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11681E" w:rsidRDefault="00632BA9" w:rsidP="007E39D7">
      <w:pPr>
        <w:snapToGrid w:val="0"/>
        <w:jc w:val="center"/>
      </w:pPr>
      <w:r>
        <w:rPr>
          <w:noProof/>
          <w:lang w:val="en-GB" w:eastAsia="en-GB"/>
        </w:rPr>
        <w:drawing>
          <wp:inline distT="0" distB="0" distL="0" distR="0">
            <wp:extent cx="1792605" cy="1239520"/>
            <wp:effectExtent l="0" t="0" r="0" b="0"/>
            <wp:docPr id="2" name="Picture 2" title="EESCLogo_H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11681E">
        <w:fldChar w:fldCharType="begin"/>
      </w:r>
      <w:r w:rsidR="006A08D5" w:rsidRPr="0011681E">
        <w:instrText xml:space="preserve">  </w:instrText>
      </w:r>
      <w:r w:rsidR="006A08D5" w:rsidRPr="0011681E">
        <w:fldChar w:fldCharType="end"/>
      </w:r>
      <w:r w:rsidR="004569AF">
        <w:rPr>
          <w:noProof/>
          <w:sz w:val="20"/>
          <w:lang w:val="en-GB" w:eastAsia="en-GB"/>
        </w:rPr>
        <mc:AlternateContent>
          <mc:Choice Requires="wps">
            <w:drawing>
              <wp:anchor distT="0" distB="0" distL="114300" distR="114300" simplePos="0" relativeHeight="251658240"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59" w:rsidRPr="00260E65" w:rsidRDefault="00D07459">
                            <w:pPr>
                              <w:jc w:val="center"/>
                              <w:rPr>
                                <w:rFonts w:ascii="Arial" w:hAnsi="Arial" w:cs="Arial"/>
                                <w:b/>
                                <w:bCs/>
                                <w:sz w:val="48"/>
                              </w:rPr>
                            </w:pPr>
                            <w:r>
                              <w:rPr>
                                <w:rFonts w:ascii="Arial" w:hAnsi="Arial"/>
                                <w:b/>
                                <w:bCs/>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D07459" w:rsidRPr="00260E65" w:rsidRDefault="00D07459">
                      <w:pPr>
                        <w:jc w:val="center"/>
                        <w:rPr>
                          <w:rFonts w:ascii="Arial" w:hAnsi="Arial" w:cs="Arial"/>
                          <w:b/>
                          <w:bCs/>
                          <w:sz w:val="48"/>
                        </w:rPr>
                      </w:pPr>
                      <w:r>
                        <w:rPr>
                          <w:rFonts w:ascii="Arial" w:hAnsi="Arial"/>
                          <w:b/>
                          <w:bCs/>
                          <w:sz w:val="48"/>
                        </w:rPr>
                        <w:t>HR</w:t>
                      </w:r>
                    </w:p>
                  </w:txbxContent>
                </v:textbox>
                <w10:wrap anchorx="page" anchory="page"/>
              </v:shape>
            </w:pict>
          </mc:Fallback>
        </mc:AlternateContent>
      </w:r>
    </w:p>
    <w:p w:rsidR="008405A0" w:rsidRPr="0011681E" w:rsidRDefault="008405A0" w:rsidP="007E39D7">
      <w:pPr>
        <w:snapToGrid w:val="0"/>
      </w:pPr>
    </w:p>
    <w:p w:rsidR="008405A0" w:rsidRPr="0011681E" w:rsidRDefault="008405A0" w:rsidP="007E39D7">
      <w:pPr>
        <w:snapToGrid w:val="0"/>
      </w:pPr>
    </w:p>
    <w:p w:rsidR="008405A0" w:rsidRPr="0011681E" w:rsidRDefault="00FC0B2C" w:rsidP="007E39D7">
      <w:pPr>
        <w:snapToGrid w:val="0"/>
        <w:jc w:val="right"/>
        <w:rPr>
          <w:rFonts w:eastAsia="MS Mincho"/>
        </w:rPr>
      </w:pPr>
      <w:r>
        <w:t>Bruxelles, 21. prosinca 2020.</w:t>
      </w:r>
    </w:p>
    <w:p w:rsidR="008405A0" w:rsidRPr="0011681E" w:rsidRDefault="008405A0" w:rsidP="007E39D7">
      <w:pPr>
        <w:snapToGrid w:val="0"/>
      </w:pPr>
    </w:p>
    <w:p w:rsidR="008405A0" w:rsidRPr="0011681E" w:rsidRDefault="008405A0" w:rsidP="007E39D7">
      <w:pPr>
        <w:snapToGrid w:val="0"/>
      </w:pPr>
    </w:p>
    <w:p w:rsidR="00AF6F3E" w:rsidRPr="0011681E" w:rsidRDefault="00AF6F3E" w:rsidP="007E39D7">
      <w:pPr>
        <w:snapToGrid w:val="0"/>
      </w:pPr>
    </w:p>
    <w:p w:rsidR="006819C8" w:rsidRPr="0011681E" w:rsidRDefault="006819C8" w:rsidP="007E39D7">
      <w:pPr>
        <w:snapToGrid w:val="0"/>
      </w:pPr>
    </w:p>
    <w:tbl>
      <w:tblPr>
        <w:tblW w:w="0" w:type="auto"/>
        <w:tblLayout w:type="fixed"/>
        <w:tblLook w:val="0000" w:firstRow="0" w:lastRow="0" w:firstColumn="0" w:lastColumn="0" w:noHBand="0" w:noVBand="0"/>
      </w:tblPr>
      <w:tblGrid>
        <w:gridCol w:w="9289"/>
      </w:tblGrid>
      <w:tr w:rsidR="008405A0" w:rsidRPr="0011681E" w:rsidTr="00A72D7A">
        <w:tc>
          <w:tcPr>
            <w:tcW w:w="9289" w:type="dxa"/>
            <w:tcBorders>
              <w:top w:val="nil"/>
              <w:left w:val="nil"/>
              <w:bottom w:val="double" w:sz="4" w:space="0" w:color="auto"/>
              <w:right w:val="nil"/>
            </w:tcBorders>
          </w:tcPr>
          <w:p w:rsidR="008405A0" w:rsidRPr="0011681E" w:rsidRDefault="00A86405" w:rsidP="007E39D7">
            <w:pPr>
              <w:snapToGrid w:val="0"/>
              <w:jc w:val="center"/>
              <w:rPr>
                <w:rFonts w:eastAsia="MS Mincho"/>
                <w:b/>
                <w:sz w:val="32"/>
              </w:rPr>
            </w:pPr>
            <w:r>
              <w:rPr>
                <w:b/>
                <w:sz w:val="32"/>
              </w:rPr>
              <w:t>556. PLENARNO ZASJEDANJE</w:t>
            </w:r>
            <w:r>
              <w:rPr>
                <w:b/>
                <w:sz w:val="32"/>
              </w:rPr>
              <w:br/>
            </w:r>
            <w:r>
              <w:rPr>
                <w:b/>
                <w:sz w:val="32"/>
              </w:rPr>
              <w:br/>
              <w:t>2. i 3. prosinca 2020.</w:t>
            </w:r>
            <w:r>
              <w:rPr>
                <w:b/>
                <w:sz w:val="32"/>
              </w:rPr>
              <w:br/>
            </w:r>
            <w:r>
              <w:rPr>
                <w:b/>
                <w:sz w:val="32"/>
              </w:rPr>
              <w:br/>
              <w:t>SAŽETAK USVOJENIH MIŠLJENJA</w:t>
            </w:r>
          </w:p>
          <w:p w:rsidR="008405A0" w:rsidRPr="0011681E" w:rsidRDefault="008405A0" w:rsidP="007E39D7"/>
          <w:p w:rsidR="008405A0" w:rsidRPr="0011681E" w:rsidRDefault="008405A0" w:rsidP="007E39D7"/>
        </w:tc>
      </w:tr>
      <w:tr w:rsidR="008405A0" w:rsidRPr="0011681E" w:rsidTr="00A72D7A">
        <w:tc>
          <w:tcPr>
            <w:tcW w:w="9289" w:type="dxa"/>
            <w:tcBorders>
              <w:top w:val="double" w:sz="4" w:space="0" w:color="auto"/>
              <w:left w:val="double" w:sz="4" w:space="0" w:color="auto"/>
              <w:bottom w:val="double" w:sz="4" w:space="0" w:color="auto"/>
              <w:right w:val="double" w:sz="4" w:space="0" w:color="auto"/>
            </w:tcBorders>
          </w:tcPr>
          <w:p w:rsidR="00FF15DA" w:rsidRPr="0011681E" w:rsidRDefault="00FF15DA" w:rsidP="007E39D7">
            <w:pPr>
              <w:snapToGrid w:val="0"/>
              <w:jc w:val="center"/>
              <w:rPr>
                <w:b/>
              </w:rPr>
            </w:pPr>
          </w:p>
          <w:p w:rsidR="00FC0B2C" w:rsidRPr="0011681E" w:rsidRDefault="00FC0B2C" w:rsidP="007E39D7">
            <w:pPr>
              <w:snapToGrid w:val="0"/>
              <w:jc w:val="center"/>
              <w:rPr>
                <w:rFonts w:eastAsia="MS Mincho"/>
                <w:b/>
              </w:rPr>
            </w:pPr>
            <w:r>
              <w:rPr>
                <w:b/>
              </w:rPr>
              <w:t>Ovaj dokument dostupan je na službenim jezicima na internetskim stranicama EGSO-a na sljedećoj adresi:</w:t>
            </w:r>
          </w:p>
          <w:p w:rsidR="00FC0B2C" w:rsidRPr="0011681E" w:rsidRDefault="00FC0B2C" w:rsidP="007E39D7">
            <w:pPr>
              <w:snapToGrid w:val="0"/>
              <w:jc w:val="center"/>
              <w:rPr>
                <w:b/>
              </w:rPr>
            </w:pPr>
          </w:p>
          <w:p w:rsidR="00FC0B2C" w:rsidRPr="0011681E" w:rsidRDefault="00973103" w:rsidP="007E39D7">
            <w:pPr>
              <w:jc w:val="center"/>
              <w:rPr>
                <w:rStyle w:val="Hyperlink"/>
                <w:b/>
              </w:rPr>
            </w:pPr>
            <w:hyperlink r:id="rId13" w:history="1">
              <w:r w:rsidR="009167B2">
                <w:rPr>
                  <w:rStyle w:val="Hyperlink"/>
                </w:rPr>
                <w:t>https://www.eesc.europa.eu/en/our-work/opinions-information-reports/plenary-session-summaries</w:t>
              </w:r>
            </w:hyperlink>
          </w:p>
          <w:p w:rsidR="00FC0B2C" w:rsidRPr="0011681E" w:rsidRDefault="00FC0B2C" w:rsidP="007E39D7">
            <w:pPr>
              <w:snapToGrid w:val="0"/>
              <w:jc w:val="center"/>
              <w:rPr>
                <w:b/>
              </w:rPr>
            </w:pPr>
          </w:p>
          <w:p w:rsidR="00FC0B2C" w:rsidRPr="0011681E" w:rsidRDefault="00FC0B2C" w:rsidP="007E39D7">
            <w:pPr>
              <w:snapToGrid w:val="0"/>
              <w:jc w:val="center"/>
              <w:rPr>
                <w:rFonts w:eastAsia="SimSun"/>
                <w:b/>
              </w:rPr>
            </w:pPr>
          </w:p>
          <w:p w:rsidR="00FC0B2C" w:rsidRPr="0011681E" w:rsidRDefault="00FC0B2C" w:rsidP="007E39D7">
            <w:pPr>
              <w:snapToGrid w:val="0"/>
              <w:jc w:val="center"/>
              <w:rPr>
                <w:rFonts w:eastAsia="MS Mincho"/>
                <w:b/>
              </w:rPr>
            </w:pPr>
            <w:r>
              <w:rPr>
                <w:b/>
              </w:rPr>
              <w:t>Navedenim mišljenjima možete pristupiti na internetu putem tražilice EGSO-a:</w:t>
            </w:r>
          </w:p>
          <w:p w:rsidR="00FC0B2C" w:rsidRPr="0011681E" w:rsidRDefault="00FC0B2C" w:rsidP="007E39D7">
            <w:pPr>
              <w:snapToGrid w:val="0"/>
              <w:jc w:val="center"/>
              <w:rPr>
                <w:b/>
              </w:rPr>
            </w:pPr>
          </w:p>
          <w:p w:rsidR="00FC0B2C" w:rsidRPr="0011681E" w:rsidRDefault="00973103" w:rsidP="007E39D7">
            <w:pPr>
              <w:jc w:val="center"/>
              <w:rPr>
                <w:rStyle w:val="Hyperlink"/>
                <w:b/>
              </w:rPr>
            </w:pPr>
            <w:hyperlink r:id="rId14" w:history="1">
              <w:r w:rsidR="009167B2">
                <w:rPr>
                  <w:rStyle w:val="Hyperlink"/>
                </w:rPr>
                <w:t>https://dmsearch.eesc.europa.eu/search/opinion</w:t>
              </w:r>
            </w:hyperlink>
          </w:p>
          <w:p w:rsidR="008405A0" w:rsidRPr="0011681E" w:rsidRDefault="008405A0" w:rsidP="007E39D7">
            <w:pPr>
              <w:snapToGrid w:val="0"/>
              <w:jc w:val="center"/>
              <w:rPr>
                <w:b/>
                <w:bCs/>
              </w:rPr>
            </w:pPr>
          </w:p>
        </w:tc>
      </w:tr>
    </w:tbl>
    <w:p w:rsidR="008F7791" w:rsidRPr="0011681E" w:rsidRDefault="008F7791" w:rsidP="007E39D7">
      <w:pPr>
        <w:rPr>
          <w:rFonts w:eastAsia="SimSun"/>
        </w:rPr>
      </w:pPr>
    </w:p>
    <w:p w:rsidR="00A9340A" w:rsidRPr="0011681E" w:rsidRDefault="00A9340A" w:rsidP="007E39D7">
      <w:pPr>
        <w:rPr>
          <w:rFonts w:eastAsia="SimSun"/>
        </w:rPr>
        <w:sectPr w:rsidR="00A9340A" w:rsidRPr="0011681E" w:rsidSect="00757028">
          <w:footerReference w:type="default" r:id="rId15"/>
          <w:type w:val="continuous"/>
          <w:pgSz w:w="11907" w:h="16839"/>
          <w:pgMar w:top="1417" w:right="1417" w:bottom="1417" w:left="1417" w:header="709" w:footer="709" w:gutter="0"/>
          <w:pgNumType w:start="1"/>
          <w:cols w:space="708"/>
          <w:docGrid w:linePitch="299"/>
        </w:sectPr>
      </w:pPr>
    </w:p>
    <w:p w:rsidR="008405A0" w:rsidRPr="0011681E" w:rsidRDefault="00876D7B" w:rsidP="007E39D7">
      <w:pPr>
        <w:snapToGrid w:val="0"/>
        <w:rPr>
          <w:b/>
        </w:rPr>
      </w:pPr>
      <w:r>
        <w:rPr>
          <w:b/>
        </w:rPr>
        <w:lastRenderedPageBreak/>
        <w:t>Sadržaj:</w:t>
      </w:r>
    </w:p>
    <w:p w:rsidR="00D16D76" w:rsidRPr="0011681E" w:rsidRDefault="00D16D76" w:rsidP="007E39D7"/>
    <w:p w:rsidR="00973103" w:rsidRDefault="003353E8">
      <w:pPr>
        <w:pStyle w:val="TOC1"/>
        <w:rPr>
          <w:rFonts w:asciiTheme="minorHAnsi" w:eastAsiaTheme="minorEastAsia" w:hAnsiTheme="minorHAnsi" w:cstheme="minorBidi"/>
          <w:noProof/>
          <w:lang w:val="en-GB" w:eastAsia="en-GB"/>
        </w:rPr>
      </w:pPr>
      <w:r w:rsidRPr="0011681E">
        <w:fldChar w:fldCharType="begin"/>
      </w:r>
      <w:r w:rsidRPr="0011681E">
        <w:instrText xml:space="preserve"> TOC \o "1-1" \h \z \u </w:instrText>
      </w:r>
      <w:r w:rsidRPr="0011681E">
        <w:fldChar w:fldCharType="separate"/>
      </w:r>
      <w:hyperlink w:anchor="_Toc59430900" w:history="1">
        <w:r w:rsidR="00973103" w:rsidRPr="0041347B">
          <w:rPr>
            <w:rStyle w:val="Hyperlink"/>
            <w:b/>
            <w:noProof/>
          </w:rPr>
          <w:t>1.</w:t>
        </w:r>
        <w:r w:rsidR="00973103">
          <w:rPr>
            <w:rFonts w:asciiTheme="minorHAnsi" w:eastAsiaTheme="minorEastAsia" w:hAnsiTheme="minorHAnsi" w:cstheme="minorBidi"/>
            <w:noProof/>
            <w:lang w:val="en-GB" w:eastAsia="en-GB"/>
          </w:rPr>
          <w:tab/>
        </w:r>
        <w:r w:rsidR="00973103" w:rsidRPr="0041347B">
          <w:rPr>
            <w:rStyle w:val="Hyperlink"/>
            <w:b/>
            <w:noProof/>
          </w:rPr>
          <w:t>STRUČNA SKUPINA ZA JEDINSTVENO TRŽIŠTE, PROIZVODNJU I POTROŠNJU</w:t>
        </w:r>
        <w:r w:rsidR="00973103">
          <w:rPr>
            <w:noProof/>
            <w:webHidden/>
          </w:rPr>
          <w:tab/>
        </w:r>
        <w:r w:rsidR="00973103">
          <w:rPr>
            <w:noProof/>
            <w:webHidden/>
          </w:rPr>
          <w:fldChar w:fldCharType="begin"/>
        </w:r>
        <w:r w:rsidR="00973103">
          <w:rPr>
            <w:noProof/>
            <w:webHidden/>
          </w:rPr>
          <w:instrText xml:space="preserve"> PAGEREF _Toc59430900 \h </w:instrText>
        </w:r>
        <w:r w:rsidR="00973103">
          <w:rPr>
            <w:noProof/>
            <w:webHidden/>
          </w:rPr>
        </w:r>
        <w:r w:rsidR="00973103">
          <w:rPr>
            <w:noProof/>
            <w:webHidden/>
          </w:rPr>
          <w:fldChar w:fldCharType="separate"/>
        </w:r>
        <w:r w:rsidR="00973103">
          <w:rPr>
            <w:noProof/>
            <w:webHidden/>
          </w:rPr>
          <w:t>3</w:t>
        </w:r>
        <w:r w:rsidR="00973103">
          <w:rPr>
            <w:noProof/>
            <w:webHidden/>
          </w:rPr>
          <w:fldChar w:fldCharType="end"/>
        </w:r>
      </w:hyperlink>
    </w:p>
    <w:p w:rsidR="00973103" w:rsidRDefault="00973103">
      <w:pPr>
        <w:pStyle w:val="TOC1"/>
        <w:rPr>
          <w:rFonts w:asciiTheme="minorHAnsi" w:eastAsiaTheme="minorEastAsia" w:hAnsiTheme="minorHAnsi" w:cstheme="minorBidi"/>
          <w:noProof/>
          <w:lang w:val="en-GB" w:eastAsia="en-GB"/>
        </w:rPr>
      </w:pPr>
      <w:hyperlink w:anchor="_Toc59430901" w:history="1">
        <w:r w:rsidRPr="0041347B">
          <w:rPr>
            <w:rStyle w:val="Hyperlink"/>
            <w:b/>
            <w:caps/>
            <w:noProof/>
          </w:rPr>
          <w:t>2.</w:t>
        </w:r>
        <w:r>
          <w:rPr>
            <w:rFonts w:asciiTheme="minorHAnsi" w:eastAsiaTheme="minorEastAsia" w:hAnsiTheme="minorHAnsi" w:cstheme="minorBidi"/>
            <w:noProof/>
            <w:lang w:val="en-GB" w:eastAsia="en-GB"/>
          </w:rPr>
          <w:tab/>
        </w:r>
        <w:r w:rsidRPr="0041347B">
          <w:rPr>
            <w:rStyle w:val="Hyperlink"/>
            <w:b/>
            <w:caps/>
            <w:noProof/>
          </w:rPr>
          <w:t>Stručna skupina za ekonomsku i monetarnu uniju te ekonomsku i socijalnu koheziju</w:t>
        </w:r>
        <w:r>
          <w:rPr>
            <w:noProof/>
            <w:webHidden/>
          </w:rPr>
          <w:tab/>
        </w:r>
        <w:r>
          <w:rPr>
            <w:noProof/>
            <w:webHidden/>
          </w:rPr>
          <w:fldChar w:fldCharType="begin"/>
        </w:r>
        <w:r>
          <w:rPr>
            <w:noProof/>
            <w:webHidden/>
          </w:rPr>
          <w:instrText xml:space="preserve"> PAGEREF _Toc59430901 \h </w:instrText>
        </w:r>
        <w:r>
          <w:rPr>
            <w:noProof/>
            <w:webHidden/>
          </w:rPr>
        </w:r>
        <w:r>
          <w:rPr>
            <w:noProof/>
            <w:webHidden/>
          </w:rPr>
          <w:fldChar w:fldCharType="separate"/>
        </w:r>
        <w:r>
          <w:rPr>
            <w:noProof/>
            <w:webHidden/>
          </w:rPr>
          <w:t>5</w:t>
        </w:r>
        <w:r>
          <w:rPr>
            <w:noProof/>
            <w:webHidden/>
          </w:rPr>
          <w:fldChar w:fldCharType="end"/>
        </w:r>
      </w:hyperlink>
    </w:p>
    <w:p w:rsidR="00973103" w:rsidRDefault="00973103">
      <w:pPr>
        <w:pStyle w:val="TOC1"/>
        <w:rPr>
          <w:rFonts w:asciiTheme="minorHAnsi" w:eastAsiaTheme="minorEastAsia" w:hAnsiTheme="minorHAnsi" w:cstheme="minorBidi"/>
          <w:noProof/>
          <w:lang w:val="en-GB" w:eastAsia="en-GB"/>
        </w:rPr>
      </w:pPr>
      <w:hyperlink w:anchor="_Toc59430902" w:history="1">
        <w:r w:rsidRPr="0041347B">
          <w:rPr>
            <w:rStyle w:val="Hyperlink"/>
            <w:b/>
            <w:noProof/>
          </w:rPr>
          <w:t>3.</w:t>
        </w:r>
        <w:r>
          <w:rPr>
            <w:rFonts w:asciiTheme="minorHAnsi" w:eastAsiaTheme="minorEastAsia" w:hAnsiTheme="minorHAnsi" w:cstheme="minorBidi"/>
            <w:noProof/>
            <w:lang w:val="en-GB" w:eastAsia="en-GB"/>
          </w:rPr>
          <w:tab/>
        </w:r>
        <w:r w:rsidRPr="0041347B">
          <w:rPr>
            <w:rStyle w:val="Hyperlink"/>
            <w:b/>
            <w:noProof/>
          </w:rPr>
          <w:t>STRUČNA SKUPINA ZA ZAPOŠLJAVANJE, SOCIJALNA PITANJA I GRAĐANSTVO</w:t>
        </w:r>
        <w:r>
          <w:rPr>
            <w:noProof/>
            <w:webHidden/>
          </w:rPr>
          <w:tab/>
        </w:r>
        <w:r>
          <w:rPr>
            <w:noProof/>
            <w:webHidden/>
          </w:rPr>
          <w:fldChar w:fldCharType="begin"/>
        </w:r>
        <w:r>
          <w:rPr>
            <w:noProof/>
            <w:webHidden/>
          </w:rPr>
          <w:instrText xml:space="preserve"> PAGEREF _Toc59430902 \h </w:instrText>
        </w:r>
        <w:r>
          <w:rPr>
            <w:noProof/>
            <w:webHidden/>
          </w:rPr>
        </w:r>
        <w:r>
          <w:rPr>
            <w:noProof/>
            <w:webHidden/>
          </w:rPr>
          <w:fldChar w:fldCharType="separate"/>
        </w:r>
        <w:r>
          <w:rPr>
            <w:noProof/>
            <w:webHidden/>
          </w:rPr>
          <w:t>6</w:t>
        </w:r>
        <w:r>
          <w:rPr>
            <w:noProof/>
            <w:webHidden/>
          </w:rPr>
          <w:fldChar w:fldCharType="end"/>
        </w:r>
      </w:hyperlink>
    </w:p>
    <w:p w:rsidR="00973103" w:rsidRDefault="00973103">
      <w:pPr>
        <w:pStyle w:val="TOC1"/>
        <w:rPr>
          <w:rFonts w:asciiTheme="minorHAnsi" w:eastAsiaTheme="minorEastAsia" w:hAnsiTheme="minorHAnsi" w:cstheme="minorBidi"/>
          <w:noProof/>
          <w:lang w:val="en-GB" w:eastAsia="en-GB"/>
        </w:rPr>
      </w:pPr>
      <w:hyperlink w:anchor="_Toc59430903" w:history="1">
        <w:r w:rsidRPr="0041347B">
          <w:rPr>
            <w:rStyle w:val="Hyperlink"/>
            <w:b/>
            <w:noProof/>
          </w:rPr>
          <w:t>4.</w:t>
        </w:r>
        <w:r>
          <w:rPr>
            <w:rFonts w:asciiTheme="minorHAnsi" w:eastAsiaTheme="minorEastAsia" w:hAnsiTheme="minorHAnsi" w:cstheme="minorBidi"/>
            <w:noProof/>
            <w:lang w:val="en-GB" w:eastAsia="en-GB"/>
          </w:rPr>
          <w:tab/>
        </w:r>
        <w:r w:rsidRPr="0041347B">
          <w:rPr>
            <w:rStyle w:val="Hyperlink"/>
            <w:b/>
            <w:noProof/>
          </w:rPr>
          <w:t>STRUČNA SKUPINA ZA POLJOPRIVREDU, RURALNI RAZVOJ I OKOLIŠ</w:t>
        </w:r>
        <w:r>
          <w:rPr>
            <w:noProof/>
            <w:webHidden/>
          </w:rPr>
          <w:tab/>
        </w:r>
        <w:r>
          <w:rPr>
            <w:noProof/>
            <w:webHidden/>
          </w:rPr>
          <w:fldChar w:fldCharType="begin"/>
        </w:r>
        <w:r>
          <w:rPr>
            <w:noProof/>
            <w:webHidden/>
          </w:rPr>
          <w:instrText xml:space="preserve"> PAGEREF _Toc59430903 \h </w:instrText>
        </w:r>
        <w:r>
          <w:rPr>
            <w:noProof/>
            <w:webHidden/>
          </w:rPr>
        </w:r>
        <w:r>
          <w:rPr>
            <w:noProof/>
            <w:webHidden/>
          </w:rPr>
          <w:fldChar w:fldCharType="separate"/>
        </w:r>
        <w:r>
          <w:rPr>
            <w:noProof/>
            <w:webHidden/>
          </w:rPr>
          <w:t>11</w:t>
        </w:r>
        <w:r>
          <w:rPr>
            <w:noProof/>
            <w:webHidden/>
          </w:rPr>
          <w:fldChar w:fldCharType="end"/>
        </w:r>
      </w:hyperlink>
    </w:p>
    <w:p w:rsidR="00973103" w:rsidRDefault="00973103">
      <w:pPr>
        <w:pStyle w:val="TOC1"/>
        <w:rPr>
          <w:rFonts w:asciiTheme="minorHAnsi" w:eastAsiaTheme="minorEastAsia" w:hAnsiTheme="minorHAnsi" w:cstheme="minorBidi"/>
          <w:noProof/>
          <w:lang w:val="en-GB" w:eastAsia="en-GB"/>
        </w:rPr>
      </w:pPr>
      <w:hyperlink w:anchor="_Toc59430904" w:history="1">
        <w:r w:rsidRPr="0041347B">
          <w:rPr>
            <w:rStyle w:val="Hyperlink"/>
            <w:b/>
            <w:noProof/>
          </w:rPr>
          <w:t>5.</w:t>
        </w:r>
        <w:r>
          <w:rPr>
            <w:rFonts w:asciiTheme="minorHAnsi" w:eastAsiaTheme="minorEastAsia" w:hAnsiTheme="minorHAnsi" w:cstheme="minorBidi"/>
            <w:noProof/>
            <w:lang w:val="en-GB" w:eastAsia="en-GB"/>
          </w:rPr>
          <w:tab/>
        </w:r>
        <w:r w:rsidRPr="0041347B">
          <w:rPr>
            <w:rStyle w:val="Hyperlink"/>
            <w:b/>
            <w:noProof/>
          </w:rPr>
          <w:t>STRUČNA SKUPINA ZA PROMET, ENERGIJU, INFRASTRUKTURU I INFORMACIJSKO DRUŠTVO</w:t>
        </w:r>
        <w:r>
          <w:rPr>
            <w:noProof/>
            <w:webHidden/>
          </w:rPr>
          <w:tab/>
        </w:r>
        <w:r>
          <w:rPr>
            <w:noProof/>
            <w:webHidden/>
          </w:rPr>
          <w:fldChar w:fldCharType="begin"/>
        </w:r>
        <w:r>
          <w:rPr>
            <w:noProof/>
            <w:webHidden/>
          </w:rPr>
          <w:instrText xml:space="preserve"> PAGEREF _Toc59430904 \h </w:instrText>
        </w:r>
        <w:r>
          <w:rPr>
            <w:noProof/>
            <w:webHidden/>
          </w:rPr>
        </w:r>
        <w:r>
          <w:rPr>
            <w:noProof/>
            <w:webHidden/>
          </w:rPr>
          <w:fldChar w:fldCharType="separate"/>
        </w:r>
        <w:r>
          <w:rPr>
            <w:noProof/>
            <w:webHidden/>
          </w:rPr>
          <w:t>12</w:t>
        </w:r>
        <w:r>
          <w:rPr>
            <w:noProof/>
            <w:webHidden/>
          </w:rPr>
          <w:fldChar w:fldCharType="end"/>
        </w:r>
      </w:hyperlink>
    </w:p>
    <w:p w:rsidR="006D23AB" w:rsidRPr="0011681E" w:rsidRDefault="003353E8" w:rsidP="007E39D7">
      <w:pPr>
        <w:widowControl w:val="0"/>
        <w:rPr>
          <w:b/>
        </w:rPr>
      </w:pPr>
      <w:r w:rsidRPr="0011681E">
        <w:fldChar w:fldCharType="end"/>
      </w:r>
      <w:r>
        <w:br w:type="page"/>
      </w:r>
      <w:r>
        <w:lastRenderedPageBreak/>
        <w:t xml:space="preserve">Na plenarnom zasjedanju održanom na daljinu 2. i 3. prosinca 2020. izlagale su </w:t>
      </w:r>
      <w:proofErr w:type="spellStart"/>
      <w:r>
        <w:rPr>
          <w:b/>
        </w:rPr>
        <w:t>Sinéad</w:t>
      </w:r>
      <w:proofErr w:type="spellEnd"/>
      <w:r>
        <w:rPr>
          <w:b/>
        </w:rPr>
        <w:t xml:space="preserve"> Burke</w:t>
      </w:r>
      <w:r>
        <w:t xml:space="preserve">, zastupnica za pitanja invaliditeta i direktorica organizacije za savjetovanje </w:t>
      </w:r>
      <w:proofErr w:type="spellStart"/>
      <w:r>
        <w:rPr>
          <w:i/>
          <w:iCs/>
        </w:rPr>
        <w:t>Tilting</w:t>
      </w:r>
      <w:proofErr w:type="spellEnd"/>
      <w:r>
        <w:rPr>
          <w:i/>
          <w:iCs/>
        </w:rPr>
        <w:t xml:space="preserve"> </w:t>
      </w:r>
      <w:proofErr w:type="spellStart"/>
      <w:r>
        <w:rPr>
          <w:i/>
          <w:iCs/>
        </w:rPr>
        <w:t>the</w:t>
      </w:r>
      <w:proofErr w:type="spellEnd"/>
      <w:r>
        <w:rPr>
          <w:i/>
          <w:iCs/>
        </w:rPr>
        <w:t xml:space="preserve"> </w:t>
      </w:r>
      <w:proofErr w:type="spellStart"/>
      <w:r>
        <w:rPr>
          <w:i/>
          <w:iCs/>
        </w:rPr>
        <w:t>Lens</w:t>
      </w:r>
      <w:proofErr w:type="spellEnd"/>
      <w:r>
        <w:t xml:space="preserve">, te </w:t>
      </w:r>
      <w:proofErr w:type="spellStart"/>
      <w:r>
        <w:rPr>
          <w:b/>
        </w:rPr>
        <w:t>Margrethe</w:t>
      </w:r>
      <w:proofErr w:type="spellEnd"/>
      <w:r>
        <w:rPr>
          <w:b/>
        </w:rPr>
        <w:t xml:space="preserve"> </w:t>
      </w:r>
      <w:proofErr w:type="spellStart"/>
      <w:r>
        <w:rPr>
          <w:b/>
        </w:rPr>
        <w:t>Vestager</w:t>
      </w:r>
      <w:proofErr w:type="spellEnd"/>
      <w:r>
        <w:t>, izvršna potpredsjednica Europske komisije za Europu spremnu za digitalno doba.</w:t>
      </w:r>
    </w:p>
    <w:p w:rsidR="006D23AB" w:rsidRPr="0011681E" w:rsidRDefault="006D23AB" w:rsidP="007E39D7">
      <w:pPr>
        <w:widowControl w:val="0"/>
      </w:pPr>
    </w:p>
    <w:p w:rsidR="00421682" w:rsidRPr="0011681E" w:rsidRDefault="00AD7EE7" w:rsidP="007E39D7">
      <w:pPr>
        <w:widowControl w:val="0"/>
      </w:pPr>
      <w:r>
        <w:t>Tijekom plenarnog zasjedanja usvojena su sljedeća mišljenja:</w:t>
      </w:r>
    </w:p>
    <w:p w:rsidR="004203D2" w:rsidRPr="0011681E" w:rsidRDefault="004203D2" w:rsidP="007E39D7">
      <w:pPr>
        <w:widowControl w:val="0"/>
      </w:pPr>
    </w:p>
    <w:p w:rsidR="004203D2" w:rsidRPr="0011681E" w:rsidRDefault="004203D2" w:rsidP="007E39D7">
      <w:pPr>
        <w:pStyle w:val="Heading1"/>
        <w:widowControl w:val="0"/>
        <w:numPr>
          <w:ilvl w:val="0"/>
          <w:numId w:val="5"/>
        </w:numPr>
        <w:ind w:left="426" w:hanging="426"/>
        <w:rPr>
          <w:b/>
        </w:rPr>
      </w:pPr>
      <w:bookmarkStart w:id="0" w:name="_Toc21085068"/>
      <w:bookmarkStart w:id="1" w:name="_Toc59430900"/>
      <w:r>
        <w:rPr>
          <w:b/>
        </w:rPr>
        <w:t>STRUČNA SKUPINA ZA JEDINSTVENO TRŽIŠTE, PROIZVODNJU I POTROŠNJU</w:t>
      </w:r>
      <w:bookmarkEnd w:id="0"/>
      <w:bookmarkEnd w:id="1"/>
    </w:p>
    <w:p w:rsidR="002770CE" w:rsidRPr="0011681E" w:rsidRDefault="002770CE" w:rsidP="007E39D7">
      <w:pPr>
        <w:widowControl w:val="0"/>
        <w:jc w:val="left"/>
      </w:pPr>
    </w:p>
    <w:p w:rsidR="001F4EFF" w:rsidRPr="0011681E" w:rsidRDefault="001F4EFF"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Industrijska tranzicija prema zelenom i digitalnom europskom gospodarstvu: regulatorni zahtjevi te uloga socijalnih partnera i civilnog društva</w:t>
      </w:r>
    </w:p>
    <w:p w:rsidR="002770CE" w:rsidRPr="0011681E" w:rsidRDefault="002770CE" w:rsidP="007E39D7">
      <w:pPr>
        <w:widowControl w:val="0"/>
        <w:tabs>
          <w:tab w:val="center" w:pos="284"/>
        </w:tabs>
        <w:ind w:left="266" w:hanging="266"/>
      </w:pPr>
    </w:p>
    <w:p w:rsidR="00443297" w:rsidRPr="0011681E" w:rsidRDefault="00443297" w:rsidP="007E39D7">
      <w:pPr>
        <w:widowControl w:val="0"/>
        <w:tabs>
          <w:tab w:val="center" w:pos="284"/>
        </w:tabs>
        <w:ind w:left="266" w:hanging="266"/>
      </w:pPr>
      <w:r>
        <w:rPr>
          <w:b/>
        </w:rPr>
        <w:t>Glavna izvjestiteljica:</w:t>
      </w:r>
      <w:r>
        <w:tab/>
      </w:r>
      <w:proofErr w:type="spellStart"/>
      <w:r>
        <w:t>Lucie</w:t>
      </w:r>
      <w:proofErr w:type="spellEnd"/>
      <w:r>
        <w:t xml:space="preserve"> </w:t>
      </w:r>
      <w:proofErr w:type="spellStart"/>
      <w:r>
        <w:t>Studničná</w:t>
      </w:r>
      <w:proofErr w:type="spellEnd"/>
      <w:r>
        <w:t xml:space="preserve"> (Skupina radnika – CZ)</w:t>
      </w:r>
    </w:p>
    <w:p w:rsidR="00443297" w:rsidRPr="0011681E" w:rsidRDefault="00443297" w:rsidP="007E39D7">
      <w:pPr>
        <w:widowControl w:val="0"/>
        <w:tabs>
          <w:tab w:val="center" w:pos="284"/>
        </w:tabs>
        <w:ind w:left="266" w:hanging="266"/>
      </w:pPr>
    </w:p>
    <w:p w:rsidR="001F445D" w:rsidRPr="0011681E" w:rsidRDefault="00443297" w:rsidP="007E39D7">
      <w:pPr>
        <w:widowControl w:val="0"/>
        <w:tabs>
          <w:tab w:val="center" w:pos="284"/>
          <w:tab w:val="left" w:pos="1701"/>
        </w:tabs>
        <w:ind w:left="266" w:hanging="266"/>
      </w:pPr>
      <w:r>
        <w:rPr>
          <w:b/>
        </w:rPr>
        <w:t>Referentni dokumenti:</w:t>
      </w:r>
      <w:r>
        <w:tab/>
      </w:r>
      <w:r>
        <w:tab/>
      </w:r>
      <w:proofErr w:type="spellStart"/>
      <w:r>
        <w:t>Razmatračko</w:t>
      </w:r>
      <w:proofErr w:type="spellEnd"/>
      <w:r>
        <w:t xml:space="preserve"> mišljenje na zahtjev Europskog parlamenta</w:t>
      </w:r>
    </w:p>
    <w:p w:rsidR="00443297" w:rsidRPr="0011681E" w:rsidRDefault="00AB0BCE" w:rsidP="007E39D7">
      <w:pPr>
        <w:widowControl w:val="0"/>
        <w:tabs>
          <w:tab w:val="center" w:pos="284"/>
          <w:tab w:val="left" w:pos="1701"/>
        </w:tabs>
        <w:ind w:left="2534" w:hanging="266"/>
      </w:pPr>
      <w:r>
        <w:t>EESC-2020-03642-00-00-AC</w:t>
      </w:r>
    </w:p>
    <w:p w:rsidR="00443297" w:rsidRPr="0011681E" w:rsidRDefault="00443297" w:rsidP="007E39D7">
      <w:pPr>
        <w:widowControl w:val="0"/>
        <w:tabs>
          <w:tab w:val="center" w:pos="284"/>
        </w:tabs>
        <w:ind w:left="266" w:hanging="266"/>
      </w:pPr>
    </w:p>
    <w:p w:rsidR="00443297" w:rsidRPr="0011681E" w:rsidRDefault="002770CE" w:rsidP="007E39D7">
      <w:pPr>
        <w:widowControl w:val="0"/>
        <w:tabs>
          <w:tab w:val="center" w:pos="284"/>
        </w:tabs>
        <w:ind w:left="266" w:hanging="266"/>
        <w:rPr>
          <w:b/>
        </w:rPr>
      </w:pPr>
      <w:r>
        <w:rPr>
          <w:b/>
        </w:rPr>
        <w:t>Ključne točke:</w:t>
      </w:r>
    </w:p>
    <w:p w:rsidR="00443297" w:rsidRPr="0011681E" w:rsidRDefault="00443297" w:rsidP="007E39D7">
      <w:pPr>
        <w:widowControl w:val="0"/>
        <w:tabs>
          <w:tab w:val="center" w:pos="284"/>
        </w:tabs>
        <w:ind w:left="266" w:hanging="266"/>
      </w:pPr>
    </w:p>
    <w:p w:rsidR="0011681E" w:rsidRPr="0011681E" w:rsidRDefault="0011681E" w:rsidP="007E39D7">
      <w:pPr>
        <w:widowControl w:val="0"/>
      </w:pPr>
      <w:r>
        <w:t>EGSO:</w:t>
      </w:r>
    </w:p>
    <w:p w:rsidR="0011681E" w:rsidRPr="0011681E" w:rsidRDefault="0011681E" w:rsidP="007E39D7">
      <w:pPr>
        <w:widowControl w:val="0"/>
      </w:pPr>
    </w:p>
    <w:p w:rsidR="0011681E" w:rsidRPr="0011681E" w:rsidRDefault="0011681E" w:rsidP="007E39D7">
      <w:pPr>
        <w:pStyle w:val="Heading2"/>
        <w:widowControl w:val="0"/>
        <w:numPr>
          <w:ilvl w:val="0"/>
          <w:numId w:val="42"/>
        </w:numPr>
        <w:overflowPunct w:val="0"/>
        <w:autoSpaceDE w:val="0"/>
        <w:autoSpaceDN w:val="0"/>
        <w:adjustRightInd w:val="0"/>
        <w:textAlignment w:val="baseline"/>
      </w:pPr>
      <w:r>
        <w:t>smatra da je ključno prepoznati komplementarnost između klimatskih promjena, politiku kružnog gospodarstva i društvene odgovornosti poduzeća te naglasiti kružne značajke energije iz obnovljivih izvora;</w:t>
      </w:r>
    </w:p>
    <w:p w:rsidR="0011681E" w:rsidRPr="0011681E" w:rsidRDefault="0011681E" w:rsidP="007E39D7"/>
    <w:p w:rsidR="0011681E" w:rsidRPr="0011681E" w:rsidRDefault="00AC03B4" w:rsidP="007E39D7">
      <w:pPr>
        <w:pStyle w:val="Heading2"/>
        <w:widowControl w:val="0"/>
        <w:numPr>
          <w:ilvl w:val="0"/>
          <w:numId w:val="42"/>
        </w:numPr>
        <w:overflowPunct w:val="0"/>
        <w:autoSpaceDE w:val="0"/>
        <w:autoSpaceDN w:val="0"/>
        <w:adjustRightInd w:val="0"/>
        <w:textAlignment w:val="baseline"/>
      </w:pPr>
      <w:r>
        <w:t>naglašava da su uloga poslodavaca i poduzetnika te uključenost privatnog sektora u pokretanju strukturnih promjena ključni za industrijsku tranziciju. Budući da su tvorci inovacija u Europi obično mali subjekti, potrebno je usredotočiti se na stvaranje povoljnog poslovnog okruženja za mala i srednja poduzeća koja pružaju usluge visoke razine temeljene na znanju i na promicanje njihovog potencijala. Potrebno je iskoristiti i iskustvo poduzeća i organizacija socijalne ekonomije;</w:t>
      </w:r>
    </w:p>
    <w:p w:rsidR="0011681E" w:rsidRPr="0011681E" w:rsidRDefault="0011681E" w:rsidP="007E39D7"/>
    <w:p w:rsidR="0011681E" w:rsidRPr="0011681E" w:rsidRDefault="0011681E" w:rsidP="007E39D7">
      <w:pPr>
        <w:pStyle w:val="Heading2"/>
        <w:widowControl w:val="0"/>
        <w:numPr>
          <w:ilvl w:val="0"/>
          <w:numId w:val="42"/>
        </w:numPr>
        <w:overflowPunct w:val="0"/>
        <w:autoSpaceDE w:val="0"/>
        <w:autoSpaceDN w:val="0"/>
        <w:adjustRightInd w:val="0"/>
        <w:textAlignment w:val="baseline"/>
      </w:pPr>
      <w:r>
        <w:t>preporučuje da europske i nacionalne institucije uvedu nove upravljačke strukture koje mogu zajamčiti aktivno uključivanje predstavnika lokalnog gospodarstva, socijalnih partnera i civilnog društva u izradu i provedbu pravednih mjera kojima će se osigurati socijalna pravednost tranzicija;</w:t>
      </w:r>
    </w:p>
    <w:p w:rsidR="0011681E" w:rsidRPr="0011681E" w:rsidRDefault="0011681E" w:rsidP="007E39D7"/>
    <w:p w:rsidR="0011681E" w:rsidRPr="0011681E" w:rsidRDefault="0011681E" w:rsidP="007E39D7">
      <w:pPr>
        <w:pStyle w:val="Heading2"/>
        <w:widowControl w:val="0"/>
        <w:numPr>
          <w:ilvl w:val="0"/>
          <w:numId w:val="42"/>
        </w:numPr>
        <w:overflowPunct w:val="0"/>
        <w:autoSpaceDE w:val="0"/>
        <w:autoSpaceDN w:val="0"/>
        <w:adjustRightInd w:val="0"/>
        <w:textAlignment w:val="baseline"/>
      </w:pPr>
      <w:r>
        <w:t>preporučuje da se u europski semestar uključe novi, poboljšani, mjerljivi i dopunski socijalni, gospodarski i okolišni pokazatelji koji bi omogućili nadzor i praćenje svih načela europskog stupa socijalnih prava.</w:t>
      </w:r>
    </w:p>
    <w:p w:rsidR="00443297" w:rsidRPr="0011681E" w:rsidRDefault="00443297" w:rsidP="00FE59F9">
      <w:pPr>
        <w:pStyle w:val="Heading2"/>
        <w:widowControl w:val="0"/>
        <w:numPr>
          <w:ilvl w:val="0"/>
          <w:numId w:val="0"/>
        </w:numPr>
        <w:overflowPunct w:val="0"/>
        <w:autoSpaceDE w:val="0"/>
        <w:autoSpaceDN w:val="0"/>
        <w:adjustRightInd w:val="0"/>
        <w:ind w:left="709"/>
        <w:textAlignment w:val="baseline"/>
        <w:rPr>
          <w:szCs w:val="24"/>
        </w:rPr>
      </w:pPr>
    </w:p>
    <w:p w:rsidR="00C609C3" w:rsidRPr="0011681E" w:rsidRDefault="00C609C3" w:rsidP="007E39D7">
      <w:pPr>
        <w:widowControl w:val="0"/>
        <w:tabs>
          <w:tab w:val="left" w:pos="1701"/>
        </w:tabs>
        <w:rPr>
          <w:i/>
        </w:rPr>
      </w:pPr>
      <w:r>
        <w:rPr>
          <w:b/>
          <w:i/>
        </w:rPr>
        <w:t>Kontakt</w:t>
      </w:r>
      <w:r>
        <w:t>:</w:t>
      </w:r>
      <w:r>
        <w:tab/>
      </w:r>
      <w:r>
        <w:rPr>
          <w:i/>
        </w:rPr>
        <w:t xml:space="preserve">Silvia </w:t>
      </w:r>
      <w:proofErr w:type="spellStart"/>
      <w:r>
        <w:rPr>
          <w:i/>
        </w:rPr>
        <w:t>Staffa</w:t>
      </w:r>
      <w:proofErr w:type="spellEnd"/>
    </w:p>
    <w:p w:rsidR="00C609C3" w:rsidRPr="0011681E" w:rsidRDefault="00992E9E" w:rsidP="007E39D7">
      <w:pPr>
        <w:widowControl w:val="0"/>
        <w:tabs>
          <w:tab w:val="left" w:pos="1701"/>
        </w:tabs>
        <w:ind w:left="1701"/>
        <w:jc w:val="left"/>
        <w:rPr>
          <w:i/>
        </w:rPr>
      </w:pPr>
      <w:r>
        <w:rPr>
          <w:i/>
        </w:rPr>
        <w:t xml:space="preserve">(Tel.: 00 32 2 546 83 78 – e-pošta: </w:t>
      </w:r>
      <w:hyperlink r:id="rId16" w:history="1">
        <w:r>
          <w:rPr>
            <w:rStyle w:val="Hyperlink"/>
            <w:i/>
          </w:rPr>
          <w:t>Silvia.Staffa@eesc.europa.eu</w:t>
        </w:r>
      </w:hyperlink>
      <w:r>
        <w:rPr>
          <w:i/>
        </w:rPr>
        <w:t>)</w:t>
      </w:r>
    </w:p>
    <w:p w:rsidR="001F445D" w:rsidRPr="0011681E" w:rsidRDefault="001F445D" w:rsidP="007E39D7">
      <w:pPr>
        <w:widowControl w:val="0"/>
        <w:jc w:val="left"/>
      </w:pPr>
    </w:p>
    <w:p w:rsidR="001F445D" w:rsidRPr="0011681E" w:rsidRDefault="001F445D" w:rsidP="007E39D7">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Prekogranična plaćanja / kodifikacija</w:t>
      </w:r>
    </w:p>
    <w:p w:rsidR="001F445D" w:rsidRPr="0011681E" w:rsidRDefault="001F445D" w:rsidP="007E39D7">
      <w:pPr>
        <w:keepNext/>
        <w:keepLines/>
        <w:widowControl w:val="0"/>
        <w:tabs>
          <w:tab w:val="center" w:pos="284"/>
        </w:tabs>
        <w:ind w:left="266" w:hanging="266"/>
      </w:pPr>
    </w:p>
    <w:p w:rsidR="001F445D" w:rsidRPr="0011681E" w:rsidRDefault="001F445D" w:rsidP="007E39D7">
      <w:pPr>
        <w:keepNext/>
        <w:keepLines/>
        <w:widowControl w:val="0"/>
        <w:tabs>
          <w:tab w:val="center" w:pos="284"/>
        </w:tabs>
        <w:ind w:left="266" w:hanging="266"/>
      </w:pPr>
      <w:r>
        <w:rPr>
          <w:b/>
        </w:rPr>
        <w:t>Izvjestitelj:</w:t>
      </w:r>
      <w:r>
        <w:tab/>
      </w:r>
      <w:proofErr w:type="spellStart"/>
      <w:r>
        <w:t>Gonçalo</w:t>
      </w:r>
      <w:proofErr w:type="spellEnd"/>
      <w:r>
        <w:t xml:space="preserve"> </w:t>
      </w:r>
      <w:proofErr w:type="spellStart"/>
      <w:r>
        <w:t>Lobo</w:t>
      </w:r>
      <w:proofErr w:type="spellEnd"/>
      <w:r>
        <w:t xml:space="preserve"> </w:t>
      </w:r>
      <w:proofErr w:type="spellStart"/>
      <w:r>
        <w:t>Xavier</w:t>
      </w:r>
      <w:proofErr w:type="spellEnd"/>
      <w:r>
        <w:t xml:space="preserve"> (Skupina poslodavaca – PT)</w:t>
      </w:r>
    </w:p>
    <w:p w:rsidR="001F445D" w:rsidRPr="0011681E" w:rsidRDefault="001F445D" w:rsidP="007E39D7">
      <w:pPr>
        <w:keepNext/>
        <w:keepLines/>
        <w:widowControl w:val="0"/>
        <w:tabs>
          <w:tab w:val="center" w:pos="284"/>
        </w:tabs>
        <w:ind w:left="266" w:hanging="266"/>
      </w:pPr>
    </w:p>
    <w:p w:rsidR="001F445D" w:rsidRPr="0011681E" w:rsidRDefault="001F445D" w:rsidP="007E39D7">
      <w:pPr>
        <w:keepNext/>
        <w:keepLines/>
        <w:widowControl w:val="0"/>
        <w:tabs>
          <w:tab w:val="center" w:pos="284"/>
          <w:tab w:val="left" w:pos="1701"/>
        </w:tabs>
        <w:ind w:left="266" w:hanging="266"/>
      </w:pPr>
      <w:r>
        <w:rPr>
          <w:b/>
        </w:rPr>
        <w:t>Referentni dokumenti:</w:t>
      </w:r>
      <w:r>
        <w:tab/>
        <w:t xml:space="preserve">COM(2020) 323 </w:t>
      </w:r>
      <w:proofErr w:type="spellStart"/>
      <w:r>
        <w:t>final</w:t>
      </w:r>
      <w:proofErr w:type="spellEnd"/>
      <w:r>
        <w:t xml:space="preserve"> – 2020/0145 COD</w:t>
      </w:r>
    </w:p>
    <w:p w:rsidR="001F445D" w:rsidRPr="0011681E" w:rsidRDefault="0011681E" w:rsidP="007E39D7">
      <w:pPr>
        <w:keepNext/>
        <w:keepLines/>
        <w:widowControl w:val="0"/>
        <w:tabs>
          <w:tab w:val="center" w:pos="284"/>
          <w:tab w:val="left" w:pos="1701"/>
        </w:tabs>
        <w:ind w:left="1967" w:hanging="266"/>
      </w:pPr>
      <w:r>
        <w:t>EESC-2020-04216-00-00-AC</w:t>
      </w:r>
    </w:p>
    <w:p w:rsidR="001F445D" w:rsidRPr="0011681E" w:rsidRDefault="001F445D" w:rsidP="007E39D7">
      <w:pPr>
        <w:widowControl w:val="0"/>
        <w:tabs>
          <w:tab w:val="center" w:pos="284"/>
        </w:tabs>
        <w:ind w:left="266" w:hanging="266"/>
      </w:pPr>
    </w:p>
    <w:p w:rsidR="001F445D" w:rsidRPr="0011681E" w:rsidRDefault="001F445D" w:rsidP="007E39D7">
      <w:pPr>
        <w:widowControl w:val="0"/>
        <w:tabs>
          <w:tab w:val="center" w:pos="284"/>
        </w:tabs>
        <w:ind w:left="266" w:hanging="266"/>
        <w:rPr>
          <w:b/>
        </w:rPr>
      </w:pPr>
      <w:r>
        <w:rPr>
          <w:b/>
        </w:rPr>
        <w:t>Ključne točke:</w:t>
      </w:r>
    </w:p>
    <w:p w:rsidR="001F445D" w:rsidRPr="0011681E" w:rsidRDefault="001F445D" w:rsidP="007E39D7">
      <w:pPr>
        <w:widowControl w:val="0"/>
        <w:tabs>
          <w:tab w:val="center" w:pos="284"/>
        </w:tabs>
        <w:ind w:left="266" w:hanging="266"/>
      </w:pPr>
    </w:p>
    <w:p w:rsidR="001F445D" w:rsidRPr="0011681E" w:rsidRDefault="001F445D" w:rsidP="007E39D7">
      <w:pPr>
        <w:widowControl w:val="0"/>
      </w:pPr>
      <w:r>
        <w:t>EGSO:</w:t>
      </w:r>
    </w:p>
    <w:p w:rsidR="0011681E" w:rsidRPr="0011681E" w:rsidRDefault="0011681E" w:rsidP="00FE59F9">
      <w:pPr>
        <w:pStyle w:val="Heading2"/>
        <w:widowControl w:val="0"/>
        <w:numPr>
          <w:ilvl w:val="0"/>
          <w:numId w:val="0"/>
        </w:numPr>
        <w:overflowPunct w:val="0"/>
        <w:autoSpaceDE w:val="0"/>
        <w:autoSpaceDN w:val="0"/>
        <w:adjustRightInd w:val="0"/>
        <w:ind w:left="1080"/>
        <w:textAlignment w:val="baseline"/>
        <w:rPr>
          <w:lang w:val="fr-FR"/>
        </w:rPr>
      </w:pPr>
    </w:p>
    <w:p w:rsidR="0011681E" w:rsidRDefault="0011681E" w:rsidP="007E39D7">
      <w:pPr>
        <w:pStyle w:val="Heading2"/>
        <w:widowControl w:val="0"/>
        <w:numPr>
          <w:ilvl w:val="0"/>
          <w:numId w:val="42"/>
        </w:numPr>
        <w:overflowPunct w:val="0"/>
        <w:autoSpaceDE w:val="0"/>
        <w:autoSpaceDN w:val="0"/>
        <w:adjustRightInd w:val="0"/>
        <w:textAlignment w:val="baseline"/>
      </w:pPr>
      <w:r>
        <w:t>pozdravlja prijedlog Komisije o prekograničnim plaćanjima u Uniji čiji je cilj smanjiti troškove prekograničnih plaćanja u eurima i povećati transparentnost u pogledu naknada za preračunavanje valuta;</w:t>
      </w:r>
    </w:p>
    <w:p w:rsidR="0011681E" w:rsidRPr="0011681E" w:rsidRDefault="0011681E" w:rsidP="007E39D7">
      <w:pPr>
        <w:rPr>
          <w:lang w:val="fr-FR"/>
        </w:rPr>
      </w:pPr>
    </w:p>
    <w:p w:rsidR="001F445D" w:rsidRPr="0011681E" w:rsidRDefault="0011681E" w:rsidP="007E39D7">
      <w:pPr>
        <w:pStyle w:val="Heading2"/>
        <w:widowControl w:val="0"/>
        <w:numPr>
          <w:ilvl w:val="0"/>
          <w:numId w:val="42"/>
        </w:numPr>
        <w:overflowPunct w:val="0"/>
        <w:autoSpaceDE w:val="0"/>
        <w:autoSpaceDN w:val="0"/>
        <w:adjustRightInd w:val="0"/>
        <w:textAlignment w:val="baseline"/>
      </w:pPr>
      <w:r>
        <w:t>slaže se s time da bi Komisija trebala analizirati dodatne mogućnosti – kao i tehničku izvedivost tih mogućnosti – proširenja pravila o jednakim naknadama na sve valute Unije i daljnjeg poboljšanja transparentnosti i usporedivosti naknada za preračunavanje valuta.</w:t>
      </w:r>
    </w:p>
    <w:p w:rsidR="001F445D" w:rsidRPr="0011681E" w:rsidRDefault="001F445D" w:rsidP="007E39D7">
      <w:pPr>
        <w:widowControl w:val="0"/>
        <w:rPr>
          <w:szCs w:val="24"/>
        </w:rPr>
      </w:pPr>
    </w:p>
    <w:p w:rsidR="001F445D" w:rsidRPr="0011681E" w:rsidRDefault="001F445D" w:rsidP="007E39D7">
      <w:pPr>
        <w:widowControl w:val="0"/>
        <w:tabs>
          <w:tab w:val="left" w:pos="1701"/>
        </w:tabs>
        <w:rPr>
          <w:i/>
        </w:rPr>
      </w:pPr>
      <w:r>
        <w:rPr>
          <w:b/>
          <w:i/>
        </w:rPr>
        <w:t>Kontakt:</w:t>
      </w:r>
      <w:r>
        <w:tab/>
      </w:r>
      <w:r>
        <w:rPr>
          <w:i/>
        </w:rPr>
        <w:t>Marie-</w:t>
      </w:r>
      <w:proofErr w:type="spellStart"/>
      <w:r>
        <w:rPr>
          <w:i/>
        </w:rPr>
        <w:t>Laurence</w:t>
      </w:r>
      <w:proofErr w:type="spellEnd"/>
      <w:r>
        <w:rPr>
          <w:i/>
        </w:rPr>
        <w:t xml:space="preserve"> </w:t>
      </w:r>
      <w:proofErr w:type="spellStart"/>
      <w:r>
        <w:rPr>
          <w:i/>
        </w:rPr>
        <w:t>Drillon</w:t>
      </w:r>
      <w:proofErr w:type="spellEnd"/>
    </w:p>
    <w:p w:rsidR="00992E9E" w:rsidRPr="0011681E" w:rsidRDefault="00992E9E" w:rsidP="007E39D7">
      <w:pPr>
        <w:widowControl w:val="0"/>
        <w:tabs>
          <w:tab w:val="left" w:pos="1701"/>
        </w:tabs>
        <w:ind w:left="1701"/>
        <w:jc w:val="left"/>
        <w:rPr>
          <w:i/>
        </w:rPr>
      </w:pPr>
      <w:r>
        <w:rPr>
          <w:i/>
        </w:rPr>
        <w:t xml:space="preserve">(Tel.: 00 32 2 546 83 20 – e-pošta: </w:t>
      </w:r>
      <w:hyperlink r:id="rId17" w:history="1">
        <w:r>
          <w:rPr>
            <w:rStyle w:val="Hyperlink"/>
            <w:i/>
          </w:rPr>
          <w:t>Marie-Laurence.Drillon@eesc.europa.eu</w:t>
        </w:r>
      </w:hyperlink>
      <w:r>
        <w:rPr>
          <w:i/>
        </w:rPr>
        <w:t>)</w:t>
      </w:r>
    </w:p>
    <w:p w:rsidR="00443297" w:rsidRPr="0011681E" w:rsidRDefault="00443297" w:rsidP="007E39D7">
      <w:pPr>
        <w:widowControl w:val="0"/>
      </w:pPr>
    </w:p>
    <w:p w:rsidR="004203D2" w:rsidRPr="0011681E" w:rsidRDefault="004203D2" w:rsidP="007E39D7">
      <w:pPr>
        <w:widowControl w:val="0"/>
        <w:jc w:val="left"/>
        <w:rPr>
          <w:b/>
          <w:caps/>
          <w:kern w:val="28"/>
        </w:rPr>
      </w:pPr>
      <w:bookmarkStart w:id="2" w:name="_Toc2173204"/>
      <w:r>
        <w:br w:type="page"/>
      </w:r>
    </w:p>
    <w:p w:rsidR="004203D2" w:rsidRPr="0011681E" w:rsidRDefault="004203D2" w:rsidP="007E39D7">
      <w:pPr>
        <w:pStyle w:val="Heading1"/>
        <w:widowControl w:val="0"/>
        <w:numPr>
          <w:ilvl w:val="0"/>
          <w:numId w:val="5"/>
        </w:numPr>
        <w:ind w:left="426" w:hanging="426"/>
        <w:rPr>
          <w:b/>
          <w:caps/>
        </w:rPr>
      </w:pPr>
      <w:bookmarkStart w:id="3" w:name="_Toc21085069"/>
      <w:bookmarkStart w:id="4" w:name="_Toc59430901"/>
      <w:r>
        <w:rPr>
          <w:b/>
          <w:caps/>
        </w:rPr>
        <w:lastRenderedPageBreak/>
        <w:t>Stručna skupina za ekonomsku i monetarnu uniju te ekonomsku i socijalnu koheziju</w:t>
      </w:r>
      <w:bookmarkEnd w:id="2"/>
      <w:bookmarkEnd w:id="3"/>
      <w:bookmarkEnd w:id="4"/>
    </w:p>
    <w:p w:rsidR="00DF54F5" w:rsidRPr="0011681E" w:rsidRDefault="00DF54F5" w:rsidP="007E39D7">
      <w:pPr>
        <w:widowControl w:val="0"/>
        <w:rPr>
          <w:u w:val="single"/>
        </w:rPr>
      </w:pPr>
    </w:p>
    <w:p w:rsidR="00D070F2" w:rsidRPr="0011681E" w:rsidRDefault="00D070F2"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Privremene mjere povezane s PDV-om za cjepiva protiv bolesti COVID-19</w:t>
      </w:r>
    </w:p>
    <w:p w:rsidR="00F31520" w:rsidRPr="0011681E" w:rsidRDefault="00F31520" w:rsidP="007E39D7">
      <w:pPr>
        <w:widowControl w:val="0"/>
        <w:tabs>
          <w:tab w:val="center" w:pos="284"/>
        </w:tabs>
        <w:ind w:left="266" w:hanging="266"/>
        <w:rPr>
          <w:rFonts w:eastAsiaTheme="minorHAnsi"/>
        </w:rPr>
      </w:pPr>
    </w:p>
    <w:p w:rsidR="00D07459" w:rsidRPr="0011681E" w:rsidRDefault="00DF54F5" w:rsidP="007E39D7">
      <w:pPr>
        <w:widowControl w:val="0"/>
        <w:tabs>
          <w:tab w:val="center" w:pos="284"/>
        </w:tabs>
        <w:ind w:left="266" w:hanging="266"/>
        <w:jc w:val="left"/>
        <w:rPr>
          <w:b/>
        </w:rPr>
      </w:pPr>
      <w:r>
        <w:rPr>
          <w:b/>
        </w:rPr>
        <w:t>Referentni dokumenti:</w:t>
      </w:r>
      <w:r>
        <w:tab/>
        <w:t>Mišljenje kategorije C</w:t>
      </w:r>
    </w:p>
    <w:p w:rsidR="00F31520" w:rsidRPr="0011681E" w:rsidRDefault="00DF2927" w:rsidP="007E39D7">
      <w:pPr>
        <w:widowControl w:val="0"/>
        <w:tabs>
          <w:tab w:val="left" w:pos="1701"/>
        </w:tabs>
        <w:ind w:left="1701"/>
      </w:pPr>
      <w:r>
        <w:t xml:space="preserve">COM(2020) 688 </w:t>
      </w:r>
      <w:proofErr w:type="spellStart"/>
      <w:r>
        <w:t>final</w:t>
      </w:r>
      <w:proofErr w:type="spellEnd"/>
      <w:r>
        <w:t xml:space="preserve"> – 2020/0311 CNS</w:t>
      </w:r>
    </w:p>
    <w:p w:rsidR="00DF54F5" w:rsidRPr="0011681E" w:rsidRDefault="0055631F" w:rsidP="007E39D7">
      <w:pPr>
        <w:widowControl w:val="0"/>
        <w:tabs>
          <w:tab w:val="left" w:pos="1701"/>
        </w:tabs>
        <w:ind w:left="1701"/>
      </w:pPr>
      <w:r>
        <w:t>EESC-2020-05307-00-00-AC</w:t>
      </w:r>
    </w:p>
    <w:p w:rsidR="00F31520" w:rsidRPr="0011681E" w:rsidRDefault="00F31520" w:rsidP="007E39D7">
      <w:pPr>
        <w:widowControl w:val="0"/>
        <w:tabs>
          <w:tab w:val="center" w:pos="284"/>
        </w:tabs>
        <w:ind w:left="266" w:hanging="266"/>
        <w:jc w:val="left"/>
        <w:rPr>
          <w:rFonts w:eastAsiaTheme="minorHAnsi"/>
        </w:rPr>
      </w:pPr>
    </w:p>
    <w:p w:rsidR="00DF54F5" w:rsidRPr="0011681E" w:rsidRDefault="00DF54F5" w:rsidP="007E39D7">
      <w:pPr>
        <w:widowControl w:val="0"/>
        <w:tabs>
          <w:tab w:val="center" w:pos="284"/>
        </w:tabs>
        <w:ind w:left="266" w:hanging="266"/>
        <w:rPr>
          <w:b/>
        </w:rPr>
      </w:pPr>
      <w:r>
        <w:rPr>
          <w:b/>
        </w:rPr>
        <w:t>Ključne točke:</w:t>
      </w:r>
    </w:p>
    <w:p w:rsidR="0055631F" w:rsidRPr="0011681E" w:rsidRDefault="0055631F" w:rsidP="007E39D7">
      <w:pPr>
        <w:widowControl w:val="0"/>
      </w:pPr>
    </w:p>
    <w:p w:rsidR="0055631F" w:rsidRPr="0011681E" w:rsidRDefault="007B5C57" w:rsidP="007E39D7">
      <w:pPr>
        <w:widowControl w:val="0"/>
      </w:pPr>
      <w:r>
        <w:t xml:space="preserve">EGSO podržava prijedlog Europske komisije. S obzirom na srž opažanja i preporuka, ESGO se poziva na svoje mišljenje u pogledu </w:t>
      </w:r>
      <w:r>
        <w:rPr>
          <w:i/>
        </w:rPr>
        <w:t>Odgode primjene poreznih pravila zbog krize izazvane COVID-om 19, doneseno 10. lipnja 2020.</w:t>
      </w:r>
      <w:r w:rsidRPr="00AF0828">
        <w:rPr>
          <w:rStyle w:val="FootnoteReference"/>
        </w:rPr>
        <w:footnoteReference w:id="2"/>
      </w:r>
    </w:p>
    <w:p w:rsidR="0055631F" w:rsidRPr="0011681E" w:rsidRDefault="0055631F" w:rsidP="007E39D7">
      <w:pPr>
        <w:widowControl w:val="0"/>
        <w:rPr>
          <w:lang w:eastAsia="it-IT" w:bidi="it-IT"/>
        </w:rPr>
      </w:pPr>
    </w:p>
    <w:p w:rsidR="00A140D9" w:rsidRPr="00E5440A" w:rsidRDefault="0055631F" w:rsidP="00A140D9">
      <w:pPr>
        <w:tabs>
          <w:tab w:val="left" w:pos="770"/>
        </w:tabs>
        <w:ind w:left="1430" w:hanging="1430"/>
        <w:rPr>
          <w:i/>
          <w:iCs/>
        </w:rPr>
      </w:pPr>
      <w:proofErr w:type="spellStart"/>
      <w:r>
        <w:rPr>
          <w:b/>
          <w:i/>
        </w:rPr>
        <w:t>Kontakt:</w:t>
      </w:r>
      <w:r>
        <w:rPr>
          <w:bCs/>
          <w:i/>
          <w:iCs/>
        </w:rPr>
        <w:t>Juri</w:t>
      </w:r>
      <w:proofErr w:type="spellEnd"/>
      <w:r>
        <w:rPr>
          <w:bCs/>
          <w:i/>
          <w:iCs/>
        </w:rPr>
        <w:t xml:space="preserve"> </w:t>
      </w:r>
      <w:proofErr w:type="spellStart"/>
      <w:r>
        <w:rPr>
          <w:bCs/>
          <w:i/>
          <w:iCs/>
        </w:rPr>
        <w:t>Soosaar</w:t>
      </w:r>
      <w:proofErr w:type="spellEnd"/>
    </w:p>
    <w:p w:rsidR="0055631F" w:rsidRPr="0011681E" w:rsidRDefault="00A140D9" w:rsidP="00FB6FDF">
      <w:pPr>
        <w:widowControl w:val="0"/>
        <w:ind w:left="1430"/>
        <w:rPr>
          <w:i/>
        </w:rPr>
      </w:pPr>
      <w:r>
        <w:rPr>
          <w:i/>
          <w:iCs/>
        </w:rPr>
        <w:t xml:space="preserve">(Tel.: 00 32 2 546 96 28 – e-pošta: </w:t>
      </w:r>
      <w:hyperlink r:id="rId18" w:history="1">
        <w:r>
          <w:rPr>
            <w:rStyle w:val="Hyperlink"/>
            <w:i/>
            <w:iCs/>
          </w:rPr>
          <w:t>Juri.Soosaar@eesc.europa.eu</w:t>
        </w:r>
      </w:hyperlink>
      <w:r>
        <w:rPr>
          <w:i/>
          <w:iCs/>
        </w:rPr>
        <w:t>)</w:t>
      </w:r>
    </w:p>
    <w:p w:rsidR="00A140D9" w:rsidRPr="0011681E" w:rsidRDefault="00A140D9" w:rsidP="00A140D9">
      <w:pPr>
        <w:widowControl w:val="0"/>
        <w:rPr>
          <w:u w:val="single"/>
        </w:rPr>
      </w:pPr>
    </w:p>
    <w:p w:rsidR="00A140D9" w:rsidRPr="00A140D9" w:rsidRDefault="00A140D9" w:rsidP="00FB6FD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Povećanje kapitala Europskog investicijskog fonda (2020.)</w:t>
      </w:r>
    </w:p>
    <w:p w:rsidR="00A140D9" w:rsidRPr="0011681E" w:rsidRDefault="00A140D9" w:rsidP="00A140D9">
      <w:pPr>
        <w:widowControl w:val="0"/>
        <w:tabs>
          <w:tab w:val="center" w:pos="284"/>
        </w:tabs>
        <w:ind w:left="266" w:hanging="266"/>
        <w:rPr>
          <w:rFonts w:eastAsiaTheme="minorHAnsi"/>
        </w:rPr>
      </w:pPr>
    </w:p>
    <w:p w:rsidR="00A140D9" w:rsidRPr="0011681E" w:rsidRDefault="00A140D9" w:rsidP="00A140D9">
      <w:pPr>
        <w:widowControl w:val="0"/>
        <w:tabs>
          <w:tab w:val="center" w:pos="284"/>
        </w:tabs>
        <w:ind w:left="266" w:hanging="266"/>
        <w:jc w:val="left"/>
        <w:rPr>
          <w:b/>
        </w:rPr>
      </w:pPr>
      <w:r>
        <w:rPr>
          <w:b/>
        </w:rPr>
        <w:t>Referentni dokumenti:</w:t>
      </w:r>
      <w:r>
        <w:tab/>
        <w:t>Mišljenje kategorije C</w:t>
      </w:r>
    </w:p>
    <w:p w:rsidR="00A140D9" w:rsidRPr="0011681E" w:rsidRDefault="00A140D9" w:rsidP="00A140D9">
      <w:pPr>
        <w:widowControl w:val="0"/>
        <w:tabs>
          <w:tab w:val="left" w:pos="1701"/>
        </w:tabs>
        <w:ind w:left="1701"/>
      </w:pPr>
      <w:r>
        <w:t xml:space="preserve">COM(2020) 774 </w:t>
      </w:r>
      <w:proofErr w:type="spellStart"/>
      <w:r>
        <w:t>final</w:t>
      </w:r>
      <w:proofErr w:type="spellEnd"/>
      <w:r>
        <w:t xml:space="preserve"> – 2020/0343 COD</w:t>
      </w:r>
    </w:p>
    <w:p w:rsidR="00A140D9" w:rsidRPr="0011681E" w:rsidRDefault="00A140D9" w:rsidP="00A140D9">
      <w:pPr>
        <w:widowControl w:val="0"/>
        <w:tabs>
          <w:tab w:val="left" w:pos="1701"/>
        </w:tabs>
        <w:ind w:left="1701"/>
      </w:pPr>
      <w:r>
        <w:t>EESC-2020-05452-00-01-AC</w:t>
      </w:r>
    </w:p>
    <w:p w:rsidR="00A140D9" w:rsidRPr="0011681E" w:rsidRDefault="00A140D9" w:rsidP="00A140D9">
      <w:pPr>
        <w:widowControl w:val="0"/>
        <w:tabs>
          <w:tab w:val="center" w:pos="284"/>
        </w:tabs>
        <w:ind w:left="266" w:hanging="266"/>
        <w:jc w:val="left"/>
        <w:rPr>
          <w:rFonts w:eastAsiaTheme="minorHAnsi"/>
        </w:rPr>
      </w:pPr>
    </w:p>
    <w:p w:rsidR="00A140D9" w:rsidRPr="0011681E" w:rsidRDefault="00A140D9" w:rsidP="00A140D9">
      <w:pPr>
        <w:widowControl w:val="0"/>
        <w:tabs>
          <w:tab w:val="center" w:pos="284"/>
        </w:tabs>
        <w:ind w:left="266" w:hanging="266"/>
        <w:rPr>
          <w:b/>
        </w:rPr>
      </w:pPr>
      <w:r>
        <w:rPr>
          <w:b/>
        </w:rPr>
        <w:t>Ključne točke:</w:t>
      </w:r>
    </w:p>
    <w:p w:rsidR="00A140D9" w:rsidRPr="0011681E" w:rsidRDefault="00A140D9" w:rsidP="00A140D9">
      <w:pPr>
        <w:widowControl w:val="0"/>
      </w:pPr>
    </w:p>
    <w:p w:rsidR="00A140D9" w:rsidRPr="0011681E" w:rsidRDefault="00A140D9" w:rsidP="00A140D9">
      <w:pPr>
        <w:widowControl w:val="0"/>
      </w:pPr>
      <w:r>
        <w:t xml:space="preserve">Budući da Odbor prihvaća sadržaj prijedloga i da je već iznio svoj stav o Prijedlogu uredbe o uspostavi programa </w:t>
      </w:r>
      <w:proofErr w:type="spellStart"/>
      <w:r>
        <w:t>InvestEU</w:t>
      </w:r>
      <w:proofErr w:type="spellEnd"/>
      <w:r>
        <w:t>, odlučio je dati pozitivno mišljenje o predloženom dokumentu.</w:t>
      </w:r>
    </w:p>
    <w:p w:rsidR="00A140D9" w:rsidRPr="0011681E" w:rsidRDefault="00A140D9" w:rsidP="00A140D9">
      <w:pPr>
        <w:widowControl w:val="0"/>
        <w:rPr>
          <w:lang w:eastAsia="it-IT" w:bidi="it-IT"/>
        </w:rPr>
      </w:pPr>
    </w:p>
    <w:p w:rsidR="00A140D9" w:rsidRPr="00E60835" w:rsidRDefault="00A140D9" w:rsidP="00A140D9">
      <w:pPr>
        <w:tabs>
          <w:tab w:val="left" w:pos="770"/>
        </w:tabs>
        <w:ind w:left="1430" w:hanging="1430"/>
        <w:rPr>
          <w:bCs/>
          <w:i/>
          <w:iCs/>
        </w:rPr>
      </w:pPr>
      <w:proofErr w:type="spellStart"/>
      <w:r>
        <w:rPr>
          <w:b/>
          <w:i/>
        </w:rPr>
        <w:t>Kontakt:</w:t>
      </w:r>
      <w:r>
        <w:rPr>
          <w:bCs/>
          <w:i/>
          <w:iCs/>
        </w:rPr>
        <w:t>Krisztina</w:t>
      </w:r>
      <w:proofErr w:type="spellEnd"/>
      <w:r>
        <w:rPr>
          <w:bCs/>
          <w:i/>
          <w:iCs/>
        </w:rPr>
        <w:t xml:space="preserve"> </w:t>
      </w:r>
      <w:proofErr w:type="spellStart"/>
      <w:r>
        <w:rPr>
          <w:bCs/>
          <w:i/>
          <w:iCs/>
        </w:rPr>
        <w:t>Perlaky-Tóth</w:t>
      </w:r>
      <w:proofErr w:type="spellEnd"/>
    </w:p>
    <w:p w:rsidR="00A140D9" w:rsidRPr="0011681E" w:rsidRDefault="00A140D9" w:rsidP="00FB6FDF">
      <w:pPr>
        <w:tabs>
          <w:tab w:val="left" w:pos="770"/>
        </w:tabs>
        <w:ind w:left="2860" w:hanging="1430"/>
        <w:rPr>
          <w:i/>
        </w:rPr>
      </w:pPr>
      <w:r>
        <w:rPr>
          <w:bCs/>
          <w:i/>
          <w:iCs/>
        </w:rPr>
        <w:t xml:space="preserve">(Tel.: 00 32 2 546 97 40 – e-pošta: </w:t>
      </w:r>
      <w:hyperlink r:id="rId19" w:history="1">
        <w:r>
          <w:rPr>
            <w:rStyle w:val="Hyperlink"/>
            <w:bCs/>
            <w:i/>
            <w:iCs/>
          </w:rPr>
          <w:t>Krisztina.PerlakyToth@eesc.europa.eu</w:t>
        </w:r>
      </w:hyperlink>
      <w:r>
        <w:rPr>
          <w:bCs/>
          <w:i/>
          <w:iCs/>
        </w:rPr>
        <w:t>)</w:t>
      </w:r>
    </w:p>
    <w:p w:rsidR="00DF54F5" w:rsidRPr="0011681E" w:rsidRDefault="00DF54F5" w:rsidP="007E39D7">
      <w:pPr>
        <w:widowControl w:val="0"/>
        <w:jc w:val="left"/>
      </w:pPr>
    </w:p>
    <w:p w:rsidR="00D25AF4" w:rsidRPr="0011681E" w:rsidRDefault="00742CC7" w:rsidP="007E39D7">
      <w:pPr>
        <w:widowControl w:val="0"/>
        <w:jc w:val="left"/>
        <w:rPr>
          <w:b/>
          <w:u w:val="single"/>
        </w:rPr>
      </w:pPr>
      <w:r>
        <w:br w:type="page"/>
      </w:r>
    </w:p>
    <w:p w:rsidR="004203D2" w:rsidRPr="0011681E" w:rsidRDefault="004203D2" w:rsidP="007E39D7">
      <w:pPr>
        <w:pStyle w:val="Heading1"/>
        <w:widowControl w:val="0"/>
        <w:numPr>
          <w:ilvl w:val="0"/>
          <w:numId w:val="5"/>
        </w:numPr>
        <w:tabs>
          <w:tab w:val="left" w:pos="567"/>
        </w:tabs>
        <w:ind w:left="567" w:hanging="567"/>
        <w:rPr>
          <w:b/>
        </w:rPr>
      </w:pPr>
      <w:bookmarkStart w:id="5" w:name="_Toc21085070"/>
      <w:bookmarkStart w:id="6" w:name="_Toc59430902"/>
      <w:r>
        <w:rPr>
          <w:b/>
        </w:rPr>
        <w:lastRenderedPageBreak/>
        <w:t>STRUČNA SKUPINA ZA ZAPOŠLJAVANJE, SOCIJALNA PITANJA I GRAĐANSTVO</w:t>
      </w:r>
      <w:bookmarkEnd w:id="5"/>
      <w:bookmarkEnd w:id="6"/>
    </w:p>
    <w:p w:rsidR="004203D2" w:rsidRPr="0011681E" w:rsidRDefault="004203D2" w:rsidP="007E39D7">
      <w:pPr>
        <w:widowControl w:val="0"/>
      </w:pPr>
    </w:p>
    <w:p w:rsidR="007254A8" w:rsidRPr="0011681E" w:rsidRDefault="007254A8"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Ususret strategiji EU-a za poboljšanje zelenih vještina i kompetencija za sve</w:t>
      </w:r>
    </w:p>
    <w:p w:rsidR="00F22142" w:rsidRPr="0011681E" w:rsidRDefault="00F22142" w:rsidP="007E39D7">
      <w:pPr>
        <w:widowControl w:val="0"/>
        <w:ind w:left="-567" w:firstLine="17"/>
        <w:rPr>
          <w:highlight w:val="yellow"/>
        </w:rPr>
      </w:pPr>
    </w:p>
    <w:p w:rsidR="00F22142" w:rsidRPr="0011681E" w:rsidRDefault="00F22142" w:rsidP="007E39D7">
      <w:pPr>
        <w:widowControl w:val="0"/>
      </w:pPr>
      <w:r>
        <w:rPr>
          <w:b/>
        </w:rPr>
        <w:t>Glavna izvjestiteljica:</w:t>
      </w:r>
      <w:r>
        <w:t xml:space="preserve"> </w:t>
      </w:r>
      <w:r>
        <w:tab/>
        <w:t xml:space="preserve">Tatjana </w:t>
      </w:r>
      <w:proofErr w:type="spellStart"/>
      <w:r>
        <w:t>Babrauskienė</w:t>
      </w:r>
      <w:proofErr w:type="spellEnd"/>
      <w:r>
        <w:t xml:space="preserve"> (Skupina radnika – LT)</w:t>
      </w:r>
    </w:p>
    <w:p w:rsidR="00F22142" w:rsidRPr="0011681E" w:rsidRDefault="00F22142" w:rsidP="007E39D7">
      <w:pPr>
        <w:widowControl w:val="0"/>
        <w:rPr>
          <w:b/>
          <w:bCs/>
        </w:rPr>
      </w:pPr>
    </w:p>
    <w:p w:rsidR="002715CC" w:rsidRPr="0011681E" w:rsidRDefault="00F22142" w:rsidP="007E39D7">
      <w:pPr>
        <w:widowControl w:val="0"/>
        <w:ind w:left="-5"/>
      </w:pPr>
      <w:r>
        <w:rPr>
          <w:b/>
          <w:bCs/>
        </w:rPr>
        <w:t>Referentni dokumenti:</w:t>
      </w:r>
      <w:r>
        <w:tab/>
      </w:r>
      <w:r>
        <w:tab/>
        <w:t>Samoinicijativno mišljenje</w:t>
      </w:r>
    </w:p>
    <w:p w:rsidR="00AE1723" w:rsidRPr="0011681E" w:rsidRDefault="007254A8" w:rsidP="007E39D7">
      <w:pPr>
        <w:widowControl w:val="0"/>
        <w:ind w:left="2268"/>
      </w:pPr>
      <w:r>
        <w:t>EESC-2020-01255-00-00-AC</w:t>
      </w:r>
    </w:p>
    <w:p w:rsidR="00F22142" w:rsidRPr="0011681E" w:rsidRDefault="00F22142" w:rsidP="007E39D7">
      <w:pPr>
        <w:widowControl w:val="0"/>
        <w:tabs>
          <w:tab w:val="left" w:pos="0"/>
        </w:tabs>
        <w:ind w:left="364" w:hanging="369"/>
      </w:pPr>
    </w:p>
    <w:p w:rsidR="00F22142" w:rsidRPr="0011681E" w:rsidRDefault="00F22142" w:rsidP="007E39D7">
      <w:pPr>
        <w:widowControl w:val="0"/>
        <w:rPr>
          <w:b/>
        </w:rPr>
      </w:pPr>
      <w:r>
        <w:rPr>
          <w:b/>
        </w:rPr>
        <w:t>Ključne točke:</w:t>
      </w:r>
    </w:p>
    <w:p w:rsidR="00F22142" w:rsidRPr="0011681E" w:rsidRDefault="00F22142" w:rsidP="007E39D7">
      <w:pPr>
        <w:widowControl w:val="0"/>
      </w:pPr>
    </w:p>
    <w:p w:rsidR="00F22142" w:rsidRPr="0011681E" w:rsidRDefault="00F22142" w:rsidP="007E39D7">
      <w:pPr>
        <w:widowControl w:val="0"/>
      </w:pPr>
      <w:r>
        <w:t>EGSO:</w:t>
      </w:r>
    </w:p>
    <w:p w:rsidR="00F22142" w:rsidRPr="0011681E" w:rsidRDefault="00F22142" w:rsidP="007E39D7">
      <w:pPr>
        <w:widowControl w:val="0"/>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naglašava da je odgovornost prema okolišu svačija obveza i da postizanje održivog ekološkog razvoja zahtijeva drastične društvene promjene;</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 xml:space="preserve">smatra da bi zelene vještine, odgovornost prema okolišu i održivi razvoj trebalo integrirati u ishode učenja formalnog, </w:t>
      </w:r>
      <w:proofErr w:type="spellStart"/>
      <w:r>
        <w:rPr>
          <w:shd w:val="clear" w:color="auto" w:fill="FFFFFF"/>
        </w:rPr>
        <w:t>informalnog</w:t>
      </w:r>
      <w:proofErr w:type="spellEnd"/>
      <w:r>
        <w:rPr>
          <w:shd w:val="clear" w:color="auto" w:fill="FFFFFF"/>
        </w:rPr>
        <w:t xml:space="preserve"> i neformalnog oblika za učenike svih dobi;</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poziva na provedbu ciljeva održivog razvoja UN-a i prvog stupa europskog stupa socijalnih prava, uz sudjelovanje socijalnih partnera;</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podsjeća da bi se politike zaštite okoliša trebale bolje povezati s politikama zapošljavanja i obrazovanja;</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 xml:space="preserve">poziva na uspostavljanje nacionalnih politika, usmjerenih na obrazovanje u pogledu odgovornosti prema okolišu i zelenih vještina te </w:t>
      </w:r>
      <w:proofErr w:type="spellStart"/>
      <w:r>
        <w:rPr>
          <w:shd w:val="clear" w:color="auto" w:fill="FFFFFF"/>
        </w:rPr>
        <w:t>proaktivno</w:t>
      </w:r>
      <w:proofErr w:type="spellEnd"/>
      <w:r>
        <w:rPr>
          <w:shd w:val="clear" w:color="auto" w:fill="FFFFFF"/>
        </w:rPr>
        <w:t xml:space="preserve"> usavršavanje i prekvalifikaciju, kako bi se svima olakšao pravedan prijelaz na zeleno gospodarstvo;</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poziva na uvođenje sveobuhvatnih politika i financiranje kako bi se nastavnicima i edukatorima pružila potpora za stručno usavršavanje u pogledu zaštite okoliša i osposobljavanje u području zelenih vještina i kompetencija;</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pozdravlja činjenicu da je Program vještina za 2020. usmjeren na zelene vještine, no žali što se njime ne predviđa cilj u pogledu udjela odraslih osoba koje sudjeluju u osposobljavanju za barem osnovne zelene vještine i kompetencije;</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 xml:space="preserve">pozdravlja plan Komisije za europski okvir kompetencije, kako je najavljeno u Europskom zelenom planu; preporučuje da se taj okvir kompetencije primijeni na formalno, </w:t>
      </w:r>
      <w:proofErr w:type="spellStart"/>
      <w:r>
        <w:rPr>
          <w:shd w:val="clear" w:color="auto" w:fill="FFFFFF"/>
        </w:rPr>
        <w:t>informalno</w:t>
      </w:r>
      <w:proofErr w:type="spellEnd"/>
      <w:r>
        <w:rPr>
          <w:shd w:val="clear" w:color="auto" w:fill="FFFFFF"/>
        </w:rPr>
        <w:t xml:space="preserve"> i neformalno učenje u okviru otvorene metode suradnje, uz sudjelovanje relevantnih dionika;</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poziva Komisiju da provede istraživanje o razvoju zelenih vještina i kompetencija u državama članicama te da u skladu s time temelji svoju strategiju politike;</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lastRenderedPageBreak/>
        <w:t>poziva na bližu suradnju Vijeća za obrazovanje, Vijeća za zapošljavanje i Vijeća za okoliš kako bi se borba protiv klimatskih promjena povezala s važnošću pružanja zelenih vještina i kompetencija svima, od najviše razine donošenja odluka;</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 xml:space="preserve">poziva na razvoj sveobuhvatne strategije na razini EU-a, kao što je preporuka Vijeća, koja se odnosi na poboljšanje obrazovanja i osposobljavanja u području zelenih vještina i kompetencija, razvoj strategija zelenih škola i omogućavanje usavršavanja i prekvalifikacije u pogledu vještina potrebnih za zaštitu okoliša, za društvo i za </w:t>
      </w:r>
      <w:proofErr w:type="spellStart"/>
      <w:r>
        <w:rPr>
          <w:shd w:val="clear" w:color="auto" w:fill="FFFFFF"/>
        </w:rPr>
        <w:t>ozelenjavanje</w:t>
      </w:r>
      <w:proofErr w:type="spellEnd"/>
      <w:r>
        <w:rPr>
          <w:shd w:val="clear" w:color="auto" w:fill="FFFFFF"/>
        </w:rPr>
        <w:t xml:space="preserve"> gospodarstva.</w:t>
      </w:r>
    </w:p>
    <w:p w:rsidR="002715CC" w:rsidRPr="0011681E" w:rsidRDefault="002715CC" w:rsidP="007E39D7">
      <w:pPr>
        <w:widowControl w:val="0"/>
      </w:pPr>
    </w:p>
    <w:p w:rsidR="00BB234D" w:rsidRPr="004F5CF0" w:rsidRDefault="00BB234D" w:rsidP="007E39D7">
      <w:pPr>
        <w:tabs>
          <w:tab w:val="left" w:pos="770"/>
        </w:tabs>
        <w:ind w:left="1430" w:hanging="1430"/>
        <w:rPr>
          <w:i/>
          <w:iCs/>
        </w:rPr>
      </w:pPr>
      <w:proofErr w:type="spellStart"/>
      <w:r>
        <w:rPr>
          <w:b/>
          <w:bCs/>
          <w:i/>
          <w:iCs/>
        </w:rPr>
        <w:t>Kontakt:</w:t>
      </w:r>
      <w:r>
        <w:rPr>
          <w:bCs/>
          <w:i/>
          <w:iCs/>
        </w:rPr>
        <w:t>Jean-Marie</w:t>
      </w:r>
      <w:proofErr w:type="spellEnd"/>
      <w:r>
        <w:rPr>
          <w:bCs/>
          <w:i/>
          <w:iCs/>
        </w:rPr>
        <w:t xml:space="preserve"> </w:t>
      </w:r>
      <w:proofErr w:type="spellStart"/>
      <w:r>
        <w:rPr>
          <w:bCs/>
          <w:i/>
          <w:iCs/>
        </w:rPr>
        <w:t>Rogue</w:t>
      </w:r>
      <w:proofErr w:type="spellEnd"/>
    </w:p>
    <w:p w:rsidR="00BB234D" w:rsidRPr="004F5CF0" w:rsidRDefault="00BB234D" w:rsidP="007E39D7">
      <w:pPr>
        <w:ind w:left="1701"/>
        <w:rPr>
          <w:i/>
        </w:rPr>
      </w:pPr>
      <w:r>
        <w:rPr>
          <w:i/>
          <w:iCs/>
        </w:rPr>
        <w:t xml:space="preserve">(Tel.: 0032 2 546 8909 – e-pošta: </w:t>
      </w:r>
      <w:hyperlink r:id="rId20" w:history="1">
        <w:r>
          <w:rPr>
            <w:rStyle w:val="Hyperlink"/>
            <w:i/>
            <w:iCs/>
          </w:rPr>
          <w:t>jeanmarie.rogue@eesc.europa.eu</w:t>
        </w:r>
      </w:hyperlink>
      <w:r>
        <w:rPr>
          <w:i/>
          <w:iCs/>
        </w:rPr>
        <w:t>)</w:t>
      </w:r>
    </w:p>
    <w:p w:rsidR="00724EE3" w:rsidRPr="004F5CF0" w:rsidRDefault="00724EE3" w:rsidP="007E39D7">
      <w:pPr>
        <w:widowControl w:val="0"/>
        <w:rPr>
          <w:i/>
        </w:rPr>
      </w:pPr>
    </w:p>
    <w:p w:rsidR="007254A8" w:rsidRPr="0011681E" w:rsidRDefault="007254A8"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Potreba da se osobama s invaliditetom zajamči stvarno pravo glasanja na izborima za Europski parlament</w:t>
      </w:r>
    </w:p>
    <w:p w:rsidR="002715CC" w:rsidRPr="0011681E" w:rsidRDefault="002715CC" w:rsidP="007E39D7">
      <w:pPr>
        <w:widowControl w:val="0"/>
      </w:pPr>
    </w:p>
    <w:p w:rsidR="002715CC" w:rsidRPr="0011681E" w:rsidRDefault="002715CC" w:rsidP="007E39D7">
      <w:pPr>
        <w:widowControl w:val="0"/>
      </w:pPr>
      <w:r>
        <w:rPr>
          <w:b/>
        </w:rPr>
        <w:t>Izvjestitelj:</w:t>
      </w:r>
      <w:r>
        <w:t xml:space="preserve"> </w:t>
      </w:r>
      <w:r>
        <w:tab/>
      </w:r>
      <w:proofErr w:type="spellStart"/>
      <w:r>
        <w:t>Krzysztof</w:t>
      </w:r>
      <w:proofErr w:type="spellEnd"/>
      <w:r>
        <w:t xml:space="preserve"> Pater (Skupina „Raznolikost Europe” – PL)</w:t>
      </w:r>
    </w:p>
    <w:p w:rsidR="002715CC" w:rsidRPr="0011681E" w:rsidRDefault="002715CC" w:rsidP="007E39D7">
      <w:pPr>
        <w:widowControl w:val="0"/>
        <w:tabs>
          <w:tab w:val="left" w:pos="0"/>
        </w:tabs>
        <w:ind w:left="364" w:hanging="369"/>
        <w:rPr>
          <w:sz w:val="16"/>
          <w:szCs w:val="16"/>
        </w:rPr>
      </w:pPr>
    </w:p>
    <w:p w:rsidR="007B5C57" w:rsidRDefault="002715CC" w:rsidP="007E39D7">
      <w:pPr>
        <w:widowControl w:val="0"/>
        <w:ind w:left="-5"/>
      </w:pPr>
      <w:r>
        <w:rPr>
          <w:b/>
          <w:bCs/>
        </w:rPr>
        <w:t>Referentni dokumenti:</w:t>
      </w:r>
      <w:r>
        <w:tab/>
        <w:t>Samoinicijativno mišljenje</w:t>
      </w:r>
    </w:p>
    <w:p w:rsidR="002715CC" w:rsidRPr="0011681E" w:rsidRDefault="00C97587" w:rsidP="007E39D7">
      <w:pPr>
        <w:widowControl w:val="0"/>
        <w:ind w:left="1701"/>
      </w:pPr>
      <w:r>
        <w:t>EESC-2020-01950-00-00-AC</w:t>
      </w:r>
    </w:p>
    <w:p w:rsidR="002715CC" w:rsidRPr="0011681E" w:rsidRDefault="002715CC" w:rsidP="007E39D7">
      <w:pPr>
        <w:widowControl w:val="0"/>
      </w:pPr>
    </w:p>
    <w:p w:rsidR="002715CC" w:rsidRPr="0011681E" w:rsidRDefault="002715CC" w:rsidP="007E39D7">
      <w:pPr>
        <w:widowControl w:val="0"/>
        <w:rPr>
          <w:b/>
        </w:rPr>
      </w:pPr>
      <w:r>
        <w:rPr>
          <w:b/>
        </w:rPr>
        <w:t>Ključne točke:</w:t>
      </w:r>
    </w:p>
    <w:p w:rsidR="002715CC" w:rsidRPr="0011681E" w:rsidRDefault="002715CC" w:rsidP="007E39D7">
      <w:pPr>
        <w:widowControl w:val="0"/>
      </w:pPr>
    </w:p>
    <w:p w:rsidR="007B5C57" w:rsidRDefault="007B5C57" w:rsidP="007E39D7">
      <w:pPr>
        <w:widowControl w:val="0"/>
      </w:pPr>
      <w:r>
        <w:t>U svakoj od 27 zemalja EU-a postoje pravila ili organizacijski mehanizmi kojima se nekim biračima s invaliditetom oduzima mogućnost sudjelovanja na izborima za Europski parlament.</w:t>
      </w:r>
    </w:p>
    <w:p w:rsidR="007B5C57" w:rsidRDefault="007B5C57" w:rsidP="007E39D7">
      <w:pPr>
        <w:widowControl w:val="0"/>
      </w:pPr>
    </w:p>
    <w:p w:rsidR="007B5C57" w:rsidRDefault="007B5C57" w:rsidP="007E39D7">
      <w:pPr>
        <w:widowControl w:val="0"/>
      </w:pPr>
      <w:r>
        <w:t>S obzirom na starenje stanovništva, broj osoba kojima će se to biračko pravo oduzeti neprestano će rasti u sljedećih nekoliko godina. To se odnosi na osobe koje žive kod kuće ili u ustanovama za dugotrajnu skrb te osobe koje su na kratkotrajnoj skrbi u bolnicama, osobe na liječenju ili rehabilitaciji kod kuće i osobe koje su zbog epidemioloških rizika u izolaciji ili karanteni.</w:t>
      </w:r>
    </w:p>
    <w:p w:rsidR="007B5C57" w:rsidRDefault="007B5C57" w:rsidP="007E39D7">
      <w:pPr>
        <w:widowControl w:val="0"/>
      </w:pPr>
    </w:p>
    <w:p w:rsidR="007B5C57" w:rsidRDefault="007B5C57" w:rsidP="007E39D7">
      <w:pPr>
        <w:widowControl w:val="0"/>
      </w:pPr>
      <w:r>
        <w:t>ESGO smatra da je to neprihvatljivo i u suprotnosti s temeljnim vrijednostima EU-a, odredbama Ugovora o Europskoj uniji i brojnim međunarodnim pravnim i političkim aktima, uključujući Konvenciju UN-a o pravima osoba s invaliditetom, Opću deklaraciju UN-a o ljudskim pravima, Međunarodni pakt o građanskim i političkim pravima te preporuke Odbora ministara Vijeća Europe.</w:t>
      </w:r>
    </w:p>
    <w:p w:rsidR="007B5C57" w:rsidRDefault="007B5C57" w:rsidP="007E39D7">
      <w:pPr>
        <w:widowControl w:val="0"/>
      </w:pPr>
    </w:p>
    <w:p w:rsidR="007B5C57" w:rsidRDefault="007B5C57" w:rsidP="007E39D7">
      <w:pPr>
        <w:widowControl w:val="0"/>
      </w:pPr>
      <w:r>
        <w:t>ESGO poziva Europski parlament, Europsko vijeće i države članice da hitno izmijene izborni akt iz 1976. tako da pojasne načela univerzalnosti, neposrednosti i tajnosti izbora. To bi omogućilo provedbu standarda u cijelom EU-u koji bi jamčili stvarna biračka prava osoba s invaliditetom. Ti bi standardi trebali uključivati barem sljedeće elemente:</w:t>
      </w:r>
    </w:p>
    <w:p w:rsidR="007B5C57" w:rsidRDefault="007B5C57" w:rsidP="007E39D7">
      <w:pPr>
        <w:widowControl w:val="0"/>
      </w:pPr>
    </w:p>
    <w:p w:rsidR="007B5C57" w:rsidRDefault="007B5C5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zabranu uskraćivanja biračkog prava građanima na izborima za Europski parlament zbog invaliditeta ili zdravstvenog statusa;</w:t>
      </w:r>
    </w:p>
    <w:p w:rsidR="007B5C57" w:rsidRPr="007B5C57" w:rsidRDefault="007B5C57" w:rsidP="007E39D7"/>
    <w:p w:rsidR="007B5C57" w:rsidRDefault="007B5C5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pružanje dostupnih informacija o pravilima glasovanja;</w:t>
      </w:r>
    </w:p>
    <w:p w:rsidR="007B5C57" w:rsidRPr="007B5C57" w:rsidRDefault="007B5C57" w:rsidP="007E39D7"/>
    <w:p w:rsidR="007B5C57" w:rsidRDefault="007B5C5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lastRenderedPageBreak/>
        <w:t>omogućavanje pojedincima kojima zbog invaliditeta njihovo biralište nije pristupačno da glasaju samostalno izvan birališta;</w:t>
      </w:r>
    </w:p>
    <w:p w:rsidR="007B5C57" w:rsidRPr="007B5C57" w:rsidRDefault="007B5C57" w:rsidP="007E39D7"/>
    <w:p w:rsidR="007B5C57" w:rsidRDefault="007B5C5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 xml:space="preserve">primjenu rješenjâ kojima bi se osobama s invaliditetom kojima je potrebna znatna pomoć, kao što su </w:t>
      </w:r>
      <w:proofErr w:type="spellStart"/>
      <w:r>
        <w:rPr>
          <w:shd w:val="clear" w:color="auto" w:fill="FFFFFF"/>
        </w:rPr>
        <w:t>gluhoslijepe</w:t>
      </w:r>
      <w:proofErr w:type="spellEnd"/>
      <w:r>
        <w:rPr>
          <w:shd w:val="clear" w:color="auto" w:fill="FFFFFF"/>
        </w:rPr>
        <w:t>, slijepe i slabovidne osobe ili osobe koje imaju ograničenu manualnu spretnost, omogućilo samostalno glasanje, bez oslanjanja na pomoć drugih osoba;</w:t>
      </w:r>
    </w:p>
    <w:p w:rsidR="007B5C57" w:rsidRPr="007B5C57" w:rsidRDefault="007B5C57" w:rsidP="007E39D7"/>
    <w:p w:rsidR="007B5C57" w:rsidRDefault="007B5C5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mogućnost promjene dodijeljenog birališta u neko koje je primjerenije potrebama birača s invaliditetom;</w:t>
      </w:r>
    </w:p>
    <w:p w:rsidR="007B5C57" w:rsidRPr="007B5C57" w:rsidRDefault="007B5C57" w:rsidP="007E39D7"/>
    <w:p w:rsidR="007B5C57" w:rsidRPr="007B5C57" w:rsidRDefault="007B5C5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pravo osobe da slobodno izabere osobnog asistenta koji će joj pomoći u ostvarivanju biračkog prava.</w:t>
      </w:r>
    </w:p>
    <w:p w:rsidR="007B5C57" w:rsidRDefault="007B5C57" w:rsidP="007E39D7">
      <w:pPr>
        <w:widowControl w:val="0"/>
      </w:pPr>
    </w:p>
    <w:p w:rsidR="00523E1D" w:rsidRPr="0011681E" w:rsidRDefault="007B5C57" w:rsidP="007E39D7">
      <w:pPr>
        <w:widowControl w:val="0"/>
      </w:pPr>
      <w:r>
        <w:t>Provedbom tih pravila države članice i dalje će imati široke diskrecijske ovlasti, ali će se ipak zajamčiti da od 2024. svaki građanin EU-a ima stvarno pravo birati svojeg predstavnika u Europskom parlamentu, bez obzira na nacionalnost ili državu boravišta.</w:t>
      </w:r>
    </w:p>
    <w:p w:rsidR="002715CC" w:rsidRPr="0011681E" w:rsidRDefault="002715CC" w:rsidP="007E39D7">
      <w:pPr>
        <w:widowControl w:val="0"/>
      </w:pPr>
    </w:p>
    <w:p w:rsidR="003F444D" w:rsidRPr="0011681E" w:rsidRDefault="003F444D" w:rsidP="007E39D7">
      <w:pPr>
        <w:pStyle w:val="ListParagraph"/>
        <w:widowControl w:val="0"/>
        <w:overflowPunct w:val="0"/>
        <w:autoSpaceDE w:val="0"/>
        <w:autoSpaceDN w:val="0"/>
        <w:adjustRightInd w:val="0"/>
        <w:ind w:left="0" w:right="-425"/>
        <w:textAlignment w:val="baseline"/>
        <w:rPr>
          <w:i/>
          <w:szCs w:val="20"/>
        </w:rPr>
      </w:pPr>
      <w:r>
        <w:rPr>
          <w:b/>
          <w:i/>
          <w:szCs w:val="20"/>
        </w:rPr>
        <w:t>Kontakt</w:t>
      </w:r>
      <w:r>
        <w:rPr>
          <w:i/>
          <w:szCs w:val="20"/>
        </w:rPr>
        <w:t xml:space="preserve">: </w:t>
      </w:r>
      <w:r>
        <w:rPr>
          <w:i/>
          <w:szCs w:val="20"/>
        </w:rPr>
        <w:tab/>
      </w:r>
      <w:r>
        <w:rPr>
          <w:i/>
          <w:szCs w:val="20"/>
        </w:rPr>
        <w:tab/>
        <w:t xml:space="preserve">Valeria </w:t>
      </w:r>
      <w:proofErr w:type="spellStart"/>
      <w:r>
        <w:rPr>
          <w:i/>
          <w:szCs w:val="20"/>
        </w:rPr>
        <w:t>Atzori</w:t>
      </w:r>
      <w:proofErr w:type="spellEnd"/>
    </w:p>
    <w:p w:rsidR="003F444D" w:rsidRPr="0011681E" w:rsidRDefault="003F444D" w:rsidP="007E39D7">
      <w:pPr>
        <w:pStyle w:val="ListParagraph"/>
        <w:widowControl w:val="0"/>
        <w:overflowPunct w:val="0"/>
        <w:autoSpaceDE w:val="0"/>
        <w:autoSpaceDN w:val="0"/>
        <w:adjustRightInd w:val="0"/>
        <w:ind w:left="1701" w:right="-425"/>
        <w:textAlignment w:val="baseline"/>
        <w:rPr>
          <w:i/>
          <w:szCs w:val="20"/>
        </w:rPr>
      </w:pPr>
      <w:r>
        <w:rPr>
          <w:i/>
          <w:szCs w:val="20"/>
        </w:rPr>
        <w:t xml:space="preserve">(Tel.: 00 32 2 546 87 74 – e-pošta: </w:t>
      </w:r>
      <w:hyperlink r:id="rId21" w:history="1">
        <w:r>
          <w:rPr>
            <w:rStyle w:val="Hyperlink"/>
            <w:i/>
            <w:szCs w:val="20"/>
          </w:rPr>
          <w:t>Valeria.Atzori@eesc.europa.eu</w:t>
        </w:r>
      </w:hyperlink>
      <w:r>
        <w:rPr>
          <w:i/>
          <w:szCs w:val="20"/>
        </w:rPr>
        <w:t>)</w:t>
      </w:r>
    </w:p>
    <w:p w:rsidR="002715CC" w:rsidRPr="0011681E" w:rsidRDefault="002715CC" w:rsidP="007E39D7">
      <w:pPr>
        <w:widowControl w:val="0"/>
      </w:pPr>
    </w:p>
    <w:p w:rsidR="00724EE3" w:rsidRPr="0011681E" w:rsidRDefault="00724EE3"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Načela javnih službi za stabilnost demokratskog poretka</w:t>
      </w:r>
    </w:p>
    <w:p w:rsidR="002715CC" w:rsidRPr="0011681E" w:rsidRDefault="002715CC" w:rsidP="007E39D7">
      <w:pPr>
        <w:widowControl w:val="0"/>
        <w:tabs>
          <w:tab w:val="left" w:pos="0"/>
        </w:tabs>
        <w:ind w:left="364" w:hanging="369"/>
      </w:pPr>
    </w:p>
    <w:p w:rsidR="002715CC" w:rsidRPr="0011681E" w:rsidRDefault="002715CC" w:rsidP="007E39D7">
      <w:pPr>
        <w:widowControl w:val="0"/>
      </w:pPr>
      <w:r>
        <w:rPr>
          <w:b/>
        </w:rPr>
        <w:t>Izvjestitelj:</w:t>
      </w:r>
      <w:r>
        <w:t xml:space="preserve"> </w:t>
      </w:r>
      <w:r>
        <w:tab/>
        <w:t xml:space="preserve">Christian </w:t>
      </w:r>
      <w:proofErr w:type="spellStart"/>
      <w:r>
        <w:t>Moos</w:t>
      </w:r>
      <w:proofErr w:type="spellEnd"/>
      <w:r>
        <w:t xml:space="preserve"> (Skupina „Raznolikost Europe“ – DE)</w:t>
      </w:r>
    </w:p>
    <w:p w:rsidR="002715CC" w:rsidRPr="0011681E" w:rsidRDefault="00724EE3" w:rsidP="007E39D7">
      <w:pPr>
        <w:widowControl w:val="0"/>
      </w:pPr>
      <w:r>
        <w:rPr>
          <w:b/>
        </w:rPr>
        <w:t>Suizvjestitelj</w:t>
      </w:r>
      <w:r>
        <w:t>:</w:t>
      </w:r>
      <w:r>
        <w:tab/>
        <w:t xml:space="preserve">Philip von </w:t>
      </w:r>
      <w:proofErr w:type="spellStart"/>
      <w:r>
        <w:t>Brockdorff</w:t>
      </w:r>
      <w:proofErr w:type="spellEnd"/>
      <w:r>
        <w:t> (Skupina radnika – MT)</w:t>
      </w:r>
    </w:p>
    <w:p w:rsidR="002715CC" w:rsidRPr="0011681E" w:rsidRDefault="002715CC" w:rsidP="007E39D7">
      <w:pPr>
        <w:widowControl w:val="0"/>
        <w:rPr>
          <w:bCs/>
        </w:rPr>
      </w:pPr>
    </w:p>
    <w:p w:rsidR="002715CC" w:rsidRPr="0011681E" w:rsidRDefault="002715CC" w:rsidP="007E39D7">
      <w:pPr>
        <w:widowControl w:val="0"/>
        <w:ind w:left="-5"/>
      </w:pPr>
      <w:r>
        <w:rPr>
          <w:b/>
          <w:bCs/>
        </w:rPr>
        <w:t>Referentni dokumenti:</w:t>
      </w:r>
      <w:r>
        <w:tab/>
      </w:r>
      <w:proofErr w:type="spellStart"/>
      <w:r>
        <w:t>Razmatračko</w:t>
      </w:r>
      <w:proofErr w:type="spellEnd"/>
      <w:r>
        <w:t xml:space="preserve"> mišljenje na zahtjev njemačkog predsjedništva</w:t>
      </w:r>
    </w:p>
    <w:p w:rsidR="002715CC" w:rsidRPr="0011681E" w:rsidRDefault="00206949" w:rsidP="007E39D7">
      <w:pPr>
        <w:widowControl w:val="0"/>
        <w:ind w:left="1701"/>
      </w:pPr>
      <w:r>
        <w:t>EESC-2020-02236-00-00-AC</w:t>
      </w:r>
    </w:p>
    <w:p w:rsidR="002715CC" w:rsidRPr="0011681E" w:rsidRDefault="002715CC" w:rsidP="007E39D7">
      <w:pPr>
        <w:widowControl w:val="0"/>
        <w:tabs>
          <w:tab w:val="left" w:pos="0"/>
        </w:tabs>
        <w:ind w:left="364" w:hanging="369"/>
      </w:pPr>
    </w:p>
    <w:p w:rsidR="002715CC" w:rsidRPr="0011681E" w:rsidRDefault="002715CC" w:rsidP="007E39D7">
      <w:pPr>
        <w:widowControl w:val="0"/>
        <w:rPr>
          <w:b/>
        </w:rPr>
      </w:pPr>
      <w:r>
        <w:rPr>
          <w:b/>
        </w:rPr>
        <w:t>Ključne točke:</w:t>
      </w:r>
    </w:p>
    <w:p w:rsidR="002715CC" w:rsidRPr="0011681E" w:rsidRDefault="002715CC" w:rsidP="007E39D7">
      <w:pPr>
        <w:widowControl w:val="0"/>
      </w:pPr>
    </w:p>
    <w:p w:rsidR="00BB234D" w:rsidRPr="0011681E" w:rsidRDefault="00BB234D" w:rsidP="007E39D7">
      <w:pPr>
        <w:widowControl w:val="0"/>
        <w:rPr>
          <w:szCs w:val="20"/>
        </w:rPr>
      </w:pPr>
      <w:r>
        <w:t>Ovim mišljenjem ESGO nastoji utvrditi kriterije i formulirati europske preporuke kako bi javne službe mogle funkcionirati kao stabilizirajući faktor za demokraciju i vladavinu prava.</w:t>
      </w:r>
    </w:p>
    <w:p w:rsidR="00BB234D" w:rsidRPr="0011681E" w:rsidRDefault="00BB234D" w:rsidP="007E39D7">
      <w:pPr>
        <w:widowControl w:val="0"/>
        <w:rPr>
          <w:szCs w:val="20"/>
        </w:rPr>
      </w:pPr>
    </w:p>
    <w:p w:rsidR="00BB234D" w:rsidRPr="0011681E" w:rsidRDefault="00BB234D" w:rsidP="007E39D7">
      <w:pPr>
        <w:widowControl w:val="0"/>
        <w:rPr>
          <w:szCs w:val="20"/>
        </w:rPr>
      </w:pPr>
      <w:r>
        <w:t>ESGO prepoznaje ključnu ulogu nesmetanog funkcioniranja javnih službi u obrani temeljnih vrijednosti EU-a. Osiguravanjem jednakog i univerzalnog pristupa uslugama svima, među ostalim ranjivim skupinama i skupinama u nepovoljnom položaju, pridonose društvenom napretku i dinamičnijem društvu. Učinkovite javne službe mogu imati ključnu ulogu „automatskog stabilizatora” u vrijeme kriza, koje su se posljednjih godina umnogostručile u područjima kao što su sigurnost, gospodarstvo, azil, okoliš, klima i zdravlje.</w:t>
      </w:r>
    </w:p>
    <w:p w:rsidR="00BB234D" w:rsidRPr="0011681E" w:rsidRDefault="00BB234D" w:rsidP="007E39D7">
      <w:pPr>
        <w:widowControl w:val="0"/>
        <w:rPr>
          <w:szCs w:val="20"/>
        </w:rPr>
      </w:pPr>
    </w:p>
    <w:p w:rsidR="00BB234D" w:rsidRPr="0011681E" w:rsidRDefault="00BB234D" w:rsidP="007E39D7">
      <w:pPr>
        <w:widowControl w:val="0"/>
        <w:rPr>
          <w:szCs w:val="20"/>
        </w:rPr>
      </w:pPr>
      <w:r>
        <w:t xml:space="preserve">Kriza uzrokovana bolešću COVID-19 pokazala je kako preopterećeni zdravstveni sustav može narušiti ljudsko dostojanstvo. Godine štednje utjecale su na javne službe i oslabile njihov utjecaj. Učinkovitost ne znači „smanjenje uloge države” jer loše funkcioniranje javnih službi dovodi do povećanja ukupnih socijalnih i ekonomskih troškova. </w:t>
      </w:r>
      <w:proofErr w:type="spellStart"/>
      <w:r>
        <w:t>Pandemija</w:t>
      </w:r>
      <w:proofErr w:type="spellEnd"/>
      <w:r>
        <w:t xml:space="preserve"> je pokazala da javne službe moraju imati dovoljno obučenih i sposobnih zaposlenika te dostatne resurse i zalihe. Primjena minimalnih socijalnih standarda </w:t>
      </w:r>
      <w:r>
        <w:lastRenderedPageBreak/>
        <w:t>na javne službenike i njihovo odgovarajuće plaćanje opravdani su prirodom zadaća koje obavljaju.</w:t>
      </w:r>
    </w:p>
    <w:p w:rsidR="00BB234D" w:rsidRPr="0011681E" w:rsidRDefault="00BB234D" w:rsidP="007E39D7">
      <w:pPr>
        <w:widowControl w:val="0"/>
        <w:rPr>
          <w:szCs w:val="20"/>
        </w:rPr>
      </w:pPr>
    </w:p>
    <w:p w:rsidR="00BB234D" w:rsidRPr="0011681E" w:rsidRDefault="00BB234D" w:rsidP="007E39D7">
      <w:pPr>
        <w:widowControl w:val="0"/>
        <w:rPr>
          <w:szCs w:val="20"/>
        </w:rPr>
      </w:pPr>
      <w:r>
        <w:t>Iako su države članice odgovorne isključivo za vlastite javne službe, ESGO predlaže uvođenje zajedničkih europskih načela, među ostalim:</w:t>
      </w:r>
    </w:p>
    <w:p w:rsidR="00BB234D" w:rsidRPr="0011681E" w:rsidRDefault="00BB234D" w:rsidP="007E39D7">
      <w:pPr>
        <w:widowControl w:val="0"/>
        <w:rPr>
          <w:szCs w:val="20"/>
        </w:rPr>
      </w:pPr>
    </w:p>
    <w:p w:rsidR="00BB234D" w:rsidRDefault="00BB234D"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europske vrijednosti sadržane u ugovorima i pravu Unije te „kriterijima iz Kopenhagena” nužna su osnova za dobro ponašanje uprava u EU-u i državama članicama;</w:t>
      </w:r>
    </w:p>
    <w:p w:rsidR="00FE0106" w:rsidRPr="00FE0106" w:rsidRDefault="00FE0106" w:rsidP="007E39D7"/>
    <w:p w:rsidR="00BB234D" w:rsidRDefault="00FE0106"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sve javne službe trebale bi se dosljedno pridržavati načela objektivnosti, integriteta, neutralnosti, primjene zakona i transparentnosti, poštovanja drugih i predanosti Europskoj uniji i njezinim građanima i građankama;</w:t>
      </w:r>
    </w:p>
    <w:p w:rsidR="00FE0106" w:rsidRPr="00FE0106" w:rsidRDefault="00FE0106" w:rsidP="007E39D7"/>
    <w:p w:rsidR="00BB234D" w:rsidRDefault="00FE0106"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pravo na dobro upravljanje jača povjerenje društva. Transparentnost javnih službi osigurava neovisan nadzor i pridonosi borbi protiv korupcije;</w:t>
      </w:r>
    </w:p>
    <w:p w:rsidR="00FE0106" w:rsidRPr="00FE0106" w:rsidRDefault="00FE0106" w:rsidP="007E39D7"/>
    <w:p w:rsidR="00BB234D" w:rsidRDefault="00FE0106"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javne službe imaju zaštitnu funkciju s obzirom na vladavinu prava. Osoblje koje radi u javnim službama mora se zaštititi kako bi moglo odbiti poštovati nezakonite administrativne upute;</w:t>
      </w:r>
    </w:p>
    <w:p w:rsidR="00FE0106" w:rsidRPr="00FE0106" w:rsidRDefault="00FE0106" w:rsidP="007E39D7"/>
    <w:p w:rsidR="00FE0106" w:rsidRDefault="00FE0106"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javne službe moraju osigurati slobodan pristup informacijama i ostati osobno dostupne svima, bez obzira na digitalizaciju;</w:t>
      </w:r>
    </w:p>
    <w:p w:rsidR="00A15385" w:rsidRPr="00A15385" w:rsidRDefault="00A15385" w:rsidP="007E39D7"/>
    <w:p w:rsidR="002715CC" w:rsidRPr="00FE0106" w:rsidRDefault="00FE0106"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 xml:space="preserve">javne službe trebaju biti </w:t>
      </w:r>
      <w:proofErr w:type="spellStart"/>
      <w:r>
        <w:rPr>
          <w:shd w:val="clear" w:color="auto" w:fill="FFFFFF"/>
        </w:rPr>
        <w:t>interoperabilne</w:t>
      </w:r>
      <w:proofErr w:type="spellEnd"/>
      <w:r>
        <w:rPr>
          <w:shd w:val="clear" w:color="auto" w:fill="FFFFFF"/>
        </w:rPr>
        <w:t xml:space="preserve"> na europskoj razini. Potrebno je omogućiti razmjene i rotacije radnih mjesta među javnim službama država članica. Sve javne službe koje sudjeluju u dodjeli europskih sredstava moraju poštovati i primjenjivati načela javnih službi.</w:t>
      </w:r>
    </w:p>
    <w:p w:rsidR="002715CC" w:rsidRPr="0011681E" w:rsidRDefault="002715CC" w:rsidP="007E39D7">
      <w:pPr>
        <w:widowControl w:val="0"/>
      </w:pPr>
    </w:p>
    <w:p w:rsidR="005332AC" w:rsidRDefault="003F444D" w:rsidP="005332AC">
      <w:pPr>
        <w:tabs>
          <w:tab w:val="left" w:pos="770"/>
        </w:tabs>
        <w:spacing w:line="240" w:lineRule="auto"/>
        <w:ind w:left="1430" w:hanging="1430"/>
        <w:rPr>
          <w:rStyle w:val="normal--char"/>
          <w:i/>
          <w:iCs/>
        </w:rPr>
      </w:pPr>
      <w:proofErr w:type="spellStart"/>
      <w:r>
        <w:rPr>
          <w:b/>
          <w:bCs/>
          <w:i/>
          <w:iCs/>
        </w:rPr>
        <w:t>Kontakt:</w:t>
      </w:r>
      <w:r>
        <w:rPr>
          <w:rStyle w:val="normal--char"/>
          <w:bCs/>
          <w:i/>
          <w:iCs/>
        </w:rPr>
        <w:t>Jean-Marie</w:t>
      </w:r>
      <w:proofErr w:type="spellEnd"/>
      <w:r>
        <w:rPr>
          <w:rStyle w:val="normal--char"/>
          <w:bCs/>
          <w:i/>
          <w:iCs/>
        </w:rPr>
        <w:t xml:space="preserve"> </w:t>
      </w:r>
      <w:proofErr w:type="spellStart"/>
      <w:r>
        <w:rPr>
          <w:rStyle w:val="normal--char"/>
          <w:bCs/>
          <w:i/>
          <w:iCs/>
        </w:rPr>
        <w:t>Rogue</w:t>
      </w:r>
      <w:proofErr w:type="spellEnd"/>
    </w:p>
    <w:p w:rsidR="005332AC" w:rsidRPr="009A56D2" w:rsidRDefault="005332AC" w:rsidP="00FB6FDF">
      <w:pPr>
        <w:spacing w:line="240" w:lineRule="auto"/>
        <w:ind w:left="1430"/>
        <w:rPr>
          <w:i/>
        </w:rPr>
      </w:pPr>
      <w:r>
        <w:t xml:space="preserve">(Tel.: 0032 2 546 8909 – e-pošta: </w:t>
      </w:r>
      <w:hyperlink r:id="rId22" w:history="1">
        <w:r>
          <w:rPr>
            <w:rStyle w:val="Hyperlink"/>
            <w:i/>
          </w:rPr>
          <w:t>jeanmarie.rogue@eesc.europa.eu</w:t>
        </w:r>
      </w:hyperlink>
      <w:r>
        <w:t>)</w:t>
      </w:r>
    </w:p>
    <w:p w:rsidR="003F444D" w:rsidRPr="0011681E" w:rsidRDefault="003F444D" w:rsidP="007E39D7">
      <w:pPr>
        <w:widowControl w:val="0"/>
      </w:pPr>
    </w:p>
    <w:p w:rsidR="00724EE3" w:rsidRPr="0011681E" w:rsidRDefault="00724EE3" w:rsidP="007E39D7">
      <w:pPr>
        <w:pStyle w:val="ListParagraph"/>
        <w:widowControl w:val="0"/>
        <w:numPr>
          <w:ilvl w:val="0"/>
          <w:numId w:val="41"/>
        </w:numPr>
        <w:overflowPunct w:val="0"/>
        <w:autoSpaceDE w:val="0"/>
        <w:autoSpaceDN w:val="0"/>
        <w:adjustRightInd w:val="0"/>
        <w:ind w:left="567" w:hanging="283"/>
        <w:rPr>
          <w:b/>
          <w:i/>
          <w:sz w:val="28"/>
          <w:szCs w:val="28"/>
        </w:rPr>
      </w:pPr>
      <w:proofErr w:type="spellStart"/>
      <w:r>
        <w:rPr>
          <w:b/>
          <w:i/>
          <w:sz w:val="28"/>
          <w:szCs w:val="28"/>
        </w:rPr>
        <w:t>Agenda</w:t>
      </w:r>
      <w:proofErr w:type="spellEnd"/>
      <w:r>
        <w:rPr>
          <w:b/>
          <w:i/>
          <w:sz w:val="28"/>
          <w:szCs w:val="28"/>
        </w:rPr>
        <w:t xml:space="preserve"> i akcijski plan EU-a za borbu protiv droga 2021. – 2025.</w:t>
      </w:r>
    </w:p>
    <w:p w:rsidR="00724EE3" w:rsidRPr="0011681E" w:rsidRDefault="00724EE3" w:rsidP="007E39D7">
      <w:pPr>
        <w:widowControl w:val="0"/>
        <w:tabs>
          <w:tab w:val="left" w:pos="0"/>
        </w:tabs>
        <w:ind w:left="364" w:hanging="369"/>
      </w:pPr>
    </w:p>
    <w:p w:rsidR="00724EE3" w:rsidRPr="0011681E" w:rsidRDefault="00724EE3" w:rsidP="007E39D7">
      <w:pPr>
        <w:widowControl w:val="0"/>
      </w:pPr>
      <w:r>
        <w:rPr>
          <w:b/>
        </w:rPr>
        <w:t>Glavni izvjestitelj:</w:t>
      </w:r>
      <w:r>
        <w:t xml:space="preserve"> </w:t>
      </w:r>
      <w:r>
        <w:tab/>
      </w:r>
      <w:proofErr w:type="spellStart"/>
      <w:r>
        <w:t>Ákos</w:t>
      </w:r>
      <w:proofErr w:type="spellEnd"/>
      <w:r>
        <w:t xml:space="preserve"> </w:t>
      </w:r>
      <w:proofErr w:type="spellStart"/>
      <w:r>
        <w:t>Topolánszky</w:t>
      </w:r>
      <w:proofErr w:type="spellEnd"/>
      <w:r>
        <w:t xml:space="preserve"> (Skupina „Raznolikost Europe” – HU)</w:t>
      </w:r>
    </w:p>
    <w:p w:rsidR="00724EE3" w:rsidRPr="0011681E" w:rsidRDefault="00724EE3" w:rsidP="007E39D7">
      <w:pPr>
        <w:widowControl w:val="0"/>
        <w:rPr>
          <w:bCs/>
        </w:rPr>
      </w:pPr>
    </w:p>
    <w:p w:rsidR="00724EE3" w:rsidRPr="0011681E" w:rsidRDefault="00724EE3" w:rsidP="007E39D7">
      <w:pPr>
        <w:widowControl w:val="0"/>
        <w:ind w:left="-5"/>
      </w:pPr>
      <w:r>
        <w:rPr>
          <w:b/>
          <w:bCs/>
        </w:rPr>
        <w:t>Referentni dokumenti:</w:t>
      </w:r>
      <w:r>
        <w:tab/>
      </w:r>
      <w:r>
        <w:tab/>
        <w:t xml:space="preserve">COM(2020) 606 </w:t>
      </w:r>
      <w:proofErr w:type="spellStart"/>
      <w:r>
        <w:t>final</w:t>
      </w:r>
      <w:proofErr w:type="spellEnd"/>
    </w:p>
    <w:p w:rsidR="00724EE3" w:rsidRPr="0011681E" w:rsidRDefault="00724EE3" w:rsidP="009A56D2">
      <w:pPr>
        <w:widowControl w:val="0"/>
        <w:ind w:left="2268"/>
      </w:pPr>
      <w:r>
        <w:t>EESC-2020-04256-00-00-AC</w:t>
      </w:r>
    </w:p>
    <w:p w:rsidR="00724EE3" w:rsidRPr="0011681E" w:rsidRDefault="00724EE3" w:rsidP="007E39D7">
      <w:pPr>
        <w:widowControl w:val="0"/>
        <w:tabs>
          <w:tab w:val="left" w:pos="0"/>
        </w:tabs>
        <w:ind w:left="364" w:hanging="369"/>
      </w:pPr>
    </w:p>
    <w:p w:rsidR="00724EE3" w:rsidRPr="0011681E" w:rsidRDefault="00724EE3" w:rsidP="007E39D7">
      <w:pPr>
        <w:widowControl w:val="0"/>
        <w:rPr>
          <w:b/>
        </w:rPr>
      </w:pPr>
      <w:r>
        <w:rPr>
          <w:b/>
        </w:rPr>
        <w:t>Ključne točke:</w:t>
      </w:r>
    </w:p>
    <w:p w:rsidR="00724EE3" w:rsidRPr="0011681E" w:rsidRDefault="00724EE3" w:rsidP="007E39D7">
      <w:pPr>
        <w:widowControl w:val="0"/>
      </w:pPr>
    </w:p>
    <w:p w:rsidR="008768E1" w:rsidRPr="008768E1" w:rsidRDefault="008768E1" w:rsidP="007E39D7">
      <w:pPr>
        <w:widowControl w:val="0"/>
        <w:rPr>
          <w:szCs w:val="20"/>
        </w:rPr>
      </w:pPr>
      <w:r>
        <w:t xml:space="preserve">EGSO smatra da nova </w:t>
      </w:r>
      <w:proofErr w:type="spellStart"/>
      <w:r>
        <w:t>Agenda</w:t>
      </w:r>
      <w:proofErr w:type="spellEnd"/>
      <w:r>
        <w:t xml:space="preserve"> i akcijski plan EU-a za borbu protiv droga, u svojem sadašnjem obliku, predstavlja jasno nazadovanje i napuštanje sporazumnog i uravnoteženog pristupa borbi protiv droga utemeljenog na dokazima, koji je bio pozitivno ocijenjen.</w:t>
      </w:r>
    </w:p>
    <w:p w:rsidR="008768E1" w:rsidRPr="008768E1" w:rsidRDefault="008768E1" w:rsidP="007E39D7">
      <w:pPr>
        <w:widowControl w:val="0"/>
        <w:rPr>
          <w:szCs w:val="20"/>
        </w:rPr>
      </w:pPr>
    </w:p>
    <w:p w:rsidR="008768E1" w:rsidRPr="008768E1" w:rsidRDefault="008768E1" w:rsidP="007E39D7">
      <w:pPr>
        <w:widowControl w:val="0"/>
        <w:rPr>
          <w:szCs w:val="20"/>
        </w:rPr>
      </w:pPr>
      <w:r>
        <w:t>EGSO pozdravlja odluku Horizontalne radne skupine za droge Europskog vijeća donesenu na sastanku 28. rujna, kojom se njemačko predsjedništvo Vijeća poziva da do prosinca preinači dokument koji je sastavila Europska komisija. EGSO čvrsto vjeruje da bi u okviru desete strategije EU-a za borbu protiv droga trebalo nastaviti s tehničkim pristupom i javnim politikama koje su činile sporazumni temelj prethodne strategije i dodatno ih ojačati.</w:t>
      </w:r>
    </w:p>
    <w:p w:rsidR="008768E1" w:rsidRPr="008768E1" w:rsidRDefault="008768E1" w:rsidP="007E39D7">
      <w:pPr>
        <w:widowControl w:val="0"/>
        <w:rPr>
          <w:szCs w:val="20"/>
        </w:rPr>
      </w:pPr>
    </w:p>
    <w:p w:rsidR="008768E1" w:rsidRPr="008768E1" w:rsidRDefault="008768E1" w:rsidP="007E39D7">
      <w:pPr>
        <w:widowControl w:val="0"/>
        <w:rPr>
          <w:szCs w:val="20"/>
        </w:rPr>
      </w:pPr>
      <w:r>
        <w:t xml:space="preserve">EGSO preporučuje da se novom strategijom za borbu protiv droga i novim akcijskim </w:t>
      </w:r>
      <w:proofErr w:type="spellStart"/>
      <w:r>
        <w:t>planov</w:t>
      </w:r>
      <w:proofErr w:type="spellEnd"/>
      <w:r>
        <w:t>(ima) EU-a u tom području znatno poboljša ravnoteža između mjera za smanjenje potražnje i mjera za smanjenje štete, kako u pogledu broja strateških mjera tako u pogledu dodjele sredstava.</w:t>
      </w:r>
    </w:p>
    <w:p w:rsidR="008768E1" w:rsidRPr="008768E1" w:rsidRDefault="008768E1" w:rsidP="007E39D7">
      <w:pPr>
        <w:widowControl w:val="0"/>
        <w:rPr>
          <w:szCs w:val="20"/>
        </w:rPr>
      </w:pPr>
    </w:p>
    <w:p w:rsidR="008768E1" w:rsidRPr="008768E1" w:rsidRDefault="008768E1" w:rsidP="007E39D7">
      <w:pPr>
        <w:widowControl w:val="0"/>
        <w:rPr>
          <w:szCs w:val="20"/>
        </w:rPr>
      </w:pPr>
      <w:r>
        <w:t xml:space="preserve">Važno je da se u </w:t>
      </w:r>
      <w:proofErr w:type="spellStart"/>
      <w:r>
        <w:t>agendi</w:t>
      </w:r>
      <w:proofErr w:type="spellEnd"/>
      <w:r>
        <w:t xml:space="preserve"> usvoji istinski uravnotežen, integriran i multidisciplinarni pristup problemu droga unutar okvira utemeljenog na ljudskim pravima i međunarodnoj suradnji, kojim se uzimaju u obzir aspekti javnog zdravlja i razvoj znanstvenih spoznaja te omogućuje kontinuirana evaluacija. Strategijom EU-a za borbu protiv droga trebala bi se priznati temeljna prava korisnika droga u pogledu liječenju i skrbi, kao što je slučaj s bilo kojom drugom kategorijom bolesti.</w:t>
      </w:r>
    </w:p>
    <w:p w:rsidR="008768E1" w:rsidRPr="008768E1" w:rsidRDefault="008768E1" w:rsidP="007E39D7">
      <w:pPr>
        <w:widowControl w:val="0"/>
        <w:rPr>
          <w:szCs w:val="20"/>
        </w:rPr>
      </w:pPr>
    </w:p>
    <w:p w:rsidR="008768E1" w:rsidRPr="008768E1" w:rsidRDefault="008768E1" w:rsidP="007E39D7">
      <w:pPr>
        <w:widowControl w:val="0"/>
        <w:rPr>
          <w:szCs w:val="20"/>
        </w:rPr>
      </w:pPr>
      <w:r>
        <w:t>EGSO smatra da radi usklađenosti i u tom području treba dugoročno osigurati dosljedniju primjenu prava država članica jer u njihovim praksama trenutačno postoje razlike kojima se nedvojbeno ugrožavaju ljudska prava.</w:t>
      </w:r>
    </w:p>
    <w:p w:rsidR="008768E1" w:rsidRPr="008768E1" w:rsidRDefault="008768E1" w:rsidP="007E39D7">
      <w:pPr>
        <w:widowControl w:val="0"/>
        <w:rPr>
          <w:szCs w:val="20"/>
        </w:rPr>
      </w:pPr>
    </w:p>
    <w:p w:rsidR="008768E1" w:rsidRPr="008768E1" w:rsidRDefault="008768E1" w:rsidP="007E39D7">
      <w:pPr>
        <w:widowControl w:val="0"/>
        <w:rPr>
          <w:szCs w:val="20"/>
        </w:rPr>
      </w:pPr>
      <w:proofErr w:type="spellStart"/>
      <w:r>
        <w:t>Pandemija</w:t>
      </w:r>
      <w:proofErr w:type="spellEnd"/>
      <w:r>
        <w:t xml:space="preserve"> bolesti COVID-19 pokazala je da su ranjive skupine korisnika droga posebno izložene negativnim posljedicama epidemiološke situacije, što može dovesti do znatnog povećanja rizika povezanih s uporabom droga.</w:t>
      </w:r>
    </w:p>
    <w:p w:rsidR="008768E1" w:rsidRPr="008768E1" w:rsidRDefault="008768E1" w:rsidP="007E39D7">
      <w:pPr>
        <w:widowControl w:val="0"/>
        <w:rPr>
          <w:szCs w:val="20"/>
        </w:rPr>
      </w:pPr>
    </w:p>
    <w:p w:rsidR="00724EE3" w:rsidRPr="0011681E" w:rsidRDefault="008768E1" w:rsidP="007E39D7">
      <w:pPr>
        <w:widowControl w:val="0"/>
        <w:rPr>
          <w:szCs w:val="20"/>
        </w:rPr>
      </w:pPr>
      <w:r>
        <w:t>Trebalo bi što prije, na temelju modela koji se već primjenjuje za smanjenje potražnje, utvrditi pokazatelje za procjenu učinaka mjera za smanjenje opskrbe i standarda kvalitete.</w:t>
      </w:r>
    </w:p>
    <w:p w:rsidR="009548A5" w:rsidRPr="0011681E" w:rsidRDefault="009548A5" w:rsidP="007E39D7">
      <w:pPr>
        <w:widowControl w:val="0"/>
      </w:pPr>
    </w:p>
    <w:p w:rsidR="003F444D" w:rsidRPr="0011681E" w:rsidRDefault="003F444D" w:rsidP="007E39D7">
      <w:pPr>
        <w:pStyle w:val="ListParagraph"/>
        <w:widowControl w:val="0"/>
        <w:overflowPunct w:val="0"/>
        <w:autoSpaceDE w:val="0"/>
        <w:autoSpaceDN w:val="0"/>
        <w:adjustRightInd w:val="0"/>
        <w:ind w:left="0" w:right="-425"/>
        <w:textAlignment w:val="baseline"/>
        <w:rPr>
          <w:i/>
          <w:szCs w:val="20"/>
        </w:rPr>
      </w:pPr>
      <w:r>
        <w:rPr>
          <w:b/>
          <w:i/>
          <w:szCs w:val="20"/>
        </w:rPr>
        <w:t>Kontakt</w:t>
      </w:r>
      <w:r>
        <w:rPr>
          <w:i/>
          <w:szCs w:val="20"/>
        </w:rPr>
        <w:t xml:space="preserve">: </w:t>
      </w:r>
      <w:r>
        <w:rPr>
          <w:i/>
          <w:szCs w:val="20"/>
        </w:rPr>
        <w:tab/>
      </w:r>
      <w:r>
        <w:rPr>
          <w:i/>
          <w:szCs w:val="20"/>
        </w:rPr>
        <w:tab/>
        <w:t xml:space="preserve">Valeria </w:t>
      </w:r>
      <w:proofErr w:type="spellStart"/>
      <w:r>
        <w:rPr>
          <w:i/>
          <w:szCs w:val="20"/>
        </w:rPr>
        <w:t>Atzori</w:t>
      </w:r>
      <w:proofErr w:type="spellEnd"/>
    </w:p>
    <w:p w:rsidR="003F444D" w:rsidRPr="0011681E" w:rsidRDefault="003F444D" w:rsidP="007E39D7">
      <w:pPr>
        <w:pStyle w:val="ListParagraph"/>
        <w:widowControl w:val="0"/>
        <w:overflowPunct w:val="0"/>
        <w:autoSpaceDE w:val="0"/>
        <w:autoSpaceDN w:val="0"/>
        <w:adjustRightInd w:val="0"/>
        <w:ind w:left="1701" w:right="-425"/>
        <w:textAlignment w:val="baseline"/>
        <w:rPr>
          <w:i/>
          <w:szCs w:val="20"/>
        </w:rPr>
      </w:pPr>
      <w:r>
        <w:rPr>
          <w:i/>
          <w:szCs w:val="20"/>
        </w:rPr>
        <w:t xml:space="preserve">(Tel.: 00 32 2 546 87 74 – e-pošta: </w:t>
      </w:r>
      <w:hyperlink r:id="rId23" w:history="1">
        <w:r>
          <w:rPr>
            <w:rStyle w:val="Hyperlink"/>
            <w:i/>
            <w:szCs w:val="20"/>
          </w:rPr>
          <w:t>Valeria.Atzori@eesc.europa.eu</w:t>
        </w:r>
      </w:hyperlink>
      <w:r>
        <w:rPr>
          <w:i/>
          <w:szCs w:val="20"/>
        </w:rPr>
        <w:t>)</w:t>
      </w:r>
    </w:p>
    <w:p w:rsidR="003F444D" w:rsidRPr="0011681E" w:rsidRDefault="003F444D" w:rsidP="007E39D7">
      <w:pPr>
        <w:widowControl w:val="0"/>
        <w:ind w:right="-283"/>
      </w:pPr>
    </w:p>
    <w:p w:rsidR="0026753C" w:rsidRPr="0011681E" w:rsidRDefault="0026753C"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 xml:space="preserve">Zaštita radnika od rizika zbog izloženosti karcinogenim ili </w:t>
      </w:r>
      <w:proofErr w:type="spellStart"/>
      <w:r>
        <w:rPr>
          <w:b/>
          <w:i/>
          <w:sz w:val="28"/>
          <w:szCs w:val="28"/>
        </w:rPr>
        <w:t>mutagenim</w:t>
      </w:r>
      <w:proofErr w:type="spellEnd"/>
      <w:r>
        <w:rPr>
          <w:b/>
          <w:i/>
          <w:sz w:val="28"/>
          <w:szCs w:val="28"/>
        </w:rPr>
        <w:t xml:space="preserve"> tvarima na radu</w:t>
      </w:r>
    </w:p>
    <w:p w:rsidR="0026753C" w:rsidRPr="0011681E" w:rsidRDefault="0026753C" w:rsidP="007E39D7">
      <w:pPr>
        <w:widowControl w:val="0"/>
        <w:ind w:right="-283"/>
      </w:pPr>
    </w:p>
    <w:p w:rsidR="0026753C" w:rsidRPr="0011681E" w:rsidRDefault="0026753C" w:rsidP="007E39D7">
      <w:pPr>
        <w:widowControl w:val="0"/>
        <w:overflowPunct w:val="0"/>
        <w:autoSpaceDE w:val="0"/>
        <w:autoSpaceDN w:val="0"/>
        <w:adjustRightInd w:val="0"/>
        <w:ind w:right="-283"/>
        <w:textAlignment w:val="baseline"/>
      </w:pPr>
      <w:r>
        <w:rPr>
          <w:b/>
          <w:szCs w:val="20"/>
        </w:rPr>
        <w:t>Referentni dokumenti:</w:t>
      </w:r>
      <w:r>
        <w:tab/>
      </w:r>
      <w:r>
        <w:tab/>
        <w:t>Mišljenje kategorije C</w:t>
      </w:r>
    </w:p>
    <w:p w:rsidR="0026753C" w:rsidRPr="0011681E" w:rsidRDefault="0026753C" w:rsidP="007E39D7">
      <w:pPr>
        <w:widowControl w:val="0"/>
        <w:overflowPunct w:val="0"/>
        <w:autoSpaceDE w:val="0"/>
        <w:autoSpaceDN w:val="0"/>
        <w:adjustRightInd w:val="0"/>
        <w:ind w:left="2268" w:right="-283"/>
        <w:textAlignment w:val="baseline"/>
      </w:pPr>
      <w:r>
        <w:t xml:space="preserve">COM(2020) 571 </w:t>
      </w:r>
      <w:proofErr w:type="spellStart"/>
      <w:r>
        <w:t>final</w:t>
      </w:r>
      <w:proofErr w:type="spellEnd"/>
      <w:r>
        <w:t xml:space="preserve"> - 2020/0262 COD</w:t>
      </w:r>
    </w:p>
    <w:p w:rsidR="0026753C" w:rsidRPr="0011681E" w:rsidRDefault="0026753C" w:rsidP="007E39D7">
      <w:pPr>
        <w:widowControl w:val="0"/>
        <w:overflowPunct w:val="0"/>
        <w:autoSpaceDE w:val="0"/>
        <w:autoSpaceDN w:val="0"/>
        <w:adjustRightInd w:val="0"/>
        <w:ind w:left="2268" w:right="-283"/>
        <w:textAlignment w:val="baseline"/>
      </w:pPr>
      <w:r>
        <w:t>EESC-2020-05142-00-00-AC</w:t>
      </w:r>
    </w:p>
    <w:p w:rsidR="0026753C" w:rsidRPr="0011681E" w:rsidRDefault="0026753C" w:rsidP="007E39D7">
      <w:pPr>
        <w:widowControl w:val="0"/>
        <w:overflowPunct w:val="0"/>
        <w:autoSpaceDE w:val="0"/>
        <w:autoSpaceDN w:val="0"/>
        <w:adjustRightInd w:val="0"/>
        <w:ind w:right="-283"/>
        <w:textAlignment w:val="baseline"/>
        <w:rPr>
          <w:highlight w:val="yellow"/>
        </w:rPr>
      </w:pPr>
    </w:p>
    <w:p w:rsidR="0026753C" w:rsidRPr="0011681E" w:rsidRDefault="0026753C" w:rsidP="007E39D7">
      <w:pPr>
        <w:widowControl w:val="0"/>
        <w:overflowPunct w:val="0"/>
        <w:autoSpaceDE w:val="0"/>
        <w:autoSpaceDN w:val="0"/>
        <w:adjustRightInd w:val="0"/>
        <w:ind w:right="-283"/>
        <w:textAlignment w:val="baseline"/>
        <w:rPr>
          <w:b/>
          <w:szCs w:val="20"/>
        </w:rPr>
      </w:pPr>
      <w:r>
        <w:rPr>
          <w:b/>
          <w:szCs w:val="20"/>
        </w:rPr>
        <w:t>Ključne točke:</w:t>
      </w:r>
    </w:p>
    <w:p w:rsidR="0026753C" w:rsidRPr="0011681E" w:rsidRDefault="0026753C" w:rsidP="007E39D7">
      <w:pPr>
        <w:widowControl w:val="0"/>
      </w:pPr>
    </w:p>
    <w:p w:rsidR="0026753C" w:rsidRPr="0011681E" w:rsidRDefault="007B5C57" w:rsidP="007E39D7">
      <w:pPr>
        <w:widowControl w:val="0"/>
      </w:pPr>
      <w:r>
        <w:t>Odbor je odlučio podržati prijedlog i pozvati se na svoja prethodna mišljenja</w:t>
      </w:r>
      <w:r>
        <w:rPr>
          <w:rStyle w:val="FootnoteReference"/>
          <w:szCs w:val="24"/>
        </w:rPr>
        <w:footnoteReference w:id="3"/>
      </w:r>
      <w:r>
        <w:t>.</w:t>
      </w:r>
    </w:p>
    <w:p w:rsidR="0026753C" w:rsidRPr="0011681E" w:rsidRDefault="0026753C" w:rsidP="007E39D7">
      <w:pPr>
        <w:widowControl w:val="0"/>
      </w:pPr>
    </w:p>
    <w:p w:rsidR="003F444D" w:rsidRPr="0011681E" w:rsidRDefault="003F444D" w:rsidP="007E39D7">
      <w:pPr>
        <w:widowControl w:val="0"/>
        <w:tabs>
          <w:tab w:val="left" w:pos="770"/>
        </w:tabs>
        <w:ind w:left="1430" w:hanging="1430"/>
        <w:rPr>
          <w:bCs/>
          <w:i/>
          <w:iCs/>
        </w:rPr>
      </w:pPr>
      <w:proofErr w:type="spellStart"/>
      <w:r>
        <w:rPr>
          <w:b/>
          <w:bCs/>
          <w:i/>
          <w:iCs/>
        </w:rPr>
        <w:t>Kontakt:</w:t>
      </w:r>
      <w:r>
        <w:rPr>
          <w:bCs/>
          <w:i/>
          <w:iCs/>
        </w:rPr>
        <w:t>Sophie</w:t>
      </w:r>
      <w:proofErr w:type="spellEnd"/>
      <w:r>
        <w:rPr>
          <w:bCs/>
          <w:i/>
          <w:iCs/>
        </w:rPr>
        <w:t xml:space="preserve"> </w:t>
      </w:r>
      <w:proofErr w:type="spellStart"/>
      <w:r>
        <w:rPr>
          <w:bCs/>
          <w:i/>
          <w:iCs/>
        </w:rPr>
        <w:t>Zimmer</w:t>
      </w:r>
      <w:proofErr w:type="spellEnd"/>
    </w:p>
    <w:p w:rsidR="003F444D" w:rsidRPr="0011681E" w:rsidRDefault="003F444D" w:rsidP="007E39D7">
      <w:pPr>
        <w:pStyle w:val="ListParagraph"/>
        <w:widowControl w:val="0"/>
        <w:overflowPunct w:val="0"/>
        <w:autoSpaceDE w:val="0"/>
        <w:autoSpaceDN w:val="0"/>
        <w:adjustRightInd w:val="0"/>
        <w:ind w:left="1430" w:right="-425"/>
        <w:textAlignment w:val="baseline"/>
        <w:rPr>
          <w:i/>
          <w:szCs w:val="20"/>
        </w:rPr>
      </w:pPr>
      <w:r>
        <w:rPr>
          <w:i/>
          <w:szCs w:val="20"/>
        </w:rPr>
        <w:t xml:space="preserve">(Tel.: 0032 2 546 95 64 – e-pošta: </w:t>
      </w:r>
      <w:hyperlink r:id="rId24" w:history="1">
        <w:r>
          <w:rPr>
            <w:rStyle w:val="Hyperlink"/>
            <w:i/>
          </w:rPr>
          <w:t>Sophie.Zimmer@eesc.europa.eu</w:t>
        </w:r>
      </w:hyperlink>
      <w:r>
        <w:rPr>
          <w:i/>
          <w:szCs w:val="20"/>
        </w:rPr>
        <w:t>)</w:t>
      </w:r>
    </w:p>
    <w:p w:rsidR="004203D2" w:rsidRPr="0011681E" w:rsidRDefault="00086391" w:rsidP="007E39D7">
      <w:pPr>
        <w:widowControl w:val="0"/>
        <w:ind w:left="1701"/>
        <w:rPr>
          <w:b/>
          <w:kern w:val="28"/>
        </w:rPr>
      </w:pPr>
      <w:bookmarkStart w:id="7" w:name="_Toc15398233"/>
      <w:r>
        <w:br w:type="page"/>
      </w:r>
    </w:p>
    <w:p w:rsidR="004203D2" w:rsidRPr="0011681E" w:rsidRDefault="004203D2" w:rsidP="007E39D7">
      <w:pPr>
        <w:pStyle w:val="Heading1"/>
        <w:widowControl w:val="0"/>
        <w:numPr>
          <w:ilvl w:val="0"/>
          <w:numId w:val="5"/>
        </w:numPr>
        <w:ind w:left="567" w:hanging="567"/>
        <w:rPr>
          <w:b/>
        </w:rPr>
      </w:pPr>
      <w:bookmarkStart w:id="8" w:name="_Toc21085072"/>
      <w:bookmarkStart w:id="9" w:name="_Toc59430903"/>
      <w:bookmarkEnd w:id="7"/>
      <w:r>
        <w:rPr>
          <w:b/>
        </w:rPr>
        <w:lastRenderedPageBreak/>
        <w:t>STRUČNA SKUPINA ZA POLJOPRIVREDU, RURALNI RAZVOJ I OKOLIŠ</w:t>
      </w:r>
      <w:bookmarkEnd w:id="8"/>
      <w:bookmarkEnd w:id="9"/>
    </w:p>
    <w:p w:rsidR="0033797E" w:rsidRPr="0011681E" w:rsidRDefault="0033797E" w:rsidP="007E39D7">
      <w:pPr>
        <w:widowControl w:val="0"/>
        <w:jc w:val="left"/>
        <w:rPr>
          <w:iCs/>
        </w:rPr>
      </w:pPr>
    </w:p>
    <w:p w:rsidR="00D86C77" w:rsidRPr="0011681E" w:rsidRDefault="00D86C77"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Ribarstvo – Prenošenje mjera IATTC-a</w:t>
      </w:r>
    </w:p>
    <w:p w:rsidR="00117CAA" w:rsidRPr="0011681E" w:rsidRDefault="00117CAA" w:rsidP="007E39D7">
      <w:pPr>
        <w:widowControl w:val="0"/>
        <w:tabs>
          <w:tab w:val="left" w:pos="1985"/>
        </w:tabs>
        <w:jc w:val="left"/>
      </w:pPr>
    </w:p>
    <w:p w:rsidR="00D86C77" w:rsidRPr="0011681E" w:rsidRDefault="00D86C77" w:rsidP="007E39D7">
      <w:pPr>
        <w:widowControl w:val="0"/>
        <w:tabs>
          <w:tab w:val="left" w:pos="1985"/>
        </w:tabs>
        <w:jc w:val="left"/>
      </w:pPr>
      <w:r>
        <w:rPr>
          <w:b/>
        </w:rPr>
        <w:t>Izvjestitelj:</w:t>
      </w:r>
      <w:r>
        <w:t xml:space="preserve"> </w:t>
      </w:r>
      <w:r>
        <w:tab/>
        <w:t xml:space="preserve">Francisco </w:t>
      </w:r>
      <w:proofErr w:type="spellStart"/>
      <w:r>
        <w:t>Javier</w:t>
      </w:r>
      <w:proofErr w:type="spellEnd"/>
      <w:r>
        <w:t xml:space="preserve"> </w:t>
      </w:r>
      <w:proofErr w:type="spellStart"/>
      <w:r>
        <w:t>Garat</w:t>
      </w:r>
      <w:proofErr w:type="spellEnd"/>
      <w:r>
        <w:t xml:space="preserve"> </w:t>
      </w:r>
      <w:proofErr w:type="spellStart"/>
      <w:r>
        <w:t>Perez</w:t>
      </w:r>
      <w:proofErr w:type="spellEnd"/>
      <w:r>
        <w:t xml:space="preserve"> (Skupina „Raznolikost Europe” – ES)</w:t>
      </w:r>
    </w:p>
    <w:p w:rsidR="00D86C77" w:rsidRPr="0011681E" w:rsidRDefault="00D86C77" w:rsidP="007E39D7">
      <w:pPr>
        <w:widowControl w:val="0"/>
        <w:tabs>
          <w:tab w:val="left" w:pos="1985"/>
        </w:tabs>
        <w:jc w:val="left"/>
      </w:pPr>
    </w:p>
    <w:p w:rsidR="00D86C77" w:rsidRPr="0011681E" w:rsidRDefault="00117CAA" w:rsidP="007E39D7">
      <w:pPr>
        <w:widowControl w:val="0"/>
        <w:tabs>
          <w:tab w:val="left" w:pos="1985"/>
        </w:tabs>
        <w:jc w:val="left"/>
      </w:pPr>
      <w:r>
        <w:rPr>
          <w:b/>
        </w:rPr>
        <w:t>Referentni dokumenti:</w:t>
      </w:r>
      <w:r>
        <w:tab/>
        <w:t xml:space="preserve">COM(2020) 308 </w:t>
      </w:r>
      <w:proofErr w:type="spellStart"/>
      <w:r>
        <w:t>final</w:t>
      </w:r>
      <w:proofErr w:type="spellEnd"/>
      <w:r>
        <w:t xml:space="preserve"> - 2020/0139 COD</w:t>
      </w:r>
    </w:p>
    <w:p w:rsidR="00117CAA" w:rsidRPr="0011681E" w:rsidRDefault="00D86C77" w:rsidP="007E39D7">
      <w:pPr>
        <w:widowControl w:val="0"/>
        <w:tabs>
          <w:tab w:val="left" w:pos="1985"/>
        </w:tabs>
        <w:ind w:left="1985"/>
        <w:jc w:val="left"/>
      </w:pPr>
      <w:r>
        <w:t>EESC-2020-04492-00-00-AC</w:t>
      </w:r>
    </w:p>
    <w:p w:rsidR="00117CAA" w:rsidRPr="0011681E" w:rsidRDefault="00117CAA" w:rsidP="007E39D7">
      <w:pPr>
        <w:widowControl w:val="0"/>
        <w:tabs>
          <w:tab w:val="left" w:pos="6975"/>
        </w:tabs>
        <w:jc w:val="left"/>
      </w:pPr>
    </w:p>
    <w:p w:rsidR="00117CAA" w:rsidRPr="0011681E" w:rsidRDefault="00117CAA" w:rsidP="007E39D7">
      <w:pPr>
        <w:widowControl w:val="0"/>
        <w:jc w:val="left"/>
      </w:pPr>
      <w:r>
        <w:rPr>
          <w:b/>
        </w:rPr>
        <w:t>Ključne točke:</w:t>
      </w:r>
    </w:p>
    <w:p w:rsidR="00EC6FCC" w:rsidRPr="0011681E" w:rsidRDefault="00EC6FCC" w:rsidP="007E39D7">
      <w:pPr>
        <w:widowControl w:val="0"/>
        <w:jc w:val="left"/>
      </w:pPr>
    </w:p>
    <w:p w:rsidR="004069A1" w:rsidRDefault="004069A1" w:rsidP="007E39D7">
      <w:pPr>
        <w:widowControl w:val="0"/>
      </w:pPr>
      <w:r>
        <w:t>EGSO smatra da se mjere kontrole, očuvanja i upravljanja, koje je donijela Međuamerička komisija za tropsku tunu (IATTC), moraju prenijeti u pravo EU-a kako bi se postigla njihova ujednačena i djelotvorna primjena u Uniji. To prenošenje treba biti vjerno dogovoru postignutom u IATTC-u, bez stvaranja novih obveza za europska plovila. U tom smislu Odbor podržava Prijedlog uredbe.</w:t>
      </w:r>
    </w:p>
    <w:p w:rsidR="004069A1" w:rsidRDefault="004069A1" w:rsidP="007E39D7">
      <w:pPr>
        <w:widowControl w:val="0"/>
      </w:pPr>
    </w:p>
    <w:p w:rsidR="004069A1" w:rsidRDefault="004069A1" w:rsidP="007E39D7">
      <w:pPr>
        <w:widowControl w:val="0"/>
      </w:pPr>
      <w:r>
        <w:t>No, Odbor preporučuje da se uzmu u obzir napomene iznesene u njegovu mišljenju o mjerama očuvanja i kontrole na području Organizacije za ribarstvo sjeverozapadnog Atlantika.</w:t>
      </w:r>
    </w:p>
    <w:p w:rsidR="004069A1" w:rsidRDefault="004069A1" w:rsidP="007E39D7">
      <w:pPr>
        <w:widowControl w:val="0"/>
      </w:pPr>
    </w:p>
    <w:p w:rsidR="004069A1" w:rsidRDefault="004069A1" w:rsidP="007E39D7">
      <w:pPr>
        <w:widowControl w:val="0"/>
      </w:pPr>
      <w:r>
        <w:t>Naime, EGSO smatra da se podnesenim prijedlogom ne uspostavlja fleksibilan mehanizam za prenošenje pravila donesenih u okviru IATTC-a i da se ne rješava pitanje potrebe za njihovim godišnjim ažuriranjem.</w:t>
      </w:r>
    </w:p>
    <w:p w:rsidR="004069A1" w:rsidRDefault="004069A1" w:rsidP="007E39D7">
      <w:pPr>
        <w:widowControl w:val="0"/>
      </w:pPr>
    </w:p>
    <w:p w:rsidR="004069A1" w:rsidRDefault="004069A1" w:rsidP="007E39D7">
      <w:pPr>
        <w:widowControl w:val="0"/>
      </w:pPr>
      <w:r>
        <w:t>Odbor se zalaže za jednostavniji i učinkovitiji mehanizam te stoga predlaže donošenje uredbe sa samo jednim člankom kojim bi se odredilo da Europska unija mora na svoju flotu primjenjivati propise koje je odobrio IATTC.</w:t>
      </w:r>
    </w:p>
    <w:p w:rsidR="004069A1" w:rsidRDefault="004069A1" w:rsidP="007E39D7">
      <w:pPr>
        <w:widowControl w:val="0"/>
      </w:pPr>
    </w:p>
    <w:p w:rsidR="00EC6FCC" w:rsidRPr="0011681E" w:rsidRDefault="004069A1" w:rsidP="007E39D7">
      <w:pPr>
        <w:widowControl w:val="0"/>
      </w:pPr>
      <w:r>
        <w:t>EGSO naglašava rizik uvođenja sustava delegiranih akata kojim se Komisiji dodjeljuju ovlasti za donošenje zakonodavstva, a da pritom ne podliježe redovnim postupcima.</w:t>
      </w:r>
    </w:p>
    <w:p w:rsidR="00EC6FCC" w:rsidRPr="0011681E" w:rsidRDefault="00EC6FCC" w:rsidP="007E39D7">
      <w:pPr>
        <w:widowControl w:val="0"/>
        <w:jc w:val="left"/>
      </w:pPr>
    </w:p>
    <w:p w:rsidR="00D86C77" w:rsidRPr="004F5CF0" w:rsidRDefault="00D86C77" w:rsidP="007E39D7">
      <w:pPr>
        <w:tabs>
          <w:tab w:val="left" w:pos="1701"/>
        </w:tabs>
        <w:rPr>
          <w:i/>
        </w:rPr>
      </w:pPr>
      <w:r>
        <w:rPr>
          <w:b/>
          <w:i/>
        </w:rPr>
        <w:t>Kontakt:</w:t>
      </w:r>
      <w:r>
        <w:rPr>
          <w:i/>
        </w:rPr>
        <w:tab/>
      </w:r>
      <w:proofErr w:type="spellStart"/>
      <w:r>
        <w:rPr>
          <w:i/>
        </w:rPr>
        <w:t>Monica</w:t>
      </w:r>
      <w:proofErr w:type="spellEnd"/>
      <w:r>
        <w:rPr>
          <w:i/>
        </w:rPr>
        <w:t xml:space="preserve"> </w:t>
      </w:r>
      <w:proofErr w:type="spellStart"/>
      <w:r>
        <w:rPr>
          <w:i/>
        </w:rPr>
        <w:t>Guarinoni</w:t>
      </w:r>
      <w:proofErr w:type="spellEnd"/>
    </w:p>
    <w:p w:rsidR="005E7386" w:rsidRPr="0011681E" w:rsidRDefault="00D86C77" w:rsidP="007E39D7">
      <w:pPr>
        <w:widowControl w:val="0"/>
        <w:ind w:left="1701"/>
        <w:jc w:val="left"/>
      </w:pPr>
      <w:r>
        <w:rPr>
          <w:i/>
        </w:rPr>
        <w:t xml:space="preserve">(Tel.: 00 32 2 546 81 27 – e-pošta: </w:t>
      </w:r>
      <w:hyperlink r:id="rId25" w:history="1">
        <w:r>
          <w:rPr>
            <w:rStyle w:val="Hyperlink"/>
            <w:i/>
          </w:rPr>
          <w:t>Monica.Guarinoni@eesc.europa.eu</w:t>
        </w:r>
      </w:hyperlink>
      <w:r>
        <w:rPr>
          <w:i/>
        </w:rPr>
        <w:t>)</w:t>
      </w:r>
    </w:p>
    <w:p w:rsidR="00BD3955" w:rsidRPr="0011681E" w:rsidRDefault="00A75573" w:rsidP="007E39D7">
      <w:pPr>
        <w:widowControl w:val="0"/>
        <w:jc w:val="left"/>
      </w:pPr>
      <w:r>
        <w:br w:type="page"/>
      </w:r>
    </w:p>
    <w:p w:rsidR="00BD3955" w:rsidRPr="0011681E" w:rsidRDefault="00BD3955" w:rsidP="007E39D7">
      <w:pPr>
        <w:pStyle w:val="Heading1"/>
        <w:widowControl w:val="0"/>
        <w:numPr>
          <w:ilvl w:val="0"/>
          <w:numId w:val="5"/>
        </w:numPr>
        <w:ind w:left="567" w:hanging="567"/>
        <w:rPr>
          <w:b/>
        </w:rPr>
      </w:pPr>
      <w:bookmarkStart w:id="10" w:name="_Toc24617160"/>
      <w:bookmarkStart w:id="11" w:name="_Toc59430904"/>
      <w:r>
        <w:rPr>
          <w:b/>
        </w:rPr>
        <w:lastRenderedPageBreak/>
        <w:t>STRUČNA SKUPINA ZA PROMET, ENERGIJU, INFRASTRUKTURU I INFORMACIJSKO DRUŠTVO</w:t>
      </w:r>
      <w:bookmarkEnd w:id="10"/>
      <w:bookmarkEnd w:id="11"/>
    </w:p>
    <w:p w:rsidR="00086391" w:rsidRPr="009A56D2" w:rsidRDefault="00086391" w:rsidP="007E39D7">
      <w:pPr>
        <w:widowControl w:val="0"/>
        <w:rPr>
          <w:sz w:val="16"/>
          <w:szCs w:val="16"/>
        </w:rPr>
      </w:pPr>
    </w:p>
    <w:p w:rsidR="00690F0E" w:rsidRPr="0011681E" w:rsidRDefault="00DE0979" w:rsidP="007E39D7">
      <w:pPr>
        <w:pStyle w:val="ListParagraph"/>
        <w:widowControl w:val="0"/>
        <w:numPr>
          <w:ilvl w:val="0"/>
          <w:numId w:val="41"/>
        </w:numPr>
        <w:overflowPunct w:val="0"/>
        <w:autoSpaceDE w:val="0"/>
        <w:autoSpaceDN w:val="0"/>
        <w:adjustRightInd w:val="0"/>
        <w:rPr>
          <w:b/>
          <w:i/>
          <w:sz w:val="28"/>
          <w:szCs w:val="28"/>
        </w:rPr>
      </w:pPr>
      <w:r>
        <w:rPr>
          <w:b/>
          <w:i/>
          <w:sz w:val="28"/>
          <w:szCs w:val="28"/>
        </w:rPr>
        <w:t>2020 – Jedinstveno europsko nebo 2+</w:t>
      </w:r>
    </w:p>
    <w:p w:rsidR="00086391" w:rsidRPr="0011681E" w:rsidRDefault="00086391" w:rsidP="007E39D7">
      <w:pPr>
        <w:widowControl w:val="0"/>
        <w:rPr>
          <w:bCs/>
          <w:highlight w:val="cyan"/>
        </w:rPr>
      </w:pPr>
    </w:p>
    <w:p w:rsidR="00086391" w:rsidRPr="0011681E" w:rsidRDefault="00086391" w:rsidP="007E39D7">
      <w:pPr>
        <w:widowControl w:val="0"/>
      </w:pPr>
      <w:r>
        <w:rPr>
          <w:b/>
        </w:rPr>
        <w:t xml:space="preserve">Glavni </w:t>
      </w:r>
      <w:proofErr w:type="spellStart"/>
      <w:r>
        <w:rPr>
          <w:b/>
        </w:rPr>
        <w:t>izvjestitelj:</w:t>
      </w:r>
      <w:r>
        <w:t>Dumitru</w:t>
      </w:r>
      <w:proofErr w:type="spellEnd"/>
      <w:r>
        <w:t xml:space="preserve"> </w:t>
      </w:r>
      <w:proofErr w:type="spellStart"/>
      <w:r>
        <w:t>Fornea</w:t>
      </w:r>
      <w:proofErr w:type="spellEnd"/>
      <w:r>
        <w:t xml:space="preserve"> (Skupina radnika – RO)</w:t>
      </w:r>
    </w:p>
    <w:p w:rsidR="00876FE6" w:rsidRPr="0011681E" w:rsidRDefault="00876FE6" w:rsidP="007E39D7">
      <w:pPr>
        <w:widowControl w:val="0"/>
      </w:pPr>
    </w:p>
    <w:p w:rsidR="000B570C" w:rsidRDefault="00086391" w:rsidP="007E39D7">
      <w:pPr>
        <w:widowControl w:val="0"/>
      </w:pPr>
      <w:r>
        <w:rPr>
          <w:b/>
        </w:rPr>
        <w:t>Referentni dokumenti:</w:t>
      </w:r>
      <w:r>
        <w:t xml:space="preserve"> </w:t>
      </w:r>
      <w:r>
        <w:tab/>
      </w:r>
      <w:r>
        <w:tab/>
      </w:r>
      <w:r>
        <w:tab/>
        <w:t xml:space="preserve">COM(2020) 577 </w:t>
      </w:r>
      <w:proofErr w:type="spellStart"/>
      <w:r>
        <w:t>final</w:t>
      </w:r>
      <w:proofErr w:type="spellEnd"/>
    </w:p>
    <w:p w:rsidR="00690F0E" w:rsidRPr="0011681E" w:rsidRDefault="00DE0979" w:rsidP="009A56D2">
      <w:pPr>
        <w:widowControl w:val="0"/>
        <w:ind w:left="2268"/>
      </w:pPr>
      <w:r>
        <w:t xml:space="preserve">COM(2020) 579 </w:t>
      </w:r>
      <w:proofErr w:type="spellStart"/>
      <w:r>
        <w:t>final</w:t>
      </w:r>
      <w:proofErr w:type="spellEnd"/>
    </w:p>
    <w:p w:rsidR="00876FE6" w:rsidRPr="0011681E" w:rsidRDefault="001F436F" w:rsidP="007E39D7">
      <w:pPr>
        <w:widowControl w:val="0"/>
        <w:ind w:left="2268"/>
      </w:pPr>
      <w:r>
        <w:t>EESC-2020-05081-00-00-AC</w:t>
      </w:r>
    </w:p>
    <w:p w:rsidR="00086391" w:rsidRPr="009A56D2" w:rsidRDefault="00086391" w:rsidP="007E39D7">
      <w:pPr>
        <w:widowControl w:val="0"/>
        <w:tabs>
          <w:tab w:val="num" w:pos="550"/>
        </w:tabs>
        <w:rPr>
          <w:sz w:val="16"/>
          <w:szCs w:val="16"/>
          <w:highlight w:val="cyan"/>
        </w:rPr>
      </w:pPr>
    </w:p>
    <w:p w:rsidR="00086391" w:rsidRPr="0011681E" w:rsidRDefault="00086391" w:rsidP="007E39D7">
      <w:pPr>
        <w:widowControl w:val="0"/>
      </w:pPr>
      <w:r>
        <w:rPr>
          <w:b/>
        </w:rPr>
        <w:t>Ključne točke:</w:t>
      </w:r>
    </w:p>
    <w:p w:rsidR="00086391" w:rsidRPr="0011681E" w:rsidRDefault="00086391" w:rsidP="007E39D7">
      <w:pPr>
        <w:widowControl w:val="0"/>
        <w:rPr>
          <w:bCs/>
        </w:rPr>
      </w:pPr>
    </w:p>
    <w:p w:rsidR="00DE0979" w:rsidRPr="0011681E" w:rsidRDefault="00DE0979" w:rsidP="007E39D7">
      <w:pPr>
        <w:widowControl w:val="0"/>
      </w:pPr>
      <w:r>
        <w:t>Europski gospodarski i socijalni odbor cijeni napore Europske komisije, Europskog parlamenta i specijaliziranih institucija EU-a u pronalaženju novih pravnih i administrativnih rješenja kojima se može osigurati održiv razvoj sustava zračnog prometa u korist svih građana, korisnika zračnog prostora i okoliša. Svi se slažemo da je potrebno zajamčiti sigurnost zračnog prometa, poboljšati njegovo ukupno funkcioniranje, prilagodljivos</w:t>
      </w:r>
      <w:bookmarkStart w:id="12" w:name="_GoBack"/>
      <w:bookmarkEnd w:id="12"/>
      <w:r>
        <w:t>t i otpornost upravljanja zračnim prometom i uslugama u zračnoj plovidbi, a podupiremo i cilj jedinstvenog europskog neba za koherentnu paneuropsku mrežu i postupno sve više integrirano i tehnološki modernizirano upravljanje zračnim prometom i uslugama u zračnoj plovidbi.</w:t>
      </w:r>
    </w:p>
    <w:p w:rsidR="00DE0979" w:rsidRPr="0011681E" w:rsidRDefault="00DE0979" w:rsidP="007E39D7">
      <w:pPr>
        <w:widowControl w:val="0"/>
      </w:pPr>
    </w:p>
    <w:p w:rsidR="00086391" w:rsidRPr="0011681E" w:rsidRDefault="00DE0979" w:rsidP="007E39D7">
      <w:pPr>
        <w:widowControl w:val="0"/>
        <w:rPr>
          <w:bCs/>
        </w:rPr>
      </w:pPr>
      <w:r>
        <w:t>Predstavljeni izmijenjeni prijedlog preinake o jedinstvenom europskom nebu ažuriran je regulatorni okvir kojim se nastoje postići izvorni ciljevi jedinstvenog europskog neba u pogledu smanjenja emisija CO2, smanjenja kašnjenja i poboljšanja troškovne učinkovitosti pružanja usluga upravljanja zračnim prometom. No, iako je prijedlog Komisije poboljšanje u odnosu na postojeću uredbu, nije jasno hoće li nacrt biti dovoljan za postizanje izvornih ciljeva jedinstvenog europskog neba. Stoga ESGO predlaže pokretanje rasprave kako bi se razjasnili ciljevi nove uredbe o jedinstvenom europskom nebu.</w:t>
      </w:r>
    </w:p>
    <w:p w:rsidR="00086391" w:rsidRPr="0011681E" w:rsidRDefault="00086391" w:rsidP="007E39D7">
      <w:pPr>
        <w:widowControl w:val="0"/>
        <w:rPr>
          <w:i/>
        </w:rPr>
      </w:pPr>
    </w:p>
    <w:p w:rsidR="00876FE6" w:rsidRPr="0011681E" w:rsidRDefault="00086391" w:rsidP="007E39D7">
      <w:pPr>
        <w:widowControl w:val="0"/>
        <w:tabs>
          <w:tab w:val="left" w:pos="1701"/>
        </w:tabs>
        <w:rPr>
          <w:i/>
        </w:rPr>
      </w:pPr>
      <w:r>
        <w:rPr>
          <w:b/>
          <w:i/>
        </w:rPr>
        <w:t>Kontakt:</w:t>
      </w:r>
      <w:r>
        <w:rPr>
          <w:i/>
        </w:rPr>
        <w:tab/>
      </w:r>
      <w:proofErr w:type="spellStart"/>
      <w:r>
        <w:rPr>
          <w:i/>
        </w:rPr>
        <w:t>Agota</w:t>
      </w:r>
      <w:proofErr w:type="spellEnd"/>
      <w:r>
        <w:rPr>
          <w:i/>
        </w:rPr>
        <w:t xml:space="preserve"> </w:t>
      </w:r>
      <w:proofErr w:type="spellStart"/>
      <w:r>
        <w:rPr>
          <w:i/>
        </w:rPr>
        <w:t>Bazsik</w:t>
      </w:r>
      <w:proofErr w:type="spellEnd"/>
    </w:p>
    <w:p w:rsidR="00876FE6" w:rsidRPr="0011681E" w:rsidRDefault="00086391" w:rsidP="007E39D7">
      <w:pPr>
        <w:widowControl w:val="0"/>
        <w:ind w:left="1701"/>
        <w:rPr>
          <w:i/>
        </w:rPr>
      </w:pPr>
      <w:r>
        <w:rPr>
          <w:i/>
        </w:rPr>
        <w:t xml:space="preserve">(Tel.: 00 32 2 546 8658 - e-pošta: </w:t>
      </w:r>
      <w:hyperlink r:id="rId26" w:history="1">
        <w:r>
          <w:rPr>
            <w:rStyle w:val="Hyperlink"/>
            <w:i/>
          </w:rPr>
          <w:t>Agota.Bazsik@eesc.europa.eu</w:t>
        </w:r>
      </w:hyperlink>
      <w:r>
        <w:rPr>
          <w:i/>
        </w:rPr>
        <w:t xml:space="preserve">) </w:t>
      </w:r>
    </w:p>
    <w:p w:rsidR="00C8461F" w:rsidRPr="009A56D2" w:rsidRDefault="00C8461F" w:rsidP="00C8461F">
      <w:pPr>
        <w:widowControl w:val="0"/>
        <w:rPr>
          <w:i/>
          <w:sz w:val="16"/>
          <w:szCs w:val="16"/>
        </w:rPr>
      </w:pPr>
    </w:p>
    <w:p w:rsidR="00C8461F" w:rsidRPr="00C8461F" w:rsidRDefault="00C8461F" w:rsidP="00C8461F">
      <w:pPr>
        <w:pStyle w:val="ListParagraph"/>
        <w:widowControl w:val="0"/>
        <w:numPr>
          <w:ilvl w:val="0"/>
          <w:numId w:val="41"/>
        </w:numPr>
        <w:overflowPunct w:val="0"/>
        <w:autoSpaceDE w:val="0"/>
        <w:autoSpaceDN w:val="0"/>
        <w:adjustRightInd w:val="0"/>
        <w:rPr>
          <w:b/>
          <w:i/>
          <w:sz w:val="28"/>
          <w:szCs w:val="28"/>
        </w:rPr>
      </w:pPr>
      <w:r>
        <w:rPr>
          <w:b/>
          <w:i/>
          <w:sz w:val="28"/>
          <w:szCs w:val="28"/>
        </w:rPr>
        <w:t>Sigurnost i povezanost željeznica u pogledu prekogranične infrastrukture ispod Engleskog kanala</w:t>
      </w:r>
    </w:p>
    <w:p w:rsidR="00C8461F" w:rsidRPr="0011681E" w:rsidRDefault="00C8461F" w:rsidP="00C8461F">
      <w:pPr>
        <w:widowControl w:val="0"/>
      </w:pPr>
    </w:p>
    <w:p w:rsidR="00C8461F" w:rsidRDefault="00C8461F" w:rsidP="00C8461F">
      <w:pPr>
        <w:widowControl w:val="0"/>
      </w:pPr>
      <w:r>
        <w:rPr>
          <w:b/>
        </w:rPr>
        <w:t>Referentni dokumenti:</w:t>
      </w:r>
      <w:r>
        <w:t xml:space="preserve"> </w:t>
      </w:r>
      <w:r>
        <w:tab/>
      </w:r>
      <w:r>
        <w:tab/>
      </w:r>
      <w:r>
        <w:tab/>
        <w:t>Mišljenje kategorije C</w:t>
      </w:r>
    </w:p>
    <w:p w:rsidR="00C8461F" w:rsidRPr="0011681E" w:rsidRDefault="00C8461F" w:rsidP="00C8461F">
      <w:pPr>
        <w:widowControl w:val="0"/>
        <w:ind w:left="2268"/>
      </w:pPr>
      <w:r>
        <w:t xml:space="preserve">COM(2020) 782 </w:t>
      </w:r>
      <w:proofErr w:type="spellStart"/>
      <w:r>
        <w:t>final</w:t>
      </w:r>
      <w:proofErr w:type="spellEnd"/>
      <w:r>
        <w:t xml:space="preserve"> – 2020/0347 COD</w:t>
      </w:r>
    </w:p>
    <w:p w:rsidR="00C8461F" w:rsidRPr="0011681E" w:rsidRDefault="00C8461F" w:rsidP="00C8461F">
      <w:pPr>
        <w:widowControl w:val="0"/>
        <w:ind w:left="2268"/>
      </w:pPr>
      <w:r>
        <w:t>EESC-2020-05483-00-00-AC</w:t>
      </w:r>
    </w:p>
    <w:p w:rsidR="00C8461F" w:rsidRPr="0011681E" w:rsidRDefault="00C8461F" w:rsidP="00C8461F">
      <w:pPr>
        <w:widowControl w:val="0"/>
        <w:tabs>
          <w:tab w:val="num" w:pos="550"/>
        </w:tabs>
        <w:rPr>
          <w:highlight w:val="cyan"/>
        </w:rPr>
      </w:pPr>
    </w:p>
    <w:p w:rsidR="00C8461F" w:rsidRPr="0011681E" w:rsidRDefault="00C8461F" w:rsidP="00C8461F">
      <w:pPr>
        <w:widowControl w:val="0"/>
      </w:pPr>
      <w:r>
        <w:rPr>
          <w:b/>
        </w:rPr>
        <w:t>Ključne točke:</w:t>
      </w:r>
    </w:p>
    <w:p w:rsidR="00C8461F" w:rsidRPr="0011681E" w:rsidRDefault="00C8461F" w:rsidP="00C8461F">
      <w:pPr>
        <w:widowControl w:val="0"/>
        <w:rPr>
          <w:bCs/>
        </w:rPr>
      </w:pPr>
    </w:p>
    <w:p w:rsidR="00C8461F" w:rsidRDefault="00C8461F" w:rsidP="00C8461F">
      <w:pPr>
        <w:widowControl w:val="0"/>
        <w:rPr>
          <w:szCs w:val="24"/>
        </w:rPr>
      </w:pPr>
      <w:r>
        <w:t>EGSO je odlučio prihvatiti prijedlog.</w:t>
      </w:r>
    </w:p>
    <w:p w:rsidR="00C8461F" w:rsidRPr="0011681E" w:rsidRDefault="00C8461F" w:rsidP="00C8461F">
      <w:pPr>
        <w:widowControl w:val="0"/>
        <w:rPr>
          <w:i/>
        </w:rPr>
      </w:pPr>
    </w:p>
    <w:p w:rsidR="00C8461F" w:rsidRPr="0011681E" w:rsidRDefault="00C8461F" w:rsidP="00C8461F">
      <w:pPr>
        <w:widowControl w:val="0"/>
        <w:tabs>
          <w:tab w:val="left" w:pos="1701"/>
        </w:tabs>
        <w:rPr>
          <w:i/>
        </w:rPr>
      </w:pPr>
      <w:r>
        <w:rPr>
          <w:b/>
          <w:i/>
        </w:rPr>
        <w:t>Kontakt:</w:t>
      </w:r>
      <w:r>
        <w:rPr>
          <w:i/>
        </w:rPr>
        <w:tab/>
      </w:r>
      <w:proofErr w:type="spellStart"/>
      <w:r>
        <w:rPr>
          <w:i/>
        </w:rPr>
        <w:t>Agota</w:t>
      </w:r>
      <w:proofErr w:type="spellEnd"/>
      <w:r>
        <w:rPr>
          <w:i/>
        </w:rPr>
        <w:t xml:space="preserve"> </w:t>
      </w:r>
      <w:proofErr w:type="spellStart"/>
      <w:r>
        <w:rPr>
          <w:i/>
        </w:rPr>
        <w:t>Bazsik</w:t>
      </w:r>
      <w:proofErr w:type="spellEnd"/>
    </w:p>
    <w:p w:rsidR="00C8461F" w:rsidRPr="0011681E" w:rsidRDefault="00C8461F" w:rsidP="00C8461F">
      <w:pPr>
        <w:widowControl w:val="0"/>
        <w:ind w:left="1701"/>
        <w:rPr>
          <w:i/>
        </w:rPr>
      </w:pPr>
      <w:r>
        <w:rPr>
          <w:i/>
        </w:rPr>
        <w:t xml:space="preserve">(Tel.: 00 32 2 546 8658 - e-pošta: </w:t>
      </w:r>
      <w:hyperlink r:id="rId27" w:history="1">
        <w:r>
          <w:rPr>
            <w:rStyle w:val="Hyperlink"/>
            <w:i/>
          </w:rPr>
          <w:t>Agota.Bazsik@eesc.europa.eu</w:t>
        </w:r>
      </w:hyperlink>
      <w:r>
        <w:rPr>
          <w:i/>
        </w:rPr>
        <w:t xml:space="preserve">) </w:t>
      </w:r>
    </w:p>
    <w:p w:rsidR="00411F08" w:rsidRPr="00C8461F" w:rsidRDefault="004203D2" w:rsidP="00C8461F">
      <w:pPr>
        <w:widowControl w:val="0"/>
        <w:jc w:val="center"/>
        <w:rPr>
          <w:bCs/>
        </w:rPr>
      </w:pPr>
      <w:r>
        <w:t>____________</w:t>
      </w:r>
    </w:p>
    <w:sectPr w:rsidR="00411F08" w:rsidRPr="00C8461F" w:rsidSect="00757028">
      <w:headerReference w:type="even" r:id="rId28"/>
      <w:headerReference w:type="default" r:id="rId29"/>
      <w:footerReference w:type="even" r:id="rId30"/>
      <w:footerReference w:type="default" r:id="rId31"/>
      <w:headerReference w:type="first" r:id="rId32"/>
      <w:footerReference w:type="first" r:id="rId3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459" w:rsidRDefault="00D07459" w:rsidP="003B283B">
      <w:pPr>
        <w:spacing w:line="240" w:lineRule="auto"/>
      </w:pPr>
      <w:r>
        <w:separator/>
      </w:r>
    </w:p>
  </w:endnote>
  <w:endnote w:type="continuationSeparator" w:id="0">
    <w:p w:rsidR="00D07459" w:rsidRDefault="00D07459" w:rsidP="003B283B">
      <w:pPr>
        <w:spacing w:line="240" w:lineRule="auto"/>
      </w:pPr>
      <w:r>
        <w:continuationSeparator/>
      </w:r>
    </w:p>
  </w:endnote>
  <w:endnote w:type="continuationNotice" w:id="1">
    <w:p w:rsidR="00D07459" w:rsidRDefault="00D074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757028" w:rsidP="00757028">
    <w:pPr>
      <w:pStyle w:val="Footer"/>
    </w:pPr>
    <w:r>
      <w:t xml:space="preserve">EESC-2020-04882-00-01-TCD-TRA (EN/FR) </w:t>
    </w:r>
    <w:r>
      <w:fldChar w:fldCharType="begin"/>
    </w:r>
    <w:r>
      <w:instrText xml:space="preserve"> PAGE  \* Arabic  \* MERGEFORMAT </w:instrText>
    </w:r>
    <w:r>
      <w:fldChar w:fldCharType="separate"/>
    </w:r>
    <w:r w:rsidR="00973103">
      <w:rPr>
        <w:noProof/>
      </w:rPr>
      <w:t>1</w:t>
    </w:r>
    <w:r>
      <w:fldChar w:fldCharType="end"/>
    </w:r>
    <w:r>
      <w:t>/</w:t>
    </w:r>
    <w:fldSimple w:instr=" NUMPAGES ">
      <w:r w:rsidR="00973103">
        <w:rPr>
          <w:noProof/>
        </w:rPr>
        <w:t>12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757028" w:rsidP="00757028">
    <w:pPr>
      <w:pStyle w:val="Footer"/>
    </w:pPr>
    <w:r>
      <w:t xml:space="preserve">EESC-2020-04882-00-01-TCD-TRA (EN/FR) </w:t>
    </w:r>
    <w:r>
      <w:fldChar w:fldCharType="begin"/>
    </w:r>
    <w:r>
      <w:instrText xml:space="preserve"> PAGE  \* Arabic  \* MERGEFORMAT </w:instrText>
    </w:r>
    <w:r>
      <w:fldChar w:fldCharType="separate"/>
    </w:r>
    <w:r w:rsidR="00973103">
      <w:rPr>
        <w:noProof/>
      </w:rPr>
      <w:t>12</w:t>
    </w:r>
    <w:r>
      <w:fldChar w:fldCharType="end"/>
    </w:r>
    <w:r>
      <w:t>/</w:t>
    </w:r>
    <w:fldSimple w:instr=" NUMPAGES ">
      <w:r w:rsidR="00973103">
        <w:rPr>
          <w:noProof/>
        </w:rPr>
        <w:t>12</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459" w:rsidRDefault="00D07459" w:rsidP="003B283B">
      <w:pPr>
        <w:spacing w:line="240" w:lineRule="auto"/>
      </w:pPr>
      <w:r>
        <w:separator/>
      </w:r>
    </w:p>
  </w:footnote>
  <w:footnote w:type="continuationSeparator" w:id="0">
    <w:p w:rsidR="00D07459" w:rsidRDefault="00D07459" w:rsidP="003B283B">
      <w:pPr>
        <w:spacing w:line="240" w:lineRule="auto"/>
      </w:pPr>
      <w:r>
        <w:continuationSeparator/>
      </w:r>
    </w:p>
  </w:footnote>
  <w:footnote w:type="continuationNotice" w:id="1">
    <w:p w:rsidR="00D07459" w:rsidRPr="00377A77" w:rsidRDefault="00D07459">
      <w:pPr>
        <w:spacing w:line="240" w:lineRule="auto"/>
        <w:rPr>
          <w:sz w:val="2"/>
          <w:szCs w:val="2"/>
        </w:rPr>
      </w:pPr>
    </w:p>
  </w:footnote>
  <w:footnote w:id="2">
    <w:p w:rsidR="007B5C57" w:rsidRPr="00615B5E" w:rsidRDefault="007B5C57" w:rsidP="007B5C57">
      <w:pPr>
        <w:pStyle w:val="FootnoteText"/>
      </w:pPr>
      <w:r>
        <w:rPr>
          <w:rStyle w:val="FootnoteReference"/>
        </w:rPr>
        <w:footnoteRef/>
      </w:r>
      <w:r>
        <w:t xml:space="preserve"> </w:t>
      </w:r>
      <w:r>
        <w:tab/>
      </w:r>
      <w:hyperlink r:id="rId1" w:history="1">
        <w:r>
          <w:rPr>
            <w:rStyle w:val="Hyperlink"/>
          </w:rPr>
          <w:t>SL C 311, 18.9.2020., str. 76</w:t>
        </w:r>
      </w:hyperlink>
      <w:r>
        <w:t>.</w:t>
      </w:r>
    </w:p>
  </w:footnote>
  <w:footnote w:id="3">
    <w:p w:rsidR="007B5C57" w:rsidRPr="00DB24F4" w:rsidRDefault="007B5C57" w:rsidP="007B5C57">
      <w:pPr>
        <w:pStyle w:val="FootnoteText"/>
      </w:pPr>
      <w:r>
        <w:rPr>
          <w:rStyle w:val="FootnoteReference"/>
        </w:rPr>
        <w:footnoteRef/>
      </w:r>
      <w:r>
        <w:t xml:space="preserve"> </w:t>
      </w:r>
      <w:r>
        <w:tab/>
      </w:r>
      <w:hyperlink r:id="rId2" w:history="1">
        <w:r>
          <w:rPr>
            <w:rStyle w:val="Hyperlink"/>
          </w:rPr>
          <w:t>SL C 487, 28.12.2016., str. 113.</w:t>
        </w:r>
      </w:hyperlink>
      <w:r>
        <w:t xml:space="preserve">; </w:t>
      </w:r>
      <w:hyperlink r:id="rId3" w:history="1">
        <w:r>
          <w:rPr>
            <w:rStyle w:val="Hyperlink"/>
          </w:rPr>
          <w:t>SL C 288, 31.8.2017., str. 56.</w:t>
        </w:r>
      </w:hyperlink>
      <w:r>
        <w:t xml:space="preserve">; </w:t>
      </w:r>
      <w:hyperlink r:id="rId4" w:tgtFrame="_blank" w:tooltip="SL C 440, 6.12.2018., str. 145. – Poveznica se otvara u novom prozoru" w:history="1">
        <w:r>
          <w:rPr>
            <w:rStyle w:val="Hyperlink"/>
          </w:rPr>
          <w:t>SL C 440, 6.12.2018., str. 145.</w:t>
        </w:r>
      </w:hyperlink>
      <w:r>
        <w:t xml:space="preserve">; </w:t>
      </w:r>
      <w:hyperlink r:id="rId5" w:history="1">
        <w:r>
          <w:rPr>
            <w:rStyle w:val="Hyperlink"/>
          </w:rPr>
          <w:t>CCMI/130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06E2766"/>
    <w:multiLevelType w:val="hybridMultilevel"/>
    <w:tmpl w:val="5288B89C"/>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FC6DEA"/>
    <w:multiLevelType w:val="hybridMultilevel"/>
    <w:tmpl w:val="EAEA9A40"/>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628D6"/>
    <w:multiLevelType w:val="hybridMultilevel"/>
    <w:tmpl w:val="B664C678"/>
    <w:lvl w:ilvl="0" w:tplc="605AE9D6">
      <w:start w:val="1"/>
      <w:numFmt w:val="bullet"/>
      <w:lvlText w:val="-"/>
      <w:lvlJc w:val="left"/>
      <w:pPr>
        <w:ind w:left="1068" w:hanging="360"/>
      </w:pPr>
      <w:rPr>
        <w:rFonts w:ascii="Calibri" w:hAnsi="Calibri"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5"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0F274B"/>
    <w:multiLevelType w:val="hybridMultilevel"/>
    <w:tmpl w:val="23C81D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0AD30356"/>
    <w:multiLevelType w:val="hybridMultilevel"/>
    <w:tmpl w:val="6F0478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D301AAD"/>
    <w:multiLevelType w:val="hybridMultilevel"/>
    <w:tmpl w:val="37EA6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5A6484"/>
    <w:multiLevelType w:val="hybridMultilevel"/>
    <w:tmpl w:val="EF588D28"/>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0FD52472"/>
    <w:multiLevelType w:val="hybridMultilevel"/>
    <w:tmpl w:val="DB34FDF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FE19FE"/>
    <w:multiLevelType w:val="hybridMultilevel"/>
    <w:tmpl w:val="B252900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15:restartNumberingAfterBreak="0">
    <w:nsid w:val="150804E8"/>
    <w:multiLevelType w:val="hybridMultilevel"/>
    <w:tmpl w:val="D068D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70D77B7"/>
    <w:multiLevelType w:val="hybridMultilevel"/>
    <w:tmpl w:val="3A7ABC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18733B17"/>
    <w:multiLevelType w:val="hybridMultilevel"/>
    <w:tmpl w:val="E44257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B764F5"/>
    <w:multiLevelType w:val="hybridMultilevel"/>
    <w:tmpl w:val="A18AB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CF33D4C"/>
    <w:multiLevelType w:val="hybridMultilevel"/>
    <w:tmpl w:val="3CCCE3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1E0B359C"/>
    <w:multiLevelType w:val="hybridMultilevel"/>
    <w:tmpl w:val="A4E8C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FE006C3"/>
    <w:multiLevelType w:val="hybridMultilevel"/>
    <w:tmpl w:val="1F0674AE"/>
    <w:lvl w:ilvl="0" w:tplc="605AE9D6">
      <w:start w:val="1"/>
      <w:numFmt w:val="bullet"/>
      <w:lvlText w:val="-"/>
      <w:lvlJc w:val="left"/>
      <w:pPr>
        <w:ind w:left="861" w:hanging="360"/>
      </w:pPr>
      <w:rPr>
        <w:rFonts w:ascii="Calibri" w:hAnsi="Calibri" w:cs="Times New Roman" w:hint="default"/>
      </w:rPr>
    </w:lvl>
    <w:lvl w:ilvl="1" w:tplc="08090003">
      <w:start w:val="1"/>
      <w:numFmt w:val="bullet"/>
      <w:lvlText w:val="o"/>
      <w:lvlJc w:val="left"/>
      <w:pPr>
        <w:ind w:left="1581" w:hanging="360"/>
      </w:pPr>
      <w:rPr>
        <w:rFonts w:ascii="Courier New" w:hAnsi="Courier New" w:cs="Courier New" w:hint="default"/>
      </w:rPr>
    </w:lvl>
    <w:lvl w:ilvl="2" w:tplc="08090005">
      <w:start w:val="1"/>
      <w:numFmt w:val="bullet"/>
      <w:lvlText w:val=""/>
      <w:lvlJc w:val="left"/>
      <w:pPr>
        <w:ind w:left="2301" w:hanging="360"/>
      </w:pPr>
      <w:rPr>
        <w:rFonts w:ascii="Wingdings" w:hAnsi="Wingdings" w:hint="default"/>
      </w:rPr>
    </w:lvl>
    <w:lvl w:ilvl="3" w:tplc="08090001">
      <w:start w:val="1"/>
      <w:numFmt w:val="bullet"/>
      <w:lvlText w:val=""/>
      <w:lvlJc w:val="left"/>
      <w:pPr>
        <w:ind w:left="3021" w:hanging="360"/>
      </w:pPr>
      <w:rPr>
        <w:rFonts w:ascii="Symbol" w:hAnsi="Symbol" w:hint="default"/>
      </w:rPr>
    </w:lvl>
    <w:lvl w:ilvl="4" w:tplc="08090003">
      <w:start w:val="1"/>
      <w:numFmt w:val="bullet"/>
      <w:lvlText w:val="o"/>
      <w:lvlJc w:val="left"/>
      <w:pPr>
        <w:ind w:left="3741" w:hanging="360"/>
      </w:pPr>
      <w:rPr>
        <w:rFonts w:ascii="Courier New" w:hAnsi="Courier New" w:cs="Courier New" w:hint="default"/>
      </w:rPr>
    </w:lvl>
    <w:lvl w:ilvl="5" w:tplc="08090005">
      <w:start w:val="1"/>
      <w:numFmt w:val="bullet"/>
      <w:lvlText w:val=""/>
      <w:lvlJc w:val="left"/>
      <w:pPr>
        <w:ind w:left="4461" w:hanging="360"/>
      </w:pPr>
      <w:rPr>
        <w:rFonts w:ascii="Wingdings" w:hAnsi="Wingdings" w:hint="default"/>
      </w:rPr>
    </w:lvl>
    <w:lvl w:ilvl="6" w:tplc="08090001">
      <w:start w:val="1"/>
      <w:numFmt w:val="bullet"/>
      <w:lvlText w:val=""/>
      <w:lvlJc w:val="left"/>
      <w:pPr>
        <w:ind w:left="5181" w:hanging="360"/>
      </w:pPr>
      <w:rPr>
        <w:rFonts w:ascii="Symbol" w:hAnsi="Symbol" w:hint="default"/>
      </w:rPr>
    </w:lvl>
    <w:lvl w:ilvl="7" w:tplc="08090003">
      <w:start w:val="1"/>
      <w:numFmt w:val="bullet"/>
      <w:lvlText w:val="o"/>
      <w:lvlJc w:val="left"/>
      <w:pPr>
        <w:ind w:left="5901" w:hanging="360"/>
      </w:pPr>
      <w:rPr>
        <w:rFonts w:ascii="Courier New" w:hAnsi="Courier New" w:cs="Courier New" w:hint="default"/>
      </w:rPr>
    </w:lvl>
    <w:lvl w:ilvl="8" w:tplc="08090005">
      <w:start w:val="1"/>
      <w:numFmt w:val="bullet"/>
      <w:lvlText w:val=""/>
      <w:lvlJc w:val="left"/>
      <w:pPr>
        <w:ind w:left="6621" w:hanging="360"/>
      </w:pPr>
      <w:rPr>
        <w:rFonts w:ascii="Wingdings" w:hAnsi="Wingdings" w:hint="default"/>
      </w:rPr>
    </w:lvl>
  </w:abstractNum>
  <w:abstractNum w:abstractNumId="20" w15:restartNumberingAfterBreak="0">
    <w:nsid w:val="22F83F0C"/>
    <w:multiLevelType w:val="hybridMultilevel"/>
    <w:tmpl w:val="F484E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49683B"/>
    <w:multiLevelType w:val="hybridMultilevel"/>
    <w:tmpl w:val="FB242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6681551"/>
    <w:multiLevelType w:val="hybridMultilevel"/>
    <w:tmpl w:val="B82E40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28B31C38"/>
    <w:multiLevelType w:val="hybridMultilevel"/>
    <w:tmpl w:val="B19E797A"/>
    <w:lvl w:ilvl="0" w:tplc="605AE9D6">
      <w:start w:val="1"/>
      <w:numFmt w:val="bullet"/>
      <w:lvlText w:val="-"/>
      <w:lvlJc w:val="left"/>
      <w:pPr>
        <w:ind w:left="1068" w:hanging="360"/>
      </w:pPr>
      <w:rPr>
        <w:rFonts w:ascii="Calibri" w:hAnsi="Calibri" w:cs="Times New Roman" w:hint="default"/>
      </w:rPr>
    </w:lvl>
    <w:lvl w:ilvl="1" w:tplc="EF9CC9CE">
      <w:numFmt w:val="bullet"/>
      <w:lvlText w:val="-"/>
      <w:lvlJc w:val="left"/>
      <w:pPr>
        <w:ind w:left="1788" w:hanging="360"/>
      </w:pPr>
      <w:rPr>
        <w:rFonts w:ascii="Times New Roman" w:eastAsia="Times New Roman" w:hAnsi="Times New Roman" w:cs="Times New Roman"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25" w15:restartNumberingAfterBreak="0">
    <w:nsid w:val="290C5AA1"/>
    <w:multiLevelType w:val="hybridMultilevel"/>
    <w:tmpl w:val="67848C40"/>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2E3C715A"/>
    <w:multiLevelType w:val="hybridMultilevel"/>
    <w:tmpl w:val="9D16E298"/>
    <w:lvl w:ilvl="0" w:tplc="04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7" w15:restartNumberingAfterBreak="0">
    <w:nsid w:val="30990A90"/>
    <w:multiLevelType w:val="hybridMultilevel"/>
    <w:tmpl w:val="E9808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2B20790"/>
    <w:multiLevelType w:val="hybridMultilevel"/>
    <w:tmpl w:val="96F01C8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34B750F"/>
    <w:multiLevelType w:val="hybridMultilevel"/>
    <w:tmpl w:val="2CF284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30323C"/>
    <w:multiLevelType w:val="hybridMultilevel"/>
    <w:tmpl w:val="3E5482C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F2371B"/>
    <w:multiLevelType w:val="hybridMultilevel"/>
    <w:tmpl w:val="239EAB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15:restartNumberingAfterBreak="0">
    <w:nsid w:val="374C120A"/>
    <w:multiLevelType w:val="hybridMultilevel"/>
    <w:tmpl w:val="75D4CCD4"/>
    <w:lvl w:ilvl="0" w:tplc="7BC4AB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F01314"/>
    <w:multiLevelType w:val="hybridMultilevel"/>
    <w:tmpl w:val="992EF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3F2C4227"/>
    <w:multiLevelType w:val="hybridMultilevel"/>
    <w:tmpl w:val="F0A21E7E"/>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40BF19A7"/>
    <w:multiLevelType w:val="hybridMultilevel"/>
    <w:tmpl w:val="E946C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14C3401"/>
    <w:multiLevelType w:val="hybridMultilevel"/>
    <w:tmpl w:val="D0E468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8"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335B1C"/>
    <w:multiLevelType w:val="hybridMultilevel"/>
    <w:tmpl w:val="34F89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1724A94"/>
    <w:multiLevelType w:val="hybridMultilevel"/>
    <w:tmpl w:val="B10E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3D252D"/>
    <w:multiLevelType w:val="hybridMultilevel"/>
    <w:tmpl w:val="A2D2D3DE"/>
    <w:lvl w:ilvl="0" w:tplc="040C0011">
      <w:start w:val="1"/>
      <w:numFmt w:val="decimal"/>
      <w:lvlText w:val="%1)"/>
      <w:lvlJc w:val="left"/>
      <w:pPr>
        <w:ind w:left="1364" w:hanging="360"/>
      </w:pPr>
      <w:rPr>
        <w:rFonts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42"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4" w15:restartNumberingAfterBreak="0">
    <w:nsid w:val="58CE1967"/>
    <w:multiLevelType w:val="hybridMultilevel"/>
    <w:tmpl w:val="90F8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6" w15:restartNumberingAfterBreak="0">
    <w:nsid w:val="62FA6787"/>
    <w:multiLevelType w:val="hybridMultilevel"/>
    <w:tmpl w:val="C456D19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6662718"/>
    <w:multiLevelType w:val="hybridMultilevel"/>
    <w:tmpl w:val="E71A8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79045A2"/>
    <w:multiLevelType w:val="hybridMultilevel"/>
    <w:tmpl w:val="179AC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6A476DA4"/>
    <w:multiLevelType w:val="hybridMultilevel"/>
    <w:tmpl w:val="0FD60808"/>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AE53149"/>
    <w:multiLevelType w:val="hybridMultilevel"/>
    <w:tmpl w:val="E2C2CB4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1" w15:restartNumberingAfterBreak="0">
    <w:nsid w:val="6B992CAB"/>
    <w:multiLevelType w:val="hybridMultilevel"/>
    <w:tmpl w:val="B7B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9046F2"/>
    <w:multiLevelType w:val="hybridMultilevel"/>
    <w:tmpl w:val="A6CA06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4" w15:restartNumberingAfterBreak="0">
    <w:nsid w:val="7D377836"/>
    <w:multiLevelType w:val="hybridMultilevel"/>
    <w:tmpl w:val="FE72E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5" w15:restartNumberingAfterBreak="0">
    <w:nsid w:val="7E2470BA"/>
    <w:multiLevelType w:val="hybridMultilevel"/>
    <w:tmpl w:val="C8C6CF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45"/>
  </w:num>
  <w:num w:numId="2">
    <w:abstractNumId w:val="42"/>
  </w:num>
  <w:num w:numId="3">
    <w:abstractNumId w:val="52"/>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9"/>
  </w:num>
  <w:num w:numId="6">
    <w:abstractNumId w:val="30"/>
  </w:num>
  <w:num w:numId="7">
    <w:abstractNumId w:val="11"/>
  </w:num>
  <w:num w:numId="8">
    <w:abstractNumId w:val="47"/>
  </w:num>
  <w:num w:numId="9">
    <w:abstractNumId w:val="1"/>
    <w:lvlOverride w:ilvl="0">
      <w:lvl w:ilvl="0">
        <w:start w:val="1"/>
        <w:numFmt w:val="bullet"/>
        <w:lvlText w:val=""/>
        <w:lvlJc w:val="left"/>
        <w:pPr>
          <w:ind w:left="720" w:hanging="360"/>
        </w:pPr>
        <w:rPr>
          <w:rFonts w:ascii="Symbol" w:hAnsi="Symbol" w:hint="default"/>
        </w:rPr>
      </w:lvl>
    </w:lvlOverride>
  </w:num>
  <w:num w:numId="10">
    <w:abstractNumId w:val="34"/>
  </w:num>
  <w:num w:numId="11">
    <w:abstractNumId w:val="12"/>
  </w:num>
  <w:num w:numId="12">
    <w:abstractNumId w:val="41"/>
  </w:num>
  <w:num w:numId="13">
    <w:abstractNumId w:val="18"/>
  </w:num>
  <w:num w:numId="14">
    <w:abstractNumId w:val="44"/>
  </w:num>
  <w:num w:numId="15">
    <w:abstractNumId w:val="16"/>
  </w:num>
  <w:num w:numId="16">
    <w:abstractNumId w:val="29"/>
  </w:num>
  <w:num w:numId="17">
    <w:abstractNumId w:val="15"/>
  </w:num>
  <w:num w:numId="18">
    <w:abstractNumId w:val="20"/>
  </w:num>
  <w:num w:numId="19">
    <w:abstractNumId w:val="8"/>
  </w:num>
  <w:num w:numId="20">
    <w:abstractNumId w:val="7"/>
  </w:num>
  <w:num w:numId="21">
    <w:abstractNumId w:val="35"/>
  </w:num>
  <w:num w:numId="22">
    <w:abstractNumId w:val="48"/>
  </w:num>
  <w:num w:numId="23">
    <w:abstractNumId w:val="21"/>
  </w:num>
  <w:num w:numId="24">
    <w:abstractNumId w:val="25"/>
  </w:num>
  <w:num w:numId="25">
    <w:abstractNumId w:val="38"/>
  </w:num>
  <w:num w:numId="26">
    <w:abstractNumId w:val="31"/>
  </w:num>
  <w:num w:numId="27">
    <w:abstractNumId w:val="5"/>
  </w:num>
  <w:num w:numId="28">
    <w:abstractNumId w:val="26"/>
  </w:num>
  <w:num w:numId="29">
    <w:abstractNumId w:val="53"/>
  </w:num>
  <w:num w:numId="30">
    <w:abstractNumId w:val="55"/>
  </w:num>
  <w:num w:numId="31">
    <w:abstractNumId w:val="6"/>
  </w:num>
  <w:num w:numId="32">
    <w:abstractNumId w:val="32"/>
  </w:num>
  <w:num w:numId="33">
    <w:abstractNumId w:val="50"/>
  </w:num>
  <w:num w:numId="34">
    <w:abstractNumId w:val="23"/>
  </w:num>
  <w:num w:numId="35">
    <w:abstractNumId w:val="14"/>
  </w:num>
  <w:num w:numId="36">
    <w:abstractNumId w:val="37"/>
  </w:num>
  <w:num w:numId="37">
    <w:abstractNumId w:val="19"/>
  </w:num>
  <w:num w:numId="38">
    <w:abstractNumId w:val="4"/>
  </w:num>
  <w:num w:numId="39">
    <w:abstractNumId w:val="24"/>
  </w:num>
  <w:num w:numId="40">
    <w:abstractNumId w:val="17"/>
  </w:num>
  <w:num w:numId="41">
    <w:abstractNumId w:val="54"/>
  </w:num>
  <w:num w:numId="42">
    <w:abstractNumId w:val="46"/>
  </w:num>
  <w:num w:numId="43">
    <w:abstractNumId w:val="33"/>
  </w:num>
  <w:num w:numId="44">
    <w:abstractNumId w:val="3"/>
  </w:num>
  <w:num w:numId="45">
    <w:abstractNumId w:val="28"/>
  </w:num>
  <w:num w:numId="46">
    <w:abstractNumId w:val="49"/>
  </w:num>
  <w:num w:numId="47">
    <w:abstractNumId w:val="2"/>
  </w:num>
  <w:num w:numId="48">
    <w:abstractNumId w:val="51"/>
  </w:num>
  <w:num w:numId="49">
    <w:abstractNumId w:val="40"/>
  </w:num>
  <w:num w:numId="50">
    <w:abstractNumId w:val="13"/>
  </w:num>
  <w:num w:numId="51">
    <w:abstractNumId w:val="36"/>
  </w:num>
  <w:num w:numId="52">
    <w:abstractNumId w:val="39"/>
  </w:num>
  <w:num w:numId="53">
    <w:abstractNumId w:val="27"/>
  </w:num>
  <w:num w:numId="54">
    <w:abstractNumId w:val="10"/>
  </w:num>
  <w:num w:numId="55">
    <w:abstractNumId w:val="22"/>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16A7"/>
    <w:rsid w:val="00011E48"/>
    <w:rsid w:val="00012842"/>
    <w:rsid w:val="00012B39"/>
    <w:rsid w:val="00013610"/>
    <w:rsid w:val="000138A1"/>
    <w:rsid w:val="000142E8"/>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6A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5E4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A1C"/>
    <w:rsid w:val="000967CA"/>
    <w:rsid w:val="00096999"/>
    <w:rsid w:val="000972D7"/>
    <w:rsid w:val="000974BF"/>
    <w:rsid w:val="00097F0D"/>
    <w:rsid w:val="000A0881"/>
    <w:rsid w:val="000A2809"/>
    <w:rsid w:val="000A4202"/>
    <w:rsid w:val="000A5497"/>
    <w:rsid w:val="000A5BC9"/>
    <w:rsid w:val="000A62E2"/>
    <w:rsid w:val="000A63F9"/>
    <w:rsid w:val="000A6565"/>
    <w:rsid w:val="000A7A22"/>
    <w:rsid w:val="000B0103"/>
    <w:rsid w:val="000B06DA"/>
    <w:rsid w:val="000B1EEE"/>
    <w:rsid w:val="000B243F"/>
    <w:rsid w:val="000B34D5"/>
    <w:rsid w:val="000B570C"/>
    <w:rsid w:val="000B5B18"/>
    <w:rsid w:val="000B6861"/>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786D"/>
    <w:rsid w:val="0011021C"/>
    <w:rsid w:val="00110233"/>
    <w:rsid w:val="00110344"/>
    <w:rsid w:val="00111024"/>
    <w:rsid w:val="001126F6"/>
    <w:rsid w:val="001127C6"/>
    <w:rsid w:val="00113882"/>
    <w:rsid w:val="001138AF"/>
    <w:rsid w:val="001138B0"/>
    <w:rsid w:val="001139B3"/>
    <w:rsid w:val="00114829"/>
    <w:rsid w:val="00114E69"/>
    <w:rsid w:val="00115082"/>
    <w:rsid w:val="001158DF"/>
    <w:rsid w:val="00115FAB"/>
    <w:rsid w:val="0011681E"/>
    <w:rsid w:val="00116CFB"/>
    <w:rsid w:val="00117CAA"/>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045"/>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2DAB"/>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558F"/>
    <w:rsid w:val="001E5961"/>
    <w:rsid w:val="001E5FEE"/>
    <w:rsid w:val="001E717B"/>
    <w:rsid w:val="001E74A2"/>
    <w:rsid w:val="001E7515"/>
    <w:rsid w:val="001E76FC"/>
    <w:rsid w:val="001F0BC4"/>
    <w:rsid w:val="001F117F"/>
    <w:rsid w:val="001F1D17"/>
    <w:rsid w:val="001F1F3D"/>
    <w:rsid w:val="001F3A47"/>
    <w:rsid w:val="001F436F"/>
    <w:rsid w:val="001F445D"/>
    <w:rsid w:val="001F4D66"/>
    <w:rsid w:val="001F4DA7"/>
    <w:rsid w:val="001F4EFF"/>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06949"/>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6861"/>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505"/>
    <w:rsid w:val="00247F50"/>
    <w:rsid w:val="00250267"/>
    <w:rsid w:val="00252542"/>
    <w:rsid w:val="0025260B"/>
    <w:rsid w:val="00252A2D"/>
    <w:rsid w:val="002532B5"/>
    <w:rsid w:val="0025395D"/>
    <w:rsid w:val="002539A1"/>
    <w:rsid w:val="00253B72"/>
    <w:rsid w:val="002542CC"/>
    <w:rsid w:val="002558D8"/>
    <w:rsid w:val="002559A2"/>
    <w:rsid w:val="002563ED"/>
    <w:rsid w:val="00256406"/>
    <w:rsid w:val="00257C87"/>
    <w:rsid w:val="0026049D"/>
    <w:rsid w:val="00260D4A"/>
    <w:rsid w:val="00260E92"/>
    <w:rsid w:val="002626A7"/>
    <w:rsid w:val="002628DA"/>
    <w:rsid w:val="00263B55"/>
    <w:rsid w:val="00264AE7"/>
    <w:rsid w:val="002653BB"/>
    <w:rsid w:val="0026557C"/>
    <w:rsid w:val="002659B2"/>
    <w:rsid w:val="0026612C"/>
    <w:rsid w:val="00266729"/>
    <w:rsid w:val="00266BC6"/>
    <w:rsid w:val="00266F4F"/>
    <w:rsid w:val="0026753C"/>
    <w:rsid w:val="00267947"/>
    <w:rsid w:val="00267AB2"/>
    <w:rsid w:val="00267EB8"/>
    <w:rsid w:val="00270313"/>
    <w:rsid w:val="00270FF0"/>
    <w:rsid w:val="0027137C"/>
    <w:rsid w:val="002715C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31ED"/>
    <w:rsid w:val="002840ED"/>
    <w:rsid w:val="002843D9"/>
    <w:rsid w:val="002874D7"/>
    <w:rsid w:val="002903CB"/>
    <w:rsid w:val="002904FA"/>
    <w:rsid w:val="00290CFF"/>
    <w:rsid w:val="00291033"/>
    <w:rsid w:val="00291252"/>
    <w:rsid w:val="002915A8"/>
    <w:rsid w:val="0029165B"/>
    <w:rsid w:val="00291981"/>
    <w:rsid w:val="00291F64"/>
    <w:rsid w:val="002920E3"/>
    <w:rsid w:val="00292CF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A62D5"/>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22E"/>
    <w:rsid w:val="003A1642"/>
    <w:rsid w:val="003A165A"/>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0AB"/>
    <w:rsid w:val="003B6610"/>
    <w:rsid w:val="003B7C07"/>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6E9E"/>
    <w:rsid w:val="003E75FE"/>
    <w:rsid w:val="003E7C25"/>
    <w:rsid w:val="003E7D0F"/>
    <w:rsid w:val="003F0686"/>
    <w:rsid w:val="003F09BC"/>
    <w:rsid w:val="003F10F3"/>
    <w:rsid w:val="003F1815"/>
    <w:rsid w:val="003F1D4E"/>
    <w:rsid w:val="003F2CD5"/>
    <w:rsid w:val="003F2F97"/>
    <w:rsid w:val="003F444D"/>
    <w:rsid w:val="003F4E00"/>
    <w:rsid w:val="003F4FF6"/>
    <w:rsid w:val="003F55A3"/>
    <w:rsid w:val="003F59AD"/>
    <w:rsid w:val="003F65E2"/>
    <w:rsid w:val="004001BC"/>
    <w:rsid w:val="00400FC6"/>
    <w:rsid w:val="00402423"/>
    <w:rsid w:val="00402CA2"/>
    <w:rsid w:val="0040428D"/>
    <w:rsid w:val="0040578C"/>
    <w:rsid w:val="00405A3F"/>
    <w:rsid w:val="004069A1"/>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AB9"/>
    <w:rsid w:val="00434C77"/>
    <w:rsid w:val="0043535D"/>
    <w:rsid w:val="004366A9"/>
    <w:rsid w:val="00436B3D"/>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1F"/>
    <w:rsid w:val="00454D59"/>
    <w:rsid w:val="00455A5C"/>
    <w:rsid w:val="00456257"/>
    <w:rsid w:val="004569AF"/>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405"/>
    <w:rsid w:val="004A7AEE"/>
    <w:rsid w:val="004A7C3A"/>
    <w:rsid w:val="004A7E85"/>
    <w:rsid w:val="004B03FA"/>
    <w:rsid w:val="004B05F5"/>
    <w:rsid w:val="004B063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C7F93"/>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5CF0"/>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3E1D"/>
    <w:rsid w:val="005242A7"/>
    <w:rsid w:val="00524D31"/>
    <w:rsid w:val="00525911"/>
    <w:rsid w:val="00527F54"/>
    <w:rsid w:val="00530AAB"/>
    <w:rsid w:val="005312EA"/>
    <w:rsid w:val="00531900"/>
    <w:rsid w:val="005328D3"/>
    <w:rsid w:val="005329D4"/>
    <w:rsid w:val="00532E20"/>
    <w:rsid w:val="005332AC"/>
    <w:rsid w:val="00533654"/>
    <w:rsid w:val="00534B66"/>
    <w:rsid w:val="00534CC2"/>
    <w:rsid w:val="005359C0"/>
    <w:rsid w:val="00535FFB"/>
    <w:rsid w:val="00537288"/>
    <w:rsid w:val="00537436"/>
    <w:rsid w:val="0054017F"/>
    <w:rsid w:val="0054168C"/>
    <w:rsid w:val="00541B87"/>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1F"/>
    <w:rsid w:val="005563AF"/>
    <w:rsid w:val="005564A3"/>
    <w:rsid w:val="00557587"/>
    <w:rsid w:val="005578B1"/>
    <w:rsid w:val="00557A1C"/>
    <w:rsid w:val="00560546"/>
    <w:rsid w:val="00560AD6"/>
    <w:rsid w:val="0056111B"/>
    <w:rsid w:val="00561C94"/>
    <w:rsid w:val="00561E5A"/>
    <w:rsid w:val="005632D7"/>
    <w:rsid w:val="0056359E"/>
    <w:rsid w:val="00564431"/>
    <w:rsid w:val="00565200"/>
    <w:rsid w:val="005654FB"/>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6BFF"/>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51A"/>
    <w:rsid w:val="005A196D"/>
    <w:rsid w:val="005A22B5"/>
    <w:rsid w:val="005A2AD2"/>
    <w:rsid w:val="005A2BBC"/>
    <w:rsid w:val="005A3BAF"/>
    <w:rsid w:val="005A49CF"/>
    <w:rsid w:val="005A4D0E"/>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386"/>
    <w:rsid w:val="005E74AE"/>
    <w:rsid w:val="005E7516"/>
    <w:rsid w:val="005E75FA"/>
    <w:rsid w:val="005F0470"/>
    <w:rsid w:val="005F26F2"/>
    <w:rsid w:val="005F3AFA"/>
    <w:rsid w:val="005F3E11"/>
    <w:rsid w:val="005F43F8"/>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BB8"/>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4CA"/>
    <w:rsid w:val="00630BE1"/>
    <w:rsid w:val="00630FCB"/>
    <w:rsid w:val="00632738"/>
    <w:rsid w:val="00632BA9"/>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D6A"/>
    <w:rsid w:val="00683FED"/>
    <w:rsid w:val="0068455E"/>
    <w:rsid w:val="006853AF"/>
    <w:rsid w:val="00685D27"/>
    <w:rsid w:val="00686B1B"/>
    <w:rsid w:val="00690AFD"/>
    <w:rsid w:val="00690EF6"/>
    <w:rsid w:val="00690F0E"/>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C2B"/>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0E82"/>
    <w:rsid w:val="00721659"/>
    <w:rsid w:val="00721879"/>
    <w:rsid w:val="00721D96"/>
    <w:rsid w:val="00722923"/>
    <w:rsid w:val="0072400C"/>
    <w:rsid w:val="00724012"/>
    <w:rsid w:val="00724EE3"/>
    <w:rsid w:val="007254A8"/>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8CE"/>
    <w:rsid w:val="00752D36"/>
    <w:rsid w:val="00753427"/>
    <w:rsid w:val="00753B6A"/>
    <w:rsid w:val="0075416B"/>
    <w:rsid w:val="00754261"/>
    <w:rsid w:val="00754C05"/>
    <w:rsid w:val="00754C10"/>
    <w:rsid w:val="007551F4"/>
    <w:rsid w:val="007562AD"/>
    <w:rsid w:val="00757028"/>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77C8D"/>
    <w:rsid w:val="00780E20"/>
    <w:rsid w:val="0078178B"/>
    <w:rsid w:val="0078187B"/>
    <w:rsid w:val="007818AB"/>
    <w:rsid w:val="00781CA3"/>
    <w:rsid w:val="00782A79"/>
    <w:rsid w:val="00782FDA"/>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401"/>
    <w:rsid w:val="00795A2F"/>
    <w:rsid w:val="00795DA3"/>
    <w:rsid w:val="0079638E"/>
    <w:rsid w:val="00796A4D"/>
    <w:rsid w:val="00796D74"/>
    <w:rsid w:val="00797036"/>
    <w:rsid w:val="00797F04"/>
    <w:rsid w:val="007A0167"/>
    <w:rsid w:val="007A1E14"/>
    <w:rsid w:val="007A36B5"/>
    <w:rsid w:val="007A3904"/>
    <w:rsid w:val="007A52BE"/>
    <w:rsid w:val="007A57F4"/>
    <w:rsid w:val="007A62F8"/>
    <w:rsid w:val="007A6870"/>
    <w:rsid w:val="007A701C"/>
    <w:rsid w:val="007A7FE9"/>
    <w:rsid w:val="007B28CF"/>
    <w:rsid w:val="007B2D71"/>
    <w:rsid w:val="007B31B6"/>
    <w:rsid w:val="007B3529"/>
    <w:rsid w:val="007B5211"/>
    <w:rsid w:val="007B5C57"/>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5EB"/>
    <w:rsid w:val="007D78A9"/>
    <w:rsid w:val="007E06C0"/>
    <w:rsid w:val="007E0816"/>
    <w:rsid w:val="007E0BBB"/>
    <w:rsid w:val="007E0F60"/>
    <w:rsid w:val="007E134F"/>
    <w:rsid w:val="007E170F"/>
    <w:rsid w:val="007E2573"/>
    <w:rsid w:val="007E3168"/>
    <w:rsid w:val="007E39D7"/>
    <w:rsid w:val="007E3E7F"/>
    <w:rsid w:val="007E47DD"/>
    <w:rsid w:val="007E53F3"/>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8D"/>
    <w:rsid w:val="00811934"/>
    <w:rsid w:val="00811B34"/>
    <w:rsid w:val="00811B49"/>
    <w:rsid w:val="00811CDA"/>
    <w:rsid w:val="00812D06"/>
    <w:rsid w:val="0081310F"/>
    <w:rsid w:val="00813D3C"/>
    <w:rsid w:val="008140C2"/>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133"/>
    <w:rsid w:val="00837629"/>
    <w:rsid w:val="00837647"/>
    <w:rsid w:val="008405A0"/>
    <w:rsid w:val="00840A6E"/>
    <w:rsid w:val="00841454"/>
    <w:rsid w:val="008429E8"/>
    <w:rsid w:val="00843690"/>
    <w:rsid w:val="00843DF6"/>
    <w:rsid w:val="00844536"/>
    <w:rsid w:val="00845BBE"/>
    <w:rsid w:val="008469C3"/>
    <w:rsid w:val="00847378"/>
    <w:rsid w:val="00847AAF"/>
    <w:rsid w:val="00850E12"/>
    <w:rsid w:val="00851487"/>
    <w:rsid w:val="008524D0"/>
    <w:rsid w:val="00852878"/>
    <w:rsid w:val="00853046"/>
    <w:rsid w:val="008535EF"/>
    <w:rsid w:val="008549CE"/>
    <w:rsid w:val="00854C6E"/>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3B43"/>
    <w:rsid w:val="008741DB"/>
    <w:rsid w:val="00874B7D"/>
    <w:rsid w:val="00874D0D"/>
    <w:rsid w:val="00875CD1"/>
    <w:rsid w:val="00875D0B"/>
    <w:rsid w:val="00875E52"/>
    <w:rsid w:val="00875F60"/>
    <w:rsid w:val="008762A0"/>
    <w:rsid w:val="008768E1"/>
    <w:rsid w:val="00876D7B"/>
    <w:rsid w:val="00876FE6"/>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4127"/>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1812"/>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7B2"/>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8A5"/>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19C3"/>
    <w:rsid w:val="0097310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2E9E"/>
    <w:rsid w:val="00993678"/>
    <w:rsid w:val="00993A83"/>
    <w:rsid w:val="0099413E"/>
    <w:rsid w:val="009941C8"/>
    <w:rsid w:val="0099424C"/>
    <w:rsid w:val="00994BA0"/>
    <w:rsid w:val="00994BD8"/>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56D2"/>
    <w:rsid w:val="009A6DB2"/>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89"/>
    <w:rsid w:val="009C1E47"/>
    <w:rsid w:val="009C3C3E"/>
    <w:rsid w:val="009C48A3"/>
    <w:rsid w:val="009C4B4E"/>
    <w:rsid w:val="009C6421"/>
    <w:rsid w:val="009C6C65"/>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38D"/>
    <w:rsid w:val="009F58A3"/>
    <w:rsid w:val="009F6C6B"/>
    <w:rsid w:val="009F7736"/>
    <w:rsid w:val="009F7EDF"/>
    <w:rsid w:val="00A000B4"/>
    <w:rsid w:val="00A0080F"/>
    <w:rsid w:val="00A01674"/>
    <w:rsid w:val="00A0181D"/>
    <w:rsid w:val="00A019FB"/>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0D9"/>
    <w:rsid w:val="00A14950"/>
    <w:rsid w:val="00A15385"/>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0E2"/>
    <w:rsid w:val="00A26386"/>
    <w:rsid w:val="00A26AC8"/>
    <w:rsid w:val="00A31462"/>
    <w:rsid w:val="00A31921"/>
    <w:rsid w:val="00A32152"/>
    <w:rsid w:val="00A321AB"/>
    <w:rsid w:val="00A33248"/>
    <w:rsid w:val="00A33BB9"/>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4BDD"/>
    <w:rsid w:val="00A75573"/>
    <w:rsid w:val="00A76812"/>
    <w:rsid w:val="00A76B23"/>
    <w:rsid w:val="00A7752A"/>
    <w:rsid w:val="00A80AAC"/>
    <w:rsid w:val="00A81584"/>
    <w:rsid w:val="00A81894"/>
    <w:rsid w:val="00A82A64"/>
    <w:rsid w:val="00A8341A"/>
    <w:rsid w:val="00A83B69"/>
    <w:rsid w:val="00A84237"/>
    <w:rsid w:val="00A84BEB"/>
    <w:rsid w:val="00A8626B"/>
    <w:rsid w:val="00A86405"/>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2BCE"/>
    <w:rsid w:val="00AA3306"/>
    <w:rsid w:val="00AA4125"/>
    <w:rsid w:val="00AA4AA6"/>
    <w:rsid w:val="00AA5268"/>
    <w:rsid w:val="00AA527B"/>
    <w:rsid w:val="00AA57F0"/>
    <w:rsid w:val="00AA5DB4"/>
    <w:rsid w:val="00AA6326"/>
    <w:rsid w:val="00AB0BCE"/>
    <w:rsid w:val="00AB0C84"/>
    <w:rsid w:val="00AB16BF"/>
    <w:rsid w:val="00AB1FBE"/>
    <w:rsid w:val="00AB24C8"/>
    <w:rsid w:val="00AB2B5F"/>
    <w:rsid w:val="00AB39F6"/>
    <w:rsid w:val="00AB4252"/>
    <w:rsid w:val="00AB508B"/>
    <w:rsid w:val="00AB6734"/>
    <w:rsid w:val="00AB6BE1"/>
    <w:rsid w:val="00AC00CE"/>
    <w:rsid w:val="00AC03B4"/>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876"/>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3393"/>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59FE"/>
    <w:rsid w:val="00B26A6C"/>
    <w:rsid w:val="00B274CC"/>
    <w:rsid w:val="00B27D22"/>
    <w:rsid w:val="00B31E79"/>
    <w:rsid w:val="00B32641"/>
    <w:rsid w:val="00B3325A"/>
    <w:rsid w:val="00B33A06"/>
    <w:rsid w:val="00B33E4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66E"/>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83A"/>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234D"/>
    <w:rsid w:val="00BB3FB2"/>
    <w:rsid w:val="00BB43D3"/>
    <w:rsid w:val="00BB4A59"/>
    <w:rsid w:val="00BB5370"/>
    <w:rsid w:val="00BB6031"/>
    <w:rsid w:val="00BB64B0"/>
    <w:rsid w:val="00BB65C4"/>
    <w:rsid w:val="00BB6F7D"/>
    <w:rsid w:val="00BB7B9D"/>
    <w:rsid w:val="00BC1694"/>
    <w:rsid w:val="00BC1B61"/>
    <w:rsid w:val="00BC1E07"/>
    <w:rsid w:val="00BC2362"/>
    <w:rsid w:val="00BC2853"/>
    <w:rsid w:val="00BC33D4"/>
    <w:rsid w:val="00BC41AC"/>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35"/>
    <w:rsid w:val="00BD7BF0"/>
    <w:rsid w:val="00BE1287"/>
    <w:rsid w:val="00BE197A"/>
    <w:rsid w:val="00BE1AF0"/>
    <w:rsid w:val="00BE2D3C"/>
    <w:rsid w:val="00BE364C"/>
    <w:rsid w:val="00BE37BA"/>
    <w:rsid w:val="00BE37D2"/>
    <w:rsid w:val="00BE4425"/>
    <w:rsid w:val="00BE4580"/>
    <w:rsid w:val="00BE50AC"/>
    <w:rsid w:val="00BE6483"/>
    <w:rsid w:val="00BE6F98"/>
    <w:rsid w:val="00BE79A8"/>
    <w:rsid w:val="00BF00D9"/>
    <w:rsid w:val="00BF11FB"/>
    <w:rsid w:val="00BF15FD"/>
    <w:rsid w:val="00BF1785"/>
    <w:rsid w:val="00BF1CFD"/>
    <w:rsid w:val="00BF1DCE"/>
    <w:rsid w:val="00BF2010"/>
    <w:rsid w:val="00BF2365"/>
    <w:rsid w:val="00BF27A1"/>
    <w:rsid w:val="00BF2E5D"/>
    <w:rsid w:val="00BF30E5"/>
    <w:rsid w:val="00BF384C"/>
    <w:rsid w:val="00BF3F74"/>
    <w:rsid w:val="00BF4496"/>
    <w:rsid w:val="00BF47BF"/>
    <w:rsid w:val="00BF4A86"/>
    <w:rsid w:val="00BF4BCD"/>
    <w:rsid w:val="00BF4D84"/>
    <w:rsid w:val="00BF4FED"/>
    <w:rsid w:val="00BF683B"/>
    <w:rsid w:val="00BF688B"/>
    <w:rsid w:val="00BF69EB"/>
    <w:rsid w:val="00BF7129"/>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5EDE"/>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69CC"/>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461F"/>
    <w:rsid w:val="00C85AC8"/>
    <w:rsid w:val="00C8749F"/>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587"/>
    <w:rsid w:val="00C97992"/>
    <w:rsid w:val="00C97B34"/>
    <w:rsid w:val="00CA1211"/>
    <w:rsid w:val="00CA1241"/>
    <w:rsid w:val="00CA18F8"/>
    <w:rsid w:val="00CA1941"/>
    <w:rsid w:val="00CA3114"/>
    <w:rsid w:val="00CA3753"/>
    <w:rsid w:val="00CA3D9A"/>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679"/>
    <w:rsid w:val="00CE27BF"/>
    <w:rsid w:val="00CE2C06"/>
    <w:rsid w:val="00CE3E7C"/>
    <w:rsid w:val="00CE4507"/>
    <w:rsid w:val="00CE4BFB"/>
    <w:rsid w:val="00CE5331"/>
    <w:rsid w:val="00CE569C"/>
    <w:rsid w:val="00CE56C5"/>
    <w:rsid w:val="00CE5779"/>
    <w:rsid w:val="00CE5991"/>
    <w:rsid w:val="00CE5FE3"/>
    <w:rsid w:val="00CE63B6"/>
    <w:rsid w:val="00CE653A"/>
    <w:rsid w:val="00CE713D"/>
    <w:rsid w:val="00CE78F3"/>
    <w:rsid w:val="00CF1680"/>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0F2"/>
    <w:rsid w:val="00D07459"/>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60F1"/>
    <w:rsid w:val="00D16179"/>
    <w:rsid w:val="00D16203"/>
    <w:rsid w:val="00D167F7"/>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30D"/>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A37"/>
    <w:rsid w:val="00D85B0D"/>
    <w:rsid w:val="00D86311"/>
    <w:rsid w:val="00D86C77"/>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440"/>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0979"/>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27"/>
    <w:rsid w:val="00DF29AB"/>
    <w:rsid w:val="00DF2ED9"/>
    <w:rsid w:val="00DF3D79"/>
    <w:rsid w:val="00DF4971"/>
    <w:rsid w:val="00DF4AFC"/>
    <w:rsid w:val="00DF54F5"/>
    <w:rsid w:val="00DF6481"/>
    <w:rsid w:val="00DF76D7"/>
    <w:rsid w:val="00DF776E"/>
    <w:rsid w:val="00DF7C95"/>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4FEF"/>
    <w:rsid w:val="00E3526B"/>
    <w:rsid w:val="00E35AA3"/>
    <w:rsid w:val="00E35EA9"/>
    <w:rsid w:val="00E37047"/>
    <w:rsid w:val="00E370DE"/>
    <w:rsid w:val="00E37661"/>
    <w:rsid w:val="00E407DD"/>
    <w:rsid w:val="00E41308"/>
    <w:rsid w:val="00E41633"/>
    <w:rsid w:val="00E417E3"/>
    <w:rsid w:val="00E41D58"/>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6C1"/>
    <w:rsid w:val="00E51A34"/>
    <w:rsid w:val="00E5224F"/>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0E66"/>
    <w:rsid w:val="00EB0EB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F60"/>
    <w:rsid w:val="00ED143E"/>
    <w:rsid w:val="00ED21E4"/>
    <w:rsid w:val="00ED2941"/>
    <w:rsid w:val="00ED57C4"/>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2049E"/>
    <w:rsid w:val="00F215A9"/>
    <w:rsid w:val="00F21A6E"/>
    <w:rsid w:val="00F22142"/>
    <w:rsid w:val="00F2226F"/>
    <w:rsid w:val="00F2269F"/>
    <w:rsid w:val="00F226CE"/>
    <w:rsid w:val="00F2381C"/>
    <w:rsid w:val="00F23BB1"/>
    <w:rsid w:val="00F24CCC"/>
    <w:rsid w:val="00F25C93"/>
    <w:rsid w:val="00F26500"/>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3EFE"/>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4E5C"/>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DF"/>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106"/>
    <w:rsid w:val="00FE0210"/>
    <w:rsid w:val="00FE0E95"/>
    <w:rsid w:val="00FE140C"/>
    <w:rsid w:val="00FE15E3"/>
    <w:rsid w:val="00FE16FC"/>
    <w:rsid w:val="00FE21A5"/>
    <w:rsid w:val="00FE2954"/>
    <w:rsid w:val="00FE2B7E"/>
    <w:rsid w:val="00FE33DE"/>
    <w:rsid w:val="00FE37D4"/>
    <w:rsid w:val="00FE3C85"/>
    <w:rsid w:val="00FE5651"/>
    <w:rsid w:val="00FE57C9"/>
    <w:rsid w:val="00FE59F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9F9"/>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E59F9"/>
    <w:pPr>
      <w:numPr>
        <w:numId w:val="56"/>
      </w:numPr>
      <w:ind w:left="567" w:hanging="567"/>
      <w:outlineLvl w:val="0"/>
    </w:pPr>
    <w:rPr>
      <w:kern w:val="28"/>
    </w:rPr>
  </w:style>
  <w:style w:type="paragraph" w:styleId="Heading2">
    <w:name w:val="heading 2"/>
    <w:aliases w:val=" Char"/>
    <w:basedOn w:val="Normal"/>
    <w:next w:val="Normal"/>
    <w:link w:val="Heading2Char"/>
    <w:qFormat/>
    <w:rsid w:val="00FE59F9"/>
    <w:pPr>
      <w:numPr>
        <w:ilvl w:val="1"/>
        <w:numId w:val="56"/>
      </w:numPr>
      <w:ind w:left="567" w:hanging="567"/>
      <w:outlineLvl w:val="1"/>
    </w:pPr>
  </w:style>
  <w:style w:type="paragraph" w:styleId="Heading3">
    <w:name w:val="heading 3"/>
    <w:basedOn w:val="Normal"/>
    <w:next w:val="Normal"/>
    <w:link w:val="Heading3Char"/>
    <w:qFormat/>
    <w:rsid w:val="00FE59F9"/>
    <w:pPr>
      <w:numPr>
        <w:ilvl w:val="2"/>
        <w:numId w:val="56"/>
      </w:numPr>
      <w:ind w:left="567" w:hanging="567"/>
      <w:outlineLvl w:val="2"/>
    </w:pPr>
  </w:style>
  <w:style w:type="paragraph" w:styleId="Heading4">
    <w:name w:val="heading 4"/>
    <w:basedOn w:val="Normal"/>
    <w:next w:val="Normal"/>
    <w:link w:val="Heading4Char"/>
    <w:qFormat/>
    <w:rsid w:val="00FE59F9"/>
    <w:pPr>
      <w:numPr>
        <w:ilvl w:val="3"/>
        <w:numId w:val="56"/>
      </w:numPr>
      <w:ind w:left="567" w:hanging="567"/>
      <w:outlineLvl w:val="3"/>
    </w:pPr>
  </w:style>
  <w:style w:type="paragraph" w:styleId="Heading5">
    <w:name w:val="heading 5"/>
    <w:basedOn w:val="Normal"/>
    <w:next w:val="Normal"/>
    <w:link w:val="Heading5Char"/>
    <w:qFormat/>
    <w:rsid w:val="00FE59F9"/>
    <w:pPr>
      <w:numPr>
        <w:ilvl w:val="4"/>
        <w:numId w:val="56"/>
      </w:numPr>
      <w:ind w:left="567" w:hanging="567"/>
      <w:outlineLvl w:val="4"/>
    </w:pPr>
  </w:style>
  <w:style w:type="paragraph" w:styleId="Heading6">
    <w:name w:val="heading 6"/>
    <w:basedOn w:val="Normal"/>
    <w:next w:val="Normal"/>
    <w:link w:val="Heading6Char"/>
    <w:qFormat/>
    <w:rsid w:val="00FE59F9"/>
    <w:pPr>
      <w:numPr>
        <w:ilvl w:val="5"/>
        <w:numId w:val="56"/>
      </w:numPr>
      <w:ind w:left="567" w:hanging="567"/>
      <w:outlineLvl w:val="5"/>
    </w:pPr>
  </w:style>
  <w:style w:type="paragraph" w:styleId="Heading7">
    <w:name w:val="heading 7"/>
    <w:basedOn w:val="Normal"/>
    <w:next w:val="Normal"/>
    <w:link w:val="Heading7Char"/>
    <w:qFormat/>
    <w:rsid w:val="00FE59F9"/>
    <w:pPr>
      <w:numPr>
        <w:ilvl w:val="6"/>
        <w:numId w:val="56"/>
      </w:numPr>
      <w:ind w:left="567" w:hanging="567"/>
      <w:outlineLvl w:val="6"/>
    </w:pPr>
  </w:style>
  <w:style w:type="paragraph" w:styleId="Heading8">
    <w:name w:val="heading 8"/>
    <w:basedOn w:val="Normal"/>
    <w:next w:val="Normal"/>
    <w:link w:val="Heading8Char"/>
    <w:qFormat/>
    <w:rsid w:val="00FE59F9"/>
    <w:pPr>
      <w:numPr>
        <w:ilvl w:val="7"/>
        <w:numId w:val="56"/>
      </w:numPr>
      <w:ind w:left="567" w:hanging="567"/>
      <w:outlineLvl w:val="7"/>
    </w:pPr>
  </w:style>
  <w:style w:type="paragraph" w:styleId="Heading9">
    <w:name w:val="heading 9"/>
    <w:basedOn w:val="Normal"/>
    <w:next w:val="Normal"/>
    <w:link w:val="Heading9Char"/>
    <w:qFormat/>
    <w:rsid w:val="00FE59F9"/>
    <w:pPr>
      <w:numPr>
        <w:ilvl w:val="8"/>
        <w:numId w:val="56"/>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r-H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hr-H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hr-H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hr-H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hr-H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hr-H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hr-H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hr-H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hr-HR" w:eastAsia="en-US" w:bidi="ar-SA"/>
    </w:rPr>
  </w:style>
  <w:style w:type="paragraph" w:styleId="FootnoteText">
    <w:name w:val="footnote text"/>
    <w:aliases w:val="ALTS FOOTNOTE,fn Char Char Char,fn Char,fn,Footnote Text Char2 Char,Footnote Text Char Char Char1,Footnote Text Char1 Char Char Char,Footnote Text Char2 Char Char Char Char,Footnote Text Char1 Char1 Char Char Char Char,f"/>
    <w:basedOn w:val="Normal"/>
    <w:link w:val="FootnoteTextChar"/>
    <w:qFormat/>
    <w:rsid w:val="00FE59F9"/>
    <w:pPr>
      <w:keepLines/>
      <w:spacing w:after="60" w:line="240" w:lineRule="auto"/>
      <w:ind w:left="567" w:hanging="567"/>
    </w:pPr>
    <w:rPr>
      <w:sz w:val="16"/>
    </w:rPr>
  </w:style>
  <w:style w:type="character" w:customStyle="1" w:styleId="FootnoteTextChar">
    <w:name w:val="Footnote Text Char"/>
    <w:aliases w:val="ALTS FOOTNOTE Char,fn Char Char Char Char,fn Char Char,fn Char1,Footnote Text Char2 Char Char,Footnote Text Char Char Char1 Char,Footnote Text Char1 Char Char Char Char,Footnote Text Char2 Char Char Char Char Char,f Char"/>
    <w:basedOn w:val="DefaultParagraphFont"/>
    <w:link w:val="FootnoteText"/>
    <w:qFormat/>
    <w:locked/>
    <w:rsid w:val="003B283B"/>
    <w:rPr>
      <w:rFonts w:ascii="Times New Roman" w:hAnsi="Times New Roman"/>
      <w:sz w:val="16"/>
      <w:szCs w:val="22"/>
      <w:lang w:val="hr-HR" w:eastAsia="en-US" w:bidi="ar-SA"/>
    </w:rPr>
  </w:style>
  <w:style w:type="paragraph" w:styleId="Header">
    <w:name w:val="header"/>
    <w:basedOn w:val="Normal"/>
    <w:link w:val="HeaderChar"/>
    <w:qFormat/>
    <w:rsid w:val="00FE59F9"/>
  </w:style>
  <w:style w:type="character" w:customStyle="1" w:styleId="HeaderChar">
    <w:name w:val="Header Char"/>
    <w:basedOn w:val="DefaultParagraphFont"/>
    <w:link w:val="Header"/>
    <w:locked/>
    <w:rsid w:val="003B283B"/>
    <w:rPr>
      <w:rFonts w:ascii="Times New Roman" w:hAnsi="Times New Roman"/>
      <w:sz w:val="22"/>
      <w:szCs w:val="22"/>
      <w:lang w:val="hr-H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hr-HR" w:eastAsia="en-US" w:bidi="ar-SA"/>
    </w:rPr>
  </w:style>
  <w:style w:type="paragraph" w:styleId="Footer">
    <w:name w:val="footer"/>
    <w:basedOn w:val="Normal"/>
    <w:link w:val="FooterChar"/>
    <w:qFormat/>
    <w:locked/>
    <w:rsid w:val="00FE59F9"/>
  </w:style>
  <w:style w:type="character" w:customStyle="1" w:styleId="FooterChar">
    <w:name w:val="Footer Char"/>
    <w:basedOn w:val="DefaultParagraphFont"/>
    <w:link w:val="Footer"/>
    <w:rsid w:val="0036522E"/>
    <w:rPr>
      <w:rFonts w:ascii="Times New Roman" w:hAnsi="Times New Roman"/>
      <w:sz w:val="22"/>
      <w:szCs w:val="22"/>
      <w:lang w:val="hr-HR"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fr,o,stylish"/>
    <w:basedOn w:val="DefaultParagraphFont"/>
    <w:unhideWhenUsed/>
    <w:qFormat/>
    <w:locked/>
    <w:rsid w:val="00FE59F9"/>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FE59F9"/>
    <w:pPr>
      <w:ind w:left="720"/>
    </w:pPr>
    <w:rPr>
      <w:i/>
    </w:rPr>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hr-HR"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hr-HR"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hr-HR"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hr-HR" w:eastAsia="en-US" w:bidi="ar-SA"/>
    </w:rPr>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hr-HR" w:eastAsia="en-US" w:bidi="ar-SA"/>
    </w:rPr>
  </w:style>
  <w:style w:type="paragraph" w:customStyle="1" w:styleId="TitleStyle">
    <w:name w:val="Title Style"/>
    <w:uiPriority w:val="99"/>
    <w:rsid w:val="00AB0BCE"/>
    <w:pPr>
      <w:widowControl w:val="0"/>
      <w:autoSpaceDE w:val="0"/>
      <w:autoSpaceDN w:val="0"/>
      <w:adjustRightInd w:val="0"/>
    </w:pPr>
    <w:rPr>
      <w:rFonts w:ascii="Arial" w:eastAsiaTheme="minorEastAsia" w:hAnsi="Arial" w:cs="Arial"/>
      <w:b/>
      <w:bCs/>
      <w:color w:val="404040"/>
      <w:lang w:bidi="ar-SA"/>
    </w:rPr>
  </w:style>
  <w:style w:type="character" w:customStyle="1" w:styleId="normal--char">
    <w:name w:val="normal--char"/>
    <w:basedOn w:val="DefaultParagraphFont"/>
    <w:rsid w:val="0053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n/our-work/opinions-information-reports/plenary-session-summaries" TargetMode="External"/><Relationship Id="rId18" Type="http://schemas.openxmlformats.org/officeDocument/2006/relationships/hyperlink" Target="mailto:Juri.Soosaar@eesc.europa.eu" TargetMode="External"/><Relationship Id="rId26" Type="http://schemas.openxmlformats.org/officeDocument/2006/relationships/hyperlink" Target="mailto:Agota.Bazsik@eesc.europa.eu" TargetMode="External"/><Relationship Id="rId39" Type="http://schemas.openxmlformats.org/officeDocument/2006/relationships/customXml" Target="../customXml/item4.xml"/><Relationship Id="rId21" Type="http://schemas.openxmlformats.org/officeDocument/2006/relationships/hyperlink" Target="mailto:Valeria.Atzori@eesc.europa.e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Marie-Laurence.Drillon@eesc.europa.eu" TargetMode="External"/><Relationship Id="rId25" Type="http://schemas.openxmlformats.org/officeDocument/2006/relationships/hyperlink" Target="mailto:Monica.Guarinoni@eesc.europa.eu" TargetMode="External"/><Relationship Id="rId33" Type="http://schemas.openxmlformats.org/officeDocument/2006/relationships/footer" Target="footer4.xml"/><Relationship Id="rId38" Type="http://schemas.openxmlformats.org/officeDocument/2006/relationships/customXml" Target="../customXml/item3.xml"/><Relationship Id="rId16" Type="http://schemas.openxmlformats.org/officeDocument/2006/relationships/hyperlink" Target="mailto:Silvia.Staffa@eesc.europa.eu" TargetMode="External"/><Relationship Id="rId20" Type="http://schemas.openxmlformats.org/officeDocument/2006/relationships/hyperlink" Target="mailto:jeanmarie.rogue@eesc.europa.eu" TargetMode="External"/><Relationship Id="rId29" Type="http://schemas.openxmlformats.org/officeDocument/2006/relationships/header" Target="header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ophie.Zimmer@eesc.europa.eu" TargetMode="External"/><Relationship Id="rId32" Type="http://schemas.openxmlformats.org/officeDocument/2006/relationships/header" Target="header3.xml"/><Relationship Id="rId37" Type="http://schemas.openxmlformats.org/officeDocument/2006/relationships/customXml" Target="../customXml/item2.xml"/><Relationship Id="rId15" Type="http://schemas.openxmlformats.org/officeDocument/2006/relationships/footer" Target="footer1.xml"/><Relationship Id="rId23" Type="http://schemas.openxmlformats.org/officeDocument/2006/relationships/hyperlink" Target="mailto:Valeria.Atzori@eesc.europa.eu" TargetMode="External"/><Relationship Id="rId28" Type="http://schemas.openxmlformats.org/officeDocument/2006/relationships/header" Target="header1.xml"/><Relationship Id="rId36" Type="http://schemas.openxmlformats.org/officeDocument/2006/relationships/customXml" Target="../customXml/item1.xml"/><Relationship Id="rId10" Type="http://schemas.openxmlformats.org/officeDocument/2006/relationships/footnotes" Target="footnotes.xml"/><Relationship Id="rId19" Type="http://schemas.openxmlformats.org/officeDocument/2006/relationships/hyperlink" Target="mailto:Krisztina.PerlakyToth@eesc.europa.eu" TargetMode="External"/><Relationship Id="rId31"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jeanmarie.rogue@eesc.europa.eu" TargetMode="External"/><Relationship Id="rId27" Type="http://schemas.openxmlformats.org/officeDocument/2006/relationships/hyperlink" Target="mailto:Agota.Bazsik@eesc.europa.eu"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uriserv:OJ.C_.2017.288.01.0056.01.ENG&amp;toc=OJ:C:2017:288:TOC" TargetMode="External"/><Relationship Id="rId2" Type="http://schemas.openxmlformats.org/officeDocument/2006/relationships/hyperlink" Target="https://eur-lex.europa.eu/legal-content/EN/TXT/?uri=uriserv:OJ.C_.2016.487.01.0113.01.ENG&amp;toc=OJ:C:2016:487:TOC" TargetMode="External"/><Relationship Id="rId1" Type="http://schemas.openxmlformats.org/officeDocument/2006/relationships/hyperlink" Target="https://eur-lex.europa.eu/LexUriServ/LexUriServ.do?uri=OJ:C:2020:311:SOM:hr:HTML" TargetMode="External"/><Relationship Id="rId5" Type="http://schemas.openxmlformats.org/officeDocument/2006/relationships/hyperlink" Target="https://www.eesc.europa.eu/en/our-work/opinions-information-reports/opinions/freeing-eu-asbestos" TargetMode="External"/><Relationship Id="rId4" Type="http://schemas.openxmlformats.org/officeDocument/2006/relationships/hyperlink" Target="https://eur-lex.europa.eu/legal-content/EN/ALL/?uri=CELEX:52018AE2158"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2B329A7DAC4C144A75447C3256C027E" ma:contentTypeVersion="4" ma:contentTypeDescription="Defines the documents for Document Manager V2" ma:contentTypeScope="" ma:versionID="c4ef459c78d4cb531f00fe123d0f9b3c">
  <xsd:schema xmlns:xsd="http://www.w3.org/2001/XMLSchema" xmlns:xs="http://www.w3.org/2001/XMLSchema" xmlns:p="http://schemas.microsoft.com/office/2006/metadata/properties" xmlns:ns2="cda99570-6012-4083-bfeb-7d32ad1ce1a3" xmlns:ns3="http://schemas.microsoft.com/sharepoint/v3/fields" xmlns:ns4="fe314fe7-af03-4a89-9224-0704990312b2" targetNamespace="http://schemas.microsoft.com/office/2006/metadata/properties" ma:root="true" ma:fieldsID="cdcc0ab0c449eb2f26d81a1815f0e50c" ns2:_="" ns3:_="" ns4:_="">
    <xsd:import namespace="cda99570-6012-4083-bfeb-7d32ad1ce1a3"/>
    <xsd:import namespace="http://schemas.microsoft.com/sharepoint/v3/fields"/>
    <xsd:import namespace="fe314fe7-af03-4a89-9224-0704990312b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14fe7-af03-4a89-9224-0704990312b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VV634QRNENMJ-592872750-5809</_dlc_DocId>
    <_dlc_DocIdUrl xmlns="cda99570-6012-4083-bfeb-7d32ad1ce1a3">
      <Url>http://dm2016/eesc/2020/_layouts/15/DocIdRedir.aspx?ID=VV634QRNENMJ-592872750-5809</Url>
      <Description>VV634QRNENMJ-592872750-5809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2020-12-21T12:00:00+00:00</ProductionDate>
    <FicheYear xmlns="cda99570-6012-4083-bfeb-7d32ad1ce1a3">2020</FicheYear>
    <DocumentNumber xmlns="fe314fe7-af03-4a89-9224-0704990312b2">4882</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2021-01-27T12:00:00+00:00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13286</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fe314fe7-af03-4a89-9224-0704990312b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39352058-1AA3-422D-B5A1-B4D719686BC2}"/>
</file>

<file path=customXml/itemProps2.xml><?xml version="1.0" encoding="utf-8"?>
<ds:datastoreItem xmlns:ds="http://schemas.openxmlformats.org/officeDocument/2006/customXml" ds:itemID="{018B2D41-360C-4710-8EDA-CC1D38C90EE1}"/>
</file>

<file path=customXml/itemProps3.xml><?xml version="1.0" encoding="utf-8"?>
<ds:datastoreItem xmlns:ds="http://schemas.openxmlformats.org/officeDocument/2006/customXml" ds:itemID="{F92F23BA-FE75-458D-B067-749701B361B1}"/>
</file>

<file path=customXml/itemProps4.xml><?xml version="1.0" encoding="utf-8"?>
<ds:datastoreItem xmlns:ds="http://schemas.openxmlformats.org/officeDocument/2006/customXml" ds:itemID="{0171FA56-7F98-437C-94F9-C0A72319203F}"/>
</file>

<file path=docProps/app.xml><?xml version="1.0" encoding="utf-8"?>
<Properties xmlns="http://schemas.openxmlformats.org/officeDocument/2006/extended-properties" xmlns:vt="http://schemas.openxmlformats.org/officeDocument/2006/docPropsVTypes">
  <Template>Styles.dotm</Template>
  <TotalTime>1</TotalTime>
  <Pages>12</Pages>
  <Words>2577</Words>
  <Characters>17944</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USVOJENIH MIŠLJENJA- prosinac 2020.</dc:title>
  <dc:creator>Marcos Jaime Tornin</dc:creator>
  <cp:keywords>EESC-2020-04882-00-01-TCD-TRA-EN</cp:keywords>
  <dc:description>Rapporteur:  - Original language: EN, FR - Date of document: 21/12/2020 - Date of meeting: 27/01/2021 - External documents:  - Administrator:  DEGIORGIO Reuben</dc:description>
  <cp:lastModifiedBy>Stanko Vecko</cp:lastModifiedBy>
  <cp:revision>3</cp:revision>
  <cp:lastPrinted>2020-01-07T12:46:00Z</cp:lastPrinted>
  <dcterms:created xsi:type="dcterms:W3CDTF">2020-12-21T07:14:00Z</dcterms:created>
  <dcterms:modified xsi:type="dcterms:W3CDTF">2020-12-21T07:15:00Z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17/12/2020, 27/11/2020, 04/11/2020, 02/10/2020, 31/07/2020, 10/07/2020, 05/06/2020, 17/12/2019, 23/07/2019, 19/07/2019, 27/06/2019, 05/06/2019, 03/05/2019, 13/12/2018, 09/11/2018, 12/07/2018, 23/05/2018, 13/03/2018, 26/02/2018, 14/02/2018, 24/01/2018, 16/</vt:lpwstr>
  </property>
  <property fmtid="{D5CDD505-2E9C-101B-9397-08002B2CF9AE}" pid="4" name="Pref_Time">
    <vt:lpwstr>09:27:11, 16:11:50, 14:44:22, 08:37:38, 09:41:41, 09:57:56, 16:00:49, 12:32:46, 14:11:10, 11:32:00, 12:00:39, 16:39:54, 14:43:22, 11:27:48, 09:10:15, 14:45:38, 09:50:08, 13:54:15, 10:33:11, 11:57:02, 15:31:00, 09:45:52, 11:53:01, 15:00:14, 15:49:39, 15:47</vt:lpwstr>
  </property>
  <property fmtid="{D5CDD505-2E9C-101B-9397-08002B2CF9AE}" pid="5" name="Pref_User">
    <vt:lpwstr>enied, amett, enied, hnic, hnic, hnic, hnic, amett, enied, enied, amett, amett, enied, enied, amett, enied, hnic, mreg, jhvi, mkop, hnic, mkop, amett, jhvi, amett, tvoc, tvoc, tvoc, amett, hnic, mreg, mreg, enied, mreg, jhvi, tvoc, htoo, mreg, tvoc, hnic,</vt:lpwstr>
  </property>
  <property fmtid="{D5CDD505-2E9C-101B-9397-08002B2CF9AE}" pid="6" name="Pref_FileName">
    <vt:lpwstr>EESC-2020-04882-00-01-TCD-ORI.docx, EESC-2020-04882-00-00-TCD-ORI.docx, EESC-2020-04079-00-00-TCD-ORI.docx, EESC-2020-03595-00-00-TCD-ORI.docx, EESC-2020-02810-00-01-TCD-ORI.docx, EESC-2020-02810-00-00-TCD-ORI.docx, EESC-2020-02305-00-00-TCD-ORI.docx, EES</vt:lpwstr>
  </property>
  <property fmtid="{D5CDD505-2E9C-101B-9397-08002B2CF9AE}" pid="7" name="ContentTypeId">
    <vt:lpwstr>0x010100EA97B91038054C99906057A708A1480A00B2B329A7DAC4C144A75447C3256C027E</vt:lpwstr>
  </property>
  <property fmtid="{D5CDD505-2E9C-101B-9397-08002B2CF9AE}" pid="8" name="_dlc_DocIdItemGuid">
    <vt:lpwstr>88927106-a31e-4353-92d0-e3f14518c1b9</vt:lpwstr>
  </property>
  <property fmtid="{D5CDD505-2E9C-101B-9397-08002B2CF9AE}" pid="9" name="AvailableTranslations">
    <vt:lpwstr>32;#DA|5d49c027-8956-412b-aa16-e85a0f96ad0e;#24;#LV|46f7e311-5d9f-4663-b433-18aeccb7ace7;#30;#LT|a7ff5ce7-6123-4f68-865a-a57c31810414;#38;#EL|6d4f4d51-af9b-4650-94b4-4276bee85c91;#45;#FI|87606a43-d45f-42d6-b8c9-e1a3457db5b7;#41;#NL|55c6556c-b4f4-441d-9acf-c498d4f838bd;#34;#SL|98a412ae-eb01-49e9-ae3d-585a81724cfc;#29;#PT|50ccc04a-eadd-42ae-a0cb-acaf45f812ba;#48;#RO|feb747a2-64cd-4299-af12-4833ddc30497;#39;#HU|6b229040-c589-4408-b4c1-4285663d20a8;#11;#FR|d2afafd3-4c81-4f60-8f52-ee33f2f54ff3;#31;#CS|72f9705b-0217-4fd3-bea2-cbc7ed80e26e;#13;#IT|0774613c-01ed-4e5d-a25d-11d2388de825;#4;#EN|f2175f21-25d7-44a3-96da-d6a61b075e1b;#46;#SK|46d9fce0-ef79-4f71-b89b-cd6aa82426b8;#44;#BG|1a1b3951-7821-4e6a-85f5-5673fc08bd2c;#47;#ET|ff6c3f4c-b02c-4c3c-ab07-2c37995a7a0a;#9;#PL|1e03da61-4678-4e07-b136-b5024ca9197b;#43;#HR|2f555653-ed1a-4fe6-8362-9082d95989e5;#10;#DE|f6b31e5a-26fa-4935-b661-318e46daf27e;#16;#ES|e7a6b05b-ae16-40c8-add9-68b64b03aeba;#40;#SV|c2ed69e7-a339-43d7-8f22-d93680a92aa0</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4882</vt:i4>
  </property>
  <property fmtid="{D5CDD505-2E9C-101B-9397-08002B2CF9AE}" pid="14" name="FicheYear">
    <vt:i4>2020</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4;#EN|f2175f21-25d7-44a3-96da-d6a61b075e1b;#11;#FR|d2afafd3-4c81-4f60-8f52-ee33f2f54ff3</vt:lpwstr>
  </property>
  <property fmtid="{D5CDD505-2E9C-101B-9397-08002B2CF9AE}" pid="27" name="MeetingName">
    <vt:lpwstr>51;#SPL-CES|32d8cb1f-c9ec-4365-95c7-8385a18618ac</vt:lpwstr>
  </property>
  <property fmtid="{D5CDD505-2E9C-101B-9397-08002B2CF9AE}" pid="28" name="MeetingDate">
    <vt:filetime>2021-01-27T12:00:00Z</vt:filetime>
  </property>
  <property fmtid="{D5CDD505-2E9C-101B-9397-08002B2CF9AE}" pid="29" name="AvailableTranslations_0">
    <vt:lpwstr>DA|5d49c027-8956-412b-aa16-e85a0f96ad0e;LV|46f7e311-5d9f-4663-b433-18aeccb7ace7;EL|6d4f4d51-af9b-4650-94b4-4276bee85c91;FI|87606a43-d45f-42d6-b8c9-e1a3457db5b7;NL|55c6556c-b4f4-441d-9acf-c498d4f838bd;SL|98a412ae-eb01-49e9-ae3d-585a81724cfc;PT|50ccc04a-eadd-42ae-a0cb-acaf45f812ba;FR|d2afafd3-4c81-4f60-8f52-ee33f2f54ff3;CS|72f9705b-0217-4fd3-bea2-cbc7ed80e26e;IT|0774613c-01ed-4e5d-a25d-11d2388de825;BG|1a1b3951-7821-4e6a-85f5-5673fc08bd2c;DE|f6b31e5a-26fa-4935-b661-318e46daf27e;ES|e7a6b05b-ae16-40c8-add9-68b64b03aeba</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34;#SL|98a412ae-eb01-49e9-ae3d-585a81724cfc;#32;#DA|5d49c027-8956-412b-aa16-e85a0f96ad0e;#31;#CS|72f9705b-0217-4fd3-bea2-cbc7ed80e26e;#29;#PT|50ccc04a-eadd-42ae-a0cb-acaf45f812ba;#24;#LV|46f7e311-5d9f-4663-b433-18aeccb7ace7;#45;#FI|87606a43-d45f-42d6-b8c9-e1a3457db5b7;#10;#DE|f6b31e5a-26fa-4935-b661-318e46daf27e;#51;#SPL-CES|32d8cb1f-c9ec-4365-95c7-8385a18618ac;#13;#IT|0774613c-01ed-4e5d-a25d-11d2388de825;#41;#NL|55c6556c-b4f4-441d-9acf-c498d4f838bd;#11;#FR|d2afafd3-4c81-4f60-8f52-ee33f2f54ff3;#38;#EL|6d4f4d51-af9b-4650-94b4-4276bee85c91;#8;#TCD|cd9d6eb6-3f4f-424a-b2d1-57c9d450eaaf;#44;#BG|1a1b3951-7821-4e6a-85f5-5673fc08bd2c;#6;#Final|ea5e6674-7b27-4bac-b091-73adbb394efe;#5;#Unrestricted|826e22d7-d029-4ec0-a450-0c28ff673572;#4;#EN|f2175f21-25d7-44a3-96da-d6a61b075e1b;#2;#TRA|150d2a88-1431-44e6-a8ca-0bb753ab8672;#1;#EESC|422833ec-8d7e-4e65-8e4e-8bed07ffb729;#16;#ES|e7a6b05b-ae16-40c8-add9-68b64b03aeb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13286</vt:i4>
  </property>
  <property fmtid="{D5CDD505-2E9C-101B-9397-08002B2CF9AE}" pid="37" name="DocumentLanguage">
    <vt:lpwstr>43;#HR|2f555653-ed1a-4fe6-8362-9082d95989e5</vt:lpwstr>
  </property>
</Properties>
</file>