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3B7C07" w:rsidRDefault="000251EC" w:rsidP="00454D1F">
      <w:pPr>
        <w:snapToGrid w:val="0"/>
        <w:jc w:val="center"/>
      </w:pPr>
      <w:r>
        <w:rPr>
          <w:noProof/>
          <w:lang w:val="en-US"/>
        </w:rPr>
        <w:drawing>
          <wp:inline distT="0" distB="0" distL="0" distR="0">
            <wp:extent cx="1792605" cy="1239520"/>
            <wp:effectExtent l="0" t="0" r="0" b="0"/>
            <wp:docPr id="1" name="Picture 1" title="EESCLogo_C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3B7C07">
        <w:fldChar w:fldCharType="begin"/>
      </w:r>
      <w:r w:rsidR="006A08D5" w:rsidRPr="003B7C07">
        <w:instrText xml:space="preserve">  </w:instrText>
      </w:r>
      <w:r w:rsidR="006A08D5" w:rsidRPr="003B7C07">
        <w:fldChar w:fldCharType="end"/>
      </w:r>
      <w:r w:rsidR="004569AF">
        <w:rPr>
          <w:noProof/>
          <w:sz w:val="20"/>
          <w:lang w:val="en-US"/>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B22" w:rsidRPr="00260E65" w:rsidRDefault="006B7B22">
                            <w:pPr>
                              <w:jc w:val="center"/>
                              <w:rPr>
                                <w:rFonts w:ascii="Arial" w:hAnsi="Arial" w:cs="Arial"/>
                                <w:b/>
                                <w:bCs/>
                                <w:sz w:val="48"/>
                              </w:rPr>
                            </w:pPr>
                            <w:r>
                              <w:rPr>
                                <w:rFonts w:ascii="Arial" w:hAnsi="Arial"/>
                                <w:b/>
                                <w:bCs/>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B7B22" w:rsidRPr="00260E65" w:rsidRDefault="006B7B22">
                      <w:pPr>
                        <w:jc w:val="center"/>
                        <w:rPr>
                          <w:rFonts w:ascii="Arial" w:hAnsi="Arial" w:cs="Arial"/>
                          <w:b/>
                          <w:bCs/>
                          <w:sz w:val="48"/>
                        </w:rPr>
                      </w:pPr>
                      <w:r>
                        <w:rPr>
                          <w:rFonts w:ascii="Arial" w:hAnsi="Arial"/>
                          <w:b/>
                          <w:bCs/>
                          <w:sz w:val="48"/>
                        </w:rPr>
                        <w:t>CS</w:t>
                      </w:r>
                    </w:p>
                  </w:txbxContent>
                </v:textbox>
                <w10:wrap anchorx="page" anchory="page"/>
              </v:shape>
            </w:pict>
          </mc:Fallback>
        </mc:AlternateContent>
      </w:r>
    </w:p>
    <w:p w:rsidR="008405A0" w:rsidRPr="003B7C07" w:rsidRDefault="008405A0" w:rsidP="00454D1F">
      <w:pPr>
        <w:snapToGrid w:val="0"/>
      </w:pPr>
    </w:p>
    <w:p w:rsidR="008405A0" w:rsidRPr="003B7C07" w:rsidRDefault="008405A0" w:rsidP="00454D1F">
      <w:pPr>
        <w:snapToGrid w:val="0"/>
      </w:pPr>
    </w:p>
    <w:p w:rsidR="008405A0" w:rsidRPr="003B7C07" w:rsidRDefault="00FC0B2C" w:rsidP="00454D1F">
      <w:pPr>
        <w:snapToGrid w:val="0"/>
        <w:jc w:val="right"/>
        <w:rPr>
          <w:rFonts w:eastAsia="MS Mincho"/>
        </w:rPr>
      </w:pPr>
      <w:r>
        <w:t>V Bruselu dne 2</w:t>
      </w:r>
      <w:r w:rsidR="006B7B22">
        <w:t>6. </w:t>
      </w:r>
      <w:r>
        <w:t>listopadu 2020</w:t>
      </w:r>
    </w:p>
    <w:p w:rsidR="008405A0" w:rsidRPr="003B7C07" w:rsidRDefault="008405A0">
      <w:pPr>
        <w:snapToGrid w:val="0"/>
      </w:pPr>
    </w:p>
    <w:p w:rsidR="008405A0" w:rsidRPr="003B7C07" w:rsidRDefault="008405A0">
      <w:pPr>
        <w:snapToGrid w:val="0"/>
      </w:pPr>
    </w:p>
    <w:p w:rsidR="00AF6F3E" w:rsidRPr="003B7C07" w:rsidRDefault="00AF6F3E">
      <w:pPr>
        <w:snapToGrid w:val="0"/>
      </w:pPr>
    </w:p>
    <w:p w:rsidR="006819C8" w:rsidRPr="003B7C07" w:rsidRDefault="006819C8">
      <w:pPr>
        <w:snapToGrid w:val="0"/>
      </w:pPr>
    </w:p>
    <w:tbl>
      <w:tblPr>
        <w:tblW w:w="0" w:type="auto"/>
        <w:tblLayout w:type="fixed"/>
        <w:tblLook w:val="0000" w:firstRow="0" w:lastRow="0" w:firstColumn="0" w:lastColumn="0" w:noHBand="0" w:noVBand="0"/>
      </w:tblPr>
      <w:tblGrid>
        <w:gridCol w:w="9289"/>
      </w:tblGrid>
      <w:tr w:rsidR="008405A0" w:rsidRPr="003B7C07" w:rsidTr="00A72D7A">
        <w:tc>
          <w:tcPr>
            <w:tcW w:w="9289" w:type="dxa"/>
            <w:tcBorders>
              <w:top w:val="nil"/>
              <w:left w:val="nil"/>
              <w:bottom w:val="double" w:sz="4" w:space="0" w:color="auto"/>
              <w:right w:val="nil"/>
            </w:tcBorders>
          </w:tcPr>
          <w:p w:rsidR="003E0485" w:rsidRPr="003B7C07" w:rsidRDefault="00D07459">
            <w:pPr>
              <w:snapToGrid w:val="0"/>
              <w:jc w:val="center"/>
              <w:rPr>
                <w:b/>
                <w:sz w:val="32"/>
              </w:rPr>
            </w:pPr>
            <w:r>
              <w:rPr>
                <w:b/>
                <w:sz w:val="32"/>
              </w:rPr>
              <w:t>USTAVUJÍCÍ PLENÁRNÍ ZASEDÁNÍ</w:t>
            </w:r>
            <w:r>
              <w:rPr>
                <w:b/>
                <w:sz w:val="32"/>
              </w:rPr>
              <w:br/>
            </w:r>
            <w:r>
              <w:rPr>
                <w:b/>
                <w:sz w:val="32"/>
              </w:rPr>
              <w:br/>
              <w:t>27., 2</w:t>
            </w:r>
            <w:r w:rsidR="006B7B22">
              <w:rPr>
                <w:b/>
                <w:sz w:val="32"/>
              </w:rPr>
              <w:t>8. A </w:t>
            </w:r>
            <w:r>
              <w:rPr>
                <w:b/>
                <w:sz w:val="32"/>
              </w:rPr>
              <w:t>2</w:t>
            </w:r>
            <w:r w:rsidR="006B7B22">
              <w:rPr>
                <w:b/>
                <w:sz w:val="32"/>
              </w:rPr>
              <w:t>9. </w:t>
            </w:r>
            <w:r>
              <w:rPr>
                <w:b/>
                <w:sz w:val="32"/>
              </w:rPr>
              <w:t>ŘÍJNA 2020</w:t>
            </w:r>
          </w:p>
          <w:p w:rsidR="008405A0" w:rsidRPr="003B7C07" w:rsidRDefault="00FC0B2C">
            <w:pPr>
              <w:snapToGrid w:val="0"/>
              <w:jc w:val="center"/>
              <w:rPr>
                <w:rFonts w:eastAsia="MS Mincho"/>
                <w:b/>
                <w:sz w:val="32"/>
              </w:rPr>
            </w:pPr>
            <w:r>
              <w:rPr>
                <w:b/>
                <w:sz w:val="32"/>
              </w:rPr>
              <w:t xml:space="preserve"> </w:t>
            </w:r>
            <w:r>
              <w:rPr>
                <w:b/>
                <w:sz w:val="32"/>
              </w:rPr>
              <w:br/>
              <w:t>SOUHRN PŘIJATÝCH STANOVISEK</w:t>
            </w:r>
          </w:p>
          <w:p w:rsidR="008405A0" w:rsidRPr="003B7C07" w:rsidRDefault="008405A0"/>
          <w:p w:rsidR="008405A0" w:rsidRPr="003B7C07" w:rsidRDefault="008405A0"/>
        </w:tc>
      </w:tr>
      <w:tr w:rsidR="008405A0" w:rsidRPr="003B7C07" w:rsidTr="00A72D7A">
        <w:tc>
          <w:tcPr>
            <w:tcW w:w="9289" w:type="dxa"/>
            <w:tcBorders>
              <w:top w:val="double" w:sz="4" w:space="0" w:color="auto"/>
              <w:left w:val="double" w:sz="4" w:space="0" w:color="auto"/>
              <w:bottom w:val="double" w:sz="4" w:space="0" w:color="auto"/>
              <w:right w:val="double" w:sz="4" w:space="0" w:color="auto"/>
            </w:tcBorders>
          </w:tcPr>
          <w:p w:rsidR="00FF15DA" w:rsidRPr="003B7C07" w:rsidRDefault="00FF15DA">
            <w:pPr>
              <w:snapToGrid w:val="0"/>
              <w:jc w:val="center"/>
              <w:rPr>
                <w:b/>
              </w:rPr>
            </w:pPr>
          </w:p>
          <w:p w:rsidR="00FC0B2C" w:rsidRPr="003B7C07" w:rsidRDefault="00FC0B2C">
            <w:pPr>
              <w:snapToGrid w:val="0"/>
              <w:jc w:val="center"/>
              <w:rPr>
                <w:rFonts w:eastAsia="MS Mincho"/>
                <w:b/>
              </w:rPr>
            </w:pPr>
            <w:r>
              <w:rPr>
                <w:b/>
              </w:rPr>
              <w:t>Tento dokument je</w:t>
            </w:r>
            <w:r w:rsidR="006B7B22">
              <w:rPr>
                <w:b/>
              </w:rPr>
              <w:t xml:space="preserve"> k </w:t>
            </w:r>
            <w:r>
              <w:rPr>
                <w:b/>
              </w:rPr>
              <w:t>dispozici</w:t>
            </w:r>
            <w:r w:rsidR="006B7B22">
              <w:rPr>
                <w:b/>
              </w:rPr>
              <w:t xml:space="preserve"> v </w:t>
            </w:r>
            <w:r>
              <w:rPr>
                <w:b/>
              </w:rPr>
              <w:t>úředních jazycích na internetových stránkách EHSV na adrese:</w:t>
            </w:r>
          </w:p>
          <w:p w:rsidR="00FC0B2C" w:rsidRPr="003B7C07" w:rsidRDefault="00FC0B2C">
            <w:pPr>
              <w:snapToGrid w:val="0"/>
              <w:jc w:val="center"/>
              <w:rPr>
                <w:b/>
              </w:rPr>
            </w:pPr>
          </w:p>
          <w:p w:rsidR="00FC0B2C" w:rsidRPr="003B7C07" w:rsidRDefault="006B7B22">
            <w:pPr>
              <w:jc w:val="center"/>
              <w:rPr>
                <w:rStyle w:val="Hyperlink"/>
                <w:b/>
              </w:rPr>
            </w:pPr>
            <w:hyperlink r:id="rId13" w:history="1">
              <w:r w:rsidR="000251EC">
                <w:rPr>
                  <w:rStyle w:val="Hyperlink"/>
                </w:rPr>
                <w:t>https://www.eesc.europa.eu/cs/our-work/opinions-information-reports/plenary-session-summaries</w:t>
              </w:r>
            </w:hyperlink>
          </w:p>
          <w:p w:rsidR="00FC0B2C" w:rsidRPr="003B7C07" w:rsidRDefault="00FC0B2C">
            <w:pPr>
              <w:snapToGrid w:val="0"/>
              <w:jc w:val="center"/>
              <w:rPr>
                <w:b/>
              </w:rPr>
            </w:pPr>
          </w:p>
          <w:p w:rsidR="00FC0B2C" w:rsidRPr="003B7C07" w:rsidRDefault="00FC0B2C">
            <w:pPr>
              <w:snapToGrid w:val="0"/>
              <w:jc w:val="center"/>
              <w:rPr>
                <w:rFonts w:eastAsia="SimSun"/>
                <w:b/>
              </w:rPr>
            </w:pPr>
          </w:p>
          <w:p w:rsidR="00FC0B2C" w:rsidRPr="003B7C07" w:rsidRDefault="00FC0B2C">
            <w:pPr>
              <w:snapToGrid w:val="0"/>
              <w:jc w:val="center"/>
              <w:rPr>
                <w:rFonts w:eastAsia="MS Mincho"/>
                <w:b/>
              </w:rPr>
            </w:pPr>
            <w:r>
              <w:rPr>
                <w:b/>
              </w:rPr>
              <w:t>Uvedená stanoviska jsou</w:t>
            </w:r>
            <w:r w:rsidR="006B7B22">
              <w:rPr>
                <w:b/>
              </w:rPr>
              <w:t xml:space="preserve"> k </w:t>
            </w:r>
            <w:r>
              <w:rPr>
                <w:b/>
              </w:rPr>
              <w:t>dispozici on-line prostřednictvím vyhledávače EHSV:</w:t>
            </w:r>
          </w:p>
          <w:p w:rsidR="00FC0B2C" w:rsidRPr="003B7C07" w:rsidRDefault="00FC0B2C">
            <w:pPr>
              <w:snapToGrid w:val="0"/>
              <w:jc w:val="center"/>
              <w:rPr>
                <w:b/>
              </w:rPr>
            </w:pPr>
          </w:p>
          <w:p w:rsidR="00FC0B2C" w:rsidRPr="003B7C07" w:rsidRDefault="006B7B22">
            <w:pPr>
              <w:jc w:val="center"/>
              <w:rPr>
                <w:rStyle w:val="Hyperlink"/>
                <w:b/>
              </w:rPr>
            </w:pPr>
            <w:hyperlink r:id="rId14" w:history="1">
              <w:r w:rsidR="000251EC">
                <w:rPr>
                  <w:rStyle w:val="Hyperlink"/>
                </w:rPr>
                <w:t>https://dmsearch.eesc.europa.eu/search/opinion</w:t>
              </w:r>
            </w:hyperlink>
          </w:p>
          <w:p w:rsidR="008405A0" w:rsidRPr="003B7C07" w:rsidRDefault="008405A0">
            <w:pPr>
              <w:snapToGrid w:val="0"/>
              <w:jc w:val="center"/>
              <w:rPr>
                <w:b/>
                <w:bCs/>
              </w:rPr>
            </w:pPr>
          </w:p>
        </w:tc>
      </w:tr>
    </w:tbl>
    <w:p w:rsidR="008F7791" w:rsidRPr="003B7C07" w:rsidRDefault="008F7791">
      <w:pPr>
        <w:rPr>
          <w:rFonts w:eastAsia="SimSun"/>
        </w:rPr>
      </w:pPr>
    </w:p>
    <w:p w:rsidR="00A9340A" w:rsidRPr="003B7C07" w:rsidRDefault="00A9340A">
      <w:pPr>
        <w:rPr>
          <w:rFonts w:eastAsia="SimSun"/>
        </w:rPr>
        <w:sectPr w:rsidR="00A9340A" w:rsidRPr="003B7C07" w:rsidSect="0099527F">
          <w:footerReference w:type="default" r:id="rId15"/>
          <w:type w:val="continuous"/>
          <w:pgSz w:w="11907" w:h="16839"/>
          <w:pgMar w:top="1417" w:right="1417" w:bottom="1417" w:left="1417" w:header="709" w:footer="709" w:gutter="0"/>
          <w:pgNumType w:start="1"/>
          <w:cols w:space="708"/>
          <w:docGrid w:linePitch="299"/>
        </w:sectPr>
      </w:pPr>
    </w:p>
    <w:p w:rsidR="008405A0" w:rsidRPr="003B7C07" w:rsidRDefault="00876D7B">
      <w:pPr>
        <w:snapToGrid w:val="0"/>
        <w:rPr>
          <w:b/>
        </w:rPr>
      </w:pPr>
      <w:r>
        <w:rPr>
          <w:b/>
        </w:rPr>
        <w:lastRenderedPageBreak/>
        <w:t>Obsah:</w:t>
      </w:r>
    </w:p>
    <w:p w:rsidR="00D16D76" w:rsidRPr="003B7C07" w:rsidRDefault="00D16D76"/>
    <w:p w:rsidR="006B7B22" w:rsidRDefault="003353E8">
      <w:pPr>
        <w:pStyle w:val="TOC1"/>
        <w:rPr>
          <w:rFonts w:asciiTheme="minorHAnsi" w:eastAsiaTheme="minorEastAsia" w:hAnsiTheme="minorHAnsi" w:cstheme="minorBidi"/>
          <w:noProof/>
          <w:lang w:val="en-US"/>
        </w:rPr>
      </w:pPr>
      <w:r w:rsidRPr="003B7C07">
        <w:fldChar w:fldCharType="begin"/>
      </w:r>
      <w:r w:rsidRPr="003B7C07">
        <w:instrText xml:space="preserve"> TOC \o "1-1" \h \z \u </w:instrText>
      </w:r>
      <w:r w:rsidRPr="003B7C07">
        <w:fldChar w:fldCharType="separate"/>
      </w:r>
      <w:hyperlink w:anchor="_Toc57290456" w:history="1">
        <w:r w:rsidR="006B7B22" w:rsidRPr="00D710CC">
          <w:rPr>
            <w:rStyle w:val="Hyperlink"/>
            <w:b/>
            <w:noProof/>
          </w:rPr>
          <w:t>1.</w:t>
        </w:r>
        <w:r w:rsidR="006B7B22">
          <w:rPr>
            <w:rFonts w:asciiTheme="minorHAnsi" w:eastAsiaTheme="minorEastAsia" w:hAnsiTheme="minorHAnsi" w:cstheme="minorBidi"/>
            <w:noProof/>
            <w:lang w:val="en-US"/>
          </w:rPr>
          <w:tab/>
        </w:r>
        <w:r w:rsidR="006B7B22" w:rsidRPr="00D710CC">
          <w:rPr>
            <w:rStyle w:val="Hyperlink"/>
            <w:b/>
            <w:noProof/>
          </w:rPr>
          <w:t>JEDNOTNÝ TRH, VÝROBA A SPOTŘEBA</w:t>
        </w:r>
        <w:r w:rsidR="006B7B22">
          <w:rPr>
            <w:noProof/>
            <w:webHidden/>
          </w:rPr>
          <w:tab/>
        </w:r>
        <w:r w:rsidR="006B7B22">
          <w:rPr>
            <w:noProof/>
            <w:webHidden/>
          </w:rPr>
          <w:fldChar w:fldCharType="begin"/>
        </w:r>
        <w:r w:rsidR="006B7B22">
          <w:rPr>
            <w:noProof/>
            <w:webHidden/>
          </w:rPr>
          <w:instrText xml:space="preserve"> PAGEREF _Toc57290456 \h </w:instrText>
        </w:r>
        <w:r w:rsidR="006B7B22">
          <w:rPr>
            <w:noProof/>
            <w:webHidden/>
          </w:rPr>
        </w:r>
        <w:r w:rsidR="006B7B22">
          <w:rPr>
            <w:noProof/>
            <w:webHidden/>
          </w:rPr>
          <w:fldChar w:fldCharType="separate"/>
        </w:r>
        <w:r w:rsidR="00FA3FAB">
          <w:rPr>
            <w:noProof/>
            <w:webHidden/>
          </w:rPr>
          <w:t>3</w:t>
        </w:r>
        <w:r w:rsidR="006B7B22">
          <w:rPr>
            <w:noProof/>
            <w:webHidden/>
          </w:rPr>
          <w:fldChar w:fldCharType="end"/>
        </w:r>
      </w:hyperlink>
    </w:p>
    <w:p w:rsidR="006B7B22" w:rsidRDefault="006B7B22">
      <w:pPr>
        <w:pStyle w:val="TOC1"/>
        <w:rPr>
          <w:rFonts w:asciiTheme="minorHAnsi" w:eastAsiaTheme="minorEastAsia" w:hAnsiTheme="minorHAnsi" w:cstheme="minorBidi"/>
          <w:noProof/>
          <w:lang w:val="en-US"/>
        </w:rPr>
      </w:pPr>
      <w:hyperlink w:anchor="_Toc57290457" w:history="1">
        <w:r w:rsidRPr="00D710CC">
          <w:rPr>
            <w:rStyle w:val="Hyperlink"/>
            <w:b/>
            <w:caps/>
            <w:noProof/>
          </w:rPr>
          <w:t>2.</w:t>
        </w:r>
        <w:r>
          <w:rPr>
            <w:rFonts w:asciiTheme="minorHAnsi" w:eastAsiaTheme="minorEastAsia" w:hAnsiTheme="minorHAnsi" w:cstheme="minorBidi"/>
            <w:noProof/>
            <w:lang w:val="en-US"/>
          </w:rPr>
          <w:tab/>
        </w:r>
        <w:r w:rsidRPr="00D710CC">
          <w:rPr>
            <w:rStyle w:val="Hyperlink"/>
            <w:b/>
            <w:caps/>
            <w:noProof/>
          </w:rPr>
          <w:t>Hospodářská a měnová unie, hospodářská a sociální soudržnost</w:t>
        </w:r>
        <w:r>
          <w:rPr>
            <w:noProof/>
            <w:webHidden/>
          </w:rPr>
          <w:tab/>
        </w:r>
        <w:r>
          <w:rPr>
            <w:noProof/>
            <w:webHidden/>
          </w:rPr>
          <w:fldChar w:fldCharType="begin"/>
        </w:r>
        <w:r>
          <w:rPr>
            <w:noProof/>
            <w:webHidden/>
          </w:rPr>
          <w:instrText xml:space="preserve"> PAGEREF _Toc57290457 \h </w:instrText>
        </w:r>
        <w:r>
          <w:rPr>
            <w:noProof/>
            <w:webHidden/>
          </w:rPr>
        </w:r>
        <w:r>
          <w:rPr>
            <w:noProof/>
            <w:webHidden/>
          </w:rPr>
          <w:fldChar w:fldCharType="separate"/>
        </w:r>
        <w:r w:rsidR="00FA3FAB">
          <w:rPr>
            <w:noProof/>
            <w:webHidden/>
          </w:rPr>
          <w:t>4</w:t>
        </w:r>
        <w:r>
          <w:rPr>
            <w:noProof/>
            <w:webHidden/>
          </w:rPr>
          <w:fldChar w:fldCharType="end"/>
        </w:r>
      </w:hyperlink>
    </w:p>
    <w:p w:rsidR="006B7B22" w:rsidRDefault="006B7B22">
      <w:pPr>
        <w:pStyle w:val="TOC1"/>
        <w:rPr>
          <w:rFonts w:asciiTheme="minorHAnsi" w:eastAsiaTheme="minorEastAsia" w:hAnsiTheme="minorHAnsi" w:cstheme="minorBidi"/>
          <w:noProof/>
          <w:lang w:val="en-US"/>
        </w:rPr>
      </w:pPr>
      <w:hyperlink w:anchor="_Toc57290458" w:history="1">
        <w:r w:rsidRPr="00D710CC">
          <w:rPr>
            <w:rStyle w:val="Hyperlink"/>
            <w:b/>
            <w:noProof/>
          </w:rPr>
          <w:t>3.</w:t>
        </w:r>
        <w:r>
          <w:rPr>
            <w:rFonts w:asciiTheme="minorHAnsi" w:eastAsiaTheme="minorEastAsia" w:hAnsiTheme="minorHAnsi" w:cstheme="minorBidi"/>
            <w:noProof/>
            <w:lang w:val="en-US"/>
          </w:rPr>
          <w:tab/>
        </w:r>
        <w:r w:rsidRPr="00D710CC">
          <w:rPr>
            <w:rStyle w:val="Hyperlink"/>
            <w:b/>
            <w:noProof/>
          </w:rPr>
          <w:t>ZAMĚSTNANOST, SOCIÁLNÍ VĚCI, OBČANSTVÍ</w:t>
        </w:r>
        <w:r>
          <w:rPr>
            <w:noProof/>
            <w:webHidden/>
          </w:rPr>
          <w:tab/>
        </w:r>
        <w:r>
          <w:rPr>
            <w:noProof/>
            <w:webHidden/>
          </w:rPr>
          <w:fldChar w:fldCharType="begin"/>
        </w:r>
        <w:r>
          <w:rPr>
            <w:noProof/>
            <w:webHidden/>
          </w:rPr>
          <w:instrText xml:space="preserve"> PAGEREF _Toc57290458 \h </w:instrText>
        </w:r>
        <w:r>
          <w:rPr>
            <w:noProof/>
            <w:webHidden/>
          </w:rPr>
        </w:r>
        <w:r>
          <w:rPr>
            <w:noProof/>
            <w:webHidden/>
          </w:rPr>
          <w:fldChar w:fldCharType="separate"/>
        </w:r>
        <w:r w:rsidR="00FA3FAB">
          <w:rPr>
            <w:noProof/>
            <w:webHidden/>
          </w:rPr>
          <w:t>10</w:t>
        </w:r>
        <w:r>
          <w:rPr>
            <w:noProof/>
            <w:webHidden/>
          </w:rPr>
          <w:fldChar w:fldCharType="end"/>
        </w:r>
      </w:hyperlink>
    </w:p>
    <w:p w:rsidR="006B7B22" w:rsidRDefault="006B7B22">
      <w:pPr>
        <w:pStyle w:val="TOC1"/>
        <w:rPr>
          <w:rFonts w:asciiTheme="minorHAnsi" w:eastAsiaTheme="minorEastAsia" w:hAnsiTheme="minorHAnsi" w:cstheme="minorBidi"/>
          <w:noProof/>
          <w:lang w:val="en-US"/>
        </w:rPr>
      </w:pPr>
      <w:hyperlink w:anchor="_Toc57290459" w:history="1">
        <w:r w:rsidRPr="00D710CC">
          <w:rPr>
            <w:rStyle w:val="Hyperlink"/>
            <w:b/>
            <w:noProof/>
          </w:rPr>
          <w:t>4.</w:t>
        </w:r>
        <w:r>
          <w:rPr>
            <w:rFonts w:asciiTheme="minorHAnsi" w:eastAsiaTheme="minorEastAsia" w:hAnsiTheme="minorHAnsi" w:cstheme="minorBidi"/>
            <w:noProof/>
            <w:lang w:val="en-US"/>
          </w:rPr>
          <w:tab/>
        </w:r>
        <w:r w:rsidRPr="00D710CC">
          <w:rPr>
            <w:rStyle w:val="Hyperlink"/>
            <w:b/>
            <w:noProof/>
          </w:rPr>
          <w:t>ZEMĚDĚLSTVÍ, ROZVOJ VENKOVA, ŽIVOTNÍ PROSTŘEDÍ</w:t>
        </w:r>
        <w:r>
          <w:rPr>
            <w:noProof/>
            <w:webHidden/>
          </w:rPr>
          <w:tab/>
        </w:r>
        <w:r>
          <w:rPr>
            <w:noProof/>
            <w:webHidden/>
          </w:rPr>
          <w:fldChar w:fldCharType="begin"/>
        </w:r>
        <w:r>
          <w:rPr>
            <w:noProof/>
            <w:webHidden/>
          </w:rPr>
          <w:instrText xml:space="preserve"> PAGEREF _Toc57290459 \h </w:instrText>
        </w:r>
        <w:r>
          <w:rPr>
            <w:noProof/>
            <w:webHidden/>
          </w:rPr>
        </w:r>
        <w:r>
          <w:rPr>
            <w:noProof/>
            <w:webHidden/>
          </w:rPr>
          <w:fldChar w:fldCharType="separate"/>
        </w:r>
        <w:r w:rsidR="00FA3FAB">
          <w:rPr>
            <w:noProof/>
            <w:webHidden/>
          </w:rPr>
          <w:t>19</w:t>
        </w:r>
        <w:r>
          <w:rPr>
            <w:noProof/>
            <w:webHidden/>
          </w:rPr>
          <w:fldChar w:fldCharType="end"/>
        </w:r>
      </w:hyperlink>
    </w:p>
    <w:p w:rsidR="006B7B22" w:rsidRDefault="006B7B22">
      <w:pPr>
        <w:pStyle w:val="TOC1"/>
        <w:rPr>
          <w:rFonts w:asciiTheme="minorHAnsi" w:eastAsiaTheme="minorEastAsia" w:hAnsiTheme="minorHAnsi" w:cstheme="minorBidi"/>
          <w:noProof/>
          <w:lang w:val="en-US"/>
        </w:rPr>
      </w:pPr>
      <w:hyperlink w:anchor="_Toc57290460" w:history="1">
        <w:r w:rsidRPr="00D710CC">
          <w:rPr>
            <w:rStyle w:val="Hyperlink"/>
            <w:b/>
            <w:noProof/>
          </w:rPr>
          <w:t>5.</w:t>
        </w:r>
        <w:r>
          <w:rPr>
            <w:rFonts w:asciiTheme="minorHAnsi" w:eastAsiaTheme="minorEastAsia" w:hAnsiTheme="minorHAnsi" w:cstheme="minorBidi"/>
            <w:noProof/>
            <w:lang w:val="en-US"/>
          </w:rPr>
          <w:tab/>
        </w:r>
        <w:r w:rsidRPr="00D710CC">
          <w:rPr>
            <w:rStyle w:val="Hyperlink"/>
            <w:b/>
            <w:noProof/>
          </w:rPr>
          <w:t>DOPRAVA, ENERGETIKA, INFRASTRUKTURA A INFORMAČNÍ SPOLEČNOST</w:t>
        </w:r>
        <w:r>
          <w:rPr>
            <w:noProof/>
            <w:webHidden/>
          </w:rPr>
          <w:tab/>
        </w:r>
        <w:r>
          <w:rPr>
            <w:noProof/>
            <w:webHidden/>
          </w:rPr>
          <w:fldChar w:fldCharType="begin"/>
        </w:r>
        <w:r>
          <w:rPr>
            <w:noProof/>
            <w:webHidden/>
          </w:rPr>
          <w:instrText xml:space="preserve"> PAGEREF _Toc57290460 \h </w:instrText>
        </w:r>
        <w:r>
          <w:rPr>
            <w:noProof/>
            <w:webHidden/>
          </w:rPr>
        </w:r>
        <w:r>
          <w:rPr>
            <w:noProof/>
            <w:webHidden/>
          </w:rPr>
          <w:fldChar w:fldCharType="separate"/>
        </w:r>
        <w:r w:rsidR="00FA3FAB">
          <w:rPr>
            <w:noProof/>
            <w:webHidden/>
          </w:rPr>
          <w:t>21</w:t>
        </w:r>
        <w:r>
          <w:rPr>
            <w:noProof/>
            <w:webHidden/>
          </w:rPr>
          <w:fldChar w:fldCharType="end"/>
        </w:r>
      </w:hyperlink>
    </w:p>
    <w:p w:rsidR="006D23AB" w:rsidRPr="003B7C07" w:rsidRDefault="003353E8">
      <w:pPr>
        <w:rPr>
          <w:b/>
        </w:rPr>
      </w:pPr>
      <w:r w:rsidRPr="003B7C07">
        <w:fldChar w:fldCharType="end"/>
      </w:r>
      <w:r>
        <w:br w:type="page"/>
      </w:r>
      <w:r>
        <w:lastRenderedPageBreak/>
        <w:t>Ustavujícímu plenárnímu zasedání ve dnech 27., 2</w:t>
      </w:r>
      <w:r w:rsidR="006B7B22">
        <w:t>8. a </w:t>
      </w:r>
      <w:r>
        <w:t>2</w:t>
      </w:r>
      <w:r w:rsidR="006B7B22">
        <w:t>9. </w:t>
      </w:r>
      <w:r>
        <w:t>října 2020 udali svým vystoupením tón předseda Evropské rady</w:t>
      </w:r>
      <w:r>
        <w:rPr>
          <w:b/>
        </w:rPr>
        <w:t xml:space="preserve"> Charles Michel</w:t>
      </w:r>
      <w:r>
        <w:t xml:space="preserve">, předsedkyně Evropské komise </w:t>
      </w:r>
      <w:r>
        <w:rPr>
          <w:b/>
        </w:rPr>
        <w:t>Ursula von der Leyen</w:t>
      </w:r>
      <w:r>
        <w:t xml:space="preserve">, předseda Evropského parlamentu </w:t>
      </w:r>
      <w:r>
        <w:rPr>
          <w:b/>
        </w:rPr>
        <w:t>David Maria Sassoli</w:t>
      </w:r>
      <w:r>
        <w:t xml:space="preserve">, předseda Evropského výboru regionů </w:t>
      </w:r>
      <w:r>
        <w:rPr>
          <w:b/>
        </w:rPr>
        <w:t>Apostolos Tzitzikostas</w:t>
      </w:r>
      <w:r>
        <w:t xml:space="preserve">, výkonný ředitel společnosti Lineas </w:t>
      </w:r>
      <w:r>
        <w:rPr>
          <w:b/>
        </w:rPr>
        <w:t>Geert Pauwels</w:t>
      </w:r>
      <w:r>
        <w:t xml:space="preserve">, generální tajemník Evropské konfederace odborových svazů (EKOS) </w:t>
      </w:r>
      <w:r>
        <w:rPr>
          <w:b/>
        </w:rPr>
        <w:t>Luca Visentini</w:t>
      </w:r>
      <w:r w:rsidR="006B7B22">
        <w:t xml:space="preserve"> a </w:t>
      </w:r>
      <w:r>
        <w:t xml:space="preserve">generální tajemník Evropského úřadu pro životní prostředí (EEB) </w:t>
      </w:r>
      <w:r>
        <w:rPr>
          <w:b/>
        </w:rPr>
        <w:t>Jeremy Wates</w:t>
      </w:r>
      <w:r>
        <w:t>.</w:t>
      </w:r>
    </w:p>
    <w:p w:rsidR="006D23AB" w:rsidRPr="003B7C07" w:rsidRDefault="006D23AB"/>
    <w:p w:rsidR="00421682" w:rsidRPr="003B7C07" w:rsidRDefault="00AD7EE7">
      <w:r>
        <w:t>Na plenárním zasedání byla přijata následující stanoviska:</w:t>
      </w:r>
    </w:p>
    <w:p w:rsidR="004203D2" w:rsidRPr="003B7C07" w:rsidRDefault="004203D2"/>
    <w:p w:rsidR="004203D2" w:rsidRPr="003B7C07" w:rsidRDefault="004203D2" w:rsidP="006B7B22">
      <w:pPr>
        <w:pStyle w:val="Heading1"/>
        <w:numPr>
          <w:ilvl w:val="0"/>
          <w:numId w:val="5"/>
        </w:numPr>
        <w:ind w:left="567" w:hanging="567"/>
        <w:rPr>
          <w:b/>
        </w:rPr>
      </w:pPr>
      <w:bookmarkStart w:id="0" w:name="_Toc21085068"/>
      <w:bookmarkStart w:id="1" w:name="_Toc57290456"/>
      <w:r>
        <w:rPr>
          <w:b/>
        </w:rPr>
        <w:t>JEDNOTNÝ TRH, VÝROBA</w:t>
      </w:r>
      <w:r w:rsidR="006B7B22">
        <w:rPr>
          <w:b/>
        </w:rPr>
        <w:t xml:space="preserve"> A </w:t>
      </w:r>
      <w:r>
        <w:rPr>
          <w:b/>
        </w:rPr>
        <w:t>SPOTŘEBA</w:t>
      </w:r>
      <w:bookmarkEnd w:id="0"/>
      <w:bookmarkEnd w:id="1"/>
    </w:p>
    <w:p w:rsidR="002770CE" w:rsidRPr="003B7C07" w:rsidRDefault="002770CE">
      <w:pPr>
        <w:jc w:val="left"/>
      </w:pPr>
    </w:p>
    <w:p w:rsidR="00443297" w:rsidRPr="003B7C07" w:rsidRDefault="007D75EB">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Vozidla kategorie L – COVID-19</w:t>
      </w:r>
    </w:p>
    <w:p w:rsidR="002770CE" w:rsidRPr="003B7C07" w:rsidRDefault="002770CE">
      <w:pPr>
        <w:tabs>
          <w:tab w:val="center" w:pos="284"/>
        </w:tabs>
        <w:ind w:left="266" w:hanging="266"/>
      </w:pPr>
    </w:p>
    <w:p w:rsidR="00443297" w:rsidRPr="003B7C07" w:rsidRDefault="00443297" w:rsidP="006B7B22">
      <w:pPr>
        <w:tabs>
          <w:tab w:val="center" w:pos="284"/>
          <w:tab w:val="left" w:pos="2268"/>
        </w:tabs>
        <w:ind w:left="266" w:hanging="266"/>
      </w:pPr>
      <w:r>
        <w:rPr>
          <w:b/>
        </w:rPr>
        <w:t>Hlavní zpravodaj:</w:t>
      </w:r>
      <w:r>
        <w:tab/>
        <w:t>Christophe Lefèvre (Zaměstnanci – FR)</w:t>
      </w:r>
    </w:p>
    <w:p w:rsidR="00443297" w:rsidRPr="003B7C07" w:rsidRDefault="00443297">
      <w:pPr>
        <w:tabs>
          <w:tab w:val="center" w:pos="284"/>
        </w:tabs>
        <w:ind w:left="266" w:hanging="266"/>
      </w:pPr>
    </w:p>
    <w:p w:rsidR="002770CE" w:rsidRPr="003B7C07" w:rsidRDefault="006B7B22" w:rsidP="006B7B22">
      <w:pPr>
        <w:tabs>
          <w:tab w:val="center" w:pos="284"/>
          <w:tab w:val="left" w:pos="2268"/>
        </w:tabs>
        <w:ind w:left="266" w:hanging="266"/>
      </w:pPr>
      <w:r>
        <w:rPr>
          <w:b/>
        </w:rPr>
        <w:t>Odkaz:</w:t>
      </w:r>
      <w:r>
        <w:rPr>
          <w:b/>
        </w:rPr>
        <w:tab/>
      </w:r>
      <w:r w:rsidR="00443297">
        <w:t>COM(2020) 491 final – 2020/0251 (COD)</w:t>
      </w:r>
    </w:p>
    <w:p w:rsidR="00443297" w:rsidRPr="003B7C07" w:rsidRDefault="002770CE">
      <w:pPr>
        <w:tabs>
          <w:tab w:val="left" w:pos="1701"/>
        </w:tabs>
        <w:ind w:left="2268"/>
      </w:pPr>
      <w:r>
        <w:tab/>
        <w:t>EESC-2020-04067-00-00-AC</w:t>
      </w:r>
    </w:p>
    <w:p w:rsidR="00443297" w:rsidRPr="003B7C07" w:rsidRDefault="00443297">
      <w:pPr>
        <w:tabs>
          <w:tab w:val="center" w:pos="284"/>
        </w:tabs>
        <w:ind w:left="266" w:hanging="266"/>
      </w:pPr>
    </w:p>
    <w:p w:rsidR="00443297" w:rsidRPr="003B7C07" w:rsidRDefault="002770CE" w:rsidP="00A84237">
      <w:pPr>
        <w:tabs>
          <w:tab w:val="center" w:pos="284"/>
        </w:tabs>
        <w:ind w:left="266" w:hanging="266"/>
        <w:rPr>
          <w:b/>
        </w:rPr>
      </w:pPr>
      <w:r>
        <w:rPr>
          <w:b/>
        </w:rPr>
        <w:t>Hlavní body:</w:t>
      </w:r>
    </w:p>
    <w:p w:rsidR="00443297" w:rsidRPr="003B7C07" w:rsidRDefault="00443297">
      <w:pPr>
        <w:tabs>
          <w:tab w:val="center" w:pos="284"/>
        </w:tabs>
        <w:ind w:left="266" w:hanging="266"/>
      </w:pPr>
    </w:p>
    <w:p w:rsidR="007D75EB" w:rsidRPr="007D75EB" w:rsidRDefault="007D75EB">
      <w:r>
        <w:t>EHSV:</w:t>
      </w:r>
    </w:p>
    <w:p w:rsidR="007D75EB" w:rsidRPr="007D75EB" w:rsidRDefault="007D75EB">
      <w:pPr>
        <w:rPr>
          <w:lang w:val="fr-BE"/>
        </w:rPr>
      </w:pPr>
    </w:p>
    <w:p w:rsidR="007D75EB" w:rsidRPr="007D75EB" w:rsidRDefault="007D75EB" w:rsidP="00A84237">
      <w:pPr>
        <w:pStyle w:val="Heading2"/>
        <w:numPr>
          <w:ilvl w:val="0"/>
          <w:numId w:val="42"/>
        </w:numPr>
        <w:overflowPunct w:val="0"/>
        <w:autoSpaceDE w:val="0"/>
        <w:autoSpaceDN w:val="0"/>
        <w:adjustRightInd w:val="0"/>
        <w:ind w:left="709"/>
        <w:textAlignment w:val="baseline"/>
      </w:pPr>
      <w:r>
        <w:t>konstatuje, že původní zavedení povinnosti prodávat</w:t>
      </w:r>
      <w:r w:rsidR="006B7B22">
        <w:t xml:space="preserve"> motocykly splňující normu Euro </w:t>
      </w:r>
      <w:r>
        <w:t>5</w:t>
      </w:r>
      <w:r w:rsidR="006B7B22">
        <w:t xml:space="preserve"> a </w:t>
      </w:r>
      <w:r>
        <w:t>zastavit výrobu motocyklů splňujících normu Euro 4 není současným návrhem vůbec ohroženo,</w:t>
      </w:r>
    </w:p>
    <w:p w:rsidR="007D75EB" w:rsidRPr="007D75EB" w:rsidRDefault="007D75EB">
      <w:pPr>
        <w:rPr>
          <w:lang w:val="fr-BE"/>
        </w:rPr>
      </w:pPr>
    </w:p>
    <w:p w:rsidR="007D75EB" w:rsidRPr="007D75EB" w:rsidRDefault="007D75EB" w:rsidP="00A84237">
      <w:pPr>
        <w:pStyle w:val="Heading2"/>
        <w:numPr>
          <w:ilvl w:val="0"/>
          <w:numId w:val="42"/>
        </w:numPr>
        <w:overflowPunct w:val="0"/>
        <w:autoSpaceDE w:val="0"/>
        <w:autoSpaceDN w:val="0"/>
        <w:adjustRightInd w:val="0"/>
        <w:ind w:left="709"/>
        <w:textAlignment w:val="baseline"/>
      </w:pPr>
      <w:r>
        <w:t>podporuje návrh nařízení, který považuje za vhodné</w:t>
      </w:r>
      <w:r w:rsidR="006B7B22">
        <w:t xml:space="preserve"> a </w:t>
      </w:r>
      <w:r>
        <w:t>vyvážené opatření</w:t>
      </w:r>
      <w:r w:rsidR="006B7B22">
        <w:t xml:space="preserve"> k </w:t>
      </w:r>
      <w:r>
        <w:t>boji proti hospodářským dopadům krize spojené</w:t>
      </w:r>
      <w:r w:rsidR="006B7B22">
        <w:t xml:space="preserve"> s </w:t>
      </w:r>
      <w:r>
        <w:t>COVID-19</w:t>
      </w:r>
      <w:r w:rsidR="006B7B22">
        <w:t xml:space="preserve"> a </w:t>
      </w:r>
      <w:r>
        <w:t>nákladné likvidaci skladových zásob vozidel splňujících normu Euro 4,</w:t>
      </w:r>
    </w:p>
    <w:p w:rsidR="007D75EB" w:rsidRPr="007D75EB" w:rsidRDefault="007D75EB">
      <w:pPr>
        <w:rPr>
          <w:lang w:val="fr-BE"/>
        </w:rPr>
      </w:pPr>
    </w:p>
    <w:p w:rsidR="00443297" w:rsidRPr="007D75EB" w:rsidRDefault="007D75EB" w:rsidP="00A84237">
      <w:pPr>
        <w:pStyle w:val="Heading2"/>
        <w:numPr>
          <w:ilvl w:val="0"/>
          <w:numId w:val="42"/>
        </w:numPr>
        <w:overflowPunct w:val="0"/>
        <w:autoSpaceDE w:val="0"/>
        <w:autoSpaceDN w:val="0"/>
        <w:adjustRightInd w:val="0"/>
        <w:ind w:left="709"/>
        <w:textAlignment w:val="baseline"/>
      </w:pPr>
      <w:r>
        <w:t>má za to, že návrh zaručuje rovnováhu mezi řádným fungováním vnitřního trhu, který vážně narušila krize spojená</w:t>
      </w:r>
      <w:r w:rsidR="006B7B22">
        <w:t xml:space="preserve"> s </w:t>
      </w:r>
      <w:r>
        <w:t>COVID-19,</w:t>
      </w:r>
      <w:r w:rsidR="006B7B22">
        <w:t xml:space="preserve"> a </w:t>
      </w:r>
      <w:r>
        <w:t>pokračováním úsilí</w:t>
      </w:r>
      <w:r w:rsidR="006B7B22">
        <w:t xml:space="preserve"> o </w:t>
      </w:r>
      <w:r>
        <w:t>snížení dopadu silniční dopravy na životní prostředí.</w:t>
      </w:r>
    </w:p>
    <w:p w:rsidR="00443297" w:rsidRPr="003B7C07" w:rsidRDefault="00443297">
      <w:pPr>
        <w:rPr>
          <w:szCs w:val="24"/>
        </w:rPr>
      </w:pPr>
    </w:p>
    <w:p w:rsidR="00C609C3" w:rsidRPr="003B7C07" w:rsidRDefault="00C609C3">
      <w:pPr>
        <w:tabs>
          <w:tab w:val="left" w:pos="1701"/>
        </w:tabs>
        <w:rPr>
          <w:i/>
        </w:rPr>
      </w:pPr>
      <w:r>
        <w:rPr>
          <w:b/>
          <w:i/>
        </w:rPr>
        <w:t>Kontakt:</w:t>
      </w:r>
      <w:r>
        <w:tab/>
      </w:r>
      <w:r>
        <w:rPr>
          <w:i/>
        </w:rPr>
        <w:t>Dalila Bernard</w:t>
      </w:r>
    </w:p>
    <w:p w:rsidR="00C609C3" w:rsidRPr="003B7C07" w:rsidRDefault="00C609C3" w:rsidP="00A84237">
      <w:pPr>
        <w:tabs>
          <w:tab w:val="left" w:pos="1701"/>
        </w:tabs>
        <w:ind w:left="1701"/>
        <w:jc w:val="left"/>
        <w:rPr>
          <w:i/>
        </w:rPr>
      </w:pPr>
      <w:r>
        <w:rPr>
          <w:i/>
        </w:rPr>
        <w:t xml:space="preserve">(Tel.: 00 32 2 546 84 38 – e-mail: </w:t>
      </w:r>
      <w:hyperlink r:id="rId16" w:history="1">
        <w:r>
          <w:rPr>
            <w:rStyle w:val="Hyperlink"/>
            <w:i/>
          </w:rPr>
          <w:t>Dalila.Bernard@eesc.europa.eu</w:t>
        </w:r>
      </w:hyperlink>
      <w:r>
        <w:rPr>
          <w:i/>
        </w:rPr>
        <w:t>)</w:t>
      </w:r>
    </w:p>
    <w:p w:rsidR="00443297" w:rsidRPr="003B7C07" w:rsidRDefault="00443297"/>
    <w:p w:rsidR="004203D2" w:rsidRPr="003B7C07" w:rsidRDefault="004203D2">
      <w:pPr>
        <w:jc w:val="left"/>
        <w:rPr>
          <w:b/>
          <w:caps/>
          <w:kern w:val="28"/>
        </w:rPr>
      </w:pPr>
      <w:bookmarkStart w:id="2" w:name="_Toc2173204"/>
      <w:r>
        <w:br w:type="page"/>
      </w:r>
    </w:p>
    <w:p w:rsidR="004203D2" w:rsidRPr="003B7C07" w:rsidRDefault="004203D2" w:rsidP="006B7B22">
      <w:pPr>
        <w:pStyle w:val="Heading1"/>
        <w:numPr>
          <w:ilvl w:val="0"/>
          <w:numId w:val="5"/>
        </w:numPr>
        <w:ind w:left="567" w:hanging="567"/>
        <w:rPr>
          <w:b/>
          <w:caps/>
        </w:rPr>
      </w:pPr>
      <w:bookmarkStart w:id="3" w:name="_Toc21085069"/>
      <w:bookmarkStart w:id="4" w:name="_Toc57290457"/>
      <w:r>
        <w:rPr>
          <w:b/>
          <w:caps/>
        </w:rPr>
        <w:lastRenderedPageBreak/>
        <w:t>Hospodářská</w:t>
      </w:r>
      <w:r w:rsidR="006B7B22">
        <w:rPr>
          <w:b/>
          <w:caps/>
        </w:rPr>
        <w:t xml:space="preserve"> a </w:t>
      </w:r>
      <w:r>
        <w:rPr>
          <w:b/>
          <w:caps/>
        </w:rPr>
        <w:t>měnová unie, hospodářská</w:t>
      </w:r>
      <w:r w:rsidR="006B7B22">
        <w:rPr>
          <w:b/>
          <w:caps/>
        </w:rPr>
        <w:t xml:space="preserve"> a </w:t>
      </w:r>
      <w:r>
        <w:rPr>
          <w:b/>
          <w:caps/>
        </w:rPr>
        <w:t>sociální soudržnost</w:t>
      </w:r>
      <w:bookmarkEnd w:id="2"/>
      <w:bookmarkEnd w:id="3"/>
      <w:bookmarkEnd w:id="4"/>
    </w:p>
    <w:p w:rsidR="00DF54F5" w:rsidRPr="003B7C07" w:rsidRDefault="00DF54F5">
      <w:pPr>
        <w:rPr>
          <w:u w:val="single"/>
        </w:rPr>
      </w:pPr>
    </w:p>
    <w:p w:rsidR="00DF54F5" w:rsidRPr="003B7C07" w:rsidRDefault="0055631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Strategie pro udržitelný růst na rok 2020</w:t>
      </w:r>
    </w:p>
    <w:p w:rsidR="00F31520" w:rsidRPr="003B7C07" w:rsidRDefault="00F31520">
      <w:pPr>
        <w:tabs>
          <w:tab w:val="center" w:pos="284"/>
        </w:tabs>
        <w:ind w:left="266" w:hanging="266"/>
        <w:rPr>
          <w:rFonts w:eastAsiaTheme="minorHAnsi"/>
        </w:rPr>
      </w:pPr>
    </w:p>
    <w:p w:rsidR="00DF54F5" w:rsidRPr="003B7C07" w:rsidRDefault="00DF54F5" w:rsidP="006B7B22">
      <w:pPr>
        <w:tabs>
          <w:tab w:val="center" w:pos="284"/>
          <w:tab w:val="left" w:pos="2268"/>
        </w:tabs>
        <w:ind w:left="266" w:hanging="266"/>
      </w:pPr>
      <w:r>
        <w:rPr>
          <w:b/>
        </w:rPr>
        <w:t>Hlavní zpravodaj:</w:t>
      </w:r>
      <w:r>
        <w:tab/>
        <w:t>Philip von Brockdorff (Zaměstnanci – MT)</w:t>
      </w:r>
    </w:p>
    <w:p w:rsidR="00F31520" w:rsidRPr="003B7C07" w:rsidRDefault="00F31520">
      <w:pPr>
        <w:tabs>
          <w:tab w:val="center" w:pos="284"/>
        </w:tabs>
        <w:ind w:left="266" w:hanging="266"/>
        <w:jc w:val="left"/>
        <w:rPr>
          <w:rFonts w:eastAsiaTheme="minorHAnsi"/>
        </w:rPr>
      </w:pPr>
    </w:p>
    <w:p w:rsidR="00D07459" w:rsidRDefault="00DF54F5" w:rsidP="006B7B22">
      <w:pPr>
        <w:tabs>
          <w:tab w:val="center" w:pos="284"/>
          <w:tab w:val="left" w:pos="2268"/>
        </w:tabs>
        <w:ind w:left="266" w:hanging="266"/>
        <w:jc w:val="left"/>
        <w:rPr>
          <w:b/>
        </w:rPr>
      </w:pPr>
      <w:r>
        <w:rPr>
          <w:b/>
        </w:rPr>
        <w:t>Odkaz:</w:t>
      </w:r>
      <w:r>
        <w:rPr>
          <w:b/>
        </w:rPr>
        <w:tab/>
      </w:r>
      <w:r>
        <w:t>dodatkové stanovisko</w:t>
      </w:r>
    </w:p>
    <w:p w:rsidR="00F31520" w:rsidRPr="00D07459" w:rsidRDefault="00DF2927" w:rsidP="006B7B22">
      <w:pPr>
        <w:ind w:left="2268"/>
      </w:pPr>
      <w:r>
        <w:t>COM(2019) 650 final</w:t>
      </w:r>
    </w:p>
    <w:p w:rsidR="00DF54F5" w:rsidRPr="003B7C07" w:rsidRDefault="0055631F" w:rsidP="006B7B22">
      <w:pPr>
        <w:ind w:left="2268"/>
      </w:pPr>
      <w:r>
        <w:t>EESC-2020-02806-00-00-AC</w:t>
      </w:r>
    </w:p>
    <w:p w:rsidR="00F31520" w:rsidRPr="003B7C07" w:rsidRDefault="00F31520">
      <w:pPr>
        <w:tabs>
          <w:tab w:val="center" w:pos="284"/>
        </w:tabs>
        <w:ind w:left="266" w:hanging="266"/>
        <w:jc w:val="left"/>
        <w:rPr>
          <w:rFonts w:eastAsiaTheme="minorHAnsi"/>
        </w:rPr>
      </w:pPr>
    </w:p>
    <w:p w:rsidR="00DF54F5" w:rsidRPr="003B7C07" w:rsidRDefault="00DF54F5" w:rsidP="00A84237">
      <w:pPr>
        <w:tabs>
          <w:tab w:val="center" w:pos="284"/>
        </w:tabs>
        <w:ind w:left="266" w:hanging="266"/>
        <w:rPr>
          <w:b/>
        </w:rPr>
      </w:pPr>
      <w:r>
        <w:rPr>
          <w:b/>
        </w:rPr>
        <w:t>Hlavní body:</w:t>
      </w:r>
    </w:p>
    <w:p w:rsidR="0055631F" w:rsidRDefault="0055631F"/>
    <w:p w:rsidR="0055631F" w:rsidRDefault="0055631F">
      <w:pPr>
        <w:pStyle w:val="Heading2"/>
      </w:pPr>
      <w:r>
        <w:t>EHSV:</w:t>
      </w:r>
    </w:p>
    <w:p w:rsidR="0055631F" w:rsidRDefault="0055631F">
      <w:pPr>
        <w:pStyle w:val="Heading2"/>
        <w:ind w:left="567"/>
        <w:rPr>
          <w:lang w:eastAsia="it-IT" w:bidi="it-IT"/>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považuje za pozitivní, že roční strategie pro udržitelný růst je významným krokem vpřed</w:t>
      </w:r>
      <w:r w:rsidR="006B7B22">
        <w:t xml:space="preserve"> k </w:t>
      </w:r>
      <w:r>
        <w:t>přijetí sociálnějšího, inkluzivnějšího</w:t>
      </w:r>
      <w:r w:rsidR="006B7B22">
        <w:t xml:space="preserve"> a </w:t>
      </w:r>
      <w:r>
        <w:t>udržitelnějšího hospodářského modelu, cílů udržitelného rozvoje,</w:t>
      </w:r>
      <w:r w:rsidR="006B7B22">
        <w:t xml:space="preserve"> a </w:t>
      </w:r>
      <w:r>
        <w:t>zejména závazku</w:t>
      </w:r>
      <w:r w:rsidR="006B7B22">
        <w:t xml:space="preserve"> k </w:t>
      </w:r>
      <w:r>
        <w:t>přeměně současného modelu růstu</w:t>
      </w:r>
      <w:r w:rsidR="006B7B22">
        <w:t xml:space="preserve"> v </w:t>
      </w:r>
      <w:r>
        <w:t>zelený růst. Tento závazek je</w:t>
      </w:r>
      <w:r w:rsidR="006B7B22">
        <w:t xml:space="preserve"> i </w:t>
      </w:r>
      <w:r>
        <w:t>nadále mimořádně důležitý kvůli hospodářským</w:t>
      </w:r>
      <w:r w:rsidR="006B7B22">
        <w:t xml:space="preserve"> a </w:t>
      </w:r>
      <w:r>
        <w:t>sociálním dopadům onemocnění COVID-19,</w:t>
      </w:r>
      <w:r w:rsidR="006B7B22">
        <w:t xml:space="preserve"> a </w:t>
      </w:r>
      <w:r>
        <w:t>je třeba jej zohlednit</w:t>
      </w:r>
      <w:r w:rsidR="006B7B22">
        <w:t xml:space="preserve"> v </w:t>
      </w:r>
      <w:r>
        <w:t>nadcházejícím podzimním balíčku pro evropský semestr, ve kterém Evropská komise stanoví hospodářské</w:t>
      </w:r>
      <w:r w:rsidR="006B7B22">
        <w:t xml:space="preserve"> a </w:t>
      </w:r>
      <w:r>
        <w:t>sociální priority EU,</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domnívá se, že</w:t>
      </w:r>
      <w:r w:rsidR="006B7B22">
        <w:t xml:space="preserve"> k </w:t>
      </w:r>
      <w:r>
        <w:t>účinné reakci na dopady pandemie COVID-19 je zapotřebí posouzení hospodářských</w:t>
      </w:r>
      <w:r w:rsidR="006B7B22">
        <w:t xml:space="preserve"> i </w:t>
      </w:r>
      <w:r>
        <w:t>sociálních dopadů. Vlády musejí postupovat rychle</w:t>
      </w:r>
      <w:r w:rsidR="006B7B22">
        <w:t xml:space="preserve"> a </w:t>
      </w:r>
      <w:r>
        <w:t>důrazně, aby se vypořádaly</w:t>
      </w:r>
      <w:r w:rsidR="006B7B22">
        <w:t xml:space="preserve"> s </w:t>
      </w:r>
      <w:r>
        <w:t>pandemií COVID-19</w:t>
      </w:r>
      <w:r w:rsidR="006B7B22">
        <w:t xml:space="preserve"> a </w:t>
      </w:r>
      <w:r>
        <w:t>jejími dopady, čehož lze dosáhnout pouze tehdy, budeme-li těmto dopadům dobře rozumět,</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doporučuje revidovat pravidla Paktu</w:t>
      </w:r>
      <w:r w:rsidR="006B7B22">
        <w:t xml:space="preserve"> o </w:t>
      </w:r>
      <w:r>
        <w:t>stabilitě</w:t>
      </w:r>
      <w:r w:rsidR="006B7B22">
        <w:t xml:space="preserve"> a </w:t>
      </w:r>
      <w:r>
        <w:t>růstu tak, aby podporovala hospodářské oživení</w:t>
      </w:r>
      <w:r w:rsidR="006B7B22">
        <w:t xml:space="preserve"> a </w:t>
      </w:r>
      <w:r>
        <w:t>poskytla vládám dostatečný manévrovací prostor, jakož</w:t>
      </w:r>
      <w:r w:rsidR="006B7B22">
        <w:t xml:space="preserve"> i </w:t>
      </w:r>
      <w:r>
        <w:t>kapacitu</w:t>
      </w:r>
      <w:r w:rsidR="006B7B22">
        <w:t xml:space="preserve"> k </w:t>
      </w:r>
      <w:r>
        <w:t>provedení velice potřebných investic do infrastruktury, zejména</w:t>
      </w:r>
      <w:r w:rsidR="006B7B22">
        <w:t xml:space="preserve"> s </w:t>
      </w:r>
      <w:r>
        <w:t>ohledem na změnu klimatu. Za nezbytnou pro podporu podniků všech velikostí při přechodu na digitální</w:t>
      </w:r>
      <w:r w:rsidR="006B7B22">
        <w:t xml:space="preserve"> a </w:t>
      </w:r>
      <w:r>
        <w:t>zelenou ekonomiku je považována také flexibilita pravidel státní podpory. Mimořádně důležitý, zejména pro malé</w:t>
      </w:r>
      <w:r w:rsidR="006B7B22">
        <w:t xml:space="preserve"> a </w:t>
      </w:r>
      <w:r>
        <w:t>střední podniky, je rovněž přístup</w:t>
      </w:r>
      <w:r w:rsidR="006B7B22">
        <w:t xml:space="preserve"> k </w:t>
      </w:r>
      <w:r>
        <w:t>financování, ale také přezkum strategie pro malé</w:t>
      </w:r>
      <w:r w:rsidR="006B7B22">
        <w:t xml:space="preserve"> a </w:t>
      </w:r>
      <w:r>
        <w:t>střední podniky,</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zdůrazňuje, že je zapotřebí, aby vlády přijaly účinná</w:t>
      </w:r>
      <w:r w:rsidR="006B7B22">
        <w:t xml:space="preserve"> a </w:t>
      </w:r>
      <w:r>
        <w:t>finančně zajištěná opatření</w:t>
      </w:r>
      <w:r w:rsidR="006B7B22">
        <w:t xml:space="preserve"> v </w:t>
      </w:r>
      <w:r>
        <w:t>oblasti veřejného zdraví, jež zabrání dalšímu šíření nákazy. Stejně důležité je</w:t>
      </w:r>
      <w:r w:rsidR="006B7B22">
        <w:t xml:space="preserve"> i </w:t>
      </w:r>
      <w:r>
        <w:t>to, aby prováděly dobře zacílené politiky na podporu systémů sociálního zabezpečení</w:t>
      </w:r>
      <w:r w:rsidR="006B7B22">
        <w:t xml:space="preserve"> a </w:t>
      </w:r>
      <w:r>
        <w:t>ochránily příjmy zranitelných sociálních skupin. Rovněž je třeba podporovat členství</w:t>
      </w:r>
      <w:r w:rsidR="006B7B22">
        <w:t xml:space="preserve"> v </w:t>
      </w:r>
      <w:r>
        <w:t>odborech</w:t>
      </w:r>
      <w:r w:rsidR="006B7B22">
        <w:t xml:space="preserve"> s </w:t>
      </w:r>
      <w:r>
        <w:t>cílem pomoci dosáhnout cílů evropského pilíře sociálních práv, což je</w:t>
      </w:r>
      <w:r w:rsidR="006B7B22">
        <w:t xml:space="preserve"> v </w:t>
      </w:r>
      <w:r>
        <w:t>této krizové době velice potřebné,</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6B7B22">
      <w:pPr>
        <w:pStyle w:val="Heading2"/>
        <w:keepNext/>
        <w:keepLines/>
        <w:numPr>
          <w:ilvl w:val="0"/>
          <w:numId w:val="42"/>
        </w:numPr>
        <w:overflowPunct w:val="0"/>
        <w:autoSpaceDE w:val="0"/>
        <w:autoSpaceDN w:val="0"/>
        <w:adjustRightInd w:val="0"/>
        <w:ind w:left="709" w:hanging="357"/>
        <w:textAlignment w:val="baseline"/>
      </w:pPr>
      <w:r>
        <w:lastRenderedPageBreak/>
        <w:t>upozorňuje, že vzhledem</w:t>
      </w:r>
      <w:r w:rsidR="006B7B22">
        <w:t xml:space="preserve"> k </w:t>
      </w:r>
      <w:r>
        <w:t>pandemii COVID-19 nabylo ještě většího významu spravedlivé zdanění, protože vlády čelí obrovským finančním tlakům</w:t>
      </w:r>
      <w:r w:rsidR="006B7B22">
        <w:t xml:space="preserve"> z </w:t>
      </w:r>
      <w:r>
        <w:t>důvodu podpory mimořádných opatření. Nelze pochybovat</w:t>
      </w:r>
      <w:r w:rsidR="006B7B22">
        <w:t xml:space="preserve"> o </w:t>
      </w:r>
      <w:r>
        <w:t>tom, že je nezbytné přehodnocení daňové politiky</w:t>
      </w:r>
      <w:r w:rsidR="006B7B22">
        <w:t xml:space="preserve"> v </w:t>
      </w:r>
      <w:r>
        <w:t>rámci EU,</w:t>
      </w:r>
      <w:r w:rsidR="006B7B22">
        <w:t xml:space="preserve"> a </w:t>
      </w:r>
      <w:r>
        <w:t>to mimo jiné za účelem podpory veřejných investic do infrastruktury, vzdělávání, zdravotní péče</w:t>
      </w:r>
      <w:r w:rsidR="006B7B22">
        <w:t xml:space="preserve"> a </w:t>
      </w:r>
      <w:r>
        <w:t>sociální ochrany,</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považuje návrhy Komise na plán „Next Generation EU“ za vítané</w:t>
      </w:r>
      <w:r w:rsidR="006B7B22">
        <w:t xml:space="preserve"> i </w:t>
      </w:r>
      <w:r>
        <w:t xml:space="preserve">dobře načasované, </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zdůrazňuje, že veškerá zbytečná zpoždění při schvalování</w:t>
      </w:r>
      <w:r w:rsidR="006B7B22">
        <w:t xml:space="preserve"> a </w:t>
      </w:r>
      <w:r>
        <w:t>provádění dohodnutého plánu vytvářejí riziko, že bude hospodářské oživení EU závažně ohroženo</w:t>
      </w:r>
      <w:r w:rsidR="006B7B22">
        <w:t xml:space="preserve"> a </w:t>
      </w:r>
      <w:r>
        <w:t>cíle roční strategie pro udržitelný růst nebudou dosaženy,</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považuje roční strategii pro udržitelný růst za příležitost pro EU, jak se posunout směrem</w:t>
      </w:r>
      <w:r w:rsidR="006B7B22">
        <w:t xml:space="preserve"> k </w:t>
      </w:r>
      <w:r>
        <w:t>hospodářskému modelu, který klade stejně velký důraz na hospodářské</w:t>
      </w:r>
      <w:r w:rsidR="006B7B22">
        <w:t xml:space="preserve"> i </w:t>
      </w:r>
      <w:r>
        <w:t>sociální cíle / cíle</w:t>
      </w:r>
      <w:r w:rsidR="006B7B22">
        <w:t xml:space="preserve"> v </w:t>
      </w:r>
      <w:r>
        <w:t>oblasti začleňování. Kvůli hospodářským výzvám způsobeným pandemií COVID-19 bychom neměli přestat usilovat</w:t>
      </w:r>
      <w:r w:rsidR="006B7B22">
        <w:t xml:space="preserve"> o </w:t>
      </w:r>
      <w:r>
        <w:t>uskutečnění cílů roční strategie pro udržitelný růst,</w:t>
      </w:r>
    </w:p>
    <w:p w:rsidR="0055631F" w:rsidRPr="0055631F" w:rsidRDefault="0055631F" w:rsidP="00A84237">
      <w:pPr>
        <w:pStyle w:val="Heading2"/>
        <w:overflowPunct w:val="0"/>
        <w:autoSpaceDE w:val="0"/>
        <w:autoSpaceDN w:val="0"/>
        <w:adjustRightInd w:val="0"/>
        <w:ind w:left="709"/>
        <w:textAlignment w:val="baseline"/>
        <w:rPr>
          <w:lang w:val="fr-BE"/>
        </w:rPr>
      </w:pPr>
    </w:p>
    <w:p w:rsidR="0055631F" w:rsidRPr="0055631F" w:rsidRDefault="0055631F" w:rsidP="00A84237">
      <w:pPr>
        <w:pStyle w:val="Heading2"/>
        <w:numPr>
          <w:ilvl w:val="0"/>
          <w:numId w:val="42"/>
        </w:numPr>
        <w:overflowPunct w:val="0"/>
        <w:autoSpaceDE w:val="0"/>
        <w:autoSpaceDN w:val="0"/>
        <w:adjustRightInd w:val="0"/>
        <w:ind w:left="709"/>
        <w:textAlignment w:val="baseline"/>
      </w:pPr>
      <w:r>
        <w:t>podporuje úsilí</w:t>
      </w:r>
      <w:r w:rsidR="006B7B22">
        <w:t xml:space="preserve"> o </w:t>
      </w:r>
      <w:r>
        <w:t>zvýšení produktivity</w:t>
      </w:r>
      <w:r w:rsidR="006B7B22">
        <w:t xml:space="preserve"> v </w:t>
      </w:r>
      <w:r>
        <w:t>celé EU, tohoto cíle by však nemělo být dosaženo na úkor hospodářské udržitelnosti nebo pracovních podmínek.</w:t>
      </w:r>
    </w:p>
    <w:p w:rsidR="0055631F" w:rsidRDefault="0055631F">
      <w:pPr>
        <w:rPr>
          <w:lang w:eastAsia="it-IT" w:bidi="it-IT"/>
        </w:rPr>
      </w:pPr>
    </w:p>
    <w:p w:rsidR="0055631F" w:rsidRDefault="0055631F">
      <w:pPr>
        <w:rPr>
          <w:i/>
        </w:rPr>
      </w:pPr>
      <w:r>
        <w:rPr>
          <w:b/>
          <w:i/>
        </w:rPr>
        <w:t xml:space="preserve">Kontakt: </w:t>
      </w:r>
      <w:r>
        <w:rPr>
          <w:b/>
          <w:i/>
        </w:rPr>
        <w:tab/>
      </w:r>
      <w:r>
        <w:rPr>
          <w:i/>
        </w:rPr>
        <w:t>Susanne Johansson</w:t>
      </w:r>
    </w:p>
    <w:p w:rsidR="0055631F" w:rsidRPr="0038683E" w:rsidRDefault="0055631F">
      <w:pPr>
        <w:ind w:left="1134"/>
        <w:rPr>
          <w:i/>
        </w:rPr>
      </w:pPr>
      <w:r>
        <w:rPr>
          <w:bCs/>
          <w:i/>
          <w:iCs/>
        </w:rPr>
        <w:t xml:space="preserve">(Tel.: 00 32 2 546 84 77 – e-mail: </w:t>
      </w:r>
      <w:hyperlink r:id="rId17" w:history="1">
        <w:r>
          <w:rPr>
            <w:rStyle w:val="Hyperlink"/>
            <w:i/>
            <w:iCs/>
          </w:rPr>
          <w:t>susanne.johansson@eesc.europa.eu</w:t>
        </w:r>
      </w:hyperlink>
      <w:r>
        <w:rPr>
          <w:bCs/>
          <w:i/>
          <w:iCs/>
        </w:rPr>
        <w:t>)</w:t>
      </w:r>
    </w:p>
    <w:p w:rsidR="00DF54F5" w:rsidRPr="003B7C07" w:rsidRDefault="00DF54F5">
      <w:pPr>
        <w:jc w:val="left"/>
      </w:pPr>
    </w:p>
    <w:p w:rsidR="00DF2927" w:rsidRPr="00DF2927" w:rsidRDefault="00D07459">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Hospodářská politika eurozóny 2020</w:t>
      </w:r>
    </w:p>
    <w:p w:rsidR="00DF54F5" w:rsidRPr="00D07459" w:rsidRDefault="00DF54F5">
      <w:pPr>
        <w:widowControl w:val="0"/>
        <w:overflowPunct w:val="0"/>
        <w:autoSpaceDE w:val="0"/>
        <w:autoSpaceDN w:val="0"/>
        <w:adjustRightInd w:val="0"/>
        <w:textAlignment w:val="baseline"/>
      </w:pPr>
    </w:p>
    <w:p w:rsidR="00DF54F5" w:rsidRPr="003B7C07" w:rsidRDefault="00DF54F5" w:rsidP="006B7B22">
      <w:pPr>
        <w:tabs>
          <w:tab w:val="left" w:pos="2268"/>
        </w:tabs>
        <w:jc w:val="left"/>
        <w:rPr>
          <w:b/>
        </w:rPr>
      </w:pPr>
      <w:r>
        <w:rPr>
          <w:b/>
        </w:rPr>
        <w:t>Hlavní zpravodaj:</w:t>
      </w:r>
      <w:r w:rsidR="006B7B22">
        <w:tab/>
        <w:t>Judith Vorbach</w:t>
      </w:r>
      <w:r>
        <w:t xml:space="preserve"> (Zaměstnanci – AT)</w:t>
      </w:r>
      <w:r w:rsidR="00D07459">
        <w:rPr>
          <w:rStyle w:val="FootnoteReference"/>
        </w:rPr>
        <w:footnoteReference w:id="2"/>
      </w:r>
      <w:r>
        <w:t xml:space="preserve"> </w:t>
      </w:r>
    </w:p>
    <w:p w:rsidR="00DF54F5" w:rsidRPr="003B7C07" w:rsidRDefault="00DF54F5" w:rsidP="006B7B22">
      <w:pPr>
        <w:tabs>
          <w:tab w:val="center" w:pos="284"/>
          <w:tab w:val="left" w:pos="2268"/>
        </w:tabs>
        <w:ind w:left="266" w:hanging="266"/>
      </w:pPr>
    </w:p>
    <w:p w:rsidR="00D07459" w:rsidRDefault="006B7B22" w:rsidP="006B7B22">
      <w:pPr>
        <w:tabs>
          <w:tab w:val="center" w:pos="284"/>
          <w:tab w:val="left" w:pos="2268"/>
        </w:tabs>
        <w:ind w:left="266" w:hanging="266"/>
      </w:pPr>
      <w:r>
        <w:rPr>
          <w:b/>
        </w:rPr>
        <w:t>Odkaz:</w:t>
      </w:r>
      <w:r>
        <w:rPr>
          <w:b/>
        </w:rPr>
        <w:tab/>
      </w:r>
      <w:r w:rsidR="00DF54F5">
        <w:t xml:space="preserve">dodatkové stanovisko </w:t>
      </w:r>
    </w:p>
    <w:p w:rsidR="00B33E46" w:rsidRDefault="00DF2927" w:rsidP="006B7B22">
      <w:pPr>
        <w:tabs>
          <w:tab w:val="center" w:pos="284"/>
          <w:tab w:val="left" w:pos="2268"/>
        </w:tabs>
        <w:ind w:left="2534" w:hanging="266"/>
      </w:pPr>
      <w:r>
        <w:t>COM(2019) 652 final</w:t>
      </w:r>
    </w:p>
    <w:p w:rsidR="00DF54F5" w:rsidRPr="003B7C07" w:rsidRDefault="00DF54F5" w:rsidP="006B7B22">
      <w:pPr>
        <w:tabs>
          <w:tab w:val="center" w:pos="284"/>
          <w:tab w:val="left" w:pos="2268"/>
        </w:tabs>
        <w:ind w:left="2534" w:hanging="266"/>
      </w:pPr>
      <w:r>
        <w:t>EESC-2020-02828-00-00-AC</w:t>
      </w:r>
    </w:p>
    <w:p w:rsidR="00DF54F5" w:rsidRPr="00D07459" w:rsidRDefault="00DF54F5">
      <w:pPr>
        <w:tabs>
          <w:tab w:val="center" w:pos="284"/>
        </w:tabs>
        <w:ind w:left="266" w:hanging="266"/>
      </w:pPr>
    </w:p>
    <w:p w:rsidR="00DF54F5" w:rsidRPr="003B7C07" w:rsidRDefault="00DF54F5" w:rsidP="00A84237">
      <w:pPr>
        <w:tabs>
          <w:tab w:val="center" w:pos="284"/>
        </w:tabs>
        <w:ind w:left="266" w:hanging="266"/>
        <w:rPr>
          <w:b/>
        </w:rPr>
      </w:pPr>
      <w:r>
        <w:rPr>
          <w:b/>
        </w:rPr>
        <w:t>Hlavní body:</w:t>
      </w:r>
    </w:p>
    <w:p w:rsidR="00DF2927" w:rsidRDefault="00DF2927">
      <w:pPr>
        <w:tabs>
          <w:tab w:val="center" w:pos="284"/>
        </w:tabs>
        <w:ind w:left="266" w:hanging="266"/>
      </w:pPr>
    </w:p>
    <w:p w:rsidR="00DF2927" w:rsidRDefault="00DF2927">
      <w:pPr>
        <w:tabs>
          <w:tab w:val="center" w:pos="284"/>
        </w:tabs>
        <w:ind w:left="266" w:hanging="266"/>
      </w:pPr>
      <w:r>
        <w:t>EHSV:</w:t>
      </w:r>
    </w:p>
    <w:p w:rsidR="00DF2927" w:rsidRDefault="00DF2927">
      <w:pPr>
        <w:tabs>
          <w:tab w:val="center" w:pos="284"/>
        </w:tabs>
        <w:ind w:left="266" w:hanging="266"/>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konstatuje, že vnější symetrický otřes způsobený COVID-19 má silný dopad na hospodářství eurozóny,</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domnívá se, že jednou</w:t>
      </w:r>
      <w:r w:rsidR="006B7B22">
        <w:t xml:space="preserve"> z </w:t>
      </w:r>
      <w:r>
        <w:t>hlavních priorit by mělo zůstat dokončení jednotného trhu</w:t>
      </w:r>
      <w:r w:rsidR="006B7B22">
        <w:t xml:space="preserve"> a </w:t>
      </w:r>
      <w:r>
        <w:t>zajištění jeho plné funkčnosti, což zahrnuje 20 zásad evropského pilíře sociálních práv,</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lastRenderedPageBreak/>
        <w:t>vybízí</w:t>
      </w:r>
      <w:r w:rsidR="006B7B22">
        <w:t xml:space="preserve"> k </w:t>
      </w:r>
      <w:r>
        <w:t>solidaritě mezi členskými státy eurozóny</w:t>
      </w:r>
      <w:r w:rsidR="006B7B22">
        <w:t xml:space="preserve"> a </w:t>
      </w:r>
      <w:r>
        <w:t>mezi občany, aby ve společnosti došlo ke snížení nerovností</w:t>
      </w:r>
      <w:r w:rsidR="006B7B22">
        <w:t xml:space="preserve"> v </w:t>
      </w:r>
      <w:r>
        <w:t>příjmech</w:t>
      </w:r>
      <w:r w:rsidR="006B7B22">
        <w:t xml:space="preserve"> a v </w:t>
      </w:r>
      <w:r>
        <w:t>bohatství,</w:t>
      </w:r>
      <w:r w:rsidR="006B7B22">
        <w:t xml:space="preserve"> a </w:t>
      </w:r>
      <w:r>
        <w:t>ke zohlednění dopadu krize na znevýhodněné skupiny,</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je přesvědčen, že EU musí využít příležitosti, kterou nabízí pandemie, aby posílila své konkurenční výhod</w:t>
      </w:r>
      <w:r w:rsidR="006B7B22">
        <w:t xml:space="preserve"> a </w:t>
      </w:r>
      <w:r>
        <w:t>ujala se vedoucího postavení</w:t>
      </w:r>
      <w:r w:rsidR="006B7B22">
        <w:t xml:space="preserve"> v </w:t>
      </w:r>
      <w:r>
        <w:t>životně důležitých oblastech,</w:t>
      </w:r>
      <w:r w:rsidR="006B7B22">
        <w:t xml:space="preserve"> a </w:t>
      </w:r>
      <w:r>
        <w:t>sice</w:t>
      </w:r>
      <w:r w:rsidR="006B7B22">
        <w:t xml:space="preserve"> v </w:t>
      </w:r>
      <w:r>
        <w:t>digitálním odvětví,</w:t>
      </w:r>
      <w:r w:rsidR="006B7B22">
        <w:t xml:space="preserve"> v </w:t>
      </w:r>
      <w:r>
        <w:t>oblasti umělé inteligence, technologií, dekarbonizace</w:t>
      </w:r>
      <w:r w:rsidR="006B7B22">
        <w:t xml:space="preserve"> a </w:t>
      </w:r>
      <w:r>
        <w:t>udržitelného</w:t>
      </w:r>
      <w:r w:rsidR="006B7B22">
        <w:t xml:space="preserve"> a </w:t>
      </w:r>
      <w:r>
        <w:t>oběhového růstu,</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vítá plán EU na podporu oživení</w:t>
      </w:r>
      <w:r w:rsidR="006B7B22">
        <w:t xml:space="preserve"> a </w:t>
      </w:r>
      <w:r>
        <w:t>domnívá se, že nezbytné prostředky</w:t>
      </w:r>
      <w:r w:rsidR="006B7B22">
        <w:t xml:space="preserve"> k </w:t>
      </w:r>
      <w:r>
        <w:t>zajištění udržitelného</w:t>
      </w:r>
      <w:r w:rsidR="006B7B22">
        <w:t xml:space="preserve"> a </w:t>
      </w:r>
      <w:r>
        <w:t xml:space="preserve">inkluzivního růstu by měl poskytnout příští víceletý finanční rámec, </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je tedy zejména znepokojen škrty</w:t>
      </w:r>
      <w:r w:rsidR="006B7B22">
        <w:t xml:space="preserve"> v </w:t>
      </w:r>
      <w:r>
        <w:t>investicích do inovací</w:t>
      </w:r>
      <w:r w:rsidR="006B7B22">
        <w:t xml:space="preserve"> a </w:t>
      </w:r>
      <w:r>
        <w:t>výzkumu, digitalizace</w:t>
      </w:r>
      <w:r w:rsidR="006B7B22">
        <w:t xml:space="preserve"> a </w:t>
      </w:r>
      <w:r>
        <w:t>Fondu pro spravedlivý přechod, jakož</w:t>
      </w:r>
      <w:r w:rsidR="006B7B22">
        <w:t xml:space="preserve"> i </w:t>
      </w:r>
      <w:r>
        <w:t>opouštěním kritérií pro dodržování právního státu,</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naléhavě vyzývá</w:t>
      </w:r>
      <w:r w:rsidR="006B7B22">
        <w:t xml:space="preserve"> k </w:t>
      </w:r>
      <w:r>
        <w:t>přechodu</w:t>
      </w:r>
      <w:r w:rsidR="006B7B22">
        <w:t xml:space="preserve"> k </w:t>
      </w:r>
      <w:r>
        <w:t>takové správě ekonomických záležitostí, která bude zaměřená na prosperitu</w:t>
      </w:r>
      <w:r w:rsidR="006B7B22">
        <w:t xml:space="preserve"> a </w:t>
      </w:r>
      <w:r>
        <w:t>založená na solidaritě, například uplatňováním zlatého pravidla pro veřejné investice,</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vítá rychlé zahrnutí pružnosti do využívání finančních prostředků EU, upozorňuje však, že členské státy musí výrazně zvýšit své plánovací kapacity, aby byly finanční prostředky</w:t>
      </w:r>
      <w:r w:rsidR="006B7B22">
        <w:t xml:space="preserve"> v </w:t>
      </w:r>
      <w:r>
        <w:t>plné míře absorbovány</w:t>
      </w:r>
      <w:r w:rsidR="006B7B22">
        <w:t xml:space="preserve"> a </w:t>
      </w:r>
      <w:r>
        <w:t>efektivně využívány na investice,</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je přesvědčen, že úloha Evropského parlamentu, vnitrostátních parlamentů, sociálních partnerů</w:t>
      </w:r>
      <w:r w:rsidR="006B7B22">
        <w:t xml:space="preserve"> a </w:t>
      </w:r>
      <w:r>
        <w:t>organizací občanské společnosti</w:t>
      </w:r>
      <w:r w:rsidR="006B7B22">
        <w:t xml:space="preserve"> v </w:t>
      </w:r>
      <w:r>
        <w:t>rámci evropského semestru by měla být dále posílena,</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trvá na tom, že dokončení bankovní unie</w:t>
      </w:r>
      <w:r w:rsidR="006B7B22">
        <w:t xml:space="preserve"> a </w:t>
      </w:r>
      <w:r>
        <w:t>unie kapitálových trhů</w:t>
      </w:r>
      <w:r w:rsidR="006B7B22">
        <w:t xml:space="preserve"> a </w:t>
      </w:r>
      <w:r>
        <w:t>zajištění účinné regulace finančních trhů by mělo mít</w:t>
      </w:r>
      <w:r w:rsidR="006B7B22">
        <w:t xml:space="preserve"> v </w:t>
      </w:r>
      <w:r>
        <w:t>agendě stejně velkou prioritu,</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domnívá se, že zatímco by měl být zaveden evropský systém zajištění</w:t>
      </w:r>
      <w:r w:rsidR="006B7B22">
        <w:t xml:space="preserve"> v </w:t>
      </w:r>
      <w:r>
        <w:t>nezaměstnanosti, jehož příspěvky by byly podmíněny spolehlivým financováním vnitrostátních systémů, potřebují členské státy ke zvýšení své odolnosti</w:t>
      </w:r>
      <w:r w:rsidR="006B7B22">
        <w:t xml:space="preserve"> a </w:t>
      </w:r>
      <w:r>
        <w:t>schopnosti vstřebávat otřesy intenzivnější spolupráci</w:t>
      </w:r>
      <w:r w:rsidR="006B7B22">
        <w:t xml:space="preserve"> a </w:t>
      </w:r>
      <w:r>
        <w:t>speciálně navržené nástroje,</w:t>
      </w:r>
    </w:p>
    <w:p w:rsidR="00DF2927" w:rsidRPr="00DF2927" w:rsidRDefault="00DF2927" w:rsidP="00A84237">
      <w:pPr>
        <w:pStyle w:val="Heading2"/>
        <w:overflowPunct w:val="0"/>
        <w:autoSpaceDE w:val="0"/>
        <w:autoSpaceDN w:val="0"/>
        <w:adjustRightInd w:val="0"/>
        <w:ind w:left="709"/>
        <w:textAlignment w:val="baseline"/>
        <w:rPr>
          <w:lang w:val="fr-BE"/>
        </w:rPr>
      </w:pPr>
    </w:p>
    <w:p w:rsidR="00DF2927" w:rsidRPr="00DF2927" w:rsidRDefault="00DF2927" w:rsidP="00A84237">
      <w:pPr>
        <w:pStyle w:val="Heading2"/>
        <w:numPr>
          <w:ilvl w:val="0"/>
          <w:numId w:val="42"/>
        </w:numPr>
        <w:overflowPunct w:val="0"/>
        <w:autoSpaceDE w:val="0"/>
        <w:autoSpaceDN w:val="0"/>
        <w:adjustRightInd w:val="0"/>
        <w:ind w:left="709"/>
        <w:textAlignment w:val="baseline"/>
      </w:pPr>
      <w:r>
        <w:t>vyzývá</w:t>
      </w:r>
      <w:r w:rsidR="006B7B22">
        <w:t xml:space="preserve"> k </w:t>
      </w:r>
      <w:r>
        <w:t>vytvoření rozhodného</w:t>
      </w:r>
      <w:r w:rsidR="006B7B22">
        <w:t xml:space="preserve"> a </w:t>
      </w:r>
      <w:r>
        <w:t>urychleného časového plánu reforem daňových politik, jenž by zacelil mezery</w:t>
      </w:r>
      <w:r w:rsidR="006B7B22">
        <w:t xml:space="preserve"> a </w:t>
      </w:r>
      <w:r>
        <w:t>byl namířen proti únikům</w:t>
      </w:r>
      <w:r w:rsidR="006B7B22">
        <w:t xml:space="preserve"> v </w:t>
      </w:r>
      <w:r>
        <w:t>celé Unii.</w:t>
      </w:r>
    </w:p>
    <w:p w:rsidR="00DF2927" w:rsidRDefault="00DF2927" w:rsidP="00A84237"/>
    <w:p w:rsidR="00DF2927" w:rsidRDefault="00DF2927">
      <w:pPr>
        <w:tabs>
          <w:tab w:val="left" w:pos="770"/>
        </w:tabs>
        <w:ind w:left="1430" w:hanging="1430"/>
        <w:rPr>
          <w:bCs/>
          <w:i/>
          <w:iCs/>
        </w:rPr>
      </w:pPr>
      <w:r>
        <w:rPr>
          <w:b/>
          <w:bCs/>
          <w:i/>
          <w:iCs/>
        </w:rPr>
        <w:t>Kontakt:</w:t>
      </w:r>
      <w:r>
        <w:rPr>
          <w:b/>
          <w:bCs/>
          <w:i/>
          <w:iCs/>
        </w:rPr>
        <w:tab/>
      </w:r>
      <w:r>
        <w:rPr>
          <w:bCs/>
          <w:i/>
          <w:iCs/>
        </w:rPr>
        <w:t>Alexander Alexandrov</w:t>
      </w:r>
    </w:p>
    <w:p w:rsidR="00DF2927" w:rsidRPr="00A84237" w:rsidRDefault="00DF2927">
      <w:pPr>
        <w:spacing w:line="240" w:lineRule="auto"/>
        <w:ind w:left="1430"/>
        <w:jc w:val="left"/>
      </w:pPr>
      <w:r>
        <w:rPr>
          <w:bCs/>
          <w:i/>
          <w:iCs/>
        </w:rPr>
        <w:t xml:space="preserve">(Tel.: 00 32 2 546 98 05 – e-mail: </w:t>
      </w:r>
      <w:hyperlink r:id="rId18" w:history="1">
        <w:r>
          <w:rPr>
            <w:rStyle w:val="Hyperlink"/>
            <w:i/>
            <w:iCs/>
          </w:rPr>
          <w:t>alexander.alexandrov@eesc.europa.eu</w:t>
        </w:r>
      </w:hyperlink>
      <w:r>
        <w:t>)</w:t>
      </w:r>
    </w:p>
    <w:p w:rsidR="00DF54F5" w:rsidRPr="003B7C07" w:rsidRDefault="00DF54F5">
      <w:pPr>
        <w:jc w:val="left"/>
      </w:pPr>
    </w:p>
    <w:p w:rsidR="008D1812" w:rsidRPr="008D1812" w:rsidRDefault="008D1812">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Změny finančního nařízení za účelem usnadnění hospodářského oživení po pandemii COVID-19</w:t>
      </w:r>
    </w:p>
    <w:p w:rsidR="00DF54F5" w:rsidRPr="003B7C07" w:rsidRDefault="00DF54F5">
      <w:pPr>
        <w:keepNext/>
        <w:keepLines/>
        <w:widowControl w:val="0"/>
        <w:overflowPunct w:val="0"/>
        <w:autoSpaceDE w:val="0"/>
        <w:autoSpaceDN w:val="0"/>
        <w:adjustRightInd w:val="0"/>
        <w:textAlignment w:val="baseline"/>
        <w:rPr>
          <w:i/>
          <w:szCs w:val="28"/>
        </w:rPr>
      </w:pPr>
    </w:p>
    <w:p w:rsidR="00DF54F5" w:rsidRPr="003B7C07" w:rsidRDefault="00DF54F5">
      <w:pPr>
        <w:keepNext/>
        <w:keepLines/>
        <w:tabs>
          <w:tab w:val="center" w:pos="284"/>
        </w:tabs>
        <w:ind w:left="266" w:hanging="266"/>
      </w:pPr>
      <w:r>
        <w:rPr>
          <w:b/>
        </w:rPr>
        <w:t>Hlavní zpravodaj:</w:t>
      </w:r>
      <w:r>
        <w:rPr>
          <w:b/>
        </w:rPr>
        <w:tab/>
      </w:r>
      <w:r>
        <w:t>Giuseppe Guerini (Různorodá Evropa – IT)</w:t>
      </w:r>
    </w:p>
    <w:p w:rsidR="00DF54F5" w:rsidRPr="003B7C07" w:rsidRDefault="00DF54F5">
      <w:pPr>
        <w:keepNext/>
        <w:keepLines/>
        <w:tabs>
          <w:tab w:val="center" w:pos="284"/>
        </w:tabs>
        <w:ind w:left="266" w:hanging="266"/>
      </w:pPr>
    </w:p>
    <w:p w:rsidR="008D1812" w:rsidRDefault="006B7B22" w:rsidP="006B7B22">
      <w:pPr>
        <w:keepNext/>
        <w:keepLines/>
        <w:tabs>
          <w:tab w:val="center" w:pos="284"/>
          <w:tab w:val="left" w:pos="2268"/>
        </w:tabs>
        <w:ind w:left="266" w:hanging="266"/>
      </w:pPr>
      <w:r>
        <w:rPr>
          <w:b/>
        </w:rPr>
        <w:t>Odkaz:</w:t>
      </w:r>
      <w:r>
        <w:rPr>
          <w:b/>
        </w:rPr>
        <w:tab/>
      </w:r>
      <w:r w:rsidR="00DF54F5">
        <w:t>COM(2020) 281 final – 2020/0155</w:t>
      </w:r>
      <w:r>
        <w:t xml:space="preserve"> (COD)</w:t>
      </w:r>
    </w:p>
    <w:p w:rsidR="008D1812" w:rsidRDefault="008D1812">
      <w:pPr>
        <w:keepNext/>
        <w:keepLines/>
        <w:tabs>
          <w:tab w:val="center" w:pos="284"/>
        </w:tabs>
        <w:ind w:left="2534" w:hanging="266"/>
      </w:pPr>
      <w:r>
        <w:t>COM(2020) 282 final – 2020/0151</w:t>
      </w:r>
      <w:r w:rsidR="006B7B22">
        <w:t xml:space="preserve"> (COD)</w:t>
      </w:r>
    </w:p>
    <w:p w:rsidR="00DF54F5" w:rsidRPr="003B7C07" w:rsidRDefault="008D1812" w:rsidP="00B10760">
      <w:pPr>
        <w:keepNext/>
        <w:keepLines/>
        <w:tabs>
          <w:tab w:val="center" w:pos="284"/>
        </w:tabs>
        <w:ind w:left="2534" w:hanging="266"/>
      </w:pPr>
      <w:r>
        <w:t>COM(2020) 283 final – 2020/0156</w:t>
      </w:r>
      <w:r w:rsidR="006B7B22">
        <w:t xml:space="preserve"> (COD)</w:t>
      </w:r>
    </w:p>
    <w:p w:rsidR="00DF54F5" w:rsidRPr="003B7C07" w:rsidRDefault="008D1812" w:rsidP="00B10760">
      <w:pPr>
        <w:keepNext/>
        <w:keepLines/>
        <w:tabs>
          <w:tab w:val="center" w:pos="284"/>
        </w:tabs>
        <w:ind w:left="2534" w:hanging="266"/>
      </w:pPr>
      <w:r>
        <w:t>EESC-2020-03577-00-00-AC</w:t>
      </w:r>
    </w:p>
    <w:p w:rsidR="00282D55" w:rsidRPr="003B7C07" w:rsidRDefault="00282D55" w:rsidP="00B10760">
      <w:pPr>
        <w:keepNext/>
        <w:keepLines/>
        <w:tabs>
          <w:tab w:val="left" w:pos="1701"/>
        </w:tabs>
        <w:ind w:left="1701"/>
      </w:pPr>
    </w:p>
    <w:p w:rsidR="00DF54F5" w:rsidRPr="003B7C07" w:rsidRDefault="00DF54F5" w:rsidP="00B10760">
      <w:pPr>
        <w:keepNext/>
        <w:keepLines/>
        <w:tabs>
          <w:tab w:val="center" w:pos="284"/>
        </w:tabs>
        <w:ind w:left="266" w:hanging="266"/>
        <w:rPr>
          <w:b/>
        </w:rPr>
      </w:pPr>
      <w:r>
        <w:rPr>
          <w:b/>
        </w:rPr>
        <w:t>Hlavní body:</w:t>
      </w:r>
    </w:p>
    <w:p w:rsidR="008D1812" w:rsidRDefault="008D1812" w:rsidP="00B10760">
      <w:pPr>
        <w:keepNext/>
        <w:keepLines/>
      </w:pPr>
    </w:p>
    <w:p w:rsidR="008D1812" w:rsidRDefault="008D1812" w:rsidP="00B10760">
      <w:pPr>
        <w:keepNext/>
        <w:keepLines/>
      </w:pPr>
      <w:r>
        <w:t>EHSV:</w:t>
      </w:r>
    </w:p>
    <w:p w:rsidR="005F43F8" w:rsidRPr="00B10760" w:rsidRDefault="005F43F8" w:rsidP="00B10760">
      <w:pPr>
        <w:keepNext/>
        <w:keepLines/>
        <w:rPr>
          <w:sz w:val="16"/>
          <w:szCs w:val="16"/>
        </w:rPr>
      </w:pPr>
    </w:p>
    <w:p w:rsidR="008D1812" w:rsidRPr="008D1812" w:rsidRDefault="008D1812" w:rsidP="00B10760">
      <w:pPr>
        <w:pStyle w:val="Heading2"/>
        <w:keepNext/>
        <w:keepLines/>
        <w:numPr>
          <w:ilvl w:val="0"/>
          <w:numId w:val="42"/>
        </w:numPr>
        <w:overflowPunct w:val="0"/>
        <w:autoSpaceDE w:val="0"/>
        <w:autoSpaceDN w:val="0"/>
        <w:adjustRightInd w:val="0"/>
        <w:ind w:left="709"/>
        <w:textAlignment w:val="baseline"/>
      </w:pPr>
      <w:r>
        <w:t>podporuje návrhy na změny směrnice</w:t>
      </w:r>
      <w:r w:rsidR="006B7B22">
        <w:t xml:space="preserve"> o </w:t>
      </w:r>
      <w:r>
        <w:t>regulaci finančních trhů. Tyto změny jsou zaměřeny na podstatné zjednodušení dokumentace</w:t>
      </w:r>
      <w:r w:rsidR="006B7B22">
        <w:t xml:space="preserve"> a </w:t>
      </w:r>
      <w:r>
        <w:t>požadavků, jimiž se řídí finanční trh,</w:t>
      </w:r>
      <w:r w:rsidR="006B7B22">
        <w:t xml:space="preserve"> a </w:t>
      </w:r>
      <w:r>
        <w:t>na snížení administrativní zátěže bankovních</w:t>
      </w:r>
      <w:r w:rsidR="006B7B22">
        <w:t xml:space="preserve"> a </w:t>
      </w:r>
      <w:r>
        <w:t>finančních subjektů</w:t>
      </w:r>
      <w:r w:rsidR="006B7B22">
        <w:t xml:space="preserve"> s </w:t>
      </w:r>
      <w:r>
        <w:t xml:space="preserve">cílem uvolnit zdroje, které pak bude možné investovat do hospodářského oživení, </w:t>
      </w:r>
    </w:p>
    <w:p w:rsidR="008D1812" w:rsidRPr="008D1812" w:rsidRDefault="008D1812" w:rsidP="00A84237">
      <w:pPr>
        <w:pStyle w:val="Heading2"/>
        <w:overflowPunct w:val="0"/>
        <w:autoSpaceDE w:val="0"/>
        <w:autoSpaceDN w:val="0"/>
        <w:adjustRightInd w:val="0"/>
        <w:ind w:left="709"/>
        <w:textAlignment w:val="baseline"/>
        <w:rPr>
          <w:lang w:val="fr-BE"/>
        </w:rPr>
      </w:pPr>
    </w:p>
    <w:p w:rsidR="008D1812" w:rsidRPr="008D1812" w:rsidRDefault="008D1812" w:rsidP="00A84237">
      <w:pPr>
        <w:pStyle w:val="Heading2"/>
        <w:numPr>
          <w:ilvl w:val="0"/>
          <w:numId w:val="42"/>
        </w:numPr>
        <w:overflowPunct w:val="0"/>
        <w:autoSpaceDE w:val="0"/>
        <w:autoSpaceDN w:val="0"/>
        <w:adjustRightInd w:val="0"/>
        <w:ind w:left="709"/>
        <w:textAlignment w:val="baseline"/>
      </w:pPr>
      <w:r>
        <w:t>má za to, že je opravdu potřeba vyvinout veškeré úsilí za účelem: 1) usnadnění investic do reálné ekonomiky, 2) podpory poskytování úvěrů jednotlivcům</w:t>
      </w:r>
      <w:r w:rsidR="006B7B22">
        <w:t xml:space="preserve"> a </w:t>
      </w:r>
      <w:r>
        <w:t>malým</w:t>
      </w:r>
      <w:r w:rsidR="006B7B22">
        <w:t xml:space="preserve"> a </w:t>
      </w:r>
      <w:r>
        <w:t>středním podnikům</w:t>
      </w:r>
      <w:r w:rsidR="006B7B22">
        <w:t xml:space="preserve"> a </w:t>
      </w:r>
      <w:r>
        <w:t>3) stimulace rekapitalizace evropských podniků</w:t>
      </w:r>
      <w:r w:rsidR="006B7B22">
        <w:t xml:space="preserve"> a </w:t>
      </w:r>
      <w:r>
        <w:t>posílení úlohy trhů</w:t>
      </w:r>
      <w:r w:rsidR="006B7B22">
        <w:t xml:space="preserve"> s </w:t>
      </w:r>
      <w:r>
        <w:t>cennými papíry,</w:t>
      </w:r>
    </w:p>
    <w:p w:rsidR="008D1812" w:rsidRPr="008D1812" w:rsidRDefault="008D1812" w:rsidP="00A84237">
      <w:pPr>
        <w:pStyle w:val="Heading2"/>
        <w:overflowPunct w:val="0"/>
        <w:autoSpaceDE w:val="0"/>
        <w:autoSpaceDN w:val="0"/>
        <w:adjustRightInd w:val="0"/>
        <w:ind w:left="709"/>
        <w:textAlignment w:val="baseline"/>
        <w:rPr>
          <w:lang w:val="fr-BE"/>
        </w:rPr>
      </w:pPr>
    </w:p>
    <w:p w:rsidR="008D1812" w:rsidRPr="008D1812" w:rsidRDefault="008D1812" w:rsidP="00A84237">
      <w:pPr>
        <w:pStyle w:val="Heading2"/>
        <w:numPr>
          <w:ilvl w:val="0"/>
          <w:numId w:val="42"/>
        </w:numPr>
        <w:overflowPunct w:val="0"/>
        <w:autoSpaceDE w:val="0"/>
        <w:autoSpaceDN w:val="0"/>
        <w:adjustRightInd w:val="0"/>
        <w:ind w:left="709"/>
        <w:textAlignment w:val="baseline"/>
      </w:pPr>
      <w:r>
        <w:t>vítá záměr částečně zjednodušit zátěž spojenou</w:t>
      </w:r>
      <w:r w:rsidR="006B7B22">
        <w:t xml:space="preserve"> s </w:t>
      </w:r>
      <w:r>
        <w:t>finanční regulací, která dopadá zejména na způsobilé protistrany</w:t>
      </w:r>
      <w:r w:rsidR="006B7B22">
        <w:t xml:space="preserve"> a </w:t>
      </w:r>
      <w:r>
        <w:t>profesionální investory, zdůrazňuje však, že při zjednodušení předpisů se nesmí snížit ochrana střadatelů</w:t>
      </w:r>
      <w:r w:rsidR="006B7B22">
        <w:t xml:space="preserve"> a </w:t>
      </w:r>
      <w:r>
        <w:t>méně zkušených investorů,</w:t>
      </w:r>
    </w:p>
    <w:p w:rsidR="008D1812" w:rsidRPr="008D1812" w:rsidRDefault="008D1812" w:rsidP="00A84237">
      <w:pPr>
        <w:pStyle w:val="Heading2"/>
        <w:overflowPunct w:val="0"/>
        <w:autoSpaceDE w:val="0"/>
        <w:autoSpaceDN w:val="0"/>
        <w:adjustRightInd w:val="0"/>
        <w:ind w:left="709"/>
        <w:textAlignment w:val="baseline"/>
        <w:rPr>
          <w:lang w:val="fr-BE"/>
        </w:rPr>
      </w:pPr>
    </w:p>
    <w:p w:rsidR="008D1812" w:rsidRPr="008D1812" w:rsidRDefault="008D1812" w:rsidP="00A84237">
      <w:pPr>
        <w:pStyle w:val="Heading2"/>
        <w:numPr>
          <w:ilvl w:val="0"/>
          <w:numId w:val="42"/>
        </w:numPr>
        <w:overflowPunct w:val="0"/>
        <w:autoSpaceDE w:val="0"/>
        <w:autoSpaceDN w:val="0"/>
        <w:adjustRightInd w:val="0"/>
        <w:ind w:left="709"/>
        <w:textAlignment w:val="baseline"/>
      </w:pPr>
      <w:r>
        <w:t>podporuje cíl Komise snížit náklady na dodržování předpisů</w:t>
      </w:r>
      <w:r w:rsidR="006B7B22">
        <w:t xml:space="preserve"> a </w:t>
      </w:r>
      <w:r>
        <w:t>zabránit plýtvání materiálními zdroji tím, že se výrazně sníží množství papírové dokumentace týkající se investic</w:t>
      </w:r>
      <w:r w:rsidR="006B7B22">
        <w:t xml:space="preserve"> a </w:t>
      </w:r>
      <w:r>
        <w:t xml:space="preserve">nahradí se různými formami digitální interakce, </w:t>
      </w:r>
    </w:p>
    <w:p w:rsidR="008D1812" w:rsidRPr="008D1812" w:rsidRDefault="008D1812" w:rsidP="00A84237">
      <w:pPr>
        <w:pStyle w:val="Heading2"/>
        <w:overflowPunct w:val="0"/>
        <w:autoSpaceDE w:val="0"/>
        <w:autoSpaceDN w:val="0"/>
        <w:adjustRightInd w:val="0"/>
        <w:ind w:left="709"/>
        <w:textAlignment w:val="baseline"/>
        <w:rPr>
          <w:lang w:val="fr-BE"/>
        </w:rPr>
      </w:pPr>
    </w:p>
    <w:p w:rsidR="008D1812" w:rsidRPr="008D1812" w:rsidRDefault="008D1812" w:rsidP="00A84237">
      <w:pPr>
        <w:pStyle w:val="Heading2"/>
        <w:numPr>
          <w:ilvl w:val="0"/>
          <w:numId w:val="42"/>
        </w:numPr>
        <w:overflowPunct w:val="0"/>
        <w:autoSpaceDE w:val="0"/>
        <w:autoSpaceDN w:val="0"/>
        <w:adjustRightInd w:val="0"/>
        <w:ind w:left="709"/>
        <w:textAlignment w:val="baseline"/>
      </w:pPr>
      <w:r>
        <w:t>kladně hodnotí zejména cíl zjednodušit sekuritizaci nevýkonných expozic, což bankám umožní odlehčit svůj rozpočet</w:t>
      </w:r>
      <w:r w:rsidR="006B7B22">
        <w:t xml:space="preserve"> a </w:t>
      </w:r>
      <w:r>
        <w:t>zvýšit schopnost poskytovat úvěry</w:t>
      </w:r>
      <w:r w:rsidR="006B7B22">
        <w:t xml:space="preserve"> v </w:t>
      </w:r>
      <w:r>
        <w:t>době, kdy je tato schopnost nadmíru důležitá,</w:t>
      </w:r>
    </w:p>
    <w:p w:rsidR="008D1812" w:rsidRPr="008D1812" w:rsidRDefault="008D1812" w:rsidP="00A84237">
      <w:pPr>
        <w:pStyle w:val="Heading2"/>
        <w:overflowPunct w:val="0"/>
        <w:autoSpaceDE w:val="0"/>
        <w:autoSpaceDN w:val="0"/>
        <w:adjustRightInd w:val="0"/>
        <w:ind w:left="709"/>
        <w:textAlignment w:val="baseline"/>
        <w:rPr>
          <w:lang w:val="fr-BE"/>
        </w:rPr>
      </w:pPr>
    </w:p>
    <w:p w:rsidR="00A260E2" w:rsidRDefault="008D1812" w:rsidP="00A84237">
      <w:pPr>
        <w:pStyle w:val="Heading2"/>
        <w:numPr>
          <w:ilvl w:val="0"/>
          <w:numId w:val="42"/>
        </w:numPr>
        <w:overflowPunct w:val="0"/>
        <w:autoSpaceDE w:val="0"/>
        <w:autoSpaceDN w:val="0"/>
        <w:adjustRightInd w:val="0"/>
        <w:ind w:left="709"/>
        <w:textAlignment w:val="baseline"/>
      </w:pPr>
      <w:r>
        <w:t>domnívá se, že</w:t>
      </w:r>
      <w:r w:rsidR="006B7B22">
        <w:t xml:space="preserve"> v </w:t>
      </w:r>
      <w:r>
        <w:t>současnosti platný právní rámec upravující sekuritizaci úvěrů</w:t>
      </w:r>
      <w:r w:rsidR="006B7B22">
        <w:t xml:space="preserve"> v </w:t>
      </w:r>
      <w:r>
        <w:t>selhání obsahuje neflexibilní prvky, které mohou negativně zasáhnout reálnou ekonomiku</w:t>
      </w:r>
      <w:r w:rsidR="006B7B22">
        <w:t xml:space="preserve"> a v </w:t>
      </w:r>
      <w:r>
        <w:t>současné ekonomické situaci oslabené pandemií pak zejména malé</w:t>
      </w:r>
      <w:r w:rsidR="006B7B22">
        <w:t xml:space="preserve"> a </w:t>
      </w:r>
      <w:r>
        <w:t>střední podniky,</w:t>
      </w:r>
    </w:p>
    <w:p w:rsidR="00A260E2" w:rsidRPr="00A260E2" w:rsidRDefault="00A260E2" w:rsidP="00B10760">
      <w:pPr>
        <w:rPr>
          <w:lang w:val="fr-BE"/>
        </w:rPr>
      </w:pPr>
    </w:p>
    <w:p w:rsidR="008D1812" w:rsidRPr="008D1812" w:rsidRDefault="00A260E2" w:rsidP="00A84237">
      <w:pPr>
        <w:pStyle w:val="Heading2"/>
        <w:numPr>
          <w:ilvl w:val="0"/>
          <w:numId w:val="42"/>
        </w:numPr>
        <w:overflowPunct w:val="0"/>
        <w:autoSpaceDE w:val="0"/>
        <w:autoSpaceDN w:val="0"/>
        <w:adjustRightInd w:val="0"/>
        <w:ind w:left="709"/>
        <w:textAlignment w:val="baseline"/>
      </w:pPr>
      <w:r>
        <w:t>je toho názoru, že zejména</w:t>
      </w:r>
      <w:r w:rsidR="006B7B22">
        <w:t xml:space="preserve"> k </w:t>
      </w:r>
      <w:r>
        <w:t>pravidlům týkajícím se lhůt pro postupování nevýkonných expozic bankami je potřeba přistupovat velmi obezřetně, aby se zabránilo tomu, že se podniky dostanou do (ještě větších) nesnází, pokud budou banky vedeny ke zbavování se těchto úvěrů</w:t>
      </w:r>
      <w:r w:rsidR="006B7B22">
        <w:t xml:space="preserve"> v </w:t>
      </w:r>
      <w:r>
        <w:t>příliš krátkých lhůtách.</w:t>
      </w:r>
    </w:p>
    <w:p w:rsidR="008D1812" w:rsidRPr="00B10760" w:rsidRDefault="008D1812">
      <w:pPr>
        <w:rPr>
          <w:sz w:val="16"/>
          <w:szCs w:val="16"/>
        </w:rPr>
      </w:pPr>
    </w:p>
    <w:p w:rsidR="00DF54F5" w:rsidRPr="003B7C07" w:rsidRDefault="00DF54F5">
      <w:pPr>
        <w:tabs>
          <w:tab w:val="left" w:pos="426"/>
        </w:tabs>
        <w:ind w:left="1701" w:right="-142" w:hanging="1701"/>
        <w:rPr>
          <w:i/>
          <w:iCs/>
        </w:rPr>
      </w:pPr>
      <w:r>
        <w:rPr>
          <w:b/>
          <w:bCs/>
          <w:i/>
          <w:iCs/>
        </w:rPr>
        <w:t>Kontakt:</w:t>
      </w:r>
      <w:r>
        <w:rPr>
          <w:b/>
          <w:bCs/>
          <w:i/>
          <w:iCs/>
        </w:rPr>
        <w:tab/>
      </w:r>
      <w:r>
        <w:rPr>
          <w:bCs/>
          <w:i/>
          <w:iCs/>
        </w:rPr>
        <w:t>Gerald Klec</w:t>
      </w:r>
    </w:p>
    <w:p w:rsidR="00DF54F5" w:rsidRPr="003B7C07" w:rsidRDefault="00DF54F5" w:rsidP="00A84237">
      <w:pPr>
        <w:tabs>
          <w:tab w:val="left" w:pos="1701"/>
        </w:tabs>
        <w:ind w:left="1701"/>
        <w:jc w:val="left"/>
        <w:rPr>
          <w:i/>
        </w:rPr>
      </w:pPr>
      <w:r>
        <w:rPr>
          <w:i/>
        </w:rPr>
        <w:t xml:space="preserve">(Tel.: 00 32 2 546 99 09 – e-mail: </w:t>
      </w:r>
      <w:hyperlink r:id="rId19" w:history="1">
        <w:r>
          <w:rPr>
            <w:rStyle w:val="Hyperlink"/>
            <w:i/>
          </w:rPr>
          <w:t>Gerald.Klec@eesc.europa.eu</w:t>
        </w:r>
      </w:hyperlink>
      <w:r>
        <w:rPr>
          <w:i/>
        </w:rPr>
        <w:t>)</w:t>
      </w:r>
    </w:p>
    <w:p w:rsidR="00DF54F5" w:rsidRPr="003B7C07" w:rsidRDefault="00DF54F5">
      <w:pPr>
        <w:jc w:val="left"/>
        <w:rPr>
          <w:bCs/>
          <w:i/>
          <w:iCs/>
        </w:rPr>
      </w:pPr>
    </w:p>
    <w:p w:rsidR="008A4127" w:rsidRPr="008A4127" w:rsidRDefault="008A4127" w:rsidP="00A8423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Změna nařízení</w:t>
      </w:r>
      <w:r w:rsidR="006B7B22">
        <w:rPr>
          <w:b/>
          <w:i/>
          <w:sz w:val="28"/>
          <w:szCs w:val="28"/>
        </w:rPr>
        <w:t xml:space="preserve"> o </w:t>
      </w:r>
      <w:r>
        <w:rPr>
          <w:b/>
          <w:i/>
          <w:sz w:val="28"/>
          <w:szCs w:val="28"/>
        </w:rPr>
        <w:t>referenčních hodnotách</w:t>
      </w:r>
    </w:p>
    <w:p w:rsidR="00DF54F5" w:rsidRPr="003B7C07" w:rsidRDefault="00DF54F5" w:rsidP="00A84237">
      <w:pPr>
        <w:widowControl w:val="0"/>
        <w:overflowPunct w:val="0"/>
        <w:autoSpaceDE w:val="0"/>
        <w:autoSpaceDN w:val="0"/>
        <w:adjustRightInd w:val="0"/>
        <w:textAlignment w:val="baseline"/>
        <w:rPr>
          <w:i/>
        </w:rPr>
      </w:pPr>
    </w:p>
    <w:p w:rsidR="00DF54F5" w:rsidRPr="003B7C07" w:rsidRDefault="00DF54F5" w:rsidP="00A84237">
      <w:pPr>
        <w:tabs>
          <w:tab w:val="center" w:pos="284"/>
        </w:tabs>
        <w:ind w:left="266" w:hanging="266"/>
      </w:pPr>
      <w:r>
        <w:rPr>
          <w:b/>
        </w:rPr>
        <w:t>Hlavní zpravodaj:</w:t>
      </w:r>
      <w:r>
        <w:tab/>
        <w:t>Christophe Lefèvre (Zaměstnanci – FR)</w:t>
      </w:r>
    </w:p>
    <w:p w:rsidR="00DF54F5" w:rsidRPr="003B7C07" w:rsidRDefault="00DF54F5" w:rsidP="00A84237">
      <w:pPr>
        <w:tabs>
          <w:tab w:val="center" w:pos="284"/>
        </w:tabs>
        <w:ind w:left="266" w:hanging="266"/>
      </w:pPr>
    </w:p>
    <w:p w:rsidR="00DF54F5" w:rsidRPr="003B7C07" w:rsidRDefault="006B7B22" w:rsidP="006B7B22">
      <w:pPr>
        <w:tabs>
          <w:tab w:val="center" w:pos="284"/>
          <w:tab w:val="left" w:pos="2268"/>
        </w:tabs>
        <w:ind w:left="266" w:hanging="266"/>
      </w:pPr>
      <w:r>
        <w:rPr>
          <w:b/>
        </w:rPr>
        <w:t>Odkaz:</w:t>
      </w:r>
      <w:r>
        <w:rPr>
          <w:b/>
        </w:rPr>
        <w:tab/>
      </w:r>
      <w:r w:rsidR="00DF54F5">
        <w:t>COM(2020) 337 final – 2020/0154 (COD)</w:t>
      </w:r>
    </w:p>
    <w:p w:rsidR="00DF54F5" w:rsidRPr="003B7C07" w:rsidRDefault="004B1F93" w:rsidP="00A84237">
      <w:pPr>
        <w:tabs>
          <w:tab w:val="left" w:pos="1701"/>
        </w:tabs>
        <w:ind w:left="2268"/>
      </w:pPr>
      <w:r>
        <w:t>EESC-2020-03369-00-00-AC</w:t>
      </w:r>
    </w:p>
    <w:p w:rsidR="00282D55" w:rsidRPr="003B7C07" w:rsidRDefault="00282D55">
      <w:pPr>
        <w:tabs>
          <w:tab w:val="left" w:pos="1701"/>
        </w:tabs>
        <w:ind w:left="1701"/>
      </w:pPr>
    </w:p>
    <w:p w:rsidR="00DF54F5" w:rsidRPr="003B7C07" w:rsidRDefault="00DF54F5" w:rsidP="00A84237">
      <w:pPr>
        <w:tabs>
          <w:tab w:val="center" w:pos="284"/>
        </w:tabs>
        <w:ind w:left="266" w:hanging="266"/>
      </w:pPr>
      <w:r>
        <w:rPr>
          <w:b/>
        </w:rPr>
        <w:t>Hlavní body:</w:t>
      </w:r>
    </w:p>
    <w:p w:rsidR="005F43F8" w:rsidRPr="005F43F8" w:rsidRDefault="005F43F8" w:rsidP="00A84237">
      <w:pPr>
        <w:tabs>
          <w:tab w:val="center" w:pos="284"/>
        </w:tabs>
        <w:ind w:left="266" w:hanging="266"/>
      </w:pPr>
    </w:p>
    <w:p w:rsidR="005F43F8" w:rsidRDefault="005F43F8">
      <w:pPr>
        <w:spacing w:line="283" w:lineRule="auto"/>
      </w:pPr>
      <w:r>
        <w:t>EHSV:</w:t>
      </w:r>
    </w:p>
    <w:p w:rsidR="005F43F8" w:rsidRDefault="005F43F8">
      <w:pPr>
        <w:spacing w:line="283" w:lineRule="auto"/>
      </w:pPr>
    </w:p>
    <w:p w:rsidR="005F43F8" w:rsidRPr="00A84237" w:rsidRDefault="005F43F8" w:rsidP="00A84237">
      <w:pPr>
        <w:pStyle w:val="Heading2"/>
        <w:numPr>
          <w:ilvl w:val="0"/>
          <w:numId w:val="42"/>
        </w:numPr>
        <w:overflowPunct w:val="0"/>
        <w:autoSpaceDE w:val="0"/>
        <w:autoSpaceDN w:val="0"/>
        <w:adjustRightInd w:val="0"/>
        <w:ind w:left="709"/>
        <w:textAlignment w:val="baseline"/>
      </w:pPr>
      <w:r>
        <w:t>vítá návrhy Evropské komise, jejichž cílem je zajištění kontinuity opatření pro působení obchodníků na finančním trhu</w:t>
      </w:r>
      <w:r w:rsidR="006B7B22">
        <w:t xml:space="preserve"> v </w:t>
      </w:r>
      <w:r>
        <w:t xml:space="preserve">unii kapitálových trhů, </w:t>
      </w:r>
    </w:p>
    <w:p w:rsidR="005F43F8" w:rsidRPr="005F43F8" w:rsidRDefault="005F43F8" w:rsidP="00A84237">
      <w:pPr>
        <w:pStyle w:val="Heading2"/>
        <w:overflowPunct w:val="0"/>
        <w:autoSpaceDE w:val="0"/>
        <w:autoSpaceDN w:val="0"/>
        <w:adjustRightInd w:val="0"/>
        <w:ind w:left="709"/>
        <w:textAlignment w:val="baseline"/>
        <w:rPr>
          <w:lang w:val="fr-BE"/>
        </w:rPr>
      </w:pPr>
    </w:p>
    <w:p w:rsidR="005F43F8" w:rsidRPr="005F43F8" w:rsidRDefault="005F43F8" w:rsidP="00A84237">
      <w:pPr>
        <w:pStyle w:val="Heading2"/>
        <w:numPr>
          <w:ilvl w:val="0"/>
          <w:numId w:val="42"/>
        </w:numPr>
        <w:overflowPunct w:val="0"/>
        <w:autoSpaceDE w:val="0"/>
        <w:autoSpaceDN w:val="0"/>
        <w:adjustRightInd w:val="0"/>
        <w:ind w:left="709"/>
        <w:textAlignment w:val="baseline"/>
      </w:pPr>
      <w:r>
        <w:t>domnívá se, že dobře fungující unie kapitálových trhů (CMU) vyžaduje, aby trhy byly bezpečné, stabilní</w:t>
      </w:r>
      <w:r w:rsidR="006B7B22">
        <w:t xml:space="preserve"> a </w:t>
      </w:r>
      <w:r>
        <w:t xml:space="preserve">odolné vůči otřesům, </w:t>
      </w:r>
    </w:p>
    <w:p w:rsidR="005F43F8" w:rsidRPr="005F43F8" w:rsidRDefault="005F43F8" w:rsidP="00A84237">
      <w:pPr>
        <w:pStyle w:val="Heading2"/>
        <w:overflowPunct w:val="0"/>
        <w:autoSpaceDE w:val="0"/>
        <w:autoSpaceDN w:val="0"/>
        <w:adjustRightInd w:val="0"/>
        <w:ind w:left="709"/>
        <w:textAlignment w:val="baseline"/>
        <w:rPr>
          <w:lang w:val="fr-BE"/>
        </w:rPr>
      </w:pPr>
    </w:p>
    <w:p w:rsidR="005F43F8" w:rsidRPr="005F43F8" w:rsidRDefault="00A260E2" w:rsidP="00A84237">
      <w:pPr>
        <w:pStyle w:val="Heading2"/>
        <w:numPr>
          <w:ilvl w:val="0"/>
          <w:numId w:val="42"/>
        </w:numPr>
        <w:overflowPunct w:val="0"/>
        <w:autoSpaceDE w:val="0"/>
        <w:autoSpaceDN w:val="0"/>
        <w:adjustRightInd w:val="0"/>
        <w:ind w:left="709"/>
        <w:textAlignment w:val="baseline"/>
      </w:pPr>
      <w:r>
        <w:t>považuje proto za zásadní</w:t>
      </w:r>
      <w:r w:rsidR="006B7B22">
        <w:t xml:space="preserve"> a </w:t>
      </w:r>
      <w:r>
        <w:t>prvořadé zajistit nahrazení odkazu na londýnskou mezibankovní nabídkovou sazbu, zejména pokud ve smlouvách není stanoven žádný jiný „záložní“ index,</w:t>
      </w:r>
    </w:p>
    <w:p w:rsidR="005F43F8" w:rsidRPr="005F43F8" w:rsidRDefault="005F43F8" w:rsidP="00A84237">
      <w:pPr>
        <w:pStyle w:val="Heading2"/>
        <w:overflowPunct w:val="0"/>
        <w:autoSpaceDE w:val="0"/>
        <w:autoSpaceDN w:val="0"/>
        <w:adjustRightInd w:val="0"/>
        <w:ind w:left="709"/>
        <w:textAlignment w:val="baseline"/>
        <w:rPr>
          <w:lang w:val="fr-BE"/>
        </w:rPr>
      </w:pPr>
    </w:p>
    <w:p w:rsidR="005F43F8" w:rsidRPr="005F43F8" w:rsidRDefault="005F43F8" w:rsidP="00A84237">
      <w:pPr>
        <w:pStyle w:val="Heading2"/>
        <w:numPr>
          <w:ilvl w:val="0"/>
          <w:numId w:val="42"/>
        </w:numPr>
        <w:overflowPunct w:val="0"/>
        <w:autoSpaceDE w:val="0"/>
        <w:autoSpaceDN w:val="0"/>
        <w:adjustRightInd w:val="0"/>
        <w:ind w:left="709"/>
        <w:textAlignment w:val="baseline"/>
      </w:pPr>
      <w:r>
        <w:t>je potěšen, že navrhované změny týkající se referenčních hodnot zavedou zákonnou pravomoc, na jejímž základě Evropská komise stanoví náhradní sazbu, přestane-li být zveřejňována referenční hodnota, jejíž ukončení by vyústilo ve významné narušení fungování finančních trhů</w:t>
      </w:r>
      <w:r w:rsidR="006B7B22">
        <w:t xml:space="preserve"> v </w:t>
      </w:r>
      <w:r>
        <w:t xml:space="preserve">Unii, </w:t>
      </w:r>
    </w:p>
    <w:p w:rsidR="005F43F8" w:rsidRPr="00A84237" w:rsidRDefault="005F43F8" w:rsidP="00A84237">
      <w:pPr>
        <w:pStyle w:val="Heading2"/>
        <w:overflowPunct w:val="0"/>
        <w:autoSpaceDE w:val="0"/>
        <w:autoSpaceDN w:val="0"/>
        <w:adjustRightInd w:val="0"/>
        <w:ind w:left="709"/>
        <w:textAlignment w:val="baseline"/>
        <w:rPr>
          <w:lang w:val="fr-BE"/>
        </w:rPr>
      </w:pPr>
    </w:p>
    <w:p w:rsidR="005F43F8" w:rsidRPr="005F43F8" w:rsidRDefault="005F43F8" w:rsidP="00A84237">
      <w:pPr>
        <w:pStyle w:val="Heading2"/>
        <w:numPr>
          <w:ilvl w:val="0"/>
          <w:numId w:val="42"/>
        </w:numPr>
        <w:overflowPunct w:val="0"/>
        <w:autoSpaceDE w:val="0"/>
        <w:autoSpaceDN w:val="0"/>
        <w:adjustRightInd w:val="0"/>
        <w:ind w:left="709"/>
        <w:textAlignment w:val="baseline"/>
      </w:pPr>
      <w:r>
        <w:t>velmi vítá taktéž skutečnost, že zákonná náhradní sazba nahradí ze zákona všechny odkazy na „ukončovanou referenční hodnotu“ ve všech smlouvách uzavřených dohlíženou osobou</w:t>
      </w:r>
      <w:r w:rsidR="006B7B22">
        <w:t xml:space="preserve"> v </w:t>
      </w:r>
      <w:r>
        <w:t>EU,</w:t>
      </w:r>
    </w:p>
    <w:p w:rsidR="005F43F8" w:rsidRPr="005F43F8" w:rsidRDefault="005F43F8" w:rsidP="00A84237">
      <w:pPr>
        <w:pStyle w:val="Heading2"/>
        <w:overflowPunct w:val="0"/>
        <w:autoSpaceDE w:val="0"/>
        <w:autoSpaceDN w:val="0"/>
        <w:adjustRightInd w:val="0"/>
        <w:ind w:left="709"/>
        <w:textAlignment w:val="baseline"/>
        <w:rPr>
          <w:lang w:val="fr-BE"/>
        </w:rPr>
      </w:pPr>
    </w:p>
    <w:p w:rsidR="005F43F8" w:rsidRPr="005F43F8" w:rsidRDefault="005F43F8" w:rsidP="00A84237">
      <w:pPr>
        <w:pStyle w:val="Heading2"/>
        <w:numPr>
          <w:ilvl w:val="0"/>
          <w:numId w:val="42"/>
        </w:numPr>
        <w:overflowPunct w:val="0"/>
        <w:autoSpaceDE w:val="0"/>
        <w:autoSpaceDN w:val="0"/>
        <w:adjustRightInd w:val="0"/>
        <w:ind w:left="709"/>
        <w:textAlignment w:val="baseline"/>
      </w:pPr>
      <w:r>
        <w:t>považuje za relevantní, že pro účely smluv nezahrnujících dohlíženou osobu</w:t>
      </w:r>
      <w:r w:rsidR="006B7B22">
        <w:t xml:space="preserve"> v </w:t>
      </w:r>
      <w:r>
        <w:t>EU budou členské státy dohlížet na zákonné náhrady/indexy na vnitrostátní úrovni,</w:t>
      </w:r>
    </w:p>
    <w:p w:rsidR="005F43F8" w:rsidRPr="005F43F8" w:rsidRDefault="005F43F8" w:rsidP="00A84237">
      <w:pPr>
        <w:pStyle w:val="Heading2"/>
        <w:overflowPunct w:val="0"/>
        <w:autoSpaceDE w:val="0"/>
        <w:autoSpaceDN w:val="0"/>
        <w:adjustRightInd w:val="0"/>
        <w:ind w:left="709"/>
        <w:textAlignment w:val="baseline"/>
        <w:rPr>
          <w:lang w:val="fr-BE"/>
        </w:rPr>
      </w:pPr>
    </w:p>
    <w:p w:rsidR="005F43F8" w:rsidRPr="00A84237" w:rsidRDefault="005F43F8" w:rsidP="00A84237">
      <w:pPr>
        <w:pStyle w:val="Heading2"/>
        <w:numPr>
          <w:ilvl w:val="0"/>
          <w:numId w:val="42"/>
        </w:numPr>
        <w:overflowPunct w:val="0"/>
        <w:autoSpaceDE w:val="0"/>
        <w:autoSpaceDN w:val="0"/>
        <w:adjustRightInd w:val="0"/>
        <w:ind w:left="709"/>
        <w:textAlignment w:val="baseline"/>
      </w:pPr>
      <w:r>
        <w:t>souhlasí</w:t>
      </w:r>
      <w:r w:rsidR="006B7B22">
        <w:t xml:space="preserve"> s </w:t>
      </w:r>
      <w:r>
        <w:t>tím, aby se od příslušných orgánů</w:t>
      </w:r>
      <w:r w:rsidR="006B7B22">
        <w:t xml:space="preserve"> a </w:t>
      </w:r>
      <w:r>
        <w:t>dohlížených osob vyžadovalo, aby pravidelně podávaly Komisi zprávy</w:t>
      </w:r>
      <w:r w:rsidR="006B7B22">
        <w:t xml:space="preserve"> o </w:t>
      </w:r>
      <w:r>
        <w:t>užívání vyňatých referenčních hodnot podniky</w:t>
      </w:r>
      <w:r w:rsidR="006B7B22">
        <w:t xml:space="preserve"> v </w:t>
      </w:r>
      <w:r>
        <w:t>EU,</w:t>
      </w:r>
    </w:p>
    <w:p w:rsidR="005F43F8" w:rsidRPr="005F43F8" w:rsidRDefault="005F43F8" w:rsidP="00A84237">
      <w:pPr>
        <w:pStyle w:val="Heading2"/>
        <w:overflowPunct w:val="0"/>
        <w:autoSpaceDE w:val="0"/>
        <w:autoSpaceDN w:val="0"/>
        <w:adjustRightInd w:val="0"/>
        <w:ind w:left="709"/>
        <w:textAlignment w:val="baseline"/>
        <w:rPr>
          <w:lang w:val="fr-BE"/>
        </w:rPr>
      </w:pPr>
    </w:p>
    <w:p w:rsidR="005F43F8" w:rsidRPr="00A84237" w:rsidRDefault="005F43F8" w:rsidP="00A84237">
      <w:pPr>
        <w:pStyle w:val="Heading2"/>
        <w:numPr>
          <w:ilvl w:val="0"/>
          <w:numId w:val="42"/>
        </w:numPr>
        <w:overflowPunct w:val="0"/>
        <w:autoSpaceDE w:val="0"/>
        <w:autoSpaceDN w:val="0"/>
        <w:adjustRightInd w:val="0"/>
        <w:ind w:left="709"/>
        <w:textAlignment w:val="baseline"/>
      </w:pPr>
      <w:r>
        <w:t>závěrem doporučuje, aby bylo monitorováno provádění tohoto nařízení</w:t>
      </w:r>
      <w:r w:rsidR="006B7B22">
        <w:t xml:space="preserve"> a </w:t>
      </w:r>
      <w:r>
        <w:t xml:space="preserve">jeho integrace na finančních trzích. </w:t>
      </w:r>
    </w:p>
    <w:p w:rsidR="00DF54F5" w:rsidRPr="003B7C07" w:rsidRDefault="00DF54F5"/>
    <w:p w:rsidR="005F43F8" w:rsidRPr="003B7C07" w:rsidRDefault="005F43F8">
      <w:pPr>
        <w:tabs>
          <w:tab w:val="left" w:pos="426"/>
        </w:tabs>
        <w:ind w:left="1701" w:right="-142" w:hanging="1701"/>
        <w:rPr>
          <w:i/>
          <w:iCs/>
        </w:rPr>
      </w:pPr>
      <w:r>
        <w:rPr>
          <w:b/>
          <w:bCs/>
          <w:i/>
          <w:iCs/>
        </w:rPr>
        <w:t>Kontakt:</w:t>
      </w:r>
      <w:r>
        <w:rPr>
          <w:b/>
          <w:bCs/>
          <w:i/>
          <w:iCs/>
        </w:rPr>
        <w:tab/>
      </w:r>
      <w:r>
        <w:rPr>
          <w:bCs/>
          <w:i/>
          <w:iCs/>
        </w:rPr>
        <w:t>Gerald Klec</w:t>
      </w:r>
    </w:p>
    <w:p w:rsidR="005F43F8" w:rsidRPr="003B7C07" w:rsidRDefault="005F43F8" w:rsidP="00A84237">
      <w:pPr>
        <w:tabs>
          <w:tab w:val="left" w:pos="1701"/>
        </w:tabs>
        <w:ind w:left="1701"/>
        <w:jc w:val="left"/>
        <w:rPr>
          <w:i/>
        </w:rPr>
      </w:pPr>
      <w:r>
        <w:rPr>
          <w:i/>
        </w:rPr>
        <w:t xml:space="preserve">(Tel.: 00 32 2 546 99 09 – e-mail: </w:t>
      </w:r>
      <w:hyperlink r:id="rId20" w:history="1">
        <w:r>
          <w:rPr>
            <w:rStyle w:val="Hyperlink"/>
            <w:i/>
          </w:rPr>
          <w:t>Gerald.Klec@eesc.europa.eu</w:t>
        </w:r>
      </w:hyperlink>
      <w:r>
        <w:rPr>
          <w:i/>
        </w:rPr>
        <w:t>)</w:t>
      </w:r>
    </w:p>
    <w:p w:rsidR="00DF54F5" w:rsidRPr="003B7C07" w:rsidRDefault="00DF54F5">
      <w:pPr>
        <w:jc w:val="left"/>
        <w:rPr>
          <w:bCs/>
          <w:i/>
          <w:iCs/>
        </w:rPr>
      </w:pPr>
    </w:p>
    <w:p w:rsidR="005F43F8" w:rsidRPr="005F43F8" w:rsidRDefault="005F43F8" w:rsidP="00B10760">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DPH – identifikace osob povinných</w:t>
      </w:r>
      <w:r w:rsidR="006B7B22">
        <w:rPr>
          <w:b/>
          <w:i/>
          <w:sz w:val="28"/>
          <w:szCs w:val="28"/>
        </w:rPr>
        <w:t xml:space="preserve"> k </w:t>
      </w:r>
      <w:r>
        <w:rPr>
          <w:b/>
          <w:i/>
          <w:sz w:val="28"/>
          <w:szCs w:val="28"/>
        </w:rPr>
        <w:t>dani</w:t>
      </w:r>
      <w:r w:rsidR="006B7B22">
        <w:rPr>
          <w:b/>
          <w:i/>
          <w:sz w:val="28"/>
          <w:szCs w:val="28"/>
        </w:rPr>
        <w:t xml:space="preserve"> v </w:t>
      </w:r>
      <w:r>
        <w:rPr>
          <w:b/>
          <w:i/>
          <w:sz w:val="28"/>
          <w:szCs w:val="28"/>
        </w:rPr>
        <w:t>Severním Irsku</w:t>
      </w:r>
    </w:p>
    <w:p w:rsidR="005F43F8" w:rsidRPr="003B7C07" w:rsidRDefault="005F43F8" w:rsidP="00B10760">
      <w:pPr>
        <w:keepNext/>
        <w:keepLines/>
        <w:tabs>
          <w:tab w:val="center" w:pos="284"/>
        </w:tabs>
        <w:ind w:left="266" w:hanging="266"/>
      </w:pPr>
    </w:p>
    <w:p w:rsidR="005F43F8" w:rsidRDefault="006B7B22" w:rsidP="006B7B22">
      <w:pPr>
        <w:keepNext/>
        <w:keepLines/>
        <w:tabs>
          <w:tab w:val="center" w:pos="284"/>
          <w:tab w:val="left" w:pos="1701"/>
        </w:tabs>
        <w:ind w:left="266" w:hanging="266"/>
      </w:pPr>
      <w:r>
        <w:rPr>
          <w:b/>
        </w:rPr>
        <w:t>Odkaz:</w:t>
      </w:r>
      <w:r>
        <w:rPr>
          <w:b/>
        </w:rPr>
        <w:tab/>
      </w:r>
      <w:r w:rsidR="00DF54F5">
        <w:t xml:space="preserve">stanovisko kategorie C </w:t>
      </w:r>
    </w:p>
    <w:p w:rsidR="00E35EA9" w:rsidRPr="005F43F8" w:rsidRDefault="005F43F8" w:rsidP="00B10760">
      <w:pPr>
        <w:keepNext/>
        <w:keepLines/>
        <w:tabs>
          <w:tab w:val="center" w:pos="284"/>
        </w:tabs>
        <w:ind w:left="2835" w:hanging="1134"/>
      </w:pPr>
      <w:r>
        <w:t xml:space="preserve">COM(2020) 360 final – 2020/0165 </w:t>
      </w:r>
      <w:r w:rsidR="006B7B22">
        <w:t>(CNS)</w:t>
      </w:r>
    </w:p>
    <w:p w:rsidR="00DF54F5" w:rsidRPr="003B7C07" w:rsidRDefault="005F43F8" w:rsidP="00B10760">
      <w:pPr>
        <w:keepNext/>
        <w:keepLines/>
        <w:tabs>
          <w:tab w:val="center" w:pos="284"/>
        </w:tabs>
        <w:ind w:left="2835" w:hanging="1134"/>
        <w:rPr>
          <w:b/>
        </w:rPr>
      </w:pPr>
      <w:r>
        <w:t>EESC-2020-04038-00-00-AC</w:t>
      </w:r>
    </w:p>
    <w:p w:rsidR="00DF54F5" w:rsidRPr="003B7C07" w:rsidRDefault="00DF54F5" w:rsidP="00A84237">
      <w:pPr>
        <w:tabs>
          <w:tab w:val="center" w:pos="284"/>
        </w:tabs>
        <w:ind w:left="266" w:hanging="266"/>
      </w:pPr>
    </w:p>
    <w:p w:rsidR="00DF54F5" w:rsidRPr="003B7C07" w:rsidRDefault="00DF54F5" w:rsidP="00A84237">
      <w:pPr>
        <w:tabs>
          <w:tab w:val="center" w:pos="284"/>
        </w:tabs>
        <w:ind w:left="266" w:hanging="266"/>
        <w:rPr>
          <w:b/>
        </w:rPr>
      </w:pPr>
      <w:r>
        <w:rPr>
          <w:b/>
        </w:rPr>
        <w:t>Hlavní body:</w:t>
      </w:r>
    </w:p>
    <w:p w:rsidR="005F43F8" w:rsidRPr="00EE2756" w:rsidRDefault="005F43F8" w:rsidP="00A84237"/>
    <w:p w:rsidR="005F43F8" w:rsidRDefault="005F43F8" w:rsidP="00A84237">
      <w:pPr>
        <w:spacing w:line="240" w:lineRule="auto"/>
      </w:pPr>
      <w:r>
        <w:t>EHSV souhlasí</w:t>
      </w:r>
      <w:r w:rsidR="006B7B22">
        <w:t xml:space="preserve"> s </w:t>
      </w:r>
      <w:r>
        <w:t>návrhem Evropské komise. Pokud jde</w:t>
      </w:r>
      <w:r w:rsidR="006B7B22">
        <w:t xml:space="preserve"> o </w:t>
      </w:r>
      <w:r>
        <w:t>věcné připomínky</w:t>
      </w:r>
      <w:r w:rsidR="006B7B22">
        <w:t xml:space="preserve"> a </w:t>
      </w:r>
      <w:r>
        <w:t>doporučení, odkazuje EHSV na svá stanoviska</w:t>
      </w:r>
      <w:r w:rsidR="006B7B22">
        <w:t xml:space="preserve"> k </w:t>
      </w:r>
      <w:r>
        <w:t xml:space="preserve">tomuto tématu: </w:t>
      </w:r>
      <w:r>
        <w:rPr>
          <w:i/>
        </w:rPr>
        <w:t>Balíček opatření týkajících se reformy DPH (I)</w:t>
      </w:r>
      <w:r w:rsidRPr="00D07459">
        <w:rPr>
          <w:rStyle w:val="FootnoteReference"/>
        </w:rPr>
        <w:footnoteReference w:id="3"/>
      </w:r>
      <w:r w:rsidR="006B7B22">
        <w:t xml:space="preserve"> a </w:t>
      </w:r>
      <w:r w:rsidR="006B7B22">
        <w:rPr>
          <w:i/>
        </w:rPr>
        <w:t>Balíček </w:t>
      </w:r>
      <w:r>
        <w:rPr>
          <w:i/>
        </w:rPr>
        <w:t>opatření týkajících se reformy DPH (II)</w:t>
      </w:r>
      <w:r w:rsidRPr="00D07459">
        <w:rPr>
          <w:rStyle w:val="FootnoteReference"/>
        </w:rPr>
        <w:footnoteReference w:id="4"/>
      </w:r>
      <w:r>
        <w:t>.</w:t>
      </w:r>
    </w:p>
    <w:p w:rsidR="005F43F8" w:rsidRPr="005F43F8" w:rsidRDefault="005F43F8" w:rsidP="00A84237">
      <w:pPr>
        <w:tabs>
          <w:tab w:val="center" w:pos="284"/>
        </w:tabs>
        <w:ind w:left="266" w:hanging="266"/>
      </w:pPr>
    </w:p>
    <w:p w:rsidR="005F43F8" w:rsidRPr="00E5440A" w:rsidRDefault="005F43F8">
      <w:pPr>
        <w:tabs>
          <w:tab w:val="left" w:pos="770"/>
        </w:tabs>
        <w:ind w:left="1430" w:hanging="1430"/>
        <w:rPr>
          <w:i/>
          <w:iCs/>
        </w:rPr>
      </w:pPr>
      <w:r>
        <w:rPr>
          <w:b/>
          <w:bCs/>
          <w:i/>
          <w:iCs/>
        </w:rPr>
        <w:t>Kontakt:</w:t>
      </w:r>
      <w:r>
        <w:rPr>
          <w:b/>
          <w:bCs/>
          <w:i/>
          <w:iCs/>
        </w:rPr>
        <w:tab/>
      </w:r>
      <w:r>
        <w:rPr>
          <w:bCs/>
          <w:i/>
          <w:iCs/>
        </w:rPr>
        <w:t>Juri Soosaar</w:t>
      </w:r>
    </w:p>
    <w:p w:rsidR="005F43F8" w:rsidRPr="000B6861" w:rsidRDefault="005F43F8">
      <w:pPr>
        <w:tabs>
          <w:tab w:val="left" w:pos="770"/>
        </w:tabs>
        <w:ind w:left="2860" w:hanging="1430"/>
      </w:pPr>
      <w:r>
        <w:rPr>
          <w:i/>
          <w:iCs/>
        </w:rPr>
        <w:t xml:space="preserve">(Tel.: 00 32 2 546 96 28 – e-mail: </w:t>
      </w:r>
      <w:r>
        <w:rPr>
          <w:rStyle w:val="Hyperlink"/>
          <w:i/>
          <w:iCs/>
        </w:rPr>
        <w:t>Juri.Soosaar@eesc.europa.eu</w:t>
      </w:r>
      <w:r>
        <w:t>)</w:t>
      </w:r>
    </w:p>
    <w:p w:rsidR="00DF54F5" w:rsidRPr="003B7C07" w:rsidRDefault="00DF54F5">
      <w:pPr>
        <w:jc w:val="center"/>
      </w:pPr>
    </w:p>
    <w:p w:rsidR="00D25AF4" w:rsidRPr="003B7C07" w:rsidRDefault="00742CC7">
      <w:pPr>
        <w:jc w:val="left"/>
        <w:rPr>
          <w:b/>
          <w:u w:val="single"/>
        </w:rPr>
      </w:pPr>
      <w:r>
        <w:br w:type="page"/>
      </w:r>
    </w:p>
    <w:p w:rsidR="004203D2" w:rsidRPr="003B7C07" w:rsidRDefault="004203D2">
      <w:pPr>
        <w:pStyle w:val="Heading1"/>
        <w:numPr>
          <w:ilvl w:val="0"/>
          <w:numId w:val="5"/>
        </w:numPr>
        <w:tabs>
          <w:tab w:val="left" w:pos="567"/>
        </w:tabs>
        <w:ind w:left="567" w:hanging="567"/>
        <w:rPr>
          <w:b/>
        </w:rPr>
      </w:pPr>
      <w:bookmarkStart w:id="5" w:name="_Toc21085070"/>
      <w:bookmarkStart w:id="6" w:name="_Toc57290458"/>
      <w:r>
        <w:rPr>
          <w:b/>
        </w:rPr>
        <w:lastRenderedPageBreak/>
        <w:t>ZAMĚSTNANOST, SOCIÁLNÍ VĚCI, OBČANSTVÍ</w:t>
      </w:r>
      <w:bookmarkEnd w:id="5"/>
      <w:bookmarkEnd w:id="6"/>
    </w:p>
    <w:p w:rsidR="00443297" w:rsidRPr="003B7C07" w:rsidRDefault="00443297">
      <w:pPr>
        <w:ind w:right="-283"/>
        <w:rPr>
          <w:b/>
          <w:u w:val="single"/>
        </w:rPr>
      </w:pPr>
    </w:p>
    <w:p w:rsidR="005A151A" w:rsidRPr="005A151A" w:rsidRDefault="005A151A">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Aktualizovaná agenda dovedností</w:t>
      </w:r>
    </w:p>
    <w:p w:rsidR="00443297" w:rsidRPr="003B7C07" w:rsidRDefault="00443297">
      <w:pPr>
        <w:ind w:right="-283"/>
      </w:pPr>
    </w:p>
    <w:p w:rsidR="00EA5520" w:rsidRPr="003B7C07" w:rsidRDefault="005A151A">
      <w:pPr>
        <w:overflowPunct w:val="0"/>
        <w:autoSpaceDE w:val="0"/>
        <w:autoSpaceDN w:val="0"/>
        <w:adjustRightInd w:val="0"/>
        <w:ind w:right="-283"/>
        <w:textAlignment w:val="baseline"/>
        <w:rPr>
          <w:b/>
        </w:rPr>
      </w:pPr>
      <w:r>
        <w:rPr>
          <w:b/>
          <w:szCs w:val="20"/>
        </w:rPr>
        <w:t>Hlavní zpravodaj:</w:t>
      </w:r>
      <w:r>
        <w:rPr>
          <w:b/>
          <w:szCs w:val="20"/>
        </w:rPr>
        <w:tab/>
      </w:r>
      <w:r>
        <w:t>Tatjana Babrauskienė (Zaměstnanci – LT)</w:t>
      </w:r>
      <w:r>
        <w:rPr>
          <w:b/>
        </w:rPr>
        <w:t xml:space="preserve"> </w:t>
      </w:r>
    </w:p>
    <w:p w:rsidR="00EA5520" w:rsidRPr="003B7C07" w:rsidRDefault="00EA5520">
      <w:pPr>
        <w:ind w:right="-283"/>
      </w:pPr>
    </w:p>
    <w:p w:rsidR="005A151A" w:rsidRDefault="00443297" w:rsidP="006B7B22">
      <w:pPr>
        <w:tabs>
          <w:tab w:val="left" w:pos="2268"/>
        </w:tabs>
        <w:overflowPunct w:val="0"/>
        <w:autoSpaceDE w:val="0"/>
        <w:autoSpaceDN w:val="0"/>
        <w:adjustRightInd w:val="0"/>
        <w:ind w:right="-283"/>
        <w:textAlignment w:val="baseline"/>
      </w:pPr>
      <w:r>
        <w:rPr>
          <w:b/>
          <w:szCs w:val="20"/>
        </w:rPr>
        <w:t>Odkaz:</w:t>
      </w:r>
      <w:r>
        <w:rPr>
          <w:b/>
          <w:szCs w:val="20"/>
        </w:rPr>
        <w:tab/>
      </w:r>
      <w:r>
        <w:t>COM(2020) 274 final</w:t>
      </w:r>
    </w:p>
    <w:p w:rsidR="005A151A" w:rsidRDefault="00D07459">
      <w:pPr>
        <w:overflowPunct w:val="0"/>
        <w:autoSpaceDE w:val="0"/>
        <w:autoSpaceDN w:val="0"/>
        <w:adjustRightInd w:val="0"/>
        <w:ind w:left="2268" w:right="-283"/>
        <w:textAlignment w:val="baseline"/>
      </w:pPr>
      <w:r>
        <w:t>COM(2020) 275 final</w:t>
      </w:r>
    </w:p>
    <w:p w:rsidR="00AE1723" w:rsidRPr="005A151A" w:rsidRDefault="00AB0BCE">
      <w:pPr>
        <w:overflowPunct w:val="0"/>
        <w:autoSpaceDE w:val="0"/>
        <w:autoSpaceDN w:val="0"/>
        <w:adjustRightInd w:val="0"/>
        <w:ind w:left="2268" w:right="-283"/>
        <w:textAlignment w:val="baseline"/>
      </w:pPr>
      <w:r>
        <w:t>EESC-2020-01303-00-00-AC</w:t>
      </w:r>
    </w:p>
    <w:p w:rsidR="00AE1723" w:rsidRPr="003B7C07" w:rsidRDefault="00AE1723">
      <w:pPr>
        <w:overflowPunct w:val="0"/>
        <w:autoSpaceDE w:val="0"/>
        <w:autoSpaceDN w:val="0"/>
        <w:adjustRightInd w:val="0"/>
        <w:ind w:right="-283"/>
        <w:textAlignment w:val="baseline"/>
        <w:rPr>
          <w:highlight w:val="yellow"/>
        </w:rPr>
      </w:pPr>
    </w:p>
    <w:p w:rsidR="00AE1723" w:rsidRPr="003B7C07" w:rsidRDefault="00AE1723">
      <w:pPr>
        <w:overflowPunct w:val="0"/>
        <w:autoSpaceDE w:val="0"/>
        <w:autoSpaceDN w:val="0"/>
        <w:adjustRightInd w:val="0"/>
        <w:ind w:right="-283"/>
        <w:textAlignment w:val="baseline"/>
        <w:rPr>
          <w:b/>
          <w:szCs w:val="20"/>
        </w:rPr>
      </w:pPr>
      <w:r>
        <w:rPr>
          <w:b/>
          <w:szCs w:val="20"/>
        </w:rPr>
        <w:t>Hlavní body:</w:t>
      </w:r>
    </w:p>
    <w:p w:rsidR="00443297" w:rsidRPr="003B7C07" w:rsidRDefault="00443297">
      <w:pPr>
        <w:overflowPunct w:val="0"/>
        <w:autoSpaceDE w:val="0"/>
        <w:autoSpaceDN w:val="0"/>
        <w:adjustRightInd w:val="0"/>
        <w:ind w:right="-283"/>
        <w:textAlignment w:val="baseline"/>
      </w:pPr>
    </w:p>
    <w:p w:rsidR="005A151A" w:rsidRDefault="005A151A">
      <w:r>
        <w:t>EHSV:</w:t>
      </w:r>
    </w:p>
    <w:p w:rsidR="005A151A" w:rsidRDefault="005A151A">
      <w:pPr>
        <w:rPr>
          <w:highlight w:val="yellow"/>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vítá skutečnost, že agenda dovedností</w:t>
      </w:r>
      <w:r w:rsidR="006B7B22">
        <w:t xml:space="preserve"> a </w:t>
      </w:r>
      <w:r>
        <w:t>doporučení Rady</w:t>
      </w:r>
      <w:r w:rsidR="006B7B22">
        <w:t xml:space="preserve"> o </w:t>
      </w:r>
      <w:r>
        <w:t>odborném vzdělávání</w:t>
      </w:r>
      <w:r w:rsidR="006B7B22">
        <w:t xml:space="preserve"> a </w:t>
      </w:r>
      <w:r>
        <w:t>přípravě byly vypracovány</w:t>
      </w:r>
      <w:r w:rsidR="006B7B22">
        <w:t xml:space="preserve"> v </w:t>
      </w:r>
      <w:r>
        <w:t>rámci evropského pilíře sociálních práv,</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domnívá se, že by měl být kladen větší důraz na pokyny</w:t>
      </w:r>
      <w:r w:rsidR="006B7B22">
        <w:t xml:space="preserve"> a </w:t>
      </w:r>
      <w:r>
        <w:t>poradenské strategie</w:t>
      </w:r>
      <w:r w:rsidR="006B7B22">
        <w:t xml:space="preserve"> v </w:t>
      </w:r>
      <w:r>
        <w:t>souvislosti</w:t>
      </w:r>
      <w:r w:rsidR="006B7B22">
        <w:t xml:space="preserve"> s </w:t>
      </w:r>
      <w:r>
        <w:t>ekologickou</w:t>
      </w:r>
      <w:r w:rsidR="006B7B22">
        <w:t xml:space="preserve"> a </w:t>
      </w:r>
      <w:r>
        <w:t>digitální transformací trhu práce, přičemž na úrovni EU by měla být</w:t>
      </w:r>
      <w:r w:rsidR="006B7B22">
        <w:t xml:space="preserve"> v </w:t>
      </w:r>
      <w:r>
        <w:t>souladu se Zelenou dohodou pro Evropu vypracována strategie pro zelené dovednosti</w:t>
      </w:r>
      <w:r w:rsidR="006B7B22">
        <w:t xml:space="preserve"> a </w:t>
      </w:r>
      <w:r>
        <w:t>kompetence. Zdůrazňuje, že sociální dovednosti</w:t>
      </w:r>
      <w:r w:rsidR="006B7B22">
        <w:t xml:space="preserve"> a </w:t>
      </w:r>
      <w:r>
        <w:t>klíčové kompetence, které zahrnují sociální</w:t>
      </w:r>
      <w:r w:rsidR="006B7B22">
        <w:t xml:space="preserve"> a </w:t>
      </w:r>
      <w:r>
        <w:t>občanské kompetence, jsou stejně důležité jako „správné dovednosti“ potřebné na trhu práce,</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vyzývá</w:t>
      </w:r>
      <w:r w:rsidR="006B7B22">
        <w:t xml:space="preserve"> k </w:t>
      </w:r>
      <w:r>
        <w:t>zapojení sociálních partnerů, organizací občanské společnosti</w:t>
      </w:r>
      <w:r w:rsidR="006B7B22">
        <w:t xml:space="preserve"> a </w:t>
      </w:r>
      <w:r>
        <w:t>dalších příslušných zúčastněných stran do zlepšování systému odborného vzdělávání</w:t>
      </w:r>
      <w:r w:rsidR="006B7B22">
        <w:t xml:space="preserve"> a </w:t>
      </w:r>
      <w:r>
        <w:t>přípravy</w:t>
      </w:r>
      <w:r w:rsidR="006B7B22">
        <w:t xml:space="preserve"> a </w:t>
      </w:r>
      <w:r>
        <w:t>do zvyšování jeho inkluzivnosti</w:t>
      </w:r>
      <w:r w:rsidR="006B7B22">
        <w:t xml:space="preserve"> a </w:t>
      </w:r>
      <w:r>
        <w:t>atraktivity pro všechny. Jejich zapojení má zásadní význam</w:t>
      </w:r>
      <w:r w:rsidR="006B7B22">
        <w:t xml:space="preserve"> i </w:t>
      </w:r>
      <w:r>
        <w:t>při navrhování paktu pro dovednosti týkající se rekvalifikace</w:t>
      </w:r>
      <w:r w:rsidR="006B7B22">
        <w:t xml:space="preserve"> a </w:t>
      </w:r>
      <w:r>
        <w:t>prohlubování dovedností pracovníků,</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vybízí</w:t>
      </w:r>
      <w:r w:rsidR="006B7B22">
        <w:t xml:space="preserve"> k </w:t>
      </w:r>
      <w:r>
        <w:t>tomu, aby ukazatele uvedené</w:t>
      </w:r>
      <w:r w:rsidR="006B7B22">
        <w:t xml:space="preserve"> v </w:t>
      </w:r>
      <w:r>
        <w:t>agendě dovedností</w:t>
      </w:r>
      <w:r w:rsidR="006B7B22">
        <w:t xml:space="preserve"> a v </w:t>
      </w:r>
      <w:r>
        <w:t>doporučení</w:t>
      </w:r>
      <w:r w:rsidR="006B7B22">
        <w:t xml:space="preserve"> o </w:t>
      </w:r>
      <w:r>
        <w:t>odborném vzdělávání</w:t>
      </w:r>
      <w:r w:rsidR="006B7B22">
        <w:t xml:space="preserve"> a </w:t>
      </w:r>
      <w:r>
        <w:t>přípravě byly na základě výzkumu dopadu krize COVID-19 na vzdělávání, odbornou přípravu</w:t>
      </w:r>
      <w:r w:rsidR="006B7B22">
        <w:t xml:space="preserve"> a </w:t>
      </w:r>
      <w:r>
        <w:t>trh práce aktualizovány</w:t>
      </w:r>
      <w:r w:rsidR="006B7B22">
        <w:t xml:space="preserve"> a </w:t>
      </w:r>
      <w:r>
        <w:t>přehodnoceny,</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domnívá se, že evropský semestr</w:t>
      </w:r>
      <w:r w:rsidR="006B7B22">
        <w:t xml:space="preserve"> a </w:t>
      </w:r>
      <w:r>
        <w:t>akční plán digitálního vzdělávání by se měly zabývat otázkou podpory pro školy, učitelů, rodičů</w:t>
      </w:r>
      <w:r w:rsidR="006B7B22">
        <w:t xml:space="preserve"> a </w:t>
      </w:r>
      <w:r>
        <w:t>studentů</w:t>
      </w:r>
      <w:r w:rsidR="006B7B22">
        <w:t xml:space="preserve"> s </w:t>
      </w:r>
      <w:r>
        <w:t>cílem zlepšit digitální dovednosti</w:t>
      </w:r>
      <w:r w:rsidR="006B7B22">
        <w:t xml:space="preserve"> a </w:t>
      </w:r>
      <w:r>
        <w:t>investovat do nezbytného vybavení,</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má za to, že všichni účastníci odborného vzdělávání</w:t>
      </w:r>
      <w:r w:rsidR="006B7B22">
        <w:t xml:space="preserve"> a </w:t>
      </w:r>
      <w:r>
        <w:t>přípravy by měli mít právo na kvalitní</w:t>
      </w:r>
      <w:r w:rsidR="006B7B22">
        <w:t xml:space="preserve"> a </w:t>
      </w:r>
      <w:r>
        <w:t>inkluzivní odborné vzdělávání</w:t>
      </w:r>
      <w:r w:rsidR="006B7B22">
        <w:t xml:space="preserve"> a </w:t>
      </w:r>
      <w:r>
        <w:t>přípravu. Měly by být vypracovány politiky, které zlepší atraktivitu povolání učitele</w:t>
      </w:r>
      <w:r w:rsidR="006B7B22">
        <w:t xml:space="preserve"> a </w:t>
      </w:r>
      <w:r>
        <w:t>školitele odborného vzdělávání</w:t>
      </w:r>
      <w:r w:rsidR="006B7B22">
        <w:t xml:space="preserve"> a </w:t>
      </w:r>
      <w:r>
        <w:t>přípravy. Vyzývá</w:t>
      </w:r>
      <w:r w:rsidR="006B7B22">
        <w:t xml:space="preserve"> k </w:t>
      </w:r>
      <w:r>
        <w:t>vytvoření evropských hlavních profilů</w:t>
      </w:r>
      <w:r w:rsidR="006B7B22">
        <w:t xml:space="preserve"> v </w:t>
      </w:r>
      <w:r>
        <w:t>oblasti odborného vzdělávání</w:t>
      </w:r>
      <w:r w:rsidR="006B7B22">
        <w:t xml:space="preserve"> a </w:t>
      </w:r>
      <w:r>
        <w:t>přípravy, které mimo jiné zohlední potřeby odvětví</w:t>
      </w:r>
      <w:r w:rsidR="006B7B22">
        <w:t xml:space="preserve"> a </w:t>
      </w:r>
      <w:r>
        <w:t>vnitrostátní požadavky profesí</w:t>
      </w:r>
      <w:r w:rsidR="006B7B22">
        <w:t xml:space="preserve"> v </w:t>
      </w:r>
      <w:r>
        <w:t>oblasti odborného vzdělávání</w:t>
      </w:r>
      <w:r w:rsidR="006B7B22">
        <w:t xml:space="preserve"> a </w:t>
      </w:r>
      <w:r>
        <w:t>přípravy,</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lastRenderedPageBreak/>
        <w:t>doporučuje zlepšit platformu Europass,</w:t>
      </w:r>
      <w:r w:rsidR="006B7B22">
        <w:t xml:space="preserve"> a </w:t>
      </w:r>
      <w:r>
        <w:t>zpřístupnit tak informace osobám se zdravotním postižením</w:t>
      </w:r>
      <w:r w:rsidR="006B7B22">
        <w:t xml:space="preserve"> a v </w:t>
      </w:r>
      <w:r>
        <w:t>různých jazycích, včetně hlavních jazyků migrantů, žadatelů</w:t>
      </w:r>
      <w:r w:rsidR="006B7B22">
        <w:t xml:space="preserve"> o </w:t>
      </w:r>
      <w:r>
        <w:t>azyl</w:t>
      </w:r>
      <w:r w:rsidR="006B7B22">
        <w:t xml:space="preserve"> a </w:t>
      </w:r>
      <w:r>
        <w:t>uprchlíků,</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vyzývá</w:t>
      </w:r>
      <w:r w:rsidR="006B7B22">
        <w:t xml:space="preserve"> k </w:t>
      </w:r>
      <w:r>
        <w:t>důslednému</w:t>
      </w:r>
      <w:r w:rsidR="006B7B22">
        <w:t xml:space="preserve"> a </w:t>
      </w:r>
      <w:r>
        <w:t>účinnému využívání nástrojů, jako je „Next Generation EU</w:t>
      </w:r>
      <w:r w:rsidR="006B7B22">
        <w:t xml:space="preserve"> a </w:t>
      </w:r>
      <w:r>
        <w:t>Evropský sociální fond+</w:t>
      </w:r>
      <w:r w:rsidR="006B7B22">
        <w:t xml:space="preserve"> s </w:t>
      </w:r>
      <w:r>
        <w:t>cílem podpořit politiky</w:t>
      </w:r>
      <w:r w:rsidR="006B7B22">
        <w:t xml:space="preserve"> v </w:t>
      </w:r>
      <w:r>
        <w:t>oblasti vzdělávání</w:t>
      </w:r>
      <w:r w:rsidR="006B7B22">
        <w:t xml:space="preserve"> a </w:t>
      </w:r>
      <w:r>
        <w:t>odborné přípravy,</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domnívá se, že partnerství mezi podniky</w:t>
      </w:r>
      <w:r w:rsidR="006B7B22">
        <w:t xml:space="preserve"> a </w:t>
      </w:r>
      <w:r>
        <w:t>vysokými školami by neměla vést ke škrtům</w:t>
      </w:r>
      <w:r w:rsidR="006B7B22">
        <w:t xml:space="preserve"> v </w:t>
      </w:r>
      <w:r>
        <w:t>rozpočtech na veřejné vysokoškolské vzdělávání</w:t>
      </w:r>
      <w:r w:rsidR="006B7B22">
        <w:t xml:space="preserve"> a </w:t>
      </w:r>
      <w:r>
        <w:t>že součástí evropského semestru by měly být udržitelné vnitrostátní veřejné investice do vysokoškolského vzdělávání</w:t>
      </w:r>
      <w:r w:rsidR="006B7B22">
        <w:t xml:space="preserve"> a </w:t>
      </w:r>
      <w:r>
        <w:t>výzkumu,,</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navrhuje, aby byl na úrovni EU proveden průzkum zaměřený na individuální vzdělávací účty</w:t>
      </w:r>
      <w:r w:rsidR="006B7B22">
        <w:t xml:space="preserve"> a </w:t>
      </w:r>
      <w:r>
        <w:t>aby Komise na toto téma zahájila sociální dialog,</w:t>
      </w:r>
    </w:p>
    <w:p w:rsidR="005A151A" w:rsidRPr="005A151A" w:rsidRDefault="005A151A" w:rsidP="00A84237">
      <w:pPr>
        <w:pStyle w:val="Heading2"/>
        <w:overflowPunct w:val="0"/>
        <w:autoSpaceDE w:val="0"/>
        <w:autoSpaceDN w:val="0"/>
        <w:adjustRightInd w:val="0"/>
        <w:ind w:left="709"/>
        <w:textAlignment w:val="baseline"/>
        <w:rPr>
          <w:lang w:val="fr-BE"/>
        </w:rPr>
      </w:pPr>
    </w:p>
    <w:p w:rsidR="005A151A" w:rsidRPr="005A151A" w:rsidRDefault="005A151A" w:rsidP="00A84237">
      <w:pPr>
        <w:pStyle w:val="Heading2"/>
        <w:numPr>
          <w:ilvl w:val="0"/>
          <w:numId w:val="42"/>
        </w:numPr>
        <w:overflowPunct w:val="0"/>
        <w:autoSpaceDE w:val="0"/>
        <w:autoSpaceDN w:val="0"/>
        <w:adjustRightInd w:val="0"/>
        <w:ind w:left="709"/>
        <w:textAlignment w:val="baseline"/>
      </w:pPr>
      <w:r>
        <w:t>upozorňuje na to, že je třeba vypracovat vnitrostátní opatření týkající se dovedností, která podpoří studentky, pracovnice</w:t>
      </w:r>
      <w:r w:rsidR="006B7B22">
        <w:t xml:space="preserve"> a </w:t>
      </w:r>
      <w:r>
        <w:t>nezaměstnané,</w:t>
      </w:r>
      <w:r w:rsidR="006B7B22">
        <w:t xml:space="preserve"> a </w:t>
      </w:r>
      <w:r>
        <w:t>také opatření, jež pomohou uprchlíkům</w:t>
      </w:r>
      <w:r w:rsidR="006B7B22">
        <w:t xml:space="preserve"> a </w:t>
      </w:r>
      <w:r>
        <w:t>žadatelům</w:t>
      </w:r>
      <w:r w:rsidR="006B7B22">
        <w:t xml:space="preserve"> o </w:t>
      </w:r>
      <w:r>
        <w:t>azyl prokázat jejich dovednosti</w:t>
      </w:r>
      <w:r w:rsidR="006B7B22">
        <w:t xml:space="preserve"> a </w:t>
      </w:r>
      <w:r>
        <w:t>kompetence.</w:t>
      </w:r>
    </w:p>
    <w:p w:rsidR="005A151A" w:rsidRPr="005A151A" w:rsidRDefault="005A151A"/>
    <w:p w:rsidR="005A151A" w:rsidRDefault="005A151A">
      <w:pPr>
        <w:pStyle w:val="ListParagraph"/>
        <w:overflowPunct w:val="0"/>
        <w:autoSpaceDE w:val="0"/>
        <w:autoSpaceDN w:val="0"/>
        <w:adjustRightInd w:val="0"/>
        <w:spacing w:line="240" w:lineRule="exact"/>
        <w:ind w:left="0" w:right="-425"/>
        <w:textAlignment w:val="baseline"/>
        <w:rPr>
          <w:i/>
          <w:szCs w:val="20"/>
        </w:rPr>
      </w:pPr>
      <w:r>
        <w:rPr>
          <w:b/>
          <w:i/>
          <w:szCs w:val="20"/>
        </w:rPr>
        <w:t>Kontakt:</w:t>
      </w:r>
      <w:r>
        <w:rPr>
          <w:i/>
          <w:szCs w:val="20"/>
        </w:rPr>
        <w:t xml:space="preserve"> </w:t>
      </w:r>
      <w:r>
        <w:rPr>
          <w:i/>
          <w:szCs w:val="20"/>
        </w:rPr>
        <w:tab/>
      </w:r>
      <w:r>
        <w:rPr>
          <w:i/>
          <w:szCs w:val="20"/>
        </w:rPr>
        <w:tab/>
        <w:t xml:space="preserve">Sabrina Borg </w:t>
      </w:r>
    </w:p>
    <w:p w:rsidR="005A151A" w:rsidRDefault="005A151A">
      <w:pPr>
        <w:pStyle w:val="ListParagraph"/>
        <w:overflowPunct w:val="0"/>
        <w:autoSpaceDE w:val="0"/>
        <w:autoSpaceDN w:val="0"/>
        <w:adjustRightInd w:val="0"/>
        <w:spacing w:line="240" w:lineRule="exact"/>
        <w:ind w:left="1701" w:right="-425"/>
        <w:textAlignment w:val="baseline"/>
        <w:rPr>
          <w:i/>
          <w:szCs w:val="20"/>
        </w:rPr>
      </w:pPr>
      <w:r>
        <w:rPr>
          <w:i/>
          <w:szCs w:val="20"/>
        </w:rPr>
        <w:t xml:space="preserve">(Tel.: 00 32 2 546 97 27 – e-mail: </w:t>
      </w:r>
      <w:hyperlink r:id="rId21" w:history="1">
        <w:r>
          <w:rPr>
            <w:rStyle w:val="Hyperlink"/>
            <w:i/>
          </w:rPr>
          <w:t>Sabrina.Borg@eesc.europa.eu</w:t>
        </w:r>
      </w:hyperlink>
      <w:r>
        <w:rPr>
          <w:i/>
          <w:szCs w:val="20"/>
        </w:rPr>
        <w:t>)</w:t>
      </w:r>
    </w:p>
    <w:p w:rsidR="004203D2" w:rsidRPr="003B7C07" w:rsidRDefault="004203D2"/>
    <w:p w:rsidR="00F22142" w:rsidRPr="007528CE" w:rsidRDefault="004001BC">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Integrace migrantů</w:t>
      </w:r>
      <w:r w:rsidR="006B7B22">
        <w:rPr>
          <w:b/>
          <w:i/>
          <w:sz w:val="28"/>
          <w:szCs w:val="28"/>
        </w:rPr>
        <w:t xml:space="preserve"> a </w:t>
      </w:r>
      <w:r>
        <w:rPr>
          <w:b/>
          <w:i/>
          <w:sz w:val="28"/>
          <w:szCs w:val="28"/>
        </w:rPr>
        <w:t>cílové úrovně znalosti jazyka</w:t>
      </w:r>
    </w:p>
    <w:p w:rsidR="00F22142" w:rsidRPr="003B7C07" w:rsidRDefault="00F22142">
      <w:pPr>
        <w:ind w:left="-567" w:firstLine="17"/>
        <w:rPr>
          <w:highlight w:val="yellow"/>
        </w:rPr>
      </w:pPr>
    </w:p>
    <w:p w:rsidR="00F22142" w:rsidRPr="003B7C07" w:rsidRDefault="00F22142">
      <w:r>
        <w:rPr>
          <w:b/>
        </w:rPr>
        <w:t>Hlavní zpravodaj:</w:t>
      </w:r>
      <w:r>
        <w:t xml:space="preserve"> </w:t>
      </w:r>
      <w:r>
        <w:tab/>
        <w:t>Ákos Topolánszky (Různorodá Evropa – HU)</w:t>
      </w:r>
      <w:r w:rsidR="00D07459">
        <w:rPr>
          <w:rStyle w:val="FootnoteReference"/>
        </w:rPr>
        <w:footnoteReference w:id="5"/>
      </w:r>
    </w:p>
    <w:p w:rsidR="00F22142" w:rsidRPr="003B7C07" w:rsidRDefault="00F22142">
      <w:pPr>
        <w:rPr>
          <w:b/>
          <w:bCs/>
        </w:rPr>
      </w:pPr>
    </w:p>
    <w:p w:rsidR="002715CC" w:rsidRDefault="00F22142" w:rsidP="006B7B22">
      <w:pPr>
        <w:tabs>
          <w:tab w:val="left" w:pos="2268"/>
        </w:tabs>
        <w:ind w:left="-5"/>
      </w:pPr>
      <w:r>
        <w:rPr>
          <w:b/>
          <w:bCs/>
        </w:rPr>
        <w:t xml:space="preserve">Odkaz: </w:t>
      </w:r>
      <w:r>
        <w:rPr>
          <w:b/>
          <w:bCs/>
        </w:rPr>
        <w:tab/>
      </w:r>
      <w:r>
        <w:t>průzkumné stanovisko</w:t>
      </w:r>
    </w:p>
    <w:p w:rsidR="00AE1723" w:rsidRPr="002715CC" w:rsidRDefault="00AB0BCE">
      <w:pPr>
        <w:ind w:left="2268"/>
      </w:pPr>
      <w:r>
        <w:t>EESC-2020-02146-00-00-AC</w:t>
      </w:r>
    </w:p>
    <w:p w:rsidR="00F22142" w:rsidRPr="003B7C07" w:rsidRDefault="00F22142">
      <w:pPr>
        <w:tabs>
          <w:tab w:val="left" w:pos="0"/>
        </w:tabs>
        <w:ind w:left="364" w:hanging="369"/>
      </w:pPr>
    </w:p>
    <w:p w:rsidR="00F22142" w:rsidRPr="003B7C07" w:rsidRDefault="00F22142">
      <w:pPr>
        <w:rPr>
          <w:b/>
        </w:rPr>
      </w:pPr>
      <w:r>
        <w:rPr>
          <w:b/>
        </w:rPr>
        <w:t>Hlavní body:</w:t>
      </w:r>
    </w:p>
    <w:p w:rsidR="00F22142" w:rsidRPr="003B7C07" w:rsidRDefault="00F22142"/>
    <w:p w:rsidR="00F22142" w:rsidRPr="003B7C07" w:rsidRDefault="00F22142">
      <w:r>
        <w:t xml:space="preserve">EHSV: </w:t>
      </w:r>
    </w:p>
    <w:p w:rsidR="00F22142" w:rsidRPr="003B7C07" w:rsidRDefault="00F22142"/>
    <w:p w:rsidR="005312EA" w:rsidRPr="005312EA" w:rsidRDefault="005312EA" w:rsidP="006B7B22">
      <w:pPr>
        <w:pStyle w:val="Heading3"/>
        <w:numPr>
          <w:ilvl w:val="0"/>
          <w:numId w:val="43"/>
        </w:numPr>
        <w:overflowPunct w:val="0"/>
        <w:autoSpaceDE w:val="0"/>
        <w:autoSpaceDN w:val="0"/>
        <w:adjustRightInd w:val="0"/>
        <w:ind w:left="567" w:hanging="283"/>
        <w:rPr>
          <w:shd w:val="clear" w:color="auto" w:fill="FFFFFF"/>
        </w:rPr>
      </w:pPr>
      <w:r>
        <w:rPr>
          <w:shd w:val="clear" w:color="auto" w:fill="FFFFFF"/>
        </w:rPr>
        <w:t>konstatuje, že jen pár členských států má akční plány zaměřené na potomky migrantů</w:t>
      </w:r>
      <w:r w:rsidR="006B7B22">
        <w:rPr>
          <w:shd w:val="clear" w:color="auto" w:fill="FFFFFF"/>
        </w:rPr>
        <w:t xml:space="preserve"> a </w:t>
      </w:r>
      <w:r>
        <w:rPr>
          <w:shd w:val="clear" w:color="auto" w:fill="FFFFFF"/>
        </w:rPr>
        <w:t>že jen málo nasvědčuje tomu, že existují plány zaměřených na ženy</w:t>
      </w:r>
      <w:r w:rsidR="006B7B22">
        <w:rPr>
          <w:shd w:val="clear" w:color="auto" w:fill="FFFFFF"/>
        </w:rPr>
        <w:t xml:space="preserve"> a </w:t>
      </w:r>
      <w:r>
        <w:rPr>
          <w:shd w:val="clear" w:color="auto" w:fill="FFFFFF"/>
        </w:rPr>
        <w:t>genderové otázky.</w:t>
      </w:r>
      <w:r w:rsidR="006B7B22">
        <w:rPr>
          <w:shd w:val="clear" w:color="auto" w:fill="FFFFFF"/>
        </w:rPr>
        <w:t xml:space="preserve"> V </w:t>
      </w:r>
      <w:r>
        <w:rPr>
          <w:shd w:val="clear" w:color="auto" w:fill="FFFFFF"/>
        </w:rPr>
        <w:t>EU existují velké rozdíly ve vnitrostátních plánech</w:t>
      </w:r>
      <w:r w:rsidR="006B7B22">
        <w:rPr>
          <w:shd w:val="clear" w:color="auto" w:fill="FFFFFF"/>
        </w:rPr>
        <w:t xml:space="preserve"> a </w:t>
      </w:r>
      <w:r>
        <w:rPr>
          <w:shd w:val="clear" w:color="auto" w:fill="FFFFFF"/>
        </w:rPr>
        <w:t>strategiích pro integraci migrantů, pokud jde</w:t>
      </w:r>
      <w:r w:rsidR="006B7B22">
        <w:rPr>
          <w:shd w:val="clear" w:color="auto" w:fill="FFFFFF"/>
        </w:rPr>
        <w:t xml:space="preserve"> o </w:t>
      </w:r>
      <w:r>
        <w:rPr>
          <w:shd w:val="clear" w:color="auto" w:fill="FFFFFF"/>
        </w:rPr>
        <w:t>jejich zásady, strategie</w:t>
      </w:r>
      <w:r w:rsidR="006B7B22">
        <w:rPr>
          <w:shd w:val="clear" w:color="auto" w:fill="FFFFFF"/>
        </w:rPr>
        <w:t xml:space="preserve"> a </w:t>
      </w:r>
      <w:r>
        <w:rPr>
          <w:shd w:val="clear" w:color="auto" w:fill="FFFFFF"/>
        </w:rPr>
        <w:t>úroveň monitorování</w:t>
      </w:r>
      <w:r w:rsidR="006B7B22">
        <w:rPr>
          <w:shd w:val="clear" w:color="auto" w:fill="FFFFFF"/>
        </w:rPr>
        <w:t xml:space="preserve"> a </w:t>
      </w:r>
      <w:r>
        <w:rPr>
          <w:shd w:val="clear" w:color="auto" w:fill="FFFFFF"/>
        </w:rPr>
        <w:t>hodnocení,</w:t>
      </w:r>
    </w:p>
    <w:p w:rsidR="005312EA" w:rsidRPr="005312EA" w:rsidRDefault="005312EA" w:rsidP="006B7B22">
      <w:pPr>
        <w:pStyle w:val="Heading3"/>
        <w:overflowPunct w:val="0"/>
        <w:autoSpaceDE w:val="0"/>
        <w:autoSpaceDN w:val="0"/>
        <w:adjustRightInd w:val="0"/>
        <w:ind w:left="567" w:hanging="283"/>
        <w:rPr>
          <w:shd w:val="clear" w:color="auto" w:fill="FFFFFF"/>
        </w:rPr>
      </w:pPr>
    </w:p>
    <w:p w:rsidR="005312EA" w:rsidRPr="005312EA" w:rsidRDefault="005312EA" w:rsidP="006B7B22">
      <w:pPr>
        <w:pStyle w:val="Heading3"/>
        <w:numPr>
          <w:ilvl w:val="0"/>
          <w:numId w:val="43"/>
        </w:numPr>
        <w:overflowPunct w:val="0"/>
        <w:autoSpaceDE w:val="0"/>
        <w:autoSpaceDN w:val="0"/>
        <w:adjustRightInd w:val="0"/>
        <w:ind w:left="567" w:hanging="283"/>
        <w:rPr>
          <w:shd w:val="clear" w:color="auto" w:fill="FFFFFF"/>
        </w:rPr>
      </w:pPr>
      <w:r>
        <w:rPr>
          <w:shd w:val="clear" w:color="auto" w:fill="FFFFFF"/>
        </w:rPr>
        <w:t>integrace je podle něj dynamický proces, do kterého jsou zapojeni jak migranti, tak přijímající společnost,</w:t>
      </w:r>
    </w:p>
    <w:p w:rsidR="005312EA" w:rsidRPr="005312EA" w:rsidRDefault="005312EA" w:rsidP="006B7B22">
      <w:pPr>
        <w:pStyle w:val="Heading3"/>
        <w:overflowPunct w:val="0"/>
        <w:autoSpaceDE w:val="0"/>
        <w:autoSpaceDN w:val="0"/>
        <w:adjustRightInd w:val="0"/>
        <w:ind w:left="567" w:hanging="283"/>
        <w:rPr>
          <w:shd w:val="clear" w:color="auto" w:fill="FFFFFF"/>
        </w:rPr>
      </w:pPr>
    </w:p>
    <w:p w:rsidR="005312EA" w:rsidRPr="005312EA" w:rsidRDefault="005312EA" w:rsidP="006B7B22">
      <w:pPr>
        <w:pStyle w:val="Heading3"/>
        <w:numPr>
          <w:ilvl w:val="0"/>
          <w:numId w:val="43"/>
        </w:numPr>
        <w:overflowPunct w:val="0"/>
        <w:autoSpaceDE w:val="0"/>
        <w:autoSpaceDN w:val="0"/>
        <w:adjustRightInd w:val="0"/>
        <w:ind w:left="567" w:hanging="283"/>
        <w:rPr>
          <w:shd w:val="clear" w:color="auto" w:fill="FFFFFF"/>
        </w:rPr>
      </w:pPr>
      <w:r>
        <w:rPr>
          <w:shd w:val="clear" w:color="auto" w:fill="FFFFFF"/>
        </w:rPr>
        <w:t>pokud jde</w:t>
      </w:r>
      <w:r w:rsidR="006B7B22">
        <w:rPr>
          <w:shd w:val="clear" w:color="auto" w:fill="FFFFFF"/>
        </w:rPr>
        <w:t xml:space="preserve"> o </w:t>
      </w:r>
      <w:r>
        <w:rPr>
          <w:shd w:val="clear" w:color="auto" w:fill="FFFFFF"/>
        </w:rPr>
        <w:t>řešení výzev</w:t>
      </w:r>
      <w:r w:rsidR="006B7B22">
        <w:rPr>
          <w:shd w:val="clear" w:color="auto" w:fill="FFFFFF"/>
        </w:rPr>
        <w:t xml:space="preserve"> v </w:t>
      </w:r>
      <w:r>
        <w:rPr>
          <w:shd w:val="clear" w:color="auto" w:fill="FFFFFF"/>
        </w:rPr>
        <w:t>oblasti migrace, věří</w:t>
      </w:r>
      <w:r w:rsidR="006B7B22">
        <w:rPr>
          <w:shd w:val="clear" w:color="auto" w:fill="FFFFFF"/>
        </w:rPr>
        <w:t xml:space="preserve"> v </w:t>
      </w:r>
      <w:r>
        <w:rPr>
          <w:shd w:val="clear" w:color="auto" w:fill="FFFFFF"/>
        </w:rPr>
        <w:t>celostní přístup,</w:t>
      </w:r>
      <w:r w:rsidR="006B7B22">
        <w:rPr>
          <w:shd w:val="clear" w:color="auto" w:fill="FFFFFF"/>
        </w:rPr>
        <w:t xml:space="preserve"> a </w:t>
      </w:r>
      <w:r>
        <w:rPr>
          <w:shd w:val="clear" w:color="auto" w:fill="FFFFFF"/>
        </w:rPr>
        <w:t>je tedy přesvědčen, že nadcházející iniciativa Komise pro integraci</w:t>
      </w:r>
      <w:r w:rsidR="006B7B22">
        <w:rPr>
          <w:shd w:val="clear" w:color="auto" w:fill="FFFFFF"/>
        </w:rPr>
        <w:t xml:space="preserve"> a </w:t>
      </w:r>
      <w:r>
        <w:rPr>
          <w:shd w:val="clear" w:color="auto" w:fill="FFFFFF"/>
        </w:rPr>
        <w:t>začleňování by měla mimo jiné zahrnovat politiky</w:t>
      </w:r>
      <w:r w:rsidR="006B7B22">
        <w:rPr>
          <w:shd w:val="clear" w:color="auto" w:fill="FFFFFF"/>
        </w:rPr>
        <w:t xml:space="preserve"> v </w:t>
      </w:r>
      <w:r>
        <w:rPr>
          <w:shd w:val="clear" w:color="auto" w:fill="FFFFFF"/>
        </w:rPr>
        <w:t>oblasti základních práv</w:t>
      </w:r>
      <w:r w:rsidR="006B7B22">
        <w:rPr>
          <w:shd w:val="clear" w:color="auto" w:fill="FFFFFF"/>
        </w:rPr>
        <w:t xml:space="preserve"> a </w:t>
      </w:r>
      <w:r>
        <w:rPr>
          <w:shd w:val="clear" w:color="auto" w:fill="FFFFFF"/>
        </w:rPr>
        <w:t>sociálního</w:t>
      </w:r>
      <w:r w:rsidR="006B7B22">
        <w:rPr>
          <w:shd w:val="clear" w:color="auto" w:fill="FFFFFF"/>
        </w:rPr>
        <w:t xml:space="preserve"> a </w:t>
      </w:r>
      <w:r>
        <w:rPr>
          <w:shd w:val="clear" w:color="auto" w:fill="FFFFFF"/>
        </w:rPr>
        <w:t>pracovního začleňování,</w:t>
      </w:r>
    </w:p>
    <w:p w:rsidR="005312EA" w:rsidRPr="005312EA" w:rsidRDefault="005312EA">
      <w:pPr>
        <w:pStyle w:val="Heading3"/>
        <w:overflowPunct w:val="0"/>
        <w:autoSpaceDE w:val="0"/>
        <w:autoSpaceDN w:val="0"/>
        <w:adjustRightInd w:val="0"/>
        <w:ind w:left="720"/>
        <w:rPr>
          <w:shd w:val="clear" w:color="auto" w:fill="FFFFFF"/>
        </w:rPr>
      </w:pPr>
    </w:p>
    <w:p w:rsidR="005312EA" w:rsidRPr="005312EA" w:rsidRDefault="005312EA" w:rsidP="006B7B22">
      <w:pPr>
        <w:pStyle w:val="Heading3"/>
        <w:numPr>
          <w:ilvl w:val="0"/>
          <w:numId w:val="43"/>
        </w:numPr>
        <w:overflowPunct w:val="0"/>
        <w:autoSpaceDE w:val="0"/>
        <w:autoSpaceDN w:val="0"/>
        <w:adjustRightInd w:val="0"/>
        <w:ind w:left="567" w:hanging="283"/>
        <w:rPr>
          <w:shd w:val="clear" w:color="auto" w:fill="FFFFFF"/>
        </w:rPr>
      </w:pPr>
      <w:r>
        <w:rPr>
          <w:shd w:val="clear" w:color="auto" w:fill="FFFFFF"/>
        </w:rPr>
        <w:lastRenderedPageBreak/>
        <w:t>vyzývá Komisi, aby při utváření celostních integračních politik zajistila lepší komunikaci</w:t>
      </w:r>
      <w:r w:rsidR="006B7B22">
        <w:rPr>
          <w:shd w:val="clear" w:color="auto" w:fill="FFFFFF"/>
        </w:rPr>
        <w:t xml:space="preserve"> a </w:t>
      </w:r>
      <w:r>
        <w:rPr>
          <w:shd w:val="clear" w:color="auto" w:fill="FFFFFF"/>
        </w:rPr>
        <w:t>koordinaci</w:t>
      </w:r>
      <w:r w:rsidR="006B7B22">
        <w:rPr>
          <w:shd w:val="clear" w:color="auto" w:fill="FFFFFF"/>
        </w:rPr>
        <w:t xml:space="preserve"> s </w:t>
      </w:r>
      <w:r>
        <w:rPr>
          <w:shd w:val="clear" w:color="auto" w:fill="FFFFFF"/>
        </w:rPr>
        <w:t>členskými státy, jejich orgány</w:t>
      </w:r>
      <w:r w:rsidR="006B7B22">
        <w:rPr>
          <w:shd w:val="clear" w:color="auto" w:fill="FFFFFF"/>
        </w:rPr>
        <w:t xml:space="preserve"> a s </w:t>
      </w:r>
      <w:r>
        <w:rPr>
          <w:shd w:val="clear" w:color="auto" w:fill="FFFFFF"/>
        </w:rPr>
        <w:t>organizacemi občanské společnosti. Rovněž jsou zapotřebí opatření</w:t>
      </w:r>
      <w:r w:rsidR="006B7B22">
        <w:rPr>
          <w:shd w:val="clear" w:color="auto" w:fill="FFFFFF"/>
        </w:rPr>
        <w:t xml:space="preserve"> k </w:t>
      </w:r>
      <w:r>
        <w:rPr>
          <w:shd w:val="clear" w:color="auto" w:fill="FFFFFF"/>
        </w:rPr>
        <w:t>řešení nepřátelství vůči migrantům</w:t>
      </w:r>
      <w:r w:rsidR="006B7B22">
        <w:rPr>
          <w:shd w:val="clear" w:color="auto" w:fill="FFFFFF"/>
        </w:rPr>
        <w:t xml:space="preserve"> a </w:t>
      </w:r>
      <w:r>
        <w:rPr>
          <w:shd w:val="clear" w:color="auto" w:fill="FFFFFF"/>
        </w:rPr>
        <w:t>migraci</w:t>
      </w:r>
      <w:r w:rsidR="006B7B22">
        <w:rPr>
          <w:shd w:val="clear" w:color="auto" w:fill="FFFFFF"/>
        </w:rPr>
        <w:t xml:space="preserve"> a k </w:t>
      </w:r>
      <w:r>
        <w:rPr>
          <w:shd w:val="clear" w:color="auto" w:fill="FFFFFF"/>
        </w:rPr>
        <w:t>potírání desinformací</w:t>
      </w:r>
      <w:r w:rsidR="006B7B22">
        <w:rPr>
          <w:shd w:val="clear" w:color="auto" w:fill="FFFFFF"/>
        </w:rPr>
        <w:t xml:space="preserve"> o </w:t>
      </w:r>
      <w:r>
        <w:rPr>
          <w:shd w:val="clear" w:color="auto" w:fill="FFFFFF"/>
        </w:rPr>
        <w:t>této problematice,</w:t>
      </w:r>
    </w:p>
    <w:p w:rsidR="005312EA" w:rsidRPr="005312EA" w:rsidRDefault="005312EA" w:rsidP="006B7B22">
      <w:pPr>
        <w:pStyle w:val="Heading3"/>
        <w:overflowPunct w:val="0"/>
        <w:autoSpaceDE w:val="0"/>
        <w:autoSpaceDN w:val="0"/>
        <w:adjustRightInd w:val="0"/>
        <w:ind w:left="567" w:hanging="283"/>
        <w:rPr>
          <w:shd w:val="clear" w:color="auto" w:fill="FFFFFF"/>
        </w:rPr>
      </w:pPr>
    </w:p>
    <w:p w:rsidR="005312EA" w:rsidRPr="005312EA" w:rsidRDefault="005312EA" w:rsidP="006B7B22">
      <w:pPr>
        <w:pStyle w:val="Heading3"/>
        <w:numPr>
          <w:ilvl w:val="0"/>
          <w:numId w:val="43"/>
        </w:numPr>
        <w:overflowPunct w:val="0"/>
        <w:autoSpaceDE w:val="0"/>
        <w:autoSpaceDN w:val="0"/>
        <w:adjustRightInd w:val="0"/>
        <w:ind w:left="567" w:hanging="283"/>
        <w:rPr>
          <w:shd w:val="clear" w:color="auto" w:fill="FFFFFF"/>
        </w:rPr>
      </w:pPr>
      <w:r>
        <w:rPr>
          <w:shd w:val="clear" w:color="auto" w:fill="FFFFFF"/>
        </w:rPr>
        <w:t>vyzývá všechny členské státy, aby ratifikovaly Istanbulskou úmluvu</w:t>
      </w:r>
      <w:r w:rsidR="006B7B22">
        <w:rPr>
          <w:shd w:val="clear" w:color="auto" w:fill="FFFFFF"/>
        </w:rPr>
        <w:t xml:space="preserve"> a </w:t>
      </w:r>
      <w:r>
        <w:rPr>
          <w:shd w:val="clear" w:color="auto" w:fill="FFFFFF"/>
        </w:rPr>
        <w:t>zajistily, aby migrantky, které se staly oběťmi násilí, měly stejný přístup</w:t>
      </w:r>
      <w:r w:rsidR="006B7B22">
        <w:rPr>
          <w:shd w:val="clear" w:color="auto" w:fill="FFFFFF"/>
        </w:rPr>
        <w:t xml:space="preserve"> k </w:t>
      </w:r>
      <w:r>
        <w:rPr>
          <w:shd w:val="clear" w:color="auto" w:fill="FFFFFF"/>
        </w:rPr>
        <w:t>odpovídajícím službám</w:t>
      </w:r>
      <w:r w:rsidR="006B7B22">
        <w:rPr>
          <w:shd w:val="clear" w:color="auto" w:fill="FFFFFF"/>
        </w:rPr>
        <w:t xml:space="preserve"> a </w:t>
      </w:r>
      <w:r>
        <w:rPr>
          <w:shd w:val="clear" w:color="auto" w:fill="FFFFFF"/>
        </w:rPr>
        <w:t>podpoře jako ženy narozené</w:t>
      </w:r>
      <w:r w:rsidR="006B7B22">
        <w:rPr>
          <w:shd w:val="clear" w:color="auto" w:fill="FFFFFF"/>
        </w:rPr>
        <w:t xml:space="preserve"> v </w:t>
      </w:r>
      <w:r>
        <w:rPr>
          <w:shd w:val="clear" w:color="auto" w:fill="FFFFFF"/>
        </w:rPr>
        <w:t>tuzemsku. Měly by mít rovněž stejný přístup</w:t>
      </w:r>
      <w:r w:rsidR="006B7B22">
        <w:rPr>
          <w:shd w:val="clear" w:color="auto" w:fill="FFFFFF"/>
        </w:rPr>
        <w:t xml:space="preserve"> k </w:t>
      </w:r>
      <w:r>
        <w:rPr>
          <w:shd w:val="clear" w:color="auto" w:fill="FFFFFF"/>
        </w:rPr>
        <w:t>politikám, opatřením</w:t>
      </w:r>
      <w:r w:rsidR="006B7B22">
        <w:rPr>
          <w:shd w:val="clear" w:color="auto" w:fill="FFFFFF"/>
        </w:rPr>
        <w:t xml:space="preserve"> a </w:t>
      </w:r>
      <w:r>
        <w:rPr>
          <w:shd w:val="clear" w:color="auto" w:fill="FFFFFF"/>
        </w:rPr>
        <w:t>nástrojům</w:t>
      </w:r>
      <w:r w:rsidR="006B7B22">
        <w:rPr>
          <w:shd w:val="clear" w:color="auto" w:fill="FFFFFF"/>
        </w:rPr>
        <w:t xml:space="preserve"> v </w:t>
      </w:r>
      <w:r>
        <w:rPr>
          <w:shd w:val="clear" w:color="auto" w:fill="FFFFFF"/>
        </w:rPr>
        <w:t>oblasti rovnosti žen</w:t>
      </w:r>
      <w:r w:rsidR="006B7B22">
        <w:rPr>
          <w:shd w:val="clear" w:color="auto" w:fill="FFFFFF"/>
        </w:rPr>
        <w:t xml:space="preserve"> a </w:t>
      </w:r>
      <w:r>
        <w:rPr>
          <w:shd w:val="clear" w:color="auto" w:fill="FFFFFF"/>
        </w:rPr>
        <w:t>mužů</w:t>
      </w:r>
      <w:r w:rsidR="006B7B22">
        <w:rPr>
          <w:shd w:val="clear" w:color="auto" w:fill="FFFFFF"/>
        </w:rPr>
        <w:t xml:space="preserve"> a </w:t>
      </w:r>
      <w:r>
        <w:rPr>
          <w:shd w:val="clear" w:color="auto" w:fill="FFFFFF"/>
        </w:rPr>
        <w:t>také stejné pravomoci. Rovnost žen</w:t>
      </w:r>
      <w:r w:rsidR="006B7B22">
        <w:rPr>
          <w:shd w:val="clear" w:color="auto" w:fill="FFFFFF"/>
        </w:rPr>
        <w:t xml:space="preserve"> a </w:t>
      </w:r>
      <w:r>
        <w:rPr>
          <w:shd w:val="clear" w:color="auto" w:fill="FFFFFF"/>
        </w:rPr>
        <w:t>mužů by se měla stát jedním ze základních pilířů integrace,</w:t>
      </w:r>
    </w:p>
    <w:p w:rsidR="005312EA" w:rsidRPr="005312EA" w:rsidRDefault="005312EA" w:rsidP="006B7B22">
      <w:pPr>
        <w:pStyle w:val="Heading3"/>
        <w:overflowPunct w:val="0"/>
        <w:autoSpaceDE w:val="0"/>
        <w:autoSpaceDN w:val="0"/>
        <w:adjustRightInd w:val="0"/>
        <w:ind w:left="567" w:hanging="283"/>
        <w:rPr>
          <w:shd w:val="clear" w:color="auto" w:fill="FFFFFF"/>
        </w:rPr>
      </w:pPr>
    </w:p>
    <w:p w:rsidR="005312EA" w:rsidRPr="005312EA" w:rsidRDefault="005312EA" w:rsidP="006B7B22">
      <w:pPr>
        <w:pStyle w:val="Heading3"/>
        <w:numPr>
          <w:ilvl w:val="0"/>
          <w:numId w:val="43"/>
        </w:numPr>
        <w:overflowPunct w:val="0"/>
        <w:autoSpaceDE w:val="0"/>
        <w:autoSpaceDN w:val="0"/>
        <w:adjustRightInd w:val="0"/>
        <w:ind w:left="567" w:hanging="283"/>
        <w:rPr>
          <w:shd w:val="clear" w:color="auto" w:fill="FFFFFF"/>
        </w:rPr>
      </w:pPr>
      <w:r>
        <w:rPr>
          <w:shd w:val="clear" w:color="auto" w:fill="FFFFFF"/>
        </w:rPr>
        <w:t>vybízí ke zřízení lepších systémů pro posuzování dosaženého vzdělání</w:t>
      </w:r>
      <w:r w:rsidR="006B7B22">
        <w:rPr>
          <w:shd w:val="clear" w:color="auto" w:fill="FFFFFF"/>
        </w:rPr>
        <w:t xml:space="preserve"> a </w:t>
      </w:r>
      <w:r>
        <w:rPr>
          <w:shd w:val="clear" w:color="auto" w:fill="FFFFFF"/>
        </w:rPr>
        <w:t>zavedení programů pro jednotlivá pohlaví, které budou schopny usnadnit vstup migrantek na trh práce,</w:t>
      </w:r>
    </w:p>
    <w:p w:rsidR="005312EA" w:rsidRPr="005312EA" w:rsidRDefault="005312EA" w:rsidP="006B7B22">
      <w:pPr>
        <w:pStyle w:val="Heading3"/>
        <w:overflowPunct w:val="0"/>
        <w:autoSpaceDE w:val="0"/>
        <w:autoSpaceDN w:val="0"/>
        <w:adjustRightInd w:val="0"/>
        <w:ind w:left="567" w:hanging="283"/>
        <w:rPr>
          <w:shd w:val="clear" w:color="auto" w:fill="FFFFFF"/>
        </w:rPr>
      </w:pPr>
    </w:p>
    <w:p w:rsidR="005312EA" w:rsidRPr="005312EA" w:rsidRDefault="005312EA" w:rsidP="006B7B22">
      <w:pPr>
        <w:pStyle w:val="Heading3"/>
        <w:numPr>
          <w:ilvl w:val="0"/>
          <w:numId w:val="43"/>
        </w:numPr>
        <w:overflowPunct w:val="0"/>
        <w:autoSpaceDE w:val="0"/>
        <w:autoSpaceDN w:val="0"/>
        <w:adjustRightInd w:val="0"/>
        <w:ind w:left="567" w:hanging="283"/>
        <w:rPr>
          <w:shd w:val="clear" w:color="auto" w:fill="FFFFFF"/>
        </w:rPr>
      </w:pPr>
      <w:r>
        <w:rPr>
          <w:shd w:val="clear" w:color="auto" w:fill="FFFFFF"/>
        </w:rPr>
        <w:t>zdůrazňuje, že je nutné zlepšit shromažďování údajů</w:t>
      </w:r>
      <w:r w:rsidR="006B7B22">
        <w:rPr>
          <w:shd w:val="clear" w:color="auto" w:fill="FFFFFF"/>
        </w:rPr>
        <w:t xml:space="preserve"> o </w:t>
      </w:r>
      <w:r>
        <w:rPr>
          <w:shd w:val="clear" w:color="auto" w:fill="FFFFFF"/>
        </w:rPr>
        <w:t>migraci</w:t>
      </w:r>
      <w:r w:rsidR="006B7B22">
        <w:rPr>
          <w:shd w:val="clear" w:color="auto" w:fill="FFFFFF"/>
        </w:rPr>
        <w:t xml:space="preserve"> a </w:t>
      </w:r>
      <w:r>
        <w:rPr>
          <w:shd w:val="clear" w:color="auto" w:fill="FFFFFF"/>
        </w:rPr>
        <w:t>integraci rozčleněných podle pohlaví,</w:t>
      </w:r>
      <w:r w:rsidR="006B7B22">
        <w:rPr>
          <w:shd w:val="clear" w:color="auto" w:fill="FFFFFF"/>
        </w:rPr>
        <w:t xml:space="preserve"> a </w:t>
      </w:r>
      <w:r>
        <w:rPr>
          <w:shd w:val="clear" w:color="auto" w:fill="FFFFFF"/>
        </w:rPr>
        <w:t>to na unijní, vnitrostátní</w:t>
      </w:r>
      <w:r w:rsidR="006B7B22">
        <w:rPr>
          <w:shd w:val="clear" w:color="auto" w:fill="FFFFFF"/>
        </w:rPr>
        <w:t xml:space="preserve"> i </w:t>
      </w:r>
      <w:r>
        <w:rPr>
          <w:shd w:val="clear" w:color="auto" w:fill="FFFFFF"/>
        </w:rPr>
        <w:t>místní úrovni,</w:t>
      </w:r>
    </w:p>
    <w:p w:rsidR="005312EA" w:rsidRPr="005312EA" w:rsidRDefault="005312EA" w:rsidP="006B7B22">
      <w:pPr>
        <w:pStyle w:val="Heading3"/>
        <w:overflowPunct w:val="0"/>
        <w:autoSpaceDE w:val="0"/>
        <w:autoSpaceDN w:val="0"/>
        <w:adjustRightInd w:val="0"/>
        <w:ind w:left="567" w:hanging="283"/>
        <w:rPr>
          <w:shd w:val="clear" w:color="auto" w:fill="FFFFFF"/>
        </w:rPr>
      </w:pPr>
    </w:p>
    <w:p w:rsidR="005312EA" w:rsidRPr="005312EA" w:rsidRDefault="005312EA" w:rsidP="006B7B22">
      <w:pPr>
        <w:pStyle w:val="Heading3"/>
        <w:numPr>
          <w:ilvl w:val="0"/>
          <w:numId w:val="43"/>
        </w:numPr>
        <w:tabs>
          <w:tab w:val="left" w:pos="2268"/>
        </w:tabs>
        <w:overflowPunct w:val="0"/>
        <w:autoSpaceDE w:val="0"/>
        <w:autoSpaceDN w:val="0"/>
        <w:adjustRightInd w:val="0"/>
        <w:ind w:left="567" w:hanging="283"/>
        <w:rPr>
          <w:shd w:val="clear" w:color="auto" w:fill="FFFFFF"/>
        </w:rPr>
      </w:pPr>
      <w:r>
        <w:rPr>
          <w:shd w:val="clear" w:color="auto" w:fill="FFFFFF"/>
        </w:rPr>
        <w:t>poukazuje na to, že je důležité zahájit zapojování rodin</w:t>
      </w:r>
      <w:r w:rsidR="006B7B22">
        <w:rPr>
          <w:shd w:val="clear" w:color="auto" w:fill="FFFFFF"/>
        </w:rPr>
        <w:t xml:space="preserve"> a </w:t>
      </w:r>
      <w:r>
        <w:rPr>
          <w:shd w:val="clear" w:color="auto" w:fill="FFFFFF"/>
        </w:rPr>
        <w:t>rodiče</w:t>
      </w:r>
      <w:r w:rsidR="006B7B22">
        <w:rPr>
          <w:shd w:val="clear" w:color="auto" w:fill="FFFFFF"/>
        </w:rPr>
        <w:t xml:space="preserve"> z </w:t>
      </w:r>
      <w:r>
        <w:rPr>
          <w:shd w:val="clear" w:color="auto" w:fill="FFFFFF"/>
        </w:rPr>
        <w:t>řad migrantů do místních</w:t>
      </w:r>
      <w:r w:rsidR="006B7B22">
        <w:rPr>
          <w:shd w:val="clear" w:color="auto" w:fill="FFFFFF"/>
        </w:rPr>
        <w:t xml:space="preserve"> a </w:t>
      </w:r>
      <w:r>
        <w:rPr>
          <w:shd w:val="clear" w:color="auto" w:fill="FFFFFF"/>
        </w:rPr>
        <w:t>školních komunit již</w:t>
      </w:r>
      <w:r w:rsidR="006B7B22">
        <w:rPr>
          <w:shd w:val="clear" w:color="auto" w:fill="FFFFFF"/>
        </w:rPr>
        <w:t xml:space="preserve"> v </w:t>
      </w:r>
      <w:r>
        <w:rPr>
          <w:shd w:val="clear" w:color="auto" w:fill="FFFFFF"/>
        </w:rPr>
        <w:t>raných fázích přijímání,</w:t>
      </w:r>
      <w:r w:rsidR="006B7B22">
        <w:rPr>
          <w:shd w:val="clear" w:color="auto" w:fill="FFFFFF"/>
        </w:rPr>
        <w:t xml:space="preserve"> a </w:t>
      </w:r>
      <w:r>
        <w:rPr>
          <w:shd w:val="clear" w:color="auto" w:fill="FFFFFF"/>
        </w:rPr>
        <w:t>zabránit tak marginalizaci dětí</w:t>
      </w:r>
      <w:r w:rsidR="006B7B22">
        <w:rPr>
          <w:shd w:val="clear" w:color="auto" w:fill="FFFFFF"/>
        </w:rPr>
        <w:t xml:space="preserve"> a </w:t>
      </w:r>
      <w:r>
        <w:rPr>
          <w:shd w:val="clear" w:color="auto" w:fill="FFFFFF"/>
        </w:rPr>
        <w:t>mladých lidí přistěhovaleckého původu</w:t>
      </w:r>
      <w:r w:rsidR="006B7B22">
        <w:rPr>
          <w:shd w:val="clear" w:color="auto" w:fill="FFFFFF"/>
        </w:rPr>
        <w:t xml:space="preserve"> a </w:t>
      </w:r>
      <w:r>
        <w:rPr>
          <w:shd w:val="clear" w:color="auto" w:fill="FFFFFF"/>
        </w:rPr>
        <w:t>napomoci brzkému osvojení místního jazyka,</w:t>
      </w:r>
    </w:p>
    <w:p w:rsidR="005312EA" w:rsidRPr="005312EA" w:rsidRDefault="005312EA" w:rsidP="006B7B22">
      <w:pPr>
        <w:pStyle w:val="Heading3"/>
        <w:overflowPunct w:val="0"/>
        <w:autoSpaceDE w:val="0"/>
        <w:autoSpaceDN w:val="0"/>
        <w:adjustRightInd w:val="0"/>
        <w:ind w:left="567" w:hanging="283"/>
        <w:rPr>
          <w:shd w:val="clear" w:color="auto" w:fill="FFFFFF"/>
        </w:rPr>
      </w:pPr>
    </w:p>
    <w:p w:rsidR="005312EA" w:rsidRPr="005312EA" w:rsidRDefault="005312EA" w:rsidP="006B7B22">
      <w:pPr>
        <w:pStyle w:val="Heading3"/>
        <w:numPr>
          <w:ilvl w:val="0"/>
          <w:numId w:val="43"/>
        </w:numPr>
        <w:overflowPunct w:val="0"/>
        <w:autoSpaceDE w:val="0"/>
        <w:autoSpaceDN w:val="0"/>
        <w:adjustRightInd w:val="0"/>
        <w:ind w:left="567" w:hanging="283"/>
        <w:rPr>
          <w:shd w:val="clear" w:color="auto" w:fill="FFFFFF"/>
        </w:rPr>
      </w:pPr>
      <w:r>
        <w:rPr>
          <w:shd w:val="clear" w:color="auto" w:fill="FFFFFF"/>
        </w:rPr>
        <w:t>domnívá se, že jazyková příprava by měla zahrnovat objevování kultury</w:t>
      </w:r>
      <w:r w:rsidR="006B7B22">
        <w:rPr>
          <w:shd w:val="clear" w:color="auto" w:fill="FFFFFF"/>
        </w:rPr>
        <w:t xml:space="preserve"> a </w:t>
      </w:r>
      <w:r>
        <w:rPr>
          <w:shd w:val="clear" w:color="auto" w:fill="FFFFFF"/>
        </w:rPr>
        <w:t>zapojení do komunity</w:t>
      </w:r>
      <w:r w:rsidR="006B7B22">
        <w:rPr>
          <w:shd w:val="clear" w:color="auto" w:fill="FFFFFF"/>
        </w:rPr>
        <w:t xml:space="preserve"> a </w:t>
      </w:r>
      <w:r>
        <w:rPr>
          <w:shd w:val="clear" w:color="auto" w:fill="FFFFFF"/>
        </w:rPr>
        <w:t>společnosti, jakož</w:t>
      </w:r>
      <w:r w:rsidR="006B7B22">
        <w:rPr>
          <w:shd w:val="clear" w:color="auto" w:fill="FFFFFF"/>
        </w:rPr>
        <w:t xml:space="preserve"> i </w:t>
      </w:r>
      <w:r>
        <w:rPr>
          <w:shd w:val="clear" w:color="auto" w:fill="FFFFFF"/>
        </w:rPr>
        <w:t>vedení</w:t>
      </w:r>
      <w:r w:rsidR="006B7B22">
        <w:rPr>
          <w:shd w:val="clear" w:color="auto" w:fill="FFFFFF"/>
        </w:rPr>
        <w:t xml:space="preserve"> a </w:t>
      </w:r>
      <w:r>
        <w:rPr>
          <w:shd w:val="clear" w:color="auto" w:fill="FFFFFF"/>
        </w:rPr>
        <w:t>informování migrantů</w:t>
      </w:r>
      <w:r w:rsidR="006B7B22">
        <w:rPr>
          <w:shd w:val="clear" w:color="auto" w:fill="FFFFFF"/>
        </w:rPr>
        <w:t xml:space="preserve"> o </w:t>
      </w:r>
      <w:r>
        <w:rPr>
          <w:shd w:val="clear" w:color="auto" w:fill="FFFFFF"/>
        </w:rPr>
        <w:t>přínosech</w:t>
      </w:r>
      <w:r w:rsidR="006B7B22">
        <w:rPr>
          <w:shd w:val="clear" w:color="auto" w:fill="FFFFFF"/>
        </w:rPr>
        <w:t xml:space="preserve"> a </w:t>
      </w:r>
      <w:r>
        <w:rPr>
          <w:shd w:val="clear" w:color="auto" w:fill="FFFFFF"/>
        </w:rPr>
        <w:t>cílech jazykové přípravy,</w:t>
      </w:r>
    </w:p>
    <w:p w:rsidR="005312EA" w:rsidRPr="005312EA" w:rsidRDefault="005312EA" w:rsidP="006B7B22">
      <w:pPr>
        <w:pStyle w:val="Heading3"/>
        <w:overflowPunct w:val="0"/>
        <w:autoSpaceDE w:val="0"/>
        <w:autoSpaceDN w:val="0"/>
        <w:adjustRightInd w:val="0"/>
        <w:ind w:left="567" w:hanging="283"/>
        <w:rPr>
          <w:shd w:val="clear" w:color="auto" w:fill="FFFFFF"/>
        </w:rPr>
      </w:pPr>
    </w:p>
    <w:p w:rsidR="002715CC" w:rsidRPr="002715CC" w:rsidRDefault="005312EA" w:rsidP="006B7B22">
      <w:pPr>
        <w:pStyle w:val="Heading3"/>
        <w:numPr>
          <w:ilvl w:val="0"/>
          <w:numId w:val="43"/>
        </w:numPr>
        <w:overflowPunct w:val="0"/>
        <w:autoSpaceDE w:val="0"/>
        <w:autoSpaceDN w:val="0"/>
        <w:adjustRightInd w:val="0"/>
        <w:ind w:left="567" w:hanging="283"/>
        <w:rPr>
          <w:szCs w:val="20"/>
        </w:rPr>
      </w:pPr>
      <w:r>
        <w:rPr>
          <w:shd w:val="clear" w:color="auto" w:fill="FFFFFF"/>
        </w:rPr>
        <w:t>s ohledem na rozdíly mezi členskými státy, pokud jde</w:t>
      </w:r>
      <w:r w:rsidR="006B7B22">
        <w:rPr>
          <w:shd w:val="clear" w:color="auto" w:fill="FFFFFF"/>
        </w:rPr>
        <w:t xml:space="preserve"> o </w:t>
      </w:r>
      <w:r>
        <w:rPr>
          <w:shd w:val="clear" w:color="auto" w:fill="FFFFFF"/>
        </w:rPr>
        <w:t>výuku jazyků, vyzývá</w:t>
      </w:r>
      <w:r w:rsidR="006B7B22">
        <w:rPr>
          <w:shd w:val="clear" w:color="auto" w:fill="FFFFFF"/>
        </w:rPr>
        <w:t xml:space="preserve"> k </w:t>
      </w:r>
      <w:r>
        <w:rPr>
          <w:shd w:val="clear" w:color="auto" w:fill="FFFFFF"/>
        </w:rPr>
        <w:t>vytvoření společných pokynů EU pro jazykovou přípravu, aby tak byl zajištěn jednotný</w:t>
      </w:r>
      <w:r w:rsidR="006B7B22">
        <w:rPr>
          <w:shd w:val="clear" w:color="auto" w:fill="FFFFFF"/>
        </w:rPr>
        <w:t xml:space="preserve"> a </w:t>
      </w:r>
      <w:r>
        <w:rPr>
          <w:shd w:val="clear" w:color="auto" w:fill="FFFFFF"/>
        </w:rPr>
        <w:t>celostní přístup.</w:t>
      </w:r>
    </w:p>
    <w:p w:rsidR="002715CC" w:rsidRPr="005A151A" w:rsidRDefault="002715CC" w:rsidP="006B7B22">
      <w:pPr>
        <w:ind w:left="567" w:hanging="283"/>
      </w:pPr>
    </w:p>
    <w:p w:rsidR="002715CC" w:rsidRDefault="002715CC" w:rsidP="006B7B22">
      <w:pPr>
        <w:pStyle w:val="ListParagraph"/>
        <w:tabs>
          <w:tab w:val="left" w:pos="1701"/>
        </w:tabs>
        <w:overflowPunct w:val="0"/>
        <w:autoSpaceDE w:val="0"/>
        <w:autoSpaceDN w:val="0"/>
        <w:adjustRightInd w:val="0"/>
        <w:spacing w:line="240" w:lineRule="exact"/>
        <w:ind w:left="0" w:right="-425"/>
        <w:textAlignment w:val="baseline"/>
        <w:rPr>
          <w:i/>
          <w:szCs w:val="20"/>
        </w:rPr>
      </w:pPr>
      <w:r>
        <w:rPr>
          <w:b/>
          <w:i/>
          <w:szCs w:val="20"/>
        </w:rPr>
        <w:t>Kontakt:</w:t>
      </w:r>
      <w:r w:rsidR="006B7B22">
        <w:rPr>
          <w:i/>
          <w:szCs w:val="20"/>
        </w:rPr>
        <w:t xml:space="preserve"> </w:t>
      </w:r>
      <w:r w:rsidR="006B7B22">
        <w:rPr>
          <w:i/>
          <w:szCs w:val="20"/>
        </w:rPr>
        <w:tab/>
      </w:r>
      <w:r>
        <w:rPr>
          <w:i/>
          <w:szCs w:val="20"/>
        </w:rPr>
        <w:t xml:space="preserve">Sabrina Borg </w:t>
      </w:r>
    </w:p>
    <w:p w:rsidR="002715CC" w:rsidRDefault="002715CC">
      <w:pPr>
        <w:pStyle w:val="ListParagraph"/>
        <w:overflowPunct w:val="0"/>
        <w:autoSpaceDE w:val="0"/>
        <w:autoSpaceDN w:val="0"/>
        <w:adjustRightInd w:val="0"/>
        <w:spacing w:line="240" w:lineRule="exact"/>
        <w:ind w:left="1701" w:right="-425"/>
        <w:textAlignment w:val="baseline"/>
        <w:rPr>
          <w:i/>
          <w:szCs w:val="20"/>
        </w:rPr>
      </w:pPr>
      <w:r>
        <w:rPr>
          <w:i/>
          <w:szCs w:val="20"/>
        </w:rPr>
        <w:t xml:space="preserve">(Tel.: 00 32 2 546 97 27 – e-mail: </w:t>
      </w:r>
      <w:hyperlink r:id="rId22" w:history="1">
        <w:r>
          <w:rPr>
            <w:rStyle w:val="Hyperlink"/>
            <w:i/>
          </w:rPr>
          <w:t>Sabrina.Borg@eesc.europa.eu</w:t>
        </w:r>
      </w:hyperlink>
      <w:r>
        <w:rPr>
          <w:i/>
          <w:szCs w:val="20"/>
        </w:rPr>
        <w:t>)</w:t>
      </w:r>
    </w:p>
    <w:p w:rsidR="002715CC" w:rsidRPr="003B7C07" w:rsidRDefault="002715CC"/>
    <w:p w:rsidR="002715CC" w:rsidRPr="007528CE" w:rsidRDefault="00C97587" w:rsidP="00B10760">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Řízení rozmanitosti</w:t>
      </w:r>
      <w:r w:rsidR="006B7B22">
        <w:rPr>
          <w:b/>
          <w:i/>
          <w:sz w:val="28"/>
          <w:szCs w:val="28"/>
        </w:rPr>
        <w:t xml:space="preserve"> v </w:t>
      </w:r>
      <w:r>
        <w:rPr>
          <w:b/>
          <w:i/>
          <w:sz w:val="28"/>
          <w:szCs w:val="28"/>
        </w:rPr>
        <w:t>členských státech EU</w:t>
      </w:r>
    </w:p>
    <w:p w:rsidR="002715CC" w:rsidRPr="00C97587" w:rsidRDefault="002715CC" w:rsidP="00B10760">
      <w:pPr>
        <w:keepNext/>
        <w:keepLines/>
      </w:pPr>
    </w:p>
    <w:p w:rsidR="002715CC" w:rsidRDefault="002715CC" w:rsidP="00B10760">
      <w:pPr>
        <w:keepNext/>
        <w:keepLines/>
      </w:pPr>
      <w:r>
        <w:rPr>
          <w:b/>
        </w:rPr>
        <w:t>Hlavní zpravodaj:</w:t>
      </w:r>
      <w:r>
        <w:t xml:space="preserve"> </w:t>
      </w:r>
      <w:r>
        <w:tab/>
        <w:t>Carlos Manuel Trindade (Zaměstnanci – PT)</w:t>
      </w:r>
      <w:r w:rsidR="00206949">
        <w:rPr>
          <w:rStyle w:val="FootnoteReference"/>
        </w:rPr>
        <w:footnoteReference w:id="6"/>
      </w:r>
    </w:p>
    <w:p w:rsidR="002715CC" w:rsidRPr="00B10760" w:rsidRDefault="002715CC" w:rsidP="00B10760">
      <w:pPr>
        <w:keepNext/>
        <w:keepLines/>
        <w:tabs>
          <w:tab w:val="left" w:pos="0"/>
        </w:tabs>
        <w:ind w:left="364" w:hanging="369"/>
        <w:rPr>
          <w:sz w:val="16"/>
          <w:szCs w:val="16"/>
        </w:rPr>
      </w:pPr>
    </w:p>
    <w:p w:rsidR="002715CC" w:rsidRDefault="002715CC" w:rsidP="006B7B22">
      <w:pPr>
        <w:keepNext/>
        <w:keepLines/>
        <w:tabs>
          <w:tab w:val="left" w:pos="2268"/>
        </w:tabs>
        <w:ind w:left="-5"/>
      </w:pPr>
      <w:r>
        <w:rPr>
          <w:b/>
          <w:bCs/>
        </w:rPr>
        <w:t xml:space="preserve">Odkaz: </w:t>
      </w:r>
      <w:r>
        <w:tab/>
        <w:t xml:space="preserve">průzkumné stanovisko </w:t>
      </w:r>
    </w:p>
    <w:p w:rsidR="002715CC" w:rsidRPr="002715CC" w:rsidRDefault="00C97587" w:rsidP="00B10760">
      <w:pPr>
        <w:keepNext/>
        <w:keepLines/>
        <w:ind w:left="2268"/>
      </w:pPr>
      <w:r>
        <w:t>EESC-2020-01860-00-00-AC</w:t>
      </w:r>
    </w:p>
    <w:p w:rsidR="002715CC" w:rsidRPr="00056AAF" w:rsidRDefault="002715CC" w:rsidP="00B10760">
      <w:pPr>
        <w:keepNext/>
        <w:keepLines/>
      </w:pPr>
    </w:p>
    <w:p w:rsidR="002715CC" w:rsidRPr="003B7C07" w:rsidRDefault="002715CC" w:rsidP="00B10760">
      <w:pPr>
        <w:keepNext/>
        <w:keepLines/>
        <w:rPr>
          <w:b/>
        </w:rPr>
      </w:pPr>
      <w:r>
        <w:rPr>
          <w:b/>
        </w:rPr>
        <w:t>Hlavní body:</w:t>
      </w:r>
    </w:p>
    <w:p w:rsidR="002715CC" w:rsidRPr="00056AAF" w:rsidRDefault="002715CC" w:rsidP="00B10760">
      <w:pPr>
        <w:keepNext/>
        <w:keepLines/>
      </w:pPr>
    </w:p>
    <w:p w:rsidR="00523E1D" w:rsidRDefault="00523E1D" w:rsidP="00B10760">
      <w:pPr>
        <w:keepNext/>
        <w:keepLines/>
      </w:pPr>
      <w:r>
        <w:t>EHSV vyzývá</w:t>
      </w:r>
      <w:r w:rsidR="006B7B22">
        <w:t xml:space="preserve"> k </w:t>
      </w:r>
      <w:r>
        <w:t>zaujetí uceleného přístupu</w:t>
      </w:r>
      <w:r w:rsidR="006B7B22">
        <w:t xml:space="preserve"> k </w:t>
      </w:r>
      <w:r>
        <w:t>politikám řízení rozmanitosti</w:t>
      </w:r>
      <w:r w:rsidR="006B7B22">
        <w:t xml:space="preserve"> s </w:t>
      </w:r>
      <w:r>
        <w:t>cílem zaměřit se na všechny aspekty pracovního</w:t>
      </w:r>
      <w:r w:rsidR="006B7B22">
        <w:t xml:space="preserve"> a </w:t>
      </w:r>
      <w:r>
        <w:t>každodenního života dotčených skupin.</w:t>
      </w:r>
    </w:p>
    <w:p w:rsidR="00523E1D" w:rsidRPr="00B10760" w:rsidRDefault="00523E1D">
      <w:pPr>
        <w:rPr>
          <w:sz w:val="16"/>
          <w:szCs w:val="16"/>
        </w:rPr>
      </w:pPr>
    </w:p>
    <w:p w:rsidR="00523E1D" w:rsidRDefault="00523E1D" w:rsidP="006B7B22">
      <w:pPr>
        <w:keepNext/>
        <w:keepLines/>
      </w:pPr>
      <w:r>
        <w:lastRenderedPageBreak/>
        <w:t>Migranti</w:t>
      </w:r>
      <w:r w:rsidR="006B7B22">
        <w:t xml:space="preserve"> a </w:t>
      </w:r>
      <w:r>
        <w:t>etnické menšiny netvoří homogenní skupinu,</w:t>
      </w:r>
      <w:r w:rsidR="006B7B22">
        <w:t xml:space="preserve"> a </w:t>
      </w:r>
      <w:r>
        <w:t>pro vypracování úspěšných politik rozmanitosti je nezbytné mít na paměti intersekcionalitu.</w:t>
      </w:r>
    </w:p>
    <w:p w:rsidR="00523E1D" w:rsidRPr="00B10760" w:rsidRDefault="00523E1D">
      <w:pPr>
        <w:rPr>
          <w:sz w:val="16"/>
          <w:szCs w:val="16"/>
        </w:rPr>
      </w:pPr>
    </w:p>
    <w:p w:rsidR="00523E1D" w:rsidRDefault="00523E1D">
      <w:r>
        <w:t>Pandemie COVID-19 zhoršuje</w:t>
      </w:r>
      <w:r w:rsidR="006B7B22">
        <w:t xml:space="preserve"> v </w:t>
      </w:r>
      <w:r>
        <w:t>Evropě strukturální rasismus. EU</w:t>
      </w:r>
      <w:r w:rsidR="006B7B22">
        <w:t xml:space="preserve"> a </w:t>
      </w:r>
      <w:r>
        <w:t>členské státy by měly posíli</w:t>
      </w:r>
      <w:r w:rsidR="006B7B22">
        <w:t>t</w:t>
      </w:r>
      <w:r>
        <w:t xml:space="preserve"> své legislativní</w:t>
      </w:r>
      <w:r w:rsidR="006B7B22">
        <w:t xml:space="preserve"> a </w:t>
      </w:r>
      <w:r>
        <w:t>politické úsilí</w:t>
      </w:r>
      <w:r w:rsidR="006B7B22">
        <w:t xml:space="preserve"> v </w:t>
      </w:r>
      <w:r>
        <w:t>boji proti rasismu</w:t>
      </w:r>
      <w:r w:rsidR="006B7B22">
        <w:t xml:space="preserve"> a </w:t>
      </w:r>
      <w:r>
        <w:t>xenofobii.</w:t>
      </w:r>
    </w:p>
    <w:p w:rsidR="00523E1D" w:rsidRPr="00B10760" w:rsidRDefault="00523E1D">
      <w:pPr>
        <w:rPr>
          <w:sz w:val="16"/>
          <w:szCs w:val="16"/>
        </w:rPr>
      </w:pPr>
    </w:p>
    <w:p w:rsidR="00523E1D" w:rsidRDefault="00523E1D">
      <w:r>
        <w:t>Migranti</w:t>
      </w:r>
      <w:r w:rsidR="006B7B22">
        <w:t xml:space="preserve"> a </w:t>
      </w:r>
      <w:r>
        <w:t>etnické menšiny totiž stojí</w:t>
      </w:r>
      <w:r w:rsidR="006B7B22">
        <w:t xml:space="preserve"> v </w:t>
      </w:r>
      <w:r>
        <w:t>popředí boje proti pandemii. Součástí uznání jejich příspěvku by mělo být zajištění kvalitních pracovních podmínek, spravedlivých mezd</w:t>
      </w:r>
      <w:r w:rsidR="006B7B22">
        <w:t xml:space="preserve"> a </w:t>
      </w:r>
      <w:r>
        <w:t>sociální ochrany.</w:t>
      </w:r>
    </w:p>
    <w:p w:rsidR="00523E1D" w:rsidRPr="00B10760" w:rsidRDefault="00523E1D">
      <w:pPr>
        <w:rPr>
          <w:sz w:val="16"/>
          <w:szCs w:val="16"/>
        </w:rPr>
      </w:pPr>
    </w:p>
    <w:p w:rsidR="00523E1D" w:rsidRDefault="00523E1D">
      <w:r>
        <w:t>Politiky rozmanitosti by se neměly zabývat pouze nedostatečným využíváním dovedností migrantů, ale měly by jim také zajistit bezplatné vzdělávání, včetně jazykových kurzů.</w:t>
      </w:r>
    </w:p>
    <w:p w:rsidR="00523E1D" w:rsidRPr="00B10760" w:rsidRDefault="00523E1D">
      <w:pPr>
        <w:rPr>
          <w:sz w:val="16"/>
          <w:szCs w:val="16"/>
        </w:rPr>
      </w:pPr>
    </w:p>
    <w:p w:rsidR="00E41D58" w:rsidRDefault="00523E1D">
      <w:r>
        <w:t>Je třeba pomoci zaměstnavatelům</w:t>
      </w:r>
      <w:r w:rsidR="006B7B22">
        <w:t xml:space="preserve"> s </w:t>
      </w:r>
      <w:r>
        <w:t>využíváním stávajících souborů nástrojů</w:t>
      </w:r>
      <w:r w:rsidR="006B7B22">
        <w:t xml:space="preserve"> a </w:t>
      </w:r>
      <w:r>
        <w:t xml:space="preserve">metodik, například těch, která vypracovala Evropská síť proti rasismu. </w:t>
      </w:r>
    </w:p>
    <w:p w:rsidR="00E41D58" w:rsidRPr="00B10760" w:rsidRDefault="00E41D58">
      <w:pPr>
        <w:rPr>
          <w:sz w:val="16"/>
          <w:szCs w:val="16"/>
        </w:rPr>
      </w:pPr>
    </w:p>
    <w:p w:rsidR="00523E1D" w:rsidRDefault="00E41D58">
      <w:r>
        <w:t>Politiky rozmanitosti by měly být začleněny do různých oblastí politiky EU. Členské státy by měly vypracovat vnitrostátní akční plány proti rasismu, jak navrhla Světová konference OSN proti rasismu, která se konala</w:t>
      </w:r>
      <w:r w:rsidR="006B7B22">
        <w:t xml:space="preserve"> v </w:t>
      </w:r>
      <w:r>
        <w:t>roce 2018</w:t>
      </w:r>
      <w:r w:rsidR="006B7B22">
        <w:t xml:space="preserve"> v </w:t>
      </w:r>
      <w:r>
        <w:t>Jižní Africe.</w:t>
      </w:r>
    </w:p>
    <w:p w:rsidR="00523E1D" w:rsidRPr="00B10760" w:rsidRDefault="00523E1D">
      <w:pPr>
        <w:rPr>
          <w:sz w:val="16"/>
          <w:szCs w:val="16"/>
        </w:rPr>
      </w:pPr>
    </w:p>
    <w:p w:rsidR="00523E1D" w:rsidRDefault="00523E1D">
      <w:r>
        <w:t>Komise by měla urychleně vypracovat nový plán na začleňování státních příslušníků třetích zemí, protože platnost předchozího plánu skončila</w:t>
      </w:r>
      <w:r w:rsidR="006B7B22">
        <w:t xml:space="preserve"> v </w:t>
      </w:r>
      <w:r>
        <w:t>roce 2018.</w:t>
      </w:r>
    </w:p>
    <w:p w:rsidR="00523E1D" w:rsidRPr="00B10760" w:rsidRDefault="00523E1D">
      <w:pPr>
        <w:rPr>
          <w:sz w:val="16"/>
          <w:szCs w:val="16"/>
        </w:rPr>
      </w:pPr>
    </w:p>
    <w:p w:rsidR="00523E1D" w:rsidRDefault="00523E1D">
      <w:r>
        <w:t>Zejména je zapotřebí zlepšit shromažďování údajů</w:t>
      </w:r>
      <w:r w:rsidR="006B7B22">
        <w:t xml:space="preserve"> o </w:t>
      </w:r>
      <w:r>
        <w:t>situaci těchto skupin na trhu práce</w:t>
      </w:r>
      <w:r w:rsidR="006B7B22">
        <w:t xml:space="preserve"> a o </w:t>
      </w:r>
      <w:r>
        <w:t>rozvoji politik rozmanitosti.</w:t>
      </w:r>
    </w:p>
    <w:p w:rsidR="00523E1D" w:rsidRPr="00B10760" w:rsidRDefault="00523E1D">
      <w:pPr>
        <w:rPr>
          <w:sz w:val="16"/>
          <w:szCs w:val="16"/>
        </w:rPr>
      </w:pPr>
    </w:p>
    <w:p w:rsidR="00523E1D" w:rsidRDefault="00523E1D">
      <w:r>
        <w:t>Pro podporu aktivního občanství by členské státy měly motivovat migranty</w:t>
      </w:r>
      <w:r w:rsidR="006B7B22">
        <w:t xml:space="preserve"> k </w:t>
      </w:r>
      <w:r>
        <w:t>aktivní účasti</w:t>
      </w:r>
      <w:r w:rsidR="006B7B22">
        <w:t xml:space="preserve"> v </w:t>
      </w:r>
      <w:r>
        <w:t>procesech rozhodování na místní úrovni.</w:t>
      </w:r>
    </w:p>
    <w:p w:rsidR="00523E1D" w:rsidRPr="00B10760" w:rsidRDefault="00523E1D">
      <w:pPr>
        <w:rPr>
          <w:sz w:val="16"/>
          <w:szCs w:val="16"/>
        </w:rPr>
      </w:pPr>
    </w:p>
    <w:p w:rsidR="00523E1D" w:rsidRDefault="00523E1D">
      <w:r>
        <w:t>Instituce</w:t>
      </w:r>
      <w:r w:rsidR="006B7B22">
        <w:t xml:space="preserve"> i </w:t>
      </w:r>
      <w:r>
        <w:t xml:space="preserve">orgány EU, jako </w:t>
      </w:r>
      <w:r w:rsidR="006B7B22">
        <w:t>např. </w:t>
      </w:r>
      <w:r>
        <w:t>EHSV, by měly jít příkladem</w:t>
      </w:r>
      <w:r w:rsidR="006B7B22">
        <w:t xml:space="preserve"> v </w:t>
      </w:r>
      <w:r>
        <w:t>řízení rozmanitosti</w:t>
      </w:r>
      <w:r w:rsidR="006B7B22">
        <w:t xml:space="preserve"> a </w:t>
      </w:r>
      <w:r>
        <w:t>zvýšit počtu členů</w:t>
      </w:r>
      <w:r w:rsidR="006B7B22">
        <w:t xml:space="preserve"> a </w:t>
      </w:r>
      <w:r>
        <w:t>pracovníků</w:t>
      </w:r>
      <w:r w:rsidR="006B7B22">
        <w:t xml:space="preserve"> z </w:t>
      </w:r>
      <w:r>
        <w:t>řad etnických menšin.</w:t>
      </w:r>
    </w:p>
    <w:p w:rsidR="002715CC" w:rsidRPr="00B10760" w:rsidRDefault="002715CC">
      <w:pPr>
        <w:rPr>
          <w:sz w:val="16"/>
          <w:szCs w:val="16"/>
        </w:rPr>
      </w:pPr>
    </w:p>
    <w:p w:rsidR="00523E1D" w:rsidRPr="00523E1D" w:rsidRDefault="002715CC" w:rsidP="006B7B22">
      <w:pPr>
        <w:pStyle w:val="ListParagraph"/>
        <w:tabs>
          <w:tab w:val="left" w:pos="1701"/>
        </w:tabs>
        <w:overflowPunct w:val="0"/>
        <w:autoSpaceDE w:val="0"/>
        <w:autoSpaceDN w:val="0"/>
        <w:adjustRightInd w:val="0"/>
        <w:spacing w:line="240" w:lineRule="exact"/>
        <w:ind w:left="0" w:right="-425"/>
        <w:textAlignment w:val="baseline"/>
        <w:rPr>
          <w:b/>
          <w:i/>
          <w:szCs w:val="20"/>
        </w:rPr>
      </w:pPr>
      <w:r>
        <w:rPr>
          <w:b/>
          <w:i/>
          <w:szCs w:val="20"/>
        </w:rPr>
        <w:t xml:space="preserve">Kontakt: </w:t>
      </w:r>
      <w:r w:rsidR="006B7B22">
        <w:rPr>
          <w:i/>
          <w:szCs w:val="20"/>
        </w:rPr>
        <w:tab/>
      </w:r>
      <w:r>
        <w:rPr>
          <w:i/>
          <w:szCs w:val="20"/>
        </w:rPr>
        <w:t>Judite Berkemeier</w:t>
      </w:r>
    </w:p>
    <w:p w:rsidR="002715CC" w:rsidRDefault="00523E1D">
      <w:pPr>
        <w:pStyle w:val="ListParagraph"/>
        <w:overflowPunct w:val="0"/>
        <w:autoSpaceDE w:val="0"/>
        <w:autoSpaceDN w:val="0"/>
        <w:adjustRightInd w:val="0"/>
        <w:spacing w:line="240" w:lineRule="exact"/>
        <w:ind w:left="1701" w:right="-425"/>
        <w:textAlignment w:val="baseline"/>
        <w:rPr>
          <w:i/>
          <w:szCs w:val="20"/>
        </w:rPr>
      </w:pPr>
      <w:r>
        <w:rPr>
          <w:i/>
          <w:szCs w:val="20"/>
        </w:rPr>
        <w:t xml:space="preserve">(Tel.: 00 32 2 546 98 97 – e-mail: </w:t>
      </w:r>
      <w:hyperlink r:id="rId23" w:history="1">
        <w:r>
          <w:rPr>
            <w:rStyle w:val="Hyperlink"/>
            <w:i/>
            <w:szCs w:val="20"/>
          </w:rPr>
          <w:t>MariaJudite.Berkemeier@eesc.europa.eu</w:t>
        </w:r>
      </w:hyperlink>
      <w:r>
        <w:rPr>
          <w:i/>
          <w:szCs w:val="20"/>
        </w:rPr>
        <w:t>)</w:t>
      </w:r>
    </w:p>
    <w:p w:rsidR="002715CC" w:rsidRPr="003B7C07" w:rsidRDefault="002715CC"/>
    <w:p w:rsidR="002715CC" w:rsidRPr="007528CE" w:rsidRDefault="00E5224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Sociální dialog pro dosažení hospodářské udržitelnosti</w:t>
      </w:r>
      <w:r w:rsidR="006B7B22">
        <w:rPr>
          <w:b/>
          <w:i/>
          <w:sz w:val="28"/>
          <w:szCs w:val="28"/>
        </w:rPr>
        <w:t xml:space="preserve"> a </w:t>
      </w:r>
      <w:r>
        <w:rPr>
          <w:b/>
          <w:i/>
          <w:sz w:val="28"/>
          <w:szCs w:val="28"/>
        </w:rPr>
        <w:t>odolnosti ekonomik</w:t>
      </w:r>
    </w:p>
    <w:p w:rsidR="002715CC" w:rsidRPr="003B7C07" w:rsidRDefault="002715CC">
      <w:pPr>
        <w:ind w:left="-567" w:firstLine="17"/>
        <w:rPr>
          <w:highlight w:val="yellow"/>
        </w:rPr>
      </w:pPr>
    </w:p>
    <w:p w:rsidR="002715CC" w:rsidRDefault="006B7B22">
      <w:r>
        <w:rPr>
          <w:b/>
        </w:rPr>
        <w:t>Z</w:t>
      </w:r>
      <w:r w:rsidR="002715CC">
        <w:rPr>
          <w:b/>
        </w:rPr>
        <w:t>pravodajové:</w:t>
      </w:r>
      <w:r w:rsidR="002715CC">
        <w:t xml:space="preserve"> </w:t>
      </w:r>
      <w:r w:rsidR="002715CC">
        <w:tab/>
        <w:t>Cinzia Del Rio (Zaměstnanci – IT)</w:t>
      </w:r>
    </w:p>
    <w:p w:rsidR="002715CC" w:rsidRPr="003B7C07" w:rsidRDefault="00E5224F">
      <w:pPr>
        <w:ind w:left="1701"/>
      </w:pPr>
      <w:r>
        <w:t>René Blijlevens (Zaměstnavatelé – NL)</w:t>
      </w:r>
      <w:r w:rsidR="00206949">
        <w:rPr>
          <w:rStyle w:val="FootnoteReference"/>
        </w:rPr>
        <w:footnoteReference w:id="7"/>
      </w:r>
    </w:p>
    <w:p w:rsidR="002715CC" w:rsidRPr="003B7C07" w:rsidRDefault="002715CC">
      <w:pPr>
        <w:rPr>
          <w:b/>
          <w:bCs/>
        </w:rPr>
      </w:pPr>
    </w:p>
    <w:p w:rsidR="002715CC" w:rsidRDefault="002715CC" w:rsidP="006B7B22">
      <w:pPr>
        <w:tabs>
          <w:tab w:val="left" w:pos="1701"/>
        </w:tabs>
        <w:ind w:left="-5"/>
      </w:pPr>
      <w:r>
        <w:rPr>
          <w:b/>
          <w:bCs/>
        </w:rPr>
        <w:t xml:space="preserve">Odkaz: </w:t>
      </w:r>
      <w:r>
        <w:rPr>
          <w:b/>
          <w:bCs/>
        </w:rPr>
        <w:tab/>
      </w:r>
      <w:r>
        <w:t>průzkumné stanovisko</w:t>
      </w:r>
    </w:p>
    <w:p w:rsidR="002715CC" w:rsidRPr="002715CC" w:rsidRDefault="00206949">
      <w:pPr>
        <w:ind w:left="1701"/>
      </w:pPr>
      <w:r>
        <w:t>EESC-2020-01913-00-00-AC</w:t>
      </w:r>
    </w:p>
    <w:p w:rsidR="002715CC" w:rsidRPr="003B7C07" w:rsidRDefault="002715CC">
      <w:pPr>
        <w:tabs>
          <w:tab w:val="left" w:pos="0"/>
        </w:tabs>
        <w:ind w:left="364" w:hanging="369"/>
      </w:pPr>
    </w:p>
    <w:p w:rsidR="002715CC" w:rsidRPr="003B7C07" w:rsidRDefault="002715CC" w:rsidP="006B7B22">
      <w:pPr>
        <w:keepNext/>
        <w:keepLines/>
        <w:rPr>
          <w:b/>
        </w:rPr>
      </w:pPr>
      <w:r>
        <w:rPr>
          <w:b/>
        </w:rPr>
        <w:lastRenderedPageBreak/>
        <w:t>Hlavní body:</w:t>
      </w:r>
    </w:p>
    <w:p w:rsidR="002715CC" w:rsidRPr="003B7C07" w:rsidRDefault="002715CC" w:rsidP="006B7B22">
      <w:pPr>
        <w:keepNext/>
        <w:keepLines/>
      </w:pPr>
    </w:p>
    <w:p w:rsidR="009F538D" w:rsidRPr="009F538D" w:rsidRDefault="009F538D">
      <w:pPr>
        <w:rPr>
          <w:szCs w:val="20"/>
        </w:rPr>
      </w:pPr>
      <w:r>
        <w:t>Sociální dialog hraje na vnitrostátní</w:t>
      </w:r>
      <w:r w:rsidR="006B7B22">
        <w:t xml:space="preserve"> i </w:t>
      </w:r>
      <w:r>
        <w:t>na evropské úrovni klíčovou úlohu při utváření hospodářských politik, politik zaměstnanosti</w:t>
      </w:r>
      <w:r w:rsidR="006B7B22">
        <w:t xml:space="preserve"> a </w:t>
      </w:r>
      <w:r>
        <w:t>sociálních politik, které podporují vzestupnou konvergenci životních</w:t>
      </w:r>
      <w:r w:rsidR="006B7B22">
        <w:t xml:space="preserve"> a </w:t>
      </w:r>
      <w:r>
        <w:t>pracovních podmínek ve všech členských státech. Zároveň umožňuje reagovat na výzvy,</w:t>
      </w:r>
      <w:r w:rsidR="006B7B22">
        <w:t xml:space="preserve"> s </w:t>
      </w:r>
      <w:r>
        <w:t>nimiž se Evropa potýká,</w:t>
      </w:r>
      <w:r w:rsidR="006B7B22">
        <w:t xml:space="preserve"> a </w:t>
      </w:r>
      <w:r>
        <w:t>to včetně krize způsobené pandemií COVID-19.</w:t>
      </w:r>
    </w:p>
    <w:p w:rsidR="009F538D" w:rsidRPr="009F538D" w:rsidRDefault="009F538D">
      <w:pPr>
        <w:rPr>
          <w:szCs w:val="20"/>
        </w:rPr>
      </w:pPr>
    </w:p>
    <w:p w:rsidR="009F538D" w:rsidRPr="009F538D" w:rsidRDefault="009F538D">
      <w:pPr>
        <w:rPr>
          <w:szCs w:val="20"/>
        </w:rPr>
      </w:pPr>
      <w:r>
        <w:t>EHSV konstatuje, že předpokladem účinného sociálního dialogu jsou: reprezentativní</w:t>
      </w:r>
      <w:r w:rsidR="006B7B22">
        <w:t xml:space="preserve"> a </w:t>
      </w:r>
      <w:r>
        <w:t>legitimní sociální partneři, kteří mají náležité znalosti, technické možnosti</w:t>
      </w:r>
      <w:r w:rsidR="006B7B22">
        <w:t xml:space="preserve"> a </w:t>
      </w:r>
      <w:r>
        <w:t>mají včas přístup</w:t>
      </w:r>
      <w:r w:rsidR="006B7B22">
        <w:t xml:space="preserve"> k </w:t>
      </w:r>
      <w:r>
        <w:t>příslušným informacím, aby se tohoto dialogu mohli účastnit; politická vůle</w:t>
      </w:r>
      <w:r w:rsidR="006B7B22">
        <w:t xml:space="preserve"> a </w:t>
      </w:r>
      <w:r>
        <w:t>odhodlání zapojit se do sociálního dialogu; dodržování základního práva na nezávislost sociálních partnerů, práva svobodně se sdružovat</w:t>
      </w:r>
      <w:r w:rsidR="006B7B22">
        <w:t xml:space="preserve"> a </w:t>
      </w:r>
      <w:r>
        <w:t>kolektivně vyjednávat</w:t>
      </w:r>
      <w:r w:rsidR="006B7B22">
        <w:t xml:space="preserve"> a </w:t>
      </w:r>
      <w:r>
        <w:t>také příznivý právní</w:t>
      </w:r>
      <w:r w:rsidR="006B7B22">
        <w:t xml:space="preserve"> a </w:t>
      </w:r>
      <w:r>
        <w:t>institucionální rámec, který svými dobře fungujícími institucemi podporuje postupy sociálního dialogu.</w:t>
      </w:r>
    </w:p>
    <w:p w:rsidR="009F538D" w:rsidRPr="009F538D" w:rsidRDefault="009F538D">
      <w:pPr>
        <w:rPr>
          <w:szCs w:val="20"/>
        </w:rPr>
      </w:pPr>
    </w:p>
    <w:p w:rsidR="009F538D" w:rsidRPr="009F538D" w:rsidRDefault="009F538D">
      <w:pPr>
        <w:rPr>
          <w:szCs w:val="20"/>
        </w:rPr>
      </w:pPr>
      <w:r>
        <w:t>EHSV vyzývá evropské sociální partnery, aby využili veškeré možnosti, jež jim nabízí Smlouva</w:t>
      </w:r>
      <w:r w:rsidR="006B7B22">
        <w:t> a </w:t>
      </w:r>
      <w:r>
        <w:t>právní předpisy EU</w:t>
      </w:r>
      <w:r w:rsidR="006B7B22">
        <w:t xml:space="preserve"> k </w:t>
      </w:r>
      <w:r>
        <w:t>tomu, aby se zapojili se do jednání, jejichž cílem je řešit nové otázky</w:t>
      </w:r>
      <w:r w:rsidR="006B7B22">
        <w:t xml:space="preserve"> a </w:t>
      </w:r>
      <w:r>
        <w:t>rychlé změny vyvstávající na trhu práce.</w:t>
      </w:r>
    </w:p>
    <w:p w:rsidR="009F538D" w:rsidRPr="009F538D" w:rsidRDefault="009F538D">
      <w:pPr>
        <w:rPr>
          <w:szCs w:val="20"/>
        </w:rPr>
      </w:pPr>
    </w:p>
    <w:p w:rsidR="009F538D" w:rsidRPr="009F538D" w:rsidRDefault="009F538D">
      <w:pPr>
        <w:rPr>
          <w:szCs w:val="20"/>
        </w:rPr>
      </w:pPr>
      <w:r>
        <w:t>Akční plán provádění evropského pilíře sociálních práv prozkoumá možnosti, jak posílit sociální dialog</w:t>
      </w:r>
      <w:r w:rsidR="006B7B22">
        <w:t xml:space="preserve"> a </w:t>
      </w:r>
      <w:r>
        <w:t>kolektivní vyjednávání. Zapojení sociálních partnerů do procesu evropského semestru by mělo být považováno za klíčové pro dosažení účinných výsledků. EHSV vyzývá</w:t>
      </w:r>
      <w:r w:rsidR="006B7B22">
        <w:t xml:space="preserve"> k </w:t>
      </w:r>
      <w:r>
        <w:t>zavedení mechanismu, díky němuž budou mít sociální partneři právo, aby byli konzultováni na úrovni EU</w:t>
      </w:r>
      <w:r w:rsidR="006B7B22">
        <w:t xml:space="preserve"> i </w:t>
      </w:r>
      <w:r>
        <w:t xml:space="preserve">na vnitrostátní úrovni. </w:t>
      </w:r>
    </w:p>
    <w:p w:rsidR="009F538D" w:rsidRPr="009F538D" w:rsidRDefault="009F538D">
      <w:pPr>
        <w:rPr>
          <w:szCs w:val="20"/>
        </w:rPr>
      </w:pPr>
    </w:p>
    <w:p w:rsidR="009F538D" w:rsidRPr="009F538D" w:rsidRDefault="009F538D">
      <w:pPr>
        <w:rPr>
          <w:szCs w:val="20"/>
        </w:rPr>
      </w:pPr>
      <w:r>
        <w:t>EHSV vyzývá Evropskou komisi, aby po konzultaci se sociálními partnery na evropské úrovni stanovila prostřednictvím evropských iniciativ jasná</w:t>
      </w:r>
      <w:r w:rsidR="006B7B22">
        <w:t xml:space="preserve"> a </w:t>
      </w:r>
      <w:r>
        <w:t>transparentní kritéria pro provádění odvětvových dohod sociálních partnerů, jak je stanoveno</w:t>
      </w:r>
      <w:r w:rsidR="006B7B22">
        <w:t xml:space="preserve"> v čl. </w:t>
      </w:r>
      <w:r>
        <w:t xml:space="preserve">155 </w:t>
      </w:r>
      <w:r w:rsidR="006B7B22">
        <w:t>odst. </w:t>
      </w:r>
      <w:r>
        <w:t>2 Smlouvy</w:t>
      </w:r>
      <w:r w:rsidR="006B7B22">
        <w:t xml:space="preserve"> o </w:t>
      </w:r>
      <w:r>
        <w:t>fungování Evropské unie.</w:t>
      </w:r>
    </w:p>
    <w:p w:rsidR="009F538D" w:rsidRPr="009F538D" w:rsidRDefault="009F538D">
      <w:pPr>
        <w:rPr>
          <w:szCs w:val="20"/>
        </w:rPr>
      </w:pPr>
    </w:p>
    <w:p w:rsidR="009F538D" w:rsidRPr="009F538D" w:rsidRDefault="009F538D">
      <w:pPr>
        <w:rPr>
          <w:szCs w:val="20"/>
        </w:rPr>
      </w:pPr>
      <w:r>
        <w:t>Jak vyplývá</w:t>
      </w:r>
      <w:r w:rsidR="006B7B22">
        <w:t xml:space="preserve"> z </w:t>
      </w:r>
      <w:r>
        <w:t>předchozích krizí, je pravděpodobnější, že</w:t>
      </w:r>
      <w:r w:rsidR="006B7B22">
        <w:t xml:space="preserve"> v </w:t>
      </w:r>
      <w:r>
        <w:t>zemích se zavedenými institucemi sociálního dialogu</w:t>
      </w:r>
      <w:r w:rsidR="006B7B22">
        <w:t xml:space="preserve"> a </w:t>
      </w:r>
      <w:r>
        <w:t>systémy vztahů mezi sociálními partnery zformuluje tripartita rychlou</w:t>
      </w:r>
      <w:r w:rsidR="006B7B22">
        <w:t xml:space="preserve"> a </w:t>
      </w:r>
      <w:r>
        <w:t>účinnou odpověď. Rychlé</w:t>
      </w:r>
      <w:r w:rsidR="006B7B22">
        <w:t xml:space="preserve"> a </w:t>
      </w:r>
      <w:r>
        <w:t>účinné zapojení sociálních partnerů</w:t>
      </w:r>
      <w:r w:rsidR="006B7B22">
        <w:t xml:space="preserve"> a </w:t>
      </w:r>
      <w:r>
        <w:t>podpora vlád jsou klíčovými faktory při řešení bezprostředních důsledků krize,</w:t>
      </w:r>
      <w:r w:rsidR="006B7B22">
        <w:t xml:space="preserve"> a </w:t>
      </w:r>
      <w:r>
        <w:t>to společně</w:t>
      </w:r>
      <w:r w:rsidR="006B7B22">
        <w:t xml:space="preserve"> s </w:t>
      </w:r>
      <w:r>
        <w:t>dlouhodobějším plánováním oživení, jehož cílem je chránit</w:t>
      </w:r>
      <w:r w:rsidR="006B7B22">
        <w:t xml:space="preserve"> a </w:t>
      </w:r>
      <w:r>
        <w:t>podporovat zaměstnanost prostřednictvím udržitelných podniků</w:t>
      </w:r>
      <w:r w:rsidR="006B7B22">
        <w:t xml:space="preserve"> a </w:t>
      </w:r>
      <w:r>
        <w:t>sociálních investic.</w:t>
      </w:r>
    </w:p>
    <w:p w:rsidR="009F538D" w:rsidRPr="009F538D" w:rsidRDefault="009F538D">
      <w:pPr>
        <w:rPr>
          <w:szCs w:val="20"/>
        </w:rPr>
      </w:pPr>
    </w:p>
    <w:p w:rsidR="009F538D" w:rsidRPr="009F538D" w:rsidRDefault="009F538D">
      <w:pPr>
        <w:rPr>
          <w:szCs w:val="20"/>
        </w:rPr>
      </w:pPr>
      <w:r>
        <w:t>Prioritou by mělo být zajistit, aby se kolektivní vyjednávání</w:t>
      </w:r>
      <w:r w:rsidR="006B7B22">
        <w:t xml:space="preserve"> a </w:t>
      </w:r>
      <w:r>
        <w:t>jeho postupy vztahovaly na všechny úrovně. Veřejná politika by měla být přednostně zaměřena na začlenění zranitelných skupin zaměstnanců</w:t>
      </w:r>
      <w:r w:rsidR="006B7B22">
        <w:t xml:space="preserve"> a </w:t>
      </w:r>
      <w:r>
        <w:t>občanů do systémů sociální ochrany.</w:t>
      </w:r>
    </w:p>
    <w:p w:rsidR="009F538D" w:rsidRPr="009F538D" w:rsidRDefault="009F538D">
      <w:pPr>
        <w:rPr>
          <w:szCs w:val="20"/>
        </w:rPr>
      </w:pPr>
    </w:p>
    <w:p w:rsidR="009F538D" w:rsidRPr="009F538D" w:rsidRDefault="009F538D">
      <w:pPr>
        <w:rPr>
          <w:szCs w:val="20"/>
        </w:rPr>
      </w:pPr>
      <w:r>
        <w:t>S pomocí řádné správy</w:t>
      </w:r>
      <w:r w:rsidR="006B7B22">
        <w:t xml:space="preserve"> a </w:t>
      </w:r>
      <w:r>
        <w:t>řízení společnosti založených na sociálním dialogu, kolektivním vyjednávání</w:t>
      </w:r>
      <w:r w:rsidR="006B7B22">
        <w:t xml:space="preserve"> a </w:t>
      </w:r>
      <w:r>
        <w:t>dodržování práv zaměstnanců na informace, projednání</w:t>
      </w:r>
      <w:r w:rsidR="006B7B22">
        <w:t xml:space="preserve"> a </w:t>
      </w:r>
      <w:r>
        <w:t>účast je možné dosáhnout nejen pozitivních hospodářských cílů, ale</w:t>
      </w:r>
      <w:r w:rsidR="006B7B22">
        <w:t xml:space="preserve"> i </w:t>
      </w:r>
      <w:r>
        <w:t>cílů sociálních</w:t>
      </w:r>
      <w:r w:rsidR="006B7B22">
        <w:t xml:space="preserve"> a </w:t>
      </w:r>
      <w:r>
        <w:t>environmentálních. Usnadnění přijímání informovaných rozhodnutí vedení</w:t>
      </w:r>
      <w:r w:rsidR="006B7B22">
        <w:t xml:space="preserve"> v </w:t>
      </w:r>
      <w:r>
        <w:t>záležitostech, které jsou</w:t>
      </w:r>
      <w:r w:rsidR="006B7B22">
        <w:t xml:space="preserve"> v </w:t>
      </w:r>
      <w:r>
        <w:t>přímém zájmu pracovníků, přispívá</w:t>
      </w:r>
      <w:r w:rsidR="006B7B22">
        <w:t xml:space="preserve"> k </w:t>
      </w:r>
      <w:r>
        <w:t>udržitelnému</w:t>
      </w:r>
      <w:r w:rsidR="006B7B22">
        <w:t xml:space="preserve"> a </w:t>
      </w:r>
      <w:r>
        <w:t>spravedlivějšímu obchodnímu modelu. To pomáhá podporovat evropský sociální model, jenž je hnací silou konkurenceschopnosti evropských společností.</w:t>
      </w:r>
    </w:p>
    <w:p w:rsidR="009F538D" w:rsidRPr="009F538D" w:rsidRDefault="009F538D">
      <w:pPr>
        <w:rPr>
          <w:szCs w:val="20"/>
        </w:rPr>
      </w:pPr>
    </w:p>
    <w:p w:rsidR="009F538D" w:rsidRPr="009F538D" w:rsidRDefault="009F538D">
      <w:pPr>
        <w:rPr>
          <w:szCs w:val="20"/>
        </w:rPr>
      </w:pPr>
      <w:r>
        <w:t>Pod tíhou stále více globalizovaných</w:t>
      </w:r>
      <w:r w:rsidR="006B7B22">
        <w:t xml:space="preserve"> a </w:t>
      </w:r>
      <w:r>
        <w:t>vzájemně propojených ekonomik prošel sociální dialog vývojem, což vyžaduje společný</w:t>
      </w:r>
      <w:r w:rsidR="006B7B22">
        <w:t xml:space="preserve"> a </w:t>
      </w:r>
      <w:r>
        <w:t>koordinovaný přístup na evropské úrovni. Práva zaměstnanců na informace, projednání</w:t>
      </w:r>
      <w:r w:rsidR="006B7B22">
        <w:t xml:space="preserve"> a </w:t>
      </w:r>
      <w:r>
        <w:t>účast jsou uznána</w:t>
      </w:r>
      <w:r w:rsidR="006B7B22">
        <w:t xml:space="preserve"> v </w:t>
      </w:r>
      <w:r>
        <w:t>právních předpisech EU</w:t>
      </w:r>
      <w:r w:rsidR="006B7B22">
        <w:t xml:space="preserve"> a </w:t>
      </w:r>
      <w:r>
        <w:t>mají zásadní význam pro účinný sociální dialog. Je zapotřebí zvýšit kvalitu</w:t>
      </w:r>
      <w:r w:rsidR="006B7B22">
        <w:t xml:space="preserve"> a </w:t>
      </w:r>
      <w:r>
        <w:t>účinnost evropských rad zaměstnanců</w:t>
      </w:r>
      <w:r w:rsidR="006B7B22">
        <w:t xml:space="preserve"> v </w:t>
      </w:r>
      <w:r>
        <w:t>procesech nadnárodní restrukturalizace. Je zapotřebí odstranit nedostatky</w:t>
      </w:r>
      <w:r w:rsidR="006B7B22">
        <w:t xml:space="preserve"> a </w:t>
      </w:r>
      <w:r>
        <w:t>zavést donucovací opatření společně</w:t>
      </w:r>
      <w:r w:rsidR="006B7B22">
        <w:t xml:space="preserve"> s </w:t>
      </w:r>
      <w:r>
        <w:t>účinnými</w:t>
      </w:r>
      <w:r w:rsidR="006B7B22">
        <w:t xml:space="preserve"> a </w:t>
      </w:r>
      <w:r>
        <w:t>přiměřenými sankcemi. EHSV již</w:t>
      </w:r>
      <w:r w:rsidR="006B7B22">
        <w:t xml:space="preserve"> v </w:t>
      </w:r>
      <w:r>
        <w:t>minulosti vyzval</w:t>
      </w:r>
      <w:r w:rsidR="006B7B22">
        <w:t xml:space="preserve"> k </w:t>
      </w:r>
      <w:r>
        <w:t>vytvoření harmonizovaného rámce na úrovni EU pro účast zaměstnanců ve správních orgánech, evropské právo obchodních společností, které bylo přijato, tento návrh ale nevzalo</w:t>
      </w:r>
      <w:r w:rsidR="006B7B22">
        <w:t xml:space="preserve"> v </w:t>
      </w:r>
      <w:r>
        <w:t>potaz.</w:t>
      </w:r>
    </w:p>
    <w:p w:rsidR="009F538D" w:rsidRPr="009F538D" w:rsidRDefault="009F538D">
      <w:pPr>
        <w:rPr>
          <w:szCs w:val="20"/>
        </w:rPr>
      </w:pPr>
    </w:p>
    <w:p w:rsidR="009F538D" w:rsidRPr="009F538D" w:rsidRDefault="009F538D">
      <w:pPr>
        <w:rPr>
          <w:szCs w:val="20"/>
        </w:rPr>
      </w:pPr>
      <w:r>
        <w:t>EHSV podporuje pružná</w:t>
      </w:r>
      <w:r w:rsidR="006B7B22">
        <w:t xml:space="preserve"> a </w:t>
      </w:r>
      <w:r>
        <w:t>cílená řešení, jež by vycházela</w:t>
      </w:r>
      <w:r w:rsidR="006B7B22">
        <w:t xml:space="preserve"> z </w:t>
      </w:r>
      <w:r>
        <w:t>jednání mezi zástupci zaměstnavatelů</w:t>
      </w:r>
      <w:r w:rsidR="006B7B22">
        <w:t xml:space="preserve"> a </w:t>
      </w:r>
      <w:r>
        <w:t>zaměstnanců</w:t>
      </w:r>
      <w:r w:rsidR="006B7B22">
        <w:t xml:space="preserve"> a </w:t>
      </w:r>
      <w:r>
        <w:t>která by stanovila konkrétní opatření</w:t>
      </w:r>
      <w:r w:rsidR="006B7B22">
        <w:t xml:space="preserve"> v </w:t>
      </w:r>
      <w:r>
        <w:t>oblasti informování, projednávání</w:t>
      </w:r>
      <w:r w:rsidR="006B7B22">
        <w:t xml:space="preserve"> a </w:t>
      </w:r>
      <w:r>
        <w:t>účasti. Zároveň by měly být zajištěny rovné podmínky</w:t>
      </w:r>
      <w:r w:rsidR="006B7B22">
        <w:t xml:space="preserve"> a </w:t>
      </w:r>
      <w:r>
        <w:t>přiměřená minimální ochrana.</w:t>
      </w:r>
    </w:p>
    <w:p w:rsidR="009F538D" w:rsidRPr="009F538D" w:rsidRDefault="009F538D">
      <w:pPr>
        <w:rPr>
          <w:szCs w:val="20"/>
        </w:rPr>
      </w:pPr>
    </w:p>
    <w:p w:rsidR="009F538D" w:rsidRPr="009F538D" w:rsidRDefault="009F538D">
      <w:pPr>
        <w:rPr>
          <w:szCs w:val="20"/>
        </w:rPr>
      </w:pPr>
      <w:r>
        <w:t>Výbor žádá opatření na evropské</w:t>
      </w:r>
      <w:r w:rsidR="006B7B22">
        <w:t xml:space="preserve"> i </w:t>
      </w:r>
      <w:r>
        <w:t>vnitrostátní úrovni, jež zajistí dodržování práv na informování</w:t>
      </w:r>
      <w:r w:rsidR="006B7B22">
        <w:t xml:space="preserve"> a </w:t>
      </w:r>
      <w:r>
        <w:t>projednávání při restrukturalizačních procesech</w:t>
      </w:r>
      <w:r w:rsidR="006B7B22">
        <w:t xml:space="preserve"> v </w:t>
      </w:r>
      <w:r>
        <w:t>důsledku krize COVID-19.</w:t>
      </w:r>
    </w:p>
    <w:p w:rsidR="009F538D" w:rsidRPr="009F538D" w:rsidRDefault="009F538D">
      <w:pPr>
        <w:rPr>
          <w:szCs w:val="20"/>
        </w:rPr>
      </w:pPr>
    </w:p>
    <w:p w:rsidR="002715CC" w:rsidRPr="002715CC" w:rsidRDefault="009F538D">
      <w:pPr>
        <w:rPr>
          <w:szCs w:val="20"/>
        </w:rPr>
      </w:pPr>
      <w:r>
        <w:t>V rámci zvládání krize po skončení pandemie EHSV doporučuje: i) řádné zapojení sociálních partnerů do navrhování</w:t>
      </w:r>
      <w:r w:rsidR="006B7B22">
        <w:t xml:space="preserve"> a </w:t>
      </w:r>
      <w:r>
        <w:t>provádění vnitrostátních plánů oživení, ii) lepší spolupráci mezi sociálními partnery</w:t>
      </w:r>
      <w:r w:rsidR="006B7B22">
        <w:t xml:space="preserve"> a </w:t>
      </w:r>
      <w:r>
        <w:t>Evropskou komisí při zajišťování jednotného využívání evropských zdrojů,</w:t>
      </w:r>
      <w:r w:rsidR="006B7B22">
        <w:t xml:space="preserve"> a </w:t>
      </w:r>
      <w:r>
        <w:t>iii) aby Evropská komise prosazovala nový, dočasný finanční nástroj na podporu mimořádných činností, které musí být provedeny ve fázi oživení, jak společně navrhují evropští sociální partneři.</w:t>
      </w:r>
    </w:p>
    <w:p w:rsidR="002715CC" w:rsidRPr="005A151A" w:rsidRDefault="002715CC"/>
    <w:p w:rsidR="00844536" w:rsidRDefault="002715CC" w:rsidP="006B7B22">
      <w:pPr>
        <w:pStyle w:val="ListParagraph"/>
        <w:tabs>
          <w:tab w:val="left" w:pos="1701"/>
        </w:tabs>
        <w:overflowPunct w:val="0"/>
        <w:autoSpaceDE w:val="0"/>
        <w:autoSpaceDN w:val="0"/>
        <w:adjustRightInd w:val="0"/>
        <w:spacing w:line="240" w:lineRule="exact"/>
        <w:ind w:left="0" w:right="-425"/>
        <w:textAlignment w:val="baseline"/>
        <w:rPr>
          <w:i/>
          <w:szCs w:val="20"/>
        </w:rPr>
      </w:pPr>
      <w:r>
        <w:rPr>
          <w:b/>
          <w:i/>
          <w:szCs w:val="20"/>
        </w:rPr>
        <w:t>Kontakt:</w:t>
      </w:r>
      <w:r w:rsidR="006B7B22">
        <w:rPr>
          <w:i/>
          <w:szCs w:val="20"/>
        </w:rPr>
        <w:t xml:space="preserve"> </w:t>
      </w:r>
      <w:r w:rsidR="006B7B22">
        <w:rPr>
          <w:i/>
          <w:szCs w:val="20"/>
        </w:rPr>
        <w:tab/>
      </w:r>
      <w:r>
        <w:rPr>
          <w:i/>
          <w:szCs w:val="20"/>
        </w:rPr>
        <w:t xml:space="preserve">Valeria Atzori </w:t>
      </w:r>
    </w:p>
    <w:p w:rsidR="002715CC" w:rsidRDefault="00844536">
      <w:pPr>
        <w:pStyle w:val="ListParagraph"/>
        <w:overflowPunct w:val="0"/>
        <w:autoSpaceDE w:val="0"/>
        <w:autoSpaceDN w:val="0"/>
        <w:adjustRightInd w:val="0"/>
        <w:spacing w:line="240" w:lineRule="exact"/>
        <w:ind w:left="1701" w:right="-425"/>
        <w:textAlignment w:val="baseline"/>
        <w:rPr>
          <w:i/>
          <w:szCs w:val="20"/>
        </w:rPr>
      </w:pPr>
      <w:r>
        <w:rPr>
          <w:i/>
          <w:szCs w:val="20"/>
        </w:rPr>
        <w:t xml:space="preserve">(Tel.: 00 32 2 546 87 74 – e-mail: </w:t>
      </w:r>
      <w:hyperlink r:id="rId24" w:history="1">
        <w:r>
          <w:rPr>
            <w:rStyle w:val="Hyperlink"/>
            <w:i/>
            <w:szCs w:val="20"/>
          </w:rPr>
          <w:t>Valeria.Atzori@eesc.europa.eu</w:t>
        </w:r>
      </w:hyperlink>
      <w:r>
        <w:rPr>
          <w:i/>
          <w:szCs w:val="20"/>
        </w:rPr>
        <w:t>)</w:t>
      </w:r>
    </w:p>
    <w:p w:rsidR="002715CC" w:rsidRPr="003B7C07" w:rsidRDefault="002715CC"/>
    <w:p w:rsidR="002715CC" w:rsidRPr="007528CE" w:rsidRDefault="002715CC" w:rsidP="00B10760">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Posílení záruk pro mladé lidi</w:t>
      </w:r>
    </w:p>
    <w:p w:rsidR="002715CC" w:rsidRPr="003B7C07" w:rsidRDefault="002715CC" w:rsidP="00B10760">
      <w:pPr>
        <w:keepNext/>
        <w:keepLines/>
        <w:ind w:left="-567" w:firstLine="17"/>
        <w:rPr>
          <w:highlight w:val="yellow"/>
        </w:rPr>
      </w:pPr>
    </w:p>
    <w:p w:rsidR="002715CC" w:rsidRDefault="002715CC" w:rsidP="00B10760">
      <w:pPr>
        <w:keepNext/>
        <w:keepLines/>
      </w:pPr>
      <w:r>
        <w:rPr>
          <w:b/>
        </w:rPr>
        <w:t>Hlavní zpravodajka:</w:t>
      </w:r>
      <w:r>
        <w:t xml:space="preserve"> </w:t>
      </w:r>
      <w:r>
        <w:tab/>
        <w:t>Tatjana Babrauskienė (Zaměstnanci – LT)</w:t>
      </w:r>
    </w:p>
    <w:p w:rsidR="002715CC" w:rsidRPr="003B7C07" w:rsidRDefault="002715CC" w:rsidP="00B10760">
      <w:pPr>
        <w:keepNext/>
        <w:keepLines/>
      </w:pPr>
      <w:r>
        <w:rPr>
          <w:b/>
        </w:rPr>
        <w:t>Hlavní spoluzpravodaj:</w:t>
      </w:r>
      <w:r>
        <w:tab/>
        <w:t>Michael McLoughlin (Různorodá Evropa – IE)</w:t>
      </w:r>
    </w:p>
    <w:p w:rsidR="002715CC" w:rsidRPr="003B7C07" w:rsidRDefault="002715CC" w:rsidP="00B10760">
      <w:pPr>
        <w:keepNext/>
        <w:keepLines/>
        <w:rPr>
          <w:b/>
          <w:bCs/>
        </w:rPr>
      </w:pPr>
    </w:p>
    <w:p w:rsidR="002715CC" w:rsidRDefault="002715CC" w:rsidP="006B7B22">
      <w:pPr>
        <w:keepNext/>
        <w:keepLines/>
        <w:tabs>
          <w:tab w:val="left" w:pos="2268"/>
        </w:tabs>
        <w:ind w:left="-5"/>
      </w:pPr>
      <w:r>
        <w:rPr>
          <w:b/>
          <w:bCs/>
        </w:rPr>
        <w:t xml:space="preserve">Odkaz: </w:t>
      </w:r>
      <w:r>
        <w:rPr>
          <w:b/>
          <w:bCs/>
        </w:rPr>
        <w:tab/>
      </w:r>
      <w:r>
        <w:t>COM(2020) 276 final</w:t>
      </w:r>
    </w:p>
    <w:p w:rsidR="002715CC" w:rsidRDefault="00206949" w:rsidP="00B10760">
      <w:pPr>
        <w:keepNext/>
        <w:keepLines/>
        <w:ind w:left="2268"/>
      </w:pPr>
      <w:r>
        <w:t>COM(2020) 277 final</w:t>
      </w:r>
    </w:p>
    <w:p w:rsidR="002715CC" w:rsidRPr="002715CC" w:rsidRDefault="00206949" w:rsidP="00B10760">
      <w:pPr>
        <w:keepNext/>
        <w:keepLines/>
        <w:ind w:left="2268"/>
      </w:pPr>
      <w:r>
        <w:t>EESC-2020-03092-00-00-AC</w:t>
      </w:r>
    </w:p>
    <w:p w:rsidR="002715CC" w:rsidRPr="003B7C07" w:rsidRDefault="002715CC" w:rsidP="00B10760">
      <w:pPr>
        <w:keepNext/>
        <w:keepLines/>
        <w:tabs>
          <w:tab w:val="left" w:pos="0"/>
        </w:tabs>
        <w:ind w:left="364" w:hanging="369"/>
      </w:pPr>
    </w:p>
    <w:p w:rsidR="002715CC" w:rsidRPr="003B7C07" w:rsidRDefault="002715CC" w:rsidP="00B10760">
      <w:pPr>
        <w:keepNext/>
        <w:keepLines/>
        <w:rPr>
          <w:b/>
        </w:rPr>
      </w:pPr>
      <w:r>
        <w:rPr>
          <w:b/>
        </w:rPr>
        <w:t>Hlavní body:</w:t>
      </w:r>
    </w:p>
    <w:p w:rsidR="002715CC" w:rsidRPr="003B7C07" w:rsidRDefault="002715CC" w:rsidP="00B10760">
      <w:pPr>
        <w:keepNext/>
        <w:keepLines/>
      </w:pPr>
    </w:p>
    <w:p w:rsidR="00ED57C4" w:rsidRDefault="00ED57C4" w:rsidP="00B10760">
      <w:pPr>
        <w:keepNext/>
        <w:keepLines/>
      </w:pPr>
      <w:r>
        <w:t>EHSV</w:t>
      </w:r>
      <w:r w:rsidR="006B7B22">
        <w:t xml:space="preserve"> v </w:t>
      </w:r>
      <w:r>
        <w:t>tomto stanovisku vítá skutečnost, že posílené záruky pro mladé lidi předkládají členským státům soubor opatření určených pro boj</w:t>
      </w:r>
      <w:r w:rsidR="006B7B22">
        <w:t xml:space="preserve"> s </w:t>
      </w:r>
      <w:r>
        <w:t>nezaměstnaností mladých lidí, což znamená různé nástroje zahrnující učňovskou přípravu, stáže, vzdělávání</w:t>
      </w:r>
      <w:r w:rsidR="006B7B22">
        <w:t xml:space="preserve"> a </w:t>
      </w:r>
      <w:r>
        <w:t>nabídky pracovních míst,</w:t>
      </w:r>
      <w:r w:rsidR="006B7B22">
        <w:t xml:space="preserve"> a </w:t>
      </w:r>
      <w:r>
        <w:t>požaduje další kroky</w:t>
      </w:r>
      <w:r w:rsidR="006B7B22">
        <w:t xml:space="preserve"> s </w:t>
      </w:r>
      <w:r>
        <w:t>cílem učinit</w:t>
      </w:r>
      <w:r w:rsidR="006B7B22">
        <w:t xml:space="preserve"> z </w:t>
      </w:r>
      <w:r>
        <w:t>toho nástroj trvalý. Vyjadřuje však politování nad tím, že tato opatření nejsou vyvážená</w:t>
      </w:r>
      <w:r w:rsidR="006B7B22">
        <w:t xml:space="preserve"> a </w:t>
      </w:r>
      <w:r>
        <w:t>zaměřují se především na vzdělávání</w:t>
      </w:r>
      <w:r w:rsidR="006B7B22">
        <w:t xml:space="preserve"> a </w:t>
      </w:r>
      <w:r>
        <w:t>dovednosti, ale jen</w:t>
      </w:r>
      <w:r w:rsidR="006B7B22">
        <w:t xml:space="preserve"> v </w:t>
      </w:r>
      <w:r>
        <w:t>menší míře na aktivní politiky na trhu práce.</w:t>
      </w:r>
      <w:r w:rsidR="006B7B22">
        <w:t xml:space="preserve"> V </w:t>
      </w:r>
      <w:r>
        <w:t>době krize po pandemii COVID-19 by měli mít mladí lidé</w:t>
      </w:r>
      <w:r w:rsidR="006B7B22">
        <w:t xml:space="preserve"> v </w:t>
      </w:r>
      <w:r>
        <w:t>EU, kteří jsou nejvíce postiženi nezaměstnaností, přístup ke kvalitním pracovním příležitostem.</w:t>
      </w:r>
    </w:p>
    <w:p w:rsidR="00ED57C4" w:rsidRDefault="00ED57C4"/>
    <w:p w:rsidR="00ED57C4" w:rsidRDefault="00ED57C4">
      <w:r>
        <w:lastRenderedPageBreak/>
        <w:t>Výbor naléhavě vyzývá členské státy, aby zaujaly holistický</w:t>
      </w:r>
      <w:r w:rsidR="006B7B22">
        <w:t xml:space="preserve"> a </w:t>
      </w:r>
      <w:r>
        <w:t>integrovaný přístup</w:t>
      </w:r>
      <w:r w:rsidR="006B7B22">
        <w:t xml:space="preserve"> k </w:t>
      </w:r>
      <w:r>
        <w:t>podpoře mladých lidí, kteří čelí vícenásobným překážkám, pokud jde</w:t>
      </w:r>
      <w:r w:rsidR="006B7B22">
        <w:t xml:space="preserve"> o </w:t>
      </w:r>
      <w:r>
        <w:t>začlenění do vzdělávání, společnosti</w:t>
      </w:r>
      <w:r w:rsidR="006B7B22">
        <w:t xml:space="preserve"> a </w:t>
      </w:r>
      <w:r>
        <w:t>na trhu práce.</w:t>
      </w:r>
    </w:p>
    <w:p w:rsidR="00ED57C4" w:rsidRDefault="00ED57C4"/>
    <w:p w:rsidR="00ED57C4" w:rsidRDefault="00ED57C4">
      <w:r>
        <w:t>EHSV se domnívá, že mladým lidem musí být do čtyř měsíců od registrace</w:t>
      </w:r>
      <w:r w:rsidR="006B7B22">
        <w:t xml:space="preserve"> u </w:t>
      </w:r>
      <w:r>
        <w:t>veřejných služeb zaměstnanosti zajištěna kvalitní pracovní místa nebo odborná příprava. Podpora pro mladé lid</w:t>
      </w:r>
      <w:r w:rsidR="005320D2">
        <w:t xml:space="preserve">i </w:t>
      </w:r>
      <w:r>
        <w:t xml:space="preserve">musí začít validací neformálního nebo informálního učení. </w:t>
      </w:r>
    </w:p>
    <w:p w:rsidR="00ED57C4" w:rsidRDefault="00ED57C4"/>
    <w:p w:rsidR="00ED57C4" w:rsidRDefault="00ED57C4">
      <w:r>
        <w:t>Výbor požaduje iniciativu EU, která zlepší poskytování kvalitní</w:t>
      </w:r>
      <w:r w:rsidR="006B7B22">
        <w:t xml:space="preserve"> a </w:t>
      </w:r>
      <w:r>
        <w:t>inkluzivní pomoci</w:t>
      </w:r>
      <w:r w:rsidR="006B7B22">
        <w:t xml:space="preserve"> a </w:t>
      </w:r>
      <w:r>
        <w:t>poradenství,</w:t>
      </w:r>
      <w:r w:rsidR="006B7B22">
        <w:t xml:space="preserve"> a </w:t>
      </w:r>
      <w:r>
        <w:t>to již na začátku školního vzdělávání, poskytne mladým lidem více informací</w:t>
      </w:r>
      <w:r w:rsidR="006B7B22">
        <w:t xml:space="preserve"> o </w:t>
      </w:r>
      <w:r>
        <w:t>jejich dalším vzdělávání</w:t>
      </w:r>
      <w:r w:rsidR="006B7B22">
        <w:t xml:space="preserve"> a </w:t>
      </w:r>
      <w:r>
        <w:t>následně</w:t>
      </w:r>
      <w:r w:rsidR="006B7B22">
        <w:t xml:space="preserve"> o </w:t>
      </w:r>
      <w:r>
        <w:t>kariérních možnostech.</w:t>
      </w:r>
    </w:p>
    <w:p w:rsidR="00ED57C4" w:rsidRDefault="00ED57C4"/>
    <w:p w:rsidR="00ED57C4" w:rsidRDefault="00ED57C4">
      <w:r>
        <w:t>EHSV konstatuje, že umístění do zaměstnání pro mlad</w:t>
      </w:r>
      <w:r w:rsidR="005320D2">
        <w:t>é</w:t>
      </w:r>
      <w:r>
        <w:t xml:space="preserve"> lid</w:t>
      </w:r>
      <w:r w:rsidR="005320D2">
        <w:t>i</w:t>
      </w:r>
      <w:r>
        <w:t>, kteří nejsou zaměstnaní ani se neúčastní vzdělávání nebo odborné přípravy, musí být</w:t>
      </w:r>
      <w:r w:rsidR="006B7B22">
        <w:t xml:space="preserve"> v </w:t>
      </w:r>
      <w:r>
        <w:t>souladu</w:t>
      </w:r>
      <w:r w:rsidR="006B7B22">
        <w:t xml:space="preserve"> s </w:t>
      </w:r>
      <w:r>
        <w:t>pracovněprávními předpisy, kolektivními smlouvami</w:t>
      </w:r>
      <w:r w:rsidR="006B7B22">
        <w:t xml:space="preserve"> a </w:t>
      </w:r>
      <w:r>
        <w:t>daňovými právními předpisy, aby se zabránilo dlouhodobé nejistotě</w:t>
      </w:r>
      <w:r w:rsidR="006B7B22">
        <w:t xml:space="preserve"> u </w:t>
      </w:r>
      <w:r>
        <w:t>mladých pracovníků podporovaných zárukami pro mladé lidi. Při umísťování mladých lidí do zaměstnání je třeba dodržovat důstojný plat</w:t>
      </w:r>
      <w:r w:rsidR="006B7B22">
        <w:t xml:space="preserve"> a </w:t>
      </w:r>
      <w:r>
        <w:t>pracovní podmínky, přístupné pracoviště, zdraví</w:t>
      </w:r>
      <w:r w:rsidR="006B7B22">
        <w:t xml:space="preserve"> a </w:t>
      </w:r>
      <w:r>
        <w:t>bezpečnost při práci</w:t>
      </w:r>
      <w:r w:rsidR="006B7B22">
        <w:t xml:space="preserve"> a </w:t>
      </w:r>
      <w:r>
        <w:t>demokracii na pracovišti, jak je definují vnitrostátní právní předpisy</w:t>
      </w:r>
      <w:r w:rsidR="006B7B22">
        <w:t xml:space="preserve"> a </w:t>
      </w:r>
      <w:r>
        <w:t xml:space="preserve">kolektivní a/nebo odvětvové smlouvy. </w:t>
      </w:r>
    </w:p>
    <w:p w:rsidR="00ED57C4" w:rsidRDefault="00ED57C4"/>
    <w:p w:rsidR="00ED57C4" w:rsidRDefault="00ED57C4">
      <w:r>
        <w:t>Výbor navrhuje, aby byl vytvořen kvalitní rámec upravující záruky pro mladé lidi,</w:t>
      </w:r>
      <w:r w:rsidR="006B7B22">
        <w:t xml:space="preserve"> a </w:t>
      </w:r>
      <w:r>
        <w:t>to ve spolupráci</w:t>
      </w:r>
      <w:r w:rsidR="006B7B22">
        <w:t xml:space="preserve"> s </w:t>
      </w:r>
      <w:r>
        <w:t>příslušnými sociálními partnery</w:t>
      </w:r>
      <w:r w:rsidR="006B7B22">
        <w:t xml:space="preserve"> a </w:t>
      </w:r>
      <w:r>
        <w:t>subjekty občanské společnosti na úrovni EU, vnitrostátní</w:t>
      </w:r>
      <w:r w:rsidR="006B7B22">
        <w:t xml:space="preserve"> a </w:t>
      </w:r>
      <w:r>
        <w:t>místní úrovni, kteří by se podíleli na návrhu, provedení</w:t>
      </w:r>
      <w:r w:rsidR="006B7B22">
        <w:t xml:space="preserve"> a </w:t>
      </w:r>
      <w:r>
        <w:t xml:space="preserve">hodnocení daného projektu, aby se zajistilo, že nabídka splňuje určité normy. </w:t>
      </w:r>
    </w:p>
    <w:p w:rsidR="00ED57C4" w:rsidRDefault="00ED57C4"/>
    <w:p w:rsidR="00ED57C4" w:rsidRDefault="00ED57C4">
      <w:r>
        <w:t>EHSV požaduje spolupráci na evropské</w:t>
      </w:r>
      <w:r w:rsidR="006B7B22">
        <w:t xml:space="preserve"> a </w:t>
      </w:r>
      <w:r>
        <w:t>vnitrostátní úrovni týkající se účinných sociálních politik, politik</w:t>
      </w:r>
      <w:r w:rsidR="006B7B22">
        <w:t xml:space="preserve"> v </w:t>
      </w:r>
      <w:r>
        <w:t>oblasti zaměstnanosti</w:t>
      </w:r>
      <w:r w:rsidR="006B7B22">
        <w:t xml:space="preserve"> a </w:t>
      </w:r>
      <w:r>
        <w:t>vzdělávání</w:t>
      </w:r>
      <w:r w:rsidR="006B7B22">
        <w:t xml:space="preserve"> a </w:t>
      </w:r>
      <w:r>
        <w:t>odborné přípravy na základě aliancí, které budou vytvořeny mezi ministerstvy, veřejnými službami zaměstnanosti, sociálními partnery, mládežnickými organizacemi, národními radami mládeže</w:t>
      </w:r>
      <w:r w:rsidR="006B7B22">
        <w:t xml:space="preserve"> a </w:t>
      </w:r>
      <w:r>
        <w:t>dalšími příslušnými zúčastněnými stranami za účelem nalezení nejlepšího řešení pro mladé lidi</w:t>
      </w:r>
      <w:r w:rsidR="006B7B22">
        <w:t xml:space="preserve"> a </w:t>
      </w:r>
      <w:r>
        <w:t>zajištění lepší podpory těch, kteří potřebují pomoc, přičemž pozornost bude zaměřena zejména na začlenění sociálně-ekonomicky znevýhodněných osob</w:t>
      </w:r>
      <w:r w:rsidR="006B7B22">
        <w:t xml:space="preserve"> a </w:t>
      </w:r>
      <w:r>
        <w:t>bude zajištěna rovnost žen</w:t>
      </w:r>
      <w:r w:rsidR="006B7B22">
        <w:t xml:space="preserve"> a </w:t>
      </w:r>
      <w:r>
        <w:t>mužů.</w:t>
      </w:r>
    </w:p>
    <w:p w:rsidR="00ED57C4" w:rsidRDefault="00ED57C4"/>
    <w:p w:rsidR="00ED57C4" w:rsidRDefault="00ED57C4">
      <w:r>
        <w:t>Výbor doporučuje, aby Komise provedla studii na úrovni EU</w:t>
      </w:r>
      <w:r w:rsidR="006B7B22">
        <w:t xml:space="preserve"> o </w:t>
      </w:r>
      <w:r>
        <w:t>dopadu krize COVID-19 na předčasné odchody ze vzdělávání</w:t>
      </w:r>
      <w:r w:rsidR="006B7B22">
        <w:t xml:space="preserve"> a </w:t>
      </w:r>
      <w:r>
        <w:t>zvýšenou míru mladých lidí, kteří nejsou zaměstnaní ani se neúčastní vzdělávání nebo odborné přípravy. Dále doporučuje přezkoumat údaje Eurostatu</w:t>
      </w:r>
      <w:r w:rsidR="006B7B22">
        <w:t xml:space="preserve"> o </w:t>
      </w:r>
      <w:r>
        <w:t>míře nezaměstnanosti mladých lidí</w:t>
      </w:r>
      <w:r w:rsidR="006B7B22">
        <w:t xml:space="preserve"> s </w:t>
      </w:r>
      <w:r>
        <w:t>cílem pokrýt</w:t>
      </w:r>
      <w:r w:rsidR="006B7B22">
        <w:t xml:space="preserve"> i </w:t>
      </w:r>
      <w:r>
        <w:t>mladé lidi počínaje věkem opuštění povinného vnitrostátního vzdělávání až do věku 30 let (tedy nejen ve věku od 18 do 25 let)</w:t>
      </w:r>
      <w:r w:rsidR="006B7B22">
        <w:t xml:space="preserve"> a </w:t>
      </w:r>
      <w:r>
        <w:t>zajistit</w:t>
      </w:r>
      <w:r w:rsidR="006B7B22">
        <w:t xml:space="preserve"> v </w:t>
      </w:r>
      <w:r>
        <w:t>rámci systému záruk pro mladé lidi vhodná podpůrná opatření</w:t>
      </w:r>
      <w:r w:rsidR="006B7B22">
        <w:t xml:space="preserve"> a </w:t>
      </w:r>
      <w:r>
        <w:t>přiměřenou úroveň financování EU</w:t>
      </w:r>
      <w:r w:rsidR="006B7B22">
        <w:t xml:space="preserve"> a </w:t>
      </w:r>
      <w:r>
        <w:t>přístup</w:t>
      </w:r>
      <w:r w:rsidR="006B7B22">
        <w:t xml:space="preserve"> k </w:t>
      </w:r>
      <w:r>
        <w:t>němu.</w:t>
      </w:r>
    </w:p>
    <w:p w:rsidR="00ED57C4" w:rsidRDefault="00ED57C4"/>
    <w:p w:rsidR="00F22142" w:rsidRPr="003B7C07" w:rsidRDefault="00ED57C4">
      <w:r>
        <w:t>EHSV požaduje účinnou podporu pro veřejné služby zaměstnanosti</w:t>
      </w:r>
      <w:r w:rsidR="006B7B22">
        <w:t xml:space="preserve"> s </w:t>
      </w:r>
      <w:r>
        <w:t>cílem zajistit účast lidí na dalším vzdělávání</w:t>
      </w:r>
      <w:r w:rsidR="006B7B22">
        <w:t xml:space="preserve"> a </w:t>
      </w:r>
      <w:r>
        <w:t>odborné přípravě</w:t>
      </w:r>
      <w:r w:rsidR="006B7B22">
        <w:t xml:space="preserve"> a </w:t>
      </w:r>
      <w:r>
        <w:t>poskytnout jim kvalitní pracovní místa. Rozšíření věku pro využití záruk pro mladé lidi by nemělo snížit kvalitu příležitostí poskytovaných veřejnými službami zaměstnanosti nebo ještě více zvýšit tlak na tyto služby nebo na systémy vzdělávání</w:t>
      </w:r>
      <w:r w:rsidR="006B7B22">
        <w:t xml:space="preserve"> a </w:t>
      </w:r>
      <w:r>
        <w:t xml:space="preserve">odborné přípravy čelící vyšší poptávce. EHSV požaduje, aby byla dále podpořena kapacita veřejných služeb </w:t>
      </w:r>
      <w:r>
        <w:lastRenderedPageBreak/>
        <w:t>zaměstnanosti</w:t>
      </w:r>
      <w:r w:rsidR="006B7B22">
        <w:t xml:space="preserve"> a </w:t>
      </w:r>
      <w:r>
        <w:t>aby lidé dostávali více informací</w:t>
      </w:r>
      <w:r w:rsidR="006B7B22">
        <w:t xml:space="preserve"> o </w:t>
      </w:r>
      <w:r>
        <w:t>dostupné učňovské přípravě, stážích nebo nabídkách kvalitních pracovních míst</w:t>
      </w:r>
      <w:r w:rsidR="006B7B22">
        <w:t xml:space="preserve"> v </w:t>
      </w:r>
      <w:r>
        <w:t>podnicích.</w:t>
      </w:r>
    </w:p>
    <w:p w:rsidR="00F22142" w:rsidRPr="003B7C07" w:rsidRDefault="00F22142"/>
    <w:p w:rsidR="001A2DAB" w:rsidRPr="001A2DAB" w:rsidRDefault="00F22142">
      <w:pPr>
        <w:tabs>
          <w:tab w:val="left" w:pos="770"/>
        </w:tabs>
        <w:spacing w:line="240" w:lineRule="auto"/>
        <w:ind w:left="1430" w:hanging="1430"/>
        <w:rPr>
          <w:rStyle w:val="normal--char"/>
          <w:bCs/>
          <w:i/>
          <w:iCs/>
        </w:rPr>
      </w:pPr>
      <w:r>
        <w:rPr>
          <w:rStyle w:val="normal--char"/>
          <w:b/>
          <w:bCs/>
          <w:i/>
          <w:iCs/>
        </w:rPr>
        <w:t>Kontakt:</w:t>
      </w:r>
      <w:r>
        <w:rPr>
          <w:rStyle w:val="normal--char"/>
          <w:b/>
          <w:bCs/>
          <w:i/>
          <w:iCs/>
        </w:rPr>
        <w:tab/>
      </w:r>
      <w:r>
        <w:rPr>
          <w:rStyle w:val="normal--char"/>
          <w:bCs/>
          <w:i/>
          <w:iCs/>
        </w:rPr>
        <w:t>Ana Dumitrache</w:t>
      </w:r>
    </w:p>
    <w:p w:rsidR="00F22142" w:rsidRPr="00A84237" w:rsidRDefault="001A2DAB">
      <w:pPr>
        <w:spacing w:line="240" w:lineRule="auto"/>
        <w:ind w:left="1430"/>
      </w:pPr>
      <w:r>
        <w:rPr>
          <w:rStyle w:val="normal--char"/>
          <w:i/>
          <w:iCs/>
        </w:rPr>
        <w:t xml:space="preserve">(Tel.: 00 32 2 546 97 51 – e-mail: </w:t>
      </w:r>
      <w:hyperlink r:id="rId25" w:history="1">
        <w:r>
          <w:rPr>
            <w:rStyle w:val="Hyperlink"/>
            <w:i/>
            <w:iCs/>
          </w:rPr>
          <w:t>Ana.Dumitrache@eesc.europa.eu</w:t>
        </w:r>
      </w:hyperlink>
      <w:r>
        <w:t>)</w:t>
      </w:r>
    </w:p>
    <w:p w:rsidR="007528CE" w:rsidRPr="003B7C07" w:rsidRDefault="007528CE">
      <w:pPr>
        <w:spacing w:line="240" w:lineRule="auto"/>
        <w:ind w:left="1430"/>
        <w:rPr>
          <w:rStyle w:val="normal--char"/>
          <w:i/>
          <w:iCs/>
        </w:rPr>
      </w:pPr>
    </w:p>
    <w:p w:rsidR="00443297" w:rsidRPr="003B7C07" w:rsidRDefault="007528CE" w:rsidP="00A8423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Strategie</w:t>
      </w:r>
      <w:r w:rsidR="006B7B22">
        <w:rPr>
          <w:b/>
          <w:i/>
          <w:sz w:val="28"/>
          <w:szCs w:val="28"/>
        </w:rPr>
        <w:t xml:space="preserve"> v </w:t>
      </w:r>
      <w:r>
        <w:rPr>
          <w:b/>
          <w:i/>
          <w:sz w:val="28"/>
          <w:szCs w:val="28"/>
        </w:rPr>
        <w:t>oblasti práv obětí</w:t>
      </w:r>
    </w:p>
    <w:p w:rsidR="00443297" w:rsidRPr="003B7C07" w:rsidRDefault="00443297" w:rsidP="00A84237">
      <w:pPr>
        <w:ind w:right="-283"/>
      </w:pPr>
    </w:p>
    <w:p w:rsidR="00443297" w:rsidRPr="003B7C07" w:rsidRDefault="00443297" w:rsidP="00A84237">
      <w:pPr>
        <w:overflowPunct w:val="0"/>
        <w:autoSpaceDE w:val="0"/>
        <w:autoSpaceDN w:val="0"/>
        <w:adjustRightInd w:val="0"/>
        <w:ind w:right="-283"/>
        <w:textAlignment w:val="baseline"/>
      </w:pPr>
      <w:r>
        <w:rPr>
          <w:b/>
          <w:szCs w:val="20"/>
        </w:rPr>
        <w:t>Hlavní zpravodaj:</w:t>
      </w:r>
      <w:r>
        <w:rPr>
          <w:b/>
          <w:szCs w:val="20"/>
        </w:rPr>
        <w:tab/>
      </w:r>
      <w:r>
        <w:t>Ionuț Sibian (Různorodá Evropa – RO)</w:t>
      </w:r>
    </w:p>
    <w:p w:rsidR="00E05095" w:rsidRPr="003B7C07" w:rsidRDefault="00E05095" w:rsidP="00A84237">
      <w:pPr>
        <w:overflowPunct w:val="0"/>
        <w:autoSpaceDE w:val="0"/>
        <w:autoSpaceDN w:val="0"/>
        <w:adjustRightInd w:val="0"/>
        <w:ind w:right="-283"/>
        <w:textAlignment w:val="baseline"/>
        <w:rPr>
          <w:szCs w:val="20"/>
        </w:rPr>
      </w:pPr>
    </w:p>
    <w:p w:rsidR="007A62F8" w:rsidRDefault="00443297" w:rsidP="005320D2">
      <w:pPr>
        <w:tabs>
          <w:tab w:val="left" w:pos="2268"/>
        </w:tabs>
        <w:overflowPunct w:val="0"/>
        <w:autoSpaceDE w:val="0"/>
        <w:autoSpaceDN w:val="0"/>
        <w:adjustRightInd w:val="0"/>
        <w:ind w:right="-283"/>
        <w:textAlignment w:val="baseline"/>
      </w:pPr>
      <w:r>
        <w:rPr>
          <w:b/>
          <w:szCs w:val="20"/>
        </w:rPr>
        <w:t>Odkaz:</w:t>
      </w:r>
      <w:r w:rsidR="005320D2">
        <w:tab/>
      </w:r>
      <w:r>
        <w:t>COM(2020) 258 final</w:t>
      </w:r>
    </w:p>
    <w:p w:rsidR="00443297" w:rsidRPr="003B7C07" w:rsidRDefault="00206949" w:rsidP="00A84237">
      <w:pPr>
        <w:overflowPunct w:val="0"/>
        <w:autoSpaceDE w:val="0"/>
        <w:autoSpaceDN w:val="0"/>
        <w:adjustRightInd w:val="0"/>
        <w:ind w:left="2268" w:right="-283"/>
        <w:textAlignment w:val="baseline"/>
      </w:pPr>
      <w:r>
        <w:t>EESC-2020-03013-00-00-AC</w:t>
      </w:r>
    </w:p>
    <w:p w:rsidR="00E05095" w:rsidRPr="003B7C07" w:rsidRDefault="00E05095" w:rsidP="00A84237"/>
    <w:p w:rsidR="0093621F" w:rsidRPr="003B7C07" w:rsidRDefault="0093621F" w:rsidP="00A84237">
      <w:r>
        <w:rPr>
          <w:b/>
        </w:rPr>
        <w:t xml:space="preserve">Hlavní body: </w:t>
      </w:r>
    </w:p>
    <w:p w:rsidR="0056111B" w:rsidRPr="003B7C07" w:rsidRDefault="0056111B" w:rsidP="00A84237">
      <w:pPr>
        <w:overflowPunct w:val="0"/>
        <w:autoSpaceDE w:val="0"/>
        <w:autoSpaceDN w:val="0"/>
        <w:adjustRightInd w:val="0"/>
        <w:ind w:right="-283"/>
        <w:textAlignment w:val="baseline"/>
      </w:pPr>
    </w:p>
    <w:p w:rsidR="00443297" w:rsidRDefault="00443297" w:rsidP="00A84237">
      <w:r>
        <w:t>EHSV:</w:t>
      </w:r>
    </w:p>
    <w:p w:rsidR="0056111B" w:rsidRPr="003B7C07" w:rsidRDefault="0056111B" w:rsidP="00A84237"/>
    <w:p w:rsidR="0056111B" w:rsidRPr="0056111B" w:rsidRDefault="0056111B" w:rsidP="00A84237">
      <w:pPr>
        <w:pStyle w:val="Heading3"/>
        <w:numPr>
          <w:ilvl w:val="0"/>
          <w:numId w:val="43"/>
        </w:numPr>
        <w:overflowPunct w:val="0"/>
        <w:autoSpaceDE w:val="0"/>
        <w:autoSpaceDN w:val="0"/>
        <w:adjustRightInd w:val="0"/>
        <w:rPr>
          <w:shd w:val="clear" w:color="auto" w:fill="FFFFFF"/>
        </w:rPr>
      </w:pPr>
      <w:r>
        <w:rPr>
          <w:shd w:val="clear" w:color="auto" w:fill="FFFFFF"/>
        </w:rPr>
        <w:t>velmi vítá strategii EU</w:t>
      </w:r>
      <w:r w:rsidR="006B7B22">
        <w:rPr>
          <w:shd w:val="clear" w:color="auto" w:fill="FFFFFF"/>
        </w:rPr>
        <w:t xml:space="preserve"> v </w:t>
      </w:r>
      <w:r>
        <w:rPr>
          <w:shd w:val="clear" w:color="auto" w:fill="FFFFFF"/>
        </w:rPr>
        <w:t>oblasti práv obětí na období 2020–2025, kterou předložila Komise</w:t>
      </w:r>
      <w:r w:rsidR="006B7B22">
        <w:rPr>
          <w:shd w:val="clear" w:color="auto" w:fill="FFFFFF"/>
        </w:rPr>
        <w:t xml:space="preserve"> a </w:t>
      </w:r>
      <w:r>
        <w:rPr>
          <w:shd w:val="clear" w:color="auto" w:fill="FFFFFF"/>
        </w:rPr>
        <w:t>která podporuje dlouhodobé plánování</w:t>
      </w:r>
      <w:r w:rsidR="006B7B22">
        <w:rPr>
          <w:shd w:val="clear" w:color="auto" w:fill="FFFFFF"/>
        </w:rPr>
        <w:t xml:space="preserve"> a </w:t>
      </w:r>
      <w:r>
        <w:rPr>
          <w:shd w:val="clear" w:color="auto" w:fill="FFFFFF"/>
        </w:rPr>
        <w:t>řádné koordinované provádění politik napříč širokým spektrem odvětví</w:t>
      </w:r>
      <w:r w:rsidR="006B7B22">
        <w:rPr>
          <w:shd w:val="clear" w:color="auto" w:fill="FFFFFF"/>
        </w:rPr>
        <w:t xml:space="preserve"> a </w:t>
      </w:r>
      <w:r>
        <w:rPr>
          <w:shd w:val="clear" w:color="auto" w:fill="FFFFFF"/>
        </w:rPr>
        <w:t>zároveň zajistí, aby nebyla opomenuta žádná</w:t>
      </w:r>
      <w:r w:rsidR="006B7B22">
        <w:rPr>
          <w:shd w:val="clear" w:color="auto" w:fill="FFFFFF"/>
        </w:rPr>
        <w:t xml:space="preserve"> z </w:t>
      </w:r>
      <w:r>
        <w:rPr>
          <w:shd w:val="clear" w:color="auto" w:fill="FFFFFF"/>
        </w:rPr>
        <w:t>obětí,</w:t>
      </w:r>
    </w:p>
    <w:p w:rsidR="0056111B" w:rsidRPr="0056111B" w:rsidRDefault="0056111B">
      <w:pPr>
        <w:pStyle w:val="Heading3"/>
        <w:overflowPunct w:val="0"/>
        <w:autoSpaceDE w:val="0"/>
        <w:autoSpaceDN w:val="0"/>
        <w:adjustRightInd w:val="0"/>
        <w:ind w:left="720"/>
        <w:rPr>
          <w:shd w:val="clear" w:color="auto" w:fill="FFFFFF"/>
        </w:rPr>
      </w:pPr>
    </w:p>
    <w:p w:rsidR="0056111B" w:rsidRPr="0056111B" w:rsidRDefault="0056111B">
      <w:pPr>
        <w:pStyle w:val="Heading3"/>
        <w:numPr>
          <w:ilvl w:val="0"/>
          <w:numId w:val="43"/>
        </w:numPr>
        <w:overflowPunct w:val="0"/>
        <w:autoSpaceDE w:val="0"/>
        <w:autoSpaceDN w:val="0"/>
        <w:adjustRightInd w:val="0"/>
        <w:rPr>
          <w:shd w:val="clear" w:color="auto" w:fill="FFFFFF"/>
        </w:rPr>
      </w:pPr>
      <w:r>
        <w:rPr>
          <w:shd w:val="clear" w:color="auto" w:fill="FFFFFF"/>
        </w:rPr>
        <w:t>domnívá se, že má-li být tato strategie funkční, musí mít jasný akční plán, který podrobně uvede, kdy</w:t>
      </w:r>
      <w:r w:rsidR="006B7B22">
        <w:rPr>
          <w:shd w:val="clear" w:color="auto" w:fill="FFFFFF"/>
        </w:rPr>
        <w:t xml:space="preserve"> a </w:t>
      </w:r>
      <w:r>
        <w:rPr>
          <w:shd w:val="clear" w:color="auto" w:fill="FFFFFF"/>
        </w:rPr>
        <w:t>jakým způsobem mají být opatření provedena</w:t>
      </w:r>
      <w:r w:rsidR="006B7B22">
        <w:rPr>
          <w:shd w:val="clear" w:color="auto" w:fill="FFFFFF"/>
        </w:rPr>
        <w:t xml:space="preserve"> a </w:t>
      </w:r>
      <w:r>
        <w:rPr>
          <w:shd w:val="clear" w:color="auto" w:fill="FFFFFF"/>
        </w:rPr>
        <w:t>jaké se očekávají výsledky. Navrhovaná strategie by měla poskytnout více pokynů</w:t>
      </w:r>
      <w:r w:rsidR="006B7B22">
        <w:rPr>
          <w:shd w:val="clear" w:color="auto" w:fill="FFFFFF"/>
        </w:rPr>
        <w:t xml:space="preserve"> a </w:t>
      </w:r>
      <w:r>
        <w:rPr>
          <w:shd w:val="clear" w:color="auto" w:fill="FFFFFF"/>
        </w:rPr>
        <w:t>podrobný přehled toho, jak by členské státy mohly provádět vysoce kvalitní normy</w:t>
      </w:r>
      <w:r w:rsidR="006B7B22">
        <w:rPr>
          <w:shd w:val="clear" w:color="auto" w:fill="FFFFFF"/>
        </w:rPr>
        <w:t xml:space="preserve"> a </w:t>
      </w:r>
      <w:r>
        <w:rPr>
          <w:shd w:val="clear" w:color="auto" w:fill="FFFFFF"/>
        </w:rPr>
        <w:t>zavádět do praxe přístupné, spravedlivé</w:t>
      </w:r>
      <w:r w:rsidR="006B7B22">
        <w:rPr>
          <w:shd w:val="clear" w:color="auto" w:fill="FFFFFF"/>
        </w:rPr>
        <w:t xml:space="preserve"> a </w:t>
      </w:r>
      <w:r>
        <w:rPr>
          <w:shd w:val="clear" w:color="auto" w:fill="FFFFFF"/>
        </w:rPr>
        <w:t>účinné nástroje poskytující obětem podporu při přístupu</w:t>
      </w:r>
      <w:r w:rsidR="006B7B22">
        <w:rPr>
          <w:shd w:val="clear" w:color="auto" w:fill="FFFFFF"/>
        </w:rPr>
        <w:t xml:space="preserve"> k </w:t>
      </w:r>
      <w:r>
        <w:rPr>
          <w:shd w:val="clear" w:color="auto" w:fill="FFFFFF"/>
        </w:rPr>
        <w:t>takovým restorativním službám,</w:t>
      </w:r>
    </w:p>
    <w:p w:rsidR="0056111B" w:rsidRPr="0056111B" w:rsidRDefault="0056111B">
      <w:pPr>
        <w:pStyle w:val="Heading3"/>
        <w:overflowPunct w:val="0"/>
        <w:autoSpaceDE w:val="0"/>
        <w:autoSpaceDN w:val="0"/>
        <w:adjustRightInd w:val="0"/>
        <w:ind w:left="720"/>
        <w:rPr>
          <w:shd w:val="clear" w:color="auto" w:fill="FFFFFF"/>
        </w:rPr>
      </w:pPr>
    </w:p>
    <w:p w:rsidR="0056111B" w:rsidRPr="0056111B" w:rsidRDefault="0056111B">
      <w:pPr>
        <w:pStyle w:val="Heading3"/>
        <w:numPr>
          <w:ilvl w:val="0"/>
          <w:numId w:val="43"/>
        </w:numPr>
        <w:overflowPunct w:val="0"/>
        <w:autoSpaceDE w:val="0"/>
        <w:autoSpaceDN w:val="0"/>
        <w:adjustRightInd w:val="0"/>
        <w:rPr>
          <w:shd w:val="clear" w:color="auto" w:fill="FFFFFF"/>
        </w:rPr>
      </w:pPr>
      <w:r>
        <w:rPr>
          <w:shd w:val="clear" w:color="auto" w:fill="FFFFFF"/>
        </w:rPr>
        <w:t>domnívá, že navrhovaná strategie by měla být posuzována</w:t>
      </w:r>
      <w:r w:rsidR="006B7B22">
        <w:rPr>
          <w:shd w:val="clear" w:color="auto" w:fill="FFFFFF"/>
        </w:rPr>
        <w:t xml:space="preserve"> a </w:t>
      </w:r>
      <w:r>
        <w:rPr>
          <w:shd w:val="clear" w:color="auto" w:fill="FFFFFF"/>
        </w:rPr>
        <w:t>prováděna společně</w:t>
      </w:r>
      <w:r w:rsidR="006B7B22">
        <w:rPr>
          <w:shd w:val="clear" w:color="auto" w:fill="FFFFFF"/>
        </w:rPr>
        <w:t xml:space="preserve"> s </w:t>
      </w:r>
      <w:r>
        <w:rPr>
          <w:shd w:val="clear" w:color="auto" w:fill="FFFFFF"/>
        </w:rPr>
        <w:t>jinými strategiemi EU: strategií pro rovnost žen</w:t>
      </w:r>
      <w:r w:rsidR="006B7B22">
        <w:rPr>
          <w:shd w:val="clear" w:color="auto" w:fill="FFFFFF"/>
        </w:rPr>
        <w:t xml:space="preserve"> a </w:t>
      </w:r>
      <w:r>
        <w:rPr>
          <w:shd w:val="clear" w:color="auto" w:fill="FFFFFF"/>
        </w:rPr>
        <w:t>mužů, strategii pro účinnější boj proti pohlavnímu zneužívání dětí, strategií pro rovnost osob LGBTI (lesby, gayové, bisexuálové, transgender</w:t>
      </w:r>
      <w:r w:rsidR="006B7B22">
        <w:rPr>
          <w:shd w:val="clear" w:color="auto" w:fill="FFFFFF"/>
        </w:rPr>
        <w:t xml:space="preserve"> a </w:t>
      </w:r>
      <w:r>
        <w:rPr>
          <w:shd w:val="clear" w:color="auto" w:fill="FFFFFF"/>
        </w:rPr>
        <w:t>intersexuální osoby), rámcem EU pro vnitrostátní strategie integrace Romů</w:t>
      </w:r>
      <w:r w:rsidR="006B7B22">
        <w:rPr>
          <w:shd w:val="clear" w:color="auto" w:fill="FFFFFF"/>
        </w:rPr>
        <w:t xml:space="preserve"> a </w:t>
      </w:r>
      <w:r>
        <w:rPr>
          <w:shd w:val="clear" w:color="auto" w:fill="FFFFFF"/>
        </w:rPr>
        <w:t>Úmluvou OSN</w:t>
      </w:r>
      <w:r w:rsidR="006B7B22">
        <w:rPr>
          <w:shd w:val="clear" w:color="auto" w:fill="FFFFFF"/>
        </w:rPr>
        <w:t xml:space="preserve"> o </w:t>
      </w:r>
      <w:r>
        <w:rPr>
          <w:shd w:val="clear" w:color="auto" w:fill="FFFFFF"/>
        </w:rPr>
        <w:t>právech osob se zdravotním postižením.</w:t>
      </w:r>
    </w:p>
    <w:p w:rsidR="0056111B" w:rsidRPr="0056111B" w:rsidRDefault="0056111B">
      <w:pPr>
        <w:pStyle w:val="Heading3"/>
        <w:overflowPunct w:val="0"/>
        <w:autoSpaceDE w:val="0"/>
        <w:autoSpaceDN w:val="0"/>
        <w:adjustRightInd w:val="0"/>
        <w:ind w:left="720"/>
        <w:rPr>
          <w:shd w:val="clear" w:color="auto" w:fill="FFFFFF"/>
        </w:rPr>
      </w:pPr>
    </w:p>
    <w:p w:rsidR="0056111B" w:rsidRPr="0056111B" w:rsidRDefault="0056111B">
      <w:pPr>
        <w:pStyle w:val="Heading3"/>
        <w:numPr>
          <w:ilvl w:val="0"/>
          <w:numId w:val="43"/>
        </w:numPr>
        <w:overflowPunct w:val="0"/>
        <w:autoSpaceDE w:val="0"/>
        <w:autoSpaceDN w:val="0"/>
        <w:adjustRightInd w:val="0"/>
        <w:rPr>
          <w:shd w:val="clear" w:color="auto" w:fill="FFFFFF"/>
        </w:rPr>
      </w:pPr>
      <w:r>
        <w:rPr>
          <w:shd w:val="clear" w:color="auto" w:fill="FFFFFF"/>
        </w:rPr>
        <w:t>vyzývá Evropskou komisi, aby</w:t>
      </w:r>
      <w:r w:rsidR="006B7B22">
        <w:rPr>
          <w:shd w:val="clear" w:color="auto" w:fill="FFFFFF"/>
        </w:rPr>
        <w:t xml:space="preserve"> s </w:t>
      </w:r>
      <w:r>
        <w:rPr>
          <w:shd w:val="clear" w:color="auto" w:fill="FFFFFF"/>
        </w:rPr>
        <w:t>pomocí strategie vybízela členské státy</w:t>
      </w:r>
      <w:r w:rsidR="006B7B22">
        <w:rPr>
          <w:shd w:val="clear" w:color="auto" w:fill="FFFFFF"/>
        </w:rPr>
        <w:t xml:space="preserve"> k </w:t>
      </w:r>
      <w:r>
        <w:rPr>
          <w:shd w:val="clear" w:color="auto" w:fill="FFFFFF"/>
        </w:rPr>
        <w:t>podpoře shromažďování údajů</w:t>
      </w:r>
      <w:r w:rsidR="006B7B22">
        <w:rPr>
          <w:shd w:val="clear" w:color="auto" w:fill="FFFFFF"/>
        </w:rPr>
        <w:t xml:space="preserve"> a </w:t>
      </w:r>
      <w:r>
        <w:rPr>
          <w:shd w:val="clear" w:color="auto" w:fill="FFFFFF"/>
        </w:rPr>
        <w:t>konzultací</w:t>
      </w:r>
      <w:r w:rsidR="006B7B22">
        <w:rPr>
          <w:shd w:val="clear" w:color="auto" w:fill="FFFFFF"/>
        </w:rPr>
        <w:t xml:space="preserve"> s </w:t>
      </w:r>
      <w:r>
        <w:rPr>
          <w:shd w:val="clear" w:color="auto" w:fill="FFFFFF"/>
        </w:rPr>
        <w:t>komunitami</w:t>
      </w:r>
      <w:r w:rsidR="006B7B22">
        <w:rPr>
          <w:shd w:val="clear" w:color="auto" w:fill="FFFFFF"/>
        </w:rPr>
        <w:t xml:space="preserve"> a s </w:t>
      </w:r>
      <w:r>
        <w:rPr>
          <w:shd w:val="clear" w:color="auto" w:fill="FFFFFF"/>
        </w:rPr>
        <w:t>oběťmi</w:t>
      </w:r>
      <w:r w:rsidR="006B7B22">
        <w:rPr>
          <w:shd w:val="clear" w:color="auto" w:fill="FFFFFF"/>
        </w:rPr>
        <w:t xml:space="preserve"> a </w:t>
      </w:r>
      <w:r>
        <w:rPr>
          <w:shd w:val="clear" w:color="auto" w:fill="FFFFFF"/>
        </w:rPr>
        <w:t>potenciálními oběťmi,</w:t>
      </w:r>
      <w:r w:rsidR="006B7B22">
        <w:rPr>
          <w:shd w:val="clear" w:color="auto" w:fill="FFFFFF"/>
        </w:rPr>
        <w:t xml:space="preserve"> a </w:t>
      </w:r>
      <w:r>
        <w:rPr>
          <w:shd w:val="clear" w:color="auto" w:fill="FFFFFF"/>
        </w:rPr>
        <w:t>prováděla posouzení potřeb, které poslouží jako základ pro tvorbu politik</w:t>
      </w:r>
      <w:r w:rsidR="006B7B22">
        <w:rPr>
          <w:shd w:val="clear" w:color="auto" w:fill="FFFFFF"/>
        </w:rPr>
        <w:t xml:space="preserve"> a </w:t>
      </w:r>
      <w:r>
        <w:rPr>
          <w:shd w:val="clear" w:color="auto" w:fill="FFFFFF"/>
        </w:rPr>
        <w:t>reakce na institucionální úrovni,</w:t>
      </w:r>
    </w:p>
    <w:p w:rsidR="0056111B" w:rsidRPr="00A84237" w:rsidRDefault="0056111B">
      <w:pPr>
        <w:pStyle w:val="Heading3"/>
        <w:overflowPunct w:val="0"/>
        <w:autoSpaceDE w:val="0"/>
        <w:autoSpaceDN w:val="0"/>
        <w:adjustRightInd w:val="0"/>
        <w:ind w:left="720"/>
      </w:pPr>
    </w:p>
    <w:p w:rsidR="0056111B" w:rsidRPr="00A84237" w:rsidRDefault="0056111B">
      <w:pPr>
        <w:pStyle w:val="Heading3"/>
        <w:numPr>
          <w:ilvl w:val="0"/>
          <w:numId w:val="43"/>
        </w:numPr>
        <w:overflowPunct w:val="0"/>
        <w:autoSpaceDE w:val="0"/>
        <w:autoSpaceDN w:val="0"/>
        <w:adjustRightInd w:val="0"/>
      </w:pPr>
      <w:r>
        <w:t>doporučuje, aby úloha navrhované sítě EU pro prevenci genderově podmíněného násilí</w:t>
      </w:r>
      <w:r w:rsidR="006B7B22">
        <w:t xml:space="preserve"> a </w:t>
      </w:r>
      <w:r>
        <w:t>domácího násilí, která je</w:t>
      </w:r>
      <w:r w:rsidR="006B7B22">
        <w:t xml:space="preserve"> v </w:t>
      </w:r>
      <w:r>
        <w:t>této strategii uvedena, byla rovněž rozšířena tak, aby zahrnovala cíle</w:t>
      </w:r>
      <w:r w:rsidR="006B7B22">
        <w:t xml:space="preserve"> a </w:t>
      </w:r>
      <w:r>
        <w:t>výstupy týkající se rozpoznání</w:t>
      </w:r>
      <w:r w:rsidR="006B7B22">
        <w:t xml:space="preserve"> a </w:t>
      </w:r>
      <w:r>
        <w:t>zmírňování tohoto typu trestné činnosti,</w:t>
      </w:r>
    </w:p>
    <w:p w:rsidR="0056111B" w:rsidRPr="00A84237" w:rsidRDefault="0056111B">
      <w:pPr>
        <w:pStyle w:val="Heading3"/>
        <w:overflowPunct w:val="0"/>
        <w:autoSpaceDE w:val="0"/>
        <w:autoSpaceDN w:val="0"/>
        <w:adjustRightInd w:val="0"/>
        <w:ind w:left="720"/>
      </w:pPr>
    </w:p>
    <w:p w:rsidR="0056111B" w:rsidRDefault="0056111B" w:rsidP="005320D2">
      <w:pPr>
        <w:pStyle w:val="Heading3"/>
        <w:keepNext/>
        <w:keepLines/>
        <w:numPr>
          <w:ilvl w:val="0"/>
          <w:numId w:val="43"/>
        </w:numPr>
        <w:overflowPunct w:val="0"/>
        <w:autoSpaceDE w:val="0"/>
        <w:autoSpaceDN w:val="0"/>
        <w:adjustRightInd w:val="0"/>
        <w:ind w:left="714" w:hanging="357"/>
      </w:pPr>
      <w:r>
        <w:lastRenderedPageBreak/>
        <w:t>domnívá, že by bylo prospěšné, aby některé aspekty ve strategii byly dále objasněny, včetně těchto: podpora vzdělávacích činností by neměla být omezena na justiční a/nebo donucovací orgány; poskytování financování</w:t>
      </w:r>
      <w:r w:rsidR="006B7B22">
        <w:t xml:space="preserve"> z </w:t>
      </w:r>
      <w:r>
        <w:t>EU vnitrostátním organizacím na podporu obětí</w:t>
      </w:r>
      <w:r w:rsidR="006B7B22">
        <w:t xml:space="preserve"> a </w:t>
      </w:r>
      <w:r>
        <w:t>komunitním organizacím by mělo být doplněno posílenou spoluprací mezi organizacemi občanské společnosti</w:t>
      </w:r>
      <w:r w:rsidR="006B7B22">
        <w:t xml:space="preserve"> a </w:t>
      </w:r>
      <w:r>
        <w:t>místními nebo celostátními orgány; vnitrostátní kampaně pro zvýšení povědomí</w:t>
      </w:r>
      <w:r w:rsidR="006B7B22">
        <w:t xml:space="preserve"> o </w:t>
      </w:r>
      <w:r>
        <w:t>právech obětí by měly být přizpůsobeny potřebám</w:t>
      </w:r>
      <w:r w:rsidR="006B7B22">
        <w:t xml:space="preserve"> a </w:t>
      </w:r>
      <w:r>
        <w:t>specifickým charakteristikám zvláště zranitelných komunit, včetně státních příslušníků třetích zemí, uprchlíků</w:t>
      </w:r>
      <w:r w:rsidR="006B7B22">
        <w:t xml:space="preserve"> a </w:t>
      </w:r>
      <w:r>
        <w:t>žadatelů</w:t>
      </w:r>
      <w:r w:rsidR="006B7B22">
        <w:t xml:space="preserve"> o </w:t>
      </w:r>
      <w:r>
        <w:t>azyl,</w:t>
      </w:r>
    </w:p>
    <w:p w:rsidR="0056111B" w:rsidRDefault="0056111B"/>
    <w:p w:rsidR="0056111B" w:rsidRPr="00B13393" w:rsidRDefault="0056111B">
      <w:pPr>
        <w:pStyle w:val="Heading3"/>
        <w:numPr>
          <w:ilvl w:val="0"/>
          <w:numId w:val="43"/>
        </w:numPr>
        <w:overflowPunct w:val="0"/>
        <w:autoSpaceDE w:val="0"/>
        <w:autoSpaceDN w:val="0"/>
        <w:adjustRightInd w:val="0"/>
        <w:rPr>
          <w:shd w:val="clear" w:color="auto" w:fill="FFFFFF"/>
        </w:rPr>
      </w:pPr>
      <w:r>
        <w:rPr>
          <w:shd w:val="clear" w:color="auto" w:fill="FFFFFF"/>
        </w:rPr>
        <w:t>vzhledem ke zkušenostem získaným během pandemie COVID-19 se domnívá, že zřizování nouzových přístřeší, azylových domů</w:t>
      </w:r>
      <w:r w:rsidR="006B7B22">
        <w:rPr>
          <w:shd w:val="clear" w:color="auto" w:fill="FFFFFF"/>
        </w:rPr>
        <w:t xml:space="preserve"> a </w:t>
      </w:r>
      <w:r>
        <w:rPr>
          <w:shd w:val="clear" w:color="auto" w:fill="FFFFFF"/>
        </w:rPr>
        <w:t>podpůrných center</w:t>
      </w:r>
      <w:r w:rsidR="006B7B22">
        <w:rPr>
          <w:shd w:val="clear" w:color="auto" w:fill="FFFFFF"/>
        </w:rPr>
        <w:t xml:space="preserve"> a </w:t>
      </w:r>
      <w:r>
        <w:rPr>
          <w:shd w:val="clear" w:color="auto" w:fill="FFFFFF"/>
        </w:rPr>
        <w:t>poskytování integrovaných podpůrných služeb je nutností</w:t>
      </w:r>
      <w:r w:rsidR="006B7B22">
        <w:rPr>
          <w:shd w:val="clear" w:color="auto" w:fill="FFFFFF"/>
        </w:rPr>
        <w:t xml:space="preserve"> a </w:t>
      </w:r>
      <w:r>
        <w:rPr>
          <w:shd w:val="clear" w:color="auto" w:fill="FFFFFF"/>
        </w:rPr>
        <w:t>vyžaduje spolupráci vnitrostátních orgánů</w:t>
      </w:r>
      <w:r w:rsidR="006B7B22">
        <w:rPr>
          <w:shd w:val="clear" w:color="auto" w:fill="FFFFFF"/>
        </w:rPr>
        <w:t xml:space="preserve"> a </w:t>
      </w:r>
      <w:r>
        <w:rPr>
          <w:shd w:val="clear" w:color="auto" w:fill="FFFFFF"/>
        </w:rPr>
        <w:t>aktérů občanské společnosti, jakož</w:t>
      </w:r>
      <w:r w:rsidR="006B7B22">
        <w:rPr>
          <w:shd w:val="clear" w:color="auto" w:fill="FFFFFF"/>
        </w:rPr>
        <w:t xml:space="preserve"> i </w:t>
      </w:r>
      <w:r>
        <w:rPr>
          <w:shd w:val="clear" w:color="auto" w:fill="FFFFFF"/>
        </w:rPr>
        <w:t>financování ze zdrojů EU,</w:t>
      </w:r>
    </w:p>
    <w:p w:rsidR="0056111B" w:rsidRPr="00B13393" w:rsidRDefault="0056111B">
      <w:pPr>
        <w:pStyle w:val="Heading3"/>
        <w:overflowPunct w:val="0"/>
        <w:autoSpaceDE w:val="0"/>
        <w:autoSpaceDN w:val="0"/>
        <w:adjustRightInd w:val="0"/>
        <w:ind w:left="720"/>
        <w:rPr>
          <w:shd w:val="clear" w:color="auto" w:fill="FFFFFF"/>
        </w:rPr>
      </w:pPr>
    </w:p>
    <w:p w:rsidR="0093621F" w:rsidRPr="00B13393" w:rsidRDefault="0056111B">
      <w:pPr>
        <w:pStyle w:val="Heading3"/>
        <w:numPr>
          <w:ilvl w:val="0"/>
          <w:numId w:val="43"/>
        </w:numPr>
        <w:overflowPunct w:val="0"/>
        <w:autoSpaceDE w:val="0"/>
        <w:autoSpaceDN w:val="0"/>
        <w:adjustRightInd w:val="0"/>
        <w:rPr>
          <w:shd w:val="clear" w:color="auto" w:fill="FFFFFF"/>
        </w:rPr>
      </w:pPr>
      <w:r>
        <w:rPr>
          <w:shd w:val="clear" w:color="auto" w:fill="FFFFFF"/>
        </w:rPr>
        <w:t>vyzývá Evropskou komisi, aby integrovala agendu</w:t>
      </w:r>
      <w:r w:rsidR="006B7B22">
        <w:rPr>
          <w:shd w:val="clear" w:color="auto" w:fill="FFFFFF"/>
        </w:rPr>
        <w:t xml:space="preserve"> v </w:t>
      </w:r>
      <w:r>
        <w:rPr>
          <w:shd w:val="clear" w:color="auto" w:fill="FFFFFF"/>
        </w:rPr>
        <w:t>oblasti obětí do všech programů financování</w:t>
      </w:r>
      <w:r w:rsidR="006B7B22">
        <w:rPr>
          <w:shd w:val="clear" w:color="auto" w:fill="FFFFFF"/>
        </w:rPr>
        <w:t xml:space="preserve"> z </w:t>
      </w:r>
      <w:r>
        <w:rPr>
          <w:shd w:val="clear" w:color="auto" w:fill="FFFFFF"/>
        </w:rPr>
        <w:t>EU, včetně fondů EU spravovaných na vnitrostátní</w:t>
      </w:r>
      <w:r w:rsidR="006B7B22">
        <w:rPr>
          <w:shd w:val="clear" w:color="auto" w:fill="FFFFFF"/>
        </w:rPr>
        <w:t xml:space="preserve"> a </w:t>
      </w:r>
      <w:r>
        <w:rPr>
          <w:shd w:val="clear" w:color="auto" w:fill="FFFFFF"/>
        </w:rPr>
        <w:t>mezinárodní úrovni.</w:t>
      </w:r>
    </w:p>
    <w:p w:rsidR="00443297" w:rsidRPr="003B7C07" w:rsidRDefault="00443297"/>
    <w:p w:rsidR="00B13393" w:rsidRDefault="005320D2" w:rsidP="005320D2">
      <w:pPr>
        <w:tabs>
          <w:tab w:val="left" w:pos="770"/>
          <w:tab w:val="left" w:pos="1701"/>
        </w:tabs>
        <w:ind w:left="1701" w:hanging="1701"/>
        <w:rPr>
          <w:rStyle w:val="normal--char"/>
          <w:bCs/>
          <w:i/>
          <w:iCs/>
        </w:rPr>
      </w:pPr>
      <w:r>
        <w:rPr>
          <w:rStyle w:val="normal--char"/>
          <w:b/>
          <w:bCs/>
          <w:i/>
          <w:iCs/>
        </w:rPr>
        <w:t>Kontakt:</w:t>
      </w:r>
      <w:r>
        <w:rPr>
          <w:rStyle w:val="normal--char"/>
          <w:b/>
          <w:bCs/>
          <w:i/>
          <w:iCs/>
        </w:rPr>
        <w:tab/>
      </w:r>
      <w:r w:rsidR="00443297">
        <w:rPr>
          <w:rStyle w:val="normal--char"/>
          <w:bCs/>
          <w:i/>
          <w:iCs/>
        </w:rPr>
        <w:t xml:space="preserve">Sophie Zimmer </w:t>
      </w:r>
    </w:p>
    <w:p w:rsidR="0093621F" w:rsidRPr="00B13393" w:rsidRDefault="00B13393">
      <w:pPr>
        <w:pStyle w:val="ListParagraph"/>
        <w:overflowPunct w:val="0"/>
        <w:autoSpaceDE w:val="0"/>
        <w:autoSpaceDN w:val="0"/>
        <w:adjustRightInd w:val="0"/>
        <w:ind w:left="1701" w:right="-425"/>
        <w:textAlignment w:val="baseline"/>
        <w:rPr>
          <w:i/>
          <w:szCs w:val="20"/>
        </w:rPr>
      </w:pPr>
      <w:r>
        <w:rPr>
          <w:i/>
          <w:szCs w:val="20"/>
        </w:rPr>
        <w:t xml:space="preserve">(Tel.: 00 32 2 546 95 64 – e-mail: </w:t>
      </w:r>
      <w:hyperlink r:id="rId26" w:history="1">
        <w:r>
          <w:rPr>
            <w:rStyle w:val="Hyperlink"/>
            <w:i/>
            <w:iCs/>
          </w:rPr>
          <w:t>Sophie.Zimmer@eesc.europa.eu</w:t>
        </w:r>
      </w:hyperlink>
      <w:r>
        <w:rPr>
          <w:i/>
          <w:szCs w:val="20"/>
        </w:rPr>
        <w:t>)</w:t>
      </w:r>
    </w:p>
    <w:p w:rsidR="0056111B" w:rsidRPr="00B13393" w:rsidRDefault="0056111B"/>
    <w:p w:rsidR="004203D2" w:rsidRPr="003B7C07" w:rsidRDefault="00086391">
      <w:pPr>
        <w:spacing w:line="281" w:lineRule="auto"/>
        <w:ind w:left="1701"/>
        <w:rPr>
          <w:b/>
          <w:kern w:val="28"/>
        </w:rPr>
      </w:pPr>
      <w:bookmarkStart w:id="7" w:name="_Toc15398233"/>
      <w:r>
        <w:br w:type="page"/>
      </w:r>
    </w:p>
    <w:p w:rsidR="004203D2" w:rsidRPr="003B7C07" w:rsidRDefault="004203D2">
      <w:pPr>
        <w:pStyle w:val="Heading1"/>
        <w:numPr>
          <w:ilvl w:val="0"/>
          <w:numId w:val="5"/>
        </w:numPr>
        <w:ind w:left="567" w:hanging="567"/>
        <w:rPr>
          <w:b/>
        </w:rPr>
      </w:pPr>
      <w:bookmarkStart w:id="8" w:name="_Toc21085072"/>
      <w:bookmarkStart w:id="9" w:name="_Toc57290459"/>
      <w:bookmarkEnd w:id="7"/>
      <w:r>
        <w:rPr>
          <w:b/>
        </w:rPr>
        <w:lastRenderedPageBreak/>
        <w:t>ZEMĚDĚLSTVÍ, ROZVOJ VENKOVA, ŽIVOTNÍ PROSTŘEDÍ</w:t>
      </w:r>
      <w:bookmarkEnd w:id="8"/>
      <w:bookmarkEnd w:id="9"/>
    </w:p>
    <w:p w:rsidR="0033797E" w:rsidRPr="003B7C07" w:rsidRDefault="0033797E">
      <w:pPr>
        <w:jc w:val="left"/>
        <w:rPr>
          <w:iCs/>
        </w:rPr>
      </w:pPr>
    </w:p>
    <w:p w:rsidR="00795401" w:rsidRPr="00795401" w:rsidRDefault="00795401">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Mechanismus civilní ochrany Unie</w:t>
      </w:r>
    </w:p>
    <w:p w:rsidR="00117CAA" w:rsidRDefault="00117CAA">
      <w:pPr>
        <w:tabs>
          <w:tab w:val="left" w:pos="1985"/>
        </w:tabs>
        <w:jc w:val="left"/>
      </w:pPr>
    </w:p>
    <w:p w:rsidR="00795401" w:rsidRDefault="00117CAA">
      <w:pPr>
        <w:tabs>
          <w:tab w:val="left" w:pos="1985"/>
        </w:tabs>
        <w:jc w:val="left"/>
      </w:pPr>
      <w:r>
        <w:rPr>
          <w:b/>
        </w:rPr>
        <w:t>Odkaz:</w:t>
      </w:r>
      <w:r>
        <w:tab/>
        <w:t xml:space="preserve">stanovisko kategorie C </w:t>
      </w:r>
    </w:p>
    <w:p w:rsidR="00795401" w:rsidRDefault="00795401">
      <w:pPr>
        <w:ind w:left="1985"/>
        <w:jc w:val="left"/>
      </w:pPr>
      <w:r>
        <w:t>COM(2020) 220 final – 2020/0097 (COD)</w:t>
      </w:r>
    </w:p>
    <w:p w:rsidR="00117CAA" w:rsidRPr="003B7C07" w:rsidRDefault="00206949">
      <w:pPr>
        <w:ind w:left="1985"/>
        <w:jc w:val="left"/>
      </w:pPr>
      <w:r>
        <w:t>EESC-2020-03764-00-00-AC</w:t>
      </w:r>
    </w:p>
    <w:p w:rsidR="00117CAA" w:rsidRPr="003B7C07" w:rsidRDefault="00117CAA">
      <w:pPr>
        <w:tabs>
          <w:tab w:val="left" w:pos="6975"/>
        </w:tabs>
        <w:jc w:val="left"/>
      </w:pPr>
    </w:p>
    <w:p w:rsidR="00117CAA" w:rsidRPr="00FA3FAB" w:rsidRDefault="00117CAA">
      <w:pPr>
        <w:jc w:val="left"/>
        <w:rPr>
          <w:b/>
        </w:rPr>
      </w:pPr>
      <w:r>
        <w:rPr>
          <w:b/>
        </w:rPr>
        <w:t>Hlavní body</w:t>
      </w:r>
      <w:bookmarkStart w:id="10" w:name="_GoBack"/>
      <w:r w:rsidRPr="00FA3FAB">
        <w:rPr>
          <w:b/>
        </w:rPr>
        <w:t>:</w:t>
      </w:r>
    </w:p>
    <w:bookmarkEnd w:id="10"/>
    <w:p w:rsidR="00EC6FCC" w:rsidRPr="003B7C07" w:rsidRDefault="00EC6FCC">
      <w:pPr>
        <w:jc w:val="left"/>
      </w:pPr>
    </w:p>
    <w:p w:rsidR="00EC6FCC" w:rsidRPr="003B7C07" w:rsidRDefault="00AB0BCE">
      <w:r>
        <w:t>EHSV se rozhodl zaujmout</w:t>
      </w:r>
      <w:r w:rsidR="006B7B22">
        <w:t xml:space="preserve"> k </w:t>
      </w:r>
      <w:r>
        <w:t>navrhovanému znění příznivé stanovisko</w:t>
      </w:r>
      <w:r w:rsidR="006B7B22">
        <w:t xml:space="preserve"> a </w:t>
      </w:r>
      <w:r>
        <w:t xml:space="preserve">odkázat na svůj postoj vyjádřený ve svých předchozích stanoviscích </w:t>
      </w:r>
      <w:r>
        <w:rPr>
          <w:i/>
        </w:rPr>
        <w:t>Posílení odezvy EU</w:t>
      </w:r>
      <w:r w:rsidR="006B7B22">
        <w:rPr>
          <w:i/>
        </w:rPr>
        <w:t xml:space="preserve"> v </w:t>
      </w:r>
      <w:r>
        <w:rPr>
          <w:i/>
        </w:rPr>
        <w:t>oblasti civilní ochrany – rescEU</w:t>
      </w:r>
      <w:r w:rsidRPr="00096D9B">
        <w:rPr>
          <w:rStyle w:val="FootnoteReference"/>
        </w:rPr>
        <w:footnoteReference w:id="8"/>
      </w:r>
      <w:r w:rsidR="006B7B22">
        <w:t xml:space="preserve"> a </w:t>
      </w:r>
      <w:r>
        <w:rPr>
          <w:i/>
        </w:rPr>
        <w:t>Mechanismus civilní ochrany Unie (změna)</w:t>
      </w:r>
      <w:r w:rsidRPr="00096D9B">
        <w:rPr>
          <w:rStyle w:val="FootnoteReference"/>
        </w:rPr>
        <w:footnoteReference w:id="9"/>
      </w:r>
      <w:r>
        <w:t>.</w:t>
      </w:r>
    </w:p>
    <w:p w:rsidR="00EC6FCC" w:rsidRPr="003B7C07" w:rsidRDefault="00EC6FCC">
      <w:pPr>
        <w:jc w:val="left"/>
      </w:pPr>
    </w:p>
    <w:p w:rsidR="009518A6" w:rsidRPr="003B7C07" w:rsidRDefault="009518A6">
      <w:pPr>
        <w:tabs>
          <w:tab w:val="left" w:pos="1701"/>
        </w:tabs>
        <w:rPr>
          <w:i/>
          <w:iCs/>
        </w:rPr>
      </w:pPr>
      <w:r>
        <w:rPr>
          <w:b/>
          <w:bCs/>
          <w:i/>
          <w:iCs/>
        </w:rPr>
        <w:t>Kontakt:</w:t>
      </w:r>
      <w:r>
        <w:tab/>
      </w:r>
      <w:r>
        <w:rPr>
          <w:bCs/>
          <w:i/>
          <w:iCs/>
        </w:rPr>
        <w:t>Conrad</w:t>
      </w:r>
      <w:r>
        <w:t xml:space="preserve"> </w:t>
      </w:r>
      <w:r>
        <w:rPr>
          <w:bCs/>
          <w:i/>
          <w:iCs/>
        </w:rPr>
        <w:t>Ganslandt</w:t>
      </w:r>
    </w:p>
    <w:p w:rsidR="009518A6" w:rsidRPr="003B7C07" w:rsidRDefault="009518A6">
      <w:pPr>
        <w:tabs>
          <w:tab w:val="left" w:pos="770"/>
        </w:tabs>
        <w:ind w:left="3131" w:hanging="1430"/>
        <w:rPr>
          <w:i/>
          <w:iCs/>
        </w:rPr>
      </w:pPr>
      <w:r>
        <w:rPr>
          <w:i/>
          <w:iCs/>
        </w:rPr>
        <w:t>(Tel.: 00 32 2 546 82 75 – e-mail:</w:t>
      </w:r>
      <w:r>
        <w:t xml:space="preserve"> </w:t>
      </w:r>
      <w:hyperlink r:id="rId27" w:history="1">
        <w:r>
          <w:rPr>
            <w:rStyle w:val="Hyperlink"/>
            <w:i/>
          </w:rPr>
          <w:t>Conrad.Ganslandt@eesc.europa.eu</w:t>
        </w:r>
      </w:hyperlink>
      <w:r>
        <w:rPr>
          <w:i/>
          <w:iCs/>
        </w:rPr>
        <w:t>)</w:t>
      </w:r>
    </w:p>
    <w:p w:rsidR="005E7386" w:rsidRPr="003B7C07" w:rsidRDefault="005E7386">
      <w:pPr>
        <w:jc w:val="left"/>
      </w:pPr>
    </w:p>
    <w:p w:rsidR="00795401" w:rsidRPr="00795401" w:rsidRDefault="00795401" w:rsidP="00A8423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Ekologická produkce</w:t>
      </w:r>
      <w:r w:rsidR="006B7B22">
        <w:rPr>
          <w:b/>
          <w:i/>
          <w:sz w:val="28"/>
          <w:szCs w:val="28"/>
        </w:rPr>
        <w:t xml:space="preserve"> a </w:t>
      </w:r>
      <w:r>
        <w:rPr>
          <w:b/>
          <w:i/>
          <w:sz w:val="28"/>
          <w:szCs w:val="28"/>
        </w:rPr>
        <w:t>datum použitelnosti</w:t>
      </w:r>
    </w:p>
    <w:p w:rsidR="00117CAA" w:rsidRPr="003B7C07" w:rsidRDefault="00117CAA" w:rsidP="00A84237">
      <w:pPr>
        <w:jc w:val="left"/>
      </w:pPr>
    </w:p>
    <w:p w:rsidR="00795401" w:rsidRDefault="00795401">
      <w:pPr>
        <w:tabs>
          <w:tab w:val="left" w:pos="1985"/>
        </w:tabs>
        <w:jc w:val="left"/>
      </w:pPr>
      <w:r>
        <w:rPr>
          <w:b/>
        </w:rPr>
        <w:t>Odkaz:</w:t>
      </w:r>
      <w:r>
        <w:tab/>
        <w:t xml:space="preserve">stanovisko kategorie C </w:t>
      </w:r>
    </w:p>
    <w:p w:rsidR="00795401" w:rsidRDefault="00795401">
      <w:pPr>
        <w:ind w:left="1985"/>
        <w:jc w:val="left"/>
      </w:pPr>
      <w:r>
        <w:t>COM(2020) 483 final – 2020/0100 (COD)</w:t>
      </w:r>
    </w:p>
    <w:p w:rsidR="00795401" w:rsidRPr="003B7C07" w:rsidRDefault="00206949">
      <w:pPr>
        <w:ind w:left="1985"/>
        <w:jc w:val="left"/>
      </w:pPr>
      <w:r>
        <w:t>EESC-2020-04202-00-00-AC</w:t>
      </w:r>
    </w:p>
    <w:p w:rsidR="00117CAA" w:rsidRPr="003B7C07" w:rsidRDefault="00117CAA" w:rsidP="00A84237">
      <w:pPr>
        <w:jc w:val="left"/>
      </w:pPr>
    </w:p>
    <w:p w:rsidR="00117CAA" w:rsidRPr="005320D2" w:rsidRDefault="00117CAA" w:rsidP="00A84237">
      <w:pPr>
        <w:jc w:val="left"/>
        <w:rPr>
          <w:b/>
        </w:rPr>
      </w:pPr>
      <w:r>
        <w:rPr>
          <w:b/>
        </w:rPr>
        <w:t>Hlavní body</w:t>
      </w:r>
      <w:r w:rsidRPr="005320D2">
        <w:rPr>
          <w:b/>
        </w:rPr>
        <w:t>:</w:t>
      </w:r>
    </w:p>
    <w:p w:rsidR="00EC6FCC" w:rsidRPr="003B7C07" w:rsidRDefault="00EC6FCC" w:rsidP="00A84237">
      <w:pPr>
        <w:jc w:val="left"/>
      </w:pPr>
    </w:p>
    <w:p w:rsidR="00EC6FCC" w:rsidRPr="003B7C07" w:rsidRDefault="00AB0BCE" w:rsidP="00A84237">
      <w:r>
        <w:t>EHSV se rozhodl podpořit navrhované znění.</w:t>
      </w:r>
    </w:p>
    <w:p w:rsidR="009518A6" w:rsidRPr="003B7C07" w:rsidRDefault="009518A6">
      <w:pPr>
        <w:jc w:val="left"/>
      </w:pPr>
    </w:p>
    <w:p w:rsidR="009518A6" w:rsidRPr="003B7C07" w:rsidRDefault="009518A6">
      <w:pPr>
        <w:tabs>
          <w:tab w:val="left" w:pos="1701"/>
        </w:tabs>
        <w:rPr>
          <w:i/>
          <w:iCs/>
        </w:rPr>
      </w:pPr>
      <w:r>
        <w:rPr>
          <w:b/>
          <w:bCs/>
          <w:i/>
          <w:iCs/>
        </w:rPr>
        <w:t>Kontakt:</w:t>
      </w:r>
      <w:r>
        <w:rPr>
          <w:b/>
          <w:bCs/>
          <w:i/>
          <w:iCs/>
        </w:rPr>
        <w:tab/>
      </w:r>
      <w:r>
        <w:rPr>
          <w:i/>
        </w:rPr>
        <w:t>Arturo Iniguez</w:t>
      </w:r>
    </w:p>
    <w:p w:rsidR="009518A6" w:rsidRPr="003B7C07" w:rsidRDefault="009518A6">
      <w:pPr>
        <w:tabs>
          <w:tab w:val="left" w:pos="770"/>
          <w:tab w:val="left" w:pos="1701"/>
        </w:tabs>
        <w:ind w:left="1701"/>
      </w:pPr>
      <w:r>
        <w:rPr>
          <w:i/>
          <w:iCs/>
        </w:rPr>
        <w:t>(Tel.: 00 32 2 546 87 68 – e-mail:</w:t>
      </w:r>
      <w:r>
        <w:rPr>
          <w:i/>
          <w:iCs/>
          <w:color w:val="0000FF"/>
          <w:u w:val="single"/>
        </w:rPr>
        <w:t xml:space="preserve"> </w:t>
      </w:r>
      <w:hyperlink r:id="rId28" w:history="1">
        <w:r>
          <w:rPr>
            <w:rStyle w:val="Hyperlink"/>
            <w:i/>
            <w:iCs/>
          </w:rPr>
          <w:t>Arturo.Iniguez@eesc.europa.eu</w:t>
        </w:r>
      </w:hyperlink>
      <w:r>
        <w:rPr>
          <w:i/>
          <w:iCs/>
        </w:rPr>
        <w:t>)</w:t>
      </w:r>
    </w:p>
    <w:p w:rsidR="00902F5B" w:rsidRPr="003B7C07" w:rsidRDefault="00902F5B">
      <w:pPr>
        <w:rPr>
          <w:iCs/>
        </w:rPr>
      </w:pPr>
    </w:p>
    <w:p w:rsidR="00AB0BCE" w:rsidRPr="00AB0BCE" w:rsidRDefault="00AB0BCE">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Kanárské ostrovy – prodloužení platnosti celních kvót uplatňovaných</w:t>
      </w:r>
      <w:r w:rsidR="006B7B22">
        <w:rPr>
          <w:b/>
          <w:i/>
          <w:sz w:val="28"/>
          <w:szCs w:val="28"/>
        </w:rPr>
        <w:t xml:space="preserve"> u </w:t>
      </w:r>
      <w:r>
        <w:rPr>
          <w:b/>
          <w:i/>
          <w:sz w:val="28"/>
          <w:szCs w:val="28"/>
        </w:rPr>
        <w:t>produktů rybolovu</w:t>
      </w:r>
    </w:p>
    <w:p w:rsidR="00117CAA" w:rsidRPr="003B7C07" w:rsidRDefault="00117CAA">
      <w:pPr>
        <w:jc w:val="left"/>
      </w:pPr>
    </w:p>
    <w:p w:rsidR="00795401" w:rsidRDefault="00795401">
      <w:pPr>
        <w:tabs>
          <w:tab w:val="left" w:pos="1985"/>
        </w:tabs>
        <w:jc w:val="left"/>
      </w:pPr>
      <w:r>
        <w:rPr>
          <w:b/>
        </w:rPr>
        <w:t>Odkaz:</w:t>
      </w:r>
      <w:r>
        <w:tab/>
        <w:t xml:space="preserve">stanovisko kategorie C </w:t>
      </w:r>
    </w:p>
    <w:p w:rsidR="00AB0BCE" w:rsidRDefault="00AB0BCE">
      <w:pPr>
        <w:ind w:left="1985"/>
        <w:jc w:val="left"/>
      </w:pPr>
      <w:r>
        <w:t>COM(2020) 437 final – 2020/0209</w:t>
      </w:r>
      <w:r w:rsidR="006B7B22">
        <w:t xml:space="preserve"> (CNS)</w:t>
      </w:r>
    </w:p>
    <w:p w:rsidR="00795401" w:rsidRPr="003B7C07" w:rsidRDefault="00206949">
      <w:pPr>
        <w:ind w:left="1985"/>
        <w:jc w:val="left"/>
      </w:pPr>
      <w:r>
        <w:t>EESC-2020-04203-00-00-AC</w:t>
      </w:r>
    </w:p>
    <w:p w:rsidR="00117CAA" w:rsidRPr="003B7C07" w:rsidRDefault="00117CAA">
      <w:pPr>
        <w:jc w:val="left"/>
      </w:pPr>
    </w:p>
    <w:p w:rsidR="00117CAA" w:rsidRPr="005320D2" w:rsidRDefault="00117CAA">
      <w:pPr>
        <w:jc w:val="left"/>
        <w:rPr>
          <w:b/>
        </w:rPr>
      </w:pPr>
      <w:r>
        <w:rPr>
          <w:b/>
        </w:rPr>
        <w:t>Hlavní body</w:t>
      </w:r>
      <w:r w:rsidRPr="005320D2">
        <w:rPr>
          <w:b/>
        </w:rPr>
        <w:t>:</w:t>
      </w:r>
    </w:p>
    <w:p w:rsidR="00A75573" w:rsidRPr="003B7C07" w:rsidRDefault="00A75573">
      <w:pPr>
        <w:jc w:val="left"/>
        <w:rPr>
          <w:highlight w:val="yellow"/>
        </w:rPr>
      </w:pPr>
    </w:p>
    <w:p w:rsidR="00AB0BCE" w:rsidRPr="003B7C07" w:rsidRDefault="00AB0BCE" w:rsidP="00A84237">
      <w:r>
        <w:t>EHSV se rozhodl podpořit navrhované znění.</w:t>
      </w:r>
    </w:p>
    <w:p w:rsidR="00AB0BCE" w:rsidRPr="003B7C07" w:rsidRDefault="00AB0BCE">
      <w:pPr>
        <w:jc w:val="left"/>
      </w:pPr>
    </w:p>
    <w:p w:rsidR="00AB0BCE" w:rsidRPr="003B7C07" w:rsidRDefault="00AB0BCE" w:rsidP="005320D2">
      <w:pPr>
        <w:keepNext/>
        <w:keepLines/>
        <w:tabs>
          <w:tab w:val="left" w:pos="1701"/>
        </w:tabs>
        <w:rPr>
          <w:i/>
          <w:iCs/>
        </w:rPr>
      </w:pPr>
      <w:r>
        <w:rPr>
          <w:b/>
          <w:bCs/>
          <w:i/>
          <w:iCs/>
        </w:rPr>
        <w:lastRenderedPageBreak/>
        <w:t>Kontakt:</w:t>
      </w:r>
      <w:r>
        <w:rPr>
          <w:b/>
          <w:bCs/>
          <w:i/>
          <w:iCs/>
        </w:rPr>
        <w:tab/>
      </w:r>
      <w:r>
        <w:rPr>
          <w:i/>
        </w:rPr>
        <w:t>Arturo Iniguez</w:t>
      </w:r>
    </w:p>
    <w:p w:rsidR="00AB0BCE" w:rsidRPr="003B7C07" w:rsidRDefault="00AB0BCE">
      <w:pPr>
        <w:tabs>
          <w:tab w:val="left" w:pos="770"/>
          <w:tab w:val="left" w:pos="1701"/>
        </w:tabs>
        <w:ind w:left="1701"/>
      </w:pPr>
      <w:r>
        <w:rPr>
          <w:i/>
          <w:iCs/>
        </w:rPr>
        <w:t>(Tel.: 00 32 2 546 87 68 – e-mail:</w:t>
      </w:r>
      <w:r>
        <w:rPr>
          <w:i/>
          <w:iCs/>
          <w:color w:val="0000FF"/>
          <w:u w:val="single"/>
        </w:rPr>
        <w:t xml:space="preserve"> </w:t>
      </w:r>
      <w:hyperlink r:id="rId29" w:history="1">
        <w:r>
          <w:rPr>
            <w:rStyle w:val="Hyperlink"/>
            <w:i/>
            <w:iCs/>
          </w:rPr>
          <w:t>Arturo.Iniguez@eesc.europa.eu</w:t>
        </w:r>
      </w:hyperlink>
      <w:r>
        <w:rPr>
          <w:i/>
          <w:iCs/>
        </w:rPr>
        <w:t>)</w:t>
      </w:r>
    </w:p>
    <w:p w:rsidR="009518A6" w:rsidRPr="003B7C07" w:rsidRDefault="009518A6">
      <w:pPr>
        <w:tabs>
          <w:tab w:val="left" w:pos="1701"/>
        </w:tabs>
        <w:rPr>
          <w:i/>
          <w:iCs/>
        </w:rPr>
      </w:pPr>
    </w:p>
    <w:p w:rsidR="00AB0BCE" w:rsidRPr="00AB0BCE" w:rsidRDefault="00AB0BCE">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Dosažení klimatické neutrality</w:t>
      </w:r>
    </w:p>
    <w:p w:rsidR="00117CAA" w:rsidRPr="003B7C07" w:rsidRDefault="00117CAA">
      <w:pPr>
        <w:jc w:val="left"/>
      </w:pPr>
    </w:p>
    <w:p w:rsidR="00AB0BCE" w:rsidRDefault="00AB0BCE">
      <w:pPr>
        <w:tabs>
          <w:tab w:val="left" w:pos="1985"/>
        </w:tabs>
        <w:jc w:val="left"/>
      </w:pPr>
      <w:r>
        <w:rPr>
          <w:b/>
        </w:rPr>
        <w:t>Odkaz:</w:t>
      </w:r>
      <w:r>
        <w:tab/>
        <w:t xml:space="preserve">stanovisko kategorie C </w:t>
      </w:r>
    </w:p>
    <w:p w:rsidR="00AB0BCE" w:rsidRPr="00AB0BCE" w:rsidRDefault="00AB0BCE">
      <w:pPr>
        <w:ind w:left="1985"/>
        <w:jc w:val="left"/>
      </w:pPr>
      <w:r>
        <w:t>COM(2020) 563 final – 2020/0036 (COD)</w:t>
      </w:r>
    </w:p>
    <w:p w:rsidR="00AB0BCE" w:rsidRPr="003B7C07" w:rsidRDefault="00AB0BCE" w:rsidP="005320D2">
      <w:pPr>
        <w:ind w:left="1985"/>
        <w:jc w:val="left"/>
      </w:pPr>
      <w:r>
        <w:t>EESC-2020-04554-00-00-AC</w:t>
      </w:r>
    </w:p>
    <w:p w:rsidR="00117CAA" w:rsidRPr="003B7C07" w:rsidRDefault="00117CAA">
      <w:pPr>
        <w:jc w:val="left"/>
      </w:pPr>
    </w:p>
    <w:p w:rsidR="00117CAA" w:rsidRPr="003B7C07" w:rsidRDefault="00117CAA">
      <w:pPr>
        <w:jc w:val="left"/>
      </w:pPr>
      <w:r>
        <w:rPr>
          <w:b/>
        </w:rPr>
        <w:t>Hlavní body</w:t>
      </w:r>
      <w:r w:rsidRPr="005320D2">
        <w:rPr>
          <w:b/>
        </w:rPr>
        <w:t>:</w:t>
      </w:r>
    </w:p>
    <w:p w:rsidR="00A75573" w:rsidRPr="003B7C07" w:rsidRDefault="00A75573">
      <w:pPr>
        <w:jc w:val="left"/>
        <w:rPr>
          <w:highlight w:val="yellow"/>
        </w:rPr>
      </w:pPr>
    </w:p>
    <w:p w:rsidR="00EC6FCC" w:rsidRPr="003B7C07" w:rsidRDefault="00AB0BCE">
      <w:pPr>
        <w:rPr>
          <w:iCs/>
        </w:rPr>
      </w:pPr>
      <w:r>
        <w:t>Výbor se</w:t>
      </w:r>
      <w:r w:rsidR="006B7B22">
        <w:t xml:space="preserve"> k </w:t>
      </w:r>
      <w:r>
        <w:t xml:space="preserve">obsahu původního návrhu vyjádřil již ve svém stanovisku </w:t>
      </w:r>
      <w:r>
        <w:rPr>
          <w:i/>
        </w:rPr>
        <w:t>Evropský právní rámec pro klima</w:t>
      </w:r>
      <w:r>
        <w:rPr>
          <w:rStyle w:val="FootnoteReference"/>
          <w:i/>
        </w:rPr>
        <w:footnoteReference w:id="10"/>
      </w:r>
      <w:r>
        <w:t xml:space="preserve"> přijatém dne 1</w:t>
      </w:r>
      <w:r w:rsidR="006B7B22">
        <w:t>5. </w:t>
      </w:r>
      <w:r>
        <w:t>července 202</w:t>
      </w:r>
      <w:r w:rsidR="006B7B22">
        <w:t>0.</w:t>
      </w:r>
      <w:r w:rsidR="005320D2">
        <w:t xml:space="preserve"> </w:t>
      </w:r>
      <w:r>
        <w:t>Rozhodl se tedy nevypracovat</w:t>
      </w:r>
      <w:r w:rsidR="006B7B22">
        <w:t xml:space="preserve"> k </w:t>
      </w:r>
      <w:r>
        <w:t>tomuto tématu nové stanovisko, ale odkázat na svůj postoj vyjádřený ve zmíněném dokumentu.</w:t>
      </w:r>
    </w:p>
    <w:p w:rsidR="009518A6" w:rsidRPr="003B7C07" w:rsidRDefault="009518A6">
      <w:pPr>
        <w:jc w:val="left"/>
      </w:pPr>
    </w:p>
    <w:p w:rsidR="00AB0BCE" w:rsidRDefault="00181C5F">
      <w:pPr>
        <w:tabs>
          <w:tab w:val="left" w:pos="1701"/>
        </w:tabs>
        <w:rPr>
          <w:i/>
        </w:rPr>
      </w:pPr>
      <w:r>
        <w:rPr>
          <w:b/>
          <w:bCs/>
          <w:i/>
          <w:iCs/>
        </w:rPr>
        <w:t>Kontakt:</w:t>
      </w:r>
      <w:r>
        <w:rPr>
          <w:b/>
          <w:bCs/>
          <w:i/>
          <w:iCs/>
        </w:rPr>
        <w:tab/>
      </w:r>
      <w:r>
        <w:rPr>
          <w:i/>
        </w:rPr>
        <w:t>Stella Brożek-Everaert</w:t>
      </w:r>
    </w:p>
    <w:p w:rsidR="00AB0BCE" w:rsidRDefault="00AB0BCE">
      <w:pPr>
        <w:tabs>
          <w:tab w:val="left" w:pos="1701"/>
        </w:tabs>
        <w:ind w:left="1701"/>
        <w:jc w:val="left"/>
        <w:rPr>
          <w:i/>
        </w:rPr>
      </w:pPr>
      <w:r>
        <w:rPr>
          <w:i/>
        </w:rPr>
        <w:t xml:space="preserve">(Tel.: +32 2 546 92 02 – e-mail: </w:t>
      </w:r>
      <w:hyperlink r:id="rId30" w:history="1">
        <w:r>
          <w:rPr>
            <w:rStyle w:val="Hyperlink"/>
            <w:i/>
          </w:rPr>
          <w:t>Stella.BrozekEveraert@eesc.europa.eu</w:t>
        </w:r>
      </w:hyperlink>
      <w:r>
        <w:rPr>
          <w:i/>
        </w:rPr>
        <w:t>)</w:t>
      </w:r>
    </w:p>
    <w:p w:rsidR="00AB0BCE" w:rsidRDefault="00AB0BCE">
      <w:pPr>
        <w:tabs>
          <w:tab w:val="left" w:pos="1701"/>
        </w:tabs>
        <w:ind w:left="1701"/>
        <w:jc w:val="left"/>
        <w:rPr>
          <w:i/>
        </w:rPr>
      </w:pPr>
    </w:p>
    <w:p w:rsidR="00BD3955" w:rsidRPr="003B7C07" w:rsidRDefault="00A75573">
      <w:pPr>
        <w:jc w:val="left"/>
      </w:pPr>
      <w:r>
        <w:br w:type="page"/>
      </w:r>
    </w:p>
    <w:p w:rsidR="00BD3955" w:rsidRPr="003B7C07" w:rsidRDefault="00BD3955">
      <w:pPr>
        <w:pStyle w:val="Heading1"/>
        <w:numPr>
          <w:ilvl w:val="0"/>
          <w:numId w:val="5"/>
        </w:numPr>
        <w:ind w:left="567" w:hanging="567"/>
        <w:rPr>
          <w:b/>
        </w:rPr>
      </w:pPr>
      <w:bookmarkStart w:id="11" w:name="_Toc24617160"/>
      <w:bookmarkStart w:id="12" w:name="_Toc57290460"/>
      <w:r>
        <w:rPr>
          <w:b/>
        </w:rPr>
        <w:lastRenderedPageBreak/>
        <w:t>DOPRAVA, ENERGETIKA, INFRASTRUKTURA</w:t>
      </w:r>
      <w:r w:rsidR="006B7B22">
        <w:rPr>
          <w:b/>
        </w:rPr>
        <w:t xml:space="preserve"> A </w:t>
      </w:r>
      <w:r>
        <w:rPr>
          <w:b/>
        </w:rPr>
        <w:t>INFORMAČNÍ SPOLEČNOST</w:t>
      </w:r>
      <w:bookmarkEnd w:id="11"/>
      <w:bookmarkEnd w:id="12"/>
    </w:p>
    <w:p w:rsidR="00086391" w:rsidRPr="003B7C07" w:rsidRDefault="00086391"/>
    <w:p w:rsidR="00690F0E" w:rsidRPr="00690F0E" w:rsidRDefault="00690F0E">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Boj proti pohlavnímu zneužívání dětí na internetu</w:t>
      </w:r>
    </w:p>
    <w:p w:rsidR="00086391" w:rsidRPr="003B7C07" w:rsidRDefault="00086391">
      <w:pPr>
        <w:widowControl w:val="0"/>
        <w:rPr>
          <w:bCs/>
          <w:highlight w:val="cyan"/>
        </w:rPr>
      </w:pPr>
    </w:p>
    <w:p w:rsidR="00086391" w:rsidRPr="003B7C07" w:rsidRDefault="00086391">
      <w:r>
        <w:rPr>
          <w:b/>
        </w:rPr>
        <w:t xml:space="preserve">Hlavní zpravodaj: </w:t>
      </w:r>
      <w:r>
        <w:rPr>
          <w:b/>
        </w:rPr>
        <w:tab/>
      </w:r>
      <w:r>
        <w:t>Ionuț Sibian (Různorodá Evropa – RO)</w:t>
      </w:r>
    </w:p>
    <w:p w:rsidR="00876FE6" w:rsidRPr="003B7C07" w:rsidRDefault="00876FE6"/>
    <w:p w:rsidR="00690F0E" w:rsidRDefault="00086391" w:rsidP="005320D2">
      <w:pPr>
        <w:tabs>
          <w:tab w:val="left" w:pos="2268"/>
        </w:tabs>
      </w:pPr>
      <w:r>
        <w:rPr>
          <w:b/>
        </w:rPr>
        <w:t>Odkaz:</w:t>
      </w:r>
      <w:r w:rsidR="005320D2">
        <w:t xml:space="preserve"> </w:t>
      </w:r>
      <w:r w:rsidR="005320D2">
        <w:tab/>
      </w:r>
      <w:r>
        <w:t>COM(2020) 568 final – 2020/0259</w:t>
      </w:r>
      <w:r w:rsidR="006B7B22">
        <w:t xml:space="preserve"> (COD)</w:t>
      </w:r>
    </w:p>
    <w:p w:rsidR="00876FE6" w:rsidRPr="003B7C07" w:rsidRDefault="001F436F">
      <w:pPr>
        <w:ind w:left="2268"/>
      </w:pPr>
      <w:r>
        <w:t>EESC-2020-04192-00-00-AC</w:t>
      </w:r>
    </w:p>
    <w:p w:rsidR="00086391" w:rsidRPr="003B7C07" w:rsidRDefault="00086391">
      <w:pPr>
        <w:tabs>
          <w:tab w:val="num" w:pos="550"/>
        </w:tabs>
        <w:rPr>
          <w:highlight w:val="cyan"/>
        </w:rPr>
      </w:pPr>
    </w:p>
    <w:p w:rsidR="00086391" w:rsidRPr="003B7C07" w:rsidRDefault="00086391">
      <w:r>
        <w:rPr>
          <w:b/>
        </w:rPr>
        <w:t xml:space="preserve">Hlavní body: </w:t>
      </w:r>
    </w:p>
    <w:p w:rsidR="00086391" w:rsidRPr="003B7C07" w:rsidRDefault="00086391">
      <w:pPr>
        <w:rPr>
          <w:bCs/>
        </w:rPr>
      </w:pPr>
    </w:p>
    <w:p w:rsidR="00541B87" w:rsidRDefault="00541B87">
      <w:r>
        <w:t>EHSV obecně souhlasí</w:t>
      </w:r>
      <w:r w:rsidR="006B7B22">
        <w:t xml:space="preserve"> s </w:t>
      </w:r>
      <w:r>
        <w:t>návrhem nařízení</w:t>
      </w:r>
      <w:r w:rsidR="006B7B22">
        <w:t xml:space="preserve"> o </w:t>
      </w:r>
      <w:r>
        <w:t>dočasné</w:t>
      </w:r>
      <w:r w:rsidR="006B7B22">
        <w:t xml:space="preserve"> a </w:t>
      </w:r>
      <w:r>
        <w:t xml:space="preserve">přísně omezené odchylce od </w:t>
      </w:r>
      <w:r w:rsidR="006B7B22">
        <w:t>čl. </w:t>
      </w:r>
      <w:r>
        <w:t xml:space="preserve">5 </w:t>
      </w:r>
      <w:r w:rsidR="006B7B22">
        <w:t>odst. </w:t>
      </w:r>
      <w:r>
        <w:t>1</w:t>
      </w:r>
      <w:r w:rsidR="006B7B22">
        <w:t xml:space="preserve"> a </w:t>
      </w:r>
      <w:r>
        <w:t>článku 6 směrnice 2002/58/ES, které chrání důvěrný charakter sdělení</w:t>
      </w:r>
      <w:r w:rsidR="006B7B22">
        <w:t xml:space="preserve"> a </w:t>
      </w:r>
      <w:r>
        <w:t>provozních údajů. Prozatímní charakter (do 3</w:t>
      </w:r>
      <w:r w:rsidR="006B7B22">
        <w:t>1. </w:t>
      </w:r>
      <w:r>
        <w:t>prosince 2025) však není odůvodněný</w:t>
      </w:r>
      <w:r w:rsidR="006B7B22">
        <w:t xml:space="preserve"> a </w:t>
      </w:r>
      <w:r>
        <w:t>Evropská Komise by měla zajistit, aby byly patřičné záruky ochrany soukromí dětí vypracovány</w:t>
      </w:r>
      <w:r w:rsidR="006B7B22">
        <w:t xml:space="preserve"> a </w:t>
      </w:r>
      <w:r>
        <w:t>zavedeny dříve než za pět let.</w:t>
      </w:r>
    </w:p>
    <w:p w:rsidR="00541B87" w:rsidRDefault="00541B87"/>
    <w:p w:rsidR="00086391" w:rsidRPr="003B7C07" w:rsidRDefault="00541B87">
      <w:pPr>
        <w:rPr>
          <w:bCs/>
        </w:rPr>
      </w:pPr>
      <w:r>
        <w:t>Pokud jde</w:t>
      </w:r>
      <w:r w:rsidR="006B7B22">
        <w:t xml:space="preserve"> o </w:t>
      </w:r>
      <w:r>
        <w:t>odvětvové normy týkající se podávání zpráv</w:t>
      </w:r>
      <w:r w:rsidR="006B7B22">
        <w:t xml:space="preserve"> a </w:t>
      </w:r>
      <w:r>
        <w:t>transparentnosti stanovené</w:t>
      </w:r>
      <w:r w:rsidR="006B7B22">
        <w:t xml:space="preserve"> v čl. </w:t>
      </w:r>
      <w:r>
        <w:t xml:space="preserve">3 </w:t>
      </w:r>
      <w:r w:rsidR="006B7B22">
        <w:t>písm. </w:t>
      </w:r>
      <w:r>
        <w:t>e) návrhu nařízení, EHSV se domnívá, že by bylo vhodné, aby třetí strana prováděla pravidelné testy/audity za využití párového testu</w:t>
      </w:r>
      <w:r w:rsidR="006B7B22">
        <w:t xml:space="preserve"> s </w:t>
      </w:r>
      <w:r>
        <w:t>výběrem, který není dětskou pornografií, coby obdoby testovacích souborů Evropského institutu pro výzkum počítačových antivirů využívaných</w:t>
      </w:r>
      <w:r w:rsidR="006B7B22">
        <w:t xml:space="preserve"> v </w:t>
      </w:r>
      <w:r>
        <w:t>antivirové oblasti. Komise by měla uspořádat otevřenou soutěž</w:t>
      </w:r>
      <w:r w:rsidR="006B7B22">
        <w:t xml:space="preserve"> s </w:t>
      </w:r>
      <w:r>
        <w:t>vysokou odměnou, aby se povzbudil rozvoj nejen nástrojů</w:t>
      </w:r>
      <w:r w:rsidR="006B7B22">
        <w:t xml:space="preserve"> s </w:t>
      </w:r>
      <w:r>
        <w:t>otevřeným zdrojovým kódem</w:t>
      </w:r>
      <w:r w:rsidR="006B7B22">
        <w:t xml:space="preserve"> a </w:t>
      </w:r>
      <w:r>
        <w:t>odvětvových norem, ale také možných nových řešení pro odhalování</w:t>
      </w:r>
      <w:r w:rsidR="006B7B22">
        <w:t xml:space="preserve"> a </w:t>
      </w:r>
      <w:r>
        <w:t>hlášení případů pohlavního zneužívání dětí</w:t>
      </w:r>
      <w:r w:rsidR="006B7B22">
        <w:t xml:space="preserve"> v </w:t>
      </w:r>
      <w:r>
        <w:t>elektronické komunikaci se šifrováním mezi koncovými body. EHSV se domnívá, že je načase, aby Evropská unie měla svoje vlastní evropské středisko pro předcházení pohlavnímu zneužívání dětí</w:t>
      </w:r>
      <w:r w:rsidR="006B7B22">
        <w:t xml:space="preserve"> a </w:t>
      </w:r>
      <w:r>
        <w:t>boj proti němu,</w:t>
      </w:r>
      <w:r w:rsidR="006B7B22">
        <w:t xml:space="preserve"> a </w:t>
      </w:r>
      <w:r>
        <w:t>vyzývá Evropskou komisi, aby naléhala na vytvoření</w:t>
      </w:r>
      <w:r w:rsidR="006B7B22">
        <w:t xml:space="preserve"> a </w:t>
      </w:r>
      <w:r>
        <w:t>rozvoj takového střediska.</w:t>
      </w:r>
    </w:p>
    <w:p w:rsidR="00086391" w:rsidRPr="00A82A64" w:rsidRDefault="00086391">
      <w:pPr>
        <w:rPr>
          <w:i/>
        </w:rPr>
      </w:pPr>
    </w:p>
    <w:p w:rsidR="00876FE6" w:rsidRPr="003B7C07" w:rsidRDefault="00086391">
      <w:pPr>
        <w:tabs>
          <w:tab w:val="left" w:pos="1701"/>
        </w:tabs>
        <w:rPr>
          <w:i/>
        </w:rPr>
      </w:pPr>
      <w:r>
        <w:rPr>
          <w:b/>
          <w:i/>
        </w:rPr>
        <w:t>Kontakt:</w:t>
      </w:r>
      <w:r>
        <w:rPr>
          <w:i/>
        </w:rPr>
        <w:tab/>
        <w:t>Agota Bazsik</w:t>
      </w:r>
    </w:p>
    <w:p w:rsidR="00876FE6" w:rsidRPr="003B7C07" w:rsidRDefault="00086391">
      <w:pPr>
        <w:ind w:left="1701"/>
        <w:rPr>
          <w:i/>
        </w:rPr>
      </w:pPr>
      <w:r>
        <w:rPr>
          <w:i/>
        </w:rPr>
        <w:t xml:space="preserve">(Tel.: 00 32 2 546 8658 - e-mail: </w:t>
      </w:r>
      <w:hyperlink r:id="rId31" w:history="1">
        <w:r>
          <w:rPr>
            <w:rStyle w:val="Hyperlink"/>
            <w:i/>
          </w:rPr>
          <w:t>Agota.Bazsik@eesc.europa.eu</w:t>
        </w:r>
      </w:hyperlink>
      <w:r>
        <w:rPr>
          <w:i/>
        </w:rPr>
        <w:t xml:space="preserve">) </w:t>
      </w:r>
    </w:p>
    <w:p w:rsidR="00876FE6" w:rsidRPr="003B7C07" w:rsidRDefault="00876FE6">
      <w:pPr>
        <w:rPr>
          <w:i/>
        </w:rPr>
      </w:pPr>
    </w:p>
    <w:p w:rsidR="006B7B22" w:rsidRPr="006B7B22" w:rsidRDefault="004203D2" w:rsidP="006B7B22">
      <w:pPr>
        <w:tabs>
          <w:tab w:val="left" w:pos="1701"/>
        </w:tabs>
        <w:jc w:val="center"/>
        <w:rPr>
          <w:i/>
          <w:szCs w:val="20"/>
        </w:rPr>
      </w:pPr>
      <w:r>
        <w:rPr>
          <w:i/>
          <w:szCs w:val="20"/>
        </w:rPr>
        <w:t>____________</w:t>
      </w:r>
    </w:p>
    <w:sectPr w:rsidR="006B7B22" w:rsidRPr="006B7B22" w:rsidSect="0099527F">
      <w:headerReference w:type="even" r:id="rId32"/>
      <w:headerReference w:type="default" r:id="rId33"/>
      <w:footerReference w:type="even" r:id="rId34"/>
      <w:footerReference w:type="default" r:id="rId35"/>
      <w:headerReference w:type="first" r:id="rId36"/>
      <w:footerReference w:type="first" r:id="rId3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B22" w:rsidRDefault="006B7B22" w:rsidP="003B283B">
      <w:pPr>
        <w:spacing w:line="240" w:lineRule="auto"/>
      </w:pPr>
      <w:r>
        <w:separator/>
      </w:r>
    </w:p>
  </w:endnote>
  <w:endnote w:type="continuationSeparator" w:id="0">
    <w:p w:rsidR="006B7B22" w:rsidRDefault="006B7B22" w:rsidP="003B283B">
      <w:pPr>
        <w:spacing w:line="240" w:lineRule="auto"/>
      </w:pPr>
      <w:r>
        <w:continuationSeparator/>
      </w:r>
    </w:p>
  </w:endnote>
  <w:endnote w:type="continuationNotice" w:id="1">
    <w:p w:rsidR="006B7B22" w:rsidRDefault="006B7B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22" w:rsidRPr="0099527F" w:rsidRDefault="006B7B22" w:rsidP="0099527F">
    <w:pPr>
      <w:pStyle w:val="Footer"/>
    </w:pPr>
    <w:r>
      <w:t xml:space="preserve">EESC-2020-04079-00-01-TCD-TRA (EN) </w:t>
    </w:r>
    <w:r>
      <w:fldChar w:fldCharType="begin"/>
    </w:r>
    <w:r>
      <w:instrText xml:space="preserve"> PAGE  \* Arabic  \* MERGEFORMAT </w:instrText>
    </w:r>
    <w:r>
      <w:fldChar w:fldCharType="separate"/>
    </w:r>
    <w:r w:rsidR="00FA3FAB">
      <w:rPr>
        <w:noProof/>
      </w:rPr>
      <w:t>1</w:t>
    </w:r>
    <w:r>
      <w:fldChar w:fldCharType="end"/>
    </w:r>
    <w:r>
      <w:t>/</w:t>
    </w:r>
    <w:fldSimple w:instr=" NUMPAGES ">
      <w:r w:rsidR="00FA3FAB">
        <w:rPr>
          <w:noProof/>
        </w:rPr>
        <w:t>21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22" w:rsidRPr="0099527F" w:rsidRDefault="006B7B22" w:rsidP="0099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22" w:rsidRPr="0099527F" w:rsidRDefault="006B7B22" w:rsidP="0099527F">
    <w:pPr>
      <w:pStyle w:val="Footer"/>
    </w:pPr>
    <w:r>
      <w:t xml:space="preserve">EESC-2020-04079-00-01-TCD-TRA (EN) </w:t>
    </w:r>
    <w:r>
      <w:fldChar w:fldCharType="begin"/>
    </w:r>
    <w:r>
      <w:instrText xml:space="preserve"> PAGE  \* Arabic  \* MERGEFORMAT </w:instrText>
    </w:r>
    <w:r>
      <w:fldChar w:fldCharType="separate"/>
    </w:r>
    <w:r w:rsidR="00FA3FAB">
      <w:rPr>
        <w:noProof/>
      </w:rPr>
      <w:t>21</w:t>
    </w:r>
    <w:r>
      <w:fldChar w:fldCharType="end"/>
    </w:r>
    <w:r>
      <w:t>/</w:t>
    </w:r>
    <w:fldSimple w:instr=" NUMPAGES ">
      <w:r w:rsidR="00FA3FAB">
        <w:rPr>
          <w:noProof/>
        </w:rPr>
        <w:t>21</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22" w:rsidRPr="0099527F" w:rsidRDefault="006B7B22" w:rsidP="00995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B22" w:rsidRDefault="006B7B22" w:rsidP="003B283B">
      <w:pPr>
        <w:spacing w:line="240" w:lineRule="auto"/>
      </w:pPr>
      <w:r>
        <w:separator/>
      </w:r>
    </w:p>
  </w:footnote>
  <w:footnote w:type="continuationSeparator" w:id="0">
    <w:p w:rsidR="006B7B22" w:rsidRDefault="006B7B22" w:rsidP="003B283B">
      <w:pPr>
        <w:spacing w:line="240" w:lineRule="auto"/>
      </w:pPr>
      <w:r>
        <w:continuationSeparator/>
      </w:r>
    </w:p>
  </w:footnote>
  <w:footnote w:type="continuationNotice" w:id="1">
    <w:p w:rsidR="006B7B22" w:rsidRPr="00377A77" w:rsidRDefault="006B7B22">
      <w:pPr>
        <w:spacing w:line="240" w:lineRule="auto"/>
        <w:rPr>
          <w:sz w:val="2"/>
          <w:szCs w:val="2"/>
        </w:rPr>
      </w:pPr>
    </w:p>
  </w:footnote>
  <w:footnote w:id="2">
    <w:p w:rsidR="006B7B22" w:rsidRPr="00D07459" w:rsidRDefault="006B7B22" w:rsidP="00454D1F">
      <w:pPr>
        <w:pStyle w:val="FootnoteText"/>
      </w:pPr>
      <w:r>
        <w:rPr>
          <w:rStyle w:val="FootnoteReference"/>
        </w:rPr>
        <w:footnoteRef/>
      </w:r>
      <w:r>
        <w:tab/>
        <w:t xml:space="preserve">Toto stanovisko připravil zpravodaj </w:t>
      </w:r>
      <w:r>
        <w:rPr>
          <w:b/>
          <w:szCs w:val="16"/>
        </w:rPr>
        <w:t>Mihai Ivaşcu</w:t>
      </w:r>
      <w:r>
        <w:t xml:space="preserve">, který byl členem EHSV od října 2015 do září 2020, a na prvním zasedání EHSV ve funkčním období 2020–2025 v říjnu 2020 jej představila hlavní zpravodajka </w:t>
      </w:r>
      <w:r>
        <w:rPr>
          <w:b/>
          <w:szCs w:val="16"/>
        </w:rPr>
        <w:t>Judith Vorbach</w:t>
      </w:r>
      <w:r>
        <w:t>.</w:t>
      </w:r>
    </w:p>
  </w:footnote>
  <w:footnote w:id="3">
    <w:p w:rsidR="006B7B22" w:rsidRPr="00615B5E" w:rsidRDefault="006B7B22" w:rsidP="005F43F8">
      <w:pPr>
        <w:pStyle w:val="FootnoteText"/>
      </w:pPr>
      <w:r>
        <w:rPr>
          <w:rStyle w:val="FootnoteReference"/>
        </w:rPr>
        <w:footnoteRef/>
      </w:r>
      <w:r>
        <w:tab/>
      </w:r>
      <w:hyperlink r:id="rId1" w:history="1">
        <w:r w:rsidRPr="006B7B22">
          <w:rPr>
            <w:rStyle w:val="Hyperlink"/>
          </w:rPr>
          <w:t>Úř. věst. C 237, 6.7.2018, s. 40</w:t>
        </w:r>
      </w:hyperlink>
      <w:r>
        <w:t>.</w:t>
      </w:r>
    </w:p>
  </w:footnote>
  <w:footnote w:id="4">
    <w:p w:rsidR="006B7B22" w:rsidRPr="00615B5E" w:rsidRDefault="006B7B22" w:rsidP="005F43F8">
      <w:pPr>
        <w:pStyle w:val="FootnoteText"/>
      </w:pPr>
      <w:r>
        <w:rPr>
          <w:rStyle w:val="FootnoteReference"/>
        </w:rPr>
        <w:footnoteRef/>
      </w:r>
      <w:r>
        <w:tab/>
      </w:r>
      <w:hyperlink r:id="rId2" w:history="1">
        <w:r w:rsidRPr="006B7B22">
          <w:rPr>
            <w:rStyle w:val="Hyperlink"/>
          </w:rPr>
          <w:t>Úř. věst. C 283, 10.8.2018, s. 35</w:t>
        </w:r>
      </w:hyperlink>
      <w:r>
        <w:t>.</w:t>
      </w:r>
    </w:p>
  </w:footnote>
  <w:footnote w:id="5">
    <w:p w:rsidR="006B7B22" w:rsidRPr="00D07459" w:rsidRDefault="006B7B22" w:rsidP="00454D1F">
      <w:pPr>
        <w:pStyle w:val="FootnoteText"/>
        <w:tabs>
          <w:tab w:val="left" w:pos="567"/>
        </w:tabs>
      </w:pPr>
      <w:r>
        <w:rPr>
          <w:rStyle w:val="FootnoteReference"/>
        </w:rPr>
        <w:footnoteRef/>
      </w:r>
      <w:r>
        <w:tab/>
        <w:t xml:space="preserve">Toto stanovisko připravila zpravodajka </w:t>
      </w:r>
      <w:r>
        <w:rPr>
          <w:b/>
          <w:szCs w:val="16"/>
        </w:rPr>
        <w:t>Indré Vareikyté</w:t>
      </w:r>
      <w:r>
        <w:t xml:space="preserve">, která byla členkou EHSV od října 2015 do září 2020, a na prvním zasedání EHSV ve funkčním období 2020–2025 v říjnu 2020 jej představil hlavní zpravodaj </w:t>
      </w:r>
      <w:r>
        <w:rPr>
          <w:b/>
          <w:szCs w:val="16"/>
        </w:rPr>
        <w:t>Ákos Topolánszky</w:t>
      </w:r>
      <w:r>
        <w:t>.</w:t>
      </w:r>
    </w:p>
  </w:footnote>
  <w:footnote w:id="6">
    <w:p w:rsidR="006B7B22" w:rsidRPr="00206949" w:rsidRDefault="006B7B22" w:rsidP="00454D1F">
      <w:pPr>
        <w:pStyle w:val="FootnoteText"/>
      </w:pPr>
      <w:r>
        <w:rPr>
          <w:szCs w:val="16"/>
        </w:rPr>
        <w:footnoteRef/>
      </w:r>
      <w:r>
        <w:tab/>
        <w:t xml:space="preserve">Toto stanovisko připravil zpravodaj </w:t>
      </w:r>
      <w:r>
        <w:rPr>
          <w:b/>
          <w:szCs w:val="16"/>
        </w:rPr>
        <w:t>Adam Rogalewski</w:t>
      </w:r>
      <w:r>
        <w:t xml:space="preserve">, který byl členem EHSV od října 2015 do září 2020, a na prvním zasedání EHSV ve funkčním období 2020–2025 v říjnu 2020 jej představil hlavní zpravodaj </w:t>
      </w:r>
      <w:r>
        <w:rPr>
          <w:b/>
          <w:szCs w:val="16"/>
        </w:rPr>
        <w:t>Carlos Manuel Trindade</w:t>
      </w:r>
      <w:r>
        <w:t>.</w:t>
      </w:r>
    </w:p>
  </w:footnote>
  <w:footnote w:id="7">
    <w:p w:rsidR="006B7B22" w:rsidRPr="00206949" w:rsidRDefault="006B7B22" w:rsidP="00454D1F">
      <w:pPr>
        <w:pStyle w:val="FootnoteText"/>
      </w:pPr>
      <w:r>
        <w:rPr>
          <w:rStyle w:val="FootnoteReference"/>
        </w:rPr>
        <w:footnoteRef/>
      </w:r>
      <w:r>
        <w:tab/>
        <w:t xml:space="preserve">Toto stanovisko připravila zpravodajka </w:t>
      </w:r>
      <w:r>
        <w:rPr>
          <w:b/>
          <w:szCs w:val="16"/>
        </w:rPr>
        <w:t>Vladimíra Drbalová</w:t>
      </w:r>
      <w:r>
        <w:t xml:space="preserve">, která byla členkou EHSV od října 2015 do září 2020, a na prvním zasedání EHSV ve funkčním období 2020–2025 v říjnu 2020 jej představili zpravodajové </w:t>
      </w:r>
      <w:r>
        <w:rPr>
          <w:b/>
          <w:szCs w:val="16"/>
        </w:rPr>
        <w:t>René Blijlevens</w:t>
      </w:r>
      <w:r>
        <w:t xml:space="preserve"> a </w:t>
      </w:r>
      <w:r>
        <w:rPr>
          <w:b/>
          <w:szCs w:val="16"/>
        </w:rPr>
        <w:t>Cinzia Del Rio</w:t>
      </w:r>
      <w:r>
        <w:t>.</w:t>
      </w:r>
    </w:p>
  </w:footnote>
  <w:footnote w:id="8">
    <w:p w:rsidR="006B7B22" w:rsidRPr="00A84237" w:rsidRDefault="006B7B22" w:rsidP="00AB0BCE">
      <w:pPr>
        <w:pStyle w:val="FootnoteText"/>
        <w:spacing w:after="0"/>
      </w:pPr>
      <w:r>
        <w:rPr>
          <w:rStyle w:val="FootnoteReference"/>
        </w:rPr>
        <w:footnoteRef/>
      </w:r>
      <w:r>
        <w:tab/>
      </w:r>
      <w:hyperlink r:id="rId3" w:history="1">
        <w:r w:rsidRPr="005320D2">
          <w:rPr>
            <w:rStyle w:val="Hyperlink"/>
            <w:bCs/>
            <w:szCs w:val="16"/>
            <w:shd w:val="clear" w:color="auto" w:fill="FFFFFF"/>
          </w:rPr>
          <w:t>Úř. věst. C 62, 15.2.2019, s. 231</w:t>
        </w:r>
      </w:hyperlink>
      <w:r>
        <w:t>.</w:t>
      </w:r>
    </w:p>
  </w:footnote>
  <w:footnote w:id="9">
    <w:p w:rsidR="006B7B22" w:rsidRPr="00F26C9C" w:rsidRDefault="006B7B22" w:rsidP="00AB0BCE">
      <w:pPr>
        <w:pStyle w:val="FootnoteText"/>
        <w:spacing w:after="0"/>
        <w:rPr>
          <w:szCs w:val="16"/>
        </w:rPr>
      </w:pPr>
      <w:r>
        <w:rPr>
          <w:rStyle w:val="FootnoteReference"/>
        </w:rPr>
        <w:footnoteRef/>
      </w:r>
      <w:r>
        <w:tab/>
      </w:r>
      <w:hyperlink r:id="rId4" w:history="1">
        <w:r w:rsidRPr="005320D2">
          <w:rPr>
            <w:rStyle w:val="Hyperlink"/>
            <w:bCs/>
            <w:szCs w:val="16"/>
            <w:shd w:val="clear" w:color="auto" w:fill="FFFFFF"/>
          </w:rPr>
          <w:t>Úř. věst. C 282, 20.8.2019, s. 49</w:t>
        </w:r>
      </w:hyperlink>
      <w:r>
        <w:t>.</w:t>
      </w:r>
    </w:p>
  </w:footnote>
  <w:footnote w:id="10">
    <w:p w:rsidR="006B7B22" w:rsidRPr="00B511C3" w:rsidRDefault="006B7B22" w:rsidP="00AB0BCE">
      <w:pPr>
        <w:pStyle w:val="FootnoteText"/>
      </w:pPr>
      <w:r>
        <w:rPr>
          <w:rStyle w:val="FootnoteReference"/>
        </w:rPr>
        <w:footnoteRef/>
      </w:r>
      <w:r>
        <w:t xml:space="preserve"> </w:t>
      </w:r>
      <w:r>
        <w:tab/>
      </w:r>
      <w:hyperlink r:id="rId5" w:history="1">
        <w:r>
          <w:rPr>
            <w:rStyle w:val="Hyperlink"/>
          </w:rPr>
          <w:t>https://www.eesc.europa.eu/cs/our-work/opinions-information-reports/opinions/european-climate-pact-exploratory-opinion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22" w:rsidRPr="0099527F" w:rsidRDefault="006B7B22" w:rsidP="00995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22" w:rsidRPr="0099527F" w:rsidRDefault="006B7B22" w:rsidP="00995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22" w:rsidRPr="0099527F" w:rsidRDefault="006B7B22" w:rsidP="00995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C2A524"/>
    <w:lvl w:ilvl="0">
      <w:numFmt w:val="decimal"/>
      <w:lvlText w:val="*"/>
      <w:lvlJc w:val="left"/>
    </w:lvl>
  </w:abstractNum>
  <w:abstractNum w:abstractNumId="1" w15:restartNumberingAfterBreak="0">
    <w:nsid w:val="006E2766"/>
    <w:multiLevelType w:val="hybridMultilevel"/>
    <w:tmpl w:val="5288B89C"/>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C6DEA"/>
    <w:multiLevelType w:val="hybridMultilevel"/>
    <w:tmpl w:val="EAEA9A40"/>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628D6"/>
    <w:multiLevelType w:val="hybridMultilevel"/>
    <w:tmpl w:val="B664C678"/>
    <w:lvl w:ilvl="0" w:tplc="605AE9D6">
      <w:start w:val="1"/>
      <w:numFmt w:val="bullet"/>
      <w:lvlText w:val="-"/>
      <w:lvlJc w:val="left"/>
      <w:pPr>
        <w:ind w:left="1068" w:hanging="360"/>
      </w:pPr>
      <w:rPr>
        <w:rFonts w:ascii="Calibri" w:hAnsi="Calibri"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4"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0F274B"/>
    <w:multiLevelType w:val="hybridMultilevel"/>
    <w:tmpl w:val="23C81D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0AD30356"/>
    <w:multiLevelType w:val="hybridMultilevel"/>
    <w:tmpl w:val="6F047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D301AAD"/>
    <w:multiLevelType w:val="hybridMultilevel"/>
    <w:tmpl w:val="37EA6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5A6484"/>
    <w:multiLevelType w:val="hybridMultilevel"/>
    <w:tmpl w:val="EF588D28"/>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FD52472"/>
    <w:multiLevelType w:val="hybridMultilevel"/>
    <w:tmpl w:val="DB34FDF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FE19FE"/>
    <w:multiLevelType w:val="hybridMultilevel"/>
    <w:tmpl w:val="B252900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150804E8"/>
    <w:multiLevelType w:val="hybridMultilevel"/>
    <w:tmpl w:val="D068D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0D77B7"/>
    <w:multiLevelType w:val="hybridMultilevel"/>
    <w:tmpl w:val="3A7ABC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18733B17"/>
    <w:multiLevelType w:val="hybridMultilevel"/>
    <w:tmpl w:val="E44257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B764F5"/>
    <w:multiLevelType w:val="hybridMultilevel"/>
    <w:tmpl w:val="A18AB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CF33D4C"/>
    <w:multiLevelType w:val="hybridMultilevel"/>
    <w:tmpl w:val="3CCCE3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1E0B359C"/>
    <w:multiLevelType w:val="hybridMultilevel"/>
    <w:tmpl w:val="A4E8C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E006C3"/>
    <w:multiLevelType w:val="hybridMultilevel"/>
    <w:tmpl w:val="1F0674AE"/>
    <w:lvl w:ilvl="0" w:tplc="605AE9D6">
      <w:start w:val="1"/>
      <w:numFmt w:val="bullet"/>
      <w:lvlText w:val="-"/>
      <w:lvlJc w:val="left"/>
      <w:pPr>
        <w:ind w:left="861" w:hanging="360"/>
      </w:pPr>
      <w:rPr>
        <w:rFonts w:ascii="Calibri" w:hAnsi="Calibri" w:cs="Times New Roman" w:hint="default"/>
      </w:rPr>
    </w:lvl>
    <w:lvl w:ilvl="1" w:tplc="08090003">
      <w:start w:val="1"/>
      <w:numFmt w:val="bullet"/>
      <w:lvlText w:val="o"/>
      <w:lvlJc w:val="left"/>
      <w:pPr>
        <w:ind w:left="1581" w:hanging="360"/>
      </w:pPr>
      <w:rPr>
        <w:rFonts w:ascii="Courier New" w:hAnsi="Courier New" w:cs="Courier New" w:hint="default"/>
      </w:rPr>
    </w:lvl>
    <w:lvl w:ilvl="2" w:tplc="08090005">
      <w:start w:val="1"/>
      <w:numFmt w:val="bullet"/>
      <w:lvlText w:val=""/>
      <w:lvlJc w:val="left"/>
      <w:pPr>
        <w:ind w:left="2301" w:hanging="360"/>
      </w:pPr>
      <w:rPr>
        <w:rFonts w:ascii="Wingdings" w:hAnsi="Wingdings" w:hint="default"/>
      </w:rPr>
    </w:lvl>
    <w:lvl w:ilvl="3" w:tplc="08090001">
      <w:start w:val="1"/>
      <w:numFmt w:val="bullet"/>
      <w:lvlText w:val=""/>
      <w:lvlJc w:val="left"/>
      <w:pPr>
        <w:ind w:left="3021" w:hanging="360"/>
      </w:pPr>
      <w:rPr>
        <w:rFonts w:ascii="Symbol" w:hAnsi="Symbol" w:hint="default"/>
      </w:rPr>
    </w:lvl>
    <w:lvl w:ilvl="4" w:tplc="08090003">
      <w:start w:val="1"/>
      <w:numFmt w:val="bullet"/>
      <w:lvlText w:val="o"/>
      <w:lvlJc w:val="left"/>
      <w:pPr>
        <w:ind w:left="3741" w:hanging="360"/>
      </w:pPr>
      <w:rPr>
        <w:rFonts w:ascii="Courier New" w:hAnsi="Courier New" w:cs="Courier New" w:hint="default"/>
      </w:rPr>
    </w:lvl>
    <w:lvl w:ilvl="5" w:tplc="08090005">
      <w:start w:val="1"/>
      <w:numFmt w:val="bullet"/>
      <w:lvlText w:val=""/>
      <w:lvlJc w:val="left"/>
      <w:pPr>
        <w:ind w:left="4461" w:hanging="360"/>
      </w:pPr>
      <w:rPr>
        <w:rFonts w:ascii="Wingdings" w:hAnsi="Wingdings" w:hint="default"/>
      </w:rPr>
    </w:lvl>
    <w:lvl w:ilvl="6" w:tplc="08090001">
      <w:start w:val="1"/>
      <w:numFmt w:val="bullet"/>
      <w:lvlText w:val=""/>
      <w:lvlJc w:val="left"/>
      <w:pPr>
        <w:ind w:left="5181" w:hanging="360"/>
      </w:pPr>
      <w:rPr>
        <w:rFonts w:ascii="Symbol" w:hAnsi="Symbol" w:hint="default"/>
      </w:rPr>
    </w:lvl>
    <w:lvl w:ilvl="7" w:tplc="08090003">
      <w:start w:val="1"/>
      <w:numFmt w:val="bullet"/>
      <w:lvlText w:val="o"/>
      <w:lvlJc w:val="left"/>
      <w:pPr>
        <w:ind w:left="5901" w:hanging="360"/>
      </w:pPr>
      <w:rPr>
        <w:rFonts w:ascii="Courier New" w:hAnsi="Courier New" w:cs="Courier New" w:hint="default"/>
      </w:rPr>
    </w:lvl>
    <w:lvl w:ilvl="8" w:tplc="08090005">
      <w:start w:val="1"/>
      <w:numFmt w:val="bullet"/>
      <w:lvlText w:val=""/>
      <w:lvlJc w:val="left"/>
      <w:pPr>
        <w:ind w:left="6621" w:hanging="360"/>
      </w:pPr>
      <w:rPr>
        <w:rFonts w:ascii="Wingdings" w:hAnsi="Wingdings" w:hint="default"/>
      </w:rPr>
    </w:lvl>
  </w:abstractNum>
  <w:abstractNum w:abstractNumId="19" w15:restartNumberingAfterBreak="0">
    <w:nsid w:val="22F83F0C"/>
    <w:multiLevelType w:val="hybridMultilevel"/>
    <w:tmpl w:val="F484E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49683B"/>
    <w:multiLevelType w:val="hybridMultilevel"/>
    <w:tmpl w:val="FB242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6681551"/>
    <w:multiLevelType w:val="hybridMultilevel"/>
    <w:tmpl w:val="B82E40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28B31C38"/>
    <w:multiLevelType w:val="hybridMultilevel"/>
    <w:tmpl w:val="B19E797A"/>
    <w:lvl w:ilvl="0" w:tplc="605AE9D6">
      <w:start w:val="1"/>
      <w:numFmt w:val="bullet"/>
      <w:lvlText w:val="-"/>
      <w:lvlJc w:val="left"/>
      <w:pPr>
        <w:ind w:left="1068" w:hanging="360"/>
      </w:pPr>
      <w:rPr>
        <w:rFonts w:ascii="Calibri" w:hAnsi="Calibri" w:cs="Times New Roman" w:hint="default"/>
      </w:rPr>
    </w:lvl>
    <w:lvl w:ilvl="1" w:tplc="EF9CC9CE">
      <w:numFmt w:val="bullet"/>
      <w:lvlText w:val="-"/>
      <w:lvlJc w:val="left"/>
      <w:pPr>
        <w:ind w:left="1788" w:hanging="360"/>
      </w:pPr>
      <w:rPr>
        <w:rFonts w:ascii="Times New Roman" w:eastAsia="Times New Roman" w:hAnsi="Times New Roman" w:cs="Times New Roman"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24" w15:restartNumberingAfterBreak="0">
    <w:nsid w:val="290C5AA1"/>
    <w:multiLevelType w:val="hybridMultilevel"/>
    <w:tmpl w:val="67848C40"/>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2E3C715A"/>
    <w:multiLevelType w:val="hybridMultilevel"/>
    <w:tmpl w:val="9D16E298"/>
    <w:lvl w:ilvl="0" w:tplc="04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6" w15:restartNumberingAfterBreak="0">
    <w:nsid w:val="30990A90"/>
    <w:multiLevelType w:val="hybridMultilevel"/>
    <w:tmpl w:val="E9808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2B20790"/>
    <w:multiLevelType w:val="hybridMultilevel"/>
    <w:tmpl w:val="96F01C8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34B750F"/>
    <w:multiLevelType w:val="hybridMultilevel"/>
    <w:tmpl w:val="2CF284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30323C"/>
    <w:multiLevelType w:val="hybridMultilevel"/>
    <w:tmpl w:val="3E5482C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F2371B"/>
    <w:multiLevelType w:val="hybridMultilevel"/>
    <w:tmpl w:val="239EAB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374C120A"/>
    <w:multiLevelType w:val="hybridMultilevel"/>
    <w:tmpl w:val="06BEE962"/>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F01314"/>
    <w:multiLevelType w:val="hybridMultilevel"/>
    <w:tmpl w:val="992EF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3F2C4227"/>
    <w:multiLevelType w:val="hybridMultilevel"/>
    <w:tmpl w:val="F0A21E7E"/>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40BF19A7"/>
    <w:multiLevelType w:val="hybridMultilevel"/>
    <w:tmpl w:val="E946C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14C3401"/>
    <w:multiLevelType w:val="hybridMultilevel"/>
    <w:tmpl w:val="D0E468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7"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335B1C"/>
    <w:multiLevelType w:val="hybridMultilevel"/>
    <w:tmpl w:val="34F89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1724A94"/>
    <w:multiLevelType w:val="hybridMultilevel"/>
    <w:tmpl w:val="B10E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3D252D"/>
    <w:multiLevelType w:val="hybridMultilevel"/>
    <w:tmpl w:val="A2D2D3DE"/>
    <w:lvl w:ilvl="0" w:tplc="040C0011">
      <w:start w:val="1"/>
      <w:numFmt w:val="decimal"/>
      <w:lvlText w:val="%1)"/>
      <w:lvlJc w:val="left"/>
      <w:pPr>
        <w:ind w:left="1364" w:hanging="360"/>
      </w:pPr>
      <w:rPr>
        <w:rFonts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41"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3" w15:restartNumberingAfterBreak="0">
    <w:nsid w:val="58CE1967"/>
    <w:multiLevelType w:val="hybridMultilevel"/>
    <w:tmpl w:val="90F8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5" w15:restartNumberingAfterBreak="0">
    <w:nsid w:val="62FA6787"/>
    <w:multiLevelType w:val="hybridMultilevel"/>
    <w:tmpl w:val="C456D19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6662718"/>
    <w:multiLevelType w:val="hybridMultilevel"/>
    <w:tmpl w:val="E71A8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79045A2"/>
    <w:multiLevelType w:val="hybridMultilevel"/>
    <w:tmpl w:val="179AC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6A476DA4"/>
    <w:multiLevelType w:val="hybridMultilevel"/>
    <w:tmpl w:val="0FD60808"/>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AE53149"/>
    <w:multiLevelType w:val="hybridMultilevel"/>
    <w:tmpl w:val="E2C2CB4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0" w15:restartNumberingAfterBreak="0">
    <w:nsid w:val="6B992CAB"/>
    <w:multiLevelType w:val="hybridMultilevel"/>
    <w:tmpl w:val="B7B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9046F2"/>
    <w:multiLevelType w:val="hybridMultilevel"/>
    <w:tmpl w:val="A6CA06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3" w15:restartNumberingAfterBreak="0">
    <w:nsid w:val="7D377836"/>
    <w:multiLevelType w:val="hybridMultilevel"/>
    <w:tmpl w:val="FE72E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7E2470BA"/>
    <w:multiLevelType w:val="hybridMultilevel"/>
    <w:tmpl w:val="C8C6CF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44"/>
  </w:num>
  <w:num w:numId="2">
    <w:abstractNumId w:val="41"/>
  </w:num>
  <w:num w:numId="3">
    <w:abstractNumId w:val="51"/>
  </w:num>
  <w:num w:numId="4">
    <w:abstractNumId w:val="0"/>
    <w:lvlOverride w:ilvl="0">
      <w:lvl w:ilvl="0">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9"/>
  </w:num>
  <w:num w:numId="7">
    <w:abstractNumId w:val="10"/>
  </w:num>
  <w:num w:numId="8">
    <w:abstractNumId w:val="46"/>
  </w:num>
  <w:num w:numId="9">
    <w:abstractNumId w:val="0"/>
    <w:lvlOverride w:ilvl="0">
      <w:lvl w:ilvl="0">
        <w:start w:val="1"/>
        <w:numFmt w:val="bullet"/>
        <w:lvlText w:val=""/>
        <w:lvlJc w:val="left"/>
        <w:pPr>
          <w:ind w:left="720" w:hanging="360"/>
        </w:pPr>
        <w:rPr>
          <w:rFonts w:ascii="Symbol" w:hAnsi="Symbol" w:hint="default"/>
        </w:rPr>
      </w:lvl>
    </w:lvlOverride>
  </w:num>
  <w:num w:numId="10">
    <w:abstractNumId w:val="33"/>
  </w:num>
  <w:num w:numId="11">
    <w:abstractNumId w:val="11"/>
  </w:num>
  <w:num w:numId="12">
    <w:abstractNumId w:val="40"/>
  </w:num>
  <w:num w:numId="13">
    <w:abstractNumId w:val="17"/>
  </w:num>
  <w:num w:numId="14">
    <w:abstractNumId w:val="43"/>
  </w:num>
  <w:num w:numId="15">
    <w:abstractNumId w:val="15"/>
  </w:num>
  <w:num w:numId="16">
    <w:abstractNumId w:val="28"/>
  </w:num>
  <w:num w:numId="17">
    <w:abstractNumId w:val="14"/>
  </w:num>
  <w:num w:numId="18">
    <w:abstractNumId w:val="19"/>
  </w:num>
  <w:num w:numId="19">
    <w:abstractNumId w:val="7"/>
  </w:num>
  <w:num w:numId="20">
    <w:abstractNumId w:val="6"/>
  </w:num>
  <w:num w:numId="21">
    <w:abstractNumId w:val="34"/>
  </w:num>
  <w:num w:numId="22">
    <w:abstractNumId w:val="47"/>
  </w:num>
  <w:num w:numId="23">
    <w:abstractNumId w:val="20"/>
  </w:num>
  <w:num w:numId="24">
    <w:abstractNumId w:val="24"/>
  </w:num>
  <w:num w:numId="25">
    <w:abstractNumId w:val="37"/>
  </w:num>
  <w:num w:numId="26">
    <w:abstractNumId w:val="30"/>
  </w:num>
  <w:num w:numId="27">
    <w:abstractNumId w:val="4"/>
  </w:num>
  <w:num w:numId="28">
    <w:abstractNumId w:val="25"/>
  </w:num>
  <w:num w:numId="29">
    <w:abstractNumId w:val="52"/>
  </w:num>
  <w:num w:numId="30">
    <w:abstractNumId w:val="54"/>
  </w:num>
  <w:num w:numId="31">
    <w:abstractNumId w:val="5"/>
  </w:num>
  <w:num w:numId="32">
    <w:abstractNumId w:val="31"/>
  </w:num>
  <w:num w:numId="33">
    <w:abstractNumId w:val="49"/>
  </w:num>
  <w:num w:numId="34">
    <w:abstractNumId w:val="22"/>
  </w:num>
  <w:num w:numId="35">
    <w:abstractNumId w:val="13"/>
  </w:num>
  <w:num w:numId="36">
    <w:abstractNumId w:val="36"/>
  </w:num>
  <w:num w:numId="37">
    <w:abstractNumId w:val="18"/>
  </w:num>
  <w:num w:numId="38">
    <w:abstractNumId w:val="3"/>
  </w:num>
  <w:num w:numId="39">
    <w:abstractNumId w:val="23"/>
  </w:num>
  <w:num w:numId="40">
    <w:abstractNumId w:val="16"/>
  </w:num>
  <w:num w:numId="41">
    <w:abstractNumId w:val="53"/>
  </w:num>
  <w:num w:numId="42">
    <w:abstractNumId w:val="45"/>
  </w:num>
  <w:num w:numId="43">
    <w:abstractNumId w:val="32"/>
  </w:num>
  <w:num w:numId="44">
    <w:abstractNumId w:val="2"/>
  </w:num>
  <w:num w:numId="45">
    <w:abstractNumId w:val="27"/>
  </w:num>
  <w:num w:numId="46">
    <w:abstractNumId w:val="48"/>
  </w:num>
  <w:num w:numId="47">
    <w:abstractNumId w:val="1"/>
  </w:num>
  <w:num w:numId="48">
    <w:abstractNumId w:val="50"/>
  </w:num>
  <w:num w:numId="49">
    <w:abstractNumId w:val="39"/>
  </w:num>
  <w:num w:numId="50">
    <w:abstractNumId w:val="12"/>
  </w:num>
  <w:num w:numId="51">
    <w:abstractNumId w:val="35"/>
  </w:num>
  <w:num w:numId="52">
    <w:abstractNumId w:val="38"/>
  </w:num>
  <w:num w:numId="53">
    <w:abstractNumId w:val="26"/>
  </w:num>
  <w:num w:numId="54">
    <w:abstractNumId w:val="9"/>
  </w:num>
  <w:num w:numId="55">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16A7"/>
    <w:rsid w:val="00011E48"/>
    <w:rsid w:val="00012842"/>
    <w:rsid w:val="00012B39"/>
    <w:rsid w:val="00013610"/>
    <w:rsid w:val="000138A1"/>
    <w:rsid w:val="000142E8"/>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1EC"/>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A1C"/>
    <w:rsid w:val="000967CA"/>
    <w:rsid w:val="00096999"/>
    <w:rsid w:val="000972D7"/>
    <w:rsid w:val="000974BF"/>
    <w:rsid w:val="00097F0D"/>
    <w:rsid w:val="000A0881"/>
    <w:rsid w:val="000A2809"/>
    <w:rsid w:val="000A4202"/>
    <w:rsid w:val="000A5497"/>
    <w:rsid w:val="000A5BC9"/>
    <w:rsid w:val="000A62E2"/>
    <w:rsid w:val="000A63F9"/>
    <w:rsid w:val="000A6565"/>
    <w:rsid w:val="000A7A22"/>
    <w:rsid w:val="000B0103"/>
    <w:rsid w:val="000B06DA"/>
    <w:rsid w:val="000B1EEE"/>
    <w:rsid w:val="000B243F"/>
    <w:rsid w:val="000B34D5"/>
    <w:rsid w:val="000B5B18"/>
    <w:rsid w:val="000B6861"/>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786D"/>
    <w:rsid w:val="0011021C"/>
    <w:rsid w:val="00110233"/>
    <w:rsid w:val="00110344"/>
    <w:rsid w:val="00111024"/>
    <w:rsid w:val="001126F6"/>
    <w:rsid w:val="001127C6"/>
    <w:rsid w:val="00113882"/>
    <w:rsid w:val="001138AF"/>
    <w:rsid w:val="001138B0"/>
    <w:rsid w:val="001139B3"/>
    <w:rsid w:val="00114829"/>
    <w:rsid w:val="00114E69"/>
    <w:rsid w:val="00115082"/>
    <w:rsid w:val="001158DF"/>
    <w:rsid w:val="00115FAB"/>
    <w:rsid w:val="00116CFB"/>
    <w:rsid w:val="00117CAA"/>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2DAB"/>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D17"/>
    <w:rsid w:val="001F1F3D"/>
    <w:rsid w:val="001F436F"/>
    <w:rsid w:val="001F4D66"/>
    <w:rsid w:val="001F4DA7"/>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06949"/>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6861"/>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505"/>
    <w:rsid w:val="00247F50"/>
    <w:rsid w:val="00250267"/>
    <w:rsid w:val="00252542"/>
    <w:rsid w:val="0025260B"/>
    <w:rsid w:val="00252A2D"/>
    <w:rsid w:val="002532B5"/>
    <w:rsid w:val="0025395D"/>
    <w:rsid w:val="002539A1"/>
    <w:rsid w:val="00253B72"/>
    <w:rsid w:val="002542CC"/>
    <w:rsid w:val="002559A2"/>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15C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2CF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A62D5"/>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0AB"/>
    <w:rsid w:val="003B6610"/>
    <w:rsid w:val="003B7C0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1BC"/>
    <w:rsid w:val="00400FC6"/>
    <w:rsid w:val="00402423"/>
    <w:rsid w:val="00402CA2"/>
    <w:rsid w:val="0040428D"/>
    <w:rsid w:val="0040578C"/>
    <w:rsid w:val="00405A3F"/>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AB9"/>
    <w:rsid w:val="00434C77"/>
    <w:rsid w:val="0043535D"/>
    <w:rsid w:val="004366A9"/>
    <w:rsid w:val="00436B3D"/>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1F"/>
    <w:rsid w:val="00454D59"/>
    <w:rsid w:val="00455A5C"/>
    <w:rsid w:val="00456257"/>
    <w:rsid w:val="004569AF"/>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3E1D"/>
    <w:rsid w:val="005242A7"/>
    <w:rsid w:val="00524D31"/>
    <w:rsid w:val="00525911"/>
    <w:rsid w:val="00527F54"/>
    <w:rsid w:val="00530AAB"/>
    <w:rsid w:val="005312EA"/>
    <w:rsid w:val="00531900"/>
    <w:rsid w:val="005320D2"/>
    <w:rsid w:val="005328D3"/>
    <w:rsid w:val="005329D4"/>
    <w:rsid w:val="00532E20"/>
    <w:rsid w:val="00533654"/>
    <w:rsid w:val="00534B66"/>
    <w:rsid w:val="00534CC2"/>
    <w:rsid w:val="005359C0"/>
    <w:rsid w:val="00535FFB"/>
    <w:rsid w:val="00537288"/>
    <w:rsid w:val="00537436"/>
    <w:rsid w:val="0054017F"/>
    <w:rsid w:val="0054168C"/>
    <w:rsid w:val="00541B87"/>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1F"/>
    <w:rsid w:val="005563AF"/>
    <w:rsid w:val="005564A3"/>
    <w:rsid w:val="00557587"/>
    <w:rsid w:val="005578B1"/>
    <w:rsid w:val="00557A1C"/>
    <w:rsid w:val="00560546"/>
    <w:rsid w:val="00560AD6"/>
    <w:rsid w:val="0056111B"/>
    <w:rsid w:val="00561C94"/>
    <w:rsid w:val="00561E5A"/>
    <w:rsid w:val="005632D7"/>
    <w:rsid w:val="0056359E"/>
    <w:rsid w:val="00564431"/>
    <w:rsid w:val="00565200"/>
    <w:rsid w:val="005654FB"/>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51A"/>
    <w:rsid w:val="005A196D"/>
    <w:rsid w:val="005A22B5"/>
    <w:rsid w:val="005A2AD2"/>
    <w:rsid w:val="005A2BBC"/>
    <w:rsid w:val="005A3BAF"/>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386"/>
    <w:rsid w:val="005E74AE"/>
    <w:rsid w:val="005E7516"/>
    <w:rsid w:val="005E75FA"/>
    <w:rsid w:val="005F0470"/>
    <w:rsid w:val="005F26F2"/>
    <w:rsid w:val="005F3AFA"/>
    <w:rsid w:val="005F3E11"/>
    <w:rsid w:val="005F43F8"/>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0F0E"/>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B7B22"/>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F9"/>
    <w:rsid w:val="00716001"/>
    <w:rsid w:val="0071714D"/>
    <w:rsid w:val="007200A7"/>
    <w:rsid w:val="00720A63"/>
    <w:rsid w:val="00720E82"/>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8CE"/>
    <w:rsid w:val="00752D36"/>
    <w:rsid w:val="00753427"/>
    <w:rsid w:val="00753B6A"/>
    <w:rsid w:val="0075416B"/>
    <w:rsid w:val="00754261"/>
    <w:rsid w:val="00754C05"/>
    <w:rsid w:val="00754C10"/>
    <w:rsid w:val="007551F4"/>
    <w:rsid w:val="007562AD"/>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52BE"/>
    <w:rsid w:val="007A57F4"/>
    <w:rsid w:val="007A62F8"/>
    <w:rsid w:val="007A6870"/>
    <w:rsid w:val="007A701C"/>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8D"/>
    <w:rsid w:val="00811934"/>
    <w:rsid w:val="00811B34"/>
    <w:rsid w:val="00811B49"/>
    <w:rsid w:val="00811CDA"/>
    <w:rsid w:val="00812D06"/>
    <w:rsid w:val="0081310F"/>
    <w:rsid w:val="00813D3C"/>
    <w:rsid w:val="008140C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133"/>
    <w:rsid w:val="00837629"/>
    <w:rsid w:val="00837647"/>
    <w:rsid w:val="008405A0"/>
    <w:rsid w:val="00840A6E"/>
    <w:rsid w:val="00841454"/>
    <w:rsid w:val="008429E8"/>
    <w:rsid w:val="00843690"/>
    <w:rsid w:val="00843DF6"/>
    <w:rsid w:val="00844536"/>
    <w:rsid w:val="00845BBE"/>
    <w:rsid w:val="008469C3"/>
    <w:rsid w:val="00847378"/>
    <w:rsid w:val="00847AAF"/>
    <w:rsid w:val="00850E12"/>
    <w:rsid w:val="00851487"/>
    <w:rsid w:val="008524D0"/>
    <w:rsid w:val="00852878"/>
    <w:rsid w:val="00853046"/>
    <w:rsid w:val="008535EF"/>
    <w:rsid w:val="008549CE"/>
    <w:rsid w:val="00854C6E"/>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80F"/>
    <w:rsid w:val="00994BA0"/>
    <w:rsid w:val="0099527F"/>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6DB2"/>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89"/>
    <w:rsid w:val="009C1E47"/>
    <w:rsid w:val="009C3C3E"/>
    <w:rsid w:val="009C48A3"/>
    <w:rsid w:val="009C4B4E"/>
    <w:rsid w:val="009C6421"/>
    <w:rsid w:val="009C6C65"/>
    <w:rsid w:val="009C6F8B"/>
    <w:rsid w:val="009C7881"/>
    <w:rsid w:val="009D0DE4"/>
    <w:rsid w:val="009D18FF"/>
    <w:rsid w:val="009D234D"/>
    <w:rsid w:val="009D383A"/>
    <w:rsid w:val="009D3AE0"/>
    <w:rsid w:val="009D5BAA"/>
    <w:rsid w:val="009D6AF9"/>
    <w:rsid w:val="009D77ED"/>
    <w:rsid w:val="009D7BD9"/>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38D"/>
    <w:rsid w:val="009F58A3"/>
    <w:rsid w:val="009F6C6B"/>
    <w:rsid w:val="009F7736"/>
    <w:rsid w:val="009F7EDF"/>
    <w:rsid w:val="00A000B4"/>
    <w:rsid w:val="00A0080F"/>
    <w:rsid w:val="00A01674"/>
    <w:rsid w:val="00A0181D"/>
    <w:rsid w:val="00A019FB"/>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31462"/>
    <w:rsid w:val="00A31921"/>
    <w:rsid w:val="00A32152"/>
    <w:rsid w:val="00A321AB"/>
    <w:rsid w:val="00A33248"/>
    <w:rsid w:val="00A33BB9"/>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5573"/>
    <w:rsid w:val="00A76812"/>
    <w:rsid w:val="00A76B23"/>
    <w:rsid w:val="00A7752A"/>
    <w:rsid w:val="00A80AAC"/>
    <w:rsid w:val="00A81584"/>
    <w:rsid w:val="00A81894"/>
    <w:rsid w:val="00A82A64"/>
    <w:rsid w:val="00A8341A"/>
    <w:rsid w:val="00A83B69"/>
    <w:rsid w:val="00A84237"/>
    <w:rsid w:val="00A84BEB"/>
    <w:rsid w:val="00A8626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760"/>
    <w:rsid w:val="00B108E3"/>
    <w:rsid w:val="00B10DE9"/>
    <w:rsid w:val="00B1175C"/>
    <w:rsid w:val="00B13393"/>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59FE"/>
    <w:rsid w:val="00B26A6C"/>
    <w:rsid w:val="00B274CC"/>
    <w:rsid w:val="00B27D22"/>
    <w:rsid w:val="00B31E79"/>
    <w:rsid w:val="00B32641"/>
    <w:rsid w:val="00B3325A"/>
    <w:rsid w:val="00B33A06"/>
    <w:rsid w:val="00B33E4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3D3"/>
    <w:rsid w:val="00BB4A59"/>
    <w:rsid w:val="00BB5370"/>
    <w:rsid w:val="00BB6031"/>
    <w:rsid w:val="00BB64B0"/>
    <w:rsid w:val="00BB65C4"/>
    <w:rsid w:val="00BB6F7D"/>
    <w:rsid w:val="00BB7B9D"/>
    <w:rsid w:val="00BC1694"/>
    <w:rsid w:val="00BC1B61"/>
    <w:rsid w:val="00BC1E07"/>
    <w:rsid w:val="00BC2362"/>
    <w:rsid w:val="00BC2853"/>
    <w:rsid w:val="00BC33D4"/>
    <w:rsid w:val="00BC41AC"/>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35"/>
    <w:rsid w:val="00BD7BF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683B"/>
    <w:rsid w:val="00BF688B"/>
    <w:rsid w:val="00BF69EB"/>
    <w:rsid w:val="00BF7129"/>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69CC"/>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587"/>
    <w:rsid w:val="00C97992"/>
    <w:rsid w:val="00C97B34"/>
    <w:rsid w:val="00CA1211"/>
    <w:rsid w:val="00CA1241"/>
    <w:rsid w:val="00CA18F8"/>
    <w:rsid w:val="00CA1941"/>
    <w:rsid w:val="00CA3114"/>
    <w:rsid w:val="00CA3753"/>
    <w:rsid w:val="00CA3D9A"/>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60F1"/>
    <w:rsid w:val="00D16179"/>
    <w:rsid w:val="00D16203"/>
    <w:rsid w:val="00D167F7"/>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30D"/>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440"/>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D79"/>
    <w:rsid w:val="00DF4971"/>
    <w:rsid w:val="00DF4AFC"/>
    <w:rsid w:val="00DF54F5"/>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4FEF"/>
    <w:rsid w:val="00E3526B"/>
    <w:rsid w:val="00E35AA3"/>
    <w:rsid w:val="00E35EA9"/>
    <w:rsid w:val="00E37047"/>
    <w:rsid w:val="00E370DE"/>
    <w:rsid w:val="00E37661"/>
    <w:rsid w:val="00E407DD"/>
    <w:rsid w:val="00E41308"/>
    <w:rsid w:val="00E41633"/>
    <w:rsid w:val="00E417E3"/>
    <w:rsid w:val="00E41D58"/>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6C1"/>
    <w:rsid w:val="00E51A34"/>
    <w:rsid w:val="00E5224F"/>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0EB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F60"/>
    <w:rsid w:val="00ED143E"/>
    <w:rsid w:val="00ED21E4"/>
    <w:rsid w:val="00ED2941"/>
    <w:rsid w:val="00ED57C4"/>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2049E"/>
    <w:rsid w:val="00F215A9"/>
    <w:rsid w:val="00F21A6E"/>
    <w:rsid w:val="00F22142"/>
    <w:rsid w:val="00F2226F"/>
    <w:rsid w:val="00F2269F"/>
    <w:rsid w:val="00F226CE"/>
    <w:rsid w:val="00F2381C"/>
    <w:rsid w:val="00F23BB1"/>
    <w:rsid w:val="00F24CCC"/>
    <w:rsid w:val="00F25C93"/>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3FAB"/>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56CB41B8"/>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cs-CZ"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cs-CZ"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cs-CZ"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cs-CZ"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cs-CZ"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cs-CZ"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cs-CZ"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cs-CZ"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cs-CZ" w:eastAsia="en-US" w:bidi="ar-SA"/>
    </w:rPr>
  </w:style>
  <w:style w:type="paragraph" w:styleId="FootnoteText">
    <w:name w:val="footnote text"/>
    <w:aliases w:val="ALTS FOOTNOTE,fn Char Char Char,fn Char,fn,Footnote Text Char2 Char,Footnote Text Char Char Char1,Footnote Text Char1 Char Char Char,Footnote Text Char2 Char Char Char Char,Footnote Text Char1 Char1 Char Char Char Char,f"/>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aliases w:val="ALTS FOOTNOTE Char,fn Char Char Char Char,fn Char Char,fn Char1,Footnote Text Char2 Char Char,Footnote Text Char Char Char1 Char,Footnote Text Char1 Char Char Char Char,Footnote Text Char2 Char Char Char Char Char,f Char"/>
    <w:basedOn w:val="DefaultParagraphFont"/>
    <w:link w:val="FootnoteText"/>
    <w:qFormat/>
    <w:locked/>
    <w:rsid w:val="003B283B"/>
    <w:rPr>
      <w:rFonts w:ascii="Times New Roman" w:hAnsi="Times New Roman"/>
      <w:sz w:val="16"/>
      <w:szCs w:val="22"/>
      <w:lang w:val="cs-CZ"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cs-CZ"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fr,o,stylish"/>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cs-CZ"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cs-CZ"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cs-CZ"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cs-CZ" w:eastAsia="en-US" w:bidi="ar-SA"/>
    </w:rPr>
  </w:style>
  <w:style w:type="character" w:customStyle="1" w:styleId="st">
    <w:name w:val="st"/>
    <w:basedOn w:val="DefaultParagraphFont"/>
    <w:rsid w:val="008E4FDD"/>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cs-CZ" w:eastAsia="en-US" w:bidi="ar-SA"/>
    </w:rPr>
  </w:style>
  <w:style w:type="paragraph" w:customStyle="1" w:styleId="TitleStyle">
    <w:name w:val="Title Style"/>
    <w:uiPriority w:val="99"/>
    <w:rsid w:val="00AB0BCE"/>
    <w:pPr>
      <w:widowControl w:val="0"/>
      <w:autoSpaceDE w:val="0"/>
      <w:autoSpaceDN w:val="0"/>
      <w:adjustRightInd w:val="0"/>
    </w:pPr>
    <w:rPr>
      <w:rFonts w:ascii="Arial" w:eastAsiaTheme="minorEastAsia" w:hAnsi="Arial" w:cs="Arial"/>
      <w:b/>
      <w:bCs/>
      <w:color w:val="4040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cs/our-work/opinions-information-reports/plenary-session-summaries" TargetMode="External"/><Relationship Id="rId18" Type="http://schemas.openxmlformats.org/officeDocument/2006/relationships/hyperlink" Target="mailto:alexander.alexandrov@eesc.europa.eu" TargetMode="External"/><Relationship Id="rId26" Type="http://schemas.openxmlformats.org/officeDocument/2006/relationships/hyperlink" Target="mailto:Sophie.Zimmer@eesc.europa.eu" TargetMode="External"/><Relationship Id="rId39" Type="http://schemas.openxmlformats.org/officeDocument/2006/relationships/theme" Target="theme/theme1.xml"/><Relationship Id="rId21" Type="http://schemas.openxmlformats.org/officeDocument/2006/relationships/hyperlink" Target="mailto:Sabrina.Borg@eesc.europa.eu" TargetMode="External"/><Relationship Id="rId34" Type="http://schemas.openxmlformats.org/officeDocument/2006/relationships/footer" Target="footer2.xml"/><Relationship Id="rId42"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susanne.johansson@eesc.europa.eu" TargetMode="External"/><Relationship Id="rId25" Type="http://schemas.openxmlformats.org/officeDocument/2006/relationships/hyperlink" Target="mailto:Ana.Dumitrache@eesc.europa.eu" TargetMode="External"/><Relationship Id="rId33" Type="http://schemas.openxmlformats.org/officeDocument/2006/relationships/header" Target="header2.xml"/><Relationship Id="rId38" Type="http://schemas.openxmlformats.org/officeDocument/2006/relationships/fontTable" Target="fontTable.xml"/><Relationship Id="rId16" Type="http://schemas.openxmlformats.org/officeDocument/2006/relationships/hyperlink" Target="mailto:Dalila.Bernard@eesc.europa.eu" TargetMode="External"/><Relationship Id="rId20" Type="http://schemas.openxmlformats.org/officeDocument/2006/relationships/hyperlink" Target="mailto:Gerald.Klec@eesc.europa.eu" TargetMode="External"/><Relationship Id="rId29" Type="http://schemas.openxmlformats.org/officeDocument/2006/relationships/hyperlink" Target="mailto:Arturo.Iniguez@eesc.europa.eu" TargetMode="External"/><Relationship Id="rId41" Type="http://schemas.openxmlformats.org/officeDocument/2006/relationships/customXml" Target="../customXml/item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Valeria.Atzori@eesc.europa.eu" TargetMode="External"/><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customXml" Target="../customXml/item1.xml"/><Relationship Id="rId15" Type="http://schemas.openxmlformats.org/officeDocument/2006/relationships/footer" Target="footer1.xml"/><Relationship Id="rId23" Type="http://schemas.openxmlformats.org/officeDocument/2006/relationships/hyperlink" Target="mailto:MariaJudite.Berkemeier@eesc.europa.eu" TargetMode="External"/><Relationship Id="rId28" Type="http://schemas.openxmlformats.org/officeDocument/2006/relationships/hyperlink" Target="mailto:Arturo.Iniguez@eesc.europa.eu"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Gerald.Klec@eesc.europa.eu" TargetMode="External"/><Relationship Id="rId31" Type="http://schemas.openxmlformats.org/officeDocument/2006/relationships/hyperlink" Target="mailto:Agota.Bazsik@eesc.europa.eu" TargetMode="Externa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Sabrina.Borg@eesc.europa.eu" TargetMode="External"/><Relationship Id="rId27" Type="http://schemas.openxmlformats.org/officeDocument/2006/relationships/hyperlink" Target="mailto:Conrad.Ganslandt@eesc.europa.eu" TargetMode="External"/><Relationship Id="rId30" Type="http://schemas.openxmlformats.org/officeDocument/2006/relationships/hyperlink" Target="mailto:Stella.BrozekEveraert@eesc.europa.eu" TargetMode="External"/><Relationship Id="rId35" Type="http://schemas.openxmlformats.org/officeDocument/2006/relationships/footer" Target="footer3.xml"/><Relationship Id="rId43" Type="http://schemas.openxmlformats.org/officeDocument/2006/relationships/customXml" Target="../customXml/item4.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9:062:SOM:CS:HTML" TargetMode="External"/><Relationship Id="rId2" Type="http://schemas.openxmlformats.org/officeDocument/2006/relationships/hyperlink" Target="https://eur-lex.europa.eu/LexUriServ/LexUriServ.do?uri=OJ:C:2018:283:SOM:CS:HTML" TargetMode="External"/><Relationship Id="rId1" Type="http://schemas.openxmlformats.org/officeDocument/2006/relationships/hyperlink" Target="https://eur-lex.europa.eu/LexUriServ/LexUriServ.do?uri=OJ:C:2018:237:SOM:CS:HTML" TargetMode="External"/><Relationship Id="rId5" Type="http://schemas.openxmlformats.org/officeDocument/2006/relationships/hyperlink" Target="https://www.eesc.europa.eu/cs/our-work/opinions-information-reports/opinions/european-climate-pact-exploratory-opinion" TargetMode="External"/><Relationship Id="rId4" Type="http://schemas.openxmlformats.org/officeDocument/2006/relationships/hyperlink" Target="https://eur-lex.europa.eu/LexUriServ/LexUriServ.do?uri=OJ:C:2019:282:SOM:CS: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2B329A7DAC4C144A75447C3256C027E" ma:contentTypeVersion="4" ma:contentTypeDescription="Defines the documents for Document Manager V2" ma:contentTypeScope="" ma:versionID="c4ef459c78d4cb531f00fe123d0f9b3c">
  <xsd:schema xmlns:xsd="http://www.w3.org/2001/XMLSchema" xmlns:xs="http://www.w3.org/2001/XMLSchema" xmlns:p="http://schemas.microsoft.com/office/2006/metadata/properties" xmlns:ns2="cda99570-6012-4083-bfeb-7d32ad1ce1a3" xmlns:ns3="http://schemas.microsoft.com/sharepoint/v3/fields" xmlns:ns4="fe314fe7-af03-4a89-9224-0704990312b2" targetNamespace="http://schemas.microsoft.com/office/2006/metadata/properties" ma:root="true" ma:fieldsID="cdcc0ab0c449eb2f26d81a1815f0e50c" ns2:_="" ns3:_="" ns4:_="">
    <xsd:import namespace="cda99570-6012-4083-bfeb-7d32ad1ce1a3"/>
    <xsd:import namespace="http://schemas.microsoft.com/sharepoint/v3/fields"/>
    <xsd:import namespace="fe314fe7-af03-4a89-9224-0704990312b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14fe7-af03-4a89-9224-0704990312b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VV634QRNENMJ-592872750-4952</_dlc_DocId>
    <_dlc_DocIdUrl xmlns="cda99570-6012-4083-bfeb-7d32ad1ce1a3">
      <Url>http://dm2016/eesc/2020/_layouts/15/DocIdRedir.aspx?ID=VV634QRNENMJ-592872750-4952</Url>
      <Description>VV634QRNENMJ-592872750-4952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2020-11-26T12:00:00+00:00</ProductionDate>
    <FicheYear xmlns="cda99570-6012-4083-bfeb-7d32ad1ce1a3">2020</FicheYear>
    <DocumentNumber xmlns="fe314fe7-af03-4a89-9224-0704990312b2">4079</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2020-12-02T12:00:00+00:00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11906</FicheNumber>
    <DocumentPart xmlns="cda99570-6012-4083-bfeb-7d32ad1ce1a3">0</DocumentPart>
    <AdoptionDate xmlns="cda99570-6012-4083-bfeb-7d32ad1ce1a3" xsi:nil="true"/>
    <RequestingService xmlns="cda99570-6012-4083-bfeb-7d32ad1ce1a3">Session plénière et bureau de conseil aux membres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fe314fe7-af03-4a89-9224-0704990312b2">556</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30625FF8-96E4-43DC-ACDF-FA63399A43E9}"/>
</file>

<file path=customXml/itemProps2.xml><?xml version="1.0" encoding="utf-8"?>
<ds:datastoreItem xmlns:ds="http://schemas.openxmlformats.org/officeDocument/2006/customXml" ds:itemID="{2B8B841A-EF27-4936-8F30-66FECF67C478}"/>
</file>

<file path=customXml/itemProps3.xml><?xml version="1.0" encoding="utf-8"?>
<ds:datastoreItem xmlns:ds="http://schemas.openxmlformats.org/officeDocument/2006/customXml" ds:itemID="{BC88E569-D1B3-49CE-801F-43C9530B292C}"/>
</file>

<file path=customXml/itemProps4.xml><?xml version="1.0" encoding="utf-8"?>
<ds:datastoreItem xmlns:ds="http://schemas.openxmlformats.org/officeDocument/2006/customXml" ds:itemID="{84BD12B0-C5DE-4546-83C9-B72B2D91391A}"/>
</file>

<file path=docProps/app.xml><?xml version="1.0" encoding="utf-8"?>
<Properties xmlns="http://schemas.openxmlformats.org/officeDocument/2006/extended-properties" xmlns:vt="http://schemas.openxmlformats.org/officeDocument/2006/docPropsVTypes">
  <Template>Styles</Template>
  <TotalTime>18</TotalTime>
  <Pages>21</Pages>
  <Words>5614</Words>
  <Characters>32000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37539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 PŘIJATÝCH STANOVISEK - říjen 2020</dc:title>
  <dc:creator>Marcos Jaime Tornin</dc:creator>
  <cp:keywords>EESC-2020-04079-00-01-TCD-TRA-EN</cp:keywords>
  <dc:description>Rapporteur:  - Original language: EN, FR - Date of document: 26/11/2020 - Date of meeting: 02/12/2020 - External documents:  - Administrator:  DEGIORGIO Reuben</dc:description>
  <cp:lastModifiedBy>Drnovska Daniela</cp:lastModifiedBy>
  <cp:revision>8</cp:revision>
  <cp:lastPrinted>2020-01-07T12:46:00Z</cp:lastPrinted>
  <dcterms:created xsi:type="dcterms:W3CDTF">2020-11-19T15:44:00Z</dcterms:created>
  <dcterms:modified xsi:type="dcterms:W3CDTF">2020-11-26T12:57:00Z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19/11/2020, 04/11/2020, 02/10/2020, 31/07/2020, 10/07/2020, 05/06/2020, 17/12/2019, 23/07/2019, 19/07/2019, 27/06/2019, 05/06/2019, 03/05/2019, 13/12/2018, 09/11/2018, 12/07/2018, 23/05/2018, 13/03/2018, 26/02/2018, 14/02/2018, 24/01/2018, 16/01/2018, 19/</vt:lpwstr>
  </property>
  <property fmtid="{D5CDD505-2E9C-101B-9397-08002B2CF9AE}" pid="4" name="Pref_Time">
    <vt:lpwstr>16:41:50, 14:44:22, 08:37:38, 09:41:41, 09:57:56, 16:00:49, 12:32:46, 14:11:10, 11:32:00, 12:00:39, 16:39:54, 14:43:22, 11:27:48, 09:10:15, 14:45:38, 09:50:08, 13:54:15, 10:33:11, 11:57:02, 15:31:00, 09:45:52, 11:53:01, 15:00:14, 15:49:39, 15:47:16, 10:48</vt:lpwstr>
  </property>
  <property fmtid="{D5CDD505-2E9C-101B-9397-08002B2CF9AE}" pid="5" name="Pref_User">
    <vt:lpwstr>enied, enied, hnic, hnic, hnic, hnic, amett, enied, enied, amett, amett, enied, enied, amett, enied, hnic, mreg, jhvi, mkop, hnic, mkop, amett, jhvi, amett, tvoc, tvoc, tvoc, amett, hnic, mreg, mreg, enied, mreg, jhvi, tvoc, htoo, mreg, tvoc, hnic, mreg, </vt:lpwstr>
  </property>
  <property fmtid="{D5CDD505-2E9C-101B-9397-08002B2CF9AE}" pid="6" name="Pref_FileName">
    <vt:lpwstr>EESC-2020-04079-00-01-TCD-ORI.docx, EESC-2020-04079-00-00-TCD-ORI.docx, EESC-2020-03595-00-00-TCD-ORI.docx, EESC-2020-02810-00-01-TCD-ORI.docx, EESC-2020-02810-00-00-TCD-ORI.docx, EESC-2020-02305-00-00-TCD-ORI.docx, EESC-2019-05065-00-00-TCD-ORI.docx, EES</vt:lpwstr>
  </property>
  <property fmtid="{D5CDD505-2E9C-101B-9397-08002B2CF9AE}" pid="7" name="ContentTypeId">
    <vt:lpwstr>0x010100EA97B91038054C99906057A708A1480A00B2B329A7DAC4C144A75447C3256C027E</vt:lpwstr>
  </property>
  <property fmtid="{D5CDD505-2E9C-101B-9397-08002B2CF9AE}" pid="8" name="_dlc_DocIdItemGuid">
    <vt:lpwstr>22c71917-8e1d-4b14-8c59-24fa602ef157</vt:lpwstr>
  </property>
  <property fmtid="{D5CDD505-2E9C-101B-9397-08002B2CF9AE}" pid="9" name="AvailableTranslations">
    <vt:lpwstr>45;#FI|87606a43-d45f-42d6-b8c9-e1a3457db5b7;#48;#RO|feb747a2-64cd-4299-af12-4833ddc30497;#29;#PT|50ccc04a-eadd-42ae-a0cb-acaf45f812ba;#47;#ET|ff6c3f4c-b02c-4c3c-ab07-2c37995a7a0a;#44;#BG|1a1b3951-7821-4e6a-85f5-5673fc08bd2c;#46;#SK|46d9fce0-ef79-4f71-b89b-cd6aa82426b8;#31;#CS|72f9705b-0217-4fd3-bea2-cbc7ed80e26e;#9;#PL|1e03da61-4678-4e07-b136-b5024ca9197b;#11;#FR|d2afafd3-4c81-4f60-8f52-ee33f2f54ff3;#4;#EN|f2175f21-25d7-44a3-96da-d6a61b075e1b;#16;#ES|e7a6b05b-ae16-40c8-add9-68b64b03aeba;#32;#DA|5d49c027-8956-412b-aa16-e85a0f96ad0e;#10;#DE|f6b31e5a-26fa-4935-b661-318e46daf27e;#38;#EL|6d4f4d51-af9b-4650-94b4-4276bee85c91;#41;#NL|55c6556c-b4f4-441d-9acf-c498d4f838bd;#24;#LV|46f7e311-5d9f-4663-b433-18aeccb7ace7;#43;#HR|2f555653-ed1a-4fe6-8362-9082d95989e5;#34;#SL|98a412ae-eb01-49e9-ae3d-585a81724cfc;#39;#HU|6b229040-c589-4408-b4c1-4285663d20a8;#40;#SV|c2ed69e7-a339-43d7-8f22-d93680a92aa0;#30;#LT|a7ff5ce7-6123-4f68-865a-a57c31810414;#13;#IT|0774613c-01ed-4e5d-a25d-11d2388de825</vt:lpwstr>
  </property>
  <property fmtid="{D5CDD505-2E9C-101B-9397-08002B2CF9AE}" pid="10" name="DocumentType_0">
    <vt:lpwstr>TCD|cd9d6eb6-3f4f-424a-b2d1-57c9d450eaaf</vt:lpwstr>
  </property>
  <property fmtid="{D5CDD505-2E9C-101B-9397-08002B2CF9AE}" pid="11" name="MeetingNumber">
    <vt:i4>556</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4079</vt:i4>
  </property>
  <property fmtid="{D5CDD505-2E9C-101B-9397-08002B2CF9AE}" pid="15" name="FicheYear">
    <vt:i4>2020</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Session plénière et bureau de conseil aux membres</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4;#EN|f2175f21-25d7-44a3-96da-d6a61b075e1b;#11;#FR|d2afafd3-4c81-4f60-8f52-ee33f2f54ff3</vt:lpwstr>
  </property>
  <property fmtid="{D5CDD505-2E9C-101B-9397-08002B2CF9AE}" pid="28" name="MeetingName">
    <vt:lpwstr>51;#SPL-CES|32d8cb1f-c9ec-4365-95c7-8385a18618ac</vt:lpwstr>
  </property>
  <property fmtid="{D5CDD505-2E9C-101B-9397-08002B2CF9AE}" pid="29" name="MeetingDate">
    <vt:filetime>2020-12-02T12:00:00Z</vt:filetime>
  </property>
  <property fmtid="{D5CDD505-2E9C-101B-9397-08002B2CF9AE}" pid="30" name="AvailableTranslations_0">
    <vt:lpwstr>FI|87606a43-d45f-42d6-b8c9-e1a3457db5b7;RO|feb747a2-64cd-4299-af12-4833ddc30497;PT|50ccc04a-eadd-42ae-a0cb-acaf45f812ba;ET|ff6c3f4c-b02c-4c3c-ab07-2c37995a7a0a;BG|1a1b3951-7821-4e6a-85f5-5673fc08bd2c;SK|46d9fce0-ef79-4f71-b89b-cd6aa82426b8;PL|1e03da61-4678-4e07-b136-b5024ca9197b;FR|d2afafd3-4c81-4f60-8f52-ee33f2f54ff3;EN|f2175f21-25d7-44a3-96da-d6a61b075e1b;ES|e7a6b05b-ae16-40c8-add9-68b64b03aeba;DA|5d49c027-8956-412b-aa16-e85a0f96ad0e;DE|f6b31e5a-26fa-4935-b661-318e46daf27e;EL|6d4f4d51-af9b-4650-94b4-4276bee85c91;NL|55c6556c-b4f4-441d-9acf-c498d4f838bd;LV|46f7e311-5d9f-4663-b433-18aeccb7ace7;SL|98a412ae-eb01-49e9-ae3d-585a81724cfc;HU|6b229040-c589-4408-b4c1-4285663d20a8;SV|c2ed69e7-a339-43d7-8f22-d93680a92aa0;IT|0774613c-01ed-4e5d-a25d-11d2388de825</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48;#RO|feb747a2-64cd-4299-af12-4833ddc30497;#34;#SL|98a412ae-eb01-49e9-ae3d-585a81724cfc;#32;#DA|5d49c027-8956-412b-aa16-e85a0f96ad0e;#13;#IT|0774613c-01ed-4e5d-a25d-11d2388de825;#29;#PT|50ccc04a-eadd-42ae-a0cb-acaf45f812ba;#38;#EL|6d4f4d51-af9b-4650-94b4-4276bee85c91;#40;#SV|c2ed69e7-a339-43d7-8f22-d93680a92aa0;#9;#PL|1e03da61-4678-4e07-b136-b5024ca9197b;#45;#FI|87606a43-d45f-42d6-b8c9-e1a3457db5b7;#16;#ES|e7a6b05b-ae16-40c8-add9-68b64b03aeba;#51;#SPL-CES|32d8cb1f-c9ec-4365-95c7-8385a18618ac;#10;#DE|f6b31e5a-26fa-4935-b661-318e46daf27e;#41;#NL|55c6556c-b4f4-441d-9acf-c498d4f838bd;#11;#FR|d2afafd3-4c81-4f60-8f52-ee33f2f54ff3;#47;#ET|ff6c3f4c-b02c-4c3c-ab07-2c37995a7a0a;#46;#SK|46d9fce0-ef79-4f71-b89b-cd6aa82426b8;#8;#TCD|cd9d6eb6-3f4f-424a-b2d1-57c9d450eaaf;#44;#BG|1a1b3951-7821-4e6a-85f5-5673fc08bd2c;#6;#Final|ea5e6674-7b27-4bac-b091-73adbb394efe;#5;#Unrestricted|826e22d7-d029-4ec0-a450-0c28ff673572;#4;#EN|f2175f21-25d7-44a3-96da-d6a61b075e1b;#39;#HU|6b229040-c589-4408-b4c1-4285663d20a8;#2;#TRA|150d2a88-1431-44e6-a8ca-0bb753ab8672;#1;#EESC|422833ec-8d7e-4e65-8e4e-8bed07ffb729;#24;#LV|46f7e311-5d9f-4663-b433-18aeccb7ace7</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11906</vt:i4>
  </property>
  <property fmtid="{D5CDD505-2E9C-101B-9397-08002B2CF9AE}" pid="38" name="DocumentLanguage">
    <vt:lpwstr>31;#CS|72f9705b-0217-4fd3-bea2-cbc7ed80e26e</vt:lpwstr>
  </property>
</Properties>
</file>