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CB0" w:rsidRDefault="00937CB0" w:rsidP="00937CB0">
      <w:pPr>
        <w:jc w:val="center"/>
      </w:pPr>
      <w:r>
        <w:rPr>
          <w:noProof/>
          <w:lang w:val="fr-BE" w:eastAsia="fr-BE"/>
        </w:rPr>
        <w:drawing>
          <wp:inline distT="0" distB="0" distL="0" distR="0" wp14:anchorId="4CB2F44B" wp14:editId="0852D11E">
            <wp:extent cx="1792800" cy="1242000"/>
            <wp:effectExtent l="0" t="0" r="0" b="0"/>
            <wp:docPr id="2" name="Picture 2" title="EESCLogo_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sv-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E033C9" w:rsidRPr="00E033C9" w:rsidRDefault="00E033C9" w:rsidP="00937CB0">
      <w:pPr>
        <w:jc w:val="cente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SV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SV</w:t>
                      </w:r>
                    </w:p>
                  </w:txbxContent>
                </v:textbox>
                <w10:wrap anchorx="page" anchory="page"/>
              </v:shape>
            </w:pict>
          </mc:Fallback>
        </mc:AlternateContent>
      </w:r>
    </w:p>
    <w:p w:rsidR="000F54AD" w:rsidRPr="00341232" w:rsidRDefault="001B6115" w:rsidP="001B6115">
      <w:pPr>
        <w:rPr>
          <w:b/>
        </w:rPr>
      </w:pPr>
      <w:r>
        <w:rPr>
          <w:b/>
        </w:rPr>
        <w:t xml:space="preserve">EESK står vid </w:t>
      </w:r>
      <w:proofErr w:type="spellStart"/>
      <w:r>
        <w:rPr>
          <w:b/>
        </w:rPr>
        <w:t>belarusiernas</w:t>
      </w:r>
      <w:proofErr w:type="spellEnd"/>
      <w:r>
        <w:rPr>
          <w:b/>
        </w:rPr>
        <w:t xml:space="preserve"> sida i deras modiga strid för demokrati, rättsstatsprincipen och de grundläggande rättigheterna</w:t>
      </w:r>
    </w:p>
    <w:p w:rsidR="001B6115" w:rsidRPr="00341232" w:rsidRDefault="001B6115" w:rsidP="001B6115">
      <w:pPr>
        <w:rPr>
          <w:b/>
          <w:lang w:val="en-GB"/>
        </w:rPr>
      </w:pPr>
    </w:p>
    <w:p w:rsidR="000F54AD" w:rsidRPr="00341232" w:rsidRDefault="000F54AD" w:rsidP="000F54AD">
      <w:r>
        <w:t xml:space="preserve">EESK fördömer kraftigt de kränkningar av de mänskliga rättigheterna och rättsstatsprincipen som fortsatt i Belarus sedan presidentvalet, som varken var fritt eller rättvist. Den omfattande användningen av brutalitet och tortyr mot fredliga demonstranter, framför allt kvinnor och ungdomar, och de oavlåtliga, godtyckliga och oförklarade gripandena och frihetsberövandena får inte gå ostraffade. </w:t>
      </w:r>
    </w:p>
    <w:p w:rsidR="000F54AD" w:rsidRPr="00341232" w:rsidRDefault="000F54AD" w:rsidP="000F54AD">
      <w:pPr>
        <w:rPr>
          <w:lang w:val="en-GB"/>
        </w:rPr>
      </w:pPr>
    </w:p>
    <w:p w:rsidR="000F54AD" w:rsidRPr="00341232" w:rsidRDefault="000F54AD" w:rsidP="000F54AD">
      <w:r>
        <w:t>Folket i Belarus fortsätter oförtröttat och modigt sin fredliga kamp för frihet och demokrati. Ändå fortsätter det brutala förtrycket. Under de senaste fem veckorna har fler än 7 500 fredliga demonstranter frihetsberövats.</w:t>
      </w:r>
      <w:r>
        <w:rPr>
          <w:shd w:val="clear" w:color="auto" w:fill="FFFFFF"/>
        </w:rPr>
        <w:t xml:space="preserve"> Minst 500 fall av tortyr har registrerats och dokumenterats.</w:t>
      </w:r>
      <w:r>
        <w:t xml:space="preserve"> </w:t>
      </w:r>
    </w:p>
    <w:p w:rsidR="000F54AD" w:rsidRPr="00341232" w:rsidRDefault="000F54AD" w:rsidP="000F54AD">
      <w:pPr>
        <w:rPr>
          <w:lang w:val="en-GB"/>
        </w:rPr>
      </w:pPr>
    </w:p>
    <w:p w:rsidR="000F54AD" w:rsidRPr="00341232" w:rsidRDefault="000F54AD" w:rsidP="000F54AD">
      <w:pPr>
        <w:rPr>
          <w:b/>
          <w:bCs/>
        </w:rPr>
      </w:pPr>
      <w:r>
        <w:t>EU får inte stå med armarna i kors utan måste tvärtom fortsätta att utöva starka politiska påtryckningar och upprepa sitt krav på nyval under OSSE:s överinseende.</w:t>
      </w:r>
      <w:r>
        <w:rPr>
          <w:b/>
          <w:bCs/>
        </w:rPr>
        <w:t xml:space="preserve"> </w:t>
      </w:r>
      <w:r>
        <w:t xml:space="preserve">De utlovade sanktionerna mot många av dem som bär ansvaret för våld, förtryck och förfalskade valresultat bör antas innan Europeiska rådet sammanträder den 24–25 september, om vi vill bevara EU:s trovärdighet </w:t>
      </w:r>
    </w:p>
    <w:p w:rsidR="000F54AD" w:rsidRPr="00341232" w:rsidRDefault="000F54AD" w:rsidP="000F54AD">
      <w:pPr>
        <w:rPr>
          <w:lang w:val="en-GB"/>
        </w:rPr>
      </w:pPr>
    </w:p>
    <w:p w:rsidR="000F54AD" w:rsidRPr="009E12C4" w:rsidRDefault="000F54AD" w:rsidP="000F54AD">
      <w:r>
        <w:t xml:space="preserve">Som det organiserade civila samhällets röst i EU stöder EESK till fullo </w:t>
      </w:r>
      <w:proofErr w:type="spellStart"/>
      <w:r>
        <w:t>belarusiernas</w:t>
      </w:r>
      <w:proofErr w:type="spellEnd"/>
      <w:r>
        <w:t xml:space="preserve"> beslutsamma vilja att utforma sitt lands framtid i enlighet med principerna om demokrati, rättsstat och mänskliga rättigheter. Vi uttrycker också vår fulla solidaritet med det organiserade civila samhället och alla de aktörer som deltar i diskussionerna om Belarus framtid, inbegripet medlemmarna av samordningsrådet, som måste skyddas mot hot, påtvingad exil, godtyckliga gripanden och våld. </w:t>
      </w:r>
    </w:p>
    <w:p w:rsidR="000F54AD" w:rsidRPr="009E12C4" w:rsidRDefault="000F54AD" w:rsidP="000F54AD">
      <w:pPr>
        <w:rPr>
          <w:lang w:val="en-GB"/>
        </w:rPr>
      </w:pPr>
    </w:p>
    <w:p w:rsidR="000F54AD" w:rsidRPr="009E12C4" w:rsidRDefault="000F54AD" w:rsidP="000F54AD">
      <w:pPr>
        <w:rPr>
          <w:shd w:val="clear" w:color="auto" w:fill="FFFFFF"/>
        </w:rPr>
      </w:pPr>
      <w:r>
        <w:t xml:space="preserve">EESK uppmanar därför de </w:t>
      </w:r>
      <w:proofErr w:type="spellStart"/>
      <w:r>
        <w:t>belarusiska</w:t>
      </w:r>
      <w:proofErr w:type="spellEnd"/>
      <w:r>
        <w:t xml:space="preserve"> myndigheterna att trappa ned situationen och avstå från att använda våld mot människor som deltar i fredliga sammankomster.</w:t>
      </w:r>
      <w:r>
        <w:rPr>
          <w:shd w:val="clear" w:color="auto" w:fill="FFFFFF"/>
        </w:rPr>
        <w:t xml:space="preserve"> </w:t>
      </w:r>
      <w:r>
        <w:t xml:space="preserve">Alla personer som olagligen frihetsberövats måste friges omedelbart, inbegripet de politiska fångarna, och påståendena om tortyr och annan misshandel av frihetsberövade bör utredas fullt ut. </w:t>
      </w:r>
      <w:r>
        <w:rPr>
          <w:shd w:val="clear" w:color="auto" w:fill="FFFFFF"/>
        </w:rPr>
        <w:t xml:space="preserve">De </w:t>
      </w:r>
      <w:proofErr w:type="spellStart"/>
      <w:r>
        <w:rPr>
          <w:shd w:val="clear" w:color="auto" w:fill="FFFFFF"/>
        </w:rPr>
        <w:t>belarusiska</w:t>
      </w:r>
      <w:proofErr w:type="spellEnd"/>
      <w:r>
        <w:rPr>
          <w:shd w:val="clear" w:color="auto" w:fill="FFFFFF"/>
        </w:rPr>
        <w:t xml:space="preserve"> myndigheterna bör stå som garant för rättsväsendets oberoende och skyddet av frihetsberövade personers försvarare.</w:t>
      </w:r>
    </w:p>
    <w:p w:rsidR="00C042C4" w:rsidRPr="00341232" w:rsidRDefault="00C042C4" w:rsidP="000F54AD">
      <w:pPr>
        <w:rPr>
          <w:shd w:val="clear" w:color="auto" w:fill="FFFFFF"/>
          <w:lang w:val="en-GB"/>
        </w:rPr>
      </w:pPr>
    </w:p>
    <w:p w:rsidR="000F54AD" w:rsidRPr="00341232" w:rsidRDefault="000F54AD" w:rsidP="000F54AD">
      <w:r>
        <w:t xml:space="preserve">Den rådande krisen kan endast lösas genom en brett förankrad och långtgående dialog och utan yttre inblandning, genom reformer och genom att ansvar utkrävs för allvarliga kränkningar av de mänskliga rättigheterna. Detta arbete bör inledas omedelbart, för demokratins och den geopolitiska stabilitetens skull. Rättvisa kan inte skipas utan ett entydigt åtagande från statens sida att utkräva ansvar och upprättelse för kränkningar av de mänskliga rättigheterna. Kommittén anser att vissa områden för samarbete mellan EU och Belarus bör utforskas ytterligare, med tonvikt på kontakt mellan människor och stöd till det civila samhället. Detta har också tagits upp i våra diskussioner nyligen med företrädare för det </w:t>
      </w:r>
      <w:proofErr w:type="spellStart"/>
      <w:r>
        <w:t>belarusiska</w:t>
      </w:r>
      <w:proofErr w:type="spellEnd"/>
      <w:r>
        <w:t xml:space="preserve"> civila samhället, som uppmanar EU att ”bistå detta nya, starka och mobiliserade civilsamhälle på olika områden för att göra dess samhälleliga och politiska engagemang och egenmakt mer synliga”.</w:t>
      </w:r>
    </w:p>
    <w:p w:rsidR="000F54AD" w:rsidRPr="00341232" w:rsidRDefault="000F54AD" w:rsidP="000F54AD">
      <w:pPr>
        <w:rPr>
          <w:lang w:val="en-GB"/>
        </w:rPr>
      </w:pPr>
    </w:p>
    <w:p w:rsidR="00A30A5F" w:rsidRPr="00341232" w:rsidRDefault="000F54AD" w:rsidP="000F54AD">
      <w:r>
        <w:t>Endast en fredlig och inkluderande dialog som hämtar näring i oberoende medier och ett starkt civilsamhälle kommer att bana väg för hållbara och konstruktiva lösningar för Belarus.</w:t>
      </w:r>
    </w:p>
    <w:p w:rsidR="00B41049" w:rsidRPr="00341232" w:rsidRDefault="00B41049" w:rsidP="000F54AD">
      <w:pPr>
        <w:rPr>
          <w:lang w:val="en-GB"/>
        </w:rPr>
      </w:pPr>
    </w:p>
    <w:p w:rsidR="00727256" w:rsidRPr="00341232" w:rsidRDefault="00727256" w:rsidP="00727256">
      <w:pPr>
        <w:jc w:val="center"/>
      </w:pPr>
      <w:r>
        <w:t>____________</w:t>
      </w:r>
    </w:p>
    <w:sectPr w:rsidR="00727256" w:rsidRPr="00341232" w:rsidSect="00937CB0">
      <w:headerReference w:type="even" r:id="rId12"/>
      <w:headerReference w:type="default" r:id="rId13"/>
      <w:footerReference w:type="even" r:id="rId14"/>
      <w:footerReference w:type="default" r:id="rId15"/>
      <w:headerReference w:type="first" r:id="rId16"/>
      <w:footerReference w:type="first" r:id="rId17"/>
      <w:pgSz w:w="11907" w:h="16839"/>
      <w:pgMar w:top="1276"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B39E1"/>
    <w:rsid w:val="001B6115"/>
    <w:rsid w:val="00264F92"/>
    <w:rsid w:val="00331E7A"/>
    <w:rsid w:val="00341232"/>
    <w:rsid w:val="00365B14"/>
    <w:rsid w:val="003970A3"/>
    <w:rsid w:val="003C5177"/>
    <w:rsid w:val="00475A7A"/>
    <w:rsid w:val="00727256"/>
    <w:rsid w:val="007659D6"/>
    <w:rsid w:val="007A7AC7"/>
    <w:rsid w:val="007F1198"/>
    <w:rsid w:val="008427D9"/>
    <w:rsid w:val="00937CB0"/>
    <w:rsid w:val="00952704"/>
    <w:rsid w:val="00962E56"/>
    <w:rsid w:val="00980AEA"/>
    <w:rsid w:val="0099115D"/>
    <w:rsid w:val="009E12C4"/>
    <w:rsid w:val="009F55DB"/>
    <w:rsid w:val="00A13F2E"/>
    <w:rsid w:val="00B41049"/>
    <w:rsid w:val="00B80824"/>
    <w:rsid w:val="00C042C4"/>
    <w:rsid w:val="00C124FD"/>
    <w:rsid w:val="00CC1DFD"/>
    <w:rsid w:val="00CE2F9C"/>
    <w:rsid w:val="00D043D8"/>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26A4"/>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sv-SE"/>
    </w:rPr>
  </w:style>
  <w:style w:type="character" w:customStyle="1" w:styleId="Heading2Char">
    <w:name w:val="Heading 2 Char"/>
    <w:basedOn w:val="DefaultParagraphFont"/>
    <w:link w:val="Heading2"/>
    <w:rsid w:val="000F54AD"/>
    <w:rPr>
      <w:rFonts w:ascii="Times New Roman" w:eastAsia="Times New Roman" w:hAnsi="Times New Roman" w:cs="Times New Roman"/>
      <w:lang w:val="sv-SE"/>
    </w:rPr>
  </w:style>
  <w:style w:type="character" w:customStyle="1" w:styleId="Heading3Char">
    <w:name w:val="Heading 3 Char"/>
    <w:basedOn w:val="DefaultParagraphFont"/>
    <w:link w:val="Heading3"/>
    <w:rsid w:val="000F54AD"/>
    <w:rPr>
      <w:rFonts w:ascii="Times New Roman" w:eastAsia="Times New Roman" w:hAnsi="Times New Roman" w:cs="Times New Roman"/>
      <w:lang w:val="sv-SE"/>
    </w:rPr>
  </w:style>
  <w:style w:type="character" w:customStyle="1" w:styleId="Heading4Char">
    <w:name w:val="Heading 4 Char"/>
    <w:basedOn w:val="DefaultParagraphFont"/>
    <w:link w:val="Heading4"/>
    <w:rsid w:val="000F54AD"/>
    <w:rPr>
      <w:rFonts w:ascii="Times New Roman" w:eastAsia="Times New Roman" w:hAnsi="Times New Roman" w:cs="Times New Roman"/>
      <w:lang w:val="sv-SE"/>
    </w:rPr>
  </w:style>
  <w:style w:type="character" w:customStyle="1" w:styleId="Heading5Char">
    <w:name w:val="Heading 5 Char"/>
    <w:basedOn w:val="DefaultParagraphFont"/>
    <w:link w:val="Heading5"/>
    <w:rsid w:val="000F54AD"/>
    <w:rPr>
      <w:rFonts w:ascii="Times New Roman" w:eastAsia="Times New Roman" w:hAnsi="Times New Roman" w:cs="Times New Roman"/>
      <w:lang w:val="sv-SE"/>
    </w:rPr>
  </w:style>
  <w:style w:type="character" w:customStyle="1" w:styleId="Heading6Char">
    <w:name w:val="Heading 6 Char"/>
    <w:basedOn w:val="DefaultParagraphFont"/>
    <w:link w:val="Heading6"/>
    <w:rsid w:val="000F54AD"/>
    <w:rPr>
      <w:rFonts w:ascii="Times New Roman" w:eastAsia="Times New Roman" w:hAnsi="Times New Roman" w:cs="Times New Roman"/>
      <w:lang w:val="sv-SE"/>
    </w:rPr>
  </w:style>
  <w:style w:type="character" w:customStyle="1" w:styleId="Heading7Char">
    <w:name w:val="Heading 7 Char"/>
    <w:basedOn w:val="DefaultParagraphFont"/>
    <w:link w:val="Heading7"/>
    <w:rsid w:val="000F54AD"/>
    <w:rPr>
      <w:rFonts w:ascii="Times New Roman" w:eastAsia="Times New Roman" w:hAnsi="Times New Roman" w:cs="Times New Roman"/>
      <w:lang w:val="sv-SE"/>
    </w:rPr>
  </w:style>
  <w:style w:type="character" w:customStyle="1" w:styleId="Heading8Char">
    <w:name w:val="Heading 8 Char"/>
    <w:basedOn w:val="DefaultParagraphFont"/>
    <w:link w:val="Heading8"/>
    <w:rsid w:val="000F54AD"/>
    <w:rPr>
      <w:rFonts w:ascii="Times New Roman" w:eastAsia="Times New Roman" w:hAnsi="Times New Roman" w:cs="Times New Roman"/>
      <w:lang w:val="sv-SE"/>
    </w:rPr>
  </w:style>
  <w:style w:type="character" w:customStyle="1" w:styleId="Heading9Char">
    <w:name w:val="Heading 9 Char"/>
    <w:basedOn w:val="DefaultParagraphFont"/>
    <w:link w:val="Heading9"/>
    <w:rsid w:val="000F54AD"/>
    <w:rPr>
      <w:rFonts w:ascii="Times New Roman" w:eastAsia="Times New Roman" w:hAnsi="Times New Roman" w:cs="Times New Roman"/>
      <w:lang w:val="sv-SE"/>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sv-SE"/>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sv-SE"/>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sv-SE"/>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VV634QRNENMJ-592872750-24</_dlc_DocId>
    <_dlc_DocIdUrl xmlns="cda99570-6012-4083-bfeb-7d32ad1ce1a3">
      <Url>http://dm2016/eesc/2020/_layouts/15/DocIdRedir.aspx?ID=VV634QRNENMJ-592872750-24</Url>
      <Description>VV634QRNENMJ-592872750-24</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SV</TermName>
          <TermId xmlns="http://schemas.microsoft.com/office/infopath/2007/PartnerControls">c2ed69e7-a339-43d7-8f22-d93680a92aa0</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2C4DFC-30F2-452E-9EA8-01B9511B9966}">
  <ds:schemaRefs>
    <ds:schemaRef ds:uri="http://schemas.microsoft.com/sharepoint/v3/contenttype/forms"/>
  </ds:schemaRefs>
</ds:datastoreItem>
</file>

<file path=customXml/itemProps2.xml><?xml version="1.0" encoding="utf-8"?>
<ds:datastoreItem xmlns:ds="http://schemas.openxmlformats.org/officeDocument/2006/customXml" ds:itemID="{E7CB13EB-B9A3-4939-A7C1-FD5367F3DB0F}">
  <ds:schemaRefs>
    <ds:schemaRef ds:uri="http://purl.org/dc/elements/1.1/"/>
    <ds:schemaRef ds:uri="http://schemas.microsoft.com/office/2006/metadata/properties"/>
    <ds:schemaRef ds:uri="http://schemas.openxmlformats.org/package/2006/metadata/core-properties"/>
    <ds:schemaRef ds:uri="cda99570-6012-4083-bfeb-7d32ad1ce1a3"/>
    <ds:schemaRef ds:uri="http://purl.org/dc/terms/"/>
    <ds:schemaRef ds:uri="fe314fe7-af03-4a89-9224-0704990312b2"/>
    <ds:schemaRef ds:uri="http://schemas.microsoft.com/office/2006/documentManagement/types"/>
    <ds:schemaRef ds:uri="http://schemas.microsoft.com/office/infopath/2007/PartnerControl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6B5FE015-84CE-4DA2-8890-CBB3C12AA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54F4C-EF08-4064-A979-FC9313F3A0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2762</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Uppföljningskommittén för grannländerna i öst</vt:lpstr>
    </vt:vector>
  </TitlesOfParts>
  <Company>CESE-CdR</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Uppföljningskommittén för grannländerna i öst</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2020-09-18T12:44:00Z</dcterms:created>
  <dcterms:modified xsi:type="dcterms:W3CDTF">2020-09-18T12:44:00Z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d9a7a698-ffcd-4bfe-bc8b-55ba19a4d9c4</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EN|f2175f21-25d7-44a3-96da-d6a61b075e1b;SK|46d9fce0-ef79-4f71-b89b-cd6aa82426b8;MT|7df99101-6854-4a26-b53a-b88c0da02c26</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84;#REX|6820eaf5-116e-436b-ad9c-156f8a94c2a1;#117;#DECL|3e2492ed-4ef9-4eb0-bb74-05f60f74f0a3;#46;#SK|46d9fce0-ef79-4f71-b89b-cd6aa82426b8;#36;#MT|7df99101-6854-4a26-b53a-b88c0da02c26;#6;#Final|ea5e6674-7b27-4bac-b091-73adbb394efe;#5;#Unrestricted|826e22d7</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40;#SV|c2ed69e7-a339-43d7-8f22-d93680a92aa0</vt:lpwstr>
  </property>
  <property fmtid="{D5CDD505-2E9C-101B-9397-08002B2CF9AE}" pid="38" name="_docset_NoMedatataSyncRequired">
    <vt:lpwstr>False</vt:lpwstr>
  </property>
</Properties>
</file>