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fontTable.xml" ContentType="application/vnd.openxmlformats-officedocument.wordprocessingml.fontTable+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EB964C" w14:textId="01986F63" w:rsidR="00EA484E" w:rsidRPr="00AC7274" w:rsidRDefault="006063CD" w:rsidP="00EA484E">
      <w:pPr>
        <w:spacing w:line="288" w:lineRule="auto"/>
        <w:jc w:val="center"/>
        <w:rPr>
          <w:rFonts w:ascii="Times New Roman" w:hAnsi="Times New Roman"/>
        </w:rPr>
      </w:pPr>
      <w:r>
        <w:rPr>
          <w:noProof/>
          <w:lang w:val="en-US" w:eastAsia="en-US"/>
        </w:rPr>
        <w:drawing>
          <wp:inline distT="0" distB="0" distL="0" distR="0" wp14:anchorId="3028E31D" wp14:editId="6D920268">
            <wp:extent cx="1792605" cy="1239520"/>
            <wp:effectExtent l="0" t="0" r="0" b="0"/>
            <wp:docPr id="1" name="Picture 1" title="EESCLogo_FI"/>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92605" cy="1239520"/>
                    </a:xfrm>
                    <a:prstGeom prst="rect">
                      <a:avLst/>
                    </a:prstGeom>
                  </pic:spPr>
                </pic:pic>
              </a:graphicData>
            </a:graphic>
          </wp:inline>
        </w:drawing>
      </w:r>
      <w:r w:rsidR="00EA484E">
        <w:rPr>
          <w:rFonts w:ascii="Times New Roman" w:hAnsi="Times New Roman"/>
          <w:noProof/>
          <w:sz w:val="20"/>
          <w:lang w:val="en-US" w:eastAsia="en-US"/>
        </w:rPr>
        <mc:AlternateContent>
          <mc:Choice Requires="wps">
            <w:drawing>
              <wp:anchor distT="0" distB="0" distL="114300" distR="114300" simplePos="0" relativeHeight="251659264" behindDoc="1" locked="0" layoutInCell="0" allowOverlap="1" wp14:anchorId="6BDDC625" wp14:editId="4FF5E714">
                <wp:simplePos x="0" y="0"/>
                <wp:positionH relativeFrom="page">
                  <wp:posOffset>6769100</wp:posOffset>
                </wp:positionH>
                <wp:positionV relativeFrom="page">
                  <wp:posOffset>10081260</wp:posOffset>
                </wp:positionV>
                <wp:extent cx="647700" cy="396240"/>
                <wp:effectExtent l="0" t="3810" r="3175" b="0"/>
                <wp:wrapNone/>
                <wp:docPr id="2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396240"/>
                        </a:xfrm>
                        <a:prstGeom prst="rect">
                          <a:avLst/>
                        </a:prstGeom>
                        <a:noFill/>
                        <a:ln>
                          <a:noFill/>
                        </a:ln>
                        <a:extLst>
                          <a:ext uri="{909E8E84-426E-40dd-AFC4-6F175D3DCCD1}">
                            <a14:hiddenFill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pic="http://schemas.openxmlformats.org/drawingml/2006/picture">
                              <a:solidFill>
                                <a:srgbClr val="FFFFFF"/>
                              </a:solidFill>
                            </a14:hiddenFill>
                          </a:ext>
                          <a:ext uri="{91240B29-F687-4f45-9708-019B960494DF}">
                            <a14:hiddenLine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pic="http://schemas.openxmlformats.org/drawingml/2006/picture" w="9525">
                              <a:solidFill>
                                <a:srgbClr val="000000"/>
                              </a:solidFill>
                              <a:miter lim="800000"/>
                              <a:headEnd/>
                              <a:tailEnd/>
                            </a14:hiddenLine>
                          </a:ext>
                        </a:extLst>
                      </wps:spPr>
                      <wps:txbx>
                        <w:txbxContent>
                          <w:p w14:paraId="7A25B874" w14:textId="77777777" w:rsidR="00EA484E" w:rsidRPr="00260E65" w:rsidRDefault="00EA484E" w:rsidP="00EA484E">
                            <w:pPr>
                              <w:jc w:val="center"/>
                              <w:rPr>
                                <w:rFonts w:ascii="Arial" w:hAnsi="Arial" w:cs="Arial"/>
                                <w:b/>
                                <w:bCs/>
                                <w:sz w:val="48"/>
                              </w:rPr>
                            </w:pPr>
                            <w:r>
                              <w:rPr>
                                <w:rFonts w:ascii="Arial" w:hAnsi="Arial"/>
                                <w:b/>
                                <w:bCs/>
                                <w:sz w:val="48"/>
                              </w:rPr>
                              <w:t>FI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DDC625" id="_x0000_t202" coordsize="21600,21600" o:spt="202" path="m,l,21600r21600,l21600,xe">
                <v:stroke joinstyle="miter"/>
                <v:path gradientshapeok="t" o:connecttype="rect"/>
              </v:shapetype>
              <v:shape id="Text Box 17" o:spid="_x0000_s1026" type="#_x0000_t202" style="position:absolute;left:0;text-align:left;margin-left:533pt;margin-top:793.8pt;width:51pt;height:3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" o:allowincell="f" filled="f" stroked="f">
                <v:textbox>
                  <w:txbxContent>
                    <w:p w14:paraId="7A25B874" w14:textId="77777777" w:rsidR="00EA484E" w:rsidRPr="00260E65" w:rsidRDefault="00EA484E" w:rsidP="00EA484E">
                      <w:pPr>
                        <w:jc w:val="center"/>
                        <w:rPr>
                          <w:rFonts w:ascii="Arial" w:hAnsi="Arial" w:cs="Arial"/>
                          <w:b/>
                          <w:bCs/>
                          <w:sz w:val="48"/>
                        </w:rPr>
                      </w:pPr>
                      <w:r>
                        <w:rPr>
                          <w:rFonts w:ascii="Arial" w:hAnsi="Arial"/>
                          <w:b/>
                          <w:bCs/>
                          <w:sz w:val="48"/>
                        </w:rPr>
                        <w:t>FI</w:t>
                      </w:r>
                    </w:p>
                  </w:txbxContent>
                </v:textbox>
                <w10:wrap anchorx="page" anchory="page"/>
              </v:shape>
            </w:pict>
          </mc:Fallback>
        </mc:AlternateContent>
      </w:r>
    </w:p>
    <w:p w14:paraId="0BF1EE07" w14:textId="77777777" w:rsidR="00EA484E" w:rsidRPr="00AC7274" w:rsidRDefault="00EA484E" w:rsidP="00EA484E">
      <w:pPr>
        <w:spacing w:line="288" w:lineRule="auto"/>
        <w:rPr>
          <w:rFonts w:ascii="Times New Roman" w:hAnsi="Times New Roman"/>
          <w:sz w:val="22"/>
          <w:szCs w:val="22"/>
          <w:lang w:val="en-GB"/>
        </w:rPr>
      </w:pPr>
    </w:p>
    <w:p w14:paraId="5B45454E" w14:textId="77777777" w:rsidR="00EA484E" w:rsidRPr="00AC7274" w:rsidRDefault="00EA484E" w:rsidP="00EA484E">
      <w:pPr>
        <w:spacing w:line="288" w:lineRule="auto"/>
        <w:jc w:val="right"/>
        <w:rPr>
          <w:rFonts w:ascii="Times New Roman" w:hAnsi="Times New Roman"/>
          <w:sz w:val="22"/>
          <w:szCs w:val="22"/>
          <w:lang w:val="en-GB"/>
        </w:rPr>
      </w:pPr>
    </w:p>
    <w:p w14:paraId="0B80951C" w14:textId="77777777" w:rsidR="00EA484E" w:rsidRPr="00AC7274" w:rsidRDefault="00EA484E" w:rsidP="00EA484E">
      <w:pPr>
        <w:spacing w:line="288" w:lineRule="auto"/>
        <w:rPr>
          <w:rFonts w:ascii="Times New Roman" w:hAnsi="Times New Roman"/>
          <w:sz w:val="22"/>
          <w:szCs w:val="22"/>
          <w:lang w:val="en-GB"/>
        </w:rPr>
      </w:pPr>
    </w:p>
    <w:p w14:paraId="5EE5097E" w14:textId="77777777" w:rsidR="00EA484E" w:rsidRPr="00AC7274" w:rsidRDefault="00EA484E" w:rsidP="00EA484E">
      <w:pPr>
        <w:spacing w:line="288" w:lineRule="auto"/>
        <w:rPr>
          <w:rFonts w:ascii="Times New Roman" w:hAnsi="Times New Roman"/>
          <w:sz w:val="22"/>
          <w:szCs w:val="22"/>
          <w:lang w:val="en-GB"/>
        </w:rPr>
      </w:pPr>
    </w:p>
    <w:p w14:paraId="13AA1B11" w14:textId="77777777" w:rsidR="00EA484E" w:rsidRPr="00AC7274" w:rsidRDefault="00EA484E" w:rsidP="00EA484E">
      <w:pPr>
        <w:spacing w:line="288" w:lineRule="auto"/>
        <w:rPr>
          <w:rFonts w:ascii="Times New Roman" w:hAnsi="Times New Roman"/>
          <w:sz w:val="22"/>
          <w:szCs w:val="22"/>
          <w:lang w:val="en-GB"/>
        </w:rPr>
      </w:pPr>
    </w:p>
    <w:p w14:paraId="7FDD0B0D" w14:textId="77777777" w:rsidR="00EA484E" w:rsidRPr="00AC7274" w:rsidRDefault="00EA484E" w:rsidP="00EA484E">
      <w:pPr>
        <w:spacing w:line="288" w:lineRule="auto"/>
        <w:rPr>
          <w:rFonts w:ascii="Times New Roman" w:hAnsi="Times New Roman"/>
          <w:sz w:val="22"/>
          <w:szCs w:val="22"/>
          <w:lang w:val="en-GB"/>
        </w:rPr>
      </w:pPr>
    </w:p>
    <w:p w14:paraId="5DFDF48C" w14:textId="77777777" w:rsidR="00EA484E" w:rsidRPr="00AC7274" w:rsidRDefault="00EA484E" w:rsidP="00EA484E">
      <w:pPr>
        <w:spacing w:line="288" w:lineRule="auto"/>
        <w:rPr>
          <w:rFonts w:ascii="Times New Roman" w:hAnsi="Times New Roman"/>
          <w:sz w:val="22"/>
          <w:szCs w:val="22"/>
          <w:lang w:val="en-GB"/>
        </w:rPr>
      </w:pPr>
    </w:p>
    <w:p w14:paraId="729B7E64" w14:textId="77777777" w:rsidR="00EA484E" w:rsidRPr="00AC7274" w:rsidRDefault="00EA484E" w:rsidP="00EA484E">
      <w:pPr>
        <w:spacing w:line="288" w:lineRule="auto"/>
        <w:rPr>
          <w:rFonts w:ascii="Times New Roman" w:hAnsi="Times New Roman"/>
          <w:b/>
          <w:sz w:val="22"/>
          <w:szCs w:val="22"/>
          <w:lang w:val="en-GB"/>
        </w:rPr>
      </w:pPr>
    </w:p>
    <w:p w14:paraId="524CB2DF" w14:textId="70941331" w:rsidR="00EA484E" w:rsidRPr="00AC7274" w:rsidRDefault="00EA484E" w:rsidP="00EA484E">
      <w:pPr>
        <w:spacing w:line="288" w:lineRule="auto"/>
        <w:jc w:val="center"/>
        <w:rPr>
          <w:rFonts w:ascii="Times New Roman" w:hAnsi="Times New Roman"/>
          <w:b/>
          <w:sz w:val="28"/>
          <w:szCs w:val="28"/>
        </w:rPr>
      </w:pPr>
      <w:r>
        <w:rPr>
          <w:rFonts w:ascii="Times New Roman" w:hAnsi="Times New Roman"/>
          <w:b/>
          <w:sz w:val="28"/>
          <w:szCs w:val="28"/>
        </w:rPr>
        <w:t>PÄÄTÖSLAUSELMAN TIIVISTELMÄ</w:t>
      </w:r>
    </w:p>
    <w:p w14:paraId="6376E841" w14:textId="77777777" w:rsidR="00EA484E" w:rsidRPr="00AC7274" w:rsidRDefault="00EA484E" w:rsidP="00EA484E">
      <w:pPr>
        <w:spacing w:line="288" w:lineRule="auto"/>
        <w:jc w:val="center"/>
        <w:rPr>
          <w:rFonts w:ascii="Times New Roman" w:hAnsi="Times New Roman"/>
          <w:b/>
          <w:lang w:val="en-GB"/>
        </w:rPr>
      </w:pPr>
    </w:p>
    <w:p w14:paraId="63B8FE3F" w14:textId="77777777" w:rsidR="00EA484E" w:rsidRPr="00395CE4" w:rsidRDefault="00EA484E" w:rsidP="00EA484E">
      <w:pPr>
        <w:spacing w:line="288" w:lineRule="auto"/>
        <w:jc w:val="center"/>
        <w:rPr>
          <w:rFonts w:ascii="Times New Roman" w:hAnsi="Times New Roman"/>
          <w:b/>
          <w:bCs/>
          <w:iCs/>
          <w:sz w:val="22"/>
          <w:szCs w:val="22"/>
        </w:rPr>
      </w:pPr>
      <w:r>
        <w:rPr>
          <w:rFonts w:ascii="Times New Roman" w:hAnsi="Times New Roman"/>
          <w:b/>
          <w:bCs/>
          <w:iCs/>
          <w:sz w:val="22"/>
          <w:szCs w:val="22"/>
        </w:rPr>
        <w:t>Euroopan komission vuoden 2021 työohjelmaa koskeva</w:t>
      </w:r>
    </w:p>
    <w:p w14:paraId="4AFEA1A9" w14:textId="77777777" w:rsidR="00EA484E" w:rsidRPr="00395CE4" w:rsidRDefault="00EA484E" w:rsidP="00EA484E">
      <w:pPr>
        <w:spacing w:line="288" w:lineRule="auto"/>
        <w:jc w:val="center"/>
        <w:rPr>
          <w:rFonts w:ascii="Times New Roman" w:hAnsi="Times New Roman"/>
          <w:b/>
          <w:i/>
          <w:sz w:val="22"/>
          <w:szCs w:val="22"/>
        </w:rPr>
      </w:pPr>
      <w:r>
        <w:rPr>
          <w:rFonts w:ascii="Times New Roman" w:hAnsi="Times New Roman"/>
          <w:b/>
          <w:bCs/>
          <w:iCs/>
          <w:sz w:val="22"/>
          <w:szCs w:val="22"/>
        </w:rPr>
        <w:t>komitean kannanotto</w:t>
      </w:r>
    </w:p>
    <w:p w14:paraId="04A16DF2" w14:textId="0EF51BDF" w:rsidR="00EA484E" w:rsidRPr="00AC7274" w:rsidRDefault="00EA484E" w:rsidP="00EA484E">
      <w:pPr>
        <w:spacing w:line="288" w:lineRule="auto"/>
        <w:jc w:val="center"/>
        <w:rPr>
          <w:rFonts w:ascii="Times New Roman" w:hAnsi="Times New Roman"/>
          <w:b/>
          <w:sz w:val="22"/>
          <w:szCs w:val="22"/>
          <w:lang w:val="en-GB"/>
        </w:rPr>
      </w:pPr>
      <w:bookmarkStart w:id="0" w:name="_GoBack"/>
      <w:bookmarkEnd w:id="0"/>
    </w:p>
    <w:p w14:paraId="6539ED51" w14:textId="45EE0E87" w:rsidR="00EA484E" w:rsidRPr="00AC7274" w:rsidRDefault="00EA484E" w:rsidP="00EA484E">
      <w:pPr>
        <w:spacing w:line="288" w:lineRule="auto"/>
        <w:jc w:val="center"/>
        <w:rPr>
          <w:rFonts w:ascii="Times New Roman" w:hAnsi="Times New Roman"/>
          <w:b/>
          <w:sz w:val="22"/>
          <w:szCs w:val="22"/>
        </w:rPr>
      </w:pPr>
      <w:r>
        <w:rPr>
          <w:rFonts w:ascii="Times New Roman" w:hAnsi="Times New Roman"/>
          <w:b/>
          <w:sz w:val="22"/>
          <w:szCs w:val="22"/>
        </w:rPr>
        <w:t xml:space="preserve">sen laatimisesta vastanneen </w:t>
      </w:r>
    </w:p>
    <w:p w14:paraId="7A521B48" w14:textId="77777777" w:rsidR="00EA484E" w:rsidRPr="00AC7274" w:rsidRDefault="00EA484E" w:rsidP="00EA484E">
      <w:pPr>
        <w:spacing w:line="288" w:lineRule="auto"/>
        <w:jc w:val="center"/>
        <w:rPr>
          <w:rFonts w:ascii="Times New Roman" w:hAnsi="Times New Roman"/>
          <w:b/>
          <w:sz w:val="22"/>
          <w:szCs w:val="22"/>
        </w:rPr>
      </w:pPr>
      <w:r>
        <w:rPr>
          <w:rFonts w:ascii="Times New Roman" w:hAnsi="Times New Roman"/>
          <w:b/>
          <w:sz w:val="22"/>
          <w:szCs w:val="22"/>
        </w:rPr>
        <w:t>väliaikaisen ryhmän työn pohjalta</w:t>
      </w:r>
    </w:p>
    <w:p w14:paraId="3AED97B6" w14:textId="77777777" w:rsidR="00EA484E" w:rsidRPr="00AC7274" w:rsidRDefault="00EA484E" w:rsidP="00EA484E">
      <w:pPr>
        <w:spacing w:line="288" w:lineRule="auto"/>
        <w:jc w:val="center"/>
        <w:rPr>
          <w:rFonts w:ascii="Times New Roman" w:hAnsi="Times New Roman"/>
          <w:b/>
          <w:sz w:val="22"/>
          <w:szCs w:val="22"/>
          <w:lang w:val="en-GB"/>
        </w:rPr>
      </w:pPr>
    </w:p>
    <w:p w14:paraId="47E1F303" w14:textId="77777777" w:rsidR="00EA484E" w:rsidRPr="00AC7274" w:rsidRDefault="00EA484E" w:rsidP="00EA484E">
      <w:pPr>
        <w:overflowPunct w:val="0"/>
        <w:autoSpaceDE w:val="0"/>
        <w:autoSpaceDN w:val="0"/>
        <w:adjustRightInd w:val="0"/>
        <w:spacing w:line="288" w:lineRule="auto"/>
        <w:jc w:val="center"/>
        <w:textAlignment w:val="baseline"/>
        <w:rPr>
          <w:rFonts w:ascii="Times New Roman" w:hAnsi="Times New Roman"/>
          <w:sz w:val="22"/>
          <w:szCs w:val="22"/>
        </w:rPr>
      </w:pPr>
      <w:r>
        <w:rPr>
          <w:rFonts w:ascii="Times New Roman" w:hAnsi="Times New Roman"/>
          <w:sz w:val="22"/>
          <w:szCs w:val="22"/>
        </w:rPr>
        <w:t>_____________</w:t>
      </w:r>
    </w:p>
    <w:p w14:paraId="4234A862" w14:textId="77777777" w:rsidR="00EA484E" w:rsidRPr="00AC7274" w:rsidRDefault="00EA484E" w:rsidP="00EA484E">
      <w:pPr>
        <w:overflowPunct w:val="0"/>
        <w:autoSpaceDE w:val="0"/>
        <w:autoSpaceDN w:val="0"/>
        <w:adjustRightInd w:val="0"/>
        <w:spacing w:line="288" w:lineRule="auto"/>
        <w:jc w:val="center"/>
        <w:textAlignment w:val="baseline"/>
        <w:rPr>
          <w:rFonts w:ascii="Times New Roman" w:hAnsi="Times New Roman"/>
          <w:sz w:val="22"/>
          <w:szCs w:val="22"/>
          <w:lang w:val="en-GB"/>
        </w:rPr>
      </w:pPr>
    </w:p>
    <w:p w14:paraId="792C9FD3" w14:textId="77777777" w:rsidR="00EA484E" w:rsidRPr="00AC7274" w:rsidRDefault="00EA484E" w:rsidP="00EA484E">
      <w:pPr>
        <w:overflowPunct w:val="0"/>
        <w:autoSpaceDE w:val="0"/>
        <w:autoSpaceDN w:val="0"/>
        <w:adjustRightInd w:val="0"/>
        <w:spacing w:line="288" w:lineRule="auto"/>
        <w:jc w:val="center"/>
        <w:textAlignment w:val="baseline"/>
        <w:rPr>
          <w:rFonts w:ascii="Times New Roman" w:hAnsi="Times New Roman"/>
          <w:sz w:val="22"/>
          <w:szCs w:val="22"/>
          <w:lang w:val="en-GB"/>
        </w:rPr>
      </w:pPr>
    </w:p>
    <w:p w14:paraId="3FFC54E4" w14:textId="77777777" w:rsidR="00EA484E" w:rsidRPr="00AC7274" w:rsidRDefault="00EA484E" w:rsidP="00EA484E">
      <w:pPr>
        <w:overflowPunct w:val="0"/>
        <w:autoSpaceDE w:val="0"/>
        <w:autoSpaceDN w:val="0"/>
        <w:adjustRightInd w:val="0"/>
        <w:spacing w:line="288" w:lineRule="auto"/>
        <w:jc w:val="center"/>
        <w:textAlignment w:val="baseline"/>
        <w:rPr>
          <w:rFonts w:ascii="Times New Roman" w:hAnsi="Times New Roman"/>
          <w:sz w:val="22"/>
          <w:szCs w:val="22"/>
          <w:lang w:val="en-GB"/>
        </w:rPr>
      </w:pPr>
    </w:p>
    <w:p w14:paraId="4E5196C1" w14:textId="77777777" w:rsidR="00EA484E" w:rsidRPr="00AC7274" w:rsidRDefault="00EA484E" w:rsidP="00EA484E">
      <w:pPr>
        <w:spacing w:line="288" w:lineRule="auto"/>
        <w:jc w:val="center"/>
        <w:rPr>
          <w:rFonts w:ascii="Times New Roman" w:hAnsi="Times New Roman"/>
          <w:sz w:val="22"/>
          <w:szCs w:val="22"/>
        </w:rPr>
      </w:pPr>
      <w:r>
        <w:rPr>
          <w:rFonts w:ascii="Times New Roman" w:hAnsi="Times New Roman"/>
          <w:sz w:val="22"/>
          <w:szCs w:val="22"/>
        </w:rPr>
        <w:t xml:space="preserve">Esittelijät: </w:t>
      </w:r>
      <w:r>
        <w:rPr>
          <w:rFonts w:ascii="Times New Roman" w:hAnsi="Times New Roman"/>
          <w:b/>
          <w:sz w:val="22"/>
          <w:szCs w:val="22"/>
        </w:rPr>
        <w:t>Petr Zahradník (ryhmä I)</w:t>
      </w:r>
    </w:p>
    <w:p w14:paraId="2B11417B" w14:textId="77777777" w:rsidR="00EA484E" w:rsidRPr="00AC7274" w:rsidRDefault="00EA484E" w:rsidP="00EA484E">
      <w:pPr>
        <w:spacing w:line="288" w:lineRule="auto"/>
        <w:ind w:left="3884"/>
        <w:rPr>
          <w:rFonts w:ascii="Times New Roman" w:hAnsi="Times New Roman"/>
          <w:b/>
          <w:sz w:val="22"/>
          <w:szCs w:val="22"/>
        </w:rPr>
      </w:pPr>
      <w:r>
        <w:rPr>
          <w:rFonts w:ascii="Times New Roman" w:hAnsi="Times New Roman"/>
          <w:b/>
          <w:sz w:val="22"/>
          <w:szCs w:val="22"/>
        </w:rPr>
        <w:t>Stefano Palmieri (ryhmä II)</w:t>
      </w:r>
    </w:p>
    <w:p w14:paraId="5009DD94" w14:textId="77777777" w:rsidR="00EA484E" w:rsidRPr="00AC7274" w:rsidRDefault="00EA484E" w:rsidP="00EA484E">
      <w:pPr>
        <w:spacing w:line="288" w:lineRule="auto"/>
        <w:ind w:left="3884"/>
        <w:rPr>
          <w:rFonts w:ascii="Times New Roman" w:hAnsi="Times New Roman"/>
          <w:b/>
          <w:sz w:val="22"/>
          <w:szCs w:val="22"/>
        </w:rPr>
      </w:pPr>
      <w:r>
        <w:rPr>
          <w:rFonts w:ascii="Times New Roman" w:hAnsi="Times New Roman"/>
          <w:b/>
          <w:sz w:val="22"/>
          <w:szCs w:val="22"/>
        </w:rPr>
        <w:t>Jan Dirx (ryhmä III)</w:t>
      </w:r>
    </w:p>
    <w:p w14:paraId="25866510" w14:textId="77777777" w:rsidR="00EA484E" w:rsidRPr="00395CE4" w:rsidRDefault="00EA484E" w:rsidP="00EA484E">
      <w:pPr>
        <w:overflowPunct w:val="0"/>
        <w:autoSpaceDE w:val="0"/>
        <w:autoSpaceDN w:val="0"/>
        <w:adjustRightInd w:val="0"/>
        <w:spacing w:line="288" w:lineRule="auto"/>
        <w:jc w:val="center"/>
        <w:textAlignment w:val="baseline"/>
        <w:rPr>
          <w:rFonts w:ascii="Times New Roman" w:hAnsi="Times New Roman"/>
          <w:sz w:val="22"/>
          <w:szCs w:val="22"/>
          <w:lang w:val="en-GB"/>
        </w:rPr>
      </w:pPr>
    </w:p>
    <w:p w14:paraId="2FDFD8AD" w14:textId="77777777" w:rsidR="00EA484E" w:rsidRPr="00395CE4" w:rsidRDefault="00EA484E" w:rsidP="00EA484E">
      <w:pPr>
        <w:overflowPunct w:val="0"/>
        <w:autoSpaceDE w:val="0"/>
        <w:autoSpaceDN w:val="0"/>
        <w:adjustRightInd w:val="0"/>
        <w:spacing w:line="288" w:lineRule="auto"/>
        <w:jc w:val="center"/>
        <w:textAlignment w:val="baseline"/>
        <w:rPr>
          <w:rFonts w:ascii="Times New Roman" w:hAnsi="Times New Roman"/>
          <w:sz w:val="22"/>
          <w:szCs w:val="22"/>
        </w:rPr>
      </w:pPr>
      <w:r>
        <w:rPr>
          <w:rFonts w:ascii="Times New Roman" w:hAnsi="Times New Roman"/>
          <w:sz w:val="22"/>
          <w:szCs w:val="22"/>
        </w:rPr>
        <w:t>_____________</w:t>
      </w:r>
    </w:p>
    <w:p w14:paraId="398831BA" w14:textId="77777777" w:rsidR="00EA484E" w:rsidRPr="00395CE4" w:rsidRDefault="00EA484E" w:rsidP="00EA484E">
      <w:pPr>
        <w:spacing w:line="288" w:lineRule="auto"/>
        <w:rPr>
          <w:rFonts w:ascii="Times New Roman" w:hAnsi="Times New Roman"/>
          <w:sz w:val="22"/>
          <w:szCs w:val="22"/>
          <w:lang w:val="en-GB"/>
        </w:rPr>
      </w:pPr>
    </w:p>
    <w:p w14:paraId="38E86DFC" w14:textId="1BA67C7E" w:rsidR="00EA484E" w:rsidRPr="00AC7274" w:rsidRDefault="00EA484E" w:rsidP="00EA484E">
      <w:pPr>
        <w:spacing w:line="288" w:lineRule="auto"/>
        <w:jc w:val="center"/>
        <w:rPr>
          <w:rFonts w:ascii="Times New Roman" w:hAnsi="Times New Roman"/>
          <w:sz w:val="22"/>
          <w:szCs w:val="22"/>
        </w:rPr>
      </w:pPr>
      <w:r>
        <w:rPr>
          <w:rFonts w:ascii="Times New Roman" w:hAnsi="Times New Roman"/>
          <w:sz w:val="22"/>
          <w:szCs w:val="22"/>
        </w:rPr>
        <w:t>Euroopan talous- ja sosiaalikomitean 16. heinäkuuta 2020 hyväksymä</w:t>
      </w:r>
    </w:p>
    <w:p w14:paraId="47D025FA" w14:textId="77777777" w:rsidR="00EA484E" w:rsidRPr="00AC7274" w:rsidRDefault="00EA484E" w:rsidP="00EA484E">
      <w:pPr>
        <w:spacing w:line="288" w:lineRule="auto"/>
        <w:jc w:val="center"/>
        <w:rPr>
          <w:rFonts w:ascii="Times New Roman" w:hAnsi="Times New Roman"/>
          <w:sz w:val="22"/>
          <w:szCs w:val="22"/>
          <w:lang w:val="en-GB"/>
        </w:rPr>
      </w:pPr>
    </w:p>
    <w:p w14:paraId="174DC1F6" w14:textId="77777777" w:rsidR="00EA484E" w:rsidRPr="00AC7274" w:rsidRDefault="00EA484E" w:rsidP="00EA484E">
      <w:pPr>
        <w:overflowPunct w:val="0"/>
        <w:autoSpaceDE w:val="0"/>
        <w:autoSpaceDN w:val="0"/>
        <w:adjustRightInd w:val="0"/>
        <w:spacing w:line="288" w:lineRule="auto"/>
        <w:jc w:val="center"/>
        <w:textAlignment w:val="baseline"/>
        <w:rPr>
          <w:rFonts w:ascii="Times New Roman" w:hAnsi="Times New Roman"/>
          <w:sz w:val="22"/>
          <w:szCs w:val="22"/>
        </w:rPr>
      </w:pPr>
      <w:r>
        <w:rPr>
          <w:rFonts w:ascii="Times New Roman" w:hAnsi="Times New Roman"/>
          <w:sz w:val="22"/>
          <w:szCs w:val="22"/>
        </w:rPr>
        <w:t>_____________</w:t>
      </w:r>
    </w:p>
    <w:p w14:paraId="1D16C18D" w14:textId="77777777" w:rsidR="00EA484E" w:rsidRPr="00AC7274" w:rsidRDefault="00EA484E" w:rsidP="00EA484E">
      <w:pPr>
        <w:spacing w:line="288" w:lineRule="auto"/>
        <w:rPr>
          <w:rFonts w:ascii="Times New Roman" w:hAnsi="Times New Roman"/>
          <w:sz w:val="22"/>
          <w:szCs w:val="22"/>
          <w:lang w:val="en-GB"/>
        </w:rPr>
      </w:pPr>
    </w:p>
    <w:p w14:paraId="64453DC3" w14:textId="4F5F47D1" w:rsidR="00EA484E" w:rsidRPr="00AC7274" w:rsidRDefault="00EA484E">
      <w:pPr>
        <w:spacing w:line="280" w:lineRule="exact"/>
        <w:ind w:left="357" w:hanging="357"/>
      </w:pPr>
      <w:r>
        <w:br w:type="page"/>
      </w:r>
    </w:p>
    <w:p w14:paraId="660072A1" w14:textId="27B71FF5" w:rsidR="00EA484E" w:rsidRPr="00395CE4" w:rsidRDefault="00EA484E" w:rsidP="00395CE4">
      <w:pPr>
        <w:pStyle w:val="ListParagraph"/>
        <w:numPr>
          <w:ilvl w:val="0"/>
          <w:numId w:val="2"/>
        </w:numPr>
        <w:spacing w:line="288" w:lineRule="auto"/>
        <w:ind w:left="567" w:hanging="567"/>
        <w:jc w:val="both"/>
        <w:outlineLvl w:val="1"/>
        <w:rPr>
          <w:rFonts w:ascii="Times New Roman" w:eastAsia="Times New Roman" w:hAnsi="Times New Roman"/>
          <w:sz w:val="22"/>
          <w:szCs w:val="22"/>
        </w:rPr>
      </w:pPr>
      <w:r>
        <w:rPr>
          <w:rFonts w:ascii="Times New Roman" w:hAnsi="Times New Roman"/>
        </w:rPr>
        <w:lastRenderedPageBreak/>
        <w:t>Kuten ETSK totesi päätöslauselmassaan ehdotuksistaan covid-19-kriisin jälkeisestä uudelleenrakentamisesta ja elpymisestä</w:t>
      </w:r>
      <w:r w:rsidRPr="00AC7274">
        <w:rPr>
          <w:rFonts w:ascii="Times New Roman" w:hAnsi="Times New Roman"/>
          <w:vertAlign w:val="superscript"/>
          <w:lang w:val="en-GB" w:eastAsia="en-US"/>
        </w:rPr>
        <w:footnoteReference w:id="1"/>
      </w:r>
      <w:r>
        <w:rPr>
          <w:rFonts w:ascii="Times New Roman" w:hAnsi="Times New Roman"/>
        </w:rPr>
        <w:t>, se suhtautuu erittäin myönteisesti Euroopan komission ehdottamaan Next Generation EU -suunnitelmaan ja komission ehdotukseen EU:n vuosien 2021–2027 kokonaistalousarviosta ja tukee niitä täysin.</w:t>
      </w:r>
      <w:r>
        <w:rPr>
          <w:rFonts w:ascii="Times New Roman" w:hAnsi="Times New Roman"/>
          <w:sz w:val="22"/>
          <w:szCs w:val="22"/>
        </w:rPr>
        <w:t xml:space="preserve"> Komitea toivoo ja odottaa, että komission näissä suunnitelmissa esittämät suuntaviivat sisällytetään täysimääräisesti ja konkreettisesti komission vuoden 2021 työohjelmaan, ottaen huomioon, että koronaviruskriisin jälkeen tarvitaan elvytystä ja uudelleenrakentamista.</w:t>
      </w:r>
    </w:p>
    <w:p w14:paraId="0DC5F400" w14:textId="77777777" w:rsidR="00EA484E" w:rsidRPr="00395CE4" w:rsidRDefault="00EA484E" w:rsidP="00395CE4">
      <w:pPr>
        <w:pStyle w:val="ListParagraph"/>
        <w:spacing w:line="288" w:lineRule="auto"/>
        <w:ind w:left="567" w:hanging="567"/>
        <w:jc w:val="both"/>
        <w:outlineLvl w:val="1"/>
        <w:rPr>
          <w:rFonts w:ascii="Times New Roman" w:eastAsia="Times New Roman" w:hAnsi="Times New Roman"/>
          <w:sz w:val="22"/>
          <w:szCs w:val="22"/>
          <w:lang w:val="en-GB" w:eastAsia="en-US"/>
        </w:rPr>
      </w:pPr>
    </w:p>
    <w:p w14:paraId="70FAD9E5" w14:textId="77777777" w:rsidR="00EA484E" w:rsidRPr="00395CE4" w:rsidRDefault="00EA484E" w:rsidP="00395CE4">
      <w:pPr>
        <w:pStyle w:val="ListParagraph"/>
        <w:numPr>
          <w:ilvl w:val="0"/>
          <w:numId w:val="2"/>
        </w:numPr>
        <w:spacing w:line="288" w:lineRule="auto"/>
        <w:ind w:left="567" w:hanging="567"/>
        <w:jc w:val="both"/>
        <w:outlineLvl w:val="1"/>
        <w:rPr>
          <w:rFonts w:ascii="Times New Roman" w:eastAsia="Times New Roman" w:hAnsi="Times New Roman"/>
          <w:sz w:val="22"/>
          <w:szCs w:val="22"/>
        </w:rPr>
      </w:pPr>
      <w:r>
        <w:rPr>
          <w:rFonts w:ascii="Times New Roman" w:hAnsi="Times New Roman"/>
          <w:sz w:val="22"/>
          <w:szCs w:val="22"/>
        </w:rPr>
        <w:t>ETSK katsoo, että työohjelmassa olisi keskityttävä uudelleenrakentamiseen ja taloutemme ja yhteiskuntamme kehittämiseen ja että työohjelman olisi perustuttava seuraaviin periaatteisiin: ihmisoikeuksien, sosiaalisten oikeuksien, demokraattisten arvojen ja oikeusvaltioperiaatteen suojeleminen, sisämarkkinoiden koko potentiaalin hyödyntäminen, kestävän kehityksen tavoitteiden saavuttaminen, kiertotalouden toteuttaminen ja ilmastoneutraaliuden saavuttaminen EU:ssa viimeistään vuoteen 2050 mennessä sekä hyvän hallinnon ja demokraattisen vastuuvelvollisuuden varmistaminen.</w:t>
      </w:r>
    </w:p>
    <w:p w14:paraId="62862964" w14:textId="77777777" w:rsidR="00EA484E" w:rsidRPr="00395CE4" w:rsidRDefault="00EA484E" w:rsidP="00395CE4">
      <w:pPr>
        <w:pStyle w:val="ListParagraph"/>
        <w:spacing w:line="288" w:lineRule="auto"/>
        <w:ind w:left="567" w:hanging="567"/>
        <w:jc w:val="both"/>
        <w:outlineLvl w:val="1"/>
        <w:rPr>
          <w:rFonts w:ascii="Times New Roman" w:eastAsia="Times New Roman" w:hAnsi="Times New Roman"/>
          <w:sz w:val="22"/>
          <w:szCs w:val="22"/>
          <w:lang w:val="en-GB" w:eastAsia="en-US"/>
        </w:rPr>
      </w:pPr>
    </w:p>
    <w:p w14:paraId="1DAC4335" w14:textId="7E5DFEA9" w:rsidR="00EA484E" w:rsidRPr="00395CE4" w:rsidRDefault="00EA484E" w:rsidP="00395CE4">
      <w:pPr>
        <w:pStyle w:val="ListParagraph"/>
        <w:numPr>
          <w:ilvl w:val="0"/>
          <w:numId w:val="2"/>
        </w:numPr>
        <w:spacing w:line="288" w:lineRule="auto"/>
        <w:ind w:left="567" w:hanging="567"/>
        <w:jc w:val="both"/>
        <w:outlineLvl w:val="1"/>
        <w:rPr>
          <w:rFonts w:ascii="Times New Roman" w:eastAsia="Times New Roman" w:hAnsi="Times New Roman"/>
          <w:sz w:val="22"/>
          <w:szCs w:val="22"/>
        </w:rPr>
      </w:pPr>
      <w:r>
        <w:rPr>
          <w:rFonts w:ascii="Times New Roman" w:hAnsi="Times New Roman"/>
          <w:sz w:val="22"/>
          <w:szCs w:val="22"/>
        </w:rPr>
        <w:t>ETSK korostaa, että komission valitsemat kuusi päätavoitetta (Euroopan vihreän kehityksen ohjelma, Euroopan digitaalinen valmius, ihmisten hyväksi toimiva talous, vahvempi EU maailmannäyttämöllä, eurooppalaisen elämäntavan edistäminen ja uutta vauhtia eurooppalaiselle demokratialle) muodostavat vahvan kehyksen vuoden 2021 työohjelman valmistelemista varten. Investointeja ja niiden vauhdittamistarvetta olisi ehkä painotettava selvemmin, myös parhaillaan hyväksyttävien toimenpiteiden ansiosta.</w:t>
      </w:r>
    </w:p>
    <w:p w14:paraId="76FF9B78" w14:textId="77777777" w:rsidR="00EA484E" w:rsidRPr="00395CE4" w:rsidRDefault="00EA484E" w:rsidP="00395CE4">
      <w:pPr>
        <w:pStyle w:val="ListParagraph"/>
        <w:spacing w:line="288" w:lineRule="auto"/>
        <w:ind w:left="567" w:hanging="567"/>
        <w:jc w:val="both"/>
        <w:outlineLvl w:val="1"/>
        <w:rPr>
          <w:rFonts w:ascii="Times New Roman" w:eastAsia="Times New Roman" w:hAnsi="Times New Roman"/>
          <w:sz w:val="22"/>
          <w:szCs w:val="22"/>
          <w:lang w:val="en-GB" w:eastAsia="en-US"/>
        </w:rPr>
      </w:pPr>
    </w:p>
    <w:p w14:paraId="161F4282" w14:textId="77777777" w:rsidR="00EA484E" w:rsidRPr="00395CE4" w:rsidRDefault="00EA484E" w:rsidP="00395CE4">
      <w:pPr>
        <w:pStyle w:val="ListParagraph"/>
        <w:numPr>
          <w:ilvl w:val="0"/>
          <w:numId w:val="2"/>
        </w:numPr>
        <w:spacing w:line="288" w:lineRule="auto"/>
        <w:ind w:left="567" w:hanging="567"/>
        <w:jc w:val="both"/>
        <w:outlineLvl w:val="1"/>
        <w:rPr>
          <w:rFonts w:ascii="Times New Roman" w:eastAsia="Times New Roman" w:hAnsi="Times New Roman"/>
          <w:sz w:val="22"/>
          <w:szCs w:val="22"/>
        </w:rPr>
      </w:pPr>
      <w:r>
        <w:rPr>
          <w:rFonts w:ascii="Times New Roman" w:hAnsi="Times New Roman"/>
          <w:sz w:val="22"/>
          <w:szCs w:val="22"/>
        </w:rPr>
        <w:t>ETSK toivoo erityisesti nykyisessä maiden välisen yhteistyön tärkeyden osoittaneessa kriisitilanteessa, että käynnisteillä oleva Euroopan tulevaisuutta käsittelevä konferenssi johtaa EU:n toimielinrakenteen vahvistamiseen ja syventämiseen ja todella uudistaa EU-hanketta niin, että unioni kykenee vastaamaan tulevien vuosikymmenten tuomiin haasteisiin. Komissio voi näin ollen luottaa komitean täyteen tukeen.</w:t>
      </w:r>
    </w:p>
    <w:p w14:paraId="48473CC8" w14:textId="77777777" w:rsidR="00EA484E" w:rsidRPr="00395CE4" w:rsidRDefault="00EA484E" w:rsidP="00EA484E">
      <w:pPr>
        <w:pStyle w:val="ListParagraph"/>
        <w:spacing w:line="288" w:lineRule="auto"/>
        <w:ind w:left="709" w:hanging="709"/>
        <w:jc w:val="both"/>
        <w:outlineLvl w:val="1"/>
        <w:rPr>
          <w:rFonts w:ascii="Times New Roman" w:eastAsia="Times New Roman" w:hAnsi="Times New Roman"/>
          <w:sz w:val="22"/>
          <w:szCs w:val="22"/>
          <w:lang w:val="en-GB" w:eastAsia="en-US"/>
        </w:rPr>
      </w:pPr>
    </w:p>
    <w:p w14:paraId="6FF3B067" w14:textId="2F23231E" w:rsidR="00EA484E" w:rsidRPr="00395CE4" w:rsidRDefault="00EA484E" w:rsidP="00395CE4">
      <w:pPr>
        <w:pStyle w:val="ListParagraph"/>
        <w:numPr>
          <w:ilvl w:val="0"/>
          <w:numId w:val="2"/>
        </w:numPr>
        <w:spacing w:line="288" w:lineRule="auto"/>
        <w:ind w:left="567" w:hanging="567"/>
        <w:jc w:val="both"/>
        <w:outlineLvl w:val="1"/>
        <w:rPr>
          <w:rFonts w:ascii="Times New Roman" w:eastAsia="Times New Roman" w:hAnsi="Times New Roman"/>
          <w:sz w:val="22"/>
          <w:szCs w:val="22"/>
        </w:rPr>
      </w:pPr>
      <w:r>
        <w:rPr>
          <w:rFonts w:ascii="Times New Roman" w:hAnsi="Times New Roman"/>
          <w:sz w:val="22"/>
          <w:szCs w:val="22"/>
        </w:rPr>
        <w:t>ETSK on vakuuttunut siitä, että elpymisprosessi ja talouden ja yhteiskunnan uudelleenrakentaminen ovat mahdollisia vain kansalaisyhteiskunnan organisaatioiden ja työmarkkinaosapuolten aktiivisen osallistumisen pohjalta.</w:t>
      </w:r>
    </w:p>
    <w:p w14:paraId="7206EF37" w14:textId="77777777" w:rsidR="00797347" w:rsidRPr="00395CE4" w:rsidRDefault="00797347" w:rsidP="00395CE4">
      <w:pPr>
        <w:pStyle w:val="ListParagraph"/>
        <w:spacing w:line="288" w:lineRule="auto"/>
        <w:ind w:left="567" w:hanging="567"/>
        <w:jc w:val="both"/>
        <w:outlineLvl w:val="1"/>
        <w:rPr>
          <w:rFonts w:ascii="Times New Roman" w:eastAsia="Times New Roman" w:hAnsi="Times New Roman"/>
          <w:sz w:val="22"/>
          <w:szCs w:val="22"/>
          <w:lang w:val="en-GB" w:eastAsia="en-US"/>
        </w:rPr>
      </w:pPr>
    </w:p>
    <w:p w14:paraId="659DAE92" w14:textId="71D68A1C" w:rsidR="00797347" w:rsidRPr="00395CE4" w:rsidRDefault="00797347" w:rsidP="00395CE4">
      <w:pPr>
        <w:pStyle w:val="ListParagraph"/>
        <w:numPr>
          <w:ilvl w:val="0"/>
          <w:numId w:val="2"/>
        </w:numPr>
        <w:spacing w:line="288" w:lineRule="auto"/>
        <w:ind w:left="567" w:hanging="567"/>
        <w:jc w:val="both"/>
        <w:outlineLvl w:val="1"/>
        <w:rPr>
          <w:rFonts w:ascii="Times New Roman" w:eastAsia="Times New Roman" w:hAnsi="Times New Roman"/>
          <w:sz w:val="22"/>
          <w:szCs w:val="22"/>
        </w:rPr>
      </w:pPr>
      <w:r>
        <w:rPr>
          <w:rFonts w:ascii="Times New Roman" w:hAnsi="Times New Roman"/>
          <w:sz w:val="22"/>
          <w:szCs w:val="22"/>
        </w:rPr>
        <w:t>Euroopan vihreän kehityksen ohjelma on myös nähtävä tehokkaana työkaluna, jonka avulla talous voidaan käynnistää uudelleen tekemällä mittavia investointeja, jotka tukevat Euroopalla edessään olevia tarpeellisia rakennemuutoksia. Tältä kannalta tarkasteltuna sen voidaan katsoa tarjoavan mahdollisuuden tukea pitkäaikaisempaa taloudellista elpymistä. Se edellyttää Euroopalta uutta yksimielisyyttä siitä, että tätä varten olisi keskityttävä riittäviin julkisiin ja yksityisiin taloudellisiin resursseihin ja hyväksyttävä uusi hallintotapa, jonka avulla se voidaan panna onnistuneesti täytäntöön.</w:t>
      </w:r>
    </w:p>
    <w:p w14:paraId="4E7D4AA2" w14:textId="77777777" w:rsidR="00797347" w:rsidRPr="00395CE4" w:rsidRDefault="00797347" w:rsidP="00395CE4">
      <w:pPr>
        <w:pStyle w:val="ListParagraph"/>
        <w:spacing w:line="288" w:lineRule="auto"/>
        <w:ind w:left="567" w:hanging="567"/>
        <w:jc w:val="both"/>
        <w:outlineLvl w:val="1"/>
        <w:rPr>
          <w:rFonts w:ascii="Times New Roman" w:eastAsia="Times New Roman" w:hAnsi="Times New Roman"/>
          <w:sz w:val="22"/>
          <w:szCs w:val="22"/>
          <w:lang w:val="en-GB" w:eastAsia="en-US"/>
        </w:rPr>
      </w:pPr>
    </w:p>
    <w:p w14:paraId="4F04EEF7" w14:textId="1100C344" w:rsidR="00797347" w:rsidRPr="00395CE4" w:rsidRDefault="00797347" w:rsidP="00395CE4">
      <w:pPr>
        <w:pStyle w:val="ListParagraph"/>
        <w:numPr>
          <w:ilvl w:val="0"/>
          <w:numId w:val="2"/>
        </w:numPr>
        <w:spacing w:line="288" w:lineRule="auto"/>
        <w:ind w:left="567" w:hanging="567"/>
        <w:jc w:val="both"/>
        <w:outlineLvl w:val="1"/>
        <w:rPr>
          <w:rFonts w:ascii="Times New Roman" w:eastAsia="Times New Roman" w:hAnsi="Times New Roman"/>
          <w:sz w:val="22"/>
          <w:szCs w:val="22"/>
        </w:rPr>
      </w:pPr>
      <w:r>
        <w:rPr>
          <w:rFonts w:ascii="Times New Roman" w:hAnsi="Times New Roman"/>
          <w:sz w:val="22"/>
          <w:szCs w:val="22"/>
        </w:rPr>
        <w:t xml:space="preserve">Elpymissuunnitelmiin investoiduilla julkisilla varoilla olisi autettava paitsi EU:n talouden ja yhteiskunnan elpymistä myös tulevien häiriöiden vaikutusten huomattavaa vähentämistä </w:t>
      </w:r>
      <w:r>
        <w:rPr>
          <w:rFonts w:ascii="Times New Roman" w:hAnsi="Times New Roman"/>
          <w:sz w:val="22"/>
          <w:szCs w:val="22"/>
        </w:rPr>
        <w:lastRenderedPageBreak/>
        <w:t xml:space="preserve">investoimalla häiriönsietokykyiseen, osallistavaan ja ilmastoystävälliseen talouteen (eli niin sanottuun hyvinvointitalouteen). </w:t>
      </w:r>
    </w:p>
    <w:p w14:paraId="654FCC30" w14:textId="77777777" w:rsidR="00797347" w:rsidRPr="00395CE4" w:rsidRDefault="00797347" w:rsidP="00395CE4">
      <w:pPr>
        <w:pStyle w:val="ListParagraph"/>
        <w:spacing w:line="288" w:lineRule="auto"/>
        <w:ind w:left="567" w:hanging="567"/>
        <w:jc w:val="both"/>
        <w:outlineLvl w:val="1"/>
        <w:rPr>
          <w:rFonts w:ascii="Times New Roman" w:eastAsia="Times New Roman" w:hAnsi="Times New Roman"/>
          <w:sz w:val="22"/>
          <w:szCs w:val="22"/>
          <w:lang w:val="en-GB" w:eastAsia="en-US"/>
        </w:rPr>
      </w:pPr>
    </w:p>
    <w:p w14:paraId="4CF873A2" w14:textId="77777777" w:rsidR="00797347" w:rsidRPr="00395CE4" w:rsidRDefault="00797347" w:rsidP="00395CE4">
      <w:pPr>
        <w:pStyle w:val="ListParagraph"/>
        <w:numPr>
          <w:ilvl w:val="0"/>
          <w:numId w:val="2"/>
        </w:numPr>
        <w:spacing w:line="288" w:lineRule="auto"/>
        <w:ind w:left="567" w:hanging="567"/>
        <w:jc w:val="both"/>
        <w:outlineLvl w:val="1"/>
        <w:rPr>
          <w:rFonts w:ascii="Times New Roman" w:eastAsia="Times New Roman" w:hAnsi="Times New Roman"/>
          <w:sz w:val="22"/>
          <w:szCs w:val="22"/>
        </w:rPr>
      </w:pPr>
      <w:r>
        <w:rPr>
          <w:rFonts w:ascii="Times New Roman" w:hAnsi="Times New Roman"/>
          <w:sz w:val="22"/>
          <w:szCs w:val="22"/>
        </w:rPr>
        <w:t>EU:n kestävän rahoituksen luokitusjärjestelmän olisi ohjattava julkisia ja yksityisiä investointeja koko elpymisen ajan, jotta voidaan vauhdittaa siirtymistä saastuttavilta aloilta vihreille aloille.</w:t>
      </w:r>
    </w:p>
    <w:p w14:paraId="67C0400C" w14:textId="1779E3BE" w:rsidR="00EA484E" w:rsidRPr="00395CE4" w:rsidRDefault="00797347" w:rsidP="00395CE4">
      <w:pPr>
        <w:pStyle w:val="ListParagraph"/>
        <w:numPr>
          <w:ilvl w:val="0"/>
          <w:numId w:val="2"/>
        </w:numPr>
        <w:spacing w:line="288" w:lineRule="auto"/>
        <w:ind w:left="567" w:hanging="567"/>
        <w:jc w:val="both"/>
        <w:outlineLvl w:val="1"/>
        <w:rPr>
          <w:rFonts w:ascii="Times New Roman" w:eastAsia="Times New Roman" w:hAnsi="Times New Roman"/>
          <w:sz w:val="22"/>
          <w:szCs w:val="22"/>
        </w:rPr>
      </w:pPr>
      <w:r>
        <w:rPr>
          <w:rFonts w:ascii="Times New Roman" w:hAnsi="Times New Roman"/>
          <w:sz w:val="22"/>
          <w:szCs w:val="22"/>
        </w:rPr>
        <w:t>Koronaviruskriisi osoittaa, että digitaalinen vallankumous on tärkeä osa yhteiskuntiemme kriisinsietokyvyn parantamista. On ensiarvoisen tärkeää investoida keskeisten palvelujen digitalisointiin ja parantaa valtiovallan, lainsäätäjien ja julkisten laitosten valmiuksia tarjota palvelujaan kriisin aikana.</w:t>
      </w:r>
    </w:p>
    <w:p w14:paraId="3A22B508" w14:textId="77777777" w:rsidR="00797347" w:rsidRPr="00395CE4" w:rsidRDefault="00797347" w:rsidP="00395CE4">
      <w:pPr>
        <w:pStyle w:val="ListParagraph"/>
        <w:spacing w:line="288" w:lineRule="auto"/>
        <w:ind w:left="567" w:hanging="567"/>
        <w:jc w:val="both"/>
        <w:outlineLvl w:val="1"/>
        <w:rPr>
          <w:rFonts w:ascii="Times New Roman" w:eastAsia="Times New Roman" w:hAnsi="Times New Roman"/>
          <w:sz w:val="22"/>
          <w:szCs w:val="22"/>
          <w:lang w:val="en-GB" w:eastAsia="en-US"/>
        </w:rPr>
      </w:pPr>
    </w:p>
    <w:p w14:paraId="58772FC0" w14:textId="0C733ED2" w:rsidR="00797347" w:rsidRPr="00395CE4" w:rsidRDefault="00797347" w:rsidP="00395CE4">
      <w:pPr>
        <w:pStyle w:val="ListParagraph"/>
        <w:numPr>
          <w:ilvl w:val="0"/>
          <w:numId w:val="2"/>
        </w:numPr>
        <w:spacing w:line="288" w:lineRule="auto"/>
        <w:ind w:left="567" w:hanging="567"/>
        <w:jc w:val="both"/>
        <w:outlineLvl w:val="1"/>
        <w:rPr>
          <w:rFonts w:ascii="Times New Roman" w:eastAsia="Times New Roman" w:hAnsi="Times New Roman"/>
          <w:sz w:val="22"/>
          <w:szCs w:val="22"/>
        </w:rPr>
      </w:pPr>
      <w:r>
        <w:rPr>
          <w:rFonts w:ascii="Times New Roman" w:hAnsi="Times New Roman"/>
          <w:sz w:val="22"/>
          <w:szCs w:val="22"/>
        </w:rPr>
        <w:t xml:space="preserve">Komissiota kehotetaan hyödyntämään talouspolitiikan eurooppalaista ohjausjaksoa elpymisen edistäjänä ohjausjaksossa määriteltyjen investointi- ja uudistuspainopisteiden pohjalta. Komitea suhtautuu myönteisesti äskettäiseen painotukseen, jonka mukaan sosiaaliset kysymykset ja Euroopan vihreän kehityksen ohjelma olisi sisällytettävä paremmin osaksi sitä, sekä siihen, että elpymis- ja palautumistukiväline pannaan täytäntöön talouspolitiikan eurooppalaisen ohjausjakson avulla. </w:t>
      </w:r>
    </w:p>
    <w:p w14:paraId="3C3DB9C8" w14:textId="77777777" w:rsidR="00695B6E" w:rsidRPr="00395CE4" w:rsidRDefault="00695B6E" w:rsidP="00695B6E">
      <w:pPr>
        <w:pStyle w:val="ListParagraph"/>
        <w:spacing w:line="288" w:lineRule="auto"/>
        <w:ind w:left="0"/>
        <w:jc w:val="both"/>
        <w:rPr>
          <w:rFonts w:ascii="Times New Roman" w:eastAsia="Times New Roman" w:hAnsi="Times New Roman"/>
          <w:sz w:val="22"/>
          <w:szCs w:val="22"/>
          <w:lang w:val="en-GB" w:eastAsia="en-US"/>
        </w:rPr>
      </w:pPr>
    </w:p>
    <w:p w14:paraId="4A80875C" w14:textId="4AFB6E72" w:rsidR="00797347" w:rsidRPr="00395CE4" w:rsidRDefault="00797347" w:rsidP="00395CE4">
      <w:pPr>
        <w:pStyle w:val="ListParagraph"/>
        <w:numPr>
          <w:ilvl w:val="0"/>
          <w:numId w:val="2"/>
        </w:numPr>
        <w:spacing w:line="288" w:lineRule="auto"/>
        <w:ind w:left="567" w:hanging="567"/>
        <w:jc w:val="both"/>
        <w:outlineLvl w:val="1"/>
        <w:rPr>
          <w:rFonts w:ascii="Times New Roman" w:eastAsia="Times New Roman" w:hAnsi="Times New Roman"/>
          <w:sz w:val="22"/>
          <w:szCs w:val="22"/>
        </w:rPr>
      </w:pPr>
      <w:r>
        <w:rPr>
          <w:rFonts w:ascii="Times New Roman" w:hAnsi="Times New Roman"/>
          <w:sz w:val="22"/>
          <w:szCs w:val="22"/>
        </w:rPr>
        <w:t>Sosiaalista innovointia on mahdollista edistää elpymisen mallina yhteiskehittämisen, yhteissuunnittelun ja yhteistuotannon avulla. Järjestäytynyt kansalaisyhteiskunta on sosiaalisen innovoinnin liikkeellepaneva voima, joka on osaltaan auttanut suunnittelemaan hyvinvointijärjestelmiä, joiden ansiosta on voitu ottaa käyttöön uusia toimintapolitiikkoja, uusia rakenteita, uusia tuotteita, uusia palveluja ja uusia työskentelymenetelmiä.  Kansalaisyhteiskunnan osallistumista tarvitaan nyt enemmän kuin koskaan, mutta todellista sosiaalista innovointia tapahtuu vain, jos järjestäytynyt kansalaisyhteiskunta otetaan toimintaan mukaan.</w:t>
      </w:r>
    </w:p>
    <w:p w14:paraId="1385EF6C" w14:textId="77777777" w:rsidR="00A1546D" w:rsidRPr="00395CE4" w:rsidRDefault="00A1546D" w:rsidP="00A1546D">
      <w:pPr>
        <w:pStyle w:val="ListParagraph"/>
        <w:spacing w:line="288" w:lineRule="auto"/>
        <w:ind w:left="0"/>
        <w:jc w:val="both"/>
        <w:rPr>
          <w:rFonts w:ascii="Times New Roman" w:eastAsia="Times New Roman" w:hAnsi="Times New Roman"/>
          <w:sz w:val="22"/>
          <w:szCs w:val="22"/>
          <w:lang w:val="en-GB" w:eastAsia="en-US"/>
        </w:rPr>
      </w:pPr>
    </w:p>
    <w:p w14:paraId="4B3A6FD5" w14:textId="2AC8F4EA" w:rsidR="00A1546D" w:rsidRPr="00395CE4" w:rsidRDefault="00A1546D" w:rsidP="00395CE4">
      <w:pPr>
        <w:pStyle w:val="ListParagraph"/>
        <w:numPr>
          <w:ilvl w:val="0"/>
          <w:numId w:val="2"/>
        </w:numPr>
        <w:spacing w:line="288" w:lineRule="auto"/>
        <w:ind w:left="567" w:hanging="567"/>
        <w:jc w:val="both"/>
        <w:outlineLvl w:val="1"/>
        <w:rPr>
          <w:rFonts w:ascii="Times New Roman" w:eastAsia="Times New Roman" w:hAnsi="Times New Roman"/>
          <w:sz w:val="22"/>
          <w:szCs w:val="22"/>
        </w:rPr>
      </w:pPr>
      <w:r>
        <w:rPr>
          <w:rFonts w:ascii="Times New Roman" w:hAnsi="Times New Roman"/>
          <w:sz w:val="22"/>
          <w:szCs w:val="22"/>
        </w:rPr>
        <w:t>Mikä tärkeintä, yksi koronaviruskriisin keskeisistä opetuksista on se, että lähes kaikkien Euroopan maiden terveydenhuoltojärjestelmiä on vahvistettava ennen kaikkea kiinnittämällä huomiota ennaltaehkäisyyn. Vaikka terveydenhuolto kuuluu jäsenvaltioiden vastuulle, rajat eivät ole esteenä viruksen leviämiselle. Sillä on vaikutuksia koko Eurooppaan niin rajojemme sisä- kuin ulkopuolella sekä terveydellisiä, sosiaalisia ja taloudellisia seurauksia, jotka edellyttävät yhteisiä toimia unionin tasolla.</w:t>
      </w:r>
    </w:p>
    <w:p w14:paraId="2D20D300" w14:textId="77777777" w:rsidR="00A1546D" w:rsidRPr="00395CE4" w:rsidRDefault="00A1546D" w:rsidP="00395CE4">
      <w:pPr>
        <w:pStyle w:val="ListParagraph"/>
        <w:spacing w:line="288" w:lineRule="auto"/>
        <w:ind w:left="567" w:hanging="567"/>
        <w:jc w:val="both"/>
        <w:outlineLvl w:val="1"/>
        <w:rPr>
          <w:rFonts w:ascii="Times New Roman" w:eastAsia="Times New Roman" w:hAnsi="Times New Roman"/>
          <w:sz w:val="22"/>
          <w:szCs w:val="22"/>
          <w:lang w:val="en-GB" w:eastAsia="en-US"/>
        </w:rPr>
      </w:pPr>
    </w:p>
    <w:p w14:paraId="108C4A04" w14:textId="16CCFD0F" w:rsidR="00A1546D" w:rsidRPr="00395CE4" w:rsidRDefault="00A1546D" w:rsidP="00395CE4">
      <w:pPr>
        <w:pStyle w:val="ListParagraph"/>
        <w:numPr>
          <w:ilvl w:val="0"/>
          <w:numId w:val="2"/>
        </w:numPr>
        <w:spacing w:line="288" w:lineRule="auto"/>
        <w:ind w:left="567" w:hanging="567"/>
        <w:jc w:val="both"/>
        <w:outlineLvl w:val="1"/>
        <w:rPr>
          <w:rFonts w:ascii="Times New Roman" w:eastAsia="Times New Roman" w:hAnsi="Times New Roman"/>
          <w:sz w:val="22"/>
          <w:szCs w:val="22"/>
        </w:rPr>
      </w:pPr>
      <w:r>
        <w:rPr>
          <w:rFonts w:ascii="Times New Roman" w:hAnsi="Times New Roman"/>
          <w:sz w:val="22"/>
          <w:szCs w:val="22"/>
        </w:rPr>
        <w:t>EU:n on vahvistettava ja tuettava maailmanlaajuista asemaansa siten, että se ottaa keskeisemmän ja strategisemman roolin maailmantaloudessa ja politiikassa. EU:n taloudella on potentiaalia hyödyntää paremmin suhteellisia etujaan maailmanlaajuisilla kauppa- ja investointimarkkinoilla, erityisesti edistyneiden valmistusmenetelmien ja innovatiivisten palveluiden osalta, sekä pyrkimys maailmanlaajuiseen johtoasemaan. Tähän olisi yhdistettävä EU:n parempi ja tehokkaampi edustus keskeisissä maailmanlaajuisissa järjestöissä sekä valmius puhua niissä yhdellä äänellä. ETSK kehottaa Euroopan komissiota ryhtymään asianmukaisiin toimiin EU:n maailmanlaajuisen aseman vahvistamiseksi, mikä tulisi myös ottaa erityisesti huomioon sen vuoden 2021 työohjelmassa.</w:t>
      </w:r>
    </w:p>
    <w:p w14:paraId="5114F866" w14:textId="77777777" w:rsidR="00695B6E" w:rsidRPr="00395CE4" w:rsidRDefault="00695B6E" w:rsidP="00395CE4">
      <w:pPr>
        <w:pStyle w:val="ListParagraph"/>
        <w:spacing w:line="288" w:lineRule="auto"/>
        <w:ind w:left="567" w:hanging="567"/>
        <w:jc w:val="both"/>
        <w:outlineLvl w:val="1"/>
        <w:rPr>
          <w:rFonts w:ascii="Times New Roman" w:eastAsia="Times New Roman" w:hAnsi="Times New Roman"/>
          <w:sz w:val="22"/>
          <w:szCs w:val="22"/>
          <w:lang w:val="en-GB" w:eastAsia="en-US"/>
        </w:rPr>
      </w:pPr>
    </w:p>
    <w:p w14:paraId="6903AF7B" w14:textId="2EF24674" w:rsidR="00695B6E" w:rsidRPr="00395CE4" w:rsidRDefault="00A1546D" w:rsidP="00395CE4">
      <w:pPr>
        <w:pStyle w:val="ListParagraph"/>
        <w:numPr>
          <w:ilvl w:val="0"/>
          <w:numId w:val="2"/>
        </w:numPr>
        <w:spacing w:line="288" w:lineRule="auto"/>
        <w:ind w:left="567" w:hanging="567"/>
        <w:jc w:val="both"/>
        <w:outlineLvl w:val="1"/>
        <w:rPr>
          <w:rFonts w:ascii="Times New Roman" w:hAnsi="Times New Roman"/>
          <w:sz w:val="22"/>
          <w:szCs w:val="22"/>
        </w:rPr>
      </w:pPr>
      <w:r>
        <w:rPr>
          <w:rFonts w:ascii="Times New Roman" w:hAnsi="Times New Roman"/>
          <w:sz w:val="22"/>
          <w:szCs w:val="22"/>
        </w:rPr>
        <w:t xml:space="preserve">Taloudellisten ja ympäristöön liittyvien kysymysten lisäksi sosiaalisen ulottuvuuden on ohjattava EU:n vuoden 2021 työohjelmaa. Tämä tarkoittaa sitä, että sen painopisteenä on oltava </w:t>
      </w:r>
      <w:r>
        <w:rPr>
          <w:rFonts w:ascii="Times New Roman" w:hAnsi="Times New Roman"/>
          <w:sz w:val="22"/>
          <w:szCs w:val="22"/>
        </w:rPr>
        <w:lastRenderedPageBreak/>
        <w:t>sitoutuminen sosiaaliseen ja kestävään Eurooppaan. Myös kansalaisyhteiskunnan organisaatioilla on tärkeä rooli tässä asiassa.</w:t>
      </w:r>
    </w:p>
    <w:p w14:paraId="1F858B09" w14:textId="77777777" w:rsidR="00695B6E" w:rsidRPr="00395CE4" w:rsidRDefault="00695B6E" w:rsidP="00395CE4">
      <w:pPr>
        <w:pStyle w:val="ListParagraph"/>
        <w:spacing w:line="288" w:lineRule="auto"/>
        <w:ind w:left="0"/>
        <w:jc w:val="both"/>
        <w:outlineLvl w:val="1"/>
        <w:rPr>
          <w:rFonts w:ascii="Times New Roman" w:hAnsi="Times New Roman"/>
          <w:sz w:val="22"/>
          <w:szCs w:val="22"/>
          <w:lang w:val="en-GB"/>
        </w:rPr>
      </w:pPr>
    </w:p>
    <w:p w14:paraId="73255230" w14:textId="500D09E0" w:rsidR="00695B6E" w:rsidRPr="00395CE4" w:rsidRDefault="00A1546D" w:rsidP="00395CE4">
      <w:pPr>
        <w:pStyle w:val="ListParagraph"/>
        <w:numPr>
          <w:ilvl w:val="0"/>
          <w:numId w:val="2"/>
        </w:numPr>
        <w:spacing w:line="288" w:lineRule="auto"/>
        <w:ind w:left="567" w:hanging="567"/>
        <w:jc w:val="both"/>
        <w:outlineLvl w:val="1"/>
        <w:rPr>
          <w:rFonts w:ascii="Times New Roman" w:hAnsi="Times New Roman"/>
          <w:sz w:val="22"/>
          <w:szCs w:val="22"/>
        </w:rPr>
      </w:pPr>
      <w:r>
        <w:rPr>
          <w:rFonts w:ascii="Times New Roman" w:hAnsi="Times New Roman"/>
          <w:sz w:val="22"/>
          <w:szCs w:val="22"/>
        </w:rPr>
        <w:t>ETSK antaa vahvan tukensa Euroopan komission ehdotukselle laatia ”eurooppalaisen demokratian toimintasuunnitelma”. Suunnitelman tulee olla kattava, jatkuva ja muutosvoimainen, ja sen takeeksi tarvitaan rahoitustukea ja toimielinten välistä koordinointia.</w:t>
      </w:r>
    </w:p>
    <w:p w14:paraId="1F40C220" w14:textId="475B4AEC" w:rsidR="00395CE4" w:rsidRPr="00395CE4" w:rsidRDefault="00395CE4" w:rsidP="00695B6E">
      <w:pPr>
        <w:spacing w:line="288" w:lineRule="auto"/>
        <w:jc w:val="both"/>
        <w:outlineLvl w:val="1"/>
        <w:rPr>
          <w:rFonts w:ascii="Times New Roman" w:hAnsi="Times New Roman"/>
          <w:sz w:val="22"/>
          <w:szCs w:val="22"/>
          <w:lang w:val="en-GB"/>
        </w:rPr>
      </w:pPr>
    </w:p>
    <w:p w14:paraId="620BA47D" w14:textId="77777777" w:rsidR="00395CE4" w:rsidRPr="00AC7274" w:rsidRDefault="00395CE4">
      <w:pPr>
        <w:overflowPunct w:val="0"/>
        <w:autoSpaceDE w:val="0"/>
        <w:autoSpaceDN w:val="0"/>
        <w:adjustRightInd w:val="0"/>
        <w:spacing w:line="288" w:lineRule="auto"/>
        <w:jc w:val="center"/>
        <w:textAlignment w:val="baseline"/>
      </w:pPr>
      <w:r>
        <w:t>_____________</w:t>
      </w:r>
    </w:p>
    <w:p w14:paraId="5514C873" w14:textId="698C671E" w:rsidR="00395CE4" w:rsidRPr="00395CE4" w:rsidRDefault="00395CE4">
      <w:pPr>
        <w:tabs>
          <w:tab w:val="left" w:pos="1647"/>
        </w:tabs>
        <w:rPr>
          <w:rFonts w:ascii="Times New Roman" w:hAnsi="Times New Roman"/>
          <w:sz w:val="22"/>
          <w:szCs w:val="22"/>
          <w:lang w:val="en-GB"/>
        </w:rPr>
      </w:pPr>
    </w:p>
    <w:sectPr w:rsidR="00395CE4" w:rsidRPr="00395CE4" w:rsidSect="00395CE4">
      <w:footerReference w:type="default" r:id="rId8"/>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737331" w14:textId="77777777" w:rsidR="00FC6434" w:rsidRDefault="00FC6434" w:rsidP="00EA484E">
      <w:r>
        <w:separator/>
      </w:r>
    </w:p>
  </w:endnote>
  <w:endnote w:type="continuationSeparator" w:id="0">
    <w:p w14:paraId="7D924EA2" w14:textId="77777777" w:rsidR="00FC6434" w:rsidRDefault="00FC6434" w:rsidP="00EA4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84632" w14:textId="463BA5AA" w:rsidR="00395CE4" w:rsidRPr="00395CE4" w:rsidRDefault="00395CE4" w:rsidP="00395CE4">
    <w:pPr>
      <w:pStyle w:val="Footer"/>
    </w:pPr>
    <w:r>
      <w:t xml:space="preserve">EESC-2020-03155-00-00-TCD-TRA (EN) </w:t>
    </w:r>
    <w:r>
      <w:fldChar w:fldCharType="begin"/>
    </w:r>
    <w:r>
      <w:instrText xml:space="preserve"> PAGE  \* Arabic  \* MERGEFORMAT </w:instrText>
    </w:r>
    <w:r>
      <w:fldChar w:fldCharType="separate"/>
    </w:r>
    <w:r w:rsidR="00D82048">
      <w:rPr>
        <w:noProof/>
      </w:rPr>
      <w:t>1</w:t>
    </w:r>
    <w:r>
      <w:fldChar w:fldCharType="end"/>
    </w:r>
    <w:r>
      <w:t>/</w:t>
    </w:r>
    <w:r w:rsidR="00D82048">
      <w:fldChar w:fldCharType="begin"/>
    </w:r>
    <w:r w:rsidR="00D82048">
      <w:instrText xml:space="preserve"> NUMPAGES </w:instrText>
    </w:r>
    <w:r w:rsidR="00D82048">
      <w:fldChar w:fldCharType="separate"/>
    </w:r>
    <w:r w:rsidR="00D82048">
      <w:rPr>
        <w:noProof/>
      </w:rPr>
      <w:t>4</w:t>
    </w:r>
    <w:r w:rsidR="00D82048">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92C85F" w14:textId="77777777" w:rsidR="00FC6434" w:rsidRDefault="00FC6434" w:rsidP="00EA484E">
      <w:r>
        <w:separator/>
      </w:r>
    </w:p>
  </w:footnote>
  <w:footnote w:type="continuationSeparator" w:id="0">
    <w:p w14:paraId="2CDFA011" w14:textId="77777777" w:rsidR="00FC6434" w:rsidRDefault="00FC6434" w:rsidP="00EA484E">
      <w:r>
        <w:continuationSeparator/>
      </w:r>
    </w:p>
  </w:footnote>
  <w:footnote w:id="1">
    <w:p w14:paraId="3A3A82D3" w14:textId="6FAB0843" w:rsidR="00EA484E" w:rsidRPr="005C2677" w:rsidRDefault="00EA484E" w:rsidP="00AC7274">
      <w:pPr>
        <w:pStyle w:val="FootnoteText"/>
        <w:spacing w:after="60" w:line="288" w:lineRule="auto"/>
        <w:ind w:left="567" w:hanging="567"/>
        <w:contextualSpacing/>
        <w:jc w:val="both"/>
        <w:outlineLvl w:val="1"/>
        <w:rPr>
          <w:rFonts w:ascii="Times New Roman" w:hAnsi="Times New Roman"/>
          <w:sz w:val="16"/>
          <w:szCs w:val="16"/>
        </w:rPr>
      </w:pPr>
      <w:r>
        <w:rPr>
          <w:rStyle w:val="FootnoteReference"/>
          <w:rFonts w:ascii="Times New Roman" w:hAnsi="Times New Roman"/>
        </w:rPr>
        <w:footnoteRef/>
      </w:r>
      <w:r>
        <w:rPr>
          <w:rFonts w:ascii="Times New Roman" w:hAnsi="Times New Roman"/>
          <w:sz w:val="16"/>
          <w:szCs w:val="16"/>
        </w:rPr>
        <w:tab/>
      </w:r>
      <w:hyperlink r:id="rId1" w:history="1">
        <w:r>
          <w:rPr>
            <w:rStyle w:val="Hyperlink"/>
            <w:rFonts w:ascii="Times New Roman" w:hAnsi="Times New Roman"/>
            <w:sz w:val="16"/>
            <w:szCs w:val="16"/>
          </w:rPr>
          <w:t>Päätöslauselma covid-19-kriisin jälkeisestä ajasta</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E3A0113A"/>
    <w:lvl w:ilvl="0">
      <w:start w:val="1"/>
      <w:numFmt w:val="decimal"/>
      <w:pStyle w:val="Heading1"/>
      <w:lvlText w:val="%1."/>
      <w:lvlJc w:val="left"/>
      <w:pPr>
        <w:ind w:left="709" w:firstLine="0"/>
      </w:pPr>
      <w:rPr>
        <w:rFonts w:hint="default"/>
        <w:b/>
        <w:bCs w:val="0"/>
      </w:rPr>
    </w:lvl>
    <w:lvl w:ilvl="1">
      <w:start w:val="1"/>
      <w:numFmt w:val="decimal"/>
      <w:pStyle w:val="Heading2"/>
      <w:lvlText w:val="%1.%2"/>
      <w:lvlJc w:val="left"/>
      <w:pPr>
        <w:ind w:left="709" w:firstLine="0"/>
      </w:pPr>
      <w:rPr>
        <w:rFonts w:hint="default"/>
        <w:b w:val="0"/>
      </w:rPr>
    </w:lvl>
    <w:lvl w:ilvl="2">
      <w:start w:val="1"/>
      <w:numFmt w:val="decimal"/>
      <w:pStyle w:val="Heading3"/>
      <w:lvlText w:val="%1.%2.%3"/>
      <w:lvlJc w:val="left"/>
      <w:pPr>
        <w:ind w:left="709" w:firstLine="0"/>
      </w:pPr>
      <w:rPr>
        <w:rFonts w:hint="default"/>
        <w:b w:val="0"/>
        <w:i w:val="0"/>
        <w:color w:val="000000" w:themeColor="text1"/>
      </w:rPr>
    </w:lvl>
    <w:lvl w:ilvl="3">
      <w:start w:val="1"/>
      <w:numFmt w:val="decimal"/>
      <w:pStyle w:val="Heading4"/>
      <w:lvlText w:val="%1.%2.%3.%4"/>
      <w:lvlJc w:val="left"/>
      <w:pPr>
        <w:ind w:left="709" w:firstLine="0"/>
      </w:pPr>
      <w:rPr>
        <w:rFonts w:hint="default"/>
      </w:rPr>
    </w:lvl>
    <w:lvl w:ilvl="4">
      <w:start w:val="1"/>
      <w:numFmt w:val="decimal"/>
      <w:pStyle w:val="Heading5"/>
      <w:lvlText w:val="%1.%2.%3.%4.%5"/>
      <w:lvlJc w:val="left"/>
      <w:pPr>
        <w:ind w:left="709" w:firstLine="0"/>
      </w:pPr>
      <w:rPr>
        <w:rFonts w:hint="default"/>
      </w:rPr>
    </w:lvl>
    <w:lvl w:ilvl="5">
      <w:start w:val="1"/>
      <w:numFmt w:val="decimal"/>
      <w:pStyle w:val="Heading6"/>
      <w:lvlText w:val="%1.%2.%3.%4.%5.%6"/>
      <w:lvlJc w:val="left"/>
      <w:pPr>
        <w:ind w:left="709" w:firstLine="0"/>
      </w:pPr>
      <w:rPr>
        <w:rFonts w:hint="default"/>
      </w:rPr>
    </w:lvl>
    <w:lvl w:ilvl="6">
      <w:start w:val="1"/>
      <w:numFmt w:val="decimal"/>
      <w:pStyle w:val="Heading7"/>
      <w:lvlText w:val="%1.%2.%3.%4.%5.%6.%7"/>
      <w:lvlJc w:val="left"/>
      <w:pPr>
        <w:ind w:left="709" w:firstLine="0"/>
      </w:pPr>
      <w:rPr>
        <w:rFonts w:hint="default"/>
      </w:rPr>
    </w:lvl>
    <w:lvl w:ilvl="7">
      <w:start w:val="1"/>
      <w:numFmt w:val="decimal"/>
      <w:pStyle w:val="Heading8"/>
      <w:lvlText w:val="%1.%2.%3.%4.%5.%6.%7.%8"/>
      <w:lvlJc w:val="left"/>
      <w:pPr>
        <w:ind w:left="709" w:firstLine="0"/>
      </w:pPr>
      <w:rPr>
        <w:rFonts w:hint="default"/>
      </w:rPr>
    </w:lvl>
    <w:lvl w:ilvl="8">
      <w:start w:val="1"/>
      <w:numFmt w:val="decimal"/>
      <w:pStyle w:val="Heading9"/>
      <w:lvlText w:val="%1.%2.%3.%4.%5.%6.%7.%8.%9"/>
      <w:lvlJc w:val="left"/>
      <w:pPr>
        <w:ind w:left="709" w:firstLine="0"/>
      </w:pPr>
      <w:rPr>
        <w:rFonts w:hint="default"/>
      </w:rPr>
    </w:lvl>
  </w:abstractNum>
  <w:abstractNum w:abstractNumId="1" w15:restartNumberingAfterBreak="0">
    <w:nsid w:val="4DF036DF"/>
    <w:multiLevelType w:val="hybridMultilevel"/>
    <w:tmpl w:val="6E341E6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84E"/>
    <w:rsid w:val="0019028B"/>
    <w:rsid w:val="00395CE4"/>
    <w:rsid w:val="006063CD"/>
    <w:rsid w:val="00695B6E"/>
    <w:rsid w:val="006D2A9B"/>
    <w:rsid w:val="00747CA5"/>
    <w:rsid w:val="00765063"/>
    <w:rsid w:val="00797347"/>
    <w:rsid w:val="00A1546D"/>
    <w:rsid w:val="00AC7274"/>
    <w:rsid w:val="00C12343"/>
    <w:rsid w:val="00D41E97"/>
    <w:rsid w:val="00D82048"/>
    <w:rsid w:val="00EA3B3D"/>
    <w:rsid w:val="00EA484E"/>
    <w:rsid w:val="00FC643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574449C"/>
  <w15:chartTrackingRefBased/>
  <w15:docId w15:val="{B52C3C5B-351A-4CCD-A6EE-6A3077847CD9}"/>
  <w:attachedTemplate r:id="relationI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eorgia" w:eastAsiaTheme="minorHAnsi" w:hAnsi="Georgia" w:cstheme="minorBidi"/>
        <w:sz w:val="18"/>
        <w:szCs w:val="22"/>
        <w:lang w:val="fi-FI" w:eastAsia="en-US" w:bidi="ar-SA"/>
      </w:rPr>
    </w:rPrDefault>
    <w:pPrDefault>
      <w:pPr>
        <w:spacing w:line="280" w:lineRule="exact"/>
        <w:ind w:left="357" w:hanging="357"/>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484E"/>
    <w:pPr>
      <w:spacing w:line="240" w:lineRule="auto"/>
      <w:ind w:left="0" w:firstLine="0"/>
    </w:pPr>
    <w:rPr>
      <w:rFonts w:ascii="Cambria" w:eastAsia="MS Mincho" w:hAnsi="Cambria" w:cs="Times New Roman"/>
      <w:sz w:val="24"/>
      <w:szCs w:val="24"/>
      <w:lang w:eastAsia="it-IT"/>
    </w:rPr>
  </w:style>
  <w:style w:type="paragraph" w:styleId="Heading1">
    <w:name w:val="heading 1"/>
    <w:basedOn w:val="Normal"/>
    <w:next w:val="Normal"/>
    <w:link w:val="Heading1Char"/>
    <w:qFormat/>
    <w:rsid w:val="00EA484E"/>
    <w:pPr>
      <w:numPr>
        <w:numId w:val="1"/>
      </w:numPr>
      <w:spacing w:line="288" w:lineRule="auto"/>
      <w:jc w:val="both"/>
      <w:outlineLvl w:val="0"/>
    </w:pPr>
    <w:rPr>
      <w:rFonts w:ascii="Times New Roman" w:eastAsia="Times New Roman" w:hAnsi="Times New Roman"/>
      <w:kern w:val="28"/>
      <w:sz w:val="22"/>
      <w:szCs w:val="22"/>
      <w:lang w:eastAsia="en-US"/>
    </w:rPr>
  </w:style>
  <w:style w:type="paragraph" w:styleId="Heading2">
    <w:name w:val="heading 2"/>
    <w:basedOn w:val="Normal"/>
    <w:next w:val="Normal"/>
    <w:link w:val="Heading2Char"/>
    <w:qFormat/>
    <w:rsid w:val="00EA484E"/>
    <w:pPr>
      <w:numPr>
        <w:ilvl w:val="1"/>
        <w:numId w:val="1"/>
      </w:numPr>
      <w:spacing w:line="288" w:lineRule="auto"/>
      <w:jc w:val="both"/>
      <w:outlineLvl w:val="1"/>
    </w:pPr>
    <w:rPr>
      <w:rFonts w:ascii="Times New Roman" w:eastAsia="Times New Roman" w:hAnsi="Times New Roman"/>
      <w:sz w:val="22"/>
      <w:szCs w:val="22"/>
      <w:lang w:eastAsia="en-US"/>
    </w:rPr>
  </w:style>
  <w:style w:type="paragraph" w:styleId="Heading3">
    <w:name w:val="heading 3"/>
    <w:basedOn w:val="Normal"/>
    <w:next w:val="Normal"/>
    <w:link w:val="Heading3Char"/>
    <w:qFormat/>
    <w:rsid w:val="00EA484E"/>
    <w:pPr>
      <w:numPr>
        <w:ilvl w:val="2"/>
        <w:numId w:val="1"/>
      </w:numPr>
      <w:spacing w:line="288" w:lineRule="auto"/>
      <w:jc w:val="both"/>
      <w:outlineLvl w:val="2"/>
    </w:pPr>
    <w:rPr>
      <w:rFonts w:ascii="Times New Roman" w:eastAsia="Times New Roman" w:hAnsi="Times New Roman"/>
      <w:sz w:val="22"/>
      <w:szCs w:val="22"/>
      <w:lang w:eastAsia="en-US"/>
    </w:rPr>
  </w:style>
  <w:style w:type="paragraph" w:styleId="Heading4">
    <w:name w:val="heading 4"/>
    <w:basedOn w:val="Normal"/>
    <w:next w:val="Normal"/>
    <w:link w:val="Heading4Char"/>
    <w:qFormat/>
    <w:rsid w:val="00EA484E"/>
    <w:pPr>
      <w:numPr>
        <w:ilvl w:val="3"/>
        <w:numId w:val="1"/>
      </w:numPr>
      <w:spacing w:line="288" w:lineRule="auto"/>
      <w:jc w:val="both"/>
      <w:outlineLvl w:val="3"/>
    </w:pPr>
    <w:rPr>
      <w:rFonts w:ascii="Times New Roman" w:eastAsia="Times New Roman" w:hAnsi="Times New Roman"/>
      <w:sz w:val="22"/>
      <w:szCs w:val="22"/>
      <w:lang w:eastAsia="en-US"/>
    </w:rPr>
  </w:style>
  <w:style w:type="paragraph" w:styleId="Heading5">
    <w:name w:val="heading 5"/>
    <w:basedOn w:val="Normal"/>
    <w:next w:val="Normal"/>
    <w:link w:val="Heading5Char"/>
    <w:qFormat/>
    <w:rsid w:val="00EA484E"/>
    <w:pPr>
      <w:numPr>
        <w:ilvl w:val="4"/>
        <w:numId w:val="1"/>
      </w:numPr>
      <w:spacing w:line="288" w:lineRule="auto"/>
      <w:jc w:val="both"/>
      <w:outlineLvl w:val="4"/>
    </w:pPr>
    <w:rPr>
      <w:rFonts w:ascii="Times New Roman" w:eastAsia="Times New Roman" w:hAnsi="Times New Roman"/>
      <w:sz w:val="22"/>
      <w:szCs w:val="22"/>
      <w:lang w:eastAsia="en-US"/>
    </w:rPr>
  </w:style>
  <w:style w:type="paragraph" w:styleId="Heading6">
    <w:name w:val="heading 6"/>
    <w:basedOn w:val="Normal"/>
    <w:next w:val="Normal"/>
    <w:link w:val="Heading6Char"/>
    <w:qFormat/>
    <w:rsid w:val="00EA484E"/>
    <w:pPr>
      <w:numPr>
        <w:ilvl w:val="5"/>
        <w:numId w:val="1"/>
      </w:numPr>
      <w:spacing w:line="288" w:lineRule="auto"/>
      <w:jc w:val="both"/>
      <w:outlineLvl w:val="5"/>
    </w:pPr>
    <w:rPr>
      <w:rFonts w:ascii="Times New Roman" w:eastAsia="Times New Roman" w:hAnsi="Times New Roman"/>
      <w:sz w:val="22"/>
      <w:szCs w:val="22"/>
      <w:lang w:eastAsia="en-US"/>
    </w:rPr>
  </w:style>
  <w:style w:type="paragraph" w:styleId="Heading7">
    <w:name w:val="heading 7"/>
    <w:basedOn w:val="Normal"/>
    <w:next w:val="Normal"/>
    <w:link w:val="Heading7Char"/>
    <w:qFormat/>
    <w:rsid w:val="00EA484E"/>
    <w:pPr>
      <w:numPr>
        <w:ilvl w:val="6"/>
        <w:numId w:val="1"/>
      </w:numPr>
      <w:spacing w:line="288" w:lineRule="auto"/>
      <w:jc w:val="both"/>
      <w:outlineLvl w:val="6"/>
    </w:pPr>
    <w:rPr>
      <w:rFonts w:ascii="Times New Roman" w:eastAsia="Times New Roman" w:hAnsi="Times New Roman"/>
      <w:sz w:val="22"/>
      <w:szCs w:val="22"/>
      <w:lang w:eastAsia="en-US"/>
    </w:rPr>
  </w:style>
  <w:style w:type="paragraph" w:styleId="Heading8">
    <w:name w:val="heading 8"/>
    <w:basedOn w:val="Normal"/>
    <w:next w:val="Normal"/>
    <w:link w:val="Heading8Char"/>
    <w:qFormat/>
    <w:rsid w:val="00EA484E"/>
    <w:pPr>
      <w:numPr>
        <w:ilvl w:val="7"/>
        <w:numId w:val="1"/>
      </w:numPr>
      <w:spacing w:line="288" w:lineRule="auto"/>
      <w:jc w:val="both"/>
      <w:outlineLvl w:val="7"/>
    </w:pPr>
    <w:rPr>
      <w:rFonts w:ascii="Times New Roman" w:eastAsia="Times New Roman" w:hAnsi="Times New Roman"/>
      <w:sz w:val="22"/>
      <w:szCs w:val="22"/>
      <w:lang w:eastAsia="en-US"/>
    </w:rPr>
  </w:style>
  <w:style w:type="paragraph" w:styleId="Heading9">
    <w:name w:val="heading 9"/>
    <w:basedOn w:val="Normal"/>
    <w:next w:val="Normal"/>
    <w:link w:val="Heading9Char"/>
    <w:qFormat/>
    <w:rsid w:val="00EA484E"/>
    <w:pPr>
      <w:numPr>
        <w:ilvl w:val="8"/>
        <w:numId w:val="1"/>
      </w:numPr>
      <w:spacing w:line="288" w:lineRule="auto"/>
      <w:jc w:val="both"/>
      <w:outlineLvl w:val="8"/>
    </w:pPr>
    <w:rPr>
      <w:rFonts w:ascii="Times New Roman" w:eastAsia="Times New Roman" w:hAnsi="Times New Roman"/>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484E"/>
    <w:rPr>
      <w:rFonts w:ascii="Times New Roman" w:eastAsia="Times New Roman" w:hAnsi="Times New Roman" w:cs="Times New Roman"/>
      <w:kern w:val="28"/>
      <w:sz w:val="22"/>
      <w:lang w:val="fi-FI"/>
    </w:rPr>
  </w:style>
  <w:style w:type="character" w:customStyle="1" w:styleId="Heading2Char">
    <w:name w:val="Heading 2 Char"/>
    <w:basedOn w:val="DefaultParagraphFont"/>
    <w:link w:val="Heading2"/>
    <w:rsid w:val="00EA484E"/>
    <w:rPr>
      <w:rFonts w:ascii="Times New Roman" w:eastAsia="Times New Roman" w:hAnsi="Times New Roman" w:cs="Times New Roman"/>
      <w:sz w:val="22"/>
      <w:lang w:val="fi-FI"/>
    </w:rPr>
  </w:style>
  <w:style w:type="character" w:customStyle="1" w:styleId="Heading3Char">
    <w:name w:val="Heading 3 Char"/>
    <w:basedOn w:val="DefaultParagraphFont"/>
    <w:link w:val="Heading3"/>
    <w:rsid w:val="00EA484E"/>
    <w:rPr>
      <w:rFonts w:ascii="Times New Roman" w:eastAsia="Times New Roman" w:hAnsi="Times New Roman" w:cs="Times New Roman"/>
      <w:sz w:val="22"/>
      <w:lang w:val="fi-FI"/>
    </w:rPr>
  </w:style>
  <w:style w:type="character" w:customStyle="1" w:styleId="Heading4Char">
    <w:name w:val="Heading 4 Char"/>
    <w:basedOn w:val="DefaultParagraphFont"/>
    <w:link w:val="Heading4"/>
    <w:rsid w:val="00EA484E"/>
    <w:rPr>
      <w:rFonts w:ascii="Times New Roman" w:eastAsia="Times New Roman" w:hAnsi="Times New Roman" w:cs="Times New Roman"/>
      <w:sz w:val="22"/>
      <w:lang w:val="fi-FI"/>
    </w:rPr>
  </w:style>
  <w:style w:type="character" w:customStyle="1" w:styleId="Heading5Char">
    <w:name w:val="Heading 5 Char"/>
    <w:basedOn w:val="DefaultParagraphFont"/>
    <w:link w:val="Heading5"/>
    <w:rsid w:val="00EA484E"/>
    <w:rPr>
      <w:rFonts w:ascii="Times New Roman" w:eastAsia="Times New Roman" w:hAnsi="Times New Roman" w:cs="Times New Roman"/>
      <w:sz w:val="22"/>
      <w:lang w:val="fi-FI"/>
    </w:rPr>
  </w:style>
  <w:style w:type="character" w:customStyle="1" w:styleId="Heading6Char">
    <w:name w:val="Heading 6 Char"/>
    <w:basedOn w:val="DefaultParagraphFont"/>
    <w:link w:val="Heading6"/>
    <w:rsid w:val="00EA484E"/>
    <w:rPr>
      <w:rFonts w:ascii="Times New Roman" w:eastAsia="Times New Roman" w:hAnsi="Times New Roman" w:cs="Times New Roman"/>
      <w:sz w:val="22"/>
      <w:lang w:val="fi-FI"/>
    </w:rPr>
  </w:style>
  <w:style w:type="character" w:customStyle="1" w:styleId="Heading7Char">
    <w:name w:val="Heading 7 Char"/>
    <w:basedOn w:val="DefaultParagraphFont"/>
    <w:link w:val="Heading7"/>
    <w:rsid w:val="00EA484E"/>
    <w:rPr>
      <w:rFonts w:ascii="Times New Roman" w:eastAsia="Times New Roman" w:hAnsi="Times New Roman" w:cs="Times New Roman"/>
      <w:sz w:val="22"/>
      <w:lang w:val="fi-FI"/>
    </w:rPr>
  </w:style>
  <w:style w:type="character" w:customStyle="1" w:styleId="Heading8Char">
    <w:name w:val="Heading 8 Char"/>
    <w:basedOn w:val="DefaultParagraphFont"/>
    <w:link w:val="Heading8"/>
    <w:rsid w:val="00EA484E"/>
    <w:rPr>
      <w:rFonts w:ascii="Times New Roman" w:eastAsia="Times New Roman" w:hAnsi="Times New Roman" w:cs="Times New Roman"/>
      <w:sz w:val="22"/>
      <w:lang w:val="fi-FI"/>
    </w:rPr>
  </w:style>
  <w:style w:type="character" w:customStyle="1" w:styleId="Heading9Char">
    <w:name w:val="Heading 9 Char"/>
    <w:basedOn w:val="DefaultParagraphFont"/>
    <w:link w:val="Heading9"/>
    <w:rsid w:val="00EA484E"/>
    <w:rPr>
      <w:rFonts w:ascii="Times New Roman" w:eastAsia="Times New Roman" w:hAnsi="Times New Roman" w:cs="Times New Roman"/>
      <w:sz w:val="22"/>
      <w:lang w:val="fi-FI"/>
    </w:rPr>
  </w:style>
  <w:style w:type="paragraph" w:styleId="FootnoteText">
    <w:name w:val="footnote text"/>
    <w:basedOn w:val="Normal"/>
    <w:link w:val="FootnoteTextChar"/>
    <w:unhideWhenUsed/>
    <w:qFormat/>
    <w:rsid w:val="00EA484E"/>
  </w:style>
  <w:style w:type="character" w:customStyle="1" w:styleId="FootnoteTextChar">
    <w:name w:val="Footnote Text Char"/>
    <w:basedOn w:val="DefaultParagraphFont"/>
    <w:link w:val="FootnoteText"/>
    <w:rsid w:val="00EA484E"/>
    <w:rPr>
      <w:rFonts w:ascii="Cambria" w:eastAsia="MS Mincho" w:hAnsi="Cambria" w:cs="Times New Roman"/>
      <w:sz w:val="24"/>
      <w:szCs w:val="24"/>
      <w:lang w:val="fi-FI" w:eastAsia="it-IT"/>
    </w:rPr>
  </w:style>
  <w:style w:type="character" w:styleId="FootnoteReference">
    <w:name w:val="footnote reference"/>
    <w:unhideWhenUsed/>
    <w:qFormat/>
    <w:rsid w:val="00EA484E"/>
    <w:rPr>
      <w:vertAlign w:val="superscript"/>
    </w:rPr>
  </w:style>
  <w:style w:type="character" w:styleId="Hyperlink">
    <w:name w:val="Hyperlink"/>
    <w:uiPriority w:val="99"/>
    <w:unhideWhenUsed/>
    <w:rsid w:val="00EA484E"/>
    <w:rPr>
      <w:color w:val="0563C1"/>
      <w:u w:val="single"/>
    </w:rPr>
  </w:style>
  <w:style w:type="paragraph" w:styleId="ListParagraph">
    <w:name w:val="List Paragraph"/>
    <w:basedOn w:val="Normal"/>
    <w:uiPriority w:val="34"/>
    <w:qFormat/>
    <w:rsid w:val="00EA484E"/>
    <w:pPr>
      <w:ind w:left="720"/>
      <w:contextualSpacing/>
    </w:pPr>
  </w:style>
  <w:style w:type="paragraph" w:styleId="Header">
    <w:name w:val="header"/>
    <w:basedOn w:val="Normal"/>
    <w:link w:val="HeaderChar"/>
    <w:uiPriority w:val="99"/>
    <w:unhideWhenUsed/>
    <w:rsid w:val="00395CE4"/>
    <w:pPr>
      <w:spacing w:line="288" w:lineRule="auto"/>
      <w:jc w:val="both"/>
    </w:pPr>
    <w:rPr>
      <w:rFonts w:ascii="Times New Roman" w:hAnsi="Times New Roman"/>
      <w:sz w:val="22"/>
    </w:rPr>
  </w:style>
  <w:style w:type="character" w:customStyle="1" w:styleId="HeaderChar">
    <w:name w:val="Header Char"/>
    <w:basedOn w:val="DefaultParagraphFont"/>
    <w:link w:val="Header"/>
    <w:uiPriority w:val="99"/>
    <w:rsid w:val="00395CE4"/>
    <w:rPr>
      <w:rFonts w:ascii="Times New Roman" w:eastAsia="MS Mincho" w:hAnsi="Times New Roman" w:cs="Times New Roman"/>
      <w:sz w:val="22"/>
      <w:szCs w:val="24"/>
      <w:lang w:val="fi-FI" w:eastAsia="it-IT"/>
    </w:rPr>
  </w:style>
  <w:style w:type="paragraph" w:styleId="Footer">
    <w:name w:val="footer"/>
    <w:basedOn w:val="Normal"/>
    <w:link w:val="FooterChar"/>
    <w:uiPriority w:val="99"/>
    <w:unhideWhenUsed/>
    <w:rsid w:val="00395CE4"/>
    <w:pPr>
      <w:spacing w:line="288" w:lineRule="auto"/>
      <w:jc w:val="both"/>
    </w:pPr>
    <w:rPr>
      <w:rFonts w:ascii="Times New Roman" w:hAnsi="Times New Roman"/>
      <w:sz w:val="22"/>
    </w:rPr>
  </w:style>
  <w:style w:type="character" w:customStyle="1" w:styleId="FooterChar">
    <w:name w:val="Footer Char"/>
    <w:basedOn w:val="DefaultParagraphFont"/>
    <w:link w:val="Footer"/>
    <w:uiPriority w:val="99"/>
    <w:rsid w:val="00395CE4"/>
    <w:rPr>
      <w:rFonts w:ascii="Times New Roman" w:eastAsia="MS Mincho" w:hAnsi="Times New Roman" w:cs="Times New Roman"/>
      <w:sz w:val="22"/>
      <w:szCs w:val="24"/>
      <w:lang w:val="fi-FI" w:eastAsia="it-IT"/>
    </w:rPr>
  </w:style>
  <w:style w:type="paragraph" w:styleId="BalloonText">
    <w:name w:val="Balloon Text"/>
    <w:basedOn w:val="Normal"/>
    <w:link w:val="BalloonTextChar"/>
    <w:uiPriority w:val="99"/>
    <w:semiHidden/>
    <w:unhideWhenUsed/>
    <w:rsid w:val="00395CE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5CE4"/>
    <w:rPr>
      <w:rFonts w:ascii="Segoe UI" w:eastAsia="MS Mincho" w:hAnsi="Segoe UI" w:cs="Segoe UI"/>
      <w:szCs w:val="18"/>
      <w:lang w:val="fi-FI"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4.xml"/></Relationships>
</file>

<file path=word/_rels/footnotes.xml.rels><?xml version="1.0" encoding="UTF-8" standalone="yes"?>
<Relationships xmlns="http://schemas.openxmlformats.org/package/2006/relationships"><Relationship Id="rId1" Type="http://schemas.openxmlformats.org/officeDocument/2006/relationships/hyperlink" Target="https://www.eesc.europa.eu/fi/news-media/press-releases/eesc-proposals-post-covid-19-recovery-and-reconstruction-towards-new-societal-model" TargetMode="External"/></Relationships>
</file>

<file path=word/_rels/settings.xml.rels>&#65279;<?xml version="1.0" encoding="utf-8"?><Relationships xmlns="http://schemas.openxmlformats.org/package/2006/relationships"><Relationship Type="http://schemas.openxmlformats.org/officeDocument/2006/relationships/attachedTemplate" Target="file:///Y:\word2016\Templates\Global\Styles.dotm" TargetMode="External" Id="rId1" /><Relationship Type="http://schemas.openxmlformats.org/officeDocument/2006/relationships/attachedTemplate" Target="Normal.dotm" TargetMode="External" Id="relationId1" /></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da99570-6012-4083-bfeb-7d32ad1ce1a3">VV634QRNENMJ-762678085-1628</_dlc_DocId>
    <_dlc_DocIdUrl xmlns="cda99570-6012-4083-bfeb-7d32ad1ce1a3">
      <Url>http://dm2016/eesc/2020/_layouts/15/DocIdRedir.aspx?ID=VV634QRNENMJ-762678085-1628</Url>
      <Description>VV634QRNENMJ-762678085-1628</Description>
    </_dlc_DocIdUrl>
    <DocumentType_0 xmlns="http://schemas.microsoft.com/sharepoint/v3/fields">
      <Terms xmlns="http://schemas.microsoft.com/office/infopath/2007/PartnerControls">
        <TermInfo xmlns="http://schemas.microsoft.com/office/infopath/2007/PartnerControls">
          <TermName xmlns="http://schemas.microsoft.com/office/infopath/2007/PartnerControls">TCD</TermName>
          <TermId xmlns="http://schemas.microsoft.com/office/infopath/2007/PartnerControls">cd9d6eb6-3f4f-424a-b2d1-57c9d450eaaf</TermId>
        </TermInfo>
      </Terms>
    </DocumentType_0>
    <Procedure xmlns="cda99570-6012-4083-bfeb-7d32ad1ce1a3" xsi:nil="true"/>
    <DocumentSource_0 xmlns="http://schemas.microsoft.com/sharepoint/v3/fields">
      <Terms xmlns="http://schemas.microsoft.com/office/infopath/2007/PartnerControls">
        <TermInfo xmlns="http://schemas.microsoft.com/office/infopath/2007/PartnerControls">
          <TermName xmlns="http://schemas.microsoft.com/office/infopath/2007/PartnerControls">EESC</TermName>
          <TermId xmlns="http://schemas.microsoft.com/office/infopath/2007/PartnerControls">422833ec-8d7e-4e65-8e4e-8bed07ffb729</TermId>
        </TermInfo>
      </Terms>
    </DocumentSource_0>
    <ProductionDate xmlns="cda99570-6012-4083-bfeb-7d32ad1ce1a3">2020-07-20T12:00:00+00:00</ProductionDate>
    <FicheYear xmlns="cda99570-6012-4083-bfeb-7d32ad1ce1a3">2020</FicheYear>
    <DocumentNumber xmlns="98af4b3d-0f8e-4839-87de-ec8dfffabf66">3155</DocumentNumber>
    <DocumentVersion xmlns="cda99570-6012-4083-bfeb-7d32ad1ce1a3">0</DocumentVersion>
    <DossierNumber xmlns="cda99570-6012-4083-bfeb-7d32ad1ce1a3" xsi:nil="true"/>
    <Confidentiality_0 xmlns="http://schemas.microsoft.com/sharepoint/v3/fields">
      <Terms xmlns="http://schemas.microsoft.com/office/infopath/2007/PartnerControls">
        <TermInfo xmlns="http://schemas.microsoft.com/office/infopath/2007/PartnerControls">
          <TermName xmlns="http://schemas.microsoft.com/office/infopath/2007/PartnerControls">Unrestricted</TermName>
          <TermId xmlns="http://schemas.microsoft.com/office/infopath/2007/PartnerControls">826e22d7-d029-4ec0-a450-0c28ff673572</TermId>
        </TermInfo>
      </Terms>
    </Confidentiality_0>
    <MeetingDate xmlns="cda99570-6012-4083-bfeb-7d32ad1ce1a3">2020-07-15T12:00:00+00:00</MeetingDate>
    <TaxCatchAll xmlns="cda99570-6012-4083-bfeb-7d32ad1ce1a3">
      <Value>51</Value>
      <Value>48</Value>
      <Value>47</Value>
      <Value>46</Value>
      <Value>45</Value>
      <Value>44</Value>
      <Value>43</Value>
      <Value>40</Value>
      <Value>39</Value>
      <Value>38</Value>
      <Value>36</Value>
      <Value>34</Value>
      <Value>32</Value>
      <Value>31</Value>
      <Value>29</Value>
      <Value>24</Value>
      <Value>16</Value>
      <Value>13</Value>
      <Value>11</Value>
      <Value>10</Value>
      <Value>9</Value>
      <Value>8</Value>
      <Value>6</Value>
      <Value>5</Value>
      <Value>4</Value>
      <Value>2</Value>
      <Value>1</Value>
    </TaxCatchAll>
    <DocumentLanguage_0 xmlns="http://schemas.microsoft.com/sharepoint/v3/fields">
      <Terms xmlns="http://schemas.microsoft.com/office/infopath/2007/PartnerControls">
        <TermInfo xmlns="http://schemas.microsoft.com/office/infopath/2007/PartnerControls">
          <TermName xmlns="http://schemas.microsoft.com/office/infopath/2007/PartnerControls">FI</TermName>
          <TermId xmlns="http://schemas.microsoft.com/office/infopath/2007/PartnerControls">87606a43-d45f-42d6-b8c9-e1a3457db5b7</TermId>
        </TermInfo>
      </Terms>
    </DocumentLanguage_0>
    <VersionStatus_0 xmlns="http://schemas.microsoft.com/sharepoint/v3/fields">
      <Terms xmlns="http://schemas.microsoft.com/office/infopath/2007/PartnerControls">
        <TermInfo xmlns="http://schemas.microsoft.com/office/infopath/2007/PartnerControls">
          <TermName xmlns="http://schemas.microsoft.com/office/infopath/2007/PartnerControls">Final</TermName>
          <TermId xmlns="http://schemas.microsoft.com/office/infopath/2007/PartnerControls">ea5e6674-7b27-4bac-b091-73adbb394efe</TermId>
        </TermInfo>
      </Terms>
    </VersionStatus_0>
    <Rapporteur xmlns="cda99570-6012-4083-bfeb-7d32ad1ce1a3" xsi:nil="true"/>
    <DocumentYear xmlns="cda99570-6012-4083-bfeb-7d32ad1ce1a3">2020</DocumentYear>
    <FicheNumber xmlns="cda99570-6012-4083-bfeb-7d32ad1ce1a3">7916</FicheNumber>
    <DocumentPart xmlns="cda99570-6012-4083-bfeb-7d32ad1ce1a3">0</DocumentPart>
    <AdoptionDate xmlns="cda99570-6012-4083-bfeb-7d32ad1ce1a3" xsi:nil="true"/>
    <RequestingService xmlns="cda99570-6012-4083-bfeb-7d32ad1ce1a3">Coordination législative</RequestingService>
    <MeetingName_0 xmlns="http://schemas.microsoft.com/sharepoint/v3/fields">
      <Terms xmlns="http://schemas.microsoft.com/office/infopath/2007/PartnerControls">
        <TermInfo xmlns="http://schemas.microsoft.com/office/infopath/2007/PartnerControls">
          <TermName xmlns="http://schemas.microsoft.com/office/infopath/2007/PartnerControls">SPL-CES</TermName>
          <TermId xmlns="http://schemas.microsoft.com/office/infopath/2007/PartnerControls">32d8cb1f-c9ec-4365-95c7-8385a18618ac</TermId>
        </TermInfo>
      </Terms>
    </MeetingName_0>
    <AvailableTranslations_0 xmlns="http://schemas.microsoft.com/sharepoint/v3/fields">
      <Terms xmlns="http://schemas.microsoft.com/office/infopath/2007/PartnerControls">
        <TermInfo xmlns="http://schemas.microsoft.com/office/infopath/2007/PartnerControls">
          <TermName xmlns="http://schemas.microsoft.com/office/infopath/2007/PartnerControls">HU</TermName>
          <TermId xmlns="http://schemas.microsoft.com/office/infopath/2007/PartnerControls">6b229040-c589-4408-b4c1-4285663d20a8</TermId>
        </TermInfo>
        <TermInfo xmlns="http://schemas.microsoft.com/office/infopath/2007/PartnerControls">
          <TermName xmlns="http://schemas.microsoft.com/office/infopath/2007/PartnerControls">PL</TermName>
          <TermId xmlns="http://schemas.microsoft.com/office/infopath/2007/PartnerControls">1e03da61-4678-4e07-b136-b5024ca9197b</TermId>
        </TermInfo>
        <TermInfo xmlns="http://schemas.microsoft.com/office/infopath/2007/PartnerControls">
          <TermName xmlns="http://schemas.microsoft.com/office/infopath/2007/PartnerControls">FI</TermName>
          <TermId xmlns="http://schemas.microsoft.com/office/infopath/2007/PartnerControls">87606a43-d45f-42d6-b8c9-e1a3457db5b7</TermId>
        </TermInfo>
        <TermInfo xmlns="http://schemas.microsoft.com/office/infopath/2007/PartnerControls">
          <TermName xmlns="http://schemas.microsoft.com/office/infopath/2007/PartnerControls">LV</TermName>
          <TermId xmlns="http://schemas.microsoft.com/office/infopath/2007/PartnerControls">46f7e311-5d9f-4663-b433-18aeccb7ace7</TermId>
        </TermInfo>
        <TermInfo xmlns="http://schemas.microsoft.com/office/infopath/2007/PartnerControls">
          <TermName xmlns="http://schemas.microsoft.com/office/infopath/2007/PartnerControls">ES</TermName>
          <TermId xmlns="http://schemas.microsoft.com/office/infopath/2007/PartnerControls">e7a6b05b-ae16-40c8-add9-68b64b03aeba</TermId>
        </TermInfo>
        <TermInfo xmlns="http://schemas.microsoft.com/office/infopath/2007/PartnerControls">
          <TermName xmlns="http://schemas.microsoft.com/office/infopath/2007/PartnerControls">IT</TermName>
          <TermId xmlns="http://schemas.microsoft.com/office/infopath/2007/PartnerControls">0774613c-01ed-4e5d-a25d-11d2388de825</TermId>
        </TermInfo>
        <TermInfo xmlns="http://schemas.microsoft.com/office/infopath/2007/PartnerControls">
          <TermName xmlns="http://schemas.microsoft.com/office/infopath/2007/PartnerControls">PT</TermName>
          <TermId xmlns="http://schemas.microsoft.com/office/infopath/2007/PartnerControls">50ccc04a-eadd-42ae-a0cb-acaf45f812ba</TermId>
        </TermInfo>
        <TermInfo xmlns="http://schemas.microsoft.com/office/infopath/2007/PartnerControls">
          <TermName xmlns="http://schemas.microsoft.com/office/infopath/2007/PartnerControls">EN</TermName>
          <TermId xmlns="http://schemas.microsoft.com/office/infopath/2007/PartnerControls">f2175f21-25d7-44a3-96da-d6a61b075e1b</TermId>
        </TermInfo>
        <TermInfo xmlns="http://schemas.microsoft.com/office/infopath/2007/PartnerControls">
          <TermName xmlns="http://schemas.microsoft.com/office/infopath/2007/PartnerControls">DA</TermName>
          <TermId xmlns="http://schemas.microsoft.com/office/infopath/2007/PartnerControls">5d49c027-8956-412b-aa16-e85a0f96ad0e</TermId>
        </TermInfo>
        <TermInfo xmlns="http://schemas.microsoft.com/office/infopath/2007/PartnerControls">
          <TermName xmlns="http://schemas.microsoft.com/office/infopath/2007/PartnerControls">SV</TermName>
          <TermId xmlns="http://schemas.microsoft.com/office/infopath/2007/PartnerControls">c2ed69e7-a339-43d7-8f22-d93680a92aa0</TermId>
        </TermInfo>
        <TermInfo xmlns="http://schemas.microsoft.com/office/infopath/2007/PartnerControls">
          <TermName xmlns="http://schemas.microsoft.com/office/infopath/2007/PartnerControls">SK</TermName>
          <TermId xmlns="http://schemas.microsoft.com/office/infopath/2007/PartnerControls">46d9fce0-ef79-4f71-b89b-cd6aa82426b8</TermId>
        </TermInfo>
        <TermInfo xmlns="http://schemas.microsoft.com/office/infopath/2007/PartnerControls">
          <TermName xmlns="http://schemas.microsoft.com/office/infopath/2007/PartnerControls">EL</TermName>
          <TermId xmlns="http://schemas.microsoft.com/office/infopath/2007/PartnerControls">6d4f4d51-af9b-4650-94b4-4276bee85c91</TermId>
        </TermInfo>
        <TermInfo xmlns="http://schemas.microsoft.com/office/infopath/2007/PartnerControls">
          <TermName xmlns="http://schemas.microsoft.com/office/infopath/2007/PartnerControls">HR</TermName>
          <TermId xmlns="http://schemas.microsoft.com/office/infopath/2007/PartnerControls">2f555653-ed1a-4fe6-8362-9082d95989e5</TermId>
        </TermInfo>
        <TermInfo xmlns="http://schemas.microsoft.com/office/infopath/2007/PartnerControls">
          <TermName xmlns="http://schemas.microsoft.com/office/infopath/2007/PartnerControls">MT</TermName>
          <TermId xmlns="http://schemas.microsoft.com/office/infopath/2007/PartnerControls">7df99101-6854-4a26-b53a-b88c0da02c26</TermId>
        </TermInfo>
        <TermInfo xmlns="http://schemas.microsoft.com/office/infopath/2007/PartnerControls">
          <TermName xmlns="http://schemas.microsoft.com/office/infopath/2007/PartnerControls">CS</TermName>
          <TermId xmlns="http://schemas.microsoft.com/office/infopath/2007/PartnerControls">72f9705b-0217-4fd3-bea2-cbc7ed80e26e</TermId>
        </TermInfo>
        <TermInfo xmlns="http://schemas.microsoft.com/office/infopath/2007/PartnerControls">
          <TermName xmlns="http://schemas.microsoft.com/office/infopath/2007/PartnerControls">RO</TermName>
          <TermId xmlns="http://schemas.microsoft.com/office/infopath/2007/PartnerControls">feb747a2-64cd-4299-af12-4833ddc30497</TermId>
        </TermInfo>
        <TermInfo xmlns="http://schemas.microsoft.com/office/infopath/2007/PartnerControls">
          <TermName xmlns="http://schemas.microsoft.com/office/infopath/2007/PartnerControls">DE</TermName>
          <TermId xmlns="http://schemas.microsoft.com/office/infopath/2007/PartnerControls">f6b31e5a-26fa-4935-b661-318e46daf27e</TermId>
        </TermInfo>
        <TermInfo xmlns="http://schemas.microsoft.com/office/infopath/2007/PartnerControls">
          <TermName xmlns="http://schemas.microsoft.com/office/infopath/2007/PartnerControls">SL</TermName>
          <TermId xmlns="http://schemas.microsoft.com/office/infopath/2007/PartnerControls">98a412ae-eb01-49e9-ae3d-585a81724cfc</TermId>
        </TermInfo>
        <TermInfo xmlns="http://schemas.microsoft.com/office/infopath/2007/PartnerControls">
          <TermName xmlns="http://schemas.microsoft.com/office/infopath/2007/PartnerControls">ET</TermName>
          <TermId xmlns="http://schemas.microsoft.com/office/infopath/2007/PartnerControls">ff6c3f4c-b02c-4c3c-ab07-2c37995a7a0a</TermId>
        </TermInfo>
        <TermInfo xmlns="http://schemas.microsoft.com/office/infopath/2007/PartnerControls">
          <TermName xmlns="http://schemas.microsoft.com/office/infopath/2007/PartnerControls">FR</TermName>
          <TermId xmlns="http://schemas.microsoft.com/office/infopath/2007/PartnerControls">d2afafd3-4c81-4f60-8f52-ee33f2f54ff3</TermId>
        </TermInfo>
        <TermInfo xmlns="http://schemas.microsoft.com/office/infopath/2007/PartnerControls">
          <TermName xmlns="http://schemas.microsoft.com/office/infopath/2007/PartnerControls">BG</TermName>
          <TermId xmlns="http://schemas.microsoft.com/office/infopath/2007/PartnerControls">1a1b3951-7821-4e6a-85f5-5673fc08bd2c</TermId>
        </TermInfo>
      </Terms>
    </AvailableTranslations_0>
    <DocumentStatus_0 xmlns="http://schemas.microsoft.com/sharepoint/v3/fields">
      <Terms xmlns="http://schemas.microsoft.com/office/infopath/2007/PartnerControls">
        <TermInfo xmlns="http://schemas.microsoft.com/office/infopath/2007/PartnerControls">
          <TermName xmlns="http://schemas.microsoft.com/office/infopath/2007/PartnerControls">TRA</TermName>
          <TermId xmlns="http://schemas.microsoft.com/office/infopath/2007/PartnerControls">150d2a88-1431-44e6-a8ca-0bb753ab8672</TermId>
        </TermInfo>
      </Terms>
    </DocumentStatus_0>
    <OriginalLanguage_0 xmlns="http://schemas.microsoft.com/sharepoint/v3/fields">
      <Terms xmlns="http://schemas.microsoft.com/office/infopath/2007/PartnerControls">
        <TermInfo xmlns="http://schemas.microsoft.com/office/infopath/2007/PartnerControls">
          <TermName xmlns="http://schemas.microsoft.com/office/infopath/2007/PartnerControls">EN</TermName>
          <TermId xmlns="http://schemas.microsoft.com/office/infopath/2007/PartnerControls">f2175f21-25d7-44a3-96da-d6a61b075e1b</TermId>
        </TermInfo>
      </Terms>
    </OriginalLanguage_0>
    <MeetingNumber xmlns="98af4b3d-0f8e-4839-87de-ec8dfffabf66">553</MeetingNumber>
    <DossierName_0 xmlns="http://schemas.microsoft.com/sharepoint/v3/fields">
      <Terms xmlns="http://schemas.microsoft.com/office/infopath/2007/PartnerControls"/>
    </DossierName_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M Document" ma:contentTypeID="0x010100EA97B91038054C99906057A708A1480A00292A099219C5BF43911B0000CE8DBCC8" ma:contentTypeVersion="4" ma:contentTypeDescription="Defines the documents for Document Manager V2" ma:contentTypeScope="" ma:versionID="d945b5853b9a409bd93986b015db2ee4">
  <xsd:schema xmlns:xsd="http://www.w3.org/2001/XMLSchema" xmlns:xs="http://www.w3.org/2001/XMLSchema" xmlns:p="http://schemas.microsoft.com/office/2006/metadata/properties" xmlns:ns2="cda99570-6012-4083-bfeb-7d32ad1ce1a3" xmlns:ns3="http://schemas.microsoft.com/sharepoint/v3/fields" xmlns:ns4="98af4b3d-0f8e-4839-87de-ec8dfffabf66" targetNamespace="http://schemas.microsoft.com/office/2006/metadata/properties" ma:root="true" ma:fieldsID="012abeaec5591cf3df1cee32d300b2f6" ns2:_="" ns3:_="" ns4:_="">
    <xsd:import namespace="cda99570-6012-4083-bfeb-7d32ad1ce1a3"/>
    <xsd:import namespace="http://schemas.microsoft.com/sharepoint/v3/fields"/>
    <xsd:import namespace="98af4b3d-0f8e-4839-87de-ec8dfffabf66"/>
    <xsd:element name="properties">
      <xsd:complexType>
        <xsd:sequence>
          <xsd:element name="documentManagement">
            <xsd:complexType>
              <xsd:all>
                <xsd:element ref="ns2:_dlc_DocId" minOccurs="0"/>
                <xsd:element ref="ns2:_dlc_DocIdUrl" minOccurs="0"/>
                <xsd:element ref="ns2:_dlc_DocIdPersistId" minOccurs="0"/>
                <xsd:element ref="ns2:ProductionDate" minOccurs="0"/>
                <xsd:element ref="ns3:DocumentLanguage_0" minOccurs="0"/>
                <xsd:element ref="ns2:DossierNumber" minOccurs="0"/>
                <xsd:element ref="ns4:MeetingNumber" minOccurs="0"/>
                <xsd:element ref="ns2:Rapporteur" minOccurs="0"/>
                <xsd:element ref="ns2:AdoptionDate" minOccurs="0"/>
                <xsd:element ref="ns3:Confidentiality_0" minOccurs="0"/>
                <xsd:element ref="ns2:TaxCatchAll" minOccurs="0"/>
                <xsd:element ref="ns2:TaxCatchAllLabel" minOccurs="0"/>
                <xsd:element ref="ns3:DocumentSource_0" minOccurs="0"/>
                <xsd:element ref="ns4:DocumentNumber" minOccurs="0"/>
                <xsd:element ref="ns2:MeetingDate" minOccurs="0"/>
                <xsd:element ref="ns3:OriginalLanguage_0" minOccurs="0"/>
                <xsd:element ref="ns2:Procedure" minOccurs="0"/>
                <xsd:element ref="ns3:VersionStatus_0" minOccurs="0"/>
                <xsd:element ref="ns3:DocumentStatus_0" minOccurs="0"/>
                <xsd:element ref="ns2:DocumentYear"/>
                <xsd:element ref="ns3:DocumentType_0" minOccurs="0"/>
                <xsd:element ref="ns2:DocumentPart" minOccurs="0"/>
                <xsd:element ref="ns3:MeetingName_0" minOccurs="0"/>
                <xsd:element ref="ns3:AvailableTranslations_0" minOccurs="0"/>
                <xsd:element ref="ns2:FicheYear" minOccurs="0"/>
                <xsd:element ref="ns2:RequestingService" minOccurs="0"/>
                <xsd:element ref="ns2:FicheNumber" minOccurs="0"/>
                <xsd:element ref="ns3:DossierName_0" minOccurs="0"/>
                <xsd:element ref="ns2:Documen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99570-6012-4083-bfeb-7d32ad1ce1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ProductionDate" ma:index="12" nillable="true" ma:displayName="Production Date" ma:format="DateOnly" ma:internalName="ProductionDate">
      <xsd:simpleType>
        <xsd:restriction base="dms:DateTime"/>
      </xsd:simpleType>
    </xsd:element>
    <xsd:element name="DossierNumber" ma:index="14" nillable="true" ma:displayName="Dossier Number" ma:decimals="0" ma:internalName="DossierNumber">
      <xsd:simpleType>
        <xsd:restriction base="dms:Unknown"/>
      </xsd:simpleType>
    </xsd:element>
    <xsd:element name="Rapporteur" ma:index="16" nillable="true" ma:displayName="Rapporteur" ma:internalName="Rapporteur">
      <xsd:simpleType>
        <xsd:restriction base="dms:Text"/>
      </xsd:simpleType>
    </xsd:element>
    <xsd:element name="AdoptionDate" ma:index="17" nillable="true" ma:displayName="Adoption Date" ma:format="DateOnly" ma:internalName="AdoptionDate">
      <xsd:simpleType>
        <xsd:restriction base="dms:DateTime"/>
      </xsd:simpleType>
    </xsd:element>
    <xsd:element name="TaxCatchAll" ma:index="19" nillable="true" ma:displayName="Taxonomy Catch All Column" ma:description="" ma:hidden="true" ma:list="{0d0d295d-627a-4c5d-a1a5-11c9952cac30}" ma:internalName="TaxCatchAll" ma:showField="CatchAllData" ma:web="cda99570-6012-4083-bfeb-7d32ad1ce1a3">
      <xsd:complexType>
        <xsd:complexContent>
          <xsd:extension base="dms:MultiChoiceLookup">
            <xsd:sequence>
              <xsd:element name="Value" type="dms:Lookup" maxOccurs="unbounded" minOccurs="0" nillable="true"/>
            </xsd:sequence>
          </xsd:extension>
        </xsd:complexContent>
      </xsd:complexType>
    </xsd:element>
    <xsd:element name="TaxCatchAllLabel" ma:index="20" nillable="true" ma:displayName="Taxonomy Catch All Column1" ma:description="" ma:hidden="true" ma:list="{0d0d295d-627a-4c5d-a1a5-11c9952cac30}" ma:internalName="TaxCatchAllLabel" ma:readOnly="true" ma:showField="CatchAllDataLabel" ma:web="cda99570-6012-4083-bfeb-7d32ad1ce1a3">
      <xsd:complexType>
        <xsd:complexContent>
          <xsd:extension base="dms:MultiChoiceLookup">
            <xsd:sequence>
              <xsd:element name="Value" type="dms:Lookup" maxOccurs="unbounded" minOccurs="0" nillable="true"/>
            </xsd:sequence>
          </xsd:extension>
        </xsd:complexContent>
      </xsd:complexType>
    </xsd:element>
    <xsd:element name="MeetingDate" ma:index="25" nillable="true" ma:displayName="Meeting Date" ma:format="DateOnly" ma:internalName="MeetingDate">
      <xsd:simpleType>
        <xsd:restriction base="dms:DateTime"/>
      </xsd:simpleType>
    </xsd:element>
    <xsd:element name="Procedure" ma:index="28" nillable="true" ma:displayName="Procedure" ma:internalName="Procedure">
      <xsd:simpleType>
        <xsd:restriction base="dms:Text"/>
      </xsd:simpleType>
    </xsd:element>
    <xsd:element name="DocumentYear" ma:index="33" ma:displayName="Document Year" ma:decimals="0" ma:internalName="DocumentYear">
      <xsd:simpleType>
        <xsd:restriction base="dms:Unknown"/>
      </xsd:simpleType>
    </xsd:element>
    <xsd:element name="DocumentPart" ma:index="36" nillable="true" ma:displayName="Document Part" ma:decimals="0" ma:internalName="DocumentPart">
      <xsd:simpleType>
        <xsd:restriction base="dms:Unknown"/>
      </xsd:simpleType>
    </xsd:element>
    <xsd:element name="FicheYear" ma:index="41" nillable="true" ma:displayName="Fiche Year" ma:decimals="0" ma:internalName="FicheYear">
      <xsd:simpleType>
        <xsd:restriction base="dms:Unknown"/>
      </xsd:simpleType>
    </xsd:element>
    <xsd:element name="RequestingService" ma:index="42" nillable="true" ma:displayName="Requesting Service" ma:internalName="RequestingService">
      <xsd:simpleType>
        <xsd:restriction base="dms:Text"/>
      </xsd:simpleType>
    </xsd:element>
    <xsd:element name="FicheNumber" ma:index="43" nillable="true" ma:displayName="Fiche Number" ma:decimals="0" ma:internalName="FicheNumber">
      <xsd:simpleType>
        <xsd:restriction base="dms:Unknown"/>
      </xsd:simpleType>
    </xsd:element>
    <xsd:element name="DocumentVersion" ma:index="46" nillable="true" ma:displayName="Document Version" ma:decimals="0" ma:internalName="DocumentVersion">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DocumentLanguage_0" ma:index="13" nillable="true" ma:taxonomy="true" ma:internalName="DocumentLanguage_0" ma:taxonomyFieldName="DocumentLanguage" ma:displayName="Document Language" ma:fieldId="{ee5c55ab-e8dd-441f-8840-fdce66906fe3}"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Confidentiality_0" ma:index="18" nillable="true" ma:taxonomy="true" ma:internalName="Confidentiality_0" ma:taxonomyFieldName="Confidentiality" ma:displayName="Confidentiality" ma:fieldId="{ee5c4bfe-2b62-4831-9131-22edf8f3665c}" ma:sspId="995823bb-b37b-4c02-aebb-d0209d382c3c" ma:termSetId="11d040ac-3a9a-4d4c-b9cf-922342a701d6" ma:anchorId="00000000-0000-0000-0000-000000000000" ma:open="false" ma:isKeyword="false">
      <xsd:complexType>
        <xsd:sequence>
          <xsd:element ref="pc:Terms" minOccurs="0" maxOccurs="1"/>
        </xsd:sequence>
      </xsd:complexType>
    </xsd:element>
    <xsd:element name="DocumentSource_0" ma:index="22" ma:taxonomy="true" ma:internalName="DocumentSource_0" ma:taxonomyFieldName="DocumentSource" ma:displayName="Document Source" ma:fieldId="{ee5c1c29-f257-4aae-8e5e-529c0040e17a}" ma:sspId="995823bb-b37b-4c02-aebb-d0209d382c3c" ma:termSetId="ca143256-a90d-4d26-b249-02646b17c0c5" ma:anchorId="00000000-0000-0000-0000-000000000000" ma:open="false" ma:isKeyword="false">
      <xsd:complexType>
        <xsd:sequence>
          <xsd:element ref="pc:Terms" minOccurs="0" maxOccurs="1"/>
        </xsd:sequence>
      </xsd:complexType>
    </xsd:element>
    <xsd:element name="OriginalLanguage_0" ma:index="26" nillable="true" ma:taxonomy="true" ma:internalName="OriginalLanguage_0" ma:taxonomyFieldName="OriginalLanguage" ma:displayName="Original Language" ma:fieldId="{ee5ce750-ff6c-4875-8192-ef11fb51efba}" ma:taxonomyMulti="true"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VersionStatus_0" ma:index="29" ma:taxonomy="true" ma:internalName="VersionStatus_0" ma:taxonomyFieldName="VersionStatus" ma:displayName="Version Status" ma:indexed="true" ma:fieldId="{ee5cb94b-3df1-4df3-b49b-6e47ce2a7e87}" ma:sspId="995823bb-b37b-4c02-aebb-d0209d382c3c" ma:termSetId="adeca67b-2bdd-4d0f-b3af-a690b4c6d95d" ma:anchorId="00000000-0000-0000-0000-000000000000" ma:open="false" ma:isKeyword="false">
      <xsd:complexType>
        <xsd:sequence>
          <xsd:element ref="pc:Terms" minOccurs="0" maxOccurs="1"/>
        </xsd:sequence>
      </xsd:complexType>
    </xsd:element>
    <xsd:element name="DocumentStatus_0" ma:index="31" nillable="true" ma:taxonomy="true" ma:internalName="DocumentStatus_0" ma:taxonomyFieldName="DocumentStatus" ma:displayName="Document Status" ma:fieldId="{ee5cab93-ac4d-4e2f-b298-e5342324388c}" ma:sspId="995823bb-b37b-4c02-aebb-d0209d382c3c" ma:termSetId="54b85ca4-9023-4cbf-8e96-81af7735228f" ma:anchorId="00000000-0000-0000-0000-000000000000" ma:open="false" ma:isKeyword="false">
      <xsd:complexType>
        <xsd:sequence>
          <xsd:element ref="pc:Terms" minOccurs="0" maxOccurs="1"/>
        </xsd:sequence>
      </xsd:complexType>
    </xsd:element>
    <xsd:element name="DocumentType_0" ma:index="34" nillable="true" ma:taxonomy="true" ma:internalName="DocumentType_0" ma:taxonomyFieldName="DocumentType" ma:displayName="Document Type" ma:indexed="true" ma:fieldId="{ee5cf431-2d10-41e6-bd88-1b6bd5b84f5f}" ma:sspId="995823bb-b37b-4c02-aebb-d0209d382c3c" ma:termSetId="67a76952-94e0-437b-9a60-5085083dde02" ma:anchorId="00000000-0000-0000-0000-000000000000" ma:open="false" ma:isKeyword="false">
      <xsd:complexType>
        <xsd:sequence>
          <xsd:element ref="pc:Terms" minOccurs="0" maxOccurs="1"/>
        </xsd:sequence>
      </xsd:complexType>
    </xsd:element>
    <xsd:element name="MeetingName_0" ma:index="37" nillable="true" ma:taxonomy="true" ma:internalName="MeetingName_0" ma:taxonomyFieldName="MeetingName" ma:displayName="Meeting Name" ma:indexed="true" ma:fieldId="{ee5c9b55-8403-4f9e-a156-b6ce5b7b9456}" ma:sspId="995823bb-b37b-4c02-aebb-d0209d382c3c" ma:termSetId="a04e9634-de73-4a41-8cb5-e1efdb89060c" ma:anchorId="00000000-0000-0000-0000-000000000000" ma:open="false" ma:isKeyword="false">
      <xsd:complexType>
        <xsd:sequence>
          <xsd:element ref="pc:Terms" minOccurs="0" maxOccurs="1"/>
        </xsd:sequence>
      </xsd:complexType>
    </xsd:element>
    <xsd:element name="AvailableTranslations_0" ma:index="39" nillable="true" ma:taxonomy="true" ma:internalName="AvailableTranslations_0" ma:taxonomyFieldName="AvailableTranslations" ma:displayName="Available Translations" ma:fieldId="{ee5c7c01-1a65-4138-aa64-80e01e34d799}" ma:taxonomyMulti="true"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DossierName_0" ma:index="44" nillable="true" ma:taxonomy="true" ma:internalName="DossierName_0" ma:taxonomyFieldName="DossierName" ma:displayName="Dossier Name" ma:fieldId="{ee5cf7da-503b-4593-8db2-4f0e09c901fd}" ma:sspId="995823bb-b37b-4c02-aebb-d0209d382c3c" ma:termSetId="2b392f04-1222-4352-87c1-6fd60ec33b6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8af4b3d-0f8e-4839-87de-ec8dfffabf66" elementFormDefault="qualified">
    <xsd:import namespace="http://schemas.microsoft.com/office/2006/documentManagement/types"/>
    <xsd:import namespace="http://schemas.microsoft.com/office/infopath/2007/PartnerControls"/>
    <xsd:element name="MeetingNumber" ma:index="15" nillable="true" ma:displayName="Meeting Number" ma:decimals="0" ma:indexed="true" ma:internalName="MeetingNumber">
      <xsd:simpleType>
        <xsd:restriction base="dms:Unknown"/>
      </xsd:simpleType>
    </xsd:element>
    <xsd:element name="DocumentNumber" ma:index="24" nillable="true" ma:displayName="Document Number" ma:decimals="0" ma:indexed="true" ma:internalName="DocumentNumber">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5E935D-F873-49CE-9E03-7C8C12E34BAC}"/>
</file>

<file path=customXml/itemProps2.xml><?xml version="1.0" encoding="utf-8"?>
<ds:datastoreItem xmlns:ds="http://schemas.openxmlformats.org/officeDocument/2006/customXml" ds:itemID="{6A943E82-82E1-4ADE-9D31-1CFF43B6E841}"/>
</file>

<file path=customXml/itemProps3.xml><?xml version="1.0" encoding="utf-8"?>
<ds:datastoreItem xmlns:ds="http://schemas.openxmlformats.org/officeDocument/2006/customXml" ds:itemID="{B423B7C3-1847-4C08-B69A-CF1EAE9CA5EF}"/>
</file>

<file path=customXml/itemProps4.xml><?xml version="1.0" encoding="utf-8"?>
<ds:datastoreItem xmlns:ds="http://schemas.openxmlformats.org/officeDocument/2006/customXml" ds:itemID="{FB847144-8E22-4336-A603-C6C3C3266EA2}"/>
</file>

<file path=docProps/app.xml><?xml version="1.0" encoding="utf-8"?>
<Properties xmlns="http://schemas.openxmlformats.org/officeDocument/2006/extended-properties" xmlns:vt="http://schemas.openxmlformats.org/officeDocument/2006/docPropsVTypes">
  <Template>Styles</Template>
  <TotalTime>2</TotalTime>
  <Pages>4</Pages>
  <Words>1050</Words>
  <Characters>5989</Characters>
  <Application>Microsoft Office Word</Application>
  <DocSecurity>0</DocSecurity>
  <Lines>49</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Tiivistelmä - ETSK:n ehdotukset komission vuoden 2021 työohjelmaan</dc:title>
  <dc:subject>Lausuntotyö, muut</dc:subject>
  <dc:creator>Jan Dirx</dc:creator>
  <cp:keywords>EESC-2020-03155-00-00-TCD-TRA-EN</cp:keywords>
  <dc:description>Rapporteur:  - Original language: EN - Date of document: 20/07/2020 - Date of meeting: 15/07/2020 - External documents:  - Administrator: M. COSMAI Domenico</dc:description>
  <cp:lastModifiedBy>Kuivikko Marjo</cp:lastModifiedBy>
  <cp:revision>7</cp:revision>
  <dcterms:created xsi:type="dcterms:W3CDTF">2020-07-17T14:51:00Z</dcterms:created>
  <dcterms:modified xsi:type="dcterms:W3CDTF">2020-07-20T07:42:00Z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f_formatted">
    <vt:bool>true</vt:bool>
  </property>
  <property fmtid="{D5CDD505-2E9C-101B-9397-08002B2CF9AE}" pid="3" name="Pref_Date">
    <vt:lpwstr>17/07/2020</vt:lpwstr>
  </property>
  <property fmtid="{D5CDD505-2E9C-101B-9397-08002B2CF9AE}" pid="4" name="Pref_Time">
    <vt:lpwstr>16:38:07</vt:lpwstr>
  </property>
  <property fmtid="{D5CDD505-2E9C-101B-9397-08002B2CF9AE}" pid="5" name="Pref_User">
    <vt:lpwstr>hnic</vt:lpwstr>
  </property>
  <property fmtid="{D5CDD505-2E9C-101B-9397-08002B2CF9AE}" pid="6" name="Pref_FileName">
    <vt:lpwstr>EESC-2020-03155-00-00-TCD-ORI.docx</vt:lpwstr>
  </property>
  <property fmtid="{D5CDD505-2E9C-101B-9397-08002B2CF9AE}" pid="7" name="ContentTypeId">
    <vt:lpwstr>0x010100EA97B91038054C99906057A708A1480A00292A099219C5BF43911B0000CE8DBCC8</vt:lpwstr>
  </property>
  <property fmtid="{D5CDD505-2E9C-101B-9397-08002B2CF9AE}" pid="8" name="_dlc_DocIdItemGuid">
    <vt:lpwstr>f5023783-b62c-4ef5-9475-1fa4b79a8543</vt:lpwstr>
  </property>
  <property fmtid="{D5CDD505-2E9C-101B-9397-08002B2CF9AE}" pid="9" name="AvailableTranslations">
    <vt:lpwstr>39;#HU|6b229040-c589-4408-b4c1-4285663d20a8;#9;#PL|1e03da61-4678-4e07-b136-b5024ca9197b;#45;#FI|87606a43-d45f-42d6-b8c9-e1a3457db5b7;#24;#LV|46f7e311-5d9f-4663-b433-18aeccb7ace7;#16;#ES|e7a6b05b-ae16-40c8-add9-68b64b03aeba;#13;#IT|0774613c-01ed-4e5d-a25d-11d2388de825;#29;#PT|50ccc04a-eadd-42ae-a0cb-acaf45f812ba;#4;#EN|f2175f21-25d7-44a3-96da-d6a61b075e1b;#32;#DA|5d49c027-8956-412b-aa16-e85a0f96ad0e;#40;#SV|c2ed69e7-a339-43d7-8f22-d93680a92aa0;#46;#SK|46d9fce0-ef79-4f71-b89b-cd6aa82426b8;#38;#EL|6d4f4d51-af9b-4650-94b4-4276bee85c91;#43;#HR|2f555653-ed1a-4fe6-8362-9082d95989e5;#36;#MT|7df99101-6854-4a26-b53a-b88c0da02c26;#31;#CS|72f9705b-0217-4fd3-bea2-cbc7ed80e26e;#48;#RO|feb747a2-64cd-4299-af12-4833ddc30497;#10;#DE|f6b31e5a-26fa-4935-b661-318e46daf27e;#34;#SL|98a412ae-eb01-49e9-ae3d-585a81724cfc;#47;#ET|ff6c3f4c-b02c-4c3c-ab07-2c37995a7a0a;#11;#FR|d2afafd3-4c81-4f60-8f52-ee33f2f54ff3;#44;#BG|1a1b3951-7821-4e6a-85f5-5673fc08bd2c</vt:lpwstr>
  </property>
  <property fmtid="{D5CDD505-2E9C-101B-9397-08002B2CF9AE}" pid="10" name="DocumentType_0">
    <vt:lpwstr>TCD|cd9d6eb6-3f4f-424a-b2d1-57c9d450eaaf</vt:lpwstr>
  </property>
  <property fmtid="{D5CDD505-2E9C-101B-9397-08002B2CF9AE}" pid="11" name="MeetingNumber">
    <vt:i4>553</vt:i4>
  </property>
  <property fmtid="{D5CDD505-2E9C-101B-9397-08002B2CF9AE}" pid="12" name="DossierName_0">
    <vt:lpwstr/>
  </property>
  <property fmtid="{D5CDD505-2E9C-101B-9397-08002B2CF9AE}" pid="13" name="DocumentSource_0">
    <vt:lpwstr>EESC|422833ec-8d7e-4e65-8e4e-8bed07ffb729</vt:lpwstr>
  </property>
  <property fmtid="{D5CDD505-2E9C-101B-9397-08002B2CF9AE}" pid="14" name="DocumentNumber">
    <vt:i4>3155</vt:i4>
  </property>
  <property fmtid="{D5CDD505-2E9C-101B-9397-08002B2CF9AE}" pid="15" name="FicheYear">
    <vt:i4>2020</vt:i4>
  </property>
  <property fmtid="{D5CDD505-2E9C-101B-9397-08002B2CF9AE}" pid="16" name="DocumentVersion">
    <vt:i4>0</vt:i4>
  </property>
  <property fmtid="{D5CDD505-2E9C-101B-9397-08002B2CF9AE}" pid="17" name="DocumentStatus">
    <vt:lpwstr>2;#TRA|150d2a88-1431-44e6-a8ca-0bb753ab8672</vt:lpwstr>
  </property>
  <property fmtid="{D5CDD505-2E9C-101B-9397-08002B2CF9AE}" pid="18" name="DocumentPart">
    <vt:i4>0</vt:i4>
  </property>
  <property fmtid="{D5CDD505-2E9C-101B-9397-08002B2CF9AE}" pid="19" name="DossierName">
    <vt:lpwstr/>
  </property>
  <property fmtid="{D5CDD505-2E9C-101B-9397-08002B2CF9AE}" pid="20" name="DocumentSource">
    <vt:lpwstr>1;#EESC|422833ec-8d7e-4e65-8e4e-8bed07ffb729</vt:lpwstr>
  </property>
  <property fmtid="{D5CDD505-2E9C-101B-9397-08002B2CF9AE}" pid="22" name="DocumentType">
    <vt:lpwstr>8;#TCD|cd9d6eb6-3f4f-424a-b2d1-57c9d450eaaf</vt:lpwstr>
  </property>
  <property fmtid="{D5CDD505-2E9C-101B-9397-08002B2CF9AE}" pid="23" name="RequestingService">
    <vt:lpwstr>Coordination législative</vt:lpwstr>
  </property>
  <property fmtid="{D5CDD505-2E9C-101B-9397-08002B2CF9AE}" pid="24" name="Confidentiality">
    <vt:lpwstr>5;#Unrestricted|826e22d7-d029-4ec0-a450-0c28ff673572</vt:lpwstr>
  </property>
  <property fmtid="{D5CDD505-2E9C-101B-9397-08002B2CF9AE}" pid="25" name="MeetingName_0">
    <vt:lpwstr>SPL-CES|32d8cb1f-c9ec-4365-95c7-8385a18618ac</vt:lpwstr>
  </property>
  <property fmtid="{D5CDD505-2E9C-101B-9397-08002B2CF9AE}" pid="26" name="Confidentiality_0">
    <vt:lpwstr>Unrestricted|826e22d7-d029-4ec0-a450-0c28ff673572</vt:lpwstr>
  </property>
  <property fmtid="{D5CDD505-2E9C-101B-9397-08002B2CF9AE}" pid="27" name="OriginalLanguage">
    <vt:lpwstr>4;#EN|f2175f21-25d7-44a3-96da-d6a61b075e1b</vt:lpwstr>
  </property>
  <property fmtid="{D5CDD505-2E9C-101B-9397-08002B2CF9AE}" pid="28" name="MeetingName">
    <vt:lpwstr>51;#SPL-CES|32d8cb1f-c9ec-4365-95c7-8385a18618ac</vt:lpwstr>
  </property>
  <property fmtid="{D5CDD505-2E9C-101B-9397-08002B2CF9AE}" pid="29" name="MeetingDate">
    <vt:filetime>2020-07-15T12:00:00Z</vt:filetime>
  </property>
  <property fmtid="{D5CDD505-2E9C-101B-9397-08002B2CF9AE}" pid="30" name="AvailableTranslations_0">
    <vt:lpwstr>HU|6b229040-c589-4408-b4c1-4285663d20a8;PL|1e03da61-4678-4e07-b136-b5024ca9197b;ES|e7a6b05b-ae16-40c8-add9-68b64b03aeba;IT|0774613c-01ed-4e5d-a25d-11d2388de825;PT|50ccc04a-eadd-42ae-a0cb-acaf45f812ba;EN|f2175f21-25d7-44a3-96da-d6a61b075e1b;DA|5d49c027-8956-412b-aa16-e85a0f96ad0e;SV|c2ed69e7-a339-43d7-8f22-d93680a92aa0;SK|46d9fce0-ef79-4f71-b89b-cd6aa82426b8;EL|6d4f4d51-af9b-4650-94b4-4276bee85c91;HR|2f555653-ed1a-4fe6-8362-9082d95989e5;MT|7df99101-6854-4a26-b53a-b88c0da02c26;CS|72f9705b-0217-4fd3-bea2-cbc7ed80e26e;RO|feb747a2-64cd-4299-af12-4833ddc30497;DE|f6b31e5a-26fa-4935-b661-318e46daf27e;SL|98a412ae-eb01-49e9-ae3d-585a81724cfc;ET|ff6c3f4c-b02c-4c3c-ab07-2c37995a7a0a;BG|1a1b3951-7821-4e6a-85f5-5673fc08bd2c</vt:lpwstr>
  </property>
  <property fmtid="{D5CDD505-2E9C-101B-9397-08002B2CF9AE}" pid="31" name="DocumentStatus_0">
    <vt:lpwstr>TRA|150d2a88-1431-44e6-a8ca-0bb753ab8672</vt:lpwstr>
  </property>
  <property fmtid="{D5CDD505-2E9C-101B-9397-08002B2CF9AE}" pid="32" name="OriginalLanguage_0">
    <vt:lpwstr>EN|f2175f21-25d7-44a3-96da-d6a61b075e1b</vt:lpwstr>
  </property>
  <property fmtid="{D5CDD505-2E9C-101B-9397-08002B2CF9AE}" pid="33" name="TaxCatchAll">
    <vt:lpwstr>36;#MT|7df99101-6854-4a26-b53a-b88c0da02c26;#34;#SL|98a412ae-eb01-49e9-ae3d-585a81724cfc;#32;#DA|5d49c027-8956-412b-aa16-e85a0f96ad0e;#31;#CS|72f9705b-0217-4fd3-bea2-cbc7ed80e26e;#43;#HR|2f555653-ed1a-4fe6-8362-9082d95989e5;#29;#PT|50ccc04a-eadd-42ae-a0cb-acaf45f812ba;#38;#EL|6d4f4d51-af9b-4650-94b4-4276bee85c91;#39;#HU|6b229040-c589-4408-b4c1-4285663d20a8;#16;#ES|e7a6b05b-ae16-40c8-add9-68b64b03aeba;#51;#SPL-CES|32d8cb1f-c9ec-4365-95c7-8385a18618ac;#13;#IT|0774613c-01ed-4e5d-a25d-11d2388de825;#46;#SK|46d9fce0-ef79-4f71-b89b-cd6aa82426b8;#48;#RO|feb747a2-64cd-4299-af12-4833ddc30497;#10;#DE|f6b31e5a-26fa-4935-b661-318e46daf27e;#9;#PL|1e03da61-4678-4e07-b136-b5024ca9197b;#8;#TCD|cd9d6eb6-3f4f-424a-b2d1-57c9d450eaaf;#44;#BG|1a1b3951-7821-4e6a-85f5-5673fc08bd2c;#6;#Final|ea5e6674-7b27-4bac-b091-73adbb394efe;#5;#Unrestricted|826e22d7-d029-4ec0-a450-0c28ff673572;#4;#EN|f2175f21-25d7-44a3-96da-d6a61b075e1b;#40;#SV|c2ed69e7-a339-43d7-8f22-d93680a92aa0;#2;#TRA|150d2a88-1431-44e6-a8ca-0bb753ab8672;#1;#EESC|422833ec-8d7e-4e65-8e4e-8bed07ffb729;#47;#ET|ff6c3f4c-b02c-4c3c-ab07-2c37995a7a0a</vt:lpwstr>
  </property>
  <property fmtid="{D5CDD505-2E9C-101B-9397-08002B2CF9AE}" pid="34" name="VersionStatus_0">
    <vt:lpwstr>Final|ea5e6674-7b27-4bac-b091-73adbb394efe</vt:lpwstr>
  </property>
  <property fmtid="{D5CDD505-2E9C-101B-9397-08002B2CF9AE}" pid="35" name="VersionStatus">
    <vt:lpwstr>6;#Final|ea5e6674-7b27-4bac-b091-73adbb394efe</vt:lpwstr>
  </property>
  <property fmtid="{D5CDD505-2E9C-101B-9397-08002B2CF9AE}" pid="36" name="DocumentYear">
    <vt:i4>2020</vt:i4>
  </property>
  <property fmtid="{D5CDD505-2E9C-101B-9397-08002B2CF9AE}" pid="37" name="FicheNumber">
    <vt:i4>7916</vt:i4>
  </property>
  <property fmtid="{D5CDD505-2E9C-101B-9397-08002B2CF9AE}" pid="38" name="DocumentLanguage">
    <vt:lpwstr>45;#FI|87606a43-d45f-42d6-b8c9-e1a3457db5b7</vt:lpwstr>
  </property>
</Properties>
</file>