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64C" w14:textId="57758FF7" w:rsidR="00EA484E" w:rsidRPr="00AC7274" w:rsidRDefault="0037408B" w:rsidP="00EA484E">
      <w:pPr>
        <w:spacing w:line="288" w:lineRule="auto"/>
        <w:jc w:val="center"/>
        <w:rPr>
          <w:rFonts w:ascii="Times New Roman" w:hAnsi="Times New Roman"/>
        </w:rPr>
      </w:pPr>
      <w:r>
        <w:rPr>
          <w:noProof/>
          <w:lang w:val="en-US" w:eastAsia="en-US"/>
        </w:rPr>
        <w:drawing>
          <wp:inline distT="0" distB="0" distL="0" distR="0" wp14:anchorId="1CA82E3A" wp14:editId="62A45A58">
            <wp:extent cx="1792605" cy="1239520"/>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EA484E">
        <w:rPr>
          <w:rFonts w:ascii="Times New Roman" w:hAnsi="Times New Roman"/>
          <w:noProof/>
          <w:sz w:val="20"/>
          <w:lang w:val="en-US" w:eastAsia="en-US"/>
        </w:rPr>
        <mc:AlternateContent>
          <mc:Choice Requires="wps">
            <w:drawing>
              <wp:anchor distT="0" distB="0" distL="114300" distR="114300" simplePos="0" relativeHeight="251659264" behindDoc="1" locked="0" layoutInCell="0" allowOverlap="1" wp14:anchorId="6BDDC625" wp14:editId="5420ECE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a:solidFill>
                                <a:srgbClr val="FFFFFF"/>
                              </a:solidFill>
                            </a14:hiddenFill>
                          </a:ext>
                          <a:ext uri="{91240B29-F687-4f45-9708-019B960494DF}">
                            <a14:hiddenLin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DC62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NwFRkVFAgAA&#10;RgQAAA4AAAAAAAAAAAAAAAAALgIAAGRycy9lMm9Eb2MueG1sUEsBAi0AFAAGAAgAAAAhAOtUMVre&#10;AAAADwEAAA8AAAAAAAAAAAAAAAAAnwQAAGRycy9kb3ducmV2LnhtbFBLBQYAAAAABAAEAPMAAACq&#10;BQAAAAA=&#10;" o:allowincell="f" filled="f" stroked="f">
                <v:textbox>
                  <w:txbxContent>
                    <w:p w14:paraId="7A25B874" w14:textId="77777777" w:rsidR="00EA484E" w:rsidRPr="00260E65" w:rsidRDefault="00EA484E" w:rsidP="00EA484E">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14:paraId="0BF1EE07" w14:textId="77777777" w:rsidR="00EA484E" w:rsidRPr="00AC7274" w:rsidRDefault="00EA484E" w:rsidP="00EA484E">
      <w:pPr>
        <w:spacing w:line="288" w:lineRule="auto"/>
        <w:rPr>
          <w:rFonts w:ascii="Times New Roman" w:hAnsi="Times New Roman"/>
          <w:sz w:val="22"/>
          <w:szCs w:val="22"/>
          <w:lang w:val="en-GB"/>
        </w:rPr>
      </w:pPr>
    </w:p>
    <w:p w14:paraId="5B45454E" w14:textId="77777777" w:rsidR="00EA484E" w:rsidRPr="00AC7274" w:rsidRDefault="00EA484E" w:rsidP="00EA484E">
      <w:pPr>
        <w:spacing w:line="288" w:lineRule="auto"/>
        <w:jc w:val="right"/>
        <w:rPr>
          <w:rFonts w:ascii="Times New Roman" w:hAnsi="Times New Roman"/>
          <w:sz w:val="22"/>
          <w:szCs w:val="22"/>
          <w:lang w:val="en-GB"/>
        </w:rPr>
      </w:pPr>
    </w:p>
    <w:p w14:paraId="0B80951C" w14:textId="77777777" w:rsidR="00EA484E" w:rsidRPr="00AC7274" w:rsidRDefault="00EA484E" w:rsidP="00EA484E">
      <w:pPr>
        <w:spacing w:line="288" w:lineRule="auto"/>
        <w:rPr>
          <w:rFonts w:ascii="Times New Roman" w:hAnsi="Times New Roman"/>
          <w:sz w:val="22"/>
          <w:szCs w:val="22"/>
          <w:lang w:val="en-GB"/>
        </w:rPr>
      </w:pPr>
    </w:p>
    <w:p w14:paraId="5EE5097E" w14:textId="77777777" w:rsidR="00EA484E" w:rsidRPr="00AC7274" w:rsidRDefault="00EA484E" w:rsidP="00EA484E">
      <w:pPr>
        <w:spacing w:line="288" w:lineRule="auto"/>
        <w:rPr>
          <w:rFonts w:ascii="Times New Roman" w:hAnsi="Times New Roman"/>
          <w:sz w:val="22"/>
          <w:szCs w:val="22"/>
          <w:lang w:val="en-GB"/>
        </w:rPr>
      </w:pPr>
    </w:p>
    <w:p w14:paraId="13AA1B11" w14:textId="77777777" w:rsidR="00EA484E" w:rsidRPr="00AC7274" w:rsidRDefault="00EA484E" w:rsidP="00EA484E">
      <w:pPr>
        <w:spacing w:line="288" w:lineRule="auto"/>
        <w:rPr>
          <w:rFonts w:ascii="Times New Roman" w:hAnsi="Times New Roman"/>
          <w:sz w:val="22"/>
          <w:szCs w:val="22"/>
          <w:lang w:val="en-GB"/>
        </w:rPr>
      </w:pPr>
    </w:p>
    <w:p w14:paraId="7FDD0B0D" w14:textId="77777777" w:rsidR="00EA484E" w:rsidRPr="00AC7274" w:rsidRDefault="00EA484E" w:rsidP="00EA484E">
      <w:pPr>
        <w:spacing w:line="288" w:lineRule="auto"/>
        <w:rPr>
          <w:rFonts w:ascii="Times New Roman" w:hAnsi="Times New Roman"/>
          <w:sz w:val="22"/>
          <w:szCs w:val="22"/>
          <w:lang w:val="en-GB"/>
        </w:rPr>
      </w:pPr>
    </w:p>
    <w:p w14:paraId="5DFDF48C" w14:textId="77777777" w:rsidR="00EA484E" w:rsidRPr="00AC7274" w:rsidRDefault="00EA484E" w:rsidP="00EA484E">
      <w:pPr>
        <w:spacing w:line="288" w:lineRule="auto"/>
        <w:rPr>
          <w:rFonts w:ascii="Times New Roman" w:hAnsi="Times New Roman"/>
          <w:sz w:val="22"/>
          <w:szCs w:val="22"/>
          <w:lang w:val="en-GB"/>
        </w:rPr>
      </w:pPr>
    </w:p>
    <w:p w14:paraId="729B7E64" w14:textId="77777777" w:rsidR="00EA484E" w:rsidRPr="00AC7274" w:rsidRDefault="00EA484E" w:rsidP="00EA484E">
      <w:pPr>
        <w:spacing w:line="288" w:lineRule="auto"/>
        <w:rPr>
          <w:rFonts w:ascii="Times New Roman" w:hAnsi="Times New Roman"/>
          <w:b/>
          <w:sz w:val="22"/>
          <w:szCs w:val="22"/>
          <w:lang w:val="en-GB"/>
        </w:rPr>
      </w:pPr>
    </w:p>
    <w:p w14:paraId="524CB2DF" w14:textId="70941331" w:rsidR="00EA484E" w:rsidRPr="00AC7274" w:rsidRDefault="00EA484E" w:rsidP="00EA484E">
      <w:pPr>
        <w:spacing w:line="288" w:lineRule="auto"/>
        <w:jc w:val="center"/>
        <w:rPr>
          <w:rFonts w:ascii="Times New Roman" w:hAnsi="Times New Roman"/>
          <w:b/>
          <w:sz w:val="28"/>
          <w:szCs w:val="28"/>
        </w:rPr>
      </w:pPr>
      <w:r>
        <w:rPr>
          <w:rFonts w:ascii="Times New Roman" w:hAnsi="Times New Roman"/>
          <w:b/>
          <w:sz w:val="28"/>
          <w:szCs w:val="28"/>
        </w:rPr>
        <w:t>SHRNUTÍ OBSAHU USNESENÍ</w:t>
      </w:r>
    </w:p>
    <w:p w14:paraId="6376E841" w14:textId="77777777" w:rsidR="00EA484E" w:rsidRPr="00AC7274" w:rsidRDefault="00EA484E" w:rsidP="00EA484E">
      <w:pPr>
        <w:spacing w:line="288" w:lineRule="auto"/>
        <w:jc w:val="center"/>
        <w:rPr>
          <w:rFonts w:ascii="Times New Roman" w:hAnsi="Times New Roman"/>
          <w:b/>
          <w:lang w:val="en-GB"/>
        </w:rPr>
      </w:pPr>
    </w:p>
    <w:p w14:paraId="63B8FE3F" w14:textId="1F4CE658" w:rsidR="00EA484E" w:rsidRPr="00395CE4" w:rsidRDefault="00EA484E" w:rsidP="00EA484E">
      <w:pPr>
        <w:spacing w:line="288" w:lineRule="auto"/>
        <w:jc w:val="center"/>
        <w:rPr>
          <w:rFonts w:ascii="Times New Roman" w:hAnsi="Times New Roman"/>
          <w:b/>
          <w:bCs/>
          <w:iCs/>
          <w:sz w:val="22"/>
          <w:szCs w:val="22"/>
        </w:rPr>
      </w:pPr>
      <w:r>
        <w:rPr>
          <w:rFonts w:ascii="Times New Roman" w:hAnsi="Times New Roman"/>
          <w:b/>
          <w:bCs/>
          <w:iCs/>
          <w:sz w:val="22"/>
          <w:szCs w:val="22"/>
        </w:rPr>
        <w:t>Příspěvek Evropského hospodářského</w:t>
      </w:r>
      <w:r w:rsidR="00A4315D">
        <w:rPr>
          <w:rFonts w:ascii="Times New Roman" w:hAnsi="Times New Roman"/>
          <w:b/>
          <w:bCs/>
          <w:iCs/>
          <w:sz w:val="22"/>
          <w:szCs w:val="22"/>
        </w:rPr>
        <w:t xml:space="preserve"> a </w:t>
      </w:r>
      <w:r>
        <w:rPr>
          <w:rFonts w:ascii="Times New Roman" w:hAnsi="Times New Roman"/>
          <w:b/>
          <w:bCs/>
          <w:iCs/>
          <w:sz w:val="22"/>
          <w:szCs w:val="22"/>
        </w:rPr>
        <w:t>sociálního výboru</w:t>
      </w:r>
    </w:p>
    <w:p w14:paraId="4AFEA1A9" w14:textId="77777777" w:rsidR="00EA484E" w:rsidRPr="00395CE4" w:rsidRDefault="00EA484E" w:rsidP="00EA484E">
      <w:pPr>
        <w:spacing w:line="288" w:lineRule="auto"/>
        <w:jc w:val="center"/>
        <w:rPr>
          <w:rFonts w:ascii="Times New Roman" w:hAnsi="Times New Roman"/>
          <w:b/>
          <w:i/>
          <w:sz w:val="22"/>
          <w:szCs w:val="22"/>
        </w:rPr>
      </w:pPr>
      <w:r>
        <w:rPr>
          <w:rFonts w:ascii="Times New Roman" w:hAnsi="Times New Roman"/>
          <w:b/>
          <w:bCs/>
          <w:iCs/>
          <w:sz w:val="22"/>
          <w:szCs w:val="22"/>
        </w:rPr>
        <w:t>k pracovnímu programu Evropské komise na rok 2021</w:t>
      </w:r>
    </w:p>
    <w:p w14:paraId="258CA404" w14:textId="77777777" w:rsidR="00EA484E" w:rsidRPr="00395CE4" w:rsidRDefault="00EA484E" w:rsidP="00EA484E">
      <w:pPr>
        <w:spacing w:line="288" w:lineRule="auto"/>
        <w:jc w:val="center"/>
        <w:rPr>
          <w:rFonts w:ascii="Times New Roman" w:hAnsi="Times New Roman"/>
          <w:b/>
          <w:i/>
          <w:sz w:val="22"/>
          <w:szCs w:val="22"/>
          <w:lang w:val="en-GB"/>
        </w:rPr>
      </w:pPr>
    </w:p>
    <w:p w14:paraId="1F7CFC34" w14:textId="77777777" w:rsidR="00EA484E" w:rsidRPr="00AC7274" w:rsidRDefault="00EA484E" w:rsidP="00EA484E">
      <w:pPr>
        <w:spacing w:line="288" w:lineRule="auto"/>
        <w:jc w:val="center"/>
        <w:rPr>
          <w:rFonts w:ascii="Times New Roman" w:hAnsi="Times New Roman"/>
          <w:b/>
          <w:sz w:val="22"/>
          <w:szCs w:val="22"/>
          <w:lang w:val="en-GB"/>
        </w:rPr>
      </w:pPr>
    </w:p>
    <w:p w14:paraId="18E42D10" w14:textId="77777777" w:rsidR="00EA484E" w:rsidRPr="00AC7274" w:rsidRDefault="00EA484E" w:rsidP="00EA484E">
      <w:pPr>
        <w:spacing w:line="288" w:lineRule="auto"/>
        <w:jc w:val="center"/>
        <w:rPr>
          <w:rFonts w:ascii="Times New Roman" w:hAnsi="Times New Roman"/>
          <w:b/>
          <w:sz w:val="22"/>
          <w:szCs w:val="22"/>
          <w:lang w:val="en-GB"/>
        </w:rPr>
      </w:pPr>
    </w:p>
    <w:p w14:paraId="04A16DF2" w14:textId="77777777" w:rsidR="00EA484E" w:rsidRPr="00AC7274" w:rsidRDefault="00EA484E" w:rsidP="00EA484E">
      <w:pPr>
        <w:spacing w:line="288" w:lineRule="auto"/>
        <w:jc w:val="center"/>
        <w:rPr>
          <w:rFonts w:ascii="Times New Roman" w:hAnsi="Times New Roman"/>
          <w:b/>
          <w:sz w:val="22"/>
          <w:szCs w:val="22"/>
          <w:lang w:val="en-GB"/>
        </w:rPr>
      </w:pPr>
    </w:p>
    <w:p w14:paraId="40039A0E"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na základě dokumentu</w:t>
      </w:r>
    </w:p>
    <w:p w14:paraId="6539ED51" w14:textId="77777777"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 xml:space="preserve"> </w:t>
      </w:r>
    </w:p>
    <w:p w14:paraId="7A521B48" w14:textId="7F782784" w:rsidR="00EA484E" w:rsidRPr="00AC7274" w:rsidRDefault="00EA484E" w:rsidP="00EA484E">
      <w:pPr>
        <w:spacing w:line="288" w:lineRule="auto"/>
        <w:jc w:val="center"/>
        <w:rPr>
          <w:rFonts w:ascii="Times New Roman" w:hAnsi="Times New Roman"/>
          <w:b/>
          <w:sz w:val="22"/>
          <w:szCs w:val="22"/>
        </w:rPr>
      </w:pPr>
      <w:r>
        <w:rPr>
          <w:rFonts w:ascii="Times New Roman" w:hAnsi="Times New Roman"/>
          <w:b/>
          <w:sz w:val="22"/>
          <w:szCs w:val="22"/>
        </w:rPr>
        <w:t>skupiny ad hoc „Příspěvek EHSV</w:t>
      </w:r>
      <w:r w:rsidR="00A4315D">
        <w:rPr>
          <w:rFonts w:ascii="Times New Roman" w:hAnsi="Times New Roman"/>
          <w:b/>
          <w:sz w:val="22"/>
          <w:szCs w:val="22"/>
        </w:rPr>
        <w:t xml:space="preserve"> k </w:t>
      </w:r>
      <w:r>
        <w:rPr>
          <w:rFonts w:ascii="Times New Roman" w:hAnsi="Times New Roman"/>
          <w:b/>
          <w:sz w:val="22"/>
          <w:szCs w:val="22"/>
        </w:rPr>
        <w:t>pracovnímu programu Evropské komise na rok 2021“</w:t>
      </w:r>
    </w:p>
    <w:p w14:paraId="3AED97B6" w14:textId="77777777" w:rsidR="00EA484E" w:rsidRPr="00AC7274" w:rsidRDefault="00EA484E" w:rsidP="00EA484E">
      <w:pPr>
        <w:spacing w:line="288" w:lineRule="auto"/>
        <w:jc w:val="center"/>
        <w:rPr>
          <w:rFonts w:ascii="Times New Roman" w:hAnsi="Times New Roman"/>
          <w:b/>
          <w:sz w:val="22"/>
          <w:szCs w:val="22"/>
          <w:lang w:val="en-GB"/>
        </w:rPr>
      </w:pPr>
    </w:p>
    <w:p w14:paraId="47E1F30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4234A862"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92C9FD3"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3FFC54E4"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E5196C1" w14:textId="5660DAB7" w:rsidR="00EA484E" w:rsidRPr="00AC7274" w:rsidRDefault="00EA484E" w:rsidP="00A4315D">
      <w:pPr>
        <w:tabs>
          <w:tab w:val="left" w:pos="1560"/>
        </w:tabs>
        <w:spacing w:line="288" w:lineRule="auto"/>
        <w:jc w:val="center"/>
        <w:rPr>
          <w:rFonts w:ascii="Times New Roman" w:hAnsi="Times New Roman"/>
          <w:sz w:val="22"/>
          <w:szCs w:val="22"/>
        </w:rPr>
      </w:pPr>
      <w:r>
        <w:rPr>
          <w:rFonts w:ascii="Times New Roman" w:hAnsi="Times New Roman"/>
          <w:sz w:val="22"/>
          <w:szCs w:val="22"/>
        </w:rPr>
        <w:t xml:space="preserve">Zpravodajové: </w:t>
      </w:r>
      <w:r w:rsidR="00A4315D">
        <w:rPr>
          <w:rFonts w:ascii="Times New Roman" w:hAnsi="Times New Roman"/>
          <w:sz w:val="22"/>
          <w:szCs w:val="22"/>
        </w:rPr>
        <w:tab/>
      </w:r>
      <w:r>
        <w:rPr>
          <w:rFonts w:ascii="Times New Roman" w:hAnsi="Times New Roman"/>
          <w:b/>
          <w:sz w:val="22"/>
          <w:szCs w:val="22"/>
        </w:rPr>
        <w:t>Petr ZAHRADNÍK (sk. I)</w:t>
      </w:r>
    </w:p>
    <w:p w14:paraId="2B11417B" w14:textId="19B73D3A" w:rsidR="00EA484E" w:rsidRPr="00AC7274" w:rsidRDefault="00EA484E" w:rsidP="00A4315D">
      <w:pPr>
        <w:spacing w:line="288" w:lineRule="auto"/>
        <w:ind w:left="4111"/>
        <w:rPr>
          <w:rFonts w:ascii="Times New Roman" w:hAnsi="Times New Roman"/>
          <w:b/>
          <w:sz w:val="22"/>
          <w:szCs w:val="22"/>
        </w:rPr>
      </w:pPr>
      <w:r>
        <w:rPr>
          <w:rFonts w:ascii="Times New Roman" w:hAnsi="Times New Roman"/>
          <w:b/>
          <w:sz w:val="22"/>
          <w:szCs w:val="22"/>
        </w:rPr>
        <w:t>Stefano PALMIERI (sk. II)</w:t>
      </w:r>
    </w:p>
    <w:p w14:paraId="5009DD94" w14:textId="29895A58" w:rsidR="00EA484E" w:rsidRPr="00AC7274" w:rsidRDefault="00EA484E" w:rsidP="00A4315D">
      <w:pPr>
        <w:spacing w:line="288" w:lineRule="auto"/>
        <w:ind w:left="4111"/>
        <w:rPr>
          <w:rFonts w:ascii="Times New Roman" w:hAnsi="Times New Roman"/>
          <w:b/>
          <w:sz w:val="22"/>
          <w:szCs w:val="22"/>
        </w:rPr>
      </w:pPr>
      <w:r>
        <w:rPr>
          <w:rFonts w:ascii="Times New Roman" w:hAnsi="Times New Roman"/>
          <w:b/>
          <w:sz w:val="22"/>
          <w:szCs w:val="22"/>
        </w:rPr>
        <w:t>Jan DIRX (sk. III)</w:t>
      </w:r>
    </w:p>
    <w:p w14:paraId="25866510"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2FDFD8AD" w14:textId="77777777" w:rsidR="00EA484E" w:rsidRPr="00395CE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398831BA" w14:textId="77777777" w:rsidR="00EA484E" w:rsidRPr="00395CE4" w:rsidRDefault="00EA484E" w:rsidP="00EA484E">
      <w:pPr>
        <w:spacing w:line="288" w:lineRule="auto"/>
        <w:rPr>
          <w:rFonts w:ascii="Times New Roman" w:hAnsi="Times New Roman"/>
          <w:sz w:val="22"/>
          <w:szCs w:val="22"/>
          <w:lang w:val="en-GB"/>
        </w:rPr>
      </w:pPr>
    </w:p>
    <w:p w14:paraId="38E86DFC" w14:textId="4696E023" w:rsidR="00EA484E" w:rsidRPr="00AC7274" w:rsidRDefault="00EA484E" w:rsidP="00EA484E">
      <w:pPr>
        <w:spacing w:line="288" w:lineRule="auto"/>
        <w:jc w:val="center"/>
        <w:rPr>
          <w:rFonts w:ascii="Times New Roman" w:hAnsi="Times New Roman"/>
          <w:sz w:val="22"/>
          <w:szCs w:val="22"/>
        </w:rPr>
      </w:pPr>
      <w:r>
        <w:rPr>
          <w:rFonts w:ascii="Times New Roman" w:hAnsi="Times New Roman"/>
          <w:sz w:val="22"/>
          <w:szCs w:val="22"/>
        </w:rPr>
        <w:t>přijato Evropským hospodářským</w:t>
      </w:r>
      <w:r w:rsidR="00A4315D">
        <w:rPr>
          <w:rFonts w:ascii="Times New Roman" w:hAnsi="Times New Roman"/>
          <w:sz w:val="22"/>
          <w:szCs w:val="22"/>
        </w:rPr>
        <w:t xml:space="preserve"> a </w:t>
      </w:r>
      <w:r>
        <w:rPr>
          <w:rFonts w:ascii="Times New Roman" w:hAnsi="Times New Roman"/>
          <w:sz w:val="22"/>
          <w:szCs w:val="22"/>
        </w:rPr>
        <w:t>sociálním výborem dne 1</w:t>
      </w:r>
      <w:r w:rsidR="00A4315D">
        <w:rPr>
          <w:rFonts w:ascii="Times New Roman" w:hAnsi="Times New Roman"/>
          <w:sz w:val="22"/>
          <w:szCs w:val="22"/>
        </w:rPr>
        <w:t>6. </w:t>
      </w:r>
      <w:r>
        <w:rPr>
          <w:rFonts w:ascii="Times New Roman" w:hAnsi="Times New Roman"/>
          <w:sz w:val="22"/>
          <w:szCs w:val="22"/>
        </w:rPr>
        <w:t>července 2020</w:t>
      </w:r>
    </w:p>
    <w:p w14:paraId="47D025FA" w14:textId="77777777" w:rsidR="00EA484E" w:rsidRPr="00AC7274" w:rsidRDefault="00EA484E" w:rsidP="00EA484E">
      <w:pPr>
        <w:spacing w:line="288" w:lineRule="auto"/>
        <w:jc w:val="center"/>
        <w:rPr>
          <w:rFonts w:ascii="Times New Roman" w:hAnsi="Times New Roman"/>
          <w:sz w:val="22"/>
          <w:szCs w:val="22"/>
          <w:lang w:val="en-GB"/>
        </w:rPr>
      </w:pPr>
    </w:p>
    <w:p w14:paraId="174DC1F6" w14:textId="77777777" w:rsidR="00EA484E" w:rsidRPr="00AC7274" w:rsidRDefault="00EA484E" w:rsidP="00EA484E">
      <w:pPr>
        <w:overflowPunct w:val="0"/>
        <w:autoSpaceDE w:val="0"/>
        <w:autoSpaceDN w:val="0"/>
        <w:adjustRightInd w:val="0"/>
        <w:spacing w:line="288" w:lineRule="auto"/>
        <w:jc w:val="center"/>
        <w:textAlignment w:val="baseline"/>
        <w:rPr>
          <w:rFonts w:ascii="Times New Roman" w:hAnsi="Times New Roman"/>
          <w:sz w:val="22"/>
          <w:szCs w:val="22"/>
        </w:rPr>
      </w:pPr>
      <w:r>
        <w:rPr>
          <w:rFonts w:ascii="Times New Roman" w:hAnsi="Times New Roman"/>
          <w:sz w:val="22"/>
          <w:szCs w:val="22"/>
        </w:rPr>
        <w:t>_____________</w:t>
      </w:r>
    </w:p>
    <w:p w14:paraId="1D16C18D" w14:textId="77777777" w:rsidR="00EA484E" w:rsidRPr="00AC7274" w:rsidRDefault="00EA484E" w:rsidP="00EA484E">
      <w:pPr>
        <w:spacing w:line="288" w:lineRule="auto"/>
        <w:rPr>
          <w:rFonts w:ascii="Times New Roman" w:hAnsi="Times New Roman"/>
          <w:sz w:val="22"/>
          <w:szCs w:val="22"/>
          <w:lang w:val="en-GB"/>
        </w:rPr>
      </w:pPr>
    </w:p>
    <w:p w14:paraId="64453DC3" w14:textId="4F5F47D1" w:rsidR="00EA484E" w:rsidRPr="00AC7274" w:rsidRDefault="00EA484E">
      <w:pPr>
        <w:spacing w:line="280" w:lineRule="exact"/>
        <w:ind w:left="357" w:hanging="357"/>
      </w:pPr>
      <w:r>
        <w:br w:type="page"/>
      </w:r>
    </w:p>
    <w:p w14:paraId="660072A1" w14:textId="327D2293" w:rsidR="00EA484E" w:rsidRPr="00A4315D"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lastRenderedPageBreak/>
        <w:t>Jak EHSV zdůraznil ve svém usnesení „Návrhy EHSV na rekonstrukci</w:t>
      </w:r>
      <w:r w:rsidR="00A4315D" w:rsidRPr="00A4315D">
        <w:rPr>
          <w:rFonts w:ascii="Times New Roman" w:hAnsi="Times New Roman"/>
          <w:sz w:val="22"/>
          <w:szCs w:val="22"/>
        </w:rPr>
        <w:t xml:space="preserve"> a </w:t>
      </w:r>
      <w:r w:rsidRPr="00A4315D">
        <w:rPr>
          <w:rFonts w:ascii="Times New Roman" w:hAnsi="Times New Roman"/>
          <w:sz w:val="22"/>
          <w:szCs w:val="22"/>
        </w:rPr>
        <w:t>oživení po krizi způsobené pandemií COVID-19“</w:t>
      </w:r>
      <w:r w:rsidRPr="00A4315D">
        <w:rPr>
          <w:rFonts w:ascii="Times New Roman" w:hAnsi="Times New Roman"/>
          <w:vertAlign w:val="superscript"/>
          <w:lang w:val="en-GB" w:eastAsia="en-US"/>
        </w:rPr>
        <w:footnoteReference w:id="1"/>
      </w:r>
      <w:r w:rsidRPr="00A4315D">
        <w:rPr>
          <w:rFonts w:ascii="Times New Roman" w:hAnsi="Times New Roman"/>
          <w:sz w:val="22"/>
          <w:szCs w:val="22"/>
        </w:rPr>
        <w:t>, EHSV jednoznačně vítá</w:t>
      </w:r>
      <w:r w:rsidR="00A4315D" w:rsidRPr="00A4315D">
        <w:rPr>
          <w:rFonts w:ascii="Times New Roman" w:hAnsi="Times New Roman"/>
          <w:sz w:val="22"/>
          <w:szCs w:val="22"/>
        </w:rPr>
        <w:t xml:space="preserve"> a </w:t>
      </w:r>
      <w:r w:rsidRPr="00A4315D">
        <w:rPr>
          <w:rFonts w:ascii="Times New Roman" w:hAnsi="Times New Roman"/>
          <w:sz w:val="22"/>
          <w:szCs w:val="22"/>
        </w:rPr>
        <w:t>plně podporuje návrhy Evropské komise: plán „Next Generation EU“</w:t>
      </w:r>
      <w:r w:rsidR="00A4315D" w:rsidRPr="00A4315D">
        <w:rPr>
          <w:rFonts w:ascii="Times New Roman" w:hAnsi="Times New Roman"/>
          <w:sz w:val="22"/>
          <w:szCs w:val="22"/>
        </w:rPr>
        <w:t xml:space="preserve"> a </w:t>
      </w:r>
      <w:r w:rsidRPr="00A4315D">
        <w:rPr>
          <w:rFonts w:ascii="Times New Roman" w:hAnsi="Times New Roman"/>
          <w:sz w:val="22"/>
          <w:szCs w:val="22"/>
        </w:rPr>
        <w:t>celkový rozpočet EU na období 2021–202</w:t>
      </w:r>
      <w:r w:rsidR="00A4315D" w:rsidRPr="00A4315D">
        <w:rPr>
          <w:rFonts w:ascii="Times New Roman" w:hAnsi="Times New Roman"/>
          <w:sz w:val="22"/>
          <w:szCs w:val="22"/>
        </w:rPr>
        <w:t>7. </w:t>
      </w:r>
      <w:r w:rsidRPr="00A4315D">
        <w:rPr>
          <w:rFonts w:ascii="Times New Roman" w:hAnsi="Times New Roman"/>
          <w:sz w:val="22"/>
          <w:szCs w:val="22"/>
        </w:rPr>
        <w:t>Výbor doufá</w:t>
      </w:r>
      <w:r w:rsidR="00A4315D" w:rsidRPr="00A4315D">
        <w:rPr>
          <w:rFonts w:ascii="Times New Roman" w:hAnsi="Times New Roman"/>
          <w:sz w:val="22"/>
          <w:szCs w:val="22"/>
        </w:rPr>
        <w:t xml:space="preserve"> a </w:t>
      </w:r>
      <w:r w:rsidRPr="00A4315D">
        <w:rPr>
          <w:rFonts w:ascii="Times New Roman" w:hAnsi="Times New Roman"/>
          <w:sz w:val="22"/>
          <w:szCs w:val="22"/>
        </w:rPr>
        <w:t>očekává, že linie stanovené Komisí</w:t>
      </w:r>
      <w:r w:rsidR="00A4315D" w:rsidRPr="00A4315D">
        <w:rPr>
          <w:rFonts w:ascii="Times New Roman" w:hAnsi="Times New Roman"/>
          <w:sz w:val="22"/>
          <w:szCs w:val="22"/>
        </w:rPr>
        <w:t xml:space="preserve"> v </w:t>
      </w:r>
      <w:r w:rsidRPr="00A4315D">
        <w:rPr>
          <w:rFonts w:ascii="Times New Roman" w:hAnsi="Times New Roman"/>
          <w:sz w:val="22"/>
          <w:szCs w:val="22"/>
        </w:rPr>
        <w:t>těchto plánech budou</w:t>
      </w:r>
      <w:r w:rsidR="00A4315D" w:rsidRPr="00A4315D">
        <w:rPr>
          <w:rFonts w:ascii="Times New Roman" w:hAnsi="Times New Roman"/>
          <w:sz w:val="22"/>
          <w:szCs w:val="22"/>
        </w:rPr>
        <w:t xml:space="preserve"> z </w:t>
      </w:r>
      <w:r w:rsidRPr="00A4315D">
        <w:rPr>
          <w:rFonts w:ascii="Times New Roman" w:hAnsi="Times New Roman"/>
          <w:sz w:val="22"/>
          <w:szCs w:val="22"/>
        </w:rPr>
        <w:t>důvodu potřeby oživení</w:t>
      </w:r>
      <w:r w:rsidR="00A4315D" w:rsidRPr="00A4315D">
        <w:rPr>
          <w:rFonts w:ascii="Times New Roman" w:hAnsi="Times New Roman"/>
          <w:sz w:val="22"/>
          <w:szCs w:val="22"/>
        </w:rPr>
        <w:t xml:space="preserve"> a </w:t>
      </w:r>
      <w:r w:rsidRPr="00A4315D">
        <w:rPr>
          <w:rFonts w:ascii="Times New Roman" w:hAnsi="Times New Roman"/>
          <w:sz w:val="22"/>
          <w:szCs w:val="22"/>
        </w:rPr>
        <w:t>rekonstrukce po krizi způsobené koronavirem plně</w:t>
      </w:r>
      <w:r w:rsidR="00A4315D" w:rsidRPr="00A4315D">
        <w:rPr>
          <w:rFonts w:ascii="Times New Roman" w:hAnsi="Times New Roman"/>
          <w:sz w:val="22"/>
          <w:szCs w:val="22"/>
        </w:rPr>
        <w:t xml:space="preserve"> a </w:t>
      </w:r>
      <w:r w:rsidRPr="00A4315D">
        <w:rPr>
          <w:rFonts w:ascii="Times New Roman" w:hAnsi="Times New Roman"/>
          <w:sz w:val="22"/>
          <w:szCs w:val="22"/>
        </w:rPr>
        <w:t>konkrétně zahrnuty</w:t>
      </w:r>
      <w:r w:rsidR="00A4315D" w:rsidRPr="00A4315D">
        <w:rPr>
          <w:rFonts w:ascii="Times New Roman" w:hAnsi="Times New Roman"/>
          <w:sz w:val="22"/>
          <w:szCs w:val="22"/>
        </w:rPr>
        <w:t xml:space="preserve"> i </w:t>
      </w:r>
      <w:r w:rsidRPr="00A4315D">
        <w:rPr>
          <w:rFonts w:ascii="Times New Roman" w:hAnsi="Times New Roman"/>
          <w:sz w:val="22"/>
          <w:szCs w:val="22"/>
        </w:rPr>
        <w:t>do pracovního programu Komise na rok 2021.</w:t>
      </w:r>
    </w:p>
    <w:p w14:paraId="0DC5F400" w14:textId="77777777" w:rsidR="00EA484E" w:rsidRPr="00A4315D"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70FAD9E5" w14:textId="1D014584" w:rsidR="00EA484E" w:rsidRPr="00A4315D"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Podle EHSV by se měl pracovní program zaměřit na restrukturalizaci</w:t>
      </w:r>
      <w:r w:rsidR="00A4315D" w:rsidRPr="00A4315D">
        <w:rPr>
          <w:rFonts w:ascii="Times New Roman" w:hAnsi="Times New Roman"/>
          <w:sz w:val="22"/>
          <w:szCs w:val="22"/>
        </w:rPr>
        <w:t xml:space="preserve"> a </w:t>
      </w:r>
      <w:r w:rsidRPr="00A4315D">
        <w:rPr>
          <w:rFonts w:ascii="Times New Roman" w:hAnsi="Times New Roman"/>
          <w:sz w:val="22"/>
          <w:szCs w:val="22"/>
        </w:rPr>
        <w:t>zlepšení našeho hospodářství</w:t>
      </w:r>
      <w:r w:rsidR="00A4315D" w:rsidRPr="00A4315D">
        <w:rPr>
          <w:rFonts w:ascii="Times New Roman" w:hAnsi="Times New Roman"/>
          <w:sz w:val="22"/>
          <w:szCs w:val="22"/>
        </w:rPr>
        <w:t xml:space="preserve"> a </w:t>
      </w:r>
      <w:r w:rsidRPr="00A4315D">
        <w:rPr>
          <w:rFonts w:ascii="Times New Roman" w:hAnsi="Times New Roman"/>
          <w:sz w:val="22"/>
          <w:szCs w:val="22"/>
        </w:rPr>
        <w:t>společnosti,</w:t>
      </w:r>
      <w:r w:rsidR="00A4315D" w:rsidRPr="00A4315D">
        <w:rPr>
          <w:rFonts w:ascii="Times New Roman" w:hAnsi="Times New Roman"/>
          <w:sz w:val="22"/>
          <w:szCs w:val="22"/>
        </w:rPr>
        <w:t xml:space="preserve"> a </w:t>
      </w:r>
      <w:r w:rsidRPr="00A4315D">
        <w:rPr>
          <w:rFonts w:ascii="Times New Roman" w:hAnsi="Times New Roman"/>
          <w:sz w:val="22"/>
          <w:szCs w:val="22"/>
        </w:rPr>
        <w:t>to na základě těchto zásad: ochrana lidských</w:t>
      </w:r>
      <w:r w:rsidR="00A4315D" w:rsidRPr="00A4315D">
        <w:rPr>
          <w:rFonts w:ascii="Times New Roman" w:hAnsi="Times New Roman"/>
          <w:sz w:val="22"/>
          <w:szCs w:val="22"/>
        </w:rPr>
        <w:t xml:space="preserve"> a </w:t>
      </w:r>
      <w:r w:rsidRPr="00A4315D">
        <w:rPr>
          <w:rFonts w:ascii="Times New Roman" w:hAnsi="Times New Roman"/>
          <w:sz w:val="22"/>
          <w:szCs w:val="22"/>
        </w:rPr>
        <w:t>sociálních práv, demokratických hodnot</w:t>
      </w:r>
      <w:r w:rsidR="00A4315D" w:rsidRPr="00A4315D">
        <w:rPr>
          <w:rFonts w:ascii="Times New Roman" w:hAnsi="Times New Roman"/>
          <w:sz w:val="22"/>
          <w:szCs w:val="22"/>
        </w:rPr>
        <w:t xml:space="preserve"> a </w:t>
      </w:r>
      <w:r w:rsidRPr="00A4315D">
        <w:rPr>
          <w:rFonts w:ascii="Times New Roman" w:hAnsi="Times New Roman"/>
          <w:sz w:val="22"/>
          <w:szCs w:val="22"/>
        </w:rPr>
        <w:t>právního státu, plné rozvinutí potenciálu jednotného trhu, splnění cílů udržitelného rozvoje, vytvoření oběhového hospodářství</w:t>
      </w:r>
      <w:r w:rsidR="00A4315D" w:rsidRPr="00A4315D">
        <w:rPr>
          <w:rFonts w:ascii="Times New Roman" w:hAnsi="Times New Roman"/>
          <w:sz w:val="22"/>
          <w:szCs w:val="22"/>
        </w:rPr>
        <w:t xml:space="preserve"> a </w:t>
      </w:r>
      <w:r w:rsidRPr="00A4315D">
        <w:rPr>
          <w:rFonts w:ascii="Times New Roman" w:hAnsi="Times New Roman"/>
          <w:sz w:val="22"/>
          <w:szCs w:val="22"/>
        </w:rPr>
        <w:t>dosažení klimatické neutrality</w:t>
      </w:r>
      <w:r w:rsidR="00A4315D" w:rsidRPr="00A4315D">
        <w:rPr>
          <w:rFonts w:ascii="Times New Roman" w:hAnsi="Times New Roman"/>
          <w:sz w:val="22"/>
          <w:szCs w:val="22"/>
        </w:rPr>
        <w:t xml:space="preserve"> v </w:t>
      </w:r>
      <w:r w:rsidRPr="00A4315D">
        <w:rPr>
          <w:rFonts w:ascii="Times New Roman" w:hAnsi="Times New Roman"/>
          <w:sz w:val="22"/>
          <w:szCs w:val="22"/>
        </w:rPr>
        <w:t>EU nejpozději do roku 2050</w:t>
      </w:r>
      <w:r w:rsidR="00A4315D" w:rsidRPr="00A4315D">
        <w:rPr>
          <w:rFonts w:ascii="Times New Roman" w:hAnsi="Times New Roman"/>
          <w:sz w:val="22"/>
          <w:szCs w:val="22"/>
        </w:rPr>
        <w:t xml:space="preserve"> a </w:t>
      </w:r>
      <w:r w:rsidRPr="00A4315D">
        <w:rPr>
          <w:rFonts w:ascii="Times New Roman" w:hAnsi="Times New Roman"/>
          <w:sz w:val="22"/>
          <w:szCs w:val="22"/>
        </w:rPr>
        <w:t>zajištění řádné správy věcí veřejných</w:t>
      </w:r>
      <w:r w:rsidR="00A4315D" w:rsidRPr="00A4315D">
        <w:rPr>
          <w:rFonts w:ascii="Times New Roman" w:hAnsi="Times New Roman"/>
          <w:sz w:val="22"/>
          <w:szCs w:val="22"/>
        </w:rPr>
        <w:t xml:space="preserve"> a </w:t>
      </w:r>
      <w:r w:rsidRPr="00A4315D">
        <w:rPr>
          <w:rFonts w:ascii="Times New Roman" w:hAnsi="Times New Roman"/>
          <w:sz w:val="22"/>
          <w:szCs w:val="22"/>
        </w:rPr>
        <w:t>demokratické odpovědnosti.</w:t>
      </w:r>
    </w:p>
    <w:p w14:paraId="62862964" w14:textId="77777777" w:rsidR="00EA484E" w:rsidRPr="00A4315D"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DAC4335" w14:textId="44DDC69C" w:rsidR="00EA484E" w:rsidRPr="00A4315D"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EHSV zdůrazňuje, že šest hlavních cílů, které si vybrala Komise (Zelená dohoda pro Evropu, Evropa připravená na digitální věk, Hospodářství, které pracuje ve prospěch lidí, Silnější Evropa ve světě, Podpora evropského způsobu života</w:t>
      </w:r>
      <w:r w:rsidR="00A4315D" w:rsidRPr="00A4315D">
        <w:rPr>
          <w:rFonts w:ascii="Times New Roman" w:hAnsi="Times New Roman"/>
          <w:sz w:val="22"/>
          <w:szCs w:val="22"/>
        </w:rPr>
        <w:t xml:space="preserve"> a </w:t>
      </w:r>
      <w:r w:rsidRPr="00A4315D">
        <w:rPr>
          <w:rFonts w:ascii="Times New Roman" w:hAnsi="Times New Roman"/>
          <w:sz w:val="22"/>
          <w:szCs w:val="22"/>
        </w:rPr>
        <w:t>Nový impuls pro evropskou demokracii), poskytuje účinný rámec pro vypracování pracovního progr</w:t>
      </w:r>
      <w:r w:rsidR="00900BC1">
        <w:rPr>
          <w:rFonts w:ascii="Times New Roman" w:hAnsi="Times New Roman"/>
          <w:sz w:val="22"/>
          <w:szCs w:val="22"/>
        </w:rPr>
        <w:t>amu na rok </w:t>
      </w:r>
      <w:r w:rsidRPr="00A4315D">
        <w:rPr>
          <w:rFonts w:ascii="Times New Roman" w:hAnsi="Times New Roman"/>
          <w:sz w:val="22"/>
          <w:szCs w:val="22"/>
        </w:rPr>
        <w:t>202</w:t>
      </w:r>
      <w:r w:rsidR="00A4315D" w:rsidRPr="00A4315D">
        <w:rPr>
          <w:rFonts w:ascii="Times New Roman" w:hAnsi="Times New Roman"/>
          <w:sz w:val="22"/>
          <w:szCs w:val="22"/>
        </w:rPr>
        <w:t>1. </w:t>
      </w:r>
      <w:r w:rsidRPr="00A4315D">
        <w:rPr>
          <w:rFonts w:ascii="Times New Roman" w:hAnsi="Times New Roman"/>
          <w:sz w:val="22"/>
          <w:szCs w:val="22"/>
        </w:rPr>
        <w:t>Možná by měl být větší důraz kladen na investice</w:t>
      </w:r>
      <w:r w:rsidR="00A4315D" w:rsidRPr="00A4315D">
        <w:rPr>
          <w:rFonts w:ascii="Times New Roman" w:hAnsi="Times New Roman"/>
          <w:sz w:val="22"/>
          <w:szCs w:val="22"/>
        </w:rPr>
        <w:t xml:space="preserve"> a </w:t>
      </w:r>
      <w:r w:rsidRPr="00A4315D">
        <w:rPr>
          <w:rFonts w:ascii="Times New Roman" w:hAnsi="Times New Roman"/>
          <w:sz w:val="22"/>
          <w:szCs w:val="22"/>
        </w:rPr>
        <w:t>potřebu je urychlit,</w:t>
      </w:r>
      <w:r w:rsidR="00A4315D" w:rsidRPr="00A4315D">
        <w:rPr>
          <w:rFonts w:ascii="Times New Roman" w:hAnsi="Times New Roman"/>
          <w:sz w:val="22"/>
          <w:szCs w:val="22"/>
        </w:rPr>
        <w:t xml:space="preserve"> a </w:t>
      </w:r>
      <w:r w:rsidRPr="00A4315D">
        <w:rPr>
          <w:rFonts w:ascii="Times New Roman" w:hAnsi="Times New Roman"/>
          <w:sz w:val="22"/>
          <w:szCs w:val="22"/>
        </w:rPr>
        <w:t>to</w:t>
      </w:r>
      <w:r w:rsidR="00900BC1">
        <w:rPr>
          <w:rFonts w:ascii="Times New Roman" w:hAnsi="Times New Roman"/>
          <w:sz w:val="22"/>
          <w:szCs w:val="22"/>
        </w:rPr>
        <w:t> </w:t>
      </w:r>
      <w:r w:rsidR="00A4315D" w:rsidRPr="00A4315D">
        <w:rPr>
          <w:rFonts w:ascii="Times New Roman" w:hAnsi="Times New Roman"/>
          <w:sz w:val="22"/>
          <w:szCs w:val="22"/>
        </w:rPr>
        <w:t>i </w:t>
      </w:r>
      <w:r w:rsidRPr="00A4315D">
        <w:rPr>
          <w:rFonts w:ascii="Times New Roman" w:hAnsi="Times New Roman"/>
          <w:sz w:val="22"/>
          <w:szCs w:val="22"/>
        </w:rPr>
        <w:t>vzhledem</w:t>
      </w:r>
      <w:r w:rsidR="00A4315D" w:rsidRPr="00A4315D">
        <w:rPr>
          <w:rFonts w:ascii="Times New Roman" w:hAnsi="Times New Roman"/>
          <w:sz w:val="22"/>
          <w:szCs w:val="22"/>
        </w:rPr>
        <w:t xml:space="preserve"> k </w:t>
      </w:r>
      <w:r w:rsidRPr="00A4315D">
        <w:rPr>
          <w:rFonts w:ascii="Times New Roman" w:hAnsi="Times New Roman"/>
          <w:sz w:val="22"/>
          <w:szCs w:val="22"/>
        </w:rPr>
        <w:t>aktuálně přijímaným opatřením.</w:t>
      </w:r>
    </w:p>
    <w:p w14:paraId="76FF9B78" w14:textId="77777777" w:rsidR="00EA484E" w:rsidRPr="00A4315D" w:rsidRDefault="00EA484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61F4282" w14:textId="73C920F9" w:rsidR="00EA484E" w:rsidRPr="00A4315D"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Obzvláště nyní, když vidíme, jak je</w:t>
      </w:r>
      <w:r w:rsidR="00A4315D" w:rsidRPr="00A4315D">
        <w:rPr>
          <w:rFonts w:ascii="Times New Roman" w:hAnsi="Times New Roman"/>
          <w:sz w:val="22"/>
          <w:szCs w:val="22"/>
        </w:rPr>
        <w:t xml:space="preserve"> v </w:t>
      </w:r>
      <w:r w:rsidRPr="00A4315D">
        <w:rPr>
          <w:rFonts w:ascii="Times New Roman" w:hAnsi="Times New Roman"/>
          <w:sz w:val="22"/>
          <w:szCs w:val="22"/>
        </w:rPr>
        <w:t>době krize důležitá spolupráce mezi zeměmi, EHSV doufá, že nadcházející konference</w:t>
      </w:r>
      <w:r w:rsidR="00A4315D" w:rsidRPr="00A4315D">
        <w:rPr>
          <w:rFonts w:ascii="Times New Roman" w:hAnsi="Times New Roman"/>
          <w:sz w:val="22"/>
          <w:szCs w:val="22"/>
        </w:rPr>
        <w:t xml:space="preserve"> o </w:t>
      </w:r>
      <w:r w:rsidRPr="00A4315D">
        <w:rPr>
          <w:rFonts w:ascii="Times New Roman" w:hAnsi="Times New Roman"/>
          <w:sz w:val="22"/>
          <w:szCs w:val="22"/>
        </w:rPr>
        <w:t>budoucnosti Evropy povede</w:t>
      </w:r>
      <w:r w:rsidR="00A4315D" w:rsidRPr="00A4315D">
        <w:rPr>
          <w:rFonts w:ascii="Times New Roman" w:hAnsi="Times New Roman"/>
          <w:sz w:val="22"/>
          <w:szCs w:val="22"/>
        </w:rPr>
        <w:t xml:space="preserve"> k </w:t>
      </w:r>
      <w:r w:rsidRPr="00A4315D">
        <w:rPr>
          <w:rFonts w:ascii="Times New Roman" w:hAnsi="Times New Roman"/>
          <w:sz w:val="22"/>
          <w:szCs w:val="22"/>
        </w:rPr>
        <w:t>posílení</w:t>
      </w:r>
      <w:r w:rsidR="00A4315D" w:rsidRPr="00A4315D">
        <w:rPr>
          <w:rFonts w:ascii="Times New Roman" w:hAnsi="Times New Roman"/>
          <w:sz w:val="22"/>
          <w:szCs w:val="22"/>
        </w:rPr>
        <w:t xml:space="preserve"> a </w:t>
      </w:r>
      <w:r w:rsidRPr="00A4315D">
        <w:rPr>
          <w:rFonts w:ascii="Times New Roman" w:hAnsi="Times New Roman"/>
          <w:sz w:val="22"/>
          <w:szCs w:val="22"/>
        </w:rPr>
        <w:t>prohloubení institucionální struktury EU</w:t>
      </w:r>
      <w:r w:rsidR="00A4315D" w:rsidRPr="00A4315D">
        <w:rPr>
          <w:rFonts w:ascii="Times New Roman" w:hAnsi="Times New Roman"/>
          <w:sz w:val="22"/>
          <w:szCs w:val="22"/>
        </w:rPr>
        <w:t xml:space="preserve"> a </w:t>
      </w:r>
      <w:r w:rsidRPr="00A4315D">
        <w:rPr>
          <w:rFonts w:ascii="Times New Roman" w:hAnsi="Times New Roman"/>
          <w:sz w:val="22"/>
          <w:szCs w:val="22"/>
        </w:rPr>
        <w:t>ke skutečné obnově projektu EU</w:t>
      </w:r>
      <w:r w:rsidR="00A4315D" w:rsidRPr="00A4315D">
        <w:rPr>
          <w:rFonts w:ascii="Times New Roman" w:hAnsi="Times New Roman"/>
          <w:sz w:val="22"/>
          <w:szCs w:val="22"/>
        </w:rPr>
        <w:t xml:space="preserve"> v </w:t>
      </w:r>
      <w:r w:rsidRPr="00A4315D">
        <w:rPr>
          <w:rFonts w:ascii="Times New Roman" w:hAnsi="Times New Roman"/>
          <w:sz w:val="22"/>
          <w:szCs w:val="22"/>
        </w:rPr>
        <w:t>takovém duchu, aby dokázal čelit výzvám příštích desetiletí. Komise proto může počítat</w:t>
      </w:r>
      <w:r w:rsidR="00A4315D" w:rsidRPr="00A4315D">
        <w:rPr>
          <w:rFonts w:ascii="Times New Roman" w:hAnsi="Times New Roman"/>
          <w:sz w:val="22"/>
          <w:szCs w:val="22"/>
        </w:rPr>
        <w:t xml:space="preserve"> s </w:t>
      </w:r>
      <w:r w:rsidRPr="00A4315D">
        <w:rPr>
          <w:rFonts w:ascii="Times New Roman" w:hAnsi="Times New Roman"/>
          <w:sz w:val="22"/>
          <w:szCs w:val="22"/>
        </w:rPr>
        <w:t>plnou podporou Výboru.</w:t>
      </w:r>
    </w:p>
    <w:p w14:paraId="48473CC8" w14:textId="77777777" w:rsidR="00EA484E" w:rsidRPr="00A4315D" w:rsidRDefault="00EA484E" w:rsidP="00EA484E">
      <w:pPr>
        <w:pStyle w:val="ListParagraph"/>
        <w:spacing w:line="288" w:lineRule="auto"/>
        <w:ind w:left="709" w:hanging="709"/>
        <w:jc w:val="both"/>
        <w:outlineLvl w:val="1"/>
        <w:rPr>
          <w:rFonts w:ascii="Times New Roman" w:eastAsia="Times New Roman" w:hAnsi="Times New Roman"/>
          <w:sz w:val="22"/>
          <w:szCs w:val="22"/>
          <w:lang w:val="en-GB" w:eastAsia="en-US"/>
        </w:rPr>
      </w:pPr>
    </w:p>
    <w:p w14:paraId="6FF3B067" w14:textId="56C0CC02" w:rsidR="00EA484E" w:rsidRPr="00A4315D" w:rsidRDefault="00EA484E"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EHSV je přesvědčen, že proces oživení</w:t>
      </w:r>
      <w:r w:rsidR="00A4315D" w:rsidRPr="00A4315D">
        <w:rPr>
          <w:rFonts w:ascii="Times New Roman" w:hAnsi="Times New Roman"/>
          <w:sz w:val="22"/>
          <w:szCs w:val="22"/>
        </w:rPr>
        <w:t xml:space="preserve"> a </w:t>
      </w:r>
      <w:r w:rsidRPr="00A4315D">
        <w:rPr>
          <w:rFonts w:ascii="Times New Roman" w:hAnsi="Times New Roman"/>
          <w:sz w:val="22"/>
          <w:szCs w:val="22"/>
        </w:rPr>
        <w:t>rekonstrukce hospodářství</w:t>
      </w:r>
      <w:r w:rsidR="00A4315D" w:rsidRPr="00A4315D">
        <w:rPr>
          <w:rFonts w:ascii="Times New Roman" w:hAnsi="Times New Roman"/>
          <w:sz w:val="22"/>
          <w:szCs w:val="22"/>
        </w:rPr>
        <w:t xml:space="preserve"> a </w:t>
      </w:r>
      <w:r w:rsidRPr="00A4315D">
        <w:rPr>
          <w:rFonts w:ascii="Times New Roman" w:hAnsi="Times New Roman"/>
          <w:sz w:val="22"/>
          <w:szCs w:val="22"/>
        </w:rPr>
        <w:t>společnosti bude možný pouze za aktivní účasti organizací občanské společnosti</w:t>
      </w:r>
      <w:r w:rsidR="00A4315D" w:rsidRPr="00A4315D">
        <w:rPr>
          <w:rFonts w:ascii="Times New Roman" w:hAnsi="Times New Roman"/>
          <w:sz w:val="22"/>
          <w:szCs w:val="22"/>
        </w:rPr>
        <w:t xml:space="preserve"> a </w:t>
      </w:r>
      <w:r w:rsidRPr="00A4315D">
        <w:rPr>
          <w:rFonts w:ascii="Times New Roman" w:hAnsi="Times New Roman"/>
          <w:sz w:val="22"/>
          <w:szCs w:val="22"/>
        </w:rPr>
        <w:t>sociálních partnerů.</w:t>
      </w:r>
    </w:p>
    <w:p w14:paraId="7206EF37" w14:textId="77777777" w:rsidR="00797347" w:rsidRPr="00A4315D"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59DAE92" w14:textId="04E521A2" w:rsidR="00797347"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Zelenou dohodu pro Evropu lze rovněž považovat za účinný nástroj</w:t>
      </w:r>
      <w:r w:rsidR="00A4315D" w:rsidRPr="00A4315D">
        <w:rPr>
          <w:rFonts w:ascii="Times New Roman" w:hAnsi="Times New Roman"/>
          <w:sz w:val="22"/>
          <w:szCs w:val="22"/>
        </w:rPr>
        <w:t xml:space="preserve"> k </w:t>
      </w:r>
      <w:r w:rsidRPr="00A4315D">
        <w:rPr>
          <w:rFonts w:ascii="Times New Roman" w:hAnsi="Times New Roman"/>
          <w:sz w:val="22"/>
          <w:szCs w:val="22"/>
        </w:rPr>
        <w:t>opětovnému restartování hospodářství udržitelným způsobem,</w:t>
      </w:r>
      <w:r w:rsidR="00A4315D" w:rsidRPr="00A4315D">
        <w:rPr>
          <w:rFonts w:ascii="Times New Roman" w:hAnsi="Times New Roman"/>
          <w:sz w:val="22"/>
          <w:szCs w:val="22"/>
        </w:rPr>
        <w:t xml:space="preserve"> a </w:t>
      </w:r>
      <w:r w:rsidRPr="00A4315D">
        <w:rPr>
          <w:rFonts w:ascii="Times New Roman" w:hAnsi="Times New Roman"/>
          <w:sz w:val="22"/>
          <w:szCs w:val="22"/>
        </w:rPr>
        <w:t>to prostřednictvím masivních investic podporujících nezbytné strukturální změny, kterým Evropa čelí.</w:t>
      </w:r>
      <w:r w:rsidR="00A4315D" w:rsidRPr="00A4315D">
        <w:rPr>
          <w:rFonts w:ascii="Times New Roman" w:hAnsi="Times New Roman"/>
          <w:sz w:val="22"/>
          <w:szCs w:val="22"/>
        </w:rPr>
        <w:t xml:space="preserve"> Z </w:t>
      </w:r>
      <w:r w:rsidRPr="00A4315D">
        <w:rPr>
          <w:rFonts w:ascii="Times New Roman" w:hAnsi="Times New Roman"/>
          <w:sz w:val="22"/>
          <w:szCs w:val="22"/>
        </w:rPr>
        <w:t>tohoto hlediska by mohla být považována za příležitost</w:t>
      </w:r>
      <w:r w:rsidR="00A4315D" w:rsidRPr="00A4315D">
        <w:rPr>
          <w:rFonts w:ascii="Times New Roman" w:hAnsi="Times New Roman"/>
          <w:sz w:val="22"/>
          <w:szCs w:val="22"/>
        </w:rPr>
        <w:t xml:space="preserve"> k </w:t>
      </w:r>
      <w:r w:rsidRPr="00A4315D">
        <w:rPr>
          <w:rFonts w:ascii="Times New Roman" w:hAnsi="Times New Roman"/>
          <w:sz w:val="22"/>
          <w:szCs w:val="22"/>
        </w:rPr>
        <w:t>podpoře dlouhodobějšího hospodářského oživení. Vyžaduje to přijetí nového konsensu</w:t>
      </w:r>
      <w:r w:rsidR="00A4315D" w:rsidRPr="00A4315D">
        <w:rPr>
          <w:rFonts w:ascii="Times New Roman" w:hAnsi="Times New Roman"/>
          <w:sz w:val="22"/>
          <w:szCs w:val="22"/>
        </w:rPr>
        <w:t xml:space="preserve"> v </w:t>
      </w:r>
      <w:r w:rsidRPr="00A4315D">
        <w:rPr>
          <w:rFonts w:ascii="Times New Roman" w:hAnsi="Times New Roman"/>
          <w:sz w:val="22"/>
          <w:szCs w:val="22"/>
        </w:rPr>
        <w:t>Evropě, aby bylo možné za tímto účelem shromáždit dostatečné veřejné</w:t>
      </w:r>
      <w:r w:rsidR="00A4315D" w:rsidRPr="00A4315D">
        <w:rPr>
          <w:rFonts w:ascii="Times New Roman" w:hAnsi="Times New Roman"/>
          <w:sz w:val="22"/>
          <w:szCs w:val="22"/>
        </w:rPr>
        <w:t xml:space="preserve"> a </w:t>
      </w:r>
      <w:r w:rsidRPr="00A4315D">
        <w:rPr>
          <w:rFonts w:ascii="Times New Roman" w:hAnsi="Times New Roman"/>
          <w:sz w:val="22"/>
          <w:szCs w:val="22"/>
        </w:rPr>
        <w:t>soukromé zdroje</w:t>
      </w:r>
      <w:r w:rsidR="00A4315D" w:rsidRPr="00A4315D">
        <w:rPr>
          <w:rFonts w:ascii="Times New Roman" w:hAnsi="Times New Roman"/>
          <w:sz w:val="22"/>
          <w:szCs w:val="22"/>
        </w:rPr>
        <w:t xml:space="preserve"> a </w:t>
      </w:r>
      <w:r w:rsidRPr="00A4315D">
        <w:rPr>
          <w:rFonts w:ascii="Times New Roman" w:hAnsi="Times New Roman"/>
          <w:sz w:val="22"/>
          <w:szCs w:val="22"/>
        </w:rPr>
        <w:t>zavést novou správu věcí veřejných, aby byl tento konsensus úspěšně realizován</w:t>
      </w:r>
      <w:r w:rsidR="00A4315D" w:rsidRPr="00A4315D">
        <w:rPr>
          <w:rFonts w:ascii="Times New Roman" w:hAnsi="Times New Roman"/>
          <w:sz w:val="22"/>
          <w:szCs w:val="22"/>
        </w:rPr>
        <w:t xml:space="preserve"> v </w:t>
      </w:r>
      <w:r w:rsidRPr="00A4315D">
        <w:rPr>
          <w:rFonts w:ascii="Times New Roman" w:hAnsi="Times New Roman"/>
          <w:sz w:val="22"/>
          <w:szCs w:val="22"/>
        </w:rPr>
        <w:t>praxi.</w:t>
      </w:r>
    </w:p>
    <w:p w14:paraId="4E7D4AA2" w14:textId="77777777" w:rsidR="00797347" w:rsidRPr="00A4315D"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F04EEF7" w14:textId="4DF68AC7" w:rsidR="00797347"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Veřejné peníze investované do plánů na oživení by měly nejen pomoci obnovit evropské hospodářství</w:t>
      </w:r>
      <w:r w:rsidR="00A4315D" w:rsidRPr="00A4315D">
        <w:rPr>
          <w:rFonts w:ascii="Times New Roman" w:hAnsi="Times New Roman"/>
          <w:sz w:val="22"/>
          <w:szCs w:val="22"/>
        </w:rPr>
        <w:t xml:space="preserve"> a </w:t>
      </w:r>
      <w:r w:rsidRPr="00A4315D">
        <w:rPr>
          <w:rFonts w:ascii="Times New Roman" w:hAnsi="Times New Roman"/>
          <w:sz w:val="22"/>
          <w:szCs w:val="22"/>
        </w:rPr>
        <w:t>společnost, ale drasticky snížit dopady dalších šoků tím, že budou směřované</w:t>
      </w:r>
      <w:r w:rsidR="00900BC1">
        <w:rPr>
          <w:rFonts w:ascii="Times New Roman" w:hAnsi="Times New Roman"/>
          <w:sz w:val="22"/>
          <w:szCs w:val="22"/>
        </w:rPr>
        <w:t> </w:t>
      </w:r>
      <w:bookmarkStart w:id="0" w:name="_GoBack"/>
      <w:bookmarkEnd w:id="0"/>
      <w:r w:rsidRPr="00A4315D">
        <w:rPr>
          <w:rFonts w:ascii="Times New Roman" w:hAnsi="Times New Roman"/>
          <w:sz w:val="22"/>
          <w:szCs w:val="22"/>
        </w:rPr>
        <w:t>do</w:t>
      </w:r>
      <w:r w:rsidR="00900BC1">
        <w:rPr>
          <w:rFonts w:ascii="Times New Roman" w:hAnsi="Times New Roman"/>
          <w:sz w:val="22"/>
          <w:szCs w:val="22"/>
        </w:rPr>
        <w:t> </w:t>
      </w:r>
      <w:r w:rsidRPr="00A4315D">
        <w:rPr>
          <w:rFonts w:ascii="Times New Roman" w:hAnsi="Times New Roman"/>
          <w:sz w:val="22"/>
          <w:szCs w:val="22"/>
        </w:rPr>
        <w:t>odolného</w:t>
      </w:r>
      <w:r w:rsidR="00A4315D" w:rsidRPr="00A4315D">
        <w:rPr>
          <w:rFonts w:ascii="Times New Roman" w:hAnsi="Times New Roman"/>
          <w:sz w:val="22"/>
          <w:szCs w:val="22"/>
        </w:rPr>
        <w:t xml:space="preserve"> a </w:t>
      </w:r>
      <w:r w:rsidRPr="00A4315D">
        <w:rPr>
          <w:rFonts w:ascii="Times New Roman" w:hAnsi="Times New Roman"/>
          <w:sz w:val="22"/>
          <w:szCs w:val="22"/>
        </w:rPr>
        <w:t>inkluzivního hospodářství, které bude šetrné</w:t>
      </w:r>
      <w:r w:rsidR="00900BC1">
        <w:rPr>
          <w:rFonts w:ascii="Times New Roman" w:hAnsi="Times New Roman"/>
          <w:sz w:val="22"/>
          <w:szCs w:val="22"/>
        </w:rPr>
        <w:t xml:space="preserve"> ke klimatu (tzv. „hospodářství </w:t>
      </w:r>
      <w:r w:rsidRPr="00A4315D">
        <w:rPr>
          <w:rFonts w:ascii="Times New Roman" w:hAnsi="Times New Roman"/>
          <w:sz w:val="22"/>
          <w:szCs w:val="22"/>
        </w:rPr>
        <w:t xml:space="preserve">blahobytu“). </w:t>
      </w:r>
    </w:p>
    <w:p w14:paraId="654FCC30" w14:textId="77777777" w:rsidR="00797347" w:rsidRPr="00A4315D"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4CF873A2" w14:textId="78431AD0" w:rsidR="00797347"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lastRenderedPageBreak/>
        <w:t>Taxonomie EU</w:t>
      </w:r>
      <w:r w:rsidR="00A4315D" w:rsidRPr="00A4315D">
        <w:rPr>
          <w:rFonts w:ascii="Times New Roman" w:hAnsi="Times New Roman"/>
          <w:sz w:val="22"/>
          <w:szCs w:val="22"/>
        </w:rPr>
        <w:t xml:space="preserve"> v </w:t>
      </w:r>
      <w:r w:rsidRPr="00A4315D">
        <w:rPr>
          <w:rFonts w:ascii="Times New Roman" w:hAnsi="Times New Roman"/>
          <w:sz w:val="22"/>
          <w:szCs w:val="22"/>
        </w:rPr>
        <w:t>oblasti udržitelného financování by měla být vodítkem pro veřejné</w:t>
      </w:r>
      <w:r w:rsidR="00A4315D" w:rsidRPr="00A4315D">
        <w:rPr>
          <w:rFonts w:ascii="Times New Roman" w:hAnsi="Times New Roman"/>
          <w:sz w:val="22"/>
          <w:szCs w:val="22"/>
        </w:rPr>
        <w:t xml:space="preserve"> a </w:t>
      </w:r>
      <w:r w:rsidRPr="00A4315D">
        <w:rPr>
          <w:rFonts w:ascii="Times New Roman" w:hAnsi="Times New Roman"/>
          <w:sz w:val="22"/>
          <w:szCs w:val="22"/>
        </w:rPr>
        <w:t>soukromé investice do oživení, aby se urychlil přechod od znečišťujících</w:t>
      </w:r>
      <w:r w:rsidR="00A4315D" w:rsidRPr="00A4315D">
        <w:rPr>
          <w:rFonts w:ascii="Times New Roman" w:hAnsi="Times New Roman"/>
          <w:sz w:val="22"/>
          <w:szCs w:val="22"/>
        </w:rPr>
        <w:t xml:space="preserve"> k </w:t>
      </w:r>
      <w:r w:rsidRPr="00A4315D">
        <w:rPr>
          <w:rFonts w:ascii="Times New Roman" w:hAnsi="Times New Roman"/>
          <w:sz w:val="22"/>
          <w:szCs w:val="22"/>
        </w:rPr>
        <w:t>ekologickým odvětvím.</w:t>
      </w:r>
    </w:p>
    <w:p w14:paraId="41689A3E" w14:textId="77777777" w:rsidR="00A4315D" w:rsidRPr="00A4315D" w:rsidRDefault="00A4315D" w:rsidP="00A4315D">
      <w:pPr>
        <w:spacing w:line="288" w:lineRule="auto"/>
        <w:jc w:val="both"/>
        <w:outlineLvl w:val="1"/>
        <w:rPr>
          <w:rFonts w:ascii="Times New Roman" w:eastAsia="Times New Roman" w:hAnsi="Times New Roman"/>
          <w:sz w:val="22"/>
          <w:szCs w:val="22"/>
        </w:rPr>
      </w:pPr>
    </w:p>
    <w:p w14:paraId="67C0400C" w14:textId="60274197" w:rsidR="00EA484E"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Koronavirová krize ukázala, že při zvyšování odolnosti naší společnosti vůči krizím hraje důležitou roli digitální revoluce. Je mimořádně důležité investovat do digitalizace základních služeb</w:t>
      </w:r>
      <w:r w:rsidR="00A4315D" w:rsidRPr="00A4315D">
        <w:rPr>
          <w:rFonts w:ascii="Times New Roman" w:hAnsi="Times New Roman"/>
          <w:sz w:val="22"/>
          <w:szCs w:val="22"/>
        </w:rPr>
        <w:t xml:space="preserve"> a </w:t>
      </w:r>
      <w:r w:rsidRPr="00A4315D">
        <w:rPr>
          <w:rFonts w:ascii="Times New Roman" w:hAnsi="Times New Roman"/>
          <w:sz w:val="22"/>
          <w:szCs w:val="22"/>
        </w:rPr>
        <w:t>do zvýšení schopnosti vlád, zákonodárných orgánů</w:t>
      </w:r>
      <w:r w:rsidR="00A4315D" w:rsidRPr="00A4315D">
        <w:rPr>
          <w:rFonts w:ascii="Times New Roman" w:hAnsi="Times New Roman"/>
          <w:sz w:val="22"/>
          <w:szCs w:val="22"/>
        </w:rPr>
        <w:t xml:space="preserve"> a </w:t>
      </w:r>
      <w:r w:rsidRPr="00A4315D">
        <w:rPr>
          <w:rFonts w:ascii="Times New Roman" w:hAnsi="Times New Roman"/>
          <w:sz w:val="22"/>
          <w:szCs w:val="22"/>
        </w:rPr>
        <w:t>veřejných institucí poskytovat služby během krizí.</w:t>
      </w:r>
    </w:p>
    <w:p w14:paraId="3A22B508" w14:textId="77777777" w:rsidR="00797347" w:rsidRPr="00A4315D" w:rsidRDefault="00797347"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58772FC0" w14:textId="11DBED7B" w:rsidR="00797347"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Výbor vyzývá Komisi, aby nadále využívala semestr jako hybnou sílu oživení, které bude vycházet</w:t>
      </w:r>
      <w:r w:rsidR="00A4315D" w:rsidRPr="00A4315D">
        <w:rPr>
          <w:rFonts w:ascii="Times New Roman" w:hAnsi="Times New Roman"/>
          <w:sz w:val="22"/>
          <w:szCs w:val="22"/>
        </w:rPr>
        <w:t xml:space="preserve"> z </w:t>
      </w:r>
      <w:r w:rsidRPr="00A4315D">
        <w:rPr>
          <w:rFonts w:ascii="Times New Roman" w:hAnsi="Times New Roman"/>
          <w:sz w:val="22"/>
          <w:szCs w:val="22"/>
        </w:rPr>
        <w:t>priorit</w:t>
      </w:r>
      <w:r w:rsidR="00A4315D" w:rsidRPr="00A4315D">
        <w:rPr>
          <w:rFonts w:ascii="Times New Roman" w:hAnsi="Times New Roman"/>
          <w:sz w:val="22"/>
          <w:szCs w:val="22"/>
        </w:rPr>
        <w:t xml:space="preserve"> v </w:t>
      </w:r>
      <w:r w:rsidRPr="00A4315D">
        <w:rPr>
          <w:rFonts w:ascii="Times New Roman" w:hAnsi="Times New Roman"/>
          <w:sz w:val="22"/>
          <w:szCs w:val="22"/>
        </w:rPr>
        <w:t>oblasti investic</w:t>
      </w:r>
      <w:r w:rsidR="00A4315D" w:rsidRPr="00A4315D">
        <w:rPr>
          <w:rFonts w:ascii="Times New Roman" w:hAnsi="Times New Roman"/>
          <w:sz w:val="22"/>
          <w:szCs w:val="22"/>
        </w:rPr>
        <w:t xml:space="preserve"> a </w:t>
      </w:r>
      <w:r w:rsidRPr="00A4315D">
        <w:rPr>
          <w:rFonts w:ascii="Times New Roman" w:hAnsi="Times New Roman"/>
          <w:sz w:val="22"/>
          <w:szCs w:val="22"/>
        </w:rPr>
        <w:t>reforem stanovených</w:t>
      </w:r>
      <w:r w:rsidR="00A4315D" w:rsidRPr="00A4315D">
        <w:rPr>
          <w:rFonts w:ascii="Times New Roman" w:hAnsi="Times New Roman"/>
          <w:sz w:val="22"/>
          <w:szCs w:val="22"/>
        </w:rPr>
        <w:t xml:space="preserve"> v </w:t>
      </w:r>
      <w:r w:rsidRPr="00A4315D">
        <w:rPr>
          <w:rFonts w:ascii="Times New Roman" w:hAnsi="Times New Roman"/>
          <w:sz w:val="22"/>
          <w:szCs w:val="22"/>
        </w:rPr>
        <w:t>rámci evropského semestru. Výbor vítá nedávno vyjádřený důraz na lepší začlenění sociálních otázek</w:t>
      </w:r>
      <w:r w:rsidR="00A4315D" w:rsidRPr="00A4315D">
        <w:rPr>
          <w:rFonts w:ascii="Times New Roman" w:hAnsi="Times New Roman"/>
          <w:sz w:val="22"/>
          <w:szCs w:val="22"/>
        </w:rPr>
        <w:t xml:space="preserve"> a </w:t>
      </w:r>
      <w:r w:rsidRPr="00A4315D">
        <w:rPr>
          <w:rFonts w:ascii="Times New Roman" w:hAnsi="Times New Roman"/>
          <w:sz w:val="22"/>
          <w:szCs w:val="22"/>
        </w:rPr>
        <w:t>Zelené dohody pro Evropu, stejně jako provádění facility na podporu oživení</w:t>
      </w:r>
      <w:r w:rsidR="00A4315D" w:rsidRPr="00A4315D">
        <w:rPr>
          <w:rFonts w:ascii="Times New Roman" w:hAnsi="Times New Roman"/>
          <w:sz w:val="22"/>
          <w:szCs w:val="22"/>
        </w:rPr>
        <w:t xml:space="preserve"> a </w:t>
      </w:r>
      <w:r w:rsidRPr="00A4315D">
        <w:rPr>
          <w:rFonts w:ascii="Times New Roman" w:hAnsi="Times New Roman"/>
          <w:sz w:val="22"/>
          <w:szCs w:val="22"/>
        </w:rPr>
        <w:t xml:space="preserve">odolnosti prostřednictvím semestru. </w:t>
      </w:r>
    </w:p>
    <w:p w14:paraId="3C3DB9C8" w14:textId="77777777" w:rsidR="00695B6E" w:rsidRPr="00A4315D" w:rsidRDefault="00695B6E" w:rsidP="00695B6E">
      <w:pPr>
        <w:pStyle w:val="ListParagraph"/>
        <w:spacing w:line="288" w:lineRule="auto"/>
        <w:ind w:left="0"/>
        <w:jc w:val="both"/>
        <w:rPr>
          <w:rFonts w:ascii="Times New Roman" w:eastAsia="Times New Roman" w:hAnsi="Times New Roman"/>
          <w:sz w:val="22"/>
          <w:szCs w:val="22"/>
          <w:lang w:val="en-GB" w:eastAsia="en-US"/>
        </w:rPr>
      </w:pPr>
    </w:p>
    <w:p w14:paraId="4A80875C" w14:textId="20D6157F" w:rsidR="00797347" w:rsidRPr="00A4315D" w:rsidRDefault="00797347"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Příležitost spočívá</w:t>
      </w:r>
      <w:r w:rsidR="00A4315D" w:rsidRPr="00A4315D">
        <w:rPr>
          <w:rFonts w:ascii="Times New Roman" w:hAnsi="Times New Roman"/>
          <w:sz w:val="22"/>
          <w:szCs w:val="22"/>
        </w:rPr>
        <w:t xml:space="preserve"> v </w:t>
      </w:r>
      <w:r w:rsidRPr="00A4315D">
        <w:rPr>
          <w:rFonts w:ascii="Times New Roman" w:hAnsi="Times New Roman"/>
          <w:sz w:val="22"/>
          <w:szCs w:val="22"/>
        </w:rPr>
        <w:t>podpoření sociálních inovací jakožto modelu pro proces oživení prostřednictvím společné tvorby, společné koncepce</w:t>
      </w:r>
      <w:r w:rsidR="00A4315D" w:rsidRPr="00A4315D">
        <w:rPr>
          <w:rFonts w:ascii="Times New Roman" w:hAnsi="Times New Roman"/>
          <w:sz w:val="22"/>
          <w:szCs w:val="22"/>
        </w:rPr>
        <w:t xml:space="preserve"> a </w:t>
      </w:r>
      <w:r w:rsidRPr="00A4315D">
        <w:rPr>
          <w:rFonts w:ascii="Times New Roman" w:hAnsi="Times New Roman"/>
          <w:sz w:val="22"/>
          <w:szCs w:val="22"/>
        </w:rPr>
        <w:t>společné produkce. Organizovaná občanská společnost je katalyzátorem sociálních inovací. Toto úsilí přispělo</w:t>
      </w:r>
      <w:r w:rsidR="00A4315D" w:rsidRPr="00A4315D">
        <w:rPr>
          <w:rFonts w:ascii="Times New Roman" w:hAnsi="Times New Roman"/>
          <w:sz w:val="22"/>
          <w:szCs w:val="22"/>
        </w:rPr>
        <w:t xml:space="preserve"> k </w:t>
      </w:r>
      <w:r w:rsidRPr="00A4315D">
        <w:rPr>
          <w:rFonts w:ascii="Times New Roman" w:hAnsi="Times New Roman"/>
          <w:sz w:val="22"/>
          <w:szCs w:val="22"/>
        </w:rPr>
        <w:t>vytvoření sociálních systémů, které přinesly nové politiky, struktury, výrobky, služby</w:t>
      </w:r>
      <w:r w:rsidR="00A4315D" w:rsidRPr="00A4315D">
        <w:rPr>
          <w:rFonts w:ascii="Times New Roman" w:hAnsi="Times New Roman"/>
          <w:sz w:val="22"/>
          <w:szCs w:val="22"/>
        </w:rPr>
        <w:t xml:space="preserve"> a </w:t>
      </w:r>
      <w:r w:rsidRPr="00A4315D">
        <w:rPr>
          <w:rFonts w:ascii="Times New Roman" w:hAnsi="Times New Roman"/>
          <w:sz w:val="22"/>
          <w:szCs w:val="22"/>
        </w:rPr>
        <w:t>pracovní postupy.</w:t>
      </w:r>
      <w:r w:rsidR="00A4315D" w:rsidRPr="00A4315D">
        <w:rPr>
          <w:rFonts w:ascii="Times New Roman" w:hAnsi="Times New Roman"/>
          <w:sz w:val="22"/>
          <w:szCs w:val="22"/>
        </w:rPr>
        <w:t xml:space="preserve"> </w:t>
      </w:r>
      <w:r w:rsidRPr="00A4315D">
        <w:rPr>
          <w:rFonts w:ascii="Times New Roman" w:hAnsi="Times New Roman"/>
          <w:sz w:val="22"/>
          <w:szCs w:val="22"/>
        </w:rPr>
        <w:t>Účast občanské společnosti je nyní zapotřebí více než kdy dříve. Skutečných sociálních inovací však lze dosáhnout pouze se zapojením organizované občanské společnosti.</w:t>
      </w:r>
    </w:p>
    <w:p w14:paraId="1385EF6C" w14:textId="77777777" w:rsidR="00A1546D" w:rsidRPr="00A4315D" w:rsidRDefault="00A1546D" w:rsidP="00A1546D">
      <w:pPr>
        <w:pStyle w:val="ListParagraph"/>
        <w:spacing w:line="288" w:lineRule="auto"/>
        <w:ind w:left="0"/>
        <w:jc w:val="both"/>
        <w:rPr>
          <w:rFonts w:ascii="Times New Roman" w:eastAsia="Times New Roman" w:hAnsi="Times New Roman"/>
          <w:sz w:val="22"/>
          <w:szCs w:val="22"/>
          <w:lang w:val="en-GB" w:eastAsia="en-US"/>
        </w:rPr>
      </w:pPr>
    </w:p>
    <w:p w14:paraId="4B3A6FD5" w14:textId="37DBB697" w:rsidR="00A1546D" w:rsidRPr="00A4315D"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Jedním</w:t>
      </w:r>
      <w:r w:rsidR="00A4315D" w:rsidRPr="00A4315D">
        <w:rPr>
          <w:rFonts w:ascii="Times New Roman" w:hAnsi="Times New Roman"/>
          <w:sz w:val="22"/>
          <w:szCs w:val="22"/>
        </w:rPr>
        <w:t xml:space="preserve"> z </w:t>
      </w:r>
      <w:r w:rsidRPr="00A4315D">
        <w:rPr>
          <w:rFonts w:ascii="Times New Roman" w:hAnsi="Times New Roman"/>
          <w:sz w:val="22"/>
          <w:szCs w:val="22"/>
        </w:rPr>
        <w:t>hlavních ponaučení plynoucích</w:t>
      </w:r>
      <w:r w:rsidR="00A4315D" w:rsidRPr="00A4315D">
        <w:rPr>
          <w:rFonts w:ascii="Times New Roman" w:hAnsi="Times New Roman"/>
          <w:sz w:val="22"/>
          <w:szCs w:val="22"/>
        </w:rPr>
        <w:t xml:space="preserve"> z </w:t>
      </w:r>
      <w:r w:rsidRPr="00A4315D">
        <w:rPr>
          <w:rFonts w:ascii="Times New Roman" w:hAnsi="Times New Roman"/>
          <w:sz w:val="22"/>
          <w:szCs w:val="22"/>
        </w:rPr>
        <w:t>koronavirové krize je především to, že je nutné posílit systémy zdravotní péče</w:t>
      </w:r>
      <w:r w:rsidR="00A4315D" w:rsidRPr="00A4315D">
        <w:rPr>
          <w:rFonts w:ascii="Times New Roman" w:hAnsi="Times New Roman"/>
          <w:sz w:val="22"/>
          <w:szCs w:val="22"/>
        </w:rPr>
        <w:t xml:space="preserve"> v </w:t>
      </w:r>
      <w:r w:rsidRPr="00A4315D">
        <w:rPr>
          <w:rFonts w:ascii="Times New Roman" w:hAnsi="Times New Roman"/>
          <w:sz w:val="22"/>
          <w:szCs w:val="22"/>
        </w:rPr>
        <w:t>téměř všech evropských zemích</w:t>
      </w:r>
      <w:r w:rsidR="00A4315D" w:rsidRPr="00A4315D">
        <w:rPr>
          <w:rFonts w:ascii="Times New Roman" w:hAnsi="Times New Roman"/>
          <w:sz w:val="22"/>
          <w:szCs w:val="22"/>
        </w:rPr>
        <w:t xml:space="preserve"> a v </w:t>
      </w:r>
      <w:r w:rsidRPr="00A4315D">
        <w:rPr>
          <w:rFonts w:ascii="Times New Roman" w:hAnsi="Times New Roman"/>
          <w:sz w:val="22"/>
          <w:szCs w:val="22"/>
        </w:rPr>
        <w:t>prvé řadě se při tom zaměřit na prevenci. Oblast zdravotní péče sice spadá do pravomoci členských států, virus se však šíří bez ohledu na státní hranice. Postihuje celou Evropu (v rámci našich hranic</w:t>
      </w:r>
      <w:r w:rsidR="00A4315D" w:rsidRPr="00A4315D">
        <w:rPr>
          <w:rFonts w:ascii="Times New Roman" w:hAnsi="Times New Roman"/>
          <w:sz w:val="22"/>
          <w:szCs w:val="22"/>
        </w:rPr>
        <w:t xml:space="preserve"> i </w:t>
      </w:r>
      <w:r w:rsidRPr="00A4315D">
        <w:rPr>
          <w:rFonts w:ascii="Times New Roman" w:hAnsi="Times New Roman"/>
          <w:sz w:val="22"/>
          <w:szCs w:val="22"/>
        </w:rPr>
        <w:t>mimo ně) ve zdravotní, sociální</w:t>
      </w:r>
      <w:r w:rsidR="00A4315D" w:rsidRPr="00A4315D">
        <w:rPr>
          <w:rFonts w:ascii="Times New Roman" w:hAnsi="Times New Roman"/>
          <w:sz w:val="22"/>
          <w:szCs w:val="22"/>
        </w:rPr>
        <w:t xml:space="preserve"> a </w:t>
      </w:r>
      <w:r w:rsidRPr="00A4315D">
        <w:rPr>
          <w:rFonts w:ascii="Times New Roman" w:hAnsi="Times New Roman"/>
          <w:sz w:val="22"/>
          <w:szCs w:val="22"/>
        </w:rPr>
        <w:t>hospodářské oblasti,</w:t>
      </w:r>
      <w:r w:rsidR="00A4315D" w:rsidRPr="00A4315D">
        <w:rPr>
          <w:rFonts w:ascii="Times New Roman" w:hAnsi="Times New Roman"/>
          <w:sz w:val="22"/>
          <w:szCs w:val="22"/>
        </w:rPr>
        <w:t xml:space="preserve"> a </w:t>
      </w:r>
      <w:r w:rsidRPr="00A4315D">
        <w:rPr>
          <w:rFonts w:ascii="Times New Roman" w:hAnsi="Times New Roman"/>
          <w:sz w:val="22"/>
          <w:szCs w:val="22"/>
        </w:rPr>
        <w:t>proto je naléhavě nutná společná reakce na evropské úrovni.</w:t>
      </w:r>
    </w:p>
    <w:p w14:paraId="2D20D300" w14:textId="77777777" w:rsidR="00A1546D" w:rsidRPr="00A4315D" w:rsidRDefault="00A1546D"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108C4A04" w14:textId="01D494D9" w:rsidR="00A1546D" w:rsidRPr="00A4315D" w:rsidRDefault="00A1546D" w:rsidP="00395CE4">
      <w:pPr>
        <w:pStyle w:val="ListParagraph"/>
        <w:numPr>
          <w:ilvl w:val="0"/>
          <w:numId w:val="2"/>
        </w:numPr>
        <w:spacing w:line="288" w:lineRule="auto"/>
        <w:ind w:left="567" w:hanging="567"/>
        <w:jc w:val="both"/>
        <w:outlineLvl w:val="1"/>
        <w:rPr>
          <w:rFonts w:ascii="Times New Roman" w:eastAsia="Times New Roman" w:hAnsi="Times New Roman"/>
          <w:sz w:val="22"/>
          <w:szCs w:val="22"/>
        </w:rPr>
      </w:pPr>
      <w:r w:rsidRPr="00A4315D">
        <w:rPr>
          <w:rFonts w:ascii="Times New Roman" w:hAnsi="Times New Roman"/>
          <w:sz w:val="22"/>
          <w:szCs w:val="22"/>
        </w:rPr>
        <w:t>EU musí posilovat</w:t>
      </w:r>
      <w:r w:rsidR="00A4315D" w:rsidRPr="00A4315D">
        <w:rPr>
          <w:rFonts w:ascii="Times New Roman" w:hAnsi="Times New Roman"/>
          <w:sz w:val="22"/>
          <w:szCs w:val="22"/>
        </w:rPr>
        <w:t xml:space="preserve"> a </w:t>
      </w:r>
      <w:r w:rsidRPr="00A4315D">
        <w:rPr>
          <w:rFonts w:ascii="Times New Roman" w:hAnsi="Times New Roman"/>
          <w:sz w:val="22"/>
          <w:szCs w:val="22"/>
        </w:rPr>
        <w:t>prosazovat své postavení ve světě, aby mohla hrát důležitější</w:t>
      </w:r>
      <w:r w:rsidR="00A4315D" w:rsidRPr="00A4315D">
        <w:rPr>
          <w:rFonts w:ascii="Times New Roman" w:hAnsi="Times New Roman"/>
          <w:sz w:val="22"/>
          <w:szCs w:val="22"/>
        </w:rPr>
        <w:t xml:space="preserve"> a </w:t>
      </w:r>
      <w:r w:rsidRPr="00A4315D">
        <w:rPr>
          <w:rFonts w:ascii="Times New Roman" w:hAnsi="Times New Roman"/>
          <w:sz w:val="22"/>
          <w:szCs w:val="22"/>
        </w:rPr>
        <w:t>strategičtější roli ve světové ekonomice</w:t>
      </w:r>
      <w:r w:rsidR="00A4315D" w:rsidRPr="00A4315D">
        <w:rPr>
          <w:rFonts w:ascii="Times New Roman" w:hAnsi="Times New Roman"/>
          <w:sz w:val="22"/>
          <w:szCs w:val="22"/>
        </w:rPr>
        <w:t xml:space="preserve"> i v </w:t>
      </w:r>
      <w:r w:rsidRPr="00A4315D">
        <w:rPr>
          <w:rFonts w:ascii="Times New Roman" w:hAnsi="Times New Roman"/>
          <w:sz w:val="22"/>
          <w:szCs w:val="22"/>
        </w:rPr>
        <w:t>politice. Hospodářství EU má potenciál lépe využít své komparativní výhody na světovém obchodním</w:t>
      </w:r>
      <w:r w:rsidR="00A4315D" w:rsidRPr="00A4315D">
        <w:rPr>
          <w:rFonts w:ascii="Times New Roman" w:hAnsi="Times New Roman"/>
          <w:sz w:val="22"/>
          <w:szCs w:val="22"/>
        </w:rPr>
        <w:t xml:space="preserve"> a </w:t>
      </w:r>
      <w:r w:rsidRPr="00A4315D">
        <w:rPr>
          <w:rFonts w:ascii="Times New Roman" w:hAnsi="Times New Roman"/>
          <w:sz w:val="22"/>
          <w:szCs w:val="22"/>
        </w:rPr>
        <w:t>investičním trhu, zejména</w:t>
      </w:r>
      <w:r w:rsidR="00A4315D" w:rsidRPr="00A4315D">
        <w:rPr>
          <w:rFonts w:ascii="Times New Roman" w:hAnsi="Times New Roman"/>
          <w:sz w:val="22"/>
          <w:szCs w:val="22"/>
        </w:rPr>
        <w:t xml:space="preserve"> v </w:t>
      </w:r>
      <w:r w:rsidRPr="00A4315D">
        <w:rPr>
          <w:rFonts w:ascii="Times New Roman" w:hAnsi="Times New Roman"/>
          <w:sz w:val="22"/>
          <w:szCs w:val="22"/>
        </w:rPr>
        <w:t>oblasti vyspělé výroby</w:t>
      </w:r>
      <w:r w:rsidR="00A4315D" w:rsidRPr="00A4315D">
        <w:rPr>
          <w:rFonts w:ascii="Times New Roman" w:hAnsi="Times New Roman"/>
          <w:sz w:val="22"/>
          <w:szCs w:val="22"/>
        </w:rPr>
        <w:t xml:space="preserve"> a </w:t>
      </w:r>
      <w:r w:rsidRPr="00A4315D">
        <w:rPr>
          <w:rFonts w:ascii="Times New Roman" w:hAnsi="Times New Roman"/>
          <w:sz w:val="22"/>
          <w:szCs w:val="22"/>
        </w:rPr>
        <w:t>inovativních služeb,</w:t>
      </w:r>
      <w:r w:rsidR="00A4315D" w:rsidRPr="00A4315D">
        <w:rPr>
          <w:rFonts w:ascii="Times New Roman" w:hAnsi="Times New Roman"/>
          <w:sz w:val="22"/>
          <w:szCs w:val="22"/>
        </w:rPr>
        <w:t xml:space="preserve"> a </w:t>
      </w:r>
      <w:r w:rsidRPr="00A4315D">
        <w:rPr>
          <w:rFonts w:ascii="Times New Roman" w:hAnsi="Times New Roman"/>
          <w:sz w:val="22"/>
          <w:szCs w:val="22"/>
        </w:rPr>
        <w:t>ambice získat vedoucí postavení ve světě. Toto úsilí by mělo být doprovázeno lepším</w:t>
      </w:r>
      <w:r w:rsidR="00A4315D" w:rsidRPr="00A4315D">
        <w:rPr>
          <w:rFonts w:ascii="Times New Roman" w:hAnsi="Times New Roman"/>
          <w:sz w:val="22"/>
          <w:szCs w:val="22"/>
        </w:rPr>
        <w:t xml:space="preserve"> a </w:t>
      </w:r>
      <w:r w:rsidRPr="00A4315D">
        <w:rPr>
          <w:rFonts w:ascii="Times New Roman" w:hAnsi="Times New Roman"/>
          <w:sz w:val="22"/>
          <w:szCs w:val="22"/>
        </w:rPr>
        <w:t>účinnějším zastoupením EU</w:t>
      </w:r>
      <w:r w:rsidR="00A4315D" w:rsidRPr="00A4315D">
        <w:rPr>
          <w:rFonts w:ascii="Times New Roman" w:hAnsi="Times New Roman"/>
          <w:sz w:val="22"/>
          <w:szCs w:val="22"/>
        </w:rPr>
        <w:t xml:space="preserve"> v </w:t>
      </w:r>
      <w:r w:rsidRPr="00A4315D">
        <w:rPr>
          <w:rFonts w:ascii="Times New Roman" w:hAnsi="Times New Roman"/>
          <w:sz w:val="22"/>
          <w:szCs w:val="22"/>
        </w:rPr>
        <w:t>hlavních celosvětových organizacích, kde musí EU vystupovat jednotně. EHSV žádá Evropskou komisi, aby vyvinula příslušné úsilí</w:t>
      </w:r>
      <w:r w:rsidR="00A4315D" w:rsidRPr="00A4315D">
        <w:rPr>
          <w:rFonts w:ascii="Times New Roman" w:hAnsi="Times New Roman"/>
          <w:sz w:val="22"/>
          <w:szCs w:val="22"/>
        </w:rPr>
        <w:t xml:space="preserve"> o </w:t>
      </w:r>
      <w:r w:rsidRPr="00A4315D">
        <w:rPr>
          <w:rFonts w:ascii="Times New Roman" w:hAnsi="Times New Roman"/>
          <w:sz w:val="22"/>
          <w:szCs w:val="22"/>
        </w:rPr>
        <w:t>posílení postavení EU ve světě, což by se mělo konkrétněji odrazit</w:t>
      </w:r>
      <w:r w:rsidR="00A4315D" w:rsidRPr="00A4315D">
        <w:rPr>
          <w:rFonts w:ascii="Times New Roman" w:hAnsi="Times New Roman"/>
          <w:sz w:val="22"/>
          <w:szCs w:val="22"/>
        </w:rPr>
        <w:t xml:space="preserve"> i v </w:t>
      </w:r>
      <w:r w:rsidRPr="00A4315D">
        <w:rPr>
          <w:rFonts w:ascii="Times New Roman" w:hAnsi="Times New Roman"/>
          <w:sz w:val="22"/>
          <w:szCs w:val="22"/>
        </w:rPr>
        <w:t>jejím pracovním programu na rok 2021.</w:t>
      </w:r>
    </w:p>
    <w:p w14:paraId="5114F866" w14:textId="77777777" w:rsidR="00695B6E" w:rsidRPr="00A4315D" w:rsidRDefault="00695B6E" w:rsidP="00395CE4">
      <w:pPr>
        <w:pStyle w:val="ListParagraph"/>
        <w:spacing w:line="288" w:lineRule="auto"/>
        <w:ind w:left="567" w:hanging="567"/>
        <w:jc w:val="both"/>
        <w:outlineLvl w:val="1"/>
        <w:rPr>
          <w:rFonts w:ascii="Times New Roman" w:eastAsia="Times New Roman" w:hAnsi="Times New Roman"/>
          <w:sz w:val="22"/>
          <w:szCs w:val="22"/>
          <w:lang w:val="en-GB" w:eastAsia="en-US"/>
        </w:rPr>
      </w:pPr>
    </w:p>
    <w:p w14:paraId="6903AF7B" w14:textId="65A77471" w:rsidR="00695B6E" w:rsidRPr="00A4315D" w:rsidRDefault="00A1546D" w:rsidP="00395CE4">
      <w:pPr>
        <w:pStyle w:val="ListParagraph"/>
        <w:numPr>
          <w:ilvl w:val="0"/>
          <w:numId w:val="2"/>
        </w:numPr>
        <w:spacing w:line="288" w:lineRule="auto"/>
        <w:ind w:left="567" w:hanging="567"/>
        <w:jc w:val="both"/>
        <w:outlineLvl w:val="1"/>
        <w:rPr>
          <w:rFonts w:ascii="Times New Roman" w:hAnsi="Times New Roman"/>
          <w:sz w:val="22"/>
          <w:szCs w:val="22"/>
        </w:rPr>
      </w:pPr>
      <w:r w:rsidRPr="00A4315D">
        <w:rPr>
          <w:rFonts w:ascii="Times New Roman" w:hAnsi="Times New Roman"/>
          <w:sz w:val="22"/>
          <w:szCs w:val="22"/>
        </w:rPr>
        <w:t>Hybnou silou pracovního programu EU pro rok 2021 musí být kromě ekonomických</w:t>
      </w:r>
      <w:r w:rsidR="00A4315D" w:rsidRPr="00A4315D">
        <w:rPr>
          <w:rFonts w:ascii="Times New Roman" w:hAnsi="Times New Roman"/>
          <w:sz w:val="22"/>
          <w:szCs w:val="22"/>
        </w:rPr>
        <w:t xml:space="preserve"> a </w:t>
      </w:r>
      <w:r w:rsidRPr="00A4315D">
        <w:rPr>
          <w:rFonts w:ascii="Times New Roman" w:hAnsi="Times New Roman"/>
          <w:sz w:val="22"/>
          <w:szCs w:val="22"/>
        </w:rPr>
        <w:t>environmentálních otázek také sociální rozměr. To znamená, že odhodlání</w:t>
      </w:r>
      <w:r w:rsidR="00A4315D" w:rsidRPr="00A4315D">
        <w:rPr>
          <w:rFonts w:ascii="Times New Roman" w:hAnsi="Times New Roman"/>
          <w:sz w:val="22"/>
          <w:szCs w:val="22"/>
        </w:rPr>
        <w:t xml:space="preserve"> k </w:t>
      </w:r>
      <w:r w:rsidRPr="00A4315D">
        <w:rPr>
          <w:rFonts w:ascii="Times New Roman" w:hAnsi="Times New Roman"/>
          <w:sz w:val="22"/>
          <w:szCs w:val="22"/>
        </w:rPr>
        <w:t>budování sociální</w:t>
      </w:r>
      <w:r w:rsidR="00A4315D" w:rsidRPr="00A4315D">
        <w:rPr>
          <w:rFonts w:ascii="Times New Roman" w:hAnsi="Times New Roman"/>
          <w:sz w:val="22"/>
          <w:szCs w:val="22"/>
        </w:rPr>
        <w:t xml:space="preserve"> a </w:t>
      </w:r>
      <w:r w:rsidRPr="00A4315D">
        <w:rPr>
          <w:rFonts w:ascii="Times New Roman" w:hAnsi="Times New Roman"/>
          <w:sz w:val="22"/>
          <w:szCs w:val="22"/>
        </w:rPr>
        <w:t>udržitelné Evropy je prioritou. Důležitou roli</w:t>
      </w:r>
      <w:r w:rsidR="00A4315D" w:rsidRPr="00A4315D">
        <w:rPr>
          <w:rFonts w:ascii="Times New Roman" w:hAnsi="Times New Roman"/>
          <w:sz w:val="22"/>
          <w:szCs w:val="22"/>
        </w:rPr>
        <w:t xml:space="preserve"> v </w:t>
      </w:r>
      <w:r w:rsidRPr="00A4315D">
        <w:rPr>
          <w:rFonts w:ascii="Times New Roman" w:hAnsi="Times New Roman"/>
          <w:sz w:val="22"/>
          <w:szCs w:val="22"/>
        </w:rPr>
        <w:t>tomto ohledu hrají</w:t>
      </w:r>
      <w:r w:rsidR="00A4315D" w:rsidRPr="00A4315D">
        <w:rPr>
          <w:rFonts w:ascii="Times New Roman" w:hAnsi="Times New Roman"/>
          <w:sz w:val="22"/>
          <w:szCs w:val="22"/>
        </w:rPr>
        <w:t xml:space="preserve"> i </w:t>
      </w:r>
      <w:r w:rsidRPr="00A4315D">
        <w:rPr>
          <w:rFonts w:ascii="Times New Roman" w:hAnsi="Times New Roman"/>
          <w:sz w:val="22"/>
          <w:szCs w:val="22"/>
        </w:rPr>
        <w:t>organizace občanské společnosti.</w:t>
      </w:r>
    </w:p>
    <w:p w14:paraId="1F858B09" w14:textId="77777777" w:rsidR="00695B6E" w:rsidRPr="00A4315D" w:rsidRDefault="00695B6E" w:rsidP="00395CE4">
      <w:pPr>
        <w:pStyle w:val="ListParagraph"/>
        <w:spacing w:line="288" w:lineRule="auto"/>
        <w:ind w:left="0"/>
        <w:jc w:val="both"/>
        <w:outlineLvl w:val="1"/>
        <w:rPr>
          <w:rFonts w:ascii="Times New Roman" w:hAnsi="Times New Roman"/>
          <w:sz w:val="22"/>
          <w:szCs w:val="22"/>
          <w:lang w:val="en-GB"/>
        </w:rPr>
      </w:pPr>
    </w:p>
    <w:p w14:paraId="1F40C220" w14:textId="51C35391" w:rsidR="00395CE4" w:rsidRPr="00A4315D" w:rsidRDefault="00A1546D" w:rsidP="00695B6E">
      <w:pPr>
        <w:pStyle w:val="ListParagraph"/>
        <w:numPr>
          <w:ilvl w:val="0"/>
          <w:numId w:val="2"/>
        </w:numPr>
        <w:spacing w:line="288" w:lineRule="auto"/>
        <w:ind w:left="567" w:hanging="567"/>
        <w:jc w:val="both"/>
        <w:outlineLvl w:val="1"/>
        <w:rPr>
          <w:rFonts w:ascii="Times New Roman" w:hAnsi="Times New Roman"/>
          <w:sz w:val="22"/>
          <w:szCs w:val="22"/>
        </w:rPr>
      </w:pPr>
      <w:r w:rsidRPr="00A4315D">
        <w:rPr>
          <w:rFonts w:ascii="Times New Roman" w:hAnsi="Times New Roman"/>
          <w:sz w:val="22"/>
          <w:szCs w:val="22"/>
        </w:rPr>
        <w:t>EHSV rozhodně podporuje návrh Evropské komise vypracovat „evropský akční plán pro demokracii“, který by měl být komplexní</w:t>
      </w:r>
      <w:r w:rsidR="00A4315D" w:rsidRPr="00A4315D">
        <w:rPr>
          <w:rFonts w:ascii="Times New Roman" w:hAnsi="Times New Roman"/>
          <w:sz w:val="22"/>
          <w:szCs w:val="22"/>
        </w:rPr>
        <w:t xml:space="preserve"> a </w:t>
      </w:r>
      <w:r w:rsidRPr="00A4315D">
        <w:rPr>
          <w:rFonts w:ascii="Times New Roman" w:hAnsi="Times New Roman"/>
          <w:sz w:val="22"/>
          <w:szCs w:val="22"/>
        </w:rPr>
        <w:t>souvislý</w:t>
      </w:r>
      <w:r w:rsidR="00A4315D" w:rsidRPr="00A4315D">
        <w:rPr>
          <w:rFonts w:ascii="Times New Roman" w:hAnsi="Times New Roman"/>
          <w:sz w:val="22"/>
          <w:szCs w:val="22"/>
        </w:rPr>
        <w:t xml:space="preserve"> a </w:t>
      </w:r>
      <w:r w:rsidRPr="00A4315D">
        <w:rPr>
          <w:rFonts w:ascii="Times New Roman" w:hAnsi="Times New Roman"/>
          <w:sz w:val="22"/>
          <w:szCs w:val="22"/>
        </w:rPr>
        <w:t>dokázal by dosáhnout změny, přičemž by byla zajištěna jeho finanční podpora</w:t>
      </w:r>
      <w:r w:rsidR="00A4315D" w:rsidRPr="00A4315D">
        <w:rPr>
          <w:rFonts w:ascii="Times New Roman" w:hAnsi="Times New Roman"/>
          <w:sz w:val="22"/>
          <w:szCs w:val="22"/>
        </w:rPr>
        <w:t xml:space="preserve"> a </w:t>
      </w:r>
      <w:r w:rsidRPr="00A4315D">
        <w:rPr>
          <w:rFonts w:ascii="Times New Roman" w:hAnsi="Times New Roman"/>
          <w:sz w:val="22"/>
          <w:szCs w:val="22"/>
        </w:rPr>
        <w:t>interinstitucionální koordinace.</w:t>
      </w:r>
    </w:p>
    <w:p w14:paraId="00E83752" w14:textId="35165CDB" w:rsidR="00A4315D" w:rsidRPr="00A4315D" w:rsidRDefault="00395CE4" w:rsidP="00A4315D">
      <w:pPr>
        <w:overflowPunct w:val="0"/>
        <w:autoSpaceDE w:val="0"/>
        <w:autoSpaceDN w:val="0"/>
        <w:adjustRightInd w:val="0"/>
        <w:spacing w:line="288" w:lineRule="auto"/>
        <w:jc w:val="center"/>
        <w:textAlignment w:val="baseline"/>
      </w:pPr>
      <w:r>
        <w:lastRenderedPageBreak/>
        <w:t>_____________</w:t>
      </w:r>
    </w:p>
    <w:sectPr w:rsidR="00A4315D" w:rsidRPr="00A4315D" w:rsidSect="00395CE4">
      <w:footerReference w:type="default" r:id="rId8"/>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37331" w14:textId="77777777" w:rsidR="00FC6434" w:rsidRDefault="00FC6434" w:rsidP="00EA484E">
      <w:r>
        <w:separator/>
      </w:r>
    </w:p>
  </w:endnote>
  <w:endnote w:type="continuationSeparator" w:id="0">
    <w:p w14:paraId="7D924EA2" w14:textId="77777777" w:rsidR="00FC6434" w:rsidRDefault="00FC6434" w:rsidP="00E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4632" w14:textId="41CCE4A7" w:rsidR="00395CE4" w:rsidRPr="00395CE4" w:rsidRDefault="00395CE4" w:rsidP="00395CE4">
    <w:pPr>
      <w:pStyle w:val="Footer"/>
    </w:pPr>
    <w:r>
      <w:t xml:space="preserve">EESC-2020-03155-00-00-TCD-TRA (EN) </w:t>
    </w:r>
    <w:r>
      <w:fldChar w:fldCharType="begin"/>
    </w:r>
    <w:r>
      <w:instrText xml:space="preserve"> PAGE  \* Arabic  \* MERGEFORMAT </w:instrText>
    </w:r>
    <w:r>
      <w:fldChar w:fldCharType="separate"/>
    </w:r>
    <w:r w:rsidR="00900BC1">
      <w:rPr>
        <w:noProof/>
      </w:rPr>
      <w:t>3</w:t>
    </w:r>
    <w:r>
      <w:fldChar w:fldCharType="end"/>
    </w:r>
    <w:r>
      <w:t>/</w:t>
    </w:r>
    <w:r w:rsidR="00900BC1">
      <w:fldChar w:fldCharType="begin"/>
    </w:r>
    <w:r w:rsidR="00900BC1">
      <w:instrText xml:space="preserve"> NUMPAGES </w:instrText>
    </w:r>
    <w:r w:rsidR="00900BC1">
      <w:fldChar w:fldCharType="separate"/>
    </w:r>
    <w:r w:rsidR="00900BC1">
      <w:rPr>
        <w:noProof/>
      </w:rPr>
      <w:t>3</w:t>
    </w:r>
    <w:r w:rsidR="00900BC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2C85F" w14:textId="77777777" w:rsidR="00FC6434" w:rsidRDefault="00FC6434" w:rsidP="00EA484E">
      <w:r>
        <w:separator/>
      </w:r>
    </w:p>
  </w:footnote>
  <w:footnote w:type="continuationSeparator" w:id="0">
    <w:p w14:paraId="2CDFA011" w14:textId="77777777" w:rsidR="00FC6434" w:rsidRDefault="00FC6434" w:rsidP="00EA484E">
      <w:r>
        <w:continuationSeparator/>
      </w:r>
    </w:p>
  </w:footnote>
  <w:footnote w:id="1">
    <w:p w14:paraId="3A3A82D3" w14:textId="6FAB0843" w:rsidR="00EA484E" w:rsidRPr="005C2677" w:rsidRDefault="00EA484E" w:rsidP="00AC7274">
      <w:pPr>
        <w:pStyle w:val="FootnoteText"/>
        <w:spacing w:after="60" w:line="288" w:lineRule="auto"/>
        <w:ind w:left="567" w:hanging="567"/>
        <w:contextualSpacing/>
        <w:jc w:val="both"/>
        <w:outlineLvl w:val="1"/>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hyperlink r:id="rId1" w:history="1">
        <w:r w:rsidRPr="00A4315D">
          <w:rPr>
            <w:rStyle w:val="Hyperlink"/>
            <w:rFonts w:ascii="Times New Roman" w:hAnsi="Times New Roman"/>
            <w:color w:val="0000FF"/>
            <w:sz w:val="16"/>
            <w:szCs w:val="16"/>
          </w:rPr>
          <w:t>Usnesení k období po krizi způsobené pandemií COVID 19</w:t>
        </w:r>
      </w:hyperlink>
      <w:r w:rsidRPr="00A4315D">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3A0113A"/>
    <w:lvl w:ilvl="0">
      <w:start w:val="1"/>
      <w:numFmt w:val="decimal"/>
      <w:pStyle w:val="Heading1"/>
      <w:lvlText w:val="%1."/>
      <w:lvlJc w:val="left"/>
      <w:pPr>
        <w:ind w:left="709" w:firstLine="0"/>
      </w:pPr>
      <w:rPr>
        <w:rFonts w:hint="default"/>
        <w:b/>
        <w:bCs w:val="0"/>
      </w:rPr>
    </w:lvl>
    <w:lvl w:ilvl="1">
      <w:start w:val="1"/>
      <w:numFmt w:val="decimal"/>
      <w:pStyle w:val="Heading2"/>
      <w:lvlText w:val="%1.%2"/>
      <w:lvlJc w:val="left"/>
      <w:pPr>
        <w:ind w:left="709" w:firstLine="0"/>
      </w:pPr>
      <w:rPr>
        <w:rFonts w:hint="default"/>
        <w:b w:val="0"/>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abstractNum w:abstractNumId="1" w15:restartNumberingAfterBreak="0">
    <w:nsid w:val="4DF036DF"/>
    <w:multiLevelType w:val="hybridMultilevel"/>
    <w:tmpl w:val="6E341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84E"/>
    <w:rsid w:val="0019028B"/>
    <w:rsid w:val="0037408B"/>
    <w:rsid w:val="00395CE4"/>
    <w:rsid w:val="00695B6E"/>
    <w:rsid w:val="006D2A9B"/>
    <w:rsid w:val="00747CA5"/>
    <w:rsid w:val="00765063"/>
    <w:rsid w:val="00797347"/>
    <w:rsid w:val="00900BC1"/>
    <w:rsid w:val="00A1546D"/>
    <w:rsid w:val="00A4315D"/>
    <w:rsid w:val="00AC7274"/>
    <w:rsid w:val="00B00C2D"/>
    <w:rsid w:val="00C12343"/>
    <w:rsid w:val="00D41E97"/>
    <w:rsid w:val="00EA3B3D"/>
    <w:rsid w:val="00EA484E"/>
    <w:rsid w:val="00FC6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4449C"/>
  <w15:chartTrackingRefBased/>
  <w15:docId w15:val="{B52C3C5B-351A-4CCD-A6EE-6A3077847CD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18"/>
        <w:szCs w:val="22"/>
        <w:lang w:val="cs-CZ" w:eastAsia="en-US" w:bidi="ar-SA"/>
      </w:rPr>
    </w:rPrDefault>
    <w:pPrDefault>
      <w:pPr>
        <w:spacing w:line="280" w:lineRule="exact"/>
        <w:ind w:left="357"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84E"/>
    <w:pPr>
      <w:spacing w:line="240" w:lineRule="auto"/>
      <w:ind w:left="0" w:firstLine="0"/>
    </w:pPr>
    <w:rPr>
      <w:rFonts w:ascii="Cambria" w:eastAsia="MS Mincho" w:hAnsi="Cambria" w:cs="Times New Roman"/>
      <w:sz w:val="24"/>
      <w:szCs w:val="24"/>
      <w:lang w:eastAsia="it-IT"/>
    </w:rPr>
  </w:style>
  <w:style w:type="paragraph" w:styleId="Heading1">
    <w:name w:val="heading 1"/>
    <w:basedOn w:val="Normal"/>
    <w:next w:val="Normal"/>
    <w:link w:val="Heading1Char"/>
    <w:qFormat/>
    <w:rsid w:val="00EA484E"/>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EA484E"/>
    <w:pPr>
      <w:numPr>
        <w:ilvl w:val="1"/>
        <w:numId w:val="1"/>
      </w:numPr>
      <w:spacing w:line="288" w:lineRule="auto"/>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EA484E"/>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EA484E"/>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EA484E"/>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EA484E"/>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EA484E"/>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EA484E"/>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EA484E"/>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84E"/>
    <w:rPr>
      <w:rFonts w:ascii="Times New Roman" w:eastAsia="Times New Roman" w:hAnsi="Times New Roman" w:cs="Times New Roman"/>
      <w:kern w:val="28"/>
      <w:sz w:val="22"/>
      <w:lang w:val="cs-CZ"/>
    </w:rPr>
  </w:style>
  <w:style w:type="character" w:customStyle="1" w:styleId="Heading2Char">
    <w:name w:val="Heading 2 Char"/>
    <w:basedOn w:val="DefaultParagraphFont"/>
    <w:link w:val="Heading2"/>
    <w:rsid w:val="00EA484E"/>
    <w:rPr>
      <w:rFonts w:ascii="Times New Roman" w:eastAsia="Times New Roman" w:hAnsi="Times New Roman" w:cs="Times New Roman"/>
      <w:sz w:val="22"/>
      <w:lang w:val="cs-CZ"/>
    </w:rPr>
  </w:style>
  <w:style w:type="character" w:customStyle="1" w:styleId="Heading3Char">
    <w:name w:val="Heading 3 Char"/>
    <w:basedOn w:val="DefaultParagraphFont"/>
    <w:link w:val="Heading3"/>
    <w:rsid w:val="00EA484E"/>
    <w:rPr>
      <w:rFonts w:ascii="Times New Roman" w:eastAsia="Times New Roman" w:hAnsi="Times New Roman" w:cs="Times New Roman"/>
      <w:sz w:val="22"/>
      <w:lang w:val="cs-CZ"/>
    </w:rPr>
  </w:style>
  <w:style w:type="character" w:customStyle="1" w:styleId="Heading4Char">
    <w:name w:val="Heading 4 Char"/>
    <w:basedOn w:val="DefaultParagraphFont"/>
    <w:link w:val="Heading4"/>
    <w:rsid w:val="00EA484E"/>
    <w:rPr>
      <w:rFonts w:ascii="Times New Roman" w:eastAsia="Times New Roman" w:hAnsi="Times New Roman" w:cs="Times New Roman"/>
      <w:sz w:val="22"/>
      <w:lang w:val="cs-CZ"/>
    </w:rPr>
  </w:style>
  <w:style w:type="character" w:customStyle="1" w:styleId="Heading5Char">
    <w:name w:val="Heading 5 Char"/>
    <w:basedOn w:val="DefaultParagraphFont"/>
    <w:link w:val="Heading5"/>
    <w:rsid w:val="00EA484E"/>
    <w:rPr>
      <w:rFonts w:ascii="Times New Roman" w:eastAsia="Times New Roman" w:hAnsi="Times New Roman" w:cs="Times New Roman"/>
      <w:sz w:val="22"/>
      <w:lang w:val="cs-CZ"/>
    </w:rPr>
  </w:style>
  <w:style w:type="character" w:customStyle="1" w:styleId="Heading6Char">
    <w:name w:val="Heading 6 Char"/>
    <w:basedOn w:val="DefaultParagraphFont"/>
    <w:link w:val="Heading6"/>
    <w:rsid w:val="00EA484E"/>
    <w:rPr>
      <w:rFonts w:ascii="Times New Roman" w:eastAsia="Times New Roman" w:hAnsi="Times New Roman" w:cs="Times New Roman"/>
      <w:sz w:val="22"/>
      <w:lang w:val="cs-CZ"/>
    </w:rPr>
  </w:style>
  <w:style w:type="character" w:customStyle="1" w:styleId="Heading7Char">
    <w:name w:val="Heading 7 Char"/>
    <w:basedOn w:val="DefaultParagraphFont"/>
    <w:link w:val="Heading7"/>
    <w:rsid w:val="00EA484E"/>
    <w:rPr>
      <w:rFonts w:ascii="Times New Roman" w:eastAsia="Times New Roman" w:hAnsi="Times New Roman" w:cs="Times New Roman"/>
      <w:sz w:val="22"/>
      <w:lang w:val="cs-CZ"/>
    </w:rPr>
  </w:style>
  <w:style w:type="character" w:customStyle="1" w:styleId="Heading8Char">
    <w:name w:val="Heading 8 Char"/>
    <w:basedOn w:val="DefaultParagraphFont"/>
    <w:link w:val="Heading8"/>
    <w:rsid w:val="00EA484E"/>
    <w:rPr>
      <w:rFonts w:ascii="Times New Roman" w:eastAsia="Times New Roman" w:hAnsi="Times New Roman" w:cs="Times New Roman"/>
      <w:sz w:val="22"/>
      <w:lang w:val="cs-CZ"/>
    </w:rPr>
  </w:style>
  <w:style w:type="character" w:customStyle="1" w:styleId="Heading9Char">
    <w:name w:val="Heading 9 Char"/>
    <w:basedOn w:val="DefaultParagraphFont"/>
    <w:link w:val="Heading9"/>
    <w:rsid w:val="00EA484E"/>
    <w:rPr>
      <w:rFonts w:ascii="Times New Roman" w:eastAsia="Times New Roman" w:hAnsi="Times New Roman" w:cs="Times New Roman"/>
      <w:sz w:val="22"/>
      <w:lang w:val="cs-CZ"/>
    </w:rPr>
  </w:style>
  <w:style w:type="paragraph" w:styleId="FootnoteText">
    <w:name w:val="footnote text"/>
    <w:basedOn w:val="Normal"/>
    <w:link w:val="FootnoteTextChar"/>
    <w:unhideWhenUsed/>
    <w:qFormat/>
    <w:rsid w:val="00EA484E"/>
  </w:style>
  <w:style w:type="character" w:customStyle="1" w:styleId="FootnoteTextChar">
    <w:name w:val="Footnote Text Char"/>
    <w:basedOn w:val="DefaultParagraphFont"/>
    <w:link w:val="FootnoteText"/>
    <w:rsid w:val="00EA484E"/>
    <w:rPr>
      <w:rFonts w:ascii="Cambria" w:eastAsia="MS Mincho" w:hAnsi="Cambria" w:cs="Times New Roman"/>
      <w:sz w:val="24"/>
      <w:szCs w:val="24"/>
      <w:lang w:val="cs-CZ" w:eastAsia="it-IT"/>
    </w:rPr>
  </w:style>
  <w:style w:type="character" w:styleId="FootnoteReference">
    <w:name w:val="footnote reference"/>
    <w:unhideWhenUsed/>
    <w:qFormat/>
    <w:rsid w:val="00EA484E"/>
    <w:rPr>
      <w:vertAlign w:val="superscript"/>
    </w:rPr>
  </w:style>
  <w:style w:type="character" w:styleId="Hyperlink">
    <w:name w:val="Hyperlink"/>
    <w:uiPriority w:val="99"/>
    <w:unhideWhenUsed/>
    <w:rsid w:val="00EA484E"/>
    <w:rPr>
      <w:color w:val="0563C1"/>
      <w:u w:val="single"/>
    </w:rPr>
  </w:style>
  <w:style w:type="paragraph" w:styleId="ListParagraph">
    <w:name w:val="List Paragraph"/>
    <w:basedOn w:val="Normal"/>
    <w:uiPriority w:val="34"/>
    <w:qFormat/>
    <w:rsid w:val="00EA484E"/>
    <w:pPr>
      <w:ind w:left="720"/>
      <w:contextualSpacing/>
    </w:pPr>
  </w:style>
  <w:style w:type="paragraph" w:styleId="Header">
    <w:name w:val="header"/>
    <w:basedOn w:val="Normal"/>
    <w:link w:val="HeaderChar"/>
    <w:uiPriority w:val="99"/>
    <w:unhideWhenUsed/>
    <w:rsid w:val="00395CE4"/>
    <w:pPr>
      <w:spacing w:line="288" w:lineRule="auto"/>
      <w:jc w:val="both"/>
    </w:pPr>
    <w:rPr>
      <w:rFonts w:ascii="Times New Roman" w:hAnsi="Times New Roman"/>
      <w:sz w:val="22"/>
    </w:rPr>
  </w:style>
  <w:style w:type="character" w:customStyle="1" w:styleId="HeaderChar">
    <w:name w:val="Header Char"/>
    <w:basedOn w:val="DefaultParagraphFont"/>
    <w:link w:val="Header"/>
    <w:uiPriority w:val="99"/>
    <w:rsid w:val="00395CE4"/>
    <w:rPr>
      <w:rFonts w:ascii="Times New Roman" w:eastAsia="MS Mincho" w:hAnsi="Times New Roman" w:cs="Times New Roman"/>
      <w:sz w:val="22"/>
      <w:szCs w:val="24"/>
      <w:lang w:val="cs-CZ" w:eastAsia="it-IT"/>
    </w:rPr>
  </w:style>
  <w:style w:type="paragraph" w:styleId="Footer">
    <w:name w:val="footer"/>
    <w:basedOn w:val="Normal"/>
    <w:link w:val="FooterChar"/>
    <w:uiPriority w:val="99"/>
    <w:unhideWhenUsed/>
    <w:rsid w:val="00395CE4"/>
    <w:pPr>
      <w:spacing w:line="288" w:lineRule="auto"/>
      <w:jc w:val="both"/>
    </w:pPr>
    <w:rPr>
      <w:rFonts w:ascii="Times New Roman" w:hAnsi="Times New Roman"/>
      <w:sz w:val="22"/>
    </w:rPr>
  </w:style>
  <w:style w:type="character" w:customStyle="1" w:styleId="FooterChar">
    <w:name w:val="Footer Char"/>
    <w:basedOn w:val="DefaultParagraphFont"/>
    <w:link w:val="Footer"/>
    <w:uiPriority w:val="99"/>
    <w:rsid w:val="00395CE4"/>
    <w:rPr>
      <w:rFonts w:ascii="Times New Roman" w:eastAsia="MS Mincho" w:hAnsi="Times New Roman" w:cs="Times New Roman"/>
      <w:sz w:val="22"/>
      <w:szCs w:val="24"/>
      <w:lang w:val="cs-CZ" w:eastAsia="it-IT"/>
    </w:rPr>
  </w:style>
  <w:style w:type="paragraph" w:styleId="BalloonText">
    <w:name w:val="Balloon Text"/>
    <w:basedOn w:val="Normal"/>
    <w:link w:val="BalloonTextChar"/>
    <w:uiPriority w:val="99"/>
    <w:semiHidden/>
    <w:unhideWhenUsed/>
    <w:rsid w:val="00395C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CE4"/>
    <w:rPr>
      <w:rFonts w:ascii="Segoe UI" w:eastAsia="MS Mincho" w:hAnsi="Segoe UI" w:cs="Segoe UI"/>
      <w:szCs w:val="18"/>
      <w:lang w:val="cs-CZ"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eesc.europa.eu/cs/news-media/press-releases/eesc-proposals-post-covid-19-recovery-and-reconstruction-towards-new-societal-mode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VV634QRNENMJ-762678085-1600</_dlc_DocId>
    <_dlc_DocIdUrl xmlns="cda99570-6012-4083-bfeb-7d32ad1ce1a3">
      <Url>http://dm2016/eesc/2020/_layouts/15/DocIdRedir.aspx?ID=VV634QRNENMJ-762678085-1600</Url>
      <Description>VV634QRNENMJ-762678085-1600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2020-07-15T12:00:00+00:00</MeetingDate>
    <TaxCatchAll xmlns="cda99570-6012-4083-bfeb-7d32ad1ce1a3">
      <Value>51</Value>
      <Value>48</Value>
      <Value>47</Value>
      <Value>46</Value>
      <Value>45</Value>
      <Value>44</Value>
      <Value>43</Value>
      <Value>40</Value>
      <Value>39</Value>
      <Value>38</Value>
      <Value>36</Value>
      <Value>34</Value>
      <Value>32</Value>
      <Value>31</Value>
      <Value>29</Value>
      <Value>24</Value>
      <Value>16</Value>
      <Value>13</Value>
      <Value>11</Value>
      <Value>10</Value>
      <Value>9</Value>
      <Value>8</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7916</FicheNumber>
    <DocumentPart xmlns="cda99570-6012-4083-bfeb-7d32ad1ce1a3">0</DocumentPart>
    <AdoptionDate xmlns="cda99570-6012-4083-bfeb-7d32ad1ce1a3" xsi:nil="true"/>
    <RequestingService xmlns="cda99570-6012-4083-bfeb-7d32ad1ce1a3">Coordination législative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553</MeetingNumber>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0AC68A-5892-48FE-BC9F-070C8751150A}"/>
</file>

<file path=customXml/itemProps2.xml><?xml version="1.0" encoding="utf-8"?>
<ds:datastoreItem xmlns:ds="http://schemas.openxmlformats.org/officeDocument/2006/customXml" ds:itemID="{61B25995-42A6-41CE-9390-6AE423FB3D8C}"/>
</file>

<file path=customXml/itemProps3.xml><?xml version="1.0" encoding="utf-8"?>
<ds:datastoreItem xmlns:ds="http://schemas.openxmlformats.org/officeDocument/2006/customXml" ds:itemID="{86AB55D1-1277-414A-8C25-6642625E5466}"/>
</file>

<file path=customXml/itemProps4.xml><?xml version="1.0" encoding="utf-8"?>
<ds:datastoreItem xmlns:ds="http://schemas.openxmlformats.org/officeDocument/2006/customXml" ds:itemID="{3509A6D4-E7C0-4E72-A8DA-C3F7D1D40A53}"/>
</file>

<file path=docProps/app.xml><?xml version="1.0" encoding="utf-8"?>
<Properties xmlns="http://schemas.openxmlformats.org/officeDocument/2006/extended-properties" xmlns:vt="http://schemas.openxmlformats.org/officeDocument/2006/docPropsVTypes">
  <Template>Styles</Template>
  <TotalTime>6</TotalTime>
  <Pages>3</Pages>
  <Words>937</Words>
  <Characters>5307</Characters>
  <Application>Microsoft Office Word</Application>
  <DocSecurity>0</DocSecurity>
  <Lines>115</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SHRNUTÍ OBSAHU USNESENÍ - Příspěvek EHSV k pracovnímu programu Evropské komise na rok 2021</dc:title>
  <dc:creator>Jan Dirx</dc:creator>
  <cp:keywords>EESC-2020-03155-00-00-TCD-TRA-EN</cp:keywords>
  <dc:description>Rapporteur:  - Original language: EN - Date of document: 17/07/2020 - Date of meeting: 15/07/2020 - External documents:  - Administrator: M. COSMAI Domenico</dc:description>
  <cp:lastModifiedBy>Drnovska Daniela</cp:lastModifiedBy>
  <cp:revision>9</cp:revision>
  <dcterms:created xsi:type="dcterms:W3CDTF">2020-07-17T14:51:00Z</dcterms:created>
  <dcterms:modified xsi:type="dcterms:W3CDTF">2020-07-17T15:48:00Z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vt:lpwstr>
  </property>
  <property fmtid="{D5CDD505-2E9C-101B-9397-08002B2CF9AE}" pid="4" name="Pref_Time">
    <vt:lpwstr>16:38:07</vt:lpwstr>
  </property>
  <property fmtid="{D5CDD505-2E9C-101B-9397-08002B2CF9AE}" pid="5" name="Pref_User">
    <vt:lpwstr>hnic</vt:lpwstr>
  </property>
  <property fmtid="{D5CDD505-2E9C-101B-9397-08002B2CF9AE}" pid="6" name="Pref_FileName">
    <vt:lpwstr>EESC-2020-03155-00-00-TCD-ORI.docx</vt:lpwstr>
  </property>
  <property fmtid="{D5CDD505-2E9C-101B-9397-08002B2CF9AE}" pid="7" name="ContentTypeId">
    <vt:lpwstr>0x010100EA97B91038054C99906057A708A1480A00292A099219C5BF43911B0000CE8DBCC8</vt:lpwstr>
  </property>
  <property fmtid="{D5CDD505-2E9C-101B-9397-08002B2CF9AE}" pid="8" name="_dlc_DocIdItemGuid">
    <vt:lpwstr>c2e46f3d-7cc0-4d22-8133-c8bc4f527f11</vt:lpwstr>
  </property>
  <property fmtid="{D5CDD505-2E9C-101B-9397-08002B2CF9AE}" pid="9" name="AvailableTranslations">
    <vt:lpwstr>39;#HU|6b229040-c589-4408-b4c1-4285663d20a8;#9;#PL|1e03da61-4678-4e07-b136-b5024ca9197b;#45;#FI|87606a43-d45f-42d6-b8c9-e1a3457db5b7;#24;#LV|46f7e311-5d9f-4663-b433-18aeccb7ace7;#16;#ES|e7a6b05b-ae16-40c8-add9-68b64b03aeba;#13;#IT|0774613c-01ed-4e5d-a25d-11d2388de825;#29;#PT|50ccc04a-eadd-42ae-a0cb-acaf45f812ba;#4;#EN|f2175f21-25d7-44a3-96da-d6a61b075e1b;#32;#DA|5d49c027-8956-412b-aa16-e85a0f96ad0e;#40;#SV|c2ed69e7-a339-43d7-8f22-d93680a92aa0;#46;#SK|46d9fce0-ef79-4f71-b89b-cd6aa82426b8;#38;#EL|6d4f4d51-af9b-4650-94b4-4276bee85c91;#43;#HR|2f555653-ed1a-4fe6-8362-9082d95989e5;#36;#MT|7df99101-6854-4a26-b53a-b88c0da02c26;#31;#CS|72f9705b-0217-4fd3-bea2-cbc7ed80e26e;#48;#RO|feb747a2-64cd-4299-af12-4833ddc30497;#10;#DE|f6b31e5a-26fa-4935-b661-318e46daf27e;#34;#SL|98a412ae-eb01-49e9-ae3d-585a81724cfc;#47;#ET|ff6c3f4c-b02c-4c3c-ab07-2c37995a7a0a;#11;#FR|d2afafd3-4c81-4f60-8f52-ee33f2f54ff3;#44;#BG|1a1b3951-7821-4e6a-85f5-5673fc08bd2c</vt:lpwstr>
  </property>
  <property fmtid="{D5CDD505-2E9C-101B-9397-08002B2CF9AE}" pid="10" name="DocumentType_0">
    <vt:lpwstr>TCD|cd9d6eb6-3f4f-424a-b2d1-57c9d450eaaf</vt:lpwstr>
  </property>
  <property fmtid="{D5CDD505-2E9C-101B-9397-08002B2CF9AE}" pid="11" name="MeetingNumber">
    <vt:i4>553</vt:i4>
  </property>
  <property fmtid="{D5CDD505-2E9C-101B-9397-08002B2CF9AE}" pid="12" name="DossierName_0">
    <vt:lpwstr/>
  </property>
  <property fmtid="{D5CDD505-2E9C-101B-9397-08002B2CF9AE}" pid="13" name="DocumentSource_0">
    <vt:lpwstr>EESC|422833ec-8d7e-4e65-8e4e-8bed07ffb729</vt:lpwstr>
  </property>
  <property fmtid="{D5CDD505-2E9C-101B-9397-08002B2CF9AE}" pid="14" name="DocumentNumber">
    <vt:i4>3155</vt:i4>
  </property>
  <property fmtid="{D5CDD505-2E9C-101B-9397-08002B2CF9AE}" pid="15" name="FicheYear">
    <vt:i4>2020</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1;#EESC|422833ec-8d7e-4e65-8e4e-8bed07ffb729</vt:lpwstr>
  </property>
  <property fmtid="{D5CDD505-2E9C-101B-9397-08002B2CF9AE}" pid="22" name="DocumentType">
    <vt:lpwstr>8;#TCD|cd9d6eb6-3f4f-424a-b2d1-57c9d450eaaf</vt:lpwstr>
  </property>
  <property fmtid="{D5CDD505-2E9C-101B-9397-08002B2CF9AE}" pid="23" name="RequestingService">
    <vt:lpwstr>Coordination législative</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51;#SPL-CES|32d8cb1f-c9ec-4365-95c7-8385a18618ac</vt:lpwstr>
  </property>
  <property fmtid="{D5CDD505-2E9C-101B-9397-08002B2CF9AE}" pid="29" name="MeetingDate">
    <vt:filetime>2020-07-15T12:00:00Z</vt:filetime>
  </property>
  <property fmtid="{D5CDD505-2E9C-101B-9397-08002B2CF9AE}" pid="30" name="AvailableTranslations_0">
    <vt:lpwstr>HU|6b229040-c589-4408-b4c1-4285663d20a8;EN|f2175f21-25d7-44a3-96da-d6a61b075e1b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39;#HU|6b229040-c589-4408-b4c1-4285663d20a8;#8;#TCD|cd9d6eb6-3f4f-424a-b2d1-57c9d450eaaf;#6;#Final|ea5e6674-7b27-4bac-b091-73adbb394efe;#5;#Unrestricted|826e22d7-d029-4ec0-a450-0c28ff673572;#4;#EN|f2175f21-25d7-44a3-96da-d6a61b075e1b;#2;#TRA|150d2a88-1431-44e6-a8ca-0bb753ab8672;#1;#EESC|422833ec-8d7e-4e65-8e4e-8bed07ffb729;#51;#SPL-CES|32d8cb1f-c9ec-4365-95c7-8385a18618a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7916</vt:i4>
  </property>
  <property fmtid="{D5CDD505-2E9C-101B-9397-08002B2CF9AE}" pid="38" name="DocumentLanguage">
    <vt:lpwstr>31;#CS|72f9705b-0217-4fd3-bea2-cbc7ed80e26e</vt:lpwstr>
  </property>
  <property fmtid="{D5CDD505-2E9C-101B-9397-08002B2CF9AE}" pid="39" name="_docset_NoMedatataSyncRequired">
    <vt:lpwstr>False</vt:lpwstr>
  </property>
</Properties>
</file>