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A1B63E" w14:textId="5F7F6E0F" w:rsidR="00AD5AAC" w:rsidRPr="00AB5770" w:rsidRDefault="00EF56D2" w:rsidP="00AB5770">
      <w:pPr>
        <w:spacing w:line="288" w:lineRule="auto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noProof/>
          <w:sz w:val="22"/>
          <w:szCs w:val="22"/>
          <w:lang w:val="fr-BE" w:eastAsia="fr-BE"/>
        </w:rPr>
        <w:drawing>
          <wp:inline distT="0" distB="0" distL="0" distR="0" wp14:anchorId="1BD76999" wp14:editId="7EF7750E">
            <wp:extent cx="1792605" cy="1239520"/>
            <wp:effectExtent l="0" t="0" r="0" b="0"/>
            <wp:docPr id="1" name="Picture 1" title="EESCLogo_M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2605" cy="1239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20647">
        <w:rPr>
          <w:rFonts w:ascii="Times New Roman" w:hAnsi="Times New Roman"/>
          <w:noProof/>
          <w:sz w:val="22"/>
          <w:szCs w:val="22"/>
          <w:lang w:val="fr-BE" w:eastAsia="fr-BE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5FE9305F" wp14:editId="36AE197B">
                <wp:simplePos x="0" y="0"/>
                <wp:positionH relativeFrom="page">
                  <wp:posOffset>6769100</wp:posOffset>
                </wp:positionH>
                <wp:positionV relativeFrom="page">
                  <wp:posOffset>10081260</wp:posOffset>
                </wp:positionV>
                <wp:extent cx="647700" cy="396240"/>
                <wp:effectExtent l="0" t="3810" r="3175" b="0"/>
                <wp:wrapNone/>
                <wp:docPr id="20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4125E1" w14:textId="77777777" w:rsidR="00B15CE1" w:rsidRPr="00260E65" w:rsidRDefault="00B15CE1" w:rsidP="00AD5A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sz w:val="48"/>
                              </w:rPr>
                              <w:t>MT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E9305F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533pt;margin-top:793.8pt;width:51pt;height:31.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" o:allowincell="f" filled="f" stroked="f">
                <v:textbox>
                  <w:txbxContent>
                    <w:p w14:paraId="7A4125E1" w14:textId="77777777" w:rsidR="00B15CE1" w:rsidRPr="00260E65" w:rsidRDefault="00B15CE1" w:rsidP="00AD5AAC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48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sz w:val="48"/>
                        </w:rPr>
                        <w:t>MT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3D95072" w14:textId="77777777" w:rsidR="00AD5AAC" w:rsidRPr="00AB5770" w:rsidRDefault="00AD5AAC" w:rsidP="00AB5770">
      <w:pPr>
        <w:spacing w:line="288" w:lineRule="auto"/>
        <w:rPr>
          <w:rFonts w:ascii="Times New Roman" w:hAnsi="Times New Roman"/>
          <w:sz w:val="22"/>
          <w:szCs w:val="22"/>
          <w:lang w:val="en-GB"/>
        </w:rPr>
      </w:pPr>
    </w:p>
    <w:p w14:paraId="22F02339" w14:textId="77777777" w:rsidR="00AD5AAC" w:rsidRPr="00AB5770" w:rsidRDefault="00AD5AAC" w:rsidP="00AB5770">
      <w:pPr>
        <w:spacing w:line="288" w:lineRule="auto"/>
        <w:jc w:val="right"/>
        <w:rPr>
          <w:rFonts w:ascii="Times New Roman" w:hAnsi="Times New Roman"/>
          <w:sz w:val="22"/>
          <w:szCs w:val="22"/>
          <w:lang w:val="en-GB"/>
        </w:rPr>
      </w:pPr>
    </w:p>
    <w:p w14:paraId="7183F435" w14:textId="77777777" w:rsidR="00AD5AAC" w:rsidRPr="00AB5770" w:rsidRDefault="00AD5AAC" w:rsidP="00AB5770">
      <w:pPr>
        <w:spacing w:line="288" w:lineRule="auto"/>
        <w:rPr>
          <w:rFonts w:ascii="Times New Roman" w:hAnsi="Times New Roman"/>
          <w:sz w:val="22"/>
          <w:szCs w:val="22"/>
          <w:lang w:val="en-GB"/>
        </w:rPr>
      </w:pPr>
    </w:p>
    <w:p w14:paraId="6E3C7F6D" w14:textId="77777777" w:rsidR="00AD5AAC" w:rsidRPr="00AB5770" w:rsidRDefault="00AD5AAC" w:rsidP="00AB5770">
      <w:pPr>
        <w:spacing w:line="288" w:lineRule="auto"/>
        <w:rPr>
          <w:rFonts w:ascii="Times New Roman" w:hAnsi="Times New Roman"/>
          <w:sz w:val="22"/>
          <w:szCs w:val="22"/>
          <w:lang w:val="en-GB"/>
        </w:rPr>
      </w:pPr>
    </w:p>
    <w:p w14:paraId="21F16146" w14:textId="77777777" w:rsidR="00AD5AAC" w:rsidRPr="00AB5770" w:rsidRDefault="00AD5AAC" w:rsidP="00AB5770">
      <w:pPr>
        <w:spacing w:line="288" w:lineRule="auto"/>
        <w:rPr>
          <w:rFonts w:ascii="Times New Roman" w:hAnsi="Times New Roman"/>
          <w:sz w:val="22"/>
          <w:szCs w:val="22"/>
          <w:lang w:val="en-GB"/>
        </w:rPr>
      </w:pPr>
    </w:p>
    <w:p w14:paraId="442D8AD4" w14:textId="77777777" w:rsidR="00B8563A" w:rsidRPr="00AB5770" w:rsidRDefault="00B8563A" w:rsidP="00AB5770">
      <w:pPr>
        <w:spacing w:line="288" w:lineRule="auto"/>
        <w:rPr>
          <w:rFonts w:ascii="Times New Roman" w:hAnsi="Times New Roman"/>
          <w:sz w:val="22"/>
          <w:szCs w:val="22"/>
          <w:lang w:val="en-GB"/>
        </w:rPr>
      </w:pPr>
    </w:p>
    <w:p w14:paraId="2233BD09" w14:textId="77777777" w:rsidR="00B8563A" w:rsidRPr="00AB5770" w:rsidRDefault="00B8563A" w:rsidP="00AB5770">
      <w:pPr>
        <w:spacing w:line="288" w:lineRule="auto"/>
        <w:rPr>
          <w:rFonts w:ascii="Times New Roman" w:hAnsi="Times New Roman"/>
          <w:sz w:val="22"/>
          <w:szCs w:val="22"/>
          <w:lang w:val="en-GB"/>
        </w:rPr>
      </w:pPr>
    </w:p>
    <w:p w14:paraId="35E7C9D4" w14:textId="77777777" w:rsidR="00AD5AAC" w:rsidRPr="00AB5770" w:rsidRDefault="00AD5AAC" w:rsidP="00AB5770">
      <w:pPr>
        <w:spacing w:line="288" w:lineRule="auto"/>
        <w:rPr>
          <w:rFonts w:ascii="Times New Roman" w:hAnsi="Times New Roman"/>
          <w:b/>
          <w:sz w:val="22"/>
          <w:szCs w:val="22"/>
          <w:lang w:val="en-GB"/>
        </w:rPr>
      </w:pPr>
    </w:p>
    <w:p w14:paraId="18368F67" w14:textId="77777777" w:rsidR="00AD5AAC" w:rsidRPr="00AB5770" w:rsidRDefault="00AD5AAC" w:rsidP="00AB5770">
      <w:pPr>
        <w:spacing w:line="288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RIŻOLUZZJONI</w:t>
      </w:r>
    </w:p>
    <w:p w14:paraId="00281D8A" w14:textId="77777777" w:rsidR="00AD5AAC" w:rsidRPr="00AB5770" w:rsidRDefault="00AD5AAC" w:rsidP="00AB5770">
      <w:pPr>
        <w:spacing w:line="288" w:lineRule="auto"/>
        <w:jc w:val="center"/>
        <w:rPr>
          <w:rFonts w:ascii="Times New Roman" w:hAnsi="Times New Roman"/>
          <w:b/>
          <w:sz w:val="22"/>
          <w:szCs w:val="22"/>
          <w:lang w:val="en-GB"/>
        </w:rPr>
      </w:pPr>
    </w:p>
    <w:p w14:paraId="016B93A5" w14:textId="4952EC9C" w:rsidR="00856067" w:rsidRPr="00AB5770" w:rsidRDefault="00812462" w:rsidP="00AB5770">
      <w:pPr>
        <w:spacing w:line="288" w:lineRule="auto"/>
        <w:jc w:val="center"/>
        <w:rPr>
          <w:rFonts w:ascii="Times New Roman" w:eastAsia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Il-kontribut tal-Kumitat Ekonomiku u Soċjali Ewropew</w:t>
      </w:r>
      <w:r>
        <w:rPr>
          <w:rFonts w:ascii="Times New Roman" w:hAnsi="Times New Roman"/>
          <w:b/>
          <w:sz w:val="22"/>
          <w:szCs w:val="22"/>
        </w:rPr>
        <w:br/>
        <w:t>għall-programm ta’ ħidma tal-Kummissjoni Ewropea għall-2021 ibbażat fuq il-ħidma</w:t>
      </w:r>
      <w:r>
        <w:rPr>
          <w:rFonts w:ascii="Times New Roman" w:hAnsi="Times New Roman"/>
          <w:b/>
          <w:sz w:val="22"/>
          <w:szCs w:val="22"/>
        </w:rPr>
        <w:br/>
        <w:t>tal-Grupp ad hoc “Il-kontribut tal-KESE għall-programm ta’ ħidma tal-Kummissjoni Ewropea għall-2021”</w:t>
      </w:r>
    </w:p>
    <w:p w14:paraId="170BCCA1" w14:textId="77777777" w:rsidR="0056313A" w:rsidRPr="00AB5770" w:rsidRDefault="0056313A" w:rsidP="00AB5770">
      <w:pPr>
        <w:spacing w:line="288" w:lineRule="auto"/>
        <w:jc w:val="center"/>
        <w:rPr>
          <w:rFonts w:ascii="Times New Roman" w:hAnsi="Times New Roman"/>
          <w:b/>
          <w:sz w:val="22"/>
          <w:szCs w:val="22"/>
          <w:lang w:val="en-GB"/>
        </w:rPr>
      </w:pPr>
    </w:p>
    <w:p w14:paraId="3AB5EBFF" w14:textId="77777777" w:rsidR="0056313A" w:rsidRPr="00AB5770" w:rsidRDefault="0056313A" w:rsidP="00AB5770">
      <w:pPr>
        <w:overflowPunct w:val="0"/>
        <w:autoSpaceDE w:val="0"/>
        <w:autoSpaceDN w:val="0"/>
        <w:adjustRightInd w:val="0"/>
        <w:spacing w:line="288" w:lineRule="auto"/>
        <w:jc w:val="center"/>
        <w:textAlignment w:val="baseline"/>
        <w:rPr>
          <w:rFonts w:ascii="Times New Roman" w:eastAsia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_____________</w:t>
      </w:r>
    </w:p>
    <w:p w14:paraId="702B5AC1" w14:textId="77777777" w:rsidR="0056313A" w:rsidRPr="00AB5770" w:rsidRDefault="0056313A" w:rsidP="00AB5770">
      <w:pPr>
        <w:overflowPunct w:val="0"/>
        <w:autoSpaceDE w:val="0"/>
        <w:autoSpaceDN w:val="0"/>
        <w:adjustRightInd w:val="0"/>
        <w:spacing w:line="288" w:lineRule="auto"/>
        <w:jc w:val="center"/>
        <w:textAlignment w:val="baseline"/>
        <w:rPr>
          <w:rFonts w:ascii="Times New Roman" w:hAnsi="Times New Roman"/>
          <w:sz w:val="22"/>
          <w:szCs w:val="22"/>
          <w:lang w:val="en-GB"/>
        </w:rPr>
      </w:pPr>
    </w:p>
    <w:p w14:paraId="4A45A0CA" w14:textId="77777777" w:rsidR="00B8563A" w:rsidRPr="00AB5770" w:rsidRDefault="00B8563A" w:rsidP="00AB5770">
      <w:pPr>
        <w:overflowPunct w:val="0"/>
        <w:autoSpaceDE w:val="0"/>
        <w:autoSpaceDN w:val="0"/>
        <w:adjustRightInd w:val="0"/>
        <w:spacing w:line="288" w:lineRule="auto"/>
        <w:jc w:val="center"/>
        <w:textAlignment w:val="baseline"/>
        <w:rPr>
          <w:rFonts w:ascii="Times New Roman" w:hAnsi="Times New Roman"/>
          <w:sz w:val="22"/>
          <w:szCs w:val="22"/>
          <w:lang w:val="en-GB"/>
        </w:rPr>
      </w:pPr>
    </w:p>
    <w:p w14:paraId="6C3636D4" w14:textId="77777777" w:rsidR="00B8563A" w:rsidRPr="00AB5770" w:rsidRDefault="00B8563A" w:rsidP="00AB5770">
      <w:pPr>
        <w:overflowPunct w:val="0"/>
        <w:autoSpaceDE w:val="0"/>
        <w:autoSpaceDN w:val="0"/>
        <w:adjustRightInd w:val="0"/>
        <w:spacing w:line="288" w:lineRule="auto"/>
        <w:jc w:val="center"/>
        <w:textAlignment w:val="baseline"/>
        <w:rPr>
          <w:rFonts w:ascii="Times New Roman" w:hAnsi="Times New Roman"/>
          <w:sz w:val="22"/>
          <w:szCs w:val="22"/>
          <w:lang w:val="en-GB"/>
        </w:rPr>
      </w:pPr>
    </w:p>
    <w:p w14:paraId="76E24DDC" w14:textId="48B11781" w:rsidR="0056313A" w:rsidRPr="00AB5770" w:rsidRDefault="0056313A" w:rsidP="00524941">
      <w:pPr>
        <w:tabs>
          <w:tab w:val="left" w:pos="3969"/>
        </w:tabs>
        <w:spacing w:line="288" w:lineRule="auto"/>
        <w:jc w:val="center"/>
        <w:rPr>
          <w:rFonts w:ascii="Times New Roman" w:eastAsia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Relaturi: </w:t>
      </w:r>
      <w:r>
        <w:rPr>
          <w:rFonts w:ascii="Times New Roman" w:hAnsi="Times New Roman"/>
          <w:b/>
          <w:sz w:val="22"/>
          <w:szCs w:val="22"/>
        </w:rPr>
        <w:t>Petr ZAHRADNIK (Gr. I)</w:t>
      </w:r>
    </w:p>
    <w:p w14:paraId="62D1F206" w14:textId="24A50B0D" w:rsidR="0056313A" w:rsidRPr="00AB5770" w:rsidRDefault="0056313A" w:rsidP="00524941">
      <w:pPr>
        <w:spacing w:line="288" w:lineRule="auto"/>
        <w:ind w:left="3828"/>
        <w:rPr>
          <w:rFonts w:ascii="Times New Roman" w:eastAsia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Stefano PALMIERI (GR. II)</w:t>
      </w:r>
    </w:p>
    <w:p w14:paraId="2B3EA8D2" w14:textId="0AF3F9C1" w:rsidR="0056313A" w:rsidRPr="00AB5770" w:rsidRDefault="0056313A" w:rsidP="00524941">
      <w:pPr>
        <w:spacing w:line="288" w:lineRule="auto"/>
        <w:ind w:left="3828"/>
        <w:rPr>
          <w:rFonts w:ascii="Times New Roman" w:eastAsia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Jan DIRX (GR. III)</w:t>
      </w:r>
    </w:p>
    <w:p w14:paraId="1DDF558F" w14:textId="77777777" w:rsidR="0056313A" w:rsidRPr="00AB5770" w:rsidRDefault="0056313A" w:rsidP="00AB5770">
      <w:pPr>
        <w:overflowPunct w:val="0"/>
        <w:autoSpaceDE w:val="0"/>
        <w:autoSpaceDN w:val="0"/>
        <w:adjustRightInd w:val="0"/>
        <w:spacing w:line="288" w:lineRule="auto"/>
        <w:jc w:val="center"/>
        <w:textAlignment w:val="baseline"/>
        <w:rPr>
          <w:rFonts w:ascii="Times New Roman" w:hAnsi="Times New Roman"/>
          <w:sz w:val="22"/>
          <w:szCs w:val="22"/>
          <w:lang w:val="en-GB"/>
        </w:rPr>
      </w:pPr>
    </w:p>
    <w:p w14:paraId="1BE21D8D" w14:textId="77777777" w:rsidR="0056313A" w:rsidRPr="00AB5770" w:rsidRDefault="0056313A" w:rsidP="00AB5770">
      <w:pPr>
        <w:overflowPunct w:val="0"/>
        <w:autoSpaceDE w:val="0"/>
        <w:autoSpaceDN w:val="0"/>
        <w:adjustRightInd w:val="0"/>
        <w:spacing w:line="288" w:lineRule="auto"/>
        <w:jc w:val="center"/>
        <w:textAlignment w:val="baseline"/>
        <w:rPr>
          <w:rFonts w:ascii="Times New Roman" w:eastAsia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_____________</w:t>
      </w:r>
    </w:p>
    <w:p w14:paraId="4C947274" w14:textId="77777777" w:rsidR="0056313A" w:rsidRPr="00AB5770" w:rsidRDefault="0056313A" w:rsidP="00AB5770">
      <w:pPr>
        <w:spacing w:line="288" w:lineRule="auto"/>
        <w:rPr>
          <w:rFonts w:ascii="Times New Roman" w:hAnsi="Times New Roman"/>
          <w:sz w:val="22"/>
          <w:szCs w:val="22"/>
          <w:lang w:val="en-GB"/>
        </w:rPr>
      </w:pPr>
    </w:p>
    <w:p w14:paraId="75F7A9DF" w14:textId="241EF9B1" w:rsidR="0056313A" w:rsidRPr="0047549A" w:rsidRDefault="0056313A" w:rsidP="00AB5770">
      <w:pPr>
        <w:spacing w:line="288" w:lineRule="auto"/>
        <w:jc w:val="center"/>
        <w:rPr>
          <w:rFonts w:ascii="Times New Roman" w:eastAsia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adottata mill-Kumitat Ekonomiku u Soċjali Ewropew</w:t>
      </w:r>
      <w:r>
        <w:rPr>
          <w:rFonts w:ascii="Times New Roman" w:hAnsi="Times New Roman"/>
          <w:sz w:val="22"/>
          <w:szCs w:val="22"/>
        </w:rPr>
        <w:br/>
        <w:t>fis-16 ta’ Lulju 2020</w:t>
      </w:r>
    </w:p>
    <w:p w14:paraId="393CD922" w14:textId="77777777" w:rsidR="0056313A" w:rsidRPr="00AB5770" w:rsidRDefault="0056313A" w:rsidP="00AB5770">
      <w:pPr>
        <w:spacing w:line="288" w:lineRule="auto"/>
        <w:jc w:val="center"/>
        <w:rPr>
          <w:rFonts w:ascii="Times New Roman" w:hAnsi="Times New Roman"/>
          <w:sz w:val="22"/>
          <w:szCs w:val="22"/>
          <w:lang w:val="en-GB"/>
        </w:rPr>
      </w:pPr>
    </w:p>
    <w:p w14:paraId="6E62B069" w14:textId="77777777" w:rsidR="0056313A" w:rsidRPr="00AB5770" w:rsidRDefault="0056313A" w:rsidP="00AB5770">
      <w:pPr>
        <w:overflowPunct w:val="0"/>
        <w:autoSpaceDE w:val="0"/>
        <w:autoSpaceDN w:val="0"/>
        <w:adjustRightInd w:val="0"/>
        <w:spacing w:line="288" w:lineRule="auto"/>
        <w:jc w:val="center"/>
        <w:textAlignment w:val="baseline"/>
        <w:rPr>
          <w:rFonts w:ascii="Times New Roman" w:eastAsia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_____________</w:t>
      </w:r>
    </w:p>
    <w:p w14:paraId="5B169BC9" w14:textId="77777777" w:rsidR="0056313A" w:rsidRPr="00AB5770" w:rsidRDefault="0056313A" w:rsidP="00AB5770">
      <w:pPr>
        <w:spacing w:line="288" w:lineRule="auto"/>
        <w:rPr>
          <w:rFonts w:ascii="Times New Roman" w:hAnsi="Times New Roman"/>
          <w:sz w:val="22"/>
          <w:szCs w:val="22"/>
          <w:lang w:val="en-GB"/>
        </w:rPr>
      </w:pPr>
    </w:p>
    <w:p w14:paraId="0D6360BD" w14:textId="77777777" w:rsidR="00476BAC" w:rsidRPr="00AB5770" w:rsidRDefault="00476BAC" w:rsidP="00AB5770">
      <w:pPr>
        <w:spacing w:line="288" w:lineRule="auto"/>
        <w:jc w:val="center"/>
        <w:rPr>
          <w:rFonts w:ascii="Times New Roman" w:hAnsi="Times New Roman"/>
          <w:b/>
          <w:i/>
          <w:sz w:val="22"/>
          <w:szCs w:val="22"/>
          <w:lang w:val="en-GB"/>
        </w:rPr>
        <w:sectPr w:rsidR="00476BAC" w:rsidRPr="00AB5770" w:rsidSect="00C608DC">
          <w:footerReference w:type="default" r:id="rId12"/>
          <w:pgSz w:w="11900" w:h="16840"/>
          <w:pgMar w:top="1417" w:right="1417" w:bottom="1417" w:left="1417" w:header="709" w:footer="709" w:gutter="0"/>
          <w:pgNumType w:start="1"/>
          <w:cols w:space="708"/>
          <w:docGrid w:linePitch="360"/>
        </w:sectPr>
      </w:pPr>
    </w:p>
    <w:p w14:paraId="3882E9A9" w14:textId="531FE645" w:rsidR="00597B5F" w:rsidRPr="00AB5770" w:rsidRDefault="00597B5F" w:rsidP="00BF401B">
      <w:pPr>
        <w:pStyle w:val="Heading1"/>
        <w:ind w:left="567" w:hanging="567"/>
        <w:rPr>
          <w:b/>
        </w:rPr>
      </w:pPr>
      <w:r>
        <w:rPr>
          <w:b/>
        </w:rPr>
        <w:lastRenderedPageBreak/>
        <w:t>Introduzzjoni</w:t>
      </w:r>
    </w:p>
    <w:p w14:paraId="114AB850" w14:textId="77777777" w:rsidR="00597B5F" w:rsidRPr="00AB5770" w:rsidRDefault="00597B5F" w:rsidP="00AB5770">
      <w:pPr>
        <w:spacing w:line="288" w:lineRule="auto"/>
        <w:ind w:left="709" w:hanging="709"/>
        <w:rPr>
          <w:rFonts w:ascii="Times New Roman" w:hAnsi="Times New Roman"/>
          <w:sz w:val="22"/>
          <w:szCs w:val="22"/>
          <w:lang w:val="en-GB"/>
        </w:rPr>
      </w:pPr>
    </w:p>
    <w:p w14:paraId="4331D0B1" w14:textId="5323AB48" w:rsidR="00597B5F" w:rsidRPr="00AB5770" w:rsidRDefault="00597B5F" w:rsidP="00AB5770">
      <w:pPr>
        <w:pStyle w:val="Heading2"/>
        <w:ind w:left="567" w:hanging="567"/>
        <w:rPr>
          <w:rFonts w:eastAsia="MS Mincho"/>
        </w:rPr>
      </w:pPr>
      <w:r>
        <w:t>Kif indika fir-riżoluzzjoni tiegħu dwar “Proposti tal-KESE għar-rikostruzzjoni u l-irkupru wara l-kriżi tal-COVID-19”</w:t>
      </w:r>
      <w:r w:rsidRPr="00AB5770">
        <w:rPr>
          <w:rFonts w:eastAsia="MS Mincho"/>
          <w:sz w:val="24"/>
          <w:szCs w:val="24"/>
          <w:vertAlign w:val="superscript"/>
          <w:lang w:val="en-GB" w:eastAsia="it-IT"/>
        </w:rPr>
        <w:footnoteReference w:id="2"/>
      </w:r>
      <w:r>
        <w:t>, il-KESE jilqa’ bi pjaċir u jappoġġja l-proposti tal-Kummissjoni Ewropea: il-pjan Next Generation EU u l-baġit ġenerali tal-UE għall-2021-2027. Il-Kumitat jittama u jistenna li, minħabba l-ħtieġa għall-irkupru u r-rikostruzzjoni wara l-kriżi tal-coronavirus, il-linji stabbiliti mill-Kummissjoni f’dawn il-pjani jiġu estiżi bis-sħiħ u b’mod konkret fil-programm ta’ ħidma tal-Kummissjoni għall-2021.</w:t>
      </w:r>
    </w:p>
    <w:p w14:paraId="691FDFE1" w14:textId="77777777" w:rsidR="00597B5F" w:rsidRPr="00AB5770" w:rsidRDefault="00597B5F" w:rsidP="00AB5770">
      <w:pPr>
        <w:spacing w:line="288" w:lineRule="auto"/>
        <w:ind w:left="709" w:hanging="709"/>
        <w:jc w:val="both"/>
        <w:rPr>
          <w:rFonts w:ascii="Times New Roman" w:hAnsi="Times New Roman"/>
          <w:sz w:val="22"/>
          <w:szCs w:val="22"/>
          <w:lang w:val="en-GB"/>
        </w:rPr>
      </w:pPr>
    </w:p>
    <w:p w14:paraId="06DCA2D1" w14:textId="471E246F" w:rsidR="00597B5F" w:rsidRPr="00AB5770" w:rsidRDefault="00597B5F" w:rsidP="00AB5770">
      <w:pPr>
        <w:numPr>
          <w:ilvl w:val="1"/>
          <w:numId w:val="1"/>
        </w:numPr>
        <w:spacing w:line="288" w:lineRule="auto"/>
        <w:ind w:left="567" w:hanging="567"/>
        <w:jc w:val="both"/>
        <w:outlineLvl w:val="1"/>
      </w:pPr>
      <w:r>
        <w:rPr>
          <w:rFonts w:ascii="Times New Roman" w:hAnsi="Times New Roman"/>
          <w:sz w:val="22"/>
          <w:szCs w:val="22"/>
        </w:rPr>
        <w:t>Għall-KESE, il-programm ta’ ħidma għandu jiffoka fuq ir-ristrutturar u t-titjib tal-ekonomija u s-soċjetà tagħna, abbażi tal-prinċipji li ġejjin: il-protezzjoni tad-drittijiet tal-bniedem u dawk soċjali, il-valuri demokratiċi u l-istat tad-dritt, l-isfruttar tal-potenzjal sħiħ tas-Suq Uniku, it-tilħiq tal-Għanijiet ta’ Żvilupp Sostenibbli (SDGs), il-ħolqien ta’ ekonomija ċirkolari u l-kisba tan-newtralità klimatika fl-UE sa mhux aktar tard mill-2050, u l-iżgurar ta’ governanza tajba u responsabbiltà demokratika.</w:t>
      </w:r>
    </w:p>
    <w:p w14:paraId="595EEADD" w14:textId="77777777" w:rsidR="00597B5F" w:rsidRPr="00AB5770" w:rsidRDefault="00597B5F" w:rsidP="00AB5770">
      <w:pPr>
        <w:spacing w:line="288" w:lineRule="auto"/>
        <w:ind w:left="709" w:hanging="709"/>
        <w:jc w:val="both"/>
        <w:rPr>
          <w:rFonts w:ascii="Times New Roman" w:hAnsi="Times New Roman"/>
          <w:sz w:val="22"/>
          <w:szCs w:val="22"/>
          <w:lang w:val="en-GB"/>
        </w:rPr>
      </w:pPr>
    </w:p>
    <w:p w14:paraId="2965104E" w14:textId="09B2DD67" w:rsidR="00C27803" w:rsidRPr="00AB5770" w:rsidRDefault="00597B5F" w:rsidP="00AB5770">
      <w:pPr>
        <w:numPr>
          <w:ilvl w:val="1"/>
          <w:numId w:val="1"/>
        </w:numPr>
        <w:spacing w:line="288" w:lineRule="auto"/>
        <w:ind w:left="567" w:hanging="567"/>
        <w:jc w:val="both"/>
        <w:outlineLvl w:val="1"/>
      </w:pPr>
      <w:r>
        <w:rPr>
          <w:rFonts w:ascii="Times New Roman" w:hAnsi="Times New Roman"/>
          <w:sz w:val="22"/>
          <w:szCs w:val="22"/>
        </w:rPr>
        <w:t xml:space="preserve">Il-KESE jenfasizza li s-sitt ambizzjonijiet ewlenin magħżulin mill-Kummissjoni (Patt Ekoloġiku Ewropew, Ewropa lesta għall-era diġitali, Ekonomija għas-servizz tan-nies, Ewropa aktar b’saħħitha fid-dinja, Promozzjoni tal-istil ta’ ħajja Ewropew tagħna, u Spinta ġdida għad-demokrazija Ewropea) jipprovdu qafas b’saħħtu biex jiġi żviluppat il-programm ta’ ħidma għall-2021. Forsi jenħtieġ li ssir enfasi aktar espliċita fuq l-investimenti u l-ħtieġa li dawn jiġu aċċellerati, anke bis-saħħa tal-miżuri li qed jiġu adottati bħalissa. </w:t>
      </w:r>
      <w:r>
        <w:rPr>
          <w:rFonts w:ascii="Times New Roman" w:hAnsi="Times New Roman"/>
        </w:rPr>
        <w:t>Xi dettalji għall-programm ta’ ħidma futur jistgħu jinstabu fil-Komunikazzjoni tal-Kummissjoni dwar il-Pjan ta’ Rkupru Ewropew</w:t>
      </w:r>
      <w:r w:rsidR="00C27803" w:rsidRPr="00AB5770">
        <w:rPr>
          <w:rStyle w:val="FootnoteReference"/>
          <w:rFonts w:ascii="Times New Roman" w:hAnsi="Times New Roman"/>
          <w:lang w:val="en-GB"/>
        </w:rPr>
        <w:footnoteReference w:id="3"/>
      </w:r>
      <w:r>
        <w:rPr>
          <w:rFonts w:ascii="Times New Roman" w:hAnsi="Times New Roman"/>
        </w:rPr>
        <w:t xml:space="preserve"> u proposti ġodda se jkunu riflessi fid-diskors mill-President tal-Kummissjoni von der Leyen dwar l-Istat tal-Unjoni f’Settembru u fl-Ittra ta’ Intenzjoni lill-Parlament Ewropew u lill-Kunsill.</w:t>
      </w:r>
      <w:r>
        <w:rPr>
          <w:rFonts w:ascii="Times New Roman" w:hAnsi="Times New Roman"/>
          <w:sz w:val="22"/>
          <w:szCs w:val="22"/>
        </w:rPr>
        <w:t xml:space="preserve"> Il-KESE japprezza wkoll il-programm aġġustat ta’ ħidma għall-2020, li jirreaġixxi għall-kriżi tal-COVID-19 u jista’ jindika l-iżvilupp fil-futur qrib.</w:t>
      </w:r>
    </w:p>
    <w:p w14:paraId="252F4905" w14:textId="77777777" w:rsidR="00C27803" w:rsidRPr="00AB5770" w:rsidRDefault="00C27803" w:rsidP="00AB5770">
      <w:pPr>
        <w:spacing w:line="288" w:lineRule="auto"/>
        <w:ind w:left="709" w:hanging="709"/>
        <w:jc w:val="both"/>
        <w:rPr>
          <w:rFonts w:ascii="Times New Roman" w:hAnsi="Times New Roman"/>
          <w:sz w:val="22"/>
          <w:szCs w:val="22"/>
          <w:lang w:val="en-GB"/>
        </w:rPr>
      </w:pPr>
    </w:p>
    <w:p w14:paraId="2210FFA3" w14:textId="5FB7C230" w:rsidR="00597B5F" w:rsidRPr="00AB5770" w:rsidRDefault="00C27803" w:rsidP="00AB5770">
      <w:pPr>
        <w:numPr>
          <w:ilvl w:val="1"/>
          <w:numId w:val="1"/>
        </w:numPr>
        <w:spacing w:line="288" w:lineRule="auto"/>
        <w:ind w:left="567" w:hanging="567"/>
        <w:jc w:val="both"/>
        <w:outlineLvl w:val="1"/>
      </w:pPr>
      <w:r>
        <w:rPr>
          <w:rFonts w:ascii="Times New Roman" w:hAnsi="Times New Roman"/>
          <w:sz w:val="22"/>
          <w:szCs w:val="22"/>
        </w:rPr>
        <w:t>Il-KESE jilqa’ bi pjaċir il-fatt li l-Kummissjoni Ewropea aġġustat il-programm ta’ ħidma tagħha għall-2020 bħala parti mill-irkupru tal-Ewropa sabiex tirrispondi għall-pandemija tal-coronavirus. Hija ffokat mill-ġdid il-ħidma tagħha u tat prijorità lill-azzjonijiet meħtieġa biex jixprunaw l-irkupru u r-reżiljenza tal-Ewropa, filwaqt li għadha qed timpenja ruħha li twettaq l-inizjattivi ewlenin tagħha, il-Patt Ekoloġiku Ewropew u l-Istrateġija Diġitali, peress li dawn huma kruċjali għat-tnedija mill-ġdid tal-ekonomija Ewropea u għall-bini ta’ Ewropa aktar reżiljenti, sostenibbli, ġusta u prospera. Huwa ħa nota li disa’ inizjattivi ġew posposti għall-2021.</w:t>
      </w:r>
    </w:p>
    <w:p w14:paraId="012BDA40" w14:textId="77777777" w:rsidR="00C27803" w:rsidRPr="00AB5770" w:rsidRDefault="00C27803" w:rsidP="00AB5770">
      <w:pPr>
        <w:spacing w:line="288" w:lineRule="auto"/>
        <w:ind w:left="709" w:hanging="709"/>
        <w:jc w:val="both"/>
        <w:rPr>
          <w:rFonts w:ascii="Times New Roman" w:hAnsi="Times New Roman"/>
          <w:sz w:val="22"/>
          <w:szCs w:val="22"/>
          <w:lang w:val="en-GB"/>
        </w:rPr>
      </w:pPr>
    </w:p>
    <w:p w14:paraId="0A60680D" w14:textId="6D049903" w:rsidR="00597B5F" w:rsidRPr="00AB5770" w:rsidRDefault="00597B5F" w:rsidP="00AB5770">
      <w:pPr>
        <w:numPr>
          <w:ilvl w:val="1"/>
          <w:numId w:val="1"/>
        </w:numPr>
        <w:spacing w:line="288" w:lineRule="auto"/>
        <w:ind w:left="567" w:hanging="567"/>
        <w:jc w:val="both"/>
        <w:outlineLvl w:val="1"/>
      </w:pPr>
      <w:r>
        <w:rPr>
          <w:rFonts w:ascii="Times New Roman" w:hAnsi="Times New Roman"/>
          <w:sz w:val="22"/>
          <w:szCs w:val="22"/>
        </w:rPr>
        <w:t>Speċjalment issa li qed nesperjenzaw l-importanza tal-kooperazzjoni bejn il-pajjiżi f’dawn iż-żminijiet ta’ kriżi, il-KESE jittama li l-Konferenza dwar il-Ġejjieni tal-Ewropa ser twassal għat-tisħiħ u l-approfondiment tal-istruttura istituzzjonali tal-UE u għat-tiġdid veru tal-proġett tal-</w:t>
      </w:r>
      <w:r>
        <w:rPr>
          <w:rFonts w:ascii="Times New Roman" w:hAnsi="Times New Roman"/>
          <w:sz w:val="22"/>
          <w:szCs w:val="22"/>
        </w:rPr>
        <w:lastRenderedPageBreak/>
        <w:t>UE, li jkun kapaċi jindirizza l-isfidi tad-deċennji li ġejjin. Il-Kummissjoni għalhekk tista’ sserraħ fuq l-appoġġ sħiħ tal-Kumitat.</w:t>
      </w:r>
    </w:p>
    <w:p w14:paraId="2F8460F0" w14:textId="77777777" w:rsidR="00597B5F" w:rsidRPr="00AB5770" w:rsidRDefault="00597B5F" w:rsidP="00AB5770">
      <w:pPr>
        <w:spacing w:line="288" w:lineRule="auto"/>
        <w:ind w:left="709" w:hanging="709"/>
        <w:jc w:val="both"/>
        <w:rPr>
          <w:rFonts w:ascii="Times New Roman" w:hAnsi="Times New Roman"/>
          <w:sz w:val="22"/>
          <w:szCs w:val="22"/>
          <w:lang w:val="en-GB"/>
        </w:rPr>
      </w:pPr>
    </w:p>
    <w:p w14:paraId="0487AE98" w14:textId="77777777" w:rsidR="00597B5F" w:rsidRPr="00AB5770" w:rsidRDefault="00597B5F" w:rsidP="00AB5770">
      <w:pPr>
        <w:numPr>
          <w:ilvl w:val="1"/>
          <w:numId w:val="1"/>
        </w:numPr>
        <w:spacing w:line="288" w:lineRule="auto"/>
        <w:ind w:left="567" w:hanging="567"/>
        <w:jc w:val="both"/>
        <w:outlineLvl w:val="1"/>
      </w:pPr>
      <w:r>
        <w:rPr>
          <w:rFonts w:ascii="Times New Roman" w:hAnsi="Times New Roman"/>
          <w:sz w:val="22"/>
          <w:szCs w:val="22"/>
        </w:rPr>
        <w:t>Il-KESE huwa konvint li l-proċess tal-irkupru u r-rikostruzzjoni tal-ekonomija u tas-soċjetà se jkun possibbli biss bil-parteċipazzjoni attiva tal-organizzazzjonijiet tas-soċjetà ċivili u tal-imsieħba soċjali.</w:t>
      </w:r>
    </w:p>
    <w:p w14:paraId="6441BF6A" w14:textId="77777777" w:rsidR="00597B5F" w:rsidRPr="00AB5770" w:rsidRDefault="00597B5F" w:rsidP="00AB5770">
      <w:pPr>
        <w:spacing w:line="288" w:lineRule="auto"/>
        <w:ind w:left="709" w:hanging="709"/>
        <w:jc w:val="both"/>
        <w:rPr>
          <w:rFonts w:ascii="Times New Roman" w:hAnsi="Times New Roman"/>
          <w:sz w:val="22"/>
          <w:szCs w:val="22"/>
          <w:lang w:val="en-GB"/>
        </w:rPr>
      </w:pPr>
    </w:p>
    <w:p w14:paraId="495944EC" w14:textId="77777777" w:rsidR="00597B5F" w:rsidRPr="00AB5770" w:rsidRDefault="00597B5F" w:rsidP="00AB5770">
      <w:pPr>
        <w:numPr>
          <w:ilvl w:val="1"/>
          <w:numId w:val="1"/>
        </w:numPr>
        <w:spacing w:line="288" w:lineRule="auto"/>
        <w:ind w:left="567" w:hanging="567"/>
        <w:jc w:val="both"/>
        <w:outlineLvl w:val="1"/>
      </w:pPr>
      <w:r>
        <w:rPr>
          <w:rFonts w:ascii="Times New Roman" w:hAnsi="Times New Roman"/>
          <w:sz w:val="22"/>
          <w:szCs w:val="22"/>
        </w:rPr>
        <w:t>Fil-kapitoli u l-paragrafi li ġejjin, il-Kumitat jifformula l-proposti konkreti tiegħu għall-programm ta’ ħidma tal-2021 skont is-sitt ambizzjonijiet ewlenin tal-Kummissjoni.</w:t>
      </w:r>
    </w:p>
    <w:p w14:paraId="00B5FA30" w14:textId="77777777" w:rsidR="00597B5F" w:rsidRPr="00AB5770" w:rsidRDefault="00597B5F" w:rsidP="00AB5770">
      <w:pPr>
        <w:spacing w:line="288" w:lineRule="auto"/>
        <w:ind w:left="709" w:hanging="709"/>
        <w:rPr>
          <w:rFonts w:ascii="Times New Roman" w:hAnsi="Times New Roman"/>
          <w:sz w:val="22"/>
          <w:szCs w:val="22"/>
          <w:lang w:val="en-GB"/>
        </w:rPr>
      </w:pPr>
    </w:p>
    <w:p w14:paraId="604BBEDB" w14:textId="77777777" w:rsidR="00246F6C" w:rsidRPr="00AB5770" w:rsidRDefault="00246F6C">
      <w:pPr>
        <w:pStyle w:val="Heading1"/>
        <w:keepNext/>
        <w:keepLines/>
        <w:ind w:left="567" w:hanging="567"/>
        <w:rPr>
          <w:b/>
        </w:rPr>
      </w:pPr>
      <w:r>
        <w:rPr>
          <w:b/>
        </w:rPr>
        <w:t>Patt Ekoloġiku Ewropew</w:t>
      </w:r>
    </w:p>
    <w:p w14:paraId="0B0FD07A" w14:textId="77777777" w:rsidR="00246F6C" w:rsidRPr="00AB5770" w:rsidRDefault="00246F6C">
      <w:pPr>
        <w:keepNext/>
        <w:keepLines/>
        <w:spacing w:line="288" w:lineRule="auto"/>
        <w:ind w:left="709" w:hanging="709"/>
        <w:jc w:val="both"/>
        <w:rPr>
          <w:rFonts w:ascii="Times New Roman" w:hAnsi="Times New Roman"/>
          <w:sz w:val="22"/>
          <w:szCs w:val="22"/>
          <w:lang w:val="en-GB"/>
        </w:rPr>
      </w:pPr>
    </w:p>
    <w:p w14:paraId="78BD9FE0" w14:textId="77777777" w:rsidR="00246F6C" w:rsidRPr="00AB5770" w:rsidRDefault="00246F6C">
      <w:pPr>
        <w:pStyle w:val="Heading2"/>
        <w:keepNext/>
        <w:keepLines/>
        <w:ind w:left="567" w:hanging="567"/>
        <w:rPr>
          <w:b/>
        </w:rPr>
      </w:pPr>
      <w:r>
        <w:rPr>
          <w:b/>
        </w:rPr>
        <w:t>Il-Patt Ekoloġiku</w:t>
      </w:r>
    </w:p>
    <w:p w14:paraId="1DAB4020" w14:textId="77777777" w:rsidR="00246F6C" w:rsidRPr="00AB5770" w:rsidRDefault="00246F6C">
      <w:pPr>
        <w:keepNext/>
        <w:keepLines/>
        <w:spacing w:line="288" w:lineRule="auto"/>
        <w:jc w:val="both"/>
        <w:rPr>
          <w:rFonts w:ascii="Times New Roman" w:hAnsi="Times New Roman"/>
          <w:sz w:val="22"/>
          <w:szCs w:val="22"/>
          <w:lang w:val="en-GB"/>
        </w:rPr>
      </w:pPr>
    </w:p>
    <w:p w14:paraId="4DC7C6E5" w14:textId="2F9E136C" w:rsidR="00CB71A1" w:rsidRPr="00AB5770" w:rsidRDefault="00CB71A1" w:rsidP="00C608DC">
      <w:pPr>
        <w:pStyle w:val="Heading3"/>
        <w:ind w:left="567" w:hanging="567"/>
      </w:pPr>
      <w:r>
        <w:t>Il-Patt Ekoloġiku tal-UE jista’ jitqies ukoll bħala għodda effettiva għat-tnedija mill-ġdid tal-ekonomija b’mod sostenibbli permezz ta’ investimenti kbar li jappoġġjaw il-bidliet strutturali meħtieġa li qed tiffaċċja l-Ewropa. Minn din il-perspettiva, il-Patt jista’ jitqies bħala opportunità biex jingħata appoġġ għal irkupru ekonomiku aktar fit-tul. Dan jirrikjedi kunsens ġdid fl-Ewropa biex jiġu kkonċentrati biżżejjed sorsi finanzjarji pubbliċi u privati għal dan il-għan u biex tiġi adottata governanza ġdida li timplimenta b’suċċess l-irkupru ekonomiku fil-prattika.</w:t>
      </w:r>
    </w:p>
    <w:p w14:paraId="04260CAC" w14:textId="77777777" w:rsidR="00CB71A1" w:rsidRPr="00AB5770" w:rsidRDefault="00CB71A1" w:rsidP="00AB5770">
      <w:pPr>
        <w:spacing w:line="288" w:lineRule="auto"/>
        <w:rPr>
          <w:rFonts w:ascii="Times New Roman" w:hAnsi="Times New Roman"/>
          <w:sz w:val="22"/>
          <w:szCs w:val="22"/>
          <w:lang w:val="en-GB"/>
        </w:rPr>
      </w:pPr>
    </w:p>
    <w:p w14:paraId="42C0CEEB" w14:textId="0B6A0178" w:rsidR="00BF644E" w:rsidRPr="00AB5770" w:rsidRDefault="00BF644E" w:rsidP="00AB5770">
      <w:pPr>
        <w:pStyle w:val="Heading3"/>
        <w:ind w:left="567" w:hanging="567"/>
      </w:pPr>
      <w:r>
        <w:t>Il-KESE jappoġġja bis-sħiħ it-tranżizzjoni lejn l-ekonomija ċirkolari. Il-KESE minn dejjem kien jappoġġja politiki ambizzjużi fil-qasam permezz tal-impenn tiegħu lejn il-Pjattaforma Ewropea tal-Partijiet Interessati tal-Ekonomija Ċirkolari. It-talbiet li ilu jressaq quddiem il-Kummissjoni fir-rigward tal-effiċjenza fl-użu tar-riżorsi jinkludu talba għal rieżami tal-leġislazzjoni tal-ekodisinn u l-leġislazzjoni rilevanti dwar il-politika tal-prodotti, għall-inklużjoni gradwali ta’ rekwiżiti obbligatorji ta’ effiċjenza fir-riżorsi għad-disinn tal-prodotti, u għal proċeduri ġodda ta’ akkwist pubbliku biex jiġu mħeġġa prodotti ċirkolari u mudelli ġodda ta’ negozju, filwaqt li jiġu rispettati ċ-ċirkostanzi ekonomiċi fil-perjodu wara l-COVID-19 u fattibbiltà reali biex issir bidla.</w:t>
      </w:r>
    </w:p>
    <w:p w14:paraId="79CEDC31" w14:textId="77777777" w:rsidR="00BF644E" w:rsidRPr="00AB5770" w:rsidRDefault="00BF644E" w:rsidP="00AB5770">
      <w:pPr>
        <w:spacing w:line="288" w:lineRule="auto"/>
        <w:rPr>
          <w:rFonts w:ascii="Times New Roman" w:hAnsi="Times New Roman"/>
          <w:sz w:val="22"/>
          <w:szCs w:val="22"/>
          <w:lang w:val="en-GB"/>
        </w:rPr>
      </w:pPr>
    </w:p>
    <w:p w14:paraId="0FE2474E" w14:textId="00115C65" w:rsidR="00273B1D" w:rsidRPr="00AB5770" w:rsidRDefault="00BF644E" w:rsidP="00AB5770">
      <w:pPr>
        <w:pStyle w:val="Heading3"/>
        <w:ind w:left="567" w:hanging="567"/>
      </w:pPr>
      <w:r>
        <w:t>Il-KESE jieħu nota li r-reviżjoni tad-Direttiva dwar ir-rappurtar mhux finanzjarju, bil-ħsieb li jitjiebu l-kwalità u l-ambitu tad-divulgazzjonijiet ta’ informazzjoni mhux finanzjarja, inkluż dwar aspetti ambjentali bħall-bijodiversità, ġiet posposta għall-2021. Il-KESE jemmen li l-politiki tat-tassazzjoni b’mod ġenerali għandhom jiġu riformati biex ikunu konformi mal-ambizzjonijiet klimatiċi, u li s-sistemi tat-taxxa u l-ipprezzar għandhom jirriflettu l-ispejjeż ambjentali, inkluż it-telfien tal-bijodiversità. Dan għandu jinkoraġġixxi bidliet fis-sistemi fiskali nazzjonali biex il-piż tat-taxxa jiċċaqlaq minn fuq ix-xogħol għal fuq it-tniġġis, ir-riżorsi bi prezz baxx, u esternalitajiet ambjentali oħra. Il-prinċipji ta’ “min juża jħallas” u “min iniġġes iħallas” għandhom jiġu applikati għall-prevenzjoni u r-restawr mid-degradazzjoni ambjentali.</w:t>
      </w:r>
    </w:p>
    <w:p w14:paraId="76D6266B" w14:textId="77777777" w:rsidR="00273B1D" w:rsidRPr="00AB5770" w:rsidRDefault="00273B1D" w:rsidP="00AB5770">
      <w:pPr>
        <w:spacing w:line="288" w:lineRule="auto"/>
        <w:rPr>
          <w:rFonts w:ascii="Times New Roman" w:hAnsi="Times New Roman"/>
          <w:sz w:val="22"/>
          <w:szCs w:val="22"/>
          <w:lang w:val="en-GB"/>
        </w:rPr>
      </w:pPr>
    </w:p>
    <w:p w14:paraId="108CC1B9" w14:textId="777DABC7" w:rsidR="00273B1D" w:rsidRPr="00AB5770" w:rsidRDefault="00273B1D" w:rsidP="00AB5770">
      <w:pPr>
        <w:pStyle w:val="Heading3"/>
        <w:ind w:left="567" w:hanging="567"/>
      </w:pPr>
      <w:r>
        <w:t>Il-KESE jilqa’ bi pjaċir il-fatt li l-bijodiversità se tiġi integrata fl-oqsma kollha ta’ politika kif iddikjarat fil-Komunikazzjoni dwar l-Istrateġija għall-Bijodiversità għall-2030</w:t>
      </w:r>
      <w:r w:rsidRPr="00AB5770">
        <w:rPr>
          <w:rStyle w:val="FootnoteReference"/>
          <w:sz w:val="24"/>
          <w:szCs w:val="24"/>
          <w:lang w:val="en-GB"/>
        </w:rPr>
        <w:footnoteReference w:id="4"/>
      </w:r>
      <w:r>
        <w:t xml:space="preserve">. Il-KESE jilqa’ </w:t>
      </w:r>
      <w:r>
        <w:lastRenderedPageBreak/>
        <w:t>bi pjaċir il-fatt li l-Kummissjoni se tistabbilixxi qafas ġdid ta’ governanza tal-bijodiversità Ewropea. Dan se jgħin biex jiġu mmappjati l-obbligi u l-impenji u biex jiġi stabbilit pjan direzzjonali biex jiggwida l-implimentazzjoni. Se jkun ta’ benefiċċju wkoll kemm għall-PAK kif ukoll għas-sistema alimentari Ewropea, u b’hekk jista’ jkompli jagħmilhom aktar sostenibbli. Bħala parti minn din l-implimentazzjoni, il-Kummissjoni se tistabbilixxi mekkaniżmu ta’ monitoraġġ u rieżami b’sett ċar ta’ indikaturi maqbula, li se jippermetti valutazzjoni regolari tal-progress u jekk ikun meħtieġ jistabbilixxi azzjoni korrettiva. Dan il-mekkaniżmu għandu jikkontribwixxi għar-Rieżami tal-Implimentazzjoni Ambjentali u jikkontribwixxi għas-Semestru Ewropew.</w:t>
      </w:r>
    </w:p>
    <w:p w14:paraId="02F08A96" w14:textId="77777777" w:rsidR="00273B1D" w:rsidRPr="00AB5770" w:rsidRDefault="00273B1D" w:rsidP="00AB5770">
      <w:pPr>
        <w:spacing w:line="288" w:lineRule="auto"/>
        <w:rPr>
          <w:rFonts w:ascii="Times New Roman" w:hAnsi="Times New Roman"/>
          <w:sz w:val="22"/>
          <w:szCs w:val="22"/>
          <w:lang w:val="en-GB"/>
        </w:rPr>
      </w:pPr>
    </w:p>
    <w:p w14:paraId="61014EB1" w14:textId="6DC6887C" w:rsidR="00BF644E" w:rsidRPr="00AB5770" w:rsidRDefault="00273B1D" w:rsidP="00AB5770">
      <w:pPr>
        <w:pStyle w:val="Heading3"/>
        <w:ind w:left="567" w:hanging="567"/>
      </w:pPr>
      <w:r>
        <w:t>Il-KESE jilqa’ bi pjaċir il-Liġi Ewropea dwar il-Klima, li tistabbilixxi mira komuni u legalment vinkolanti għall-UE kollha ta’ emissjonijiet netti żero ta’ gass b’effett ta’ serra sal-2050 u tistabbilixxi qafas għall-kisba ta’ dak l-objettiv. Il-KESE għalhekk iqis il-proposta għal Liġi Ewropea dwar il-Klima bħala waħda mill-istrumenti li jikkontribwixxu għall-bini mill-ġdid mixtieq u meħtieġ tal-ekonomija Ewropea</w:t>
      </w:r>
      <w:r w:rsidRPr="00AB5770">
        <w:rPr>
          <w:rStyle w:val="FootnoteReference"/>
          <w:sz w:val="24"/>
          <w:szCs w:val="24"/>
          <w:lang w:val="en-GB"/>
        </w:rPr>
        <w:footnoteReference w:id="5"/>
      </w:r>
      <w:r>
        <w:t>. Sa Settembru 2020, il-Kummissjoni tippjana li tippreżenta r-rieżami tal-mira tal-Unjoni għall-2030 fir-rigward tal-klima, fid-dawl tal-objettiv tan-newtralità klimatika, u teżamina alternattivi għal mira ġdida għall-2030 ta’ tnaqqis ta’ emissjonijiet ta’ 50-55 % meta mqabbla mal-1990, kif ukoll biex tippreżenta proposti leġislattivi korrispondenti sa nofs l-2021. Il-KESE jħeġġeġ lill-Kummissjoni tagħżel tnaqqis minimu ta’ 55 % sal-2030, flimkien mal-proposti leġislattivi korrispondenti, sabiex twieġeb min-naħa tagħha għall-ħtieġa enormi ta’ tnaqqis fl-emissjonijiet fil-livell globali</w:t>
      </w:r>
      <w:r w:rsidRPr="00AB5770">
        <w:rPr>
          <w:rStyle w:val="FootnoteReference"/>
          <w:sz w:val="24"/>
          <w:szCs w:val="24"/>
          <w:lang w:val="en-GB"/>
        </w:rPr>
        <w:footnoteReference w:id="6"/>
      </w:r>
      <w:r>
        <w:t>.</w:t>
      </w:r>
    </w:p>
    <w:p w14:paraId="0A34D0F8" w14:textId="77777777" w:rsidR="00BF644E" w:rsidRPr="00AB5770" w:rsidRDefault="00BF644E" w:rsidP="00AB5770">
      <w:pPr>
        <w:pStyle w:val="Heading3"/>
        <w:numPr>
          <w:ilvl w:val="0"/>
          <w:numId w:val="0"/>
        </w:numPr>
        <w:ind w:left="709"/>
        <w:rPr>
          <w:lang w:val="en-GB"/>
        </w:rPr>
      </w:pPr>
    </w:p>
    <w:p w14:paraId="62560F53" w14:textId="77777777" w:rsidR="00767932" w:rsidRPr="00AB5770" w:rsidRDefault="00E7130D" w:rsidP="00AB5770">
      <w:pPr>
        <w:pStyle w:val="Heading3"/>
        <w:ind w:left="567" w:hanging="567"/>
      </w:pPr>
      <w:r>
        <w:t>Il-parteċipazzjoni taċ-ċittadini kollha, permezz tal-organizzazzjonijiet, l-assoċjazzjonijiet u n-networks tas-soċjetà ċivili, se tippermetti li l-proċess ta’ riforma tal-ekonomija u tas-soċjetà jitwettaq tassew. L-Istati Membri u l-UE għandhom għalhekk jiżguraw li f’dan il-proċess kumpless ħadd ma jitħalla jibqa’ lura, b’mod partikolari dawk l-aktar vulnerabbli.</w:t>
      </w:r>
    </w:p>
    <w:p w14:paraId="1A96DA71" w14:textId="77777777" w:rsidR="00673F16" w:rsidRPr="00AB5770" w:rsidRDefault="00673F16" w:rsidP="00AB5770">
      <w:pPr>
        <w:spacing w:line="288" w:lineRule="auto"/>
        <w:rPr>
          <w:rFonts w:ascii="Times New Roman" w:hAnsi="Times New Roman"/>
          <w:sz w:val="22"/>
          <w:szCs w:val="22"/>
          <w:lang w:val="en-GB"/>
        </w:rPr>
      </w:pPr>
    </w:p>
    <w:p w14:paraId="2846DB1F" w14:textId="77777777" w:rsidR="00D0660E" w:rsidRPr="00AB5770" w:rsidRDefault="00767932" w:rsidP="00AB5770">
      <w:pPr>
        <w:pStyle w:val="Heading3"/>
        <w:ind w:left="567" w:hanging="567"/>
      </w:pPr>
      <w:r>
        <w:t>L-azzjoni klimatika u l-impenji tas-sostenibbiltà għandhom ikunu fuq quddiem fil-politika tal-irkupru u tar-rikostruzzjoni, li ma tistax tibqa’ żżomm lill-UE bi kwantitajiet kbar ta’ karbonju fil-futur.</w:t>
      </w:r>
    </w:p>
    <w:p w14:paraId="41510556" w14:textId="77777777" w:rsidR="00FD4163" w:rsidRPr="00AB5770" w:rsidRDefault="00FD4163" w:rsidP="00AB5770">
      <w:pPr>
        <w:spacing w:line="288" w:lineRule="auto"/>
        <w:rPr>
          <w:rFonts w:ascii="Times New Roman" w:hAnsi="Times New Roman"/>
          <w:sz w:val="22"/>
          <w:szCs w:val="22"/>
          <w:lang w:val="en-GB" w:eastAsia="en-US"/>
        </w:rPr>
      </w:pPr>
    </w:p>
    <w:p w14:paraId="48EAD9C0" w14:textId="7AFEAC78" w:rsidR="00BE47F8" w:rsidRPr="00AB5770" w:rsidRDefault="00BE47F8" w:rsidP="00AB5770">
      <w:pPr>
        <w:pStyle w:val="Heading3"/>
        <w:ind w:left="567" w:hanging="567"/>
      </w:pPr>
      <w:r>
        <w:t>Jeħtieġ li l-QFP jżid u jalloka biżżejjed finanzjament għall-ħtiġijiet ta’ investiment, sabiex titwettaq tranżizzjoni ekoloġika ġenwina u profonda. Huwa importanti wkoll li tkompli tingħata prijorità lil kwistjonijiet ambjentali oħrajn bħall-protezzjoni tal-ħamrija, tal-art u tal-baħar li ma jistgħux jingħataw il-ġenb minħabba l-kriżi tal-COVID-19.</w:t>
      </w:r>
    </w:p>
    <w:p w14:paraId="74B08705" w14:textId="77777777" w:rsidR="00240E4C" w:rsidRPr="00AB5770" w:rsidRDefault="00240E4C" w:rsidP="00AB5770">
      <w:pPr>
        <w:spacing w:line="288" w:lineRule="auto"/>
        <w:ind w:left="709" w:hanging="709"/>
        <w:jc w:val="both"/>
        <w:rPr>
          <w:rFonts w:ascii="Times New Roman" w:hAnsi="Times New Roman"/>
          <w:sz w:val="22"/>
          <w:szCs w:val="22"/>
          <w:lang w:val="en-GB"/>
        </w:rPr>
      </w:pPr>
    </w:p>
    <w:p w14:paraId="3338B6B7" w14:textId="77777777" w:rsidR="00240E4C" w:rsidRPr="00AB5770" w:rsidRDefault="001F713F" w:rsidP="00AB5770">
      <w:pPr>
        <w:pStyle w:val="Heading3"/>
        <w:ind w:left="567" w:hanging="567"/>
      </w:pPr>
      <w:r>
        <w:t>Jinħtieġ aktar titjib fis-sigurtà tal-enerġija fil-livelli kollha u fir-reżiljenza tas-soċjetà, pereżempju permezz ta’ programmi ta’ rinnovazzjoni tal-bini. Il-kooperazzjoni transfruntiera fl-enerġija u l-interkonnessjonijiet madwar l-UE għadhom importanti, l-istess bħall-ħtieġa li tiġi promossa diversifikazzjoni akbar tas-sorsi ta’ provvista, pereżempju billi jkun hemm għażla usa’ ta’ enerġiji rinnovabbli u soluzzjonijiet ta’ ħżin tal-enerġija disponibbli.</w:t>
      </w:r>
    </w:p>
    <w:p w14:paraId="21C6538A" w14:textId="77777777" w:rsidR="00240E4C" w:rsidRPr="00AB5770" w:rsidRDefault="00240E4C" w:rsidP="00AB5770">
      <w:pPr>
        <w:spacing w:line="288" w:lineRule="auto"/>
        <w:ind w:left="709" w:hanging="709"/>
        <w:jc w:val="both"/>
        <w:rPr>
          <w:rFonts w:ascii="Times New Roman" w:hAnsi="Times New Roman"/>
          <w:sz w:val="22"/>
          <w:szCs w:val="22"/>
          <w:lang w:val="en-GB"/>
        </w:rPr>
      </w:pPr>
    </w:p>
    <w:p w14:paraId="507F8C6E" w14:textId="63F1B4FE" w:rsidR="00240E4C" w:rsidRPr="00AB5770" w:rsidRDefault="002C7108" w:rsidP="00AB5770">
      <w:pPr>
        <w:pStyle w:val="Heading3"/>
        <w:ind w:left="567" w:hanging="567"/>
      </w:pPr>
      <w:r>
        <w:lastRenderedPageBreak/>
        <w:t xml:space="preserve"> Tieqa ta’ opportunità biex jitħaffef il-pass tal-progress lejn l-għan tal-UE dwar in-newtralità klimatika hija li jiżdied l-użu tal-elettriku rinnovabbli u b’livell baxx ta’ karbonju permezz tal-elettrifikazzjoni tas-setturi li attwalment għadhom jiddependu minn sorsi tal-enerġija bbażati fuq il-fossili. Il-pjani nazzjonali dwar l-enerġija u l-klima jikkostitwixxu pass importanti biex jiġu żgurati l-Unjoni tal-Enerġija u l-Patt Ekoloġiku Ewropew.</w:t>
      </w:r>
    </w:p>
    <w:p w14:paraId="483B33BF" w14:textId="77777777" w:rsidR="00B677D6" w:rsidRPr="00AB5770" w:rsidRDefault="00B677D6" w:rsidP="00AB5770">
      <w:pPr>
        <w:spacing w:line="288" w:lineRule="auto"/>
        <w:ind w:left="709" w:hanging="709"/>
        <w:jc w:val="both"/>
        <w:rPr>
          <w:rFonts w:ascii="Times New Roman" w:hAnsi="Times New Roman"/>
          <w:sz w:val="22"/>
          <w:szCs w:val="22"/>
          <w:lang w:val="en-GB"/>
        </w:rPr>
      </w:pPr>
    </w:p>
    <w:p w14:paraId="223D13C9" w14:textId="3F802CCD" w:rsidR="00B677D6" w:rsidRPr="00AB5770" w:rsidRDefault="002C7108" w:rsidP="00AB5770">
      <w:pPr>
        <w:pStyle w:val="Heading3"/>
        <w:ind w:left="567" w:hanging="567"/>
      </w:pPr>
      <w:r>
        <w:t xml:space="preserve"> Fil-kuntest tal-objettiv stabbilit fil-Liġi Ewropea dwar il-Klima li l-UE tkun newtrali għall-klima sal-2050, jeħtieġ tingħata attenzjoni speċjali għas-settur tat-trasport. Tabilħaqq, l-emissjonijiet tas-CO</w:t>
      </w:r>
      <w:r>
        <w:rPr>
          <w:vertAlign w:val="subscript"/>
        </w:rPr>
        <w:t>2</w:t>
      </w:r>
      <w:r>
        <w:t xml:space="preserve"> minn dan is-settur għadhom qed jiżdiedu, iżda sal-2050 se jkun hemm bżonn tnaqqis ta’ 90 % fl-emissjonijiet tat-trasport biex tintlaħaq il-mira tan-newtralità klimatika.</w:t>
      </w:r>
    </w:p>
    <w:p w14:paraId="1C2CC0FE" w14:textId="77777777" w:rsidR="00BE47F8" w:rsidRPr="00AB5770" w:rsidRDefault="00BE47F8" w:rsidP="00AB5770">
      <w:pPr>
        <w:spacing w:line="288" w:lineRule="auto"/>
        <w:ind w:left="709" w:hanging="709"/>
        <w:jc w:val="both"/>
        <w:rPr>
          <w:rFonts w:ascii="Times New Roman" w:hAnsi="Times New Roman"/>
          <w:sz w:val="22"/>
          <w:szCs w:val="22"/>
          <w:lang w:val="en-GB"/>
        </w:rPr>
      </w:pPr>
    </w:p>
    <w:p w14:paraId="7BF481DF" w14:textId="485C1C8F" w:rsidR="00FC4926" w:rsidRPr="00AB5770" w:rsidRDefault="002C7108" w:rsidP="00AB5770">
      <w:pPr>
        <w:pStyle w:val="Heading3"/>
        <w:ind w:left="567" w:hanging="567"/>
      </w:pPr>
      <w:r>
        <w:t xml:space="preserve"> Il-KESE talab Strateġija tal-UE aġġornata għall-Foresti wara l-2020, bħala parti mill-Patt Ekoloġiku Ewropew. L-istrateġija l-ġdida tista’ b’mod fattibbli tkun orjentata lejn l-2050. L-importanza li l-foresti, il-forestrija u l-industriji bbażati fuq il-foresti jilħqu dawn l-għanijiet għandha tiġi rikonoxxuta fis-setturi kollha u twassal għal kooperazzjoni transsettorjali ottimizzata;</w:t>
      </w:r>
    </w:p>
    <w:p w14:paraId="6E2751A7" w14:textId="77777777" w:rsidR="00EB5BF9" w:rsidRPr="00AB5770" w:rsidRDefault="00EB5BF9" w:rsidP="00AB5770">
      <w:pPr>
        <w:spacing w:line="288" w:lineRule="auto"/>
        <w:ind w:left="709" w:hanging="709"/>
        <w:jc w:val="both"/>
        <w:rPr>
          <w:rFonts w:ascii="Times New Roman" w:hAnsi="Times New Roman"/>
          <w:sz w:val="22"/>
          <w:szCs w:val="22"/>
          <w:lang w:val="en-GB"/>
        </w:rPr>
      </w:pPr>
    </w:p>
    <w:p w14:paraId="7574676E" w14:textId="25C371E6" w:rsidR="00043029" w:rsidRPr="00AB5770" w:rsidRDefault="002C7108" w:rsidP="00AB5770">
      <w:pPr>
        <w:pStyle w:val="Heading3"/>
        <w:ind w:left="567" w:hanging="567"/>
      </w:pPr>
      <w:r>
        <w:t xml:space="preserve"> Il-KESE jemmen li l-azzjoni ta’ adattament tista’ tikkontribwixxi b’mod sinifikanti biex tiżgura li t-tranżizzjoni sostenibbli u r-rikostruzzjoni wara l-COVID-19 jiġu implimentati b’mod aktar ġust. Il-komunitajiet u r-reġjuni li huma affettwati f’livell ogħla mill-medja mill-impatti negattivi tat-tibdil fil-klima għandhom jiġu megħjuna biex jindirizzaw l-impatti u r-riskji perċepiti. Dan jgħodd partikolarment għal komunitajiet u reġjuni li l-emissjonijiet attwali u storiċi tagħhom ta’ gass b’effett ta’ serra huma taħt il-medja.</w:t>
      </w:r>
    </w:p>
    <w:p w14:paraId="71E4987C" w14:textId="77777777" w:rsidR="00740235" w:rsidRPr="00AB5770" w:rsidRDefault="00740235" w:rsidP="00AB5770">
      <w:pPr>
        <w:rPr>
          <w:lang w:val="en-GB"/>
        </w:rPr>
      </w:pPr>
    </w:p>
    <w:p w14:paraId="548A600F" w14:textId="58F701D2" w:rsidR="00043029" w:rsidRPr="00AB5770" w:rsidRDefault="002C7108" w:rsidP="00AB5770">
      <w:pPr>
        <w:pStyle w:val="Heading3"/>
        <w:ind w:left="567" w:hanging="567"/>
      </w:pPr>
      <w:r>
        <w:t xml:space="preserve"> Il-KESE japprezza lis-suġġett tal-Patt Ekoloġiku Ewropew huwa kopert b’mod suffiċjenti fil-programm ta’ ħidma aġġustat tal-Kummissjoni għall-2020, u huwa pjuttost mifrux b’mod bilanċjat fil-partijiet prinċipali tal-programm. Huwa jenfasizza b’mod speċjali l-attenzjoni prijoritarja mogħtija għall-finanzjament tat-tranżizzjoni sostenibbli, speċjalment għall-Pjan ta’ Investiment għall-Patt Ekoloġiku Ewropew, u għall-Fond għal Tranżizzjoni Ġusta. Barra minn hekk, l-oqsma ta’ interess l-oħrajn imsemmija fil-programm ta’ ħidma aġġustat, pereżempju l-mobbiltà sostenibbli u intelliġenti, il-produzzjoni u l-konsum sostenibbli, is-sostenibbiltà tas-sistemi alimentari, u d-dekarbonizzazzjoni tal-enerġija, huma pjuttost rilevanti biex jitqiesu bħala prijoritajiet għal dan l-objettiv. Il-KESE jemmen li, anke fil-każ tal-programm ta’ ħidma tal-Kummissjoni għall-2021, il-prijoritajiet tiegħu se jkunu ffukati fuq dawn l-inizjattivi.</w:t>
      </w:r>
    </w:p>
    <w:p w14:paraId="5B93FF0E" w14:textId="77777777" w:rsidR="00246F6C" w:rsidRPr="00AB5770" w:rsidRDefault="00246F6C" w:rsidP="00AB5770">
      <w:pPr>
        <w:spacing w:line="288" w:lineRule="auto"/>
        <w:ind w:left="709" w:hanging="709"/>
        <w:jc w:val="both"/>
        <w:rPr>
          <w:rFonts w:ascii="Times New Roman" w:hAnsi="Times New Roman"/>
          <w:sz w:val="22"/>
          <w:szCs w:val="22"/>
          <w:lang w:val="en-GB"/>
        </w:rPr>
      </w:pPr>
    </w:p>
    <w:p w14:paraId="57ACB398" w14:textId="77777777" w:rsidR="00246F6C" w:rsidRPr="00AB5770" w:rsidRDefault="00246F6C" w:rsidP="00AB5770">
      <w:pPr>
        <w:pStyle w:val="Heading2"/>
        <w:keepNext/>
        <w:keepLines/>
        <w:ind w:left="567" w:hanging="567"/>
        <w:rPr>
          <w:b/>
        </w:rPr>
      </w:pPr>
      <w:r>
        <w:rPr>
          <w:b/>
        </w:rPr>
        <w:t>Il-prijoritajiet ta’ investiment</w:t>
      </w:r>
    </w:p>
    <w:p w14:paraId="1772C38F" w14:textId="77777777" w:rsidR="00246F6C" w:rsidRPr="00AB5770" w:rsidRDefault="00246F6C" w:rsidP="00AB5770">
      <w:pPr>
        <w:keepNext/>
        <w:keepLines/>
        <w:spacing w:line="288" w:lineRule="auto"/>
        <w:ind w:left="709" w:hanging="709"/>
        <w:jc w:val="both"/>
        <w:rPr>
          <w:rFonts w:ascii="Times New Roman" w:hAnsi="Times New Roman"/>
          <w:sz w:val="22"/>
          <w:szCs w:val="22"/>
          <w:lang w:val="en-GB"/>
        </w:rPr>
      </w:pPr>
    </w:p>
    <w:p w14:paraId="28C509A9" w14:textId="4DEF19F2" w:rsidR="00BE47F8" w:rsidRPr="00AB5770" w:rsidRDefault="00767932" w:rsidP="00AB5770">
      <w:pPr>
        <w:pStyle w:val="Heading3"/>
        <w:ind w:left="567" w:hanging="567"/>
      </w:pPr>
      <w:r>
        <w:t xml:space="preserve">Il-flus pubbliċi investiti fi pjani ta’ rkupru ma għandhomx jgħinu biss biex l-ekonomija u s-soċjetà Ewropej jerġgħu lura għan-normal, iżda wkoll jgħinu biex inaqqsu drastikament l-impatti ta’ skossi ulterjuri billi jiġu investiti f’ekonomija reżiljenti, inklużiva u li ma tagħmilx ħsara lill-klima (l-hekk imsejħa “ekonomija tal-benesseri”). </w:t>
      </w:r>
    </w:p>
    <w:p w14:paraId="2A106187" w14:textId="77777777" w:rsidR="00BE47F8" w:rsidRPr="00AB5770" w:rsidRDefault="00BE47F8" w:rsidP="00AB5770">
      <w:pPr>
        <w:spacing w:line="288" w:lineRule="auto"/>
        <w:jc w:val="both"/>
        <w:rPr>
          <w:rFonts w:ascii="Times New Roman" w:hAnsi="Times New Roman"/>
          <w:sz w:val="22"/>
          <w:szCs w:val="22"/>
          <w:lang w:val="en-GB"/>
        </w:rPr>
      </w:pPr>
    </w:p>
    <w:p w14:paraId="517A364F" w14:textId="77777777" w:rsidR="00E878C7" w:rsidRPr="00AB5770" w:rsidRDefault="00E878C7" w:rsidP="00AB5770">
      <w:pPr>
        <w:pStyle w:val="Heading3"/>
        <w:ind w:left="567" w:hanging="567"/>
      </w:pPr>
      <w:r>
        <w:t>It-tassonomija tal-finanzi sostenibbli tal-UE għandha tiggwida l-investiment pubbliku u privat matul l-irkupru biex taċċellera t-tranżizzjoni minn setturi li jniġġsu għal setturi ekoloġiċi.</w:t>
      </w:r>
    </w:p>
    <w:p w14:paraId="58824C5D" w14:textId="77777777" w:rsidR="00E878C7" w:rsidRPr="00AB5770" w:rsidRDefault="00E878C7" w:rsidP="00AB5770">
      <w:pPr>
        <w:spacing w:line="288" w:lineRule="auto"/>
        <w:jc w:val="both"/>
        <w:rPr>
          <w:rFonts w:ascii="Times New Roman" w:hAnsi="Times New Roman"/>
          <w:sz w:val="22"/>
          <w:szCs w:val="22"/>
          <w:lang w:val="en-GB"/>
        </w:rPr>
      </w:pPr>
    </w:p>
    <w:p w14:paraId="19B8798F" w14:textId="5AAB896C" w:rsidR="003D4B62" w:rsidRPr="00AB5770" w:rsidRDefault="00046F63" w:rsidP="00AB5770">
      <w:pPr>
        <w:pStyle w:val="Heading3"/>
        <w:ind w:left="567" w:hanging="567"/>
      </w:pPr>
      <w:r>
        <w:lastRenderedPageBreak/>
        <w:t>Jeħtieġ li jiġi żgurat li l-QFP il-ġdid jalloka riżorsi sinifikanti għall-implimentazzjoni tal-SDGs u l-indirizzar tat-tibdil fil-klima, filwaqt li jitneħħa gradwalment il-finanzjament kontroproduttiv (eż. b’rabta mal-fjuwils fossili).</w:t>
      </w:r>
    </w:p>
    <w:p w14:paraId="551C1A65" w14:textId="77777777" w:rsidR="003D4B62" w:rsidRPr="00AB5770" w:rsidRDefault="003D4B62" w:rsidP="00AB5770">
      <w:pPr>
        <w:spacing w:line="288" w:lineRule="auto"/>
        <w:rPr>
          <w:rFonts w:ascii="Times New Roman" w:hAnsi="Times New Roman"/>
          <w:sz w:val="22"/>
          <w:szCs w:val="22"/>
          <w:lang w:val="en-GB"/>
        </w:rPr>
      </w:pPr>
    </w:p>
    <w:p w14:paraId="322D7E6B" w14:textId="78BE2C33" w:rsidR="00572014" w:rsidRPr="00AB5770" w:rsidRDefault="003D4B62" w:rsidP="00AB5770">
      <w:pPr>
        <w:pStyle w:val="Heading3"/>
        <w:ind w:left="567" w:hanging="567"/>
      </w:pPr>
      <w:r>
        <w:t>Fid-deċennju ta’ wara l-kriżi, wara l-2009, l-ekonomija Ewropea ffunzjonat b’diskrepanza fl-investiment. Biex ikollha rekord tajjeb, l-irkupru tal-investiment huwa xi ħaġa ta’ bilfors. Din hija r-raġuni għaliex il-KESE japprezza l-proposta għal Pjan ta’ Rkupru, li huwa l-aktar irrappreżentat mill-Programm Next Generation EU u l-pilastri tiegħu, u mill-QFP 2021-2027 aġġustat. Il-Programm Next Generation EU jista’ jitqies bħala pass straordinarju, iżda wkoll meħtieġ u urġenti biex jitjieb l-ambjent tal-investiment fl-UE. Dan huwa elaborat aktar, pereżempju, fl-Opinjoni tal-KESE ECO/523.</w:t>
      </w:r>
    </w:p>
    <w:p w14:paraId="16578DAA" w14:textId="77777777" w:rsidR="00572014" w:rsidRPr="00AB5770" w:rsidRDefault="00572014" w:rsidP="00AB5770">
      <w:pPr>
        <w:pStyle w:val="Heading3"/>
        <w:numPr>
          <w:ilvl w:val="0"/>
          <w:numId w:val="0"/>
        </w:numPr>
        <w:ind w:left="709"/>
        <w:rPr>
          <w:lang w:val="en-GB"/>
        </w:rPr>
      </w:pPr>
    </w:p>
    <w:p w14:paraId="37E26E7A" w14:textId="2DED20CA" w:rsidR="00246F6C" w:rsidRPr="00AB5770" w:rsidRDefault="00572014" w:rsidP="00AB5770">
      <w:pPr>
        <w:pStyle w:val="Heading3"/>
        <w:ind w:left="567" w:hanging="567"/>
      </w:pPr>
      <w:r>
        <w:t>Il-KESE jinnota li l-investimenti ma jirrappreżentawx objettiv ta’ politika tal-Kummissjoni għall-mandat tagħha sal-2024 u, anke fl-inizjattivi partikolari, mhumiex irrappreżentati b’mod adatt fil-programm aġġustat ta’ ħidma għall-2020. Il-KESE għalhekk jirrakkomanda l-inklużjoni ta’ inizjattivi bbażati fuq l-investiment fil-programm ta’ ħidma għall-2021, inkluż l-isforz biex jiġu mmobilizzati investimenti privati favur l-iżvilupp ekonomiku sostenibbli futur tal-UE.</w:t>
      </w:r>
    </w:p>
    <w:p w14:paraId="04B50F3F" w14:textId="77777777" w:rsidR="00056526" w:rsidRPr="00AB5770" w:rsidRDefault="00056526" w:rsidP="00AB5770">
      <w:pPr>
        <w:spacing w:line="288" w:lineRule="auto"/>
        <w:ind w:left="709" w:hanging="709"/>
        <w:jc w:val="both"/>
        <w:rPr>
          <w:lang w:val="en-GB"/>
        </w:rPr>
      </w:pPr>
    </w:p>
    <w:p w14:paraId="31169DF5" w14:textId="77777777" w:rsidR="00056526" w:rsidRPr="00AB5770" w:rsidRDefault="00CF7500">
      <w:pPr>
        <w:pStyle w:val="Heading1"/>
        <w:keepNext/>
        <w:keepLines/>
        <w:ind w:left="567" w:hanging="567"/>
        <w:rPr>
          <w:b/>
        </w:rPr>
      </w:pPr>
      <w:r>
        <w:rPr>
          <w:b/>
        </w:rPr>
        <w:t>Ewropa lesta għall-era diġitali</w:t>
      </w:r>
    </w:p>
    <w:p w14:paraId="35E87446" w14:textId="77777777" w:rsidR="00056526" w:rsidRPr="00AB5770" w:rsidRDefault="00056526">
      <w:pPr>
        <w:keepNext/>
        <w:keepLines/>
        <w:spacing w:line="288" w:lineRule="auto"/>
        <w:jc w:val="both"/>
        <w:rPr>
          <w:rFonts w:ascii="Times New Roman" w:hAnsi="Times New Roman"/>
          <w:sz w:val="22"/>
          <w:szCs w:val="22"/>
          <w:lang w:val="en-GB"/>
        </w:rPr>
      </w:pPr>
    </w:p>
    <w:p w14:paraId="31C16A43" w14:textId="433728BB" w:rsidR="00402726" w:rsidRPr="00AB5770" w:rsidRDefault="00402726" w:rsidP="00C608DC">
      <w:pPr>
        <w:pStyle w:val="Heading2"/>
        <w:ind w:left="567" w:hanging="567"/>
      </w:pPr>
      <w:r>
        <w:t>Il-kriżi tal-coronavirus turi li r-rivoluzzjoni diġitali hija komponent importanti biex tissaħħaħ ir-reżiljenza tas-soċjetajiet tagħna fil-kriżijiet. L-investiment fid-diġitalizzazzjoni ta’ servizzi essenzjali u fiż-żieda tal-kapaċità tal-gvernijiet, tal-leġislaturi u tal-istituzzjonijiet pubbliċi biex jipprovdu s-servizzi tagħhom matul il-kriżijiet huwa tal-akbar importanza. Fl-istess ħin, irridu nirrealizzaw li t-teknoloġiji diġitali huma għodda u mhux għan aħħari. Jeħtieġ li jkollna sjieda pubblika tal-qafas li jiġbor fih it-teknoloġiji diġitali u niggwidawh lejn standards ta’ sostenibbiltà għolja, bl-inklużjoni ta’ salvagwardji demokratiċi u teknoloġiċi b’saħħithom, u akkumpanjat minn miżuri ta’ appoġġ fir-rigward tal-ispejjeż u l-għarfien li ma jħallu lil ħadd jibqa’ lura. Dan jinvolvi l-ħtieġa li, f’konformità mal-Att tal-UE dwar l-Aċċessibbiltà, jiġi żgurat li r-rivoluzzjoni diġitali tiżgura l-aċċessibbiltà għall-100 miljun persuna b’diżabilità fl-UE.</w:t>
      </w:r>
    </w:p>
    <w:p w14:paraId="64165518" w14:textId="77777777" w:rsidR="00402726" w:rsidRPr="00AB5770" w:rsidRDefault="00402726" w:rsidP="00AB5770">
      <w:pPr>
        <w:spacing w:line="288" w:lineRule="auto"/>
        <w:rPr>
          <w:rFonts w:ascii="Times New Roman" w:hAnsi="Times New Roman"/>
          <w:sz w:val="22"/>
          <w:szCs w:val="22"/>
          <w:lang w:val="en-GB"/>
        </w:rPr>
      </w:pPr>
    </w:p>
    <w:p w14:paraId="47CB61DE" w14:textId="7CE9ACC1" w:rsidR="001008D9" w:rsidRPr="00AB5770" w:rsidRDefault="001008D9" w:rsidP="00AB5770">
      <w:pPr>
        <w:pStyle w:val="Heading2"/>
        <w:ind w:left="567" w:hanging="567"/>
      </w:pPr>
      <w:r>
        <w:t>Id-diġitalizzazzjoni hija kemm opportunità kif ukoll riskju għall-irkupru. Huwa l-qasam tal-innovazzjoni li jista’ jpoġġi lill-UE fuq quddiem nett, bħal fil-qasam tal-blockchain, fejn l-UE tinsab fuq quddiem nett. Il-blockchain bħala teknoloġija (mhux bitcoin) għandha valuri demokratiċi, filwaqt li toffri trasparenza u titjib fl-istrutturi ta’ governanza. Madankollu, ir-riskji bħalma huma aktar qgħad, marġinalizzazzjoni diġitali u esklużjoni soċjali, li huma inerenti fid-diġitalizzazzjoni, għandhom jiġu ġestiti. U għandhom jinstabu modi biex jittieħed vantaġġ mill-opportunitajiet u jiġu bbilanċjati r-riskji fl-istess ħin, f’xena globali fejn l-UE qed tfittex li tibqa’ globalment kompetittiva.</w:t>
      </w:r>
    </w:p>
    <w:p w14:paraId="60766DEB" w14:textId="77777777" w:rsidR="001008D9" w:rsidRPr="00AB5770" w:rsidRDefault="001008D9" w:rsidP="00AB5770">
      <w:pPr>
        <w:spacing w:line="288" w:lineRule="auto"/>
        <w:rPr>
          <w:rFonts w:ascii="Times New Roman" w:hAnsi="Times New Roman"/>
          <w:sz w:val="22"/>
          <w:szCs w:val="22"/>
          <w:lang w:val="en-GB"/>
        </w:rPr>
      </w:pPr>
    </w:p>
    <w:p w14:paraId="3A63BC45" w14:textId="384CDB71" w:rsidR="00402726" w:rsidRPr="00AB5770" w:rsidRDefault="00402726" w:rsidP="00AB5770">
      <w:pPr>
        <w:pStyle w:val="Heading2"/>
        <w:ind w:left="567" w:hanging="567"/>
      </w:pPr>
      <w:r>
        <w:t xml:space="preserve">Huwa importanti li jiġi ppreservat il-mudell Ewropew tad-drittijiet, l-istandards u l-politiki tal-konsumatur. Dan huwa dak li jagħmel lill-UE unika. Pereżempju, fil-qasam tad-diġitalizzazzjoni l-kodiċi etiku tal-UE dwar l-intelliġenza artifiċjali (IA) jiddistingwi l-perspettiva tal-UE dwar “human-in-command” minn dik ta’ reġjuni oħrajn. Dan l-approċċ, </w:t>
      </w:r>
      <w:r>
        <w:lastRenderedPageBreak/>
        <w:t>ibbażat fuq id-drittijiet u l-libertajiet fundamentali, huwa parti mill-mudell tal-UE u għandu jiġi ppreservat minkejja l-klima kompetittiva diffiċli li qed tfiġġ bħalissa.</w:t>
      </w:r>
    </w:p>
    <w:p w14:paraId="1F3A6C20" w14:textId="77777777" w:rsidR="00402726" w:rsidRPr="00AB5770" w:rsidRDefault="00402726" w:rsidP="00AB5770">
      <w:pPr>
        <w:pStyle w:val="Heading2"/>
        <w:numPr>
          <w:ilvl w:val="0"/>
          <w:numId w:val="0"/>
        </w:numPr>
        <w:ind w:left="709" w:hanging="709"/>
        <w:rPr>
          <w:lang w:val="en-GB"/>
        </w:rPr>
      </w:pPr>
    </w:p>
    <w:p w14:paraId="1F52BEED" w14:textId="63F0039A" w:rsidR="004A5C2F" w:rsidRPr="00AB5770" w:rsidRDefault="00402726" w:rsidP="00AB5770">
      <w:pPr>
        <w:pStyle w:val="Heading2"/>
        <w:ind w:left="567" w:hanging="567"/>
      </w:pPr>
      <w:r>
        <w:t xml:space="preserve">Il-KESE jenfasizza l-importanza tad-diġitalizzazzjoni fis-setturi kollha tas-soċjetà, b’mod partikolari permezz tat-telexogħol u s-servizzi diġitali, inklużi l-kummerċ elettroniku u s-saħħa elettronika. </w:t>
      </w:r>
    </w:p>
    <w:p w14:paraId="44733F86" w14:textId="77777777" w:rsidR="004A5C2F" w:rsidRPr="00AB5770" w:rsidRDefault="004A5C2F" w:rsidP="00AB5770">
      <w:pPr>
        <w:spacing w:line="288" w:lineRule="auto"/>
        <w:rPr>
          <w:rFonts w:ascii="Times New Roman" w:hAnsi="Times New Roman"/>
          <w:sz w:val="22"/>
          <w:szCs w:val="22"/>
          <w:lang w:val="en-GB"/>
        </w:rPr>
      </w:pPr>
    </w:p>
    <w:p w14:paraId="1458BEB7" w14:textId="09C72096" w:rsidR="004A5C2F" w:rsidRPr="00AB5770" w:rsidRDefault="004A5C2F" w:rsidP="00AB5770">
      <w:pPr>
        <w:pStyle w:val="Heading2"/>
        <w:ind w:left="567" w:hanging="567"/>
      </w:pPr>
      <w:r>
        <w:t>Il-pandemija wriet li d-diġitalizzazzjoni fl-edukazzjoni mhijiex ugwalment aċċessibbli fis-soċjetà, u dan jista’ jwassal għal aktar problemi fil-prestazzjonijiet akkademiċi u fl-opportunitajiet edukattivi. Għalhekk, jeħtieġ li jiġu introdotti miżuri li jappoġġjaw gruppi żvantaġġati u b’hekk jgħinu fil-prevenzjoni tas-segregazzjoni.</w:t>
      </w:r>
    </w:p>
    <w:p w14:paraId="2B992D73" w14:textId="77777777" w:rsidR="00402726" w:rsidRPr="00AB5770" w:rsidRDefault="00402726" w:rsidP="00AB5770">
      <w:pPr>
        <w:spacing w:line="288" w:lineRule="auto"/>
        <w:rPr>
          <w:rFonts w:ascii="Times New Roman" w:hAnsi="Times New Roman"/>
          <w:sz w:val="22"/>
          <w:szCs w:val="22"/>
          <w:lang w:val="en-GB"/>
        </w:rPr>
      </w:pPr>
    </w:p>
    <w:p w14:paraId="2E716CBF" w14:textId="3739D4B6" w:rsidR="009E3600" w:rsidRPr="00AB5770" w:rsidRDefault="00402726" w:rsidP="00AB5770">
      <w:pPr>
        <w:pStyle w:val="Heading2"/>
        <w:ind w:left="567" w:hanging="567"/>
      </w:pPr>
      <w:r>
        <w:t>Hemm bżonn ta’ aġġornament kontinwu tal-qafas legali għall-intelliġenza artifiċjali u d-diġitalizzazzjoni: biex jinżamm il-pass mal-progress tekniku, u b’mod partikolari, b’rabta mal-kwistjoni tas-sigurtà tal-komunikazzjoni diġitali, kemm f’termini ta’ networks kif ukoll ta’ kontenut.</w:t>
      </w:r>
    </w:p>
    <w:p w14:paraId="5065984E" w14:textId="77777777" w:rsidR="009E3600" w:rsidRPr="00AB5770" w:rsidRDefault="009E3600" w:rsidP="00AB5770">
      <w:pPr>
        <w:spacing w:line="288" w:lineRule="auto"/>
        <w:rPr>
          <w:rFonts w:ascii="Times New Roman" w:hAnsi="Times New Roman"/>
          <w:sz w:val="22"/>
          <w:szCs w:val="22"/>
          <w:lang w:val="en-GB" w:eastAsia="en-US"/>
        </w:rPr>
      </w:pPr>
    </w:p>
    <w:p w14:paraId="6490B5A9" w14:textId="1EF55169" w:rsidR="00402726" w:rsidRPr="00AB5770" w:rsidRDefault="009E3600" w:rsidP="00AB5770">
      <w:pPr>
        <w:pStyle w:val="Heading2"/>
        <w:ind w:left="567" w:hanging="567"/>
      </w:pPr>
      <w:r>
        <w:t>Il-KESE jieħu nota li l-Kummissjoni qed tipposponi sal-2021 il-proposta leġislattiva dwar l-impatt tal-intelliġenza artifiċjali, inkluż fuq is-sikurezza, ir-responsabbiltà, id-drittijiet fundamentali u d-data. Huwa jistieden lill-Kummissjoni biex: (i) trawwem il-multidixxiplinarjetà fir-riċerka, billi tinvolvi dixxiplini oħra bħal-liġi, l-etika, il-filosofija, il-psikoloġija, ix-xjenzi tax-xogħol, l-istudji umanistiċi, l-ekonomija, eċċ.; (ii) tinvolvi lill-partijiet interessati rilevanti (trade unions, organizzazzjonijiet professjonali, organizzazzjonijiet tan-negozji, organizzazzjonijiet tal-konsumatur, NGOs) fid-dibattitu dwar l-IA u bħala msieħba ndaqs fi proġetti ta’ riċerka u fi proġetti oħrajn iffinanzjati mill-UE bħas-Sħubija Pubblika-Privata dwar l-IA, djalogi mas-settur, u l-programm għall-adozzjoni tal-IA fis-settur pubbliku u ċ-ċentru ta’ referenza; u (iii) tibqa’ teduka u tinforma lill-pubbliku ġenerali dwar l-opportunitajiet u l-isfidi tal-IA. Huwa jirrakkomanda wkoll li l-Kummissjoni tikkunsidra aktar fil-fond l-impatt tal-IA fuq l-ispettru sħiħ tad-drittijiet fundamentali u l-libertajiet, inklużi, iżda mhux limitati għad-dritt ta’ proċess ġust, ta’ elezzjonijiet ġusti u miftuħa, u ta’ għaqda u dimostrazzjoni, kif ukoll id-dritt ta’ nondiskriminazzjoni. Il-KESE jibqa’ jopponi l-introduzzjoni ta’ kwalunkwe forma ta’ personalità ġuridika għall-IA. Din iddgħajjef l-effett ta’ rimedju preventiv tal-liġi dwar ir-responsabbiltà u tkun ta’ riskju serju ta’ periklu morali kemm fl-iżvilupp kif ukoll fl-użu tal-IA, meta toħloq opportunitajiet għall-abbuż</w:t>
      </w:r>
      <w:r w:rsidR="0040070F" w:rsidRPr="00AB5770">
        <w:rPr>
          <w:rStyle w:val="FootnoteReference"/>
          <w:sz w:val="24"/>
          <w:szCs w:val="24"/>
          <w:lang w:val="en-GB"/>
        </w:rPr>
        <w:footnoteReference w:id="7"/>
      </w:r>
      <w:r>
        <w:t>.</w:t>
      </w:r>
    </w:p>
    <w:p w14:paraId="1E95FF9F" w14:textId="77777777" w:rsidR="00402726" w:rsidRPr="00AB5770" w:rsidRDefault="00402726" w:rsidP="00AB5770">
      <w:pPr>
        <w:spacing w:line="288" w:lineRule="auto"/>
        <w:rPr>
          <w:rFonts w:ascii="Times New Roman" w:hAnsi="Times New Roman"/>
          <w:sz w:val="22"/>
          <w:szCs w:val="22"/>
          <w:lang w:val="en-GB"/>
        </w:rPr>
      </w:pPr>
    </w:p>
    <w:p w14:paraId="7B7C2776" w14:textId="77777777" w:rsidR="00402726" w:rsidRPr="00AB5770" w:rsidRDefault="002E00BE" w:rsidP="00AB5770">
      <w:pPr>
        <w:pStyle w:val="Heading2"/>
        <w:ind w:left="567" w:hanging="567"/>
      </w:pPr>
      <w:r>
        <w:t>Minħabba l-użu dejjem jikber tal-ismartphones u l-introduzzjoni tan-networks tal-5G, huwa relevanti ferm it-tħassib dwar l-interoperabbiltà bejn l-applikazzjonijiet u n-networks fl-Unjoni Ewropea, speċjalment f’sitwazzjonijiet ta’ emerġenza.</w:t>
      </w:r>
    </w:p>
    <w:p w14:paraId="6502DC9D" w14:textId="77777777" w:rsidR="00402726" w:rsidRPr="00AB5770" w:rsidRDefault="00402726" w:rsidP="00AB5770">
      <w:pPr>
        <w:spacing w:line="288" w:lineRule="auto"/>
        <w:rPr>
          <w:rFonts w:ascii="Times New Roman" w:hAnsi="Times New Roman"/>
          <w:sz w:val="22"/>
          <w:szCs w:val="22"/>
          <w:lang w:val="en-GB"/>
        </w:rPr>
      </w:pPr>
    </w:p>
    <w:p w14:paraId="39D671E4" w14:textId="77777777" w:rsidR="00065415" w:rsidRPr="00AB5770" w:rsidRDefault="002E00BE" w:rsidP="00AB5770">
      <w:pPr>
        <w:pStyle w:val="Heading2"/>
        <w:ind w:left="567" w:hanging="567"/>
      </w:pPr>
      <w:r>
        <w:t>Minħabba l-iżviluppi ulterjuri fid-diġitalizzazzjoni u l-impatt dejjem jikber tagħha fuq il-ħajja privata, soċjali u tax-xogħol u fuq is-setturi kollha, għaċ-ċittadini huwa essenzjali li jingħata tagħlim dwar il-ħiliet diġitali u li tittieħed azzjoni kontra d-distakk diġitali.</w:t>
      </w:r>
    </w:p>
    <w:p w14:paraId="72DBFF28" w14:textId="77777777" w:rsidR="00065415" w:rsidRPr="00AB5770" w:rsidRDefault="00065415" w:rsidP="00AB5770">
      <w:pPr>
        <w:spacing w:line="288" w:lineRule="auto"/>
        <w:rPr>
          <w:rFonts w:ascii="Times New Roman" w:hAnsi="Times New Roman"/>
          <w:sz w:val="22"/>
          <w:szCs w:val="22"/>
          <w:lang w:val="en-GB"/>
        </w:rPr>
      </w:pPr>
    </w:p>
    <w:p w14:paraId="7CD89EBC" w14:textId="0FEBC754" w:rsidR="00F124C4" w:rsidRPr="00AB5770" w:rsidRDefault="00065415" w:rsidP="00AB5770">
      <w:pPr>
        <w:pStyle w:val="Heading2"/>
        <w:ind w:left="567" w:hanging="567"/>
      </w:pPr>
      <w:r>
        <w:lastRenderedPageBreak/>
        <w:t>Huwa tajjeb li t-tħejjija tal-Ewropa għall-era diġitali hija waħda mill-prijoritajiet ewlenin, kif jidher ċar ukoll fil-programm aġġustat ta’ ħidma għall-2020. Il-KESE japprezza l-isforz qawwi tal-Kummissjoni Ewropea biex tipproċedi f’oqsma bħall-intelliġenza artifiċjali, is-servizzi diġitali, iċ-ċibersigurtà, it-tagħmir diġitali u s-soluzzjonijiet għall-konsumaturi, iżda wkoll il-finanzi diġitali. Il-KESE jilqa’ bi pjaċir b’mod partikolari l-enfasi qawwija dwar il-qasam diġitali fi ħdan il-proposta dwar Strateġija Industrijali Ġdida għall-Ewropa. Id-diġitalizzazzjoni hija viżibbli wkoll fil-Pakkett dwar is-Servizzi tal-Avjazzjoni. Il-KESE japprezza ħafna wkoll li d-diġitalizzazzjoni hija riflessa fl-oqsma ta’ prijorità proposti taż-Żona Ewropea tar-Riċerka.</w:t>
      </w:r>
    </w:p>
    <w:p w14:paraId="1D4E8038" w14:textId="77777777" w:rsidR="002E00BE" w:rsidRPr="00AB5770" w:rsidRDefault="002E00BE" w:rsidP="00AB5770">
      <w:pPr>
        <w:spacing w:line="288" w:lineRule="auto"/>
        <w:rPr>
          <w:rFonts w:ascii="Times New Roman" w:hAnsi="Times New Roman"/>
          <w:sz w:val="22"/>
          <w:szCs w:val="22"/>
          <w:lang w:val="en-GB"/>
        </w:rPr>
      </w:pPr>
    </w:p>
    <w:p w14:paraId="6799A9CD" w14:textId="77777777" w:rsidR="00CF7500" w:rsidRPr="00AB5770" w:rsidRDefault="00CF7500">
      <w:pPr>
        <w:pStyle w:val="Heading1"/>
        <w:keepNext/>
        <w:keepLines/>
        <w:ind w:left="567" w:hanging="567"/>
        <w:rPr>
          <w:b/>
        </w:rPr>
      </w:pPr>
      <w:r>
        <w:rPr>
          <w:b/>
        </w:rPr>
        <w:t>Ekonomija għas-servizz tan-nies</w:t>
      </w:r>
    </w:p>
    <w:p w14:paraId="0D1405ED" w14:textId="77777777" w:rsidR="00CF7500" w:rsidRPr="00AB5770" w:rsidRDefault="00CF7500">
      <w:pPr>
        <w:keepNext/>
        <w:keepLines/>
        <w:spacing w:line="288" w:lineRule="auto"/>
        <w:ind w:left="567" w:hanging="567"/>
        <w:rPr>
          <w:rFonts w:ascii="Times New Roman" w:hAnsi="Times New Roman"/>
          <w:sz w:val="22"/>
          <w:szCs w:val="22"/>
          <w:lang w:val="en-GB"/>
        </w:rPr>
      </w:pPr>
    </w:p>
    <w:p w14:paraId="4AD8A7B4" w14:textId="77777777" w:rsidR="003C3D16" w:rsidRPr="00AB5770" w:rsidRDefault="003C3D16" w:rsidP="00C608DC">
      <w:pPr>
        <w:pStyle w:val="Heading2"/>
        <w:ind w:left="567" w:hanging="567"/>
      </w:pPr>
      <w:r>
        <w:t>Għandna bżonn nibnu mill-ġdid il-governanza ekonomika tagħna abbażi ta’ sistema ekonomika Ewropea reżiljenti, sostenibbli u inklużiva. L-għan tagħna huwa li nilħqu mhux biss irkupru ekonomiku mekkaniku, iżda pjuttost bidla kwalitattiva fil-ġestjoni u l-governanza tal-politika ekonomika.</w:t>
      </w:r>
    </w:p>
    <w:p w14:paraId="74A67409" w14:textId="77777777" w:rsidR="001F713F" w:rsidRPr="00AB5770" w:rsidRDefault="001F713F" w:rsidP="00AB5770">
      <w:pPr>
        <w:spacing w:line="288" w:lineRule="auto"/>
        <w:rPr>
          <w:rFonts w:ascii="Times New Roman" w:hAnsi="Times New Roman"/>
          <w:sz w:val="22"/>
          <w:szCs w:val="22"/>
          <w:lang w:val="en-GB"/>
        </w:rPr>
      </w:pPr>
    </w:p>
    <w:p w14:paraId="30BE80B2" w14:textId="26BAFBBF" w:rsidR="00CB75EF" w:rsidRPr="00AB5770" w:rsidRDefault="00CB75EF" w:rsidP="00AB5770">
      <w:pPr>
        <w:pStyle w:val="Heading2"/>
        <w:ind w:left="567" w:hanging="567"/>
      </w:pPr>
      <w:r>
        <w:t>L-impatt sħiħ tal-kriżi għad irid jiġi ddeterminat, u r-rikostruzzjoni u l-irkupru se jirrikjedu sforz konsiderevoli. Għalhekk hemm ħtieġa urġenti għal implimentazzjoni rapida tal-proposti ta’ Mejju 2020 għal strument ta’ rkupru u għal QFP rinforzat. Irridu wkoll inkunu lesti għal aktar miżuri u emendi minbarra dawk li diġà ġew adottati, jekk dan ikun iġġustifikat mis-sitwazzjoni hekk kif tevolvi.</w:t>
      </w:r>
    </w:p>
    <w:p w14:paraId="175BF738" w14:textId="77777777" w:rsidR="00CB75EF" w:rsidRPr="00AB5770" w:rsidRDefault="00CB75EF" w:rsidP="00AB5770">
      <w:pPr>
        <w:spacing w:line="288" w:lineRule="auto"/>
        <w:rPr>
          <w:rFonts w:ascii="Times New Roman" w:hAnsi="Times New Roman"/>
          <w:sz w:val="22"/>
          <w:szCs w:val="22"/>
          <w:lang w:val="en-GB"/>
        </w:rPr>
      </w:pPr>
    </w:p>
    <w:p w14:paraId="3E27EEEB" w14:textId="0022C5FE" w:rsidR="00D872BD" w:rsidRPr="00AB5770" w:rsidRDefault="003C3D16" w:rsidP="00AB5770">
      <w:pPr>
        <w:pStyle w:val="Heading2"/>
        <w:ind w:left="567" w:hanging="567"/>
      </w:pPr>
      <w:r>
        <w:t>Il-Kummissjoni hija mistiedna tkompli tuża s-Semestru bħala xprun għall-irkupru abbażi tal-prijoritajiet ta’ investiment u investiment identifikati bħala parti mis-Semestru Ewropew. Il-Kumitat jilqa’ b’sodisfazzjon l-enfasi reċenti fuq l-inklużjoni aħjar tal-kwistjonijiet soċjali u dwar il-Patt Ekoloġiku Ewropew, kif ukoll l-implimentazzjoni tal-Faċilità għall-Irkupru u r-Reżiljenza permezz tas-Semestru. Fis-Semestru kollu, il-Kummissjoni għandha tappoġġja lill-Istati Membri taż-żona tal-euro biex jieħdu l-miżuri kollha meħtieġa biex jiżguraw aktar konverġenza u integrazzjoni fil-qasam ekonomiku. Dan jinkludi pożizzjoni fiskali pożittiva aggregata għaż-żona tal-euro kollha kemm hi sabiex ikun possibbli toħroġ mill-kriżi attwali.</w:t>
      </w:r>
    </w:p>
    <w:p w14:paraId="1D058377" w14:textId="77777777" w:rsidR="00D872BD" w:rsidRPr="00AB5770" w:rsidRDefault="00D872BD" w:rsidP="00AB5770">
      <w:pPr>
        <w:pStyle w:val="Heading2"/>
        <w:numPr>
          <w:ilvl w:val="0"/>
          <w:numId w:val="0"/>
        </w:numPr>
        <w:ind w:left="709"/>
        <w:rPr>
          <w:lang w:val="en-GB"/>
        </w:rPr>
      </w:pPr>
    </w:p>
    <w:p w14:paraId="77913AC1" w14:textId="59350EE4" w:rsidR="0056565F" w:rsidRPr="00AB5770" w:rsidRDefault="00174E57" w:rsidP="00AB5770">
      <w:pPr>
        <w:pStyle w:val="Heading2"/>
        <w:ind w:left="567" w:hanging="567"/>
      </w:pPr>
      <w:r>
        <w:t xml:space="preserve">Il-prijoritajiet u l-azzjonijiet kollha deskritti fil-qosor f’oqsma ta’ politika oħrajn ser jinvolvu l-ħtieġa li jiġi fformulat qafas ġdid ta’ governanza ekonomika li jkun kapaċi jindirizza l-isfidi tas-sitwazzjoni makroekonomika tal-lum u li jippermetti l-implimentazzjoni ta’ politiki strateġiċi dwar l-industrija, il-kompetittività, is-soċjetà, l-ambjent u l-kummerċ mill-Unjoni u l-Istati Membri tagħha. Fil-bidu tal-2020, il-Kummissjoni nediet konsultazzjoni pubblika wiesgħa dwar dan is-suġġett, iżda il-proċess twaqqaf minħabba l-kriżi tal-coronavirus u l-applikazzjoni tal-klawsola liberatorja ġenerali tal-Patt ta’ Stabbiltà u Tkabbir. Ma jistax ikun naħsbu li fl-2021 nistgħu nerġgħu lura għal applikazzjoni awtomatika tal-patt. Għalhekk, il-Kummissjoni għandha ssegwi b’inizjattivi ġodda biex tippromovi riforma tal-Patt ta’ Stabbiltà u Tkabbir sabiex fl-istess ħin jiġu żgurati l-istabbiltà u t-tkabbir. </w:t>
      </w:r>
    </w:p>
    <w:p w14:paraId="1987E5BE" w14:textId="77777777" w:rsidR="0056565F" w:rsidRPr="00AB5770" w:rsidRDefault="0056565F">
      <w:pPr>
        <w:pStyle w:val="Heading2"/>
        <w:numPr>
          <w:ilvl w:val="0"/>
          <w:numId w:val="0"/>
        </w:numPr>
        <w:ind w:left="709"/>
        <w:rPr>
          <w:lang w:val="en-GB"/>
        </w:rPr>
      </w:pPr>
    </w:p>
    <w:p w14:paraId="0D856598" w14:textId="638929A7" w:rsidR="0056565F" w:rsidRPr="00AB5770" w:rsidRDefault="00D872BD" w:rsidP="00AB5770">
      <w:pPr>
        <w:pStyle w:val="Heading2"/>
        <w:ind w:left="567" w:hanging="567"/>
      </w:pPr>
      <w:r>
        <w:t>F’dan il-kuntest, il-KESE jappella għal aġġustament makroekonomiku aktar simmetriku, kondiviż kemm mill-Istati Membri b’defiċits kif ukoll minn dawk b’eċċessi. L-Istati Membri kollha jeħtieġ li jkunu jistgħu jinvestu aktar fis-servizzi pubbliċi minħabba li, bħalma wriet il-kriżi, is-servizzi pubbliċi jaqdu rwol kruċjali biex isalvaw ħajjet in-nies u biex jindirizzaw il-</w:t>
      </w:r>
      <w:r>
        <w:lastRenderedPageBreak/>
        <w:t xml:space="preserve">pandemija. Barra dan, il-mexxejja Ewropej għandhom jikkunsidraw l-hekk imsejħa “Regola tad-Deheb” meta jerġgħu japplikaw ir-regoli fiskali tal-UE, u jeżentaw ċertu investiment pubbliku mill-kalkoli tad-defiċit u jikkunsidraw is-sostenibbiltà tal-livelli tad-dejn eżistenti. </w:t>
      </w:r>
    </w:p>
    <w:p w14:paraId="51973B34" w14:textId="77777777" w:rsidR="0056565F" w:rsidRPr="00AB5770" w:rsidRDefault="0056565F" w:rsidP="00AB5770">
      <w:pPr>
        <w:spacing w:line="288" w:lineRule="auto"/>
        <w:rPr>
          <w:rFonts w:ascii="Times New Roman" w:hAnsi="Times New Roman"/>
          <w:sz w:val="22"/>
          <w:szCs w:val="22"/>
          <w:lang w:val="en-GB" w:eastAsia="en-US"/>
        </w:rPr>
      </w:pPr>
    </w:p>
    <w:p w14:paraId="31C72291" w14:textId="77777777" w:rsidR="003C3D16" w:rsidRPr="00AB5770" w:rsidRDefault="00D872BD" w:rsidP="00AB5770">
      <w:pPr>
        <w:pStyle w:val="Heading2"/>
        <w:ind w:left="567" w:hanging="567"/>
      </w:pPr>
      <w:r>
        <w:t>Fl-aħħar nett, ilha tinħass il-ħtieġa għal mekkaniżmu permanenti ta’ stabbilizzazzjoni fiskali għaż-żona tal-euro, peress li dan ikun ta’ appoġġ kbir għall-politiki kontroċikliċi tal-Unjoni f’każ ta’ skossi oħrajn fil-futur. Tali mekkaniżmu jkun jikkontribwixxi għall-istabbiltà u s-sostenibbiltà fit-tul tal-finanzi pubbliċi nazzjonali u jirrappreżenta l-pass li jmiss fl-approfondiment tal-Unjoni Ekonomika u Monetarja tal-Ewropa.</w:t>
      </w:r>
    </w:p>
    <w:p w14:paraId="3F85E500" w14:textId="77777777" w:rsidR="003C3D16" w:rsidRPr="00AB5770" w:rsidRDefault="003C3D16" w:rsidP="00AB5770">
      <w:pPr>
        <w:spacing w:line="288" w:lineRule="auto"/>
        <w:rPr>
          <w:rFonts w:ascii="Times New Roman" w:hAnsi="Times New Roman"/>
          <w:sz w:val="22"/>
          <w:szCs w:val="22"/>
          <w:lang w:val="en-GB"/>
        </w:rPr>
      </w:pPr>
    </w:p>
    <w:p w14:paraId="0EAF000D" w14:textId="6D86231A" w:rsidR="00CB75EF" w:rsidRPr="00AB5770" w:rsidRDefault="00CB75EF" w:rsidP="00AB5770">
      <w:pPr>
        <w:pStyle w:val="Heading2"/>
        <w:ind w:left="567" w:hanging="567"/>
      </w:pPr>
      <w:r>
        <w:t>L-irkupru wara l-COVID-19 se jiddependi b’mod kruċjali mill-kapaċità tas-swieq finanzjarji Ewropej li jiżguraw likwidità suffiċjenti. Il-funzjonament tajjeb tas-swieq finanzjarji u żieda fil-kapaċità ta’ kondiviżjoni tar-riskji finanzjarji huma wkoll meħtieġa biex isaħħu r-reżiljenza tal-ekonomija Ewropea. Għalhekk jenħtieġ li l-armonizzazzjoni u l-integrazzjoni ulterjuri tas-swieq finanzjarji Ewropej jissoktaw mingħajr dewmien, inklużi l-ikkompletar tal-Unjoni Bankarja u t-tisħiħ tal-Unjoni tas-Swieq Kapitali. Fir-reviżjoni tar-regoli prudenzjali bankarji sabiex jiġu implimentati l-ftehimiet li fadal tal-qafas ta’ Basel, għandhom jitqiesu l-ispeċifiċitajiet tax-xenarju bankarju tal-UE. Barra minn hekk, huwa kruċjali li s-swieq finanzjarji jkunu kapaċi jappoġġjaw it-trasformazzjoni ekoloġika u diġitali. Il-KESE jħoss li huma meħtieġa aktar sforzi biex is-sostenibbiltà tiġi integrata fis-settur finanzjarju; għalhekk, il-Kumitat jilqa’ bi pjaċir l-għan tal-Kummissjoni li ġġedded l-Istrateġija tagħha għall-Finanzi Sostenibbli.</w:t>
      </w:r>
    </w:p>
    <w:p w14:paraId="6AA1BE66" w14:textId="77777777" w:rsidR="00D872BD" w:rsidRPr="00AB5770" w:rsidRDefault="00D872BD" w:rsidP="00AB5770">
      <w:pPr>
        <w:spacing w:line="288" w:lineRule="auto"/>
        <w:rPr>
          <w:rFonts w:ascii="Times New Roman" w:hAnsi="Times New Roman"/>
          <w:sz w:val="22"/>
          <w:szCs w:val="22"/>
          <w:lang w:val="en-GB"/>
        </w:rPr>
      </w:pPr>
    </w:p>
    <w:p w14:paraId="5A123A6D" w14:textId="10F191C9" w:rsidR="00CB75EF" w:rsidRPr="00AB5770" w:rsidRDefault="00347693" w:rsidP="00AB5770">
      <w:pPr>
        <w:pStyle w:val="Heading2"/>
        <w:ind w:left="567" w:hanging="567"/>
      </w:pPr>
      <w:r>
        <w:t>Il-KESE jemmen bis-sħiħ li, fil-kuntest tad-diġitalizzazzjoni tal-ekonomija, kwalunkwe bidla fir-regoli għall-allokazzjoni tad-drittijiet ta’ tassazzjoni tal-profitti fost il-pajjiżi għandha tiġi kkoordinata globalment, u għalhekk jilqa’ b’sodisfazzjon il-kooperazzjoni mill-qrib bejn il-Kummissjoni, l-Istati Membri u l-OECD/G20 biex jappoġġjaw l-iżvilupp ta’ soluzzjoni internazzjonali. Madankollu, jekk ma tkunx tista’ tinstab soluzzjoni internazzjonali, l-UE trid tikkunsidra li tipproċedi waħedha. Il-ġlieda kontra l-frodi tat-taxxa u l-evażjoni tat-taxxa kif ukoll kontra l-ħasil tal-flus għandha tibqa’ l-ogħla prijorità fl-aġenda.</w:t>
      </w:r>
    </w:p>
    <w:p w14:paraId="08584C9B" w14:textId="77777777" w:rsidR="00CB75EF" w:rsidRPr="00AB5770" w:rsidRDefault="00CB75EF" w:rsidP="00AB5770">
      <w:pPr>
        <w:spacing w:line="288" w:lineRule="auto"/>
        <w:jc w:val="both"/>
        <w:rPr>
          <w:rFonts w:ascii="Times New Roman" w:hAnsi="Times New Roman"/>
          <w:sz w:val="22"/>
          <w:szCs w:val="22"/>
          <w:lang w:val="en-GB"/>
        </w:rPr>
      </w:pPr>
    </w:p>
    <w:p w14:paraId="3E7F8417" w14:textId="7623C8D3" w:rsidR="00CB75EF" w:rsidRPr="00AB5770" w:rsidRDefault="00CB75EF" w:rsidP="00AB5770">
      <w:pPr>
        <w:pStyle w:val="Heading2"/>
        <w:ind w:left="567" w:hanging="567"/>
      </w:pPr>
      <w:r>
        <w:t>Il-politika ta’ koeżjoni se jkollha rwol ewlieni biex jiġi żgurat irkupru bbilanċjat, titrawwem il-konverġenza u jiġi żgurat li ħadd ma jitħalla jibqa’ lura. Il-flessibbiltà finanzjarja hija verament kruċjali għall-programmi ta’ koeżjoni u se tagħti lill-Istati Membri l-possibbiltà li jittrasferixxu l-fondi skont il-ħtiġijiet tagħhom biex jindirizzaw il-kriżi. Il-KESE jemmen li għandha tiġi stabbilita skeda ta’ żmien realistika sabiex il-fondi jiġu allokati lill-Istati Membri malajr kemm jista’ jkun. L-enfasi tal-politika ta’ koeżjoni tal-UE fl-2021-2027 għandha tibqa’ fuq il-kompetittività ekonomika permezz tar-riċerka u l-innovazzjoni, it-tranżizzjoni diġitali kif ukoll l-aġenda tal-Patt Ekoloġiku Ewropea u l-iżvilupp sostenibbli.</w:t>
      </w:r>
    </w:p>
    <w:p w14:paraId="3CFB3F85" w14:textId="77777777" w:rsidR="00CB75EF" w:rsidRPr="00AB5770" w:rsidRDefault="00CB75EF" w:rsidP="00AB5770">
      <w:pPr>
        <w:pStyle w:val="Heading2"/>
        <w:numPr>
          <w:ilvl w:val="0"/>
          <w:numId w:val="0"/>
        </w:numPr>
        <w:ind w:left="709"/>
        <w:rPr>
          <w:lang w:val="en-GB"/>
        </w:rPr>
      </w:pPr>
    </w:p>
    <w:p w14:paraId="0DC0B101" w14:textId="2E9B60A8" w:rsidR="00D872BD" w:rsidRPr="00AB5770" w:rsidRDefault="00284DBE" w:rsidP="00AB5770">
      <w:pPr>
        <w:pStyle w:val="Heading2"/>
        <w:ind w:left="567" w:hanging="567"/>
      </w:pPr>
      <w:r>
        <w:t xml:space="preserve">Il-kriżi tas-saħħa u dik ekonomika kkawżata mit-tifqigħa tal-COVID-19 aggravat l-inugwaljanzi eżistenti tal-ġid u tad-dħul u wriet b’mod ċar il-ħtieġa għal mudell soċjetali ġdid, li jikkontribwixxi aktar għall-koeżjoni ekonomika u soċjali, għall-produttività u għad-distribuzzjoni aktar ġusta tal-ġid. Il-Kummissjoni issa teħtieġ b’mod urġenti li taġixxi fuq il-proposti preċedenti tal-KESE li jgħinu biex titreġġa’ lura x-xejra ta’ żieda fl-inugwaljanzi, li qed tikkawża diviżjoni bejn l-Istati Membri u l-gruppi soċjali differenti u kkontribwiet għaż-żieda fil-movimenti u l-partiti estremi. Għal dan il-għan, hija meħtieġa azzjoni deċiżiva tal-UE </w:t>
      </w:r>
      <w:r>
        <w:lastRenderedPageBreak/>
        <w:t>li tikkomplementa l-isforzi tal-Istati Membri biex tingħata spinta lill-investiment fl-infrastruttura soċjali (l-edukazzjoni u t-tagħlim tul il-ħajja; is-saħħa, il-kura fit-tul, u l-kura soċjali; l-akkomodazzjoni affordabbli), biex jiġu żviluppati assi pubbliċi li jindirizzaw il-lakuni fis-sistema tas-suq, biex isseħħ it-tranżizzjoni gradwali tad-dħul fiskali minn tassazzjoni bbażata fuq ix-xogħol għal waħda bbażata aktar fuq il-ġid; biex jiġi żviluppat mekkaniżmu trasparenti għall-monitoraġġ u l-konsolidazzjoni tad-data dwar id-dħul u l-ġid kollu; biex jiġi stabbilit reġistru ta’ azzjonisti korporattivi fil-livell Ewropew, eċċ.</w:t>
      </w:r>
    </w:p>
    <w:p w14:paraId="3453251E" w14:textId="77777777" w:rsidR="00D872BD" w:rsidRPr="00AB5770" w:rsidRDefault="00D872BD" w:rsidP="00AB5770">
      <w:pPr>
        <w:pStyle w:val="Heading2"/>
        <w:numPr>
          <w:ilvl w:val="0"/>
          <w:numId w:val="0"/>
        </w:numPr>
        <w:rPr>
          <w:lang w:val="en-GB"/>
        </w:rPr>
      </w:pPr>
    </w:p>
    <w:p w14:paraId="74C3BAC0" w14:textId="08B88218" w:rsidR="00D872BD" w:rsidRPr="00AB5770" w:rsidRDefault="00284DBE" w:rsidP="00AB5770">
      <w:pPr>
        <w:pStyle w:val="Heading2"/>
        <w:ind w:left="567" w:hanging="567"/>
      </w:pPr>
      <w:r>
        <w:t>Fil-kuntest tal-kriżi tal-COVID-19, il-Kummissjoni għandha wkoll tibni fuq inizjattivi aktar bikrija biex issaħħaħ u tippromovi r-rwol tal-Ewropa bħala attur ekonomiku globali. Għandha tkompli tanalizza u tipproponi metodi u mezzi aktar speċifiċi biex issaħħaħ ir-rwol internazzjonali tal-euro, biex tiddiversifika l-ktajjen tal-provvista u tippromovi r-regoli u l-istandards Ewropej f’ċerti setturi strateġiċi, biex tiżgura rispons Ewropew aktar reżiljenti għas-sanzjonijiet extraterritorjali minn pajjiżi terzi u biex gradwalment tersaq lejn rappreżentanza Ewropea unifikata fil-forums finanzjarji internazzjonali.</w:t>
      </w:r>
    </w:p>
    <w:p w14:paraId="13E04333" w14:textId="77777777" w:rsidR="00D872BD" w:rsidRPr="00AB5770" w:rsidRDefault="00D872BD" w:rsidP="00AB5770">
      <w:pPr>
        <w:pStyle w:val="Heading2"/>
        <w:numPr>
          <w:ilvl w:val="0"/>
          <w:numId w:val="0"/>
        </w:numPr>
        <w:rPr>
          <w:lang w:val="en-GB"/>
        </w:rPr>
      </w:pPr>
    </w:p>
    <w:p w14:paraId="1D7EC14A" w14:textId="77777777" w:rsidR="00D872BD" w:rsidRPr="00AB5770" w:rsidRDefault="000F38D2" w:rsidP="00AB5770">
      <w:pPr>
        <w:pStyle w:val="Heading2"/>
        <w:ind w:left="567" w:hanging="567"/>
      </w:pPr>
      <w:r>
        <w:t>Il-prosperità ekonomika għandha tiġi diżakkoppjata mid-degradazzjoni ambjentali u l-eżawriment soċjali. Mudelli bħall-ekonomija ċirkolari, u l-ekonomija kooperattiva u kollaborattiva joffru opportunitajiet ġodda għall-impjieg, is-sjieda u l-innovazzjoni, u dawn jittrasformaw ir-relazzjonijiet bejn il-produtturi, id-distributuri u l-konsumaturi, u b’hekk l-atturi kollha jsiru aktar reżiljenti għall-kriżijiet meta jkunu regolati kif suppost. Minbarra l-implimentazzjoni adatta tal-Pjan ta’ Azzjoni ġdid għal Ekonomija Ċirkolari u l-kontinwazzjoni tal-Pjattaforma Ewropea tal-Partijiet Interessati tal-Ekonomija Ċirkolari tal-KESE/KE, il-prijoritajiet ewlenin jinkludu: il-promozzjoni ta’ strateġija komprensiva dwar il-konsum sostenibbli, l-iżvilupp ta’ indikaturi ġodda biex jissostitwixxu l-użu mhux adatt tal-PDG, u l-adattament tal-Patt ta’ Stabbiltà u Tkabbir tal-UE biex jitqiesu s-sostenibbiltà u l-benesseri.</w:t>
      </w:r>
    </w:p>
    <w:p w14:paraId="22C9EB7B" w14:textId="77777777" w:rsidR="00D872BD" w:rsidRPr="00AB5770" w:rsidRDefault="00D872BD" w:rsidP="00AB5770">
      <w:pPr>
        <w:pStyle w:val="Heading2"/>
        <w:numPr>
          <w:ilvl w:val="0"/>
          <w:numId w:val="0"/>
        </w:numPr>
        <w:ind w:left="709"/>
        <w:rPr>
          <w:lang w:val="en-GB"/>
        </w:rPr>
      </w:pPr>
    </w:p>
    <w:p w14:paraId="375B9EFB" w14:textId="4B2F02EF" w:rsidR="00D872BD" w:rsidRPr="00AB5770" w:rsidRDefault="00240E4C" w:rsidP="00AB5770">
      <w:pPr>
        <w:pStyle w:val="Heading2"/>
        <w:ind w:left="567" w:hanging="567"/>
      </w:pPr>
      <w:r>
        <w:t>Hemm bżonn li tinbena mill-ġdid soċjetà b’servizzi ta’ interess ġenerali iktar b’saħħithom, kif minquxa fl-Artikolu 14 tat-TFUE, li jittratta s-servizzi ta’ interess ġenerali, il-Protokoll 26 dwar is-s-servizzi ta’ interess ġenerali anness mat-TFUE, u l-Pilastru Ewropew tad-Drittijiet Soċjali, b’mod partikolari, kif ukoll is-servizzi tas-saħħa u dawk soċjali, il-komunikazzjonijiet elettroniċi, it-trasport pubbliku, l-enerġija, l-ilma u l-ġbir tal-iskart, u programm ta’ investiment ta’ akkumpanjament.</w:t>
      </w:r>
    </w:p>
    <w:p w14:paraId="50EEE018" w14:textId="77777777" w:rsidR="00D872BD" w:rsidRPr="00AB5770" w:rsidRDefault="00D872BD" w:rsidP="00AB5770">
      <w:pPr>
        <w:pStyle w:val="Heading2"/>
        <w:numPr>
          <w:ilvl w:val="0"/>
          <w:numId w:val="0"/>
        </w:numPr>
        <w:ind w:left="709"/>
        <w:rPr>
          <w:lang w:val="en-GB"/>
        </w:rPr>
      </w:pPr>
    </w:p>
    <w:p w14:paraId="7717DB8C" w14:textId="73B3B382" w:rsidR="00D872BD" w:rsidRPr="00AB5770" w:rsidRDefault="0059542A" w:rsidP="00AB5770">
      <w:pPr>
        <w:pStyle w:val="Heading2"/>
        <w:ind w:left="567" w:hanging="567"/>
      </w:pPr>
      <w:r>
        <w:t>Il-kunċetti moderni tal-iżvilupp ekonomiku huma bbażati mhux biss fuq il-kriterji tal-prosperità, il-profittabilità u l-effiċjenza, iżda wkoll fuq ir-rispett tar-rekwiżiti soċjali u ambjentali u l-eliminazzjoni tat-tipi kollha ta’ esternalitajiet negattivi u fallimenti tas-suq. Bħala lezzjoni mill-kriżi l-aktar reċenti tal-COVID-19, l-ekonomija għandha wkoll tkun reżiljenti u b’saħħitha biżżejjed biex tiffaċċja skossi futuri. Għal dan il-għan, l-eliminazzjoni tal-iżbilanċi strutturali hija ferm rakkomandata.</w:t>
      </w:r>
    </w:p>
    <w:p w14:paraId="694E7A1A" w14:textId="77777777" w:rsidR="00D872BD" w:rsidRPr="00AB5770" w:rsidRDefault="00D872BD" w:rsidP="00AB5770">
      <w:pPr>
        <w:pStyle w:val="Heading2"/>
        <w:numPr>
          <w:ilvl w:val="0"/>
          <w:numId w:val="0"/>
        </w:numPr>
        <w:ind w:left="709"/>
        <w:rPr>
          <w:lang w:val="en-GB"/>
        </w:rPr>
      </w:pPr>
    </w:p>
    <w:p w14:paraId="02AF152F" w14:textId="1B233DF9" w:rsidR="00D31597" w:rsidRPr="00AB5770" w:rsidRDefault="00D31597" w:rsidP="00AB5770">
      <w:pPr>
        <w:pStyle w:val="Heading2"/>
        <w:ind w:left="567" w:hanging="567"/>
      </w:pPr>
      <w:r>
        <w:t xml:space="preserve">L-ekonomija moderna teħtieġ ukoll funzjonament bla xkiel tas-suq fis-segmenti kollha tiegħu, inklużi dawk maħluqa reċentement (ekonomiji virtwali, kondiviżi, ċirkolari u diġitali). Għal din ir-raġuni, funzjonament aħjar tal-intermedjazzjoni finanzjarja huwa wkoll xieraq; fil-kuntest tal-UE, dan ifisser b’mod speċjali l-approfondiment tal-Unjoni tas-Swieq Kapitali u l-ikkompletar </w:t>
      </w:r>
      <w:r>
        <w:lastRenderedPageBreak/>
        <w:t>tal-Unjoni Bankarja. Biex tiġi appoġġjata aktar il-bidla għal ekonomija aktar sostenibbli, is-sistema tat-tassazzjoni għandha tiġi aġġustata wkoll biex tkun involuta fil-bidla.</w:t>
      </w:r>
    </w:p>
    <w:p w14:paraId="11CC6878" w14:textId="77777777" w:rsidR="00240E4C" w:rsidRPr="00AB5770" w:rsidRDefault="00240E4C" w:rsidP="00AB5770">
      <w:pPr>
        <w:spacing w:line="288" w:lineRule="auto"/>
        <w:ind w:left="709" w:hanging="709"/>
        <w:rPr>
          <w:rFonts w:ascii="Times New Roman" w:hAnsi="Times New Roman"/>
          <w:sz w:val="22"/>
          <w:szCs w:val="22"/>
          <w:lang w:val="en-GB"/>
        </w:rPr>
      </w:pPr>
    </w:p>
    <w:p w14:paraId="69D08681" w14:textId="77777777" w:rsidR="00CF7500" w:rsidRPr="00AB5770" w:rsidRDefault="00CF7500">
      <w:pPr>
        <w:pStyle w:val="Heading2"/>
        <w:keepNext/>
        <w:keepLines/>
        <w:ind w:left="567" w:hanging="567"/>
        <w:rPr>
          <w:b/>
        </w:rPr>
      </w:pPr>
      <w:r>
        <w:rPr>
          <w:b/>
        </w:rPr>
        <w:t xml:space="preserve">Is-Suq Uniku </w:t>
      </w:r>
    </w:p>
    <w:p w14:paraId="7FC4FB92" w14:textId="77777777" w:rsidR="00CF7500" w:rsidRPr="00AB5770" w:rsidRDefault="00CF7500">
      <w:pPr>
        <w:keepNext/>
        <w:keepLines/>
        <w:spacing w:line="288" w:lineRule="auto"/>
        <w:jc w:val="both"/>
        <w:rPr>
          <w:rFonts w:ascii="Times New Roman" w:hAnsi="Times New Roman"/>
          <w:sz w:val="22"/>
          <w:szCs w:val="22"/>
          <w:lang w:val="en-GB"/>
        </w:rPr>
      </w:pPr>
    </w:p>
    <w:p w14:paraId="42F401C8" w14:textId="6B1045AB" w:rsidR="003467E2" w:rsidRPr="00AB5770" w:rsidRDefault="003467E2" w:rsidP="00C608DC">
      <w:pPr>
        <w:pStyle w:val="Heading3"/>
        <w:ind w:left="567" w:hanging="567"/>
      </w:pPr>
      <w:r>
        <w:t>Is-Suq Uniku huwa fil-qalba tal-binja Ewropea. Suq Uniku li jaħdem jistimola l-kompetizzjoni, itejjeb l-effiċjenza, iżid il-kwalità u jgħin biex jitnaqqsu l-prezzijiet. Is-Suq Uniku Ewropew huwa ċertament wieħed mill-akbar kisbiet tal-UE. Għalhekk huwa kruċjali li jiġi eżaminat kif il-funzjonament tas-suq intern jista’ jistimola jew ifixkel l-irkupru ekonomiku wara l-kriżi tas-saħħa.</w:t>
      </w:r>
    </w:p>
    <w:p w14:paraId="25F5254F" w14:textId="77777777" w:rsidR="003467E2" w:rsidRPr="00AB5770" w:rsidRDefault="003467E2">
      <w:pPr>
        <w:pStyle w:val="Heading3"/>
        <w:numPr>
          <w:ilvl w:val="0"/>
          <w:numId w:val="0"/>
        </w:numPr>
        <w:ind w:left="709"/>
        <w:rPr>
          <w:lang w:val="en-GB"/>
        </w:rPr>
      </w:pPr>
    </w:p>
    <w:p w14:paraId="48A4FE66" w14:textId="16406571" w:rsidR="00445BD7" w:rsidRPr="00AB5770" w:rsidRDefault="003467E2" w:rsidP="00AB5770">
      <w:pPr>
        <w:pStyle w:val="Heading3"/>
        <w:ind w:left="567" w:hanging="567"/>
      </w:pPr>
      <w:r>
        <w:t>Il-koerenza u l-unità tas-Suq Uniku għaddew minn prova diffiċli ħafna matul il-pandemija reċenti tal-COVID-19. F’xi oqsma, is-Suq Uniku kien serjament affettwat u paralizzat, speċjalment fil-moviment liberu tal-persuni. Il-kontinwità tal-ktajjen ta’ konsenja transfruntiera ġiet influwenzata b’mod negattiv ukoll. Il-volum tal-kummerċ transfruntier fl-UE ddeterjora b’ammont li jilħaq ċifri b’żewġ numri abbażi ta’ sena għall-oħra. Iżda l-qofol tiegħu baqa’ u ssopraviva. L-isfida ewlenija għalih bħalissa hija li jiġu rkuprati l-flussi transfruntiera naturali kollha fl-UE u li jitneħħew l-ostakli eżistenti għas-Suq Uniku li saħansitra bdew jaċċelleraw dan l-aħħar b’xi strateġiji mmirati lejn il-livell nazzjonali u kunċetti implimentati wara l-kriżi preċedenti.</w:t>
      </w:r>
    </w:p>
    <w:p w14:paraId="7CC05975" w14:textId="77777777" w:rsidR="00445BD7" w:rsidRPr="00AB5770" w:rsidRDefault="00445BD7" w:rsidP="00AB5770">
      <w:pPr>
        <w:pStyle w:val="Heading3"/>
        <w:numPr>
          <w:ilvl w:val="0"/>
          <w:numId w:val="0"/>
        </w:numPr>
        <w:rPr>
          <w:lang w:val="en-GB"/>
        </w:rPr>
      </w:pPr>
    </w:p>
    <w:p w14:paraId="359B2467" w14:textId="2AA7B6B8" w:rsidR="008729CC" w:rsidRPr="00AB5770" w:rsidRDefault="008729CC" w:rsidP="00AB5770">
      <w:pPr>
        <w:pStyle w:val="Heading3"/>
        <w:ind w:left="567" w:hanging="567"/>
      </w:pPr>
      <w:r>
        <w:t>Hemm opportunità fil-promozzjoni tal-innovazzjoni soċjali bħala mudell għall-irkupru permezz tal-kokreazzjoni, il-kodisinn u l-koproduzzjoni. F’xenarju soċjali kumpless bi sfidi soċjetali kbar, l-uniku mod huwa li jiġu mobilizzati r-riżorsi kollha fis-soċjetà, filwaqt li ssir ħidma b’mod transsettorjali u multidixxiplinari sabiex jiġu identifikati s-soluzzjonijiet. Is-soċjetà ċivili organizzata hija xprun għall-innovazzjoni soċjali, moviment li kkontribwixxa biex jitfasslu sistemi ta’ protezzjoni soċjali li rriżultaw f’politiki, strutturi, prodotti, servizzi u metodi ta’ ħidma ġodda. Il-parteċipazzjoni tas-soċjetà ċivili issa hija meħtieġa iktar minn qatt qabel – iżda l-innovazzjoni soċjali vera sseħħ biss meta s-soċjetà ċivili tkun involuta.</w:t>
      </w:r>
    </w:p>
    <w:p w14:paraId="2126BAB7" w14:textId="146EC464" w:rsidR="008729CC" w:rsidRPr="00AB5770" w:rsidRDefault="008729CC">
      <w:pPr>
        <w:pStyle w:val="Heading3"/>
        <w:numPr>
          <w:ilvl w:val="0"/>
          <w:numId w:val="0"/>
        </w:numPr>
        <w:rPr>
          <w:lang w:val="en-GB"/>
        </w:rPr>
      </w:pPr>
    </w:p>
    <w:p w14:paraId="05DF7083" w14:textId="2A6E05AF" w:rsidR="008729CC" w:rsidRPr="00AB5770" w:rsidRDefault="008729CC" w:rsidP="00AB5770">
      <w:pPr>
        <w:pStyle w:val="Heading3"/>
        <w:ind w:left="567" w:hanging="567"/>
      </w:pPr>
      <w:r>
        <w:t>L-Istrateġija tas-Suq Uniku tinsab fil-qalba tal-proġett Ewropew, u tippermetti lin-nies, is-servizzi, il-prodotti u l-kapital jiċċaqalqu b’mod aktar liberu, u b’hekk toffri opportunitajiet għan-negozji, il-konsumaturi u l-ħaddiema Ewropej. Hemm bżonn ta’ miżuri sabiex jiġi sfruttat bis-sħiħ il-potenzjal kollu tagħha li tneħħi l-ostakli. Barra minn hekk, fiż-żmien ta’ wara l-kriżi u fid-dawl ta’ aspetti oħrajn ta’ ambjent li qed jinbidel, bħad-diġitalizzazzjoni, is-Suq Uniku jeħtieġ li jadatta bis-sħiħ għal ideat u mudelli ta’ negozju ġodda. Għalhekk, l-għan huwa li s-Suq Uniku li jintradd lura, jingħata nifs ġdid u jinbena mill-ġdid bħala strument ta’ rkupru. Azzjonijiet fuq medda qasira ta’ żmien jinkludu l-ftuħ immedjat tal-fruntieri. Barra minn hekk, għandna bżonn azzjonijiet fuq medda qasira ta’ żmien fuq żewġ binarji: l-indirizzar tat-tensjonijiet u li tingħata spinta ġdida lill-ekonomija u l-produttività.</w:t>
      </w:r>
    </w:p>
    <w:p w14:paraId="67EC0C68" w14:textId="77777777" w:rsidR="008C08E0" w:rsidRPr="00AB5770" w:rsidRDefault="008C08E0" w:rsidP="00AB5770">
      <w:pPr>
        <w:spacing w:line="288" w:lineRule="auto"/>
        <w:rPr>
          <w:rFonts w:ascii="Times New Roman" w:hAnsi="Times New Roman"/>
          <w:sz w:val="22"/>
          <w:szCs w:val="22"/>
          <w:lang w:val="en-GB"/>
        </w:rPr>
      </w:pPr>
    </w:p>
    <w:p w14:paraId="65A4E22C" w14:textId="5C75EBFD" w:rsidR="008729CC" w:rsidRPr="00AB5770" w:rsidRDefault="008C08E0" w:rsidP="00AB5770">
      <w:pPr>
        <w:pStyle w:val="Heading3"/>
        <w:ind w:left="567" w:hanging="567"/>
      </w:pPr>
      <w:r>
        <w:t xml:space="preserve">Is-sitwazzjoni ta’ kundizzjonijiet mhux ekwi li qed tinħoloq hija ta’ tħassib serju. Il-pakketti ta’ stimolu tal-Istati Membri huma estremament varjati u (minkejja l-intenzjoni tajba li jassorbu parti mill-iskoss fid-domanda) irriżultaw f’kundizzjonijiet mhux ekwi bejn l-Istati Membri. Barra minn hekk, l-għajnuna bħala appoġġ mill-Istat għandha tiġi indirizzata u analizzata minn </w:t>
      </w:r>
      <w:r>
        <w:lastRenderedPageBreak/>
        <w:t>perspettiva settorjali, billi wieħed iħares lejn kif fuq medda qasira u twil ta’ żmien dawn l-azzjonijiet se jfixklu l-kompetizzjoni u l-kundizzjonijiet ekwi.</w:t>
      </w:r>
    </w:p>
    <w:p w14:paraId="01859D83" w14:textId="0397FACB" w:rsidR="008C08E0" w:rsidRPr="00AB5770" w:rsidRDefault="008C08E0" w:rsidP="00AB5770">
      <w:pPr>
        <w:spacing w:line="288" w:lineRule="auto"/>
        <w:rPr>
          <w:rFonts w:ascii="Times New Roman" w:eastAsia="Times New Roman" w:hAnsi="Times New Roman"/>
          <w:sz w:val="22"/>
          <w:szCs w:val="22"/>
          <w:lang w:val="en-GB" w:eastAsia="en-US"/>
        </w:rPr>
      </w:pPr>
    </w:p>
    <w:p w14:paraId="7DF850CD" w14:textId="787CF87D" w:rsidR="00CF7500" w:rsidRPr="00AB5770" w:rsidRDefault="008729CC" w:rsidP="00AB5770">
      <w:pPr>
        <w:pStyle w:val="Heading3"/>
        <w:ind w:left="567" w:hanging="567"/>
      </w:pPr>
      <w:r>
        <w:t>Neħtieġu produttività fl-ekonomija reali (dan ifisser impjiegi, kapaċità tal-akkwist u prodotti u servizzi bażiċi). Din il-produttività tista’ tkun f’forma differenti u tiġi pprovduta minn diversi mudelli ta’ negozju, iżda għandna bżonn azzjoni f’dan il-qasam jekk irridu nevitaw li jkomplu jikbru d-diskrepanzi fl-inugwaljanza. Din l-attivazzjoni mill-ġdid tfisser pakketti ta’ appoġġ u ambjent favorevoli għall-SMEs u l-industrija. Kif nafu sew, l-SMEs huma s-sinsla tal-ekonomija Ewropea u jeħtieġu appoġġ speċifiku, iżda mingħajr piżijiet żejda jew burokrazija żejda. L-irkupru jkun possibbli biss għall-SMEs jekk ikun disponibbli appoġġ finanzjarju nazzjonali u tal-UE. Hawnhekk se jkunu kruċjali s-sussidji, is-self, l-iżgurar tal-likwidità, l-inċentivi tat-taxxa, kundizzjonijiet favorevoli biex il-persunal jinżamm u jingħata x-xogħol, reviżjoni tal-leġislazzjoni dwar il-falliment u appoġġ ieħor. Rigward il-liġijiet dwar il-falliment, l-UE għandha tieħu azzjoni leġislattiva biex tippermetti li negozji żgħar li fallew minħabba l-COVID-19 ikunu f’pożizzjoni li jerġgħu jibdew l-attività tagħhom malajr. Dawn l-azzjonijiet għandhom ikunu limitati fiż-żmien.</w:t>
      </w:r>
    </w:p>
    <w:p w14:paraId="3A40BABD" w14:textId="77777777" w:rsidR="00CF7500" w:rsidRPr="00AB5770" w:rsidRDefault="00CF7500" w:rsidP="00AB5770">
      <w:pPr>
        <w:spacing w:line="288" w:lineRule="auto"/>
        <w:ind w:hanging="709"/>
        <w:jc w:val="both"/>
        <w:rPr>
          <w:rFonts w:ascii="Times New Roman" w:hAnsi="Times New Roman"/>
          <w:sz w:val="22"/>
          <w:szCs w:val="22"/>
          <w:lang w:val="en-GB"/>
        </w:rPr>
      </w:pPr>
    </w:p>
    <w:p w14:paraId="6048CA30" w14:textId="77777777" w:rsidR="00CF7500" w:rsidRPr="00AB5770" w:rsidRDefault="00CF7500" w:rsidP="00A9750C">
      <w:pPr>
        <w:pStyle w:val="Heading2"/>
        <w:keepNext/>
        <w:keepLines/>
        <w:ind w:left="567" w:hanging="567"/>
        <w:rPr>
          <w:b/>
        </w:rPr>
      </w:pPr>
      <w:r>
        <w:rPr>
          <w:b/>
        </w:rPr>
        <w:t>Strateġija industrijali</w:t>
      </w:r>
    </w:p>
    <w:p w14:paraId="638171FF" w14:textId="77777777" w:rsidR="00CF7500" w:rsidRPr="00AB5770" w:rsidRDefault="00CF7500" w:rsidP="00A9750C">
      <w:pPr>
        <w:keepNext/>
        <w:keepLines/>
        <w:spacing w:line="288" w:lineRule="auto"/>
        <w:jc w:val="both"/>
        <w:rPr>
          <w:rFonts w:ascii="Times New Roman" w:hAnsi="Times New Roman"/>
          <w:sz w:val="22"/>
          <w:szCs w:val="22"/>
          <w:lang w:val="en-GB"/>
        </w:rPr>
      </w:pPr>
    </w:p>
    <w:p w14:paraId="77FF2650" w14:textId="6D55BCD5" w:rsidR="00445BD7" w:rsidRPr="00AB5770" w:rsidRDefault="00445BD7">
      <w:pPr>
        <w:pStyle w:val="Heading3"/>
        <w:ind w:left="567" w:hanging="567"/>
      </w:pPr>
      <w:r>
        <w:t>Ħafna mill-punti ta’ qabel f’sens ġenerali huma wkoll kompletament validi għall-istrateġija industrijali. Iżda l-industrija Ewropea qed tiffaċċja mhux biss sfida għat-titjib tas-Suq Uniku, iżda, minflok is-servizzi, anke bidliet strutturali fundamentali, li huma rilevanti l-aktar għall-industriji tal-estrazzjoni tal-faħam u dawk intensivi fl-użu tal-karbonju.</w:t>
      </w:r>
    </w:p>
    <w:p w14:paraId="126DD3BC" w14:textId="77777777" w:rsidR="00445BD7" w:rsidRPr="00AB5770" w:rsidRDefault="00445BD7" w:rsidP="00AB5770">
      <w:pPr>
        <w:pStyle w:val="Heading3"/>
        <w:numPr>
          <w:ilvl w:val="0"/>
          <w:numId w:val="0"/>
        </w:numPr>
        <w:rPr>
          <w:lang w:val="en-GB"/>
        </w:rPr>
      </w:pPr>
    </w:p>
    <w:p w14:paraId="1A6092C4" w14:textId="0D3A271A" w:rsidR="00056526" w:rsidRPr="00AB5770" w:rsidRDefault="00445BD7" w:rsidP="00AB5770">
      <w:pPr>
        <w:pStyle w:val="Heading3"/>
        <w:ind w:left="567" w:hanging="567"/>
      </w:pPr>
      <w:r>
        <w:t>Is-sustanza tal-istrateġija industrijali l-ġdida għall-Ewropa tikkonsisti fis-sejba ta’ koeżistenza bejn industrija Ewropea moderna u b’saħħitha, u l-isfidi li ġejjin mir-rekwiżiti ambjentali tal-klima. Il-KESE huwa konvint li din il-koeżistenza hija fattibbli u, jekk tirnexxi, tista’ tagħti vantaġġ komparattiv globali lill-Ewropa. Min-naħa l-oħra, il-KESE jaf bis-sħiħ u jirrispetta l-ispejjeż enormi relatati ma’ din it-tranżizzjoni u jappoġġja l-mitigazzjoni u l-kumpens għalihom b’mod adatt u billi jiġu rispettati l-possibbiltajiet ekonomiċi.</w:t>
      </w:r>
    </w:p>
    <w:p w14:paraId="05EB16EA" w14:textId="77777777" w:rsidR="00F95DB1" w:rsidRPr="00AB5770" w:rsidRDefault="00F95DB1" w:rsidP="00AB5770">
      <w:pPr>
        <w:spacing w:line="288" w:lineRule="auto"/>
        <w:jc w:val="both"/>
        <w:rPr>
          <w:rFonts w:ascii="Times New Roman" w:hAnsi="Times New Roman"/>
          <w:sz w:val="22"/>
          <w:szCs w:val="22"/>
          <w:lang w:val="en-GB"/>
        </w:rPr>
      </w:pPr>
    </w:p>
    <w:p w14:paraId="26DABAD8" w14:textId="77777777" w:rsidR="00F95DB1" w:rsidRPr="00AB5770" w:rsidRDefault="00F95DB1" w:rsidP="00A9750C">
      <w:pPr>
        <w:pStyle w:val="Heading2"/>
        <w:keepNext/>
        <w:keepLines/>
        <w:ind w:left="567" w:hanging="567"/>
        <w:rPr>
          <w:b/>
        </w:rPr>
      </w:pPr>
      <w:r>
        <w:rPr>
          <w:b/>
        </w:rPr>
        <w:t>Is-sistemi tas-saħħa</w:t>
      </w:r>
    </w:p>
    <w:p w14:paraId="303EADE9" w14:textId="77777777" w:rsidR="00F95DB1" w:rsidRPr="00AB5770" w:rsidRDefault="00F95DB1" w:rsidP="00A9750C">
      <w:pPr>
        <w:keepNext/>
        <w:keepLines/>
        <w:spacing w:line="288" w:lineRule="auto"/>
        <w:jc w:val="both"/>
        <w:rPr>
          <w:rFonts w:ascii="Times New Roman" w:hAnsi="Times New Roman"/>
          <w:sz w:val="22"/>
          <w:szCs w:val="22"/>
          <w:lang w:val="en-GB"/>
        </w:rPr>
      </w:pPr>
    </w:p>
    <w:p w14:paraId="6FA29B62" w14:textId="0AFABD55" w:rsidR="00FC4926" w:rsidRPr="00AB5770" w:rsidRDefault="00FC4926">
      <w:pPr>
        <w:pStyle w:val="Heading3"/>
        <w:ind w:left="567" w:hanging="567"/>
      </w:pPr>
      <w:r>
        <w:t>L-aktar importanti, waħda mit-tagħlimiet ewlenin tal-kriżi tal-coronavairus hija li s-sistemi tas-saħħa fi kważi kull pajjiż Ewropew jeħtieġ li jissaħħu, l-ewwel u qabel kollox billi ssir enfasi fuq il-prevenzjoni. L-impatt tal-coronavirus qiegħed ipoġġi lis-sistemi tas-saħħa fl-Ewropa taħt pressjoni enormi. Filwaqt li r-responsabbiltà għall-kura tas-saħħa hija responsabbiltà nazzjonali, it-tixrid tal-virus ma jagħrafx fruntieri. Dan qed jaffettwa lill-Ewropa kollha, internament u lil hinn mill-fruntieri tagħna, b’konsegwenzi sanitarji, soċjali u ekonomiċi li jirrikjedu reazzjonijiet komuni fil-livell Ewropew.</w:t>
      </w:r>
    </w:p>
    <w:p w14:paraId="4C2FF357" w14:textId="77777777" w:rsidR="00FC4926" w:rsidRPr="00AB5770" w:rsidRDefault="00FC4926" w:rsidP="00AB5770">
      <w:pPr>
        <w:pStyle w:val="Heading3"/>
        <w:numPr>
          <w:ilvl w:val="0"/>
          <w:numId w:val="0"/>
        </w:numPr>
        <w:rPr>
          <w:lang w:val="en-GB"/>
        </w:rPr>
      </w:pPr>
    </w:p>
    <w:p w14:paraId="66972A71" w14:textId="503E11C9" w:rsidR="00FC4926" w:rsidRPr="00AB5770" w:rsidRDefault="00FC4926" w:rsidP="00AB5770">
      <w:pPr>
        <w:pStyle w:val="Heading3"/>
        <w:ind w:left="567" w:hanging="567"/>
      </w:pPr>
      <w:r>
        <w:t>Il-kriżi tal-coronavirus żvelat id-dipendenza tal-UE mill-importazzjonijiet ta’ prodotti mediċi minn pajjiżi li mhumiex fl-UE. Huma meħtieġa investimenti fil-protezzjoni tas-saħħa, fil-kura, u fis-servizzi tal-kura fit-tul, f’politiki tal-kura tas-saħħa preventiva u tas-saħħa u s-sigurtà fuq il-post tax-xogħol – b’approċċ taċ-ċiklu tal-ħajja – u għandhom jiġu appoġġjati mill-istituzzjonijiet tal-UE.</w:t>
      </w:r>
    </w:p>
    <w:p w14:paraId="50442916" w14:textId="77777777" w:rsidR="00FC4926" w:rsidRPr="00AB5770" w:rsidRDefault="00FC4926" w:rsidP="00AB5770">
      <w:pPr>
        <w:pStyle w:val="Heading3"/>
        <w:numPr>
          <w:ilvl w:val="0"/>
          <w:numId w:val="0"/>
        </w:numPr>
        <w:rPr>
          <w:lang w:val="en-GB"/>
        </w:rPr>
      </w:pPr>
    </w:p>
    <w:p w14:paraId="61E90A61" w14:textId="783D36CA" w:rsidR="00FC4926" w:rsidRPr="00AB5770" w:rsidRDefault="00FC4926" w:rsidP="00AB5770">
      <w:pPr>
        <w:pStyle w:val="Heading3"/>
        <w:ind w:left="567" w:hanging="567"/>
      </w:pPr>
      <w:r>
        <w:t>Il-kriżi tal-coronavirus tagħmilha ċara li l-kumpaniji multinazzjonali farmaċewtiċi għandhom ammont ta’ poter kbir. Sabiex tiżdied l-indipendenza tal-industrija tal-farmaċewtika, irid jinħoloq ukoll fond Ewropew kbir tar-riċerka biex jiġu żviluppati mediċini u vaċċini ġodda. L-istituzzjonijiet tal-UE għandu jkollhom l-awtorità meħtieġa biex jikkoordinaw il-provvista, id-distribuzzjoni u l-prezzijiet ta’ tagħmir mediku u protettiv essenzjali fi ħdan is-Suq Uniku.</w:t>
      </w:r>
    </w:p>
    <w:p w14:paraId="44401FD4" w14:textId="77777777" w:rsidR="00FC4926" w:rsidRPr="00AB5770" w:rsidRDefault="00FC4926" w:rsidP="00AB5770">
      <w:pPr>
        <w:pStyle w:val="Heading3"/>
        <w:numPr>
          <w:ilvl w:val="0"/>
          <w:numId w:val="0"/>
        </w:numPr>
        <w:rPr>
          <w:lang w:val="en-GB"/>
        </w:rPr>
      </w:pPr>
    </w:p>
    <w:p w14:paraId="6B11D3C4" w14:textId="5F6BDD5D" w:rsidR="00056526" w:rsidRPr="00AB5770" w:rsidRDefault="00FC4926" w:rsidP="00AB5770">
      <w:pPr>
        <w:pStyle w:val="Heading3"/>
        <w:ind w:left="567" w:hanging="567"/>
      </w:pPr>
      <w:r>
        <w:t>Il-KESE jappella għal strateġija dwar is-sustanzi kimiċi għas-sostenibbiltà li tiżgura l-protezzjoni tas-saħħa tal-bniedem u tal-ambjent, filwaqt li timminimizza l-esponiment għal sustanzi kimiċi perikolużi. L-istrateġija l-ġdida se jkollha tkun kompletament koerenti mal-Patt Ekoloġiku Ewropew.</w:t>
      </w:r>
    </w:p>
    <w:p w14:paraId="25F5F88C" w14:textId="77777777" w:rsidR="00B677D6" w:rsidRPr="00AB5770" w:rsidRDefault="00B677D6" w:rsidP="00AB5770">
      <w:pPr>
        <w:spacing w:line="288" w:lineRule="auto"/>
        <w:rPr>
          <w:rFonts w:ascii="Times New Roman" w:hAnsi="Times New Roman"/>
          <w:sz w:val="22"/>
          <w:szCs w:val="22"/>
          <w:lang w:val="en-GB"/>
        </w:rPr>
      </w:pPr>
    </w:p>
    <w:p w14:paraId="684CCD87" w14:textId="62A5A6B8" w:rsidR="00B677D6" w:rsidRPr="00AB5770" w:rsidRDefault="007F5D9C" w:rsidP="00AB5770">
      <w:pPr>
        <w:pStyle w:val="Heading3"/>
        <w:ind w:left="567" w:hanging="567"/>
      </w:pPr>
      <w:r>
        <w:t>Jeħtieġ li terġa’ tinkiseb il-fiduċja tal-passiġġieri fit-trasport, u għandha tingħata attenzjoni partikolari lit-trasport pubbliku. Dan jinvolvi, fost miżuri oħra, li tiżdied is-sigurtà tas-saħħa tal-passiġġieri (eż. sistemi ta’ arja kkondizzjonata, sistema ta’ identifikazzjoni ta’ persuni morda, miżuri ta’ tindif u ta’ disinfezzjoni, eċċ.). F’dan il-kuntest, id-drittijiet tal-passiġġieri jeħtieġ li jiġu kkunsidrati mill-ġdid u saħansitra jissaħħu (eż. rimborż għal vjaġġi kkanċellati).</w:t>
      </w:r>
    </w:p>
    <w:p w14:paraId="6575967F" w14:textId="77777777" w:rsidR="00FC4926" w:rsidRPr="00AB5770" w:rsidRDefault="00FC4926" w:rsidP="00AB5770">
      <w:pPr>
        <w:spacing w:line="288" w:lineRule="auto"/>
        <w:jc w:val="both"/>
        <w:rPr>
          <w:rFonts w:ascii="Times New Roman" w:hAnsi="Times New Roman"/>
          <w:sz w:val="22"/>
          <w:szCs w:val="22"/>
          <w:lang w:val="en-GB"/>
        </w:rPr>
      </w:pPr>
    </w:p>
    <w:p w14:paraId="44364B3E" w14:textId="56B11F1C" w:rsidR="00B15CE1" w:rsidRPr="00AB5770" w:rsidRDefault="006C3B4C" w:rsidP="00AB5770">
      <w:pPr>
        <w:pStyle w:val="Heading1"/>
        <w:keepNext/>
        <w:ind w:left="567" w:hanging="567"/>
        <w:rPr>
          <w:b/>
          <w:bCs/>
          <w:iCs/>
        </w:rPr>
      </w:pPr>
      <w:r>
        <w:rPr>
          <w:b/>
        </w:rPr>
        <w:t>Ewropa aktar b’saħħitha fid-dinja</w:t>
      </w:r>
    </w:p>
    <w:p w14:paraId="6B1B79E6" w14:textId="64584A78" w:rsidR="004F076E" w:rsidRPr="00AB5770" w:rsidRDefault="004F076E" w:rsidP="00AB5770">
      <w:pPr>
        <w:pStyle w:val="Heading1"/>
        <w:keepNext/>
        <w:numPr>
          <w:ilvl w:val="0"/>
          <w:numId w:val="0"/>
        </w:numPr>
        <w:rPr>
          <w:b/>
          <w:bCs/>
          <w:iCs/>
          <w:lang w:val="en-GB"/>
        </w:rPr>
      </w:pPr>
    </w:p>
    <w:p w14:paraId="2CDF9855" w14:textId="07F9DCB4" w:rsidR="001B0FD1" w:rsidRPr="00AB5770" w:rsidRDefault="001B0FD1" w:rsidP="00AB5770">
      <w:pPr>
        <w:pStyle w:val="Heading2"/>
        <w:ind w:left="567" w:hanging="567"/>
      </w:pPr>
      <w:r>
        <w:t>Jeħtieġ li l-UE ssaħħaħ u tappoġġja l-pożizzjoni globali tagħha f’termini ta’ rwol aktar importanti u strateġiku fl-ekonomija dinjija kif ukoll fil-politika. Din il-pożizzjoni ddgħajfet matul l-aħħar għaxar snin. L-ekonomija tal-UE għandha potenzjal li tuża aħjar il-vantaġġi komparattivi tagħha fis-suq globali tal-kummerċ u tal-investiment, speċjalment fis-servizzi ta’ manifattura u innovazzjoni avvanzati, flimkien ma’ ambizzjoni li tkun mexxej globali. Dan l-isforz għandu jkun akkumpanjat minn rappreżentanza aħjar u aktar effettiva tal-UE fl-organizzazzjonijiet globali ewlenin u l-ħtieġa li titkellem hemm b’vuċi waħda. Il-KESE jappella lill-Kummissjoni Ewropea biex tagħmel sforz rilevanti biex tirrifletti b’mod aktar speċifiku l-ħtieġa li tissaħħaħ il-pożizzjoni globali tal-UE fil-programm ta’ ħidma tagħha għall-2021.</w:t>
      </w:r>
    </w:p>
    <w:p w14:paraId="18E3D1A5" w14:textId="77777777" w:rsidR="001B0FD1" w:rsidRPr="00AB5770" w:rsidRDefault="001B0FD1" w:rsidP="00AB5770">
      <w:pPr>
        <w:spacing w:line="288" w:lineRule="auto"/>
        <w:rPr>
          <w:rFonts w:ascii="Times New Roman" w:hAnsi="Times New Roman"/>
          <w:sz w:val="22"/>
          <w:szCs w:val="22"/>
          <w:lang w:val="en-GB"/>
        </w:rPr>
      </w:pPr>
    </w:p>
    <w:p w14:paraId="77C8FE3C" w14:textId="73F01217" w:rsidR="00227435" w:rsidRPr="00AB5770" w:rsidRDefault="001B0FD1" w:rsidP="00AB5770">
      <w:pPr>
        <w:pStyle w:val="Heading2"/>
        <w:ind w:left="567" w:hanging="567"/>
      </w:pPr>
      <w:r>
        <w:t>L-UE għandha tkompli tappoġġja l-approċċ multilaterali fil-kummerċ. L-inkorporazzjoni ta’ standards soċjali, tax-xogħol u dwar l-iżvilupp sostenibbli</w:t>
      </w:r>
      <w:r w:rsidR="0012012B" w:rsidRPr="00AB5770">
        <w:rPr>
          <w:rStyle w:val="FootnoteReference"/>
          <w:sz w:val="24"/>
          <w:szCs w:val="24"/>
          <w:lang w:val="en-GB"/>
        </w:rPr>
        <w:footnoteReference w:id="8"/>
      </w:r>
      <w:r>
        <w:t xml:space="preserve"> fir-regoli tad-WTO u ta’ aġenziji oħra relatati tan-NU tista’ tikkontribwixxi sostanzjalment għall-kostruzzjoni ta’ ordni ekonomika u kummerċjali ġdida u ġusta u għal globalizzazzjoni ġusta u intelliġenti. Fl-istess waqt, għandha topponi l-isforz biex jiġu stabbiliti ostakli u restrizzjonijiet ġodda fl-ekonomija globali.</w:t>
      </w:r>
    </w:p>
    <w:p w14:paraId="74CE427F" w14:textId="77777777" w:rsidR="00227435" w:rsidRPr="00AB5770" w:rsidRDefault="00227435" w:rsidP="00AB5770">
      <w:pPr>
        <w:spacing w:line="288" w:lineRule="auto"/>
        <w:rPr>
          <w:rFonts w:ascii="Times New Roman" w:hAnsi="Times New Roman"/>
          <w:sz w:val="22"/>
          <w:szCs w:val="22"/>
          <w:lang w:val="en-GB"/>
        </w:rPr>
      </w:pPr>
    </w:p>
    <w:p w14:paraId="27DA0856" w14:textId="74335CB2" w:rsidR="004F076E" w:rsidRPr="00AB5770" w:rsidRDefault="00227435" w:rsidP="00AB5770">
      <w:pPr>
        <w:pStyle w:val="Heading2"/>
        <w:ind w:left="567" w:hanging="567"/>
      </w:pPr>
      <w:r>
        <w:t>Bħala waħda mit-tagħlimiet konkreti mill-kriżi tal-COVID-19, l-UE għandha tikkunsidra aktar bir-reqqa l-protezzjoni tal-assi u l-investimenti strateġiċi tagħha u ssaħħaħ l-iskrinjar f’oqsma fejn hemm riskju ta’ użu ħażin politiku ta’ tranżazzjoni ta’ investiment f’industrija ta’ strateġija.</w:t>
      </w:r>
    </w:p>
    <w:p w14:paraId="727E8B01" w14:textId="77777777" w:rsidR="00020E9D" w:rsidRPr="00AB5770" w:rsidRDefault="00020E9D" w:rsidP="00AB5770">
      <w:pPr>
        <w:spacing w:line="288" w:lineRule="auto"/>
        <w:rPr>
          <w:rFonts w:ascii="Times New Roman" w:hAnsi="Times New Roman"/>
          <w:b/>
          <w:bCs/>
          <w:sz w:val="22"/>
          <w:szCs w:val="22"/>
          <w:lang w:val="en-GB" w:eastAsia="en-US"/>
        </w:rPr>
      </w:pPr>
    </w:p>
    <w:p w14:paraId="7BA7954E" w14:textId="2FC49F3C" w:rsidR="00020E9D" w:rsidRPr="00AB5770" w:rsidRDefault="00020E9D" w:rsidP="00AB5770">
      <w:pPr>
        <w:pStyle w:val="Heading2"/>
        <w:ind w:left="567" w:hanging="567"/>
      </w:pPr>
      <w:r>
        <w:t xml:space="preserve">Wara l-Brexit, l-UE m’għandhiex tiffoka biss fuq it-tisħiħ tal-koerenza u l-unità tagħha, iżda f’każi rilevanti m’għandhiex tinsa tkompli l-proċess ta’ tkabbir li reċentement kien xi ftit </w:t>
      </w:r>
      <w:r>
        <w:lastRenderedPageBreak/>
        <w:t>imdewwem, minkejja xi progress, speċjalment fir-rigward tal-adeżjoni ta’ xi pajjiżi kandidati tal-Balkani tal-Punent. It-tkabbir jista’ jikkontribwixxi b’mod qawwi biex jiġu eliminati l-inċertezzi politiċi u ekonomiċi u tiżdied l-istabbiltà f’din il-parti tal-Ewropa.</w:t>
      </w:r>
    </w:p>
    <w:p w14:paraId="6717B98F" w14:textId="77777777" w:rsidR="00020E9D" w:rsidRPr="00AB5770" w:rsidRDefault="00020E9D" w:rsidP="00AB5770">
      <w:pPr>
        <w:spacing w:line="288" w:lineRule="auto"/>
        <w:jc w:val="both"/>
        <w:rPr>
          <w:rFonts w:ascii="Times New Roman" w:hAnsi="Times New Roman"/>
          <w:b/>
          <w:bCs/>
          <w:sz w:val="22"/>
          <w:szCs w:val="22"/>
          <w:lang w:val="en-GB" w:eastAsia="en-US"/>
        </w:rPr>
      </w:pPr>
    </w:p>
    <w:p w14:paraId="14369644" w14:textId="0B1B4234" w:rsidR="003E2FCB" w:rsidRPr="00AB5770" w:rsidRDefault="003E2FCB" w:rsidP="00AB5770">
      <w:pPr>
        <w:pStyle w:val="Heading2"/>
        <w:ind w:left="567" w:hanging="567"/>
      </w:pPr>
      <w:r>
        <w:t>Fl-aħħar deċennju, is-sitwazzjoni ġeopolitika marret għall-agħar, li tikkonċerna wkoll it-territorji eqreb lejn il-fruntiera esterna tal-UE. Biex tiġi appoġġjata l-istabbiltà u jitjiebu r-relazzjonijiet reċiproċi mal-UE, għandha titkompla l-inizjattiva ta’ sħubija strateġika u politika tal-viċinat inklużiva. Għandha tirreaġixxi b’mod flessibbli għaċ-ċirkostanzi l-ġodda u tkun ibbażata fuq rispett komuni u l-benefiċċji li ġġib għaż-żewġ naħat.</w:t>
      </w:r>
    </w:p>
    <w:p w14:paraId="0D2F7716" w14:textId="77777777" w:rsidR="003E2FCB" w:rsidRPr="00AB5770" w:rsidRDefault="003E2FCB" w:rsidP="00AB5770">
      <w:pPr>
        <w:spacing w:line="288" w:lineRule="auto"/>
        <w:rPr>
          <w:rFonts w:ascii="Times New Roman" w:hAnsi="Times New Roman"/>
          <w:b/>
          <w:bCs/>
          <w:sz w:val="22"/>
          <w:szCs w:val="22"/>
          <w:lang w:val="en-GB" w:eastAsia="en-US"/>
        </w:rPr>
      </w:pPr>
    </w:p>
    <w:p w14:paraId="70F84C4C" w14:textId="2FC7870E" w:rsidR="0053443A" w:rsidRPr="00AB5770" w:rsidRDefault="003E2FCB" w:rsidP="00AB5770">
      <w:pPr>
        <w:pStyle w:val="Heading2"/>
        <w:ind w:left="567" w:hanging="567"/>
      </w:pPr>
      <w:r>
        <w:t>Is-sitwazzjoni ġeopolitika li qed tinbidel u l-konsegwenzi tal-kriżi reċenti tal-migrazzjoni kif ukoll id-deterjorament tar-relazzjonijiet esterni fid-dinja b’ħafna fenomeni riskjużi ġodda bidlu wkoll il-firxa tal-għajnuna għall-iżvilupp u l-assistenza tal-UE. Il-QFP li jmiss fih żieda enormi ta’ riżorsi finanzjarji għal dan il-għan u jistenna l-inklużjoni tal-Fond Ewropew għall-Iżvilupp fil-qafas. Il-KESE jappoġġja din l-attività u jenfasizza l-ħtieġa li tingħata attenzjoni speċjali lill-Afrika, sabiex tgħin lil dak il-kontinent jegħleb sitwazzjoni politika, ekonomika, soċjali u ambjentali diffiċli.</w:t>
      </w:r>
    </w:p>
    <w:p w14:paraId="0094007D" w14:textId="77777777" w:rsidR="00EE5DDB" w:rsidRPr="00AB5770" w:rsidRDefault="00EE5DDB" w:rsidP="00AB5770">
      <w:pPr>
        <w:spacing w:line="288" w:lineRule="auto"/>
        <w:rPr>
          <w:rFonts w:ascii="Times New Roman" w:hAnsi="Times New Roman"/>
          <w:sz w:val="22"/>
          <w:szCs w:val="22"/>
          <w:lang w:val="en-GB" w:eastAsia="en-US"/>
        </w:rPr>
      </w:pPr>
    </w:p>
    <w:p w14:paraId="48E37F12" w14:textId="77777777" w:rsidR="00FA03A1" w:rsidRPr="00AB5770" w:rsidRDefault="00FA03A1" w:rsidP="00AB5770">
      <w:pPr>
        <w:pStyle w:val="Heading2"/>
        <w:ind w:left="567" w:hanging="567"/>
      </w:pPr>
      <w:r>
        <w:t>Jeħtieġ li terġa’ tingħata spinta lir-rwol ġeopolitiku strateġiku tal-UE fil-promozzjoni ta’ proċessi ta’ paċi globali, sabiex jiġu mnedija mill-ġdid opportunitajiet għall-iżvilupp ekonomiku fil-viċinat tal-UE: fil-Balkani tal-Punent, l-imsieħba Ewro-Mediterranji u tal-Lvant, u f’żoni oħrajn mifnijin bil-kunflitti.</w:t>
      </w:r>
    </w:p>
    <w:p w14:paraId="5A8EB034" w14:textId="77777777" w:rsidR="00FA03A1" w:rsidRPr="00AB5770" w:rsidRDefault="00FA03A1" w:rsidP="00AB5770">
      <w:pPr>
        <w:spacing w:line="288" w:lineRule="auto"/>
        <w:rPr>
          <w:rFonts w:ascii="Times New Roman" w:hAnsi="Times New Roman"/>
          <w:sz w:val="22"/>
          <w:szCs w:val="22"/>
          <w:lang w:val="en-GB" w:eastAsia="en-US"/>
        </w:rPr>
      </w:pPr>
    </w:p>
    <w:p w14:paraId="2F0A97F4" w14:textId="65D842CA" w:rsidR="00F95DB1" w:rsidRPr="00AB5770" w:rsidRDefault="00651A25" w:rsidP="00AB5770">
      <w:pPr>
        <w:pStyle w:val="Heading1"/>
        <w:keepNext/>
        <w:ind w:left="567" w:hanging="567"/>
        <w:rPr>
          <w:b/>
          <w:bCs/>
          <w:iCs/>
        </w:rPr>
      </w:pPr>
      <w:r>
        <w:rPr>
          <w:b/>
          <w:bCs/>
          <w:iCs/>
        </w:rPr>
        <w:t>Promozzjoni tal-istil ta’ ħajja Ewropew tagħna</w:t>
      </w:r>
    </w:p>
    <w:p w14:paraId="4474360B" w14:textId="77777777" w:rsidR="003C005E" w:rsidRPr="00AB5770" w:rsidRDefault="003C005E" w:rsidP="00AB5770">
      <w:pPr>
        <w:keepNext/>
        <w:spacing w:line="288" w:lineRule="auto"/>
        <w:rPr>
          <w:rFonts w:ascii="Times New Roman" w:hAnsi="Times New Roman"/>
          <w:sz w:val="22"/>
          <w:szCs w:val="22"/>
          <w:lang w:val="en-GB"/>
        </w:rPr>
      </w:pPr>
    </w:p>
    <w:p w14:paraId="394A2BFF" w14:textId="77777777" w:rsidR="00F95DB1" w:rsidRPr="00AB5770" w:rsidRDefault="00F95DB1" w:rsidP="00AB5770">
      <w:pPr>
        <w:pStyle w:val="Heading2"/>
        <w:keepNext/>
        <w:ind w:left="567" w:hanging="567"/>
        <w:rPr>
          <w:b/>
        </w:rPr>
      </w:pPr>
      <w:r>
        <w:rPr>
          <w:b/>
        </w:rPr>
        <w:t xml:space="preserve">Il-miżuri soċjali </w:t>
      </w:r>
    </w:p>
    <w:p w14:paraId="6D86B3F8" w14:textId="77777777" w:rsidR="00F95DB1" w:rsidRPr="00AB5770" w:rsidRDefault="00F95DB1" w:rsidP="00AB5770">
      <w:pPr>
        <w:keepNext/>
        <w:spacing w:line="288" w:lineRule="auto"/>
        <w:jc w:val="both"/>
        <w:rPr>
          <w:rFonts w:ascii="Times New Roman" w:hAnsi="Times New Roman"/>
          <w:sz w:val="22"/>
          <w:szCs w:val="22"/>
          <w:lang w:val="en-GB"/>
        </w:rPr>
      </w:pPr>
    </w:p>
    <w:p w14:paraId="63B3253B" w14:textId="2A5B7661" w:rsidR="00F95DB1" w:rsidRPr="00AB5770" w:rsidRDefault="00767932" w:rsidP="00C608DC">
      <w:pPr>
        <w:pStyle w:val="Heading3"/>
        <w:ind w:left="567" w:hanging="567"/>
      </w:pPr>
      <w:r>
        <w:t xml:space="preserve">Lil hinn mill-kwistjonijiet ekonomiċi u ambjentali, il-programm ta’ ħidma tal-UE għall-2021 għandu jkun xprunat mid-dimensjoni soċjali. Dan ifisser li l-impenn tiegħu lejn Ewropa soċjali u sostenibbli għandu jkun prijorità. F’dan ir-rigward, l-organizzazzjonijiet tas-soċjetà ċivili jaqdu rwol importanti wkoll. Hemm opportunità fil-promozzjoni tal-innovazzjoni soċjali bħala mudell għall-irkupru permezz tal-kokreazzjoni, il-kodisinn u l-koproduzzjoni. F’xenarju soċjali kumpless bi sfidi soċjetali kbar, l-uniku mod huwa li jiġu mobilizzati r-riżorsi kollha fis-soċjetà, filwaqt li ssir ħidma b’mod transsettorjali u multidixxiplinari sabiex jiġu identifikati s-soluzzjonijiet. Is-soċjetà ċivili organizzata hija xprun għall-innovazzjoni soċjali. </w:t>
      </w:r>
    </w:p>
    <w:p w14:paraId="6AA83740" w14:textId="77777777" w:rsidR="00E878C7" w:rsidRPr="00AB5770" w:rsidRDefault="00E878C7" w:rsidP="00AB5770">
      <w:pPr>
        <w:spacing w:line="288" w:lineRule="auto"/>
        <w:jc w:val="both"/>
        <w:rPr>
          <w:rFonts w:ascii="Times New Roman" w:hAnsi="Times New Roman"/>
          <w:sz w:val="22"/>
          <w:szCs w:val="22"/>
          <w:lang w:val="en-GB"/>
        </w:rPr>
      </w:pPr>
    </w:p>
    <w:p w14:paraId="525C84E4" w14:textId="77777777" w:rsidR="008729CC" w:rsidRPr="00AB5770" w:rsidRDefault="004C2A16" w:rsidP="00AB5770">
      <w:pPr>
        <w:pStyle w:val="Heading3"/>
        <w:ind w:left="567" w:hanging="567"/>
      </w:pPr>
      <w:r>
        <w:t>Jeħtieġ li jiġi żviluppat fehim usa’ tat-“tranżizzjoni ġusta” (lil hinn mill-faħam) u li jiġi implimentat bis-sħiħ il-Pilastru Ewropew tad-Drittijiet Soċjali, filwaqt li jiġu xprunati riformi tas-sistemi ridistributtivi, il-bilanċ bejn ix-xogħol u l-ħajja privata u l-ugwaljanza bejn il-ġeneri.</w:t>
      </w:r>
    </w:p>
    <w:p w14:paraId="4262F538" w14:textId="77777777" w:rsidR="008729CC" w:rsidRPr="00AB5770" w:rsidRDefault="008729CC" w:rsidP="00AB5770">
      <w:pPr>
        <w:spacing w:line="288" w:lineRule="auto"/>
        <w:rPr>
          <w:rFonts w:ascii="Times New Roman" w:hAnsi="Times New Roman"/>
          <w:sz w:val="22"/>
          <w:szCs w:val="22"/>
          <w:lang w:val="en-GB"/>
        </w:rPr>
      </w:pPr>
    </w:p>
    <w:p w14:paraId="69664FBD" w14:textId="53E22D9F" w:rsidR="008729CC" w:rsidRPr="00AB5770" w:rsidRDefault="008729CC" w:rsidP="00AB5770">
      <w:pPr>
        <w:pStyle w:val="Heading3"/>
        <w:ind w:left="567" w:hanging="567"/>
      </w:pPr>
      <w:r>
        <w:t>L-implimentazzjoni tal-Pilastru Ewropew tad-Drittijiet Soċjali fil-livell Ewropew u fl-Istati Membri kollha hija pass importanti ta’ azzjoni proattiva biex jinbeda proċess ta’ konverġenza soċjali. Il-linji gwida ta’ politika tal-Kummissjoni wiegħdu tranżizzjoni ġusta għal kulħadd lejn ekonomija soċjali tas-suq ekoloġika. F’dan il-kuntest, il-Kummissjoni ppreżentat pjan direzzjonali dwar “Ewropa soċjali b’saħħitha għal tranżizzjonijiet ġusti”, li nieda diskussjoni mal-pajjiżi, ir-reġjuni, u l-imsieħba tal-UE dwar impenji konkreti biex jiġi implimentat il-</w:t>
      </w:r>
      <w:r>
        <w:lastRenderedPageBreak/>
        <w:t>Pilastru biex isir progress fil-livell tal-UE, nazzjonali, reġjonali u lokali sa Novembru 2020</w:t>
      </w:r>
      <w:r w:rsidRPr="00AB5770">
        <w:rPr>
          <w:rStyle w:val="FootnoteReference"/>
          <w:sz w:val="24"/>
          <w:szCs w:val="24"/>
          <w:lang w:val="en-GB"/>
        </w:rPr>
        <w:footnoteReference w:id="9"/>
      </w:r>
      <w:r>
        <w:t>. Abbażi tal-kontributi li rċeviet, kmieni fl-2021 il-Kummissjoni se tippreżenta Pjan ta’ Azzjoni għall-implimentazzjoni tal-pilastru soċjali. Fl-Anness tal-pjan direzzjonali jinsabu proposti addizzjonali għall-2021. Dawn jinkludu garanzija għat-tfal, pjan ta’ azzjoni għall-ekonomija soċjali, strateġija għad-diżabilità u viżjoni fit-tul għaż-żoni rurali</w:t>
      </w:r>
      <w:r w:rsidRPr="00AB5770">
        <w:rPr>
          <w:rStyle w:val="FootnoteReference"/>
          <w:sz w:val="24"/>
          <w:szCs w:val="24"/>
          <w:lang w:val="en-GB"/>
        </w:rPr>
        <w:footnoteReference w:id="10"/>
      </w:r>
      <w:r>
        <w:t>.</w:t>
      </w:r>
    </w:p>
    <w:p w14:paraId="150E032B" w14:textId="77777777" w:rsidR="008729CC" w:rsidRPr="00AB5770" w:rsidRDefault="008729CC" w:rsidP="00AB5770">
      <w:pPr>
        <w:pStyle w:val="Heading3"/>
        <w:numPr>
          <w:ilvl w:val="0"/>
          <w:numId w:val="0"/>
        </w:numPr>
        <w:ind w:left="709"/>
        <w:rPr>
          <w:lang w:val="en-GB"/>
        </w:rPr>
      </w:pPr>
    </w:p>
    <w:p w14:paraId="559C459D" w14:textId="1494E67A" w:rsidR="008729CC" w:rsidRPr="00AB5770" w:rsidRDefault="008729CC" w:rsidP="00AB5770">
      <w:pPr>
        <w:pStyle w:val="Heading3"/>
        <w:ind w:left="567" w:hanging="567"/>
      </w:pPr>
      <w:r>
        <w:t>Fil-kuntest tal-pjan direzzjonali, il-Kummissjoni nediet l-ewwel u, imbagħad, it-tieni stadju tal-konsultazzjoni tal-imsieħba soċjali dwar pagi minimi ġusti</w:t>
      </w:r>
      <w:r w:rsidRPr="00AB5770">
        <w:rPr>
          <w:rStyle w:val="FootnoteReference"/>
          <w:sz w:val="24"/>
          <w:szCs w:val="24"/>
          <w:lang w:val="en-GB"/>
        </w:rPr>
        <w:footnoteReference w:id="11"/>
      </w:r>
      <w:r>
        <w:t>. Il-KESE qed jistenna l-possibbiltà ta’ inizjattiva legali futura tal-Kummissjoni dwar pagi minimi ġusti deċenti. L-objettiv għandu jkun l-iżgurar li l-pagi minimi fl-Istati Membri tal-UE kollha jipprovdu lill-ħaddiema kollha bi standard tal-għajxien deċenti. Il-KESE jilqa’ b’sodisfazzjon ir-rikonoxximent tal-Kummissjoni li hemm lok għall-azzjoni min-naħa tal-UE sabiex trawwem ir-rwol ta’ negozjar kollettiv fl-appoġġ tal-adegwatezza u l-kopertura tal-paga minima, u li miżuri ta’ appoġġ tan-negozjar kollettiv, b’mod partikolari fil-livell settorjali, għandhom ikunu inklużi fl-azzjoni tal-UE dwar pagi minimi</w:t>
      </w:r>
      <w:r w:rsidRPr="00AB5770">
        <w:rPr>
          <w:rStyle w:val="FootnoteReference"/>
          <w:sz w:val="24"/>
          <w:szCs w:val="24"/>
          <w:lang w:val="en-GB"/>
        </w:rPr>
        <w:footnoteReference w:id="12"/>
      </w:r>
      <w:r>
        <w:t>.</w:t>
      </w:r>
    </w:p>
    <w:p w14:paraId="67276C54" w14:textId="77777777" w:rsidR="008729CC" w:rsidRPr="00AB5770" w:rsidRDefault="008729CC" w:rsidP="00AB5770">
      <w:pPr>
        <w:pStyle w:val="Heading3"/>
        <w:numPr>
          <w:ilvl w:val="0"/>
          <w:numId w:val="0"/>
        </w:numPr>
        <w:ind w:left="709"/>
        <w:rPr>
          <w:lang w:val="en-GB"/>
        </w:rPr>
      </w:pPr>
    </w:p>
    <w:p w14:paraId="6E73B99D" w14:textId="2F5A8740" w:rsidR="008729CC" w:rsidRPr="00AB5770" w:rsidRDefault="008729CC" w:rsidP="00AB5770">
      <w:pPr>
        <w:pStyle w:val="Heading3"/>
        <w:ind w:left="567" w:hanging="567"/>
      </w:pPr>
      <w:r>
        <w:t>Minħabba l-kumplessità tad-dimensjoni soċjali tal-UE, it-tisħiħ tagħha jeħtieġ li l-mekkaniżmi ta’ governanza fis-seħħ jippermettu li tinstab soluzzjoni kollettiva tal-problemi minn diversi atturi f’setturi differenti. Ir-rwol tad-djalogu soċjali huwa essenzjali. Irkupru soċjali qawwi jfisser ukoll aċċess aħjar għat-trade unions u protezzjoni aħjar. Għandhom jiġu appoġġjati n-negozjar kollettiv u d-demokrazija fuq il-post tax-xogħol. L-UE u l-Istati Membri jeħtieġ li jappoġġjaw lill-imsieħba soċjali biex iżidu l-kopertura tan-negozjar kollettiv b’mod sinifikanti. Hemm bżonn li jissaħħu r-rappreżentattività u l-awtonomija u r-rabtiet bejn il-livelli Ewropej u nazzjonali tad-djalogu soċjali. Barra minn hekk, hemm bżonn li jittejbu aktar il-kapaċità u l-involviment tal-imsieħba soċjali fit-tfassil tal-politika, kif ukoll biex jiġi żgurat qafas stabbli u bbilanċjat tar-relazzjonijiet industrijali. Il-KESE jemmen li l-Kummissjoni Ewropea għandha tirrevedi l-Qafas ta’ Kwalità tal-UE għall-Antiċipazzjoni tal-Bidla u r-Ristrutturar u tipproponi bażi legali għal kundizzjonijiet ta’ qafas speċifiċi li jikkonċernaw il-parteċipazzjoni tal-ħaddiema, mingħajr ma tinterferixxi fil-kompetenzi nazzjonali</w:t>
      </w:r>
      <w:r w:rsidRPr="00AB5770">
        <w:rPr>
          <w:rStyle w:val="FootnoteReference"/>
          <w:sz w:val="24"/>
          <w:szCs w:val="24"/>
          <w:lang w:val="en-GB"/>
        </w:rPr>
        <w:footnoteReference w:id="13"/>
      </w:r>
      <w:r>
        <w:t>, sabiex ittejjeb l-involviment tal-ħaddiema fil-ġestjoni tal-isfidi tal-Patt Ekoloġiku u tal-proċess ta’ trasformazzjoni diġitali.</w:t>
      </w:r>
    </w:p>
    <w:p w14:paraId="68A4B9D6" w14:textId="77777777" w:rsidR="008729CC" w:rsidRPr="00AB5770" w:rsidRDefault="008729CC" w:rsidP="00AB5770">
      <w:pPr>
        <w:pStyle w:val="Heading3"/>
        <w:numPr>
          <w:ilvl w:val="0"/>
          <w:numId w:val="0"/>
        </w:numPr>
        <w:ind w:left="709"/>
        <w:rPr>
          <w:lang w:val="en-GB"/>
        </w:rPr>
      </w:pPr>
    </w:p>
    <w:p w14:paraId="127A460C" w14:textId="436B7F6E" w:rsidR="008729CC" w:rsidRPr="00AB5770" w:rsidRDefault="008729CC" w:rsidP="00AB5770">
      <w:pPr>
        <w:pStyle w:val="Heading3"/>
        <w:tabs>
          <w:tab w:val="left" w:pos="567"/>
        </w:tabs>
        <w:ind w:left="567" w:hanging="568"/>
      </w:pPr>
      <w:r>
        <w:t xml:space="preserve">Il-KESE jħeġġeġ lill-Kummissjoni biex tirriforma l-governanza ekonomika tal-Unjoni Ewropea. Il-KESE huwa konvint li huma meħtieġa xi bidliet: a) fil-governanza, jiġifieri hemm bżonn ta’ mekkaniżmi ta’ governanza ddedikati biex jiġu indirizzati l-problemi urġenti aktar malajr u jiġu indirizzati kwistjonijiet kumplessi. Ir-rwol ta’ mekkaniżmi bħal dawn ikun li ikkollegaw il-livell tal-UE mal-livell tal-Istati Membri, u mhux biex jieħdu post l-azzjoni fi kwalunkwe wieħed minn dawn il-livelli; b) fl-integrazzjoni tal-Għanijiet ta’ Żvilupp Sostenibbli (SDGs) fil-proċessi ekonomiċi u ta’ monitoraġġ soċjali u bbaġitjar tal-UE. F’dan ir-rigward, is-Semestru Ewropew jista’ jiġi mgħammar b’indikaturi soċjali, ekonomiċi u ambjentali ġodda, imtejba, li jistgħu </w:t>
      </w:r>
      <w:r>
        <w:lastRenderedPageBreak/>
        <w:t>jitkejlu u komplementari biex jimmonitorjaw u jsegwu l-aspetti u l-prinċipji kollha tal-Pilastru Ewropew tad-Drittijiet Soċjali, kif ukoll tas-17-il SDG</w:t>
      </w:r>
      <w:r w:rsidRPr="00AB5770">
        <w:rPr>
          <w:rStyle w:val="FootnoteReference"/>
          <w:sz w:val="24"/>
          <w:szCs w:val="24"/>
          <w:lang w:val="en-GB"/>
        </w:rPr>
        <w:footnoteReference w:id="14"/>
      </w:r>
      <w:r>
        <w:t>.</w:t>
      </w:r>
    </w:p>
    <w:p w14:paraId="77DE0522" w14:textId="77777777" w:rsidR="008729CC" w:rsidRPr="00AB5770" w:rsidRDefault="008729CC" w:rsidP="00AB5770">
      <w:pPr>
        <w:pStyle w:val="Heading3"/>
        <w:numPr>
          <w:ilvl w:val="0"/>
          <w:numId w:val="0"/>
        </w:numPr>
        <w:ind w:left="709"/>
        <w:rPr>
          <w:lang w:val="en-GB"/>
        </w:rPr>
      </w:pPr>
    </w:p>
    <w:p w14:paraId="1B77F432" w14:textId="77777777" w:rsidR="008729CC" w:rsidRPr="00AB5770" w:rsidRDefault="008729CC" w:rsidP="00AB5770">
      <w:pPr>
        <w:pStyle w:val="Heading3"/>
        <w:ind w:left="567" w:hanging="568"/>
      </w:pPr>
      <w:r>
        <w:t>Il-KESE jilqa’ l-proposta mħabbra għat-titjib tal-kundizzjonijiet tax-xogħol għall-ħaddiema tal-pjattaforma fl-2021. Madankollu, il-KESE jinnota b’dispjacir li l-isfida ferm usa’ ta’ tranżizzjoni inklużiva u ġusta mhijiex indirizzata b’mod dirett fil-Komunikazzjoni tal-Kummissjoni</w:t>
      </w:r>
      <w:r w:rsidRPr="00AB5770">
        <w:rPr>
          <w:rStyle w:val="FootnoteReference"/>
          <w:sz w:val="24"/>
          <w:szCs w:val="24"/>
          <w:lang w:val="en-GB"/>
        </w:rPr>
        <w:footnoteReference w:id="15"/>
      </w:r>
      <w:r>
        <w:t>. Huwa jinsisti fuq il-ħtieġa ta’ pjan ta’ azzjoni ambizzjuż biex iħeġġeġ lill-Istati Membri jwettqu l-wegħdiet tagħhom dwar il-proklamazzjoni tal-Pilastru Ewropew tad-Drittijiet Soċjali</w:t>
      </w:r>
      <w:r w:rsidRPr="00AB5770">
        <w:rPr>
          <w:rStyle w:val="FootnoteReference"/>
          <w:sz w:val="24"/>
          <w:szCs w:val="24"/>
          <w:lang w:val="en-GB"/>
        </w:rPr>
        <w:footnoteReference w:id="16"/>
      </w:r>
      <w:r>
        <w:t>.</w:t>
      </w:r>
    </w:p>
    <w:p w14:paraId="63DFEBF7" w14:textId="77777777" w:rsidR="008729CC" w:rsidRPr="00AB5770" w:rsidRDefault="008729CC" w:rsidP="00AB5770">
      <w:pPr>
        <w:pStyle w:val="Heading3"/>
        <w:numPr>
          <w:ilvl w:val="0"/>
          <w:numId w:val="0"/>
        </w:numPr>
        <w:ind w:left="709"/>
        <w:rPr>
          <w:lang w:val="en-GB"/>
        </w:rPr>
      </w:pPr>
    </w:p>
    <w:p w14:paraId="206C5FB7" w14:textId="6E42422F" w:rsidR="00304F95" w:rsidRPr="00AB5770" w:rsidRDefault="008729CC" w:rsidP="00AB5770">
      <w:pPr>
        <w:pStyle w:val="Heading3"/>
        <w:ind w:left="567" w:hanging="568"/>
      </w:pPr>
      <w:r>
        <w:t>Fil-fażi ta’ rkupru mill-kriżi tal-COVID-19 huwa ta’ importanza kruċjali li tingħata perspettiva ġdida tax-xogħol. Kemm fis-settur privat kif ukoll f’dak pubbliku tas-saħħa u tal-kura, l-objettiv tal-produttività ħadem kontra l-kwalità tas-servizz u kontra l-esperjenza tax-xogħol, b’konsegwenzi drammatiċi matul il-kriżi tas-saħħa fil-biċċa l-kbira tal-pajjiżi tal-UE. It-tranżizzjoni lejn attivitajiet ibbażati fuq is-servizzi tista’ twassal biex tinħoloq ekonomija li tirrikjedi aktar ħaddiema, u tikkumpensa għall-prekarjetà tal-impjiegi f’dawn is-setturi, tappoġġja livelli ogħla ta’ impjieg u ġġib lura l-impjiegi fl-ekonomija reali. Għalhekk, il-politiki li jappoġġjaw ix-xogħol ta’ kwalità f’setturi li jirrikjedu ħafna ħaddiema u li jipprovdu servizzi ta’ kwalità għolja huma essenzjali.</w:t>
      </w:r>
    </w:p>
    <w:p w14:paraId="78A0A20E" w14:textId="77777777" w:rsidR="00304F95" w:rsidRPr="00AB5770" w:rsidRDefault="00304F95" w:rsidP="00AB5770">
      <w:pPr>
        <w:pStyle w:val="Heading3"/>
        <w:numPr>
          <w:ilvl w:val="0"/>
          <w:numId w:val="0"/>
        </w:numPr>
        <w:ind w:left="709"/>
        <w:rPr>
          <w:lang w:val="en-GB"/>
        </w:rPr>
      </w:pPr>
    </w:p>
    <w:p w14:paraId="4575E43A" w14:textId="77777777" w:rsidR="008729CC" w:rsidRPr="00AB5770" w:rsidRDefault="00304F95" w:rsidP="00AB5770">
      <w:pPr>
        <w:pStyle w:val="Heading3"/>
        <w:ind w:left="567" w:hanging="568"/>
      </w:pPr>
      <w:r>
        <w:t>Il-KESE għadu mħasseb li l-faqar inġenerali u l-faqar fost dawk li jaħdmu għadu problema sinifikanti f’ħafna Stati Membri. Minbarra t-titjib tal-livelli tal-pagi, jenħtieġ approċċ komprensiv fil-livell tal-UE u tal-Istati Membri, inkluża azzjoni biex jiġu żgurati skemi adegwati ta’ introjtu minimu, standards minimi komuni fil-qasam tal-assigurazzjoni tal-qgħad u skemi effettivi ta’ inklużjoni attiva, appoġġjati minn servizzi soċjali essenzjali u abilitanti. Huma meħtieġa wkoll swieq tax-xogħol li jiffunzjonaw tajjeb,  u politiki attivi tas-suq tax-xogħol</w:t>
      </w:r>
      <w:r w:rsidRPr="00AB5770">
        <w:rPr>
          <w:rStyle w:val="FootnoteReference"/>
          <w:sz w:val="24"/>
          <w:szCs w:val="24"/>
          <w:lang w:val="en-GB"/>
        </w:rPr>
        <w:footnoteReference w:id="17"/>
      </w:r>
      <w:r>
        <w:t>.</w:t>
      </w:r>
    </w:p>
    <w:p w14:paraId="56C169B3" w14:textId="77777777" w:rsidR="003C005E" w:rsidRPr="00AB5770" w:rsidRDefault="003C005E" w:rsidP="00AB5770">
      <w:pPr>
        <w:spacing w:line="288" w:lineRule="auto"/>
        <w:ind w:left="709" w:hanging="709"/>
        <w:jc w:val="both"/>
        <w:rPr>
          <w:rFonts w:ascii="Times New Roman" w:hAnsi="Times New Roman"/>
          <w:sz w:val="22"/>
          <w:szCs w:val="22"/>
          <w:lang w:val="en-GB"/>
        </w:rPr>
      </w:pPr>
    </w:p>
    <w:p w14:paraId="5500CFB1" w14:textId="018049C4" w:rsidR="003C005E" w:rsidRPr="00AB5770" w:rsidRDefault="003C005E" w:rsidP="00AB5770">
      <w:pPr>
        <w:pStyle w:val="Heading3"/>
        <w:ind w:left="567" w:hanging="568"/>
      </w:pPr>
      <w:r>
        <w:t>Il-KESE jappoġġja l-Istrateġija tal-Kummissjoni dwar l-Ugwaljanza bejn il-Ġeneri 2020-2025 u jirrakkomanda li l-Kummissjoni tadotta strateġiji għall-integrazzjoni tal-perspettiva tal-ġeneri fil-korpi kollha ta’ programmazzjoni u ta’ governanza, kif ukoll approċċ intersezzjonali għall-ugwaljanza bejn il-ġeneri. L-Istrateġija għandha tiġi implimentata flimkien mal-indirizzar tal-impatt tal-COVID-19, permezz ta’ reazzjonijiet politiċi mfasslin apposta u mmirati. Il-Kumitat jinnota l-intenzjoni tal-Kummissjoni li tipproponi inizjattiva leġislattiva dwar miżuri ta’ trasparenza vinkolanti fir-rigward tal-pagi. Fl-indirizzar tad-diskrepanzi fil-pagi u diskrepanzi oħrajn bejn il-ġeneri, jenħtieġ li jingħataw rikonoxximent soċjali u valur ekonomiku akbar lill-impjiegi u s-setturi li tradizzjonalment jimpjegaw ħafna nisa, u li ħafna drabi huma mħallsa inqas u sottovalutati.</w:t>
      </w:r>
    </w:p>
    <w:p w14:paraId="1B2CA713" w14:textId="77777777" w:rsidR="00E16135" w:rsidRPr="00AB5770" w:rsidRDefault="00E16135" w:rsidP="00AB5770">
      <w:pPr>
        <w:spacing w:line="288" w:lineRule="auto"/>
        <w:ind w:left="709" w:hanging="709"/>
        <w:jc w:val="both"/>
        <w:rPr>
          <w:rFonts w:ascii="Times New Roman" w:hAnsi="Times New Roman"/>
          <w:sz w:val="22"/>
          <w:szCs w:val="22"/>
          <w:lang w:val="en-GB"/>
        </w:rPr>
      </w:pPr>
    </w:p>
    <w:p w14:paraId="1B123B5A" w14:textId="319AA5B1" w:rsidR="004A5C2F" w:rsidRPr="00AB5770" w:rsidRDefault="003448D1" w:rsidP="00AB5770">
      <w:pPr>
        <w:pStyle w:val="Heading3"/>
        <w:ind w:left="567" w:hanging="568"/>
      </w:pPr>
      <w:r>
        <w:t>Huwa importanti li jkomplu jiġu indirizzati u jittaffew il-konsegwenzi soċjoekonomiċi tal-pandemija, li huma eċċezzjonalment sostanzjali fl-oqsma ewlenin tat-trasport, l-ivvjaġġar u t-turiżmu.</w:t>
      </w:r>
    </w:p>
    <w:p w14:paraId="257BAF0F" w14:textId="77777777" w:rsidR="004A5C2F" w:rsidRPr="00AB5770" w:rsidRDefault="004A5C2F" w:rsidP="00AB5770">
      <w:pPr>
        <w:pStyle w:val="Heading2"/>
        <w:numPr>
          <w:ilvl w:val="0"/>
          <w:numId w:val="0"/>
        </w:numPr>
        <w:rPr>
          <w:b/>
          <w:lang w:val="en-GB"/>
        </w:rPr>
      </w:pPr>
    </w:p>
    <w:p w14:paraId="14F7913E" w14:textId="2AA53B7C" w:rsidR="00E16135" w:rsidRPr="00AB5770" w:rsidRDefault="00E16135" w:rsidP="00A9750C">
      <w:pPr>
        <w:pStyle w:val="Heading2"/>
        <w:keepLines/>
        <w:ind w:left="567" w:hanging="567"/>
        <w:rPr>
          <w:b/>
        </w:rPr>
      </w:pPr>
      <w:r>
        <w:rPr>
          <w:b/>
        </w:rPr>
        <w:t>Il-migrazzjoni u l-era wara l-COVID-19</w:t>
      </w:r>
    </w:p>
    <w:p w14:paraId="788BB33D" w14:textId="77777777" w:rsidR="00F95DB1" w:rsidRPr="00AB5770" w:rsidRDefault="00F95DB1" w:rsidP="00A9750C">
      <w:pPr>
        <w:keepLines/>
        <w:spacing w:line="288" w:lineRule="auto"/>
        <w:jc w:val="both"/>
        <w:rPr>
          <w:rFonts w:ascii="Times New Roman" w:hAnsi="Times New Roman"/>
          <w:sz w:val="22"/>
          <w:szCs w:val="22"/>
          <w:lang w:val="en-GB"/>
        </w:rPr>
      </w:pPr>
    </w:p>
    <w:p w14:paraId="22682273" w14:textId="1FE7C6BC" w:rsidR="003C005E" w:rsidRPr="00AB5770" w:rsidRDefault="003C005E">
      <w:pPr>
        <w:pStyle w:val="Heading3"/>
        <w:ind w:left="567" w:hanging="567"/>
      </w:pPr>
      <w:r>
        <w:t>Bil-wasla tal-pandemija tal-COVID-19, it-traġedja kbira li nħolqot għas-sistemi tas-saħħa nazzjonali u bil-kollass tal-ekonomija fil-pajjiżi kollha, il-kwistjoni tal-migrazzjoni qisha sparixxiet mix-xenarju, b’ċerta indifferenza min-naħa tal-opinjoni pubblika. L-applikanti għall-ażil ma jistgħux jiġu abbandunati minħabba l-kriżi attwali. Id-drittijiet protettivi bażiċi huma l-qofol tal-valuri Ewropej u ma jistgħux jingħataw il-ġenb meta jkunu inkonvenjent.</w:t>
      </w:r>
    </w:p>
    <w:p w14:paraId="0FFE4FDA" w14:textId="77777777" w:rsidR="003C005E" w:rsidRPr="00AB5770" w:rsidRDefault="003C005E" w:rsidP="00AB5770">
      <w:pPr>
        <w:spacing w:line="288" w:lineRule="auto"/>
        <w:ind w:left="709" w:hanging="709"/>
        <w:jc w:val="both"/>
        <w:rPr>
          <w:rFonts w:ascii="Times New Roman" w:hAnsi="Times New Roman"/>
          <w:sz w:val="22"/>
          <w:szCs w:val="22"/>
          <w:lang w:val="en-GB"/>
        </w:rPr>
      </w:pPr>
    </w:p>
    <w:p w14:paraId="2A4A08E8" w14:textId="77777777" w:rsidR="003C005E" w:rsidRPr="00AB5770" w:rsidRDefault="00F95DB1" w:rsidP="00A9750C">
      <w:pPr>
        <w:pStyle w:val="Heading1"/>
        <w:keepNext/>
        <w:keepLines/>
        <w:ind w:left="567" w:hanging="567"/>
        <w:rPr>
          <w:b/>
        </w:rPr>
      </w:pPr>
      <w:r>
        <w:rPr>
          <w:b/>
        </w:rPr>
        <w:t>Spinta ġdida għad-demokrazija Ewropea</w:t>
      </w:r>
    </w:p>
    <w:p w14:paraId="5E2E03B6" w14:textId="77777777" w:rsidR="003C005E" w:rsidRPr="00AB5770" w:rsidRDefault="003C005E" w:rsidP="00A9750C">
      <w:pPr>
        <w:pStyle w:val="Heading1"/>
        <w:keepLines/>
        <w:numPr>
          <w:ilvl w:val="0"/>
          <w:numId w:val="0"/>
        </w:numPr>
        <w:rPr>
          <w:color w:val="000000" w:themeColor="text1"/>
          <w:lang w:val="en-GB"/>
        </w:rPr>
      </w:pPr>
    </w:p>
    <w:p w14:paraId="26514C3D" w14:textId="77777777" w:rsidR="00871571" w:rsidRPr="00AB5770" w:rsidRDefault="00102BE7">
      <w:pPr>
        <w:pStyle w:val="Heading2"/>
        <w:ind w:left="567" w:hanging="567"/>
      </w:pPr>
      <w:r>
        <w:t>L-Unjoni Ewropea hija bbażata fuq valuri komuni Ewropej li m’għandhom qatt ikunu negozjabbli: ir-rispett għad-dinjità tal-bniedem u d-drittijiet tal-bniedem, il-libertà, id-demokrazija, l-ugwaljanza u l-istat tad-dritt. Dawn il-valuri ma jistgħux jintesew anke meta l-UE u l-Istati Membri tagħha jiffaċċjaw emerġenza u l-konsegwenzi tagħha f’termini ta’ sfidi ekonomiċi u soċjali. Filwaqt li r-rispons għall-kriżi attwali jeħtieġ li jkun rapidu u jiġġustifika ċerti miżuri eċċezzjonali għal żmien limitat, dawn ma jistgħux imorru kontra l-istat tad-dritt u ma jistgħux jipperikolaw id-demokrazija, is-separazzjoni tas-setgħat u d-drittijiet fundamentali taċ-ċittadini Ewropej. Il-KESE jinsisti li l-miżuri kollha ta’ politika f’dan ir-rigward jridu jkunu konformi għalkollox mal-valuri komuni tagħna kif stabbiliti fl-Artikolu 2 tat-Trattat dwar l-Unjoni Ewropea.</w:t>
      </w:r>
    </w:p>
    <w:p w14:paraId="17E681F3" w14:textId="77777777" w:rsidR="00871571" w:rsidRPr="00AB5770" w:rsidRDefault="00871571" w:rsidP="00AB5770">
      <w:pPr>
        <w:pStyle w:val="Heading3"/>
        <w:numPr>
          <w:ilvl w:val="0"/>
          <w:numId w:val="0"/>
        </w:numPr>
        <w:rPr>
          <w:lang w:val="en-GB"/>
        </w:rPr>
      </w:pPr>
    </w:p>
    <w:p w14:paraId="01140D31" w14:textId="14D347B4" w:rsidR="009F6FB8" w:rsidRPr="00AB5770" w:rsidRDefault="00871571" w:rsidP="00AB5770">
      <w:pPr>
        <w:pStyle w:val="Heading2"/>
        <w:ind w:left="567" w:hanging="567"/>
      </w:pPr>
      <w:r>
        <w:t>F’dan il-proċess ġdid ta’ rkupru u rikostruzzjoni, il-KESE jittama li l-Konferenza li jmiss dwar il-Ġejjieni tal-Ewropa tkun opportunità biex tissaħħaħ u tiġi approfondita l-istruttura istituzzjonali tal-UE u sabiex jitwettaq tiġdid reali tal-proġett tal-UE, li jkun kapaċi jiffaċċja l-isfidi tad-deċennji li ġejjin.</w:t>
      </w:r>
    </w:p>
    <w:p w14:paraId="794AAFF8" w14:textId="77777777" w:rsidR="009F6FB8" w:rsidRPr="00AB5770" w:rsidRDefault="009F6FB8" w:rsidP="00AB5770">
      <w:pPr>
        <w:spacing w:line="288" w:lineRule="auto"/>
        <w:rPr>
          <w:rFonts w:ascii="Times New Roman" w:hAnsi="Times New Roman"/>
          <w:sz w:val="22"/>
          <w:szCs w:val="22"/>
          <w:lang w:val="en-GB"/>
        </w:rPr>
      </w:pPr>
    </w:p>
    <w:p w14:paraId="414DAC83" w14:textId="617F5006" w:rsidR="00121CF4" w:rsidRPr="00AB5770" w:rsidRDefault="00871571" w:rsidP="00AB5770">
      <w:pPr>
        <w:pStyle w:val="Heading2"/>
        <w:ind w:left="567" w:hanging="567"/>
      </w:pPr>
      <w:r>
        <w:t>Il-kriżi tal-COVID-19 ħarġet fid-dieher il-limiti istituzzjonali u n-nuqqasijiet tal-Unjoni Ewropea attwali, filwaqt li wriet li hemm ħtieġa urġenti għal Unjoni effiċjenti u effettiva. Hija meħtieġa struttura ġdida tal-Unjoni Ewropea li tmur lil hinn mis-suq uniku tal-UE biex twassal għal Ewropa aktar integrata b’kapaċità fiskali reali u li l-objettiv ewlieni tagħha jkun li ttejjeb il-kundizzjonijiet tal-għajxien u tax-xogħol taċ-ċittadini tagħha. Għal dawn ir-raġunijiet, il-KESE huwa tal-fehma li l-proċess tal-Konferenza għandu jqis l-istrumenti ta’ rkupru eżistenti tal-UE u s-solidarjetà li diġà ġiet stabbilita, filwaqt li jiġu żgurati s-sostenibbiltà ekoloġika, l-iżvilupp ekonomiku, il-progress soċjali, is-sigurtà u d-demokrazija. Il-KESE jenfasizza li minkejja l-pandemija, l-involviment dirett tal-organizzazzjonijiet tas-soċjetà ċivili, u tal-imsieħba soċjali u tar-rappreżentanti eletti jrid jibqa’ prijorità tal-Konferenza u jistenna bil-ħerqa li tibda l-Konferenza sabiex tinbena Unjoni aktar demokratika, aktar effettiva u aktar reżiljenti flimkien maċ-ċittadini kollha tal-UE. Il-KESE jemmen li l-Kummissjoni għandha żżomm l-ambitu tal-Konferenza miftuħ għall-eżiti kollha possibbli, inklużi proposti leġislattivi, li jwittu t-triq għal tibdil fit-trattat jew tip ieħor ta’ tibdil.</w:t>
      </w:r>
    </w:p>
    <w:p w14:paraId="5BE006DD" w14:textId="77777777" w:rsidR="00121CF4" w:rsidRPr="00AB5770" w:rsidRDefault="00121CF4" w:rsidP="00AB5770">
      <w:pPr>
        <w:spacing w:line="288" w:lineRule="auto"/>
        <w:rPr>
          <w:rFonts w:ascii="Times New Roman" w:hAnsi="Times New Roman"/>
          <w:sz w:val="22"/>
          <w:szCs w:val="22"/>
          <w:lang w:val="en-GB"/>
        </w:rPr>
      </w:pPr>
    </w:p>
    <w:p w14:paraId="3C742DFE" w14:textId="08727F8D" w:rsidR="00871571" w:rsidRPr="00AB5770" w:rsidRDefault="00871571" w:rsidP="00AB5770">
      <w:pPr>
        <w:pStyle w:val="Heading2"/>
        <w:ind w:left="567" w:hanging="567"/>
      </w:pPr>
      <w:r>
        <w:lastRenderedPageBreak/>
        <w:t>Fil-fehma tal-KESE, id-diżinformazzjoni tippreżenta theddida diretta mhux biss għall-kapaċità tan-nies li jieħdu deċiżjonijiet politiċi infurmati, iżda wkoll għall-proġett ta’ integrazzjoni Ewropea u għalhekk għall-unità, il-prosperità u l-influwenza globali tal-Unjoni Ewropea. Li jiddgħajfu l-kapaċitajiet deċiżjonali demokratiċi tal-UE huwa fl-interess ta’ firxa ta’ setgħat barranin, kif ukoll ta’ gruppi estremisti li jopponu l-kooperazzjoni Ewropea u koeżjoni aktar b’saħħitha. Il-KESE jesprimi l-appoġġ sod tiegħu għall-isforzi attwali tal-UE fil-ġlieda kontra d-diżinformazzjoni – esterna u domestika – u jħeġġeġ lill-Kummissjoni tiżgura konformità sħiħa u azzjoni regolatorja ta’ segwitu fir-rigward tal-Kodiċi ta’ Prattika dwar id-Diżinformazzjoni, aktar żvilupp ta’ “sistema ta’ twissija rapida” u unitajiet ta’ intelligence STRATCOM li ġew stabbiliti reċentement, u l-espansjoni tal-azzjoni tas-Servizz Ewropew għall-Azzjoni Esterna kontra d-diżinformazzjoni, u fl-istess ħin espansjoni konsiderevoli tal-azzjoni tal-UE kontra d-diżinformazzjoni domestika</w:t>
      </w:r>
      <w:r w:rsidRPr="00AB5770">
        <w:rPr>
          <w:rStyle w:val="FootnoteReference"/>
          <w:sz w:val="24"/>
          <w:szCs w:val="24"/>
          <w:lang w:val="en-GB"/>
        </w:rPr>
        <w:footnoteReference w:id="18"/>
      </w:r>
      <w:r>
        <w:t>.</w:t>
      </w:r>
    </w:p>
    <w:p w14:paraId="50153DB8" w14:textId="77777777" w:rsidR="00C961D7" w:rsidRPr="00AB5770" w:rsidRDefault="00C961D7" w:rsidP="00AB5770">
      <w:pPr>
        <w:spacing w:line="288" w:lineRule="auto"/>
        <w:rPr>
          <w:rFonts w:ascii="Times New Roman" w:hAnsi="Times New Roman"/>
          <w:sz w:val="22"/>
          <w:szCs w:val="22"/>
          <w:lang w:val="en-GB"/>
        </w:rPr>
      </w:pPr>
    </w:p>
    <w:p w14:paraId="59ED8A84" w14:textId="2B93F411" w:rsidR="00871571" w:rsidRPr="00AB5770" w:rsidRDefault="00871571" w:rsidP="00AB5770">
      <w:pPr>
        <w:pStyle w:val="Heading2"/>
        <w:ind w:left="567" w:hanging="567"/>
      </w:pPr>
      <w:r>
        <w:t>Il-KESE jappoġġja bis-sħiħ il-proposta tal-Kummissjoni Ewropea li jiġi żviluppat “Pjan ta’ Azzjoni għad-Demokrazija Ewropea” li għandu jkun komprensiv u kontinwu, bil-kapaċità li jwettaq bidla, bis-saħħa ta’ appoġġ finanzjarju u koordinazzjoni interistituzzjonali. Il-Pjan ta’ Azzjoni għad-Demokrazija Ewropea u inizjattivi futuri relatati għandhom jirsistu ħafna aktar biex jiksbu mezzi tax-xandir ħielsa u pluralistiċi kif ukoll ġurnaliżmu indipendenti ta’ kwalità tajba, ir-regolazzjoni effettiva tal-midja soċjali, b’mod partikolari biex tiġi miġġielda d-diżinformazzjoni, inkluża r-regolaazzjoni tar-reklamar politiku online u r-responsabbiltà tal-kontenut, proċess elettorali modernizzat, l-inklużjoni ta’ gruppi mhux emanċipati, primarjament persuni b’diżabilità, u edukazzjoni ċivika mifruxa dwar l-Unjoni Ewropea u l-proċess demokratiku tagħha fl-Istati Membri kollha. Il-KESE jfakkar fil-proposta tiegħu għal komunikazzjoni ambizzjuża tal-UE, strateġija ta’ edukazzjoni u sensibilizzazzjoni pubblika dwar id-drittijiet fundamentali u l-istat tad-dritt u d-demokrazija</w:t>
      </w:r>
      <w:r w:rsidRPr="00AB5770">
        <w:rPr>
          <w:rStyle w:val="FootnoteReference"/>
          <w:sz w:val="24"/>
          <w:szCs w:val="24"/>
          <w:lang w:val="en-GB"/>
        </w:rPr>
        <w:footnoteReference w:id="19"/>
      </w:r>
      <w:r>
        <w:t>.</w:t>
      </w:r>
    </w:p>
    <w:p w14:paraId="08E7DF85" w14:textId="77777777" w:rsidR="004A5C2F" w:rsidRPr="00AB5770" w:rsidRDefault="004A5C2F" w:rsidP="00AB5770">
      <w:pPr>
        <w:pStyle w:val="Heading1"/>
        <w:numPr>
          <w:ilvl w:val="0"/>
          <w:numId w:val="0"/>
        </w:numPr>
        <w:ind w:left="709" w:hanging="709"/>
        <w:rPr>
          <w:b/>
          <w:color w:val="000000" w:themeColor="text1"/>
          <w:lang w:val="en-GB"/>
        </w:rPr>
      </w:pPr>
    </w:p>
    <w:p w14:paraId="4276A491" w14:textId="5613562A" w:rsidR="004A5C2F" w:rsidRPr="00AB5770" w:rsidRDefault="004A5C2F" w:rsidP="00AB5770">
      <w:pPr>
        <w:pStyle w:val="Heading2"/>
        <w:ind w:left="567" w:hanging="567"/>
        <w:rPr>
          <w:bCs/>
        </w:rPr>
      </w:pPr>
      <w:r>
        <w:t>Hija meħtieġa aktar azzjoni sabiex jintlaħaq l-għan ta’ midja ħielsa u pluralistika u ġurnaliżmu indipendenti ta’ kwalità tajba, kif ukoll regolazzjoni effettiva tal-midja soċjali b’mod partikolari fil-ġlieda kontra d-diżinformazzjoni, inkluża r-regolazzjoni tar-reklamar politiku online u r-responsabbiltà tal-kontenut.</w:t>
      </w:r>
    </w:p>
    <w:p w14:paraId="5C9431CE" w14:textId="77777777" w:rsidR="00102BE7" w:rsidRPr="00AB5770" w:rsidRDefault="00102BE7" w:rsidP="00AB5770">
      <w:pPr>
        <w:spacing w:line="288" w:lineRule="auto"/>
        <w:ind w:left="709" w:hanging="709"/>
        <w:jc w:val="both"/>
        <w:rPr>
          <w:rFonts w:ascii="Times New Roman" w:hAnsi="Times New Roman"/>
          <w:sz w:val="22"/>
          <w:szCs w:val="22"/>
          <w:lang w:val="en-GB"/>
        </w:rPr>
      </w:pPr>
    </w:p>
    <w:p w14:paraId="3C479197" w14:textId="77777777" w:rsidR="00F95DB1" w:rsidRPr="00AB5770" w:rsidRDefault="00871571" w:rsidP="00524941">
      <w:pPr>
        <w:pStyle w:val="Heading2"/>
        <w:keepNext/>
        <w:keepLines/>
        <w:ind w:left="567" w:hanging="567"/>
        <w:rPr>
          <w:b/>
          <w:bCs/>
        </w:rPr>
      </w:pPr>
      <w:r>
        <w:rPr>
          <w:b/>
        </w:rPr>
        <w:t>Regolamentazzjoni aħjar u prospettiva</w:t>
      </w:r>
    </w:p>
    <w:p w14:paraId="20A91AF5" w14:textId="77777777" w:rsidR="00871571" w:rsidRPr="00AB5770" w:rsidRDefault="00871571" w:rsidP="00524941">
      <w:pPr>
        <w:keepNext/>
        <w:keepLines/>
        <w:spacing w:line="288" w:lineRule="auto"/>
        <w:rPr>
          <w:rFonts w:ascii="Times New Roman" w:hAnsi="Times New Roman"/>
          <w:sz w:val="22"/>
          <w:szCs w:val="22"/>
          <w:lang w:val="en-GB"/>
        </w:rPr>
      </w:pPr>
    </w:p>
    <w:p w14:paraId="127BFF53" w14:textId="77777777" w:rsidR="00102BE7" w:rsidRPr="00AB5770" w:rsidRDefault="00102BE7" w:rsidP="00AB5770">
      <w:pPr>
        <w:pStyle w:val="Heading3"/>
        <w:ind w:left="567" w:hanging="567"/>
      </w:pPr>
      <w:r>
        <w:t>Il-KESE jtenni s-sejħa għal Aġenda għal Regolamentazzjoni Aħjar riveduta li tintegra “kontroll tas-sostenibbiltà” biex tiżgura li l-leġislazzjoni u l-politiki kollha tal-UE jikkontribwixxu għall-implimentazzjoni tal-SDGs.</w:t>
      </w:r>
    </w:p>
    <w:p w14:paraId="39FED038" w14:textId="77777777" w:rsidR="00102BE7" w:rsidRPr="00AB5770" w:rsidRDefault="00102BE7" w:rsidP="00AB5770">
      <w:pPr>
        <w:spacing w:line="288" w:lineRule="auto"/>
        <w:jc w:val="both"/>
        <w:rPr>
          <w:rFonts w:ascii="Times New Roman" w:hAnsi="Times New Roman"/>
          <w:sz w:val="22"/>
          <w:szCs w:val="22"/>
          <w:lang w:val="en-GB"/>
        </w:rPr>
      </w:pPr>
    </w:p>
    <w:p w14:paraId="7F86CF9A" w14:textId="13332F60" w:rsidR="00871571" w:rsidRPr="00AB5770" w:rsidRDefault="008672DC" w:rsidP="00AB5770">
      <w:pPr>
        <w:pStyle w:val="Heading3"/>
        <w:ind w:left="567" w:hanging="567"/>
      </w:pPr>
      <w:r>
        <w:t>Il-KESE jimpenja ruħu li jikkontribwixxi għas-suċċess tal-Pjattaforma l-ġdida Fit For Future (F4F) li tieħu post il-Pjattaforma REFIT u jilqa’ l-aġġornament tar-rwol tal-KESE fil-F4F f’termini ta’ parteċipazzjoni, rappreżentazzjoni u kontribut. Din il-pjattaforma ġdida ser tinvolvi lill-Istati Membri u lir-rappreżentanti tas-soċjetà ċivili biex jaħdmu fuq is-semplifikazzjoni u t-</w:t>
      </w:r>
      <w:r>
        <w:lastRenderedPageBreak/>
        <w:t>tnaqqis tal-piż regolatorju mhux neċessarju, u biex iħejju l-Ewropa għal sfidi ġodda fil-futur bħad-diġitalizzazzjoni. Il-kriżi tal-COVID-19 uriet l-importanza tat-tfassil ta’ politiki u t-tisħiħ tal-kapaċitajiet b’tali mod li jkunu adatti biex jindirizzaw l-inċertezzi tal-futur.</w:t>
      </w:r>
    </w:p>
    <w:p w14:paraId="71D75049" w14:textId="77777777" w:rsidR="009171DB" w:rsidRPr="00AB5770" w:rsidRDefault="009171DB" w:rsidP="00AB5770">
      <w:pPr>
        <w:spacing w:line="288" w:lineRule="auto"/>
        <w:rPr>
          <w:rFonts w:ascii="Times New Roman" w:hAnsi="Times New Roman"/>
          <w:sz w:val="22"/>
          <w:szCs w:val="22"/>
          <w:lang w:val="en-GB"/>
        </w:rPr>
      </w:pPr>
    </w:p>
    <w:p w14:paraId="2BF0D1EB" w14:textId="14224EE6" w:rsidR="00871571" w:rsidRPr="00AB5770" w:rsidRDefault="00871571" w:rsidP="00AB5770">
      <w:pPr>
        <w:pStyle w:val="Heading3"/>
        <w:ind w:left="567" w:hanging="567"/>
      </w:pPr>
      <w:r>
        <w:t>Il-KESE jfakkar li r-regolamentazzjoni aħjar ma tistax tieħu post id-deċiżjonijiet politiċi u m’għandha fl-ebda każ twassal għal deregolamentazzjoni u lanqas ikollha l-effett li tnaqqas il-livell tal-protezzjoni soċjali, il-protezzjoni tal-ambjent u tal-konsumaturi u d-drittijiet fundamentali. Il-KESE jistieden lill-Kummissjoni tirrevedi l-linji gwida u l-kriterji tas-sett ta’ għodod għal “Regolamentazzjoni Aħjar” bil-għan li l-Għanijiet ta’ Żvilupp Sostenibbli (SDGs) tal-Aġenda 2030 jiġu integrati fil-proċessi ta’ evalwazzjoni. Għandu jiġi inkluż b’mod espliċitu “kontroll tas-sostenibbiltà” fl-istrumenti għal Regolamentazzjoni Aħjar. Il-KESE jtenni t-talba tiegħu biex l-ekosistema Ewropea fil-qasam tal-valutazzjoni tal-impatt tiżviluppa iżjed biex tissaħħaħ il-kwalità tagħha u tiġi promossa l-parteċipazzjoni attiva tas-soċjetà ċivili organizzata fit-tfassil u l-implimentazzjoni tal-leġislazzjoni</w:t>
      </w:r>
      <w:r w:rsidRPr="00AB5770">
        <w:rPr>
          <w:rStyle w:val="FootnoteReference"/>
          <w:sz w:val="24"/>
          <w:szCs w:val="24"/>
          <w:lang w:val="en-GB"/>
        </w:rPr>
        <w:footnoteReference w:id="20"/>
      </w:r>
      <w:r>
        <w:t>.</w:t>
      </w:r>
    </w:p>
    <w:p w14:paraId="50B1EBB4" w14:textId="77777777" w:rsidR="00102BE7" w:rsidRPr="00AB5770" w:rsidRDefault="00102BE7" w:rsidP="00AB5770">
      <w:pPr>
        <w:spacing w:line="288" w:lineRule="auto"/>
        <w:jc w:val="both"/>
        <w:rPr>
          <w:rFonts w:ascii="Times New Roman" w:hAnsi="Times New Roman"/>
          <w:sz w:val="22"/>
          <w:szCs w:val="22"/>
          <w:lang w:val="en-GB"/>
        </w:rPr>
      </w:pPr>
    </w:p>
    <w:p w14:paraId="54AC2F3B" w14:textId="40BA8045" w:rsidR="008672DC" w:rsidRPr="00AB5770" w:rsidRDefault="00102BE7" w:rsidP="00AB5770">
      <w:pPr>
        <w:pStyle w:val="Heading3"/>
        <w:ind w:left="567" w:hanging="567"/>
      </w:pPr>
      <w:r>
        <w:t>Il-KESE jissuġġerixxi li l-Kummissjoni tikkombina l-konsultazzjonijiet pubbliċi (minħabba l-limitazzjonijiet tagħha) ma’ round tables ad hoc ta’ partijiet interessati rilevanti, bħall-imsieħba soċjali u s-soċjetà ċivili organizzata, sabiex tissaħħaħ id-demokrazija parteċipattiva.</w:t>
      </w:r>
    </w:p>
    <w:p w14:paraId="6C9CD847" w14:textId="77777777" w:rsidR="00102BE7" w:rsidRPr="00AB5770" w:rsidRDefault="00102BE7" w:rsidP="00AB5770">
      <w:pPr>
        <w:spacing w:line="288" w:lineRule="auto"/>
        <w:jc w:val="both"/>
        <w:rPr>
          <w:rFonts w:ascii="Times New Roman" w:hAnsi="Times New Roman"/>
          <w:sz w:val="22"/>
          <w:szCs w:val="22"/>
          <w:lang w:val="en-GB"/>
        </w:rPr>
      </w:pPr>
    </w:p>
    <w:p w14:paraId="58220092" w14:textId="6451C0FB" w:rsidR="008672DC" w:rsidRPr="00AB5770" w:rsidRDefault="008672DC" w:rsidP="00AB5770">
      <w:pPr>
        <w:pStyle w:val="Heading3"/>
        <w:ind w:left="567" w:hanging="567"/>
      </w:pPr>
      <w:r>
        <w:t>L-involviment tal-organizzazzjonijiet tas-soċjetà ċivili fil-valutazzjoni tal-impatt u l-prospettiva strateġika għandu jissaħħaħ sabiex jiġi żgurat li l-għarfien espert u l-għarfien tagħhom fuq il-post jitqies meta titfassal leġislazzjoni futura u politiki futuri fil-kuntest il-ġdid ta’ wara l-COVID-19.</w:t>
      </w:r>
    </w:p>
    <w:p w14:paraId="2B7CC6B8" w14:textId="77777777" w:rsidR="008672DC" w:rsidRPr="00AB5770" w:rsidRDefault="008672DC" w:rsidP="00AB5770">
      <w:pPr>
        <w:pStyle w:val="Heading3"/>
        <w:numPr>
          <w:ilvl w:val="0"/>
          <w:numId w:val="0"/>
        </w:numPr>
        <w:rPr>
          <w:lang w:val="en-GB"/>
        </w:rPr>
      </w:pPr>
    </w:p>
    <w:p w14:paraId="6CE046F9" w14:textId="2A643119" w:rsidR="00F95DB1" w:rsidRDefault="00E878C7" w:rsidP="00AB5770">
      <w:pPr>
        <w:pStyle w:val="Heading3"/>
        <w:ind w:left="567" w:hanging="567"/>
      </w:pPr>
      <w:r>
        <w:t xml:space="preserve">L-organizzazzjonijiet tas-soċjetà ċivili stess huma fost il-vittmi tal-inugwaljanzi u d-dgħufijiet fis-sistema. Il-kapaċità attwali u futura tagħhom li jirrispondu għall-ħtiġijiet hija mhedda minn riżorsi ta’ spiss skarsi u mhux kostanti. Dan jeħtieġ li jiġi indirizzat billi jiġu żgurati mekkaniżmi ta’ finanzjament għalihom. Il-programm ta’ ħidma tal-Kummissjoni għall-2021 wara l-kriżi huwa opportunità enormi biex jiġi rivedut l-impenn tal-UE lejn l-organizzazzjonijiet tas-soċjetà ċivili f’termini ta’ appoġġ finanzjarju aktar sostenibbli u strutturali vs finanzjament ibbażat fuq proġetti. </w:t>
      </w:r>
    </w:p>
    <w:p w14:paraId="60BC5F2D" w14:textId="4B5592B0" w:rsidR="00452DDA" w:rsidRDefault="00452DDA" w:rsidP="00452DDA">
      <w:pPr>
        <w:rPr>
          <w:lang w:val="en-GB" w:eastAsia="en-US"/>
        </w:rPr>
      </w:pPr>
    </w:p>
    <w:p w14:paraId="2CE93431" w14:textId="77777777" w:rsidR="00452DDA" w:rsidRPr="00452DDA" w:rsidRDefault="00452DDA" w:rsidP="00452DDA">
      <w:pPr>
        <w:rPr>
          <w:lang w:val="en-GB" w:eastAsia="en-US"/>
        </w:rPr>
      </w:pPr>
    </w:p>
    <w:p w14:paraId="7DD19626" w14:textId="76B41CD8" w:rsidR="00452DDA" w:rsidRPr="00452DDA" w:rsidRDefault="00452DDA" w:rsidP="00452DDA">
      <w:pPr>
        <w:spacing w:line="288" w:lineRule="auto"/>
        <w:rPr>
          <w:rFonts w:ascii="Times New Roman" w:hAnsi="Times New Roman"/>
          <w:sz w:val="22"/>
        </w:rPr>
      </w:pPr>
      <w:bookmarkStart w:id="0" w:name="_GoBack"/>
      <w:bookmarkEnd w:id="0"/>
    </w:p>
    <w:p w14:paraId="7C66C848" w14:textId="4383FB64" w:rsidR="00597B5F" w:rsidRPr="008402F0" w:rsidRDefault="000F6156" w:rsidP="00AB5770">
      <w:pPr>
        <w:overflowPunct w:val="0"/>
        <w:autoSpaceDE w:val="0"/>
        <w:autoSpaceDN w:val="0"/>
        <w:adjustRightInd w:val="0"/>
        <w:spacing w:line="288" w:lineRule="auto"/>
        <w:ind w:hanging="709"/>
        <w:jc w:val="center"/>
        <w:textAlignment w:val="baseline"/>
        <w:rPr>
          <w:rFonts w:ascii="Times New Roman" w:hAnsi="Times New Roman"/>
          <w:b/>
          <w:kern w:val="28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_____________</w:t>
      </w:r>
    </w:p>
    <w:sectPr w:rsidR="00597B5F" w:rsidRPr="008402F0" w:rsidSect="00C608D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0" w:h="16840"/>
      <w:pgMar w:top="1417" w:right="1417" w:bottom="1417" w:left="1417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A9D816" w16cex:dateUtc="2020-07-03T14:15:00Z"/>
  <w16cex:commentExtensible w16cex:durableId="22A9E29F" w16cex:dateUtc="2020-07-03T15:00:00Z"/>
  <w16cex:commentExtensible w16cex:durableId="22A9E3D7" w16cex:dateUtc="2020-07-03T15:05:00Z"/>
  <w16cex:commentExtensible w16cex:durableId="22AAD74F" w16cex:dateUtc="2020-07-04T08:24:00Z"/>
  <w16cex:commentExtensible w16cex:durableId="22A9E75C" w16cex:dateUtc="2020-07-03T15:20:00Z"/>
  <w16cex:commentExtensible w16cex:durableId="22AAE0D1" w16cex:dateUtc="2020-07-04T09:0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3F34A8B7" w16cid:durableId="22A9D816"/>
  <w16cid:commentId w16cid:paraId="20DD782E" w16cid:durableId="22A9E29F"/>
  <w16cid:commentId w16cid:paraId="13344CD5" w16cid:durableId="22A9E3D7"/>
  <w16cid:commentId w16cid:paraId="60355E4A" w16cid:durableId="22AAD74F"/>
  <w16cid:commentId w16cid:paraId="01108D96" w16cid:durableId="22A9E75C"/>
  <w16cid:commentId w16cid:paraId="6225C5CE" w16cid:durableId="22AAE0D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8CA84C" w14:textId="77777777" w:rsidR="003E55DA" w:rsidRDefault="003E55DA" w:rsidP="003F0290">
      <w:r>
        <w:separator/>
      </w:r>
    </w:p>
  </w:endnote>
  <w:endnote w:type="continuationSeparator" w:id="0">
    <w:p w14:paraId="32957673" w14:textId="77777777" w:rsidR="003E55DA" w:rsidRDefault="003E55DA" w:rsidP="003F0290">
      <w:r>
        <w:continuationSeparator/>
      </w:r>
    </w:p>
  </w:endnote>
  <w:endnote w:type="continuationNotice" w:id="1">
    <w:p w14:paraId="02CAC70D" w14:textId="77777777" w:rsidR="003E55DA" w:rsidRDefault="003E55DA" w:rsidP="00FD416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EF5C72" w14:textId="0F70A538" w:rsidR="00B15CE1" w:rsidRPr="00C608DC" w:rsidRDefault="00C608DC" w:rsidP="00C608DC">
    <w:pPr>
      <w:pStyle w:val="Footer"/>
    </w:pPr>
    <w:r>
      <w:t xml:space="preserve">EESC-2020-03155-00-00-RES-TRA (EN) </w:t>
    </w:r>
    <w:r>
      <w:fldChar w:fldCharType="begin"/>
    </w:r>
    <w:r>
      <w:instrText xml:space="preserve"> PAGE  \* Arabic  \* MERGEFORMAT </w:instrText>
    </w:r>
    <w:r>
      <w:fldChar w:fldCharType="separate"/>
    </w:r>
    <w:r w:rsidR="00DB489F">
      <w:rPr>
        <w:noProof/>
      </w:rPr>
      <w:t>1</w:t>
    </w:r>
    <w:r>
      <w:fldChar w:fldCharType="end"/>
    </w:r>
    <w:r>
      <w:t>/</w:t>
    </w:r>
    <w:r w:rsidR="00DB489F">
      <w:fldChar w:fldCharType="begin"/>
    </w:r>
    <w:r w:rsidR="00DB489F">
      <w:instrText xml:space="preserve"> NUMPAGES </w:instrText>
    </w:r>
    <w:r w:rsidR="00DB489F">
      <w:fldChar w:fldCharType="separate"/>
    </w:r>
    <w:r w:rsidR="00DB489F">
      <w:rPr>
        <w:noProof/>
      </w:rPr>
      <w:t>19</w:t>
    </w:r>
    <w:r w:rsidR="00DB489F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61A5D9" w14:textId="77777777" w:rsidR="00B15CE1" w:rsidRPr="00C608DC" w:rsidRDefault="00B15CE1" w:rsidP="00C608D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2C2F0D" w14:textId="4B62017D" w:rsidR="00B15CE1" w:rsidRPr="00C608DC" w:rsidRDefault="00C608DC" w:rsidP="00C608DC">
    <w:pPr>
      <w:pStyle w:val="Footer"/>
    </w:pPr>
    <w:r>
      <w:t xml:space="preserve">EESC-2020-03155-00-00-RES-TRA (EN) </w:t>
    </w:r>
    <w:r>
      <w:fldChar w:fldCharType="begin"/>
    </w:r>
    <w:r>
      <w:instrText xml:space="preserve"> PAGE  \* Arabic  \* MERGEFORMAT </w:instrText>
    </w:r>
    <w:r>
      <w:fldChar w:fldCharType="separate"/>
    </w:r>
    <w:r w:rsidR="00DB489F">
      <w:rPr>
        <w:noProof/>
      </w:rPr>
      <w:t>19</w:t>
    </w:r>
    <w:r>
      <w:fldChar w:fldCharType="end"/>
    </w:r>
    <w:r>
      <w:t>/</w:t>
    </w:r>
    <w:r w:rsidR="00DB489F">
      <w:fldChar w:fldCharType="begin"/>
    </w:r>
    <w:r w:rsidR="00DB489F">
      <w:instrText xml:space="preserve"> NUMPAGES </w:instrText>
    </w:r>
    <w:r w:rsidR="00DB489F">
      <w:fldChar w:fldCharType="separate"/>
    </w:r>
    <w:r w:rsidR="00DB489F">
      <w:rPr>
        <w:noProof/>
      </w:rPr>
      <w:t>19</w:t>
    </w:r>
    <w:r w:rsidR="00DB489F">
      <w:rPr>
        <w:noProof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AFB14E" w14:textId="77777777" w:rsidR="00B15CE1" w:rsidRPr="00C608DC" w:rsidRDefault="00B15CE1" w:rsidP="00C608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86A8A4" w14:textId="77777777" w:rsidR="003E55DA" w:rsidRDefault="003E55DA" w:rsidP="003F0290">
      <w:r>
        <w:separator/>
      </w:r>
    </w:p>
  </w:footnote>
  <w:footnote w:type="continuationSeparator" w:id="0">
    <w:p w14:paraId="00D9703D" w14:textId="77777777" w:rsidR="003E55DA" w:rsidRDefault="003E55DA" w:rsidP="003F0290">
      <w:r>
        <w:continuationSeparator/>
      </w:r>
    </w:p>
  </w:footnote>
  <w:footnote w:type="continuationNotice" w:id="1">
    <w:p w14:paraId="7369FE3F" w14:textId="77777777" w:rsidR="003E55DA" w:rsidRDefault="003E55DA" w:rsidP="00FD4163"/>
  </w:footnote>
  <w:footnote w:id="2">
    <w:p w14:paraId="3F4FE34F" w14:textId="77777777" w:rsidR="00B15CE1" w:rsidRPr="00AB5770" w:rsidRDefault="00B15CE1" w:rsidP="00740235">
      <w:pPr>
        <w:pStyle w:val="FootnoteText"/>
        <w:tabs>
          <w:tab w:val="left" w:pos="567"/>
        </w:tabs>
        <w:rPr>
          <w:rFonts w:ascii="Times New Roman" w:hAnsi="Times New Roman"/>
          <w:sz w:val="16"/>
        </w:rPr>
      </w:pPr>
      <w:r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  <w:sz w:val="16"/>
        </w:rPr>
        <w:t xml:space="preserve"> </w:t>
      </w:r>
      <w:r>
        <w:rPr>
          <w:rFonts w:ascii="Times New Roman" w:hAnsi="Times New Roman"/>
          <w:sz w:val="16"/>
        </w:rPr>
        <w:tab/>
      </w:r>
      <w:hyperlink r:id="rId1" w:history="1">
        <w:r>
          <w:rPr>
            <w:rStyle w:val="Hyperlink"/>
            <w:rFonts w:ascii="Times New Roman" w:hAnsi="Times New Roman"/>
            <w:sz w:val="16"/>
          </w:rPr>
          <w:t>Riżoluzzjoni dwar il-perjodu wara l-kriżi tal-COVID-19</w:t>
        </w:r>
      </w:hyperlink>
    </w:p>
  </w:footnote>
  <w:footnote w:id="3">
    <w:p w14:paraId="76D02058" w14:textId="6D4D9821" w:rsidR="00B15CE1" w:rsidRPr="00AB5770" w:rsidRDefault="00B15CE1" w:rsidP="00740235">
      <w:pPr>
        <w:pStyle w:val="FootnoteText"/>
        <w:tabs>
          <w:tab w:val="left" w:pos="567"/>
        </w:tabs>
        <w:rPr>
          <w:rFonts w:ascii="Times New Roman" w:hAnsi="Times New Roman"/>
          <w:sz w:val="16"/>
          <w:szCs w:val="16"/>
        </w:rPr>
      </w:pPr>
      <w:r>
        <w:rPr>
          <w:rStyle w:val="FootnoteReference"/>
          <w:rFonts w:ascii="Times New Roman" w:hAnsi="Times New Roman"/>
        </w:rPr>
        <w:footnoteRef/>
      </w:r>
      <w:r>
        <w:rPr>
          <w:rStyle w:val="FootnoteReference"/>
          <w:rFonts w:ascii="Times New Roman" w:hAnsi="Times New Roman"/>
        </w:rPr>
        <w:t xml:space="preserve"> </w:t>
      </w:r>
      <w:r>
        <w:tab/>
      </w:r>
      <w:hyperlink r:id="rId2" w:history="1">
        <w:r>
          <w:rPr>
            <w:rStyle w:val="Hyperlink"/>
            <w:rFonts w:ascii="Times New Roman" w:hAnsi="Times New Roman"/>
            <w:sz w:val="16"/>
          </w:rPr>
          <w:t>https://eur-lex.europa.eu/legal-content/MT/TXT/?qid=1590732521013&amp;uri=COM:2020:456:FIN</w:t>
        </w:r>
      </w:hyperlink>
    </w:p>
  </w:footnote>
  <w:footnote w:id="4">
    <w:p w14:paraId="2975B739" w14:textId="54D2173C" w:rsidR="00B15CE1" w:rsidRPr="00AB5770" w:rsidRDefault="00B15CE1" w:rsidP="00740235">
      <w:pPr>
        <w:pStyle w:val="FootnoteText"/>
        <w:tabs>
          <w:tab w:val="left" w:pos="567"/>
        </w:tabs>
        <w:spacing w:after="40"/>
        <w:rPr>
          <w:rFonts w:ascii="Times New Roman" w:hAnsi="Times New Roman"/>
          <w:sz w:val="16"/>
        </w:rPr>
      </w:pPr>
      <w:r>
        <w:rPr>
          <w:rStyle w:val="FootnoteReference"/>
          <w:rFonts w:ascii="Times New Roman" w:hAnsi="Times New Roman"/>
        </w:rPr>
        <w:footnoteRef/>
      </w:r>
      <w:r>
        <w:tab/>
      </w:r>
      <w:hyperlink r:id="rId3" w:history="1">
        <w:r>
          <w:rPr>
            <w:rStyle w:val="Hyperlink"/>
            <w:rFonts w:ascii="Times New Roman" w:hAnsi="Times New Roman"/>
            <w:sz w:val="16"/>
          </w:rPr>
          <w:t>https://eur-lex.europa.eu/legal-content/MT/TXT/?qid=1590574123338&amp;uri=CELEX%3A52020DC0380</w:t>
        </w:r>
      </w:hyperlink>
    </w:p>
  </w:footnote>
  <w:footnote w:id="5">
    <w:p w14:paraId="2402C4E0" w14:textId="71595C58" w:rsidR="00B15CE1" w:rsidRPr="00AB5770" w:rsidRDefault="00B15CE1" w:rsidP="00740235">
      <w:pPr>
        <w:pStyle w:val="FootnoteText"/>
        <w:tabs>
          <w:tab w:val="left" w:pos="567"/>
        </w:tabs>
        <w:rPr>
          <w:rFonts w:ascii="Times New Roman" w:hAnsi="Times New Roman"/>
          <w:sz w:val="16"/>
        </w:rPr>
      </w:pPr>
      <w:r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  <w:sz w:val="16"/>
        </w:rPr>
        <w:tab/>
        <w:t>NAT/784 li qed titħejja bħalissa – Liġi Ewropea dwar il-Klima.</w:t>
      </w:r>
    </w:p>
  </w:footnote>
  <w:footnote w:id="6">
    <w:p w14:paraId="19477D93" w14:textId="03FA27F0" w:rsidR="00B15CE1" w:rsidRPr="00AB5770" w:rsidRDefault="00B15CE1" w:rsidP="00740235">
      <w:pPr>
        <w:pStyle w:val="FootnoteText"/>
        <w:tabs>
          <w:tab w:val="left" w:pos="567"/>
        </w:tabs>
        <w:rPr>
          <w:rFonts w:ascii="Times New Roman" w:hAnsi="Times New Roman"/>
          <w:sz w:val="16"/>
          <w:szCs w:val="16"/>
        </w:rPr>
      </w:pPr>
      <w:r>
        <w:rPr>
          <w:rStyle w:val="FootnoteReference"/>
          <w:rFonts w:ascii="Times New Roman" w:hAnsi="Times New Roman"/>
        </w:rPr>
        <w:footnoteRef/>
      </w:r>
      <w:r>
        <w:tab/>
      </w:r>
      <w:r>
        <w:rPr>
          <w:rFonts w:ascii="Times New Roman" w:hAnsi="Times New Roman"/>
          <w:sz w:val="16"/>
        </w:rPr>
        <w:t>NAT/784 li qed titħejja bħalissa – Liġi Ewropea dwar il-Klima.</w:t>
      </w:r>
    </w:p>
  </w:footnote>
  <w:footnote w:id="7">
    <w:p w14:paraId="66A92CB8" w14:textId="1E7651D1" w:rsidR="00B15CE1" w:rsidRPr="00AB5770" w:rsidRDefault="00B15CE1" w:rsidP="00740235">
      <w:pPr>
        <w:pStyle w:val="FootnoteText"/>
        <w:tabs>
          <w:tab w:val="left" w:pos="567"/>
        </w:tabs>
        <w:rPr>
          <w:rFonts w:ascii="Times New Roman" w:hAnsi="Times New Roman"/>
          <w:sz w:val="16"/>
          <w:szCs w:val="16"/>
        </w:rPr>
      </w:pPr>
      <w:r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  <w:sz w:val="16"/>
          <w:szCs w:val="16"/>
        </w:rPr>
        <w:tab/>
        <w:t>INT/894 li qed titħejja bħalissa – Il-White Paper dwar l-Intelliġenza Artifiċjali.</w:t>
      </w:r>
    </w:p>
  </w:footnote>
  <w:footnote w:id="8">
    <w:p w14:paraId="4E72A4A2" w14:textId="1AD22C58" w:rsidR="00B15CE1" w:rsidRPr="002003E4" w:rsidRDefault="00B15CE1" w:rsidP="00AF282B">
      <w:pPr>
        <w:pStyle w:val="FootnoteText"/>
        <w:ind w:left="567" w:hanging="567"/>
        <w:rPr>
          <w:rFonts w:ascii="Times New Roman" w:hAnsi="Times New Roman"/>
          <w:sz w:val="16"/>
          <w:szCs w:val="16"/>
        </w:rPr>
      </w:pPr>
      <w:r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  <w:sz w:val="16"/>
          <w:szCs w:val="16"/>
        </w:rPr>
        <w:tab/>
        <w:t xml:space="preserve">Ara, pereżempju, </w:t>
      </w:r>
      <w:hyperlink r:id="rId4" w:history="1">
        <w:r>
          <w:rPr>
            <w:rStyle w:val="Hyperlink"/>
            <w:rFonts w:ascii="Times New Roman" w:hAnsi="Times New Roman"/>
            <w:sz w:val="16"/>
            <w:szCs w:val="16"/>
          </w:rPr>
          <w:t>https://www.ilo.org/global/standards/lang--en/index.htm</w:t>
        </w:r>
      </w:hyperlink>
    </w:p>
  </w:footnote>
  <w:footnote w:id="9">
    <w:p w14:paraId="1F22AEED" w14:textId="0BFBF3C1" w:rsidR="00B15CE1" w:rsidRPr="00AB5770" w:rsidRDefault="00B15CE1" w:rsidP="00740235">
      <w:pPr>
        <w:pStyle w:val="FootnoteText"/>
        <w:ind w:left="567" w:hanging="567"/>
        <w:rPr>
          <w:rFonts w:ascii="Times New Roman" w:hAnsi="Times New Roman"/>
          <w:sz w:val="16"/>
        </w:rPr>
      </w:pPr>
      <w:r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  <w:sz w:val="16"/>
          <w:szCs w:val="16"/>
        </w:rPr>
        <w:tab/>
      </w:r>
      <w:hyperlink r:id="rId5" w:history="1">
        <w:r>
          <w:rPr>
            <w:rStyle w:val="Hyperlink"/>
            <w:rFonts w:ascii="Times New Roman" w:hAnsi="Times New Roman"/>
            <w:sz w:val="16"/>
            <w:szCs w:val="16"/>
          </w:rPr>
          <w:t>https://ec.europa.eu/commission/presscorner/detail/mt/qanda_20_20</w:t>
        </w:r>
      </w:hyperlink>
    </w:p>
  </w:footnote>
  <w:footnote w:id="10">
    <w:p w14:paraId="109D7CF0" w14:textId="0AE5469C" w:rsidR="00B15CE1" w:rsidRPr="00AB5770" w:rsidRDefault="00B15CE1" w:rsidP="00740235">
      <w:pPr>
        <w:pStyle w:val="FootnoteText"/>
        <w:ind w:left="567" w:hanging="567"/>
        <w:rPr>
          <w:rFonts w:ascii="Times New Roman" w:hAnsi="Times New Roman"/>
          <w:sz w:val="16"/>
          <w:szCs w:val="16"/>
        </w:rPr>
      </w:pPr>
      <w:r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  <w:sz w:val="16"/>
        </w:rPr>
        <w:tab/>
      </w:r>
      <w:hyperlink r:id="rId6" w:history="1">
        <w:r>
          <w:rPr>
            <w:rStyle w:val="Hyperlink"/>
            <w:rFonts w:ascii="Times New Roman" w:hAnsi="Times New Roman"/>
            <w:sz w:val="16"/>
            <w:szCs w:val="16"/>
          </w:rPr>
          <w:t>Ewropa soċjali b’saħħitha għal tranżizzjonijiet ġusti</w:t>
        </w:r>
      </w:hyperlink>
    </w:p>
  </w:footnote>
  <w:footnote w:id="11">
    <w:p w14:paraId="04CEB791" w14:textId="5BC2E70A" w:rsidR="00B15CE1" w:rsidRPr="00AB5770" w:rsidRDefault="00B15CE1" w:rsidP="00740235">
      <w:pPr>
        <w:pStyle w:val="FootnoteText"/>
        <w:ind w:left="567" w:hanging="567"/>
        <w:rPr>
          <w:rFonts w:ascii="Times New Roman" w:hAnsi="Times New Roman"/>
          <w:sz w:val="16"/>
        </w:rPr>
      </w:pPr>
      <w:r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  <w:sz w:val="16"/>
          <w:szCs w:val="16"/>
        </w:rPr>
        <w:tab/>
      </w:r>
      <w:hyperlink r:id="rId7" w:history="1">
        <w:r>
          <w:rPr>
            <w:rStyle w:val="Hyperlink"/>
            <w:rFonts w:ascii="Times New Roman" w:hAnsi="Times New Roman"/>
            <w:sz w:val="16"/>
            <w:szCs w:val="16"/>
          </w:rPr>
          <w:t>https://ec.europa.eu/social/main.jsp?langId=mt&amp;catId=1226&amp;furtherNews=yes&amp;newsId=9696</w:t>
        </w:r>
      </w:hyperlink>
    </w:p>
  </w:footnote>
  <w:footnote w:id="12">
    <w:p w14:paraId="0964E7E2" w14:textId="261F54B9" w:rsidR="00B15CE1" w:rsidRPr="00AB5770" w:rsidRDefault="00B15CE1" w:rsidP="00740235">
      <w:pPr>
        <w:pStyle w:val="FootnoteText"/>
        <w:ind w:left="567" w:hanging="567"/>
        <w:rPr>
          <w:rFonts w:ascii="Times New Roman" w:hAnsi="Times New Roman"/>
          <w:sz w:val="16"/>
        </w:rPr>
      </w:pPr>
      <w:r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  <w:sz w:val="16"/>
        </w:rPr>
        <w:tab/>
        <w:t xml:space="preserve">SOC/632 dwar Pagi minimi deċenti fl-Ewropa kollha, li bħalissa għaddejja l-ħidma fuqha. </w:t>
      </w:r>
    </w:p>
  </w:footnote>
  <w:footnote w:id="13">
    <w:p w14:paraId="7F207109" w14:textId="1B020943" w:rsidR="00B15CE1" w:rsidRPr="00AB5770" w:rsidRDefault="00B15CE1" w:rsidP="00740235">
      <w:pPr>
        <w:pStyle w:val="FootnoteText"/>
        <w:ind w:left="567" w:hanging="567"/>
        <w:rPr>
          <w:rFonts w:ascii="Times New Roman" w:hAnsi="Times New Roman"/>
          <w:sz w:val="16"/>
        </w:rPr>
      </w:pPr>
      <w:r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  <w:sz w:val="16"/>
        </w:rPr>
        <w:tab/>
      </w:r>
      <w:hyperlink r:id="rId8" w:history="1">
        <w:r>
          <w:rPr>
            <w:rStyle w:val="Hyperlink"/>
            <w:rFonts w:ascii="Times New Roman" w:hAnsi="Times New Roman"/>
            <w:sz w:val="16"/>
          </w:rPr>
          <w:t>CCMI/124 Qafas ta’ Kwalità tal-UE għall-Antiċipazzjoni tal-Bidla u r-Ristrutturar</w:t>
        </w:r>
      </w:hyperlink>
    </w:p>
  </w:footnote>
  <w:footnote w:id="14">
    <w:p w14:paraId="1A9D5F5B" w14:textId="59688FC6" w:rsidR="00B15CE1" w:rsidRPr="00AB5770" w:rsidRDefault="00B15CE1" w:rsidP="00740235">
      <w:pPr>
        <w:pStyle w:val="FootnoteText"/>
        <w:tabs>
          <w:tab w:val="left" w:pos="567"/>
        </w:tabs>
        <w:ind w:left="567" w:hanging="567"/>
        <w:rPr>
          <w:rFonts w:ascii="Times New Roman" w:hAnsi="Times New Roman"/>
          <w:sz w:val="16"/>
        </w:rPr>
      </w:pPr>
      <w:r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  <w:sz w:val="16"/>
          <w:szCs w:val="16"/>
        </w:rPr>
        <w:tab/>
      </w:r>
      <w:hyperlink r:id="rId9" w:history="1">
        <w:r>
          <w:rPr>
            <w:rStyle w:val="Hyperlink"/>
            <w:rFonts w:ascii="Times New Roman" w:hAnsi="Times New Roman"/>
            <w:sz w:val="16"/>
            <w:szCs w:val="16"/>
          </w:rPr>
          <w:t>https://www.eesc.europa.eu/mt/documents/resolution/european-economic-and-social-committees-contribution-2020-commissions-work-programme-and-beyond</w:t>
        </w:r>
      </w:hyperlink>
    </w:p>
  </w:footnote>
  <w:footnote w:id="15">
    <w:p w14:paraId="225FEDEB" w14:textId="1B6095C5" w:rsidR="00B15CE1" w:rsidRPr="00AB5770" w:rsidRDefault="00B15CE1" w:rsidP="00AB5770">
      <w:pPr>
        <w:pStyle w:val="FootnoteText"/>
        <w:ind w:left="567" w:hanging="567"/>
        <w:rPr>
          <w:rFonts w:ascii="Times New Roman" w:hAnsi="Times New Roman"/>
          <w:sz w:val="16"/>
        </w:rPr>
      </w:pPr>
      <w:r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  <w:sz w:val="16"/>
        </w:rPr>
        <w:tab/>
      </w:r>
      <w:hyperlink r:id="rId10" w:history="1">
        <w:r>
          <w:rPr>
            <w:rStyle w:val="Hyperlink"/>
            <w:rFonts w:ascii="Times New Roman" w:hAnsi="Times New Roman"/>
            <w:sz w:val="16"/>
          </w:rPr>
          <w:t>https://ec.europa.eu/info/sites/info/files/communication-eu-industrial-strategy-march-2020_en.pdf</w:t>
        </w:r>
      </w:hyperlink>
    </w:p>
  </w:footnote>
  <w:footnote w:id="16">
    <w:p w14:paraId="55370B44" w14:textId="34F47B8A" w:rsidR="00B15CE1" w:rsidRPr="00AB5770" w:rsidRDefault="00B15CE1" w:rsidP="00AB5770">
      <w:pPr>
        <w:pStyle w:val="FootnoteText"/>
        <w:ind w:left="567" w:hanging="567"/>
        <w:rPr>
          <w:rFonts w:ascii="Times New Roman" w:hAnsi="Times New Roman"/>
          <w:sz w:val="16"/>
        </w:rPr>
      </w:pPr>
      <w:r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  <w:sz w:val="16"/>
        </w:rPr>
        <w:tab/>
        <w:t xml:space="preserve">INT/897 Strateġija industrijali. </w:t>
      </w:r>
    </w:p>
  </w:footnote>
  <w:footnote w:id="17">
    <w:p w14:paraId="3BB800B4" w14:textId="635E5D30" w:rsidR="00B15CE1" w:rsidRPr="00AB5770" w:rsidRDefault="00B15CE1" w:rsidP="00740235">
      <w:pPr>
        <w:pStyle w:val="FootnoteText"/>
        <w:ind w:left="567" w:hanging="567"/>
        <w:jc w:val="both"/>
        <w:rPr>
          <w:rFonts w:ascii="Times New Roman" w:hAnsi="Times New Roman"/>
          <w:sz w:val="16"/>
          <w:szCs w:val="16"/>
        </w:rPr>
      </w:pPr>
      <w:r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  <w:sz w:val="16"/>
          <w:szCs w:val="16"/>
        </w:rPr>
        <w:tab/>
        <w:t xml:space="preserve">Opinjoni tal-KESE SOC/632 li għaddejja bħalissa dwar pagi minimi deċenti fl-Ewropa u l-Opinjoni tal-KESE SOC/583: </w:t>
      </w:r>
      <w:hyperlink r:id="rId11" w:history="1">
        <w:r>
          <w:rPr>
            <w:rStyle w:val="Hyperlink"/>
            <w:rFonts w:ascii="Times New Roman" w:hAnsi="Times New Roman"/>
            <w:sz w:val="16"/>
            <w:szCs w:val="16"/>
          </w:rPr>
          <w:t>https://www.eesc.europa.eu/mt/our-work/opinions-information-reports/opinions/common-minimum-standards-field-unemployment-insurance-eu-member-states-concrete-step-towards-effective-implementation</w:t>
        </w:r>
      </w:hyperlink>
      <w:r>
        <w:rPr>
          <w:rFonts w:ascii="Times New Roman" w:hAnsi="Times New Roman"/>
          <w:sz w:val="16"/>
          <w:szCs w:val="16"/>
        </w:rPr>
        <w:t xml:space="preserve">, u </w:t>
      </w:r>
      <w:hyperlink r:id="rId12">
        <w:r>
          <w:rPr>
            <w:rStyle w:val="InternetLink"/>
            <w:rFonts w:ascii="Times New Roman" w:hAnsi="Times New Roman"/>
            <w:sz w:val="16"/>
            <w:szCs w:val="16"/>
          </w:rPr>
          <w:t>Opinjoni tal-KESE dwar “Lejn Direttiva Qafas Ewropea dwar l-introjtu minimu”</w:t>
        </w:r>
      </w:hyperlink>
    </w:p>
  </w:footnote>
  <w:footnote w:id="18">
    <w:p w14:paraId="1CFFBA6E" w14:textId="2CC0D4E4" w:rsidR="00B15CE1" w:rsidRPr="00AB5770" w:rsidRDefault="00B15CE1" w:rsidP="00740235">
      <w:pPr>
        <w:pStyle w:val="FootnoteText"/>
        <w:ind w:left="567" w:hanging="567"/>
        <w:rPr>
          <w:rFonts w:ascii="Times New Roman" w:hAnsi="Times New Roman"/>
          <w:sz w:val="16"/>
        </w:rPr>
      </w:pPr>
      <w:r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  <w:sz w:val="16"/>
        </w:rPr>
        <w:tab/>
        <w:t>SOC/630 L-effetti tal-kampanji fuq il-parteċipazzjoni fit-teħid tad-deċiżjonijiet politiċi.</w:t>
      </w:r>
    </w:p>
  </w:footnote>
  <w:footnote w:id="19">
    <w:p w14:paraId="199FDAEA" w14:textId="3D26FA09" w:rsidR="00B15CE1" w:rsidRPr="00AB5770" w:rsidRDefault="00B15CE1" w:rsidP="00740235">
      <w:pPr>
        <w:pStyle w:val="FootnoteText"/>
        <w:ind w:left="567" w:hanging="567"/>
        <w:rPr>
          <w:rFonts w:ascii="Times New Roman" w:hAnsi="Times New Roman"/>
          <w:sz w:val="16"/>
          <w:szCs w:val="16"/>
        </w:rPr>
      </w:pPr>
      <w:r>
        <w:rPr>
          <w:rStyle w:val="FootnoteReference"/>
          <w:rFonts w:ascii="Times New Roman" w:hAnsi="Times New Roman"/>
          <w:lang w:val="en-GB"/>
        </w:rPr>
        <w:footnoteRef/>
      </w:r>
      <w:r>
        <w:rPr>
          <w:rFonts w:ascii="Times New Roman" w:hAnsi="Times New Roman"/>
          <w:sz w:val="16"/>
          <w:szCs w:val="16"/>
        </w:rPr>
        <w:tab/>
      </w:r>
      <w:hyperlink r:id="rId13" w:history="1">
        <w:r>
          <w:rPr>
            <w:rStyle w:val="Hyperlink"/>
            <w:rFonts w:ascii="Times New Roman" w:hAnsi="Times New Roman"/>
            <w:sz w:val="16"/>
            <w:szCs w:val="16"/>
          </w:rPr>
          <w:t>ĠU C 282, 20.8.2019, p. 39</w:t>
        </w:r>
      </w:hyperlink>
      <w:r>
        <w:rPr>
          <w:rFonts w:ascii="Times New Roman" w:hAnsi="Times New Roman"/>
          <w:sz w:val="16"/>
          <w:szCs w:val="16"/>
        </w:rPr>
        <w:t>,</w:t>
      </w:r>
      <w:r>
        <w:rPr>
          <w:rFonts w:ascii="Times New Roman" w:hAnsi="Times New Roman"/>
          <w:sz w:val="16"/>
        </w:rPr>
        <w:t xml:space="preserve"> Komunikazzjoni mill-Kummissjoni lill-Parlament Ewropew, lill-Kunsill Ewropew u lill-Kunsill dwar Aktar tisħiħ tal-Istat tad-Dritt fl-Unjoni – Sitwazzjoni attwali u l-passi possibbli li jmiss, 3 ta’ April 2019.</w:t>
      </w:r>
    </w:p>
  </w:footnote>
  <w:footnote w:id="20">
    <w:p w14:paraId="249E0B64" w14:textId="1AEB2C2E" w:rsidR="00B15CE1" w:rsidRPr="00AB5770" w:rsidRDefault="00B15CE1" w:rsidP="001A0D81">
      <w:pPr>
        <w:pStyle w:val="FootnoteText"/>
        <w:tabs>
          <w:tab w:val="left" w:pos="567"/>
        </w:tabs>
        <w:rPr>
          <w:rFonts w:ascii="Times New Roman" w:hAnsi="Times New Roman"/>
          <w:sz w:val="16"/>
        </w:rPr>
      </w:pPr>
      <w:r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  <w:sz w:val="16"/>
        </w:rPr>
        <w:tab/>
        <w:t xml:space="preserve">INT/886 Regolazzjoni aħjar: nagħtu rendikont u nżommu l-impenn tagħna </w:t>
      </w:r>
      <w:hyperlink r:id="rId14" w:tgtFrame="_blank" w:tooltip="ĠU C 14, 15.1.2020, p. 72 – Il-link tinfetaħ f’paġna ġdida." w:history="1">
        <w:r>
          <w:rPr>
            <w:rFonts w:ascii="Times New Roman" w:hAnsi="Times New Roman"/>
            <w:color w:val="00AADB"/>
            <w:sz w:val="16"/>
            <w:u w:val="single"/>
            <w:shd w:val="clear" w:color="auto" w:fill="FFFFFF"/>
          </w:rPr>
          <w:t>ĠU C 14, 15.1.2020, p. 72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E6805B" w14:textId="77777777" w:rsidR="00B15CE1" w:rsidRPr="00C608DC" w:rsidRDefault="00B15CE1" w:rsidP="00C608D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1DE4CE" w14:textId="7BA2966D" w:rsidR="00B15CE1" w:rsidRPr="00C608DC" w:rsidRDefault="00B15CE1" w:rsidP="00C608D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64AF81" w14:textId="77777777" w:rsidR="00B15CE1" w:rsidRPr="00C608DC" w:rsidRDefault="00B15CE1" w:rsidP="00C608D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19B47334"/>
    <w:lvl w:ilvl="0">
      <w:start w:val="1"/>
      <w:numFmt w:val="decimal"/>
      <w:pStyle w:val="Heading1"/>
      <w:lvlText w:val="%1."/>
      <w:lvlJc w:val="left"/>
      <w:pPr>
        <w:ind w:left="709" w:firstLine="0"/>
      </w:pPr>
      <w:rPr>
        <w:rFonts w:hint="default"/>
        <w:b w:val="0"/>
      </w:rPr>
    </w:lvl>
    <w:lvl w:ilvl="1">
      <w:start w:val="1"/>
      <w:numFmt w:val="decimal"/>
      <w:pStyle w:val="Heading2"/>
      <w:lvlText w:val="%1.%2"/>
      <w:lvlJc w:val="left"/>
      <w:pPr>
        <w:ind w:left="0" w:firstLine="0"/>
      </w:pPr>
      <w:rPr>
        <w:rFonts w:ascii="Times New Roman" w:hAnsi="Times New Roman" w:cs="Times New Roman" w:hint="default"/>
        <w:b w:val="0"/>
        <w:sz w:val="22"/>
        <w:szCs w:val="22"/>
      </w:rPr>
    </w:lvl>
    <w:lvl w:ilvl="2">
      <w:start w:val="1"/>
      <w:numFmt w:val="decimal"/>
      <w:pStyle w:val="Heading3"/>
      <w:lvlText w:val="%1.%2.%3"/>
      <w:lvlJc w:val="left"/>
      <w:pPr>
        <w:ind w:left="709" w:firstLine="0"/>
      </w:pPr>
      <w:rPr>
        <w:rFonts w:hint="default"/>
        <w:b w:val="0"/>
        <w:i w:val="0"/>
        <w:color w:val="000000" w:themeColor="text1"/>
      </w:rPr>
    </w:lvl>
    <w:lvl w:ilvl="3">
      <w:start w:val="1"/>
      <w:numFmt w:val="decimal"/>
      <w:pStyle w:val="Heading4"/>
      <w:lvlText w:val="%1.%2.%3.%4"/>
      <w:lvlJc w:val="left"/>
      <w:pPr>
        <w:ind w:left="709" w:firstLine="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709" w:firstLine="0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709" w:firstLine="0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709" w:firstLine="0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709" w:firstLine="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709" w:firstLine="0"/>
      </w:pPr>
      <w:rPr>
        <w:rFonts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stylePaneFormatFilter w:val="9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1"/>
  <w:defaultTabStop w:val="708"/>
  <w:hyphenationZone w:val="283"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E53"/>
    <w:rsid w:val="00001FE4"/>
    <w:rsid w:val="00003E48"/>
    <w:rsid w:val="0001239E"/>
    <w:rsid w:val="00012BBE"/>
    <w:rsid w:val="000137AA"/>
    <w:rsid w:val="00016172"/>
    <w:rsid w:val="00020E9D"/>
    <w:rsid w:val="000218C4"/>
    <w:rsid w:val="00024F99"/>
    <w:rsid w:val="000258B8"/>
    <w:rsid w:val="00026E67"/>
    <w:rsid w:val="000311F5"/>
    <w:rsid w:val="00032DFC"/>
    <w:rsid w:val="000345A5"/>
    <w:rsid w:val="00043029"/>
    <w:rsid w:val="00046F63"/>
    <w:rsid w:val="00047BD3"/>
    <w:rsid w:val="00056526"/>
    <w:rsid w:val="00057B0C"/>
    <w:rsid w:val="00060E2A"/>
    <w:rsid w:val="00061ACB"/>
    <w:rsid w:val="00061C46"/>
    <w:rsid w:val="00064A3F"/>
    <w:rsid w:val="00065415"/>
    <w:rsid w:val="000655AB"/>
    <w:rsid w:val="00071AFE"/>
    <w:rsid w:val="00072BFA"/>
    <w:rsid w:val="00074E6C"/>
    <w:rsid w:val="00076C7A"/>
    <w:rsid w:val="00080BB5"/>
    <w:rsid w:val="00080C0C"/>
    <w:rsid w:val="000838F4"/>
    <w:rsid w:val="000869E5"/>
    <w:rsid w:val="00091145"/>
    <w:rsid w:val="00093044"/>
    <w:rsid w:val="00093C8D"/>
    <w:rsid w:val="0009428E"/>
    <w:rsid w:val="00094642"/>
    <w:rsid w:val="00094C20"/>
    <w:rsid w:val="000B1FB9"/>
    <w:rsid w:val="000C3059"/>
    <w:rsid w:val="000C5650"/>
    <w:rsid w:val="000D068E"/>
    <w:rsid w:val="000D2A7A"/>
    <w:rsid w:val="000D5191"/>
    <w:rsid w:val="000D60E7"/>
    <w:rsid w:val="000D6C6B"/>
    <w:rsid w:val="000E26F4"/>
    <w:rsid w:val="000E5F99"/>
    <w:rsid w:val="000E7B1E"/>
    <w:rsid w:val="000F38D2"/>
    <w:rsid w:val="000F528E"/>
    <w:rsid w:val="000F5630"/>
    <w:rsid w:val="000F6156"/>
    <w:rsid w:val="000F6BF7"/>
    <w:rsid w:val="000F765E"/>
    <w:rsid w:val="000F7D1D"/>
    <w:rsid w:val="001008D9"/>
    <w:rsid w:val="00101157"/>
    <w:rsid w:val="00101F73"/>
    <w:rsid w:val="00102BE7"/>
    <w:rsid w:val="00107250"/>
    <w:rsid w:val="00107DE3"/>
    <w:rsid w:val="001106D6"/>
    <w:rsid w:val="00111EC2"/>
    <w:rsid w:val="0012012B"/>
    <w:rsid w:val="00121AF3"/>
    <w:rsid w:val="00121CF4"/>
    <w:rsid w:val="00123330"/>
    <w:rsid w:val="001258B8"/>
    <w:rsid w:val="00125F47"/>
    <w:rsid w:val="00130791"/>
    <w:rsid w:val="001335E8"/>
    <w:rsid w:val="00136CF3"/>
    <w:rsid w:val="00137691"/>
    <w:rsid w:val="00137A12"/>
    <w:rsid w:val="00145886"/>
    <w:rsid w:val="00146B04"/>
    <w:rsid w:val="00152FC2"/>
    <w:rsid w:val="00154DC6"/>
    <w:rsid w:val="00154E0E"/>
    <w:rsid w:val="0016253D"/>
    <w:rsid w:val="00162584"/>
    <w:rsid w:val="001640B1"/>
    <w:rsid w:val="00170221"/>
    <w:rsid w:val="00172C44"/>
    <w:rsid w:val="001746AD"/>
    <w:rsid w:val="00174E57"/>
    <w:rsid w:val="00177A6F"/>
    <w:rsid w:val="00180D5E"/>
    <w:rsid w:val="001812C7"/>
    <w:rsid w:val="001820C8"/>
    <w:rsid w:val="0018639E"/>
    <w:rsid w:val="0019290B"/>
    <w:rsid w:val="001A0D81"/>
    <w:rsid w:val="001B086E"/>
    <w:rsid w:val="001B0FD1"/>
    <w:rsid w:val="001B1B1F"/>
    <w:rsid w:val="001B7500"/>
    <w:rsid w:val="001C1203"/>
    <w:rsid w:val="001C495A"/>
    <w:rsid w:val="001C619C"/>
    <w:rsid w:val="001D438B"/>
    <w:rsid w:val="001E0A55"/>
    <w:rsid w:val="001E161C"/>
    <w:rsid w:val="001F16B9"/>
    <w:rsid w:val="001F2FB0"/>
    <w:rsid w:val="001F4A87"/>
    <w:rsid w:val="001F6BD7"/>
    <w:rsid w:val="001F713F"/>
    <w:rsid w:val="002003E4"/>
    <w:rsid w:val="00204BD3"/>
    <w:rsid w:val="00210375"/>
    <w:rsid w:val="00210D31"/>
    <w:rsid w:val="0021507D"/>
    <w:rsid w:val="00216655"/>
    <w:rsid w:val="0022172A"/>
    <w:rsid w:val="00227435"/>
    <w:rsid w:val="002301EA"/>
    <w:rsid w:val="0023174C"/>
    <w:rsid w:val="00235B69"/>
    <w:rsid w:val="00240E4C"/>
    <w:rsid w:val="00243D4E"/>
    <w:rsid w:val="00246491"/>
    <w:rsid w:val="00246F6C"/>
    <w:rsid w:val="00252343"/>
    <w:rsid w:val="00252FD0"/>
    <w:rsid w:val="0025540A"/>
    <w:rsid w:val="00261579"/>
    <w:rsid w:val="0026230D"/>
    <w:rsid w:val="002635ED"/>
    <w:rsid w:val="00263CEC"/>
    <w:rsid w:val="00264654"/>
    <w:rsid w:val="0026509F"/>
    <w:rsid w:val="00265150"/>
    <w:rsid w:val="00266062"/>
    <w:rsid w:val="00273B1D"/>
    <w:rsid w:val="002822D4"/>
    <w:rsid w:val="00284D64"/>
    <w:rsid w:val="00284DBE"/>
    <w:rsid w:val="002859B7"/>
    <w:rsid w:val="0028627B"/>
    <w:rsid w:val="00296685"/>
    <w:rsid w:val="002A0882"/>
    <w:rsid w:val="002A2F67"/>
    <w:rsid w:val="002A41D4"/>
    <w:rsid w:val="002A65C4"/>
    <w:rsid w:val="002C1A13"/>
    <w:rsid w:val="002C352C"/>
    <w:rsid w:val="002C4277"/>
    <w:rsid w:val="002C7108"/>
    <w:rsid w:val="002C7F63"/>
    <w:rsid w:val="002D0690"/>
    <w:rsid w:val="002D2BD6"/>
    <w:rsid w:val="002D4F72"/>
    <w:rsid w:val="002D6BF6"/>
    <w:rsid w:val="002D74A0"/>
    <w:rsid w:val="002E00BE"/>
    <w:rsid w:val="002E1BF8"/>
    <w:rsid w:val="002E31E0"/>
    <w:rsid w:val="002E373F"/>
    <w:rsid w:val="002E5C56"/>
    <w:rsid w:val="002E7BFE"/>
    <w:rsid w:val="002F2B82"/>
    <w:rsid w:val="002F5D6D"/>
    <w:rsid w:val="002F78E0"/>
    <w:rsid w:val="0030320E"/>
    <w:rsid w:val="00304F95"/>
    <w:rsid w:val="00310C00"/>
    <w:rsid w:val="00310FBC"/>
    <w:rsid w:val="00311739"/>
    <w:rsid w:val="00311AEF"/>
    <w:rsid w:val="00320610"/>
    <w:rsid w:val="00323DEA"/>
    <w:rsid w:val="00327467"/>
    <w:rsid w:val="00330120"/>
    <w:rsid w:val="003308B7"/>
    <w:rsid w:val="00330AAA"/>
    <w:rsid w:val="003329F9"/>
    <w:rsid w:val="003355B1"/>
    <w:rsid w:val="003422D1"/>
    <w:rsid w:val="00342E1E"/>
    <w:rsid w:val="003448D1"/>
    <w:rsid w:val="00344BD6"/>
    <w:rsid w:val="003467E2"/>
    <w:rsid w:val="00347693"/>
    <w:rsid w:val="00350859"/>
    <w:rsid w:val="00354B90"/>
    <w:rsid w:val="00357D11"/>
    <w:rsid w:val="003603BB"/>
    <w:rsid w:val="0036137C"/>
    <w:rsid w:val="00361618"/>
    <w:rsid w:val="00366789"/>
    <w:rsid w:val="00376AAD"/>
    <w:rsid w:val="00380F6F"/>
    <w:rsid w:val="0038381F"/>
    <w:rsid w:val="00387A24"/>
    <w:rsid w:val="003910A4"/>
    <w:rsid w:val="003928B1"/>
    <w:rsid w:val="0039478C"/>
    <w:rsid w:val="0039513A"/>
    <w:rsid w:val="003965D3"/>
    <w:rsid w:val="003A666E"/>
    <w:rsid w:val="003B18D8"/>
    <w:rsid w:val="003B254B"/>
    <w:rsid w:val="003B275B"/>
    <w:rsid w:val="003B4A44"/>
    <w:rsid w:val="003C005E"/>
    <w:rsid w:val="003C0F83"/>
    <w:rsid w:val="003C3D16"/>
    <w:rsid w:val="003C5442"/>
    <w:rsid w:val="003C694C"/>
    <w:rsid w:val="003C6BD0"/>
    <w:rsid w:val="003C6F2E"/>
    <w:rsid w:val="003D266E"/>
    <w:rsid w:val="003D2810"/>
    <w:rsid w:val="003D4B62"/>
    <w:rsid w:val="003D63A6"/>
    <w:rsid w:val="003D7B6E"/>
    <w:rsid w:val="003E2FCB"/>
    <w:rsid w:val="003E55DA"/>
    <w:rsid w:val="003E75A5"/>
    <w:rsid w:val="003F0290"/>
    <w:rsid w:val="003F62B4"/>
    <w:rsid w:val="003F7DCD"/>
    <w:rsid w:val="0040070F"/>
    <w:rsid w:val="00401F46"/>
    <w:rsid w:val="00402726"/>
    <w:rsid w:val="004027CE"/>
    <w:rsid w:val="0040311D"/>
    <w:rsid w:val="00403308"/>
    <w:rsid w:val="00405226"/>
    <w:rsid w:val="004148C3"/>
    <w:rsid w:val="00417E0B"/>
    <w:rsid w:val="0042106B"/>
    <w:rsid w:val="00427CFC"/>
    <w:rsid w:val="00431635"/>
    <w:rsid w:val="00441046"/>
    <w:rsid w:val="004433AC"/>
    <w:rsid w:val="004456E0"/>
    <w:rsid w:val="00445BD7"/>
    <w:rsid w:val="004508F1"/>
    <w:rsid w:val="00452DDA"/>
    <w:rsid w:val="00453444"/>
    <w:rsid w:val="00454221"/>
    <w:rsid w:val="00461A73"/>
    <w:rsid w:val="004637C5"/>
    <w:rsid w:val="00467796"/>
    <w:rsid w:val="0047280A"/>
    <w:rsid w:val="0047549A"/>
    <w:rsid w:val="00476939"/>
    <w:rsid w:val="00476BAC"/>
    <w:rsid w:val="00480F6A"/>
    <w:rsid w:val="004A3E7B"/>
    <w:rsid w:val="004A5401"/>
    <w:rsid w:val="004A5C2F"/>
    <w:rsid w:val="004B0171"/>
    <w:rsid w:val="004B4C2C"/>
    <w:rsid w:val="004B6F97"/>
    <w:rsid w:val="004C2A16"/>
    <w:rsid w:val="004C40CE"/>
    <w:rsid w:val="004C4D08"/>
    <w:rsid w:val="004D121D"/>
    <w:rsid w:val="004D1C79"/>
    <w:rsid w:val="004E2633"/>
    <w:rsid w:val="004E3745"/>
    <w:rsid w:val="004E5855"/>
    <w:rsid w:val="004E5EBD"/>
    <w:rsid w:val="004F076E"/>
    <w:rsid w:val="004F1AD8"/>
    <w:rsid w:val="004F7587"/>
    <w:rsid w:val="00501C93"/>
    <w:rsid w:val="00505541"/>
    <w:rsid w:val="0051116E"/>
    <w:rsid w:val="0051304A"/>
    <w:rsid w:val="00515119"/>
    <w:rsid w:val="00520B83"/>
    <w:rsid w:val="00521FD6"/>
    <w:rsid w:val="00524941"/>
    <w:rsid w:val="00525CE6"/>
    <w:rsid w:val="00526A32"/>
    <w:rsid w:val="00532F29"/>
    <w:rsid w:val="0053443A"/>
    <w:rsid w:val="00535C4B"/>
    <w:rsid w:val="005406F5"/>
    <w:rsid w:val="00542EEE"/>
    <w:rsid w:val="0055660E"/>
    <w:rsid w:val="0056313A"/>
    <w:rsid w:val="0056430B"/>
    <w:rsid w:val="00564DE5"/>
    <w:rsid w:val="0056565F"/>
    <w:rsid w:val="00572014"/>
    <w:rsid w:val="0057480A"/>
    <w:rsid w:val="0057534D"/>
    <w:rsid w:val="005762BF"/>
    <w:rsid w:val="0059262E"/>
    <w:rsid w:val="0059542A"/>
    <w:rsid w:val="00597B5F"/>
    <w:rsid w:val="005A0EE2"/>
    <w:rsid w:val="005A324F"/>
    <w:rsid w:val="005A723A"/>
    <w:rsid w:val="005B123E"/>
    <w:rsid w:val="005B15E3"/>
    <w:rsid w:val="005B5281"/>
    <w:rsid w:val="005B779D"/>
    <w:rsid w:val="005C1B5F"/>
    <w:rsid w:val="005C2677"/>
    <w:rsid w:val="005C5AD6"/>
    <w:rsid w:val="005D09DE"/>
    <w:rsid w:val="005D20D8"/>
    <w:rsid w:val="005D2BFC"/>
    <w:rsid w:val="005D63C6"/>
    <w:rsid w:val="005E0E6D"/>
    <w:rsid w:val="005E31FF"/>
    <w:rsid w:val="005E6B56"/>
    <w:rsid w:val="005E7FE9"/>
    <w:rsid w:val="005F6174"/>
    <w:rsid w:val="005F719F"/>
    <w:rsid w:val="00601D0F"/>
    <w:rsid w:val="006043A9"/>
    <w:rsid w:val="00610ECD"/>
    <w:rsid w:val="006125C4"/>
    <w:rsid w:val="006135DB"/>
    <w:rsid w:val="00615771"/>
    <w:rsid w:val="00616723"/>
    <w:rsid w:val="00616F5D"/>
    <w:rsid w:val="00622AEA"/>
    <w:rsid w:val="00623648"/>
    <w:rsid w:val="00625724"/>
    <w:rsid w:val="00626A9C"/>
    <w:rsid w:val="00630291"/>
    <w:rsid w:val="00631335"/>
    <w:rsid w:val="006326B1"/>
    <w:rsid w:val="00635DB2"/>
    <w:rsid w:val="00642D83"/>
    <w:rsid w:val="00645F3F"/>
    <w:rsid w:val="0064757D"/>
    <w:rsid w:val="00651A25"/>
    <w:rsid w:val="00652575"/>
    <w:rsid w:val="006560EB"/>
    <w:rsid w:val="00656237"/>
    <w:rsid w:val="006626F2"/>
    <w:rsid w:val="006643EF"/>
    <w:rsid w:val="00664B21"/>
    <w:rsid w:val="0066645C"/>
    <w:rsid w:val="00666793"/>
    <w:rsid w:val="006703D9"/>
    <w:rsid w:val="00670E9B"/>
    <w:rsid w:val="00673F16"/>
    <w:rsid w:val="00674F21"/>
    <w:rsid w:val="00680805"/>
    <w:rsid w:val="00681958"/>
    <w:rsid w:val="00682F1E"/>
    <w:rsid w:val="00686968"/>
    <w:rsid w:val="00687C89"/>
    <w:rsid w:val="0069039C"/>
    <w:rsid w:val="006A0142"/>
    <w:rsid w:val="006A3784"/>
    <w:rsid w:val="006B219F"/>
    <w:rsid w:val="006B2391"/>
    <w:rsid w:val="006B558F"/>
    <w:rsid w:val="006C1076"/>
    <w:rsid w:val="006C1698"/>
    <w:rsid w:val="006C3B4C"/>
    <w:rsid w:val="006C5912"/>
    <w:rsid w:val="006D0AB4"/>
    <w:rsid w:val="006D1949"/>
    <w:rsid w:val="006D2E5A"/>
    <w:rsid w:val="006D35C7"/>
    <w:rsid w:val="006D7AF7"/>
    <w:rsid w:val="006E3B11"/>
    <w:rsid w:val="006E63B2"/>
    <w:rsid w:val="006F0FF6"/>
    <w:rsid w:val="006F15FF"/>
    <w:rsid w:val="006F281C"/>
    <w:rsid w:val="006F46E8"/>
    <w:rsid w:val="00700541"/>
    <w:rsid w:val="00701E96"/>
    <w:rsid w:val="00704B87"/>
    <w:rsid w:val="0070522C"/>
    <w:rsid w:val="0071110F"/>
    <w:rsid w:val="0071112B"/>
    <w:rsid w:val="00711FDE"/>
    <w:rsid w:val="00714403"/>
    <w:rsid w:val="00717F89"/>
    <w:rsid w:val="00720647"/>
    <w:rsid w:val="00721765"/>
    <w:rsid w:val="00721C42"/>
    <w:rsid w:val="00723F5B"/>
    <w:rsid w:val="007278B6"/>
    <w:rsid w:val="007337FB"/>
    <w:rsid w:val="00740235"/>
    <w:rsid w:val="00742065"/>
    <w:rsid w:val="007466BA"/>
    <w:rsid w:val="00756989"/>
    <w:rsid w:val="0076351E"/>
    <w:rsid w:val="00766C4D"/>
    <w:rsid w:val="00767932"/>
    <w:rsid w:val="0077218C"/>
    <w:rsid w:val="00781276"/>
    <w:rsid w:val="007815CB"/>
    <w:rsid w:val="00785C57"/>
    <w:rsid w:val="00796CC8"/>
    <w:rsid w:val="00797F8E"/>
    <w:rsid w:val="007A1F3D"/>
    <w:rsid w:val="007A2B55"/>
    <w:rsid w:val="007B1D5D"/>
    <w:rsid w:val="007B354B"/>
    <w:rsid w:val="007B53EF"/>
    <w:rsid w:val="007B67CC"/>
    <w:rsid w:val="007C471F"/>
    <w:rsid w:val="007D28F1"/>
    <w:rsid w:val="007D6DC4"/>
    <w:rsid w:val="007E1E88"/>
    <w:rsid w:val="007E50F6"/>
    <w:rsid w:val="007F1D9B"/>
    <w:rsid w:val="007F4165"/>
    <w:rsid w:val="007F574E"/>
    <w:rsid w:val="007F5D9C"/>
    <w:rsid w:val="007F63B9"/>
    <w:rsid w:val="00800385"/>
    <w:rsid w:val="00801D12"/>
    <w:rsid w:val="008061C4"/>
    <w:rsid w:val="008116CA"/>
    <w:rsid w:val="008118D4"/>
    <w:rsid w:val="00812462"/>
    <w:rsid w:val="008221C9"/>
    <w:rsid w:val="008332A8"/>
    <w:rsid w:val="00834340"/>
    <w:rsid w:val="00835785"/>
    <w:rsid w:val="0084024B"/>
    <w:rsid w:val="008402F0"/>
    <w:rsid w:val="0084312E"/>
    <w:rsid w:val="00843655"/>
    <w:rsid w:val="00844AAF"/>
    <w:rsid w:val="00847189"/>
    <w:rsid w:val="008521B3"/>
    <w:rsid w:val="00856067"/>
    <w:rsid w:val="0086389F"/>
    <w:rsid w:val="008672DC"/>
    <w:rsid w:val="00871571"/>
    <w:rsid w:val="008729CC"/>
    <w:rsid w:val="00877D7C"/>
    <w:rsid w:val="00880812"/>
    <w:rsid w:val="008808E4"/>
    <w:rsid w:val="00882CDC"/>
    <w:rsid w:val="00887802"/>
    <w:rsid w:val="008929E4"/>
    <w:rsid w:val="008949AD"/>
    <w:rsid w:val="008965D6"/>
    <w:rsid w:val="0089753D"/>
    <w:rsid w:val="00897EB9"/>
    <w:rsid w:val="008A6BDB"/>
    <w:rsid w:val="008B05FE"/>
    <w:rsid w:val="008B1B06"/>
    <w:rsid w:val="008C08E0"/>
    <w:rsid w:val="008D0143"/>
    <w:rsid w:val="008D10C8"/>
    <w:rsid w:val="008E635E"/>
    <w:rsid w:val="008E6CA5"/>
    <w:rsid w:val="008F0978"/>
    <w:rsid w:val="008F5C0F"/>
    <w:rsid w:val="00907EBE"/>
    <w:rsid w:val="009114ED"/>
    <w:rsid w:val="0091379B"/>
    <w:rsid w:val="00913DAC"/>
    <w:rsid w:val="00914E53"/>
    <w:rsid w:val="009157F5"/>
    <w:rsid w:val="0091675E"/>
    <w:rsid w:val="009168F6"/>
    <w:rsid w:val="009171DB"/>
    <w:rsid w:val="0091734A"/>
    <w:rsid w:val="00920557"/>
    <w:rsid w:val="00924131"/>
    <w:rsid w:val="009249D5"/>
    <w:rsid w:val="00925FE9"/>
    <w:rsid w:val="00926AEF"/>
    <w:rsid w:val="00941DBA"/>
    <w:rsid w:val="009453BA"/>
    <w:rsid w:val="00945836"/>
    <w:rsid w:val="00951F11"/>
    <w:rsid w:val="00952C63"/>
    <w:rsid w:val="00954F51"/>
    <w:rsid w:val="00956B45"/>
    <w:rsid w:val="0095737F"/>
    <w:rsid w:val="009710FC"/>
    <w:rsid w:val="0097153A"/>
    <w:rsid w:val="009808B8"/>
    <w:rsid w:val="00983AF9"/>
    <w:rsid w:val="00983C93"/>
    <w:rsid w:val="00987A96"/>
    <w:rsid w:val="009976F8"/>
    <w:rsid w:val="009A0B23"/>
    <w:rsid w:val="009A4721"/>
    <w:rsid w:val="009A65A5"/>
    <w:rsid w:val="009C4BCA"/>
    <w:rsid w:val="009C6A02"/>
    <w:rsid w:val="009D2A5A"/>
    <w:rsid w:val="009D2AD9"/>
    <w:rsid w:val="009D7F26"/>
    <w:rsid w:val="009E3600"/>
    <w:rsid w:val="009E605E"/>
    <w:rsid w:val="009F385B"/>
    <w:rsid w:val="009F420A"/>
    <w:rsid w:val="009F6107"/>
    <w:rsid w:val="009F64F0"/>
    <w:rsid w:val="009F6FB8"/>
    <w:rsid w:val="00A02AED"/>
    <w:rsid w:val="00A07379"/>
    <w:rsid w:val="00A10364"/>
    <w:rsid w:val="00A1121F"/>
    <w:rsid w:val="00A1298C"/>
    <w:rsid w:val="00A166CB"/>
    <w:rsid w:val="00A16729"/>
    <w:rsid w:val="00A17643"/>
    <w:rsid w:val="00A22A13"/>
    <w:rsid w:val="00A2306D"/>
    <w:rsid w:val="00A253AE"/>
    <w:rsid w:val="00A2709C"/>
    <w:rsid w:val="00A30CE2"/>
    <w:rsid w:val="00A3115A"/>
    <w:rsid w:val="00A31788"/>
    <w:rsid w:val="00A33296"/>
    <w:rsid w:val="00A35006"/>
    <w:rsid w:val="00A462DE"/>
    <w:rsid w:val="00A47B1F"/>
    <w:rsid w:val="00A51460"/>
    <w:rsid w:val="00A5346F"/>
    <w:rsid w:val="00A535E4"/>
    <w:rsid w:val="00A561DE"/>
    <w:rsid w:val="00A56BD0"/>
    <w:rsid w:val="00A6210A"/>
    <w:rsid w:val="00A623C5"/>
    <w:rsid w:val="00A63392"/>
    <w:rsid w:val="00A64F9F"/>
    <w:rsid w:val="00A67265"/>
    <w:rsid w:val="00A714D0"/>
    <w:rsid w:val="00A7266C"/>
    <w:rsid w:val="00A76CB8"/>
    <w:rsid w:val="00A8095C"/>
    <w:rsid w:val="00A83605"/>
    <w:rsid w:val="00A83994"/>
    <w:rsid w:val="00A83FAC"/>
    <w:rsid w:val="00A85B12"/>
    <w:rsid w:val="00A86288"/>
    <w:rsid w:val="00A94CEA"/>
    <w:rsid w:val="00A95C7A"/>
    <w:rsid w:val="00A97451"/>
    <w:rsid w:val="00A974A5"/>
    <w:rsid w:val="00A9750C"/>
    <w:rsid w:val="00AA1EDD"/>
    <w:rsid w:val="00AA6923"/>
    <w:rsid w:val="00AB0038"/>
    <w:rsid w:val="00AB118D"/>
    <w:rsid w:val="00AB1897"/>
    <w:rsid w:val="00AB1AFE"/>
    <w:rsid w:val="00AB400B"/>
    <w:rsid w:val="00AB5770"/>
    <w:rsid w:val="00AB6E8C"/>
    <w:rsid w:val="00AC2959"/>
    <w:rsid w:val="00AC2F52"/>
    <w:rsid w:val="00AD5335"/>
    <w:rsid w:val="00AD5AAC"/>
    <w:rsid w:val="00AE0849"/>
    <w:rsid w:val="00AE5240"/>
    <w:rsid w:val="00AF282B"/>
    <w:rsid w:val="00AF5F60"/>
    <w:rsid w:val="00AF6A36"/>
    <w:rsid w:val="00B00E15"/>
    <w:rsid w:val="00B01A97"/>
    <w:rsid w:val="00B052D2"/>
    <w:rsid w:val="00B10BA1"/>
    <w:rsid w:val="00B11494"/>
    <w:rsid w:val="00B11638"/>
    <w:rsid w:val="00B15CE1"/>
    <w:rsid w:val="00B2122A"/>
    <w:rsid w:val="00B21687"/>
    <w:rsid w:val="00B2380D"/>
    <w:rsid w:val="00B24553"/>
    <w:rsid w:val="00B30574"/>
    <w:rsid w:val="00B37115"/>
    <w:rsid w:val="00B452CF"/>
    <w:rsid w:val="00B463F5"/>
    <w:rsid w:val="00B5518F"/>
    <w:rsid w:val="00B55276"/>
    <w:rsid w:val="00B5605F"/>
    <w:rsid w:val="00B610BC"/>
    <w:rsid w:val="00B62232"/>
    <w:rsid w:val="00B62D63"/>
    <w:rsid w:val="00B630FC"/>
    <w:rsid w:val="00B66434"/>
    <w:rsid w:val="00B66E74"/>
    <w:rsid w:val="00B677D6"/>
    <w:rsid w:val="00B72F60"/>
    <w:rsid w:val="00B7665D"/>
    <w:rsid w:val="00B76E60"/>
    <w:rsid w:val="00B77828"/>
    <w:rsid w:val="00B84A74"/>
    <w:rsid w:val="00B84CC4"/>
    <w:rsid w:val="00B8563A"/>
    <w:rsid w:val="00B91836"/>
    <w:rsid w:val="00B94100"/>
    <w:rsid w:val="00B95777"/>
    <w:rsid w:val="00BA256C"/>
    <w:rsid w:val="00BA67B5"/>
    <w:rsid w:val="00BB0376"/>
    <w:rsid w:val="00BB32DE"/>
    <w:rsid w:val="00BB3687"/>
    <w:rsid w:val="00BB6A1D"/>
    <w:rsid w:val="00BB7766"/>
    <w:rsid w:val="00BC2EAA"/>
    <w:rsid w:val="00BC3423"/>
    <w:rsid w:val="00BC7303"/>
    <w:rsid w:val="00BD3AB3"/>
    <w:rsid w:val="00BD65C7"/>
    <w:rsid w:val="00BD7F22"/>
    <w:rsid w:val="00BE1C3E"/>
    <w:rsid w:val="00BE316B"/>
    <w:rsid w:val="00BE47F8"/>
    <w:rsid w:val="00BE7D18"/>
    <w:rsid w:val="00BF1667"/>
    <w:rsid w:val="00BF2165"/>
    <w:rsid w:val="00BF401B"/>
    <w:rsid w:val="00BF48B1"/>
    <w:rsid w:val="00BF494D"/>
    <w:rsid w:val="00BF5446"/>
    <w:rsid w:val="00BF644E"/>
    <w:rsid w:val="00C053BA"/>
    <w:rsid w:val="00C054CD"/>
    <w:rsid w:val="00C11C6C"/>
    <w:rsid w:val="00C13CA7"/>
    <w:rsid w:val="00C14EF6"/>
    <w:rsid w:val="00C17BEB"/>
    <w:rsid w:val="00C20B21"/>
    <w:rsid w:val="00C2515E"/>
    <w:rsid w:val="00C27803"/>
    <w:rsid w:val="00C3195F"/>
    <w:rsid w:val="00C32518"/>
    <w:rsid w:val="00C4785E"/>
    <w:rsid w:val="00C5371F"/>
    <w:rsid w:val="00C54039"/>
    <w:rsid w:val="00C5627F"/>
    <w:rsid w:val="00C608DC"/>
    <w:rsid w:val="00C70E66"/>
    <w:rsid w:val="00C712FD"/>
    <w:rsid w:val="00C81129"/>
    <w:rsid w:val="00C8456F"/>
    <w:rsid w:val="00C910E1"/>
    <w:rsid w:val="00C93301"/>
    <w:rsid w:val="00C94EBD"/>
    <w:rsid w:val="00C961D7"/>
    <w:rsid w:val="00CA309A"/>
    <w:rsid w:val="00CA4F8A"/>
    <w:rsid w:val="00CB00A1"/>
    <w:rsid w:val="00CB3B52"/>
    <w:rsid w:val="00CB6065"/>
    <w:rsid w:val="00CB71A1"/>
    <w:rsid w:val="00CB75EF"/>
    <w:rsid w:val="00CC1B3E"/>
    <w:rsid w:val="00CD15AC"/>
    <w:rsid w:val="00CD22A5"/>
    <w:rsid w:val="00CE0C0E"/>
    <w:rsid w:val="00CE669B"/>
    <w:rsid w:val="00CE7CC7"/>
    <w:rsid w:val="00CF208E"/>
    <w:rsid w:val="00CF2470"/>
    <w:rsid w:val="00CF4C4C"/>
    <w:rsid w:val="00CF7500"/>
    <w:rsid w:val="00D0660E"/>
    <w:rsid w:val="00D11E77"/>
    <w:rsid w:val="00D139C5"/>
    <w:rsid w:val="00D14957"/>
    <w:rsid w:val="00D15CC9"/>
    <w:rsid w:val="00D15E85"/>
    <w:rsid w:val="00D246AA"/>
    <w:rsid w:val="00D252D2"/>
    <w:rsid w:val="00D26584"/>
    <w:rsid w:val="00D31597"/>
    <w:rsid w:val="00D33494"/>
    <w:rsid w:val="00D33A60"/>
    <w:rsid w:val="00D43001"/>
    <w:rsid w:val="00D4318B"/>
    <w:rsid w:val="00D50874"/>
    <w:rsid w:val="00D566EF"/>
    <w:rsid w:val="00D66016"/>
    <w:rsid w:val="00D804B3"/>
    <w:rsid w:val="00D81B9D"/>
    <w:rsid w:val="00D839D0"/>
    <w:rsid w:val="00D83E0F"/>
    <w:rsid w:val="00D85377"/>
    <w:rsid w:val="00D872BD"/>
    <w:rsid w:val="00D916CB"/>
    <w:rsid w:val="00D91C8D"/>
    <w:rsid w:val="00D940A3"/>
    <w:rsid w:val="00DB105B"/>
    <w:rsid w:val="00DB3BB2"/>
    <w:rsid w:val="00DB45C1"/>
    <w:rsid w:val="00DB489F"/>
    <w:rsid w:val="00DC6334"/>
    <w:rsid w:val="00DD19BC"/>
    <w:rsid w:val="00DE0ADA"/>
    <w:rsid w:val="00DE0EF1"/>
    <w:rsid w:val="00DE19CB"/>
    <w:rsid w:val="00DF0BFC"/>
    <w:rsid w:val="00DF184E"/>
    <w:rsid w:val="00DF38EF"/>
    <w:rsid w:val="00DF3E0A"/>
    <w:rsid w:val="00DF7485"/>
    <w:rsid w:val="00E00170"/>
    <w:rsid w:val="00E01C8B"/>
    <w:rsid w:val="00E16135"/>
    <w:rsid w:val="00E17AAE"/>
    <w:rsid w:val="00E17ECD"/>
    <w:rsid w:val="00E27D19"/>
    <w:rsid w:val="00E41A8D"/>
    <w:rsid w:val="00E42416"/>
    <w:rsid w:val="00E44C17"/>
    <w:rsid w:val="00E46E74"/>
    <w:rsid w:val="00E520D5"/>
    <w:rsid w:val="00E523BA"/>
    <w:rsid w:val="00E524E5"/>
    <w:rsid w:val="00E55459"/>
    <w:rsid w:val="00E55EA1"/>
    <w:rsid w:val="00E60975"/>
    <w:rsid w:val="00E64637"/>
    <w:rsid w:val="00E7130D"/>
    <w:rsid w:val="00E76AA5"/>
    <w:rsid w:val="00E7715D"/>
    <w:rsid w:val="00E80912"/>
    <w:rsid w:val="00E87393"/>
    <w:rsid w:val="00E878C7"/>
    <w:rsid w:val="00E9739B"/>
    <w:rsid w:val="00EA7D8B"/>
    <w:rsid w:val="00EB1DC5"/>
    <w:rsid w:val="00EB571D"/>
    <w:rsid w:val="00EB5BF9"/>
    <w:rsid w:val="00EC2BF8"/>
    <w:rsid w:val="00EC3E59"/>
    <w:rsid w:val="00ED4251"/>
    <w:rsid w:val="00ED5C5C"/>
    <w:rsid w:val="00ED7196"/>
    <w:rsid w:val="00EE01E9"/>
    <w:rsid w:val="00EE3BD5"/>
    <w:rsid w:val="00EE5DDB"/>
    <w:rsid w:val="00EE635E"/>
    <w:rsid w:val="00EF56D2"/>
    <w:rsid w:val="00EF5EAD"/>
    <w:rsid w:val="00F0154A"/>
    <w:rsid w:val="00F124C4"/>
    <w:rsid w:val="00F22159"/>
    <w:rsid w:val="00F25289"/>
    <w:rsid w:val="00F30DB9"/>
    <w:rsid w:val="00F33034"/>
    <w:rsid w:val="00F4280A"/>
    <w:rsid w:val="00F466AB"/>
    <w:rsid w:val="00F466C8"/>
    <w:rsid w:val="00F47CBF"/>
    <w:rsid w:val="00F51641"/>
    <w:rsid w:val="00F51A44"/>
    <w:rsid w:val="00F539B2"/>
    <w:rsid w:val="00F54D66"/>
    <w:rsid w:val="00F61D36"/>
    <w:rsid w:val="00F622E4"/>
    <w:rsid w:val="00F668D7"/>
    <w:rsid w:val="00F67585"/>
    <w:rsid w:val="00F7152D"/>
    <w:rsid w:val="00F71AA5"/>
    <w:rsid w:val="00F750C0"/>
    <w:rsid w:val="00F76C66"/>
    <w:rsid w:val="00F772FA"/>
    <w:rsid w:val="00F80613"/>
    <w:rsid w:val="00F80ACF"/>
    <w:rsid w:val="00F80FD8"/>
    <w:rsid w:val="00F8731D"/>
    <w:rsid w:val="00F906C7"/>
    <w:rsid w:val="00F921CA"/>
    <w:rsid w:val="00F9260A"/>
    <w:rsid w:val="00F9591B"/>
    <w:rsid w:val="00F95DB1"/>
    <w:rsid w:val="00FA03A1"/>
    <w:rsid w:val="00FA3C14"/>
    <w:rsid w:val="00FB0A10"/>
    <w:rsid w:val="00FC0192"/>
    <w:rsid w:val="00FC22B5"/>
    <w:rsid w:val="00FC348E"/>
    <w:rsid w:val="00FC4926"/>
    <w:rsid w:val="00FC559F"/>
    <w:rsid w:val="00FC6AEE"/>
    <w:rsid w:val="00FD1AE2"/>
    <w:rsid w:val="00FD4163"/>
    <w:rsid w:val="00FE30D7"/>
    <w:rsid w:val="00FE3A03"/>
    <w:rsid w:val="00FE7CD1"/>
    <w:rsid w:val="00FF1340"/>
    <w:rsid w:val="00FF42AF"/>
    <w:rsid w:val="00FF4786"/>
    <w:rsid w:val="00FF5516"/>
    <w:rsid w:val="00FF5761"/>
    <w:rsid w:val="00FF57F7"/>
    <w:rsid w:val="00FF6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6DFC43E4"/>
  <w14:defaultImageDpi w14:val="300"/>
  <w15:docId w15:val="{83F30C7F-BA58-495D-8470-3B57EB950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mt-MT" w:eastAsia="nl-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4163"/>
    <w:rPr>
      <w:sz w:val="24"/>
      <w:szCs w:val="24"/>
      <w:lang w:eastAsia="it-IT"/>
    </w:rPr>
  </w:style>
  <w:style w:type="paragraph" w:styleId="Heading1">
    <w:name w:val="heading 1"/>
    <w:basedOn w:val="Normal"/>
    <w:next w:val="Normal"/>
    <w:link w:val="Heading1Char"/>
    <w:qFormat/>
    <w:rsid w:val="00FD4163"/>
    <w:pPr>
      <w:numPr>
        <w:numId w:val="1"/>
      </w:numPr>
      <w:spacing w:line="288" w:lineRule="auto"/>
      <w:jc w:val="both"/>
      <w:outlineLvl w:val="0"/>
    </w:pPr>
    <w:rPr>
      <w:rFonts w:ascii="Times New Roman" w:eastAsia="Times New Roman" w:hAnsi="Times New Roman"/>
      <w:kern w:val="28"/>
      <w:sz w:val="22"/>
      <w:szCs w:val="22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FD4163"/>
    <w:pPr>
      <w:numPr>
        <w:ilvl w:val="1"/>
        <w:numId w:val="1"/>
      </w:numPr>
      <w:spacing w:line="288" w:lineRule="auto"/>
      <w:ind w:left="709"/>
      <w:jc w:val="both"/>
      <w:outlineLvl w:val="1"/>
    </w:pPr>
    <w:rPr>
      <w:rFonts w:ascii="Times New Roman" w:eastAsia="Times New Roman" w:hAnsi="Times New Roman"/>
      <w:sz w:val="22"/>
      <w:szCs w:val="22"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FD4163"/>
    <w:pPr>
      <w:numPr>
        <w:ilvl w:val="2"/>
        <w:numId w:val="1"/>
      </w:numPr>
      <w:spacing w:line="288" w:lineRule="auto"/>
      <w:jc w:val="both"/>
      <w:outlineLvl w:val="2"/>
    </w:pPr>
    <w:rPr>
      <w:rFonts w:ascii="Times New Roman" w:eastAsia="Times New Roman" w:hAnsi="Times New Roman"/>
      <w:sz w:val="22"/>
      <w:szCs w:val="22"/>
      <w:lang w:eastAsia="en-US"/>
    </w:rPr>
  </w:style>
  <w:style w:type="paragraph" w:styleId="Heading4">
    <w:name w:val="heading 4"/>
    <w:basedOn w:val="Normal"/>
    <w:next w:val="Normal"/>
    <w:link w:val="Heading4Char"/>
    <w:qFormat/>
    <w:rsid w:val="00FD4163"/>
    <w:pPr>
      <w:numPr>
        <w:ilvl w:val="3"/>
        <w:numId w:val="1"/>
      </w:numPr>
      <w:spacing w:line="288" w:lineRule="auto"/>
      <w:jc w:val="both"/>
      <w:outlineLvl w:val="3"/>
    </w:pPr>
    <w:rPr>
      <w:rFonts w:ascii="Times New Roman" w:eastAsia="Times New Roman" w:hAnsi="Times New Roman"/>
      <w:sz w:val="22"/>
      <w:szCs w:val="22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FD4163"/>
    <w:pPr>
      <w:numPr>
        <w:ilvl w:val="4"/>
        <w:numId w:val="1"/>
      </w:numPr>
      <w:spacing w:line="288" w:lineRule="auto"/>
      <w:jc w:val="both"/>
      <w:outlineLvl w:val="4"/>
    </w:pPr>
    <w:rPr>
      <w:rFonts w:ascii="Times New Roman" w:eastAsia="Times New Roman" w:hAnsi="Times New Roman"/>
      <w:sz w:val="22"/>
      <w:szCs w:val="22"/>
      <w:lang w:eastAsia="en-US"/>
    </w:rPr>
  </w:style>
  <w:style w:type="paragraph" w:styleId="Heading6">
    <w:name w:val="heading 6"/>
    <w:basedOn w:val="Normal"/>
    <w:next w:val="Normal"/>
    <w:link w:val="Heading6Char"/>
    <w:qFormat/>
    <w:rsid w:val="00FD4163"/>
    <w:pPr>
      <w:numPr>
        <w:ilvl w:val="5"/>
        <w:numId w:val="1"/>
      </w:numPr>
      <w:spacing w:line="288" w:lineRule="auto"/>
      <w:jc w:val="both"/>
      <w:outlineLvl w:val="5"/>
    </w:pPr>
    <w:rPr>
      <w:rFonts w:ascii="Times New Roman" w:eastAsia="Times New Roman" w:hAnsi="Times New Roman"/>
      <w:sz w:val="22"/>
      <w:szCs w:val="22"/>
      <w:lang w:eastAsia="en-US"/>
    </w:rPr>
  </w:style>
  <w:style w:type="paragraph" w:styleId="Heading7">
    <w:name w:val="heading 7"/>
    <w:basedOn w:val="Normal"/>
    <w:next w:val="Normal"/>
    <w:link w:val="Heading7Char"/>
    <w:qFormat/>
    <w:rsid w:val="00FD4163"/>
    <w:pPr>
      <w:numPr>
        <w:ilvl w:val="6"/>
        <w:numId w:val="1"/>
      </w:numPr>
      <w:spacing w:line="288" w:lineRule="auto"/>
      <w:jc w:val="both"/>
      <w:outlineLvl w:val="6"/>
    </w:pPr>
    <w:rPr>
      <w:rFonts w:ascii="Times New Roman" w:eastAsia="Times New Roman" w:hAnsi="Times New Roman"/>
      <w:sz w:val="22"/>
      <w:szCs w:val="22"/>
      <w:lang w:eastAsia="en-US"/>
    </w:rPr>
  </w:style>
  <w:style w:type="paragraph" w:styleId="Heading8">
    <w:name w:val="heading 8"/>
    <w:basedOn w:val="Normal"/>
    <w:next w:val="Normal"/>
    <w:link w:val="Heading8Char"/>
    <w:qFormat/>
    <w:rsid w:val="00FD4163"/>
    <w:pPr>
      <w:numPr>
        <w:ilvl w:val="7"/>
        <w:numId w:val="1"/>
      </w:numPr>
      <w:spacing w:line="288" w:lineRule="auto"/>
      <w:jc w:val="both"/>
      <w:outlineLvl w:val="7"/>
    </w:pPr>
    <w:rPr>
      <w:rFonts w:ascii="Times New Roman" w:eastAsia="Times New Roman" w:hAnsi="Times New Roman"/>
      <w:sz w:val="22"/>
      <w:szCs w:val="22"/>
      <w:lang w:eastAsia="en-US"/>
    </w:rPr>
  </w:style>
  <w:style w:type="paragraph" w:styleId="Heading9">
    <w:name w:val="heading 9"/>
    <w:basedOn w:val="Normal"/>
    <w:next w:val="Normal"/>
    <w:link w:val="Heading9Char"/>
    <w:qFormat/>
    <w:rsid w:val="00FD4163"/>
    <w:pPr>
      <w:numPr>
        <w:ilvl w:val="8"/>
        <w:numId w:val="1"/>
      </w:numPr>
      <w:spacing w:line="288" w:lineRule="auto"/>
      <w:jc w:val="both"/>
      <w:outlineLvl w:val="8"/>
    </w:pPr>
    <w:rPr>
      <w:rFonts w:ascii="Times New Roman" w:eastAsia="Times New Roman" w:hAnsi="Times New Roman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nhideWhenUsed/>
    <w:qFormat/>
    <w:rsid w:val="00FD4163"/>
  </w:style>
  <w:style w:type="character" w:customStyle="1" w:styleId="FootnoteTextChar">
    <w:name w:val="Footnote Text Char"/>
    <w:link w:val="FootnoteText"/>
    <w:rsid w:val="003F0290"/>
    <w:rPr>
      <w:sz w:val="24"/>
      <w:szCs w:val="24"/>
      <w:lang w:val="mt-MT" w:eastAsia="it-IT"/>
    </w:rPr>
  </w:style>
  <w:style w:type="character" w:styleId="FootnoteReference">
    <w:name w:val="footnote reference"/>
    <w:unhideWhenUsed/>
    <w:qFormat/>
    <w:rsid w:val="00FD4163"/>
    <w:rPr>
      <w:vertAlign w:val="superscript"/>
    </w:rPr>
  </w:style>
  <w:style w:type="paragraph" w:styleId="Footer">
    <w:name w:val="footer"/>
    <w:basedOn w:val="Normal"/>
    <w:link w:val="FooterChar"/>
    <w:unhideWhenUsed/>
    <w:qFormat/>
    <w:rsid w:val="00FD4163"/>
    <w:pPr>
      <w:spacing w:line="288" w:lineRule="auto"/>
      <w:jc w:val="both"/>
    </w:pPr>
    <w:rPr>
      <w:rFonts w:ascii="Times New Roman" w:hAnsi="Times New Roman"/>
      <w:sz w:val="22"/>
    </w:rPr>
  </w:style>
  <w:style w:type="character" w:customStyle="1" w:styleId="FooterChar">
    <w:name w:val="Footer Char"/>
    <w:link w:val="Footer"/>
    <w:rsid w:val="00C81129"/>
    <w:rPr>
      <w:rFonts w:ascii="Times New Roman" w:hAnsi="Times New Roman"/>
      <w:sz w:val="22"/>
      <w:szCs w:val="24"/>
      <w:lang w:val="mt-MT" w:eastAsia="it-IT"/>
    </w:rPr>
  </w:style>
  <w:style w:type="character" w:styleId="PageNumber">
    <w:name w:val="page number"/>
    <w:uiPriority w:val="99"/>
    <w:semiHidden/>
    <w:unhideWhenUsed/>
    <w:rsid w:val="00C81129"/>
  </w:style>
  <w:style w:type="character" w:styleId="Hyperlink">
    <w:name w:val="Hyperlink"/>
    <w:uiPriority w:val="99"/>
    <w:unhideWhenUsed/>
    <w:rsid w:val="00610ECD"/>
    <w:rPr>
      <w:color w:val="0563C1"/>
      <w:u w:val="single"/>
    </w:rPr>
  </w:style>
  <w:style w:type="character" w:styleId="CommentReference">
    <w:name w:val="annotation reference"/>
    <w:uiPriority w:val="99"/>
    <w:semiHidden/>
    <w:unhideWhenUsed/>
    <w:rsid w:val="00D81B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81B9D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D81B9D"/>
    <w:rPr>
      <w:lang w:val="mt-MT" w:eastAsia="it-I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1B9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81B9D"/>
    <w:rPr>
      <w:b/>
      <w:bCs/>
      <w:lang w:val="mt-MT" w:eastAsia="it-I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1B9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81B9D"/>
    <w:rPr>
      <w:rFonts w:ascii="Segoe UI" w:hAnsi="Segoe UI" w:cs="Segoe UI"/>
      <w:sz w:val="18"/>
      <w:szCs w:val="18"/>
      <w:lang w:val="mt-MT" w:eastAsia="it-IT"/>
    </w:rPr>
  </w:style>
  <w:style w:type="paragraph" w:customStyle="1" w:styleId="Kleurrijkelijst-accent11">
    <w:name w:val="Kleurrijke lijst - accent 11"/>
    <w:basedOn w:val="Normal"/>
    <w:uiPriority w:val="34"/>
    <w:qFormat/>
    <w:rsid w:val="005E6B56"/>
    <w:pPr>
      <w:spacing w:line="280" w:lineRule="exact"/>
      <w:ind w:left="720"/>
      <w:contextualSpacing/>
    </w:pPr>
    <w:rPr>
      <w:rFonts w:ascii="Georgia" w:eastAsia="Calibri" w:hAnsi="Georgia"/>
      <w:sz w:val="18"/>
      <w:szCs w:val="22"/>
      <w:lang w:eastAsia="en-US"/>
    </w:rPr>
  </w:style>
  <w:style w:type="character" w:customStyle="1" w:styleId="Heading1Char">
    <w:name w:val="Heading 1 Char"/>
    <w:link w:val="Heading1"/>
    <w:rsid w:val="00785C57"/>
    <w:rPr>
      <w:rFonts w:ascii="Times New Roman" w:eastAsia="Times New Roman" w:hAnsi="Times New Roman"/>
      <w:kern w:val="28"/>
      <w:sz w:val="22"/>
      <w:szCs w:val="22"/>
      <w:lang w:val="mt-MT" w:eastAsia="en-US"/>
    </w:rPr>
  </w:style>
  <w:style w:type="character" w:customStyle="1" w:styleId="Heading2Char">
    <w:name w:val="Heading 2 Char"/>
    <w:link w:val="Heading2"/>
    <w:rsid w:val="00785C57"/>
    <w:rPr>
      <w:rFonts w:ascii="Times New Roman" w:eastAsia="Times New Roman" w:hAnsi="Times New Roman"/>
      <w:sz w:val="22"/>
      <w:szCs w:val="22"/>
      <w:lang w:val="mt-MT" w:eastAsia="en-US"/>
    </w:rPr>
  </w:style>
  <w:style w:type="character" w:customStyle="1" w:styleId="Heading3Char">
    <w:name w:val="Heading 3 Char"/>
    <w:link w:val="Heading3"/>
    <w:rsid w:val="00785C57"/>
    <w:rPr>
      <w:rFonts w:ascii="Times New Roman" w:eastAsia="Times New Roman" w:hAnsi="Times New Roman"/>
      <w:sz w:val="22"/>
      <w:szCs w:val="22"/>
      <w:lang w:val="mt-MT" w:eastAsia="en-US"/>
    </w:rPr>
  </w:style>
  <w:style w:type="character" w:customStyle="1" w:styleId="Heading4Char">
    <w:name w:val="Heading 4 Char"/>
    <w:link w:val="Heading4"/>
    <w:rsid w:val="00785C57"/>
    <w:rPr>
      <w:rFonts w:ascii="Times New Roman" w:eastAsia="Times New Roman" w:hAnsi="Times New Roman"/>
      <w:sz w:val="22"/>
      <w:szCs w:val="22"/>
      <w:lang w:val="mt-MT" w:eastAsia="en-US"/>
    </w:rPr>
  </w:style>
  <w:style w:type="character" w:customStyle="1" w:styleId="Heading5Char">
    <w:name w:val="Heading 5 Char"/>
    <w:link w:val="Heading5"/>
    <w:rsid w:val="00785C57"/>
    <w:rPr>
      <w:rFonts w:ascii="Times New Roman" w:eastAsia="Times New Roman" w:hAnsi="Times New Roman"/>
      <w:sz w:val="22"/>
      <w:szCs w:val="22"/>
      <w:lang w:val="mt-MT" w:eastAsia="en-US"/>
    </w:rPr>
  </w:style>
  <w:style w:type="character" w:customStyle="1" w:styleId="Heading6Char">
    <w:name w:val="Heading 6 Char"/>
    <w:link w:val="Heading6"/>
    <w:rsid w:val="00785C57"/>
    <w:rPr>
      <w:rFonts w:ascii="Times New Roman" w:eastAsia="Times New Roman" w:hAnsi="Times New Roman"/>
      <w:sz w:val="22"/>
      <w:szCs w:val="22"/>
      <w:lang w:val="mt-MT" w:eastAsia="en-US"/>
    </w:rPr>
  </w:style>
  <w:style w:type="character" w:customStyle="1" w:styleId="Heading7Char">
    <w:name w:val="Heading 7 Char"/>
    <w:link w:val="Heading7"/>
    <w:rsid w:val="00785C57"/>
    <w:rPr>
      <w:rFonts w:ascii="Times New Roman" w:eastAsia="Times New Roman" w:hAnsi="Times New Roman"/>
      <w:sz w:val="22"/>
      <w:szCs w:val="22"/>
      <w:lang w:val="mt-MT" w:eastAsia="en-US"/>
    </w:rPr>
  </w:style>
  <w:style w:type="character" w:customStyle="1" w:styleId="Heading8Char">
    <w:name w:val="Heading 8 Char"/>
    <w:link w:val="Heading8"/>
    <w:rsid w:val="00785C57"/>
    <w:rPr>
      <w:rFonts w:ascii="Times New Roman" w:eastAsia="Times New Roman" w:hAnsi="Times New Roman"/>
      <w:sz w:val="22"/>
      <w:szCs w:val="22"/>
      <w:lang w:val="mt-MT" w:eastAsia="en-US"/>
    </w:rPr>
  </w:style>
  <w:style w:type="character" w:customStyle="1" w:styleId="Heading9Char">
    <w:name w:val="Heading 9 Char"/>
    <w:link w:val="Heading9"/>
    <w:rsid w:val="00785C57"/>
    <w:rPr>
      <w:rFonts w:ascii="Times New Roman" w:eastAsia="Times New Roman" w:hAnsi="Times New Roman"/>
      <w:sz w:val="22"/>
      <w:szCs w:val="22"/>
      <w:lang w:val="mt-MT" w:eastAsia="en-US"/>
    </w:rPr>
  </w:style>
  <w:style w:type="paragraph" w:styleId="ListParagraph">
    <w:name w:val="List Paragraph"/>
    <w:aliases w:val="Numbered paragraph"/>
    <w:basedOn w:val="Normal"/>
    <w:uiPriority w:val="34"/>
    <w:qFormat/>
    <w:rsid w:val="00FD4163"/>
    <w:pPr>
      <w:spacing w:line="280" w:lineRule="exact"/>
      <w:ind w:left="720"/>
      <w:contextualSpacing/>
    </w:pPr>
    <w:rPr>
      <w:rFonts w:ascii="Georgia" w:eastAsia="Calibri" w:hAnsi="Georgia"/>
      <w:sz w:val="18"/>
      <w:szCs w:val="22"/>
      <w:lang w:eastAsia="en-US"/>
    </w:rPr>
  </w:style>
  <w:style w:type="paragraph" w:styleId="Revision">
    <w:name w:val="Revision"/>
    <w:hidden/>
    <w:uiPriority w:val="71"/>
    <w:rsid w:val="005D63C6"/>
    <w:rPr>
      <w:sz w:val="24"/>
      <w:szCs w:val="24"/>
      <w:lang w:eastAsia="it-IT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1F6BD7"/>
  </w:style>
  <w:style w:type="character" w:customStyle="1" w:styleId="DateChar">
    <w:name w:val="Date Char"/>
    <w:basedOn w:val="DefaultParagraphFont"/>
    <w:link w:val="Date"/>
    <w:uiPriority w:val="99"/>
    <w:semiHidden/>
    <w:rsid w:val="001F6BD7"/>
    <w:rPr>
      <w:sz w:val="24"/>
      <w:szCs w:val="24"/>
      <w:lang w:val="mt-MT" w:eastAsia="it-IT"/>
    </w:rPr>
  </w:style>
  <w:style w:type="paragraph" w:styleId="NormalWeb">
    <w:name w:val="Normal (Web)"/>
    <w:basedOn w:val="Normal"/>
    <w:uiPriority w:val="99"/>
    <w:semiHidden/>
    <w:unhideWhenUsed/>
    <w:rsid w:val="00B72F60"/>
    <w:pPr>
      <w:spacing w:before="100" w:beforeAutospacing="1" w:after="100" w:afterAutospacing="1"/>
    </w:pPr>
    <w:rPr>
      <w:rFonts w:ascii="Times New Roman" w:hAnsi="Times New Roman"/>
      <w:sz w:val="20"/>
      <w:szCs w:val="20"/>
    </w:rPr>
  </w:style>
  <w:style w:type="paragraph" w:styleId="Header">
    <w:name w:val="header"/>
    <w:basedOn w:val="Normal"/>
    <w:link w:val="HeaderChar"/>
    <w:unhideWhenUsed/>
    <w:qFormat/>
    <w:rsid w:val="00FD4163"/>
    <w:pPr>
      <w:spacing w:line="288" w:lineRule="auto"/>
      <w:jc w:val="both"/>
    </w:pPr>
    <w:rPr>
      <w:rFonts w:ascii="Times New Roman" w:hAnsi="Times New Roman"/>
      <w:sz w:val="22"/>
    </w:rPr>
  </w:style>
  <w:style w:type="character" w:customStyle="1" w:styleId="HeaderChar">
    <w:name w:val="Header Char"/>
    <w:basedOn w:val="DefaultParagraphFont"/>
    <w:link w:val="Header"/>
    <w:rsid w:val="00107DE3"/>
    <w:rPr>
      <w:rFonts w:ascii="Times New Roman" w:hAnsi="Times New Roman"/>
      <w:sz w:val="22"/>
      <w:szCs w:val="24"/>
      <w:lang w:val="mt-MT" w:eastAsia="it-IT"/>
    </w:rPr>
  </w:style>
  <w:style w:type="table" w:styleId="TableGrid">
    <w:name w:val="Table Grid"/>
    <w:basedOn w:val="TableNormal"/>
    <w:uiPriority w:val="59"/>
    <w:rsid w:val="000F38D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ternetLink">
    <w:name w:val="Internet Link"/>
    <w:basedOn w:val="DefaultParagraphFont"/>
    <w:uiPriority w:val="99"/>
    <w:semiHidden/>
    <w:unhideWhenUsed/>
    <w:rsid w:val="00304F9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2012B"/>
    <w:rPr>
      <w:color w:val="954F72" w:themeColor="followedHyperlink"/>
      <w:u w:val="single"/>
    </w:rPr>
  </w:style>
  <w:style w:type="paragraph" w:customStyle="1" w:styleId="quotes">
    <w:name w:val="quotes"/>
    <w:basedOn w:val="Normal"/>
    <w:next w:val="Normal"/>
    <w:rsid w:val="00FD4163"/>
    <w:pPr>
      <w:spacing w:line="288" w:lineRule="auto"/>
      <w:ind w:left="720"/>
      <w:jc w:val="both"/>
    </w:pPr>
    <w:rPr>
      <w:rFonts w:ascii="Times New Roman" w:eastAsia="Times New Roman" w:hAnsi="Times New Roman"/>
      <w:i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7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6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1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1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31" Type="http://schemas.microsoft.com/office/2018/08/relationships/commentsExtensible" Target="commentsExtensi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30" Type="http://schemas.microsoft.com/office/2016/09/relationships/commentsIds" Target="commentsIds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esc.europa.eu/mt/our-work/opinions-information-reports/opinions/communication-establishing-quality-framework-restructuring-and-anticipation-change" TargetMode="External"/><Relationship Id="rId13" Type="http://schemas.openxmlformats.org/officeDocument/2006/relationships/hyperlink" Target="https://eur-lex.europa.eu/LexUriServ/LexUriServ.do?uri=OJ:C:2019:282:SOM:MT:HTML" TargetMode="External"/><Relationship Id="rId3" Type="http://schemas.openxmlformats.org/officeDocument/2006/relationships/hyperlink" Target="https://eur-lex.europa.eu/legal-content/MT/TXT/?qid=1590574123338&amp;uri=CELEX:52020DC0380" TargetMode="External"/><Relationship Id="rId7" Type="http://schemas.openxmlformats.org/officeDocument/2006/relationships/hyperlink" Target="https://ec.europa.eu/social/main.jsp?langId=mt&amp;catId=1226&amp;furtherNews=yes&amp;newsId=9696" TargetMode="External"/><Relationship Id="rId12" Type="http://schemas.openxmlformats.org/officeDocument/2006/relationships/hyperlink" Target="https://www.eesc.europa.eu/mt/our-work/opinions-information-reports/opinions/european-framework-directive-minimum-income-own-initiative-opinion" TargetMode="External"/><Relationship Id="rId2" Type="http://schemas.openxmlformats.org/officeDocument/2006/relationships/hyperlink" Target="https://eur-lex.europa.eu/legal-content/MT/TXT/?qid=1590732521013&amp;uri=COM:2020:456:FIN" TargetMode="External"/><Relationship Id="rId1" Type="http://schemas.openxmlformats.org/officeDocument/2006/relationships/hyperlink" Target="https://www.eesc.europa.eu/mt/news-media/press-releases/eesc-proposals-post-covid-19-recovery-and-reconstruction-towards-new-societal-model" TargetMode="External"/><Relationship Id="rId6" Type="http://schemas.openxmlformats.org/officeDocument/2006/relationships/hyperlink" Target="https://ec.europa.eu/commission/presscorner/detail/mt/qanda_20_20" TargetMode="External"/><Relationship Id="rId11" Type="http://schemas.openxmlformats.org/officeDocument/2006/relationships/hyperlink" Target="https://www.eesc.europa.eu/mt/our-work/opinions-information-reports/opinions/common-minimum-standards-field-unemployment-insurance-eu-member-states-concrete-step-towards-effective-implementation" TargetMode="External"/><Relationship Id="rId5" Type="http://schemas.openxmlformats.org/officeDocument/2006/relationships/hyperlink" Target="https://ec.europa.eu/commission/presscorner/detail/mt/qanda_20_20" TargetMode="External"/><Relationship Id="rId10" Type="http://schemas.openxmlformats.org/officeDocument/2006/relationships/hyperlink" Target="https://ec.europa.eu/info/sites/info/files/communication-eu-industrial-strategy-march-2020_en.pdf" TargetMode="External"/><Relationship Id="rId4" Type="http://schemas.openxmlformats.org/officeDocument/2006/relationships/hyperlink" Target="https://www.ilo.org/global/standards/lang--en/index.htm" TargetMode="External"/><Relationship Id="rId9" Type="http://schemas.openxmlformats.org/officeDocument/2006/relationships/hyperlink" Target="https://www.eesc.europa.eu/mt/documents/resolution/european-economic-and-social-committees-contribution-2020-commissions-work-programme-and-beyond" TargetMode="External"/><Relationship Id="rId14" Type="http://schemas.openxmlformats.org/officeDocument/2006/relationships/hyperlink" Target="https://eur-lex.europa.eu/legal-content/MT/ALL/?uri=CELEX:52019AE1847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M Document" ma:contentTypeID="0x010100EA97B91038054C99906057A708A1480A00292A099219C5BF43911B0000CE8DBCC8" ma:contentTypeVersion="4" ma:contentTypeDescription="Defines the documents for Document Manager V2" ma:contentTypeScope="" ma:versionID="d945b5853b9a409bd93986b015db2ee4">
  <xsd:schema xmlns:xsd="http://www.w3.org/2001/XMLSchema" xmlns:xs="http://www.w3.org/2001/XMLSchema" xmlns:p="http://schemas.microsoft.com/office/2006/metadata/properties" xmlns:ns2="cda99570-6012-4083-bfeb-7d32ad1ce1a3" xmlns:ns3="http://schemas.microsoft.com/sharepoint/v3/fields" xmlns:ns4="98af4b3d-0f8e-4839-87de-ec8dfffabf66" targetNamespace="http://schemas.microsoft.com/office/2006/metadata/properties" ma:root="true" ma:fieldsID="012abeaec5591cf3df1cee32d300b2f6" ns2:_="" ns3:_="" ns4:_="">
    <xsd:import namespace="cda99570-6012-4083-bfeb-7d32ad1ce1a3"/>
    <xsd:import namespace="http://schemas.microsoft.com/sharepoint/v3/fields"/>
    <xsd:import namespace="98af4b3d-0f8e-4839-87de-ec8dfffabf6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ProductionDate" minOccurs="0"/>
                <xsd:element ref="ns3:DocumentLanguage_0" minOccurs="0"/>
                <xsd:element ref="ns2:DossierNumber" minOccurs="0"/>
                <xsd:element ref="ns4:MeetingNumber" minOccurs="0"/>
                <xsd:element ref="ns2:Rapporteur" minOccurs="0"/>
                <xsd:element ref="ns2:AdoptionDate" minOccurs="0"/>
                <xsd:element ref="ns3:Confidentiality_0" minOccurs="0"/>
                <xsd:element ref="ns2:TaxCatchAll" minOccurs="0"/>
                <xsd:element ref="ns2:TaxCatchAllLabel" minOccurs="0"/>
                <xsd:element ref="ns3:DocumentSource_0" minOccurs="0"/>
                <xsd:element ref="ns4:DocumentNumber" minOccurs="0"/>
                <xsd:element ref="ns2:MeetingDate" minOccurs="0"/>
                <xsd:element ref="ns3:OriginalLanguage_0" minOccurs="0"/>
                <xsd:element ref="ns2:Procedure" minOccurs="0"/>
                <xsd:element ref="ns3:VersionStatus_0" minOccurs="0"/>
                <xsd:element ref="ns3:DocumentStatus_0" minOccurs="0"/>
                <xsd:element ref="ns2:DocumentYear"/>
                <xsd:element ref="ns3:DocumentType_0" minOccurs="0"/>
                <xsd:element ref="ns2:DocumentPart" minOccurs="0"/>
                <xsd:element ref="ns3:MeetingName_0" minOccurs="0"/>
                <xsd:element ref="ns3:AvailableTranslations_0" minOccurs="0"/>
                <xsd:element ref="ns2:FicheYear" minOccurs="0"/>
                <xsd:element ref="ns2:RequestingService" minOccurs="0"/>
                <xsd:element ref="ns2:FicheNumber" minOccurs="0"/>
                <xsd:element ref="ns3:DossierName_0" minOccurs="0"/>
                <xsd:element ref="ns2:Document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a99570-6012-4083-bfeb-7d32ad1ce1a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ProductionDate" ma:index="12" nillable="true" ma:displayName="Production Date" ma:format="DateOnly" ma:internalName="ProductionDate">
      <xsd:simpleType>
        <xsd:restriction base="dms:DateTime"/>
      </xsd:simpleType>
    </xsd:element>
    <xsd:element name="DossierNumber" ma:index="14" nillable="true" ma:displayName="Dossier Number" ma:decimals="0" ma:internalName="DossierNumber">
      <xsd:simpleType>
        <xsd:restriction base="dms:Unknown"/>
      </xsd:simpleType>
    </xsd:element>
    <xsd:element name="Rapporteur" ma:index="16" nillable="true" ma:displayName="Rapporteur" ma:internalName="Rapporteur">
      <xsd:simpleType>
        <xsd:restriction base="dms:Text"/>
      </xsd:simpleType>
    </xsd:element>
    <xsd:element name="AdoptionDate" ma:index="17" nillable="true" ma:displayName="Adoption Date" ma:format="DateOnly" ma:internalName="AdoptionDate">
      <xsd:simpleType>
        <xsd:restriction base="dms:DateTime"/>
      </xsd:simpleType>
    </xsd:element>
    <xsd:element name="TaxCatchAll" ma:index="19" nillable="true" ma:displayName="Taxonomy Catch All Column" ma:description="" ma:hidden="true" ma:list="{0d0d295d-627a-4c5d-a1a5-11c9952cac30}" ma:internalName="TaxCatchAll" ma:showField="CatchAllData" ma:web="cda99570-6012-4083-bfeb-7d32ad1ce1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0" nillable="true" ma:displayName="Taxonomy Catch All Column1" ma:description="" ma:hidden="true" ma:list="{0d0d295d-627a-4c5d-a1a5-11c9952cac30}" ma:internalName="TaxCatchAllLabel" ma:readOnly="true" ma:showField="CatchAllDataLabel" ma:web="cda99570-6012-4083-bfeb-7d32ad1ce1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etingDate" ma:index="25" nillable="true" ma:displayName="Meeting Date" ma:format="DateOnly" ma:internalName="MeetingDate">
      <xsd:simpleType>
        <xsd:restriction base="dms:DateTime"/>
      </xsd:simpleType>
    </xsd:element>
    <xsd:element name="Procedure" ma:index="28" nillable="true" ma:displayName="Procedure" ma:internalName="Procedure">
      <xsd:simpleType>
        <xsd:restriction base="dms:Text"/>
      </xsd:simpleType>
    </xsd:element>
    <xsd:element name="DocumentYear" ma:index="33" ma:displayName="Document Year" ma:decimals="0" ma:internalName="DocumentYear">
      <xsd:simpleType>
        <xsd:restriction base="dms:Unknown"/>
      </xsd:simpleType>
    </xsd:element>
    <xsd:element name="DocumentPart" ma:index="36" nillable="true" ma:displayName="Document Part" ma:decimals="0" ma:internalName="DocumentPart">
      <xsd:simpleType>
        <xsd:restriction base="dms:Unknown"/>
      </xsd:simpleType>
    </xsd:element>
    <xsd:element name="FicheYear" ma:index="41" nillable="true" ma:displayName="Fiche Year" ma:decimals="0" ma:internalName="FicheYear">
      <xsd:simpleType>
        <xsd:restriction base="dms:Unknown"/>
      </xsd:simpleType>
    </xsd:element>
    <xsd:element name="RequestingService" ma:index="42" nillable="true" ma:displayName="Requesting Service" ma:internalName="RequestingService">
      <xsd:simpleType>
        <xsd:restriction base="dms:Text"/>
      </xsd:simpleType>
    </xsd:element>
    <xsd:element name="FicheNumber" ma:index="43" nillable="true" ma:displayName="Fiche Number" ma:decimals="0" ma:internalName="FicheNumber">
      <xsd:simpleType>
        <xsd:restriction base="dms:Unknown"/>
      </xsd:simpleType>
    </xsd:element>
    <xsd:element name="DocumentVersion" ma:index="46" nillable="true" ma:displayName="Document Version" ma:decimals="0" ma:internalName="DocumentVersion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ocumentLanguage_0" ma:index="13" nillable="true" ma:taxonomy="true" ma:internalName="DocumentLanguage_0" ma:taxonomyFieldName="DocumentLanguage" ma:displayName="Document Language" ma:fieldId="{ee5c55ab-e8dd-441f-8840-fdce66906fe3}" ma:sspId="995823bb-b37b-4c02-aebb-d0209d382c3c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fidentiality_0" ma:index="18" nillable="true" ma:taxonomy="true" ma:internalName="Confidentiality_0" ma:taxonomyFieldName="Confidentiality" ma:displayName="Confidentiality" ma:fieldId="{ee5c4bfe-2b62-4831-9131-22edf8f3665c}" ma:sspId="995823bb-b37b-4c02-aebb-d0209d382c3c" ma:termSetId="11d040ac-3a9a-4d4c-b9cf-922342a701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ource_0" ma:index="22" ma:taxonomy="true" ma:internalName="DocumentSource_0" ma:taxonomyFieldName="DocumentSource" ma:displayName="Document Source" ma:fieldId="{ee5c1c29-f257-4aae-8e5e-529c0040e17a}" ma:sspId="995823bb-b37b-4c02-aebb-d0209d382c3c" ma:termSetId="ca143256-a90d-4d26-b249-02646b17c0c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riginalLanguage_0" ma:index="26" nillable="true" ma:taxonomy="true" ma:internalName="OriginalLanguage_0" ma:taxonomyFieldName="OriginalLanguage" ma:displayName="Original Language" ma:fieldId="{ee5ce750-ff6c-4875-8192-ef11fb51efba}" ma:taxonomyMulti="true" ma:sspId="995823bb-b37b-4c02-aebb-d0209d382c3c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VersionStatus_0" ma:index="29" ma:taxonomy="true" ma:internalName="VersionStatus_0" ma:taxonomyFieldName="VersionStatus" ma:displayName="Version Status" ma:indexed="true" ma:fieldId="{ee5cb94b-3df1-4df3-b49b-6e47ce2a7e87}" ma:sspId="995823bb-b37b-4c02-aebb-d0209d382c3c" ma:termSetId="adeca67b-2bdd-4d0f-b3af-a690b4c6d95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tatus_0" ma:index="31" nillable="true" ma:taxonomy="true" ma:internalName="DocumentStatus_0" ma:taxonomyFieldName="DocumentStatus" ma:displayName="Document Status" ma:fieldId="{ee5cab93-ac4d-4e2f-b298-e5342324388c}" ma:sspId="995823bb-b37b-4c02-aebb-d0209d382c3c" ma:termSetId="54b85ca4-9023-4cbf-8e96-81af773522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Type_0" ma:index="34" nillable="true" ma:taxonomy="true" ma:internalName="DocumentType_0" ma:taxonomyFieldName="DocumentType" ma:displayName="Document Type" ma:indexed="true" ma:fieldId="{ee5cf431-2d10-41e6-bd88-1b6bd5b84f5f}" ma:sspId="995823bb-b37b-4c02-aebb-d0209d382c3c" ma:termSetId="67a76952-94e0-437b-9a60-5085083dde0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etingName_0" ma:index="37" nillable="true" ma:taxonomy="true" ma:internalName="MeetingName_0" ma:taxonomyFieldName="MeetingName" ma:displayName="Meeting Name" ma:indexed="true" ma:fieldId="{ee5c9b55-8403-4f9e-a156-b6ce5b7b9456}" ma:sspId="995823bb-b37b-4c02-aebb-d0209d382c3c" ma:termSetId="a04e9634-de73-4a41-8cb5-e1efdb89060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vailableTranslations_0" ma:index="39" nillable="true" ma:taxonomy="true" ma:internalName="AvailableTranslations_0" ma:taxonomyFieldName="AvailableTranslations" ma:displayName="Available Translations" ma:fieldId="{ee5c7c01-1a65-4138-aa64-80e01e34d799}" ma:taxonomyMulti="true" ma:sspId="995823bb-b37b-4c02-aebb-d0209d382c3c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ssierName_0" ma:index="44" nillable="true" ma:taxonomy="true" ma:internalName="DossierName_0" ma:taxonomyFieldName="DossierName" ma:displayName="Dossier Name" ma:fieldId="{ee5cf7da-503b-4593-8db2-4f0e09c901fd}" ma:sspId="995823bb-b37b-4c02-aebb-d0209d382c3c" ma:termSetId="2b392f04-1222-4352-87c1-6fd60ec33b6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af4b3d-0f8e-4839-87de-ec8dfffabf66" elementFormDefault="qualified">
    <xsd:import namespace="http://schemas.microsoft.com/office/2006/documentManagement/types"/>
    <xsd:import namespace="http://schemas.microsoft.com/office/infopath/2007/PartnerControls"/>
    <xsd:element name="MeetingNumber" ma:index="15" nillable="true" ma:displayName="Meeting Number" ma:decimals="0" ma:indexed="true" ma:internalName="MeetingNumber">
      <xsd:simpleType>
        <xsd:restriction base="dms:Unknown"/>
      </xsd:simpleType>
    </xsd:element>
    <xsd:element name="DocumentNumber" ma:index="24" nillable="true" ma:displayName="Document Number" ma:decimals="0" ma:indexed="true" ma:internalName="DocumentNumber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da99570-6012-4083-bfeb-7d32ad1ce1a3">VV634QRNENMJ-762678085-1521</_dlc_DocId>
    <_dlc_DocIdUrl xmlns="cda99570-6012-4083-bfeb-7d32ad1ce1a3">
      <Url>http://dm2016/eesc/2020/_layouts/15/DocIdRedir.aspx?ID=VV634QRNENMJ-762678085-1521</Url>
      <Description>VV634QRNENMJ-762678085-1521</Description>
    </_dlc_DocIdUrl>
    <DocumentTyp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RES</TermName>
          <TermId xmlns="http://schemas.microsoft.com/office/infopath/2007/PartnerControls">9e3e62eb-6858-4bc7-8a50-3453e395fd01</TermId>
        </TermInfo>
      </Terms>
    </DocumentType_0>
    <Procedure xmlns="cda99570-6012-4083-bfeb-7d32ad1ce1a3" xsi:nil="true"/>
    <DocumentSourc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EESC</TermName>
          <TermId xmlns="http://schemas.microsoft.com/office/infopath/2007/PartnerControls">422833ec-8d7e-4e65-8e4e-8bed07ffb729</TermId>
        </TermInfo>
      </Terms>
    </DocumentSource_0>
    <ProductionDate xmlns="cda99570-6012-4083-bfeb-7d32ad1ce1a3">2020-07-17T12:00:00+00:00</ProductionDate>
    <FicheYear xmlns="cda99570-6012-4083-bfeb-7d32ad1ce1a3">2020</FicheYear>
    <DocumentNumber xmlns="98af4b3d-0f8e-4839-87de-ec8dfffabf66">3155</DocumentNumber>
    <DocumentVersion xmlns="cda99570-6012-4083-bfeb-7d32ad1ce1a3">0</DocumentVersion>
    <DossierNumber xmlns="cda99570-6012-4083-bfeb-7d32ad1ce1a3" xsi:nil="true"/>
    <Confidentiality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Unrestricted</TermName>
          <TermId xmlns="http://schemas.microsoft.com/office/infopath/2007/PartnerControls">826e22d7-d029-4ec0-a450-0c28ff673572</TermId>
        </TermInfo>
      </Terms>
    </Confidentiality_0>
    <MeetingDate xmlns="cda99570-6012-4083-bfeb-7d32ad1ce1a3" xsi:nil="true"/>
    <TaxCatchAll xmlns="cda99570-6012-4083-bfeb-7d32ad1ce1a3">
      <Value>36</Value>
      <Value>186</Value>
      <Value>1</Value>
      <Value>31</Value>
      <Value>39</Value>
      <Value>43</Value>
      <Value>11</Value>
      <Value>46</Value>
      <Value>41</Value>
      <Value>44</Value>
      <Value>6</Value>
      <Value>5</Value>
      <Value>4</Value>
      <Value>2</Value>
      <Value>38</Value>
    </TaxCatchAll>
    <Document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MT</TermName>
          <TermId xmlns="http://schemas.microsoft.com/office/infopath/2007/PartnerControls">7df99101-6854-4a26-b53a-b88c0da02c26</TermId>
        </TermInfo>
      </Terms>
    </DocumentLanguage_0>
    <Version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Final</TermName>
          <TermId xmlns="http://schemas.microsoft.com/office/infopath/2007/PartnerControls">ea5e6674-7b27-4bac-b091-73adbb394efe</TermId>
        </TermInfo>
      </Terms>
    </VersionStatus_0>
    <Rapporteur xmlns="cda99570-6012-4083-bfeb-7d32ad1ce1a3" xsi:nil="true"/>
    <DocumentYear xmlns="cda99570-6012-4083-bfeb-7d32ad1ce1a3">2020</DocumentYear>
    <FicheNumber xmlns="cda99570-6012-4083-bfeb-7d32ad1ce1a3">7855</FicheNumber>
    <DocumentPart xmlns="cda99570-6012-4083-bfeb-7d32ad1ce1a3">0</DocumentPart>
    <AdoptionDate xmlns="cda99570-6012-4083-bfeb-7d32ad1ce1a3">2020-07-16T12:00:00+00:00</AdoptionDate>
    <RequestingService xmlns="cda99570-6012-4083-bfeb-7d32ad1ce1a3">Coordination législative</RequestingService>
    <MeetingName_0 xmlns="http://schemas.microsoft.com/sharepoint/v3/fields">
      <Terms xmlns="http://schemas.microsoft.com/office/infopath/2007/PartnerControls"/>
    </MeetingName_0>
    <AvailableTranslation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CS</TermName>
          <TermId xmlns="http://schemas.microsoft.com/office/infopath/2007/PartnerControls">72f9705b-0217-4fd3-bea2-cbc7ed80e26e</TermId>
        </TermInfo>
        <TermInfo xmlns="http://schemas.microsoft.com/office/infopath/2007/PartnerControls">
          <TermName xmlns="http://schemas.microsoft.com/office/infopath/2007/PartnerControls">EL</TermName>
          <TermId xmlns="http://schemas.microsoft.com/office/infopath/2007/PartnerControls">6d4f4d51-af9b-4650-94b4-4276bee85c91</TermId>
        </TermInfo>
        <TermInfo xmlns="http://schemas.microsoft.com/office/infopath/2007/PartnerControls">
          <TermName xmlns="http://schemas.microsoft.com/office/infopath/2007/PartnerControls">SK</TermName>
          <TermId xmlns="http://schemas.microsoft.com/office/infopath/2007/PartnerControls">46d9fce0-ef79-4f71-b89b-cd6aa82426b8</TermId>
        </TermInfo>
        <TermInfo xmlns="http://schemas.microsoft.com/office/infopath/2007/PartnerControls">
          <TermName xmlns="http://schemas.microsoft.com/office/infopath/2007/PartnerControls">FR</TermName>
          <TermId xmlns="http://schemas.microsoft.com/office/infopath/2007/PartnerControls">d2afafd3-4c81-4f60-8f52-ee33f2f54ff3</TermId>
        </TermInfo>
        <TermInfo xmlns="http://schemas.microsoft.com/office/infopath/2007/PartnerControls">
          <TermName xmlns="http://schemas.microsoft.com/office/infopath/2007/PartnerControls">HU</TermName>
          <TermId xmlns="http://schemas.microsoft.com/office/infopath/2007/PartnerControls">6b229040-c589-4408-b4c1-4285663d20a8</TermId>
        </TermInfo>
        <TermInfo xmlns="http://schemas.microsoft.com/office/infopath/2007/PartnerControls">
          <TermName xmlns="http://schemas.microsoft.com/office/infopath/2007/PartnerControls">BG</TermName>
          <TermId xmlns="http://schemas.microsoft.com/office/infopath/2007/PartnerControls">1a1b3951-7821-4e6a-85f5-5673fc08bd2c</TermId>
        </TermInfo>
        <TermInfo xmlns="http://schemas.microsoft.com/office/infopath/2007/PartnerControls">
          <TermName xmlns="http://schemas.microsoft.com/office/infopath/2007/PartnerControls">NL</TermName>
          <TermId xmlns="http://schemas.microsoft.com/office/infopath/2007/PartnerControls">55c6556c-b4f4-441d-9acf-c498d4f838bd</TermId>
        </TermInfo>
        <TermInfo xmlns="http://schemas.microsoft.com/office/infopath/2007/PartnerControls">
          <TermName xmlns="http://schemas.microsoft.com/office/infopath/2007/PartnerControls">MT</TermName>
          <TermId xmlns="http://schemas.microsoft.com/office/infopath/2007/PartnerControls">7df99101-6854-4a26-b53a-b88c0da02c26</TermId>
        </TermInfo>
        <TermInfo xmlns="http://schemas.microsoft.com/office/infopath/2007/PartnerControls">
          <TermName xmlns="http://schemas.microsoft.com/office/infopath/2007/PartnerControls">HR</TermName>
          <TermId xmlns="http://schemas.microsoft.com/office/infopath/2007/PartnerControls">2f555653-ed1a-4fe6-8362-9082d95989e5</TermId>
        </TermInfo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</Terms>
    </AvailableTranslations_0>
    <Document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TRA</TermName>
          <TermId xmlns="http://schemas.microsoft.com/office/infopath/2007/PartnerControls">150d2a88-1431-44e6-a8ca-0bb753ab8672</TermId>
        </TermInfo>
      </Terms>
    </DocumentStatus_0>
    <Original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</Terms>
    </OriginalLanguage_0>
    <MeetingNumber xmlns="98af4b3d-0f8e-4839-87de-ec8dfffabf66" xsi:nil="true"/>
    <DossierName_0 xmlns="http://schemas.microsoft.com/sharepoint/v3/fields">
      <Terms xmlns="http://schemas.microsoft.com/office/infopath/2007/PartnerControls"/>
    </DossierName_0>
  </documentManagement>
</p:properties>
</file>

<file path=customXml/itemProps1.xml><?xml version="1.0" encoding="utf-8"?>
<ds:datastoreItem xmlns:ds="http://schemas.openxmlformats.org/officeDocument/2006/customXml" ds:itemID="{99195BB5-E7F1-427B-8EAD-FC573B5967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a99570-6012-4083-bfeb-7d32ad1ce1a3"/>
    <ds:schemaRef ds:uri="http://schemas.microsoft.com/sharepoint/v3/fields"/>
    <ds:schemaRef ds:uri="98af4b3d-0f8e-4839-87de-ec8dfffabf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8A8522-F041-4A8B-9436-C3D16E9438AB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EBD0546B-A9AD-4CDC-9A15-99B3C776793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F1571E0-1EF6-4AE0-A1AA-BC162D8130A4}">
  <ds:schemaRefs>
    <ds:schemaRef ds:uri="http://schemas.microsoft.com/office/2006/metadata/properties"/>
    <ds:schemaRef ds:uri="http://schemas.microsoft.com/office/infopath/2007/PartnerControls"/>
    <ds:schemaRef ds:uri="cda99570-6012-4083-bfeb-7d32ad1ce1a3"/>
    <ds:schemaRef ds:uri="http://schemas.microsoft.com/sharepoint/v3/fields"/>
    <ds:schemaRef ds:uri="98af4b3d-0f8e-4839-87de-ec8dfffabf6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19</Pages>
  <Words>8969</Words>
  <Characters>49330</Characters>
  <Application>Microsoft Office Word</Application>
  <DocSecurity>0</DocSecurity>
  <Lines>411</Lines>
  <Paragraphs>116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Název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>EESC proposals to the EC work programme</vt:lpstr>
      <vt:lpstr>EESC Proposals for Post-COVID crisis reconstruction and recovery</vt:lpstr>
      <vt:lpstr>EESC Proposals for Post-COVID crisis reconstruction and recovery</vt:lpstr>
      <vt:lpstr/>
    </vt:vector>
  </TitlesOfParts>
  <Company/>
  <LinksUpToDate>false</LinksUpToDate>
  <CharactersWithSpaces>58183</CharactersWithSpaces>
  <SharedDoc>false</SharedDoc>
  <HLinks>
    <vt:vector size="6" baseType="variant">
      <vt:variant>
        <vt:i4>852045</vt:i4>
      </vt:variant>
      <vt:variant>
        <vt:i4>0</vt:i4>
      </vt:variant>
      <vt:variant>
        <vt:i4>0</vt:i4>
      </vt:variant>
      <vt:variant>
        <vt:i4>5</vt:i4>
      </vt:variant>
      <vt:variant>
        <vt:lpwstr>https://www.consilium.europa.eu/en/press/press-releases/2020/04/09/report-on-the-comprehensive-economic-policy-response-to-the-covid-19-pandemic/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Proposti tal-KESE għall-programm ta' ħidma tal-KE għall-2021</dc:title>
  <dc:creator>Stefano Palmieri</dc:creator>
  <cp:keywords>EESC-2020-03155-00-00-RES-TRA-EN</cp:keywords>
  <dc:description>Rapporteur:  - Original language: EN - Date of document: 17/07/2020 - Date of meeting:  - External documents:  - Administrator: M. COSMAI Domenico</dc:description>
  <cp:lastModifiedBy>Jekaterina Kelk</cp:lastModifiedBy>
  <cp:revision>8</cp:revision>
  <cp:lastPrinted>2020-07-07T07:28:00Z</cp:lastPrinted>
  <dcterms:created xsi:type="dcterms:W3CDTF">2020-07-17T06:52:00Z</dcterms:created>
  <dcterms:modified xsi:type="dcterms:W3CDTF">2020-07-17T12:16:00Z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ef_formatted">
    <vt:bool>true</vt:bool>
  </property>
  <property fmtid="{D5CDD505-2E9C-101B-9397-08002B2CF9AE}" pid="3" name="Pref_Date">
    <vt:lpwstr>17/07/2020, 08/07/2020, 11/06/2020, 08/06/2020, 05/06/2020</vt:lpwstr>
  </property>
  <property fmtid="{D5CDD505-2E9C-101B-9397-08002B2CF9AE}" pid="4" name="Pref_Time">
    <vt:lpwstr>08:48:42, 07:52:58, 09:56:31, 17:57:49, 16:51:19</vt:lpwstr>
  </property>
  <property fmtid="{D5CDD505-2E9C-101B-9397-08002B2CF9AE}" pid="5" name="Pref_User">
    <vt:lpwstr>enied, enied, mkop, enied, enied</vt:lpwstr>
  </property>
  <property fmtid="{D5CDD505-2E9C-101B-9397-08002B2CF9AE}" pid="6" name="Pref_FileName">
    <vt:lpwstr>EESC-2020-03155-00-00-RES-TRA-EN-CRR.docx, EESC-2020-03155-00-01-PRES-ORI.docx, EESC-2020-02549-00-00-RES-ORI.docx, EESC-2020-02549-00-02-PRES-TRA-EN.docx, 05-06 joint rapporteurs' document_15 - FINAL - EN with TC.docx</vt:lpwstr>
  </property>
  <property fmtid="{D5CDD505-2E9C-101B-9397-08002B2CF9AE}" pid="7" name="ContentTypeId">
    <vt:lpwstr>0x010100EA97B91038054C99906057A708A1480A00292A099219C5BF43911B0000CE8DBCC8</vt:lpwstr>
  </property>
  <property fmtid="{D5CDD505-2E9C-101B-9397-08002B2CF9AE}" pid="8" name="_dlc_DocIdItemGuid">
    <vt:lpwstr>72dfa577-6666-40c8-9138-b7a176d8a118</vt:lpwstr>
  </property>
  <property fmtid="{D5CDD505-2E9C-101B-9397-08002B2CF9AE}" pid="9" name="AvailableTranslations">
    <vt:lpwstr>31;#CS|72f9705b-0217-4fd3-bea2-cbc7ed80e26e;#38;#EL|6d4f4d51-af9b-4650-94b4-4276bee85c91;#46;#SK|46d9fce0-ef79-4f71-b89b-cd6aa82426b8;#11;#FR|d2afafd3-4c81-4f60-8f52-ee33f2f54ff3;#39;#HU|6b229040-c589-4408-b4c1-4285663d20a8;#44;#BG|1a1b3951-7821-4e6a-85f5</vt:lpwstr>
  </property>
  <property fmtid="{D5CDD505-2E9C-101B-9397-08002B2CF9AE}" pid="10" name="DocumentType_0">
    <vt:lpwstr>RES|9e3e62eb-6858-4bc7-8a50-3453e395fd01</vt:lpwstr>
  </property>
  <property fmtid="{D5CDD505-2E9C-101B-9397-08002B2CF9AE}" pid="11" name="DossierName_0">
    <vt:lpwstr/>
  </property>
  <property fmtid="{D5CDD505-2E9C-101B-9397-08002B2CF9AE}" pid="12" name="DocumentSource_0">
    <vt:lpwstr>EESC|422833ec-8d7e-4e65-8e4e-8bed07ffb729</vt:lpwstr>
  </property>
  <property fmtid="{D5CDD505-2E9C-101B-9397-08002B2CF9AE}" pid="13" name="DocumentNumber">
    <vt:i4>3155</vt:i4>
  </property>
  <property fmtid="{D5CDD505-2E9C-101B-9397-08002B2CF9AE}" pid="14" name="FicheYear">
    <vt:i4>2020</vt:i4>
  </property>
  <property fmtid="{D5CDD505-2E9C-101B-9397-08002B2CF9AE}" pid="15" name="DocumentVersion">
    <vt:i4>0</vt:i4>
  </property>
  <property fmtid="{D5CDD505-2E9C-101B-9397-08002B2CF9AE}" pid="16" name="DocumentStatus">
    <vt:lpwstr>2;#TRA|150d2a88-1431-44e6-a8ca-0bb753ab8672</vt:lpwstr>
  </property>
  <property fmtid="{D5CDD505-2E9C-101B-9397-08002B2CF9AE}" pid="17" name="DocumentPart">
    <vt:i4>0</vt:i4>
  </property>
  <property fmtid="{D5CDD505-2E9C-101B-9397-08002B2CF9AE}" pid="18" name="DossierName">
    <vt:lpwstr/>
  </property>
  <property fmtid="{D5CDD505-2E9C-101B-9397-08002B2CF9AE}" pid="19" name="DocumentSource">
    <vt:lpwstr>1;#EESC|422833ec-8d7e-4e65-8e4e-8bed07ffb729</vt:lpwstr>
  </property>
  <property fmtid="{D5CDD505-2E9C-101B-9397-08002B2CF9AE}" pid="20" name="AdoptionDate">
    <vt:filetime>2020-07-16T12:00:00Z</vt:filetime>
  </property>
  <property fmtid="{D5CDD505-2E9C-101B-9397-08002B2CF9AE}" pid="21" name="DocumentType">
    <vt:lpwstr>186;#RES|9e3e62eb-6858-4bc7-8a50-3453e395fd01</vt:lpwstr>
  </property>
  <property fmtid="{D5CDD505-2E9C-101B-9397-08002B2CF9AE}" pid="22" name="RequestingService">
    <vt:lpwstr>Coordination législative</vt:lpwstr>
  </property>
  <property fmtid="{D5CDD505-2E9C-101B-9397-08002B2CF9AE}" pid="23" name="Confidentiality">
    <vt:lpwstr>5;#Unrestricted|826e22d7-d029-4ec0-a450-0c28ff673572</vt:lpwstr>
  </property>
  <property fmtid="{D5CDD505-2E9C-101B-9397-08002B2CF9AE}" pid="24" name="MeetingName_0">
    <vt:lpwstr/>
  </property>
  <property fmtid="{D5CDD505-2E9C-101B-9397-08002B2CF9AE}" pid="25" name="Confidentiality_0">
    <vt:lpwstr>Unrestricted|826e22d7-d029-4ec0-a450-0c28ff673572</vt:lpwstr>
  </property>
  <property fmtid="{D5CDD505-2E9C-101B-9397-08002B2CF9AE}" pid="26" name="OriginalLanguage">
    <vt:lpwstr>4;#EN|f2175f21-25d7-44a3-96da-d6a61b075e1b</vt:lpwstr>
  </property>
  <property fmtid="{D5CDD505-2E9C-101B-9397-08002B2CF9AE}" pid="27" name="MeetingName">
    <vt:lpwstr/>
  </property>
  <property fmtid="{D5CDD505-2E9C-101B-9397-08002B2CF9AE}" pid="28" name="AvailableTranslations_0">
    <vt:lpwstr>EN|f2175f21-25d7-44a3-96da-d6a61b075e1b</vt:lpwstr>
  </property>
  <property fmtid="{D5CDD505-2E9C-101B-9397-08002B2CF9AE}" pid="29" name="DocumentStatus_0">
    <vt:lpwstr>TRA|150d2a88-1431-44e6-a8ca-0bb753ab8672</vt:lpwstr>
  </property>
  <property fmtid="{D5CDD505-2E9C-101B-9397-08002B2CF9AE}" pid="30" name="OriginalLanguage_0">
    <vt:lpwstr>EN|f2175f21-25d7-44a3-96da-d6a61b075e1b</vt:lpwstr>
  </property>
  <property fmtid="{D5CDD505-2E9C-101B-9397-08002B2CF9AE}" pid="31" name="TaxCatchAll">
    <vt:lpwstr>186;#RES|9e3e62eb-6858-4bc7-8a50-3453e395fd01;#6;#Final|ea5e6674-7b27-4bac-b091-73adbb394efe;#5;#Unrestricted|826e22d7-d029-4ec0-a450-0c28ff673572;#4;#EN|f2175f21-25d7-44a3-96da-d6a61b075e1b;#2;#TRA|150d2a88-1431-44e6-a8ca-0bb753ab8672;#1;#EESC|422833ec-8</vt:lpwstr>
  </property>
  <property fmtid="{D5CDD505-2E9C-101B-9397-08002B2CF9AE}" pid="32" name="VersionStatus_0">
    <vt:lpwstr>Final|ea5e6674-7b27-4bac-b091-73adbb394efe</vt:lpwstr>
  </property>
  <property fmtid="{D5CDD505-2E9C-101B-9397-08002B2CF9AE}" pid="33" name="VersionStatus">
    <vt:lpwstr>6;#Final|ea5e6674-7b27-4bac-b091-73adbb394efe</vt:lpwstr>
  </property>
  <property fmtid="{D5CDD505-2E9C-101B-9397-08002B2CF9AE}" pid="34" name="DocumentYear">
    <vt:i4>2020</vt:i4>
  </property>
  <property fmtid="{D5CDD505-2E9C-101B-9397-08002B2CF9AE}" pid="35" name="FicheNumber">
    <vt:i4>7855</vt:i4>
  </property>
  <property fmtid="{D5CDD505-2E9C-101B-9397-08002B2CF9AE}" pid="36" name="DocumentLanguage">
    <vt:lpwstr>36;#MT|7df99101-6854-4a26-b53a-b88c0da02c26</vt:lpwstr>
  </property>
  <property fmtid="{D5CDD505-2E9C-101B-9397-08002B2CF9AE}" pid="37" name="_docset_NoMedatataSyncRequired">
    <vt:lpwstr>False</vt:lpwstr>
  </property>
</Properties>
</file>