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6523B5" w:rsidRDefault="00107EC7" w:rsidP="001F50B6">
      <w:pPr>
        <w:snapToGrid w:val="0"/>
        <w:jc w:val="center"/>
      </w:pPr>
      <w:r w:rsidRPr="006523B5">
        <w:rPr>
          <w:lang w:eastAsia="sk-SK"/>
        </w:rPr>
        <w:drawing>
          <wp:inline distT="0" distB="0" distL="0" distR="0">
            <wp:extent cx="1792605" cy="1239520"/>
            <wp:effectExtent l="0" t="0" r="0" b="0"/>
            <wp:docPr id="2" name="Picture 2" title="EESCLogo_SK"/>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6523B5">
        <w:fldChar w:fldCharType="begin"/>
      </w:r>
      <w:r w:rsidR="006A08D5" w:rsidRPr="006523B5">
        <w:instrText xml:space="preserve">  </w:instrText>
      </w:r>
      <w:r w:rsidR="006A08D5" w:rsidRPr="006523B5">
        <w:fldChar w:fldCharType="end"/>
      </w:r>
      <w:r w:rsidR="00CE06AD" w:rsidRPr="006523B5">
        <w:rPr>
          <w:sz w:val="20"/>
          <w:lang w:eastAsia="sk-SK"/>
        </w:rPr>
        <mc:AlternateContent>
          <mc:Choice Requires="wps">
            <w:drawing>
              <wp:anchor distT="0" distB="0" distL="114300" distR="114300" simplePos="0" relativeHeight="251658752" behindDoc="1" locked="0" layoutInCell="0" allowOverlap="1" wp14:anchorId="14DD0E64" wp14:editId="7F7DC8A6">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3B5" w:rsidRPr="00260E65" w:rsidRDefault="006523B5">
                            <w:pPr>
                              <w:jc w:val="center"/>
                              <w:rPr>
                                <w:rFonts w:ascii="Arial" w:hAnsi="Arial" w:cs="Arial"/>
                                <w:b/>
                                <w:bCs/>
                                <w:sz w:val="48"/>
                              </w:rPr>
                            </w:pPr>
                            <w:r>
                              <w:rPr>
                                <w:rFonts w:ascii="Arial" w:hAnsi="Arial"/>
                                <w:b/>
                                <w:bCs/>
                                <w:sz w:val="48"/>
                              </w:rPr>
                              <w:t>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D0E64"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523B5" w:rsidRPr="00260E65" w:rsidRDefault="006523B5">
                      <w:pPr>
                        <w:jc w:val="center"/>
                        <w:rPr>
                          <w:rFonts w:ascii="Arial" w:hAnsi="Arial" w:cs="Arial"/>
                          <w:b/>
                          <w:bCs/>
                          <w:sz w:val="48"/>
                        </w:rPr>
                      </w:pPr>
                      <w:r>
                        <w:rPr>
                          <w:rFonts w:ascii="Arial" w:hAnsi="Arial"/>
                          <w:b/>
                          <w:bCs/>
                          <w:sz w:val="48"/>
                        </w:rPr>
                        <w:t>SK</w:t>
                      </w:r>
                    </w:p>
                  </w:txbxContent>
                </v:textbox>
                <w10:wrap anchorx="page" anchory="page"/>
              </v:shape>
            </w:pict>
          </mc:Fallback>
        </mc:AlternateContent>
      </w:r>
    </w:p>
    <w:p w:rsidR="008405A0" w:rsidRPr="006523B5" w:rsidRDefault="008405A0" w:rsidP="001F50B6">
      <w:pPr>
        <w:snapToGrid w:val="0"/>
      </w:pPr>
    </w:p>
    <w:p w:rsidR="008405A0" w:rsidRPr="006523B5" w:rsidRDefault="008405A0" w:rsidP="001F50B6">
      <w:pPr>
        <w:snapToGrid w:val="0"/>
      </w:pPr>
    </w:p>
    <w:p w:rsidR="008405A0" w:rsidRPr="006523B5" w:rsidRDefault="00FC0B2C" w:rsidP="001F50B6">
      <w:pPr>
        <w:snapToGrid w:val="0"/>
        <w:jc w:val="right"/>
        <w:rPr>
          <w:rFonts w:eastAsia="MS Mincho"/>
        </w:rPr>
      </w:pPr>
      <w:r w:rsidRPr="006523B5">
        <w:t>Brusel 16</w:t>
      </w:r>
      <w:r w:rsidR="006523B5">
        <w:t>. júna </w:t>
      </w:r>
      <w:r w:rsidRPr="006523B5">
        <w:t>2020</w:t>
      </w:r>
    </w:p>
    <w:p w:rsidR="008405A0" w:rsidRPr="006523B5" w:rsidRDefault="008405A0" w:rsidP="001F50B6">
      <w:pPr>
        <w:snapToGrid w:val="0"/>
      </w:pPr>
    </w:p>
    <w:p w:rsidR="008405A0" w:rsidRPr="006523B5" w:rsidRDefault="008405A0" w:rsidP="001F50B6">
      <w:pPr>
        <w:snapToGrid w:val="0"/>
      </w:pPr>
    </w:p>
    <w:p w:rsidR="00AF6F3E" w:rsidRPr="006523B5" w:rsidRDefault="00AF6F3E" w:rsidP="001F50B6">
      <w:pPr>
        <w:snapToGrid w:val="0"/>
      </w:pPr>
    </w:p>
    <w:p w:rsidR="006819C8" w:rsidRPr="006523B5" w:rsidRDefault="006819C8" w:rsidP="001F50B6">
      <w:pPr>
        <w:snapToGrid w:val="0"/>
      </w:pPr>
    </w:p>
    <w:tbl>
      <w:tblPr>
        <w:tblW w:w="0" w:type="auto"/>
        <w:tblLayout w:type="fixed"/>
        <w:tblLook w:val="0000" w:firstRow="0" w:lastRow="0" w:firstColumn="0" w:lastColumn="0" w:noHBand="0" w:noVBand="0"/>
      </w:tblPr>
      <w:tblGrid>
        <w:gridCol w:w="9289"/>
      </w:tblGrid>
      <w:tr w:rsidR="008405A0" w:rsidRPr="006523B5" w:rsidTr="00A72D7A">
        <w:tc>
          <w:tcPr>
            <w:tcW w:w="9289" w:type="dxa"/>
            <w:tcBorders>
              <w:top w:val="nil"/>
              <w:left w:val="nil"/>
              <w:bottom w:val="double" w:sz="4" w:space="0" w:color="auto"/>
              <w:right w:val="nil"/>
            </w:tcBorders>
          </w:tcPr>
          <w:p w:rsidR="008405A0" w:rsidRPr="006523B5" w:rsidRDefault="00B83060" w:rsidP="001F50B6">
            <w:pPr>
              <w:snapToGrid w:val="0"/>
              <w:jc w:val="center"/>
              <w:rPr>
                <w:rFonts w:eastAsia="MS Mincho"/>
                <w:b/>
                <w:sz w:val="32"/>
              </w:rPr>
            </w:pPr>
            <w:r w:rsidRPr="006523B5">
              <w:rPr>
                <w:b/>
                <w:sz w:val="32"/>
              </w:rPr>
              <w:t>PLENÁ</w:t>
            </w:r>
            <w:r w:rsidR="006523B5">
              <w:rPr>
                <w:b/>
                <w:sz w:val="32"/>
              </w:rPr>
              <w:t>RNE ZASADNUTIE</w:t>
            </w:r>
            <w:r w:rsidR="006523B5">
              <w:rPr>
                <w:b/>
                <w:sz w:val="32"/>
              </w:rPr>
              <w:br/>
              <w:t xml:space="preserve"> </w:t>
            </w:r>
            <w:r w:rsidR="006523B5">
              <w:rPr>
                <w:b/>
                <w:sz w:val="32"/>
              </w:rPr>
              <w:br/>
              <w:t>10. A 11. JÚNA </w:t>
            </w:r>
            <w:r w:rsidRPr="006523B5">
              <w:rPr>
                <w:b/>
                <w:sz w:val="32"/>
              </w:rPr>
              <w:t>2020</w:t>
            </w:r>
            <w:r w:rsidRPr="006523B5">
              <w:rPr>
                <w:b/>
                <w:sz w:val="32"/>
              </w:rPr>
              <w:br/>
              <w:t xml:space="preserve"> </w:t>
            </w:r>
            <w:r w:rsidRPr="006523B5">
              <w:rPr>
                <w:b/>
                <w:sz w:val="32"/>
              </w:rPr>
              <w:br/>
              <w:t>PREHĽAD PRIJATÝCH STANOVÍSK</w:t>
            </w:r>
          </w:p>
          <w:p w:rsidR="008405A0" w:rsidRPr="006523B5" w:rsidRDefault="008405A0" w:rsidP="001F50B6"/>
          <w:p w:rsidR="008405A0" w:rsidRPr="006523B5" w:rsidRDefault="008405A0" w:rsidP="001F50B6"/>
        </w:tc>
      </w:tr>
      <w:tr w:rsidR="008405A0" w:rsidRPr="006523B5" w:rsidTr="00A72D7A">
        <w:tc>
          <w:tcPr>
            <w:tcW w:w="9289" w:type="dxa"/>
            <w:tcBorders>
              <w:top w:val="double" w:sz="4" w:space="0" w:color="auto"/>
              <w:left w:val="double" w:sz="4" w:space="0" w:color="auto"/>
              <w:bottom w:val="double" w:sz="4" w:space="0" w:color="auto"/>
              <w:right w:val="double" w:sz="4" w:space="0" w:color="auto"/>
            </w:tcBorders>
          </w:tcPr>
          <w:p w:rsidR="00FF15DA" w:rsidRPr="006523B5" w:rsidRDefault="00FF15DA" w:rsidP="001F50B6">
            <w:pPr>
              <w:snapToGrid w:val="0"/>
              <w:jc w:val="center"/>
              <w:rPr>
                <w:b/>
              </w:rPr>
            </w:pPr>
          </w:p>
          <w:p w:rsidR="00FC0B2C" w:rsidRPr="006523B5" w:rsidRDefault="00FC0B2C" w:rsidP="001F50B6">
            <w:pPr>
              <w:snapToGrid w:val="0"/>
              <w:jc w:val="center"/>
              <w:rPr>
                <w:rFonts w:eastAsia="MS Mincho"/>
                <w:b/>
              </w:rPr>
            </w:pPr>
            <w:r w:rsidRPr="006523B5">
              <w:rPr>
                <w:b/>
              </w:rPr>
              <w:t>Tento dokument je dostupný vo všetkých úradných jazykoch EÚ na webovom sídle EHSV:</w:t>
            </w:r>
          </w:p>
          <w:p w:rsidR="00FC0B2C" w:rsidRPr="006523B5" w:rsidRDefault="00FC0B2C" w:rsidP="001F50B6">
            <w:pPr>
              <w:snapToGrid w:val="0"/>
              <w:jc w:val="center"/>
              <w:rPr>
                <w:b/>
              </w:rPr>
            </w:pPr>
          </w:p>
          <w:p w:rsidR="00FC0B2C" w:rsidRPr="006523B5" w:rsidRDefault="006523B5" w:rsidP="001F50B6">
            <w:pPr>
              <w:jc w:val="center"/>
              <w:rPr>
                <w:rStyle w:val="Hyperlink"/>
                <w:b/>
              </w:rPr>
            </w:pPr>
            <w:hyperlink r:id="rId13" w:history="1">
              <w:r w:rsidR="00107EC7" w:rsidRPr="006523B5">
                <w:rPr>
                  <w:rStyle w:val="Hyperlink"/>
                </w:rPr>
                <w:t>https://www.eesc.europa.eu/sk/our-work/opinions-information-reports/plenary-session-summaries</w:t>
              </w:r>
            </w:hyperlink>
          </w:p>
          <w:p w:rsidR="00FC0B2C" w:rsidRPr="006523B5" w:rsidRDefault="00FC0B2C" w:rsidP="001F50B6">
            <w:pPr>
              <w:snapToGrid w:val="0"/>
              <w:jc w:val="center"/>
              <w:rPr>
                <w:b/>
              </w:rPr>
            </w:pPr>
          </w:p>
          <w:p w:rsidR="00FC0B2C" w:rsidRPr="006523B5" w:rsidRDefault="00FC0B2C" w:rsidP="001F50B6">
            <w:pPr>
              <w:snapToGrid w:val="0"/>
              <w:jc w:val="center"/>
              <w:rPr>
                <w:rFonts w:eastAsia="SimSun"/>
                <w:b/>
              </w:rPr>
            </w:pPr>
          </w:p>
          <w:p w:rsidR="00FC0B2C" w:rsidRPr="006523B5" w:rsidRDefault="00FC0B2C" w:rsidP="001F50B6">
            <w:pPr>
              <w:snapToGrid w:val="0"/>
              <w:jc w:val="center"/>
              <w:rPr>
                <w:rFonts w:eastAsia="MS Mincho"/>
                <w:b/>
              </w:rPr>
            </w:pPr>
            <w:r w:rsidRPr="006523B5">
              <w:rPr>
                <w:b/>
              </w:rPr>
              <w:t>Uvedené stanoviská možno nájsť on-line cez vyhľadávač EHSV:</w:t>
            </w:r>
          </w:p>
          <w:p w:rsidR="00FC0B2C" w:rsidRPr="006523B5" w:rsidRDefault="00FC0B2C" w:rsidP="001F50B6">
            <w:pPr>
              <w:snapToGrid w:val="0"/>
              <w:jc w:val="center"/>
              <w:rPr>
                <w:b/>
              </w:rPr>
            </w:pPr>
          </w:p>
          <w:p w:rsidR="00FC0B2C" w:rsidRPr="006523B5" w:rsidRDefault="006523B5" w:rsidP="001F50B6">
            <w:pPr>
              <w:jc w:val="center"/>
              <w:rPr>
                <w:rStyle w:val="Hyperlink"/>
                <w:b/>
              </w:rPr>
            </w:pPr>
            <w:hyperlink r:id="rId14" w:history="1">
              <w:r w:rsidR="00107EC7" w:rsidRPr="006523B5">
                <w:rPr>
                  <w:rStyle w:val="Hyperlink"/>
                </w:rPr>
                <w:t>https://dmsearch.eesc.europa.eu/search/opinion</w:t>
              </w:r>
            </w:hyperlink>
          </w:p>
          <w:p w:rsidR="008405A0" w:rsidRPr="006523B5" w:rsidRDefault="008405A0" w:rsidP="001F50B6">
            <w:pPr>
              <w:snapToGrid w:val="0"/>
              <w:jc w:val="center"/>
              <w:rPr>
                <w:b/>
                <w:bCs/>
              </w:rPr>
            </w:pPr>
          </w:p>
        </w:tc>
      </w:tr>
    </w:tbl>
    <w:p w:rsidR="008F7791" w:rsidRPr="006523B5" w:rsidRDefault="008F7791" w:rsidP="001F50B6">
      <w:pPr>
        <w:rPr>
          <w:rFonts w:eastAsia="SimSun"/>
        </w:rPr>
      </w:pPr>
    </w:p>
    <w:p w:rsidR="00A9340A" w:rsidRPr="006523B5" w:rsidRDefault="00A9340A" w:rsidP="001F50B6">
      <w:pPr>
        <w:rPr>
          <w:rFonts w:eastAsia="SimSun"/>
        </w:rPr>
        <w:sectPr w:rsidR="00A9340A" w:rsidRPr="006523B5" w:rsidSect="00C41E12">
          <w:footerReference w:type="default" r:id="rId15"/>
          <w:type w:val="continuous"/>
          <w:pgSz w:w="11907" w:h="16839"/>
          <w:pgMar w:top="1417" w:right="1417" w:bottom="1417" w:left="1417" w:header="709" w:footer="709" w:gutter="0"/>
          <w:pgNumType w:start="1"/>
          <w:cols w:space="708"/>
          <w:docGrid w:linePitch="299"/>
        </w:sectPr>
      </w:pPr>
    </w:p>
    <w:p w:rsidR="008405A0" w:rsidRPr="006523B5" w:rsidRDefault="00876D7B" w:rsidP="001F50B6">
      <w:pPr>
        <w:snapToGrid w:val="0"/>
        <w:rPr>
          <w:b/>
        </w:rPr>
      </w:pPr>
      <w:r w:rsidRPr="006523B5">
        <w:rPr>
          <w:b/>
        </w:rPr>
        <w:lastRenderedPageBreak/>
        <w:t>Obsah:</w:t>
      </w:r>
    </w:p>
    <w:p w:rsidR="00D16D76" w:rsidRPr="006523B5" w:rsidRDefault="00D16D76" w:rsidP="001F50B6"/>
    <w:p w:rsidR="006523B5" w:rsidRDefault="003353E8">
      <w:pPr>
        <w:pStyle w:val="TOC1"/>
        <w:rPr>
          <w:rFonts w:asciiTheme="minorHAnsi" w:eastAsiaTheme="minorEastAsia" w:hAnsiTheme="minorHAnsi" w:cstheme="minorBidi"/>
          <w:noProof/>
          <w:lang w:eastAsia="sk-SK"/>
        </w:rPr>
      </w:pPr>
      <w:r w:rsidRPr="006523B5">
        <w:fldChar w:fldCharType="begin"/>
      </w:r>
      <w:r w:rsidRPr="006523B5">
        <w:instrText xml:space="preserve"> TOC \o "1-1" \h \z \u </w:instrText>
      </w:r>
      <w:r w:rsidRPr="006523B5">
        <w:fldChar w:fldCharType="separate"/>
      </w:r>
      <w:hyperlink w:anchor="_Toc44425876" w:history="1">
        <w:r w:rsidR="006523B5" w:rsidRPr="00E72044">
          <w:rPr>
            <w:rStyle w:val="Hyperlink"/>
            <w:b/>
            <w:noProof/>
          </w:rPr>
          <w:t>1.</w:t>
        </w:r>
        <w:r w:rsidR="006523B5">
          <w:rPr>
            <w:rFonts w:asciiTheme="minorHAnsi" w:eastAsiaTheme="minorEastAsia" w:hAnsiTheme="minorHAnsi" w:cstheme="minorBidi"/>
            <w:noProof/>
            <w:lang w:eastAsia="sk-SK"/>
          </w:rPr>
          <w:tab/>
        </w:r>
        <w:r w:rsidR="006523B5" w:rsidRPr="00E72044">
          <w:rPr>
            <w:rStyle w:val="Hyperlink"/>
            <w:b/>
            <w:noProof/>
          </w:rPr>
          <w:t>JEDNOTNÝ TRH, VÝROBA A SPOTREBA</w:t>
        </w:r>
        <w:r w:rsidR="006523B5">
          <w:rPr>
            <w:noProof/>
            <w:webHidden/>
          </w:rPr>
          <w:tab/>
        </w:r>
        <w:r w:rsidR="006523B5">
          <w:rPr>
            <w:noProof/>
            <w:webHidden/>
          </w:rPr>
          <w:fldChar w:fldCharType="begin"/>
        </w:r>
        <w:r w:rsidR="006523B5">
          <w:rPr>
            <w:noProof/>
            <w:webHidden/>
          </w:rPr>
          <w:instrText xml:space="preserve"> PAGEREF _Toc44425876 \h </w:instrText>
        </w:r>
        <w:r w:rsidR="006523B5">
          <w:rPr>
            <w:noProof/>
            <w:webHidden/>
          </w:rPr>
        </w:r>
        <w:r w:rsidR="006523B5">
          <w:rPr>
            <w:noProof/>
            <w:webHidden/>
          </w:rPr>
          <w:fldChar w:fldCharType="separate"/>
        </w:r>
        <w:r w:rsidR="000343A7">
          <w:rPr>
            <w:noProof/>
            <w:webHidden/>
          </w:rPr>
          <w:t>3</w:t>
        </w:r>
        <w:r w:rsidR="006523B5">
          <w:rPr>
            <w:noProof/>
            <w:webHidden/>
          </w:rPr>
          <w:fldChar w:fldCharType="end"/>
        </w:r>
      </w:hyperlink>
    </w:p>
    <w:p w:rsidR="006523B5" w:rsidRDefault="006523B5">
      <w:pPr>
        <w:pStyle w:val="TOC1"/>
        <w:rPr>
          <w:rFonts w:asciiTheme="minorHAnsi" w:eastAsiaTheme="minorEastAsia" w:hAnsiTheme="minorHAnsi" w:cstheme="minorBidi"/>
          <w:noProof/>
          <w:lang w:eastAsia="sk-SK"/>
        </w:rPr>
      </w:pPr>
      <w:hyperlink w:anchor="_Toc44425877" w:history="1">
        <w:r w:rsidRPr="00E72044">
          <w:rPr>
            <w:rStyle w:val="Hyperlink"/>
            <w:b/>
            <w:caps/>
            <w:noProof/>
          </w:rPr>
          <w:t>2.</w:t>
        </w:r>
        <w:r>
          <w:rPr>
            <w:rFonts w:asciiTheme="minorHAnsi" w:eastAsiaTheme="minorEastAsia" w:hAnsiTheme="minorHAnsi" w:cstheme="minorBidi"/>
            <w:noProof/>
            <w:lang w:eastAsia="sk-SK"/>
          </w:rPr>
          <w:tab/>
        </w:r>
        <w:r w:rsidRPr="00E72044">
          <w:rPr>
            <w:rStyle w:val="Hyperlink"/>
            <w:b/>
            <w:caps/>
            <w:noProof/>
          </w:rPr>
          <w:t>Hospodárska a menová únia, hospodárska a sociálna súdržnosť</w:t>
        </w:r>
        <w:r>
          <w:rPr>
            <w:noProof/>
            <w:webHidden/>
          </w:rPr>
          <w:tab/>
        </w:r>
        <w:r>
          <w:rPr>
            <w:noProof/>
            <w:webHidden/>
          </w:rPr>
          <w:fldChar w:fldCharType="begin"/>
        </w:r>
        <w:r>
          <w:rPr>
            <w:noProof/>
            <w:webHidden/>
          </w:rPr>
          <w:instrText xml:space="preserve"> PAGEREF _Toc44425877 \h </w:instrText>
        </w:r>
        <w:r>
          <w:rPr>
            <w:noProof/>
            <w:webHidden/>
          </w:rPr>
        </w:r>
        <w:r>
          <w:rPr>
            <w:noProof/>
            <w:webHidden/>
          </w:rPr>
          <w:fldChar w:fldCharType="separate"/>
        </w:r>
        <w:r w:rsidR="000343A7">
          <w:rPr>
            <w:noProof/>
            <w:webHidden/>
          </w:rPr>
          <w:t>6</w:t>
        </w:r>
        <w:r>
          <w:rPr>
            <w:noProof/>
            <w:webHidden/>
          </w:rPr>
          <w:fldChar w:fldCharType="end"/>
        </w:r>
      </w:hyperlink>
    </w:p>
    <w:p w:rsidR="006523B5" w:rsidRDefault="006523B5">
      <w:pPr>
        <w:pStyle w:val="TOC1"/>
        <w:rPr>
          <w:rFonts w:asciiTheme="minorHAnsi" w:eastAsiaTheme="minorEastAsia" w:hAnsiTheme="minorHAnsi" w:cstheme="minorBidi"/>
          <w:noProof/>
          <w:lang w:eastAsia="sk-SK"/>
        </w:rPr>
      </w:pPr>
      <w:hyperlink w:anchor="_Toc44425878" w:history="1">
        <w:r w:rsidRPr="00E72044">
          <w:rPr>
            <w:rStyle w:val="Hyperlink"/>
            <w:b/>
            <w:noProof/>
          </w:rPr>
          <w:t>3.</w:t>
        </w:r>
        <w:r>
          <w:rPr>
            <w:rFonts w:asciiTheme="minorHAnsi" w:eastAsiaTheme="minorEastAsia" w:hAnsiTheme="minorHAnsi" w:cstheme="minorBidi"/>
            <w:noProof/>
            <w:lang w:eastAsia="sk-SK"/>
          </w:rPr>
          <w:tab/>
        </w:r>
        <w:r w:rsidRPr="00E72044">
          <w:rPr>
            <w:rStyle w:val="Hyperlink"/>
            <w:b/>
            <w:noProof/>
          </w:rPr>
          <w:t>ZAMESTNANOSŤ, SOCIÁLNE VECI A OBČIANSTVO</w:t>
        </w:r>
        <w:r>
          <w:rPr>
            <w:noProof/>
            <w:webHidden/>
          </w:rPr>
          <w:tab/>
        </w:r>
        <w:r>
          <w:rPr>
            <w:noProof/>
            <w:webHidden/>
          </w:rPr>
          <w:fldChar w:fldCharType="begin"/>
        </w:r>
        <w:r>
          <w:rPr>
            <w:noProof/>
            <w:webHidden/>
          </w:rPr>
          <w:instrText xml:space="preserve"> PAGEREF _Toc44425878 \h </w:instrText>
        </w:r>
        <w:r>
          <w:rPr>
            <w:noProof/>
            <w:webHidden/>
          </w:rPr>
        </w:r>
        <w:r>
          <w:rPr>
            <w:noProof/>
            <w:webHidden/>
          </w:rPr>
          <w:fldChar w:fldCharType="separate"/>
        </w:r>
        <w:r w:rsidR="000343A7">
          <w:rPr>
            <w:noProof/>
            <w:webHidden/>
          </w:rPr>
          <w:t>12</w:t>
        </w:r>
        <w:r>
          <w:rPr>
            <w:noProof/>
            <w:webHidden/>
          </w:rPr>
          <w:fldChar w:fldCharType="end"/>
        </w:r>
      </w:hyperlink>
    </w:p>
    <w:p w:rsidR="006523B5" w:rsidRDefault="006523B5">
      <w:pPr>
        <w:pStyle w:val="TOC1"/>
        <w:rPr>
          <w:rFonts w:asciiTheme="minorHAnsi" w:eastAsiaTheme="minorEastAsia" w:hAnsiTheme="minorHAnsi" w:cstheme="minorBidi"/>
          <w:noProof/>
          <w:lang w:eastAsia="sk-SK"/>
        </w:rPr>
      </w:pPr>
      <w:hyperlink w:anchor="_Toc44425879" w:history="1">
        <w:r w:rsidRPr="00E72044">
          <w:rPr>
            <w:rStyle w:val="Hyperlink"/>
            <w:b/>
            <w:noProof/>
          </w:rPr>
          <w:t>4.</w:t>
        </w:r>
        <w:r>
          <w:rPr>
            <w:rFonts w:asciiTheme="minorHAnsi" w:eastAsiaTheme="minorEastAsia" w:hAnsiTheme="minorHAnsi" w:cstheme="minorBidi"/>
            <w:noProof/>
            <w:lang w:eastAsia="sk-SK"/>
          </w:rPr>
          <w:tab/>
        </w:r>
        <w:r w:rsidRPr="00E72044">
          <w:rPr>
            <w:rStyle w:val="Hyperlink"/>
            <w:b/>
            <w:noProof/>
          </w:rPr>
          <w:t>PORADNÁ KOMISIA PRE PRIEMYSELNÉ ZMENY</w:t>
        </w:r>
        <w:r>
          <w:rPr>
            <w:noProof/>
            <w:webHidden/>
          </w:rPr>
          <w:tab/>
        </w:r>
        <w:r>
          <w:rPr>
            <w:noProof/>
            <w:webHidden/>
          </w:rPr>
          <w:fldChar w:fldCharType="begin"/>
        </w:r>
        <w:r>
          <w:rPr>
            <w:noProof/>
            <w:webHidden/>
          </w:rPr>
          <w:instrText xml:space="preserve"> PAGEREF _Toc44425879 \h </w:instrText>
        </w:r>
        <w:r>
          <w:rPr>
            <w:noProof/>
            <w:webHidden/>
          </w:rPr>
        </w:r>
        <w:r>
          <w:rPr>
            <w:noProof/>
            <w:webHidden/>
          </w:rPr>
          <w:fldChar w:fldCharType="separate"/>
        </w:r>
        <w:r w:rsidR="000343A7">
          <w:rPr>
            <w:noProof/>
            <w:webHidden/>
          </w:rPr>
          <w:t>15</w:t>
        </w:r>
        <w:r>
          <w:rPr>
            <w:noProof/>
            <w:webHidden/>
          </w:rPr>
          <w:fldChar w:fldCharType="end"/>
        </w:r>
      </w:hyperlink>
    </w:p>
    <w:p w:rsidR="006523B5" w:rsidRDefault="006523B5">
      <w:pPr>
        <w:pStyle w:val="TOC1"/>
        <w:rPr>
          <w:rFonts w:asciiTheme="minorHAnsi" w:eastAsiaTheme="minorEastAsia" w:hAnsiTheme="minorHAnsi" w:cstheme="minorBidi"/>
          <w:noProof/>
          <w:lang w:eastAsia="sk-SK"/>
        </w:rPr>
      </w:pPr>
      <w:hyperlink w:anchor="_Toc44425880" w:history="1">
        <w:r w:rsidRPr="00E72044">
          <w:rPr>
            <w:rStyle w:val="Hyperlink"/>
            <w:b/>
            <w:noProof/>
          </w:rPr>
          <w:t>5.</w:t>
        </w:r>
        <w:r>
          <w:rPr>
            <w:rFonts w:asciiTheme="minorHAnsi" w:eastAsiaTheme="minorEastAsia" w:hAnsiTheme="minorHAnsi" w:cstheme="minorBidi"/>
            <w:noProof/>
            <w:lang w:eastAsia="sk-SK"/>
          </w:rPr>
          <w:tab/>
        </w:r>
        <w:r w:rsidRPr="00E72044">
          <w:rPr>
            <w:rStyle w:val="Hyperlink"/>
            <w:b/>
            <w:noProof/>
          </w:rPr>
          <w:t>POĽNOHOSPODÁRSTVO, ROZVOJ VIDIEKA A ŽIVOTNÉ PROSTREDIE</w:t>
        </w:r>
        <w:r>
          <w:rPr>
            <w:noProof/>
            <w:webHidden/>
          </w:rPr>
          <w:tab/>
        </w:r>
        <w:r>
          <w:rPr>
            <w:noProof/>
            <w:webHidden/>
          </w:rPr>
          <w:fldChar w:fldCharType="begin"/>
        </w:r>
        <w:r>
          <w:rPr>
            <w:noProof/>
            <w:webHidden/>
          </w:rPr>
          <w:instrText xml:space="preserve"> PAGEREF _Toc44425880 \h </w:instrText>
        </w:r>
        <w:r>
          <w:rPr>
            <w:noProof/>
            <w:webHidden/>
          </w:rPr>
        </w:r>
        <w:r>
          <w:rPr>
            <w:noProof/>
            <w:webHidden/>
          </w:rPr>
          <w:fldChar w:fldCharType="separate"/>
        </w:r>
        <w:r w:rsidR="000343A7">
          <w:rPr>
            <w:noProof/>
            <w:webHidden/>
          </w:rPr>
          <w:t>17</w:t>
        </w:r>
        <w:r>
          <w:rPr>
            <w:noProof/>
            <w:webHidden/>
          </w:rPr>
          <w:fldChar w:fldCharType="end"/>
        </w:r>
      </w:hyperlink>
    </w:p>
    <w:p w:rsidR="006D23AB" w:rsidRPr="006523B5" w:rsidRDefault="003353E8" w:rsidP="00215200">
      <w:r w:rsidRPr="006523B5">
        <w:fldChar w:fldCharType="end"/>
      </w:r>
      <w:r w:rsidRPr="006523B5">
        <w:br w:type="page"/>
      </w:r>
      <w:r w:rsidRPr="006523B5">
        <w:lastRenderedPageBreak/>
        <w:t>Na plenárnom zasadnutí 10</w:t>
      </w:r>
      <w:r w:rsidR="006523B5">
        <w:t>. a </w:t>
      </w:r>
      <w:r w:rsidRPr="006523B5">
        <w:t>11</w:t>
      </w:r>
      <w:r w:rsidR="006523B5">
        <w:t>. júna </w:t>
      </w:r>
      <w:r w:rsidRPr="006523B5">
        <w:t xml:space="preserve">2020 sa zúčastnil vedúci pracovnej skupiny zodpovednej za </w:t>
      </w:r>
      <w:r w:rsidR="006523B5">
        <w:t>ukončenie rokovaní podľa článku 50 </w:t>
      </w:r>
      <w:r w:rsidRPr="006523B5">
        <w:t>Zmluvy</w:t>
      </w:r>
      <w:r w:rsidR="006523B5">
        <w:t xml:space="preserve"> o </w:t>
      </w:r>
      <w:r w:rsidRPr="006523B5">
        <w:t>Európskej únii, prípravné práce súvisiace</w:t>
      </w:r>
      <w:r w:rsidR="006523B5">
        <w:t xml:space="preserve"> s </w:t>
      </w:r>
      <w:r w:rsidRPr="006523B5">
        <w:t>vystúpením Spojeného kráľovstva</w:t>
      </w:r>
      <w:r w:rsidR="006523B5">
        <w:t xml:space="preserve"> z </w:t>
      </w:r>
      <w:r w:rsidRPr="006523B5">
        <w:t>Európskej únie</w:t>
      </w:r>
      <w:r w:rsidR="006523B5">
        <w:t xml:space="preserve"> a </w:t>
      </w:r>
      <w:r w:rsidRPr="006523B5">
        <w:t>prípravu</w:t>
      </w:r>
      <w:r w:rsidR="006523B5">
        <w:t xml:space="preserve"> a </w:t>
      </w:r>
      <w:r w:rsidRPr="006523B5">
        <w:t>vedenie rokovaní</w:t>
      </w:r>
      <w:r w:rsidR="006523B5">
        <w:t xml:space="preserve"> o </w:t>
      </w:r>
      <w:r w:rsidRPr="006523B5">
        <w:t xml:space="preserve">budúcich vzťahoch so Spojeným kráľovstvom </w:t>
      </w:r>
      <w:r w:rsidRPr="006523B5">
        <w:rPr>
          <w:b/>
        </w:rPr>
        <w:t>Michel Barnier</w:t>
      </w:r>
      <w:r w:rsidR="006523B5">
        <w:t xml:space="preserve"> a </w:t>
      </w:r>
      <w:r w:rsidRPr="006523B5">
        <w:t>európska komisárka pre súdržnosť</w:t>
      </w:r>
      <w:r w:rsidR="006523B5">
        <w:t xml:space="preserve"> a </w:t>
      </w:r>
      <w:r w:rsidRPr="006523B5">
        <w:t>reformy</w:t>
      </w:r>
      <w:r w:rsidR="006523B5">
        <w:t xml:space="preserve"> </w:t>
      </w:r>
      <w:r w:rsidRPr="006523B5">
        <w:rPr>
          <w:b/>
        </w:rPr>
        <w:t>Elisa Ferreira</w:t>
      </w:r>
      <w:r w:rsidRPr="006523B5">
        <w:t>.</w:t>
      </w:r>
    </w:p>
    <w:p w:rsidR="006D23AB" w:rsidRPr="006523B5" w:rsidRDefault="006D23AB" w:rsidP="00215200"/>
    <w:p w:rsidR="00421682" w:rsidRPr="006523B5" w:rsidRDefault="00AD7EE7" w:rsidP="00215200">
      <w:r w:rsidRPr="006523B5">
        <w:t>Na plenárnom zasadnutí boli prijaté tieto stanoviská:</w:t>
      </w:r>
    </w:p>
    <w:p w:rsidR="004203D2" w:rsidRPr="006523B5" w:rsidRDefault="004203D2" w:rsidP="00215200"/>
    <w:p w:rsidR="004203D2" w:rsidRPr="006523B5" w:rsidRDefault="004203D2" w:rsidP="00215200">
      <w:pPr>
        <w:pStyle w:val="Heading1"/>
        <w:numPr>
          <w:ilvl w:val="0"/>
          <w:numId w:val="10"/>
        </w:numPr>
        <w:ind w:left="426" w:hanging="426"/>
        <w:rPr>
          <w:b/>
        </w:rPr>
      </w:pPr>
      <w:bookmarkStart w:id="0" w:name="_Toc21085068"/>
      <w:bookmarkStart w:id="1" w:name="_Toc44425876"/>
      <w:r w:rsidRPr="006523B5">
        <w:rPr>
          <w:b/>
        </w:rPr>
        <w:t>JEDNOTNÝ TRH, VÝROBA A SPOTREBA</w:t>
      </w:r>
      <w:bookmarkEnd w:id="0"/>
      <w:bookmarkEnd w:id="1"/>
    </w:p>
    <w:p w:rsidR="004203D2" w:rsidRPr="006523B5" w:rsidRDefault="004203D2" w:rsidP="00215200">
      <w:pPr>
        <w:jc w:val="left"/>
      </w:pPr>
    </w:p>
    <w:p w:rsidR="004203D2" w:rsidRPr="006523B5" w:rsidRDefault="00B6036E" w:rsidP="00215200">
      <w:pPr>
        <w:widowControl w:val="0"/>
        <w:numPr>
          <w:ilvl w:val="0"/>
          <w:numId w:val="4"/>
        </w:numPr>
        <w:overflowPunct w:val="0"/>
        <w:autoSpaceDE w:val="0"/>
        <w:autoSpaceDN w:val="0"/>
        <w:adjustRightInd w:val="0"/>
        <w:rPr>
          <w:sz w:val="24"/>
          <w:szCs w:val="24"/>
        </w:rPr>
      </w:pPr>
      <w:r w:rsidRPr="006523B5">
        <w:rPr>
          <w:b/>
          <w:i/>
          <w:sz w:val="28"/>
          <w:szCs w:val="28"/>
        </w:rPr>
        <w:t>Jednotný trh pre všetkých</w:t>
      </w:r>
    </w:p>
    <w:p w:rsidR="004203D2" w:rsidRPr="006523B5" w:rsidRDefault="004203D2" w:rsidP="00215200">
      <w:pPr>
        <w:tabs>
          <w:tab w:val="center" w:pos="284"/>
        </w:tabs>
        <w:ind w:left="266" w:hanging="266"/>
        <w:rPr>
          <w:szCs w:val="20"/>
        </w:rPr>
      </w:pPr>
    </w:p>
    <w:p w:rsidR="004203D2" w:rsidRPr="006523B5" w:rsidRDefault="004203D2" w:rsidP="00215200">
      <w:pPr>
        <w:tabs>
          <w:tab w:val="left" w:pos="1701"/>
        </w:tabs>
        <w:rPr>
          <w:highlight w:val="lightGray"/>
        </w:rPr>
      </w:pPr>
      <w:r w:rsidRPr="006523B5">
        <w:rPr>
          <w:b/>
        </w:rPr>
        <w:t>Hlavný spravodajca:</w:t>
      </w:r>
      <w:r w:rsidRPr="006523B5">
        <w:t xml:space="preserve"> </w:t>
      </w:r>
      <w:r w:rsidRPr="006523B5">
        <w:tab/>
        <w:t>Antonio Longo (skupina Rozmanitá Európa – IT)</w:t>
      </w:r>
    </w:p>
    <w:p w:rsidR="004203D2" w:rsidRPr="006523B5" w:rsidRDefault="004203D2" w:rsidP="00215200">
      <w:pPr>
        <w:tabs>
          <w:tab w:val="center" w:pos="284"/>
        </w:tabs>
        <w:ind w:left="266" w:hanging="266"/>
      </w:pPr>
    </w:p>
    <w:p w:rsidR="004203D2" w:rsidRPr="006523B5" w:rsidRDefault="004203D2" w:rsidP="00215200">
      <w:pPr>
        <w:tabs>
          <w:tab w:val="center" w:pos="284"/>
          <w:tab w:val="left" w:pos="1701"/>
        </w:tabs>
        <w:ind w:left="266" w:hanging="266"/>
      </w:pPr>
      <w:r w:rsidRPr="006523B5">
        <w:rPr>
          <w:b/>
        </w:rPr>
        <w:t>Referenčný dokument:</w:t>
      </w:r>
      <w:r w:rsidRPr="006523B5">
        <w:tab/>
        <w:t>prieskumné stanovisko na žiadosť chorvátskeho predsedníctva Rady EÚ</w:t>
      </w:r>
    </w:p>
    <w:p w:rsidR="004203D2" w:rsidRPr="006523B5" w:rsidRDefault="00B6036E" w:rsidP="006523B5">
      <w:pPr>
        <w:tabs>
          <w:tab w:val="left" w:pos="1701"/>
        </w:tabs>
        <w:ind w:left="2268"/>
      </w:pPr>
      <w:r w:rsidRPr="006523B5">
        <w:t>EESC-2019-05359-00-00-AC</w:t>
      </w:r>
    </w:p>
    <w:p w:rsidR="004203D2" w:rsidRPr="006523B5" w:rsidRDefault="004203D2" w:rsidP="00215200">
      <w:pPr>
        <w:tabs>
          <w:tab w:val="center" w:pos="284"/>
        </w:tabs>
        <w:ind w:left="266" w:hanging="266"/>
        <w:rPr>
          <w:szCs w:val="20"/>
        </w:rPr>
      </w:pPr>
    </w:p>
    <w:p w:rsidR="0045445F" w:rsidRPr="006523B5" w:rsidRDefault="004203D2" w:rsidP="00215200">
      <w:pPr>
        <w:tabs>
          <w:tab w:val="center" w:pos="284"/>
        </w:tabs>
        <w:ind w:left="266" w:hanging="266"/>
        <w:rPr>
          <w:b/>
        </w:rPr>
      </w:pPr>
      <w:r w:rsidRPr="006523B5">
        <w:rPr>
          <w:b/>
        </w:rPr>
        <w:t>Hlavné body</w:t>
      </w:r>
    </w:p>
    <w:p w:rsidR="0045445F" w:rsidRPr="006523B5" w:rsidRDefault="0045445F" w:rsidP="00215200">
      <w:pPr>
        <w:tabs>
          <w:tab w:val="center" w:pos="284"/>
        </w:tabs>
        <w:ind w:left="266" w:hanging="266"/>
      </w:pPr>
    </w:p>
    <w:p w:rsidR="0045445F" w:rsidRPr="006523B5" w:rsidRDefault="0045445F" w:rsidP="00215200">
      <w:pPr>
        <w:tabs>
          <w:tab w:val="center" w:pos="284"/>
        </w:tabs>
        <w:ind w:left="266" w:hanging="266"/>
        <w:rPr>
          <w:b/>
        </w:rPr>
      </w:pPr>
      <w:r w:rsidRPr="006523B5">
        <w:t>EHSV:</w:t>
      </w:r>
    </w:p>
    <w:p w:rsidR="0045445F" w:rsidRPr="006523B5" w:rsidRDefault="0045445F" w:rsidP="00215200">
      <w:pPr>
        <w:pStyle w:val="ListParagraph"/>
        <w:tabs>
          <w:tab w:val="center" w:pos="284"/>
        </w:tabs>
      </w:pPr>
    </w:p>
    <w:p w:rsidR="0045445F" w:rsidRPr="006523B5" w:rsidRDefault="0045445F" w:rsidP="00215200">
      <w:pPr>
        <w:pStyle w:val="ListParagraph"/>
        <w:numPr>
          <w:ilvl w:val="0"/>
          <w:numId w:val="6"/>
        </w:numPr>
        <w:tabs>
          <w:tab w:val="center" w:pos="284"/>
        </w:tabs>
      </w:pPr>
      <w:r w:rsidRPr="006523B5">
        <w:t>je presvedčený, že budúcnosť jednotného trhu môže spočívať len na spojení zdravého hospodárskeho základu so silným sociálnym rozmerom;</w:t>
      </w:r>
    </w:p>
    <w:p w:rsidR="0045445F" w:rsidRPr="006523B5" w:rsidRDefault="0045445F" w:rsidP="00215200">
      <w:pPr>
        <w:pStyle w:val="ListParagraph"/>
        <w:tabs>
          <w:tab w:val="center" w:pos="284"/>
        </w:tabs>
      </w:pPr>
    </w:p>
    <w:p w:rsidR="0045445F" w:rsidRPr="006523B5" w:rsidRDefault="0045445F" w:rsidP="00215200">
      <w:pPr>
        <w:pStyle w:val="ListParagraph"/>
        <w:numPr>
          <w:ilvl w:val="0"/>
          <w:numId w:val="6"/>
        </w:numPr>
        <w:tabs>
          <w:tab w:val="center" w:pos="284"/>
        </w:tabs>
      </w:pPr>
      <w:r w:rsidRPr="006523B5">
        <w:t>sa nazdáva, že nový, integrovaný</w:t>
      </w:r>
      <w:r w:rsidR="006523B5">
        <w:t xml:space="preserve"> a </w:t>
      </w:r>
      <w:r w:rsidRPr="006523B5">
        <w:t>na budúcnosť orientovaný prístup</w:t>
      </w:r>
      <w:r w:rsidR="006523B5">
        <w:t xml:space="preserve"> k </w:t>
      </w:r>
      <w:r w:rsidRPr="006523B5">
        <w:t>jednotnému trhu vo všetkých príslušných politikách, ako aj</w:t>
      </w:r>
      <w:r w:rsidR="006523B5">
        <w:t xml:space="preserve"> k </w:t>
      </w:r>
      <w:r w:rsidRPr="006523B5">
        <w:t>odstráneniu zostávajúcich neopodstatnených prekážok sa musí nevyhnutne zameriavať na občanov, spotrebiteľov, pracovníkov</w:t>
      </w:r>
      <w:r w:rsidR="006523B5">
        <w:t xml:space="preserve"> a </w:t>
      </w:r>
      <w:r w:rsidRPr="006523B5">
        <w:t>podniky;</w:t>
      </w:r>
    </w:p>
    <w:p w:rsidR="0045445F" w:rsidRPr="006523B5" w:rsidRDefault="0045445F" w:rsidP="00215200">
      <w:pPr>
        <w:pStyle w:val="ListParagraph"/>
        <w:tabs>
          <w:tab w:val="center" w:pos="284"/>
        </w:tabs>
      </w:pPr>
    </w:p>
    <w:p w:rsidR="0045445F" w:rsidRPr="006523B5" w:rsidRDefault="0045445F" w:rsidP="00215200">
      <w:pPr>
        <w:pStyle w:val="ListParagraph"/>
        <w:numPr>
          <w:ilvl w:val="0"/>
          <w:numId w:val="6"/>
        </w:numPr>
        <w:tabs>
          <w:tab w:val="center" w:pos="284"/>
        </w:tabs>
      </w:pPr>
      <w:r w:rsidRPr="006523B5">
        <w:t>sa domnieva, že je potrebné vyvinúť značné úsilie na zvýšenie úrovne digitálnej gramotnosti</w:t>
      </w:r>
      <w:r w:rsidR="006523B5">
        <w:t xml:space="preserve"> a </w:t>
      </w:r>
      <w:r w:rsidRPr="006523B5">
        <w:t>lepšie pochopenie rizík</w:t>
      </w:r>
      <w:r w:rsidR="006523B5">
        <w:t xml:space="preserve"> a </w:t>
      </w:r>
      <w:r w:rsidRPr="006523B5">
        <w:t>možností spojených so správou údajov, pričom treba umožniť občanom zapojiť sa do postupov rozhodovania orientovaných na budúcnosť;</w:t>
      </w:r>
    </w:p>
    <w:p w:rsidR="0045445F" w:rsidRPr="006523B5" w:rsidRDefault="0045445F" w:rsidP="00215200">
      <w:pPr>
        <w:pStyle w:val="ListParagraph"/>
        <w:tabs>
          <w:tab w:val="center" w:pos="284"/>
        </w:tabs>
      </w:pPr>
    </w:p>
    <w:p w:rsidR="0045445F" w:rsidRPr="006523B5" w:rsidRDefault="0045445F" w:rsidP="00215200">
      <w:pPr>
        <w:pStyle w:val="ListParagraph"/>
        <w:numPr>
          <w:ilvl w:val="0"/>
          <w:numId w:val="6"/>
        </w:numPr>
        <w:tabs>
          <w:tab w:val="center" w:pos="284"/>
        </w:tabs>
      </w:pPr>
      <w:r w:rsidRPr="006523B5">
        <w:t>zdôrazňuje, že treba posilniť medzinárodný rozmer jednotného trhu</w:t>
      </w:r>
      <w:r w:rsidR="006523B5">
        <w:t xml:space="preserve"> v </w:t>
      </w:r>
      <w:r w:rsidRPr="006523B5">
        <w:t>kontexte zelenej dohody. Mal by sa sprísniť dohľad nad trhom, aby sa na európsky trh nemohli dostať výrobky, ktoré sú nezákonné alebo falšované alebo nespĺňajú environmentálne, sociálne</w:t>
      </w:r>
      <w:r w:rsidR="006523B5">
        <w:t xml:space="preserve"> a </w:t>
      </w:r>
      <w:r w:rsidRPr="006523B5">
        <w:t>bezpečnostné normy;</w:t>
      </w:r>
    </w:p>
    <w:p w:rsidR="0045445F" w:rsidRPr="006523B5" w:rsidRDefault="0045445F" w:rsidP="00215200">
      <w:pPr>
        <w:pStyle w:val="ListParagraph"/>
        <w:tabs>
          <w:tab w:val="center" w:pos="284"/>
        </w:tabs>
      </w:pPr>
    </w:p>
    <w:p w:rsidR="0045445F" w:rsidRPr="006523B5" w:rsidRDefault="0045445F" w:rsidP="00215200">
      <w:pPr>
        <w:pStyle w:val="ListParagraph"/>
        <w:numPr>
          <w:ilvl w:val="0"/>
          <w:numId w:val="6"/>
        </w:numPr>
        <w:tabs>
          <w:tab w:val="center" w:pos="284"/>
        </w:tabs>
      </w:pPr>
      <w:r w:rsidRPr="006523B5">
        <w:t>dôrazne vyzýva, aby sa posilnil európsky systém technickej normalizácie, ktorý je nevyhnutný pre jednotný trh;</w:t>
      </w:r>
    </w:p>
    <w:p w:rsidR="0045445F" w:rsidRPr="006523B5" w:rsidRDefault="0045445F" w:rsidP="00215200">
      <w:pPr>
        <w:pStyle w:val="ListParagraph"/>
        <w:tabs>
          <w:tab w:val="center" w:pos="284"/>
        </w:tabs>
      </w:pPr>
    </w:p>
    <w:p w:rsidR="0045445F" w:rsidRPr="006523B5" w:rsidRDefault="0045445F" w:rsidP="00215200">
      <w:pPr>
        <w:pStyle w:val="ListParagraph"/>
        <w:numPr>
          <w:ilvl w:val="0"/>
          <w:numId w:val="6"/>
        </w:numPr>
        <w:tabs>
          <w:tab w:val="center" w:pos="284"/>
        </w:tabs>
      </w:pPr>
      <w:r w:rsidRPr="006523B5">
        <w:t>žiada, aby sa</w:t>
      </w:r>
      <w:r w:rsidR="006523B5">
        <w:t xml:space="preserve"> v </w:t>
      </w:r>
      <w:r w:rsidRPr="006523B5">
        <w:t>rámci programu REFIT</w:t>
      </w:r>
      <w:r w:rsidR="006523B5">
        <w:t xml:space="preserve"> v </w:t>
      </w:r>
      <w:r w:rsidRPr="006523B5">
        <w:t>digitálnom svete</w:t>
      </w:r>
      <w:r w:rsidR="006523B5">
        <w:t xml:space="preserve"> a v </w:t>
      </w:r>
      <w:r w:rsidRPr="006523B5">
        <w:t>oblasti bezpečnosti tovaru</w:t>
      </w:r>
      <w:r w:rsidR="006523B5">
        <w:t xml:space="preserve"> a </w:t>
      </w:r>
      <w:r w:rsidRPr="006523B5">
        <w:t>služieb rešpektovali záujmy spotrebiteľov</w:t>
      </w:r>
      <w:r w:rsidR="006523B5">
        <w:t xml:space="preserve"> a </w:t>
      </w:r>
      <w:r w:rsidRPr="006523B5">
        <w:t>aby sa posilnili opatrenia na zníženie energetickej</w:t>
      </w:r>
      <w:r w:rsidR="006523B5">
        <w:t xml:space="preserve"> a </w:t>
      </w:r>
      <w:r w:rsidRPr="006523B5">
        <w:t>spotrebnej chudoby</w:t>
      </w:r>
      <w:r w:rsidR="006523B5">
        <w:t xml:space="preserve"> a </w:t>
      </w:r>
      <w:r w:rsidRPr="006523B5">
        <w:t>zaistil prístup</w:t>
      </w:r>
      <w:r w:rsidR="006523B5">
        <w:t xml:space="preserve"> k </w:t>
      </w:r>
      <w:r w:rsidRPr="006523B5">
        <w:t>potravinárskym výrobkom, liekom</w:t>
      </w:r>
      <w:r w:rsidR="006523B5">
        <w:t xml:space="preserve"> a </w:t>
      </w:r>
      <w:r w:rsidRPr="006523B5">
        <w:t>základným službám pre každého</w:t>
      </w:r>
      <w:r w:rsidR="006523B5">
        <w:t xml:space="preserve"> v </w:t>
      </w:r>
      <w:r w:rsidRPr="006523B5">
        <w:t>Európe;</w:t>
      </w:r>
    </w:p>
    <w:p w:rsidR="0045445F" w:rsidRPr="006523B5" w:rsidRDefault="0045445F" w:rsidP="00215200">
      <w:pPr>
        <w:pStyle w:val="ListParagraph"/>
        <w:tabs>
          <w:tab w:val="center" w:pos="284"/>
        </w:tabs>
      </w:pPr>
    </w:p>
    <w:p w:rsidR="004203D2" w:rsidRPr="006523B5" w:rsidRDefault="0045445F" w:rsidP="00215200">
      <w:pPr>
        <w:pStyle w:val="ListParagraph"/>
        <w:numPr>
          <w:ilvl w:val="0"/>
          <w:numId w:val="6"/>
        </w:numPr>
        <w:tabs>
          <w:tab w:val="center" w:pos="284"/>
        </w:tabs>
      </w:pPr>
      <w:r w:rsidRPr="006523B5">
        <w:lastRenderedPageBreak/>
        <w:t>sa domnieva, že sa musia zaviesť spravodlivé podmienky pre pracovníkov, aby mohli využívať skutočnú slobodu pohybovať sa, usadiť sa</w:t>
      </w:r>
      <w:r w:rsidR="006523B5">
        <w:t xml:space="preserve"> a </w:t>
      </w:r>
      <w:r w:rsidRPr="006523B5">
        <w:t>pracovať na celom území jednotného trhu, najmä</w:t>
      </w:r>
      <w:r w:rsidR="006523B5">
        <w:t xml:space="preserve"> v </w:t>
      </w:r>
      <w:r w:rsidRPr="006523B5">
        <w:t>pohraničných regiónoch.</w:t>
      </w:r>
    </w:p>
    <w:p w:rsidR="004203D2" w:rsidRPr="006523B5" w:rsidRDefault="004203D2" w:rsidP="00215200">
      <w:pPr>
        <w:rPr>
          <w:highlight w:val="lightGray"/>
        </w:rPr>
      </w:pPr>
    </w:p>
    <w:p w:rsidR="004203D2" w:rsidRPr="006523B5" w:rsidRDefault="004203D2" w:rsidP="00215200">
      <w:pPr>
        <w:tabs>
          <w:tab w:val="left" w:pos="1701"/>
        </w:tabs>
        <w:rPr>
          <w:i/>
        </w:rPr>
      </w:pPr>
      <w:r w:rsidRPr="006523B5">
        <w:rPr>
          <w:b/>
          <w:i/>
        </w:rPr>
        <w:t>Kontakt</w:t>
      </w:r>
      <w:r w:rsidRPr="006523B5">
        <w:t>:</w:t>
      </w:r>
      <w:r w:rsidRPr="006523B5">
        <w:tab/>
      </w:r>
      <w:r w:rsidRPr="006523B5">
        <w:rPr>
          <w:i/>
        </w:rPr>
        <w:t>Claudia Drewes-Wran</w:t>
      </w:r>
    </w:p>
    <w:p w:rsidR="004203D2" w:rsidRPr="006523B5" w:rsidRDefault="006523B5" w:rsidP="00215200">
      <w:pPr>
        <w:tabs>
          <w:tab w:val="left" w:pos="1701"/>
        </w:tabs>
        <w:ind w:left="1701"/>
        <w:jc w:val="left"/>
        <w:rPr>
          <w:i/>
        </w:rPr>
      </w:pPr>
      <w:r>
        <w:rPr>
          <w:i/>
        </w:rPr>
        <w:t>(tel.: +32 2 546 </w:t>
      </w:r>
      <w:r w:rsidR="004203D2" w:rsidRPr="006523B5">
        <w:rPr>
          <w:i/>
        </w:rPr>
        <w:t>80</w:t>
      </w:r>
      <w:r>
        <w:rPr>
          <w:i/>
        </w:rPr>
        <w:t> 67 – </w:t>
      </w:r>
      <w:r w:rsidR="004203D2" w:rsidRPr="006523B5">
        <w:rPr>
          <w:i/>
        </w:rPr>
        <w:t xml:space="preserve">e-mail: </w:t>
      </w:r>
      <w:hyperlink r:id="rId16" w:history="1">
        <w:r w:rsidR="004203D2" w:rsidRPr="006523B5">
          <w:rPr>
            <w:rStyle w:val="Hyperlink"/>
            <w:i/>
          </w:rPr>
          <w:t>Claudia.Drewes-Wran@eesc.europa.eu</w:t>
        </w:r>
      </w:hyperlink>
      <w:r w:rsidR="004203D2" w:rsidRPr="006523B5">
        <w:rPr>
          <w:i/>
        </w:rPr>
        <w:t>)</w:t>
      </w:r>
    </w:p>
    <w:p w:rsidR="00B6036E" w:rsidRPr="006523B5" w:rsidRDefault="00B6036E" w:rsidP="00215200">
      <w:pPr>
        <w:jc w:val="left"/>
      </w:pPr>
    </w:p>
    <w:p w:rsidR="00B6036E" w:rsidRPr="006523B5" w:rsidRDefault="006523B5" w:rsidP="00215200">
      <w:pPr>
        <w:widowControl w:val="0"/>
        <w:numPr>
          <w:ilvl w:val="0"/>
          <w:numId w:val="4"/>
        </w:numPr>
        <w:overflowPunct w:val="0"/>
        <w:autoSpaceDE w:val="0"/>
        <w:autoSpaceDN w:val="0"/>
        <w:adjustRightInd w:val="0"/>
        <w:rPr>
          <w:sz w:val="24"/>
          <w:szCs w:val="24"/>
        </w:rPr>
      </w:pPr>
      <w:r>
        <w:rPr>
          <w:b/>
          <w:i/>
          <w:sz w:val="28"/>
          <w:szCs w:val="28"/>
        </w:rPr>
        <w:t>Európska normalizácia na rok </w:t>
      </w:r>
      <w:r w:rsidR="00B6036E" w:rsidRPr="006523B5">
        <w:rPr>
          <w:b/>
          <w:i/>
          <w:sz w:val="28"/>
          <w:szCs w:val="28"/>
        </w:rPr>
        <w:t>2020</w:t>
      </w:r>
    </w:p>
    <w:p w:rsidR="00B6036E" w:rsidRPr="006523B5" w:rsidRDefault="00B6036E" w:rsidP="00215200">
      <w:pPr>
        <w:tabs>
          <w:tab w:val="center" w:pos="284"/>
        </w:tabs>
        <w:ind w:left="266" w:hanging="266"/>
        <w:rPr>
          <w:szCs w:val="20"/>
        </w:rPr>
      </w:pPr>
    </w:p>
    <w:p w:rsidR="00B6036E" w:rsidRPr="006523B5" w:rsidRDefault="00B6036E" w:rsidP="003D5295">
      <w:pPr>
        <w:tabs>
          <w:tab w:val="left" w:pos="2835"/>
        </w:tabs>
        <w:ind w:left="2835" w:hanging="2835"/>
      </w:pPr>
      <w:r w:rsidRPr="006523B5">
        <w:rPr>
          <w:b/>
        </w:rPr>
        <w:t>Spravodajca:</w:t>
      </w:r>
      <w:r w:rsidRPr="006523B5">
        <w:t xml:space="preserve"> </w:t>
      </w:r>
      <w:r w:rsidRPr="006523B5">
        <w:tab/>
        <w:t>Ger</w:t>
      </w:r>
      <w:r w:rsidR="006523B5">
        <w:t>ardo Larghi (skupina Pracovníci – </w:t>
      </w:r>
      <w:r w:rsidRPr="006523B5">
        <w:t>IT)</w:t>
      </w:r>
    </w:p>
    <w:p w:rsidR="00B6036E" w:rsidRPr="006523B5" w:rsidRDefault="00CC675A" w:rsidP="00215200">
      <w:pPr>
        <w:tabs>
          <w:tab w:val="left" w:pos="1701"/>
        </w:tabs>
      </w:pPr>
      <w:r w:rsidRPr="006523B5">
        <w:rPr>
          <w:b/>
        </w:rPr>
        <w:t>Pomocná spravodajkyňa:</w:t>
      </w:r>
      <w:r w:rsidRPr="006523B5">
        <w:t xml:space="preserve"> </w:t>
      </w:r>
      <w:r w:rsidRPr="006523B5">
        <w:tab/>
        <w:t>Elżbieta Szadz</w:t>
      </w:r>
      <w:r w:rsidR="006523B5">
        <w:t>ińska (skupina Rozmanitá Európa – </w:t>
      </w:r>
      <w:r w:rsidRPr="006523B5">
        <w:t>PL)</w:t>
      </w:r>
    </w:p>
    <w:p w:rsidR="00B6036E" w:rsidRPr="006523B5" w:rsidRDefault="00B6036E" w:rsidP="00215200">
      <w:pPr>
        <w:tabs>
          <w:tab w:val="center" w:pos="284"/>
        </w:tabs>
        <w:ind w:left="266" w:hanging="266"/>
      </w:pPr>
    </w:p>
    <w:p w:rsidR="00B6036E" w:rsidRPr="006523B5" w:rsidRDefault="00B6036E" w:rsidP="003D5295">
      <w:pPr>
        <w:tabs>
          <w:tab w:val="center" w:pos="284"/>
          <w:tab w:val="left" w:pos="1701"/>
        </w:tabs>
        <w:ind w:left="2835" w:hanging="2835"/>
      </w:pPr>
      <w:r w:rsidRPr="006523B5">
        <w:rPr>
          <w:b/>
        </w:rPr>
        <w:t>Referenčný dokument:</w:t>
      </w:r>
      <w:r w:rsidR="006523B5">
        <w:tab/>
        <w:t>COM(2019) 486 </w:t>
      </w:r>
      <w:r w:rsidRPr="006523B5">
        <w:t>final</w:t>
      </w:r>
    </w:p>
    <w:p w:rsidR="00B6036E" w:rsidRPr="006523B5" w:rsidRDefault="00B6036E" w:rsidP="003D5295">
      <w:pPr>
        <w:tabs>
          <w:tab w:val="left" w:pos="1701"/>
        </w:tabs>
        <w:ind w:left="2835"/>
      </w:pPr>
      <w:r w:rsidRPr="006523B5">
        <w:t>EESC-2019-05743-00-00-AC</w:t>
      </w:r>
    </w:p>
    <w:p w:rsidR="00B6036E" w:rsidRPr="006523B5" w:rsidRDefault="00B6036E" w:rsidP="00215200">
      <w:pPr>
        <w:tabs>
          <w:tab w:val="center" w:pos="284"/>
        </w:tabs>
        <w:ind w:left="266" w:hanging="266"/>
        <w:rPr>
          <w:szCs w:val="20"/>
        </w:rPr>
      </w:pPr>
    </w:p>
    <w:p w:rsidR="00B6036E" w:rsidRPr="006523B5" w:rsidRDefault="00B6036E" w:rsidP="00215200">
      <w:pPr>
        <w:tabs>
          <w:tab w:val="center" w:pos="284"/>
        </w:tabs>
        <w:ind w:left="266" w:hanging="266"/>
        <w:rPr>
          <w:b/>
        </w:rPr>
      </w:pPr>
      <w:r w:rsidRPr="006523B5">
        <w:rPr>
          <w:b/>
        </w:rPr>
        <w:t>Hlavné body</w:t>
      </w:r>
    </w:p>
    <w:p w:rsidR="0081310F" w:rsidRPr="006523B5" w:rsidRDefault="0081310F" w:rsidP="00215200">
      <w:pPr>
        <w:tabs>
          <w:tab w:val="center" w:pos="284"/>
        </w:tabs>
        <w:ind w:left="266" w:hanging="266"/>
      </w:pPr>
    </w:p>
    <w:p w:rsidR="00DD58FF" w:rsidRPr="006523B5" w:rsidRDefault="00DD58FF" w:rsidP="00215200">
      <w:pPr>
        <w:tabs>
          <w:tab w:val="center" w:pos="284"/>
        </w:tabs>
        <w:ind w:left="266" w:hanging="266"/>
      </w:pPr>
      <w:r w:rsidRPr="006523B5">
        <w:t>EHSV:</w:t>
      </w:r>
    </w:p>
    <w:p w:rsidR="00DD58FF" w:rsidRPr="006523B5" w:rsidRDefault="00DD58FF" w:rsidP="00215200">
      <w:pPr>
        <w:pStyle w:val="ListParagraph"/>
        <w:tabs>
          <w:tab w:val="center" w:pos="284"/>
        </w:tabs>
      </w:pPr>
    </w:p>
    <w:p w:rsidR="00DD58FF" w:rsidRPr="006523B5" w:rsidRDefault="00DD58FF" w:rsidP="00215200">
      <w:pPr>
        <w:pStyle w:val="ListParagraph"/>
        <w:numPr>
          <w:ilvl w:val="0"/>
          <w:numId w:val="6"/>
        </w:numPr>
        <w:tabs>
          <w:tab w:val="center" w:pos="284"/>
        </w:tabs>
      </w:pPr>
      <w:r w:rsidRPr="006523B5">
        <w:t>sa domnieva, že je naliehavo potrebné modernizovať európsky systém normalizácie,</w:t>
      </w:r>
      <w:r w:rsidR="006523B5">
        <w:t xml:space="preserve"> a </w:t>
      </w:r>
      <w:r w:rsidRPr="006523B5">
        <w:t>reagovať tak na globálne výzvy inovatívnou spoluprácou;</w:t>
      </w:r>
    </w:p>
    <w:p w:rsidR="00DD58FF" w:rsidRPr="006523B5" w:rsidRDefault="00DD58FF" w:rsidP="00215200">
      <w:pPr>
        <w:pStyle w:val="ListParagraph"/>
        <w:tabs>
          <w:tab w:val="center" w:pos="284"/>
        </w:tabs>
      </w:pPr>
    </w:p>
    <w:p w:rsidR="00DD58FF" w:rsidRPr="006523B5" w:rsidRDefault="00DD58FF" w:rsidP="00215200">
      <w:pPr>
        <w:pStyle w:val="ListParagraph"/>
        <w:numPr>
          <w:ilvl w:val="0"/>
          <w:numId w:val="6"/>
        </w:numPr>
        <w:tabs>
          <w:tab w:val="center" w:pos="284"/>
        </w:tabs>
      </w:pPr>
      <w:r w:rsidRPr="006523B5">
        <w:t>takisto pokladá umelú inteligenciu za dôležitú pre jednotný trh</w:t>
      </w:r>
      <w:r w:rsidR="006523B5">
        <w:t xml:space="preserve"> a </w:t>
      </w:r>
      <w:r w:rsidRPr="006523B5">
        <w:t>domnieva sa, že súčasné bezpečnostné predpisy by sa mali aktualizovať;</w:t>
      </w:r>
    </w:p>
    <w:p w:rsidR="00DD58FF" w:rsidRPr="006523B5" w:rsidRDefault="00DD58FF" w:rsidP="00215200">
      <w:pPr>
        <w:pStyle w:val="ListParagraph"/>
        <w:tabs>
          <w:tab w:val="center" w:pos="284"/>
        </w:tabs>
      </w:pPr>
    </w:p>
    <w:p w:rsidR="00DD58FF" w:rsidRPr="006523B5" w:rsidRDefault="00DD58FF" w:rsidP="00215200">
      <w:pPr>
        <w:pStyle w:val="ListParagraph"/>
        <w:numPr>
          <w:ilvl w:val="0"/>
          <w:numId w:val="6"/>
        </w:numPr>
        <w:tabs>
          <w:tab w:val="center" w:pos="284"/>
        </w:tabs>
      </w:pPr>
      <w:r w:rsidRPr="006523B5">
        <w:t>žiada, aby</w:t>
      </w:r>
      <w:r w:rsidR="006523B5">
        <w:t xml:space="preserve"> v </w:t>
      </w:r>
      <w:r w:rsidRPr="006523B5">
        <w:t>prípade verejného obstarávania</w:t>
      </w:r>
      <w:r w:rsidR="006523B5">
        <w:t xml:space="preserve"> a </w:t>
      </w:r>
      <w:r w:rsidRPr="006523B5">
        <w:t>využívania druhotných surovín medzi kritériá, ktoré sa majú uprednostňovať, patrili minimálne environmentálne kritériá;</w:t>
      </w:r>
    </w:p>
    <w:p w:rsidR="00DD58FF" w:rsidRPr="006523B5" w:rsidRDefault="00DD58FF" w:rsidP="00215200">
      <w:pPr>
        <w:pStyle w:val="ListParagraph"/>
        <w:tabs>
          <w:tab w:val="center" w:pos="284"/>
        </w:tabs>
      </w:pPr>
    </w:p>
    <w:p w:rsidR="00DD58FF" w:rsidRPr="006523B5" w:rsidRDefault="00DD58FF" w:rsidP="00215200">
      <w:pPr>
        <w:pStyle w:val="ListParagraph"/>
        <w:numPr>
          <w:ilvl w:val="0"/>
          <w:numId w:val="6"/>
        </w:numPr>
        <w:tabs>
          <w:tab w:val="center" w:pos="284"/>
        </w:tabs>
      </w:pPr>
      <w:r w:rsidRPr="006523B5">
        <w:t>víta možnosť novej žiadosti</w:t>
      </w:r>
      <w:r w:rsidR="006523B5">
        <w:t xml:space="preserve"> o </w:t>
      </w:r>
      <w:r w:rsidRPr="006523B5">
        <w:t>normalizáciu pre oblasť internetu vecí, pravidlá kybernetickej bezpečnosti, ochranu bezpečnosti, ochranu súkromia</w:t>
      </w:r>
      <w:r w:rsidR="006523B5">
        <w:t xml:space="preserve"> a </w:t>
      </w:r>
      <w:r w:rsidRPr="006523B5">
        <w:t>prepojenosti;</w:t>
      </w:r>
    </w:p>
    <w:p w:rsidR="00DD58FF" w:rsidRPr="006523B5" w:rsidRDefault="00DD58FF" w:rsidP="00215200">
      <w:pPr>
        <w:pStyle w:val="ListParagraph"/>
        <w:tabs>
          <w:tab w:val="center" w:pos="284"/>
        </w:tabs>
      </w:pPr>
    </w:p>
    <w:p w:rsidR="00DD58FF" w:rsidRPr="006523B5" w:rsidRDefault="00DD58FF" w:rsidP="00215200">
      <w:pPr>
        <w:pStyle w:val="ListParagraph"/>
        <w:numPr>
          <w:ilvl w:val="0"/>
          <w:numId w:val="6"/>
        </w:numPr>
        <w:tabs>
          <w:tab w:val="center" w:pos="284"/>
        </w:tabs>
      </w:pPr>
      <w:r w:rsidRPr="006523B5">
        <w:t>sa zasadzuje za inkluzívny prístup</w:t>
      </w:r>
      <w:r w:rsidR="006523B5">
        <w:t xml:space="preserve"> k </w:t>
      </w:r>
      <w:r w:rsidRPr="006523B5">
        <w:t>normalizácii, teda taký, ktorý by zahŕňal ciele</w:t>
      </w:r>
      <w:r w:rsidR="006523B5">
        <w:t xml:space="preserve"> v </w:t>
      </w:r>
      <w:r w:rsidRPr="006523B5">
        <w:t>oblasti zamestnateľnosti, sociálnych práv, ochrany biodiverzity</w:t>
      </w:r>
      <w:r w:rsidR="006523B5">
        <w:t xml:space="preserve"> a </w:t>
      </w:r>
      <w:r w:rsidRPr="006523B5">
        <w:t>životného prostredia;</w:t>
      </w:r>
    </w:p>
    <w:p w:rsidR="00DD58FF" w:rsidRPr="006523B5" w:rsidRDefault="00DD58FF" w:rsidP="00215200">
      <w:pPr>
        <w:pStyle w:val="ListParagraph"/>
        <w:tabs>
          <w:tab w:val="center" w:pos="284"/>
        </w:tabs>
      </w:pPr>
    </w:p>
    <w:p w:rsidR="00DD58FF" w:rsidRPr="006523B5" w:rsidRDefault="00DD58FF" w:rsidP="00215200">
      <w:pPr>
        <w:pStyle w:val="ListParagraph"/>
        <w:numPr>
          <w:ilvl w:val="0"/>
          <w:numId w:val="6"/>
        </w:numPr>
        <w:tabs>
          <w:tab w:val="center" w:pos="284"/>
        </w:tabs>
      </w:pPr>
      <w:r w:rsidRPr="006523B5">
        <w:t>žiada, aby sa európska normalizácia vypracovala</w:t>
      </w:r>
      <w:r w:rsidR="006523B5">
        <w:t xml:space="preserve"> s </w:t>
      </w:r>
      <w:r w:rsidRPr="006523B5">
        <w:t>použitím takého jazyka, ktorý bude bezprostredne zrozumiteľný pre konečných používateľov, ako sú malé</w:t>
      </w:r>
      <w:r w:rsidR="006523B5">
        <w:t xml:space="preserve"> a </w:t>
      </w:r>
      <w:r w:rsidRPr="006523B5">
        <w:t>stredné podniky</w:t>
      </w:r>
      <w:r w:rsidR="006523B5">
        <w:t xml:space="preserve"> a </w:t>
      </w:r>
      <w:r w:rsidRPr="006523B5">
        <w:t>spotrebitelia.</w:t>
      </w:r>
    </w:p>
    <w:p w:rsidR="00B6036E" w:rsidRPr="006523B5" w:rsidRDefault="00B6036E" w:rsidP="00215200">
      <w:pPr>
        <w:rPr>
          <w:highlight w:val="lightGray"/>
        </w:rPr>
      </w:pPr>
    </w:p>
    <w:p w:rsidR="005104B5" w:rsidRPr="006523B5" w:rsidRDefault="005104B5" w:rsidP="00215200">
      <w:pPr>
        <w:tabs>
          <w:tab w:val="left" w:pos="1701"/>
        </w:tabs>
        <w:rPr>
          <w:i/>
        </w:rPr>
      </w:pPr>
      <w:bookmarkStart w:id="2" w:name="_Toc2173204"/>
      <w:r w:rsidRPr="006523B5">
        <w:rPr>
          <w:b/>
          <w:i/>
        </w:rPr>
        <w:t>Kontakt</w:t>
      </w:r>
      <w:r w:rsidRPr="006523B5">
        <w:t>:</w:t>
      </w:r>
      <w:r w:rsidRPr="006523B5">
        <w:tab/>
      </w:r>
      <w:r w:rsidRPr="006523B5">
        <w:rPr>
          <w:i/>
        </w:rPr>
        <w:t>Claudia Drewes-Wran</w:t>
      </w:r>
    </w:p>
    <w:p w:rsidR="005104B5" w:rsidRPr="006523B5" w:rsidRDefault="006523B5" w:rsidP="00215200">
      <w:pPr>
        <w:tabs>
          <w:tab w:val="left" w:pos="1701"/>
        </w:tabs>
        <w:ind w:left="1701"/>
        <w:jc w:val="left"/>
        <w:rPr>
          <w:i/>
        </w:rPr>
      </w:pPr>
      <w:r>
        <w:rPr>
          <w:i/>
        </w:rPr>
        <w:t>(tel.: +32 2 546 80 67 – </w:t>
      </w:r>
      <w:r w:rsidR="005104B5" w:rsidRPr="006523B5">
        <w:rPr>
          <w:i/>
        </w:rPr>
        <w:t xml:space="preserve">e-mail: </w:t>
      </w:r>
      <w:hyperlink r:id="rId17" w:history="1">
        <w:r w:rsidR="005104B5" w:rsidRPr="006523B5">
          <w:rPr>
            <w:rStyle w:val="Hyperlink"/>
            <w:i/>
          </w:rPr>
          <w:t>Claudia.Drewes-Wran@eesc.europa.eu</w:t>
        </w:r>
      </w:hyperlink>
      <w:r w:rsidR="005104B5" w:rsidRPr="006523B5">
        <w:rPr>
          <w:i/>
        </w:rPr>
        <w:t>)</w:t>
      </w:r>
    </w:p>
    <w:p w:rsidR="00B857C0" w:rsidRPr="006523B5" w:rsidRDefault="00B857C0" w:rsidP="00215200">
      <w:pPr>
        <w:jc w:val="left"/>
      </w:pPr>
    </w:p>
    <w:p w:rsidR="00B857C0" w:rsidRPr="006523B5" w:rsidRDefault="00B857C0" w:rsidP="0080209B">
      <w:pPr>
        <w:keepNext/>
        <w:keepLines/>
        <w:widowControl w:val="0"/>
        <w:numPr>
          <w:ilvl w:val="0"/>
          <w:numId w:val="4"/>
        </w:numPr>
        <w:overflowPunct w:val="0"/>
        <w:autoSpaceDE w:val="0"/>
        <w:autoSpaceDN w:val="0"/>
        <w:adjustRightInd w:val="0"/>
        <w:rPr>
          <w:sz w:val="24"/>
          <w:szCs w:val="24"/>
        </w:rPr>
      </w:pPr>
      <w:r w:rsidRPr="006523B5">
        <w:rPr>
          <w:b/>
          <w:i/>
          <w:sz w:val="28"/>
          <w:szCs w:val="28"/>
        </w:rPr>
        <w:lastRenderedPageBreak/>
        <w:t>Kontrola získavania</w:t>
      </w:r>
      <w:r w:rsidR="006523B5">
        <w:rPr>
          <w:b/>
          <w:i/>
          <w:sz w:val="28"/>
          <w:szCs w:val="28"/>
        </w:rPr>
        <w:t xml:space="preserve"> a </w:t>
      </w:r>
      <w:r w:rsidRPr="006523B5">
        <w:rPr>
          <w:b/>
          <w:i/>
          <w:sz w:val="28"/>
          <w:szCs w:val="28"/>
        </w:rPr>
        <w:t>vlastnenia zbraní</w:t>
      </w:r>
    </w:p>
    <w:p w:rsidR="00B857C0" w:rsidRPr="006523B5" w:rsidRDefault="00B857C0" w:rsidP="0080209B">
      <w:pPr>
        <w:keepNext/>
        <w:keepLines/>
        <w:tabs>
          <w:tab w:val="center" w:pos="284"/>
        </w:tabs>
        <w:ind w:left="266" w:hanging="266"/>
        <w:rPr>
          <w:szCs w:val="20"/>
        </w:rPr>
      </w:pPr>
    </w:p>
    <w:p w:rsidR="006523B5" w:rsidRDefault="00B857C0" w:rsidP="0080209B">
      <w:pPr>
        <w:keepNext/>
        <w:keepLines/>
        <w:tabs>
          <w:tab w:val="center" w:pos="284"/>
          <w:tab w:val="left" w:pos="1701"/>
        </w:tabs>
        <w:ind w:left="266" w:hanging="266"/>
      </w:pPr>
      <w:r w:rsidRPr="006523B5">
        <w:rPr>
          <w:b/>
        </w:rPr>
        <w:t>Referenčný dokument:</w:t>
      </w:r>
      <w:r w:rsidRPr="006523B5">
        <w:tab/>
      </w:r>
      <w:r w:rsidR="006523B5">
        <w:rPr>
          <w:b/>
          <w:bCs/>
        </w:rPr>
        <w:t>stanovisko kategórie </w:t>
      </w:r>
      <w:r w:rsidRPr="006523B5">
        <w:rPr>
          <w:b/>
          <w:bCs/>
        </w:rPr>
        <w:t>C</w:t>
      </w:r>
    </w:p>
    <w:p w:rsidR="00B857C0" w:rsidRPr="006523B5" w:rsidRDefault="006523B5" w:rsidP="0036047F">
      <w:pPr>
        <w:keepNext/>
        <w:keepLines/>
        <w:tabs>
          <w:tab w:val="left" w:pos="2268"/>
        </w:tabs>
        <w:ind w:left="3969" w:hanging="1701"/>
      </w:pPr>
      <w:r>
        <w:t>COM(2020) 48 final – </w:t>
      </w:r>
      <w:r w:rsidR="003D5295">
        <w:t>2020/0029 </w:t>
      </w:r>
      <w:r w:rsidR="00B857C0" w:rsidRPr="006523B5">
        <w:t>(COD)</w:t>
      </w:r>
    </w:p>
    <w:p w:rsidR="00B857C0" w:rsidRPr="006523B5" w:rsidRDefault="00B857C0" w:rsidP="0036047F">
      <w:pPr>
        <w:keepNext/>
        <w:keepLines/>
        <w:tabs>
          <w:tab w:val="left" w:pos="2410"/>
        </w:tabs>
        <w:ind w:left="1701" w:firstLine="567"/>
      </w:pPr>
      <w:r w:rsidRPr="006523B5">
        <w:t>EESC-2020-02018-00-00-AC</w:t>
      </w:r>
    </w:p>
    <w:p w:rsidR="00B857C0" w:rsidRPr="006523B5" w:rsidRDefault="00B857C0" w:rsidP="00215200">
      <w:pPr>
        <w:tabs>
          <w:tab w:val="center" w:pos="284"/>
        </w:tabs>
        <w:ind w:left="266" w:hanging="266"/>
        <w:rPr>
          <w:szCs w:val="20"/>
        </w:rPr>
      </w:pPr>
    </w:p>
    <w:p w:rsidR="00B857C0" w:rsidRPr="006523B5" w:rsidRDefault="00B857C0" w:rsidP="00215200">
      <w:pPr>
        <w:tabs>
          <w:tab w:val="center" w:pos="284"/>
        </w:tabs>
        <w:ind w:left="266" w:hanging="266"/>
        <w:rPr>
          <w:b/>
        </w:rPr>
      </w:pPr>
      <w:r w:rsidRPr="006523B5">
        <w:rPr>
          <w:b/>
        </w:rPr>
        <w:t>Hlavné body</w:t>
      </w:r>
    </w:p>
    <w:p w:rsidR="00CC7C86" w:rsidRPr="006523B5" w:rsidRDefault="00CC7C86" w:rsidP="00215200">
      <w:pPr>
        <w:tabs>
          <w:tab w:val="center" w:pos="0"/>
        </w:tabs>
      </w:pPr>
    </w:p>
    <w:p w:rsidR="00B857C0" w:rsidRPr="006523B5" w:rsidRDefault="00CC7C86" w:rsidP="00215200">
      <w:pPr>
        <w:tabs>
          <w:tab w:val="center" w:pos="0"/>
        </w:tabs>
      </w:pPr>
      <w:r w:rsidRPr="006523B5">
        <w:t>EHSV sa rozhodol prijať</w:t>
      </w:r>
      <w:r w:rsidR="006523B5">
        <w:t xml:space="preserve"> k </w:t>
      </w:r>
      <w:r w:rsidRPr="006523B5">
        <w:t>predmetnému textu kladné stanovisko.</w:t>
      </w:r>
    </w:p>
    <w:p w:rsidR="00B857C0" w:rsidRPr="006523B5" w:rsidRDefault="00B857C0" w:rsidP="00215200">
      <w:pPr>
        <w:rPr>
          <w:highlight w:val="lightGray"/>
        </w:rPr>
      </w:pPr>
    </w:p>
    <w:p w:rsidR="00102C55" w:rsidRPr="006523B5" w:rsidRDefault="00102C55" w:rsidP="00215200">
      <w:pPr>
        <w:rPr>
          <w:i/>
        </w:rPr>
      </w:pPr>
      <w:r w:rsidRPr="006523B5">
        <w:rPr>
          <w:b/>
          <w:i/>
        </w:rPr>
        <w:t>Kontakt</w:t>
      </w:r>
      <w:r w:rsidRPr="006523B5">
        <w:t>:</w:t>
      </w:r>
      <w:r w:rsidRPr="006523B5">
        <w:tab/>
      </w:r>
      <w:r w:rsidRPr="006523B5">
        <w:tab/>
      </w:r>
      <w:r w:rsidRPr="006523B5">
        <w:rPr>
          <w:i/>
        </w:rPr>
        <w:t>Luís Lobo</w:t>
      </w:r>
    </w:p>
    <w:p w:rsidR="00102C55" w:rsidRPr="006523B5" w:rsidRDefault="006523B5" w:rsidP="00215200">
      <w:pPr>
        <w:tabs>
          <w:tab w:val="left" w:pos="1701"/>
        </w:tabs>
        <w:ind w:left="1701"/>
        <w:jc w:val="left"/>
        <w:rPr>
          <w:i/>
        </w:rPr>
      </w:pPr>
      <w:r>
        <w:rPr>
          <w:i/>
        </w:rPr>
        <w:t>(tel.: +32 2 546 </w:t>
      </w:r>
      <w:r w:rsidR="00102C55" w:rsidRPr="006523B5">
        <w:rPr>
          <w:i/>
        </w:rPr>
        <w:t xml:space="preserve">97 17, e-mail:  </w:t>
      </w:r>
      <w:hyperlink r:id="rId18" w:history="1">
        <w:r w:rsidR="00102C55" w:rsidRPr="006523B5">
          <w:rPr>
            <w:rStyle w:val="Hyperlink"/>
            <w:i/>
          </w:rPr>
          <w:t>luis.lobo@eesc.europa.eu</w:t>
        </w:r>
      </w:hyperlink>
      <w:r w:rsidR="00102C55" w:rsidRPr="006523B5">
        <w:rPr>
          <w:i/>
        </w:rPr>
        <w:t>)</w:t>
      </w:r>
    </w:p>
    <w:p w:rsidR="00C30252" w:rsidRPr="006523B5" w:rsidRDefault="00C30252" w:rsidP="00215200">
      <w:pPr>
        <w:spacing w:line="240" w:lineRule="auto"/>
        <w:jc w:val="left"/>
        <w:rPr>
          <w:rStyle w:val="Hyperlink"/>
          <w:i/>
        </w:rPr>
      </w:pPr>
    </w:p>
    <w:p w:rsidR="00C30252" w:rsidRPr="006523B5" w:rsidRDefault="00C30252" w:rsidP="00C30252">
      <w:pPr>
        <w:keepNext/>
        <w:keepLines/>
        <w:widowControl w:val="0"/>
        <w:numPr>
          <w:ilvl w:val="0"/>
          <w:numId w:val="4"/>
        </w:numPr>
        <w:overflowPunct w:val="0"/>
        <w:autoSpaceDE w:val="0"/>
        <w:autoSpaceDN w:val="0"/>
        <w:adjustRightInd w:val="0"/>
        <w:rPr>
          <w:sz w:val="24"/>
          <w:szCs w:val="24"/>
        </w:rPr>
      </w:pPr>
      <w:r w:rsidRPr="006523B5">
        <w:rPr>
          <w:b/>
          <w:i/>
          <w:sz w:val="28"/>
          <w:szCs w:val="28"/>
        </w:rPr>
        <w:t>Emisie</w:t>
      </w:r>
      <w:r w:rsidR="006523B5">
        <w:rPr>
          <w:b/>
          <w:i/>
          <w:sz w:val="28"/>
          <w:szCs w:val="28"/>
        </w:rPr>
        <w:t xml:space="preserve"> a </w:t>
      </w:r>
      <w:r w:rsidRPr="006523B5">
        <w:rPr>
          <w:b/>
          <w:i/>
          <w:sz w:val="28"/>
          <w:szCs w:val="28"/>
        </w:rPr>
        <w:t>typové schválenie/vplyv pandémie COVID-19</w:t>
      </w:r>
    </w:p>
    <w:p w:rsidR="00C30252" w:rsidRPr="006523B5" w:rsidRDefault="00C30252" w:rsidP="00C30252">
      <w:pPr>
        <w:keepNext/>
        <w:keepLines/>
        <w:tabs>
          <w:tab w:val="center" w:pos="284"/>
        </w:tabs>
        <w:ind w:left="266" w:hanging="266"/>
        <w:rPr>
          <w:szCs w:val="20"/>
        </w:rPr>
      </w:pPr>
    </w:p>
    <w:p w:rsidR="00C30252" w:rsidRPr="006523B5" w:rsidRDefault="00C30252" w:rsidP="00C30252">
      <w:pPr>
        <w:tabs>
          <w:tab w:val="left" w:pos="1701"/>
        </w:tabs>
      </w:pPr>
      <w:r w:rsidRPr="006523B5">
        <w:rPr>
          <w:b/>
        </w:rPr>
        <w:t>Hlavný spravodajca:</w:t>
      </w:r>
      <w:r w:rsidRPr="006523B5">
        <w:t xml:space="preserve"> </w:t>
      </w:r>
      <w:r w:rsidRPr="006523B5">
        <w:tab/>
        <w:t>Ger</w:t>
      </w:r>
      <w:r w:rsidR="006523B5">
        <w:t>ardo Larghi (skupina Pracovníci – </w:t>
      </w:r>
      <w:r w:rsidRPr="006523B5">
        <w:t>IT)</w:t>
      </w:r>
    </w:p>
    <w:p w:rsidR="00C30252" w:rsidRPr="006523B5" w:rsidRDefault="00C30252" w:rsidP="00C30252">
      <w:pPr>
        <w:keepNext/>
        <w:keepLines/>
        <w:tabs>
          <w:tab w:val="center" w:pos="284"/>
        </w:tabs>
        <w:ind w:left="266" w:hanging="266"/>
      </w:pPr>
    </w:p>
    <w:p w:rsidR="00C30252" w:rsidRPr="006523B5" w:rsidRDefault="00C30252" w:rsidP="00C30252">
      <w:pPr>
        <w:keepNext/>
        <w:keepLines/>
        <w:tabs>
          <w:tab w:val="center" w:pos="284"/>
          <w:tab w:val="left" w:pos="1701"/>
        </w:tabs>
        <w:ind w:left="266" w:hanging="266"/>
      </w:pPr>
      <w:r w:rsidRPr="006523B5">
        <w:rPr>
          <w:b/>
        </w:rPr>
        <w:t>Referenčný dokument:</w:t>
      </w:r>
      <w:r w:rsidR="006523B5">
        <w:tab/>
        <w:t>COM(2020) 233 final – </w:t>
      </w:r>
      <w:r w:rsidR="0017551A">
        <w:t>2020/0113 </w:t>
      </w:r>
      <w:r w:rsidRPr="006523B5">
        <w:t>(COD)</w:t>
      </w:r>
    </w:p>
    <w:p w:rsidR="00C30252" w:rsidRPr="006523B5" w:rsidRDefault="00CC675A" w:rsidP="006523B5">
      <w:pPr>
        <w:keepNext/>
        <w:keepLines/>
        <w:tabs>
          <w:tab w:val="left" w:pos="1701"/>
        </w:tabs>
        <w:ind w:left="2268"/>
      </w:pPr>
      <w:r w:rsidRPr="006523B5">
        <w:t>EESC-2020-02619-00-00-AC</w:t>
      </w:r>
    </w:p>
    <w:p w:rsidR="00C30252" w:rsidRPr="006523B5" w:rsidRDefault="00C30252" w:rsidP="00C30252">
      <w:pPr>
        <w:tabs>
          <w:tab w:val="center" w:pos="284"/>
        </w:tabs>
        <w:ind w:left="266" w:hanging="266"/>
        <w:rPr>
          <w:szCs w:val="20"/>
        </w:rPr>
      </w:pPr>
    </w:p>
    <w:p w:rsidR="00C30252" w:rsidRPr="006523B5" w:rsidRDefault="00C30252" w:rsidP="00C30252">
      <w:pPr>
        <w:tabs>
          <w:tab w:val="center" w:pos="284"/>
        </w:tabs>
        <w:ind w:left="266" w:hanging="266"/>
        <w:rPr>
          <w:b/>
        </w:rPr>
      </w:pPr>
      <w:r w:rsidRPr="006523B5">
        <w:rPr>
          <w:b/>
        </w:rPr>
        <w:t>Hlavné body</w:t>
      </w:r>
    </w:p>
    <w:p w:rsidR="00C30252" w:rsidRPr="006523B5" w:rsidRDefault="00C30252" w:rsidP="00C30252">
      <w:pPr>
        <w:tabs>
          <w:tab w:val="center" w:pos="0"/>
        </w:tabs>
      </w:pPr>
    </w:p>
    <w:p w:rsidR="00C30252" w:rsidRPr="006523B5" w:rsidRDefault="00C30252" w:rsidP="00C30252">
      <w:pPr>
        <w:tabs>
          <w:tab w:val="center" w:pos="0"/>
        </w:tabs>
      </w:pPr>
      <w:r w:rsidRPr="006523B5">
        <w:t>EHSV víta návrh nariadenia, ktorý považuje za vhodnú</w:t>
      </w:r>
      <w:r w:rsidR="006523B5">
        <w:t xml:space="preserve"> a </w:t>
      </w:r>
      <w:r w:rsidRPr="006523B5">
        <w:t>primeranú reakciu na dôsledky krízy spôsobenej ochorením COVID-19.</w:t>
      </w:r>
    </w:p>
    <w:p w:rsidR="00C30252" w:rsidRPr="006523B5" w:rsidRDefault="00C30252" w:rsidP="00C30252">
      <w:pPr>
        <w:rPr>
          <w:highlight w:val="lightGray"/>
        </w:rPr>
      </w:pPr>
    </w:p>
    <w:p w:rsidR="00C30252" w:rsidRPr="006523B5" w:rsidRDefault="00C30252" w:rsidP="00C30252">
      <w:pPr>
        <w:rPr>
          <w:i/>
        </w:rPr>
      </w:pPr>
      <w:r w:rsidRPr="006523B5">
        <w:rPr>
          <w:b/>
          <w:i/>
        </w:rPr>
        <w:t>Kontakt</w:t>
      </w:r>
      <w:r w:rsidRPr="006523B5">
        <w:t>:</w:t>
      </w:r>
      <w:r w:rsidRPr="006523B5">
        <w:tab/>
      </w:r>
      <w:r w:rsidRPr="006523B5">
        <w:tab/>
      </w:r>
      <w:r w:rsidRPr="006523B5">
        <w:rPr>
          <w:i/>
        </w:rPr>
        <w:t>Luís Lobo</w:t>
      </w:r>
    </w:p>
    <w:p w:rsidR="00C30252" w:rsidRPr="006523B5" w:rsidRDefault="006523B5" w:rsidP="00C30252">
      <w:pPr>
        <w:tabs>
          <w:tab w:val="left" w:pos="1701"/>
        </w:tabs>
        <w:ind w:left="1701"/>
        <w:jc w:val="left"/>
        <w:rPr>
          <w:i/>
        </w:rPr>
      </w:pPr>
      <w:r>
        <w:rPr>
          <w:i/>
        </w:rPr>
        <w:t>(tel.: +32 2 546 </w:t>
      </w:r>
      <w:r w:rsidR="00C30252" w:rsidRPr="006523B5">
        <w:rPr>
          <w:i/>
        </w:rPr>
        <w:t xml:space="preserve">97 17, e-mail:  </w:t>
      </w:r>
      <w:hyperlink r:id="rId19" w:history="1">
        <w:r w:rsidR="00C30252" w:rsidRPr="006523B5">
          <w:rPr>
            <w:rStyle w:val="Hyperlink"/>
            <w:i/>
          </w:rPr>
          <w:t>luis.lobo@eesc.europa.eu</w:t>
        </w:r>
      </w:hyperlink>
      <w:r w:rsidR="00C30252" w:rsidRPr="006523B5">
        <w:rPr>
          <w:i/>
        </w:rPr>
        <w:t>)</w:t>
      </w:r>
    </w:p>
    <w:p w:rsidR="00BE1287" w:rsidRPr="006523B5" w:rsidRDefault="00BE1287" w:rsidP="00215200">
      <w:pPr>
        <w:spacing w:line="240" w:lineRule="auto"/>
        <w:jc w:val="left"/>
        <w:rPr>
          <w:rStyle w:val="Hyperlink"/>
          <w:i/>
        </w:rPr>
      </w:pPr>
    </w:p>
    <w:p w:rsidR="004203D2" w:rsidRPr="006523B5" w:rsidRDefault="004203D2" w:rsidP="00215200">
      <w:pPr>
        <w:spacing w:line="240" w:lineRule="auto"/>
        <w:jc w:val="left"/>
        <w:rPr>
          <w:b/>
          <w:caps/>
          <w:kern w:val="28"/>
        </w:rPr>
      </w:pPr>
      <w:r w:rsidRPr="006523B5">
        <w:br w:type="page"/>
      </w:r>
    </w:p>
    <w:p w:rsidR="004203D2" w:rsidRPr="006523B5" w:rsidRDefault="004203D2" w:rsidP="00215200">
      <w:pPr>
        <w:pStyle w:val="Heading1"/>
        <w:numPr>
          <w:ilvl w:val="0"/>
          <w:numId w:val="10"/>
        </w:numPr>
        <w:ind w:left="426" w:hanging="426"/>
        <w:rPr>
          <w:b/>
          <w:caps/>
        </w:rPr>
      </w:pPr>
      <w:bookmarkStart w:id="3" w:name="_Toc21085069"/>
      <w:bookmarkStart w:id="4" w:name="_Toc44425877"/>
      <w:r w:rsidRPr="006523B5">
        <w:rPr>
          <w:b/>
          <w:caps/>
        </w:rPr>
        <w:lastRenderedPageBreak/>
        <w:t>Hospodárska</w:t>
      </w:r>
      <w:r w:rsidR="006523B5">
        <w:rPr>
          <w:b/>
          <w:caps/>
        </w:rPr>
        <w:t xml:space="preserve"> a </w:t>
      </w:r>
      <w:r w:rsidRPr="006523B5">
        <w:rPr>
          <w:b/>
          <w:caps/>
        </w:rPr>
        <w:t>menová únia, hospodárska</w:t>
      </w:r>
      <w:r w:rsidR="006523B5">
        <w:rPr>
          <w:b/>
          <w:caps/>
        </w:rPr>
        <w:t xml:space="preserve"> a </w:t>
      </w:r>
      <w:r w:rsidRPr="006523B5">
        <w:rPr>
          <w:b/>
          <w:caps/>
        </w:rPr>
        <w:t>sociálna súdržnosť</w:t>
      </w:r>
      <w:bookmarkEnd w:id="2"/>
      <w:bookmarkEnd w:id="3"/>
      <w:bookmarkEnd w:id="4"/>
    </w:p>
    <w:p w:rsidR="004203D2" w:rsidRPr="006523B5" w:rsidRDefault="004203D2" w:rsidP="00215200">
      <w:pPr>
        <w:jc w:val="left"/>
      </w:pPr>
    </w:p>
    <w:p w:rsidR="004203D2" w:rsidRPr="006523B5" w:rsidRDefault="00F16262" w:rsidP="00215200">
      <w:pPr>
        <w:widowControl w:val="0"/>
        <w:numPr>
          <w:ilvl w:val="0"/>
          <w:numId w:val="1"/>
        </w:numPr>
        <w:overflowPunct w:val="0"/>
        <w:autoSpaceDE w:val="0"/>
        <w:autoSpaceDN w:val="0"/>
        <w:adjustRightInd w:val="0"/>
        <w:spacing w:line="240" w:lineRule="auto"/>
        <w:textAlignment w:val="baseline"/>
        <w:rPr>
          <w:bCs/>
          <w:i/>
        </w:rPr>
      </w:pPr>
      <w:r w:rsidRPr="006523B5">
        <w:rPr>
          <w:b/>
          <w:i/>
          <w:sz w:val="28"/>
          <w:szCs w:val="28"/>
        </w:rPr>
        <w:t>Fond na spravodlivú transformáciu</w:t>
      </w:r>
      <w:r w:rsidR="006523B5">
        <w:rPr>
          <w:b/>
          <w:i/>
          <w:sz w:val="28"/>
          <w:szCs w:val="28"/>
        </w:rPr>
        <w:t xml:space="preserve"> a </w:t>
      </w:r>
      <w:r w:rsidRPr="006523B5">
        <w:rPr>
          <w:b/>
          <w:i/>
          <w:sz w:val="28"/>
          <w:szCs w:val="28"/>
        </w:rPr>
        <w:t>zmeny všeobecného nariadenia</w:t>
      </w:r>
    </w:p>
    <w:p w:rsidR="004203D2" w:rsidRPr="006523B5" w:rsidRDefault="004203D2" w:rsidP="00215200">
      <w:pPr>
        <w:widowControl w:val="0"/>
        <w:spacing w:line="240" w:lineRule="auto"/>
        <w:rPr>
          <w:bCs/>
          <w:highlight w:val="green"/>
        </w:rPr>
      </w:pPr>
    </w:p>
    <w:p w:rsidR="004203D2" w:rsidRPr="006523B5" w:rsidRDefault="004203D2" w:rsidP="003D5295">
      <w:pPr>
        <w:tabs>
          <w:tab w:val="center" w:pos="284"/>
        </w:tabs>
        <w:ind w:left="2268" w:hanging="2268"/>
      </w:pPr>
      <w:r w:rsidRPr="006523B5">
        <w:rPr>
          <w:b/>
          <w:szCs w:val="20"/>
        </w:rPr>
        <w:t>Spravodajkyňa:</w:t>
      </w:r>
      <w:r w:rsidRPr="006523B5">
        <w:rPr>
          <w:b/>
          <w:szCs w:val="20"/>
        </w:rPr>
        <w:tab/>
      </w:r>
      <w:r w:rsidRPr="006523B5">
        <w:t>Ester Vitale (skupina Pracovníci – IT)</w:t>
      </w:r>
    </w:p>
    <w:p w:rsidR="00F16262" w:rsidRPr="006523B5" w:rsidRDefault="00CC675A" w:rsidP="00215200">
      <w:pPr>
        <w:tabs>
          <w:tab w:val="center" w:pos="284"/>
        </w:tabs>
        <w:ind w:left="266" w:hanging="266"/>
      </w:pPr>
      <w:r w:rsidRPr="006523B5">
        <w:rPr>
          <w:b/>
          <w:szCs w:val="20"/>
        </w:rPr>
        <w:t>Pomocný spravodajca:</w:t>
      </w:r>
      <w:r w:rsidRPr="006523B5">
        <w:rPr>
          <w:b/>
          <w:szCs w:val="20"/>
        </w:rPr>
        <w:tab/>
      </w:r>
      <w:r w:rsidRPr="006523B5">
        <w:t>Petr Zah</w:t>
      </w:r>
      <w:r w:rsidR="006523B5">
        <w:t>radník (skupina Zamestnávatelia – </w:t>
      </w:r>
      <w:r w:rsidRPr="006523B5">
        <w:t>CZ)</w:t>
      </w:r>
    </w:p>
    <w:p w:rsidR="004203D2" w:rsidRPr="006523B5" w:rsidRDefault="004203D2" w:rsidP="00215200"/>
    <w:p w:rsidR="00CC675A" w:rsidRPr="006523B5" w:rsidRDefault="004203D2" w:rsidP="0017551A">
      <w:pPr>
        <w:ind w:left="2268" w:hanging="2268"/>
      </w:pPr>
      <w:r w:rsidRPr="006523B5">
        <w:rPr>
          <w:b/>
        </w:rPr>
        <w:t>Ref.:</w:t>
      </w:r>
      <w:r w:rsidR="006523B5">
        <w:t xml:space="preserve">  </w:t>
      </w:r>
      <w:r w:rsidR="006523B5">
        <w:tab/>
      </w:r>
      <w:r w:rsidR="006523B5">
        <w:tab/>
        <w:t>COM(2020) 22 final – 2020/0006 </w:t>
      </w:r>
      <w:r w:rsidRPr="006523B5">
        <w:t>(COD)</w:t>
      </w:r>
    </w:p>
    <w:p w:rsidR="004203D2" w:rsidRPr="006523B5" w:rsidRDefault="006523B5" w:rsidP="0017551A">
      <w:pPr>
        <w:tabs>
          <w:tab w:val="left" w:pos="1701"/>
        </w:tabs>
        <w:ind w:left="2268"/>
      </w:pPr>
      <w:r>
        <w:t>COM(2020) 23 final – 2018/0196 </w:t>
      </w:r>
      <w:r w:rsidR="00742CC7" w:rsidRPr="006523B5">
        <w:t>(COD)</w:t>
      </w:r>
    </w:p>
    <w:p w:rsidR="004203D2" w:rsidRPr="006523B5" w:rsidRDefault="00742CC7" w:rsidP="0017551A">
      <w:pPr>
        <w:tabs>
          <w:tab w:val="left" w:pos="1701"/>
        </w:tabs>
        <w:ind w:left="2268"/>
      </w:pPr>
      <w:r w:rsidRPr="006523B5">
        <w:t>EESC-2020-00499-00-00-AC-</w:t>
      </w:r>
    </w:p>
    <w:p w:rsidR="004203D2" w:rsidRPr="006523B5" w:rsidRDefault="004203D2" w:rsidP="00215200">
      <w:pPr>
        <w:tabs>
          <w:tab w:val="num" w:pos="550"/>
        </w:tabs>
        <w:rPr>
          <w:b/>
          <w:highlight w:val="green"/>
        </w:rPr>
      </w:pPr>
    </w:p>
    <w:p w:rsidR="004203D2" w:rsidRPr="006523B5" w:rsidRDefault="004203D2" w:rsidP="00215200">
      <w:pPr>
        <w:jc w:val="left"/>
        <w:rPr>
          <w:b/>
        </w:rPr>
      </w:pPr>
      <w:r w:rsidRPr="006523B5">
        <w:rPr>
          <w:b/>
        </w:rPr>
        <w:t>Hlavné body</w:t>
      </w:r>
    </w:p>
    <w:p w:rsidR="00186325" w:rsidRPr="006523B5" w:rsidRDefault="00186325" w:rsidP="00215200"/>
    <w:p w:rsidR="004203D2" w:rsidRPr="006523B5" w:rsidRDefault="004203D2" w:rsidP="00215200">
      <w:pPr>
        <w:spacing w:line="22" w:lineRule="atLeast"/>
        <w:outlineLvl w:val="1"/>
      </w:pPr>
      <w:r w:rsidRPr="006523B5">
        <w:t>EHSV:</w:t>
      </w:r>
    </w:p>
    <w:p w:rsidR="004203D2" w:rsidRPr="006523B5" w:rsidRDefault="004203D2" w:rsidP="00215200">
      <w:pPr>
        <w:spacing w:line="22" w:lineRule="atLeast"/>
        <w:outlineLvl w:val="1"/>
      </w:pPr>
    </w:p>
    <w:p w:rsidR="00140B31" w:rsidRPr="006523B5" w:rsidRDefault="00140B31" w:rsidP="00215200">
      <w:pPr>
        <w:pStyle w:val="Heading2"/>
        <w:numPr>
          <w:ilvl w:val="0"/>
          <w:numId w:val="17"/>
        </w:numPr>
        <w:ind w:left="720"/>
      </w:pPr>
      <w:r w:rsidRPr="006523B5">
        <w:t>je hlboko presvedčený, že Fond na spravodlivú transformáciu predstavuje prvý konkrétny nástroj, ktorý prispeje</w:t>
      </w:r>
      <w:r w:rsidR="006523B5">
        <w:t xml:space="preserve"> k </w:t>
      </w:r>
      <w:r w:rsidRPr="006523B5">
        <w:t>splneniu veľmi ambic</w:t>
      </w:r>
      <w:r w:rsidR="006523B5">
        <w:t>iózneho cieľa dosiahnuť do roku </w:t>
      </w:r>
      <w:r w:rsidRPr="006523B5">
        <w:t>2050 uhlíkovú neutralitu,</w:t>
      </w:r>
      <w:r w:rsidR="006523B5">
        <w:t xml:space="preserve"> a </w:t>
      </w:r>
      <w:r w:rsidRPr="006523B5">
        <w:t>že tento nástroj je</w:t>
      </w:r>
      <w:r w:rsidR="006523B5">
        <w:t xml:space="preserve"> v </w:t>
      </w:r>
      <w:r w:rsidRPr="006523B5">
        <w:t>súlade</w:t>
      </w:r>
      <w:r w:rsidR="006523B5">
        <w:t xml:space="preserve"> s </w:t>
      </w:r>
      <w:r w:rsidRPr="006523B5">
        <w:t>európskou zelenou dohodou;</w:t>
      </w:r>
    </w:p>
    <w:p w:rsidR="00140B31" w:rsidRPr="006523B5" w:rsidRDefault="00140B31" w:rsidP="00215200">
      <w:pPr>
        <w:rPr>
          <w:sz w:val="20"/>
        </w:rPr>
      </w:pPr>
    </w:p>
    <w:p w:rsidR="00140B31" w:rsidRPr="006523B5" w:rsidRDefault="00140B31" w:rsidP="00215200">
      <w:pPr>
        <w:pStyle w:val="Heading2"/>
        <w:numPr>
          <w:ilvl w:val="0"/>
          <w:numId w:val="17"/>
        </w:numPr>
        <w:ind w:left="720"/>
      </w:pPr>
      <w:r w:rsidRPr="006523B5">
        <w:t>vyjadruje znepokojenie nad tým, že plánované investície do spravodlivej transformácie nezodpovedajú ambicióznej zelenej dohode Európskej komisie,</w:t>
      </w:r>
      <w:r w:rsidR="006523B5">
        <w:t xml:space="preserve"> a </w:t>
      </w:r>
      <w:r w:rsidRPr="006523B5">
        <w:t>domnieva sa, že by sa mali získať ďalšie zdroje;</w:t>
      </w:r>
    </w:p>
    <w:p w:rsidR="00140B31" w:rsidRPr="006523B5" w:rsidRDefault="00140B31" w:rsidP="00215200">
      <w:pPr>
        <w:rPr>
          <w:sz w:val="20"/>
        </w:rPr>
      </w:pPr>
    </w:p>
    <w:p w:rsidR="00140B31" w:rsidRPr="006523B5" w:rsidRDefault="00140B31" w:rsidP="00215200">
      <w:pPr>
        <w:pStyle w:val="Heading2"/>
        <w:numPr>
          <w:ilvl w:val="0"/>
          <w:numId w:val="17"/>
        </w:numPr>
        <w:ind w:left="720"/>
      </w:pPr>
      <w:r w:rsidRPr="006523B5">
        <w:t>odporúča presnejšie špecifikovať finančný rámec pre Fond na spravodlivú transformáciu, keďže podľa návrhu je zaručených le</w:t>
      </w:r>
      <w:r w:rsidR="006523B5">
        <w:t>n 30 miliárd </w:t>
      </w:r>
      <w:r w:rsidRPr="006523B5">
        <w:t>EUR</w:t>
      </w:r>
      <w:r w:rsidR="006523B5">
        <w:t xml:space="preserve"> a </w:t>
      </w:r>
      <w:r w:rsidRPr="006523B5">
        <w:t>zvyšok spočíva na dobrovoľnom rozhodnutí členských štátov;</w:t>
      </w:r>
    </w:p>
    <w:p w:rsidR="00140B31" w:rsidRPr="006523B5" w:rsidRDefault="00140B31" w:rsidP="00215200">
      <w:pPr>
        <w:rPr>
          <w:sz w:val="20"/>
        </w:rPr>
      </w:pPr>
    </w:p>
    <w:p w:rsidR="00140B31" w:rsidRPr="006523B5" w:rsidRDefault="00140B31" w:rsidP="00215200">
      <w:pPr>
        <w:pStyle w:val="Heading2"/>
        <w:numPr>
          <w:ilvl w:val="0"/>
          <w:numId w:val="17"/>
        </w:numPr>
        <w:ind w:left="720"/>
      </w:pPr>
      <w:r w:rsidRPr="006523B5">
        <w:t>si uvedomuje, že úspech Fondu na spravodlivú transformáciu (a celého investičného plánu pre udržateľnú Európu) závisí od nového partnerstva medzi súkromným</w:t>
      </w:r>
      <w:r w:rsidR="006523B5">
        <w:t xml:space="preserve"> a </w:t>
      </w:r>
      <w:r w:rsidRPr="006523B5">
        <w:t>verejným sektorom, pokiaľ ide</w:t>
      </w:r>
      <w:r w:rsidR="006523B5">
        <w:t xml:space="preserve"> o </w:t>
      </w:r>
      <w:r w:rsidRPr="006523B5">
        <w:t>financovanie, ako aj</w:t>
      </w:r>
      <w:r w:rsidR="006523B5">
        <w:t xml:space="preserve"> o </w:t>
      </w:r>
      <w:r w:rsidRPr="006523B5">
        <w:t>spoločnú zodpovednosť;</w:t>
      </w:r>
    </w:p>
    <w:p w:rsidR="00140B31" w:rsidRPr="006523B5" w:rsidRDefault="00140B31" w:rsidP="00215200">
      <w:pPr>
        <w:rPr>
          <w:sz w:val="20"/>
        </w:rPr>
      </w:pPr>
    </w:p>
    <w:p w:rsidR="00140B31" w:rsidRPr="006523B5" w:rsidRDefault="00140B31" w:rsidP="00215200">
      <w:pPr>
        <w:pStyle w:val="Heading2"/>
        <w:numPr>
          <w:ilvl w:val="0"/>
          <w:numId w:val="17"/>
        </w:numPr>
        <w:ind w:left="720"/>
      </w:pPr>
      <w:r w:rsidRPr="006523B5">
        <w:t>súhlasí</w:t>
      </w:r>
      <w:r w:rsidR="006523B5">
        <w:t xml:space="preserve"> s </w:t>
      </w:r>
      <w:r w:rsidRPr="006523B5">
        <w:t>holistickým prístupom, ktorý zahŕňa hospodársky, priemyselný, technologický</w:t>
      </w:r>
      <w:r w:rsidR="006523B5">
        <w:t xml:space="preserve"> a </w:t>
      </w:r>
      <w:r w:rsidRPr="006523B5">
        <w:t>sociálny rozmer prechodu na uhlíkovo neutrálne hospodárstvo;</w:t>
      </w:r>
    </w:p>
    <w:p w:rsidR="00140B31" w:rsidRPr="006523B5" w:rsidRDefault="00140B31" w:rsidP="00215200">
      <w:pPr>
        <w:pStyle w:val="Heading2"/>
        <w:ind w:left="720"/>
        <w:rPr>
          <w:sz w:val="20"/>
        </w:rPr>
      </w:pPr>
    </w:p>
    <w:p w:rsidR="00140B31" w:rsidRPr="006523B5" w:rsidRDefault="00140B31" w:rsidP="00215200">
      <w:pPr>
        <w:pStyle w:val="Heading2"/>
        <w:numPr>
          <w:ilvl w:val="0"/>
          <w:numId w:val="17"/>
        </w:numPr>
        <w:ind w:left="720"/>
      </w:pPr>
      <w:r w:rsidRPr="006523B5">
        <w:t>oceňuje, že plány spravodlivej transformácie územia</w:t>
      </w:r>
      <w:r w:rsidR="006523B5">
        <w:t xml:space="preserve"> a </w:t>
      </w:r>
      <w:r w:rsidRPr="006523B5">
        <w:t>prípadné osobitné programy budú sledovať monitorovacie výbory</w:t>
      </w:r>
      <w:r w:rsidR="006523B5">
        <w:t xml:space="preserve"> s </w:t>
      </w:r>
      <w:r w:rsidRPr="006523B5">
        <w:t>rovnakými pravidlami, ako sú pravidlá stanovené</w:t>
      </w:r>
      <w:r w:rsidR="006523B5">
        <w:t xml:space="preserve"> v </w:t>
      </w:r>
      <w:r w:rsidRPr="006523B5">
        <w:t>nariadení</w:t>
      </w:r>
      <w:r w:rsidR="006523B5">
        <w:t xml:space="preserve"> o </w:t>
      </w:r>
      <w:r w:rsidRPr="006523B5">
        <w:t>spoločných ustanoveniach</w:t>
      </w:r>
      <w:r w:rsidR="006523B5">
        <w:t xml:space="preserve"> a </w:t>
      </w:r>
      <w:r w:rsidRPr="006523B5">
        <w:t>európskych štrukturálnych</w:t>
      </w:r>
      <w:r w:rsidR="006523B5">
        <w:t xml:space="preserve"> a </w:t>
      </w:r>
      <w:r w:rsidRPr="006523B5">
        <w:t>investičných fondoch;</w:t>
      </w:r>
    </w:p>
    <w:p w:rsidR="00140B31" w:rsidRPr="006523B5" w:rsidRDefault="00140B31" w:rsidP="00215200">
      <w:pPr>
        <w:rPr>
          <w:sz w:val="20"/>
        </w:rPr>
      </w:pPr>
    </w:p>
    <w:p w:rsidR="006523B5" w:rsidRDefault="00140B31" w:rsidP="00215200">
      <w:pPr>
        <w:pStyle w:val="Heading2"/>
        <w:numPr>
          <w:ilvl w:val="0"/>
          <w:numId w:val="18"/>
        </w:numPr>
        <w:ind w:left="720"/>
      </w:pPr>
      <w:r w:rsidRPr="006523B5">
        <w:t>odporúča, aby do plánov spravodlivej transformácie územia</w:t>
      </w:r>
      <w:r w:rsidR="006523B5">
        <w:t xml:space="preserve"> a </w:t>
      </w:r>
      <w:r w:rsidRPr="006523B5">
        <w:t>prípadných osobitných programov Fondu na spravodlivú transformáciu boli</w:t>
      </w:r>
      <w:r w:rsidR="006523B5">
        <w:t xml:space="preserve"> v </w:t>
      </w:r>
      <w:r w:rsidRPr="006523B5">
        <w:t>plnom rozsahu</w:t>
      </w:r>
      <w:r w:rsidR="006523B5">
        <w:t xml:space="preserve"> a </w:t>
      </w:r>
      <w:r w:rsidRPr="006523B5">
        <w:t>podstatnou mierou zapojení sociálni partneri</w:t>
      </w:r>
      <w:r w:rsidR="006523B5">
        <w:t xml:space="preserve"> a </w:t>
      </w:r>
      <w:r w:rsidRPr="006523B5">
        <w:t>mimovládne organizácie</w:t>
      </w:r>
      <w:r w:rsidR="006523B5">
        <w:t>;</w:t>
      </w:r>
    </w:p>
    <w:p w:rsidR="00140B31" w:rsidRPr="006523B5" w:rsidRDefault="00140B31" w:rsidP="00215200">
      <w:pPr>
        <w:rPr>
          <w:sz w:val="20"/>
        </w:rPr>
      </w:pPr>
    </w:p>
    <w:p w:rsidR="00140B31" w:rsidRPr="006523B5" w:rsidRDefault="00140B31" w:rsidP="00215200">
      <w:pPr>
        <w:pStyle w:val="Heading2"/>
        <w:numPr>
          <w:ilvl w:val="0"/>
          <w:numId w:val="18"/>
        </w:numPr>
        <w:ind w:left="720"/>
      </w:pPr>
      <w:r w:rsidRPr="006523B5">
        <w:t>veľmi oceňuje flexibilitu</w:t>
      </w:r>
      <w:r w:rsidR="006523B5">
        <w:t xml:space="preserve"> v </w:t>
      </w:r>
      <w:r w:rsidRPr="006523B5">
        <w:t>pravidlách štátnej pomoci</w:t>
      </w:r>
      <w:r w:rsidR="006523B5">
        <w:t xml:space="preserve"> a </w:t>
      </w:r>
      <w:r w:rsidRPr="006523B5">
        <w:t>očakávané implicitné dôsledky, ktoré by mali odrážať aj význam zelenej dohody;</w:t>
      </w:r>
    </w:p>
    <w:p w:rsidR="00140B31" w:rsidRPr="006523B5" w:rsidRDefault="00140B31" w:rsidP="00215200">
      <w:pPr>
        <w:rPr>
          <w:sz w:val="20"/>
        </w:rPr>
      </w:pPr>
    </w:p>
    <w:p w:rsidR="00140B31" w:rsidRPr="006523B5" w:rsidRDefault="00140B31" w:rsidP="00215200">
      <w:pPr>
        <w:pStyle w:val="Heading2"/>
        <w:numPr>
          <w:ilvl w:val="0"/>
          <w:numId w:val="18"/>
        </w:numPr>
        <w:ind w:left="720"/>
      </w:pPr>
      <w:r w:rsidRPr="006523B5">
        <w:lastRenderedPageBreak/>
        <w:t>je presvedčený, že verejné investície na ochranu životného prostredia</w:t>
      </w:r>
      <w:r w:rsidR="006523B5">
        <w:t xml:space="preserve"> a </w:t>
      </w:r>
      <w:r w:rsidRPr="006523B5">
        <w:t>na zmiernenie zmeny klímy by mali byť vylúčené</w:t>
      </w:r>
      <w:r w:rsidR="006523B5">
        <w:t xml:space="preserve"> z </w:t>
      </w:r>
      <w:r w:rsidRPr="006523B5">
        <w:t>obmedzení vyplývajúcich</w:t>
      </w:r>
      <w:r w:rsidR="006523B5">
        <w:t xml:space="preserve"> z </w:t>
      </w:r>
      <w:r w:rsidRPr="006523B5">
        <w:t>Paktu stability. Vzhľadom na bezprecedentnú krízu, ktorej práve čelíme, je to dôležitejšie než kedykoľvek predtým. COVID-19 môže mať vážne dôsledky pre občanov EÚ</w:t>
      </w:r>
      <w:r w:rsidR="006523B5">
        <w:t xml:space="preserve"> a </w:t>
      </w:r>
      <w:r w:rsidRPr="006523B5">
        <w:t>ich zdravie, ako aj pre hospodárstvo všeobecne; pandémia COVID-19 je</w:t>
      </w:r>
      <w:r w:rsidR="006523B5">
        <w:t xml:space="preserve"> v </w:t>
      </w:r>
      <w:r w:rsidRPr="006523B5">
        <w:t>súčasnosti najvyššou prioritou. Narúša náš spoločenský život</w:t>
      </w:r>
      <w:r w:rsidR="006523B5">
        <w:t xml:space="preserve"> a </w:t>
      </w:r>
      <w:r w:rsidRPr="006523B5">
        <w:t>hospodárske aktivity</w:t>
      </w:r>
      <w:r w:rsidR="006523B5">
        <w:t xml:space="preserve"> a </w:t>
      </w:r>
      <w:r w:rsidRPr="006523B5">
        <w:t>ovplyvňuje aj súčasnú</w:t>
      </w:r>
      <w:r w:rsidR="006523B5">
        <w:t xml:space="preserve"> a </w:t>
      </w:r>
      <w:r w:rsidRPr="006523B5">
        <w:t>budúcu fiškálnu politiku EÚ. Zároveň vytvára bezprecedentnú neistotu, ktorá by následne mohla viesť</w:t>
      </w:r>
      <w:r w:rsidR="006523B5">
        <w:t xml:space="preserve"> k </w:t>
      </w:r>
      <w:r w:rsidRPr="006523B5">
        <w:t>výraznej zmene rozpočtu EÚ;</w:t>
      </w:r>
    </w:p>
    <w:p w:rsidR="00140B31" w:rsidRPr="006523B5" w:rsidRDefault="00140B31" w:rsidP="00215200">
      <w:pPr>
        <w:pStyle w:val="Heading2"/>
      </w:pPr>
    </w:p>
    <w:p w:rsidR="00140B31" w:rsidRPr="006523B5" w:rsidRDefault="00140B31" w:rsidP="00215200">
      <w:pPr>
        <w:pStyle w:val="Heading2"/>
        <w:numPr>
          <w:ilvl w:val="0"/>
          <w:numId w:val="21"/>
        </w:numPr>
        <w:ind w:left="720"/>
      </w:pPr>
      <w:r w:rsidRPr="006523B5">
        <w:t>bude rešpektovať všetky potrebné zmeny</w:t>
      </w:r>
      <w:r w:rsidR="006523B5">
        <w:t xml:space="preserve"> v </w:t>
      </w:r>
      <w:r w:rsidRPr="006523B5">
        <w:t>budúcich rokovaniach</w:t>
      </w:r>
      <w:r w:rsidR="006523B5">
        <w:t xml:space="preserve"> o </w:t>
      </w:r>
      <w:r w:rsidRPr="006523B5">
        <w:t>viacročnom finančnom rámci, ktoré by mohli krízovú situáciu spôsobenú pandémiou pomôcť vyriešiť;</w:t>
      </w:r>
    </w:p>
    <w:p w:rsidR="000538AF" w:rsidRPr="006523B5" w:rsidRDefault="000538AF" w:rsidP="000538AF">
      <w:pPr>
        <w:pStyle w:val="ListParagraph"/>
        <w:ind w:left="709"/>
      </w:pPr>
    </w:p>
    <w:p w:rsidR="000538AF" w:rsidRPr="006523B5" w:rsidRDefault="000538AF" w:rsidP="000538AF">
      <w:pPr>
        <w:pStyle w:val="ListParagraph"/>
        <w:numPr>
          <w:ilvl w:val="0"/>
          <w:numId w:val="21"/>
        </w:numPr>
        <w:ind w:left="709"/>
      </w:pPr>
      <w:r w:rsidRPr="006523B5">
        <w:t xml:space="preserve">podporuje návrh EK na vytvorenie nástroja </w:t>
      </w:r>
      <w:r w:rsidRPr="006523B5">
        <w:rPr>
          <w:i/>
          <w:iCs/>
        </w:rPr>
        <w:t>Next Generation EU</w:t>
      </w:r>
      <w:r w:rsidR="006523B5">
        <w:t xml:space="preserve"> s </w:t>
      </w:r>
      <w:r w:rsidRPr="006523B5">
        <w:t>cieľom posilniť mechanizmus transformácie</w:t>
      </w:r>
      <w:r w:rsidR="006523B5">
        <w:t xml:space="preserve"> v </w:t>
      </w:r>
      <w:r w:rsidRPr="006523B5">
        <w:t>reakcii na krízu, ako aj jej nový návrh budúceho dlhodobého rozpočtu EÚ;</w:t>
      </w:r>
    </w:p>
    <w:p w:rsidR="00140B31" w:rsidRPr="006523B5" w:rsidRDefault="00140B31" w:rsidP="00215200">
      <w:pPr>
        <w:rPr>
          <w:sz w:val="20"/>
        </w:rPr>
      </w:pPr>
    </w:p>
    <w:p w:rsidR="00140B31" w:rsidRPr="006523B5" w:rsidRDefault="00140B31" w:rsidP="00215200">
      <w:pPr>
        <w:pStyle w:val="Heading2"/>
        <w:numPr>
          <w:ilvl w:val="0"/>
          <w:numId w:val="21"/>
        </w:numPr>
        <w:ind w:left="720"/>
      </w:pPr>
      <w:r w:rsidRPr="006523B5">
        <w:t>víta možnosť pre členské štáty zaviesť osobitný program Fondu na spravodlivú transformáciu. EHSV rešpektuje</w:t>
      </w:r>
      <w:r w:rsidR="006523B5">
        <w:t xml:space="preserve"> a </w:t>
      </w:r>
      <w:r w:rsidRPr="006523B5">
        <w:t>podporuje dôležitú úlohu regiónov pri plánovaní;</w:t>
      </w:r>
    </w:p>
    <w:p w:rsidR="00140B31" w:rsidRPr="006523B5" w:rsidRDefault="00140B31" w:rsidP="00215200">
      <w:pPr>
        <w:pStyle w:val="Heading2"/>
        <w:ind w:left="720"/>
        <w:rPr>
          <w:sz w:val="20"/>
        </w:rPr>
      </w:pPr>
    </w:p>
    <w:p w:rsidR="00140B31" w:rsidRPr="006523B5" w:rsidRDefault="00140B31" w:rsidP="00215200">
      <w:pPr>
        <w:pStyle w:val="Heading2"/>
        <w:numPr>
          <w:ilvl w:val="0"/>
          <w:numId w:val="19"/>
        </w:numPr>
        <w:ind w:left="720"/>
      </w:pPr>
      <w:r w:rsidRPr="006523B5">
        <w:t>upozorňuje, že je potrebné zabezpečiť komplementárnosť opatrení podporovaných</w:t>
      </w:r>
      <w:r w:rsidR="006523B5">
        <w:t xml:space="preserve"> z </w:t>
      </w:r>
      <w:r w:rsidRPr="006523B5">
        <w:t>Fondu na spravodlivú transformáciu</w:t>
      </w:r>
      <w:r w:rsidR="006523B5">
        <w:t xml:space="preserve"> s </w:t>
      </w:r>
      <w:r w:rsidRPr="006523B5">
        <w:t>opatreniami spolufinancovanými prostredníctvom InvestEU</w:t>
      </w:r>
      <w:r w:rsidR="006523B5">
        <w:t xml:space="preserve"> v </w:t>
      </w:r>
      <w:r w:rsidRPr="006523B5">
        <w:t>rámci druhého piliera</w:t>
      </w:r>
      <w:r w:rsidR="006523B5">
        <w:t xml:space="preserve"> a </w:t>
      </w:r>
      <w:r w:rsidRPr="006523B5">
        <w:t>prostredníctvom úverového nástroja pre verejný sektor</w:t>
      </w:r>
      <w:r w:rsidR="006523B5">
        <w:t xml:space="preserve"> v </w:t>
      </w:r>
      <w:r w:rsidRPr="006523B5">
        <w:t>rámci tretieho piliera Mechanizmu spravodlivej transformácie;</w:t>
      </w:r>
    </w:p>
    <w:p w:rsidR="00140B31" w:rsidRPr="006523B5" w:rsidRDefault="00140B31" w:rsidP="00215200"/>
    <w:p w:rsidR="00140B31" w:rsidRPr="006523B5" w:rsidRDefault="00140B31" w:rsidP="00215200">
      <w:pPr>
        <w:pStyle w:val="Heading2"/>
        <w:numPr>
          <w:ilvl w:val="0"/>
          <w:numId w:val="19"/>
        </w:numPr>
        <w:ind w:left="720"/>
      </w:pPr>
      <w:r w:rsidRPr="006523B5">
        <w:t>upozorňuje, že je nevyhnutné zaistiť správnu rovnováhu medzi opatreniami na reštrukturalizáciu hospodárstva</w:t>
      </w:r>
      <w:r w:rsidR="006523B5">
        <w:t xml:space="preserve"> a </w:t>
      </w:r>
      <w:r w:rsidRPr="006523B5">
        <w:t>opatreniami na ochranu</w:t>
      </w:r>
      <w:r w:rsidR="006523B5">
        <w:t xml:space="preserve"> a </w:t>
      </w:r>
      <w:r w:rsidRPr="006523B5">
        <w:t>rekvalifikáciu pracovníkov, ktorých zasiahnu procesy transformácie;</w:t>
      </w:r>
    </w:p>
    <w:p w:rsidR="00140B31" w:rsidRPr="006523B5" w:rsidRDefault="00140B31" w:rsidP="00215200"/>
    <w:p w:rsidR="00140B31" w:rsidRPr="006523B5" w:rsidRDefault="00140B31" w:rsidP="00215200">
      <w:pPr>
        <w:pStyle w:val="Heading2"/>
        <w:numPr>
          <w:ilvl w:val="0"/>
          <w:numId w:val="20"/>
        </w:numPr>
        <w:ind w:left="720"/>
      </w:pPr>
      <w:r w:rsidRPr="006523B5">
        <w:t>dúfa, že značná časť zdrojov Fond na spravodlivú transformáciu bude venovaná na vytváranie investícií, ktoré sú potrebné na pomoc pracovníkom pri zmene zamestnania.</w:t>
      </w:r>
    </w:p>
    <w:p w:rsidR="004203D2" w:rsidRPr="006523B5" w:rsidRDefault="004203D2" w:rsidP="00215200"/>
    <w:p w:rsidR="006523B5" w:rsidRDefault="004203D2" w:rsidP="00215200">
      <w:pPr>
        <w:tabs>
          <w:tab w:val="left" w:pos="1701"/>
        </w:tabs>
        <w:rPr>
          <w:i/>
        </w:rPr>
      </w:pPr>
      <w:r w:rsidRPr="006523B5">
        <w:rPr>
          <w:b/>
          <w:i/>
        </w:rPr>
        <w:t>Kontakt:</w:t>
      </w:r>
      <w:r w:rsidRPr="006523B5">
        <w:rPr>
          <w:i/>
        </w:rPr>
        <w:tab/>
        <w:t>Georgios Meleas</w:t>
      </w:r>
    </w:p>
    <w:p w:rsidR="004203D2" w:rsidRPr="006523B5" w:rsidRDefault="006523B5" w:rsidP="00215200">
      <w:pPr>
        <w:spacing w:line="240" w:lineRule="auto"/>
        <w:ind w:left="1701"/>
        <w:jc w:val="left"/>
        <w:rPr>
          <w:i/>
        </w:rPr>
      </w:pPr>
      <w:r>
        <w:rPr>
          <w:i/>
        </w:rPr>
        <w:t>(tel.: +32 2 546 97 95 – </w:t>
      </w:r>
      <w:r w:rsidR="004203D2" w:rsidRPr="006523B5">
        <w:rPr>
          <w:i/>
        </w:rPr>
        <w:t xml:space="preserve">e-mail: </w:t>
      </w:r>
      <w:hyperlink r:id="rId20" w:history="1">
        <w:r w:rsidR="004203D2" w:rsidRPr="006523B5">
          <w:rPr>
            <w:rStyle w:val="Hyperlink"/>
            <w:i/>
          </w:rPr>
          <w:t>Georgios.Meleas@eesc.europa.eu</w:t>
        </w:r>
      </w:hyperlink>
      <w:r w:rsidR="004203D2" w:rsidRPr="006523B5">
        <w:rPr>
          <w:i/>
        </w:rPr>
        <w:t>)</w:t>
      </w:r>
    </w:p>
    <w:p w:rsidR="00742CC7" w:rsidRPr="006523B5" w:rsidRDefault="00742CC7" w:rsidP="00215200">
      <w:pPr>
        <w:jc w:val="left"/>
      </w:pPr>
    </w:p>
    <w:p w:rsidR="00742CC7" w:rsidRPr="006523B5" w:rsidRDefault="00742CC7" w:rsidP="00215200">
      <w:pPr>
        <w:widowControl w:val="0"/>
        <w:numPr>
          <w:ilvl w:val="0"/>
          <w:numId w:val="1"/>
        </w:numPr>
        <w:overflowPunct w:val="0"/>
        <w:autoSpaceDE w:val="0"/>
        <w:autoSpaceDN w:val="0"/>
        <w:adjustRightInd w:val="0"/>
        <w:spacing w:line="240" w:lineRule="auto"/>
        <w:textAlignment w:val="baseline"/>
        <w:rPr>
          <w:bCs/>
          <w:i/>
        </w:rPr>
      </w:pPr>
      <w:r w:rsidRPr="006523B5">
        <w:rPr>
          <w:b/>
          <w:i/>
          <w:sz w:val="28"/>
          <w:szCs w:val="28"/>
        </w:rPr>
        <w:t>Investičný plán európskej zelenej dohody</w:t>
      </w:r>
    </w:p>
    <w:p w:rsidR="00742CC7" w:rsidRPr="006523B5" w:rsidRDefault="00742CC7" w:rsidP="00215200">
      <w:pPr>
        <w:widowControl w:val="0"/>
        <w:spacing w:line="240" w:lineRule="auto"/>
        <w:rPr>
          <w:bCs/>
          <w:highlight w:val="green"/>
        </w:rPr>
      </w:pPr>
    </w:p>
    <w:p w:rsidR="00742CC7" w:rsidRPr="006523B5" w:rsidRDefault="00742CC7" w:rsidP="003D5295">
      <w:pPr>
        <w:tabs>
          <w:tab w:val="center" w:pos="284"/>
        </w:tabs>
        <w:ind w:left="2268" w:hanging="2268"/>
      </w:pPr>
      <w:r w:rsidRPr="006523B5">
        <w:rPr>
          <w:b/>
          <w:szCs w:val="20"/>
        </w:rPr>
        <w:t>Spravodajca:</w:t>
      </w:r>
      <w:r w:rsidRPr="006523B5">
        <w:rPr>
          <w:b/>
          <w:szCs w:val="20"/>
        </w:rPr>
        <w:tab/>
      </w:r>
      <w:r w:rsidRPr="006523B5">
        <w:t xml:space="preserve">Carlos Trias </w:t>
      </w:r>
      <w:r w:rsidR="006523B5">
        <w:t>Pintó (skupina Rozmanitá Európa – </w:t>
      </w:r>
      <w:r w:rsidRPr="006523B5">
        <w:t>ES)</w:t>
      </w:r>
    </w:p>
    <w:p w:rsidR="00742CC7" w:rsidRPr="006523B5" w:rsidRDefault="00CC675A" w:rsidP="00215200">
      <w:pPr>
        <w:tabs>
          <w:tab w:val="center" w:pos="284"/>
        </w:tabs>
        <w:ind w:left="266" w:hanging="266"/>
      </w:pPr>
      <w:r w:rsidRPr="006523B5">
        <w:rPr>
          <w:b/>
          <w:szCs w:val="20"/>
        </w:rPr>
        <w:t>Pomocný spravodajca:</w:t>
      </w:r>
      <w:r w:rsidRPr="006523B5">
        <w:rPr>
          <w:b/>
          <w:szCs w:val="20"/>
        </w:rPr>
        <w:tab/>
      </w:r>
      <w:r w:rsidRPr="006523B5">
        <w:t>Petr Zah</w:t>
      </w:r>
      <w:r w:rsidR="006523B5">
        <w:t>radník (skupina Zamestnávatelia – </w:t>
      </w:r>
      <w:r w:rsidRPr="006523B5">
        <w:t>CZ)</w:t>
      </w:r>
    </w:p>
    <w:p w:rsidR="00742CC7" w:rsidRPr="006523B5" w:rsidRDefault="00742CC7" w:rsidP="00215200"/>
    <w:p w:rsidR="006523B5" w:rsidRDefault="00742CC7" w:rsidP="003D5295">
      <w:pPr>
        <w:ind w:left="2268" w:hanging="2268"/>
      </w:pPr>
      <w:r w:rsidRPr="006523B5">
        <w:rPr>
          <w:b/>
        </w:rPr>
        <w:t>Ref.:</w:t>
      </w:r>
      <w:r w:rsidR="006523B5">
        <w:t xml:space="preserve">  </w:t>
      </w:r>
      <w:r w:rsidR="006523B5">
        <w:tab/>
      </w:r>
      <w:r w:rsidR="006523B5">
        <w:tab/>
        <w:t>COM(2020) 21 </w:t>
      </w:r>
      <w:r w:rsidRPr="006523B5">
        <w:t>final</w:t>
      </w:r>
    </w:p>
    <w:p w:rsidR="00742CC7" w:rsidRPr="006523B5" w:rsidRDefault="00742CC7" w:rsidP="003D5295">
      <w:pPr>
        <w:tabs>
          <w:tab w:val="left" w:pos="1701"/>
        </w:tabs>
        <w:ind w:left="2268"/>
      </w:pPr>
      <w:r w:rsidRPr="006523B5">
        <w:t>EESC-2020-00463-00-00-AC-</w:t>
      </w:r>
    </w:p>
    <w:p w:rsidR="00742CC7" w:rsidRDefault="00742CC7" w:rsidP="00215200">
      <w:pPr>
        <w:tabs>
          <w:tab w:val="num" w:pos="550"/>
        </w:tabs>
        <w:rPr>
          <w:highlight w:val="green"/>
        </w:rPr>
      </w:pPr>
    </w:p>
    <w:p w:rsidR="0017551A" w:rsidRDefault="0017551A" w:rsidP="00215200">
      <w:pPr>
        <w:tabs>
          <w:tab w:val="num" w:pos="550"/>
        </w:tabs>
        <w:rPr>
          <w:highlight w:val="green"/>
        </w:rPr>
      </w:pPr>
    </w:p>
    <w:p w:rsidR="0017551A" w:rsidRDefault="0017551A" w:rsidP="00215200">
      <w:pPr>
        <w:tabs>
          <w:tab w:val="num" w:pos="550"/>
        </w:tabs>
        <w:rPr>
          <w:highlight w:val="green"/>
        </w:rPr>
      </w:pPr>
    </w:p>
    <w:p w:rsidR="0017551A" w:rsidRDefault="0017551A" w:rsidP="00215200">
      <w:pPr>
        <w:tabs>
          <w:tab w:val="num" w:pos="550"/>
        </w:tabs>
        <w:rPr>
          <w:highlight w:val="green"/>
        </w:rPr>
      </w:pPr>
    </w:p>
    <w:p w:rsidR="0017551A" w:rsidRPr="006523B5" w:rsidRDefault="0017551A" w:rsidP="00215200">
      <w:pPr>
        <w:tabs>
          <w:tab w:val="num" w:pos="550"/>
        </w:tabs>
        <w:rPr>
          <w:highlight w:val="green"/>
        </w:rPr>
      </w:pPr>
    </w:p>
    <w:p w:rsidR="00742CC7" w:rsidRPr="006523B5" w:rsidRDefault="00742CC7" w:rsidP="00215200">
      <w:pPr>
        <w:jc w:val="left"/>
        <w:rPr>
          <w:b/>
        </w:rPr>
      </w:pPr>
      <w:r w:rsidRPr="006523B5">
        <w:rPr>
          <w:b/>
        </w:rPr>
        <w:t>Hlavné body</w:t>
      </w:r>
    </w:p>
    <w:p w:rsidR="005B14DF" w:rsidRPr="006523B5" w:rsidRDefault="005B14DF" w:rsidP="00215200"/>
    <w:p w:rsidR="005B14DF" w:rsidRPr="006523B5" w:rsidRDefault="005B14DF" w:rsidP="00215200">
      <w:r w:rsidRPr="006523B5">
        <w:t>The EESC</w:t>
      </w:r>
    </w:p>
    <w:p w:rsidR="005B14DF" w:rsidRPr="006523B5" w:rsidRDefault="005B14DF" w:rsidP="00215200">
      <w:pPr>
        <w:ind w:left="720"/>
        <w:contextualSpacing/>
        <w:outlineLvl w:val="1"/>
      </w:pPr>
    </w:p>
    <w:p w:rsidR="005B14DF" w:rsidRPr="006523B5" w:rsidRDefault="005B14DF" w:rsidP="00215200">
      <w:pPr>
        <w:pStyle w:val="ListParagraph"/>
        <w:numPr>
          <w:ilvl w:val="0"/>
          <w:numId w:val="22"/>
        </w:numPr>
        <w:outlineLvl w:val="1"/>
      </w:pPr>
      <w:r w:rsidRPr="006523B5">
        <w:lastRenderedPageBreak/>
        <w:t>trvá na tom, že</w:t>
      </w:r>
      <w:r w:rsidR="006523B5">
        <w:t xml:space="preserve"> v </w:t>
      </w:r>
      <w:r w:rsidRPr="006523B5">
        <w:t>reakcii na pandémiu spôsobenú koronavírusom je naliehavo potrebný účinný plán obnovy, ktorý by vychádzal</w:t>
      </w:r>
      <w:r w:rsidR="006523B5">
        <w:t xml:space="preserve"> z </w:t>
      </w:r>
      <w:r w:rsidRPr="006523B5">
        <w:t>cieľov udržateľného rozvoja</w:t>
      </w:r>
      <w:r w:rsidR="006523B5">
        <w:t xml:space="preserve"> a </w:t>
      </w:r>
      <w:r w:rsidRPr="006523B5">
        <w:t>európskej zelenej dohody,</w:t>
      </w:r>
      <w:r w:rsidR="006523B5">
        <w:t xml:space="preserve"> a </w:t>
      </w:r>
      <w:r w:rsidRPr="006523B5">
        <w:t>jeho cieľom by bolo zmierniť negatívny dosah krízy</w:t>
      </w:r>
      <w:r w:rsidR="006523B5">
        <w:t xml:space="preserve"> a </w:t>
      </w:r>
      <w:r w:rsidRPr="006523B5">
        <w:t>vrátiť Európu späť na cestu plnenia cieľov udržateľného rozvoja</w:t>
      </w:r>
      <w:r w:rsidR="006523B5">
        <w:t xml:space="preserve"> a </w:t>
      </w:r>
      <w:r w:rsidRPr="006523B5">
        <w:t>európskej zelenej dohody;</w:t>
      </w:r>
    </w:p>
    <w:p w:rsidR="005B14DF" w:rsidRPr="006523B5" w:rsidRDefault="005B14DF" w:rsidP="00215200">
      <w:pPr>
        <w:ind w:left="720"/>
        <w:contextualSpacing/>
      </w:pPr>
    </w:p>
    <w:p w:rsidR="005B14DF" w:rsidRPr="006523B5" w:rsidRDefault="005B14DF" w:rsidP="00215200">
      <w:pPr>
        <w:pStyle w:val="ListParagraph"/>
        <w:numPr>
          <w:ilvl w:val="0"/>
          <w:numId w:val="22"/>
        </w:numPr>
        <w:outlineLvl w:val="1"/>
      </w:pPr>
      <w:r w:rsidRPr="006523B5">
        <w:t>víta Investičný plán pre udržateľnú Európu ako prvé komplexné politické opatrenie na splnenie ambicióznych cieľov týkajúcich sa dosiahnut</w:t>
      </w:r>
      <w:r w:rsidR="006523B5">
        <w:t>ia uhlíkovej neutrality do roku </w:t>
      </w:r>
      <w:r w:rsidRPr="006523B5">
        <w:t>2050</w:t>
      </w:r>
      <w:r w:rsidR="006523B5">
        <w:t xml:space="preserve"> v </w:t>
      </w:r>
      <w:r w:rsidRPr="006523B5">
        <w:t>súlade so zelenou dohodou EÚ;</w:t>
      </w:r>
    </w:p>
    <w:p w:rsidR="005B14DF" w:rsidRPr="006523B5" w:rsidRDefault="005B14DF" w:rsidP="00215200">
      <w:pPr>
        <w:ind w:left="720"/>
        <w:contextualSpacing/>
      </w:pPr>
    </w:p>
    <w:p w:rsidR="005B14DF" w:rsidRPr="006523B5" w:rsidRDefault="005B14DF" w:rsidP="00215200">
      <w:pPr>
        <w:pStyle w:val="ListParagraph"/>
        <w:numPr>
          <w:ilvl w:val="0"/>
          <w:numId w:val="22"/>
        </w:numPr>
        <w:outlineLvl w:val="1"/>
      </w:pPr>
      <w:r w:rsidRPr="006523B5">
        <w:t>vyjadruje poľutovanie nad tým, že neboli vyčlenené dostatočné rozpočtové prostriedk</w:t>
      </w:r>
      <w:r w:rsidR="006523B5">
        <w:t>y vo viacročnom finančnom rámci – </w:t>
      </w:r>
      <w:r w:rsidRPr="006523B5">
        <w:t>ten je hlboko pod 1,3</w:t>
      </w:r>
      <w:r w:rsidR="006523B5">
        <w:t> %</w:t>
      </w:r>
      <w:r w:rsidRPr="006523B5">
        <w:t xml:space="preserve"> HND členských štátov, ktoré požadoval Európsky parlament</w:t>
      </w:r>
      <w:r w:rsidR="006523B5">
        <w:t xml:space="preserve"> a </w:t>
      </w:r>
      <w:r w:rsidRPr="006523B5">
        <w:t>EHSV na účely zabezpečenia realizovateľnosti každého opatrenia bez toho, aby to bolo na úkor iných opatrení;</w:t>
      </w:r>
    </w:p>
    <w:p w:rsidR="005B14DF" w:rsidRPr="006523B5" w:rsidRDefault="005B14DF" w:rsidP="00215200">
      <w:pPr>
        <w:ind w:left="720"/>
        <w:contextualSpacing/>
        <w:outlineLvl w:val="1"/>
      </w:pPr>
    </w:p>
    <w:p w:rsidR="005B14DF" w:rsidRPr="006523B5" w:rsidRDefault="005B14DF" w:rsidP="00215200">
      <w:pPr>
        <w:pStyle w:val="ListParagraph"/>
        <w:numPr>
          <w:ilvl w:val="0"/>
          <w:numId w:val="22"/>
        </w:numPr>
        <w:outlineLvl w:val="1"/>
      </w:pPr>
      <w:r w:rsidRPr="006523B5">
        <w:t>vyjadruje svoje pochybnosti</w:t>
      </w:r>
      <w:r w:rsidR="006523B5">
        <w:t xml:space="preserve"> o </w:t>
      </w:r>
      <w:r w:rsidRPr="006523B5">
        <w:t>účinnosti zohľadňovania problematiky klímy vo všetkých programoch EÚ</w:t>
      </w:r>
      <w:r w:rsidR="006523B5">
        <w:t xml:space="preserve"> a </w:t>
      </w:r>
      <w:r w:rsidRPr="006523B5">
        <w:t>vyzýva členské štáty, aby zapojili organizácie občianskej spoločnosti do snáh</w:t>
      </w:r>
      <w:r w:rsidR="006523B5">
        <w:t xml:space="preserve"> o </w:t>
      </w:r>
      <w:r w:rsidRPr="006523B5">
        <w:t>také výdavky EÚ, ktoré prispievajú</w:t>
      </w:r>
      <w:r w:rsidR="006523B5">
        <w:t xml:space="preserve"> k </w:t>
      </w:r>
      <w:r w:rsidRPr="006523B5">
        <w:t>odolnosti voči zmene klímy;</w:t>
      </w:r>
    </w:p>
    <w:p w:rsidR="005B14DF" w:rsidRPr="006523B5" w:rsidRDefault="005B14DF" w:rsidP="00215200">
      <w:pPr>
        <w:pStyle w:val="ListParagraph"/>
        <w:outlineLvl w:val="1"/>
      </w:pPr>
    </w:p>
    <w:p w:rsidR="005B14DF" w:rsidRPr="006523B5" w:rsidRDefault="005B14DF" w:rsidP="00215200">
      <w:pPr>
        <w:pStyle w:val="ListParagraph"/>
        <w:numPr>
          <w:ilvl w:val="0"/>
          <w:numId w:val="22"/>
        </w:numPr>
        <w:outlineLvl w:val="1"/>
      </w:pPr>
      <w:r w:rsidRPr="006523B5">
        <w:t>víta Mechanizmus spravodlivej transformácie, ale vyjadruje poľutovanie nad jasným nedostatkom rozpočtových prostriedkov na Fond na spravodlivú transformáciu;</w:t>
      </w:r>
    </w:p>
    <w:p w:rsidR="005B14DF" w:rsidRPr="006523B5" w:rsidRDefault="005B14DF" w:rsidP="00215200">
      <w:pPr>
        <w:ind w:left="720"/>
        <w:contextualSpacing/>
      </w:pPr>
    </w:p>
    <w:p w:rsidR="005B14DF" w:rsidRPr="006523B5" w:rsidRDefault="005B14DF" w:rsidP="00215200">
      <w:pPr>
        <w:pStyle w:val="ListParagraph"/>
        <w:numPr>
          <w:ilvl w:val="0"/>
          <w:numId w:val="22"/>
        </w:numPr>
        <w:outlineLvl w:val="1"/>
      </w:pPr>
      <w:r w:rsidRPr="006523B5">
        <w:t>podporuje holistický prístup</w:t>
      </w:r>
      <w:r w:rsidR="006523B5">
        <w:t xml:space="preserve"> a s </w:t>
      </w:r>
      <w:r w:rsidRPr="006523B5">
        <w:t>potešením víta stimuly pre verejné</w:t>
      </w:r>
      <w:r w:rsidR="006523B5">
        <w:t xml:space="preserve"> a </w:t>
      </w:r>
      <w:r w:rsidRPr="006523B5">
        <w:t>súkromné investície</w:t>
      </w:r>
      <w:r w:rsidR="006523B5">
        <w:t xml:space="preserve"> a </w:t>
      </w:r>
      <w:r w:rsidRPr="006523B5">
        <w:t>financovanie, najmä pokiaľ ide</w:t>
      </w:r>
      <w:r w:rsidR="006523B5">
        <w:t xml:space="preserve"> o </w:t>
      </w:r>
      <w:r w:rsidRPr="006523B5">
        <w:t>zelené verejné obstarávanie</w:t>
      </w:r>
      <w:r w:rsidR="006523B5">
        <w:t xml:space="preserve"> a </w:t>
      </w:r>
      <w:r w:rsidRPr="006523B5">
        <w:t>očakávanú podporu prostredníctvom flexibilnejších pravidiel štátnej pomoci;</w:t>
      </w:r>
    </w:p>
    <w:p w:rsidR="005B14DF" w:rsidRPr="006523B5" w:rsidRDefault="005B14DF" w:rsidP="00215200">
      <w:pPr>
        <w:ind w:left="720"/>
        <w:contextualSpacing/>
      </w:pPr>
    </w:p>
    <w:p w:rsidR="005B14DF" w:rsidRPr="006523B5" w:rsidRDefault="005B14DF" w:rsidP="00215200">
      <w:pPr>
        <w:pStyle w:val="ListParagraph"/>
        <w:numPr>
          <w:ilvl w:val="0"/>
          <w:numId w:val="22"/>
        </w:numPr>
        <w:outlineLvl w:val="1"/>
      </w:pPr>
      <w:r w:rsidRPr="006523B5">
        <w:t>takisto podporuje zlepšenie fiškálnej správy EÚ, pokiaľ ide</w:t>
      </w:r>
      <w:r w:rsidR="006523B5">
        <w:t xml:space="preserve"> o </w:t>
      </w:r>
      <w:r w:rsidRPr="006523B5">
        <w:t>riziká udržateľnosti, skúsenosti získané</w:t>
      </w:r>
      <w:r w:rsidR="006523B5">
        <w:t xml:space="preserve"> z </w:t>
      </w:r>
      <w:r w:rsidRPr="006523B5">
        <w:t>monitorovania najlepších postupov zeleného rozpočtovania</w:t>
      </w:r>
      <w:r w:rsidR="006523B5">
        <w:t xml:space="preserve"> a </w:t>
      </w:r>
      <w:r w:rsidRPr="006523B5">
        <w:t>fiškálne plány. Okrem toho je potrebné stimulačnú politiku doplniť</w:t>
      </w:r>
      <w:r w:rsidR="006523B5">
        <w:t xml:space="preserve"> o </w:t>
      </w:r>
      <w:r w:rsidRPr="006523B5">
        <w:t>zavedenie primeraného daňového zaobchádzania pre poskytovateľov kolektívneho financovania</w:t>
      </w:r>
      <w:r w:rsidR="006523B5">
        <w:t xml:space="preserve"> a </w:t>
      </w:r>
      <w:r w:rsidRPr="006523B5">
        <w:t>darcov;</w:t>
      </w:r>
    </w:p>
    <w:p w:rsidR="005B14DF" w:rsidRPr="006523B5" w:rsidRDefault="005B14DF" w:rsidP="00215200">
      <w:pPr>
        <w:ind w:left="720"/>
        <w:contextualSpacing/>
      </w:pPr>
    </w:p>
    <w:p w:rsidR="005B14DF" w:rsidRPr="006523B5" w:rsidRDefault="005B14DF" w:rsidP="00215200">
      <w:pPr>
        <w:pStyle w:val="ListParagraph"/>
        <w:numPr>
          <w:ilvl w:val="0"/>
          <w:numId w:val="22"/>
        </w:numPr>
        <w:outlineLvl w:val="1"/>
      </w:pPr>
      <w:r w:rsidRPr="006523B5">
        <w:t>opakuje, že dobudovanie európskej hospodárskej</w:t>
      </w:r>
      <w:r w:rsidR="006523B5">
        <w:t xml:space="preserve"> a </w:t>
      </w:r>
      <w:r w:rsidRPr="006523B5">
        <w:t>menovej únie je takisto nevyhnutným predpokladom na vytvorenie efektívnej</w:t>
      </w:r>
      <w:r w:rsidR="006523B5">
        <w:t xml:space="preserve"> a </w:t>
      </w:r>
      <w:r w:rsidRPr="006523B5">
        <w:t>integrovanej únie kapitálových trhov</w:t>
      </w:r>
      <w:r w:rsidR="006523B5">
        <w:t xml:space="preserve"> a </w:t>
      </w:r>
      <w:r w:rsidRPr="006523B5">
        <w:t>bankovej únie, ktorá bude zahŕňať všetky členské štáty</w:t>
      </w:r>
      <w:r w:rsidR="006523B5">
        <w:t xml:space="preserve"> a </w:t>
      </w:r>
      <w:r w:rsidRPr="006523B5">
        <w:t>bude zameraná na ďalšiu harmonizáciu;</w:t>
      </w:r>
    </w:p>
    <w:p w:rsidR="005B14DF" w:rsidRPr="006523B5" w:rsidRDefault="005B14DF" w:rsidP="00215200">
      <w:pPr>
        <w:ind w:left="720"/>
        <w:contextualSpacing/>
        <w:outlineLvl w:val="1"/>
      </w:pPr>
    </w:p>
    <w:p w:rsidR="005B14DF" w:rsidRPr="006523B5" w:rsidRDefault="005B14DF" w:rsidP="00215200">
      <w:pPr>
        <w:pStyle w:val="ListParagraph"/>
        <w:numPr>
          <w:ilvl w:val="0"/>
          <w:numId w:val="22"/>
        </w:numPr>
        <w:outlineLvl w:val="1"/>
      </w:pPr>
      <w:r w:rsidRPr="006523B5">
        <w:t>žiada, aby sa proces európskeho semestra súvisiaci so zelenou dohodou zlepšil tým, že sa ciele udržateľného rozvoja stanú stredobodom tvorby politiky EÚ,</w:t>
      </w:r>
      <w:r w:rsidR="006523B5">
        <w:t xml:space="preserve"> a </w:t>
      </w:r>
      <w:r w:rsidRPr="006523B5">
        <w:t>rovnako požaduje komplexnejšiu taxonómiu EÚ, ktorá bude zahŕňať sociálny rozmer;</w:t>
      </w:r>
    </w:p>
    <w:p w:rsidR="005B14DF" w:rsidRPr="006523B5" w:rsidRDefault="005B14DF" w:rsidP="00215200">
      <w:pPr>
        <w:ind w:left="720"/>
        <w:contextualSpacing/>
        <w:outlineLvl w:val="1"/>
      </w:pPr>
    </w:p>
    <w:p w:rsidR="006523B5" w:rsidRDefault="005B14DF" w:rsidP="00215200">
      <w:pPr>
        <w:pStyle w:val="ListParagraph"/>
        <w:numPr>
          <w:ilvl w:val="0"/>
          <w:numId w:val="22"/>
        </w:numPr>
        <w:outlineLvl w:val="1"/>
      </w:pPr>
      <w:r w:rsidRPr="006523B5">
        <w:t>víta ďalšie preskúmanie smernice</w:t>
      </w:r>
      <w:r w:rsidR="006523B5">
        <w:t xml:space="preserve"> o </w:t>
      </w:r>
      <w:r w:rsidRPr="006523B5">
        <w:t>zverejňovaní nefinančných informácií, ktoré by malo byť natoľko rozsiahle, aby motivovalo podniky</w:t>
      </w:r>
      <w:r w:rsidR="006523B5">
        <w:t xml:space="preserve"> k </w:t>
      </w:r>
      <w:r w:rsidRPr="006523B5">
        <w:t>snahe pochopiť svoje skutočné vplyvy. To by mali sprevádzať štandardizované environmentálne</w:t>
      </w:r>
      <w:r w:rsidR="006523B5">
        <w:t xml:space="preserve"> a </w:t>
      </w:r>
      <w:r w:rsidRPr="006523B5">
        <w:t>sociálne ustanovenia vo verejnom obstarávaní</w:t>
      </w:r>
      <w:r w:rsidR="006523B5">
        <w:t>;</w:t>
      </w:r>
    </w:p>
    <w:p w:rsidR="005B14DF" w:rsidRPr="006523B5" w:rsidRDefault="005B14DF" w:rsidP="00215200">
      <w:pPr>
        <w:pStyle w:val="ListParagraph"/>
        <w:outlineLvl w:val="1"/>
      </w:pPr>
    </w:p>
    <w:p w:rsidR="005B14DF" w:rsidRPr="006523B5" w:rsidRDefault="005B14DF" w:rsidP="00215200">
      <w:pPr>
        <w:pStyle w:val="ListParagraph"/>
        <w:numPr>
          <w:ilvl w:val="0"/>
          <w:numId w:val="22"/>
        </w:numPr>
        <w:outlineLvl w:val="1"/>
      </w:pPr>
      <w:r w:rsidRPr="006523B5">
        <w:lastRenderedPageBreak/>
        <w:t>vyzýva na intenzívnejšie</w:t>
      </w:r>
      <w:r w:rsidR="006523B5">
        <w:t xml:space="preserve"> a </w:t>
      </w:r>
      <w:r w:rsidRPr="006523B5">
        <w:t>lepšie využívanie verejných štatistických zdrojov</w:t>
      </w:r>
      <w:r w:rsidR="006523B5">
        <w:t xml:space="preserve"> a </w:t>
      </w:r>
      <w:r w:rsidRPr="006523B5">
        <w:t>na posilnenie úlohy Eurostatu</w:t>
      </w:r>
      <w:r w:rsidR="006523B5">
        <w:t xml:space="preserve"> a </w:t>
      </w:r>
      <w:r w:rsidRPr="006523B5">
        <w:t>verejných registrov pri poskytovaní spoľahlivých údajov súvisiacich</w:t>
      </w:r>
      <w:r w:rsidR="006523B5">
        <w:t xml:space="preserve"> s výkonnosťou „z </w:t>
      </w:r>
      <w:r w:rsidRPr="006523B5">
        <w:t>hľadiska udržateľnosti“;</w:t>
      </w:r>
    </w:p>
    <w:p w:rsidR="005B14DF" w:rsidRPr="006523B5" w:rsidRDefault="005B14DF" w:rsidP="00215200">
      <w:pPr>
        <w:pStyle w:val="ListParagraph"/>
        <w:outlineLvl w:val="1"/>
      </w:pPr>
    </w:p>
    <w:p w:rsidR="005B14DF" w:rsidRPr="006523B5" w:rsidRDefault="005B14DF" w:rsidP="00215200">
      <w:pPr>
        <w:pStyle w:val="ListParagraph"/>
        <w:numPr>
          <w:ilvl w:val="0"/>
          <w:numId w:val="22"/>
        </w:numPr>
        <w:outlineLvl w:val="1"/>
      </w:pPr>
      <w:r w:rsidRPr="006523B5">
        <w:t>zdôrazňuje, že je dôležité poskytovať všetkým potenciálnym používateľom presné, ľahko dostupné informácie, aby sa ďalej uľahčilo individuálne prispôsobené poradenstvo</w:t>
      </w:r>
      <w:r w:rsidR="006523B5">
        <w:t xml:space="preserve"> a </w:t>
      </w:r>
      <w:r w:rsidRPr="006523B5">
        <w:t>technická pomoc;</w:t>
      </w:r>
    </w:p>
    <w:p w:rsidR="005B14DF" w:rsidRPr="006523B5" w:rsidRDefault="005B14DF" w:rsidP="00215200">
      <w:pPr>
        <w:ind w:left="720"/>
        <w:contextualSpacing/>
        <w:outlineLvl w:val="1"/>
      </w:pPr>
    </w:p>
    <w:p w:rsidR="005B14DF" w:rsidRPr="006523B5" w:rsidRDefault="005B14DF" w:rsidP="00215200">
      <w:pPr>
        <w:pStyle w:val="ListParagraph"/>
        <w:numPr>
          <w:ilvl w:val="0"/>
          <w:numId w:val="22"/>
        </w:numPr>
        <w:outlineLvl w:val="1"/>
      </w:pPr>
      <w:r w:rsidRPr="006523B5">
        <w:t>sa zasadzuje za to, aby sa vypracovali jasné stratégie pre predvídanie zručností</w:t>
      </w:r>
      <w:r w:rsidR="006523B5">
        <w:t xml:space="preserve"> a </w:t>
      </w:r>
      <w:r w:rsidRPr="006523B5">
        <w:t>odbornej prípravy so súvisiacimi plánmi zručností</w:t>
      </w:r>
      <w:r w:rsidR="006523B5">
        <w:t xml:space="preserve"> s </w:t>
      </w:r>
      <w:r w:rsidRPr="006523B5">
        <w:t>cieľom prispôsobiť pracovnú silu budúcim potrebám všetkých sektorov;</w:t>
      </w:r>
    </w:p>
    <w:p w:rsidR="005B14DF" w:rsidRPr="006523B5" w:rsidRDefault="005B14DF" w:rsidP="00215200">
      <w:pPr>
        <w:pStyle w:val="ListParagraph"/>
        <w:outlineLvl w:val="1"/>
      </w:pPr>
    </w:p>
    <w:p w:rsidR="005B14DF" w:rsidRPr="006523B5" w:rsidRDefault="005B14DF" w:rsidP="00215200">
      <w:pPr>
        <w:pStyle w:val="ListParagraph"/>
        <w:numPr>
          <w:ilvl w:val="0"/>
          <w:numId w:val="22"/>
        </w:numPr>
        <w:outlineLvl w:val="1"/>
      </w:pPr>
      <w:r w:rsidRPr="006523B5">
        <w:t>navrhuje, aby členské štáty EÚ posilnili programy finančného vzdelávania zahrnutím udržateľného financovania</w:t>
      </w:r>
      <w:r w:rsidR="006523B5">
        <w:t xml:space="preserve"> a </w:t>
      </w:r>
      <w:r w:rsidRPr="006523B5">
        <w:t>nabádaním verejných správ na všetkých úrovniach</w:t>
      </w:r>
      <w:r w:rsidR="006523B5">
        <w:t xml:space="preserve"> k </w:t>
      </w:r>
      <w:r w:rsidRPr="006523B5">
        <w:t>zavedeniu daňových stimulov pre podniky</w:t>
      </w:r>
      <w:r w:rsidR="006523B5">
        <w:t xml:space="preserve"> a </w:t>
      </w:r>
      <w:r w:rsidRPr="006523B5">
        <w:t>jednotlivcov, aby investovali do zelených iniciatív so sociálnym vplyvom.</w:t>
      </w:r>
    </w:p>
    <w:p w:rsidR="005B14DF" w:rsidRPr="006523B5" w:rsidRDefault="005B14DF" w:rsidP="00215200"/>
    <w:p w:rsidR="005B14DF" w:rsidRPr="006523B5" w:rsidRDefault="005B14DF" w:rsidP="00215200">
      <w:pPr>
        <w:tabs>
          <w:tab w:val="left" w:pos="770"/>
        </w:tabs>
        <w:ind w:left="1430" w:hanging="1430"/>
        <w:rPr>
          <w:i/>
          <w:iCs/>
        </w:rPr>
      </w:pPr>
      <w:r w:rsidRPr="006523B5">
        <w:rPr>
          <w:b/>
          <w:bCs/>
          <w:i/>
          <w:iCs/>
        </w:rPr>
        <w:t>Kontakt:</w:t>
      </w:r>
      <w:r w:rsidRPr="006523B5">
        <w:rPr>
          <w:b/>
          <w:bCs/>
          <w:i/>
          <w:iCs/>
        </w:rPr>
        <w:tab/>
      </w:r>
      <w:r w:rsidRPr="006523B5">
        <w:rPr>
          <w:bCs/>
          <w:i/>
          <w:iCs/>
        </w:rPr>
        <w:t>Krisztina Perlaky-Tóth</w:t>
      </w:r>
    </w:p>
    <w:p w:rsidR="005B14DF" w:rsidRPr="006523B5" w:rsidRDefault="006523B5" w:rsidP="00215200">
      <w:pPr>
        <w:tabs>
          <w:tab w:val="left" w:pos="770"/>
        </w:tabs>
        <w:ind w:left="1430" w:hanging="1430"/>
      </w:pPr>
      <w:r>
        <w:rPr>
          <w:i/>
          <w:iCs/>
        </w:rPr>
        <w:tab/>
      </w:r>
      <w:r>
        <w:rPr>
          <w:i/>
          <w:iCs/>
        </w:rPr>
        <w:tab/>
        <w:t>(tel.: +32 2 546 97 40 – </w:t>
      </w:r>
      <w:r w:rsidR="005B14DF" w:rsidRPr="006523B5">
        <w:rPr>
          <w:i/>
          <w:iCs/>
        </w:rPr>
        <w:t xml:space="preserve">e-mail: </w:t>
      </w:r>
      <w:r w:rsidR="005B14DF" w:rsidRPr="006523B5">
        <w:rPr>
          <w:rStyle w:val="Hyperlink"/>
          <w:i/>
          <w:iCs/>
        </w:rPr>
        <w:t>Krisztina.PerlakyToth@eesc.europa.eu</w:t>
      </w:r>
      <w:r w:rsidR="005B14DF" w:rsidRPr="006523B5">
        <w:rPr>
          <w:i/>
          <w:iCs/>
        </w:rPr>
        <w:t>)</w:t>
      </w:r>
    </w:p>
    <w:p w:rsidR="00742CC7" w:rsidRPr="006523B5" w:rsidRDefault="00742CC7" w:rsidP="00215200">
      <w:pPr>
        <w:jc w:val="left"/>
      </w:pPr>
    </w:p>
    <w:p w:rsidR="00742CC7" w:rsidRPr="006523B5" w:rsidRDefault="000538AF" w:rsidP="00215200">
      <w:pPr>
        <w:widowControl w:val="0"/>
        <w:numPr>
          <w:ilvl w:val="0"/>
          <w:numId w:val="1"/>
        </w:numPr>
        <w:overflowPunct w:val="0"/>
        <w:autoSpaceDE w:val="0"/>
        <w:autoSpaceDN w:val="0"/>
        <w:adjustRightInd w:val="0"/>
        <w:spacing w:line="240" w:lineRule="auto"/>
        <w:textAlignment w:val="baseline"/>
        <w:rPr>
          <w:bCs/>
          <w:i/>
        </w:rPr>
      </w:pPr>
      <w:r w:rsidRPr="006523B5">
        <w:rPr>
          <w:b/>
          <w:i/>
          <w:sz w:val="28"/>
          <w:szCs w:val="28"/>
        </w:rPr>
        <w:t>Administratívna spolupráca</w:t>
      </w:r>
      <w:r w:rsidR="006523B5">
        <w:rPr>
          <w:b/>
          <w:i/>
          <w:sz w:val="28"/>
          <w:szCs w:val="28"/>
        </w:rPr>
        <w:t xml:space="preserve"> v </w:t>
      </w:r>
      <w:r w:rsidRPr="006523B5">
        <w:rPr>
          <w:b/>
          <w:i/>
          <w:sz w:val="28"/>
          <w:szCs w:val="28"/>
        </w:rPr>
        <w:t>oblasti daní (kodifikácia)</w:t>
      </w:r>
    </w:p>
    <w:p w:rsidR="00742CC7" w:rsidRPr="006523B5" w:rsidRDefault="00742CC7" w:rsidP="00215200">
      <w:pPr>
        <w:widowControl w:val="0"/>
        <w:spacing w:line="240" w:lineRule="auto"/>
        <w:rPr>
          <w:bCs/>
        </w:rPr>
      </w:pPr>
    </w:p>
    <w:p w:rsidR="00CC675A" w:rsidRPr="006523B5" w:rsidRDefault="00742CC7" w:rsidP="00CC675A">
      <w:pPr>
        <w:tabs>
          <w:tab w:val="center" w:pos="284"/>
        </w:tabs>
        <w:ind w:left="266" w:hanging="266"/>
      </w:pPr>
      <w:r w:rsidRPr="006523B5">
        <w:rPr>
          <w:b/>
        </w:rPr>
        <w:t>Referenčný dokument:</w:t>
      </w:r>
      <w:r w:rsidRPr="006523B5">
        <w:t xml:space="preserve">  </w:t>
      </w:r>
      <w:r w:rsidRPr="006523B5">
        <w:tab/>
      </w:r>
      <w:r w:rsidRPr="006523B5">
        <w:tab/>
      </w:r>
      <w:r w:rsidR="006523B5">
        <w:rPr>
          <w:b/>
          <w:bCs/>
        </w:rPr>
        <w:t>stanovisko kategórie </w:t>
      </w:r>
      <w:r w:rsidRPr="006523B5">
        <w:rPr>
          <w:b/>
          <w:bCs/>
        </w:rPr>
        <w:t>C</w:t>
      </w:r>
    </w:p>
    <w:p w:rsidR="00742CC7" w:rsidRPr="006523B5" w:rsidRDefault="006523B5" w:rsidP="0017551A">
      <w:pPr>
        <w:tabs>
          <w:tab w:val="left" w:pos="2835"/>
        </w:tabs>
        <w:ind w:left="4536" w:hanging="1701"/>
      </w:pPr>
      <w:r>
        <w:t>COM(2020) 49 final – 2020/0022 </w:t>
      </w:r>
      <w:r w:rsidR="00742CC7" w:rsidRPr="006523B5">
        <w:t>(CNS)</w:t>
      </w:r>
    </w:p>
    <w:p w:rsidR="00742CC7" w:rsidRPr="006523B5" w:rsidRDefault="00742CC7" w:rsidP="0017551A">
      <w:pPr>
        <w:tabs>
          <w:tab w:val="left" w:pos="1701"/>
        </w:tabs>
        <w:ind w:left="2835"/>
      </w:pPr>
      <w:r w:rsidRPr="006523B5">
        <w:t>EESC-2020-01072-00-00-AC-</w:t>
      </w:r>
    </w:p>
    <w:p w:rsidR="00742CC7" w:rsidRPr="006523B5" w:rsidRDefault="00742CC7" w:rsidP="00215200">
      <w:pPr>
        <w:tabs>
          <w:tab w:val="num" w:pos="550"/>
        </w:tabs>
        <w:rPr>
          <w:highlight w:val="green"/>
        </w:rPr>
      </w:pPr>
    </w:p>
    <w:p w:rsidR="00742CC7" w:rsidRPr="006523B5" w:rsidRDefault="00742CC7" w:rsidP="00215200">
      <w:pPr>
        <w:jc w:val="left"/>
        <w:rPr>
          <w:b/>
        </w:rPr>
      </w:pPr>
      <w:r w:rsidRPr="006523B5">
        <w:rPr>
          <w:b/>
        </w:rPr>
        <w:t>Hlavné body</w:t>
      </w:r>
    </w:p>
    <w:p w:rsidR="00742CC7" w:rsidRPr="006523B5" w:rsidRDefault="00742CC7" w:rsidP="00215200">
      <w:pPr>
        <w:spacing w:line="22" w:lineRule="atLeast"/>
        <w:outlineLvl w:val="1"/>
      </w:pPr>
    </w:p>
    <w:p w:rsidR="00B40AB2" w:rsidRPr="006523B5" w:rsidRDefault="00B40AB2" w:rsidP="00215200">
      <w:pPr>
        <w:spacing w:line="22" w:lineRule="atLeast"/>
        <w:outlineLvl w:val="1"/>
      </w:pPr>
      <w:r w:rsidRPr="006523B5">
        <w:t>EHSV víta návrh Európskej komisie.</w:t>
      </w:r>
    </w:p>
    <w:p w:rsidR="00B40AB2" w:rsidRPr="006523B5" w:rsidRDefault="00B40AB2" w:rsidP="00215200"/>
    <w:p w:rsidR="00B40AB2" w:rsidRPr="006523B5" w:rsidRDefault="00B40AB2" w:rsidP="00D639B9">
      <w:pPr>
        <w:outlineLvl w:val="1"/>
      </w:pPr>
      <w:r w:rsidRPr="006523B5">
        <w:t>Nová smernica nahrádza viaceré právne akty tvoriace predmet kodifikácie; návrh plne zachováva obsah kodifikovaných právnych aktov</w:t>
      </w:r>
      <w:r w:rsidR="006523B5">
        <w:t xml:space="preserve"> a </w:t>
      </w:r>
      <w:r w:rsidRPr="006523B5">
        <w:t>obmedzuje sa výlučne na ich zjednotenie do jedného právneho aktu, pričom formálne zmeny</w:t>
      </w:r>
      <w:r w:rsidR="006523B5">
        <w:t xml:space="preserve"> a </w:t>
      </w:r>
      <w:r w:rsidRPr="006523B5">
        <w:t>doplnenia nepresahujú nevyhnutný kodifikačný účel.</w:t>
      </w:r>
    </w:p>
    <w:p w:rsidR="00B40AB2" w:rsidRPr="006523B5" w:rsidRDefault="00B40AB2" w:rsidP="00215200"/>
    <w:p w:rsidR="00B40AB2" w:rsidRPr="006523B5" w:rsidRDefault="00B40AB2" w:rsidP="00215200">
      <w:pPr>
        <w:tabs>
          <w:tab w:val="left" w:pos="770"/>
        </w:tabs>
        <w:ind w:left="1430" w:hanging="1430"/>
        <w:rPr>
          <w:bCs/>
          <w:i/>
          <w:iCs/>
        </w:rPr>
      </w:pPr>
      <w:r w:rsidRPr="006523B5">
        <w:rPr>
          <w:b/>
          <w:bCs/>
          <w:i/>
          <w:iCs/>
        </w:rPr>
        <w:t>Kontakt:</w:t>
      </w:r>
      <w:r w:rsidRPr="006523B5">
        <w:rPr>
          <w:b/>
          <w:bCs/>
          <w:i/>
          <w:iCs/>
        </w:rPr>
        <w:tab/>
      </w:r>
      <w:r w:rsidRPr="006523B5">
        <w:rPr>
          <w:bCs/>
          <w:i/>
          <w:iCs/>
        </w:rPr>
        <w:t>Gerald Klec</w:t>
      </w:r>
    </w:p>
    <w:p w:rsidR="00742CC7" w:rsidRPr="006523B5" w:rsidRDefault="00B40AB2" w:rsidP="00215200">
      <w:pPr>
        <w:tabs>
          <w:tab w:val="left" w:pos="770"/>
        </w:tabs>
        <w:ind w:left="1430" w:hanging="1430"/>
        <w:rPr>
          <w:bCs/>
          <w:i/>
          <w:iCs/>
        </w:rPr>
      </w:pPr>
      <w:r w:rsidRPr="006523B5">
        <w:rPr>
          <w:bCs/>
          <w:i/>
          <w:iCs/>
        </w:rPr>
        <w:tab/>
      </w:r>
      <w:r w:rsidRPr="006523B5">
        <w:rPr>
          <w:bCs/>
          <w:i/>
          <w:iCs/>
        </w:rPr>
        <w:tab/>
      </w:r>
      <w:r w:rsidR="006523B5">
        <w:rPr>
          <w:bCs/>
          <w:i/>
          <w:iCs/>
        </w:rPr>
        <w:t>(tel.: +32 2 546 99 09 – </w:t>
      </w:r>
      <w:r w:rsidRPr="006523B5">
        <w:rPr>
          <w:bCs/>
          <w:i/>
          <w:iCs/>
        </w:rPr>
        <w:t xml:space="preserve">e-mail: </w:t>
      </w:r>
      <w:hyperlink r:id="rId21" w:history="1">
        <w:r w:rsidRPr="006523B5">
          <w:rPr>
            <w:rStyle w:val="Hyperlink"/>
            <w:i/>
          </w:rPr>
          <w:t>gerald.klec@eesc.europa.eu</w:t>
        </w:r>
      </w:hyperlink>
      <w:r w:rsidRPr="006523B5">
        <w:rPr>
          <w:bCs/>
          <w:i/>
          <w:iCs/>
        </w:rPr>
        <w:t>)</w:t>
      </w:r>
    </w:p>
    <w:p w:rsidR="00742CC7" w:rsidRPr="006523B5" w:rsidRDefault="00742CC7" w:rsidP="00215200">
      <w:pPr>
        <w:jc w:val="left"/>
      </w:pPr>
    </w:p>
    <w:p w:rsidR="00742CC7" w:rsidRPr="006523B5" w:rsidRDefault="00742CC7" w:rsidP="00215200">
      <w:pPr>
        <w:widowControl w:val="0"/>
        <w:numPr>
          <w:ilvl w:val="0"/>
          <w:numId w:val="1"/>
        </w:numPr>
        <w:overflowPunct w:val="0"/>
        <w:autoSpaceDE w:val="0"/>
        <w:autoSpaceDN w:val="0"/>
        <w:adjustRightInd w:val="0"/>
        <w:spacing w:line="240" w:lineRule="auto"/>
        <w:textAlignment w:val="baseline"/>
        <w:rPr>
          <w:bCs/>
          <w:i/>
        </w:rPr>
      </w:pPr>
      <w:r w:rsidRPr="006523B5">
        <w:rPr>
          <w:b/>
          <w:i/>
          <w:sz w:val="28"/>
          <w:szCs w:val="28"/>
        </w:rPr>
        <w:t>Reakcia na krí</w:t>
      </w:r>
      <w:r w:rsidR="006523B5">
        <w:rPr>
          <w:b/>
          <w:i/>
          <w:sz w:val="28"/>
          <w:szCs w:val="28"/>
        </w:rPr>
        <w:t>zu spôsobenú pandémiou COVID-19</w:t>
      </w:r>
      <w:r w:rsidR="00E02982">
        <w:rPr>
          <w:b/>
          <w:i/>
          <w:sz w:val="28"/>
          <w:szCs w:val="28"/>
        </w:rPr>
        <w:t> </w:t>
      </w:r>
      <w:r w:rsidR="006523B5">
        <w:rPr>
          <w:b/>
          <w:i/>
          <w:sz w:val="28"/>
          <w:szCs w:val="28"/>
        </w:rPr>
        <w:t>– </w:t>
      </w:r>
      <w:r w:rsidRPr="006523B5">
        <w:rPr>
          <w:b/>
          <w:i/>
          <w:sz w:val="28"/>
          <w:szCs w:val="28"/>
        </w:rPr>
        <w:t>úpravy bankových prudenciálnych pravidiel</w:t>
      </w:r>
    </w:p>
    <w:p w:rsidR="00742CC7" w:rsidRPr="006523B5" w:rsidRDefault="00742CC7" w:rsidP="00215200">
      <w:pPr>
        <w:widowControl w:val="0"/>
        <w:spacing w:line="240" w:lineRule="auto"/>
        <w:rPr>
          <w:bCs/>
          <w:highlight w:val="green"/>
        </w:rPr>
      </w:pPr>
    </w:p>
    <w:p w:rsidR="00742CC7" w:rsidRPr="006523B5" w:rsidRDefault="00742CC7" w:rsidP="00215200">
      <w:pPr>
        <w:tabs>
          <w:tab w:val="center" w:pos="284"/>
        </w:tabs>
        <w:ind w:left="266" w:hanging="266"/>
      </w:pPr>
      <w:r w:rsidRPr="006523B5">
        <w:rPr>
          <w:b/>
          <w:szCs w:val="20"/>
        </w:rPr>
        <w:t>Hlavný spravodajca:</w:t>
      </w:r>
      <w:r w:rsidRPr="006523B5">
        <w:rPr>
          <w:b/>
          <w:szCs w:val="20"/>
        </w:rPr>
        <w:tab/>
      </w:r>
      <w:r w:rsidRPr="006523B5">
        <w:t>Giuseppe Guerini (skupina Rozmanitá Európa – IT)</w:t>
      </w:r>
    </w:p>
    <w:p w:rsidR="00742CC7" w:rsidRPr="006523B5" w:rsidRDefault="00742CC7" w:rsidP="00215200"/>
    <w:p w:rsidR="00742CC7" w:rsidRPr="006523B5" w:rsidRDefault="00742CC7" w:rsidP="00215200">
      <w:r w:rsidRPr="006523B5">
        <w:rPr>
          <w:b/>
        </w:rPr>
        <w:t>Referenčný dokument:</w:t>
      </w:r>
      <w:r w:rsidR="003D5295">
        <w:t xml:space="preserve">  </w:t>
      </w:r>
      <w:r w:rsidR="003D5295">
        <w:tab/>
      </w:r>
      <w:r w:rsidR="00E02982">
        <w:t>COM(2020) 310 final – </w:t>
      </w:r>
      <w:r w:rsidR="003D5295">
        <w:t>2020/0066 </w:t>
      </w:r>
      <w:r w:rsidRPr="006523B5">
        <w:t>(COD)</w:t>
      </w:r>
    </w:p>
    <w:p w:rsidR="00742CC7" w:rsidRPr="006523B5" w:rsidRDefault="00CC675A" w:rsidP="00215200">
      <w:pPr>
        <w:tabs>
          <w:tab w:val="left" w:pos="1701"/>
        </w:tabs>
        <w:ind w:left="1701"/>
      </w:pPr>
      <w:r w:rsidRPr="006523B5">
        <w:tab/>
        <w:t>EESC-2020-02226-00-00-AC-</w:t>
      </w:r>
    </w:p>
    <w:p w:rsidR="00742CC7" w:rsidRDefault="00742CC7" w:rsidP="00215200">
      <w:pPr>
        <w:tabs>
          <w:tab w:val="num" w:pos="550"/>
        </w:tabs>
        <w:rPr>
          <w:highlight w:val="green"/>
        </w:rPr>
      </w:pPr>
    </w:p>
    <w:p w:rsidR="003D5295" w:rsidRPr="006523B5" w:rsidRDefault="003D5295" w:rsidP="00215200">
      <w:pPr>
        <w:tabs>
          <w:tab w:val="num" w:pos="550"/>
        </w:tabs>
        <w:rPr>
          <w:highlight w:val="green"/>
        </w:rPr>
      </w:pPr>
    </w:p>
    <w:p w:rsidR="00742CC7" w:rsidRPr="006523B5" w:rsidRDefault="00742CC7" w:rsidP="00215200">
      <w:pPr>
        <w:jc w:val="left"/>
        <w:rPr>
          <w:b/>
        </w:rPr>
      </w:pPr>
      <w:r w:rsidRPr="006523B5">
        <w:rPr>
          <w:b/>
        </w:rPr>
        <w:t>Hlavné body</w:t>
      </w:r>
    </w:p>
    <w:p w:rsidR="00742CC7" w:rsidRPr="006523B5" w:rsidRDefault="00742CC7" w:rsidP="00215200">
      <w:pPr>
        <w:jc w:val="left"/>
      </w:pPr>
    </w:p>
    <w:p w:rsidR="006523B5" w:rsidRDefault="00B40AB2" w:rsidP="00215200">
      <w:r w:rsidRPr="006523B5">
        <w:t>EHSV</w:t>
      </w:r>
      <w:r w:rsidR="006523B5">
        <w:t>:</w:t>
      </w:r>
    </w:p>
    <w:p w:rsidR="00B40AB2" w:rsidRPr="006523B5" w:rsidRDefault="00B40AB2" w:rsidP="00215200"/>
    <w:p w:rsidR="00B40AB2" w:rsidRPr="006523B5" w:rsidRDefault="00B40AB2" w:rsidP="00215200">
      <w:pPr>
        <w:pStyle w:val="ListParagraph"/>
        <w:numPr>
          <w:ilvl w:val="0"/>
          <w:numId w:val="24"/>
        </w:numPr>
      </w:pPr>
      <w:r w:rsidRPr="006523B5">
        <w:t>víta úpravy bankových prudenciálnych pravidiel, ktoré sa musia urýchlene prijať, aby sa takto uvoľnené zdroje mohli čo najúčinnejšie využiť na riešenie súčasného</w:t>
      </w:r>
      <w:r w:rsidR="006523B5">
        <w:t xml:space="preserve"> a </w:t>
      </w:r>
      <w:r w:rsidRPr="006523B5">
        <w:t>budúceho vplyvu pandémie ochorenia COVID-19;</w:t>
      </w:r>
    </w:p>
    <w:p w:rsidR="00B40AB2" w:rsidRPr="006523B5" w:rsidRDefault="00B40AB2" w:rsidP="00215200"/>
    <w:p w:rsidR="00B40AB2" w:rsidRPr="006523B5" w:rsidRDefault="00B40AB2" w:rsidP="00215200">
      <w:pPr>
        <w:pStyle w:val="ListParagraph"/>
        <w:numPr>
          <w:ilvl w:val="0"/>
          <w:numId w:val="24"/>
        </w:numPr>
      </w:pPr>
      <w:r w:rsidRPr="006523B5">
        <w:t>súhlasí</w:t>
      </w:r>
      <w:r w:rsidR="006523B5">
        <w:t xml:space="preserve"> s </w:t>
      </w:r>
      <w:r w:rsidRPr="006523B5">
        <w:t>rozhodnutím odložiť vykonávani</w:t>
      </w:r>
      <w:r w:rsidR="00E02982">
        <w:t>e konsolidovaného rámca Bazilej </w:t>
      </w:r>
      <w:r w:rsidRPr="006523B5">
        <w:t>III, avšak návrh preskúmať smernice</w:t>
      </w:r>
      <w:r w:rsidR="006523B5">
        <w:t xml:space="preserve"> a </w:t>
      </w:r>
      <w:r w:rsidRPr="006523B5">
        <w:t>nariadenia sa javí vhodným. Môže si to vyžadovať nové posúdenia vplyvu;</w:t>
      </w:r>
    </w:p>
    <w:p w:rsidR="00B40AB2" w:rsidRPr="006523B5" w:rsidRDefault="00B40AB2" w:rsidP="00215200">
      <w:pPr>
        <w:pStyle w:val="ListParagraph"/>
      </w:pPr>
    </w:p>
    <w:p w:rsidR="006523B5" w:rsidRDefault="00B40AB2" w:rsidP="00215200">
      <w:pPr>
        <w:pStyle w:val="ListParagraph"/>
        <w:numPr>
          <w:ilvl w:val="0"/>
          <w:numId w:val="24"/>
        </w:numPr>
      </w:pPr>
      <w:r w:rsidRPr="006523B5">
        <w:t>sa obáva, že zrejme nebude možné dodržať iné regulačné lehoty spadajúce do tejto fázy, vzhľadom na prevádzkové výzvy, n</w:t>
      </w:r>
      <w:r w:rsidR="00E02982">
        <w:t>a ktoré musia reagovať banky (a </w:t>
      </w:r>
      <w:r w:rsidRPr="006523B5">
        <w:t>iné orgány)</w:t>
      </w:r>
      <w:r w:rsidR="006523B5">
        <w:t>;</w:t>
      </w:r>
    </w:p>
    <w:p w:rsidR="00B40AB2" w:rsidRPr="006523B5" w:rsidRDefault="00B40AB2" w:rsidP="00215200"/>
    <w:p w:rsidR="00B40AB2" w:rsidRPr="006523B5" w:rsidRDefault="00B40AB2" w:rsidP="00215200">
      <w:pPr>
        <w:pStyle w:val="ListParagraph"/>
        <w:numPr>
          <w:ilvl w:val="0"/>
          <w:numId w:val="24"/>
        </w:numPr>
      </w:pPr>
      <w:r w:rsidRPr="006523B5">
        <w:t>podporuje návrh posunúť začiatok uplatňovania niektorých nastavení absorpcií kapitálových strát,</w:t>
      </w:r>
      <w:r w:rsidR="006523B5">
        <w:t xml:space="preserve"> s </w:t>
      </w:r>
      <w:r w:rsidRPr="006523B5">
        <w:t>ktorými sa</w:t>
      </w:r>
      <w:r w:rsidR="006523B5">
        <w:t xml:space="preserve"> v </w:t>
      </w:r>
      <w:r w:rsidRPr="006523B5">
        <w:t>nariadení</w:t>
      </w:r>
      <w:r w:rsidR="006523B5">
        <w:t xml:space="preserve"> o </w:t>
      </w:r>
      <w:r w:rsidRPr="006523B5">
        <w:t>kapitálových požiadavkách (CRR) počíta, ale ešte sa neuplatňujú, pretože sa musí vynaložiť maximálne úsilie na podnietenie bánk, aby čo najúčinnejšie podporovali reálnu ekonomiku;</w:t>
      </w:r>
    </w:p>
    <w:p w:rsidR="00B40AB2" w:rsidRPr="006523B5" w:rsidRDefault="00B40AB2" w:rsidP="00215200"/>
    <w:p w:rsidR="00B40AB2" w:rsidRPr="006523B5" w:rsidRDefault="00B40AB2" w:rsidP="00215200">
      <w:pPr>
        <w:pStyle w:val="ListParagraph"/>
        <w:numPr>
          <w:ilvl w:val="0"/>
          <w:numId w:val="24"/>
        </w:numPr>
      </w:pPr>
      <w:r w:rsidRPr="006523B5">
        <w:t>presadzuje potrebu zaviesť ekologický</w:t>
      </w:r>
      <w:r w:rsidR="006523B5">
        <w:t xml:space="preserve"> a </w:t>
      </w:r>
      <w:r w:rsidRPr="006523B5">
        <w:t>sociálny faktor podpory, ktorý by umožnil znížiť absorpciu kapitálu</w:t>
      </w:r>
      <w:r w:rsidR="006523B5">
        <w:t xml:space="preserve"> v </w:t>
      </w:r>
      <w:r w:rsidRPr="006523B5">
        <w:t>prípade financovania, ktoré banky poskytnú podnikom sociálneho hospodárstva</w:t>
      </w:r>
      <w:r w:rsidR="006523B5">
        <w:t xml:space="preserve"> a </w:t>
      </w:r>
      <w:r w:rsidRPr="006523B5">
        <w:t>podnikom, ktoré sa skutočne zapájajú do programov udržateľného</w:t>
      </w:r>
      <w:r w:rsidR="006523B5">
        <w:t xml:space="preserve"> a </w:t>
      </w:r>
      <w:r w:rsidRPr="006523B5">
        <w:t>inkluzívneho rozvoja;</w:t>
      </w:r>
    </w:p>
    <w:p w:rsidR="00B40AB2" w:rsidRPr="006523B5" w:rsidRDefault="00B40AB2" w:rsidP="00215200"/>
    <w:p w:rsidR="00B40AB2" w:rsidRPr="006523B5" w:rsidRDefault="00B40AB2" w:rsidP="00215200">
      <w:pPr>
        <w:pStyle w:val="ListParagraph"/>
        <w:numPr>
          <w:ilvl w:val="0"/>
          <w:numId w:val="24"/>
        </w:numPr>
      </w:pPr>
      <w:r w:rsidRPr="006523B5">
        <w:t>sa domnieva, že dočasné zavedenie tzv. prudenciálneho filtra, ktorý už bol stanovený</w:t>
      </w:r>
      <w:r w:rsidR="006523B5">
        <w:t xml:space="preserve"> v </w:t>
      </w:r>
      <w:r w:rsidR="00E02982">
        <w:t>rámci Bazilej </w:t>
      </w:r>
      <w:r w:rsidRPr="006523B5">
        <w:t>II, je potrebné na odstránenie nerealizovaných ziskov alebo strát zo súvahy.</w:t>
      </w:r>
    </w:p>
    <w:p w:rsidR="00B40AB2" w:rsidRPr="006523B5" w:rsidRDefault="00B40AB2" w:rsidP="00215200"/>
    <w:p w:rsidR="00B40AB2" w:rsidRPr="006523B5" w:rsidRDefault="00B40AB2" w:rsidP="00215200">
      <w:pPr>
        <w:tabs>
          <w:tab w:val="left" w:pos="770"/>
        </w:tabs>
        <w:ind w:left="1430" w:hanging="1430"/>
        <w:rPr>
          <w:bCs/>
          <w:i/>
          <w:iCs/>
        </w:rPr>
      </w:pPr>
      <w:r w:rsidRPr="006523B5">
        <w:rPr>
          <w:b/>
          <w:bCs/>
          <w:i/>
          <w:iCs/>
        </w:rPr>
        <w:t>Kontakt:</w:t>
      </w:r>
      <w:r w:rsidRPr="006523B5">
        <w:rPr>
          <w:b/>
          <w:bCs/>
          <w:i/>
          <w:iCs/>
        </w:rPr>
        <w:tab/>
      </w:r>
      <w:r w:rsidRPr="006523B5">
        <w:rPr>
          <w:bCs/>
          <w:i/>
          <w:iCs/>
        </w:rPr>
        <w:t>Gerald Klec</w:t>
      </w:r>
    </w:p>
    <w:p w:rsidR="00B40AB2" w:rsidRPr="006523B5" w:rsidRDefault="00E02982" w:rsidP="00215200">
      <w:pPr>
        <w:tabs>
          <w:tab w:val="left" w:pos="770"/>
        </w:tabs>
        <w:ind w:left="1430" w:hanging="1430"/>
        <w:rPr>
          <w:bCs/>
          <w:i/>
          <w:iCs/>
        </w:rPr>
      </w:pPr>
      <w:r>
        <w:rPr>
          <w:bCs/>
          <w:i/>
          <w:iCs/>
        </w:rPr>
        <w:tab/>
      </w:r>
      <w:r>
        <w:rPr>
          <w:bCs/>
          <w:i/>
          <w:iCs/>
        </w:rPr>
        <w:tab/>
        <w:t>(tel.: +32 2 </w:t>
      </w:r>
      <w:r w:rsidR="00B40AB2" w:rsidRPr="006523B5">
        <w:rPr>
          <w:bCs/>
          <w:i/>
          <w:iCs/>
        </w:rPr>
        <w:t>54</w:t>
      </w:r>
      <w:r>
        <w:rPr>
          <w:bCs/>
          <w:i/>
          <w:iCs/>
        </w:rPr>
        <w:t>6 99 09 – </w:t>
      </w:r>
      <w:r w:rsidR="00B40AB2" w:rsidRPr="006523B5">
        <w:rPr>
          <w:bCs/>
          <w:i/>
          <w:iCs/>
        </w:rPr>
        <w:t xml:space="preserve">e-mail: </w:t>
      </w:r>
      <w:hyperlink r:id="rId22" w:history="1">
        <w:r w:rsidR="00B40AB2" w:rsidRPr="006523B5">
          <w:rPr>
            <w:rStyle w:val="Hyperlink"/>
            <w:i/>
          </w:rPr>
          <w:t>gerald.klec@eesc.europa.eu</w:t>
        </w:r>
      </w:hyperlink>
      <w:r w:rsidR="00B40AB2" w:rsidRPr="006523B5">
        <w:rPr>
          <w:bCs/>
          <w:i/>
          <w:iCs/>
        </w:rPr>
        <w:t>)</w:t>
      </w:r>
    </w:p>
    <w:p w:rsidR="00742CC7" w:rsidRPr="006523B5" w:rsidRDefault="00742CC7" w:rsidP="00215200">
      <w:pPr>
        <w:jc w:val="left"/>
      </w:pPr>
    </w:p>
    <w:p w:rsidR="00742CC7" w:rsidRPr="006523B5" w:rsidRDefault="007B2D71" w:rsidP="00215200">
      <w:pPr>
        <w:widowControl w:val="0"/>
        <w:numPr>
          <w:ilvl w:val="0"/>
          <w:numId w:val="1"/>
        </w:numPr>
        <w:overflowPunct w:val="0"/>
        <w:autoSpaceDE w:val="0"/>
        <w:autoSpaceDN w:val="0"/>
        <w:adjustRightInd w:val="0"/>
        <w:spacing w:line="240" w:lineRule="auto"/>
        <w:textAlignment w:val="baseline"/>
        <w:rPr>
          <w:bCs/>
          <w:i/>
        </w:rPr>
      </w:pPr>
      <w:r w:rsidRPr="006523B5">
        <w:rPr>
          <w:b/>
          <w:i/>
          <w:sz w:val="28"/>
          <w:szCs w:val="28"/>
        </w:rPr>
        <w:t>Odklad určitých lehôt</w:t>
      </w:r>
      <w:r w:rsidR="006523B5">
        <w:rPr>
          <w:b/>
          <w:i/>
          <w:sz w:val="28"/>
          <w:szCs w:val="28"/>
        </w:rPr>
        <w:t xml:space="preserve"> v </w:t>
      </w:r>
      <w:r w:rsidRPr="006523B5">
        <w:rPr>
          <w:b/>
          <w:i/>
          <w:sz w:val="28"/>
          <w:szCs w:val="28"/>
        </w:rPr>
        <w:t>oblasti daní</w:t>
      </w:r>
      <w:r w:rsidR="006523B5">
        <w:rPr>
          <w:b/>
          <w:i/>
          <w:sz w:val="28"/>
          <w:szCs w:val="28"/>
        </w:rPr>
        <w:t xml:space="preserve"> v </w:t>
      </w:r>
      <w:r w:rsidRPr="006523B5">
        <w:rPr>
          <w:b/>
          <w:i/>
          <w:sz w:val="28"/>
          <w:szCs w:val="28"/>
        </w:rPr>
        <w:t>dôsledku pandémie COVID-19</w:t>
      </w:r>
    </w:p>
    <w:p w:rsidR="00742CC7" w:rsidRPr="006523B5" w:rsidRDefault="00742CC7" w:rsidP="00215200">
      <w:pPr>
        <w:widowControl w:val="0"/>
        <w:spacing w:line="240" w:lineRule="auto"/>
        <w:rPr>
          <w:bCs/>
          <w:highlight w:val="green"/>
        </w:rPr>
      </w:pPr>
    </w:p>
    <w:p w:rsidR="00742CC7" w:rsidRPr="006523B5" w:rsidRDefault="00742CC7" w:rsidP="00537D13">
      <w:pPr>
        <w:tabs>
          <w:tab w:val="center" w:pos="284"/>
        </w:tabs>
        <w:ind w:left="2835" w:hanging="2835"/>
      </w:pPr>
      <w:r w:rsidRPr="006523B5">
        <w:rPr>
          <w:b/>
          <w:szCs w:val="20"/>
        </w:rPr>
        <w:t>Hlavný spravodajca:</w:t>
      </w:r>
      <w:r w:rsidRPr="006523B5">
        <w:rPr>
          <w:b/>
          <w:szCs w:val="20"/>
        </w:rPr>
        <w:tab/>
      </w:r>
      <w:r w:rsidRPr="006523B5">
        <w:t>Petru S</w:t>
      </w:r>
      <w:r w:rsidR="00E02982">
        <w:t>orin Dandea (skupina Pracovníci – </w:t>
      </w:r>
      <w:r w:rsidRPr="006523B5">
        <w:t>RO)</w:t>
      </w:r>
    </w:p>
    <w:p w:rsidR="00742CC7" w:rsidRPr="006523B5" w:rsidRDefault="00742CC7" w:rsidP="00215200"/>
    <w:p w:rsidR="00747CA5" w:rsidRPr="006523B5" w:rsidRDefault="00742CC7" w:rsidP="00215200">
      <w:pPr>
        <w:tabs>
          <w:tab w:val="center" w:pos="284"/>
        </w:tabs>
        <w:ind w:left="266" w:hanging="266"/>
      </w:pPr>
      <w:r w:rsidRPr="006523B5">
        <w:rPr>
          <w:b/>
        </w:rPr>
        <w:t>Referenčný dokument:</w:t>
      </w:r>
      <w:r w:rsidR="003D5295">
        <w:t xml:space="preserve">  </w:t>
      </w:r>
      <w:r w:rsidR="003D5295">
        <w:tab/>
      </w:r>
      <w:r w:rsidR="003D5295">
        <w:tab/>
      </w:r>
      <w:r w:rsidRPr="006523B5">
        <w:t>C</w:t>
      </w:r>
      <w:r w:rsidR="00E02982">
        <w:t>OM(2020) 197 final – 2020/0081 </w:t>
      </w:r>
      <w:r w:rsidRPr="006523B5">
        <w:t>(CNS)</w:t>
      </w:r>
    </w:p>
    <w:p w:rsidR="00747CA5" w:rsidRPr="006523B5" w:rsidRDefault="00133D26" w:rsidP="00215200">
      <w:pPr>
        <w:tabs>
          <w:tab w:val="left" w:pos="1701"/>
        </w:tabs>
        <w:ind w:left="1701"/>
        <w:jc w:val="left"/>
      </w:pPr>
      <w:r>
        <w:tab/>
      </w:r>
      <w:r>
        <w:tab/>
        <w:t>COM(2020) </w:t>
      </w:r>
      <w:r w:rsidR="00321D66">
        <w:t>198 final – 2020/0082 </w:t>
      </w:r>
      <w:r w:rsidR="00CC675A" w:rsidRPr="006523B5">
        <w:t>(CNS)</w:t>
      </w:r>
    </w:p>
    <w:p w:rsidR="00747CA5" w:rsidRPr="006523B5" w:rsidRDefault="00321D66" w:rsidP="00215200">
      <w:pPr>
        <w:tabs>
          <w:tab w:val="left" w:pos="1701"/>
        </w:tabs>
        <w:ind w:left="1701"/>
        <w:jc w:val="left"/>
      </w:pPr>
      <w:r>
        <w:tab/>
      </w:r>
      <w:r>
        <w:tab/>
        <w:t>COM(2020) 201 final – 2020/0084 </w:t>
      </w:r>
      <w:r w:rsidR="00CC675A" w:rsidRPr="006523B5">
        <w:t>(CNS)</w:t>
      </w:r>
    </w:p>
    <w:p w:rsidR="00742CC7" w:rsidRPr="006523B5" w:rsidRDefault="00CC675A" w:rsidP="00215200">
      <w:pPr>
        <w:tabs>
          <w:tab w:val="left" w:pos="1701"/>
        </w:tabs>
        <w:ind w:left="1701"/>
        <w:jc w:val="left"/>
      </w:pPr>
      <w:r w:rsidRPr="006523B5">
        <w:tab/>
      </w:r>
      <w:r w:rsidRPr="006523B5">
        <w:tab/>
        <w:t>EESC-2020-02336-00-00-AC-</w:t>
      </w:r>
    </w:p>
    <w:p w:rsidR="00742CC7" w:rsidRDefault="00742CC7" w:rsidP="00215200">
      <w:pPr>
        <w:tabs>
          <w:tab w:val="num" w:pos="550"/>
        </w:tabs>
        <w:rPr>
          <w:highlight w:val="green"/>
        </w:rPr>
      </w:pPr>
    </w:p>
    <w:p w:rsidR="0017551A" w:rsidRDefault="0017551A" w:rsidP="00215200">
      <w:pPr>
        <w:tabs>
          <w:tab w:val="num" w:pos="550"/>
        </w:tabs>
        <w:rPr>
          <w:highlight w:val="green"/>
        </w:rPr>
      </w:pPr>
    </w:p>
    <w:p w:rsidR="0017551A" w:rsidRDefault="0017551A" w:rsidP="00215200">
      <w:pPr>
        <w:tabs>
          <w:tab w:val="num" w:pos="550"/>
        </w:tabs>
        <w:rPr>
          <w:highlight w:val="green"/>
        </w:rPr>
      </w:pPr>
    </w:p>
    <w:p w:rsidR="0017551A" w:rsidRPr="006523B5" w:rsidRDefault="0017551A" w:rsidP="00215200">
      <w:pPr>
        <w:tabs>
          <w:tab w:val="num" w:pos="550"/>
        </w:tabs>
        <w:rPr>
          <w:highlight w:val="green"/>
        </w:rPr>
      </w:pPr>
    </w:p>
    <w:p w:rsidR="00747CA5" w:rsidRPr="006523B5" w:rsidRDefault="00742CC7" w:rsidP="00215200">
      <w:pPr>
        <w:jc w:val="left"/>
      </w:pPr>
      <w:r w:rsidRPr="006523B5">
        <w:rPr>
          <w:b/>
        </w:rPr>
        <w:t>Hlavné body</w:t>
      </w:r>
    </w:p>
    <w:p w:rsidR="00747CA5" w:rsidRPr="006523B5" w:rsidRDefault="00747CA5" w:rsidP="00215200"/>
    <w:p w:rsidR="00747CA5" w:rsidRPr="006523B5" w:rsidRDefault="00747CA5" w:rsidP="00215200">
      <w:pPr>
        <w:pStyle w:val="Heading2"/>
      </w:pPr>
      <w:r w:rsidRPr="006523B5">
        <w:t>EHSV:</w:t>
      </w:r>
    </w:p>
    <w:p w:rsidR="00747CA5" w:rsidRPr="006523B5" w:rsidRDefault="00747CA5" w:rsidP="00215200"/>
    <w:p w:rsidR="00747CA5" w:rsidRPr="006523B5" w:rsidRDefault="00747CA5" w:rsidP="00215200">
      <w:pPr>
        <w:pStyle w:val="ListParagraph"/>
        <w:numPr>
          <w:ilvl w:val="0"/>
          <w:numId w:val="24"/>
        </w:numPr>
      </w:pPr>
      <w:r w:rsidRPr="006523B5">
        <w:t>zdôrazňuje, že vzhľadom na všeobecnú krízu spôsobenú pandémiou COVID-19</w:t>
      </w:r>
      <w:r w:rsidR="006523B5">
        <w:t xml:space="preserve"> a </w:t>
      </w:r>
      <w:r w:rsidRPr="006523B5">
        <w:t>vážne narušenie podnikateľského prostredia</w:t>
      </w:r>
      <w:r w:rsidR="006523B5">
        <w:t xml:space="preserve"> v </w:t>
      </w:r>
      <w:r w:rsidRPr="006523B5">
        <w:t>dôsledku výnimočných opatrení zavedených členskými štátmi výbor súhlasí</w:t>
      </w:r>
      <w:r w:rsidR="006523B5">
        <w:t xml:space="preserve"> s </w:t>
      </w:r>
      <w:r w:rsidRPr="006523B5">
        <w:t>balíkom opatrení, ktorý navrhla Európska komisia</w:t>
      </w:r>
      <w:r w:rsidR="006523B5">
        <w:t xml:space="preserve"> a </w:t>
      </w:r>
      <w:r w:rsidRPr="006523B5">
        <w:t xml:space="preserve">ktorého </w:t>
      </w:r>
      <w:r w:rsidRPr="006523B5">
        <w:lastRenderedPageBreak/>
        <w:t>cieľom je predĺžiť lehoty na uplatňovanie smernice</w:t>
      </w:r>
      <w:r w:rsidR="006523B5">
        <w:t xml:space="preserve"> o </w:t>
      </w:r>
      <w:r w:rsidRPr="006523B5">
        <w:t>administratívnej spolupráci</w:t>
      </w:r>
      <w:r w:rsidR="006523B5">
        <w:t xml:space="preserve"> v </w:t>
      </w:r>
      <w:r w:rsidRPr="006523B5">
        <w:t>oblasti daní</w:t>
      </w:r>
      <w:r w:rsidR="006523B5">
        <w:t xml:space="preserve"> a </w:t>
      </w:r>
      <w:r w:rsidRPr="006523B5">
        <w:t>odložiť uplatňovanie balíka opatrení</w:t>
      </w:r>
      <w:r w:rsidR="006523B5">
        <w:t xml:space="preserve"> v </w:t>
      </w:r>
      <w:r w:rsidRPr="006523B5">
        <w:t>oblasti DPH pre cezhraničný elektronický obchod;</w:t>
      </w:r>
    </w:p>
    <w:p w:rsidR="00747CA5" w:rsidRPr="006523B5" w:rsidRDefault="00747CA5" w:rsidP="00215200">
      <w:pPr>
        <w:pStyle w:val="ListParagraph"/>
      </w:pPr>
    </w:p>
    <w:p w:rsidR="006523B5" w:rsidRDefault="00747CA5" w:rsidP="00215200">
      <w:pPr>
        <w:pStyle w:val="ListParagraph"/>
        <w:numPr>
          <w:ilvl w:val="0"/>
          <w:numId w:val="24"/>
        </w:numPr>
      </w:pPr>
      <w:r w:rsidRPr="006523B5">
        <w:t>domnieva sa, že odklady lehôt stanovených pre balík opatrení</w:t>
      </w:r>
      <w:r w:rsidR="006523B5">
        <w:t xml:space="preserve"> v </w:t>
      </w:r>
      <w:r w:rsidRPr="006523B5">
        <w:t>oblasti DPH pre cezhraničný elektronický obchod spôsobia niektorým členským štátom finančné stra</w:t>
      </w:r>
      <w:r w:rsidR="00321D66">
        <w:t>ty približne vo výške 3 miliárd </w:t>
      </w:r>
      <w:r w:rsidRPr="006523B5">
        <w:t>EUR,</w:t>
      </w:r>
      <w:r w:rsidR="006523B5">
        <w:t xml:space="preserve"> a </w:t>
      </w:r>
      <w:r w:rsidRPr="006523B5">
        <w:t>konštatuje, že systém môže fungovať len vtedy, keď budú pripravené všetky členské štáty</w:t>
      </w:r>
      <w:r w:rsidR="006523B5">
        <w:t>;</w:t>
      </w:r>
    </w:p>
    <w:p w:rsidR="00747CA5" w:rsidRPr="006523B5" w:rsidRDefault="00747CA5" w:rsidP="00215200">
      <w:pPr>
        <w:pStyle w:val="ListParagraph"/>
      </w:pPr>
    </w:p>
    <w:p w:rsidR="00747CA5" w:rsidRPr="006523B5" w:rsidRDefault="00747CA5" w:rsidP="00215200">
      <w:pPr>
        <w:pStyle w:val="ListParagraph"/>
        <w:numPr>
          <w:ilvl w:val="0"/>
          <w:numId w:val="24"/>
        </w:numPr>
      </w:pPr>
      <w:r w:rsidRPr="006523B5">
        <w:t>odporúča, aby členské štáty prijali všetky potrebné opatrenia na to, aby bol režim DPH pre cezhraničný elektronický obchod funkčný ihneď po prekonaní súčasnej krízy;</w:t>
      </w:r>
    </w:p>
    <w:p w:rsidR="00747CA5" w:rsidRPr="006523B5" w:rsidRDefault="00747CA5" w:rsidP="00215200"/>
    <w:p w:rsidR="00747CA5" w:rsidRPr="006523B5" w:rsidRDefault="00747CA5" w:rsidP="00215200">
      <w:pPr>
        <w:pStyle w:val="ListParagraph"/>
        <w:numPr>
          <w:ilvl w:val="0"/>
          <w:numId w:val="24"/>
        </w:numPr>
      </w:pPr>
      <w:r w:rsidRPr="006523B5">
        <w:t>uznáva, že smernica</w:t>
      </w:r>
      <w:r w:rsidR="006523B5">
        <w:t xml:space="preserve"> o </w:t>
      </w:r>
      <w:r w:rsidRPr="006523B5">
        <w:t>administratívnej spolupráci</w:t>
      </w:r>
      <w:r w:rsidR="006523B5">
        <w:t xml:space="preserve"> v </w:t>
      </w:r>
      <w:r w:rsidRPr="006523B5">
        <w:t>oblasti daní</w:t>
      </w:r>
      <w:r w:rsidR="006523B5">
        <w:t xml:space="preserve"> a </w:t>
      </w:r>
      <w:r w:rsidRPr="006523B5">
        <w:t>balík opatrení</w:t>
      </w:r>
      <w:r w:rsidR="006523B5">
        <w:t xml:space="preserve"> v </w:t>
      </w:r>
      <w:r w:rsidRPr="006523B5">
        <w:t>oblasti DPH pre cezhraničný elektronický obchod sú súčasťou pravidiel EÚ pre boj proti vyhýbaniu sa daňovým povinnostiam</w:t>
      </w:r>
      <w:r w:rsidR="006523B5">
        <w:t xml:space="preserve"> a </w:t>
      </w:r>
      <w:r w:rsidRPr="006523B5">
        <w:t>daňovým únikom. Výbor preto oceňuje úsilie Komisie zamerané na boj proti týmto negatívnym javom, ale poukazuje na to, že skutočne dobré výsledky možno dosiahnuť len tak, že členské štáty budú lepšie spolupracovať;</w:t>
      </w:r>
    </w:p>
    <w:p w:rsidR="00747CA5" w:rsidRPr="006523B5" w:rsidRDefault="00747CA5" w:rsidP="00215200"/>
    <w:p w:rsidR="00747CA5" w:rsidRPr="006523B5" w:rsidRDefault="00747CA5" w:rsidP="00215200">
      <w:pPr>
        <w:pStyle w:val="ListParagraph"/>
        <w:numPr>
          <w:ilvl w:val="0"/>
          <w:numId w:val="24"/>
        </w:numPr>
      </w:pPr>
      <w:r w:rsidRPr="006523B5">
        <w:t>sa domnieva, že Európska komisia by tiež mala poskytovať pomoc pri odbornej príprave zamestnancov, ktorí budú obsluhovať nový informačný systém potrebný na zavedenie nového balíka opatrení</w:t>
      </w:r>
      <w:r w:rsidR="006523B5">
        <w:t xml:space="preserve"> v </w:t>
      </w:r>
      <w:r w:rsidRPr="006523B5">
        <w:t>oblasti DPH pre cezhraničný elektronický obchod;</w:t>
      </w:r>
    </w:p>
    <w:p w:rsidR="00747CA5" w:rsidRPr="006523B5" w:rsidRDefault="00747CA5" w:rsidP="00215200"/>
    <w:p w:rsidR="00747CA5" w:rsidRPr="006523B5" w:rsidRDefault="00747CA5" w:rsidP="00215200">
      <w:pPr>
        <w:pStyle w:val="ListParagraph"/>
        <w:numPr>
          <w:ilvl w:val="0"/>
          <w:numId w:val="24"/>
        </w:numPr>
      </w:pPr>
      <w:r w:rsidRPr="006523B5">
        <w:t>nabáda členské štáty, aby sa usilovali</w:t>
      </w:r>
      <w:r w:rsidR="006523B5">
        <w:t xml:space="preserve"> o </w:t>
      </w:r>
      <w:r w:rsidRPr="006523B5">
        <w:t>čo najväčší možný konsenzus</w:t>
      </w:r>
      <w:r w:rsidR="006523B5">
        <w:t xml:space="preserve"> v </w:t>
      </w:r>
      <w:r w:rsidRPr="006523B5">
        <w:t>čo najkratšom čase, aby sa tieto opatrenia mohli začať uplatňovať čo najskôr.</w:t>
      </w:r>
    </w:p>
    <w:p w:rsidR="00747CA5" w:rsidRPr="006523B5" w:rsidRDefault="00747CA5" w:rsidP="00215200"/>
    <w:p w:rsidR="00747CA5" w:rsidRPr="006523B5" w:rsidRDefault="00747CA5" w:rsidP="00215200">
      <w:pPr>
        <w:tabs>
          <w:tab w:val="left" w:pos="770"/>
        </w:tabs>
        <w:ind w:left="1430" w:hanging="1430"/>
        <w:rPr>
          <w:bCs/>
          <w:i/>
          <w:iCs/>
        </w:rPr>
      </w:pPr>
      <w:r w:rsidRPr="006523B5">
        <w:rPr>
          <w:b/>
          <w:bCs/>
          <w:i/>
          <w:iCs/>
        </w:rPr>
        <w:t>Kontakt:</w:t>
      </w:r>
      <w:r w:rsidRPr="006523B5">
        <w:rPr>
          <w:b/>
          <w:bCs/>
          <w:i/>
          <w:iCs/>
        </w:rPr>
        <w:tab/>
      </w:r>
      <w:r w:rsidRPr="006523B5">
        <w:rPr>
          <w:bCs/>
          <w:i/>
          <w:iCs/>
        </w:rPr>
        <w:t>Jüri Soosaar</w:t>
      </w:r>
    </w:p>
    <w:p w:rsidR="00747CA5" w:rsidRPr="006523B5" w:rsidRDefault="00321D66" w:rsidP="00215200">
      <w:pPr>
        <w:tabs>
          <w:tab w:val="left" w:pos="770"/>
        </w:tabs>
        <w:ind w:left="1430" w:hanging="1430"/>
        <w:rPr>
          <w:sz w:val="16"/>
          <w:szCs w:val="16"/>
        </w:rPr>
      </w:pPr>
      <w:r>
        <w:rPr>
          <w:bCs/>
          <w:i/>
          <w:iCs/>
        </w:rPr>
        <w:tab/>
      </w:r>
      <w:r>
        <w:rPr>
          <w:bCs/>
          <w:i/>
          <w:iCs/>
        </w:rPr>
        <w:tab/>
        <w:t>(tel.: +32 2 546 96 28 – </w:t>
      </w:r>
      <w:r w:rsidR="00747CA5" w:rsidRPr="006523B5">
        <w:rPr>
          <w:bCs/>
          <w:i/>
          <w:iCs/>
        </w:rPr>
        <w:t xml:space="preserve">e-mail: </w:t>
      </w:r>
      <w:hyperlink r:id="rId23" w:history="1">
        <w:r w:rsidR="00747CA5" w:rsidRPr="006523B5">
          <w:rPr>
            <w:rStyle w:val="Hyperlink"/>
            <w:i/>
            <w:iCs/>
          </w:rPr>
          <w:t>juri.soosaar@eesc.europa.eu</w:t>
        </w:r>
      </w:hyperlink>
      <w:r w:rsidR="00747CA5" w:rsidRPr="006523B5">
        <w:rPr>
          <w:bCs/>
          <w:i/>
          <w:iCs/>
        </w:rPr>
        <w:t>)</w:t>
      </w:r>
    </w:p>
    <w:p w:rsidR="00742CC7" w:rsidRPr="006523B5" w:rsidRDefault="00742CC7" w:rsidP="00215200">
      <w:pPr>
        <w:spacing w:line="240" w:lineRule="auto"/>
        <w:jc w:val="left"/>
      </w:pPr>
    </w:p>
    <w:p w:rsidR="00D25AF4" w:rsidRPr="006523B5" w:rsidRDefault="00742CC7" w:rsidP="00215200">
      <w:pPr>
        <w:spacing w:line="240" w:lineRule="auto"/>
        <w:jc w:val="left"/>
        <w:rPr>
          <w:b/>
          <w:u w:val="single"/>
        </w:rPr>
      </w:pPr>
      <w:r w:rsidRPr="006523B5">
        <w:br w:type="page"/>
      </w:r>
    </w:p>
    <w:p w:rsidR="004203D2" w:rsidRPr="006523B5" w:rsidRDefault="004203D2" w:rsidP="00215200">
      <w:pPr>
        <w:pStyle w:val="Heading1"/>
        <w:numPr>
          <w:ilvl w:val="0"/>
          <w:numId w:val="10"/>
        </w:numPr>
        <w:tabs>
          <w:tab w:val="left" w:pos="567"/>
        </w:tabs>
        <w:ind w:left="567" w:hanging="567"/>
        <w:rPr>
          <w:b/>
        </w:rPr>
      </w:pPr>
      <w:bookmarkStart w:id="5" w:name="_Toc21085070"/>
      <w:bookmarkStart w:id="6" w:name="_Toc44425878"/>
      <w:r w:rsidRPr="006523B5">
        <w:rPr>
          <w:b/>
        </w:rPr>
        <w:lastRenderedPageBreak/>
        <w:t>ZAMESTNANOSŤ, SOCIÁLNE VECI A OBČIANSTVO</w:t>
      </w:r>
      <w:bookmarkEnd w:id="5"/>
      <w:bookmarkEnd w:id="6"/>
    </w:p>
    <w:p w:rsidR="004203D2" w:rsidRPr="006523B5" w:rsidRDefault="004203D2" w:rsidP="00215200"/>
    <w:p w:rsidR="006523B5" w:rsidRDefault="007A36B5" w:rsidP="00215200">
      <w:pPr>
        <w:pStyle w:val="ListParagraph"/>
        <w:numPr>
          <w:ilvl w:val="0"/>
          <w:numId w:val="3"/>
        </w:numPr>
        <w:rPr>
          <w:b/>
          <w:i/>
          <w:sz w:val="28"/>
          <w:szCs w:val="28"/>
        </w:rPr>
      </w:pPr>
      <w:r w:rsidRPr="006523B5">
        <w:rPr>
          <w:b/>
          <w:i/>
          <w:sz w:val="28"/>
          <w:szCs w:val="28"/>
        </w:rPr>
        <w:t>Vplyv kampaní na účasť na politickom rozhodovaní</w:t>
      </w:r>
    </w:p>
    <w:p w:rsidR="004203D2" w:rsidRPr="006523B5" w:rsidRDefault="004203D2" w:rsidP="00215200"/>
    <w:p w:rsidR="004203D2" w:rsidRPr="006523B5" w:rsidRDefault="004203D2" w:rsidP="000C0D48">
      <w:pPr>
        <w:overflowPunct w:val="0"/>
        <w:autoSpaceDE w:val="0"/>
        <w:autoSpaceDN w:val="0"/>
        <w:adjustRightInd w:val="0"/>
        <w:ind w:left="2835" w:hanging="2835"/>
        <w:textAlignment w:val="baseline"/>
        <w:rPr>
          <w:szCs w:val="20"/>
        </w:rPr>
      </w:pPr>
      <w:r w:rsidRPr="006523B5">
        <w:rPr>
          <w:b/>
          <w:szCs w:val="20"/>
        </w:rPr>
        <w:t>Spravodajkyňa</w:t>
      </w:r>
      <w:r w:rsidRPr="006523B5">
        <w:rPr>
          <w:b/>
          <w:szCs w:val="20"/>
        </w:rPr>
        <w:tab/>
      </w:r>
      <w:r w:rsidRPr="006523B5">
        <w:t>Marina Škr</w:t>
      </w:r>
      <w:r w:rsidR="00321D66">
        <w:t>abalo (skupina Rozmanitá Európa – </w:t>
      </w:r>
      <w:r w:rsidRPr="006523B5">
        <w:t>HR)</w:t>
      </w:r>
    </w:p>
    <w:p w:rsidR="006523B5" w:rsidRDefault="004203D2" w:rsidP="00215200">
      <w:pPr>
        <w:tabs>
          <w:tab w:val="left" w:pos="1701"/>
        </w:tabs>
        <w:overflowPunct w:val="0"/>
        <w:autoSpaceDE w:val="0"/>
        <w:autoSpaceDN w:val="0"/>
        <w:adjustRightInd w:val="0"/>
        <w:textAlignment w:val="baseline"/>
      </w:pPr>
      <w:r w:rsidRPr="006523B5">
        <w:rPr>
          <w:b/>
          <w:szCs w:val="20"/>
        </w:rPr>
        <w:t>Pomocná spravodajkyňa:</w:t>
      </w:r>
      <w:r w:rsidRPr="006523B5">
        <w:tab/>
        <w:t>Cinzia Del Rio</w:t>
      </w:r>
      <w:r w:rsidR="00321D66">
        <w:t xml:space="preserve"> (skupina Pracovníci – </w:t>
      </w:r>
      <w:r w:rsidRPr="006523B5">
        <w:t>IT)</w:t>
      </w:r>
    </w:p>
    <w:p w:rsidR="004203D2" w:rsidRPr="006523B5" w:rsidRDefault="004203D2" w:rsidP="00215200">
      <w:pPr>
        <w:ind w:left="-5"/>
        <w:jc w:val="left"/>
        <w:rPr>
          <w:szCs w:val="20"/>
        </w:rPr>
      </w:pPr>
    </w:p>
    <w:p w:rsidR="004203D2" w:rsidRPr="006523B5" w:rsidRDefault="004203D2" w:rsidP="0017551A">
      <w:pPr>
        <w:tabs>
          <w:tab w:val="left" w:pos="1701"/>
        </w:tabs>
        <w:ind w:left="2829" w:hanging="2835"/>
        <w:jc w:val="left"/>
      </w:pPr>
      <w:r w:rsidRPr="006523B5">
        <w:rPr>
          <w:b/>
          <w:szCs w:val="20"/>
        </w:rPr>
        <w:t>Referenčný dokument:</w:t>
      </w:r>
      <w:r w:rsidRPr="006523B5">
        <w:rPr>
          <w:b/>
          <w:szCs w:val="20"/>
        </w:rPr>
        <w:tab/>
      </w:r>
      <w:r w:rsidRPr="006523B5">
        <w:t>prieskumné stanovisko na žiadosť chorvátskeho predsedníctva Rady EÚ</w:t>
      </w:r>
    </w:p>
    <w:p w:rsidR="004203D2" w:rsidRPr="006523B5" w:rsidRDefault="004203D2" w:rsidP="0017551A">
      <w:pPr>
        <w:tabs>
          <w:tab w:val="left" w:pos="1701"/>
        </w:tabs>
        <w:ind w:left="2829"/>
        <w:jc w:val="left"/>
      </w:pPr>
      <w:r w:rsidRPr="006523B5">
        <w:t>EESC-2019-04412-00-00-AC</w:t>
      </w:r>
    </w:p>
    <w:p w:rsidR="004203D2" w:rsidRPr="006523B5" w:rsidRDefault="004203D2" w:rsidP="00215200">
      <w:pPr>
        <w:spacing w:line="240" w:lineRule="auto"/>
        <w:jc w:val="left"/>
      </w:pPr>
    </w:p>
    <w:p w:rsidR="004203D2" w:rsidRPr="006523B5" w:rsidRDefault="004203D2" w:rsidP="00215200">
      <w:pPr>
        <w:tabs>
          <w:tab w:val="center" w:pos="284"/>
        </w:tabs>
        <w:ind w:left="266" w:hanging="266"/>
        <w:rPr>
          <w:b/>
        </w:rPr>
      </w:pPr>
      <w:r w:rsidRPr="006523B5">
        <w:rPr>
          <w:b/>
        </w:rPr>
        <w:t>Hlavné body</w:t>
      </w:r>
    </w:p>
    <w:p w:rsidR="004203D2" w:rsidRPr="006523B5" w:rsidRDefault="004203D2" w:rsidP="00215200"/>
    <w:p w:rsidR="00F15BB9" w:rsidRPr="006523B5" w:rsidRDefault="00F15BB9" w:rsidP="00215200">
      <w:pPr>
        <w:overflowPunct w:val="0"/>
        <w:autoSpaceDE w:val="0"/>
        <w:autoSpaceDN w:val="0"/>
        <w:adjustRightInd w:val="0"/>
        <w:ind w:right="1"/>
        <w:textAlignment w:val="baseline"/>
      </w:pPr>
      <w:r w:rsidRPr="006523B5">
        <w:t>EHSV:</w:t>
      </w:r>
    </w:p>
    <w:p w:rsidR="00F15BB9" w:rsidRPr="006523B5" w:rsidRDefault="00F15BB9" w:rsidP="00215200">
      <w:pPr>
        <w:overflowPunct w:val="0"/>
        <w:autoSpaceDE w:val="0"/>
        <w:autoSpaceDN w:val="0"/>
        <w:adjustRightInd w:val="0"/>
        <w:ind w:right="1"/>
        <w:textAlignment w:val="baseline"/>
        <w:rPr>
          <w:highlight w:val="yellow"/>
        </w:rPr>
      </w:pPr>
    </w:p>
    <w:p w:rsidR="00F15BB9" w:rsidRPr="006523B5" w:rsidRDefault="00F15BB9" w:rsidP="00D639B9">
      <w:pPr>
        <w:pStyle w:val="ListParagraph"/>
        <w:numPr>
          <w:ilvl w:val="0"/>
          <w:numId w:val="3"/>
        </w:numPr>
        <w:ind w:right="1"/>
        <w:rPr>
          <w:bCs/>
        </w:rPr>
      </w:pPr>
      <w:r w:rsidRPr="006523B5">
        <w:t>nabáda chorvátske predsedníctvo, aby pôsobilo ako katalyzátor pri posilňovaní úzkej spolupráce medzi všetkými inštitúciami EÚ</w:t>
      </w:r>
      <w:r w:rsidR="006523B5">
        <w:t xml:space="preserve"> s </w:t>
      </w:r>
      <w:r w:rsidRPr="006523B5">
        <w:t>cieľom zlepšiť európsku demokraciu počas nového politického cyklu inštitúcií EÚ;</w:t>
      </w:r>
    </w:p>
    <w:p w:rsidR="00F15BB9" w:rsidRPr="006523B5" w:rsidRDefault="00F15BB9" w:rsidP="00D639B9">
      <w:pPr>
        <w:pStyle w:val="ListParagraph"/>
        <w:ind w:right="1"/>
        <w:rPr>
          <w:bCs/>
        </w:rPr>
      </w:pPr>
    </w:p>
    <w:p w:rsidR="00F15BB9" w:rsidRPr="006523B5" w:rsidRDefault="00F15BB9" w:rsidP="00D639B9">
      <w:pPr>
        <w:pStyle w:val="ListParagraph"/>
        <w:numPr>
          <w:ilvl w:val="0"/>
          <w:numId w:val="3"/>
        </w:numPr>
        <w:ind w:right="1"/>
        <w:rPr>
          <w:bCs/>
        </w:rPr>
      </w:pPr>
      <w:r w:rsidRPr="006523B5">
        <w:t>vyzýva inštitúcie EÚ, aby vychádzali zo skúseností získaných pri voľbách</w:t>
      </w:r>
      <w:r w:rsidR="006523B5">
        <w:t xml:space="preserve"> v </w:t>
      </w:r>
      <w:r w:rsidR="00321D66">
        <w:t>roku </w:t>
      </w:r>
      <w:r w:rsidRPr="006523B5">
        <w:t>2019</w:t>
      </w:r>
      <w:r w:rsidR="006523B5">
        <w:t xml:space="preserve"> s </w:t>
      </w:r>
      <w:r w:rsidRPr="006523B5">
        <w:t>včasnou politickou činnosťou</w:t>
      </w:r>
      <w:r w:rsidR="006523B5">
        <w:t xml:space="preserve"> a </w:t>
      </w:r>
      <w:r w:rsidRPr="006523B5">
        <w:t>koordinovaným inštitucionálnym úsilím</w:t>
      </w:r>
      <w:r w:rsidR="006523B5">
        <w:t xml:space="preserve"> o </w:t>
      </w:r>
      <w:r w:rsidRPr="006523B5">
        <w:t>zlepšenie súčasného stavu volebného procesu EÚ</w:t>
      </w:r>
      <w:r w:rsidR="006523B5">
        <w:t xml:space="preserve"> a </w:t>
      </w:r>
      <w:r w:rsidRPr="006523B5">
        <w:t>maximalizáciu uspokojivej volebnej účasti vo voľbách do Európskeho parlamentu</w:t>
      </w:r>
      <w:r w:rsidR="006523B5">
        <w:t xml:space="preserve"> v </w:t>
      </w:r>
      <w:r w:rsidR="00321D66">
        <w:t>roku </w:t>
      </w:r>
      <w:r w:rsidRPr="006523B5">
        <w:t>2024</w:t>
      </w:r>
      <w:r w:rsidR="006523B5">
        <w:t xml:space="preserve"> a </w:t>
      </w:r>
      <w:r w:rsidRPr="006523B5">
        <w:t>neskôr;</w:t>
      </w:r>
    </w:p>
    <w:p w:rsidR="00F15BB9" w:rsidRPr="006523B5" w:rsidRDefault="00F15BB9" w:rsidP="00D639B9">
      <w:pPr>
        <w:pStyle w:val="ListParagraph"/>
        <w:ind w:right="1"/>
        <w:rPr>
          <w:bCs/>
        </w:rPr>
      </w:pPr>
    </w:p>
    <w:p w:rsidR="00F15BB9" w:rsidRPr="006523B5" w:rsidRDefault="00F15BB9" w:rsidP="00D639B9">
      <w:pPr>
        <w:pStyle w:val="ListParagraph"/>
        <w:numPr>
          <w:ilvl w:val="0"/>
          <w:numId w:val="3"/>
        </w:numPr>
        <w:ind w:right="1"/>
        <w:rPr>
          <w:bCs/>
        </w:rPr>
      </w:pPr>
      <w:r w:rsidRPr="006523B5">
        <w:t>požaduje, aby sa vyčlenili primerané rozpočtové</w:t>
      </w:r>
      <w:r w:rsidR="006523B5">
        <w:t xml:space="preserve"> a </w:t>
      </w:r>
      <w:r w:rsidRPr="006523B5">
        <w:t>personálne zdroje pre prácu Parlamentu na kampaniach, aby mohol prehĺbiť</w:t>
      </w:r>
      <w:r w:rsidR="006523B5">
        <w:t xml:space="preserve"> a </w:t>
      </w:r>
      <w:r w:rsidRPr="006523B5">
        <w:t>rozšíriť svoju bohatú sieť členov občianskej spoločnosti, dobrovoľníkov</w:t>
      </w:r>
      <w:r w:rsidR="006523B5">
        <w:t xml:space="preserve"> a </w:t>
      </w:r>
      <w:r w:rsidRPr="006523B5">
        <w:t>mienkotvorných subjektov, aby</w:t>
      </w:r>
      <w:r w:rsidR="006523B5">
        <w:t xml:space="preserve"> v </w:t>
      </w:r>
      <w:r w:rsidRPr="006523B5">
        <w:t>priebehu budúcich piatich rokov pripravil sériu tematických kampaní</w:t>
      </w:r>
      <w:r w:rsidR="006523B5">
        <w:t xml:space="preserve"> a </w:t>
      </w:r>
      <w:r w:rsidRPr="006523B5">
        <w:t>pr</w:t>
      </w:r>
      <w:r w:rsidR="00321D66">
        <w:t>ipravil činorodú volebnú kampaň </w:t>
      </w:r>
      <w:r w:rsidRPr="006523B5">
        <w:t>2024;</w:t>
      </w:r>
    </w:p>
    <w:p w:rsidR="00F15BB9" w:rsidRPr="006523B5" w:rsidRDefault="00F15BB9" w:rsidP="00D639B9">
      <w:pPr>
        <w:pStyle w:val="ListParagraph"/>
        <w:ind w:right="1"/>
        <w:rPr>
          <w:bCs/>
        </w:rPr>
      </w:pPr>
    </w:p>
    <w:p w:rsidR="00F15BB9" w:rsidRPr="006523B5" w:rsidRDefault="00F15BB9" w:rsidP="00D639B9">
      <w:pPr>
        <w:pStyle w:val="ListParagraph"/>
        <w:numPr>
          <w:ilvl w:val="0"/>
          <w:numId w:val="3"/>
        </w:numPr>
        <w:ind w:right="1"/>
        <w:rPr>
          <w:bCs/>
        </w:rPr>
      </w:pPr>
      <w:r w:rsidRPr="006523B5">
        <w:t>vyžaduje čoraz užšiu spoluprácu medzi Parlamentom, Komisiou</w:t>
      </w:r>
      <w:r w:rsidR="006523B5">
        <w:t xml:space="preserve"> a </w:t>
      </w:r>
      <w:r w:rsidRPr="006523B5">
        <w:t>členskými štátmi, ako aj</w:t>
      </w:r>
      <w:r w:rsidR="006523B5">
        <w:t xml:space="preserve"> s </w:t>
      </w:r>
      <w:r w:rsidRPr="006523B5">
        <w:t>EHSV</w:t>
      </w:r>
      <w:r w:rsidR="006523B5">
        <w:t xml:space="preserve"> a </w:t>
      </w:r>
      <w:r w:rsidRPr="006523B5">
        <w:t>Výborom regiónov</w:t>
      </w:r>
      <w:r w:rsidR="006523B5">
        <w:t xml:space="preserve"> a </w:t>
      </w:r>
      <w:r w:rsidRPr="006523B5">
        <w:t>so všetkými príslušnými zainteresovanými stranami, pokiaľ ide</w:t>
      </w:r>
      <w:r w:rsidR="006523B5">
        <w:t xml:space="preserve"> o </w:t>
      </w:r>
      <w:r w:rsidRPr="006523B5">
        <w:t>riadne premyslený návrh</w:t>
      </w:r>
      <w:r w:rsidR="006523B5">
        <w:t xml:space="preserve"> a </w:t>
      </w:r>
      <w:r w:rsidRPr="006523B5">
        <w:t>decentralizované</w:t>
      </w:r>
      <w:r w:rsidR="006523B5">
        <w:t xml:space="preserve"> i </w:t>
      </w:r>
      <w:r w:rsidRPr="006523B5">
        <w:t>centralizované uskutočňovanie budúcich informačných kampaní</w:t>
      </w:r>
      <w:r w:rsidR="006523B5">
        <w:t xml:space="preserve"> o </w:t>
      </w:r>
      <w:r w:rsidRPr="006523B5">
        <w:t>záležitostiach EÚ</w:t>
      </w:r>
      <w:r w:rsidR="006523B5">
        <w:t xml:space="preserve"> a </w:t>
      </w:r>
      <w:r w:rsidRPr="006523B5">
        <w:t>budúcich európskych voľbách, aby sa stali efektívnejšími</w:t>
      </w:r>
      <w:r w:rsidR="006523B5">
        <w:t xml:space="preserve"> a </w:t>
      </w:r>
      <w:r w:rsidRPr="006523B5">
        <w:t>pokryli, informovali</w:t>
      </w:r>
      <w:r w:rsidR="006523B5">
        <w:t xml:space="preserve"> a </w:t>
      </w:r>
      <w:r w:rsidRPr="006523B5">
        <w:t>zapojili veľkú väčšinu európskych občanov;</w:t>
      </w:r>
    </w:p>
    <w:p w:rsidR="00F15BB9" w:rsidRPr="006523B5" w:rsidRDefault="00F15BB9" w:rsidP="00D639B9">
      <w:pPr>
        <w:pStyle w:val="ListParagraph"/>
        <w:ind w:right="1"/>
        <w:rPr>
          <w:bCs/>
        </w:rPr>
      </w:pPr>
    </w:p>
    <w:p w:rsidR="00F15BB9" w:rsidRPr="006523B5" w:rsidRDefault="00F15BB9" w:rsidP="00D639B9">
      <w:pPr>
        <w:pStyle w:val="ListParagraph"/>
        <w:numPr>
          <w:ilvl w:val="0"/>
          <w:numId w:val="3"/>
        </w:numPr>
        <w:ind w:left="714" w:hanging="357"/>
        <w:rPr>
          <w:bCs/>
        </w:rPr>
      </w:pPr>
      <w:r w:rsidRPr="006523B5">
        <w:t>vyjadruje pevnú podporu súčasným snahám EÚ bojovať proti vonkajším</w:t>
      </w:r>
      <w:r w:rsidR="006523B5">
        <w:t xml:space="preserve"> i </w:t>
      </w:r>
      <w:r w:rsidRPr="006523B5">
        <w:t>domácim dezinformáciám</w:t>
      </w:r>
      <w:r w:rsidR="006523B5">
        <w:t xml:space="preserve"> a </w:t>
      </w:r>
      <w:r w:rsidRPr="006523B5">
        <w:t>naliehavo vyzýva Komisiu, aby zabezpečila úplný súlad</w:t>
      </w:r>
      <w:r w:rsidR="006523B5">
        <w:t xml:space="preserve"> a </w:t>
      </w:r>
      <w:r w:rsidRPr="006523B5">
        <w:t>následné regulačné opatrenia, pokiaľ ide</w:t>
      </w:r>
      <w:r w:rsidR="006523B5">
        <w:t xml:space="preserve"> o </w:t>
      </w:r>
      <w:r w:rsidRPr="006523B5">
        <w:t>Kódex postupov proti šíreniu dezinformácií, ďalší vývoj nedávno vytvoreného systému rýchleho varovania</w:t>
      </w:r>
      <w:r w:rsidR="006523B5">
        <w:t xml:space="preserve"> a </w:t>
      </w:r>
      <w:r w:rsidRPr="006523B5">
        <w:t>spravodajských jednotiek StratCom</w:t>
      </w:r>
      <w:r w:rsidR="006523B5">
        <w:t xml:space="preserve"> a </w:t>
      </w:r>
      <w:r w:rsidRPr="006523B5">
        <w:t>rozšírenie opatrení Európskej služby pre vonkajšiu činnosť proti dezinformáciám;</w:t>
      </w:r>
    </w:p>
    <w:p w:rsidR="00F15BB9" w:rsidRPr="006523B5" w:rsidRDefault="00F15BB9" w:rsidP="00D639B9">
      <w:pPr>
        <w:pStyle w:val="ListParagraph"/>
        <w:ind w:right="1"/>
        <w:rPr>
          <w:bCs/>
        </w:rPr>
      </w:pPr>
    </w:p>
    <w:p w:rsidR="00F15BB9" w:rsidRPr="006523B5" w:rsidRDefault="00F15BB9" w:rsidP="00D639B9">
      <w:pPr>
        <w:pStyle w:val="ListParagraph"/>
        <w:numPr>
          <w:ilvl w:val="0"/>
          <w:numId w:val="3"/>
        </w:numPr>
        <w:ind w:right="1"/>
        <w:rPr>
          <w:bCs/>
        </w:rPr>
      </w:pPr>
      <w:r w:rsidRPr="006523B5">
        <w:t>dôrazne podporuje návrh Európskej komisie vypracovať „európsky akčný plán pre demokraciu“, ktorý by mal byť komplexný</w:t>
      </w:r>
      <w:r w:rsidR="006523B5">
        <w:t xml:space="preserve"> a </w:t>
      </w:r>
      <w:r w:rsidRPr="006523B5">
        <w:t>nepretržitý;</w:t>
      </w:r>
    </w:p>
    <w:p w:rsidR="00F15BB9" w:rsidRPr="006523B5" w:rsidRDefault="00F15BB9" w:rsidP="00D639B9">
      <w:pPr>
        <w:pStyle w:val="ListParagraph"/>
        <w:ind w:right="1"/>
        <w:rPr>
          <w:bCs/>
        </w:rPr>
      </w:pPr>
    </w:p>
    <w:p w:rsidR="00F15BB9" w:rsidRPr="006523B5" w:rsidRDefault="00F15BB9" w:rsidP="00D639B9">
      <w:pPr>
        <w:pStyle w:val="ListParagraph"/>
        <w:numPr>
          <w:ilvl w:val="0"/>
          <w:numId w:val="3"/>
        </w:numPr>
        <w:ind w:right="1"/>
        <w:rPr>
          <w:bCs/>
        </w:rPr>
      </w:pPr>
      <w:r w:rsidRPr="006523B5">
        <w:t>vyzýva inštitúcie EÚ</w:t>
      </w:r>
      <w:r w:rsidR="006523B5">
        <w:t xml:space="preserve"> a </w:t>
      </w:r>
      <w:r w:rsidRPr="006523B5">
        <w:t>chorvátske predsedníctvo, aby venovali nepretržitú pozornosť rokovaniam súvisiacim</w:t>
      </w:r>
      <w:r w:rsidR="006523B5">
        <w:t xml:space="preserve"> s </w:t>
      </w:r>
      <w:r w:rsidRPr="006523B5">
        <w:t>rozpočtom EÚ</w:t>
      </w:r>
      <w:r w:rsidR="006523B5">
        <w:t xml:space="preserve"> o </w:t>
      </w:r>
      <w:r w:rsidRPr="006523B5">
        <w:t>prideľovaní prostriedkov na vzdelávanie</w:t>
      </w:r>
      <w:r w:rsidR="006523B5">
        <w:t xml:space="preserve"> o </w:t>
      </w:r>
      <w:r w:rsidRPr="006523B5">
        <w:t>hodnotách EÚ, inštitucionálnych záležitostiach</w:t>
      </w:r>
      <w:r w:rsidR="006523B5">
        <w:t xml:space="preserve"> a </w:t>
      </w:r>
      <w:r w:rsidRPr="006523B5">
        <w:t>občianstve ako základnému nástroju európskej demokracie;</w:t>
      </w:r>
    </w:p>
    <w:p w:rsidR="00F15BB9" w:rsidRPr="006523B5" w:rsidRDefault="00F15BB9" w:rsidP="00D639B9">
      <w:pPr>
        <w:pStyle w:val="ListParagraph"/>
        <w:ind w:right="1"/>
        <w:rPr>
          <w:bCs/>
        </w:rPr>
      </w:pPr>
    </w:p>
    <w:p w:rsidR="00F15BB9" w:rsidRPr="006523B5" w:rsidRDefault="00F15BB9" w:rsidP="00D639B9">
      <w:pPr>
        <w:pStyle w:val="ListParagraph"/>
        <w:numPr>
          <w:ilvl w:val="0"/>
          <w:numId w:val="3"/>
        </w:numPr>
        <w:ind w:right="1"/>
        <w:rPr>
          <w:bCs/>
        </w:rPr>
      </w:pPr>
      <w:r w:rsidRPr="006523B5">
        <w:t>vyzýva Radu</w:t>
      </w:r>
      <w:r w:rsidR="006523B5">
        <w:t xml:space="preserve"> a </w:t>
      </w:r>
      <w:r w:rsidRPr="006523B5">
        <w:t>Komisiu, aby venovali osobitnú pozornosť pálčivej otázke začlenenia osôb so zdravotným postihnutím, etnických menšín, migrantov, chudobných ľudí žijúcich na vidieku</w:t>
      </w:r>
      <w:r w:rsidR="006523B5">
        <w:t xml:space="preserve"> a </w:t>
      </w:r>
      <w:r w:rsidRPr="006523B5">
        <w:t>ďalších znevýhodnených sociálnych skupín, ktoré sú</w:t>
      </w:r>
      <w:r w:rsidR="006523B5">
        <w:t xml:space="preserve"> v </w:t>
      </w:r>
      <w:r w:rsidRPr="006523B5">
        <w:t>európskych voľbách</w:t>
      </w:r>
      <w:r w:rsidR="006523B5">
        <w:t xml:space="preserve"> v </w:t>
      </w:r>
      <w:r w:rsidRPr="006523B5">
        <w:t>členských štátoch EÚ chronicky nedostatočne zastúpené;</w:t>
      </w:r>
    </w:p>
    <w:p w:rsidR="00F15BB9" w:rsidRPr="006523B5" w:rsidRDefault="00F15BB9" w:rsidP="00D639B9">
      <w:pPr>
        <w:pStyle w:val="ListParagraph"/>
        <w:ind w:right="1"/>
        <w:rPr>
          <w:bCs/>
        </w:rPr>
      </w:pPr>
    </w:p>
    <w:p w:rsidR="00F15BB9" w:rsidRPr="006523B5" w:rsidRDefault="00321D66" w:rsidP="00D639B9">
      <w:pPr>
        <w:pStyle w:val="ListParagraph"/>
        <w:numPr>
          <w:ilvl w:val="0"/>
          <w:numId w:val="3"/>
        </w:numPr>
        <w:overflowPunct w:val="0"/>
        <w:autoSpaceDE w:val="0"/>
        <w:autoSpaceDN w:val="0"/>
        <w:adjustRightInd w:val="0"/>
        <w:ind w:right="1"/>
        <w:textAlignment w:val="baseline"/>
        <w:rPr>
          <w:i/>
          <w:szCs w:val="20"/>
        </w:rPr>
      </w:pPr>
      <w:r>
        <w:t>dôrazne podporuje: 1. </w:t>
      </w:r>
      <w:r w:rsidR="00F15BB9" w:rsidRPr="006523B5">
        <w:t>nepretržitú aktívnu spoluprácu sietí na koordináciu volieb</w:t>
      </w:r>
      <w:r w:rsidR="006523B5">
        <w:t xml:space="preserve"> s </w:t>
      </w:r>
      <w:r w:rsidR="00F15BB9" w:rsidRPr="006523B5">
        <w:t>národnými kontaktnými miestami, ktoré by mali pôsobiť ako ka</w:t>
      </w:r>
      <w:r>
        <w:t>talyzátor rýchlych zlepšení; 2. </w:t>
      </w:r>
      <w:r w:rsidR="00F15BB9" w:rsidRPr="006523B5">
        <w:t>posilnený regulačný dohľad európskych politických strán, pokiaľ ide</w:t>
      </w:r>
      <w:r w:rsidR="006523B5">
        <w:t xml:space="preserve"> o </w:t>
      </w:r>
      <w:r w:rsidR="00F15BB9" w:rsidRPr="006523B5">
        <w:t>transparentnosť kampaní</w:t>
      </w:r>
      <w:r w:rsidR="006523B5">
        <w:t xml:space="preserve"> a </w:t>
      </w:r>
      <w:r w:rsidR="00F15BB9" w:rsidRPr="006523B5">
        <w:t>financie politických strán, dodržiavanie pravidiel ochrany údajov</w:t>
      </w:r>
      <w:r w:rsidR="006523B5">
        <w:t xml:space="preserve"> a </w:t>
      </w:r>
      <w:r>
        <w:t>dodržiavanie hodnôt EÚ; 3. </w:t>
      </w:r>
      <w:r w:rsidR="00F15BB9" w:rsidRPr="006523B5">
        <w:t>dodatočné stimuly pre európske politické strany na zlepšenie ich politickej súdržnosti</w:t>
      </w:r>
      <w:r w:rsidR="006523B5">
        <w:t xml:space="preserve"> a </w:t>
      </w:r>
      <w:r w:rsidR="00F15BB9" w:rsidRPr="006523B5">
        <w:t>zapojenia verejnosti</w:t>
      </w:r>
      <w:r w:rsidR="006523B5">
        <w:t xml:space="preserve"> v </w:t>
      </w:r>
      <w:r w:rsidR="00F15BB9" w:rsidRPr="006523B5">
        <w:t>rôznych národných členských stranách</w:t>
      </w:r>
      <w:r w:rsidR="006523B5">
        <w:t xml:space="preserve"> a </w:t>
      </w:r>
      <w:r>
        <w:t>mimo nich; 4. </w:t>
      </w:r>
      <w:r w:rsidR="00F15BB9" w:rsidRPr="006523B5">
        <w:t>opatrenia na umožnenie plnej účasti všetkých okrajových spoločenských skupín</w:t>
      </w:r>
      <w:r w:rsidR="006523B5">
        <w:t xml:space="preserve"> a </w:t>
      </w:r>
      <w:r w:rsidR="00F15BB9" w:rsidRPr="006523B5">
        <w:t>spoločenských skupín, ktorým boli odobraté hlasovacie práva, do demokratického procesu.</w:t>
      </w:r>
    </w:p>
    <w:p w:rsidR="004203D2" w:rsidRPr="006523B5" w:rsidRDefault="004203D2" w:rsidP="00215200"/>
    <w:p w:rsidR="004203D2" w:rsidRPr="006523B5" w:rsidRDefault="004203D2" w:rsidP="00215200">
      <w:pPr>
        <w:tabs>
          <w:tab w:val="left" w:pos="1701"/>
        </w:tabs>
        <w:overflowPunct w:val="0"/>
        <w:autoSpaceDE w:val="0"/>
        <w:autoSpaceDN w:val="0"/>
        <w:adjustRightInd w:val="0"/>
        <w:spacing w:line="240" w:lineRule="exact"/>
        <w:textAlignment w:val="baseline"/>
        <w:rPr>
          <w:i/>
          <w:szCs w:val="20"/>
        </w:rPr>
      </w:pPr>
      <w:r w:rsidRPr="006523B5">
        <w:rPr>
          <w:b/>
          <w:i/>
          <w:szCs w:val="20"/>
        </w:rPr>
        <w:t>Kontakt</w:t>
      </w:r>
      <w:r w:rsidRPr="006523B5">
        <w:t>:</w:t>
      </w:r>
      <w:r w:rsidRPr="006523B5">
        <w:rPr>
          <w:i/>
          <w:szCs w:val="20"/>
        </w:rPr>
        <w:t xml:space="preserve"> </w:t>
      </w:r>
      <w:r w:rsidRPr="006523B5">
        <w:rPr>
          <w:i/>
          <w:szCs w:val="20"/>
        </w:rPr>
        <w:tab/>
        <w:t>Sophie Zimmer</w:t>
      </w:r>
    </w:p>
    <w:p w:rsidR="004203D2" w:rsidRPr="006523B5" w:rsidRDefault="00321D66" w:rsidP="00215200">
      <w:pPr>
        <w:tabs>
          <w:tab w:val="left" w:pos="1701"/>
        </w:tabs>
        <w:spacing w:line="240" w:lineRule="auto"/>
        <w:ind w:left="1701"/>
        <w:jc w:val="left"/>
        <w:rPr>
          <w:i/>
          <w:szCs w:val="20"/>
        </w:rPr>
      </w:pPr>
      <w:r>
        <w:rPr>
          <w:i/>
          <w:szCs w:val="20"/>
        </w:rPr>
        <w:t>(tel.: +32 2 546 95 64 – </w:t>
      </w:r>
      <w:r w:rsidR="004203D2" w:rsidRPr="006523B5">
        <w:rPr>
          <w:i/>
          <w:szCs w:val="20"/>
        </w:rPr>
        <w:t xml:space="preserve">e-mail: </w:t>
      </w:r>
      <w:hyperlink r:id="rId24" w:history="1">
        <w:r w:rsidR="004203D2" w:rsidRPr="006523B5">
          <w:rPr>
            <w:rStyle w:val="Hyperlink"/>
            <w:i/>
          </w:rPr>
          <w:t>sophie.zimmer@eesc.europa.eu</w:t>
        </w:r>
      </w:hyperlink>
      <w:r w:rsidR="004203D2" w:rsidRPr="006523B5">
        <w:rPr>
          <w:i/>
          <w:szCs w:val="20"/>
        </w:rPr>
        <w:t>)</w:t>
      </w:r>
    </w:p>
    <w:p w:rsidR="00441005" w:rsidRPr="006523B5" w:rsidRDefault="00441005" w:rsidP="00441005"/>
    <w:p w:rsidR="00441005" w:rsidRPr="006523B5" w:rsidRDefault="00441005" w:rsidP="00441005">
      <w:pPr>
        <w:pStyle w:val="ListParagraph"/>
        <w:numPr>
          <w:ilvl w:val="0"/>
          <w:numId w:val="3"/>
        </w:numPr>
        <w:rPr>
          <w:b/>
          <w:i/>
          <w:sz w:val="28"/>
          <w:szCs w:val="28"/>
        </w:rPr>
      </w:pPr>
      <w:r w:rsidRPr="006523B5">
        <w:rPr>
          <w:b/>
          <w:i/>
          <w:sz w:val="28"/>
          <w:szCs w:val="28"/>
        </w:rPr>
        <w:t>Zdroje pre iniciatívu na pod</w:t>
      </w:r>
      <w:r w:rsidR="006470CE">
        <w:rPr>
          <w:b/>
          <w:i/>
          <w:sz w:val="28"/>
          <w:szCs w:val="28"/>
        </w:rPr>
        <w:t>poru zamestnanosti mladých ľudí – </w:t>
      </w:r>
      <w:bookmarkStart w:id="7" w:name="_GoBack"/>
      <w:bookmarkEnd w:id="7"/>
      <w:r w:rsidRPr="006523B5">
        <w:rPr>
          <w:b/>
          <w:i/>
          <w:sz w:val="28"/>
          <w:szCs w:val="28"/>
        </w:rPr>
        <w:t>zmeny</w:t>
      </w:r>
    </w:p>
    <w:p w:rsidR="00441005" w:rsidRPr="006523B5" w:rsidRDefault="00441005" w:rsidP="00441005">
      <w:pPr>
        <w:ind w:left="-5"/>
        <w:jc w:val="left"/>
        <w:rPr>
          <w:szCs w:val="20"/>
        </w:rPr>
      </w:pPr>
    </w:p>
    <w:p w:rsidR="00E349D8" w:rsidRPr="006523B5" w:rsidRDefault="00441005" w:rsidP="00E349D8">
      <w:pPr>
        <w:tabs>
          <w:tab w:val="left" w:pos="1701"/>
        </w:tabs>
        <w:overflowPunct w:val="0"/>
        <w:autoSpaceDE w:val="0"/>
        <w:autoSpaceDN w:val="0"/>
        <w:adjustRightInd w:val="0"/>
        <w:textAlignment w:val="baseline"/>
        <w:rPr>
          <w:szCs w:val="20"/>
        </w:rPr>
      </w:pPr>
      <w:r w:rsidRPr="006523B5">
        <w:rPr>
          <w:b/>
          <w:szCs w:val="20"/>
        </w:rPr>
        <w:t>Referenčný dokument:</w:t>
      </w:r>
      <w:r w:rsidRPr="006523B5">
        <w:rPr>
          <w:b/>
          <w:szCs w:val="20"/>
        </w:rPr>
        <w:tab/>
      </w:r>
      <w:r w:rsidR="0017551A">
        <w:rPr>
          <w:b/>
          <w:bCs/>
        </w:rPr>
        <w:t>stanovisko kategórie </w:t>
      </w:r>
      <w:r w:rsidRPr="006523B5">
        <w:rPr>
          <w:b/>
          <w:bCs/>
        </w:rPr>
        <w:t>C</w:t>
      </w:r>
    </w:p>
    <w:p w:rsidR="00441005" w:rsidRPr="006523B5" w:rsidRDefault="00321D66" w:rsidP="0017551A">
      <w:pPr>
        <w:tabs>
          <w:tab w:val="left" w:pos="2268"/>
        </w:tabs>
        <w:ind w:left="4536" w:hanging="2268"/>
        <w:jc w:val="left"/>
      </w:pPr>
      <w:r>
        <w:t>COM(2020) 206 final – 2020/0086 </w:t>
      </w:r>
      <w:r w:rsidR="00441005" w:rsidRPr="006523B5">
        <w:t>(COD)</w:t>
      </w:r>
    </w:p>
    <w:p w:rsidR="00441005" w:rsidRPr="006523B5" w:rsidRDefault="00441005" w:rsidP="0017551A">
      <w:pPr>
        <w:tabs>
          <w:tab w:val="left" w:pos="1701"/>
        </w:tabs>
        <w:ind w:left="2268"/>
        <w:jc w:val="left"/>
      </w:pPr>
      <w:r w:rsidRPr="006523B5">
        <w:t>EESC-2020-02609-00-00-PAC-TRA</w:t>
      </w:r>
    </w:p>
    <w:p w:rsidR="00441005" w:rsidRPr="006523B5" w:rsidRDefault="00441005" w:rsidP="00441005">
      <w:pPr>
        <w:spacing w:line="240" w:lineRule="auto"/>
        <w:jc w:val="left"/>
      </w:pPr>
    </w:p>
    <w:p w:rsidR="00441005" w:rsidRPr="006523B5" w:rsidRDefault="00441005" w:rsidP="00441005">
      <w:pPr>
        <w:tabs>
          <w:tab w:val="center" w:pos="284"/>
        </w:tabs>
        <w:ind w:left="266" w:hanging="266"/>
        <w:rPr>
          <w:b/>
        </w:rPr>
      </w:pPr>
      <w:r w:rsidRPr="006523B5">
        <w:rPr>
          <w:b/>
        </w:rPr>
        <w:t>Hlavné body</w:t>
      </w:r>
    </w:p>
    <w:p w:rsidR="00441005" w:rsidRPr="006523B5" w:rsidRDefault="00441005" w:rsidP="00441005"/>
    <w:p w:rsidR="00441005" w:rsidRPr="006523B5" w:rsidRDefault="0012370B" w:rsidP="00441005">
      <w:pPr>
        <w:overflowPunct w:val="0"/>
        <w:autoSpaceDE w:val="0"/>
        <w:autoSpaceDN w:val="0"/>
        <w:adjustRightInd w:val="0"/>
        <w:ind w:right="1"/>
        <w:textAlignment w:val="baseline"/>
      </w:pPr>
      <w:r w:rsidRPr="006523B5">
        <w:t>Keďže výbor usúdil, že návrh je úplne uspokojivý, rozhodol zaujať</w:t>
      </w:r>
      <w:r w:rsidR="006523B5">
        <w:t xml:space="preserve"> k </w:t>
      </w:r>
      <w:r w:rsidRPr="006523B5">
        <w:t>predmetnému textu kladné stanovisko.</w:t>
      </w:r>
    </w:p>
    <w:p w:rsidR="0012370B" w:rsidRPr="006523B5" w:rsidRDefault="0012370B" w:rsidP="0012370B"/>
    <w:p w:rsidR="0012370B" w:rsidRPr="006523B5" w:rsidRDefault="0012370B" w:rsidP="0012370B">
      <w:pPr>
        <w:tabs>
          <w:tab w:val="left" w:pos="1701"/>
        </w:tabs>
        <w:overflowPunct w:val="0"/>
        <w:autoSpaceDE w:val="0"/>
        <w:autoSpaceDN w:val="0"/>
        <w:adjustRightInd w:val="0"/>
        <w:spacing w:line="240" w:lineRule="exact"/>
        <w:textAlignment w:val="baseline"/>
        <w:rPr>
          <w:i/>
          <w:szCs w:val="20"/>
        </w:rPr>
      </w:pPr>
      <w:r w:rsidRPr="006523B5">
        <w:rPr>
          <w:b/>
          <w:i/>
          <w:szCs w:val="20"/>
        </w:rPr>
        <w:t>Kontakt</w:t>
      </w:r>
      <w:r w:rsidRPr="006523B5">
        <w:t>:</w:t>
      </w:r>
      <w:r w:rsidRPr="006523B5">
        <w:rPr>
          <w:i/>
          <w:szCs w:val="20"/>
        </w:rPr>
        <w:t xml:space="preserve"> </w:t>
      </w:r>
      <w:r w:rsidRPr="006523B5">
        <w:rPr>
          <w:i/>
          <w:szCs w:val="20"/>
        </w:rPr>
        <w:tab/>
        <w:t>Ana Dumitrache</w:t>
      </w:r>
    </w:p>
    <w:p w:rsidR="0012370B" w:rsidRPr="006523B5" w:rsidRDefault="00321D66" w:rsidP="0012370B">
      <w:pPr>
        <w:tabs>
          <w:tab w:val="left" w:pos="1701"/>
        </w:tabs>
        <w:spacing w:line="240" w:lineRule="auto"/>
        <w:ind w:left="1701"/>
        <w:jc w:val="left"/>
        <w:rPr>
          <w:i/>
          <w:szCs w:val="20"/>
        </w:rPr>
      </w:pPr>
      <w:r>
        <w:rPr>
          <w:i/>
          <w:szCs w:val="20"/>
        </w:rPr>
        <w:t>(tel.: 00 32 2 546 </w:t>
      </w:r>
      <w:r w:rsidR="0012370B" w:rsidRPr="006523B5">
        <w:rPr>
          <w:i/>
          <w:szCs w:val="20"/>
        </w:rPr>
        <w:t>81</w:t>
      </w:r>
      <w:r>
        <w:rPr>
          <w:i/>
          <w:szCs w:val="20"/>
        </w:rPr>
        <w:t> 31 – </w:t>
      </w:r>
      <w:r w:rsidR="0012370B" w:rsidRPr="006523B5">
        <w:rPr>
          <w:i/>
          <w:szCs w:val="20"/>
        </w:rPr>
        <w:t>e-mail: Ana.Dumitrache@eesc.europa.eu</w:t>
      </w:r>
      <w:r w:rsidR="0012370B" w:rsidRPr="006523B5">
        <w:rPr>
          <w:i/>
        </w:rPr>
        <w:t>)</w:t>
      </w:r>
    </w:p>
    <w:p w:rsidR="00441005" w:rsidRPr="006523B5" w:rsidRDefault="00441005" w:rsidP="00441005"/>
    <w:p w:rsidR="00441005" w:rsidRPr="006523B5" w:rsidRDefault="00321D66" w:rsidP="00441005">
      <w:pPr>
        <w:pStyle w:val="ListParagraph"/>
        <w:numPr>
          <w:ilvl w:val="0"/>
          <w:numId w:val="3"/>
        </w:numPr>
        <w:rPr>
          <w:b/>
          <w:i/>
          <w:sz w:val="28"/>
          <w:szCs w:val="28"/>
        </w:rPr>
      </w:pPr>
      <w:r>
        <w:rPr>
          <w:b/>
          <w:i/>
          <w:sz w:val="28"/>
          <w:szCs w:val="28"/>
        </w:rPr>
        <w:t>FEAD/COVID-19 </w:t>
      </w:r>
      <w:r w:rsidR="00441005" w:rsidRPr="006523B5">
        <w:rPr>
          <w:b/>
          <w:i/>
          <w:sz w:val="28"/>
          <w:szCs w:val="28"/>
        </w:rPr>
        <w:t>II</w:t>
      </w:r>
    </w:p>
    <w:p w:rsidR="00441005" w:rsidRPr="006523B5" w:rsidRDefault="00441005" w:rsidP="00441005"/>
    <w:p w:rsidR="00E349D8" w:rsidRPr="006523B5" w:rsidRDefault="00441005" w:rsidP="00E349D8">
      <w:pPr>
        <w:tabs>
          <w:tab w:val="left" w:pos="1701"/>
        </w:tabs>
        <w:overflowPunct w:val="0"/>
        <w:autoSpaceDE w:val="0"/>
        <w:autoSpaceDN w:val="0"/>
        <w:adjustRightInd w:val="0"/>
        <w:textAlignment w:val="baseline"/>
        <w:rPr>
          <w:szCs w:val="20"/>
        </w:rPr>
      </w:pPr>
      <w:r w:rsidRPr="006523B5">
        <w:rPr>
          <w:b/>
          <w:szCs w:val="20"/>
        </w:rPr>
        <w:t>Referenčný dokument:</w:t>
      </w:r>
      <w:r w:rsidRPr="006523B5">
        <w:rPr>
          <w:b/>
          <w:szCs w:val="20"/>
        </w:rPr>
        <w:tab/>
      </w:r>
      <w:r w:rsidR="00632251">
        <w:rPr>
          <w:b/>
          <w:bCs/>
        </w:rPr>
        <w:t>stanovisko kategórie </w:t>
      </w:r>
      <w:r w:rsidRPr="006523B5">
        <w:rPr>
          <w:b/>
          <w:bCs/>
        </w:rPr>
        <w:t>C</w:t>
      </w:r>
    </w:p>
    <w:p w:rsidR="00441005" w:rsidRPr="006523B5" w:rsidRDefault="00321D66" w:rsidP="0017551A">
      <w:pPr>
        <w:ind w:left="2268"/>
        <w:jc w:val="left"/>
      </w:pPr>
      <w:r>
        <w:t>COM(2020) 223 final – 2020/0105 </w:t>
      </w:r>
      <w:r w:rsidR="00441005" w:rsidRPr="006523B5">
        <w:t>(COD)</w:t>
      </w:r>
    </w:p>
    <w:p w:rsidR="00441005" w:rsidRPr="006523B5" w:rsidRDefault="00441005" w:rsidP="0017551A">
      <w:pPr>
        <w:tabs>
          <w:tab w:val="left" w:pos="1701"/>
        </w:tabs>
        <w:ind w:left="2268"/>
        <w:jc w:val="left"/>
      </w:pPr>
      <w:r w:rsidRPr="006523B5">
        <w:t>EESC-2020-02583-00-00-PAC-TRA</w:t>
      </w:r>
    </w:p>
    <w:p w:rsidR="00441005" w:rsidRPr="006523B5" w:rsidRDefault="00441005" w:rsidP="00441005">
      <w:pPr>
        <w:spacing w:line="240" w:lineRule="auto"/>
        <w:jc w:val="left"/>
      </w:pPr>
    </w:p>
    <w:p w:rsidR="00441005" w:rsidRPr="006523B5" w:rsidRDefault="00441005" w:rsidP="00441005">
      <w:pPr>
        <w:tabs>
          <w:tab w:val="center" w:pos="284"/>
        </w:tabs>
        <w:ind w:left="266" w:hanging="266"/>
        <w:rPr>
          <w:b/>
        </w:rPr>
      </w:pPr>
      <w:r w:rsidRPr="006523B5">
        <w:rPr>
          <w:b/>
        </w:rPr>
        <w:t>Hlavné body</w:t>
      </w:r>
    </w:p>
    <w:p w:rsidR="00441005" w:rsidRPr="006523B5" w:rsidRDefault="00441005" w:rsidP="00441005"/>
    <w:p w:rsidR="00441005" w:rsidRPr="006523B5" w:rsidRDefault="0012370B" w:rsidP="00441005">
      <w:pPr>
        <w:overflowPunct w:val="0"/>
        <w:autoSpaceDE w:val="0"/>
        <w:autoSpaceDN w:val="0"/>
        <w:adjustRightInd w:val="0"/>
        <w:ind w:right="1"/>
        <w:textAlignment w:val="baseline"/>
      </w:pPr>
      <w:r w:rsidRPr="006523B5">
        <w:t>Keďže výbor usúdil, že návrh je úplne uspokojivý</w:t>
      </w:r>
      <w:r w:rsidR="006523B5">
        <w:t xml:space="preserve"> a </w:t>
      </w:r>
      <w:r w:rsidRPr="006523B5">
        <w:t>vzhľadom na to, že sa už</w:t>
      </w:r>
      <w:r w:rsidR="006523B5">
        <w:t xml:space="preserve"> k </w:t>
      </w:r>
      <w:r w:rsidRPr="006523B5">
        <w:t>tejto téme vyjadril vo svojom pozičnom dokumente, rozhodol sa zaujať</w:t>
      </w:r>
      <w:r w:rsidR="006523B5">
        <w:t xml:space="preserve"> k </w:t>
      </w:r>
      <w:r w:rsidRPr="006523B5">
        <w:t>predkladanému textu kladné stanovisko.</w:t>
      </w:r>
    </w:p>
    <w:p w:rsidR="0012370B" w:rsidRDefault="0012370B" w:rsidP="0012370B"/>
    <w:p w:rsidR="00632251" w:rsidRPr="006523B5" w:rsidRDefault="00632251" w:rsidP="0012370B"/>
    <w:p w:rsidR="0012370B" w:rsidRPr="006523B5" w:rsidRDefault="0012370B" w:rsidP="0012370B">
      <w:pPr>
        <w:tabs>
          <w:tab w:val="left" w:pos="1701"/>
        </w:tabs>
        <w:overflowPunct w:val="0"/>
        <w:autoSpaceDE w:val="0"/>
        <w:autoSpaceDN w:val="0"/>
        <w:adjustRightInd w:val="0"/>
        <w:spacing w:line="240" w:lineRule="exact"/>
        <w:textAlignment w:val="baseline"/>
        <w:rPr>
          <w:i/>
          <w:szCs w:val="20"/>
        </w:rPr>
      </w:pPr>
      <w:r w:rsidRPr="006523B5">
        <w:rPr>
          <w:b/>
          <w:i/>
          <w:szCs w:val="20"/>
        </w:rPr>
        <w:t>Kontakt</w:t>
      </w:r>
      <w:r w:rsidRPr="006523B5">
        <w:t>:</w:t>
      </w:r>
      <w:r w:rsidRPr="006523B5">
        <w:rPr>
          <w:i/>
          <w:szCs w:val="20"/>
        </w:rPr>
        <w:t xml:space="preserve"> </w:t>
      </w:r>
      <w:r w:rsidRPr="006523B5">
        <w:rPr>
          <w:i/>
          <w:szCs w:val="20"/>
        </w:rPr>
        <w:tab/>
        <w:t>Sophie Zimmer</w:t>
      </w:r>
    </w:p>
    <w:p w:rsidR="0012370B" w:rsidRPr="006523B5" w:rsidRDefault="00321D66" w:rsidP="0012370B">
      <w:pPr>
        <w:tabs>
          <w:tab w:val="left" w:pos="1701"/>
        </w:tabs>
        <w:spacing w:line="240" w:lineRule="auto"/>
        <w:ind w:left="1701"/>
        <w:jc w:val="left"/>
        <w:rPr>
          <w:i/>
          <w:szCs w:val="20"/>
        </w:rPr>
      </w:pPr>
      <w:r>
        <w:rPr>
          <w:i/>
          <w:szCs w:val="20"/>
        </w:rPr>
        <w:lastRenderedPageBreak/>
        <w:t>(tel.: +32 2 546 95 64 – </w:t>
      </w:r>
      <w:r w:rsidR="0012370B" w:rsidRPr="006523B5">
        <w:rPr>
          <w:i/>
          <w:szCs w:val="20"/>
        </w:rPr>
        <w:t xml:space="preserve">e-mail: </w:t>
      </w:r>
      <w:hyperlink r:id="rId25" w:history="1">
        <w:r w:rsidR="0012370B" w:rsidRPr="006523B5">
          <w:rPr>
            <w:rStyle w:val="Hyperlink"/>
            <w:i/>
          </w:rPr>
          <w:t>sophie.zimmer@eesc.europa.eu</w:t>
        </w:r>
      </w:hyperlink>
      <w:r w:rsidR="0012370B" w:rsidRPr="006523B5">
        <w:rPr>
          <w:i/>
          <w:szCs w:val="20"/>
        </w:rPr>
        <w:t>)</w:t>
      </w:r>
    </w:p>
    <w:p w:rsidR="004203D2" w:rsidRPr="006523B5" w:rsidRDefault="004203D2" w:rsidP="00215200">
      <w:pPr>
        <w:spacing w:line="240" w:lineRule="auto"/>
        <w:jc w:val="left"/>
        <w:rPr>
          <w:i/>
          <w:szCs w:val="20"/>
        </w:rPr>
      </w:pPr>
    </w:p>
    <w:p w:rsidR="004203D2" w:rsidRPr="006523B5" w:rsidRDefault="004203D2" w:rsidP="00215200">
      <w:pPr>
        <w:spacing w:line="240" w:lineRule="auto"/>
        <w:jc w:val="left"/>
        <w:rPr>
          <w:b/>
          <w:kern w:val="28"/>
        </w:rPr>
      </w:pPr>
      <w:bookmarkStart w:id="8" w:name="_Toc15398233"/>
      <w:r w:rsidRPr="006523B5">
        <w:br w:type="page"/>
      </w:r>
    </w:p>
    <w:p w:rsidR="004203D2" w:rsidRPr="006523B5" w:rsidRDefault="004203D2" w:rsidP="00215200">
      <w:pPr>
        <w:pStyle w:val="Heading1"/>
        <w:numPr>
          <w:ilvl w:val="0"/>
          <w:numId w:val="10"/>
        </w:numPr>
        <w:tabs>
          <w:tab w:val="left" w:pos="567"/>
        </w:tabs>
        <w:ind w:left="567" w:hanging="567"/>
        <w:rPr>
          <w:b/>
        </w:rPr>
      </w:pPr>
      <w:bookmarkStart w:id="9" w:name="_Toc21085071"/>
      <w:bookmarkStart w:id="10" w:name="_Toc44425879"/>
      <w:r w:rsidRPr="006523B5">
        <w:rPr>
          <w:b/>
        </w:rPr>
        <w:lastRenderedPageBreak/>
        <w:t>PORADNÁ KOMISIA PRE PRIEMYSELNÉ ZMENY</w:t>
      </w:r>
      <w:bookmarkEnd w:id="8"/>
      <w:bookmarkEnd w:id="9"/>
      <w:bookmarkEnd w:id="10"/>
    </w:p>
    <w:p w:rsidR="004203D2" w:rsidRPr="006523B5" w:rsidRDefault="004203D2" w:rsidP="00215200">
      <w:pPr>
        <w:jc w:val="left"/>
      </w:pPr>
    </w:p>
    <w:p w:rsidR="004203D2" w:rsidRPr="006523B5" w:rsidRDefault="00A636D8" w:rsidP="00215200">
      <w:pPr>
        <w:widowControl w:val="0"/>
        <w:numPr>
          <w:ilvl w:val="0"/>
          <w:numId w:val="1"/>
        </w:numPr>
        <w:overflowPunct w:val="0"/>
        <w:autoSpaceDE w:val="0"/>
        <w:autoSpaceDN w:val="0"/>
        <w:adjustRightInd w:val="0"/>
        <w:spacing w:line="240" w:lineRule="auto"/>
        <w:textAlignment w:val="baseline"/>
        <w:rPr>
          <w:bCs/>
          <w:i/>
        </w:rPr>
      </w:pPr>
      <w:r w:rsidRPr="006523B5">
        <w:rPr>
          <w:b/>
          <w:i/>
          <w:sz w:val="28"/>
          <w:szCs w:val="28"/>
        </w:rPr>
        <w:t>Revízia smernice</w:t>
      </w:r>
      <w:r w:rsidR="006523B5">
        <w:rPr>
          <w:b/>
          <w:i/>
          <w:sz w:val="28"/>
          <w:szCs w:val="28"/>
        </w:rPr>
        <w:t xml:space="preserve"> o </w:t>
      </w:r>
      <w:r w:rsidRPr="006523B5">
        <w:rPr>
          <w:b/>
          <w:i/>
          <w:sz w:val="28"/>
          <w:szCs w:val="28"/>
        </w:rPr>
        <w:t>strojových zariadeniach</w:t>
      </w:r>
    </w:p>
    <w:p w:rsidR="004203D2" w:rsidRPr="006523B5" w:rsidRDefault="004203D2" w:rsidP="00215200">
      <w:pPr>
        <w:widowControl w:val="0"/>
        <w:spacing w:line="240" w:lineRule="auto"/>
        <w:rPr>
          <w:bCs/>
        </w:rPr>
      </w:pPr>
    </w:p>
    <w:p w:rsidR="00A636D8" w:rsidRPr="006523B5" w:rsidRDefault="00A636D8" w:rsidP="00632251">
      <w:pPr>
        <w:tabs>
          <w:tab w:val="left" w:pos="2835"/>
        </w:tabs>
        <w:overflowPunct w:val="0"/>
        <w:autoSpaceDE w:val="0"/>
        <w:autoSpaceDN w:val="0"/>
        <w:adjustRightInd w:val="0"/>
        <w:textAlignment w:val="baseline"/>
        <w:rPr>
          <w:szCs w:val="20"/>
        </w:rPr>
      </w:pPr>
      <w:r w:rsidRPr="006523B5">
        <w:rPr>
          <w:b/>
          <w:szCs w:val="20"/>
        </w:rPr>
        <w:t>Spravodajca</w:t>
      </w:r>
      <w:r w:rsidRPr="006523B5">
        <w:rPr>
          <w:b/>
          <w:szCs w:val="20"/>
        </w:rPr>
        <w:tab/>
      </w:r>
      <w:r w:rsidRPr="006523B5">
        <w:t>Aurel Laurenţiu Plo</w:t>
      </w:r>
      <w:r w:rsidR="00321D66">
        <w:t>sceanu (skupina Zamestnávatelia – </w:t>
      </w:r>
      <w:r w:rsidRPr="006523B5">
        <w:t>RO)</w:t>
      </w:r>
    </w:p>
    <w:p w:rsidR="006523B5" w:rsidRDefault="00A636D8" w:rsidP="00632251">
      <w:pPr>
        <w:tabs>
          <w:tab w:val="left" w:pos="1701"/>
        </w:tabs>
        <w:overflowPunct w:val="0"/>
        <w:autoSpaceDE w:val="0"/>
        <w:autoSpaceDN w:val="0"/>
        <w:adjustRightInd w:val="0"/>
        <w:ind w:left="2835" w:hanging="2835"/>
        <w:textAlignment w:val="baseline"/>
      </w:pPr>
      <w:r w:rsidRPr="006523B5">
        <w:rPr>
          <w:b/>
          <w:szCs w:val="20"/>
        </w:rPr>
        <w:t>Pomocný spravodajca:</w:t>
      </w:r>
      <w:r w:rsidR="00321D66">
        <w:tab/>
        <w:t>Enrico Gibellieri (kat. </w:t>
      </w:r>
      <w:r w:rsidRPr="006523B5">
        <w:t>2 – IT)</w:t>
      </w:r>
    </w:p>
    <w:p w:rsidR="00A636D8" w:rsidRPr="006523B5" w:rsidRDefault="00A636D8" w:rsidP="00215200">
      <w:pPr>
        <w:ind w:left="-5"/>
        <w:jc w:val="left"/>
        <w:rPr>
          <w:szCs w:val="20"/>
        </w:rPr>
      </w:pPr>
    </w:p>
    <w:p w:rsidR="004203D2" w:rsidRPr="006523B5" w:rsidRDefault="004203D2" w:rsidP="00215200">
      <w:r w:rsidRPr="006523B5">
        <w:rPr>
          <w:b/>
        </w:rPr>
        <w:t>Referenčný dokument:</w:t>
      </w:r>
      <w:r w:rsidRPr="006523B5">
        <w:t xml:space="preserve">  </w:t>
      </w:r>
      <w:r w:rsidRPr="006523B5">
        <w:tab/>
      </w:r>
      <w:r w:rsidRPr="006523B5">
        <w:tab/>
        <w:t>informačná správa</w:t>
      </w:r>
    </w:p>
    <w:p w:rsidR="004203D2" w:rsidRPr="006523B5" w:rsidRDefault="00A636D8" w:rsidP="00321D66">
      <w:pPr>
        <w:tabs>
          <w:tab w:val="left" w:pos="1701"/>
        </w:tabs>
        <w:ind w:left="2835"/>
      </w:pPr>
      <w:r w:rsidRPr="006523B5">
        <w:t>EESC-2020-00330-00-00-RI</w:t>
      </w:r>
    </w:p>
    <w:p w:rsidR="004203D2" w:rsidRPr="006523B5" w:rsidRDefault="004203D2" w:rsidP="00215200">
      <w:pPr>
        <w:tabs>
          <w:tab w:val="num" w:pos="550"/>
        </w:tabs>
        <w:rPr>
          <w:highlight w:val="green"/>
        </w:rPr>
      </w:pPr>
    </w:p>
    <w:p w:rsidR="004203D2" w:rsidRPr="006523B5" w:rsidRDefault="004203D2" w:rsidP="00215200">
      <w:pPr>
        <w:jc w:val="left"/>
        <w:rPr>
          <w:b/>
        </w:rPr>
      </w:pPr>
      <w:r w:rsidRPr="006523B5">
        <w:rPr>
          <w:b/>
        </w:rPr>
        <w:t>Hlavné body</w:t>
      </w:r>
    </w:p>
    <w:p w:rsidR="004203D2" w:rsidRPr="006523B5" w:rsidRDefault="004203D2" w:rsidP="00215200">
      <w:pPr>
        <w:jc w:val="left"/>
      </w:pPr>
    </w:p>
    <w:p w:rsidR="006818E7" w:rsidRPr="006523B5" w:rsidRDefault="00303F2B" w:rsidP="00215200">
      <w:r w:rsidRPr="006523B5">
        <w:t>EHSV:</w:t>
      </w:r>
    </w:p>
    <w:p w:rsidR="006818E7" w:rsidRPr="006523B5" w:rsidRDefault="006818E7" w:rsidP="00215200"/>
    <w:p w:rsidR="00303F2B" w:rsidRPr="006523B5" w:rsidRDefault="00303F2B" w:rsidP="00D639B9">
      <w:pPr>
        <w:pStyle w:val="ListParagraph"/>
        <w:numPr>
          <w:ilvl w:val="0"/>
          <w:numId w:val="3"/>
        </w:numPr>
        <w:ind w:left="714" w:hanging="357"/>
        <w:rPr>
          <w:bCs/>
        </w:rPr>
      </w:pPr>
      <w:r w:rsidRPr="006523B5">
        <w:t xml:space="preserve">víta úsilie, ktoré Európska komisia (EK) vyvíja na </w:t>
      </w:r>
      <w:r w:rsidR="00321D66">
        <w:t>zlepšenie efektívnosti smernice </w:t>
      </w:r>
      <w:r w:rsidRPr="006523B5">
        <w:t>2006/42/ES</w:t>
      </w:r>
      <w:r w:rsidR="006523B5">
        <w:t xml:space="preserve"> o </w:t>
      </w:r>
      <w:r w:rsidRPr="006523B5">
        <w:t>strojových zariadeniach. EHSV súhlasí</w:t>
      </w:r>
      <w:r w:rsidR="006523B5">
        <w:t xml:space="preserve"> s </w:t>
      </w:r>
      <w:r w:rsidRPr="006523B5">
        <w:t>tým, že niektoré zmeny sú potrebné, avšak rozsiahlym zmenám základných požiadaviek na bezpečnosť</w:t>
      </w:r>
      <w:r w:rsidR="006523B5">
        <w:t xml:space="preserve"> a </w:t>
      </w:r>
      <w:r w:rsidRPr="006523B5">
        <w:t>ochranu zdravia uvedeným</w:t>
      </w:r>
      <w:r w:rsidR="006523B5">
        <w:t xml:space="preserve"> v </w:t>
      </w:r>
      <w:r w:rsidRPr="006523B5">
        <w:t>prílohe I sa treba vyhnúť;</w:t>
      </w:r>
    </w:p>
    <w:p w:rsidR="00303F2B" w:rsidRPr="006523B5" w:rsidRDefault="00303F2B" w:rsidP="00D639B9">
      <w:pPr>
        <w:pStyle w:val="ListParagraph"/>
        <w:ind w:right="1"/>
        <w:rPr>
          <w:bCs/>
        </w:rPr>
      </w:pPr>
    </w:p>
    <w:p w:rsidR="00303F2B" w:rsidRPr="006523B5" w:rsidRDefault="00303F2B" w:rsidP="00D639B9">
      <w:pPr>
        <w:pStyle w:val="ListParagraph"/>
        <w:numPr>
          <w:ilvl w:val="0"/>
          <w:numId w:val="3"/>
        </w:numPr>
        <w:ind w:right="1"/>
        <w:rPr>
          <w:bCs/>
        </w:rPr>
      </w:pPr>
      <w:r w:rsidRPr="006523B5">
        <w:t>súhlasí</w:t>
      </w:r>
      <w:r w:rsidR="006523B5">
        <w:t xml:space="preserve"> s </w:t>
      </w:r>
      <w:r w:rsidRPr="006523B5">
        <w:t>názorom EK, že</w:t>
      </w:r>
      <w:r w:rsidR="006523B5">
        <w:t xml:space="preserve"> v </w:t>
      </w:r>
      <w:r w:rsidRPr="006523B5">
        <w:t>prípade strojových zariadení pripojených</w:t>
      </w:r>
      <w:r w:rsidR="006523B5">
        <w:t xml:space="preserve"> k </w:t>
      </w:r>
      <w:r w:rsidRPr="006523B5">
        <w:t>internetu existuje všeobecné riziko ich zlomyseľného ale</w:t>
      </w:r>
      <w:r w:rsidR="00321D66">
        <w:t>bo neúmyselného používania. Bod 1.2.1 prílohy </w:t>
      </w:r>
      <w:r w:rsidRPr="006523B5">
        <w:t>I týkajúci sa „vonkajších vplyvov“, ktorým musia ovládacie systémy odolať, by sa mal preto zmeniť tak, aby okrem odkazu na revidovanú smernicu</w:t>
      </w:r>
      <w:r w:rsidR="006523B5">
        <w:t xml:space="preserve"> o </w:t>
      </w:r>
      <w:r w:rsidRPr="006523B5">
        <w:t>strojových zariadeniach</w:t>
      </w:r>
      <w:r w:rsidR="006523B5">
        <w:t xml:space="preserve"> v </w:t>
      </w:r>
      <w:r w:rsidRPr="006523B5">
        <w:t>novom horizontálnom právnom predpise</w:t>
      </w:r>
      <w:r w:rsidR="006523B5">
        <w:t xml:space="preserve"> o </w:t>
      </w:r>
      <w:r w:rsidRPr="006523B5">
        <w:t>kybernetickej bezpečnosti jasne zahŕňal aj kybernetické útoky;</w:t>
      </w:r>
    </w:p>
    <w:p w:rsidR="00303F2B" w:rsidRPr="006523B5" w:rsidRDefault="00303F2B" w:rsidP="00D639B9">
      <w:pPr>
        <w:pStyle w:val="ListParagraph"/>
        <w:ind w:right="1"/>
        <w:rPr>
          <w:bCs/>
        </w:rPr>
      </w:pPr>
    </w:p>
    <w:p w:rsidR="00303F2B" w:rsidRPr="006523B5" w:rsidRDefault="00303F2B" w:rsidP="00D639B9">
      <w:pPr>
        <w:pStyle w:val="ListParagraph"/>
        <w:numPr>
          <w:ilvl w:val="0"/>
          <w:numId w:val="3"/>
        </w:numPr>
        <w:ind w:right="1"/>
        <w:rPr>
          <w:bCs/>
        </w:rPr>
      </w:pPr>
      <w:r w:rsidRPr="006523B5">
        <w:t>sa domnieva, že všeobecne známa</w:t>
      </w:r>
      <w:r w:rsidR="006523B5">
        <w:t xml:space="preserve"> a </w:t>
      </w:r>
      <w:r w:rsidRPr="006523B5">
        <w:t>používaná metodika súčasnej smernice sa nemusí zmeniť, aby sa zohľadnilo používanie umelej inteligencie, pretože zásady posudzovania rizika</w:t>
      </w:r>
      <w:r w:rsidR="006523B5">
        <w:t xml:space="preserve"> a </w:t>
      </w:r>
      <w:r w:rsidRPr="006523B5">
        <w:t>znižovania rizika, na ktorých je smernica</w:t>
      </w:r>
      <w:r w:rsidR="006523B5">
        <w:t xml:space="preserve"> o </w:t>
      </w:r>
      <w:r w:rsidRPr="006523B5">
        <w:t>strojových zariadeniach založená, sa nemenia. Posúdenie rizika</w:t>
      </w:r>
      <w:r w:rsidR="006523B5">
        <w:t xml:space="preserve"> a </w:t>
      </w:r>
      <w:r w:rsidRPr="006523B5">
        <w:t>zníženie rizika sa môže použiť na to, aby sa posúdilo</w:t>
      </w:r>
      <w:r w:rsidR="006523B5">
        <w:t xml:space="preserve"> a </w:t>
      </w:r>
      <w:r w:rsidRPr="006523B5">
        <w:t>rozhodlo, či je určitá digitálna technológia, ktorá sa má zahrnúť do návrhu stroja,</w:t>
      </w:r>
      <w:r w:rsidR="006523B5">
        <w:t xml:space="preserve"> v </w:t>
      </w:r>
      <w:r w:rsidRPr="006523B5">
        <w:t>súlade so smernicou</w:t>
      </w:r>
      <w:r w:rsidR="006523B5">
        <w:t xml:space="preserve"> o </w:t>
      </w:r>
      <w:r w:rsidRPr="006523B5">
        <w:t>strojových zariadeniach. Žiadna technológia preto nemôže byť súčasťou návrhu strojového zariadenia, ak ju nemožno overiť</w:t>
      </w:r>
      <w:r w:rsidR="006523B5">
        <w:t xml:space="preserve"> a </w:t>
      </w:r>
      <w:r w:rsidR="00321D66">
        <w:t>potvrdiť – </w:t>
      </w:r>
      <w:r w:rsidRPr="006523B5">
        <w:t>vo všetkýc</w:t>
      </w:r>
      <w:r w:rsidR="00321D66">
        <w:t>h fázach životného cyklu stroja – </w:t>
      </w:r>
      <w:r w:rsidRPr="006523B5">
        <w:t>postupmi posudzovania zhody, ktoré sú opísané</w:t>
      </w:r>
      <w:r w:rsidR="006523B5">
        <w:t xml:space="preserve"> v </w:t>
      </w:r>
      <w:r w:rsidR="00321D66">
        <w:t>článku </w:t>
      </w:r>
      <w:r w:rsidRPr="006523B5">
        <w:t>12 súčasnej smernice;</w:t>
      </w:r>
    </w:p>
    <w:p w:rsidR="00303F2B" w:rsidRPr="006523B5" w:rsidRDefault="00303F2B" w:rsidP="00D639B9">
      <w:pPr>
        <w:pStyle w:val="ListParagraph"/>
        <w:ind w:right="1"/>
        <w:rPr>
          <w:bCs/>
        </w:rPr>
      </w:pPr>
    </w:p>
    <w:p w:rsidR="00303F2B" w:rsidRPr="006523B5" w:rsidRDefault="006818E7" w:rsidP="00D639B9">
      <w:pPr>
        <w:pStyle w:val="ListParagraph"/>
        <w:numPr>
          <w:ilvl w:val="0"/>
          <w:numId w:val="3"/>
        </w:numPr>
        <w:ind w:right="1"/>
        <w:rPr>
          <w:bCs/>
        </w:rPr>
      </w:pPr>
      <w:r w:rsidRPr="006523B5">
        <w:t>vyzýva EK, aby vytvorila jasnejšie prepojenie medzi týmito dvoma legislatívnymi oblasťami, ktorými sa upravuje navrhovanie</w:t>
      </w:r>
      <w:r w:rsidR="006523B5">
        <w:t xml:space="preserve"> a </w:t>
      </w:r>
      <w:r w:rsidRPr="006523B5">
        <w:t>používanie strojových zaria</w:t>
      </w:r>
      <w:r w:rsidR="00321D66">
        <w:t>dení, konkrétne medzi smernicou </w:t>
      </w:r>
      <w:r w:rsidRPr="006523B5">
        <w:t>2006/42/ES</w:t>
      </w:r>
      <w:r w:rsidR="006523B5">
        <w:t xml:space="preserve"> o </w:t>
      </w:r>
      <w:r w:rsidRPr="006523B5">
        <w:t>strojových zariadeniach</w:t>
      </w:r>
      <w:r w:rsidR="006523B5">
        <w:t xml:space="preserve"> a </w:t>
      </w:r>
      <w:r w:rsidR="00321D66">
        <w:t>smernicou </w:t>
      </w:r>
      <w:r w:rsidRPr="006523B5">
        <w:t>2009/104/ES</w:t>
      </w:r>
      <w:r w:rsidR="006523B5">
        <w:t xml:space="preserve"> o </w:t>
      </w:r>
      <w:r w:rsidRPr="006523B5">
        <w:t>používaní pracovných prostriedkov tak, aby bolo úplne jednoznačné, že bezpečné navrhovanie strojových zariadení vo všetkých fázach ich životného cyklu je predpokladom bezpečného používania;</w:t>
      </w:r>
    </w:p>
    <w:p w:rsidR="00303F2B" w:rsidRPr="006523B5" w:rsidRDefault="00303F2B" w:rsidP="00D639B9">
      <w:pPr>
        <w:pStyle w:val="ListParagraph"/>
        <w:ind w:right="1"/>
        <w:rPr>
          <w:bCs/>
        </w:rPr>
      </w:pPr>
    </w:p>
    <w:p w:rsidR="00303F2B" w:rsidRPr="006523B5" w:rsidRDefault="00303F2B" w:rsidP="00D639B9">
      <w:pPr>
        <w:pStyle w:val="ListParagraph"/>
        <w:numPr>
          <w:ilvl w:val="0"/>
          <w:numId w:val="3"/>
        </w:numPr>
        <w:ind w:right="1"/>
        <w:rPr>
          <w:bCs/>
        </w:rPr>
      </w:pPr>
      <w:r w:rsidRPr="006523B5">
        <w:t>vyzýva generálne riaditeľstvo EMPL</w:t>
      </w:r>
      <w:r w:rsidR="006523B5">
        <w:t xml:space="preserve"> a </w:t>
      </w:r>
      <w:r w:rsidRPr="006523B5">
        <w:t>generálne riaditeľstvo GROW Komisie, aby vypracovali spoločnú koordinovanú stratégiu zameranú na uplatňovanie technickej správy ISO/CEN</w:t>
      </w:r>
      <w:r w:rsidR="006523B5">
        <w:t xml:space="preserve"> o </w:t>
      </w:r>
      <w:r w:rsidRPr="006523B5">
        <w:t>metóde spätnej väzby</w:t>
      </w:r>
      <w:r w:rsidR="006523B5">
        <w:t xml:space="preserve"> s </w:t>
      </w:r>
      <w:r w:rsidRPr="006523B5">
        <w:t>cieľom identifikovať riziká</w:t>
      </w:r>
      <w:r w:rsidR="006523B5">
        <w:t xml:space="preserve"> a </w:t>
      </w:r>
      <w:r w:rsidRPr="006523B5">
        <w:t>vytvoriť chýbajúce prepojenie medzi smernicou</w:t>
      </w:r>
      <w:r w:rsidR="006523B5">
        <w:t xml:space="preserve"> o </w:t>
      </w:r>
      <w:r w:rsidRPr="006523B5">
        <w:t>strojových zariadeniach (bezpečný dizajn)</w:t>
      </w:r>
      <w:r w:rsidR="006523B5">
        <w:t xml:space="preserve"> a </w:t>
      </w:r>
      <w:r w:rsidRPr="006523B5">
        <w:t>smernicou</w:t>
      </w:r>
      <w:r w:rsidR="00321D66">
        <w:t> </w:t>
      </w:r>
      <w:r w:rsidRPr="006523B5">
        <w:t>2009/104/ES</w:t>
      </w:r>
      <w:r w:rsidR="006523B5">
        <w:t xml:space="preserve"> o </w:t>
      </w:r>
      <w:r w:rsidRPr="006523B5">
        <w:t>používaní pracovných prostriedkov (bezpečné používanie), keďže podľa smernice</w:t>
      </w:r>
      <w:r w:rsidR="006523B5">
        <w:t xml:space="preserve"> o </w:t>
      </w:r>
      <w:r w:rsidRPr="006523B5">
        <w:t>používaní pracovných prostriedkov sa pracovné prostriedky musia udržiavať tak, aby spĺňali požiadavky smernice</w:t>
      </w:r>
      <w:r w:rsidR="006523B5">
        <w:t xml:space="preserve"> o </w:t>
      </w:r>
      <w:r w:rsidRPr="006523B5">
        <w:t>strojových zariadeniach,</w:t>
      </w:r>
      <w:r w:rsidR="006523B5">
        <w:t xml:space="preserve"> a </w:t>
      </w:r>
      <w:r w:rsidRPr="006523B5">
        <w:t>preto túto zodpovednosť ukladá podnikom, ktoré používajú strojové zariadenia;</w:t>
      </w:r>
    </w:p>
    <w:p w:rsidR="00303F2B" w:rsidRPr="006523B5" w:rsidRDefault="00303F2B" w:rsidP="00D639B9">
      <w:pPr>
        <w:pStyle w:val="ListParagraph"/>
        <w:ind w:right="1"/>
        <w:rPr>
          <w:bCs/>
        </w:rPr>
      </w:pPr>
    </w:p>
    <w:p w:rsidR="00303F2B" w:rsidRPr="006523B5" w:rsidRDefault="00303F2B" w:rsidP="00D639B9">
      <w:pPr>
        <w:pStyle w:val="ListParagraph"/>
        <w:numPr>
          <w:ilvl w:val="0"/>
          <w:numId w:val="3"/>
        </w:numPr>
        <w:ind w:right="1"/>
        <w:rPr>
          <w:bCs/>
        </w:rPr>
      </w:pPr>
      <w:r w:rsidRPr="006523B5">
        <w:t>vyzýva EK, aby zlepšila znenie súčasnej smernice zdôraznením významu ergonomických rizík. EHSV navrhuje, aby skupina pre administratívnu spoluprácu „Strojové zariadenia“ iniciovala proaktívny medzinárodný projekt zameraný na identifikáciu ergonomických problémov súvisiacich</w:t>
      </w:r>
      <w:r w:rsidR="006523B5">
        <w:t xml:space="preserve"> s </w:t>
      </w:r>
      <w:r w:rsidRPr="006523B5">
        <w:t>dizajnom strojových zariadení. Navrhuje sa, aby EK zorganizovala seminár</w:t>
      </w:r>
      <w:r w:rsidR="006523B5">
        <w:t xml:space="preserve"> s </w:t>
      </w:r>
      <w:r w:rsidRPr="006523B5">
        <w:t>cieľom preskúmať možnosti</w:t>
      </w:r>
      <w:r w:rsidR="006523B5">
        <w:t xml:space="preserve"> a </w:t>
      </w:r>
      <w:r w:rsidRPr="006523B5">
        <w:t>dôsledky;</w:t>
      </w:r>
    </w:p>
    <w:p w:rsidR="00303F2B" w:rsidRPr="006523B5" w:rsidRDefault="00303F2B" w:rsidP="00D639B9">
      <w:pPr>
        <w:pStyle w:val="ListParagraph"/>
        <w:ind w:right="1"/>
        <w:rPr>
          <w:bCs/>
        </w:rPr>
      </w:pPr>
    </w:p>
    <w:p w:rsidR="00303F2B" w:rsidRPr="006523B5" w:rsidRDefault="00303F2B" w:rsidP="00D639B9">
      <w:pPr>
        <w:pStyle w:val="ListParagraph"/>
        <w:numPr>
          <w:ilvl w:val="0"/>
          <w:numId w:val="3"/>
        </w:numPr>
        <w:ind w:right="1"/>
        <w:rPr>
          <w:bCs/>
        </w:rPr>
      </w:pPr>
      <w:r w:rsidRPr="006523B5">
        <w:t>sa domnieva, že zásadná revízia smernice</w:t>
      </w:r>
      <w:r w:rsidR="006523B5">
        <w:t xml:space="preserve"> o </w:t>
      </w:r>
      <w:r w:rsidRPr="006523B5">
        <w:t>strojových zariadeniach je vhodná iba vtedy, ak sa</w:t>
      </w:r>
      <w:r w:rsidR="006523B5">
        <w:t xml:space="preserve"> v </w:t>
      </w:r>
      <w:r w:rsidRPr="006523B5">
        <w:t>členských štátoch vyrieši chronický nedostatok personálu, nedostatočné financovanie</w:t>
      </w:r>
      <w:r w:rsidR="006523B5">
        <w:t xml:space="preserve"> a </w:t>
      </w:r>
      <w:r w:rsidRPr="006523B5">
        <w:t>nedostatočné vykonávanie inšpekcií</w:t>
      </w:r>
      <w:r w:rsidR="006523B5">
        <w:t xml:space="preserve"> a </w:t>
      </w:r>
      <w:r w:rsidRPr="006523B5">
        <w:t>kontrol strojov;</w:t>
      </w:r>
    </w:p>
    <w:p w:rsidR="00303F2B" w:rsidRPr="006523B5" w:rsidRDefault="00303F2B" w:rsidP="00D639B9">
      <w:pPr>
        <w:pStyle w:val="ListParagraph"/>
        <w:ind w:right="1"/>
        <w:rPr>
          <w:bCs/>
        </w:rPr>
      </w:pPr>
    </w:p>
    <w:p w:rsidR="004203D2" w:rsidRPr="006523B5" w:rsidRDefault="00303F2B" w:rsidP="00D639B9">
      <w:pPr>
        <w:pStyle w:val="ListParagraph"/>
        <w:numPr>
          <w:ilvl w:val="0"/>
          <w:numId w:val="3"/>
        </w:numPr>
        <w:ind w:right="1"/>
        <w:rPr>
          <w:bCs/>
        </w:rPr>
      </w:pPr>
      <w:r w:rsidRPr="006523B5">
        <w:t>si je vedomý toho, že na to, aby strojové zariade</w:t>
      </w:r>
      <w:r w:rsidR="00321D66">
        <w:t>nia spĺňali požiadavky smernice </w:t>
      </w:r>
      <w:r w:rsidRPr="006523B5">
        <w:t>2006/42/ES, sa vypracovalo vyše 700 harmonizovaných noriem. EHSV vyzýva EK, aby zapojila sociálnych partnerov, orgány dohľadu nad trhom</w:t>
      </w:r>
      <w:r w:rsidR="006523B5">
        <w:t xml:space="preserve"> a </w:t>
      </w:r>
      <w:r w:rsidRPr="006523B5">
        <w:t>malé</w:t>
      </w:r>
      <w:r w:rsidR="006523B5">
        <w:t xml:space="preserve"> a </w:t>
      </w:r>
      <w:r w:rsidRPr="006523B5">
        <w:t>stredné podniky do normalizácie</w:t>
      </w:r>
      <w:r w:rsidR="006523B5">
        <w:t xml:space="preserve"> a </w:t>
      </w:r>
      <w:r w:rsidRPr="006523B5">
        <w:t xml:space="preserve">aby </w:t>
      </w:r>
      <w:r w:rsidR="00321D66">
        <w:t>zabezpečila dodržiavanie článku </w:t>
      </w:r>
      <w:r w:rsidRPr="006523B5">
        <w:t>7 súčasnej smernice,</w:t>
      </w:r>
      <w:r w:rsidR="006523B5">
        <w:t xml:space="preserve"> v </w:t>
      </w:r>
      <w:r w:rsidRPr="006523B5">
        <w:t>ktorom sa vyžaduje primerané zapojenie sociálnych partnerov do normalizácie.</w:t>
      </w:r>
    </w:p>
    <w:p w:rsidR="004203D2" w:rsidRPr="006523B5" w:rsidRDefault="004203D2" w:rsidP="00215200"/>
    <w:p w:rsidR="004203D2" w:rsidRPr="006523B5" w:rsidRDefault="004203D2" w:rsidP="00215200">
      <w:pPr>
        <w:tabs>
          <w:tab w:val="left" w:pos="1701"/>
        </w:tabs>
        <w:rPr>
          <w:i/>
        </w:rPr>
      </w:pPr>
      <w:r w:rsidRPr="006523B5">
        <w:rPr>
          <w:b/>
          <w:i/>
        </w:rPr>
        <w:t>Kontakt:</w:t>
      </w:r>
      <w:r w:rsidRPr="006523B5">
        <w:rPr>
          <w:i/>
        </w:rPr>
        <w:tab/>
        <w:t>Cédric Cabane</w:t>
      </w:r>
    </w:p>
    <w:p w:rsidR="00A636D8" w:rsidRPr="006523B5" w:rsidRDefault="00321D66" w:rsidP="00215200">
      <w:pPr>
        <w:spacing w:line="240" w:lineRule="auto"/>
        <w:ind w:left="1701"/>
        <w:jc w:val="left"/>
        <w:rPr>
          <w:i/>
        </w:rPr>
      </w:pPr>
      <w:r>
        <w:rPr>
          <w:i/>
        </w:rPr>
        <w:t>(tel.: : + 32 2 546 </w:t>
      </w:r>
      <w:r w:rsidR="00C11389">
        <w:rPr>
          <w:i/>
        </w:rPr>
        <w:t>9355</w:t>
      </w:r>
      <w:r w:rsidR="00C11389">
        <w:rPr>
          <w:i/>
          <w:iCs/>
        </w:rPr>
        <w:t> – </w:t>
      </w:r>
      <w:r w:rsidR="004203D2" w:rsidRPr="006523B5">
        <w:rPr>
          <w:i/>
        </w:rPr>
        <w:t xml:space="preserve">e-mail: </w:t>
      </w:r>
      <w:hyperlink r:id="rId26" w:history="1">
        <w:r w:rsidR="004203D2" w:rsidRPr="006523B5">
          <w:rPr>
            <w:rStyle w:val="Hyperlink"/>
            <w:i/>
          </w:rPr>
          <w:t>Cedric.Cabanne@eesc.europa.eu</w:t>
        </w:r>
      </w:hyperlink>
      <w:r w:rsidR="004203D2" w:rsidRPr="006523B5">
        <w:rPr>
          <w:i/>
        </w:rPr>
        <w:t xml:space="preserve"> )</w:t>
      </w:r>
    </w:p>
    <w:p w:rsidR="00A636D8" w:rsidRPr="006523B5" w:rsidRDefault="00A636D8" w:rsidP="00215200">
      <w:pPr>
        <w:jc w:val="left"/>
      </w:pPr>
    </w:p>
    <w:p w:rsidR="004203D2" w:rsidRPr="006523B5" w:rsidRDefault="004203D2" w:rsidP="00215200">
      <w:pPr>
        <w:jc w:val="left"/>
        <w:rPr>
          <w:b/>
        </w:rPr>
      </w:pPr>
      <w:r w:rsidRPr="006523B5">
        <w:br w:type="page"/>
      </w:r>
    </w:p>
    <w:p w:rsidR="004203D2" w:rsidRPr="006523B5" w:rsidRDefault="004203D2" w:rsidP="00215200">
      <w:pPr>
        <w:pStyle w:val="Heading1"/>
        <w:numPr>
          <w:ilvl w:val="0"/>
          <w:numId w:val="10"/>
        </w:numPr>
        <w:ind w:left="567" w:hanging="567"/>
        <w:rPr>
          <w:b/>
        </w:rPr>
      </w:pPr>
      <w:bookmarkStart w:id="11" w:name="_Toc21085072"/>
      <w:bookmarkStart w:id="12" w:name="_Toc44425880"/>
      <w:r w:rsidRPr="006523B5">
        <w:rPr>
          <w:b/>
        </w:rPr>
        <w:lastRenderedPageBreak/>
        <w:t>POĽNOHOSPODÁRSTVO, ROZVOJ VIDIEKA A ŽIVOTNÉ PROSTREDIE</w:t>
      </w:r>
      <w:bookmarkEnd w:id="11"/>
      <w:bookmarkEnd w:id="12"/>
    </w:p>
    <w:p w:rsidR="004203D2" w:rsidRPr="006523B5" w:rsidRDefault="004203D2" w:rsidP="00215200">
      <w:pPr>
        <w:jc w:val="left"/>
        <w:rPr>
          <w:iCs/>
        </w:rPr>
      </w:pPr>
    </w:p>
    <w:p w:rsidR="004203D2" w:rsidRPr="006523B5" w:rsidRDefault="00BD0BD7" w:rsidP="00215200">
      <w:pPr>
        <w:pStyle w:val="ListParagraph"/>
        <w:numPr>
          <w:ilvl w:val="0"/>
          <w:numId w:val="2"/>
        </w:numPr>
        <w:rPr>
          <w:b/>
          <w:bCs/>
          <w:i/>
          <w:iCs/>
          <w:sz w:val="28"/>
          <w:szCs w:val="28"/>
        </w:rPr>
      </w:pPr>
      <w:r w:rsidRPr="006523B5">
        <w:rPr>
          <w:b/>
          <w:bCs/>
          <w:i/>
          <w:iCs/>
          <w:sz w:val="28"/>
          <w:szCs w:val="28"/>
        </w:rPr>
        <w:t>Financovanie prechodu na nízkouhlíkové hospodárstvo</w:t>
      </w:r>
      <w:r w:rsidR="006523B5">
        <w:rPr>
          <w:b/>
          <w:bCs/>
          <w:i/>
          <w:iCs/>
          <w:sz w:val="28"/>
          <w:szCs w:val="28"/>
        </w:rPr>
        <w:t xml:space="preserve"> a </w:t>
      </w:r>
      <w:r w:rsidRPr="006523B5">
        <w:rPr>
          <w:b/>
          <w:bCs/>
          <w:i/>
          <w:iCs/>
          <w:sz w:val="28"/>
          <w:szCs w:val="28"/>
        </w:rPr>
        <w:t>výzvy súvisiace</w:t>
      </w:r>
      <w:r w:rsidR="006523B5">
        <w:rPr>
          <w:b/>
          <w:bCs/>
          <w:i/>
          <w:iCs/>
          <w:sz w:val="28"/>
          <w:szCs w:val="28"/>
        </w:rPr>
        <w:t xml:space="preserve"> s </w:t>
      </w:r>
      <w:r w:rsidRPr="006523B5">
        <w:rPr>
          <w:b/>
          <w:bCs/>
          <w:i/>
          <w:iCs/>
          <w:sz w:val="28"/>
          <w:szCs w:val="28"/>
        </w:rPr>
        <w:t>adaptáciou na zmenu klímy</w:t>
      </w:r>
    </w:p>
    <w:p w:rsidR="004203D2" w:rsidRPr="006523B5" w:rsidRDefault="004203D2" w:rsidP="00215200">
      <w:pPr>
        <w:tabs>
          <w:tab w:val="center" w:pos="284"/>
        </w:tabs>
        <w:ind w:left="266" w:hanging="266"/>
      </w:pPr>
    </w:p>
    <w:p w:rsidR="004203D2" w:rsidRPr="006523B5" w:rsidRDefault="004203D2" w:rsidP="00155A41">
      <w:pPr>
        <w:ind w:left="2268" w:hanging="2268"/>
      </w:pPr>
      <w:r w:rsidRPr="006523B5">
        <w:rPr>
          <w:b/>
        </w:rPr>
        <w:t>Spravodajca</w:t>
      </w:r>
      <w:r w:rsidRPr="006523B5">
        <w:tab/>
        <w:t>Toni Vi</w:t>
      </w:r>
      <w:r w:rsidR="00661980">
        <w:t>dan (skupina Rozmanitosť Európy – </w:t>
      </w:r>
      <w:r w:rsidRPr="006523B5">
        <w:t>HR)</w:t>
      </w:r>
    </w:p>
    <w:p w:rsidR="004203D2" w:rsidRPr="006523B5" w:rsidRDefault="004203D2" w:rsidP="00215200">
      <w:r w:rsidRPr="006523B5">
        <w:rPr>
          <w:b/>
        </w:rPr>
        <w:t>Pomocný spravodajca:</w:t>
      </w:r>
      <w:r w:rsidRPr="006523B5">
        <w:tab/>
        <w:t>Dimitris Dimitriadis (skupina Zamestnávatelia – EL)</w:t>
      </w:r>
    </w:p>
    <w:p w:rsidR="004203D2" w:rsidRPr="006523B5" w:rsidRDefault="004203D2" w:rsidP="00215200">
      <w:pPr>
        <w:tabs>
          <w:tab w:val="center" w:pos="284"/>
        </w:tabs>
        <w:ind w:left="266" w:hanging="266"/>
      </w:pPr>
    </w:p>
    <w:p w:rsidR="004203D2" w:rsidRPr="006523B5" w:rsidRDefault="004203D2" w:rsidP="00155A41">
      <w:pPr>
        <w:ind w:left="2262" w:hanging="2268"/>
        <w:rPr>
          <w:bCs/>
        </w:rPr>
      </w:pPr>
      <w:r w:rsidRPr="006523B5">
        <w:rPr>
          <w:b/>
          <w:bCs/>
        </w:rPr>
        <w:t>Ref.:</w:t>
      </w:r>
      <w:r w:rsidRPr="006523B5">
        <w:rPr>
          <w:b/>
          <w:bCs/>
        </w:rPr>
        <w:tab/>
      </w:r>
      <w:r w:rsidRPr="006523B5">
        <w:rPr>
          <w:b/>
          <w:bCs/>
        </w:rPr>
        <w:tab/>
      </w:r>
      <w:r w:rsidRPr="006523B5">
        <w:t>prieskumné stanovisko na žiadosť chorvátskeho predsedníctva Rady EÚ</w:t>
      </w:r>
    </w:p>
    <w:p w:rsidR="004203D2" w:rsidRPr="006523B5" w:rsidRDefault="004203D2" w:rsidP="00155A41">
      <w:pPr>
        <w:ind w:left="2262"/>
      </w:pPr>
      <w:r w:rsidRPr="006523B5">
        <w:t>EESC-2019-04485-00-00-AC</w:t>
      </w:r>
    </w:p>
    <w:p w:rsidR="00BD0BD7" w:rsidRPr="006523B5" w:rsidRDefault="00BD0BD7" w:rsidP="00215200">
      <w:pPr>
        <w:tabs>
          <w:tab w:val="center" w:pos="284"/>
        </w:tabs>
        <w:ind w:left="266" w:hanging="266"/>
      </w:pPr>
    </w:p>
    <w:p w:rsidR="006818E7" w:rsidRPr="006523B5" w:rsidRDefault="004203D2" w:rsidP="00215200">
      <w:pPr>
        <w:tabs>
          <w:tab w:val="center" w:pos="284"/>
        </w:tabs>
        <w:ind w:left="266" w:hanging="266"/>
        <w:rPr>
          <w:b/>
        </w:rPr>
      </w:pPr>
      <w:r w:rsidRPr="006523B5">
        <w:rPr>
          <w:b/>
        </w:rPr>
        <w:t>Hlavné body</w:t>
      </w:r>
    </w:p>
    <w:p w:rsidR="006818E7" w:rsidRPr="006523B5" w:rsidRDefault="006818E7" w:rsidP="00215200">
      <w:pPr>
        <w:ind w:left="266" w:hanging="266"/>
        <w:rPr>
          <w:bCs/>
        </w:rPr>
      </w:pPr>
    </w:p>
    <w:p w:rsidR="006818E7" w:rsidRPr="006523B5" w:rsidRDefault="006818E7" w:rsidP="00D639B9">
      <w:r w:rsidRPr="006523B5">
        <w:t>EHSV:</w:t>
      </w:r>
    </w:p>
    <w:p w:rsidR="006818E7" w:rsidRPr="006523B5" w:rsidRDefault="006818E7" w:rsidP="00D639B9"/>
    <w:p w:rsidR="006818E7" w:rsidRPr="006523B5" w:rsidRDefault="006818E7" w:rsidP="00D639B9">
      <w:pPr>
        <w:pStyle w:val="ListParagraph"/>
        <w:numPr>
          <w:ilvl w:val="0"/>
          <w:numId w:val="3"/>
        </w:numPr>
        <w:ind w:right="1"/>
        <w:rPr>
          <w:bCs/>
        </w:rPr>
      </w:pPr>
      <w:r w:rsidRPr="006523B5">
        <w:t>rozhodne víta</w:t>
      </w:r>
      <w:r w:rsidR="006523B5">
        <w:t xml:space="preserve"> a </w:t>
      </w:r>
      <w:r w:rsidRPr="006523B5">
        <w:t>podporuje nedávne závery Európskej rady</w:t>
      </w:r>
      <w:r w:rsidR="006523B5">
        <w:t xml:space="preserve"> a </w:t>
      </w:r>
      <w:r w:rsidRPr="006523B5">
        <w:t>oznámenie</w:t>
      </w:r>
      <w:r w:rsidR="006523B5">
        <w:t xml:space="preserve"> o </w:t>
      </w:r>
      <w:r w:rsidRPr="006523B5">
        <w:t>európskej zelenej dohode, ktorých spoločným cieľom je prechod na nízkouhlíkové hospodárstvo „dosiahnutím klimaticky ne</w:t>
      </w:r>
      <w:r w:rsidR="00661980">
        <w:t>utrálnej Európskej únie do roku </w:t>
      </w:r>
      <w:r w:rsidRPr="006523B5">
        <w:t>2050“;</w:t>
      </w:r>
    </w:p>
    <w:p w:rsidR="006818E7" w:rsidRPr="006523B5" w:rsidRDefault="006818E7" w:rsidP="00D639B9">
      <w:pPr>
        <w:pStyle w:val="ListParagraph"/>
        <w:ind w:right="1"/>
        <w:rPr>
          <w:bCs/>
        </w:rPr>
      </w:pPr>
    </w:p>
    <w:p w:rsidR="006818E7" w:rsidRPr="006523B5" w:rsidRDefault="00661980" w:rsidP="00D639B9">
      <w:pPr>
        <w:pStyle w:val="ListParagraph"/>
        <w:numPr>
          <w:ilvl w:val="0"/>
          <w:numId w:val="3"/>
        </w:numPr>
        <w:ind w:right="1"/>
        <w:rPr>
          <w:bCs/>
        </w:rPr>
      </w:pPr>
      <w:r>
        <w:t>V </w:t>
      </w:r>
      <w:r w:rsidR="00475B54" w:rsidRPr="006523B5">
        <w:t>súvislosti</w:t>
      </w:r>
      <w:r w:rsidR="006523B5">
        <w:t xml:space="preserve"> s </w:t>
      </w:r>
      <w:r w:rsidR="00475B54" w:rsidRPr="006523B5">
        <w:t>krízou spôsobenou ochorením COVID-19 už vyzval na bezprecedentnú solidaritu medzi členskými štátmi</w:t>
      </w:r>
      <w:r w:rsidR="006523B5">
        <w:t xml:space="preserve"> a </w:t>
      </w:r>
      <w:r w:rsidR="00475B54" w:rsidRPr="006523B5">
        <w:t>vypracovanie komplexného európskeho plánu na oživenie hospodárstva, ktorý by členským štátom EÚ</w:t>
      </w:r>
      <w:r w:rsidR="006523B5">
        <w:t xml:space="preserve"> a </w:t>
      </w:r>
      <w:r w:rsidR="00475B54" w:rsidRPr="006523B5">
        <w:t>jej občanom, podnikom</w:t>
      </w:r>
      <w:r w:rsidR="006523B5">
        <w:t xml:space="preserve"> a </w:t>
      </w:r>
      <w:r w:rsidR="00475B54" w:rsidRPr="006523B5">
        <w:t>pracovníkom umožnil čo najlepšie reagovať na dôsledky pandémie COVID-19</w:t>
      </w:r>
      <w:r w:rsidR="006523B5">
        <w:t xml:space="preserve"> a </w:t>
      </w:r>
      <w:r w:rsidR="00475B54" w:rsidRPr="006523B5">
        <w:t>vybudovať udržateľnejšie</w:t>
      </w:r>
      <w:r w:rsidR="006523B5">
        <w:t xml:space="preserve"> a </w:t>
      </w:r>
      <w:r w:rsidR="00475B54" w:rsidRPr="006523B5">
        <w:t>odolnejšie európske hospodárstvo. Vďaka Európske</w:t>
      </w:r>
      <w:r>
        <w:t>mu nástroju obnovy vo výške 750 miliárd </w:t>
      </w:r>
      <w:r w:rsidR="00475B54" w:rsidRPr="006523B5">
        <w:t>EUR, ako aj cielenému navýšeniu dlho</w:t>
      </w:r>
      <w:r>
        <w:t>dobého rozpočtu EÚ na roky 2021 – </w:t>
      </w:r>
      <w:r w:rsidR="00475B54" w:rsidRPr="006523B5">
        <w:t>2027 sa celková finančná kapacita rozpočtu EÚ zvýši na 1,8</w:t>
      </w:r>
      <w:r>
        <w:t>5 bilióna </w:t>
      </w:r>
      <w:r w:rsidR="00475B54" w:rsidRPr="006523B5">
        <w:t>EUR. Okrem podpory hospodárskeho oživenia sa zameriava na európsku zelenú dohodu</w:t>
      </w:r>
      <w:r w:rsidR="006523B5">
        <w:t xml:space="preserve"> a </w:t>
      </w:r>
      <w:r w:rsidR="00475B54" w:rsidRPr="006523B5">
        <w:t>digitalizáciu</w:t>
      </w:r>
      <w:r w:rsidR="006523B5">
        <w:t xml:space="preserve"> s </w:t>
      </w:r>
      <w:r w:rsidR="00475B54" w:rsidRPr="006523B5">
        <w:t>cieľom podporiť zamestnanosť</w:t>
      </w:r>
      <w:r w:rsidR="006523B5">
        <w:t xml:space="preserve"> a </w:t>
      </w:r>
      <w:r w:rsidR="00475B54" w:rsidRPr="006523B5">
        <w:t>rast, zvýšiť odolnosť spoločnosti</w:t>
      </w:r>
      <w:r w:rsidR="006523B5">
        <w:t xml:space="preserve"> a </w:t>
      </w:r>
      <w:r w:rsidR="00475B54" w:rsidRPr="006523B5">
        <w:t>zlepšiť stav životného prostredia;</w:t>
      </w:r>
    </w:p>
    <w:p w:rsidR="006818E7" w:rsidRPr="006523B5" w:rsidRDefault="006818E7" w:rsidP="00D639B9">
      <w:pPr>
        <w:pStyle w:val="ListParagraph"/>
        <w:ind w:right="1"/>
        <w:rPr>
          <w:bCs/>
        </w:rPr>
      </w:pPr>
    </w:p>
    <w:p w:rsidR="006818E7" w:rsidRPr="006523B5" w:rsidRDefault="006818E7" w:rsidP="00D639B9">
      <w:pPr>
        <w:pStyle w:val="ListParagraph"/>
        <w:numPr>
          <w:ilvl w:val="0"/>
          <w:numId w:val="3"/>
        </w:numPr>
        <w:ind w:right="1"/>
        <w:rPr>
          <w:bCs/>
        </w:rPr>
      </w:pPr>
      <w:r w:rsidRPr="006523B5">
        <w:t>podporuje uznesenie Európskeho parlamentu prijaté 17</w:t>
      </w:r>
      <w:r w:rsidR="006523B5">
        <w:t>. apríla</w:t>
      </w:r>
      <w:r w:rsidR="00661980">
        <w:t> </w:t>
      </w:r>
      <w:r w:rsidRPr="006523B5">
        <w:t>2020 prevažnou väčšinou hlasov, aby sa európska zelená dohoda dostala do centra pripravovaného balíka EÚ na obnovu</w:t>
      </w:r>
      <w:r w:rsidR="006523B5">
        <w:t xml:space="preserve"> a </w:t>
      </w:r>
      <w:r w:rsidRPr="006523B5">
        <w:t>rekonštrukciu, aby sa mohlo „naštartovať hospodárstvo, zlepšiť jeho odolnosť</w:t>
      </w:r>
      <w:r w:rsidR="006523B5">
        <w:t xml:space="preserve"> a </w:t>
      </w:r>
      <w:r w:rsidRPr="006523B5">
        <w:t>vytvoriť pracovné miesta</w:t>
      </w:r>
      <w:r w:rsidR="006523B5">
        <w:t xml:space="preserve"> a </w:t>
      </w:r>
      <w:r w:rsidRPr="006523B5">
        <w:t>zároveň pomáhať pri ekologickej transformácii</w:t>
      </w:r>
      <w:r w:rsidR="006523B5">
        <w:t xml:space="preserve"> a </w:t>
      </w:r>
      <w:r w:rsidRPr="006523B5">
        <w:t>udržateľnom hospodárskom</w:t>
      </w:r>
      <w:r w:rsidR="006523B5">
        <w:t xml:space="preserve"> a </w:t>
      </w:r>
      <w:r w:rsidRPr="006523B5">
        <w:t>sociálnom rozvoji“;</w:t>
      </w:r>
    </w:p>
    <w:p w:rsidR="006818E7" w:rsidRPr="006523B5" w:rsidRDefault="006818E7" w:rsidP="00D639B9">
      <w:pPr>
        <w:pStyle w:val="ListParagraph"/>
        <w:ind w:right="1"/>
        <w:rPr>
          <w:bCs/>
        </w:rPr>
      </w:pPr>
    </w:p>
    <w:p w:rsidR="006818E7" w:rsidRPr="006523B5" w:rsidRDefault="006818E7" w:rsidP="00D639B9">
      <w:pPr>
        <w:pStyle w:val="ListParagraph"/>
        <w:numPr>
          <w:ilvl w:val="0"/>
          <w:numId w:val="3"/>
        </w:numPr>
        <w:ind w:right="1"/>
        <w:rPr>
          <w:bCs/>
        </w:rPr>
      </w:pPr>
      <w:r w:rsidRPr="006523B5">
        <w:t>podporuje investičný plán európskej zelenej dohody ako prvý</w:t>
      </w:r>
      <w:r w:rsidR="006523B5">
        <w:t xml:space="preserve"> z </w:t>
      </w:r>
      <w:r w:rsidRPr="006523B5">
        <w:t>kľúčových finančných pilierov prechodu na nízkouhlíkové hospodárstvo, ako aj Mechanizmus spravodlivej transformácie. EHSV považuje tieto iniciatívy za prvý krok správnym smerom</w:t>
      </w:r>
      <w:r w:rsidR="006523B5">
        <w:t xml:space="preserve"> a </w:t>
      </w:r>
      <w:r w:rsidRPr="006523B5">
        <w:t>naliehavo vyzýva inštitúcie EÚ, aby zaviedli transparentné</w:t>
      </w:r>
      <w:r w:rsidR="006523B5">
        <w:t xml:space="preserve"> a </w:t>
      </w:r>
      <w:r w:rsidRPr="006523B5">
        <w:t>participatívne postupy na prípravu ďalších krokov, ktorými by sa zabezpečila efektívna účasť všetkých zainteresovaných strán</w:t>
      </w:r>
      <w:r w:rsidR="006523B5">
        <w:t xml:space="preserve"> a </w:t>
      </w:r>
      <w:r w:rsidRPr="006523B5">
        <w:t>zosúladenie</w:t>
      </w:r>
      <w:r w:rsidR="006523B5">
        <w:t xml:space="preserve"> s </w:t>
      </w:r>
      <w:r w:rsidRPr="006523B5">
        <w:t>obnovou</w:t>
      </w:r>
      <w:r w:rsidR="006523B5">
        <w:t xml:space="preserve"> a </w:t>
      </w:r>
      <w:r w:rsidRPr="006523B5">
        <w:t>so spravodlivým prechodom na hospodárstvo zamerané na dobré životné podmienky;</w:t>
      </w:r>
    </w:p>
    <w:p w:rsidR="006818E7" w:rsidRPr="006523B5" w:rsidRDefault="006818E7" w:rsidP="00D639B9">
      <w:pPr>
        <w:pStyle w:val="ListParagraph"/>
        <w:ind w:right="1"/>
        <w:rPr>
          <w:bCs/>
        </w:rPr>
      </w:pPr>
    </w:p>
    <w:p w:rsidR="006818E7" w:rsidRPr="006523B5" w:rsidRDefault="006818E7" w:rsidP="00D639B9">
      <w:pPr>
        <w:pStyle w:val="ListParagraph"/>
        <w:numPr>
          <w:ilvl w:val="0"/>
          <w:numId w:val="3"/>
        </w:numPr>
        <w:ind w:right="1"/>
        <w:rPr>
          <w:bCs/>
        </w:rPr>
      </w:pPr>
      <w:r w:rsidRPr="006523B5">
        <w:t>vzhľadom na bezprecedentnú krízu, ktorej čelíme, požaduje ambiciózny plán rekonštrukcie</w:t>
      </w:r>
      <w:r w:rsidR="006523B5">
        <w:t xml:space="preserve"> v </w:t>
      </w:r>
      <w:r w:rsidRPr="006523B5">
        <w:t>súlade</w:t>
      </w:r>
      <w:r w:rsidR="006523B5">
        <w:t xml:space="preserve"> s </w:t>
      </w:r>
      <w:r w:rsidRPr="006523B5">
        <w:t>Parížskou dohodou. Jeho kľúčovou súčasťou by mal byť rozpočet na opatrenia</w:t>
      </w:r>
      <w:r w:rsidR="006523B5">
        <w:t xml:space="preserve"> v </w:t>
      </w:r>
      <w:r w:rsidRPr="006523B5">
        <w:t xml:space="preserve">oblasti klímy, ktorý by sa rovnal aspoň predchádzajúcemu zistenému nedostatku investícií </w:t>
      </w:r>
      <w:r w:rsidR="00661980">
        <w:t>vo výške približne 300 miliárd </w:t>
      </w:r>
      <w:r w:rsidRPr="006523B5">
        <w:t>EUR ročne</w:t>
      </w:r>
      <w:r w:rsidR="006523B5">
        <w:t xml:space="preserve"> a </w:t>
      </w:r>
      <w:r w:rsidRPr="006523B5">
        <w:t>ktorého významnou prioritou by bola podpora decentralizovaných projektov dekarbonizácie spoločne navrhnutých</w:t>
      </w:r>
      <w:r w:rsidR="006523B5">
        <w:t xml:space="preserve"> a </w:t>
      </w:r>
      <w:r w:rsidRPr="006523B5">
        <w:t>vlastnených občanmi, malými</w:t>
      </w:r>
      <w:r w:rsidR="006523B5">
        <w:t xml:space="preserve"> a </w:t>
      </w:r>
      <w:r w:rsidRPr="006523B5">
        <w:t>strednými podnikmi, energetickými spoločenstvami</w:t>
      </w:r>
      <w:r w:rsidR="006523B5">
        <w:t xml:space="preserve"> a </w:t>
      </w:r>
      <w:r w:rsidRPr="006523B5">
        <w:t>miestnymi</w:t>
      </w:r>
      <w:r w:rsidR="006523B5">
        <w:t xml:space="preserve"> a </w:t>
      </w:r>
      <w:r w:rsidRPr="006523B5">
        <w:t>regionálnymi verejnými subjektmi;</w:t>
      </w:r>
    </w:p>
    <w:p w:rsidR="006818E7" w:rsidRPr="006523B5" w:rsidRDefault="006818E7" w:rsidP="00D639B9">
      <w:pPr>
        <w:pStyle w:val="ListParagraph"/>
        <w:ind w:right="1"/>
        <w:rPr>
          <w:bCs/>
        </w:rPr>
      </w:pPr>
    </w:p>
    <w:p w:rsidR="006818E7" w:rsidRPr="006523B5" w:rsidRDefault="006818E7" w:rsidP="00D639B9">
      <w:pPr>
        <w:pStyle w:val="ListParagraph"/>
        <w:numPr>
          <w:ilvl w:val="0"/>
          <w:numId w:val="3"/>
        </w:numPr>
        <w:ind w:right="1"/>
        <w:rPr>
          <w:bCs/>
        </w:rPr>
      </w:pPr>
      <w:r w:rsidRPr="006523B5">
        <w:t>je pevne presvedčený, že prechod</w:t>
      </w:r>
      <w:r w:rsidR="006523B5">
        <w:t xml:space="preserve"> a </w:t>
      </w:r>
      <w:r w:rsidRPr="006523B5">
        <w:t>rekonštrukcia po koronavírusovej pandémii musia byť spravodlivé</w:t>
      </w:r>
      <w:r w:rsidR="006523B5">
        <w:t xml:space="preserve"> a </w:t>
      </w:r>
      <w:r w:rsidRPr="006523B5">
        <w:t>viesť</w:t>
      </w:r>
      <w:r w:rsidR="006523B5">
        <w:t xml:space="preserve"> k </w:t>
      </w:r>
      <w:r w:rsidRPr="006523B5">
        <w:t>spravodlivejšej</w:t>
      </w:r>
      <w:r w:rsidR="006523B5">
        <w:t xml:space="preserve"> a </w:t>
      </w:r>
      <w:r w:rsidRPr="006523B5">
        <w:t>udržateľnejšej EÚ,</w:t>
      </w:r>
      <w:r w:rsidR="006523B5">
        <w:t xml:space="preserve"> v </w:t>
      </w:r>
      <w:r w:rsidRPr="006523B5">
        <w:t>opačnom prípade skončia fiaskom, čo by malo závažné dôsledky pre celý európsky projekt. Domnievame sa, že kľúčovým prvkom spravodlivého prechodu je začlenenie občanov, komunít</w:t>
      </w:r>
      <w:r w:rsidR="006523B5">
        <w:t xml:space="preserve"> a </w:t>
      </w:r>
      <w:r w:rsidRPr="006523B5">
        <w:t>malých</w:t>
      </w:r>
      <w:r w:rsidR="006523B5">
        <w:t xml:space="preserve"> a </w:t>
      </w:r>
      <w:r w:rsidRPr="006523B5">
        <w:t>stredných podnikov, najmä</w:t>
      </w:r>
      <w:r w:rsidR="006523B5">
        <w:t xml:space="preserve"> v </w:t>
      </w:r>
      <w:r w:rsidRPr="006523B5">
        <w:t>nedostatočne rozvinutých vidieckych regiónoch EÚ,</w:t>
      </w:r>
      <w:r w:rsidR="006523B5">
        <w:t xml:space="preserve"> a </w:t>
      </w:r>
      <w:r w:rsidRPr="006523B5">
        <w:t>to</w:t>
      </w:r>
      <w:r w:rsidR="006523B5">
        <w:t xml:space="preserve"> v </w:t>
      </w:r>
      <w:r w:rsidRPr="006523B5">
        <w:t>politickej, sociálnej</w:t>
      </w:r>
      <w:r w:rsidR="006523B5">
        <w:t xml:space="preserve"> a </w:t>
      </w:r>
      <w:r w:rsidRPr="006523B5">
        <w:t>hospodárskej rovine</w:t>
      </w:r>
      <w:r w:rsidR="006523B5">
        <w:t xml:space="preserve"> a </w:t>
      </w:r>
      <w:r w:rsidRPr="006523B5">
        <w:t>bez diskriminácie členských štátov, ktoré</w:t>
      </w:r>
      <w:r w:rsidR="006523B5">
        <w:t xml:space="preserve"> v </w:t>
      </w:r>
      <w:r w:rsidRPr="006523B5">
        <w:t>súčasnosti nie sú členmi eurozóny. Zásadný význam má zavedenie súboru kritérií, ktorými sa zabezpečí spravodlivý prechod, pričom musia byť zapojené zainteresované subjekty na všetkých úrovniach. EHSV sa už do tejto diskusie zapojil;</w:t>
      </w:r>
    </w:p>
    <w:p w:rsidR="006818E7" w:rsidRPr="006523B5" w:rsidRDefault="006818E7" w:rsidP="00D639B9">
      <w:pPr>
        <w:pStyle w:val="ListParagraph"/>
        <w:ind w:right="1"/>
        <w:rPr>
          <w:bCs/>
        </w:rPr>
      </w:pPr>
    </w:p>
    <w:p w:rsidR="006818E7" w:rsidRPr="006523B5" w:rsidRDefault="006818E7" w:rsidP="00D639B9">
      <w:pPr>
        <w:pStyle w:val="ListParagraph"/>
        <w:numPr>
          <w:ilvl w:val="0"/>
          <w:numId w:val="3"/>
        </w:numPr>
        <w:ind w:right="1"/>
        <w:rPr>
          <w:bCs/>
        </w:rPr>
      </w:pPr>
      <w:r w:rsidRPr="006523B5">
        <w:t>zdôrazňuje, že spravodlivým prechodom</w:t>
      </w:r>
      <w:r w:rsidR="006523B5">
        <w:t xml:space="preserve"> a </w:t>
      </w:r>
      <w:r w:rsidRPr="006523B5">
        <w:t>rekonštrukciou po koronavírusovej pandémii sa musí zabezpečiť, aby sa spotrebitelia</w:t>
      </w:r>
      <w:r w:rsidR="006523B5">
        <w:t xml:space="preserve"> a </w:t>
      </w:r>
      <w:r w:rsidRPr="006523B5">
        <w:t>komunity stali aktívnymi výrobcami-spotrebiteľmi udržateľných výrobkov</w:t>
      </w:r>
      <w:r w:rsidR="006523B5">
        <w:t xml:space="preserve"> a </w:t>
      </w:r>
      <w:r w:rsidRPr="006523B5">
        <w:t>služieb</w:t>
      </w:r>
      <w:r w:rsidR="006523B5">
        <w:t xml:space="preserve"> v </w:t>
      </w:r>
      <w:r w:rsidRPr="006523B5">
        <w:t>energetike</w:t>
      </w:r>
      <w:r w:rsidR="006523B5">
        <w:t xml:space="preserve"> a </w:t>
      </w:r>
      <w:r w:rsidRPr="006523B5">
        <w:t>doprave;</w:t>
      </w:r>
    </w:p>
    <w:p w:rsidR="006818E7" w:rsidRPr="006523B5" w:rsidRDefault="006818E7" w:rsidP="00D639B9">
      <w:pPr>
        <w:pStyle w:val="ListParagraph"/>
        <w:ind w:right="1"/>
        <w:rPr>
          <w:bCs/>
        </w:rPr>
      </w:pPr>
    </w:p>
    <w:p w:rsidR="006818E7" w:rsidRPr="006523B5" w:rsidRDefault="006818E7" w:rsidP="00D639B9">
      <w:pPr>
        <w:pStyle w:val="ListParagraph"/>
        <w:numPr>
          <w:ilvl w:val="0"/>
          <w:numId w:val="3"/>
        </w:numPr>
        <w:ind w:right="1"/>
        <w:rPr>
          <w:bCs/>
        </w:rPr>
      </w:pPr>
      <w:r w:rsidRPr="006523B5">
        <w:t>vyzýva na urýchlené odstránenie prekážok brániacich prerozdeľovaniu verejných</w:t>
      </w:r>
      <w:r w:rsidR="006523B5">
        <w:t xml:space="preserve"> a </w:t>
      </w:r>
      <w:r w:rsidRPr="006523B5">
        <w:t>súkromných zdrojov, najmä existujúcich priamych</w:t>
      </w:r>
      <w:r w:rsidR="006523B5">
        <w:t xml:space="preserve"> a </w:t>
      </w:r>
      <w:r w:rsidRPr="006523B5">
        <w:t>nepriamych dotácií pre odvetvie fosílnych palív, ako aj fiškálnych</w:t>
      </w:r>
      <w:r w:rsidR="006523B5">
        <w:t xml:space="preserve"> a </w:t>
      </w:r>
      <w:r w:rsidRPr="006523B5">
        <w:t>daňových prekážok;</w:t>
      </w:r>
    </w:p>
    <w:p w:rsidR="006818E7" w:rsidRPr="006523B5" w:rsidRDefault="006818E7" w:rsidP="00D639B9">
      <w:pPr>
        <w:pStyle w:val="ListParagraph"/>
        <w:ind w:right="1"/>
        <w:rPr>
          <w:bCs/>
        </w:rPr>
      </w:pPr>
    </w:p>
    <w:p w:rsidR="006818E7" w:rsidRPr="006523B5" w:rsidRDefault="006818E7" w:rsidP="00D639B9">
      <w:pPr>
        <w:pStyle w:val="ListParagraph"/>
        <w:numPr>
          <w:ilvl w:val="0"/>
          <w:numId w:val="3"/>
        </w:numPr>
        <w:ind w:right="1"/>
        <w:rPr>
          <w:bCs/>
        </w:rPr>
      </w:pPr>
      <w:r w:rsidRPr="006523B5">
        <w:t>podporuje silný mandát Európskej komisie na vypracovanie novej stratégie EÚ pre adaptáciu</w:t>
      </w:r>
      <w:r w:rsidR="006523B5">
        <w:t xml:space="preserve"> a </w:t>
      </w:r>
      <w:r w:rsidRPr="006523B5">
        <w:t>žiada, aby sa kládol rovnaký dôraz na financovanie zmierňujúcich</w:t>
      </w:r>
      <w:r w:rsidR="006523B5">
        <w:t xml:space="preserve"> a </w:t>
      </w:r>
      <w:r w:rsidRPr="006523B5">
        <w:t>adaptačných opatrení. EHSV sa domnieva, že inkluzívna politická diskusia</w:t>
      </w:r>
      <w:r w:rsidR="006523B5">
        <w:t xml:space="preserve"> o </w:t>
      </w:r>
      <w:r w:rsidRPr="006523B5">
        <w:t>vývoji inovačných finančných mechanizmov na zavádzanie adaptačných opatrení</w:t>
      </w:r>
      <w:r w:rsidR="006523B5">
        <w:t xml:space="preserve"> a </w:t>
      </w:r>
      <w:r w:rsidRPr="006523B5">
        <w:t>účelových fondov na spravodlivú adaptáciu by sa mala uskutočniť čo najskôr;</w:t>
      </w:r>
    </w:p>
    <w:p w:rsidR="006818E7" w:rsidRPr="006523B5" w:rsidRDefault="006818E7" w:rsidP="00D639B9">
      <w:pPr>
        <w:pStyle w:val="ListParagraph"/>
        <w:ind w:right="1"/>
        <w:rPr>
          <w:bCs/>
        </w:rPr>
      </w:pPr>
    </w:p>
    <w:p w:rsidR="006818E7" w:rsidRPr="006523B5" w:rsidRDefault="006818E7" w:rsidP="00D639B9">
      <w:pPr>
        <w:pStyle w:val="ListParagraph"/>
        <w:numPr>
          <w:ilvl w:val="0"/>
          <w:numId w:val="3"/>
        </w:numPr>
        <w:ind w:right="1"/>
        <w:rPr>
          <w:bCs/>
        </w:rPr>
      </w:pPr>
      <w:r w:rsidRPr="006523B5">
        <w:t>žiada výrazné zvýšenie dostupných finančných prostriedkov, spustenie programu zameraného na mládež</w:t>
      </w:r>
      <w:r w:rsidR="006523B5">
        <w:t xml:space="preserve"> s </w:t>
      </w:r>
      <w:r w:rsidRPr="006523B5">
        <w:t>názvom Európsky zbor solidarity pre oblasť klímy</w:t>
      </w:r>
      <w:r w:rsidR="006523B5">
        <w:t xml:space="preserve"> a </w:t>
      </w:r>
      <w:r w:rsidRPr="006523B5">
        <w:t>získanie prostriedkov na zabezpečenie spolupráce medzi miestnymi samosprávami</w:t>
      </w:r>
      <w:r w:rsidR="006523B5">
        <w:t xml:space="preserve"> a </w:t>
      </w:r>
      <w:r w:rsidRPr="006523B5">
        <w:t>organizovanou občianskou spoločnosťou pri rozvoji komunitných projektov nízkouhlíkovej energetiky</w:t>
      </w:r>
      <w:r w:rsidR="006523B5">
        <w:t xml:space="preserve"> a </w:t>
      </w:r>
      <w:r w:rsidRPr="006523B5">
        <w:t>dopravy;</w:t>
      </w:r>
    </w:p>
    <w:p w:rsidR="006818E7" w:rsidRPr="006523B5" w:rsidRDefault="006818E7" w:rsidP="00D639B9">
      <w:pPr>
        <w:pStyle w:val="ListParagraph"/>
        <w:ind w:right="1"/>
        <w:rPr>
          <w:bCs/>
        </w:rPr>
      </w:pPr>
    </w:p>
    <w:p w:rsidR="006818E7" w:rsidRPr="006523B5" w:rsidRDefault="006818E7" w:rsidP="00D639B9">
      <w:pPr>
        <w:pStyle w:val="ListParagraph"/>
        <w:numPr>
          <w:ilvl w:val="0"/>
          <w:numId w:val="3"/>
        </w:numPr>
        <w:ind w:right="1"/>
        <w:rPr>
          <w:bCs/>
        </w:rPr>
      </w:pPr>
      <w:r w:rsidRPr="006523B5">
        <w:t>sa domnieva, že európskou zelenou dohodou by sa mala zaistiť bezpečnosť</w:t>
      </w:r>
      <w:r w:rsidR="006523B5">
        <w:t xml:space="preserve"> a </w:t>
      </w:r>
      <w:r w:rsidRPr="006523B5">
        <w:t>medzinárodná konkurencieschopnosť EÚ,</w:t>
      </w:r>
      <w:r w:rsidR="006523B5">
        <w:t xml:space="preserve"> a </w:t>
      </w:r>
      <w:r w:rsidRPr="006523B5">
        <w:t>najmä malých</w:t>
      </w:r>
      <w:r w:rsidR="006523B5">
        <w:t xml:space="preserve"> a </w:t>
      </w:r>
      <w:r w:rsidRPr="006523B5">
        <w:t>stredných podnikov, ktoré čelia väčšej konkurencii</w:t>
      </w:r>
      <w:r w:rsidR="006523B5">
        <w:t xml:space="preserve"> z </w:t>
      </w:r>
      <w:r w:rsidRPr="006523B5">
        <w:t>krajín</w:t>
      </w:r>
      <w:r w:rsidR="006523B5">
        <w:t xml:space="preserve"> s </w:t>
      </w:r>
      <w:r w:rsidRPr="006523B5">
        <w:t>rýchlo sa rozvíjajúcou ekonomikou,</w:t>
      </w:r>
      <w:r w:rsidR="006523B5">
        <w:t xml:space="preserve"> a </w:t>
      </w:r>
      <w:r w:rsidRPr="006523B5">
        <w:t>súhlasí</w:t>
      </w:r>
      <w:r w:rsidR="006523B5">
        <w:t xml:space="preserve"> s </w:t>
      </w:r>
      <w:r w:rsidRPr="006523B5">
        <w:t>návrhmi na zavedenie mechanizmu kompenzácie uhlíka na hraniciach.</w:t>
      </w:r>
    </w:p>
    <w:p w:rsidR="006818E7" w:rsidRPr="006523B5" w:rsidRDefault="006818E7" w:rsidP="00215200"/>
    <w:p w:rsidR="006523B5" w:rsidRDefault="006818E7" w:rsidP="00215200">
      <w:pPr>
        <w:rPr>
          <w:i/>
        </w:rPr>
      </w:pPr>
      <w:r w:rsidRPr="006523B5">
        <w:rPr>
          <w:b/>
          <w:bCs/>
          <w:i/>
          <w:iCs/>
        </w:rPr>
        <w:t>Kontakt:</w:t>
      </w:r>
      <w:r w:rsidRPr="006523B5">
        <w:tab/>
      </w:r>
      <w:r w:rsidRPr="006523B5">
        <w:tab/>
      </w:r>
      <w:r w:rsidRPr="006523B5">
        <w:rPr>
          <w:i/>
        </w:rPr>
        <w:t>Anna Cameron</w:t>
      </w:r>
    </w:p>
    <w:p w:rsidR="004203D2" w:rsidRPr="006523B5" w:rsidRDefault="00661980" w:rsidP="00215200">
      <w:pPr>
        <w:tabs>
          <w:tab w:val="left" w:pos="770"/>
        </w:tabs>
        <w:ind w:left="3131" w:hanging="1430"/>
        <w:rPr>
          <w:i/>
          <w:iCs/>
        </w:rPr>
      </w:pPr>
      <w:r>
        <w:rPr>
          <w:i/>
          <w:iCs/>
        </w:rPr>
        <w:t>(tel.: </w:t>
      </w:r>
      <w:r w:rsidR="00DA335B" w:rsidRPr="006523B5">
        <w:rPr>
          <w:i/>
          <w:iCs/>
        </w:rPr>
        <w:t>+</w:t>
      </w:r>
      <w:r>
        <w:rPr>
          <w:i/>
          <w:iCs/>
        </w:rPr>
        <w:t> 32 2 546 82 28 – </w:t>
      </w:r>
      <w:r w:rsidR="006818E7" w:rsidRPr="006523B5">
        <w:rPr>
          <w:i/>
          <w:iCs/>
        </w:rPr>
        <w:t>e-mail:</w:t>
      </w:r>
      <w:r w:rsidR="006818E7" w:rsidRPr="006523B5">
        <w:rPr>
          <w:i/>
          <w:iCs/>
          <w:color w:val="0000FF"/>
        </w:rPr>
        <w:t xml:space="preserve"> </w:t>
      </w:r>
      <w:hyperlink r:id="rId27" w:history="1">
        <w:r w:rsidR="006818E7" w:rsidRPr="006523B5">
          <w:rPr>
            <w:rStyle w:val="Hyperlink"/>
            <w:i/>
            <w:iCs/>
          </w:rPr>
          <w:t>Anna.Cameron@eesc.europa.eu</w:t>
        </w:r>
      </w:hyperlink>
      <w:r w:rsidR="006818E7" w:rsidRPr="006523B5">
        <w:rPr>
          <w:i/>
          <w:iCs/>
        </w:rPr>
        <w:t>)</w:t>
      </w:r>
    </w:p>
    <w:p w:rsidR="004203D2" w:rsidRPr="006523B5" w:rsidRDefault="004203D2" w:rsidP="00215200">
      <w:pPr>
        <w:tabs>
          <w:tab w:val="left" w:pos="770"/>
        </w:tabs>
        <w:ind w:left="1430" w:hanging="1430"/>
        <w:rPr>
          <w:iCs/>
        </w:rPr>
      </w:pPr>
    </w:p>
    <w:p w:rsidR="004203D2" w:rsidRPr="006523B5" w:rsidRDefault="00BD0BD7" w:rsidP="00C41E12">
      <w:pPr>
        <w:pStyle w:val="ListParagraph"/>
        <w:keepNext/>
        <w:keepLines/>
        <w:numPr>
          <w:ilvl w:val="0"/>
          <w:numId w:val="2"/>
        </w:numPr>
        <w:rPr>
          <w:b/>
          <w:bCs/>
          <w:i/>
          <w:iCs/>
          <w:sz w:val="28"/>
          <w:szCs w:val="28"/>
        </w:rPr>
      </w:pPr>
      <w:r w:rsidRPr="006523B5">
        <w:rPr>
          <w:b/>
          <w:bCs/>
          <w:i/>
          <w:iCs/>
          <w:sz w:val="28"/>
          <w:szCs w:val="28"/>
        </w:rPr>
        <w:lastRenderedPageBreak/>
        <w:t>Podpora</w:t>
      </w:r>
      <w:r w:rsidR="006523B5">
        <w:rPr>
          <w:b/>
          <w:bCs/>
          <w:i/>
          <w:iCs/>
          <w:sz w:val="28"/>
          <w:szCs w:val="28"/>
        </w:rPr>
        <w:t xml:space="preserve"> v </w:t>
      </w:r>
      <w:r w:rsidRPr="006523B5">
        <w:rPr>
          <w:b/>
          <w:bCs/>
          <w:i/>
          <w:iCs/>
          <w:sz w:val="28"/>
          <w:szCs w:val="28"/>
        </w:rPr>
        <w:t>rámci EPFRV</w:t>
      </w:r>
      <w:r w:rsidR="006523B5">
        <w:rPr>
          <w:b/>
          <w:bCs/>
          <w:i/>
          <w:iCs/>
          <w:sz w:val="28"/>
          <w:szCs w:val="28"/>
        </w:rPr>
        <w:t xml:space="preserve"> v </w:t>
      </w:r>
      <w:r w:rsidRPr="006523B5">
        <w:rPr>
          <w:b/>
          <w:bCs/>
          <w:i/>
          <w:iCs/>
          <w:sz w:val="28"/>
          <w:szCs w:val="28"/>
        </w:rPr>
        <w:t>reakcii na pandémiu COVID-19</w:t>
      </w:r>
    </w:p>
    <w:p w:rsidR="004203D2" w:rsidRPr="006523B5" w:rsidRDefault="004203D2" w:rsidP="00C41E12">
      <w:pPr>
        <w:pStyle w:val="ListParagraph"/>
        <w:keepNext/>
        <w:keepLines/>
        <w:ind w:left="567"/>
        <w:rPr>
          <w:b/>
          <w:bCs/>
          <w:i/>
          <w:iCs/>
        </w:rPr>
      </w:pPr>
    </w:p>
    <w:p w:rsidR="004203D2" w:rsidRPr="006523B5" w:rsidRDefault="00145AFE" w:rsidP="006C58F8">
      <w:pPr>
        <w:keepNext/>
        <w:keepLines/>
        <w:tabs>
          <w:tab w:val="left" w:pos="2835"/>
        </w:tabs>
        <w:ind w:left="2835" w:hanging="2835"/>
        <w:rPr>
          <w:b/>
        </w:rPr>
      </w:pPr>
      <w:r w:rsidRPr="006523B5">
        <w:rPr>
          <w:b/>
        </w:rPr>
        <w:t>Spravodajca:</w:t>
      </w:r>
      <w:r w:rsidRPr="006523B5">
        <w:tab/>
        <w:t>Arnold Puech d'Alissac (skupina Zamestnávatelia – FR)</w:t>
      </w:r>
    </w:p>
    <w:p w:rsidR="004203D2" w:rsidRPr="006523B5" w:rsidRDefault="004203D2" w:rsidP="00C41E12">
      <w:pPr>
        <w:keepNext/>
        <w:keepLines/>
      </w:pPr>
    </w:p>
    <w:p w:rsidR="004203D2" w:rsidRPr="006523B5" w:rsidRDefault="004203D2" w:rsidP="00C41E12">
      <w:pPr>
        <w:keepNext/>
        <w:keepLines/>
        <w:ind w:left="-5"/>
        <w:rPr>
          <w:bCs/>
        </w:rPr>
      </w:pPr>
      <w:r w:rsidRPr="006523B5">
        <w:rPr>
          <w:b/>
          <w:bCs/>
        </w:rPr>
        <w:t>Referenčný dokument:</w:t>
      </w:r>
      <w:r w:rsidRPr="006523B5">
        <w:rPr>
          <w:b/>
          <w:bCs/>
        </w:rPr>
        <w:tab/>
      </w:r>
      <w:r w:rsidRPr="006523B5">
        <w:rPr>
          <w:b/>
          <w:bCs/>
        </w:rPr>
        <w:tab/>
      </w:r>
      <w:r w:rsidR="00661980">
        <w:t>COM(2020) 186 final – </w:t>
      </w:r>
      <w:r w:rsidR="006C58F8">
        <w:t>2020/0075 </w:t>
      </w:r>
      <w:r w:rsidRPr="006523B5">
        <w:t>(COD)</w:t>
      </w:r>
    </w:p>
    <w:p w:rsidR="004203D2" w:rsidRPr="006523B5" w:rsidRDefault="004203D2" w:rsidP="00661980">
      <w:pPr>
        <w:keepNext/>
        <w:keepLines/>
        <w:ind w:left="2835"/>
      </w:pPr>
      <w:r w:rsidRPr="006523B5">
        <w:t>EESC-2020-02129-00-00-AC</w:t>
      </w:r>
    </w:p>
    <w:p w:rsidR="004203D2" w:rsidRPr="006523B5" w:rsidRDefault="004203D2" w:rsidP="00215200">
      <w:pPr>
        <w:spacing w:line="240" w:lineRule="auto"/>
        <w:jc w:val="left"/>
      </w:pPr>
    </w:p>
    <w:p w:rsidR="004203D2" w:rsidRPr="006523B5" w:rsidRDefault="004203D2" w:rsidP="00D639B9">
      <w:pPr>
        <w:keepNext/>
        <w:tabs>
          <w:tab w:val="center" w:pos="284"/>
        </w:tabs>
        <w:ind w:left="266" w:hanging="266"/>
        <w:rPr>
          <w:b/>
        </w:rPr>
      </w:pPr>
      <w:r w:rsidRPr="006523B5">
        <w:rPr>
          <w:b/>
        </w:rPr>
        <w:t>Hlavné body</w:t>
      </w:r>
    </w:p>
    <w:p w:rsidR="00031D28" w:rsidRPr="006523B5" w:rsidRDefault="00031D28" w:rsidP="00D639B9">
      <w:pPr>
        <w:keepNext/>
      </w:pPr>
    </w:p>
    <w:p w:rsidR="00031D28" w:rsidRPr="006523B5" w:rsidRDefault="00031D28" w:rsidP="00215200">
      <w:r w:rsidRPr="006523B5">
        <w:t>Kríza poukazuje na geostrategickú povahu agropotravinárskeho odvetvia</w:t>
      </w:r>
      <w:r w:rsidR="006523B5">
        <w:t xml:space="preserve"> a </w:t>
      </w:r>
      <w:r w:rsidRPr="006523B5">
        <w:t>potrebu zachovať potravinovú sebestačnosť Európskej únie. EHSV preto oceňuje nové opatrenie, ktoré navrhla Európska komisia,</w:t>
      </w:r>
      <w:r w:rsidR="006523B5">
        <w:t xml:space="preserve"> a </w:t>
      </w:r>
      <w:r w:rsidRPr="006523B5">
        <w:t>domnieva sa, že Európska komisia by mala zriadiť mimoriadny fond</w:t>
      </w:r>
      <w:r w:rsidR="006523B5">
        <w:t xml:space="preserve"> s </w:t>
      </w:r>
      <w:r w:rsidRPr="006523B5">
        <w:t>prostriedkami</w:t>
      </w:r>
      <w:r w:rsidR="006523B5">
        <w:t xml:space="preserve"> z </w:t>
      </w:r>
      <w:r w:rsidRPr="006523B5">
        <w:t>plánu obnovy mimo rozpočtu spoločnej poľnohospodárskej politiky, aby sa toto opatrenie mohlo vykonávať bez nutnosti obmedziť prostriedky</w:t>
      </w:r>
      <w:r w:rsidR="006523B5">
        <w:t xml:space="preserve"> z </w:t>
      </w:r>
      <w:r w:rsidRPr="006523B5">
        <w:t>EPFRV. Ak sa tak nestane, výbor sa domnieva, že</w:t>
      </w:r>
      <w:r w:rsidR="006523B5">
        <w:t xml:space="preserve"> v </w:t>
      </w:r>
      <w:r w:rsidRPr="006523B5">
        <w:t>rámci Európskeho poľnohospodárskeho fondu pre rozvoj vidieka by sa</w:t>
      </w:r>
      <w:r w:rsidR="006523B5">
        <w:t xml:space="preserve"> v </w:t>
      </w:r>
      <w:r w:rsidRPr="006523B5">
        <w:t>skúmanom legislatívnom návrhu mali prijať určité flexibilné prvky.</w:t>
      </w:r>
    </w:p>
    <w:p w:rsidR="00031D28" w:rsidRPr="006523B5" w:rsidRDefault="00031D28" w:rsidP="00215200"/>
    <w:p w:rsidR="00031D28" w:rsidRPr="006523B5" w:rsidRDefault="00A07BB6" w:rsidP="00215200">
      <w:r>
        <w:t>V </w:t>
      </w:r>
      <w:r w:rsidR="00031D28" w:rsidRPr="006523B5">
        <w:t>tomto poslednom roku viacročného f</w:t>
      </w:r>
      <w:r w:rsidR="00661980">
        <w:t>inančného rámca na obdobie 2014 – </w:t>
      </w:r>
      <w:r w:rsidR="00031D28" w:rsidRPr="006523B5">
        <w:t>2020 sa finančné prostriedky, ktoré sú</w:t>
      </w:r>
      <w:r w:rsidR="006523B5">
        <w:t xml:space="preserve"> k </w:t>
      </w:r>
      <w:r w:rsidR="00031D28" w:rsidRPr="006523B5">
        <w:t>dispozícii</w:t>
      </w:r>
      <w:r w:rsidR="006523B5">
        <w:t xml:space="preserve"> v </w:t>
      </w:r>
      <w:r w:rsidR="00031D28" w:rsidRPr="006523B5">
        <w:t>rámci Európskeho poľnohospodárskeho fondu pre rozvoj vidieka,</w:t>
      </w:r>
      <w:r w:rsidR="006523B5">
        <w:t xml:space="preserve"> v </w:t>
      </w:r>
      <w:r w:rsidR="00031D28" w:rsidRPr="006523B5">
        <w:t>jednotlivých členských štátoch veľmi líšia. Malo by sa však umožniť, aby sa navrhovaný strop vo výške 1</w:t>
      </w:r>
      <w:r w:rsidR="006523B5">
        <w:t> %</w:t>
      </w:r>
      <w:r w:rsidR="00031D28" w:rsidRPr="006523B5">
        <w:t xml:space="preserve"> finančných prostriedkov odchýlil od rozpočtových obmedzení stanovených</w:t>
      </w:r>
      <w:r w:rsidR="006523B5">
        <w:t xml:space="preserve"> v </w:t>
      </w:r>
      <w:r>
        <w:t>nariadení (EÚ) č. </w:t>
      </w:r>
      <w:r w:rsidR="00031D28" w:rsidRPr="006523B5">
        <w:t>1305/2013, aby ho členské štáty mohli dosiahnuť. Členské štáty preto musia mať možnosť využívať dostupné finančné prostriedky</w:t>
      </w:r>
      <w:r w:rsidR="006523B5">
        <w:t xml:space="preserve"> a </w:t>
      </w:r>
      <w:r w:rsidR="00031D28" w:rsidRPr="006523B5">
        <w:t>získať na to výnimku</w:t>
      </w:r>
      <w:r w:rsidR="006523B5">
        <w:t xml:space="preserve"> z </w:t>
      </w:r>
      <w:r>
        <w:t>článku 59 ods. 5 nariadenia (EÚ) č. </w:t>
      </w:r>
      <w:r w:rsidR="00031D28" w:rsidRPr="006523B5">
        <w:t>1305/2013 bez ohľadu na pôvod finančných prostriedkov, pričom sa prostredníctvom cielených kritérií treba vyhnúť akejkoľvek nadmernej náhrade.</w:t>
      </w:r>
    </w:p>
    <w:p w:rsidR="004203D2" w:rsidRPr="006523B5" w:rsidRDefault="004203D2" w:rsidP="00215200">
      <w:pPr>
        <w:tabs>
          <w:tab w:val="left" w:pos="770"/>
        </w:tabs>
      </w:pPr>
    </w:p>
    <w:p w:rsidR="004203D2" w:rsidRPr="006523B5" w:rsidRDefault="004203D2" w:rsidP="00215200">
      <w:pPr>
        <w:tabs>
          <w:tab w:val="left" w:pos="1701"/>
        </w:tabs>
        <w:rPr>
          <w:i/>
          <w:iCs/>
        </w:rPr>
      </w:pPr>
      <w:r w:rsidRPr="006523B5">
        <w:rPr>
          <w:b/>
          <w:bCs/>
          <w:i/>
          <w:iCs/>
        </w:rPr>
        <w:t>Kontakt:</w:t>
      </w:r>
      <w:r w:rsidRPr="006523B5">
        <w:rPr>
          <w:b/>
          <w:bCs/>
          <w:i/>
          <w:iCs/>
        </w:rPr>
        <w:tab/>
      </w:r>
      <w:r w:rsidRPr="006523B5">
        <w:rPr>
          <w:i/>
        </w:rPr>
        <w:t>Arturo Iniguez</w:t>
      </w:r>
    </w:p>
    <w:p w:rsidR="004203D2" w:rsidRPr="006523B5" w:rsidRDefault="00A07BB6" w:rsidP="00215200">
      <w:pPr>
        <w:tabs>
          <w:tab w:val="left" w:pos="770"/>
          <w:tab w:val="left" w:pos="1701"/>
        </w:tabs>
        <w:ind w:left="1701"/>
      </w:pPr>
      <w:r>
        <w:rPr>
          <w:i/>
          <w:iCs/>
        </w:rPr>
        <w:t>(tel.: </w:t>
      </w:r>
      <w:r w:rsidR="00DA335B" w:rsidRPr="006523B5">
        <w:rPr>
          <w:i/>
          <w:iCs/>
        </w:rPr>
        <w:t>+</w:t>
      </w:r>
      <w:r>
        <w:rPr>
          <w:i/>
          <w:iCs/>
        </w:rPr>
        <w:t> 32 2 546 87 </w:t>
      </w:r>
      <w:r w:rsidR="004203D2" w:rsidRPr="006523B5">
        <w:rPr>
          <w:i/>
          <w:iCs/>
        </w:rPr>
        <w:t>6</w:t>
      </w:r>
      <w:r>
        <w:rPr>
          <w:i/>
          <w:iCs/>
        </w:rPr>
        <w:t>8 – </w:t>
      </w:r>
      <w:r w:rsidR="004203D2" w:rsidRPr="006523B5">
        <w:rPr>
          <w:i/>
          <w:iCs/>
        </w:rPr>
        <w:t>e-mail:</w:t>
      </w:r>
      <w:r w:rsidR="004203D2" w:rsidRPr="006523B5">
        <w:rPr>
          <w:i/>
          <w:iCs/>
          <w:color w:val="0000FF"/>
          <w:u w:val="single"/>
        </w:rPr>
        <w:t xml:space="preserve"> </w:t>
      </w:r>
      <w:hyperlink r:id="rId28" w:history="1">
        <w:r w:rsidR="004203D2" w:rsidRPr="006523B5">
          <w:rPr>
            <w:rStyle w:val="Hyperlink"/>
            <w:i/>
            <w:iCs/>
          </w:rPr>
          <w:t>Arturo.Iniguez@eesc.europa.eu</w:t>
        </w:r>
      </w:hyperlink>
      <w:r w:rsidR="004203D2" w:rsidRPr="006523B5">
        <w:rPr>
          <w:i/>
          <w:iCs/>
        </w:rPr>
        <w:t>)</w:t>
      </w:r>
    </w:p>
    <w:p w:rsidR="004203D2" w:rsidRPr="006523B5" w:rsidRDefault="004203D2" w:rsidP="004203D2">
      <w:pPr>
        <w:spacing w:line="240" w:lineRule="auto"/>
        <w:jc w:val="left"/>
        <w:rPr>
          <w:kern w:val="28"/>
        </w:rPr>
      </w:pPr>
    </w:p>
    <w:p w:rsidR="00411F08" w:rsidRPr="006523B5" w:rsidRDefault="004203D2" w:rsidP="00145AFE">
      <w:pPr>
        <w:tabs>
          <w:tab w:val="left" w:pos="1701"/>
        </w:tabs>
        <w:jc w:val="center"/>
        <w:rPr>
          <w:i/>
          <w:szCs w:val="20"/>
        </w:rPr>
      </w:pPr>
      <w:r w:rsidRPr="006523B5">
        <w:rPr>
          <w:i/>
          <w:szCs w:val="20"/>
        </w:rPr>
        <w:t>____________</w:t>
      </w:r>
    </w:p>
    <w:sectPr w:rsidR="00411F08" w:rsidRPr="006523B5" w:rsidSect="00C41E12">
      <w:headerReference w:type="even" r:id="rId29"/>
      <w:headerReference w:type="default" r:id="rId30"/>
      <w:footerReference w:type="even" r:id="rId31"/>
      <w:footerReference w:type="default" r:id="rId32"/>
      <w:headerReference w:type="first" r:id="rId33"/>
      <w:footerReference w:type="first" r:id="rId3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3B5" w:rsidRDefault="006523B5" w:rsidP="003B283B">
      <w:pPr>
        <w:spacing w:line="240" w:lineRule="auto"/>
      </w:pPr>
      <w:r>
        <w:separator/>
      </w:r>
    </w:p>
  </w:endnote>
  <w:endnote w:type="continuationSeparator" w:id="0">
    <w:p w:rsidR="006523B5" w:rsidRDefault="006523B5" w:rsidP="003B283B">
      <w:pPr>
        <w:spacing w:line="240" w:lineRule="auto"/>
      </w:pPr>
      <w:r>
        <w:continuationSeparator/>
      </w:r>
    </w:p>
  </w:endnote>
  <w:endnote w:type="continuationNotice" w:id="1">
    <w:p w:rsidR="006523B5" w:rsidRDefault="006523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3B5" w:rsidRPr="00C41E12" w:rsidRDefault="006523B5" w:rsidP="00C41E12">
    <w:pPr>
      <w:pStyle w:val="Footer"/>
    </w:pPr>
    <w:r>
      <w:t xml:space="preserve">EESC-2020-02305-00-01-TCD-TRA (EN) </w:t>
    </w:r>
    <w:r>
      <w:fldChar w:fldCharType="begin"/>
    </w:r>
    <w:r>
      <w:instrText xml:space="preserve"> PAGE  \* Arabic  \* MERGEFORMAT </w:instrText>
    </w:r>
    <w:r>
      <w:fldChar w:fldCharType="separate"/>
    </w:r>
    <w:r w:rsidR="006470CE">
      <w:rPr>
        <w:noProof/>
      </w:rPr>
      <w:t>1</w:t>
    </w:r>
    <w:r>
      <w:fldChar w:fldCharType="end"/>
    </w:r>
    <w:r>
      <w:t>/</w:t>
    </w:r>
    <w:fldSimple w:instr=" NUMPAGES ">
      <w:r w:rsidR="006470CE">
        <w:rPr>
          <w:noProof/>
        </w:rPr>
        <w:t>19</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3B5" w:rsidRPr="00C41E12" w:rsidRDefault="006523B5" w:rsidP="00C41E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3B5" w:rsidRPr="00C41E12" w:rsidRDefault="006523B5" w:rsidP="00C41E12">
    <w:pPr>
      <w:pStyle w:val="Footer"/>
    </w:pPr>
    <w:r>
      <w:t xml:space="preserve">EESC-2020-02305-00-01-TCD-TRA (EN) </w:t>
    </w:r>
    <w:r>
      <w:fldChar w:fldCharType="begin"/>
    </w:r>
    <w:r>
      <w:instrText xml:space="preserve"> PAGE  \* Arabic  \* MERGEFORMAT </w:instrText>
    </w:r>
    <w:r>
      <w:fldChar w:fldCharType="separate"/>
    </w:r>
    <w:r w:rsidR="006470CE">
      <w:rPr>
        <w:noProof/>
      </w:rPr>
      <w:t>13</w:t>
    </w:r>
    <w:r>
      <w:fldChar w:fldCharType="end"/>
    </w:r>
    <w:r>
      <w:t>/</w:t>
    </w:r>
    <w:fldSimple w:instr=" NUMPAGES ">
      <w:r w:rsidR="006470CE">
        <w:rPr>
          <w:noProof/>
        </w:rPr>
        <w:t>19</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3B5" w:rsidRPr="00C41E12" w:rsidRDefault="006523B5" w:rsidP="00C41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3B5" w:rsidRDefault="006523B5" w:rsidP="003B283B">
      <w:pPr>
        <w:spacing w:line="240" w:lineRule="auto"/>
      </w:pPr>
      <w:r>
        <w:separator/>
      </w:r>
    </w:p>
  </w:footnote>
  <w:footnote w:type="continuationSeparator" w:id="0">
    <w:p w:rsidR="006523B5" w:rsidRDefault="006523B5" w:rsidP="003B283B">
      <w:pPr>
        <w:spacing w:line="240" w:lineRule="auto"/>
      </w:pPr>
      <w:r>
        <w:continuationSeparator/>
      </w:r>
    </w:p>
  </w:footnote>
  <w:footnote w:type="continuationNotice" w:id="1">
    <w:p w:rsidR="006523B5" w:rsidRPr="00377A77" w:rsidRDefault="006523B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3B5" w:rsidRPr="00C41E12" w:rsidRDefault="006523B5" w:rsidP="00C41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3B5" w:rsidRPr="00C41E12" w:rsidRDefault="006523B5" w:rsidP="00C41E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3B5" w:rsidRPr="00C41E12" w:rsidRDefault="006523B5" w:rsidP="00C41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45C99E0"/>
    <w:lvl w:ilvl="0">
      <w:start w:val="1"/>
      <w:numFmt w:val="decimal"/>
      <w:lvlText w:val="%1."/>
      <w:legacy w:legacy="1" w:legacySpace="0" w:legacyIndent="0"/>
      <w:lvlJc w:val="left"/>
      <w:rPr>
        <w:b w:val="0"/>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C7D96"/>
    <w:multiLevelType w:val="hybridMultilevel"/>
    <w:tmpl w:val="7794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A6484"/>
    <w:multiLevelType w:val="hybridMultilevel"/>
    <w:tmpl w:val="2A44DA7A"/>
    <w:lvl w:ilvl="0" w:tplc="66C85E54">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3F1262C"/>
    <w:multiLevelType w:val="hybridMultilevel"/>
    <w:tmpl w:val="BCDA87F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6" w15:restartNumberingAfterBreak="0">
    <w:nsid w:val="147B578E"/>
    <w:multiLevelType w:val="hybridMultilevel"/>
    <w:tmpl w:val="34ECBD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A3C68B0"/>
    <w:multiLevelType w:val="hybridMultilevel"/>
    <w:tmpl w:val="CA7A2C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EE83EC9"/>
    <w:multiLevelType w:val="hybridMultilevel"/>
    <w:tmpl w:val="C802A63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3D94E05"/>
    <w:multiLevelType w:val="hybridMultilevel"/>
    <w:tmpl w:val="E1B8078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2B848DE"/>
    <w:multiLevelType w:val="hybridMultilevel"/>
    <w:tmpl w:val="6B5622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4703D2C"/>
    <w:multiLevelType w:val="hybridMultilevel"/>
    <w:tmpl w:val="283AA8D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47BD57CA"/>
    <w:multiLevelType w:val="hybridMultilevel"/>
    <w:tmpl w:val="39E2E3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17D66DB"/>
    <w:multiLevelType w:val="hybridMultilevel"/>
    <w:tmpl w:val="3EF0E9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9"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1" w15:restartNumberingAfterBreak="0">
    <w:nsid w:val="64A15280"/>
    <w:multiLevelType w:val="hybridMultilevel"/>
    <w:tmpl w:val="8E12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FB0148"/>
    <w:multiLevelType w:val="hybridMultilevel"/>
    <w:tmpl w:val="6BE8282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4" w15:restartNumberingAfterBreak="0">
    <w:nsid w:val="7E8A3A5B"/>
    <w:multiLevelType w:val="hybridMultilevel"/>
    <w:tmpl w:val="98741F6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20"/>
  </w:num>
  <w:num w:numId="2">
    <w:abstractNumId w:val="17"/>
  </w:num>
  <w:num w:numId="3">
    <w:abstractNumId w:val="22"/>
  </w:num>
  <w:num w:numId="4">
    <w:abstractNumId w:val="1"/>
    <w:lvlOverride w:ilvl="0">
      <w:lvl w:ilvl="0">
        <w:numFmt w:val="bullet"/>
        <w:lvlText w:val=""/>
        <w:legacy w:legacy="1" w:legacySpace="0" w:legacyIndent="283"/>
        <w:lvlJc w:val="left"/>
        <w:pPr>
          <w:ind w:left="567" w:hanging="283"/>
        </w:pPr>
        <w:rPr>
          <w:rFonts w:ascii="Symbol" w:hAnsi="Symbol" w:hint="default"/>
        </w:rPr>
      </w:lvl>
    </w:lvlOverride>
  </w:num>
  <w:num w:numId="5">
    <w:abstractNumId w:val="2"/>
  </w:num>
  <w:num w:numId="6">
    <w:abstractNumId w:val="10"/>
  </w:num>
  <w:num w:numId="7">
    <w:abstractNumId w:val="19"/>
  </w:num>
  <w:num w:numId="8">
    <w:abstractNumId w:val="12"/>
  </w:num>
  <w:num w:numId="9">
    <w:abstractNumId w:val="7"/>
  </w:num>
  <w:num w:numId="10">
    <w:abstractNumId w:val="4"/>
  </w:num>
  <w:num w:numId="11">
    <w:abstractNumId w:val="15"/>
  </w:num>
  <w:num w:numId="12">
    <w:abstractNumId w:val="13"/>
  </w:num>
  <w:num w:numId="13">
    <w:abstractNumId w:val="8"/>
  </w:num>
  <w:num w:numId="14">
    <w:abstractNumId w:val="6"/>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3"/>
  </w:num>
  <w:num w:numId="19">
    <w:abstractNumId w:val="11"/>
  </w:num>
  <w:num w:numId="20">
    <w:abstractNumId w:val="14"/>
  </w:num>
  <w:num w:numId="21">
    <w:abstractNumId w:val="9"/>
  </w:num>
  <w:num w:numId="22">
    <w:abstractNumId w:val="21"/>
  </w:num>
  <w:num w:numId="23">
    <w:abstractNumId w:val="3"/>
  </w:num>
  <w:num w:numId="24">
    <w:abstractNumId w:val="16"/>
  </w:num>
  <w:num w:numId="2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revisionView w:markup="0"/>
  <w:defaultTabStop w:val="567"/>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D0F"/>
    <w:rsid w:val="00005800"/>
    <w:rsid w:val="00005B0A"/>
    <w:rsid w:val="0000685F"/>
    <w:rsid w:val="00007617"/>
    <w:rsid w:val="00007B94"/>
    <w:rsid w:val="000102A1"/>
    <w:rsid w:val="000104CB"/>
    <w:rsid w:val="000115A9"/>
    <w:rsid w:val="00012842"/>
    <w:rsid w:val="00012B39"/>
    <w:rsid w:val="00013610"/>
    <w:rsid w:val="000138A1"/>
    <w:rsid w:val="00015BEE"/>
    <w:rsid w:val="0001686B"/>
    <w:rsid w:val="00017703"/>
    <w:rsid w:val="000201DF"/>
    <w:rsid w:val="00020A28"/>
    <w:rsid w:val="00020D86"/>
    <w:rsid w:val="00021286"/>
    <w:rsid w:val="000215A9"/>
    <w:rsid w:val="00022AA4"/>
    <w:rsid w:val="00022B6C"/>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1D28"/>
    <w:rsid w:val="00032E3A"/>
    <w:rsid w:val="000338E8"/>
    <w:rsid w:val="00033C6E"/>
    <w:rsid w:val="00033DA8"/>
    <w:rsid w:val="000343A7"/>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71C2"/>
    <w:rsid w:val="00060853"/>
    <w:rsid w:val="00060E5C"/>
    <w:rsid w:val="00061952"/>
    <w:rsid w:val="000619E5"/>
    <w:rsid w:val="00062214"/>
    <w:rsid w:val="000630D1"/>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CB2"/>
    <w:rsid w:val="00092FC0"/>
    <w:rsid w:val="00093786"/>
    <w:rsid w:val="00094645"/>
    <w:rsid w:val="00094E18"/>
    <w:rsid w:val="000950FC"/>
    <w:rsid w:val="00095A1C"/>
    <w:rsid w:val="000967CA"/>
    <w:rsid w:val="00096999"/>
    <w:rsid w:val="000974BF"/>
    <w:rsid w:val="00097F0D"/>
    <w:rsid w:val="000A0881"/>
    <w:rsid w:val="000A2809"/>
    <w:rsid w:val="000A4202"/>
    <w:rsid w:val="000A62E2"/>
    <w:rsid w:val="000A63F9"/>
    <w:rsid w:val="000A7A22"/>
    <w:rsid w:val="000B0103"/>
    <w:rsid w:val="000B1EEE"/>
    <w:rsid w:val="000B243F"/>
    <w:rsid w:val="000B5B18"/>
    <w:rsid w:val="000C07F0"/>
    <w:rsid w:val="000C0946"/>
    <w:rsid w:val="000C0AA0"/>
    <w:rsid w:val="000C0D48"/>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786D"/>
    <w:rsid w:val="00107EC7"/>
    <w:rsid w:val="00110344"/>
    <w:rsid w:val="00111024"/>
    <w:rsid w:val="001126F6"/>
    <w:rsid w:val="001127C6"/>
    <w:rsid w:val="00113882"/>
    <w:rsid w:val="001138AF"/>
    <w:rsid w:val="001138B0"/>
    <w:rsid w:val="00114829"/>
    <w:rsid w:val="00114E69"/>
    <w:rsid w:val="00115082"/>
    <w:rsid w:val="001158DF"/>
    <w:rsid w:val="00115FAB"/>
    <w:rsid w:val="00116CFB"/>
    <w:rsid w:val="00120CC5"/>
    <w:rsid w:val="0012165E"/>
    <w:rsid w:val="00122BBC"/>
    <w:rsid w:val="0012370B"/>
    <w:rsid w:val="00125DFA"/>
    <w:rsid w:val="0012647C"/>
    <w:rsid w:val="00126A7F"/>
    <w:rsid w:val="00127660"/>
    <w:rsid w:val="00130B18"/>
    <w:rsid w:val="00131042"/>
    <w:rsid w:val="0013146D"/>
    <w:rsid w:val="00132AD0"/>
    <w:rsid w:val="00133D26"/>
    <w:rsid w:val="00134B0D"/>
    <w:rsid w:val="001355B2"/>
    <w:rsid w:val="00135611"/>
    <w:rsid w:val="00135E41"/>
    <w:rsid w:val="00136F53"/>
    <w:rsid w:val="00136FA8"/>
    <w:rsid w:val="001376AC"/>
    <w:rsid w:val="001400DB"/>
    <w:rsid w:val="00140B31"/>
    <w:rsid w:val="0014104C"/>
    <w:rsid w:val="00141052"/>
    <w:rsid w:val="0014175F"/>
    <w:rsid w:val="00141D4F"/>
    <w:rsid w:val="00142A4E"/>
    <w:rsid w:val="0014464E"/>
    <w:rsid w:val="00144A1D"/>
    <w:rsid w:val="00144DCE"/>
    <w:rsid w:val="00144E69"/>
    <w:rsid w:val="00145081"/>
    <w:rsid w:val="00145167"/>
    <w:rsid w:val="00145AFE"/>
    <w:rsid w:val="00146875"/>
    <w:rsid w:val="00146F91"/>
    <w:rsid w:val="001479A6"/>
    <w:rsid w:val="001509A7"/>
    <w:rsid w:val="00153199"/>
    <w:rsid w:val="001540D3"/>
    <w:rsid w:val="001545B6"/>
    <w:rsid w:val="00154B90"/>
    <w:rsid w:val="00155138"/>
    <w:rsid w:val="00155A41"/>
    <w:rsid w:val="00155FD0"/>
    <w:rsid w:val="0015678C"/>
    <w:rsid w:val="00156950"/>
    <w:rsid w:val="00157649"/>
    <w:rsid w:val="0015773A"/>
    <w:rsid w:val="00160DCC"/>
    <w:rsid w:val="00160DD6"/>
    <w:rsid w:val="001636EC"/>
    <w:rsid w:val="001657F4"/>
    <w:rsid w:val="00166FCB"/>
    <w:rsid w:val="0017001D"/>
    <w:rsid w:val="0017241F"/>
    <w:rsid w:val="0017333F"/>
    <w:rsid w:val="001737B7"/>
    <w:rsid w:val="00174675"/>
    <w:rsid w:val="0017469D"/>
    <w:rsid w:val="0017551A"/>
    <w:rsid w:val="00175D41"/>
    <w:rsid w:val="00175FF8"/>
    <w:rsid w:val="001762F4"/>
    <w:rsid w:val="001764F7"/>
    <w:rsid w:val="001768E2"/>
    <w:rsid w:val="001801FD"/>
    <w:rsid w:val="0018061D"/>
    <w:rsid w:val="00180A82"/>
    <w:rsid w:val="001811FF"/>
    <w:rsid w:val="00182536"/>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2E87"/>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043"/>
    <w:rsid w:val="00211393"/>
    <w:rsid w:val="00211FAE"/>
    <w:rsid w:val="00211FF4"/>
    <w:rsid w:val="00212787"/>
    <w:rsid w:val="00212C0D"/>
    <w:rsid w:val="002138A9"/>
    <w:rsid w:val="00214077"/>
    <w:rsid w:val="00214451"/>
    <w:rsid w:val="00215200"/>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EC2"/>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2542"/>
    <w:rsid w:val="0025260B"/>
    <w:rsid w:val="002532B5"/>
    <w:rsid w:val="0025395D"/>
    <w:rsid w:val="002539A1"/>
    <w:rsid w:val="00253B72"/>
    <w:rsid w:val="002542CC"/>
    <w:rsid w:val="002559A2"/>
    <w:rsid w:val="002563ED"/>
    <w:rsid w:val="00256406"/>
    <w:rsid w:val="00257C87"/>
    <w:rsid w:val="0026049D"/>
    <w:rsid w:val="00260E92"/>
    <w:rsid w:val="002628DA"/>
    <w:rsid w:val="00263B55"/>
    <w:rsid w:val="00264AE7"/>
    <w:rsid w:val="002653BB"/>
    <w:rsid w:val="0026557C"/>
    <w:rsid w:val="002659B2"/>
    <w:rsid w:val="00266729"/>
    <w:rsid w:val="00266BC6"/>
    <w:rsid w:val="00266F4F"/>
    <w:rsid w:val="00267947"/>
    <w:rsid w:val="00267AB2"/>
    <w:rsid w:val="00270313"/>
    <w:rsid w:val="00270FF0"/>
    <w:rsid w:val="0027137C"/>
    <w:rsid w:val="0027413E"/>
    <w:rsid w:val="0027418E"/>
    <w:rsid w:val="0027451C"/>
    <w:rsid w:val="00274585"/>
    <w:rsid w:val="00274E55"/>
    <w:rsid w:val="00275122"/>
    <w:rsid w:val="002751DD"/>
    <w:rsid w:val="002753A5"/>
    <w:rsid w:val="00275FFD"/>
    <w:rsid w:val="00276777"/>
    <w:rsid w:val="00276ED9"/>
    <w:rsid w:val="0028043D"/>
    <w:rsid w:val="00280FDA"/>
    <w:rsid w:val="00281027"/>
    <w:rsid w:val="00281365"/>
    <w:rsid w:val="002817B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A79"/>
    <w:rsid w:val="002D41B7"/>
    <w:rsid w:val="002D537A"/>
    <w:rsid w:val="002D6E86"/>
    <w:rsid w:val="002D73EF"/>
    <w:rsid w:val="002D750B"/>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3F2B"/>
    <w:rsid w:val="003048E7"/>
    <w:rsid w:val="00304E98"/>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641"/>
    <w:rsid w:val="00313967"/>
    <w:rsid w:val="00314C5F"/>
    <w:rsid w:val="00314E4E"/>
    <w:rsid w:val="00314E67"/>
    <w:rsid w:val="003154F6"/>
    <w:rsid w:val="003160F4"/>
    <w:rsid w:val="00316841"/>
    <w:rsid w:val="003179EF"/>
    <w:rsid w:val="00317EAA"/>
    <w:rsid w:val="00321D66"/>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31F"/>
    <w:rsid w:val="00357171"/>
    <w:rsid w:val="00357667"/>
    <w:rsid w:val="00360270"/>
    <w:rsid w:val="0036047F"/>
    <w:rsid w:val="00360D02"/>
    <w:rsid w:val="00361007"/>
    <w:rsid w:val="00361CF3"/>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1609"/>
    <w:rsid w:val="00371671"/>
    <w:rsid w:val="0037202C"/>
    <w:rsid w:val="00372D96"/>
    <w:rsid w:val="00374124"/>
    <w:rsid w:val="003749A0"/>
    <w:rsid w:val="00374C3D"/>
    <w:rsid w:val="003751D1"/>
    <w:rsid w:val="003759AE"/>
    <w:rsid w:val="00377A77"/>
    <w:rsid w:val="003803A1"/>
    <w:rsid w:val="00380A9A"/>
    <w:rsid w:val="003819D7"/>
    <w:rsid w:val="0038274D"/>
    <w:rsid w:val="00382847"/>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9E"/>
    <w:rsid w:val="003979EC"/>
    <w:rsid w:val="00397A66"/>
    <w:rsid w:val="00397C0A"/>
    <w:rsid w:val="00397E73"/>
    <w:rsid w:val="003A05AF"/>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AF5"/>
    <w:rsid w:val="003C4E8F"/>
    <w:rsid w:val="003C4EF8"/>
    <w:rsid w:val="003C5357"/>
    <w:rsid w:val="003C75A0"/>
    <w:rsid w:val="003D05FE"/>
    <w:rsid w:val="003D210F"/>
    <w:rsid w:val="003D35EF"/>
    <w:rsid w:val="003D3B49"/>
    <w:rsid w:val="003D3D9E"/>
    <w:rsid w:val="003D5295"/>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5A3"/>
    <w:rsid w:val="003F59AD"/>
    <w:rsid w:val="003F65E2"/>
    <w:rsid w:val="00400FC6"/>
    <w:rsid w:val="00402423"/>
    <w:rsid w:val="00402CA2"/>
    <w:rsid w:val="0040578C"/>
    <w:rsid w:val="00405A3F"/>
    <w:rsid w:val="004079A9"/>
    <w:rsid w:val="00407AA7"/>
    <w:rsid w:val="00410363"/>
    <w:rsid w:val="004107E8"/>
    <w:rsid w:val="004114DB"/>
    <w:rsid w:val="00411755"/>
    <w:rsid w:val="00411F08"/>
    <w:rsid w:val="0041385B"/>
    <w:rsid w:val="00413CA9"/>
    <w:rsid w:val="00413EED"/>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535D"/>
    <w:rsid w:val="004366A9"/>
    <w:rsid w:val="0043704F"/>
    <w:rsid w:val="00440808"/>
    <w:rsid w:val="00441005"/>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36B"/>
    <w:rsid w:val="0045445F"/>
    <w:rsid w:val="00454D59"/>
    <w:rsid w:val="00455A5C"/>
    <w:rsid w:val="00456257"/>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1D54"/>
    <w:rsid w:val="004929C8"/>
    <w:rsid w:val="00492EDB"/>
    <w:rsid w:val="004940BF"/>
    <w:rsid w:val="00494ABA"/>
    <w:rsid w:val="00494E1A"/>
    <w:rsid w:val="00495606"/>
    <w:rsid w:val="0049603B"/>
    <w:rsid w:val="00496EBA"/>
    <w:rsid w:val="00497493"/>
    <w:rsid w:val="00497BC6"/>
    <w:rsid w:val="004A1166"/>
    <w:rsid w:val="004A58D1"/>
    <w:rsid w:val="004A58E6"/>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73E7"/>
    <w:rsid w:val="004B7790"/>
    <w:rsid w:val="004C05A5"/>
    <w:rsid w:val="004C0FE5"/>
    <w:rsid w:val="004C272D"/>
    <w:rsid w:val="004C2DBC"/>
    <w:rsid w:val="004C339E"/>
    <w:rsid w:val="004C340A"/>
    <w:rsid w:val="004C3D00"/>
    <w:rsid w:val="004C4138"/>
    <w:rsid w:val="004C447B"/>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A9A"/>
    <w:rsid w:val="00514E2E"/>
    <w:rsid w:val="0051572F"/>
    <w:rsid w:val="00515A67"/>
    <w:rsid w:val="00515BC0"/>
    <w:rsid w:val="00516F22"/>
    <w:rsid w:val="005207E3"/>
    <w:rsid w:val="00520A8A"/>
    <w:rsid w:val="00522152"/>
    <w:rsid w:val="00523686"/>
    <w:rsid w:val="00523996"/>
    <w:rsid w:val="00525911"/>
    <w:rsid w:val="00527F54"/>
    <w:rsid w:val="00530AAB"/>
    <w:rsid w:val="00531900"/>
    <w:rsid w:val="005329D4"/>
    <w:rsid w:val="00532E20"/>
    <w:rsid w:val="00534CC2"/>
    <w:rsid w:val="005359C0"/>
    <w:rsid w:val="00535FFB"/>
    <w:rsid w:val="00537288"/>
    <w:rsid w:val="00537436"/>
    <w:rsid w:val="00537D13"/>
    <w:rsid w:val="0054017F"/>
    <w:rsid w:val="0054168C"/>
    <w:rsid w:val="0054280D"/>
    <w:rsid w:val="005434EE"/>
    <w:rsid w:val="00543C6C"/>
    <w:rsid w:val="00543DD5"/>
    <w:rsid w:val="0054508A"/>
    <w:rsid w:val="005455BC"/>
    <w:rsid w:val="0054570A"/>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6AC2"/>
    <w:rsid w:val="0057764D"/>
    <w:rsid w:val="00577829"/>
    <w:rsid w:val="005805C8"/>
    <w:rsid w:val="0058068C"/>
    <w:rsid w:val="00580A09"/>
    <w:rsid w:val="00581104"/>
    <w:rsid w:val="00581452"/>
    <w:rsid w:val="005828CD"/>
    <w:rsid w:val="00583D31"/>
    <w:rsid w:val="00584150"/>
    <w:rsid w:val="00584D4C"/>
    <w:rsid w:val="00584ECF"/>
    <w:rsid w:val="00585A11"/>
    <w:rsid w:val="00586CCC"/>
    <w:rsid w:val="00587329"/>
    <w:rsid w:val="005876F8"/>
    <w:rsid w:val="00590A97"/>
    <w:rsid w:val="0059142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49CF"/>
    <w:rsid w:val="005A68CF"/>
    <w:rsid w:val="005A6CB1"/>
    <w:rsid w:val="005A71E9"/>
    <w:rsid w:val="005A7585"/>
    <w:rsid w:val="005B04CB"/>
    <w:rsid w:val="005B0683"/>
    <w:rsid w:val="005B0D29"/>
    <w:rsid w:val="005B0DE3"/>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26CF"/>
    <w:rsid w:val="005E27A6"/>
    <w:rsid w:val="005E32A3"/>
    <w:rsid w:val="005E3865"/>
    <w:rsid w:val="005E531B"/>
    <w:rsid w:val="005E5C72"/>
    <w:rsid w:val="005E74AE"/>
    <w:rsid w:val="005E7516"/>
    <w:rsid w:val="005E75FA"/>
    <w:rsid w:val="005F0470"/>
    <w:rsid w:val="005F3AFA"/>
    <w:rsid w:val="005F3E11"/>
    <w:rsid w:val="005F54A5"/>
    <w:rsid w:val="005F5722"/>
    <w:rsid w:val="005F5D74"/>
    <w:rsid w:val="005F704D"/>
    <w:rsid w:val="005F7803"/>
    <w:rsid w:val="005F7907"/>
    <w:rsid w:val="005F7FD3"/>
    <w:rsid w:val="00600787"/>
    <w:rsid w:val="00600B60"/>
    <w:rsid w:val="006028AC"/>
    <w:rsid w:val="00603D56"/>
    <w:rsid w:val="006043AA"/>
    <w:rsid w:val="00606054"/>
    <w:rsid w:val="00607C32"/>
    <w:rsid w:val="00607F1C"/>
    <w:rsid w:val="00610CDE"/>
    <w:rsid w:val="0061108D"/>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09A"/>
    <w:rsid w:val="00623893"/>
    <w:rsid w:val="00623940"/>
    <w:rsid w:val="00626B1D"/>
    <w:rsid w:val="00630BE1"/>
    <w:rsid w:val="00630FCB"/>
    <w:rsid w:val="00632251"/>
    <w:rsid w:val="00632738"/>
    <w:rsid w:val="00633E90"/>
    <w:rsid w:val="0063400F"/>
    <w:rsid w:val="00635200"/>
    <w:rsid w:val="00635D71"/>
    <w:rsid w:val="0063636E"/>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0CE"/>
    <w:rsid w:val="006472A6"/>
    <w:rsid w:val="006501DC"/>
    <w:rsid w:val="00651487"/>
    <w:rsid w:val="006522A0"/>
    <w:rsid w:val="006523B5"/>
    <w:rsid w:val="00653919"/>
    <w:rsid w:val="00654258"/>
    <w:rsid w:val="0065504C"/>
    <w:rsid w:val="006552FD"/>
    <w:rsid w:val="0065609C"/>
    <w:rsid w:val="00657204"/>
    <w:rsid w:val="006579F9"/>
    <w:rsid w:val="00657F8D"/>
    <w:rsid w:val="006600DC"/>
    <w:rsid w:val="00660B1B"/>
    <w:rsid w:val="00661980"/>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FED"/>
    <w:rsid w:val="0068455E"/>
    <w:rsid w:val="00685D27"/>
    <w:rsid w:val="00686B1B"/>
    <w:rsid w:val="00690AFD"/>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F27"/>
    <w:rsid w:val="006A70F0"/>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1926"/>
    <w:rsid w:val="006C28DC"/>
    <w:rsid w:val="006C29F2"/>
    <w:rsid w:val="006C4634"/>
    <w:rsid w:val="006C4809"/>
    <w:rsid w:val="006C4F95"/>
    <w:rsid w:val="006C58F8"/>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8F"/>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7C3"/>
    <w:rsid w:val="00765C42"/>
    <w:rsid w:val="00765F1B"/>
    <w:rsid w:val="00766201"/>
    <w:rsid w:val="0076772E"/>
    <w:rsid w:val="007700AF"/>
    <w:rsid w:val="0077094B"/>
    <w:rsid w:val="00770D5C"/>
    <w:rsid w:val="00771B7B"/>
    <w:rsid w:val="00771F1C"/>
    <w:rsid w:val="007720EE"/>
    <w:rsid w:val="007727B7"/>
    <w:rsid w:val="00772D4D"/>
    <w:rsid w:val="007738AC"/>
    <w:rsid w:val="00773CCB"/>
    <w:rsid w:val="0077423A"/>
    <w:rsid w:val="00774A10"/>
    <w:rsid w:val="00774ED8"/>
    <w:rsid w:val="00776E35"/>
    <w:rsid w:val="0077760B"/>
    <w:rsid w:val="00780E20"/>
    <w:rsid w:val="0078178B"/>
    <w:rsid w:val="0078187B"/>
    <w:rsid w:val="007818AB"/>
    <w:rsid w:val="00781CA3"/>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6B5"/>
    <w:rsid w:val="007A3904"/>
    <w:rsid w:val="007A57F4"/>
    <w:rsid w:val="007A6870"/>
    <w:rsid w:val="007A7FE9"/>
    <w:rsid w:val="007B28CF"/>
    <w:rsid w:val="007B2D71"/>
    <w:rsid w:val="007B31B6"/>
    <w:rsid w:val="007B3529"/>
    <w:rsid w:val="007B5211"/>
    <w:rsid w:val="007C0787"/>
    <w:rsid w:val="007C07C5"/>
    <w:rsid w:val="007C11C5"/>
    <w:rsid w:val="007C2CBF"/>
    <w:rsid w:val="007C2D6B"/>
    <w:rsid w:val="007C3321"/>
    <w:rsid w:val="007C3593"/>
    <w:rsid w:val="007C3B0A"/>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7F3"/>
    <w:rsid w:val="007D48A1"/>
    <w:rsid w:val="007D4B5F"/>
    <w:rsid w:val="007D5306"/>
    <w:rsid w:val="007D5D0A"/>
    <w:rsid w:val="007D64BB"/>
    <w:rsid w:val="007D71F1"/>
    <w:rsid w:val="007D73F9"/>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310F"/>
    <w:rsid w:val="008140C2"/>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E90"/>
    <w:rsid w:val="00883FCB"/>
    <w:rsid w:val="0088441C"/>
    <w:rsid w:val="0088450B"/>
    <w:rsid w:val="00884728"/>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1F1F"/>
    <w:rsid w:val="008A2046"/>
    <w:rsid w:val="008A2455"/>
    <w:rsid w:val="008A2A2F"/>
    <w:rsid w:val="008A2BDE"/>
    <w:rsid w:val="008A3652"/>
    <w:rsid w:val="008A628A"/>
    <w:rsid w:val="008A6A63"/>
    <w:rsid w:val="008A6D95"/>
    <w:rsid w:val="008A6EC0"/>
    <w:rsid w:val="008A767A"/>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A9D"/>
    <w:rsid w:val="008F1CB0"/>
    <w:rsid w:val="008F1D0A"/>
    <w:rsid w:val="008F1EF7"/>
    <w:rsid w:val="008F25E8"/>
    <w:rsid w:val="008F3933"/>
    <w:rsid w:val="008F405E"/>
    <w:rsid w:val="008F663E"/>
    <w:rsid w:val="008F6AB1"/>
    <w:rsid w:val="008F7791"/>
    <w:rsid w:val="008F7991"/>
    <w:rsid w:val="00900EA0"/>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1D3"/>
    <w:rsid w:val="009249E5"/>
    <w:rsid w:val="00924DDF"/>
    <w:rsid w:val="009258FB"/>
    <w:rsid w:val="00925D18"/>
    <w:rsid w:val="00927AA9"/>
    <w:rsid w:val="00927B5B"/>
    <w:rsid w:val="00930D5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95E"/>
    <w:rsid w:val="009A51F0"/>
    <w:rsid w:val="009A5369"/>
    <w:rsid w:val="009A791D"/>
    <w:rsid w:val="009A7FA8"/>
    <w:rsid w:val="009B0597"/>
    <w:rsid w:val="009B081B"/>
    <w:rsid w:val="009B0BC4"/>
    <w:rsid w:val="009B0BC8"/>
    <w:rsid w:val="009B10FF"/>
    <w:rsid w:val="009B3504"/>
    <w:rsid w:val="009B4402"/>
    <w:rsid w:val="009B5536"/>
    <w:rsid w:val="009B5A72"/>
    <w:rsid w:val="009B6F84"/>
    <w:rsid w:val="009B79A1"/>
    <w:rsid w:val="009C1289"/>
    <w:rsid w:val="009C3C3E"/>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BB6"/>
    <w:rsid w:val="00A07E52"/>
    <w:rsid w:val="00A100FF"/>
    <w:rsid w:val="00A108CC"/>
    <w:rsid w:val="00A1092B"/>
    <w:rsid w:val="00A11345"/>
    <w:rsid w:val="00A11D42"/>
    <w:rsid w:val="00A12393"/>
    <w:rsid w:val="00A12A28"/>
    <w:rsid w:val="00A134D8"/>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3343"/>
    <w:rsid w:val="00A54ACB"/>
    <w:rsid w:val="00A55ABB"/>
    <w:rsid w:val="00A55FF8"/>
    <w:rsid w:val="00A56055"/>
    <w:rsid w:val="00A56B6D"/>
    <w:rsid w:val="00A57F27"/>
    <w:rsid w:val="00A60027"/>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4BE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68"/>
    <w:rsid w:val="00AA527B"/>
    <w:rsid w:val="00AA57F0"/>
    <w:rsid w:val="00AA5DB4"/>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FF9"/>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A46"/>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B0E"/>
    <w:rsid w:val="00AF7B73"/>
    <w:rsid w:val="00AF7DE5"/>
    <w:rsid w:val="00B01399"/>
    <w:rsid w:val="00B01C44"/>
    <w:rsid w:val="00B0277E"/>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4123"/>
    <w:rsid w:val="00B857C0"/>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B13"/>
    <w:rsid w:val="00BA4C14"/>
    <w:rsid w:val="00BA50A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E07"/>
    <w:rsid w:val="00BC2362"/>
    <w:rsid w:val="00BC2853"/>
    <w:rsid w:val="00BC33D4"/>
    <w:rsid w:val="00BC4431"/>
    <w:rsid w:val="00BC4B7F"/>
    <w:rsid w:val="00BC5473"/>
    <w:rsid w:val="00BC579E"/>
    <w:rsid w:val="00BC6E2E"/>
    <w:rsid w:val="00BC7DE7"/>
    <w:rsid w:val="00BD097C"/>
    <w:rsid w:val="00BD0BD7"/>
    <w:rsid w:val="00BD2639"/>
    <w:rsid w:val="00BD37E2"/>
    <w:rsid w:val="00BD4CC9"/>
    <w:rsid w:val="00BD4EB5"/>
    <w:rsid w:val="00BD5B6F"/>
    <w:rsid w:val="00BD620F"/>
    <w:rsid w:val="00BE1287"/>
    <w:rsid w:val="00BE197A"/>
    <w:rsid w:val="00BE1AF0"/>
    <w:rsid w:val="00BE364C"/>
    <w:rsid w:val="00BE37BA"/>
    <w:rsid w:val="00BE4580"/>
    <w:rsid w:val="00BE50AC"/>
    <w:rsid w:val="00BE6483"/>
    <w:rsid w:val="00BE6F9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389"/>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FF"/>
    <w:rsid w:val="00C22360"/>
    <w:rsid w:val="00C227AD"/>
    <w:rsid w:val="00C22825"/>
    <w:rsid w:val="00C23BA1"/>
    <w:rsid w:val="00C23DF7"/>
    <w:rsid w:val="00C2459D"/>
    <w:rsid w:val="00C253D7"/>
    <w:rsid w:val="00C25B4D"/>
    <w:rsid w:val="00C26DEE"/>
    <w:rsid w:val="00C274F6"/>
    <w:rsid w:val="00C27846"/>
    <w:rsid w:val="00C27BFD"/>
    <w:rsid w:val="00C30252"/>
    <w:rsid w:val="00C303D0"/>
    <w:rsid w:val="00C30474"/>
    <w:rsid w:val="00C3053E"/>
    <w:rsid w:val="00C31597"/>
    <w:rsid w:val="00C3190C"/>
    <w:rsid w:val="00C34991"/>
    <w:rsid w:val="00C363DF"/>
    <w:rsid w:val="00C373A2"/>
    <w:rsid w:val="00C37F29"/>
    <w:rsid w:val="00C4067A"/>
    <w:rsid w:val="00C41BC5"/>
    <w:rsid w:val="00C41E12"/>
    <w:rsid w:val="00C42BD3"/>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4EE"/>
    <w:rsid w:val="00C61462"/>
    <w:rsid w:val="00C61760"/>
    <w:rsid w:val="00C61790"/>
    <w:rsid w:val="00C624F8"/>
    <w:rsid w:val="00C626CD"/>
    <w:rsid w:val="00C62955"/>
    <w:rsid w:val="00C63E96"/>
    <w:rsid w:val="00C64256"/>
    <w:rsid w:val="00C64815"/>
    <w:rsid w:val="00C64A18"/>
    <w:rsid w:val="00C64C12"/>
    <w:rsid w:val="00C64DB4"/>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11"/>
    <w:rsid w:val="00CA1241"/>
    <w:rsid w:val="00CA18F8"/>
    <w:rsid w:val="00CA1941"/>
    <w:rsid w:val="00CA3114"/>
    <w:rsid w:val="00CA3753"/>
    <w:rsid w:val="00CA3D9A"/>
    <w:rsid w:val="00CA4CE9"/>
    <w:rsid w:val="00CA77C7"/>
    <w:rsid w:val="00CB0AD7"/>
    <w:rsid w:val="00CB10E5"/>
    <w:rsid w:val="00CB1363"/>
    <w:rsid w:val="00CB1D32"/>
    <w:rsid w:val="00CB40EE"/>
    <w:rsid w:val="00CB4EF9"/>
    <w:rsid w:val="00CB4F00"/>
    <w:rsid w:val="00CB5CC4"/>
    <w:rsid w:val="00CB5E48"/>
    <w:rsid w:val="00CB6A8A"/>
    <w:rsid w:val="00CB7A79"/>
    <w:rsid w:val="00CC0E6A"/>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7BF"/>
    <w:rsid w:val="00CE2C06"/>
    <w:rsid w:val="00CE3E7C"/>
    <w:rsid w:val="00CE4507"/>
    <w:rsid w:val="00CE4BFB"/>
    <w:rsid w:val="00CE569C"/>
    <w:rsid w:val="00CE56C5"/>
    <w:rsid w:val="00CE5779"/>
    <w:rsid w:val="00CE5991"/>
    <w:rsid w:val="00CE5FE3"/>
    <w:rsid w:val="00CE63B6"/>
    <w:rsid w:val="00CE653A"/>
    <w:rsid w:val="00CE78F3"/>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C24"/>
    <w:rsid w:val="00D03123"/>
    <w:rsid w:val="00D033AB"/>
    <w:rsid w:val="00D0410B"/>
    <w:rsid w:val="00D0422F"/>
    <w:rsid w:val="00D046A8"/>
    <w:rsid w:val="00D054D9"/>
    <w:rsid w:val="00D057E1"/>
    <w:rsid w:val="00D05BB8"/>
    <w:rsid w:val="00D05EB9"/>
    <w:rsid w:val="00D06776"/>
    <w:rsid w:val="00D06A85"/>
    <w:rsid w:val="00D06D08"/>
    <w:rsid w:val="00D07A8B"/>
    <w:rsid w:val="00D11707"/>
    <w:rsid w:val="00D12778"/>
    <w:rsid w:val="00D13369"/>
    <w:rsid w:val="00D13F17"/>
    <w:rsid w:val="00D14053"/>
    <w:rsid w:val="00D14D46"/>
    <w:rsid w:val="00D15180"/>
    <w:rsid w:val="00D1518A"/>
    <w:rsid w:val="00D1546E"/>
    <w:rsid w:val="00D155F5"/>
    <w:rsid w:val="00D15664"/>
    <w:rsid w:val="00D158AD"/>
    <w:rsid w:val="00D160F1"/>
    <w:rsid w:val="00D16179"/>
    <w:rsid w:val="00D16D76"/>
    <w:rsid w:val="00D17D86"/>
    <w:rsid w:val="00D20AB2"/>
    <w:rsid w:val="00D210FE"/>
    <w:rsid w:val="00D215F3"/>
    <w:rsid w:val="00D21BCE"/>
    <w:rsid w:val="00D2288D"/>
    <w:rsid w:val="00D229C6"/>
    <w:rsid w:val="00D23740"/>
    <w:rsid w:val="00D238B9"/>
    <w:rsid w:val="00D23E3E"/>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1943"/>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35B"/>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58FF"/>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2982"/>
    <w:rsid w:val="00E03063"/>
    <w:rsid w:val="00E0334F"/>
    <w:rsid w:val="00E03C2F"/>
    <w:rsid w:val="00E04420"/>
    <w:rsid w:val="00E04459"/>
    <w:rsid w:val="00E0455F"/>
    <w:rsid w:val="00E0490E"/>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526B"/>
    <w:rsid w:val="00E35AA3"/>
    <w:rsid w:val="00E37047"/>
    <w:rsid w:val="00E370DE"/>
    <w:rsid w:val="00E37661"/>
    <w:rsid w:val="00E407DD"/>
    <w:rsid w:val="00E41308"/>
    <w:rsid w:val="00E41633"/>
    <w:rsid w:val="00E417E3"/>
    <w:rsid w:val="00E42454"/>
    <w:rsid w:val="00E4346B"/>
    <w:rsid w:val="00E4347A"/>
    <w:rsid w:val="00E435F2"/>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532E"/>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5BB9"/>
    <w:rsid w:val="00F16262"/>
    <w:rsid w:val="00F1658B"/>
    <w:rsid w:val="00F17107"/>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0043DF0"/>
  <w14:defaultImageDpi w14:val="96"/>
  <w15:docId w15:val="{39CD5B0F-343C-41AE-AC5A-58D136B7D90A}"/>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sk-SK"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sk-SK"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sk-SK"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sk-SK"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sk-SK"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sk-SK"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sk-SK"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sk-SK"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sk-SK" w:eastAsia="en-US" w:bidi="ar-SA"/>
    </w:rPr>
  </w:style>
  <w:style w:type="paragraph" w:styleId="FootnoteText">
    <w:name w:val="footnote text"/>
    <w:basedOn w:val="Normal"/>
    <w:link w:val="FootnoteTextChar"/>
    <w:uiPriority w:val="99"/>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qFormat/>
    <w:locked/>
    <w:rsid w:val="003B283B"/>
    <w:rPr>
      <w:rFonts w:ascii="Times New Roman" w:hAnsi="Times New Roman"/>
      <w:sz w:val="16"/>
      <w:szCs w:val="22"/>
      <w:lang w:val="sk-SK"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sk-SK"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sk-SK"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sk-SK"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iPriority w:val="99"/>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sk-SK"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sk-SK"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sk-SK"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sk-SK"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sk/our-work/opinions-information-reports/plenary-session-summaries" TargetMode="External"/><Relationship Id="rId18" Type="http://schemas.openxmlformats.org/officeDocument/2006/relationships/hyperlink" Target="mailto:Luis.Lobo@eesc.europa.eu" TargetMode="External"/><Relationship Id="rId26" Type="http://schemas.openxmlformats.org/officeDocument/2006/relationships/hyperlink" Target="mailto:Cedric.Cabanne@eesc.europa.eu" TargetMode="External"/><Relationship Id="rId39" Type="http://schemas.openxmlformats.org/officeDocument/2006/relationships/customXml" Target="../customXml/item3.xml"/><Relationship Id="rId21" Type="http://schemas.openxmlformats.org/officeDocument/2006/relationships/hyperlink" Target="mailto:Gerald.Klec@eesc.europa.eu" TargetMode="Externa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Claudia.Drewes-Wran@eesc.europa.eu" TargetMode="External"/><Relationship Id="rId25" Type="http://schemas.openxmlformats.org/officeDocument/2006/relationships/hyperlink" Target="mailto:Sophie.Zimmer@eesc.europa.eu" TargetMode="External"/><Relationship Id="rId33" Type="http://schemas.openxmlformats.org/officeDocument/2006/relationships/header" Target="header3.xml"/><Relationship Id="rId38" Type="http://schemas.openxmlformats.org/officeDocument/2006/relationships/customXml" Target="../customXml/item2.xml"/><Relationship Id="rId16" Type="http://schemas.openxmlformats.org/officeDocument/2006/relationships/hyperlink" Target="mailto:Claudia.Drewes-Wran@eesc.europa.eu" TargetMode="External"/><Relationship Id="rId20" Type="http://schemas.openxmlformats.org/officeDocument/2006/relationships/hyperlink" Target="mailto:Georgios.Meleas@eesc.europa.eu" TargetMode="External"/><Relationship Id="rId29" Type="http://schemas.openxmlformats.org/officeDocument/2006/relationships/header" Target="header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ophie.Zimmer@eesc.europa.eu" TargetMode="External"/><Relationship Id="rId32" Type="http://schemas.openxmlformats.org/officeDocument/2006/relationships/footer" Target="footer3.xml"/><Relationship Id="rId37" Type="http://schemas.openxmlformats.org/officeDocument/2006/relationships/customXml" Target="../customXml/item1.xml"/><Relationship Id="rId40"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hyperlink" Target="mailto:Juri.Soosaar@eesc.europa.eu" TargetMode="External"/><Relationship Id="rId28" Type="http://schemas.openxmlformats.org/officeDocument/2006/relationships/hyperlink" Target="mailto:Arturo.Iniguez@eesc.europa.e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Luis.Lobo@eesc.europa.eu" TargetMode="External"/><Relationship Id="rId31" Type="http://schemas.openxmlformats.org/officeDocument/2006/relationships/footer" Target="footer2.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Gerald.Klec@eesc.europa.eu" TargetMode="External"/><Relationship Id="rId27" Type="http://schemas.openxmlformats.org/officeDocument/2006/relationships/hyperlink" Target="mailto:Anna.Cameron@eesc.europa.eu"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settings" Target="settings.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VV634QRNENMJ-1826176032-5524</_dlc_DocId>
    <_dlc_DocIdUrl xmlns="cda99570-6012-4083-bfeb-7d32ad1ce1a3">
      <Url>http://dm2016/eesc/2020/_layouts/15/DocIdRedir.aspx?ID=VV634QRNENMJ-1826176032-5524</Url>
      <Description>VV634QRNENMJ-1826176032-5524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2020-06-30T12:00:00+00:00</ProductionDate>
    <FicheYear xmlns="cda99570-6012-4083-bfeb-7d32ad1ce1a3">2020</FicheYear>
    <DocumentNumber xmlns="73bac5c4-8a91-4dc7-b814-def809a8194f">2305</DocumentNumber>
    <DocumentVersion xmlns="cda99570-6012-4083-bfeb-7d32ad1ce1a3">1</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2020-07-15T12:00:00+00:00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6203</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3bac5c4-8a91-4dc7-b814-def809a8194f">553</MeetingNumber>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524A67B585C316428632A8520FD87D85" ma:contentTypeVersion="4" ma:contentTypeDescription="Defines the documents for Document Manager V2" ma:contentTypeScope="" ma:versionID="7ace0c734ee3fcf8eeec41f2ae65c711">
  <xsd:schema xmlns:xsd="http://www.w3.org/2001/XMLSchema" xmlns:xs="http://www.w3.org/2001/XMLSchema" xmlns:p="http://schemas.microsoft.com/office/2006/metadata/properties" xmlns:ns2="cda99570-6012-4083-bfeb-7d32ad1ce1a3" xmlns:ns3="http://schemas.microsoft.com/sharepoint/v3/fields" xmlns:ns4="73bac5c4-8a91-4dc7-b814-def809a8194f" targetNamespace="http://schemas.microsoft.com/office/2006/metadata/properties" ma:root="true" ma:fieldsID="45710bd41127e21873434a4f5fbbc3a7" ns2:_="" ns3:_="" ns4:_="">
    <xsd:import namespace="cda99570-6012-4083-bfeb-7d32ad1ce1a3"/>
    <xsd:import namespace="http://schemas.microsoft.com/sharepoint/v3/fields"/>
    <xsd:import namespace="73bac5c4-8a91-4dc7-b814-def809a819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bac5c4-8a91-4dc7-b814-def809a819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F3FAE-6487-4E3B-98E4-9E1E78CBF9DE}"/>
</file>

<file path=customXml/itemProps2.xml><?xml version="1.0" encoding="utf-8"?>
<ds:datastoreItem xmlns:ds="http://schemas.openxmlformats.org/officeDocument/2006/customXml" ds:itemID="{BCA385D4-A82E-4EDF-B73F-C36834E0EB71}"/>
</file>

<file path=customXml/itemProps3.xml><?xml version="1.0" encoding="utf-8"?>
<ds:datastoreItem xmlns:ds="http://schemas.openxmlformats.org/officeDocument/2006/customXml" ds:itemID="{303B703C-1F81-4A81-B376-6D130BE8E359}"/>
</file>

<file path=customXml/itemProps4.xml><?xml version="1.0" encoding="utf-8"?>
<ds:datastoreItem xmlns:ds="http://schemas.openxmlformats.org/officeDocument/2006/customXml" ds:itemID="{4848DB75-8B77-46AA-B3AD-820FF654D541}"/>
</file>

<file path=docProps/app.xml><?xml version="1.0" encoding="utf-8"?>
<Properties xmlns="http://schemas.openxmlformats.org/officeDocument/2006/extended-properties" xmlns:vt="http://schemas.openxmlformats.org/officeDocument/2006/docPropsVTypes">
  <Template>Styles</Template>
  <TotalTime>211</TotalTime>
  <Pages>19</Pages>
  <Words>5007</Words>
  <Characters>28545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33486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Prehľad stanovísk prijatých na 552. plenárnom zasadnutí 10. a 11. júna 2020</dc:title>
  <dc:creator>Marcos Jaime Tornin</dc:creator>
  <cp:keywords>EESC-2020-02305-00-01-TCD-TRA-EN</cp:keywords>
  <dc:description>Rapporteur:  - Original language: EN - Date of document: 30/06/2020 - Date of meeting: 15/07/2020 - External documents:  - Administrator: Mme DLOUHA Petra</dc:description>
  <cp:lastModifiedBy>Gavlakova Katarina</cp:lastModifiedBy>
  <cp:revision>20</cp:revision>
  <cp:lastPrinted>2020-01-07T12:46:00Z</cp:lastPrinted>
  <dcterms:created xsi:type="dcterms:W3CDTF">2020-06-26T09:52:00Z</dcterms:created>
  <dcterms:modified xsi:type="dcterms:W3CDTF">2020-06-30T21:04:00Z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26/06/2020, 05/06/2020, 17/12/2019, 23/07/2019, 19/07/2019, 27/06/2019, 05/06/2019, 03/05/2019, 13/12/2018, 09/11/2018, 12/07/2018, 23/05/2018, 13/03/2018, 26/02/2018, 14/02/2018, 24/01/2018, 16/01/2018, 19/12/2017, 01/12/2017, 16/11/2017, 15/11/2017, 17/</vt:lpwstr>
  </property>
  <property fmtid="{D5CDD505-2E9C-101B-9397-08002B2CF9AE}" pid="4" name="Pref_Time">
    <vt:lpwstr>10:30:10, 16:00:49, 12:32:46, 14:11:10, 11:32:00, 12:00:39, 16:39:54, 14:43:22, 11:27:48, 09:10:15, 14:45:38, 09:50:08, 13:54:15, 10:33:11, 11:57:02, 15:31:00, 09:45:52, 11:53:01, 15:00:14, 15:49:39, 15:47:16, 10:48:52, 11:23:50, 09:51:12, 14:43:57, 12:54</vt:lpwstr>
  </property>
  <property fmtid="{D5CDD505-2E9C-101B-9397-08002B2CF9AE}" pid="5" name="Pref_User">
    <vt:lpwstr>jhvi, hnic, amett, enied, enied, amett, amett, enied, enied, amett, enied, hnic, mreg, jhvi, mkop, hnic, mkop, amett, jhvi, amett, tvoc, tvoc, tvoc, amett, hnic, mreg, mreg, enied, mreg, jhvi, tvoc, htoo, mreg, tvoc, hnic, mreg, hnic, amett, nmcg, amett, </vt:lpwstr>
  </property>
  <property fmtid="{D5CDD505-2E9C-101B-9397-08002B2CF9AE}" pid="6" name="Pref_FileName">
    <vt:lpwstr>EESC-2020-02305-00-01-TCD-ORI.docx, EESC-2020-02305-00-00-TCD-ORI.docx, EESC-2019-05065-00-00-TCD-ORI.docx, EESC-2019-03134-01-01-TCD-ORI.docx, EESC-2019-03134-01-00-TCD-ORI.docx, EESC-2019-02484-00-00-TCD-ORI.docx, EESC-2019-01616-00-00-TCD-ORI.docx, EES</vt:lpwstr>
  </property>
  <property fmtid="{D5CDD505-2E9C-101B-9397-08002B2CF9AE}" pid="7" name="ContentTypeId">
    <vt:lpwstr>0x010100EA97B91038054C99906057A708A1480A00524A67B585C316428632A8520FD87D85</vt:lpwstr>
  </property>
  <property fmtid="{D5CDD505-2E9C-101B-9397-08002B2CF9AE}" pid="8" name="_dlc_DocIdItemGuid">
    <vt:lpwstr>1d64b056-7314-4d54-a1f2-50f4fcba28c7</vt:lpwstr>
  </property>
  <property fmtid="{D5CDD505-2E9C-101B-9397-08002B2CF9AE}" pid="9" name="AvailableTranslations">
    <vt:lpwstr>24;#LV|46f7e311-5d9f-4663-b433-18aeccb7ace7;#31;#CS|72f9705b-0217-4fd3-bea2-cbc7ed80e26e;#9;#PL|1e03da61-4678-4e07-b136-b5024ca9197b;#43;#HR|2f555653-ed1a-4fe6-8362-9082d95989e5;#13;#IT|0774613c-01ed-4e5d-a25d-11d2388de825;#38;#EL|6d4f4d51-af9b-4650-94b4-4276bee85c91;#48;#RO|feb747a2-64cd-4299-af12-4833ddc30497;#46;#SK|46d9fce0-ef79-4f71-b89b-cd6aa82426b8;#47;#ET|ff6c3f4c-b02c-4c3c-ab07-2c37995a7a0a;#44;#BG|1a1b3951-7821-4e6a-85f5-5673fc08bd2c;#10;#DE|f6b31e5a-26fa-4935-b661-318e46daf27e;#34;#SL|98a412ae-eb01-49e9-ae3d-585a81724cfc;#11;#FR|d2afafd3-4c81-4f60-8f52-ee33f2f54ff3;#30;#LT|a7ff5ce7-6123-4f68-865a-a57c31810414;#45;#FI|87606a43-d45f-42d6-b8c9-e1a3457db5b7;#41;#NL|55c6556c-b4f4-441d-9acf-c498d4f838bd;#40;#SV|c2ed69e7-a339-43d7-8f22-d93680a92aa0;#39;#HU|6b229040-c589-4408-b4c1-4285663d20a8;#32;#DA|5d49c027-8956-412b-aa16-e85a0f96ad0e;#29;#PT|50ccc04a-eadd-42ae-a0cb-acaf45f812ba;#4;#EN|f2175f21-25d7-44a3-96da-d6a61b075e1b;#16;#ES|e7a6b05b-ae16-40c8-add9-68b64b03aeba</vt:lpwstr>
  </property>
  <property fmtid="{D5CDD505-2E9C-101B-9397-08002B2CF9AE}" pid="10" name="DocumentType_0">
    <vt:lpwstr>TCD|cd9d6eb6-3f4f-424a-b2d1-57c9d450eaaf</vt:lpwstr>
  </property>
  <property fmtid="{D5CDD505-2E9C-101B-9397-08002B2CF9AE}" pid="11" name="MeetingNumber">
    <vt:i4>553</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2305</vt:i4>
  </property>
  <property fmtid="{D5CDD505-2E9C-101B-9397-08002B2CF9AE}" pid="15" name="FicheYear">
    <vt:i4>2020</vt:i4>
  </property>
  <property fmtid="{D5CDD505-2E9C-101B-9397-08002B2CF9AE}" pid="16" name="DocumentVersion">
    <vt:i4>1</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2020-07-15T12:00:00Z</vt:filetime>
  </property>
  <property fmtid="{D5CDD505-2E9C-101B-9397-08002B2CF9AE}" pid="30" name="AvailableTranslations_0">
    <vt:lpwstr>IT|0774613c-01ed-4e5d-a25d-11d2388de825;EL|6d4f4d51-af9b-4650-94b4-4276bee85c91;FR|d2afafd3-4c81-4f60-8f52-ee33f2f54ff3;EN|f2175f21-25d7-44a3-96da-d6a61b075e1b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38;#EL|6d4f4d51-af9b-4650-94b4-4276bee85c91;#13;#IT|0774613c-01ed-4e5d-a25d-11d2388de825;#11;#FR|d2afafd3-4c81-4f60-8f52-ee33f2f54ff3;#8;#TCD|cd9d6eb6-3f4f-424a-b2d1-57c9d450eaaf;#6;#Final|ea5e6674-7b27-4bac-b091-73adbb394efe;#5;#Unrestricted|826e22d7-d029-4ec0-a450-0c28ff673572;#4;#EN|f2175f21-25d7-44a3-96da-d6a61b075e1b;#2;#TRA|150d2a88-1431-44e6-a8ca-0bb753ab8672;#1;#EESC|422833ec-8d7e-4e65-8e4e-8bed07ffb729;#51;#SPL-CES|32d8cb1f-c9ec-4365-95c7-8385a18618ac</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6203</vt:i4>
  </property>
  <property fmtid="{D5CDD505-2E9C-101B-9397-08002B2CF9AE}" pid="38" name="DocumentLanguage">
    <vt:lpwstr>46;#SK|46d9fce0-ef79-4f71-b89b-cd6aa82426b8</vt:lpwstr>
  </property>
  <property fmtid="{D5CDD505-2E9C-101B-9397-08002B2CF9AE}" pid="39" name="_docset_NoMedatataSyncRequired">
    <vt:lpwstr>False</vt:lpwstr>
  </property>
</Properties>
</file>