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5A0" w:rsidRPr="00094E18" w:rsidRDefault="0037039E" w:rsidP="001F50B6">
      <w:pPr>
        <w:snapToGrid w:val="0"/>
        <w:jc w:val="center"/>
      </w:pPr>
      <w:r>
        <w:rPr>
          <w:noProof/>
          <w:lang w:eastAsia="pt-PT"/>
        </w:rPr>
        <w:drawing>
          <wp:inline distT="0" distB="0" distL="0" distR="0">
            <wp:extent cx="1792605" cy="1239520"/>
            <wp:effectExtent l="0" t="0" r="0" b="0"/>
            <wp:docPr id="2" name="Picture 2" title="EESCLogo_P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123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08D5" w:rsidRPr="00094E18">
        <w:fldChar w:fldCharType="begin"/>
      </w:r>
      <w:r w:rsidR="006A08D5" w:rsidRPr="00094E18">
        <w:instrText xml:space="preserve">  </w:instrText>
      </w:r>
      <w:r w:rsidR="006A08D5" w:rsidRPr="00094E18">
        <w:fldChar w:fldCharType="end"/>
      </w:r>
      <w:r w:rsidR="00CE06AD">
        <w:rPr>
          <w:noProof/>
          <w:sz w:val="20"/>
          <w:lang w:eastAsia="pt-PT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4DD0E64" wp14:editId="7F7DC8A6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5B54" w:rsidRPr="00260E65" w:rsidRDefault="00475B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</w:rPr>
                              <w:t>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DD0E64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61QxWt4A&#10;AAAPAQAADwAAAAAAAAAAAAAAAAAQBQAAZHJzL2Rvd25yZXYueG1sUEsFBgAAAAAEAAQA8wAAABsG&#10;AAAAAA==&#10;" o:allowincell="f" filled="f" stroked="f">
                <v:textbox>
                  <w:txbxContent>
                    <w:p w:rsidR="00475B54" w:rsidRPr="00260E65" w:rsidRDefault="00475B5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48"/>
                        </w:rPr>
                        <w:t>PT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405A0" w:rsidRPr="00094E18" w:rsidRDefault="008405A0" w:rsidP="001F50B6">
      <w:pPr>
        <w:snapToGrid w:val="0"/>
        <w:rPr>
          <w:lang w:val="en-GB"/>
        </w:rPr>
      </w:pPr>
    </w:p>
    <w:p w:rsidR="008405A0" w:rsidRPr="00094E18" w:rsidRDefault="008405A0" w:rsidP="001F50B6">
      <w:pPr>
        <w:snapToGrid w:val="0"/>
        <w:rPr>
          <w:lang w:val="en-GB"/>
        </w:rPr>
      </w:pPr>
    </w:p>
    <w:p w:rsidR="008405A0" w:rsidRPr="00094E18" w:rsidRDefault="00FC0B2C" w:rsidP="001F50B6">
      <w:pPr>
        <w:snapToGrid w:val="0"/>
        <w:jc w:val="right"/>
        <w:rPr>
          <w:rFonts w:eastAsia="MS Mincho"/>
        </w:rPr>
      </w:pPr>
      <w:r>
        <w:t>Bruxelas, 16 de junho de 2020</w:t>
      </w:r>
    </w:p>
    <w:p w:rsidR="008405A0" w:rsidRPr="00094E18" w:rsidRDefault="008405A0" w:rsidP="001F50B6">
      <w:pPr>
        <w:snapToGrid w:val="0"/>
        <w:rPr>
          <w:lang w:val="en-GB"/>
        </w:rPr>
      </w:pPr>
    </w:p>
    <w:p w:rsidR="008405A0" w:rsidRPr="00094E18" w:rsidRDefault="008405A0" w:rsidP="001F50B6">
      <w:pPr>
        <w:snapToGrid w:val="0"/>
        <w:rPr>
          <w:lang w:val="en-GB"/>
        </w:rPr>
      </w:pPr>
    </w:p>
    <w:p w:rsidR="00AF6F3E" w:rsidRPr="00094E18" w:rsidRDefault="00AF6F3E" w:rsidP="001F50B6">
      <w:pPr>
        <w:snapToGrid w:val="0"/>
        <w:rPr>
          <w:lang w:val="en-GB"/>
        </w:rPr>
      </w:pPr>
    </w:p>
    <w:p w:rsidR="006819C8" w:rsidRPr="00094E18" w:rsidRDefault="006819C8" w:rsidP="001F50B6">
      <w:pPr>
        <w:snapToGrid w:val="0"/>
        <w:rPr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9"/>
      </w:tblGrid>
      <w:tr w:rsidR="008405A0" w:rsidRPr="00094E18" w:rsidTr="00A72D7A">
        <w:tc>
          <w:tcPr>
            <w:tcW w:w="928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405A0" w:rsidRPr="00094E18" w:rsidRDefault="00B83060" w:rsidP="001F50B6">
            <w:pPr>
              <w:snapToGrid w:val="0"/>
              <w:jc w:val="center"/>
              <w:rPr>
                <w:rFonts w:eastAsia="MS Mincho"/>
                <w:b/>
                <w:sz w:val="32"/>
              </w:rPr>
            </w:pPr>
            <w:r>
              <w:rPr>
                <w:b/>
                <w:sz w:val="32"/>
              </w:rPr>
              <w:t>REUNIÃO PLENÁRIA</w:t>
            </w:r>
            <w:r>
              <w:rPr>
                <w:b/>
                <w:sz w:val="32"/>
              </w:rPr>
              <w:br/>
            </w:r>
            <w:r>
              <w:rPr>
                <w:b/>
                <w:sz w:val="32"/>
              </w:rPr>
              <w:br/>
              <w:t>DE 10 E 11 DE JUNHO DE 2020</w:t>
            </w:r>
            <w:r>
              <w:rPr>
                <w:b/>
                <w:sz w:val="32"/>
              </w:rPr>
              <w:br/>
            </w:r>
            <w:r>
              <w:rPr>
                <w:b/>
                <w:sz w:val="32"/>
              </w:rPr>
              <w:br/>
              <w:t>SÍNTESE DOS PARECERES ADOTADOS</w:t>
            </w:r>
          </w:p>
          <w:p w:rsidR="008405A0" w:rsidRPr="00094E18" w:rsidRDefault="008405A0" w:rsidP="001F50B6">
            <w:pPr>
              <w:rPr>
                <w:lang w:val="en-GB"/>
              </w:rPr>
            </w:pPr>
          </w:p>
          <w:p w:rsidR="008405A0" w:rsidRPr="00094E18" w:rsidRDefault="008405A0" w:rsidP="001F50B6">
            <w:pPr>
              <w:rPr>
                <w:lang w:val="en-GB"/>
              </w:rPr>
            </w:pPr>
          </w:p>
        </w:tc>
      </w:tr>
      <w:tr w:rsidR="008405A0" w:rsidRPr="00094E18" w:rsidTr="00A72D7A">
        <w:tc>
          <w:tcPr>
            <w:tcW w:w="92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15DA" w:rsidRPr="00094E18" w:rsidRDefault="00FF15DA" w:rsidP="001F50B6">
            <w:pPr>
              <w:snapToGrid w:val="0"/>
              <w:jc w:val="center"/>
              <w:rPr>
                <w:b/>
                <w:lang w:val="en-GB"/>
              </w:rPr>
            </w:pPr>
          </w:p>
          <w:p w:rsidR="00FC0B2C" w:rsidRPr="00094E18" w:rsidRDefault="00FC0B2C" w:rsidP="001F50B6">
            <w:pPr>
              <w:snapToGrid w:val="0"/>
              <w:jc w:val="center"/>
              <w:rPr>
                <w:rFonts w:eastAsia="MS Mincho"/>
                <w:b/>
              </w:rPr>
            </w:pPr>
            <w:r>
              <w:rPr>
                <w:b/>
              </w:rPr>
              <w:t>O presente documento pode ser consultado nas línguas oficiais no sítio Web do CESE, no seguinte endereço:</w:t>
            </w:r>
          </w:p>
          <w:p w:rsidR="00FC0B2C" w:rsidRPr="00094E18" w:rsidRDefault="00FC0B2C" w:rsidP="001F50B6">
            <w:pPr>
              <w:snapToGrid w:val="0"/>
              <w:jc w:val="center"/>
              <w:rPr>
                <w:b/>
                <w:lang w:val="en-GB"/>
              </w:rPr>
            </w:pPr>
          </w:p>
          <w:p w:rsidR="00FC0B2C" w:rsidRPr="00094E18" w:rsidRDefault="001F7D7D" w:rsidP="001F50B6">
            <w:pPr>
              <w:jc w:val="center"/>
              <w:rPr>
                <w:rStyle w:val="Hyperlink"/>
                <w:b/>
              </w:rPr>
            </w:pPr>
            <w:hyperlink r:id="rId13" w:history="1">
              <w:r w:rsidR="0037039E">
                <w:rPr>
                  <w:rStyle w:val="Hyperlink"/>
                </w:rPr>
                <w:t>http://www.eesc.europa.eu/pt/our-work/opinions-information-reports/plenary-session-summaries</w:t>
              </w:r>
            </w:hyperlink>
          </w:p>
          <w:p w:rsidR="00FC0B2C" w:rsidRPr="00094E18" w:rsidRDefault="00FC0B2C" w:rsidP="001F50B6">
            <w:pPr>
              <w:snapToGrid w:val="0"/>
              <w:jc w:val="center"/>
              <w:rPr>
                <w:b/>
                <w:lang w:val="en-GB"/>
              </w:rPr>
            </w:pPr>
          </w:p>
          <w:p w:rsidR="00FC0B2C" w:rsidRPr="00094E18" w:rsidRDefault="00FC0B2C" w:rsidP="001F50B6">
            <w:pPr>
              <w:snapToGrid w:val="0"/>
              <w:jc w:val="center"/>
              <w:rPr>
                <w:rFonts w:eastAsia="SimSun"/>
                <w:b/>
                <w:lang w:val="en-GB"/>
              </w:rPr>
            </w:pPr>
          </w:p>
          <w:p w:rsidR="00FC0B2C" w:rsidRPr="00094E18" w:rsidRDefault="00FC0B2C" w:rsidP="001F50B6">
            <w:pPr>
              <w:snapToGrid w:val="0"/>
              <w:jc w:val="center"/>
              <w:rPr>
                <w:rFonts w:eastAsia="MS Mincho"/>
                <w:b/>
              </w:rPr>
            </w:pPr>
            <w:r>
              <w:rPr>
                <w:b/>
              </w:rPr>
              <w:t>Os pareceres mencionados podem ser consultados em linha através do motor de busca do CESE:</w:t>
            </w:r>
          </w:p>
          <w:p w:rsidR="00FC0B2C" w:rsidRPr="00094E18" w:rsidRDefault="00FC0B2C" w:rsidP="001F50B6">
            <w:pPr>
              <w:snapToGrid w:val="0"/>
              <w:jc w:val="center"/>
              <w:rPr>
                <w:b/>
                <w:lang w:val="en-GB"/>
              </w:rPr>
            </w:pPr>
          </w:p>
          <w:p w:rsidR="00FC0B2C" w:rsidRPr="00094E18" w:rsidRDefault="001F7D7D" w:rsidP="001F50B6">
            <w:pPr>
              <w:jc w:val="center"/>
              <w:rPr>
                <w:rStyle w:val="Hyperlink"/>
                <w:b/>
              </w:rPr>
            </w:pPr>
            <w:hyperlink r:id="rId14" w:history="1">
              <w:r w:rsidR="0037039E">
                <w:rPr>
                  <w:rStyle w:val="Hyperlink"/>
                </w:rPr>
                <w:t>https://dmsearch.eesc.europa.eu/search/opinion</w:t>
              </w:r>
            </w:hyperlink>
          </w:p>
          <w:p w:rsidR="008405A0" w:rsidRPr="00094E18" w:rsidRDefault="008405A0" w:rsidP="001F50B6">
            <w:pPr>
              <w:snapToGrid w:val="0"/>
              <w:jc w:val="center"/>
              <w:rPr>
                <w:b/>
                <w:bCs/>
                <w:lang w:val="en-GB"/>
              </w:rPr>
            </w:pPr>
          </w:p>
        </w:tc>
      </w:tr>
    </w:tbl>
    <w:p w:rsidR="008F7791" w:rsidRPr="00094E18" w:rsidRDefault="008F7791" w:rsidP="001F50B6">
      <w:pPr>
        <w:rPr>
          <w:rFonts w:eastAsia="SimSun"/>
          <w:lang w:val="en-GB"/>
        </w:rPr>
      </w:pPr>
    </w:p>
    <w:p w:rsidR="00A9340A" w:rsidRPr="00094E18" w:rsidRDefault="00A9340A" w:rsidP="001F50B6">
      <w:pPr>
        <w:rPr>
          <w:rFonts w:eastAsia="SimSun"/>
          <w:lang w:val="en-GB"/>
        </w:rPr>
        <w:sectPr w:rsidR="00A9340A" w:rsidRPr="00094E18" w:rsidSect="00C41E12">
          <w:footerReference w:type="default" r:id="rId15"/>
          <w:type w:val="continuous"/>
          <w:pgSz w:w="11907" w:h="16839"/>
          <w:pgMar w:top="1417" w:right="1417" w:bottom="1417" w:left="1417" w:header="709" w:footer="709" w:gutter="0"/>
          <w:pgNumType w:start="1"/>
          <w:cols w:space="708"/>
          <w:docGrid w:linePitch="299"/>
        </w:sectPr>
      </w:pPr>
    </w:p>
    <w:p w:rsidR="008405A0" w:rsidRPr="00094E18" w:rsidRDefault="00876D7B" w:rsidP="001F50B6">
      <w:pPr>
        <w:snapToGrid w:val="0"/>
        <w:rPr>
          <w:b/>
        </w:rPr>
      </w:pPr>
      <w:r>
        <w:rPr>
          <w:b/>
        </w:rPr>
        <w:lastRenderedPageBreak/>
        <w:t>Índice</w:t>
      </w:r>
    </w:p>
    <w:p w:rsidR="00D16D76" w:rsidRPr="00094E18" w:rsidRDefault="00D16D76" w:rsidP="001F50B6">
      <w:pPr>
        <w:rPr>
          <w:lang w:val="en-GB"/>
        </w:rPr>
      </w:pPr>
    </w:p>
    <w:bookmarkStart w:id="0" w:name="_GoBack"/>
    <w:bookmarkEnd w:id="0"/>
    <w:p w:rsidR="001F7D7D" w:rsidRDefault="003353E8">
      <w:pPr>
        <w:pStyle w:val="TOC1"/>
        <w:rPr>
          <w:rFonts w:asciiTheme="minorHAnsi" w:eastAsiaTheme="minorEastAsia" w:hAnsiTheme="minorHAnsi" w:cstheme="minorBidi"/>
          <w:noProof/>
          <w:lang w:eastAsia="pt-PT"/>
        </w:rPr>
      </w:pPr>
      <w:r w:rsidRPr="00094E18">
        <w:fldChar w:fldCharType="begin"/>
      </w:r>
      <w:r w:rsidRPr="00094E18">
        <w:instrText xml:space="preserve"> TOC \o "1-1" \h \z \u </w:instrText>
      </w:r>
      <w:r w:rsidRPr="00094E18">
        <w:fldChar w:fldCharType="separate"/>
      </w:r>
      <w:hyperlink w:anchor="_Toc44606212" w:history="1">
        <w:r w:rsidR="001F7D7D" w:rsidRPr="00A13C35">
          <w:rPr>
            <w:rStyle w:val="Hyperlink"/>
            <w:b/>
            <w:noProof/>
          </w:rPr>
          <w:t>1.</w:t>
        </w:r>
        <w:r w:rsidR="001F7D7D">
          <w:rPr>
            <w:rFonts w:asciiTheme="minorHAnsi" w:eastAsiaTheme="minorEastAsia" w:hAnsiTheme="minorHAnsi" w:cstheme="minorBidi"/>
            <w:noProof/>
            <w:lang w:eastAsia="pt-PT"/>
          </w:rPr>
          <w:tab/>
        </w:r>
        <w:r w:rsidR="001F7D7D" w:rsidRPr="00A13C35">
          <w:rPr>
            <w:rStyle w:val="Hyperlink"/>
            <w:b/>
            <w:noProof/>
          </w:rPr>
          <w:t>MERCADO ÚNICO, PRODUÇÃO E CONSUMO</w:t>
        </w:r>
        <w:r w:rsidR="001F7D7D">
          <w:rPr>
            <w:noProof/>
            <w:webHidden/>
          </w:rPr>
          <w:tab/>
        </w:r>
        <w:r w:rsidR="001F7D7D">
          <w:rPr>
            <w:noProof/>
            <w:webHidden/>
          </w:rPr>
          <w:fldChar w:fldCharType="begin"/>
        </w:r>
        <w:r w:rsidR="001F7D7D">
          <w:rPr>
            <w:noProof/>
            <w:webHidden/>
          </w:rPr>
          <w:instrText xml:space="preserve"> PAGEREF _Toc44606212 \h </w:instrText>
        </w:r>
        <w:r w:rsidR="001F7D7D">
          <w:rPr>
            <w:noProof/>
            <w:webHidden/>
          </w:rPr>
        </w:r>
        <w:r w:rsidR="001F7D7D">
          <w:rPr>
            <w:noProof/>
            <w:webHidden/>
          </w:rPr>
          <w:fldChar w:fldCharType="separate"/>
        </w:r>
        <w:r w:rsidR="001F7D7D">
          <w:rPr>
            <w:noProof/>
            <w:webHidden/>
          </w:rPr>
          <w:t>3</w:t>
        </w:r>
        <w:r w:rsidR="001F7D7D">
          <w:rPr>
            <w:noProof/>
            <w:webHidden/>
          </w:rPr>
          <w:fldChar w:fldCharType="end"/>
        </w:r>
      </w:hyperlink>
    </w:p>
    <w:p w:rsidR="001F7D7D" w:rsidRDefault="001F7D7D">
      <w:pPr>
        <w:pStyle w:val="TOC1"/>
        <w:rPr>
          <w:rFonts w:asciiTheme="minorHAnsi" w:eastAsiaTheme="minorEastAsia" w:hAnsiTheme="minorHAnsi" w:cstheme="minorBidi"/>
          <w:noProof/>
          <w:lang w:eastAsia="pt-PT"/>
        </w:rPr>
      </w:pPr>
      <w:hyperlink w:anchor="_Toc44606213" w:history="1">
        <w:r w:rsidRPr="00A13C35">
          <w:rPr>
            <w:rStyle w:val="Hyperlink"/>
            <w:b/>
            <w:caps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lang w:eastAsia="pt-PT"/>
          </w:rPr>
          <w:tab/>
        </w:r>
        <w:r w:rsidRPr="00A13C35">
          <w:rPr>
            <w:rStyle w:val="Hyperlink"/>
            <w:b/>
            <w:caps/>
            <w:noProof/>
          </w:rPr>
          <w:t>União Económica e Monetária, Coesão Económica e Social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_Toc44606213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F7D7D" w:rsidRDefault="001F7D7D">
      <w:pPr>
        <w:pStyle w:val="TOC1"/>
        <w:rPr>
          <w:rFonts w:asciiTheme="minorHAnsi" w:eastAsiaTheme="minorEastAsia" w:hAnsiTheme="minorHAnsi" w:cstheme="minorBidi"/>
          <w:noProof/>
          <w:lang w:eastAsia="pt-PT"/>
        </w:rPr>
      </w:pPr>
      <w:hyperlink w:anchor="_Toc44606214" w:history="1">
        <w:r w:rsidRPr="00A13C35">
          <w:rPr>
            <w:rStyle w:val="Hyperlink"/>
            <w:b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lang w:eastAsia="pt-PT"/>
          </w:rPr>
          <w:tab/>
        </w:r>
        <w:r w:rsidRPr="00A13C35">
          <w:rPr>
            <w:rStyle w:val="Hyperlink"/>
            <w:b/>
            <w:noProof/>
          </w:rPr>
          <w:t>EMPREGO, ASSUNTOS SOCIAIS E CIDADANIA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_Toc44606214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1F7D7D" w:rsidRDefault="001F7D7D">
      <w:pPr>
        <w:pStyle w:val="TOC1"/>
        <w:rPr>
          <w:rFonts w:asciiTheme="minorHAnsi" w:eastAsiaTheme="minorEastAsia" w:hAnsiTheme="minorHAnsi" w:cstheme="minorBidi"/>
          <w:noProof/>
          <w:lang w:eastAsia="pt-PT"/>
        </w:rPr>
      </w:pPr>
      <w:hyperlink w:anchor="_Toc44606215" w:history="1">
        <w:r w:rsidRPr="00A13C35">
          <w:rPr>
            <w:rStyle w:val="Hyperlink"/>
            <w:b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lang w:eastAsia="pt-PT"/>
          </w:rPr>
          <w:tab/>
        </w:r>
        <w:r w:rsidRPr="00A13C35">
          <w:rPr>
            <w:rStyle w:val="Hyperlink"/>
            <w:b/>
            <w:noProof/>
          </w:rPr>
          <w:t>COMISSÃO CONSULTIVA DAS MUTAÇÕES INDUSTRIAIS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_Toc44606215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1F7D7D" w:rsidRDefault="001F7D7D">
      <w:pPr>
        <w:pStyle w:val="TOC1"/>
        <w:rPr>
          <w:rFonts w:asciiTheme="minorHAnsi" w:eastAsiaTheme="minorEastAsia" w:hAnsiTheme="minorHAnsi" w:cstheme="minorBidi"/>
          <w:noProof/>
          <w:lang w:eastAsia="pt-PT"/>
        </w:rPr>
      </w:pPr>
      <w:hyperlink w:anchor="_Toc44606216" w:history="1">
        <w:r w:rsidRPr="00A13C35">
          <w:rPr>
            <w:rStyle w:val="Hyperlink"/>
            <w:b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lang w:eastAsia="pt-PT"/>
          </w:rPr>
          <w:tab/>
        </w:r>
        <w:r w:rsidRPr="00A13C35">
          <w:rPr>
            <w:rStyle w:val="Hyperlink"/>
            <w:b/>
            <w:noProof/>
          </w:rPr>
          <w:t>AGRICULTURA, DESENVOLVIMENTO RURAL E AMBIENTE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_Toc44606216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6D23AB" w:rsidRPr="00094E18" w:rsidRDefault="003353E8" w:rsidP="00215200">
      <w:r w:rsidRPr="00094E18">
        <w:fldChar w:fldCharType="end"/>
      </w:r>
      <w:r>
        <w:br w:type="page"/>
      </w:r>
      <w:r>
        <w:lastRenderedPageBreak/>
        <w:t xml:space="preserve">A reunião plenária de 10 e 11 de junho de 2020 contou com a participação de </w:t>
      </w:r>
      <w:r>
        <w:rPr>
          <w:b/>
        </w:rPr>
        <w:t>Michel Barnier</w:t>
      </w:r>
      <w:r>
        <w:t xml:space="preserve">, chefe do Grupo de Trabalho responsável pela conclusão das negociações nos termos do artigo 50.º do Tratado da União Europeia, pelos trabalhos preparatórios relacionados com a saída do Reino Unido da União Europeia e pela preparação e condução das negociações sobre as futuras relações com o Reino Unido, e de </w:t>
      </w:r>
      <w:r>
        <w:rPr>
          <w:b/>
        </w:rPr>
        <w:t>Elisa Ferreira</w:t>
      </w:r>
      <w:r>
        <w:t>, comissária europeia da Coesão e Reformas.</w:t>
      </w:r>
    </w:p>
    <w:p w:rsidR="006D23AB" w:rsidRPr="00094E18" w:rsidRDefault="006D23AB" w:rsidP="00215200">
      <w:pPr>
        <w:rPr>
          <w:lang w:val="en-GB"/>
        </w:rPr>
      </w:pPr>
    </w:p>
    <w:p w:rsidR="00421682" w:rsidRPr="00094E18" w:rsidRDefault="00AD7EE7" w:rsidP="00215200">
      <w:r>
        <w:t>Os pareceres adotados na reunião plenária foram os seguintes:</w:t>
      </w:r>
    </w:p>
    <w:p w:rsidR="004203D2" w:rsidRPr="00094E18" w:rsidRDefault="004203D2" w:rsidP="00215200">
      <w:pPr>
        <w:rPr>
          <w:lang w:val="en-GB"/>
        </w:rPr>
      </w:pPr>
    </w:p>
    <w:p w:rsidR="004203D2" w:rsidRPr="00D639B9" w:rsidRDefault="004203D2" w:rsidP="00215200">
      <w:pPr>
        <w:pStyle w:val="Heading1"/>
        <w:numPr>
          <w:ilvl w:val="0"/>
          <w:numId w:val="10"/>
        </w:numPr>
        <w:ind w:left="426" w:hanging="426"/>
        <w:rPr>
          <w:b/>
        </w:rPr>
      </w:pPr>
      <w:bookmarkStart w:id="1" w:name="_Toc21085068"/>
      <w:bookmarkStart w:id="2" w:name="_Toc44606212"/>
      <w:r>
        <w:rPr>
          <w:b/>
        </w:rPr>
        <w:t>MERCADO ÚNICO, PRODUÇÃO E CONSUMO</w:t>
      </w:r>
      <w:bookmarkEnd w:id="1"/>
      <w:bookmarkEnd w:id="2"/>
    </w:p>
    <w:p w:rsidR="004203D2" w:rsidRPr="00D639B9" w:rsidRDefault="004203D2" w:rsidP="00215200">
      <w:pPr>
        <w:jc w:val="left"/>
        <w:rPr>
          <w:lang w:val="en-GB"/>
        </w:rPr>
      </w:pPr>
    </w:p>
    <w:p w:rsidR="004203D2" w:rsidRPr="00D639B9" w:rsidRDefault="00B6036E" w:rsidP="0021520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b/>
          <w:sz w:val="28"/>
          <w:szCs w:val="28"/>
        </w:rPr>
        <w:t>Um mercado único para todos</w:t>
      </w:r>
    </w:p>
    <w:p w:rsidR="004203D2" w:rsidRPr="00D639B9" w:rsidRDefault="004203D2" w:rsidP="00215200">
      <w:pPr>
        <w:tabs>
          <w:tab w:val="center" w:pos="284"/>
        </w:tabs>
        <w:ind w:left="266" w:hanging="266"/>
        <w:rPr>
          <w:szCs w:val="20"/>
          <w:lang w:val="en-GB"/>
        </w:rPr>
      </w:pPr>
    </w:p>
    <w:p w:rsidR="004203D2" w:rsidRPr="00D639B9" w:rsidRDefault="004203D2" w:rsidP="00215200">
      <w:pPr>
        <w:tabs>
          <w:tab w:val="left" w:pos="1701"/>
        </w:tabs>
        <w:rPr>
          <w:highlight w:val="lightGray"/>
        </w:rPr>
      </w:pPr>
      <w:r>
        <w:rPr>
          <w:b/>
        </w:rPr>
        <w:t>Relator-geral:</w:t>
      </w:r>
      <w:r>
        <w:t xml:space="preserve"> </w:t>
      </w:r>
      <w:r>
        <w:tab/>
        <w:t>Antonio Longo (Grupo Diversidade Europa – IT)</w:t>
      </w:r>
    </w:p>
    <w:p w:rsidR="004203D2" w:rsidRPr="00D639B9" w:rsidRDefault="004203D2" w:rsidP="00215200">
      <w:pPr>
        <w:tabs>
          <w:tab w:val="center" w:pos="284"/>
        </w:tabs>
        <w:ind w:left="266" w:hanging="266"/>
        <w:rPr>
          <w:lang w:val="en-GB"/>
        </w:rPr>
      </w:pPr>
    </w:p>
    <w:p w:rsidR="004203D2" w:rsidRPr="00D639B9" w:rsidRDefault="004203D2" w:rsidP="00215200">
      <w:pPr>
        <w:tabs>
          <w:tab w:val="center" w:pos="284"/>
          <w:tab w:val="left" w:pos="1701"/>
        </w:tabs>
        <w:ind w:left="266" w:hanging="266"/>
      </w:pPr>
      <w:r>
        <w:rPr>
          <w:b/>
        </w:rPr>
        <w:t>Referência:</w:t>
      </w:r>
      <w:r>
        <w:tab/>
        <w:t>Parecer exploratório a pedido da Presidência croata</w:t>
      </w:r>
    </w:p>
    <w:p w:rsidR="004203D2" w:rsidRPr="00D639B9" w:rsidRDefault="00B6036E" w:rsidP="00215200">
      <w:pPr>
        <w:tabs>
          <w:tab w:val="left" w:pos="1701"/>
        </w:tabs>
        <w:ind w:left="1701"/>
      </w:pPr>
      <w:r>
        <w:t>EESC-2019-05359-00-00-AC</w:t>
      </w:r>
    </w:p>
    <w:p w:rsidR="004203D2" w:rsidRPr="00D639B9" w:rsidRDefault="004203D2" w:rsidP="00215200">
      <w:pPr>
        <w:tabs>
          <w:tab w:val="center" w:pos="284"/>
        </w:tabs>
        <w:ind w:left="266" w:hanging="266"/>
        <w:rPr>
          <w:szCs w:val="20"/>
          <w:lang w:val="en-GB"/>
        </w:rPr>
      </w:pPr>
    </w:p>
    <w:p w:rsidR="0045445F" w:rsidRPr="00D639B9" w:rsidRDefault="004203D2" w:rsidP="00215200">
      <w:pPr>
        <w:tabs>
          <w:tab w:val="center" w:pos="284"/>
        </w:tabs>
        <w:ind w:left="266" w:hanging="266"/>
        <w:rPr>
          <w:b/>
        </w:rPr>
      </w:pPr>
      <w:r>
        <w:rPr>
          <w:b/>
        </w:rPr>
        <w:t>Pontos principais</w:t>
      </w:r>
    </w:p>
    <w:p w:rsidR="0045445F" w:rsidRPr="00D639B9" w:rsidRDefault="0045445F" w:rsidP="00215200">
      <w:pPr>
        <w:tabs>
          <w:tab w:val="center" w:pos="284"/>
        </w:tabs>
        <w:ind w:left="266" w:hanging="266"/>
        <w:rPr>
          <w:lang w:val="en-GB"/>
        </w:rPr>
      </w:pPr>
    </w:p>
    <w:p w:rsidR="0045445F" w:rsidRPr="00D639B9" w:rsidRDefault="0045445F" w:rsidP="00215200">
      <w:pPr>
        <w:tabs>
          <w:tab w:val="center" w:pos="284"/>
        </w:tabs>
        <w:ind w:left="266" w:hanging="266"/>
        <w:rPr>
          <w:b/>
        </w:rPr>
      </w:pPr>
      <w:r>
        <w:t>O CESE:</w:t>
      </w:r>
    </w:p>
    <w:p w:rsidR="0045445F" w:rsidRPr="00D639B9" w:rsidRDefault="0045445F" w:rsidP="00215200">
      <w:pPr>
        <w:pStyle w:val="ListParagraph"/>
        <w:tabs>
          <w:tab w:val="center" w:pos="284"/>
        </w:tabs>
        <w:rPr>
          <w:lang w:val="en-GB"/>
        </w:rPr>
      </w:pPr>
    </w:p>
    <w:p w:rsidR="0045445F" w:rsidRPr="00D639B9" w:rsidRDefault="0045445F" w:rsidP="00215200">
      <w:pPr>
        <w:pStyle w:val="ListParagraph"/>
        <w:numPr>
          <w:ilvl w:val="0"/>
          <w:numId w:val="6"/>
        </w:numPr>
        <w:tabs>
          <w:tab w:val="center" w:pos="284"/>
        </w:tabs>
      </w:pPr>
      <w:r>
        <w:t>está convicto de que, no futuro, o mercado único só pode assentar na conjugação de uma base económica sólida e uma dimensão social forte;</w:t>
      </w:r>
    </w:p>
    <w:p w:rsidR="0045445F" w:rsidRPr="00D639B9" w:rsidRDefault="0045445F" w:rsidP="00215200">
      <w:pPr>
        <w:pStyle w:val="ListParagraph"/>
        <w:tabs>
          <w:tab w:val="center" w:pos="284"/>
        </w:tabs>
        <w:rPr>
          <w:lang w:val="en-GB"/>
        </w:rPr>
      </w:pPr>
    </w:p>
    <w:p w:rsidR="0045445F" w:rsidRPr="00D639B9" w:rsidRDefault="0045445F" w:rsidP="00215200">
      <w:pPr>
        <w:pStyle w:val="ListParagraph"/>
        <w:numPr>
          <w:ilvl w:val="0"/>
          <w:numId w:val="6"/>
        </w:numPr>
        <w:tabs>
          <w:tab w:val="center" w:pos="284"/>
        </w:tabs>
      </w:pPr>
      <w:r>
        <w:t>entende que uma nova abordagem do mercado único, integrada e virada para o futuro, relativamente a todas as políticas pertinentes, e visando a supressão dos obstáculos injustificados ainda subsistentes, deve necessariamente centrar-se nos cidadãos, nos consumidores, nos trabalhadores e nas empresas;</w:t>
      </w:r>
    </w:p>
    <w:p w:rsidR="0045445F" w:rsidRPr="00D639B9" w:rsidRDefault="0045445F" w:rsidP="00215200">
      <w:pPr>
        <w:pStyle w:val="ListParagraph"/>
        <w:tabs>
          <w:tab w:val="center" w:pos="284"/>
        </w:tabs>
        <w:rPr>
          <w:lang w:val="en-GB"/>
        </w:rPr>
      </w:pPr>
    </w:p>
    <w:p w:rsidR="0045445F" w:rsidRPr="00D639B9" w:rsidRDefault="0045445F" w:rsidP="00215200">
      <w:pPr>
        <w:pStyle w:val="ListParagraph"/>
        <w:numPr>
          <w:ilvl w:val="0"/>
          <w:numId w:val="6"/>
        </w:numPr>
        <w:tabs>
          <w:tab w:val="center" w:pos="284"/>
        </w:tabs>
      </w:pPr>
      <w:r>
        <w:t>considera que devem ser envidados importantes esforços para elevar o nível de literacia digital e melhorar a compreensão dos riscos e das oportunidades da gestão de dados, de modo a permitir aos cidadãos participar em processos decisórios virados para o futuro;</w:t>
      </w:r>
    </w:p>
    <w:p w:rsidR="0045445F" w:rsidRPr="00D639B9" w:rsidRDefault="0045445F" w:rsidP="00215200">
      <w:pPr>
        <w:pStyle w:val="ListParagraph"/>
        <w:tabs>
          <w:tab w:val="center" w:pos="284"/>
        </w:tabs>
        <w:rPr>
          <w:lang w:val="en-GB"/>
        </w:rPr>
      </w:pPr>
    </w:p>
    <w:p w:rsidR="0045445F" w:rsidRPr="00D639B9" w:rsidRDefault="0045445F" w:rsidP="00215200">
      <w:pPr>
        <w:pStyle w:val="ListParagraph"/>
        <w:numPr>
          <w:ilvl w:val="0"/>
          <w:numId w:val="6"/>
        </w:numPr>
        <w:tabs>
          <w:tab w:val="center" w:pos="284"/>
        </w:tabs>
      </w:pPr>
      <w:r>
        <w:t>frisa que é preciso reforçar a dimensão internacional do mercado único no quadro do Pacto Ecológico. É necessário intensificar a vigilância do mercado para impedir a entrada no mercado europeu de produtos ilegais ou contrafeitos, ou que não cumpram as normas ambientais, sociais e de segurança;</w:t>
      </w:r>
    </w:p>
    <w:p w:rsidR="0045445F" w:rsidRPr="00D639B9" w:rsidRDefault="0045445F" w:rsidP="00215200">
      <w:pPr>
        <w:pStyle w:val="ListParagraph"/>
        <w:tabs>
          <w:tab w:val="center" w:pos="284"/>
        </w:tabs>
        <w:rPr>
          <w:lang w:val="en-GB"/>
        </w:rPr>
      </w:pPr>
    </w:p>
    <w:p w:rsidR="0045445F" w:rsidRPr="00D639B9" w:rsidRDefault="0045445F" w:rsidP="00215200">
      <w:pPr>
        <w:pStyle w:val="ListParagraph"/>
        <w:numPr>
          <w:ilvl w:val="0"/>
          <w:numId w:val="6"/>
        </w:numPr>
        <w:tabs>
          <w:tab w:val="center" w:pos="284"/>
        </w:tabs>
      </w:pPr>
      <w:r>
        <w:t>insta veementemente ao reforço do sistema europeu de normalização técnica, essencial para o mercado único;</w:t>
      </w:r>
    </w:p>
    <w:p w:rsidR="0045445F" w:rsidRPr="00D639B9" w:rsidRDefault="0045445F" w:rsidP="00215200">
      <w:pPr>
        <w:pStyle w:val="ListParagraph"/>
        <w:tabs>
          <w:tab w:val="center" w:pos="284"/>
        </w:tabs>
        <w:rPr>
          <w:lang w:val="en-GB"/>
        </w:rPr>
      </w:pPr>
    </w:p>
    <w:p w:rsidR="0045445F" w:rsidRPr="00D639B9" w:rsidRDefault="0045445F" w:rsidP="00215200">
      <w:pPr>
        <w:pStyle w:val="ListParagraph"/>
        <w:numPr>
          <w:ilvl w:val="0"/>
          <w:numId w:val="6"/>
        </w:numPr>
        <w:tabs>
          <w:tab w:val="center" w:pos="284"/>
        </w:tabs>
      </w:pPr>
      <w:r>
        <w:t>apela à defesa dos interesses dos consumidores no âmbito do processo REFIT, no mundo digital e na segurança dos bens e serviços, bem como ao reforço das medidas destinadas a reduzir a pobreza energética e a pobreza no consumo, assegurando o acesso de todos os cidadãos europeus aos produtos alimentares, aos medicamentos e aos serviços básicos;</w:t>
      </w:r>
    </w:p>
    <w:p w:rsidR="0045445F" w:rsidRPr="00D639B9" w:rsidRDefault="0045445F" w:rsidP="00215200">
      <w:pPr>
        <w:pStyle w:val="ListParagraph"/>
        <w:tabs>
          <w:tab w:val="center" w:pos="284"/>
        </w:tabs>
        <w:rPr>
          <w:lang w:val="en-GB"/>
        </w:rPr>
      </w:pPr>
    </w:p>
    <w:p w:rsidR="004203D2" w:rsidRPr="00D639B9" w:rsidRDefault="0045445F" w:rsidP="00215200">
      <w:pPr>
        <w:pStyle w:val="ListParagraph"/>
        <w:numPr>
          <w:ilvl w:val="0"/>
          <w:numId w:val="6"/>
        </w:numPr>
        <w:tabs>
          <w:tab w:val="center" w:pos="284"/>
        </w:tabs>
      </w:pPr>
      <w:r>
        <w:t>considera que devem ser criadas condições equitativas para que os trabalhadores possam exercer o seu direito a uma liberdade de circulação, de estabelecimento e de trabalho efetiva em todo o mercado único, em especial nas regiões fronteiriças.</w:t>
      </w:r>
    </w:p>
    <w:p w:rsidR="004203D2" w:rsidRPr="00D639B9" w:rsidRDefault="004203D2" w:rsidP="00215200">
      <w:pPr>
        <w:rPr>
          <w:highlight w:val="lightGray"/>
          <w:lang w:val="en-GB"/>
        </w:rPr>
      </w:pPr>
    </w:p>
    <w:p w:rsidR="004203D2" w:rsidRPr="00D639B9" w:rsidRDefault="004203D2" w:rsidP="00215200">
      <w:pPr>
        <w:tabs>
          <w:tab w:val="left" w:pos="1701"/>
        </w:tabs>
        <w:rPr>
          <w:i/>
        </w:rPr>
      </w:pPr>
      <w:r>
        <w:rPr>
          <w:b/>
          <w:i/>
        </w:rPr>
        <w:t>Contacto:</w:t>
      </w:r>
      <w:r>
        <w:tab/>
      </w:r>
      <w:r>
        <w:rPr>
          <w:i/>
        </w:rPr>
        <w:t>Claudia Drewes-Wran</w:t>
      </w:r>
    </w:p>
    <w:p w:rsidR="004203D2" w:rsidRPr="00D639B9" w:rsidRDefault="004203D2" w:rsidP="00215200">
      <w:pPr>
        <w:tabs>
          <w:tab w:val="left" w:pos="1701"/>
        </w:tabs>
        <w:ind w:left="1701"/>
        <w:jc w:val="left"/>
        <w:rPr>
          <w:i/>
        </w:rPr>
      </w:pPr>
      <w:r>
        <w:rPr>
          <w:i/>
        </w:rPr>
        <w:t>(Tel.: 00 32 2 546 80 67 – Correio eletrónico:</w:t>
      </w:r>
      <w:r>
        <w:t xml:space="preserve"> </w:t>
      </w:r>
      <w:hyperlink r:id="rId16" w:history="1">
        <w:r>
          <w:rPr>
            <w:rStyle w:val="Hyperlink"/>
            <w:i/>
          </w:rPr>
          <w:t>Claudia.Drewes-Wran@eesc.europa.eu</w:t>
        </w:r>
      </w:hyperlink>
      <w:r>
        <w:rPr>
          <w:i/>
        </w:rPr>
        <w:t>)</w:t>
      </w:r>
    </w:p>
    <w:p w:rsidR="00B6036E" w:rsidRPr="00D639B9" w:rsidRDefault="00B6036E" w:rsidP="00215200">
      <w:pPr>
        <w:jc w:val="left"/>
        <w:rPr>
          <w:lang w:val="en-GB"/>
        </w:rPr>
      </w:pPr>
    </w:p>
    <w:p w:rsidR="00B6036E" w:rsidRPr="00D639B9" w:rsidRDefault="00B6036E" w:rsidP="0021520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b/>
          <w:sz w:val="28"/>
          <w:szCs w:val="28"/>
        </w:rPr>
        <w:t>Normalização europeia para 2020</w:t>
      </w:r>
    </w:p>
    <w:p w:rsidR="00B6036E" w:rsidRPr="00D639B9" w:rsidRDefault="00B6036E" w:rsidP="00215200">
      <w:pPr>
        <w:tabs>
          <w:tab w:val="center" w:pos="284"/>
        </w:tabs>
        <w:ind w:left="266" w:hanging="266"/>
        <w:rPr>
          <w:szCs w:val="20"/>
          <w:lang w:val="en-GB"/>
        </w:rPr>
      </w:pPr>
    </w:p>
    <w:p w:rsidR="00B6036E" w:rsidRPr="00D639B9" w:rsidRDefault="00B6036E" w:rsidP="00215200">
      <w:pPr>
        <w:tabs>
          <w:tab w:val="left" w:pos="1701"/>
        </w:tabs>
      </w:pPr>
      <w:r>
        <w:rPr>
          <w:b/>
        </w:rPr>
        <w:t>Relator:</w:t>
      </w:r>
      <w:r>
        <w:t xml:space="preserve"> </w:t>
      </w:r>
      <w:r>
        <w:tab/>
        <w:t>Gerardo Larghi (Grupo dos Trabalhadores – IT)</w:t>
      </w:r>
    </w:p>
    <w:p w:rsidR="00B6036E" w:rsidRPr="00D639B9" w:rsidRDefault="00CC675A" w:rsidP="00215200">
      <w:pPr>
        <w:tabs>
          <w:tab w:val="left" w:pos="1701"/>
        </w:tabs>
      </w:pPr>
      <w:r>
        <w:rPr>
          <w:b/>
        </w:rPr>
        <w:t>Correlatora:</w:t>
      </w:r>
      <w:r>
        <w:t xml:space="preserve"> </w:t>
      </w:r>
      <w:r>
        <w:tab/>
        <w:t>Elżbieta Szadzińska (Grupo Diversidade Europa – PL)</w:t>
      </w:r>
    </w:p>
    <w:p w:rsidR="00B6036E" w:rsidRPr="00D639B9" w:rsidRDefault="00B6036E" w:rsidP="00215200">
      <w:pPr>
        <w:tabs>
          <w:tab w:val="center" w:pos="284"/>
        </w:tabs>
        <w:ind w:left="266" w:hanging="266"/>
        <w:rPr>
          <w:lang w:val="en-GB"/>
        </w:rPr>
      </w:pPr>
    </w:p>
    <w:p w:rsidR="00B6036E" w:rsidRPr="00D639B9" w:rsidRDefault="00B6036E" w:rsidP="00215200">
      <w:pPr>
        <w:tabs>
          <w:tab w:val="center" w:pos="284"/>
          <w:tab w:val="left" w:pos="1701"/>
        </w:tabs>
        <w:ind w:left="266" w:hanging="266"/>
      </w:pPr>
      <w:r>
        <w:rPr>
          <w:b/>
        </w:rPr>
        <w:t>Referência:</w:t>
      </w:r>
      <w:r>
        <w:tab/>
        <w:t>COM(2019) 486 final</w:t>
      </w:r>
    </w:p>
    <w:p w:rsidR="00B6036E" w:rsidRPr="00D639B9" w:rsidRDefault="00B6036E" w:rsidP="00215200">
      <w:pPr>
        <w:tabs>
          <w:tab w:val="left" w:pos="1701"/>
        </w:tabs>
        <w:ind w:left="1701"/>
      </w:pPr>
      <w:r>
        <w:t>EESC-2019-05743-00-00-AC</w:t>
      </w:r>
    </w:p>
    <w:p w:rsidR="00B6036E" w:rsidRPr="00D639B9" w:rsidRDefault="00B6036E" w:rsidP="00215200">
      <w:pPr>
        <w:tabs>
          <w:tab w:val="center" w:pos="284"/>
        </w:tabs>
        <w:ind w:left="266" w:hanging="266"/>
        <w:rPr>
          <w:szCs w:val="20"/>
          <w:lang w:val="en-GB"/>
        </w:rPr>
      </w:pPr>
    </w:p>
    <w:p w:rsidR="00B6036E" w:rsidRPr="00D639B9" w:rsidRDefault="00B6036E" w:rsidP="00215200">
      <w:pPr>
        <w:tabs>
          <w:tab w:val="center" w:pos="284"/>
        </w:tabs>
        <w:ind w:left="266" w:hanging="266"/>
        <w:rPr>
          <w:b/>
        </w:rPr>
      </w:pPr>
      <w:r>
        <w:rPr>
          <w:b/>
        </w:rPr>
        <w:t>Pontos principais</w:t>
      </w:r>
    </w:p>
    <w:p w:rsidR="0081310F" w:rsidRPr="00D639B9" w:rsidRDefault="0081310F" w:rsidP="00215200">
      <w:pPr>
        <w:tabs>
          <w:tab w:val="center" w:pos="284"/>
        </w:tabs>
        <w:ind w:left="266" w:hanging="266"/>
        <w:rPr>
          <w:lang w:val="en-GB"/>
        </w:rPr>
      </w:pPr>
    </w:p>
    <w:p w:rsidR="00DD58FF" w:rsidRPr="00D639B9" w:rsidRDefault="00DD58FF" w:rsidP="00215200">
      <w:pPr>
        <w:tabs>
          <w:tab w:val="center" w:pos="284"/>
        </w:tabs>
        <w:ind w:left="266" w:hanging="266"/>
      </w:pPr>
      <w:r>
        <w:t>O CESE:</w:t>
      </w:r>
    </w:p>
    <w:p w:rsidR="00DD58FF" w:rsidRPr="00D639B9" w:rsidRDefault="00DD58FF" w:rsidP="00215200">
      <w:pPr>
        <w:pStyle w:val="ListParagraph"/>
        <w:tabs>
          <w:tab w:val="center" w:pos="284"/>
        </w:tabs>
        <w:rPr>
          <w:lang w:val="en-GB"/>
        </w:rPr>
      </w:pPr>
    </w:p>
    <w:p w:rsidR="00DD58FF" w:rsidRPr="00D639B9" w:rsidRDefault="00DD58FF" w:rsidP="00215200">
      <w:pPr>
        <w:pStyle w:val="ListParagraph"/>
        <w:numPr>
          <w:ilvl w:val="0"/>
          <w:numId w:val="6"/>
        </w:numPr>
        <w:tabs>
          <w:tab w:val="center" w:pos="284"/>
        </w:tabs>
      </w:pPr>
      <w:r>
        <w:t>considera que urge modernizar o Sistema Europeu de Normalização para dar resposta aos desafios globais mediante um inovador processo de colaboração;</w:t>
      </w:r>
    </w:p>
    <w:p w:rsidR="00DD58FF" w:rsidRPr="00D639B9" w:rsidRDefault="00DD58FF" w:rsidP="00215200">
      <w:pPr>
        <w:pStyle w:val="ListParagraph"/>
        <w:tabs>
          <w:tab w:val="center" w:pos="284"/>
        </w:tabs>
        <w:rPr>
          <w:lang w:val="en-GB"/>
        </w:rPr>
      </w:pPr>
    </w:p>
    <w:p w:rsidR="00DD58FF" w:rsidRPr="00D639B9" w:rsidRDefault="00DD58FF" w:rsidP="00215200">
      <w:pPr>
        <w:pStyle w:val="ListParagraph"/>
        <w:numPr>
          <w:ilvl w:val="0"/>
          <w:numId w:val="6"/>
        </w:numPr>
        <w:tabs>
          <w:tab w:val="center" w:pos="284"/>
        </w:tabs>
      </w:pPr>
      <w:r>
        <w:t>concorda com a importância da inteligência artificial para o mercado único e considera que se deve atualizar a legislação em matéria de segurança em vigor;</w:t>
      </w:r>
    </w:p>
    <w:p w:rsidR="00DD58FF" w:rsidRPr="00D639B9" w:rsidRDefault="00DD58FF" w:rsidP="00215200">
      <w:pPr>
        <w:pStyle w:val="ListParagraph"/>
        <w:tabs>
          <w:tab w:val="center" w:pos="284"/>
        </w:tabs>
        <w:rPr>
          <w:lang w:val="en-GB"/>
        </w:rPr>
      </w:pPr>
    </w:p>
    <w:p w:rsidR="00DD58FF" w:rsidRPr="00D639B9" w:rsidRDefault="00DD58FF" w:rsidP="00215200">
      <w:pPr>
        <w:pStyle w:val="ListParagraph"/>
        <w:numPr>
          <w:ilvl w:val="0"/>
          <w:numId w:val="6"/>
        </w:numPr>
        <w:tabs>
          <w:tab w:val="center" w:pos="284"/>
        </w:tabs>
      </w:pPr>
      <w:r>
        <w:t>pede que os critérios ambientais mínimos passem a ser normas obrigatórias para os contratos públicos e que a utilização de matérias-primas secundárias seja integrada nos critérios a privilegiar;</w:t>
      </w:r>
    </w:p>
    <w:p w:rsidR="00DD58FF" w:rsidRPr="00D639B9" w:rsidRDefault="00DD58FF" w:rsidP="00215200">
      <w:pPr>
        <w:pStyle w:val="ListParagraph"/>
        <w:tabs>
          <w:tab w:val="center" w:pos="284"/>
        </w:tabs>
        <w:rPr>
          <w:lang w:val="en-GB"/>
        </w:rPr>
      </w:pPr>
    </w:p>
    <w:p w:rsidR="00DD58FF" w:rsidRPr="00D639B9" w:rsidRDefault="00DD58FF" w:rsidP="00215200">
      <w:pPr>
        <w:pStyle w:val="ListParagraph"/>
        <w:numPr>
          <w:ilvl w:val="0"/>
          <w:numId w:val="6"/>
        </w:numPr>
        <w:tabs>
          <w:tab w:val="center" w:pos="284"/>
        </w:tabs>
      </w:pPr>
      <w:r>
        <w:t>acolhe favoravelmente a possibilidade de um novo pedido de normalização para a Internet das coisas e de normas para a cibersegurança, a fim de proteger a segurança, a privacidade e a conectividade;</w:t>
      </w:r>
    </w:p>
    <w:p w:rsidR="00DD58FF" w:rsidRPr="00D639B9" w:rsidRDefault="00DD58FF" w:rsidP="00215200">
      <w:pPr>
        <w:pStyle w:val="ListParagraph"/>
        <w:tabs>
          <w:tab w:val="center" w:pos="284"/>
        </w:tabs>
        <w:rPr>
          <w:lang w:val="en-GB"/>
        </w:rPr>
      </w:pPr>
    </w:p>
    <w:p w:rsidR="00DD58FF" w:rsidRPr="00D639B9" w:rsidRDefault="00DD58FF" w:rsidP="00215200">
      <w:pPr>
        <w:pStyle w:val="ListParagraph"/>
        <w:numPr>
          <w:ilvl w:val="0"/>
          <w:numId w:val="6"/>
        </w:numPr>
        <w:tabs>
          <w:tab w:val="center" w:pos="284"/>
        </w:tabs>
      </w:pPr>
      <w:r>
        <w:t>defende uma abordagem inclusiva da normalização, que integre os objetivos em matéria de empregabilidade, de direitos sociais e de respeito pela biodiversidade e pelo ambiente;</w:t>
      </w:r>
    </w:p>
    <w:p w:rsidR="00DD58FF" w:rsidRPr="00D639B9" w:rsidRDefault="00DD58FF" w:rsidP="00215200">
      <w:pPr>
        <w:pStyle w:val="ListParagraph"/>
        <w:tabs>
          <w:tab w:val="center" w:pos="284"/>
        </w:tabs>
        <w:rPr>
          <w:lang w:val="en-GB"/>
        </w:rPr>
      </w:pPr>
    </w:p>
    <w:p w:rsidR="00DD58FF" w:rsidRPr="00D639B9" w:rsidRDefault="00DD58FF" w:rsidP="00215200">
      <w:pPr>
        <w:pStyle w:val="ListParagraph"/>
        <w:numPr>
          <w:ilvl w:val="0"/>
          <w:numId w:val="6"/>
        </w:numPr>
        <w:tabs>
          <w:tab w:val="center" w:pos="284"/>
        </w:tabs>
      </w:pPr>
      <w:r>
        <w:t>solicita que a normalização europeia seja redigida com recurso a uma linguagem facilmente compreensível pelos utilizadores finais, ou seja, as pequenas e médias empresas e os consumidores.</w:t>
      </w:r>
    </w:p>
    <w:p w:rsidR="00B6036E" w:rsidRPr="00D639B9" w:rsidRDefault="00B6036E" w:rsidP="00215200">
      <w:pPr>
        <w:rPr>
          <w:highlight w:val="lightGray"/>
          <w:lang w:val="en-GB"/>
        </w:rPr>
      </w:pPr>
    </w:p>
    <w:p w:rsidR="005104B5" w:rsidRPr="00D639B9" w:rsidRDefault="005104B5" w:rsidP="00215200">
      <w:pPr>
        <w:tabs>
          <w:tab w:val="left" w:pos="1701"/>
        </w:tabs>
        <w:rPr>
          <w:i/>
        </w:rPr>
      </w:pPr>
      <w:bookmarkStart w:id="3" w:name="_Toc2173204"/>
      <w:r>
        <w:rPr>
          <w:b/>
          <w:i/>
        </w:rPr>
        <w:t>Contacto:</w:t>
      </w:r>
      <w:r>
        <w:tab/>
      </w:r>
      <w:r>
        <w:rPr>
          <w:i/>
        </w:rPr>
        <w:t>Claudia Drewes-Wran</w:t>
      </w:r>
    </w:p>
    <w:p w:rsidR="005104B5" w:rsidRPr="00D639B9" w:rsidRDefault="005104B5" w:rsidP="00215200">
      <w:pPr>
        <w:tabs>
          <w:tab w:val="left" w:pos="1701"/>
        </w:tabs>
        <w:ind w:left="1701"/>
        <w:jc w:val="left"/>
        <w:rPr>
          <w:i/>
        </w:rPr>
      </w:pPr>
      <w:r>
        <w:rPr>
          <w:i/>
        </w:rPr>
        <w:t>(Tel.: 00 32 2 546 80 67 – Correio eletrónico:</w:t>
      </w:r>
      <w:r>
        <w:t xml:space="preserve"> </w:t>
      </w:r>
      <w:hyperlink r:id="rId17" w:history="1">
        <w:r>
          <w:rPr>
            <w:rStyle w:val="Hyperlink"/>
            <w:i/>
          </w:rPr>
          <w:t>Claudia.Drewes-Wran@eesc.europa.eu</w:t>
        </w:r>
      </w:hyperlink>
      <w:r>
        <w:rPr>
          <w:i/>
        </w:rPr>
        <w:t>)</w:t>
      </w:r>
    </w:p>
    <w:p w:rsidR="00B857C0" w:rsidRPr="00D639B9" w:rsidRDefault="00B857C0" w:rsidP="00215200">
      <w:pPr>
        <w:jc w:val="left"/>
        <w:rPr>
          <w:lang w:val="en-GB"/>
        </w:rPr>
      </w:pPr>
    </w:p>
    <w:p w:rsidR="00B857C0" w:rsidRPr="00D639B9" w:rsidRDefault="00B857C0" w:rsidP="0080209B">
      <w:pPr>
        <w:keepNext/>
        <w:keepLines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b/>
          <w:sz w:val="28"/>
          <w:szCs w:val="28"/>
        </w:rPr>
        <w:t>Controlo da aquisição e da detenção de armas</w:t>
      </w:r>
    </w:p>
    <w:p w:rsidR="00B857C0" w:rsidRPr="00D639B9" w:rsidRDefault="00B857C0" w:rsidP="0080209B">
      <w:pPr>
        <w:keepNext/>
        <w:keepLines/>
        <w:tabs>
          <w:tab w:val="center" w:pos="284"/>
        </w:tabs>
        <w:ind w:left="266" w:hanging="266"/>
        <w:rPr>
          <w:szCs w:val="20"/>
          <w:lang w:val="en-GB"/>
        </w:rPr>
      </w:pPr>
    </w:p>
    <w:p w:rsidR="00CC675A" w:rsidRDefault="00B857C0" w:rsidP="0080209B">
      <w:pPr>
        <w:keepNext/>
        <w:keepLines/>
        <w:tabs>
          <w:tab w:val="center" w:pos="284"/>
          <w:tab w:val="left" w:pos="1701"/>
        </w:tabs>
        <w:ind w:left="266" w:hanging="266"/>
      </w:pPr>
      <w:r>
        <w:rPr>
          <w:b/>
        </w:rPr>
        <w:t>Referência:</w:t>
      </w:r>
      <w:r>
        <w:tab/>
      </w:r>
      <w:r>
        <w:rPr>
          <w:b/>
          <w:bCs/>
        </w:rPr>
        <w:t>Parecer da Categoria C</w:t>
      </w:r>
      <w:r>
        <w:t xml:space="preserve"> </w:t>
      </w:r>
    </w:p>
    <w:p w:rsidR="00B857C0" w:rsidRPr="00D639B9" w:rsidRDefault="00B857C0" w:rsidP="009C3C3E">
      <w:pPr>
        <w:keepNext/>
        <w:keepLines/>
        <w:tabs>
          <w:tab w:val="left" w:pos="1701"/>
        </w:tabs>
        <w:ind w:left="1701"/>
      </w:pPr>
      <w:r>
        <w:t>COM(2020) 48 final - 2020/0029 (COD)</w:t>
      </w:r>
    </w:p>
    <w:p w:rsidR="00B857C0" w:rsidRPr="00D639B9" w:rsidRDefault="00B857C0" w:rsidP="0080209B">
      <w:pPr>
        <w:keepNext/>
        <w:keepLines/>
        <w:tabs>
          <w:tab w:val="left" w:pos="1701"/>
        </w:tabs>
        <w:ind w:left="1701"/>
      </w:pPr>
      <w:r>
        <w:t>EESC-2020-02018-00-00-AC</w:t>
      </w:r>
    </w:p>
    <w:p w:rsidR="00B857C0" w:rsidRPr="00D639B9" w:rsidRDefault="00B857C0" w:rsidP="00215200">
      <w:pPr>
        <w:tabs>
          <w:tab w:val="center" w:pos="284"/>
        </w:tabs>
        <w:ind w:left="266" w:hanging="266"/>
        <w:rPr>
          <w:szCs w:val="20"/>
          <w:lang w:val="en-GB"/>
        </w:rPr>
      </w:pPr>
    </w:p>
    <w:p w:rsidR="00B857C0" w:rsidRPr="00D639B9" w:rsidRDefault="00B857C0" w:rsidP="00215200">
      <w:pPr>
        <w:tabs>
          <w:tab w:val="center" w:pos="284"/>
        </w:tabs>
        <w:ind w:left="266" w:hanging="266"/>
        <w:rPr>
          <w:b/>
        </w:rPr>
      </w:pPr>
      <w:r>
        <w:rPr>
          <w:b/>
        </w:rPr>
        <w:t>Pontos principais</w:t>
      </w:r>
    </w:p>
    <w:p w:rsidR="00CC7C86" w:rsidRPr="00D639B9" w:rsidRDefault="00CC7C86" w:rsidP="00215200">
      <w:pPr>
        <w:tabs>
          <w:tab w:val="center" w:pos="0"/>
        </w:tabs>
        <w:rPr>
          <w:lang w:val="en-GB"/>
        </w:rPr>
      </w:pPr>
    </w:p>
    <w:p w:rsidR="00B857C0" w:rsidRPr="00D639B9" w:rsidRDefault="00CC7C86" w:rsidP="00215200">
      <w:pPr>
        <w:tabs>
          <w:tab w:val="center" w:pos="0"/>
        </w:tabs>
      </w:pPr>
      <w:r>
        <w:t>O CESE decidiu subscrever o texto proposto.</w:t>
      </w:r>
    </w:p>
    <w:p w:rsidR="00B857C0" w:rsidRPr="00D639B9" w:rsidRDefault="00B857C0" w:rsidP="00215200">
      <w:pPr>
        <w:rPr>
          <w:highlight w:val="lightGray"/>
          <w:lang w:val="en-GB"/>
        </w:rPr>
      </w:pPr>
    </w:p>
    <w:p w:rsidR="00102C55" w:rsidRPr="00D639B9" w:rsidRDefault="00102C55" w:rsidP="00215200">
      <w:pPr>
        <w:rPr>
          <w:i/>
        </w:rPr>
      </w:pPr>
      <w:r>
        <w:rPr>
          <w:b/>
          <w:i/>
        </w:rPr>
        <w:t>Contacto:</w:t>
      </w:r>
      <w:r>
        <w:tab/>
      </w:r>
      <w:r>
        <w:tab/>
      </w:r>
      <w:r>
        <w:rPr>
          <w:i/>
        </w:rPr>
        <w:t>Luís Lobo</w:t>
      </w:r>
    </w:p>
    <w:p w:rsidR="00102C55" w:rsidRPr="00D639B9" w:rsidRDefault="00102C55" w:rsidP="00215200">
      <w:pPr>
        <w:tabs>
          <w:tab w:val="left" w:pos="1701"/>
        </w:tabs>
        <w:ind w:left="1701"/>
        <w:jc w:val="left"/>
        <w:rPr>
          <w:i/>
        </w:rPr>
      </w:pPr>
      <w:r>
        <w:rPr>
          <w:i/>
        </w:rPr>
        <w:t xml:space="preserve">(Tel.: 00 32 2 546 97 17 – Correio eletrónico: </w:t>
      </w:r>
      <w:hyperlink r:id="rId18" w:history="1">
        <w:r>
          <w:rPr>
            <w:rStyle w:val="Hyperlink"/>
            <w:i/>
          </w:rPr>
          <w:t>Luis.Lobo@eesc.europa.eu</w:t>
        </w:r>
      </w:hyperlink>
      <w:r>
        <w:rPr>
          <w:i/>
        </w:rPr>
        <w:t>)</w:t>
      </w:r>
    </w:p>
    <w:p w:rsidR="00C30252" w:rsidRDefault="00C30252" w:rsidP="00215200">
      <w:pPr>
        <w:spacing w:line="240" w:lineRule="auto"/>
        <w:jc w:val="left"/>
        <w:rPr>
          <w:rStyle w:val="Hyperlink"/>
          <w:i/>
          <w:lang w:val="en-GB"/>
        </w:rPr>
      </w:pPr>
    </w:p>
    <w:p w:rsidR="00C30252" w:rsidRPr="00D639B9" w:rsidRDefault="00C30252" w:rsidP="00C30252">
      <w:pPr>
        <w:keepNext/>
        <w:keepLines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b/>
          <w:sz w:val="28"/>
          <w:szCs w:val="28"/>
        </w:rPr>
        <w:t>Limites de emissão e homologação / Efeitos da COVID-19</w:t>
      </w:r>
    </w:p>
    <w:p w:rsidR="00C30252" w:rsidRPr="00D639B9" w:rsidRDefault="00C30252" w:rsidP="00C30252">
      <w:pPr>
        <w:keepNext/>
        <w:keepLines/>
        <w:tabs>
          <w:tab w:val="center" w:pos="284"/>
        </w:tabs>
        <w:ind w:left="266" w:hanging="266"/>
        <w:rPr>
          <w:szCs w:val="20"/>
          <w:lang w:val="en-GB"/>
        </w:rPr>
      </w:pPr>
    </w:p>
    <w:p w:rsidR="00C30252" w:rsidRPr="00D639B9" w:rsidRDefault="00C30252" w:rsidP="00C30252">
      <w:pPr>
        <w:tabs>
          <w:tab w:val="left" w:pos="1701"/>
        </w:tabs>
      </w:pPr>
      <w:r>
        <w:rPr>
          <w:b/>
        </w:rPr>
        <w:t>Relator-geral:</w:t>
      </w:r>
      <w:r>
        <w:t xml:space="preserve"> </w:t>
      </w:r>
      <w:r>
        <w:tab/>
        <w:t>Gerardo Larghi (Grupo dos Trabalhadores – IT)</w:t>
      </w:r>
    </w:p>
    <w:p w:rsidR="00C30252" w:rsidRPr="00D639B9" w:rsidRDefault="00C30252" w:rsidP="00C30252">
      <w:pPr>
        <w:keepNext/>
        <w:keepLines/>
        <w:tabs>
          <w:tab w:val="center" w:pos="284"/>
        </w:tabs>
        <w:ind w:left="266" w:hanging="266"/>
        <w:rPr>
          <w:lang w:val="en-GB"/>
        </w:rPr>
      </w:pPr>
    </w:p>
    <w:p w:rsidR="00C30252" w:rsidRPr="00C30252" w:rsidRDefault="00C30252" w:rsidP="00C30252">
      <w:pPr>
        <w:keepNext/>
        <w:keepLines/>
        <w:tabs>
          <w:tab w:val="center" w:pos="284"/>
          <w:tab w:val="left" w:pos="1701"/>
        </w:tabs>
        <w:ind w:left="266" w:hanging="266"/>
      </w:pPr>
      <w:r>
        <w:rPr>
          <w:b/>
        </w:rPr>
        <w:t>Referência:</w:t>
      </w:r>
      <w:r>
        <w:tab/>
        <w:t>COM(2020) 233 final – 2020/0113 (COD)</w:t>
      </w:r>
    </w:p>
    <w:p w:rsidR="00C30252" w:rsidRPr="00D639B9" w:rsidRDefault="00CC675A" w:rsidP="00C30252">
      <w:pPr>
        <w:keepNext/>
        <w:keepLines/>
        <w:tabs>
          <w:tab w:val="left" w:pos="1701"/>
        </w:tabs>
        <w:ind w:left="1701"/>
      </w:pPr>
      <w:r>
        <w:t>EESC-2020-02619-00-00-AC</w:t>
      </w:r>
    </w:p>
    <w:p w:rsidR="00C30252" w:rsidRPr="00D639B9" w:rsidRDefault="00C30252" w:rsidP="00C30252">
      <w:pPr>
        <w:tabs>
          <w:tab w:val="center" w:pos="284"/>
        </w:tabs>
        <w:ind w:left="266" w:hanging="266"/>
        <w:rPr>
          <w:szCs w:val="20"/>
          <w:lang w:val="en-GB"/>
        </w:rPr>
      </w:pPr>
    </w:p>
    <w:p w:rsidR="00C30252" w:rsidRPr="00D639B9" w:rsidRDefault="00C30252" w:rsidP="00C30252">
      <w:pPr>
        <w:tabs>
          <w:tab w:val="center" w:pos="284"/>
        </w:tabs>
        <w:ind w:left="266" w:hanging="266"/>
        <w:rPr>
          <w:b/>
        </w:rPr>
      </w:pPr>
      <w:r>
        <w:rPr>
          <w:b/>
        </w:rPr>
        <w:t>Pontos principais</w:t>
      </w:r>
    </w:p>
    <w:p w:rsidR="00C30252" w:rsidRPr="00D639B9" w:rsidRDefault="00C30252" w:rsidP="00C30252">
      <w:pPr>
        <w:tabs>
          <w:tab w:val="center" w:pos="0"/>
        </w:tabs>
        <w:rPr>
          <w:lang w:val="en-GB"/>
        </w:rPr>
      </w:pPr>
    </w:p>
    <w:p w:rsidR="00C30252" w:rsidRPr="00C30252" w:rsidRDefault="00C30252" w:rsidP="00C30252">
      <w:pPr>
        <w:tabs>
          <w:tab w:val="center" w:pos="0"/>
        </w:tabs>
      </w:pPr>
      <w:r>
        <w:t>O CESE congratula-se com a proposta de regulamento, que considera uma resposta adequada e proporcionada às consequências da crise da COVID-19.</w:t>
      </w:r>
    </w:p>
    <w:p w:rsidR="00C30252" w:rsidRPr="00D639B9" w:rsidRDefault="00C30252" w:rsidP="00C30252">
      <w:pPr>
        <w:rPr>
          <w:highlight w:val="lightGray"/>
          <w:lang w:val="en-GB"/>
        </w:rPr>
      </w:pPr>
    </w:p>
    <w:p w:rsidR="00C30252" w:rsidRPr="00D639B9" w:rsidRDefault="00C30252" w:rsidP="00C30252">
      <w:pPr>
        <w:rPr>
          <w:i/>
        </w:rPr>
      </w:pPr>
      <w:r>
        <w:rPr>
          <w:b/>
          <w:i/>
        </w:rPr>
        <w:t>Contacto:</w:t>
      </w:r>
      <w:r>
        <w:tab/>
      </w:r>
      <w:r>
        <w:tab/>
      </w:r>
      <w:r>
        <w:rPr>
          <w:i/>
        </w:rPr>
        <w:t>Luís Lobo</w:t>
      </w:r>
    </w:p>
    <w:p w:rsidR="00C30252" w:rsidRPr="00D639B9" w:rsidRDefault="00C30252" w:rsidP="00C30252">
      <w:pPr>
        <w:tabs>
          <w:tab w:val="left" w:pos="1701"/>
        </w:tabs>
        <w:ind w:left="1701"/>
        <w:jc w:val="left"/>
        <w:rPr>
          <w:i/>
        </w:rPr>
      </w:pPr>
      <w:r>
        <w:rPr>
          <w:i/>
        </w:rPr>
        <w:t xml:space="preserve">(Tel.: 00 32 2 546 97 17 – Correio eletrónico: </w:t>
      </w:r>
      <w:hyperlink r:id="rId19" w:history="1">
        <w:r>
          <w:rPr>
            <w:rStyle w:val="Hyperlink"/>
            <w:i/>
          </w:rPr>
          <w:t>Luis.Lobo@eesc.europa.eu</w:t>
        </w:r>
      </w:hyperlink>
      <w:r>
        <w:rPr>
          <w:i/>
        </w:rPr>
        <w:t>)</w:t>
      </w:r>
    </w:p>
    <w:p w:rsidR="00BE1287" w:rsidRDefault="00BE1287" w:rsidP="00215200">
      <w:pPr>
        <w:spacing w:line="240" w:lineRule="auto"/>
        <w:jc w:val="left"/>
        <w:rPr>
          <w:rStyle w:val="Hyperlink"/>
          <w:i/>
          <w:lang w:val="en-GB"/>
        </w:rPr>
      </w:pPr>
    </w:p>
    <w:p w:rsidR="004203D2" w:rsidRPr="00D639B9" w:rsidRDefault="004203D2" w:rsidP="00215200">
      <w:pPr>
        <w:spacing w:line="240" w:lineRule="auto"/>
        <w:jc w:val="left"/>
        <w:rPr>
          <w:b/>
          <w:caps/>
          <w:kern w:val="28"/>
        </w:rPr>
      </w:pPr>
      <w:r>
        <w:br w:type="page"/>
      </w:r>
    </w:p>
    <w:p w:rsidR="004203D2" w:rsidRPr="00094E18" w:rsidRDefault="004203D2" w:rsidP="00215200">
      <w:pPr>
        <w:pStyle w:val="Heading1"/>
        <w:numPr>
          <w:ilvl w:val="0"/>
          <w:numId w:val="10"/>
        </w:numPr>
        <w:ind w:left="426" w:hanging="426"/>
        <w:rPr>
          <w:b/>
          <w:caps/>
        </w:rPr>
      </w:pPr>
      <w:bookmarkStart w:id="4" w:name="_Toc21085069"/>
      <w:bookmarkStart w:id="5" w:name="_Toc44606213"/>
      <w:r>
        <w:rPr>
          <w:b/>
          <w:caps/>
        </w:rPr>
        <w:lastRenderedPageBreak/>
        <w:t>União Económica e Monetária, Coesão Económica e Social</w:t>
      </w:r>
      <w:bookmarkEnd w:id="3"/>
      <w:bookmarkEnd w:id="4"/>
      <w:bookmarkEnd w:id="5"/>
    </w:p>
    <w:p w:rsidR="004203D2" w:rsidRPr="00094E18" w:rsidRDefault="004203D2" w:rsidP="00215200">
      <w:pPr>
        <w:jc w:val="left"/>
        <w:rPr>
          <w:lang w:val="en-GB"/>
        </w:rPr>
      </w:pPr>
    </w:p>
    <w:p w:rsidR="004203D2" w:rsidRPr="00094E18" w:rsidRDefault="00F16262" w:rsidP="0021520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bCs/>
          <w:i/>
        </w:rPr>
      </w:pPr>
      <w:r>
        <w:rPr>
          <w:b/>
          <w:sz w:val="28"/>
          <w:szCs w:val="28"/>
        </w:rPr>
        <w:t>Fundo para uma Transição Justa e alterações ao Regulamento Disposições Comuns</w:t>
      </w:r>
    </w:p>
    <w:p w:rsidR="004203D2" w:rsidRPr="00094E18" w:rsidRDefault="004203D2" w:rsidP="00215200">
      <w:pPr>
        <w:widowControl w:val="0"/>
        <w:spacing w:line="240" w:lineRule="auto"/>
        <w:rPr>
          <w:bCs/>
          <w:highlight w:val="green"/>
          <w:lang w:val="en-GB"/>
        </w:rPr>
      </w:pPr>
    </w:p>
    <w:p w:rsidR="004203D2" w:rsidRPr="00094E18" w:rsidRDefault="004203D2" w:rsidP="00215200">
      <w:pPr>
        <w:tabs>
          <w:tab w:val="center" w:pos="284"/>
        </w:tabs>
        <w:ind w:left="266" w:hanging="266"/>
      </w:pPr>
      <w:r>
        <w:rPr>
          <w:b/>
          <w:szCs w:val="20"/>
        </w:rPr>
        <w:t>Relatora:</w:t>
      </w:r>
      <w:r>
        <w:rPr>
          <w:b/>
          <w:szCs w:val="20"/>
        </w:rPr>
        <w:tab/>
      </w:r>
      <w:r w:rsidR="005A53DE">
        <w:rPr>
          <w:b/>
          <w:szCs w:val="20"/>
        </w:rPr>
        <w:tab/>
      </w:r>
      <w:r>
        <w:t>Ester Vitale (Grupo dos Trabalhadores – IT)</w:t>
      </w:r>
    </w:p>
    <w:p w:rsidR="00F16262" w:rsidRPr="00094E18" w:rsidRDefault="00CC675A" w:rsidP="00215200">
      <w:pPr>
        <w:tabs>
          <w:tab w:val="center" w:pos="284"/>
        </w:tabs>
        <w:ind w:left="266" w:hanging="266"/>
      </w:pPr>
      <w:r>
        <w:rPr>
          <w:b/>
          <w:szCs w:val="20"/>
        </w:rPr>
        <w:t>Correlator:</w:t>
      </w:r>
      <w:r>
        <w:rPr>
          <w:b/>
          <w:szCs w:val="20"/>
        </w:rPr>
        <w:tab/>
      </w:r>
      <w:r w:rsidR="005A53DE">
        <w:rPr>
          <w:b/>
          <w:szCs w:val="20"/>
        </w:rPr>
        <w:tab/>
      </w:r>
      <w:r>
        <w:t>Petr Zahradník (Grupo dos Empregadores – CZ)</w:t>
      </w:r>
    </w:p>
    <w:p w:rsidR="004203D2" w:rsidRPr="00094E18" w:rsidRDefault="004203D2" w:rsidP="00215200">
      <w:pPr>
        <w:rPr>
          <w:lang w:val="en-GB"/>
        </w:rPr>
      </w:pPr>
    </w:p>
    <w:p w:rsidR="00CC675A" w:rsidRDefault="004203D2" w:rsidP="00215200">
      <w:r>
        <w:rPr>
          <w:b/>
        </w:rPr>
        <w:t>Referência:</w:t>
      </w:r>
      <w:r>
        <w:t xml:space="preserve">  </w:t>
      </w:r>
      <w:r>
        <w:tab/>
        <w:t>COM(2020) 22 final – 2020/0006 (COD)</w:t>
      </w:r>
    </w:p>
    <w:p w:rsidR="004203D2" w:rsidRPr="00D639B9" w:rsidRDefault="00742CC7" w:rsidP="009C3C3E">
      <w:pPr>
        <w:tabs>
          <w:tab w:val="left" w:pos="1701"/>
        </w:tabs>
        <w:ind w:left="1701"/>
      </w:pPr>
      <w:r>
        <w:t>COM(2020) 23 final - 2018/0196 (COD)</w:t>
      </w:r>
    </w:p>
    <w:p w:rsidR="004203D2" w:rsidRPr="00D639B9" w:rsidRDefault="005A53DE" w:rsidP="00215200">
      <w:pPr>
        <w:tabs>
          <w:tab w:val="left" w:pos="1701"/>
        </w:tabs>
        <w:ind w:left="1701"/>
      </w:pPr>
      <w:r>
        <w:t>EESC-2020-00499-00-00-AC</w:t>
      </w:r>
    </w:p>
    <w:p w:rsidR="004203D2" w:rsidRPr="00D639B9" w:rsidRDefault="004203D2" w:rsidP="00215200">
      <w:pPr>
        <w:tabs>
          <w:tab w:val="num" w:pos="550"/>
        </w:tabs>
        <w:rPr>
          <w:b/>
          <w:highlight w:val="green"/>
          <w:lang w:val="en-GB"/>
        </w:rPr>
      </w:pPr>
    </w:p>
    <w:p w:rsidR="004203D2" w:rsidRPr="00094E18" w:rsidRDefault="004203D2" w:rsidP="00215200">
      <w:pPr>
        <w:jc w:val="left"/>
        <w:rPr>
          <w:b/>
        </w:rPr>
      </w:pPr>
      <w:r>
        <w:rPr>
          <w:b/>
        </w:rPr>
        <w:t>Pontos principais</w:t>
      </w:r>
    </w:p>
    <w:p w:rsidR="00186325" w:rsidRPr="00D639B9" w:rsidRDefault="00186325" w:rsidP="00215200">
      <w:pPr>
        <w:rPr>
          <w:lang w:val="en-GB"/>
        </w:rPr>
      </w:pPr>
    </w:p>
    <w:p w:rsidR="004203D2" w:rsidRPr="00D639B9" w:rsidRDefault="004203D2" w:rsidP="00215200">
      <w:pPr>
        <w:spacing w:line="22" w:lineRule="atLeast"/>
        <w:outlineLvl w:val="1"/>
      </w:pPr>
      <w:r>
        <w:t>O CESE:</w:t>
      </w:r>
    </w:p>
    <w:p w:rsidR="004203D2" w:rsidRPr="00D639B9" w:rsidRDefault="004203D2" w:rsidP="00215200">
      <w:pPr>
        <w:spacing w:line="22" w:lineRule="atLeast"/>
        <w:outlineLvl w:val="1"/>
        <w:rPr>
          <w:lang w:val="en-GB"/>
        </w:rPr>
      </w:pPr>
    </w:p>
    <w:p w:rsidR="00140B31" w:rsidRPr="00D639B9" w:rsidRDefault="00140B31" w:rsidP="00215200">
      <w:pPr>
        <w:pStyle w:val="Heading2"/>
        <w:numPr>
          <w:ilvl w:val="0"/>
          <w:numId w:val="17"/>
        </w:numPr>
        <w:ind w:left="720"/>
      </w:pPr>
      <w:r>
        <w:t>está plenamente convencido de que o Fundo para uma Transição Justa é o primeiro instrumento concreto a contribuir para o objetivo muito ambicioso de alcançar a neutralidade carbónica até 2050 e está em harmonia com o Pacto Ecológico Europeu;</w:t>
      </w:r>
    </w:p>
    <w:p w:rsidR="00140B31" w:rsidRPr="00D639B9" w:rsidRDefault="00140B31" w:rsidP="00215200">
      <w:pPr>
        <w:rPr>
          <w:sz w:val="20"/>
          <w:lang w:val="en-GB"/>
        </w:rPr>
      </w:pPr>
    </w:p>
    <w:p w:rsidR="00140B31" w:rsidRPr="00D639B9" w:rsidRDefault="00140B31" w:rsidP="00215200">
      <w:pPr>
        <w:pStyle w:val="Heading2"/>
        <w:numPr>
          <w:ilvl w:val="0"/>
          <w:numId w:val="17"/>
        </w:numPr>
        <w:ind w:left="720"/>
      </w:pPr>
      <w:r>
        <w:t>está preocupado com o facto de os investimentos previstos para uma transição justa não estarem à altura do ambicioso Pacto Ecológico da Comissão Europeia e considera que se devem afetar recursos adicionais;</w:t>
      </w:r>
    </w:p>
    <w:p w:rsidR="00140B31" w:rsidRPr="00D639B9" w:rsidRDefault="00140B31" w:rsidP="00215200">
      <w:pPr>
        <w:rPr>
          <w:sz w:val="20"/>
          <w:lang w:val="en-GB"/>
        </w:rPr>
      </w:pPr>
    </w:p>
    <w:p w:rsidR="00140B31" w:rsidRPr="00D639B9" w:rsidRDefault="00140B31" w:rsidP="00215200">
      <w:pPr>
        <w:pStyle w:val="Heading2"/>
        <w:numPr>
          <w:ilvl w:val="0"/>
          <w:numId w:val="17"/>
        </w:numPr>
        <w:ind w:left="720"/>
      </w:pPr>
      <w:r>
        <w:t>recomenda que o quadro financeiro do Fundo para uma Transição Justa seja definido com mais precisão, uma vez que, de acordo com a proposta, só estão garantidos 30 mil milhões de euros e o resto se baseia numa decisão voluntária dos Estados-Membros;</w:t>
      </w:r>
    </w:p>
    <w:p w:rsidR="00140B31" w:rsidRPr="00D639B9" w:rsidRDefault="00140B31" w:rsidP="00215200">
      <w:pPr>
        <w:rPr>
          <w:sz w:val="20"/>
          <w:lang w:val="en-GB"/>
        </w:rPr>
      </w:pPr>
    </w:p>
    <w:p w:rsidR="00140B31" w:rsidRPr="00D639B9" w:rsidRDefault="00140B31" w:rsidP="00215200">
      <w:pPr>
        <w:pStyle w:val="Heading2"/>
        <w:numPr>
          <w:ilvl w:val="0"/>
          <w:numId w:val="17"/>
        </w:numPr>
        <w:ind w:left="720"/>
      </w:pPr>
      <w:r>
        <w:t>está ciente de que o êxito do Fundo para uma Transição Justa (e de todo o Plano de Investimento para a Europa Sustentável) depende de uma nova parceria entre o setor privado e o setor público no que toca ao financiamento e à partilha de responsabilidades;</w:t>
      </w:r>
    </w:p>
    <w:p w:rsidR="00140B31" w:rsidRPr="00D639B9" w:rsidRDefault="00140B31" w:rsidP="00215200">
      <w:pPr>
        <w:rPr>
          <w:sz w:val="20"/>
          <w:lang w:val="en-GB"/>
        </w:rPr>
      </w:pPr>
    </w:p>
    <w:p w:rsidR="00140B31" w:rsidRPr="00D639B9" w:rsidRDefault="00140B31" w:rsidP="00215200">
      <w:pPr>
        <w:pStyle w:val="Heading2"/>
        <w:numPr>
          <w:ilvl w:val="0"/>
          <w:numId w:val="17"/>
        </w:numPr>
        <w:ind w:left="720"/>
      </w:pPr>
      <w:r>
        <w:t>apoia a abordagem abrangente que tem em conta as dimensões económica, social, industrial e tecnológica da transição para uma economia neutra;</w:t>
      </w:r>
    </w:p>
    <w:p w:rsidR="00140B31" w:rsidRPr="00D639B9" w:rsidRDefault="00140B31" w:rsidP="00215200">
      <w:pPr>
        <w:pStyle w:val="Heading2"/>
        <w:ind w:left="720"/>
        <w:rPr>
          <w:sz w:val="20"/>
          <w:lang w:val="en-GB"/>
        </w:rPr>
      </w:pPr>
    </w:p>
    <w:p w:rsidR="00140B31" w:rsidRPr="00D639B9" w:rsidRDefault="00140B31" w:rsidP="00215200">
      <w:pPr>
        <w:pStyle w:val="Heading2"/>
        <w:numPr>
          <w:ilvl w:val="0"/>
          <w:numId w:val="17"/>
        </w:numPr>
        <w:ind w:left="720"/>
      </w:pPr>
      <w:r>
        <w:t>congratula-se por saber que os planos territoriais e os eventuais programas específicos serão monitorizados por comités de acompanhamento ao abrigo de regras idênticas às estabelecidas no Regulamento Disposições Comum e nos Fundos Europeus Estruturais e de Investimento;</w:t>
      </w:r>
    </w:p>
    <w:p w:rsidR="00140B31" w:rsidRPr="00D639B9" w:rsidRDefault="00140B31" w:rsidP="00215200">
      <w:pPr>
        <w:rPr>
          <w:sz w:val="20"/>
          <w:lang w:val="en-GB"/>
        </w:rPr>
      </w:pPr>
    </w:p>
    <w:p w:rsidR="00140B31" w:rsidRPr="00D639B9" w:rsidRDefault="00140B31" w:rsidP="00215200">
      <w:pPr>
        <w:pStyle w:val="Heading2"/>
        <w:numPr>
          <w:ilvl w:val="0"/>
          <w:numId w:val="18"/>
        </w:numPr>
        <w:ind w:left="720"/>
      </w:pPr>
      <w:r>
        <w:t xml:space="preserve">recomenda que os planos territoriais e os eventuais programas específicos do Fundo para uma Transição Justa contem com a participação plena e substancial dos parceiros sociais e das organizações não governamentais; </w:t>
      </w:r>
    </w:p>
    <w:p w:rsidR="00140B31" w:rsidRPr="00D639B9" w:rsidRDefault="00140B31" w:rsidP="00215200">
      <w:pPr>
        <w:rPr>
          <w:sz w:val="20"/>
          <w:lang w:val="en-GB"/>
        </w:rPr>
      </w:pPr>
    </w:p>
    <w:p w:rsidR="00140B31" w:rsidRPr="00D639B9" w:rsidRDefault="00140B31" w:rsidP="00215200">
      <w:pPr>
        <w:pStyle w:val="Heading2"/>
        <w:numPr>
          <w:ilvl w:val="0"/>
          <w:numId w:val="18"/>
        </w:numPr>
        <w:ind w:left="720"/>
      </w:pPr>
      <w:r>
        <w:t>saúda vivamente a flexibilidade das regras em matéria de auxílios estatais e o seu impacto implícito esperado, as quais também devem refletir a importância do Pacto Ecológico;</w:t>
      </w:r>
    </w:p>
    <w:p w:rsidR="00140B31" w:rsidRPr="00D639B9" w:rsidRDefault="00140B31" w:rsidP="00215200">
      <w:pPr>
        <w:rPr>
          <w:sz w:val="20"/>
          <w:lang w:val="en-GB"/>
        </w:rPr>
      </w:pPr>
    </w:p>
    <w:p w:rsidR="00140B31" w:rsidRPr="00D639B9" w:rsidRDefault="00140B31" w:rsidP="00215200">
      <w:pPr>
        <w:pStyle w:val="Heading2"/>
        <w:numPr>
          <w:ilvl w:val="0"/>
          <w:numId w:val="18"/>
        </w:numPr>
        <w:ind w:left="720"/>
      </w:pPr>
      <w:r>
        <w:lastRenderedPageBreak/>
        <w:t>considera que os investimentos públicos dedicados à proteção do ambiente e às alterações climáticas devem ser excluídos dos condicionalismos do Pacto de Estabilidade. Esta alteração é agora mais importante do que nunca tendo em conta a crise sem precedentes que enfrentamos. A COVID-19 pode ter um grande impacto nos cidadãos da UE, na sua saúde e na economia. Atualmente, a pandemia da COVID-19 é a principal prioridade; está a comprometer a nossa vida social e económica e a repercutir-se na atual e futura política orçamental da UE. Concomitantemente, gera uma incerteza sem precedentes que pode conduzir a uma alteração significativa do orçamento da UE;</w:t>
      </w:r>
    </w:p>
    <w:p w:rsidR="00140B31" w:rsidRPr="00D639B9" w:rsidRDefault="00140B31" w:rsidP="00215200">
      <w:pPr>
        <w:pStyle w:val="Heading2"/>
        <w:rPr>
          <w:lang w:val="en-GB"/>
        </w:rPr>
      </w:pPr>
    </w:p>
    <w:p w:rsidR="00140B31" w:rsidRPr="00D639B9" w:rsidRDefault="00140B31" w:rsidP="00215200">
      <w:pPr>
        <w:pStyle w:val="Heading2"/>
        <w:numPr>
          <w:ilvl w:val="0"/>
          <w:numId w:val="21"/>
        </w:numPr>
        <w:ind w:left="720"/>
      </w:pPr>
      <w:r>
        <w:t>respeitará qualquer alteração razoável que seja necessário introduzir no quadro das próximas negociações sobre o Quadro Financeiro Plurianual no intuito de ajudar a resolver a situação provocada pela pandemia;</w:t>
      </w:r>
    </w:p>
    <w:p w:rsidR="000538AF" w:rsidRDefault="000538AF" w:rsidP="000538AF">
      <w:pPr>
        <w:pStyle w:val="ListParagraph"/>
        <w:ind w:left="709"/>
      </w:pPr>
    </w:p>
    <w:p w:rsidR="000538AF" w:rsidRPr="002D688F" w:rsidRDefault="000538AF" w:rsidP="000538AF">
      <w:pPr>
        <w:pStyle w:val="ListParagraph"/>
        <w:numPr>
          <w:ilvl w:val="0"/>
          <w:numId w:val="21"/>
        </w:numPr>
        <w:ind w:left="709"/>
      </w:pPr>
      <w:r>
        <w:t>apoia a proposta da Comissão relativa ao Instrumento de Recuperação da União Europeia (Next Generation EU) para reforçar o mecanismo de transição em resposta à crise, bem como a sua nova proposta para o próximo orçamento de longo prazo da UE;</w:t>
      </w:r>
    </w:p>
    <w:p w:rsidR="00140B31" w:rsidRPr="00D639B9" w:rsidRDefault="00140B31" w:rsidP="00215200">
      <w:pPr>
        <w:rPr>
          <w:sz w:val="20"/>
          <w:lang w:val="en-GB"/>
        </w:rPr>
      </w:pPr>
    </w:p>
    <w:p w:rsidR="00140B31" w:rsidRPr="00D639B9" w:rsidRDefault="00140B31" w:rsidP="00215200">
      <w:pPr>
        <w:pStyle w:val="Heading2"/>
        <w:numPr>
          <w:ilvl w:val="0"/>
          <w:numId w:val="21"/>
        </w:numPr>
        <w:ind w:left="720"/>
      </w:pPr>
      <w:r>
        <w:t>regozija-se com a possibilidade de os Estados-Membros criarem um programa específico do Fundo para uma Transição Justa. O CESE respeita e apoia o papel importante das regiões no processo de programação;</w:t>
      </w:r>
    </w:p>
    <w:p w:rsidR="00140B31" w:rsidRPr="00D639B9" w:rsidRDefault="00140B31" w:rsidP="00215200">
      <w:pPr>
        <w:pStyle w:val="Heading2"/>
        <w:ind w:left="720"/>
        <w:rPr>
          <w:sz w:val="20"/>
          <w:lang w:val="en-GB"/>
        </w:rPr>
      </w:pPr>
    </w:p>
    <w:p w:rsidR="00140B31" w:rsidRPr="00D639B9" w:rsidRDefault="00140B31" w:rsidP="00215200">
      <w:pPr>
        <w:pStyle w:val="Heading2"/>
        <w:numPr>
          <w:ilvl w:val="0"/>
          <w:numId w:val="19"/>
        </w:numPr>
        <w:ind w:left="720"/>
      </w:pPr>
      <w:r>
        <w:t>chama a atenção para a necessidade de assegurar a complementaridade entre as intervenções financiadas pelo Fundo para uma Transição Justa e as intervenções cofinanciadas pelo InvestEU no âmbito do segundo pilar e pelo mecanismo de empréstimo do setor público no âmbito do terceiro pilar do Mecanismo para uma Transição Justa;</w:t>
      </w:r>
    </w:p>
    <w:p w:rsidR="00140B31" w:rsidRPr="00D639B9" w:rsidRDefault="00140B31" w:rsidP="00215200">
      <w:pPr>
        <w:rPr>
          <w:lang w:val="en-GB"/>
        </w:rPr>
      </w:pPr>
    </w:p>
    <w:p w:rsidR="00140B31" w:rsidRPr="00D639B9" w:rsidRDefault="00140B31" w:rsidP="00215200">
      <w:pPr>
        <w:pStyle w:val="Heading2"/>
        <w:numPr>
          <w:ilvl w:val="0"/>
          <w:numId w:val="19"/>
        </w:numPr>
        <w:ind w:left="720"/>
      </w:pPr>
      <w:r>
        <w:t>adverte que é necessário encontrar um equilíbrio entre as medidas de restruturação económica e as medidas consagradas à proteção e reconversão profissional dos trabalhadores afetados pelos processos de transição;</w:t>
      </w:r>
    </w:p>
    <w:p w:rsidR="00140B31" w:rsidRPr="00D639B9" w:rsidRDefault="00140B31" w:rsidP="00215200">
      <w:pPr>
        <w:rPr>
          <w:lang w:val="en-GB"/>
        </w:rPr>
      </w:pPr>
    </w:p>
    <w:p w:rsidR="00140B31" w:rsidRPr="00D639B9" w:rsidRDefault="00140B31" w:rsidP="00215200">
      <w:pPr>
        <w:pStyle w:val="Heading2"/>
        <w:numPr>
          <w:ilvl w:val="0"/>
          <w:numId w:val="20"/>
        </w:numPr>
        <w:ind w:left="720"/>
      </w:pPr>
      <w:r>
        <w:t>espera que uma parte significativa dos recursos do Fundo para uma Transição Justa seja consagrada aos investimentos necessários para a transição dos trabalhadores de uma atividade profissional para outra.</w:t>
      </w:r>
    </w:p>
    <w:p w:rsidR="004203D2" w:rsidRPr="00D639B9" w:rsidRDefault="004203D2" w:rsidP="00215200">
      <w:pPr>
        <w:rPr>
          <w:lang w:val="en-GB"/>
        </w:rPr>
      </w:pPr>
    </w:p>
    <w:p w:rsidR="004203D2" w:rsidRPr="00094E18" w:rsidRDefault="004203D2" w:rsidP="00215200">
      <w:pPr>
        <w:tabs>
          <w:tab w:val="left" w:pos="1701"/>
        </w:tabs>
        <w:rPr>
          <w:i/>
        </w:rPr>
      </w:pPr>
      <w:r>
        <w:rPr>
          <w:b/>
          <w:i/>
        </w:rPr>
        <w:t>Contacto:</w:t>
      </w:r>
      <w:r>
        <w:rPr>
          <w:i/>
        </w:rPr>
        <w:tab/>
        <w:t xml:space="preserve">Georgios Meleas </w:t>
      </w:r>
    </w:p>
    <w:p w:rsidR="004203D2" w:rsidRPr="00D639B9" w:rsidRDefault="004203D2" w:rsidP="00215200">
      <w:pPr>
        <w:spacing w:line="240" w:lineRule="auto"/>
        <w:ind w:left="1701"/>
        <w:jc w:val="left"/>
        <w:rPr>
          <w:i/>
        </w:rPr>
      </w:pPr>
      <w:r>
        <w:rPr>
          <w:i/>
        </w:rPr>
        <w:t xml:space="preserve">(Tel.: 00 32 2 546 97 95 – Correio eletrónico: </w:t>
      </w:r>
      <w:hyperlink r:id="rId20" w:history="1">
        <w:r>
          <w:rPr>
            <w:rStyle w:val="Hyperlink"/>
            <w:i/>
          </w:rPr>
          <w:t>Georgios.Meleas@eesc.europa.eu</w:t>
        </w:r>
      </w:hyperlink>
      <w:r>
        <w:rPr>
          <w:i/>
        </w:rPr>
        <w:t>)</w:t>
      </w:r>
    </w:p>
    <w:p w:rsidR="00742CC7" w:rsidRDefault="00742CC7" w:rsidP="00215200">
      <w:pPr>
        <w:jc w:val="left"/>
        <w:rPr>
          <w:lang w:val="en-GB"/>
        </w:rPr>
      </w:pPr>
    </w:p>
    <w:p w:rsidR="005A53DE" w:rsidRPr="00094E18" w:rsidRDefault="005A53DE" w:rsidP="00215200">
      <w:pPr>
        <w:jc w:val="left"/>
        <w:rPr>
          <w:lang w:val="en-GB"/>
        </w:rPr>
      </w:pPr>
    </w:p>
    <w:p w:rsidR="00742CC7" w:rsidRPr="00094E18" w:rsidRDefault="00742CC7" w:rsidP="0021520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bCs/>
          <w:i/>
        </w:rPr>
      </w:pPr>
      <w:r>
        <w:rPr>
          <w:b/>
          <w:sz w:val="28"/>
          <w:szCs w:val="28"/>
        </w:rPr>
        <w:t>Plano de Investimento do Pacto Ecológico Europeu</w:t>
      </w:r>
    </w:p>
    <w:p w:rsidR="00742CC7" w:rsidRPr="00094E18" w:rsidRDefault="00742CC7" w:rsidP="00215200">
      <w:pPr>
        <w:widowControl w:val="0"/>
        <w:spacing w:line="240" w:lineRule="auto"/>
        <w:rPr>
          <w:bCs/>
          <w:highlight w:val="green"/>
          <w:lang w:val="en-GB"/>
        </w:rPr>
      </w:pPr>
    </w:p>
    <w:p w:rsidR="00742CC7" w:rsidRPr="00D639B9" w:rsidRDefault="00742CC7" w:rsidP="00215200">
      <w:pPr>
        <w:tabs>
          <w:tab w:val="center" w:pos="284"/>
        </w:tabs>
        <w:ind w:left="266" w:hanging="266"/>
      </w:pPr>
      <w:r>
        <w:rPr>
          <w:b/>
          <w:szCs w:val="20"/>
        </w:rPr>
        <w:t>Relator:</w:t>
      </w:r>
      <w:r>
        <w:rPr>
          <w:b/>
          <w:szCs w:val="20"/>
        </w:rPr>
        <w:tab/>
      </w:r>
      <w:r w:rsidR="005A53DE">
        <w:rPr>
          <w:b/>
          <w:szCs w:val="20"/>
        </w:rPr>
        <w:tab/>
      </w:r>
      <w:r>
        <w:t>Carlos Trias Pintó (Grupo Diversidade Europa – ES)</w:t>
      </w:r>
    </w:p>
    <w:p w:rsidR="00742CC7" w:rsidRPr="00D639B9" w:rsidRDefault="00CC675A" w:rsidP="00215200">
      <w:pPr>
        <w:tabs>
          <w:tab w:val="center" w:pos="284"/>
        </w:tabs>
        <w:ind w:left="266" w:hanging="266"/>
      </w:pPr>
      <w:r>
        <w:rPr>
          <w:b/>
          <w:szCs w:val="20"/>
        </w:rPr>
        <w:t>Correlator:</w:t>
      </w:r>
      <w:r>
        <w:rPr>
          <w:b/>
          <w:szCs w:val="20"/>
        </w:rPr>
        <w:tab/>
      </w:r>
      <w:r w:rsidR="005A53DE">
        <w:rPr>
          <w:b/>
          <w:szCs w:val="20"/>
        </w:rPr>
        <w:tab/>
      </w:r>
      <w:r>
        <w:t>Petr Zahradník (Grupo dos Empregadores – CZ)</w:t>
      </w:r>
    </w:p>
    <w:p w:rsidR="00742CC7" w:rsidRPr="00D639B9" w:rsidRDefault="00742CC7" w:rsidP="00215200">
      <w:pPr>
        <w:rPr>
          <w:lang w:val="en-GB"/>
        </w:rPr>
      </w:pPr>
    </w:p>
    <w:p w:rsidR="00742CC7" w:rsidRPr="00D639B9" w:rsidRDefault="00742CC7" w:rsidP="00215200">
      <w:r>
        <w:rPr>
          <w:b/>
        </w:rPr>
        <w:t>Referência:</w:t>
      </w:r>
      <w:r>
        <w:t xml:space="preserve">  </w:t>
      </w:r>
      <w:r>
        <w:tab/>
        <w:t xml:space="preserve">COM(2020) 21 final </w:t>
      </w:r>
    </w:p>
    <w:p w:rsidR="00742CC7" w:rsidRPr="00D639B9" w:rsidRDefault="005A53DE" w:rsidP="00215200">
      <w:pPr>
        <w:tabs>
          <w:tab w:val="left" w:pos="1701"/>
        </w:tabs>
        <w:ind w:left="1701"/>
      </w:pPr>
      <w:r>
        <w:t>EESC-2020-00463-00-00-AC</w:t>
      </w:r>
    </w:p>
    <w:p w:rsidR="00742CC7" w:rsidRPr="00D639B9" w:rsidRDefault="00742CC7" w:rsidP="00215200">
      <w:pPr>
        <w:tabs>
          <w:tab w:val="num" w:pos="550"/>
        </w:tabs>
        <w:rPr>
          <w:highlight w:val="green"/>
          <w:lang w:val="en-GB"/>
        </w:rPr>
      </w:pPr>
    </w:p>
    <w:p w:rsidR="00742CC7" w:rsidRPr="00094E18" w:rsidRDefault="00742CC7" w:rsidP="00215200">
      <w:pPr>
        <w:jc w:val="left"/>
        <w:rPr>
          <w:b/>
        </w:rPr>
      </w:pPr>
      <w:r>
        <w:rPr>
          <w:b/>
        </w:rPr>
        <w:lastRenderedPageBreak/>
        <w:t>Pontos principais</w:t>
      </w:r>
    </w:p>
    <w:p w:rsidR="005B14DF" w:rsidRPr="00D639B9" w:rsidRDefault="005B14DF" w:rsidP="00215200">
      <w:pPr>
        <w:rPr>
          <w:lang w:val="en-GB"/>
        </w:rPr>
      </w:pPr>
    </w:p>
    <w:p w:rsidR="005B14DF" w:rsidRPr="00D639B9" w:rsidRDefault="005B14DF" w:rsidP="00215200">
      <w:r>
        <w:t>O CESE:</w:t>
      </w:r>
    </w:p>
    <w:p w:rsidR="005B14DF" w:rsidRPr="00D639B9" w:rsidRDefault="005B14DF" w:rsidP="00215200">
      <w:pPr>
        <w:ind w:left="720"/>
        <w:contextualSpacing/>
        <w:outlineLvl w:val="1"/>
        <w:rPr>
          <w:lang w:val="en-GB"/>
        </w:rPr>
      </w:pPr>
    </w:p>
    <w:p w:rsidR="005B14DF" w:rsidRPr="00D639B9" w:rsidRDefault="005B14DF" w:rsidP="00215200">
      <w:pPr>
        <w:pStyle w:val="ListParagraph"/>
        <w:numPr>
          <w:ilvl w:val="0"/>
          <w:numId w:val="22"/>
        </w:numPr>
        <w:outlineLvl w:val="1"/>
      </w:pPr>
      <w:r>
        <w:t>insiste na necessidade urgente de um plano de recuperação eficaz em resposta ao surto da COVID-19, com base nos Objetivos de Desenvolvimento Sustentável e no Pacto Ecológico Europeu, a fim de atenuar o impacto negativo da crise e voltar a colocar a Europa no bom caminho para a consecução dos ODS e dos objetivos do Pacto Ecológico Europeu;</w:t>
      </w:r>
    </w:p>
    <w:p w:rsidR="005B14DF" w:rsidRPr="00D639B9" w:rsidRDefault="005B14DF" w:rsidP="00215200">
      <w:pPr>
        <w:ind w:left="720"/>
        <w:contextualSpacing/>
        <w:rPr>
          <w:lang w:val="en-GB"/>
        </w:rPr>
      </w:pPr>
    </w:p>
    <w:p w:rsidR="005B14DF" w:rsidRPr="00D639B9" w:rsidRDefault="005B14DF" w:rsidP="00215200">
      <w:pPr>
        <w:pStyle w:val="ListParagraph"/>
        <w:numPr>
          <w:ilvl w:val="0"/>
          <w:numId w:val="22"/>
        </w:numPr>
        <w:outlineLvl w:val="1"/>
      </w:pPr>
      <w:r>
        <w:t>congratula-se com o Plano de Investimento para Uma Europa Sustentável enquanto primeira medida política abrangente para cumprir objetivos muito ambiciosos em matéria de neutralidade carbónica até 2050, em consonância com o Pacto Ecológico Europeu;</w:t>
      </w:r>
    </w:p>
    <w:p w:rsidR="005B14DF" w:rsidRPr="00D639B9" w:rsidRDefault="005B14DF" w:rsidP="00215200">
      <w:pPr>
        <w:ind w:left="720"/>
        <w:contextualSpacing/>
        <w:rPr>
          <w:lang w:val="en-GB"/>
        </w:rPr>
      </w:pPr>
    </w:p>
    <w:p w:rsidR="005B14DF" w:rsidRPr="00D639B9" w:rsidRDefault="005B14DF" w:rsidP="00215200">
      <w:pPr>
        <w:pStyle w:val="ListParagraph"/>
        <w:numPr>
          <w:ilvl w:val="0"/>
          <w:numId w:val="22"/>
        </w:numPr>
        <w:outlineLvl w:val="1"/>
      </w:pPr>
      <w:r>
        <w:t>lamenta a falta de coerência com a sua dotação orçamental no âmbito do Quadro Financeiro Plurianual, muito abaixo dos 1,3% do rendimento nacional bruto dos Estados-Membros solicitados pelo Parlamento Europeu e pelo CESE para garantir que cada medida específica possa atingir o seu pleno alcance sem sacrificar outras;</w:t>
      </w:r>
    </w:p>
    <w:p w:rsidR="005B14DF" w:rsidRPr="00D639B9" w:rsidRDefault="005B14DF" w:rsidP="00215200">
      <w:pPr>
        <w:ind w:left="720"/>
        <w:contextualSpacing/>
        <w:outlineLvl w:val="1"/>
        <w:rPr>
          <w:lang w:val="en-GB"/>
        </w:rPr>
      </w:pPr>
    </w:p>
    <w:p w:rsidR="005B14DF" w:rsidRPr="00D639B9" w:rsidRDefault="005B14DF" w:rsidP="00215200">
      <w:pPr>
        <w:pStyle w:val="ListParagraph"/>
        <w:numPr>
          <w:ilvl w:val="0"/>
          <w:numId w:val="22"/>
        </w:numPr>
        <w:outlineLvl w:val="1"/>
      </w:pPr>
      <w:r>
        <w:t>manifesta igualmente as suas dúvidas quanto à eficácia da integração das questões climáticas em todos os programas da UE e solicita aos Estados-Membros que envolvam as organizações da sociedade civil nos esforços em prol de investimentos da UE favoráveis ao ambiente;</w:t>
      </w:r>
    </w:p>
    <w:p w:rsidR="005B14DF" w:rsidRPr="00D639B9" w:rsidRDefault="005B14DF" w:rsidP="00215200">
      <w:pPr>
        <w:pStyle w:val="ListParagraph"/>
        <w:outlineLvl w:val="1"/>
        <w:rPr>
          <w:lang w:val="en-GB"/>
        </w:rPr>
      </w:pPr>
    </w:p>
    <w:p w:rsidR="005B14DF" w:rsidRPr="00D639B9" w:rsidRDefault="005B14DF" w:rsidP="00215200">
      <w:pPr>
        <w:pStyle w:val="ListParagraph"/>
        <w:numPr>
          <w:ilvl w:val="0"/>
          <w:numId w:val="22"/>
        </w:numPr>
        <w:outlineLvl w:val="1"/>
      </w:pPr>
      <w:r>
        <w:t>congratula-se com o Mecanismo para uma Transição Justa, mas lamenta a clara insuficiência de dotações orçamentais do Fundo para uma Transição Justa;</w:t>
      </w:r>
    </w:p>
    <w:p w:rsidR="005B14DF" w:rsidRPr="00D639B9" w:rsidRDefault="005B14DF" w:rsidP="00215200">
      <w:pPr>
        <w:ind w:left="720"/>
        <w:contextualSpacing/>
        <w:rPr>
          <w:lang w:val="en-GB"/>
        </w:rPr>
      </w:pPr>
    </w:p>
    <w:p w:rsidR="005B14DF" w:rsidRPr="00D639B9" w:rsidRDefault="005B14DF" w:rsidP="00215200">
      <w:pPr>
        <w:pStyle w:val="ListParagraph"/>
        <w:numPr>
          <w:ilvl w:val="0"/>
          <w:numId w:val="22"/>
        </w:numPr>
        <w:outlineLvl w:val="1"/>
      </w:pPr>
      <w:r>
        <w:t>subscreve a abordagem holística e congratula-se vivamente com os incentivos ao financiamento e investimento público e privado, em particular para os contratos públicos ecológicos, e o apoio esperado mediante regras mais flexíveis em matéria de auxílios estatais;</w:t>
      </w:r>
    </w:p>
    <w:p w:rsidR="005B14DF" w:rsidRPr="00D639B9" w:rsidRDefault="005B14DF" w:rsidP="00215200">
      <w:pPr>
        <w:ind w:left="720"/>
        <w:contextualSpacing/>
        <w:rPr>
          <w:lang w:val="en-GB"/>
        </w:rPr>
      </w:pPr>
    </w:p>
    <w:p w:rsidR="005B14DF" w:rsidRPr="00D639B9" w:rsidRDefault="005B14DF" w:rsidP="00215200">
      <w:pPr>
        <w:pStyle w:val="ListParagraph"/>
        <w:numPr>
          <w:ilvl w:val="0"/>
          <w:numId w:val="22"/>
        </w:numPr>
        <w:outlineLvl w:val="1"/>
      </w:pPr>
      <w:r>
        <w:t>apoia igualmente a melhoria da governação orçamental da UE, tendo em consideração os riscos em matéria de sustentabilidade e tirando partido da análise das boas práticas de ecologização dos orçamentos e dos planos orçamentais. Além disso, para completar a política de incentivo, é necessário um tratamento fiscal adequado para os doadores e financiadores colaborativos;</w:t>
      </w:r>
    </w:p>
    <w:p w:rsidR="005B14DF" w:rsidRPr="00D639B9" w:rsidRDefault="005B14DF" w:rsidP="00215200">
      <w:pPr>
        <w:ind w:left="720"/>
        <w:contextualSpacing/>
        <w:rPr>
          <w:lang w:val="en-GB"/>
        </w:rPr>
      </w:pPr>
    </w:p>
    <w:p w:rsidR="005B14DF" w:rsidRPr="00D639B9" w:rsidRDefault="005B14DF" w:rsidP="00215200">
      <w:pPr>
        <w:pStyle w:val="ListParagraph"/>
        <w:numPr>
          <w:ilvl w:val="0"/>
          <w:numId w:val="22"/>
        </w:numPr>
        <w:outlineLvl w:val="1"/>
      </w:pPr>
      <w:r>
        <w:t>reitera que a conclusão da União Económica e Monetária é igualmente necessária para criar uma União dos Mercados de Capitais e uma União Bancária eficientes e integradas que englobem todos os Estados-Membros e estejam orientadas para uma maior harmonização;</w:t>
      </w:r>
    </w:p>
    <w:p w:rsidR="005B14DF" w:rsidRPr="00D639B9" w:rsidRDefault="005B14DF" w:rsidP="00215200">
      <w:pPr>
        <w:ind w:left="720"/>
        <w:contextualSpacing/>
        <w:outlineLvl w:val="1"/>
        <w:rPr>
          <w:lang w:val="en-GB"/>
        </w:rPr>
      </w:pPr>
    </w:p>
    <w:p w:rsidR="005B14DF" w:rsidRPr="00D639B9" w:rsidRDefault="005B14DF" w:rsidP="00215200">
      <w:pPr>
        <w:pStyle w:val="ListParagraph"/>
        <w:numPr>
          <w:ilvl w:val="0"/>
          <w:numId w:val="22"/>
        </w:numPr>
        <w:outlineLvl w:val="1"/>
      </w:pPr>
      <w:r>
        <w:t>apela à melhoria do processo do Semestre Europeu no âmbito do Pacto Ecológico, mediante a colocação dos Objetivos de Desenvolvimento Sustentável no cerne do processo de elaboração de políticas da UE, bem como a uma taxonomia da UE mais abrangente que incorpore a dimensão social;</w:t>
      </w:r>
    </w:p>
    <w:p w:rsidR="005B14DF" w:rsidRPr="00D639B9" w:rsidRDefault="005B14DF" w:rsidP="00215200">
      <w:pPr>
        <w:ind w:left="720"/>
        <w:contextualSpacing/>
        <w:outlineLvl w:val="1"/>
        <w:rPr>
          <w:lang w:val="en-GB"/>
        </w:rPr>
      </w:pPr>
    </w:p>
    <w:p w:rsidR="005B14DF" w:rsidRPr="00D639B9" w:rsidRDefault="005B14DF" w:rsidP="00215200">
      <w:pPr>
        <w:pStyle w:val="ListParagraph"/>
        <w:numPr>
          <w:ilvl w:val="0"/>
          <w:numId w:val="22"/>
        </w:numPr>
        <w:outlineLvl w:val="1"/>
      </w:pPr>
      <w:r>
        <w:lastRenderedPageBreak/>
        <w:t xml:space="preserve">congratula-se com a próxima revisão da Diretiva relativa à divulgação de informações não financeiras, suficientemente aprofundada para incentivar as empresas a compreenderem o seu verdadeiro impacto, que deve ser acompanhada por cláusulas ambientais e sociais normalizadas nos contratos públicos; </w:t>
      </w:r>
    </w:p>
    <w:p w:rsidR="005B14DF" w:rsidRPr="00D639B9" w:rsidRDefault="005B14DF" w:rsidP="00215200">
      <w:pPr>
        <w:pStyle w:val="ListParagraph"/>
        <w:outlineLvl w:val="1"/>
        <w:rPr>
          <w:lang w:val="en-GB"/>
        </w:rPr>
      </w:pPr>
    </w:p>
    <w:p w:rsidR="005B14DF" w:rsidRPr="00D639B9" w:rsidRDefault="005B14DF" w:rsidP="00215200">
      <w:pPr>
        <w:pStyle w:val="ListParagraph"/>
        <w:numPr>
          <w:ilvl w:val="0"/>
          <w:numId w:val="22"/>
        </w:numPr>
        <w:outlineLvl w:val="1"/>
      </w:pPr>
      <w:r>
        <w:t>apela a uma utilização mais aprofundada e eficiente das fontes estatísticas públicas, reforçando o papel do Eurostat e dos registos públicos, a fim de fornecer dados sólidos relacionados com o desempenho «em termos de sustentabilidade»;</w:t>
      </w:r>
    </w:p>
    <w:p w:rsidR="005B14DF" w:rsidRPr="00D639B9" w:rsidRDefault="005B14DF" w:rsidP="00215200">
      <w:pPr>
        <w:pStyle w:val="ListParagraph"/>
        <w:outlineLvl w:val="1"/>
        <w:rPr>
          <w:lang w:val="en-GB"/>
        </w:rPr>
      </w:pPr>
    </w:p>
    <w:p w:rsidR="005B14DF" w:rsidRPr="00D639B9" w:rsidRDefault="005B14DF" w:rsidP="00215200">
      <w:pPr>
        <w:pStyle w:val="ListParagraph"/>
        <w:numPr>
          <w:ilvl w:val="0"/>
          <w:numId w:val="22"/>
        </w:numPr>
        <w:outlineLvl w:val="1"/>
      </w:pPr>
      <w:r>
        <w:t>sublinha a importância de fornecer a todos os potenciais utilizadores informações precisas e facilmente acessíveis, por forma a facilitar ainda mais o aconselhamento e a assistência técnica personalizados;</w:t>
      </w:r>
    </w:p>
    <w:p w:rsidR="005B14DF" w:rsidRPr="00D639B9" w:rsidRDefault="005B14DF" w:rsidP="00215200">
      <w:pPr>
        <w:ind w:left="720"/>
        <w:contextualSpacing/>
        <w:outlineLvl w:val="1"/>
        <w:rPr>
          <w:lang w:val="en-GB"/>
        </w:rPr>
      </w:pPr>
    </w:p>
    <w:p w:rsidR="005B14DF" w:rsidRPr="00D639B9" w:rsidRDefault="005B14DF" w:rsidP="00215200">
      <w:pPr>
        <w:pStyle w:val="ListParagraph"/>
        <w:numPr>
          <w:ilvl w:val="0"/>
          <w:numId w:val="22"/>
        </w:numPr>
        <w:outlineLvl w:val="1"/>
      </w:pPr>
      <w:r>
        <w:t>defende estratégias claras sobre a previsão das competências e da formação profissional com roteiros associados, a fim de adequar a longo prazo a mão de obra às futuras necessidades em todos os setores;</w:t>
      </w:r>
    </w:p>
    <w:p w:rsidR="005B14DF" w:rsidRPr="00D639B9" w:rsidRDefault="005B14DF" w:rsidP="00215200">
      <w:pPr>
        <w:pStyle w:val="ListParagraph"/>
        <w:outlineLvl w:val="1"/>
        <w:rPr>
          <w:lang w:val="en-GB"/>
        </w:rPr>
      </w:pPr>
    </w:p>
    <w:p w:rsidR="005B14DF" w:rsidRPr="00D639B9" w:rsidRDefault="005B14DF" w:rsidP="00215200">
      <w:pPr>
        <w:pStyle w:val="ListParagraph"/>
        <w:numPr>
          <w:ilvl w:val="0"/>
          <w:numId w:val="22"/>
        </w:numPr>
        <w:outlineLvl w:val="1"/>
      </w:pPr>
      <w:r>
        <w:t>propõe que os Estados-Membros da UE reforcem os programas educativos no domínio das finanças, abrangendo o financiamento sustentável e instando as administrações públicas a todos os níveis a introduzirem incentivos fiscais para as empresas e os indivíduos que invistam em iniciativas ecológicas com impacto social.</w:t>
      </w:r>
    </w:p>
    <w:p w:rsidR="005B14DF" w:rsidRPr="00D639B9" w:rsidRDefault="005B14DF" w:rsidP="00215200">
      <w:pPr>
        <w:rPr>
          <w:lang w:val="en-GB"/>
        </w:rPr>
      </w:pPr>
    </w:p>
    <w:p w:rsidR="005B14DF" w:rsidRPr="00D639B9" w:rsidRDefault="005B14DF" w:rsidP="00215200">
      <w:pPr>
        <w:tabs>
          <w:tab w:val="left" w:pos="770"/>
        </w:tabs>
        <w:ind w:left="1430" w:hanging="1430"/>
        <w:rPr>
          <w:i/>
          <w:iCs/>
        </w:rPr>
      </w:pPr>
      <w:r>
        <w:rPr>
          <w:b/>
          <w:bCs/>
          <w:i/>
          <w:iCs/>
        </w:rPr>
        <w:t>Contacto:</w:t>
      </w:r>
      <w:r>
        <w:rPr>
          <w:b/>
          <w:bCs/>
          <w:i/>
          <w:iCs/>
        </w:rPr>
        <w:tab/>
      </w:r>
      <w:r>
        <w:rPr>
          <w:bCs/>
          <w:i/>
          <w:iCs/>
        </w:rPr>
        <w:t>Krisztina Perlaky-Tóth</w:t>
      </w:r>
    </w:p>
    <w:p w:rsidR="005B14DF" w:rsidRPr="00D639B9" w:rsidRDefault="005B14DF" w:rsidP="00215200">
      <w:pPr>
        <w:tabs>
          <w:tab w:val="left" w:pos="770"/>
        </w:tabs>
        <w:ind w:left="1430" w:hanging="1430"/>
      </w:pPr>
      <w:r>
        <w:rPr>
          <w:i/>
          <w:iCs/>
        </w:rPr>
        <w:tab/>
      </w:r>
      <w:r>
        <w:rPr>
          <w:i/>
          <w:iCs/>
        </w:rPr>
        <w:tab/>
        <w:t xml:space="preserve">(Tel.: 00 32 2 546 97 40 – Correio eletrónico: </w:t>
      </w:r>
      <w:r>
        <w:rPr>
          <w:rStyle w:val="Hyperlink"/>
          <w:i/>
          <w:iCs/>
        </w:rPr>
        <w:t>Krisztina.PerlakyToth@eesc.europa.eu</w:t>
      </w:r>
      <w:r>
        <w:rPr>
          <w:i/>
          <w:iCs/>
        </w:rPr>
        <w:t>)</w:t>
      </w:r>
    </w:p>
    <w:p w:rsidR="00742CC7" w:rsidRDefault="00742CC7" w:rsidP="00215200">
      <w:pPr>
        <w:jc w:val="left"/>
        <w:rPr>
          <w:lang w:val="en-GB"/>
        </w:rPr>
      </w:pPr>
    </w:p>
    <w:p w:rsidR="005A53DE" w:rsidRPr="00094E18" w:rsidRDefault="005A53DE" w:rsidP="00215200">
      <w:pPr>
        <w:jc w:val="left"/>
        <w:rPr>
          <w:lang w:val="en-GB"/>
        </w:rPr>
      </w:pPr>
    </w:p>
    <w:p w:rsidR="00742CC7" w:rsidRPr="00094E18" w:rsidRDefault="000538AF" w:rsidP="0021520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bCs/>
          <w:i/>
        </w:rPr>
      </w:pPr>
      <w:r>
        <w:rPr>
          <w:b/>
          <w:sz w:val="28"/>
          <w:szCs w:val="28"/>
        </w:rPr>
        <w:t>Cooperação administrativa no domínio da fiscalidade (codificação)</w:t>
      </w:r>
    </w:p>
    <w:p w:rsidR="00742CC7" w:rsidRPr="00094E18" w:rsidRDefault="00742CC7" w:rsidP="00215200">
      <w:pPr>
        <w:widowControl w:val="0"/>
        <w:spacing w:line="240" w:lineRule="auto"/>
        <w:rPr>
          <w:bCs/>
          <w:lang w:val="en-GB"/>
        </w:rPr>
      </w:pPr>
    </w:p>
    <w:p w:rsidR="00CC675A" w:rsidRPr="00094E18" w:rsidRDefault="00742CC7" w:rsidP="00CC675A">
      <w:pPr>
        <w:tabs>
          <w:tab w:val="center" w:pos="284"/>
        </w:tabs>
        <w:ind w:left="266" w:hanging="266"/>
      </w:pPr>
      <w:r>
        <w:rPr>
          <w:b/>
        </w:rPr>
        <w:t>Referência:</w:t>
      </w:r>
      <w:r>
        <w:t xml:space="preserve">  </w:t>
      </w:r>
      <w:r>
        <w:tab/>
      </w:r>
      <w:r>
        <w:rPr>
          <w:b/>
          <w:bCs/>
        </w:rPr>
        <w:t>Parecer da Categoria C</w:t>
      </w:r>
    </w:p>
    <w:p w:rsidR="00742CC7" w:rsidRPr="00D639B9" w:rsidRDefault="00742CC7" w:rsidP="009C3C3E">
      <w:pPr>
        <w:tabs>
          <w:tab w:val="left" w:pos="1701"/>
        </w:tabs>
        <w:ind w:left="1701"/>
      </w:pPr>
      <w:r>
        <w:t>COM(2020) 49 final – 2020/0022 (CNS)</w:t>
      </w:r>
    </w:p>
    <w:p w:rsidR="00742CC7" w:rsidRPr="00D639B9" w:rsidRDefault="00742CC7" w:rsidP="00215200">
      <w:pPr>
        <w:tabs>
          <w:tab w:val="left" w:pos="1701"/>
        </w:tabs>
        <w:ind w:left="1701"/>
      </w:pPr>
      <w:r>
        <w:t>EESC-2020-01072-00-00-AC-</w:t>
      </w:r>
    </w:p>
    <w:p w:rsidR="00742CC7" w:rsidRPr="00D639B9" w:rsidRDefault="00742CC7" w:rsidP="00215200">
      <w:pPr>
        <w:tabs>
          <w:tab w:val="num" w:pos="550"/>
        </w:tabs>
        <w:rPr>
          <w:highlight w:val="green"/>
          <w:lang w:val="en-GB"/>
        </w:rPr>
      </w:pPr>
    </w:p>
    <w:p w:rsidR="00742CC7" w:rsidRPr="00094E18" w:rsidRDefault="00742CC7" w:rsidP="00215200">
      <w:pPr>
        <w:jc w:val="left"/>
        <w:rPr>
          <w:b/>
        </w:rPr>
      </w:pPr>
      <w:r>
        <w:rPr>
          <w:b/>
        </w:rPr>
        <w:t>Pontos principais</w:t>
      </w:r>
    </w:p>
    <w:p w:rsidR="00742CC7" w:rsidRPr="00094E18" w:rsidRDefault="00742CC7" w:rsidP="00215200">
      <w:pPr>
        <w:spacing w:line="22" w:lineRule="atLeast"/>
        <w:outlineLvl w:val="1"/>
        <w:rPr>
          <w:lang w:val="en-GB"/>
        </w:rPr>
      </w:pPr>
    </w:p>
    <w:p w:rsidR="00B40AB2" w:rsidRPr="00094E18" w:rsidRDefault="00B40AB2" w:rsidP="00215200">
      <w:pPr>
        <w:spacing w:line="22" w:lineRule="atLeast"/>
        <w:outlineLvl w:val="1"/>
      </w:pPr>
      <w:r>
        <w:t>O CESE subscreve a proposta da Comissão Europeia.</w:t>
      </w:r>
    </w:p>
    <w:p w:rsidR="00B40AB2" w:rsidRPr="00D639B9" w:rsidRDefault="00B40AB2" w:rsidP="00215200">
      <w:pPr>
        <w:rPr>
          <w:lang w:val="en-GB"/>
        </w:rPr>
      </w:pPr>
    </w:p>
    <w:p w:rsidR="00B40AB2" w:rsidRPr="00094E18" w:rsidRDefault="00B40AB2" w:rsidP="00D639B9">
      <w:pPr>
        <w:outlineLvl w:val="1"/>
      </w:pPr>
      <w:r>
        <w:t>A nova diretiva substituirá os diversos atos nela integrados. A proposta preserva integralmente o conteúdo dos atos codificados, limitando-se a reuni-los, apenas com as alterações formais exigidas pelo próprio processo de codificação.</w:t>
      </w:r>
    </w:p>
    <w:p w:rsidR="00B40AB2" w:rsidRPr="00D639B9" w:rsidRDefault="00B40AB2" w:rsidP="00215200">
      <w:pPr>
        <w:rPr>
          <w:lang w:val="en-GB"/>
        </w:rPr>
      </w:pPr>
    </w:p>
    <w:p w:rsidR="00B40AB2" w:rsidRPr="00D639B9" w:rsidRDefault="00B40AB2" w:rsidP="00215200">
      <w:pPr>
        <w:tabs>
          <w:tab w:val="left" w:pos="770"/>
        </w:tabs>
        <w:ind w:left="1430" w:hanging="1430"/>
        <w:rPr>
          <w:bCs/>
          <w:i/>
          <w:iCs/>
        </w:rPr>
      </w:pPr>
      <w:r>
        <w:rPr>
          <w:b/>
          <w:bCs/>
          <w:i/>
          <w:iCs/>
        </w:rPr>
        <w:t>Contacto:</w:t>
      </w:r>
      <w:r>
        <w:rPr>
          <w:b/>
          <w:bCs/>
          <w:i/>
          <w:iCs/>
        </w:rPr>
        <w:tab/>
      </w:r>
      <w:r>
        <w:rPr>
          <w:bCs/>
          <w:i/>
          <w:iCs/>
        </w:rPr>
        <w:t>Gerald Klec</w:t>
      </w:r>
    </w:p>
    <w:p w:rsidR="00742CC7" w:rsidRPr="00D639B9" w:rsidRDefault="00B40AB2" w:rsidP="00215200">
      <w:pPr>
        <w:tabs>
          <w:tab w:val="left" w:pos="770"/>
        </w:tabs>
        <w:ind w:left="1430" w:hanging="1430"/>
        <w:rPr>
          <w:bCs/>
          <w:i/>
          <w:iCs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  <w:t xml:space="preserve">(Tel.: 00 32 2 546 99 09 – Correio eletrónico: </w:t>
      </w:r>
      <w:hyperlink r:id="rId21" w:history="1">
        <w:r>
          <w:rPr>
            <w:rStyle w:val="Hyperlink"/>
            <w:i/>
          </w:rPr>
          <w:t>Gerald.Klec@eesc.europa.eu</w:t>
        </w:r>
      </w:hyperlink>
      <w:r>
        <w:rPr>
          <w:bCs/>
          <w:i/>
          <w:iCs/>
        </w:rPr>
        <w:t>)</w:t>
      </w:r>
    </w:p>
    <w:p w:rsidR="00742CC7" w:rsidRDefault="00742CC7" w:rsidP="00215200">
      <w:pPr>
        <w:jc w:val="left"/>
        <w:rPr>
          <w:lang w:val="en-GB"/>
        </w:rPr>
      </w:pPr>
    </w:p>
    <w:p w:rsidR="005A53DE" w:rsidRDefault="005A53DE" w:rsidP="00215200">
      <w:pPr>
        <w:jc w:val="left"/>
        <w:rPr>
          <w:lang w:val="en-GB"/>
        </w:rPr>
      </w:pPr>
    </w:p>
    <w:p w:rsidR="005A53DE" w:rsidRPr="00094E18" w:rsidRDefault="005A53DE" w:rsidP="00215200">
      <w:pPr>
        <w:jc w:val="left"/>
        <w:rPr>
          <w:lang w:val="en-GB"/>
        </w:rPr>
      </w:pPr>
    </w:p>
    <w:p w:rsidR="00742CC7" w:rsidRPr="00094E18" w:rsidRDefault="00742CC7" w:rsidP="0021520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bCs/>
          <w:i/>
        </w:rPr>
      </w:pPr>
      <w:r>
        <w:rPr>
          <w:b/>
          <w:sz w:val="28"/>
          <w:szCs w:val="28"/>
        </w:rPr>
        <w:lastRenderedPageBreak/>
        <w:t>Resposta à crise da COVID-19 – Ajustamento das normas prudenciais bancárias</w:t>
      </w:r>
    </w:p>
    <w:p w:rsidR="00742CC7" w:rsidRPr="00094E18" w:rsidRDefault="00742CC7" w:rsidP="00215200">
      <w:pPr>
        <w:widowControl w:val="0"/>
        <w:spacing w:line="240" w:lineRule="auto"/>
        <w:rPr>
          <w:bCs/>
          <w:highlight w:val="green"/>
          <w:lang w:val="en-GB"/>
        </w:rPr>
      </w:pPr>
    </w:p>
    <w:p w:rsidR="00742CC7" w:rsidRPr="00D639B9" w:rsidRDefault="00742CC7" w:rsidP="00215200">
      <w:pPr>
        <w:tabs>
          <w:tab w:val="center" w:pos="284"/>
        </w:tabs>
        <w:ind w:left="266" w:hanging="266"/>
      </w:pPr>
      <w:r>
        <w:rPr>
          <w:b/>
          <w:szCs w:val="20"/>
        </w:rPr>
        <w:t>Relator-geral:</w:t>
      </w:r>
      <w:r>
        <w:rPr>
          <w:b/>
          <w:szCs w:val="20"/>
        </w:rPr>
        <w:tab/>
      </w:r>
      <w:r>
        <w:t>Giuseppe Guerini (Grupo Diversidade Europa – IT)</w:t>
      </w:r>
    </w:p>
    <w:p w:rsidR="00742CC7" w:rsidRPr="00D639B9" w:rsidRDefault="00742CC7" w:rsidP="00215200">
      <w:pPr>
        <w:rPr>
          <w:lang w:val="en-GB"/>
        </w:rPr>
      </w:pPr>
    </w:p>
    <w:p w:rsidR="00742CC7" w:rsidRPr="00D639B9" w:rsidRDefault="00742CC7" w:rsidP="00215200">
      <w:r>
        <w:rPr>
          <w:b/>
        </w:rPr>
        <w:t>Referência:</w:t>
      </w:r>
      <w:r>
        <w:t xml:space="preserve">  </w:t>
      </w:r>
      <w:r>
        <w:tab/>
        <w:t>COM(2020) 310 final - 2020/0066 (COD)</w:t>
      </w:r>
    </w:p>
    <w:p w:rsidR="00742CC7" w:rsidRPr="00D639B9" w:rsidRDefault="005A53DE" w:rsidP="00215200">
      <w:pPr>
        <w:tabs>
          <w:tab w:val="left" w:pos="1701"/>
        </w:tabs>
        <w:ind w:left="1701"/>
      </w:pPr>
      <w:r>
        <w:t>EESC-2020-02226-00-00-AC</w:t>
      </w:r>
    </w:p>
    <w:p w:rsidR="00742CC7" w:rsidRPr="00D639B9" w:rsidRDefault="00742CC7" w:rsidP="00215200">
      <w:pPr>
        <w:tabs>
          <w:tab w:val="num" w:pos="550"/>
        </w:tabs>
        <w:rPr>
          <w:highlight w:val="green"/>
          <w:lang w:val="en-GB"/>
        </w:rPr>
      </w:pPr>
    </w:p>
    <w:p w:rsidR="00742CC7" w:rsidRPr="00094E18" w:rsidRDefault="00742CC7" w:rsidP="00215200">
      <w:pPr>
        <w:jc w:val="left"/>
        <w:rPr>
          <w:b/>
        </w:rPr>
      </w:pPr>
      <w:r>
        <w:rPr>
          <w:b/>
        </w:rPr>
        <w:t>Pontos principais</w:t>
      </w:r>
    </w:p>
    <w:p w:rsidR="00742CC7" w:rsidRPr="00094E18" w:rsidRDefault="00742CC7" w:rsidP="00215200">
      <w:pPr>
        <w:jc w:val="left"/>
        <w:rPr>
          <w:lang w:val="en-GB"/>
        </w:rPr>
      </w:pPr>
    </w:p>
    <w:p w:rsidR="00B40AB2" w:rsidRPr="00D639B9" w:rsidRDefault="00B40AB2" w:rsidP="00215200">
      <w:r>
        <w:t xml:space="preserve">O CESE: </w:t>
      </w:r>
    </w:p>
    <w:p w:rsidR="00B40AB2" w:rsidRPr="00D639B9" w:rsidRDefault="00B40AB2" w:rsidP="00215200">
      <w:pPr>
        <w:rPr>
          <w:lang w:val="en-GB"/>
        </w:rPr>
      </w:pPr>
    </w:p>
    <w:p w:rsidR="00B40AB2" w:rsidRPr="00D639B9" w:rsidRDefault="00B40AB2" w:rsidP="00215200">
      <w:pPr>
        <w:pStyle w:val="ListParagraph"/>
        <w:numPr>
          <w:ilvl w:val="0"/>
          <w:numId w:val="24"/>
        </w:numPr>
      </w:pPr>
      <w:r>
        <w:t>acolhe favoravelmente o ajustamento das normas prudenciais bancárias, que deve ser adotado o mais rapidamente possível, para permitir que as verbas libertadas sejam utilizadas da forma mais eficaz para fazer face ao impacto que a COVID-19 tem tido e continuará a ter;</w:t>
      </w:r>
    </w:p>
    <w:p w:rsidR="00B40AB2" w:rsidRPr="00D639B9" w:rsidRDefault="00B40AB2" w:rsidP="00215200">
      <w:pPr>
        <w:rPr>
          <w:lang w:val="en-GB"/>
        </w:rPr>
      </w:pPr>
    </w:p>
    <w:p w:rsidR="00B40AB2" w:rsidRPr="00D639B9" w:rsidRDefault="00B40AB2" w:rsidP="00215200">
      <w:pPr>
        <w:pStyle w:val="ListParagraph"/>
        <w:numPr>
          <w:ilvl w:val="0"/>
          <w:numId w:val="24"/>
        </w:numPr>
      </w:pPr>
      <w:r>
        <w:t>concorda com a decisão de adiar a aplicação do Acordo de Basileia III. No entanto, a proposta de revisão das diretivas e dos regulamentos afigura-se apropriada. Neste contexto, poderão ser necessárias novas avaliações de impacto;</w:t>
      </w:r>
    </w:p>
    <w:p w:rsidR="00B40AB2" w:rsidRPr="00D639B9" w:rsidRDefault="00B40AB2" w:rsidP="00215200">
      <w:pPr>
        <w:pStyle w:val="ListParagraph"/>
        <w:rPr>
          <w:lang w:val="en-GB"/>
        </w:rPr>
      </w:pPr>
    </w:p>
    <w:p w:rsidR="00B40AB2" w:rsidRPr="00D639B9" w:rsidRDefault="00B40AB2" w:rsidP="00215200">
      <w:pPr>
        <w:pStyle w:val="ListParagraph"/>
        <w:numPr>
          <w:ilvl w:val="0"/>
          <w:numId w:val="24"/>
        </w:numPr>
      </w:pPr>
      <w:r>
        <w:t xml:space="preserve">está preocupado com a eventual impossibilidade de cumprir outros prazos regulamentares nesta fase, tendo em conta os desafios operacionais com que se deparam os bancos (e as autoridades); </w:t>
      </w:r>
    </w:p>
    <w:p w:rsidR="00B40AB2" w:rsidRPr="00D639B9" w:rsidRDefault="00B40AB2" w:rsidP="00215200">
      <w:pPr>
        <w:rPr>
          <w:lang w:val="en-GB"/>
        </w:rPr>
      </w:pPr>
    </w:p>
    <w:p w:rsidR="00B40AB2" w:rsidRPr="00D639B9" w:rsidRDefault="00B40AB2" w:rsidP="00215200">
      <w:pPr>
        <w:pStyle w:val="ListParagraph"/>
        <w:numPr>
          <w:ilvl w:val="0"/>
          <w:numId w:val="24"/>
        </w:numPr>
      </w:pPr>
      <w:r>
        <w:t>apoia a proposta de antecipar as datas de aplicação de algumas absorções patrimoniais previstas no Regulamento Requisitos Fundos Próprios (RRFP) mas ainda não aplicáveis, pois é necessário envidar todos os esforços para incentivar os bancos a prestar um melhor apoio à economia real;</w:t>
      </w:r>
    </w:p>
    <w:p w:rsidR="00B40AB2" w:rsidRPr="00D639B9" w:rsidRDefault="00B40AB2" w:rsidP="00215200">
      <w:pPr>
        <w:rPr>
          <w:lang w:val="en-GB"/>
        </w:rPr>
      </w:pPr>
    </w:p>
    <w:p w:rsidR="00B40AB2" w:rsidRPr="00D639B9" w:rsidRDefault="00B40AB2" w:rsidP="00215200">
      <w:pPr>
        <w:pStyle w:val="ListParagraph"/>
        <w:numPr>
          <w:ilvl w:val="0"/>
          <w:numId w:val="24"/>
        </w:numPr>
      </w:pPr>
      <w:r>
        <w:t>defende que é necessário introduzir um fator de apoio ecológico e social, que permita reduzir a absorção de capital, para os financiamentos concedidos pelos bancos às empresas da economia social e genuinamente envolvidas em programas de desenvolvimento sustentável e inclusivo;</w:t>
      </w:r>
    </w:p>
    <w:p w:rsidR="00B40AB2" w:rsidRPr="00D639B9" w:rsidRDefault="00B40AB2" w:rsidP="00215200">
      <w:pPr>
        <w:rPr>
          <w:lang w:val="en-GB"/>
        </w:rPr>
      </w:pPr>
    </w:p>
    <w:p w:rsidR="00B40AB2" w:rsidRPr="00D639B9" w:rsidRDefault="00B40AB2" w:rsidP="00215200">
      <w:pPr>
        <w:pStyle w:val="ListParagraph"/>
        <w:numPr>
          <w:ilvl w:val="0"/>
          <w:numId w:val="24"/>
        </w:numPr>
      </w:pPr>
      <w:r>
        <w:t>reputa necessário introduzir temporariamente o chamado «filtro prudencial», já previsto no quadro de Basileia II, para eliminar dos balanços os ganhos ou as perdas não realizados.</w:t>
      </w:r>
    </w:p>
    <w:p w:rsidR="00B40AB2" w:rsidRPr="00D639B9" w:rsidRDefault="00B40AB2" w:rsidP="00215200">
      <w:pPr>
        <w:rPr>
          <w:lang w:val="en-GB"/>
        </w:rPr>
      </w:pPr>
    </w:p>
    <w:p w:rsidR="00B40AB2" w:rsidRPr="00D639B9" w:rsidRDefault="00B40AB2" w:rsidP="00215200">
      <w:pPr>
        <w:tabs>
          <w:tab w:val="left" w:pos="770"/>
        </w:tabs>
        <w:ind w:left="1430" w:hanging="1430"/>
        <w:rPr>
          <w:bCs/>
          <w:i/>
          <w:iCs/>
        </w:rPr>
      </w:pPr>
      <w:r>
        <w:rPr>
          <w:b/>
          <w:bCs/>
          <w:i/>
          <w:iCs/>
        </w:rPr>
        <w:t>Contacto:</w:t>
      </w:r>
      <w:r>
        <w:rPr>
          <w:b/>
          <w:bCs/>
          <w:i/>
          <w:iCs/>
        </w:rPr>
        <w:tab/>
      </w:r>
      <w:r>
        <w:rPr>
          <w:bCs/>
          <w:i/>
          <w:iCs/>
        </w:rPr>
        <w:t>Gerald Klec</w:t>
      </w:r>
    </w:p>
    <w:p w:rsidR="00B40AB2" w:rsidRPr="00D639B9" w:rsidRDefault="00B40AB2" w:rsidP="00215200">
      <w:pPr>
        <w:tabs>
          <w:tab w:val="left" w:pos="770"/>
        </w:tabs>
        <w:ind w:left="1430" w:hanging="1430"/>
        <w:rPr>
          <w:bCs/>
          <w:i/>
          <w:iCs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  <w:t xml:space="preserve">(Tel.: 00 32 2 546 99 09 – Correio eletrónico: </w:t>
      </w:r>
      <w:hyperlink r:id="rId22" w:history="1">
        <w:r>
          <w:rPr>
            <w:rStyle w:val="Hyperlink"/>
            <w:i/>
          </w:rPr>
          <w:t>Gerald.Klec@eesc.europa.eu</w:t>
        </w:r>
      </w:hyperlink>
      <w:r>
        <w:rPr>
          <w:bCs/>
          <w:i/>
          <w:iCs/>
        </w:rPr>
        <w:t>)</w:t>
      </w:r>
    </w:p>
    <w:p w:rsidR="005A53DE" w:rsidRPr="00094E18" w:rsidRDefault="005A53DE" w:rsidP="00215200">
      <w:pPr>
        <w:jc w:val="left"/>
        <w:rPr>
          <w:lang w:val="en-GB"/>
        </w:rPr>
      </w:pPr>
    </w:p>
    <w:p w:rsidR="00742CC7" w:rsidRPr="00094E18" w:rsidRDefault="007B2D71" w:rsidP="0021520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bCs/>
          <w:i/>
        </w:rPr>
      </w:pPr>
      <w:r>
        <w:rPr>
          <w:b/>
          <w:sz w:val="28"/>
          <w:szCs w:val="28"/>
        </w:rPr>
        <w:t>Adiamento das regras fiscais devido à crise provocada pela pandemia de COVID-19</w:t>
      </w:r>
    </w:p>
    <w:p w:rsidR="00742CC7" w:rsidRPr="00094E18" w:rsidRDefault="00742CC7" w:rsidP="00215200">
      <w:pPr>
        <w:widowControl w:val="0"/>
        <w:spacing w:line="240" w:lineRule="auto"/>
        <w:rPr>
          <w:bCs/>
          <w:highlight w:val="green"/>
          <w:lang w:val="en-GB"/>
        </w:rPr>
      </w:pPr>
    </w:p>
    <w:p w:rsidR="00742CC7" w:rsidRPr="00094E18" w:rsidRDefault="00742CC7" w:rsidP="00215200">
      <w:pPr>
        <w:tabs>
          <w:tab w:val="center" w:pos="284"/>
        </w:tabs>
        <w:ind w:left="266" w:hanging="266"/>
      </w:pPr>
      <w:r>
        <w:rPr>
          <w:b/>
          <w:szCs w:val="20"/>
        </w:rPr>
        <w:t>Relator-geral:</w:t>
      </w:r>
      <w:r>
        <w:rPr>
          <w:b/>
          <w:szCs w:val="20"/>
        </w:rPr>
        <w:tab/>
      </w:r>
      <w:r>
        <w:t>Petru Sorin Dandea (Grupo dos Trabalhadores – RO)</w:t>
      </w:r>
    </w:p>
    <w:p w:rsidR="00742CC7" w:rsidRPr="00094E18" w:rsidRDefault="00742CC7" w:rsidP="00215200">
      <w:pPr>
        <w:rPr>
          <w:lang w:val="en-GB"/>
        </w:rPr>
      </w:pPr>
    </w:p>
    <w:p w:rsidR="00747CA5" w:rsidRPr="00094E18" w:rsidRDefault="00742CC7" w:rsidP="00215200">
      <w:pPr>
        <w:tabs>
          <w:tab w:val="center" w:pos="284"/>
        </w:tabs>
        <w:ind w:left="266" w:hanging="266"/>
      </w:pPr>
      <w:r>
        <w:rPr>
          <w:b/>
        </w:rPr>
        <w:t>Referência:</w:t>
      </w:r>
      <w:r>
        <w:t xml:space="preserve">  </w:t>
      </w:r>
      <w:r>
        <w:tab/>
        <w:t>COM(2020) 197 final – 2020/0081 (CNS)</w:t>
      </w:r>
    </w:p>
    <w:p w:rsidR="00747CA5" w:rsidRPr="00D639B9" w:rsidRDefault="00CC675A" w:rsidP="00215200">
      <w:pPr>
        <w:tabs>
          <w:tab w:val="left" w:pos="1701"/>
        </w:tabs>
        <w:ind w:left="1701"/>
        <w:jc w:val="left"/>
      </w:pPr>
      <w:r>
        <w:t>COM(2020) 198 final – 2020/0082 (CNS)</w:t>
      </w:r>
    </w:p>
    <w:p w:rsidR="00747CA5" w:rsidRPr="00D639B9" w:rsidRDefault="00CC675A" w:rsidP="00215200">
      <w:pPr>
        <w:tabs>
          <w:tab w:val="left" w:pos="1701"/>
        </w:tabs>
        <w:ind w:left="1701"/>
        <w:jc w:val="left"/>
      </w:pPr>
      <w:r>
        <w:lastRenderedPageBreak/>
        <w:t>COM(2020) 201 final – 2020/0084 (CNS)</w:t>
      </w:r>
    </w:p>
    <w:p w:rsidR="00742CC7" w:rsidRPr="00D639B9" w:rsidRDefault="005A53DE" w:rsidP="00215200">
      <w:pPr>
        <w:tabs>
          <w:tab w:val="left" w:pos="1701"/>
        </w:tabs>
        <w:ind w:left="1701"/>
        <w:jc w:val="left"/>
      </w:pPr>
      <w:r>
        <w:t>EESC-2020-02336-00-00-AC</w:t>
      </w:r>
    </w:p>
    <w:p w:rsidR="00742CC7" w:rsidRPr="00D639B9" w:rsidRDefault="00742CC7" w:rsidP="00215200">
      <w:pPr>
        <w:tabs>
          <w:tab w:val="num" w:pos="550"/>
        </w:tabs>
        <w:rPr>
          <w:highlight w:val="green"/>
          <w:lang w:val="en-GB"/>
        </w:rPr>
      </w:pPr>
    </w:p>
    <w:p w:rsidR="00747CA5" w:rsidRPr="00094E18" w:rsidRDefault="00742CC7" w:rsidP="00215200">
      <w:pPr>
        <w:jc w:val="left"/>
      </w:pPr>
      <w:r>
        <w:rPr>
          <w:b/>
        </w:rPr>
        <w:t>Pontos principais</w:t>
      </w:r>
    </w:p>
    <w:p w:rsidR="00747CA5" w:rsidRPr="00D639B9" w:rsidRDefault="00747CA5" w:rsidP="00215200">
      <w:pPr>
        <w:rPr>
          <w:lang w:val="en-GB"/>
        </w:rPr>
      </w:pPr>
    </w:p>
    <w:p w:rsidR="00747CA5" w:rsidRPr="00D639B9" w:rsidRDefault="00747CA5" w:rsidP="00215200">
      <w:pPr>
        <w:pStyle w:val="Heading2"/>
      </w:pPr>
      <w:r>
        <w:t>O CESE:</w:t>
      </w:r>
    </w:p>
    <w:p w:rsidR="00747CA5" w:rsidRPr="00D639B9" w:rsidRDefault="00747CA5" w:rsidP="00215200">
      <w:pPr>
        <w:rPr>
          <w:lang w:val="en-GB"/>
        </w:rPr>
      </w:pPr>
    </w:p>
    <w:p w:rsidR="00747CA5" w:rsidRPr="00D639B9" w:rsidRDefault="00747CA5" w:rsidP="00215200">
      <w:pPr>
        <w:pStyle w:val="ListParagraph"/>
        <w:numPr>
          <w:ilvl w:val="0"/>
          <w:numId w:val="24"/>
        </w:numPr>
      </w:pPr>
      <w:r>
        <w:t>sublinha que, tendo em conta a crise provocada pela pandemia de COVID-19 e as graves perturbações enfrentadas pelas empresas devido às medidas excecionais introduzidas pelos Estados-Membros, o Comité concorda com o pacote de medidas proposto pela Comissão Europeia, que visa a prorrogação de certos prazos para a aplicação da Diretiva Cooperação Administrativa no domínio da Fiscalidade e o adiamento da aplicação do pacote IVA para o comércio eletrónico transfronteiras;</w:t>
      </w:r>
    </w:p>
    <w:p w:rsidR="00747CA5" w:rsidRPr="00D639B9" w:rsidRDefault="00747CA5" w:rsidP="00215200">
      <w:pPr>
        <w:pStyle w:val="ListParagraph"/>
        <w:rPr>
          <w:lang w:val="en-GB"/>
        </w:rPr>
      </w:pPr>
    </w:p>
    <w:p w:rsidR="00747CA5" w:rsidRPr="00D639B9" w:rsidRDefault="00747CA5" w:rsidP="00215200">
      <w:pPr>
        <w:pStyle w:val="ListParagraph"/>
        <w:numPr>
          <w:ilvl w:val="0"/>
          <w:numId w:val="24"/>
        </w:numPr>
      </w:pPr>
      <w:r>
        <w:t>estima que o adiamento dos prazos previstos para o regime de IVA aplicável ao comércio eletrónico transfronteiras causará aos Estados-Membros prejuízos de cerca de 3 mil milhões de euros e assinala que o sistema só poderá funcionar corretamente quando todos os Estados</w:t>
      </w:r>
      <w:r w:rsidR="005A53DE">
        <w:noBreakHyphen/>
      </w:r>
      <w:r>
        <w:t xml:space="preserve">Membros estiverem preparados para o aplicar; </w:t>
      </w:r>
    </w:p>
    <w:p w:rsidR="00747CA5" w:rsidRPr="00D639B9" w:rsidRDefault="00747CA5" w:rsidP="00215200">
      <w:pPr>
        <w:pStyle w:val="ListParagraph"/>
        <w:rPr>
          <w:lang w:val="en-GB"/>
        </w:rPr>
      </w:pPr>
    </w:p>
    <w:p w:rsidR="00747CA5" w:rsidRPr="00D639B9" w:rsidRDefault="00747CA5" w:rsidP="00215200">
      <w:pPr>
        <w:pStyle w:val="ListParagraph"/>
        <w:numPr>
          <w:ilvl w:val="0"/>
          <w:numId w:val="24"/>
        </w:numPr>
      </w:pPr>
      <w:r>
        <w:t>recomenda aos Estados-Membros que tomem todas as medidas necessárias para que o regime de IVA aplicável ao comércio eletrónico transfronteiras esteja operacional assim que a crise estiver ultrapassada;</w:t>
      </w:r>
    </w:p>
    <w:p w:rsidR="00747CA5" w:rsidRPr="00D639B9" w:rsidRDefault="00747CA5" w:rsidP="00215200">
      <w:pPr>
        <w:rPr>
          <w:lang w:val="en-GB"/>
        </w:rPr>
      </w:pPr>
    </w:p>
    <w:p w:rsidR="00747CA5" w:rsidRPr="00D639B9" w:rsidRDefault="00747CA5" w:rsidP="00215200">
      <w:pPr>
        <w:pStyle w:val="ListParagraph"/>
        <w:numPr>
          <w:ilvl w:val="0"/>
          <w:numId w:val="24"/>
        </w:numPr>
      </w:pPr>
      <w:r>
        <w:t>assinala que a Diretiva Cooperação Administrativa no domínio da Fiscalidade e o pacote IVA para o comércio eletrónico transfronteiras fazem parte da regulamentação da UE contra a elisão e a evasão fiscais. Assim, o CESE reconhece os esforços envidados pela Comissão Europeia para combater estes fenómenos negativos, mas chama a atenção para o facto de que só uma cooperação melhorada entre os Estados-Membros permitirá alcançar resultados verdadeiramente significativos;</w:t>
      </w:r>
    </w:p>
    <w:p w:rsidR="00747CA5" w:rsidRPr="00D639B9" w:rsidRDefault="00747CA5" w:rsidP="00215200">
      <w:pPr>
        <w:rPr>
          <w:lang w:val="en-GB"/>
        </w:rPr>
      </w:pPr>
    </w:p>
    <w:p w:rsidR="00747CA5" w:rsidRPr="00D639B9" w:rsidRDefault="00747CA5" w:rsidP="00215200">
      <w:pPr>
        <w:pStyle w:val="ListParagraph"/>
        <w:numPr>
          <w:ilvl w:val="0"/>
          <w:numId w:val="24"/>
        </w:numPr>
      </w:pPr>
      <w:r>
        <w:t>considera que a Comissão Europeia também deve prestar assistência no que se refere à formação do pessoal que operará com o novo sistema informático necessário à implementação do novo regime de IVA aplicável ao comércio eletrónico transfronteiras;</w:t>
      </w:r>
    </w:p>
    <w:p w:rsidR="00747CA5" w:rsidRPr="00D639B9" w:rsidRDefault="00747CA5" w:rsidP="00215200">
      <w:pPr>
        <w:rPr>
          <w:lang w:val="en-GB"/>
        </w:rPr>
      </w:pPr>
    </w:p>
    <w:p w:rsidR="00747CA5" w:rsidRPr="00D639B9" w:rsidRDefault="00747CA5" w:rsidP="00215200">
      <w:pPr>
        <w:pStyle w:val="ListParagraph"/>
        <w:numPr>
          <w:ilvl w:val="0"/>
          <w:numId w:val="24"/>
        </w:numPr>
      </w:pPr>
      <w:r>
        <w:t>encoraja os Estados-Membros a procurar o maior consenso possível no mais curto prazo possível, para que estas medidas possam ser aplicadas rapidamente.</w:t>
      </w:r>
    </w:p>
    <w:p w:rsidR="00747CA5" w:rsidRPr="00D639B9" w:rsidRDefault="00747CA5" w:rsidP="00215200">
      <w:pPr>
        <w:rPr>
          <w:lang w:val="en-GB"/>
        </w:rPr>
      </w:pPr>
    </w:p>
    <w:p w:rsidR="00747CA5" w:rsidRPr="00D639B9" w:rsidRDefault="00747CA5" w:rsidP="00215200">
      <w:pPr>
        <w:tabs>
          <w:tab w:val="left" w:pos="770"/>
        </w:tabs>
        <w:ind w:left="1430" w:hanging="1430"/>
        <w:rPr>
          <w:bCs/>
          <w:i/>
          <w:iCs/>
        </w:rPr>
      </w:pPr>
      <w:r>
        <w:rPr>
          <w:b/>
          <w:bCs/>
          <w:i/>
          <w:iCs/>
        </w:rPr>
        <w:t>Contacto:</w:t>
      </w:r>
      <w:r>
        <w:rPr>
          <w:b/>
          <w:bCs/>
          <w:i/>
          <w:iCs/>
        </w:rPr>
        <w:tab/>
      </w:r>
      <w:r>
        <w:rPr>
          <w:bCs/>
          <w:i/>
          <w:iCs/>
        </w:rPr>
        <w:t>Jüri Soosaar</w:t>
      </w:r>
    </w:p>
    <w:p w:rsidR="00747CA5" w:rsidRPr="00D639B9" w:rsidRDefault="00747CA5" w:rsidP="00215200">
      <w:pPr>
        <w:tabs>
          <w:tab w:val="left" w:pos="770"/>
        </w:tabs>
        <w:ind w:left="1430" w:hanging="1430"/>
        <w:rPr>
          <w:sz w:val="16"/>
          <w:szCs w:val="16"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  <w:t>(Tel.: 00 32 2 546 96 28 – Correio eletrónico:</w:t>
      </w:r>
      <w:r>
        <w:t xml:space="preserve"> </w:t>
      </w:r>
      <w:hyperlink r:id="rId23" w:history="1">
        <w:r>
          <w:rPr>
            <w:rStyle w:val="Hyperlink"/>
            <w:i/>
            <w:iCs/>
          </w:rPr>
          <w:t>Juri.Soosaar@eesc.europa.eu</w:t>
        </w:r>
      </w:hyperlink>
      <w:r>
        <w:rPr>
          <w:bCs/>
          <w:i/>
          <w:iCs/>
        </w:rPr>
        <w:t>)</w:t>
      </w:r>
    </w:p>
    <w:p w:rsidR="00742CC7" w:rsidRPr="00D639B9" w:rsidRDefault="00742CC7" w:rsidP="00215200">
      <w:pPr>
        <w:spacing w:line="240" w:lineRule="auto"/>
        <w:jc w:val="left"/>
        <w:rPr>
          <w:lang w:val="en-GB"/>
        </w:rPr>
      </w:pPr>
    </w:p>
    <w:p w:rsidR="00D25AF4" w:rsidRPr="00D639B9" w:rsidRDefault="00742CC7" w:rsidP="00215200">
      <w:pPr>
        <w:spacing w:line="240" w:lineRule="auto"/>
        <w:jc w:val="left"/>
        <w:rPr>
          <w:b/>
          <w:u w:val="single"/>
        </w:rPr>
      </w:pPr>
      <w:r>
        <w:br w:type="page"/>
      </w:r>
    </w:p>
    <w:p w:rsidR="004203D2" w:rsidRPr="00094E18" w:rsidRDefault="004203D2" w:rsidP="00215200">
      <w:pPr>
        <w:pStyle w:val="Heading1"/>
        <w:numPr>
          <w:ilvl w:val="0"/>
          <w:numId w:val="10"/>
        </w:numPr>
        <w:tabs>
          <w:tab w:val="left" w:pos="567"/>
        </w:tabs>
        <w:ind w:left="567" w:hanging="567"/>
        <w:rPr>
          <w:b/>
        </w:rPr>
      </w:pPr>
      <w:bookmarkStart w:id="6" w:name="_Toc21085070"/>
      <w:bookmarkStart w:id="7" w:name="_Toc44606214"/>
      <w:r>
        <w:rPr>
          <w:b/>
        </w:rPr>
        <w:lastRenderedPageBreak/>
        <w:t>EMPREGO, ASSUNTOS SOCIAIS E CIDADANIA</w:t>
      </w:r>
      <w:bookmarkEnd w:id="6"/>
      <w:bookmarkEnd w:id="7"/>
    </w:p>
    <w:p w:rsidR="004203D2" w:rsidRPr="00094E18" w:rsidRDefault="004203D2" w:rsidP="00215200">
      <w:pPr>
        <w:rPr>
          <w:lang w:val="en-GB"/>
        </w:rPr>
      </w:pPr>
    </w:p>
    <w:p w:rsidR="004203D2" w:rsidRPr="00D639B9" w:rsidRDefault="007A36B5" w:rsidP="00215200">
      <w:pPr>
        <w:pStyle w:val="ListParagraph"/>
        <w:numPr>
          <w:ilvl w:val="0"/>
          <w:numId w:val="3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Os efeitos das campanhas sobre a participação na tomada de decisões políticas</w:t>
      </w:r>
      <w:r>
        <w:rPr>
          <w:b/>
          <w:i/>
          <w:sz w:val="28"/>
          <w:szCs w:val="28"/>
        </w:rPr>
        <w:t xml:space="preserve"> </w:t>
      </w:r>
    </w:p>
    <w:p w:rsidR="004203D2" w:rsidRPr="00D639B9" w:rsidRDefault="004203D2" w:rsidP="00215200">
      <w:pPr>
        <w:rPr>
          <w:lang w:val="en-GB"/>
        </w:rPr>
      </w:pPr>
    </w:p>
    <w:p w:rsidR="004203D2" w:rsidRPr="00D639B9" w:rsidRDefault="004203D2" w:rsidP="00215200">
      <w:pPr>
        <w:tabs>
          <w:tab w:val="left" w:pos="1701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>
        <w:rPr>
          <w:b/>
          <w:szCs w:val="20"/>
        </w:rPr>
        <w:t>Relatora:</w:t>
      </w:r>
      <w:r>
        <w:rPr>
          <w:b/>
          <w:szCs w:val="20"/>
        </w:rPr>
        <w:tab/>
      </w:r>
      <w:r>
        <w:t>Marina Škrabalo (Grupo Diversidade Europa – HR)</w:t>
      </w:r>
    </w:p>
    <w:p w:rsidR="004203D2" w:rsidRPr="00D639B9" w:rsidRDefault="004203D2" w:rsidP="00215200">
      <w:pPr>
        <w:tabs>
          <w:tab w:val="left" w:pos="1701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>
        <w:rPr>
          <w:b/>
          <w:szCs w:val="20"/>
        </w:rPr>
        <w:t>Correlatora:</w:t>
      </w:r>
      <w:r>
        <w:tab/>
        <w:t xml:space="preserve">Cinzia Del Rio (Grupo dos Trabalhadores – IT)  </w:t>
      </w:r>
    </w:p>
    <w:p w:rsidR="004203D2" w:rsidRPr="00D639B9" w:rsidRDefault="004203D2" w:rsidP="00215200">
      <w:pPr>
        <w:ind w:left="-5"/>
        <w:jc w:val="left"/>
        <w:rPr>
          <w:szCs w:val="20"/>
          <w:lang w:val="en-GB"/>
        </w:rPr>
      </w:pPr>
    </w:p>
    <w:p w:rsidR="004203D2" w:rsidRPr="00D639B9" w:rsidRDefault="004203D2" w:rsidP="00215200">
      <w:pPr>
        <w:tabs>
          <w:tab w:val="left" w:pos="1701"/>
        </w:tabs>
        <w:ind w:left="-5"/>
        <w:jc w:val="left"/>
      </w:pPr>
      <w:r>
        <w:rPr>
          <w:b/>
          <w:szCs w:val="20"/>
        </w:rPr>
        <w:t>Referência:</w:t>
      </w:r>
      <w:r>
        <w:rPr>
          <w:b/>
          <w:szCs w:val="20"/>
        </w:rPr>
        <w:tab/>
      </w:r>
      <w:r>
        <w:t>Parecer exploratório a pedido da Presidência croata</w:t>
      </w:r>
    </w:p>
    <w:p w:rsidR="004203D2" w:rsidRPr="00D639B9" w:rsidRDefault="004203D2" w:rsidP="00215200">
      <w:pPr>
        <w:tabs>
          <w:tab w:val="left" w:pos="1701"/>
        </w:tabs>
        <w:ind w:left="1701"/>
        <w:jc w:val="left"/>
      </w:pPr>
      <w:r>
        <w:t>EESC-2019-04412-00-00-AC</w:t>
      </w:r>
    </w:p>
    <w:p w:rsidR="004203D2" w:rsidRPr="00D639B9" w:rsidRDefault="004203D2" w:rsidP="00215200">
      <w:pPr>
        <w:spacing w:line="240" w:lineRule="auto"/>
        <w:jc w:val="left"/>
        <w:rPr>
          <w:lang w:val="en-GB"/>
        </w:rPr>
      </w:pPr>
    </w:p>
    <w:p w:rsidR="004203D2" w:rsidRPr="00D639B9" w:rsidRDefault="004203D2" w:rsidP="00215200">
      <w:pPr>
        <w:tabs>
          <w:tab w:val="center" w:pos="284"/>
        </w:tabs>
        <w:ind w:left="266" w:hanging="266"/>
        <w:rPr>
          <w:b/>
        </w:rPr>
      </w:pPr>
      <w:r>
        <w:rPr>
          <w:b/>
        </w:rPr>
        <w:t>Pontos principais</w:t>
      </w:r>
    </w:p>
    <w:p w:rsidR="004203D2" w:rsidRPr="00D639B9" w:rsidRDefault="004203D2" w:rsidP="00215200">
      <w:pPr>
        <w:rPr>
          <w:lang w:val="en-GB"/>
        </w:rPr>
      </w:pPr>
    </w:p>
    <w:p w:rsidR="00F15BB9" w:rsidRPr="00D639B9" w:rsidRDefault="00F15BB9" w:rsidP="00215200">
      <w:pPr>
        <w:overflowPunct w:val="0"/>
        <w:autoSpaceDE w:val="0"/>
        <w:autoSpaceDN w:val="0"/>
        <w:adjustRightInd w:val="0"/>
        <w:ind w:right="1"/>
        <w:textAlignment w:val="baseline"/>
      </w:pPr>
      <w:r>
        <w:t>O CESE:</w:t>
      </w:r>
    </w:p>
    <w:p w:rsidR="00F15BB9" w:rsidRPr="00D639B9" w:rsidRDefault="00F15BB9" w:rsidP="00215200">
      <w:pPr>
        <w:overflowPunct w:val="0"/>
        <w:autoSpaceDE w:val="0"/>
        <w:autoSpaceDN w:val="0"/>
        <w:adjustRightInd w:val="0"/>
        <w:ind w:right="1"/>
        <w:textAlignment w:val="baseline"/>
        <w:rPr>
          <w:highlight w:val="yellow"/>
          <w:lang w:val="en-GB"/>
        </w:rPr>
      </w:pPr>
    </w:p>
    <w:p w:rsidR="00F15BB9" w:rsidRPr="00D639B9" w:rsidRDefault="00F15BB9" w:rsidP="00D639B9">
      <w:pPr>
        <w:pStyle w:val="ListParagraph"/>
        <w:numPr>
          <w:ilvl w:val="0"/>
          <w:numId w:val="3"/>
        </w:numPr>
        <w:ind w:right="1"/>
        <w:rPr>
          <w:bCs/>
        </w:rPr>
      </w:pPr>
      <w:r>
        <w:t>incentiva a Presidência croata a desempenhar um papel de catalisador de uma cooperação estreita entre todas as instituições da UE, a fim de reforçar a democracia europeia ao longo do novo ciclo político das instituições da UE;</w:t>
      </w:r>
    </w:p>
    <w:p w:rsidR="00F15BB9" w:rsidRPr="00D639B9" w:rsidRDefault="00F15BB9" w:rsidP="00D639B9">
      <w:pPr>
        <w:pStyle w:val="ListParagraph"/>
        <w:ind w:right="1"/>
        <w:rPr>
          <w:bCs/>
          <w:lang w:val="en-GB"/>
        </w:rPr>
      </w:pPr>
    </w:p>
    <w:p w:rsidR="00F15BB9" w:rsidRPr="00D639B9" w:rsidRDefault="00F15BB9" w:rsidP="00D639B9">
      <w:pPr>
        <w:pStyle w:val="ListParagraph"/>
        <w:numPr>
          <w:ilvl w:val="0"/>
          <w:numId w:val="3"/>
        </w:numPr>
        <w:ind w:right="1"/>
        <w:rPr>
          <w:bCs/>
        </w:rPr>
      </w:pPr>
      <w:r>
        <w:t>insta as instituições da UE a utilizarem os ensinamentos retirados das eleições de 2019 como base para uma ação política oportuna e um esforço institucional coordenado no sentido de melhorar o estado atual do processo eleitoral da UE e atingir um nível satisfatório, tão elevado quanto possível, de participação eleitoral nas eleições europeias em 2024 e posteriormente;</w:t>
      </w:r>
    </w:p>
    <w:p w:rsidR="00F15BB9" w:rsidRPr="00D639B9" w:rsidRDefault="00F15BB9" w:rsidP="00D639B9">
      <w:pPr>
        <w:pStyle w:val="ListParagraph"/>
        <w:ind w:right="1"/>
        <w:rPr>
          <w:bCs/>
          <w:lang w:val="en-GB"/>
        </w:rPr>
      </w:pPr>
    </w:p>
    <w:p w:rsidR="00F15BB9" w:rsidRPr="00D639B9" w:rsidRDefault="00F15BB9" w:rsidP="00D639B9">
      <w:pPr>
        <w:pStyle w:val="ListParagraph"/>
        <w:numPr>
          <w:ilvl w:val="0"/>
          <w:numId w:val="3"/>
        </w:numPr>
        <w:ind w:right="1"/>
        <w:rPr>
          <w:bCs/>
        </w:rPr>
      </w:pPr>
      <w:r>
        <w:t>defende a afetação de recursos orçamentais e humanos adequados ao trabalho do Parlamento no âmbito das campanhas, a fim de aprofundar e alargar a sua vasta rede de organizações da sociedade civil afiliadas, voluntários e formadores de opinião, de produzir uma série de campanhas temáticas ao longo dos próximos cinco anos e de preparar uma campanha eleitoral dinâmica para 2024;</w:t>
      </w:r>
    </w:p>
    <w:p w:rsidR="00F15BB9" w:rsidRPr="00D639B9" w:rsidRDefault="00F15BB9" w:rsidP="00D639B9">
      <w:pPr>
        <w:pStyle w:val="ListParagraph"/>
        <w:ind w:right="1"/>
        <w:rPr>
          <w:bCs/>
          <w:lang w:val="en-GB"/>
        </w:rPr>
      </w:pPr>
    </w:p>
    <w:p w:rsidR="00F15BB9" w:rsidRPr="00D639B9" w:rsidRDefault="00F15BB9" w:rsidP="00D639B9">
      <w:pPr>
        <w:pStyle w:val="ListParagraph"/>
        <w:numPr>
          <w:ilvl w:val="0"/>
          <w:numId w:val="3"/>
        </w:numPr>
        <w:ind w:right="1"/>
        <w:rPr>
          <w:bCs/>
        </w:rPr>
      </w:pPr>
      <w:r>
        <w:t>preconiza uma cooperação ainda mais estreita entre o Parlamento, a Comiss</w:t>
      </w:r>
      <w:r w:rsidR="005A53DE">
        <w:t>ão e os Estados</w:t>
      </w:r>
      <w:r w:rsidR="005A53DE">
        <w:noBreakHyphen/>
      </w:r>
      <w:r>
        <w:t>Membros, bem como com o CESE e o Comité das Regiões e todas as partes interessadas pertinentes, com vista a uma conceção inteligente e à execução descentralizada e centralizada de futuras campanhas de informação sobre assuntos da UE e sobre as próximas eleições europeias;</w:t>
      </w:r>
    </w:p>
    <w:p w:rsidR="00F15BB9" w:rsidRPr="00D639B9" w:rsidRDefault="00F15BB9" w:rsidP="00D639B9">
      <w:pPr>
        <w:pStyle w:val="ListParagraph"/>
        <w:ind w:right="1"/>
        <w:rPr>
          <w:bCs/>
          <w:lang w:val="en-GB"/>
        </w:rPr>
      </w:pPr>
    </w:p>
    <w:p w:rsidR="00F15BB9" w:rsidRPr="00D639B9" w:rsidRDefault="00F15BB9" w:rsidP="00D639B9">
      <w:pPr>
        <w:pStyle w:val="ListParagraph"/>
        <w:numPr>
          <w:ilvl w:val="0"/>
          <w:numId w:val="3"/>
        </w:numPr>
        <w:ind w:left="714" w:hanging="357"/>
        <w:rPr>
          <w:bCs/>
        </w:rPr>
      </w:pPr>
      <w:r>
        <w:t>manifesta o seu firme apoio aos atuais esforços da UE para combater a desinformação – externa e interna – e exorta a Comissão a assegurar a plena observância e medidas regulamentares de acompanhamento em relação ao Código de Conduta sobre Desinformação, a desenvolver adicionalmente o «sistema de alerta rápido» recentemente criado e as unidades de informação responsáveis pela comunicação estratégica (STRATCOM), a expandir a ação do Serviço Europeu para a Ação Externa para combater a desinformação;</w:t>
      </w:r>
    </w:p>
    <w:p w:rsidR="00F15BB9" w:rsidRPr="00D639B9" w:rsidRDefault="00F15BB9" w:rsidP="00D639B9">
      <w:pPr>
        <w:pStyle w:val="ListParagraph"/>
        <w:ind w:right="1"/>
        <w:rPr>
          <w:bCs/>
          <w:lang w:val="en-GB"/>
        </w:rPr>
      </w:pPr>
    </w:p>
    <w:p w:rsidR="00F15BB9" w:rsidRPr="00D639B9" w:rsidRDefault="00F15BB9" w:rsidP="00D639B9">
      <w:pPr>
        <w:pStyle w:val="ListParagraph"/>
        <w:numPr>
          <w:ilvl w:val="0"/>
          <w:numId w:val="3"/>
        </w:numPr>
        <w:ind w:right="1"/>
        <w:rPr>
          <w:bCs/>
        </w:rPr>
      </w:pPr>
      <w:r>
        <w:t>apoia firmemente a proposta da Comissão Europeia de elaborar um plano de ação para a democracia europeia, que deverá ser exaustivo e contínuo;</w:t>
      </w:r>
    </w:p>
    <w:p w:rsidR="00F15BB9" w:rsidRPr="00D639B9" w:rsidRDefault="00F15BB9" w:rsidP="00D639B9">
      <w:pPr>
        <w:pStyle w:val="ListParagraph"/>
        <w:ind w:right="1"/>
        <w:rPr>
          <w:bCs/>
          <w:lang w:val="en-GB"/>
        </w:rPr>
      </w:pPr>
    </w:p>
    <w:p w:rsidR="00F15BB9" w:rsidRPr="00D639B9" w:rsidRDefault="00F15BB9" w:rsidP="00D639B9">
      <w:pPr>
        <w:pStyle w:val="ListParagraph"/>
        <w:numPr>
          <w:ilvl w:val="0"/>
          <w:numId w:val="3"/>
        </w:numPr>
        <w:ind w:right="1"/>
        <w:rPr>
          <w:bCs/>
        </w:rPr>
      </w:pPr>
      <w:r>
        <w:t>apela às instituições da UE e à Presidência croata para que concedam maior atenção às negociações sobre o orçamento da UE relacionadas com as dotações para a educação sobre os valores da UE, os assuntos institucionais e a cidadania enquanto canal essencial da democracia europeia;</w:t>
      </w:r>
    </w:p>
    <w:p w:rsidR="00F15BB9" w:rsidRPr="00D639B9" w:rsidRDefault="00F15BB9" w:rsidP="00D639B9">
      <w:pPr>
        <w:pStyle w:val="ListParagraph"/>
        <w:ind w:right="1"/>
        <w:rPr>
          <w:bCs/>
          <w:lang w:val="en-GB"/>
        </w:rPr>
      </w:pPr>
    </w:p>
    <w:p w:rsidR="00F15BB9" w:rsidRPr="00D639B9" w:rsidRDefault="00F15BB9" w:rsidP="00D639B9">
      <w:pPr>
        <w:pStyle w:val="ListParagraph"/>
        <w:numPr>
          <w:ilvl w:val="0"/>
          <w:numId w:val="3"/>
        </w:numPr>
        <w:ind w:right="1"/>
        <w:rPr>
          <w:bCs/>
        </w:rPr>
      </w:pPr>
      <w:r>
        <w:t>insta o Conselho e a Comissão a prestarem particular atenção à questão premente da inclusão das pessoas com deficiência, das minorias étnicas, dos migrantes, das populações rurais desfavorecidas e de outros grupos sociais carenciados,</w:t>
      </w:r>
      <w:r w:rsidR="005A53DE">
        <w:t xml:space="preserve"> que estão sistematicamente sub</w:t>
      </w:r>
      <w:r w:rsidR="005A53DE">
        <w:noBreakHyphen/>
      </w:r>
      <w:r>
        <w:t>representados nas eleições europeias em todos os Estados-Membros da UE;</w:t>
      </w:r>
    </w:p>
    <w:p w:rsidR="00F15BB9" w:rsidRPr="00D639B9" w:rsidRDefault="00F15BB9" w:rsidP="00D639B9">
      <w:pPr>
        <w:pStyle w:val="ListParagraph"/>
        <w:ind w:right="1"/>
        <w:rPr>
          <w:bCs/>
          <w:lang w:val="en-GB"/>
        </w:rPr>
      </w:pPr>
    </w:p>
    <w:p w:rsidR="00F15BB9" w:rsidRPr="00D639B9" w:rsidRDefault="00F15BB9" w:rsidP="00D639B9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ind w:right="1"/>
        <w:textAlignment w:val="baseline"/>
        <w:rPr>
          <w:i/>
          <w:szCs w:val="20"/>
        </w:rPr>
      </w:pPr>
      <w:r>
        <w:t>apoia firmemente: 1) o trabalho ativo e permanente das redes de coordenação eleitoral com os pontos focais nacionais, que deverá promover ativamente melhorias rápidas; 2) o reforço da supervisão regulamentar dos partidos políticos europeus no que respeita à transparência das campanhas e do financiamento dos partidos, ao cumprimento das regras em matéria de proteção de dados e ao respeito pelos valores da UE; 3) incentivos complementares para que os partidos políticos europeus reforcem a sua coerência política e a participação dos cidadãos nos partidos nacionais e fora deles; 4) medidas que permitam que os grupos sociais marginalizados e excluídos do sistema político participem no processo democrático.</w:t>
      </w:r>
    </w:p>
    <w:p w:rsidR="004203D2" w:rsidRPr="00D639B9" w:rsidRDefault="004203D2" w:rsidP="00215200">
      <w:pPr>
        <w:rPr>
          <w:lang w:val="en-GB"/>
        </w:rPr>
      </w:pPr>
    </w:p>
    <w:p w:rsidR="004203D2" w:rsidRPr="00D639B9" w:rsidRDefault="004203D2" w:rsidP="00215200">
      <w:pPr>
        <w:tabs>
          <w:tab w:val="left" w:pos="1701"/>
        </w:tabs>
        <w:overflowPunct w:val="0"/>
        <w:autoSpaceDE w:val="0"/>
        <w:autoSpaceDN w:val="0"/>
        <w:adjustRightInd w:val="0"/>
        <w:spacing w:line="240" w:lineRule="exact"/>
        <w:textAlignment w:val="baseline"/>
        <w:rPr>
          <w:i/>
          <w:szCs w:val="20"/>
        </w:rPr>
      </w:pPr>
      <w:r>
        <w:rPr>
          <w:b/>
          <w:i/>
          <w:szCs w:val="20"/>
        </w:rPr>
        <w:t>Contacto:</w:t>
      </w:r>
      <w:r>
        <w:rPr>
          <w:i/>
          <w:szCs w:val="20"/>
        </w:rPr>
        <w:t xml:space="preserve"> </w:t>
      </w:r>
      <w:r>
        <w:rPr>
          <w:i/>
          <w:szCs w:val="20"/>
        </w:rPr>
        <w:tab/>
        <w:t>Sophie Zimmer</w:t>
      </w:r>
    </w:p>
    <w:p w:rsidR="004203D2" w:rsidRPr="00D639B9" w:rsidRDefault="004203D2" w:rsidP="00215200">
      <w:pPr>
        <w:tabs>
          <w:tab w:val="left" w:pos="1701"/>
        </w:tabs>
        <w:spacing w:line="240" w:lineRule="auto"/>
        <w:ind w:left="1701"/>
        <w:jc w:val="left"/>
        <w:rPr>
          <w:i/>
          <w:szCs w:val="20"/>
        </w:rPr>
      </w:pPr>
      <w:r>
        <w:rPr>
          <w:i/>
          <w:szCs w:val="20"/>
        </w:rPr>
        <w:t xml:space="preserve">(Tel.: 00 32 2 546 95 64 – Correio eletrónico: </w:t>
      </w:r>
      <w:hyperlink r:id="rId24" w:history="1">
        <w:r>
          <w:rPr>
            <w:rStyle w:val="Hyperlink"/>
            <w:i/>
          </w:rPr>
          <w:t>Sophie.Zimmer@eesc.europa.eu</w:t>
        </w:r>
      </w:hyperlink>
      <w:r>
        <w:rPr>
          <w:i/>
          <w:szCs w:val="20"/>
        </w:rPr>
        <w:t>)</w:t>
      </w:r>
    </w:p>
    <w:p w:rsidR="00441005" w:rsidRPr="00094E18" w:rsidRDefault="00441005" w:rsidP="00441005">
      <w:pPr>
        <w:rPr>
          <w:lang w:val="en-GB"/>
        </w:rPr>
      </w:pPr>
    </w:p>
    <w:p w:rsidR="00441005" w:rsidRPr="00D639B9" w:rsidRDefault="00441005" w:rsidP="00441005">
      <w:pPr>
        <w:pStyle w:val="ListParagraph"/>
        <w:numPr>
          <w:ilvl w:val="0"/>
          <w:numId w:val="3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Alteração dos recursos para a Iniciativa para o Emprego dos Jovens</w:t>
      </w:r>
    </w:p>
    <w:p w:rsidR="00441005" w:rsidRPr="00D639B9" w:rsidRDefault="00441005" w:rsidP="00441005">
      <w:pPr>
        <w:ind w:left="-5"/>
        <w:jc w:val="left"/>
        <w:rPr>
          <w:szCs w:val="20"/>
          <w:lang w:val="en-GB"/>
        </w:rPr>
      </w:pPr>
    </w:p>
    <w:p w:rsidR="00E349D8" w:rsidRPr="00D639B9" w:rsidRDefault="00441005" w:rsidP="00E349D8">
      <w:pPr>
        <w:tabs>
          <w:tab w:val="left" w:pos="1701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>
        <w:rPr>
          <w:b/>
          <w:szCs w:val="20"/>
        </w:rPr>
        <w:t>Referência:</w:t>
      </w:r>
      <w:r>
        <w:rPr>
          <w:b/>
          <w:szCs w:val="20"/>
        </w:rPr>
        <w:tab/>
      </w:r>
      <w:r>
        <w:rPr>
          <w:b/>
          <w:bCs/>
        </w:rPr>
        <w:t>Parecer da Categoria C</w:t>
      </w:r>
    </w:p>
    <w:p w:rsidR="00441005" w:rsidRPr="00D639B9" w:rsidRDefault="00441005" w:rsidP="009C3C3E">
      <w:pPr>
        <w:tabs>
          <w:tab w:val="left" w:pos="1701"/>
        </w:tabs>
        <w:ind w:left="1701"/>
        <w:jc w:val="left"/>
      </w:pPr>
      <w:r>
        <w:t>COM(2020) 206 final – 2020/0086 (COD)</w:t>
      </w:r>
    </w:p>
    <w:p w:rsidR="00441005" w:rsidRPr="00D639B9" w:rsidRDefault="00441005" w:rsidP="00441005">
      <w:pPr>
        <w:tabs>
          <w:tab w:val="left" w:pos="1701"/>
        </w:tabs>
        <w:ind w:left="1701"/>
        <w:jc w:val="left"/>
      </w:pPr>
      <w:r>
        <w:t>EESC-2020-02609-00-00-PAC-TRA</w:t>
      </w:r>
    </w:p>
    <w:p w:rsidR="00441005" w:rsidRPr="00D639B9" w:rsidRDefault="00441005" w:rsidP="00441005">
      <w:pPr>
        <w:spacing w:line="240" w:lineRule="auto"/>
        <w:jc w:val="left"/>
        <w:rPr>
          <w:lang w:val="en-GB"/>
        </w:rPr>
      </w:pPr>
    </w:p>
    <w:p w:rsidR="00441005" w:rsidRPr="00D639B9" w:rsidRDefault="00441005" w:rsidP="00441005">
      <w:pPr>
        <w:tabs>
          <w:tab w:val="center" w:pos="284"/>
        </w:tabs>
        <w:ind w:left="266" w:hanging="266"/>
        <w:rPr>
          <w:b/>
        </w:rPr>
      </w:pPr>
      <w:r>
        <w:rPr>
          <w:b/>
        </w:rPr>
        <w:t>Pontos principais</w:t>
      </w:r>
    </w:p>
    <w:p w:rsidR="00441005" w:rsidRPr="00D639B9" w:rsidRDefault="00441005" w:rsidP="00441005">
      <w:pPr>
        <w:rPr>
          <w:lang w:val="en-GB"/>
        </w:rPr>
      </w:pPr>
    </w:p>
    <w:p w:rsidR="00441005" w:rsidRPr="00D639B9" w:rsidRDefault="0012370B" w:rsidP="00441005">
      <w:pPr>
        <w:overflowPunct w:val="0"/>
        <w:autoSpaceDE w:val="0"/>
        <w:autoSpaceDN w:val="0"/>
        <w:adjustRightInd w:val="0"/>
        <w:ind w:right="1"/>
        <w:textAlignment w:val="baseline"/>
      </w:pPr>
      <w:r>
        <w:t>Considerando que o conteúdo da proposta é inteiramente satisfatório, o Comité decidiu emitir parecer favorável ao texto proposto.</w:t>
      </w:r>
    </w:p>
    <w:p w:rsidR="0012370B" w:rsidRPr="00D639B9" w:rsidRDefault="0012370B" w:rsidP="0012370B">
      <w:pPr>
        <w:rPr>
          <w:lang w:val="en-GB"/>
        </w:rPr>
      </w:pPr>
    </w:p>
    <w:p w:rsidR="0012370B" w:rsidRPr="00D639B9" w:rsidRDefault="0012370B" w:rsidP="0012370B">
      <w:pPr>
        <w:tabs>
          <w:tab w:val="left" w:pos="1701"/>
        </w:tabs>
        <w:overflowPunct w:val="0"/>
        <w:autoSpaceDE w:val="0"/>
        <w:autoSpaceDN w:val="0"/>
        <w:adjustRightInd w:val="0"/>
        <w:spacing w:line="240" w:lineRule="exact"/>
        <w:textAlignment w:val="baseline"/>
        <w:rPr>
          <w:i/>
          <w:szCs w:val="20"/>
        </w:rPr>
      </w:pPr>
      <w:r>
        <w:rPr>
          <w:b/>
          <w:i/>
          <w:szCs w:val="20"/>
        </w:rPr>
        <w:t>Contacto:</w:t>
      </w:r>
      <w:r>
        <w:rPr>
          <w:i/>
          <w:szCs w:val="20"/>
        </w:rPr>
        <w:t xml:space="preserve"> </w:t>
      </w:r>
      <w:r>
        <w:rPr>
          <w:i/>
          <w:szCs w:val="20"/>
        </w:rPr>
        <w:tab/>
        <w:t>Ana Dumitrache</w:t>
      </w:r>
    </w:p>
    <w:p w:rsidR="0012370B" w:rsidRPr="00D639B9" w:rsidRDefault="0012370B" w:rsidP="0012370B">
      <w:pPr>
        <w:tabs>
          <w:tab w:val="left" w:pos="1701"/>
        </w:tabs>
        <w:spacing w:line="240" w:lineRule="auto"/>
        <w:ind w:left="1701"/>
        <w:jc w:val="left"/>
        <w:rPr>
          <w:i/>
          <w:szCs w:val="20"/>
        </w:rPr>
      </w:pPr>
      <w:r>
        <w:rPr>
          <w:i/>
          <w:szCs w:val="20"/>
        </w:rPr>
        <w:t>(Tel.: 00 32 2 546 81 31 – correio eletrónico: Ana.Dumitrache@eesc.europa.eu</w:t>
      </w:r>
      <w:r>
        <w:rPr>
          <w:i/>
        </w:rPr>
        <w:t>)</w:t>
      </w:r>
    </w:p>
    <w:p w:rsidR="00441005" w:rsidRPr="00094E18" w:rsidRDefault="00441005" w:rsidP="00441005">
      <w:pPr>
        <w:rPr>
          <w:lang w:val="en-GB"/>
        </w:rPr>
      </w:pPr>
    </w:p>
    <w:p w:rsidR="00441005" w:rsidRPr="00D639B9" w:rsidRDefault="00441005" w:rsidP="00441005">
      <w:pPr>
        <w:pStyle w:val="ListParagraph"/>
        <w:numPr>
          <w:ilvl w:val="0"/>
          <w:numId w:val="3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FAEPMC/COVID-19 II</w:t>
      </w:r>
    </w:p>
    <w:p w:rsidR="00441005" w:rsidRPr="00D639B9" w:rsidRDefault="00441005" w:rsidP="00441005">
      <w:pPr>
        <w:rPr>
          <w:lang w:val="en-GB"/>
        </w:rPr>
      </w:pPr>
    </w:p>
    <w:p w:rsidR="00E349D8" w:rsidRPr="00D639B9" w:rsidRDefault="00441005" w:rsidP="00E349D8">
      <w:pPr>
        <w:tabs>
          <w:tab w:val="left" w:pos="1701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>
        <w:rPr>
          <w:b/>
          <w:szCs w:val="20"/>
        </w:rPr>
        <w:t>Referência:</w:t>
      </w:r>
      <w:r>
        <w:rPr>
          <w:b/>
          <w:szCs w:val="20"/>
        </w:rPr>
        <w:tab/>
      </w:r>
      <w:r>
        <w:rPr>
          <w:b/>
          <w:bCs/>
        </w:rPr>
        <w:t>Parecer da Categoria C</w:t>
      </w:r>
    </w:p>
    <w:p w:rsidR="00441005" w:rsidRPr="00E349D8" w:rsidRDefault="00441005" w:rsidP="009C3C3E">
      <w:pPr>
        <w:tabs>
          <w:tab w:val="left" w:pos="1701"/>
        </w:tabs>
        <w:ind w:left="1701"/>
        <w:jc w:val="left"/>
      </w:pPr>
      <w:r>
        <w:t>COM(2020) 223 final – 2020/0105 (COD)</w:t>
      </w:r>
    </w:p>
    <w:p w:rsidR="00441005" w:rsidRPr="00D639B9" w:rsidRDefault="00441005" w:rsidP="004C272D">
      <w:pPr>
        <w:tabs>
          <w:tab w:val="left" w:pos="1701"/>
        </w:tabs>
        <w:ind w:left="1701"/>
        <w:jc w:val="left"/>
      </w:pPr>
      <w:r>
        <w:t>EESC-2020-02583-00-00-PAC-TRA</w:t>
      </w:r>
    </w:p>
    <w:p w:rsidR="00441005" w:rsidRPr="00D639B9" w:rsidRDefault="00441005" w:rsidP="00441005">
      <w:pPr>
        <w:spacing w:line="240" w:lineRule="auto"/>
        <w:jc w:val="left"/>
        <w:rPr>
          <w:lang w:val="en-GB"/>
        </w:rPr>
      </w:pPr>
    </w:p>
    <w:p w:rsidR="00441005" w:rsidRPr="00D639B9" w:rsidRDefault="00441005" w:rsidP="00441005">
      <w:pPr>
        <w:tabs>
          <w:tab w:val="center" w:pos="284"/>
        </w:tabs>
        <w:ind w:left="266" w:hanging="266"/>
        <w:rPr>
          <w:b/>
        </w:rPr>
      </w:pPr>
      <w:r>
        <w:rPr>
          <w:b/>
        </w:rPr>
        <w:t>Pontos principais</w:t>
      </w:r>
    </w:p>
    <w:p w:rsidR="00441005" w:rsidRPr="00D639B9" w:rsidRDefault="00441005" w:rsidP="00441005">
      <w:pPr>
        <w:rPr>
          <w:lang w:val="en-GB"/>
        </w:rPr>
      </w:pPr>
    </w:p>
    <w:p w:rsidR="00441005" w:rsidRPr="00D639B9" w:rsidRDefault="0012370B" w:rsidP="00441005">
      <w:pPr>
        <w:overflowPunct w:val="0"/>
        <w:autoSpaceDE w:val="0"/>
        <w:autoSpaceDN w:val="0"/>
        <w:adjustRightInd w:val="0"/>
        <w:ind w:right="1"/>
        <w:textAlignment w:val="baseline"/>
      </w:pPr>
      <w:r>
        <w:lastRenderedPageBreak/>
        <w:t>Considerando que o conteúdo da proposta é inteiramente satisfatório e remetendo para o documento de posição, em que se pronunciou sobre a matéria, o Comité decidiu emitir parecer favorável ao texto proposto.</w:t>
      </w:r>
    </w:p>
    <w:p w:rsidR="0012370B" w:rsidRPr="00D639B9" w:rsidRDefault="0012370B" w:rsidP="0012370B">
      <w:pPr>
        <w:rPr>
          <w:lang w:val="en-GB"/>
        </w:rPr>
      </w:pPr>
    </w:p>
    <w:p w:rsidR="0012370B" w:rsidRPr="00D639B9" w:rsidRDefault="0012370B" w:rsidP="0012370B">
      <w:pPr>
        <w:tabs>
          <w:tab w:val="left" w:pos="1701"/>
        </w:tabs>
        <w:overflowPunct w:val="0"/>
        <w:autoSpaceDE w:val="0"/>
        <w:autoSpaceDN w:val="0"/>
        <w:adjustRightInd w:val="0"/>
        <w:spacing w:line="240" w:lineRule="exact"/>
        <w:textAlignment w:val="baseline"/>
        <w:rPr>
          <w:i/>
          <w:szCs w:val="20"/>
        </w:rPr>
      </w:pPr>
      <w:r>
        <w:rPr>
          <w:b/>
          <w:i/>
          <w:szCs w:val="20"/>
        </w:rPr>
        <w:t>Contacto:</w:t>
      </w:r>
      <w:r>
        <w:rPr>
          <w:i/>
          <w:szCs w:val="20"/>
        </w:rPr>
        <w:t xml:space="preserve"> </w:t>
      </w:r>
      <w:r>
        <w:rPr>
          <w:i/>
          <w:szCs w:val="20"/>
        </w:rPr>
        <w:tab/>
        <w:t>Sophie Zimmer</w:t>
      </w:r>
    </w:p>
    <w:p w:rsidR="0012370B" w:rsidRPr="00D639B9" w:rsidRDefault="0012370B" w:rsidP="0012370B">
      <w:pPr>
        <w:tabs>
          <w:tab w:val="left" w:pos="1701"/>
        </w:tabs>
        <w:spacing w:line="240" w:lineRule="auto"/>
        <w:ind w:left="1701"/>
        <w:jc w:val="left"/>
        <w:rPr>
          <w:i/>
          <w:szCs w:val="20"/>
        </w:rPr>
      </w:pPr>
      <w:r>
        <w:rPr>
          <w:i/>
          <w:szCs w:val="20"/>
        </w:rPr>
        <w:t xml:space="preserve">(Tel.: 00 32 2 546 95 64 – Correio eletrónico: </w:t>
      </w:r>
      <w:hyperlink r:id="rId25" w:history="1">
        <w:r>
          <w:rPr>
            <w:rStyle w:val="Hyperlink"/>
            <w:i/>
          </w:rPr>
          <w:t>Sophie.Zimmer@eesc.europa.eu</w:t>
        </w:r>
      </w:hyperlink>
      <w:r>
        <w:rPr>
          <w:i/>
          <w:szCs w:val="20"/>
        </w:rPr>
        <w:t>)</w:t>
      </w:r>
    </w:p>
    <w:p w:rsidR="004203D2" w:rsidRPr="00D639B9" w:rsidRDefault="004203D2" w:rsidP="00215200">
      <w:pPr>
        <w:spacing w:line="240" w:lineRule="auto"/>
        <w:jc w:val="left"/>
        <w:rPr>
          <w:i/>
          <w:szCs w:val="20"/>
          <w:lang w:val="en-GB"/>
        </w:rPr>
      </w:pPr>
    </w:p>
    <w:p w:rsidR="004203D2" w:rsidRPr="00D639B9" w:rsidRDefault="004203D2" w:rsidP="00215200">
      <w:pPr>
        <w:spacing w:line="240" w:lineRule="auto"/>
        <w:jc w:val="left"/>
        <w:rPr>
          <w:b/>
          <w:kern w:val="28"/>
        </w:rPr>
      </w:pPr>
      <w:bookmarkStart w:id="8" w:name="_Toc15398233"/>
      <w:r>
        <w:br w:type="page"/>
      </w:r>
    </w:p>
    <w:p w:rsidR="004203D2" w:rsidRPr="00094E18" w:rsidRDefault="004203D2" w:rsidP="00215200">
      <w:pPr>
        <w:pStyle w:val="Heading1"/>
        <w:numPr>
          <w:ilvl w:val="0"/>
          <w:numId w:val="10"/>
        </w:numPr>
        <w:tabs>
          <w:tab w:val="left" w:pos="567"/>
        </w:tabs>
        <w:ind w:left="567" w:hanging="567"/>
        <w:rPr>
          <w:b/>
        </w:rPr>
      </w:pPr>
      <w:bookmarkStart w:id="9" w:name="_Toc21085071"/>
      <w:bookmarkStart w:id="10" w:name="_Toc44606215"/>
      <w:r>
        <w:rPr>
          <w:b/>
        </w:rPr>
        <w:lastRenderedPageBreak/>
        <w:t>COMISSÃO CONSULTIVA DAS MUTAÇÕES INDUSTRIAIS</w:t>
      </w:r>
      <w:bookmarkEnd w:id="8"/>
      <w:bookmarkEnd w:id="9"/>
      <w:bookmarkEnd w:id="10"/>
    </w:p>
    <w:p w:rsidR="004203D2" w:rsidRPr="00094E18" w:rsidRDefault="004203D2" w:rsidP="00215200">
      <w:pPr>
        <w:jc w:val="left"/>
        <w:rPr>
          <w:lang w:val="en-GB"/>
        </w:rPr>
      </w:pPr>
    </w:p>
    <w:p w:rsidR="004203D2" w:rsidRPr="00094E18" w:rsidRDefault="00A636D8" w:rsidP="0021520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bCs/>
          <w:i/>
        </w:rPr>
      </w:pPr>
      <w:r>
        <w:rPr>
          <w:b/>
          <w:sz w:val="28"/>
          <w:szCs w:val="28"/>
        </w:rPr>
        <w:t>Revisão da Diretiva Máquinas</w:t>
      </w:r>
    </w:p>
    <w:p w:rsidR="004203D2" w:rsidRPr="00094E18" w:rsidRDefault="004203D2" w:rsidP="00215200">
      <w:pPr>
        <w:widowControl w:val="0"/>
        <w:spacing w:line="240" w:lineRule="auto"/>
        <w:rPr>
          <w:bCs/>
          <w:lang w:val="en-GB"/>
        </w:rPr>
      </w:pPr>
    </w:p>
    <w:p w:rsidR="00A636D8" w:rsidRPr="00D639B9" w:rsidRDefault="00A636D8" w:rsidP="00215200">
      <w:pPr>
        <w:tabs>
          <w:tab w:val="left" w:pos="1701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>
        <w:rPr>
          <w:b/>
          <w:szCs w:val="20"/>
        </w:rPr>
        <w:t>Relator:</w:t>
      </w:r>
      <w:r>
        <w:rPr>
          <w:b/>
          <w:szCs w:val="20"/>
        </w:rPr>
        <w:tab/>
      </w:r>
      <w:r>
        <w:t>Aurel Laurenţiu Plosceanu (Grupo dos Empregadores – RO)</w:t>
      </w:r>
    </w:p>
    <w:p w:rsidR="00A636D8" w:rsidRPr="00D639B9" w:rsidRDefault="00A636D8" w:rsidP="00215200">
      <w:pPr>
        <w:tabs>
          <w:tab w:val="left" w:pos="1701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>
        <w:rPr>
          <w:b/>
          <w:szCs w:val="20"/>
        </w:rPr>
        <w:t>Correlator:</w:t>
      </w:r>
      <w:r>
        <w:tab/>
        <w:t xml:space="preserve">Enrico Gibellieri (Cat. 2 – IT)  </w:t>
      </w:r>
    </w:p>
    <w:p w:rsidR="00A636D8" w:rsidRPr="00D639B9" w:rsidRDefault="00A636D8" w:rsidP="00215200">
      <w:pPr>
        <w:ind w:left="-5"/>
        <w:jc w:val="left"/>
        <w:rPr>
          <w:szCs w:val="20"/>
          <w:lang w:val="en-GB"/>
        </w:rPr>
      </w:pPr>
    </w:p>
    <w:p w:rsidR="004203D2" w:rsidRPr="00D639B9" w:rsidRDefault="004203D2" w:rsidP="00215200">
      <w:r>
        <w:rPr>
          <w:b/>
        </w:rPr>
        <w:t>Referência:</w:t>
      </w:r>
      <w:r>
        <w:t xml:space="preserve">  </w:t>
      </w:r>
      <w:r>
        <w:tab/>
        <w:t>Relatório de informação</w:t>
      </w:r>
    </w:p>
    <w:p w:rsidR="004203D2" w:rsidRPr="00094E18" w:rsidRDefault="00A636D8" w:rsidP="00215200">
      <w:pPr>
        <w:tabs>
          <w:tab w:val="left" w:pos="1701"/>
        </w:tabs>
        <w:ind w:left="1701"/>
      </w:pPr>
      <w:r>
        <w:t>EESC-2020-00330-00-00-RI</w:t>
      </w:r>
    </w:p>
    <w:p w:rsidR="004203D2" w:rsidRPr="00094E18" w:rsidRDefault="004203D2" w:rsidP="00215200">
      <w:pPr>
        <w:tabs>
          <w:tab w:val="num" w:pos="550"/>
        </w:tabs>
        <w:rPr>
          <w:highlight w:val="green"/>
          <w:lang w:val="en-GB"/>
        </w:rPr>
      </w:pPr>
    </w:p>
    <w:p w:rsidR="004203D2" w:rsidRPr="00094E18" w:rsidRDefault="004203D2" w:rsidP="00215200">
      <w:pPr>
        <w:jc w:val="left"/>
        <w:rPr>
          <w:b/>
        </w:rPr>
      </w:pPr>
      <w:r>
        <w:rPr>
          <w:b/>
        </w:rPr>
        <w:t>Pontos principais</w:t>
      </w:r>
    </w:p>
    <w:p w:rsidR="004203D2" w:rsidRPr="00094E18" w:rsidRDefault="004203D2" w:rsidP="00215200">
      <w:pPr>
        <w:jc w:val="left"/>
        <w:rPr>
          <w:lang w:val="en-GB"/>
        </w:rPr>
      </w:pPr>
    </w:p>
    <w:p w:rsidR="006818E7" w:rsidRPr="00094E18" w:rsidRDefault="00303F2B" w:rsidP="00215200">
      <w:r>
        <w:t>O CESE:</w:t>
      </w:r>
    </w:p>
    <w:p w:rsidR="006818E7" w:rsidRPr="00094E18" w:rsidRDefault="006818E7" w:rsidP="00215200">
      <w:pPr>
        <w:rPr>
          <w:lang w:val="en-GB"/>
        </w:rPr>
      </w:pPr>
    </w:p>
    <w:p w:rsidR="00303F2B" w:rsidRPr="00D639B9" w:rsidRDefault="00303F2B" w:rsidP="00D639B9">
      <w:pPr>
        <w:pStyle w:val="ListParagraph"/>
        <w:numPr>
          <w:ilvl w:val="0"/>
          <w:numId w:val="3"/>
        </w:numPr>
        <w:ind w:left="714" w:hanging="357"/>
        <w:rPr>
          <w:bCs/>
        </w:rPr>
      </w:pPr>
      <w:r>
        <w:t>congratula-se com os esforços envidados pela Comissão Europeia (CE) no sentido de melhorar o desempenho da Diretiva 2006/42/CE relativa às máquinas. Embora concorde com a necessidade de algumas alterações, considera que a introdução de um número desproporcionado de alterações nos requisitos essenciais de saúde e de segurança no anexo I deve ser evitada;</w:t>
      </w:r>
    </w:p>
    <w:p w:rsidR="00303F2B" w:rsidRPr="00D639B9" w:rsidRDefault="00303F2B" w:rsidP="00D639B9">
      <w:pPr>
        <w:pStyle w:val="ListParagraph"/>
        <w:ind w:right="1"/>
        <w:rPr>
          <w:bCs/>
          <w:lang w:val="en-GB"/>
        </w:rPr>
      </w:pPr>
    </w:p>
    <w:p w:rsidR="00303F2B" w:rsidRPr="00D639B9" w:rsidRDefault="00303F2B" w:rsidP="00D639B9">
      <w:pPr>
        <w:pStyle w:val="ListParagraph"/>
        <w:numPr>
          <w:ilvl w:val="0"/>
          <w:numId w:val="3"/>
        </w:numPr>
        <w:ind w:right="1"/>
        <w:rPr>
          <w:bCs/>
        </w:rPr>
      </w:pPr>
      <w:r>
        <w:t>subscreve a opinião da Comissão de que existe um risco geral de utilização mal-intencionada ou acidental de máquinas ligadas à Internet. Assim, cumpre alterar as «influências exteriores» especificadas no anexo I, ponto 1.2.1, a que o sistema de comando deve resistir, de forma a incluir especificamente os ciberataques, além de uma referência à Diretiva Máquinas revista num ato legislativo horizontal separado sobre a cibersegurança;</w:t>
      </w:r>
    </w:p>
    <w:p w:rsidR="00303F2B" w:rsidRPr="00D639B9" w:rsidRDefault="00303F2B" w:rsidP="00D639B9">
      <w:pPr>
        <w:pStyle w:val="ListParagraph"/>
        <w:ind w:right="1"/>
        <w:rPr>
          <w:bCs/>
          <w:lang w:val="en-GB"/>
        </w:rPr>
      </w:pPr>
    </w:p>
    <w:p w:rsidR="00303F2B" w:rsidRPr="00D639B9" w:rsidRDefault="00303F2B" w:rsidP="00D639B9">
      <w:pPr>
        <w:pStyle w:val="ListParagraph"/>
        <w:numPr>
          <w:ilvl w:val="0"/>
          <w:numId w:val="3"/>
        </w:numPr>
        <w:ind w:right="1"/>
        <w:rPr>
          <w:bCs/>
        </w:rPr>
      </w:pPr>
      <w:r>
        <w:t>considera que a metodologia conhecida e utilizada da diretiva não tem de ser alterada para se adaptar à utilização da inteligência artificial, uma vez que os princípios de avaliação dos riscos e de redução dos riscos – em que a Diretiva Máquinas se baseia – permanecem inalterados. Tais princípios podem ser aplicados para avaliar e decidir se a tecnologia digital a incorporar na conceção das máquinas é conforme com a Diretiva Máquinas. De igual modo, nenhuma tecnologia pode ser introduzida na conceção de máquinas se não puder ser verificada e validada, relativamente a todas as fases do ciclo de vida de uma máquina, pelos procedimentos de avaliação da conformidade descritos no artigo 12.º da referida diretiva;</w:t>
      </w:r>
    </w:p>
    <w:p w:rsidR="00303F2B" w:rsidRPr="00D639B9" w:rsidRDefault="00303F2B" w:rsidP="00D639B9">
      <w:pPr>
        <w:pStyle w:val="ListParagraph"/>
        <w:ind w:right="1"/>
        <w:rPr>
          <w:bCs/>
          <w:lang w:val="en-GB"/>
        </w:rPr>
      </w:pPr>
    </w:p>
    <w:p w:rsidR="00303F2B" w:rsidRPr="00D639B9" w:rsidRDefault="006818E7" w:rsidP="00D639B9">
      <w:pPr>
        <w:pStyle w:val="ListParagraph"/>
        <w:numPr>
          <w:ilvl w:val="0"/>
          <w:numId w:val="3"/>
        </w:numPr>
        <w:ind w:right="1"/>
        <w:rPr>
          <w:bCs/>
        </w:rPr>
      </w:pPr>
      <w:r>
        <w:t>convida a CE a clarificar a ligação entre os dois domínios legislativos que regulam a conceção e utilização das máquinas, ou seja, a Diretiva 2006/42/CE relativa às máquinas e a Diretiva 2009/104/CE relativa à utilização de equipamentos de trabalho, tornando assim totalmente inequívoco que a conceção segura de máquinas para todas as fases do seu ciclo de vida é uma condição prévia para a sua utilização segura;</w:t>
      </w:r>
    </w:p>
    <w:p w:rsidR="00303F2B" w:rsidRPr="00D639B9" w:rsidRDefault="00303F2B" w:rsidP="00D639B9">
      <w:pPr>
        <w:pStyle w:val="ListParagraph"/>
        <w:ind w:right="1"/>
        <w:rPr>
          <w:bCs/>
          <w:lang w:val="en-GB"/>
        </w:rPr>
      </w:pPr>
    </w:p>
    <w:p w:rsidR="00303F2B" w:rsidRPr="00D639B9" w:rsidRDefault="00303F2B" w:rsidP="00D639B9">
      <w:pPr>
        <w:pStyle w:val="ListParagraph"/>
        <w:numPr>
          <w:ilvl w:val="0"/>
          <w:numId w:val="3"/>
        </w:numPr>
        <w:ind w:right="1"/>
        <w:rPr>
          <w:bCs/>
        </w:rPr>
      </w:pPr>
      <w:r>
        <w:t xml:space="preserve">convida a DG Emprego, Assuntos Sociais e Inclusão e a DG Mercado Interno, Indústria, Empreendedorismo e PME da Comissão a criarem uma estratégia conjunta coordenada centrada na aplicação do relatório técnico ISO-CEN sobre o método de retorno de informação para identificar os riscos e estabelecer a ligação em falta entre a Diretiva Máquinas (conceção segura) e a Diretiva 2009/104/CE relativa à utilização de equipamentos de trabalho (utilização </w:t>
      </w:r>
      <w:r>
        <w:lastRenderedPageBreak/>
        <w:t>segura), já que esta última exige que os equipamentos de trabalho sejam objeto de manutenção de forma a cumprir os requisitos da Diretiva Máquinas e, por conseguinte, atribui esta responsabilidade às empresas que utilizam as máquinas;</w:t>
      </w:r>
    </w:p>
    <w:p w:rsidR="00303F2B" w:rsidRPr="00D639B9" w:rsidRDefault="00303F2B" w:rsidP="00D639B9">
      <w:pPr>
        <w:pStyle w:val="ListParagraph"/>
        <w:ind w:right="1"/>
        <w:rPr>
          <w:bCs/>
          <w:lang w:val="en-GB"/>
        </w:rPr>
      </w:pPr>
    </w:p>
    <w:p w:rsidR="00303F2B" w:rsidRPr="00D639B9" w:rsidRDefault="00303F2B" w:rsidP="00D639B9">
      <w:pPr>
        <w:pStyle w:val="ListParagraph"/>
        <w:numPr>
          <w:ilvl w:val="0"/>
          <w:numId w:val="3"/>
        </w:numPr>
        <w:ind w:right="1"/>
        <w:rPr>
          <w:bCs/>
        </w:rPr>
      </w:pPr>
      <w:r>
        <w:t>convida a CE a melhorar o texto da diretiva em vigor salientando a importância dos riscos ergonómicos. O CESE propõe que se atribua ao Grupo de Cooperação Administrativa sobre as Máquinas o papel de iniciar um trabalho proativo internacional assente em projetos para identificar questões de ergonomia associadas à conceção das máquinas. Propõe-se que a CE realize um seminário para estudar as possibilidades e implicações;</w:t>
      </w:r>
    </w:p>
    <w:p w:rsidR="00303F2B" w:rsidRPr="00D639B9" w:rsidRDefault="00303F2B" w:rsidP="00D639B9">
      <w:pPr>
        <w:pStyle w:val="ListParagraph"/>
        <w:ind w:right="1"/>
        <w:rPr>
          <w:bCs/>
          <w:lang w:val="en-GB"/>
        </w:rPr>
      </w:pPr>
    </w:p>
    <w:p w:rsidR="00303F2B" w:rsidRPr="00D639B9" w:rsidRDefault="00303F2B" w:rsidP="00D639B9">
      <w:pPr>
        <w:pStyle w:val="ListParagraph"/>
        <w:numPr>
          <w:ilvl w:val="0"/>
          <w:numId w:val="3"/>
        </w:numPr>
        <w:ind w:right="1"/>
        <w:rPr>
          <w:bCs/>
        </w:rPr>
      </w:pPr>
      <w:r>
        <w:t>considera que uma grande revisão da Diretiva Máquinas não é aconselhável antes de se resolverem os problemas crónicos de falta de efetivos, subfinanciamento e mau desempenho das inspeções e controlos de máquinas nos Estados-Membros;</w:t>
      </w:r>
    </w:p>
    <w:p w:rsidR="00303F2B" w:rsidRPr="00D639B9" w:rsidRDefault="00303F2B" w:rsidP="00D639B9">
      <w:pPr>
        <w:pStyle w:val="ListParagraph"/>
        <w:ind w:right="1"/>
        <w:rPr>
          <w:bCs/>
          <w:lang w:val="en-GB"/>
        </w:rPr>
      </w:pPr>
    </w:p>
    <w:p w:rsidR="004203D2" w:rsidRPr="00D639B9" w:rsidRDefault="00303F2B" w:rsidP="00D639B9">
      <w:pPr>
        <w:pStyle w:val="ListParagraph"/>
        <w:numPr>
          <w:ilvl w:val="0"/>
          <w:numId w:val="3"/>
        </w:numPr>
        <w:ind w:right="1"/>
        <w:rPr>
          <w:bCs/>
        </w:rPr>
      </w:pPr>
      <w:r>
        <w:t>tem consciência de que foram elaboradas mais de 700 normas harmonizadas para garantir a conformidade das máquinas com a Diretiva 2006/42/CE. O CESE insta a CE a envolver os parceiros sociais, as autoridades de fiscalização do mercado e as pequenas e médias empresas na normalização e a agir, fazendo cumprir o artigo 7.º da diretiva em vigor, que exige a participação adequada dos parceiros sociais na normalização.</w:t>
      </w:r>
    </w:p>
    <w:p w:rsidR="004203D2" w:rsidRPr="00094E18" w:rsidRDefault="004203D2" w:rsidP="00215200">
      <w:pPr>
        <w:rPr>
          <w:lang w:val="en-GB"/>
        </w:rPr>
      </w:pPr>
    </w:p>
    <w:p w:rsidR="004203D2" w:rsidRPr="00D639B9" w:rsidRDefault="004203D2" w:rsidP="00215200">
      <w:pPr>
        <w:tabs>
          <w:tab w:val="left" w:pos="1701"/>
        </w:tabs>
        <w:rPr>
          <w:i/>
        </w:rPr>
      </w:pPr>
      <w:r>
        <w:rPr>
          <w:b/>
          <w:i/>
        </w:rPr>
        <w:t>Contacto:</w:t>
      </w:r>
      <w:r>
        <w:rPr>
          <w:i/>
        </w:rPr>
        <w:tab/>
        <w:t>Cédric Cabanne</w:t>
      </w:r>
    </w:p>
    <w:p w:rsidR="00A636D8" w:rsidRPr="00D639B9" w:rsidRDefault="004203D2" w:rsidP="00215200">
      <w:pPr>
        <w:spacing w:line="240" w:lineRule="auto"/>
        <w:ind w:left="1701"/>
        <w:jc w:val="left"/>
        <w:rPr>
          <w:i/>
        </w:rPr>
      </w:pPr>
      <w:r>
        <w:rPr>
          <w:i/>
        </w:rPr>
        <w:t xml:space="preserve">(Tel.: 00 32 2 546 9355 – Correio eletrónico: </w:t>
      </w:r>
      <w:hyperlink r:id="rId26" w:history="1">
        <w:r>
          <w:rPr>
            <w:rStyle w:val="Hyperlink"/>
            <w:i/>
          </w:rPr>
          <w:t>Cedric.Cabanne@eesc.europa.eu</w:t>
        </w:r>
      </w:hyperlink>
      <w:r>
        <w:rPr>
          <w:i/>
        </w:rPr>
        <w:t>)</w:t>
      </w:r>
    </w:p>
    <w:p w:rsidR="00A636D8" w:rsidRPr="00094E18" w:rsidRDefault="00A636D8" w:rsidP="00215200">
      <w:pPr>
        <w:jc w:val="left"/>
        <w:rPr>
          <w:lang w:val="en-GB"/>
        </w:rPr>
      </w:pPr>
    </w:p>
    <w:p w:rsidR="004203D2" w:rsidRPr="00094E18" w:rsidRDefault="004203D2" w:rsidP="00215200">
      <w:pPr>
        <w:jc w:val="left"/>
        <w:rPr>
          <w:b/>
        </w:rPr>
      </w:pPr>
      <w:r>
        <w:br w:type="page"/>
      </w:r>
    </w:p>
    <w:p w:rsidR="004203D2" w:rsidRPr="00094E18" w:rsidRDefault="004203D2" w:rsidP="00215200">
      <w:pPr>
        <w:pStyle w:val="Heading1"/>
        <w:numPr>
          <w:ilvl w:val="0"/>
          <w:numId w:val="10"/>
        </w:numPr>
        <w:ind w:left="567" w:hanging="567"/>
        <w:rPr>
          <w:b/>
        </w:rPr>
      </w:pPr>
      <w:bookmarkStart w:id="11" w:name="_Toc21085072"/>
      <w:bookmarkStart w:id="12" w:name="_Toc44606216"/>
      <w:r>
        <w:rPr>
          <w:b/>
        </w:rPr>
        <w:lastRenderedPageBreak/>
        <w:t>AGRICULTURA, DESENVOLVIMENTO RURAL E AMBIENTE</w:t>
      </w:r>
      <w:bookmarkEnd w:id="11"/>
      <w:bookmarkEnd w:id="12"/>
    </w:p>
    <w:p w:rsidR="004203D2" w:rsidRPr="00094E18" w:rsidRDefault="004203D2" w:rsidP="00215200">
      <w:pPr>
        <w:jc w:val="left"/>
        <w:rPr>
          <w:iCs/>
          <w:lang w:val="en-GB"/>
        </w:rPr>
      </w:pPr>
    </w:p>
    <w:p w:rsidR="004203D2" w:rsidRPr="00094E18" w:rsidRDefault="00BD0BD7" w:rsidP="00215200">
      <w:pPr>
        <w:pStyle w:val="ListParagraph"/>
        <w:numPr>
          <w:ilvl w:val="0"/>
          <w:numId w:val="2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O financiamento da transição para uma economia hipocarbónica e os desafios no financiamento da adaptação às alterações climáticas</w:t>
      </w:r>
    </w:p>
    <w:p w:rsidR="004203D2" w:rsidRPr="00D639B9" w:rsidRDefault="004203D2" w:rsidP="00215200">
      <w:pPr>
        <w:tabs>
          <w:tab w:val="center" w:pos="284"/>
        </w:tabs>
        <w:ind w:left="266" w:hanging="266"/>
        <w:rPr>
          <w:lang w:val="en-GB"/>
        </w:rPr>
      </w:pPr>
    </w:p>
    <w:p w:rsidR="004203D2" w:rsidRPr="00D639B9" w:rsidRDefault="004203D2" w:rsidP="00215200">
      <w:r>
        <w:rPr>
          <w:b/>
        </w:rPr>
        <w:t>Relator:</w:t>
      </w:r>
      <w:r>
        <w:tab/>
      </w:r>
      <w:r w:rsidR="005A53DE">
        <w:tab/>
      </w:r>
      <w:r>
        <w:t>Toni Vidan (Grupo Diversidade Europa – HR)</w:t>
      </w:r>
    </w:p>
    <w:p w:rsidR="004203D2" w:rsidRPr="00D639B9" w:rsidRDefault="004203D2" w:rsidP="00215200">
      <w:r>
        <w:rPr>
          <w:b/>
        </w:rPr>
        <w:t>Correlator:</w:t>
      </w:r>
      <w:r>
        <w:tab/>
      </w:r>
      <w:r w:rsidR="005A53DE">
        <w:tab/>
      </w:r>
      <w:r>
        <w:t>Dimitris Dimitriadis (Grupo dos Empregadores – EL)</w:t>
      </w:r>
    </w:p>
    <w:p w:rsidR="004203D2" w:rsidRPr="00D639B9" w:rsidRDefault="004203D2" w:rsidP="00215200">
      <w:pPr>
        <w:tabs>
          <w:tab w:val="center" w:pos="284"/>
        </w:tabs>
        <w:ind w:left="266" w:hanging="266"/>
        <w:rPr>
          <w:lang w:val="en-GB"/>
        </w:rPr>
      </w:pPr>
    </w:p>
    <w:p w:rsidR="004203D2" w:rsidRPr="00094E18" w:rsidRDefault="004203D2" w:rsidP="00215200">
      <w:pPr>
        <w:ind w:left="-5"/>
        <w:rPr>
          <w:bCs/>
        </w:rPr>
      </w:pPr>
      <w:r>
        <w:rPr>
          <w:b/>
          <w:bCs/>
        </w:rPr>
        <w:t>Referência:</w:t>
      </w:r>
      <w:r>
        <w:rPr>
          <w:b/>
          <w:bCs/>
        </w:rPr>
        <w:tab/>
      </w:r>
      <w:r>
        <w:rPr>
          <w:b/>
          <w:bCs/>
        </w:rPr>
        <w:tab/>
      </w:r>
      <w:r>
        <w:t>Parecer exploratório a pedido da Presidência croata</w:t>
      </w:r>
    </w:p>
    <w:p w:rsidR="004203D2" w:rsidRPr="00D639B9" w:rsidRDefault="004203D2" w:rsidP="00215200">
      <w:pPr>
        <w:ind w:left="1701"/>
      </w:pPr>
      <w:r>
        <w:t>EESC-2019-04485-00-00-AC</w:t>
      </w:r>
    </w:p>
    <w:p w:rsidR="00BD0BD7" w:rsidRPr="00D639B9" w:rsidRDefault="00BD0BD7" w:rsidP="00215200">
      <w:pPr>
        <w:tabs>
          <w:tab w:val="center" w:pos="284"/>
        </w:tabs>
        <w:ind w:left="266" w:hanging="266"/>
        <w:rPr>
          <w:lang w:val="en-GB"/>
        </w:rPr>
      </w:pPr>
    </w:p>
    <w:p w:rsidR="006818E7" w:rsidRPr="00D639B9" w:rsidRDefault="004203D2" w:rsidP="00215200">
      <w:pPr>
        <w:tabs>
          <w:tab w:val="center" w:pos="284"/>
        </w:tabs>
        <w:ind w:left="266" w:hanging="266"/>
        <w:rPr>
          <w:b/>
        </w:rPr>
      </w:pPr>
      <w:r>
        <w:rPr>
          <w:b/>
        </w:rPr>
        <w:t>Pontos principais</w:t>
      </w:r>
    </w:p>
    <w:p w:rsidR="006818E7" w:rsidRPr="00094E18" w:rsidRDefault="006818E7" w:rsidP="00215200">
      <w:pPr>
        <w:ind w:left="266" w:hanging="266"/>
        <w:rPr>
          <w:bCs/>
          <w:lang w:val="en-GB"/>
        </w:rPr>
      </w:pPr>
    </w:p>
    <w:p w:rsidR="006818E7" w:rsidRPr="00D639B9" w:rsidRDefault="006818E7" w:rsidP="00D639B9">
      <w:r>
        <w:t>O CESE:</w:t>
      </w:r>
    </w:p>
    <w:p w:rsidR="006818E7" w:rsidRPr="00D639B9" w:rsidRDefault="006818E7" w:rsidP="00D639B9">
      <w:pPr>
        <w:rPr>
          <w:lang w:val="en-GB"/>
        </w:rPr>
      </w:pPr>
    </w:p>
    <w:p w:rsidR="006818E7" w:rsidRPr="00D639B9" w:rsidRDefault="006818E7" w:rsidP="00D639B9">
      <w:pPr>
        <w:pStyle w:val="ListParagraph"/>
        <w:numPr>
          <w:ilvl w:val="0"/>
          <w:numId w:val="3"/>
        </w:numPr>
        <w:ind w:right="1"/>
        <w:rPr>
          <w:bCs/>
        </w:rPr>
      </w:pPr>
      <w:r>
        <w:t>saúda e apoia vivamente as recentes conclusões do Conselho Europeu e o anúncio do Pacto Ecológico Europeu, que partilham o objetivo de assegurar a transição para uma economia hipocarbónica com vista a alcançar «uma UE com impacto neutro no clima até 2050»;</w:t>
      </w:r>
    </w:p>
    <w:p w:rsidR="006818E7" w:rsidRPr="00D639B9" w:rsidRDefault="006818E7" w:rsidP="00D639B9">
      <w:pPr>
        <w:pStyle w:val="ListParagraph"/>
        <w:ind w:right="1"/>
        <w:rPr>
          <w:bCs/>
          <w:lang w:val="en-GB"/>
        </w:rPr>
      </w:pPr>
    </w:p>
    <w:p w:rsidR="006818E7" w:rsidRPr="00D639B9" w:rsidRDefault="00475B54" w:rsidP="00D639B9">
      <w:pPr>
        <w:pStyle w:val="ListParagraph"/>
        <w:numPr>
          <w:ilvl w:val="0"/>
          <w:numId w:val="3"/>
        </w:numPr>
        <w:ind w:right="1"/>
        <w:rPr>
          <w:bCs/>
        </w:rPr>
      </w:pPr>
      <w:r>
        <w:t>face à crise da COVID-19, já apelou para uma solidariedade sem precedentes entre os Estados-Membros e para um plano global de relançamento da economia europeia, que permitam aos Estados-Membros da UE e aos seus cidadãos, empresas e trabalhadores enfrentar da melhor forma as consequências da pandemia de COVID-19 e construir uma economia europeia mais sustentável e resistente. O Instrumento Europeu de Recuperação (intitulado Next Generation EU), no valor de 750 mil milhões de euros, e reforços específicos no orçamento de longo prazo da UE para 2021-2027 elevarão o poder financeiro do orçamento da UE a um total de 1,85 biliões de euros. Para além de apoiar a recuperação, centra-se no Pacto Ecológico Europeu e na digitalização, a fim de impulsionar o emprego e o crescimento, a resiliência das nossas sociedades e a saúde do nosso ambiente;</w:t>
      </w:r>
    </w:p>
    <w:p w:rsidR="006818E7" w:rsidRPr="00D639B9" w:rsidRDefault="006818E7" w:rsidP="00D639B9">
      <w:pPr>
        <w:pStyle w:val="ListParagraph"/>
        <w:ind w:right="1"/>
        <w:rPr>
          <w:bCs/>
          <w:lang w:val="en-GB"/>
        </w:rPr>
      </w:pPr>
    </w:p>
    <w:p w:rsidR="006818E7" w:rsidRPr="00D639B9" w:rsidRDefault="006818E7" w:rsidP="00D639B9">
      <w:pPr>
        <w:pStyle w:val="ListParagraph"/>
        <w:numPr>
          <w:ilvl w:val="0"/>
          <w:numId w:val="3"/>
        </w:numPr>
        <w:ind w:right="1"/>
        <w:rPr>
          <w:bCs/>
        </w:rPr>
      </w:pPr>
      <w:r>
        <w:t>apoia a resolução do Parlamento Europeu, adotada em 17 de abril de 2020 por esmagadora maioria, que advoga que o próximo pacote de retoma e reconstrução da UE deve ter no seu cerne o Pacto Ecológico Europeu «por forma a dar um impulso inicial à economia, melhorar a sua resiliência e criar emprego, contribuindo ao mesmo tempo para a transição ecológica e para a promoção do desenvolvimento económico e social sustentável»;</w:t>
      </w:r>
    </w:p>
    <w:p w:rsidR="006818E7" w:rsidRPr="00D639B9" w:rsidRDefault="006818E7" w:rsidP="00D639B9">
      <w:pPr>
        <w:pStyle w:val="ListParagraph"/>
        <w:ind w:right="1"/>
        <w:rPr>
          <w:bCs/>
          <w:lang w:val="en-GB"/>
        </w:rPr>
      </w:pPr>
    </w:p>
    <w:p w:rsidR="006818E7" w:rsidRPr="00D639B9" w:rsidRDefault="006818E7" w:rsidP="00D639B9">
      <w:pPr>
        <w:pStyle w:val="ListParagraph"/>
        <w:numPr>
          <w:ilvl w:val="0"/>
          <w:numId w:val="3"/>
        </w:numPr>
        <w:ind w:right="1"/>
        <w:rPr>
          <w:bCs/>
        </w:rPr>
      </w:pPr>
      <w:r>
        <w:t>apoia o Plano de Investimento do Pacto Ecológico Europeu enquanto primeiro dos principais pilares financeiros da transição para uma economia hipocarbónica, a par do Mecanismo para uma Transição Justa. O CESE encara estas iniciativas como um primeiro passo na direção certa e insta as instituições da UE a criarem processos transparentes e participativos para a preparação dos próximos passos, associando efetivamente todas as partes interessadas, rumo a uma retoma e a uma transição justa para uma economia do bem-estar;</w:t>
      </w:r>
    </w:p>
    <w:p w:rsidR="006818E7" w:rsidRPr="00D639B9" w:rsidRDefault="006818E7" w:rsidP="00D639B9">
      <w:pPr>
        <w:pStyle w:val="ListParagraph"/>
        <w:ind w:right="1"/>
        <w:rPr>
          <w:bCs/>
          <w:lang w:val="en-GB"/>
        </w:rPr>
      </w:pPr>
    </w:p>
    <w:p w:rsidR="006818E7" w:rsidRPr="00D639B9" w:rsidRDefault="006818E7" w:rsidP="00D639B9">
      <w:pPr>
        <w:pStyle w:val="ListParagraph"/>
        <w:numPr>
          <w:ilvl w:val="0"/>
          <w:numId w:val="3"/>
        </w:numPr>
        <w:ind w:right="1"/>
        <w:rPr>
          <w:bCs/>
        </w:rPr>
      </w:pPr>
      <w:r>
        <w:t xml:space="preserve">face à crise sem precedentes com que nos deparamos, apela para um plano de reconstrução ambicioso em conformidade com o Acordo de Paris. Uma parte crucial desse plano deve </w:t>
      </w:r>
      <w:r>
        <w:lastRenderedPageBreak/>
        <w:t>consistir num orçamento para a ação climática pelo menos igual ao défice de investimento identificado anteriormente de cerca de 300 mil milhões de euros por ano, cuja prioridade principal deve ser o apoio a projetos de descarbonização descentralizados, concebidos e geridos em conjunto com os cidadãos, as pequenas e médias empresas, as comunidades de energia e as entidades públicas locais e regionais;</w:t>
      </w:r>
    </w:p>
    <w:p w:rsidR="006818E7" w:rsidRPr="00D639B9" w:rsidRDefault="006818E7" w:rsidP="00D639B9">
      <w:pPr>
        <w:pStyle w:val="ListParagraph"/>
        <w:ind w:right="1"/>
        <w:rPr>
          <w:bCs/>
          <w:lang w:val="en-GB"/>
        </w:rPr>
      </w:pPr>
    </w:p>
    <w:p w:rsidR="006818E7" w:rsidRPr="00D639B9" w:rsidRDefault="006818E7" w:rsidP="00D639B9">
      <w:pPr>
        <w:pStyle w:val="ListParagraph"/>
        <w:numPr>
          <w:ilvl w:val="0"/>
          <w:numId w:val="3"/>
        </w:numPr>
        <w:ind w:right="1"/>
        <w:rPr>
          <w:bCs/>
        </w:rPr>
      </w:pPr>
      <w:r>
        <w:t>está firmemente convicto de que a transição e a reconstrução após a COVID-19 devem ser justas e conduzir a uma UE mais equitativa e sustentável, sob pena de fracassarem, com graves consequências para o projeto europeu no seu todo. Considera que uma componente crucial de uma transição justa é a inclusão política, social e económica dos cidadãos, das comunidades e das pequenas e médias empresas, especialmente nas regiões rurais da UE que registam um atraso de desenvolvimento, sem discriminar os Estados-Membros que não pertencem atualmente à área do euro. É da maior importância criar um conjunto de critérios para assegurar uma transição justa e associar as partes interessadas a todos os níveis. O CESE já contribuiu para este debate;</w:t>
      </w:r>
    </w:p>
    <w:p w:rsidR="006818E7" w:rsidRPr="00D639B9" w:rsidRDefault="006818E7" w:rsidP="00D639B9">
      <w:pPr>
        <w:pStyle w:val="ListParagraph"/>
        <w:ind w:right="1"/>
        <w:rPr>
          <w:bCs/>
          <w:lang w:val="en-GB"/>
        </w:rPr>
      </w:pPr>
    </w:p>
    <w:p w:rsidR="006818E7" w:rsidRPr="00D639B9" w:rsidRDefault="006818E7" w:rsidP="00D639B9">
      <w:pPr>
        <w:pStyle w:val="ListParagraph"/>
        <w:numPr>
          <w:ilvl w:val="0"/>
          <w:numId w:val="3"/>
        </w:numPr>
        <w:ind w:right="1"/>
        <w:rPr>
          <w:bCs/>
        </w:rPr>
      </w:pPr>
      <w:r>
        <w:t>sublinha que uma transição justa e a reconstrução após a COVID-19 devem assegurar que os consumidores e as comunidades se transformam em «prossumidores» (produtores e consumidores) ativos de produtos e serviços sustentáveis nos setores da energia e dos transportes;</w:t>
      </w:r>
    </w:p>
    <w:p w:rsidR="006818E7" w:rsidRPr="00D639B9" w:rsidRDefault="006818E7" w:rsidP="00D639B9">
      <w:pPr>
        <w:pStyle w:val="ListParagraph"/>
        <w:ind w:right="1"/>
        <w:rPr>
          <w:bCs/>
          <w:lang w:val="en-GB"/>
        </w:rPr>
      </w:pPr>
    </w:p>
    <w:p w:rsidR="006818E7" w:rsidRPr="00D639B9" w:rsidRDefault="006818E7" w:rsidP="00D639B9">
      <w:pPr>
        <w:pStyle w:val="ListParagraph"/>
        <w:numPr>
          <w:ilvl w:val="0"/>
          <w:numId w:val="3"/>
        </w:numPr>
        <w:ind w:right="1"/>
        <w:rPr>
          <w:bCs/>
        </w:rPr>
      </w:pPr>
      <w:r>
        <w:t>apela para a eliminação urgente dos obstáculos que impedem a reafetação dos fundos públicos e privados, principalmente os provenientes dos subsídios diretos e indiretos ao setor dos combustíveis fósseis, bem como para a remoção dos obstáculos orçamentais e fiscais;</w:t>
      </w:r>
    </w:p>
    <w:p w:rsidR="006818E7" w:rsidRPr="00D639B9" w:rsidRDefault="006818E7" w:rsidP="00D639B9">
      <w:pPr>
        <w:pStyle w:val="ListParagraph"/>
        <w:ind w:right="1"/>
        <w:rPr>
          <w:bCs/>
          <w:lang w:val="en-GB"/>
        </w:rPr>
      </w:pPr>
    </w:p>
    <w:p w:rsidR="006818E7" w:rsidRPr="00D639B9" w:rsidRDefault="006818E7" w:rsidP="00D639B9">
      <w:pPr>
        <w:pStyle w:val="ListParagraph"/>
        <w:numPr>
          <w:ilvl w:val="0"/>
          <w:numId w:val="3"/>
        </w:numPr>
        <w:ind w:right="1"/>
        <w:rPr>
          <w:bCs/>
        </w:rPr>
      </w:pPr>
      <w:r>
        <w:t>é favorável a que a Comissão Europeia disponha de um mandato forte para elaborar uma nova estratégia de adaptação da UE e apela a que seja dada igual ênfase ao financiamento da atenuação das alterações climáticas e da adaptação às mesmas. Considera que deve iniciar-se o mais rapidamente possível um debate estratégico inclusivo sobre a criação de mecanismos financeiros inovadores para ações de adaptação e fundos específicos para uma adaptação justa;</w:t>
      </w:r>
    </w:p>
    <w:p w:rsidR="006818E7" w:rsidRPr="00D639B9" w:rsidRDefault="006818E7" w:rsidP="00D639B9">
      <w:pPr>
        <w:pStyle w:val="ListParagraph"/>
        <w:ind w:right="1"/>
        <w:rPr>
          <w:bCs/>
          <w:lang w:val="en-GB"/>
        </w:rPr>
      </w:pPr>
    </w:p>
    <w:p w:rsidR="006818E7" w:rsidRPr="00D639B9" w:rsidRDefault="006818E7" w:rsidP="00D639B9">
      <w:pPr>
        <w:pStyle w:val="ListParagraph"/>
        <w:numPr>
          <w:ilvl w:val="0"/>
          <w:numId w:val="3"/>
        </w:numPr>
        <w:ind w:right="1"/>
        <w:rPr>
          <w:bCs/>
        </w:rPr>
      </w:pPr>
      <w:r>
        <w:t>solicita um aumento significativo dos fundos disponíveis, o lançamento de um «corpo europeu de solidariedade para a ação climática», enquanto programa específico para os jovens, e a disponibilização de fundos para a cooperação entre os governos locais e a sociedade civil organizada com vista à elaboração de projetos hipocarbónicos nos domínios da energia e dos transportes, assentes nas comunidades locais e por estas geridos;</w:t>
      </w:r>
    </w:p>
    <w:p w:rsidR="006818E7" w:rsidRPr="00D639B9" w:rsidRDefault="006818E7" w:rsidP="00D639B9">
      <w:pPr>
        <w:pStyle w:val="ListParagraph"/>
        <w:ind w:right="1"/>
        <w:rPr>
          <w:bCs/>
          <w:lang w:val="en-GB"/>
        </w:rPr>
      </w:pPr>
    </w:p>
    <w:p w:rsidR="006818E7" w:rsidRPr="00D639B9" w:rsidRDefault="006818E7" w:rsidP="00D639B9">
      <w:pPr>
        <w:pStyle w:val="ListParagraph"/>
        <w:numPr>
          <w:ilvl w:val="0"/>
          <w:numId w:val="3"/>
        </w:numPr>
        <w:ind w:right="1"/>
        <w:rPr>
          <w:bCs/>
        </w:rPr>
      </w:pPr>
      <w:r>
        <w:t>considera que o Pacto Ecológico Europeu deve salvaguardar a segurança e a competitividade internacional da UE, em especial das pequenas e médias empresas, que enfrentam uma concorrência crescente das economias emergentes, e apoia as propostas com vista à criação de um mecanismo de ajustamento das emissões de carbono nas fronteiras.</w:t>
      </w:r>
    </w:p>
    <w:p w:rsidR="006818E7" w:rsidRPr="00D639B9" w:rsidRDefault="006818E7" w:rsidP="00215200">
      <w:pPr>
        <w:rPr>
          <w:lang w:val="en-GB"/>
        </w:rPr>
      </w:pPr>
    </w:p>
    <w:p w:rsidR="006818E7" w:rsidRPr="00D639B9" w:rsidRDefault="006818E7" w:rsidP="00215200">
      <w:pPr>
        <w:rPr>
          <w:i/>
          <w:iCs/>
        </w:rPr>
      </w:pPr>
      <w:r>
        <w:rPr>
          <w:b/>
          <w:bCs/>
          <w:i/>
          <w:iCs/>
        </w:rPr>
        <w:t>Contacto:</w:t>
      </w:r>
      <w:r>
        <w:tab/>
      </w:r>
      <w:r>
        <w:tab/>
      </w:r>
      <w:r>
        <w:rPr>
          <w:i/>
        </w:rPr>
        <w:t xml:space="preserve">Anna Cameron </w:t>
      </w:r>
    </w:p>
    <w:p w:rsidR="004203D2" w:rsidRPr="00D639B9" w:rsidRDefault="006818E7" w:rsidP="00215200">
      <w:pPr>
        <w:tabs>
          <w:tab w:val="left" w:pos="770"/>
        </w:tabs>
        <w:ind w:left="3131" w:hanging="1430"/>
        <w:rPr>
          <w:i/>
          <w:iCs/>
        </w:rPr>
      </w:pPr>
      <w:r>
        <w:rPr>
          <w:i/>
          <w:iCs/>
        </w:rPr>
        <w:t>(Tel.: 00 32 2 546 82 28 – Correio eletrónico:</w:t>
      </w:r>
      <w:r>
        <w:t xml:space="preserve"> </w:t>
      </w:r>
      <w:hyperlink r:id="rId27" w:history="1">
        <w:r>
          <w:rPr>
            <w:rStyle w:val="Hyperlink"/>
            <w:i/>
            <w:iCs/>
          </w:rPr>
          <w:t>Anna.Cameron@eesc.europa.eu</w:t>
        </w:r>
      </w:hyperlink>
      <w:r>
        <w:rPr>
          <w:i/>
          <w:iCs/>
        </w:rPr>
        <w:t>)</w:t>
      </w:r>
    </w:p>
    <w:p w:rsidR="004203D2" w:rsidRPr="00D639B9" w:rsidRDefault="004203D2" w:rsidP="00215200">
      <w:pPr>
        <w:tabs>
          <w:tab w:val="left" w:pos="770"/>
        </w:tabs>
        <w:ind w:left="1430" w:hanging="1430"/>
        <w:rPr>
          <w:iCs/>
          <w:lang w:val="en-GB"/>
        </w:rPr>
      </w:pPr>
    </w:p>
    <w:p w:rsidR="004203D2" w:rsidRPr="00094E18" w:rsidRDefault="00BD0BD7" w:rsidP="00C41E12">
      <w:pPr>
        <w:pStyle w:val="ListParagraph"/>
        <w:keepNext/>
        <w:keepLines/>
        <w:numPr>
          <w:ilvl w:val="0"/>
          <w:numId w:val="2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Apoio no âmbito do FEADER em resposta ao surto de COVID-19</w:t>
      </w:r>
    </w:p>
    <w:p w:rsidR="004203D2" w:rsidRPr="00094E18" w:rsidRDefault="004203D2" w:rsidP="00C41E12">
      <w:pPr>
        <w:pStyle w:val="ListParagraph"/>
        <w:keepNext/>
        <w:keepLines/>
        <w:ind w:left="567"/>
        <w:rPr>
          <w:b/>
          <w:bCs/>
          <w:i/>
          <w:iCs/>
          <w:lang w:val="en-GB"/>
        </w:rPr>
      </w:pPr>
    </w:p>
    <w:p w:rsidR="004203D2" w:rsidRPr="00094E18" w:rsidRDefault="00145AFE" w:rsidP="00C41E12">
      <w:pPr>
        <w:keepNext/>
        <w:keepLines/>
        <w:tabs>
          <w:tab w:val="left" w:pos="1701"/>
        </w:tabs>
        <w:rPr>
          <w:b/>
        </w:rPr>
      </w:pPr>
      <w:r>
        <w:rPr>
          <w:b/>
        </w:rPr>
        <w:t>Relator:</w:t>
      </w:r>
      <w:r>
        <w:tab/>
        <w:t>Arnold Puech d'Alissac (Grupo dos Trabalhadores – FR)</w:t>
      </w:r>
    </w:p>
    <w:p w:rsidR="004203D2" w:rsidRPr="00094E18" w:rsidRDefault="004203D2" w:rsidP="00C41E12">
      <w:pPr>
        <w:keepNext/>
        <w:keepLines/>
        <w:rPr>
          <w:lang w:val="en-GB"/>
        </w:rPr>
      </w:pPr>
    </w:p>
    <w:p w:rsidR="004203D2" w:rsidRPr="00094E18" w:rsidRDefault="004203D2" w:rsidP="00C41E12">
      <w:pPr>
        <w:keepNext/>
        <w:keepLines/>
        <w:ind w:left="-5"/>
        <w:rPr>
          <w:bCs/>
        </w:rPr>
      </w:pPr>
      <w:r>
        <w:rPr>
          <w:b/>
          <w:bCs/>
        </w:rPr>
        <w:t>Referência:</w:t>
      </w:r>
      <w:r>
        <w:rPr>
          <w:b/>
          <w:bCs/>
        </w:rPr>
        <w:tab/>
      </w:r>
      <w:r>
        <w:rPr>
          <w:b/>
          <w:bCs/>
        </w:rPr>
        <w:tab/>
      </w:r>
      <w:r>
        <w:t>COM(2020) 186 - 2020/0075 (COD)</w:t>
      </w:r>
    </w:p>
    <w:p w:rsidR="004203D2" w:rsidRPr="00094E18" w:rsidRDefault="004203D2" w:rsidP="00C41E12">
      <w:pPr>
        <w:keepNext/>
        <w:keepLines/>
        <w:ind w:left="1701"/>
      </w:pPr>
      <w:r>
        <w:t>EESC-2020-02129-00-00-AC</w:t>
      </w:r>
    </w:p>
    <w:p w:rsidR="004203D2" w:rsidRPr="00D639B9" w:rsidRDefault="004203D2" w:rsidP="00215200">
      <w:pPr>
        <w:spacing w:line="240" w:lineRule="auto"/>
        <w:jc w:val="left"/>
        <w:rPr>
          <w:lang w:val="en-GB"/>
        </w:rPr>
      </w:pPr>
    </w:p>
    <w:p w:rsidR="004203D2" w:rsidRPr="00D639B9" w:rsidRDefault="004203D2" w:rsidP="00D639B9">
      <w:pPr>
        <w:keepNext/>
        <w:tabs>
          <w:tab w:val="center" w:pos="284"/>
        </w:tabs>
        <w:ind w:left="266" w:hanging="266"/>
        <w:rPr>
          <w:b/>
        </w:rPr>
      </w:pPr>
      <w:r>
        <w:rPr>
          <w:b/>
        </w:rPr>
        <w:t>Pontos principais</w:t>
      </w:r>
    </w:p>
    <w:p w:rsidR="00031D28" w:rsidRPr="00094E18" w:rsidRDefault="00031D28" w:rsidP="00D639B9">
      <w:pPr>
        <w:keepNext/>
        <w:rPr>
          <w:lang w:val="en-GB"/>
        </w:rPr>
      </w:pPr>
    </w:p>
    <w:p w:rsidR="00031D28" w:rsidRPr="00094E18" w:rsidRDefault="00031D28" w:rsidP="00215200">
      <w:r>
        <w:t>A crise demonstra a natureza geoestratégica do setor agroalimentar e a necessidade de manter uma autossuficiência alimentar na União Europeia. Por conseguinte, o Comité Económico e Social Europeu (CESE) acolhe favoravelmente a nova medida proposta pela Comissão Europeia e considera que a Comissão Europeia deve criar um fundo extraordinário fora do orçamento da política agrícola comum com recursos do plano de recuperação, a fim de permitir a aplicação desta medida sem ter de diminuir os fundos ao abrigo do FEADER. Na sua ausência, o Comité considera que a proposta legislativa em exame deve incluir alguma flexibilidade no âmbito do Fundo Europeu Agrícola de Desenvolvimento Rural.</w:t>
      </w:r>
    </w:p>
    <w:p w:rsidR="00031D28" w:rsidRPr="00094E18" w:rsidRDefault="00031D28" w:rsidP="00215200">
      <w:pPr>
        <w:rPr>
          <w:lang w:val="en-GB"/>
        </w:rPr>
      </w:pPr>
    </w:p>
    <w:p w:rsidR="00031D28" w:rsidRPr="00094E18" w:rsidRDefault="00031D28" w:rsidP="00215200">
      <w:r>
        <w:t>Neste último ano do Quadro Financeiro Plurianual 2014-2020, os fundos disponíveis ao abrigo do Fundo Europeu Agrícola de Desenvolvimento Rural variam consideravelmente de um Estado-Membro para outro. O limite máximo proposto de 1% da dotação deve ser aplicado em derrogação das restrições orçamentais previstas no Regulamento n.º 1305/2013, para poder ser alcançado pelos Estados-Membros. Assim, os Estados-Membros devem ter a possibilidade de utilizar os fundos disponíveis e, para o efeito, obter uma derrogação ao artigo 59.º, n.º 5, do Regulamento (CE) n.º 1305/2013, independentemente da origem dos fundos, evitando simultaneamente, através de critérios específicos, qualquer compensação excessiva.</w:t>
      </w:r>
    </w:p>
    <w:p w:rsidR="004203D2" w:rsidRPr="00D639B9" w:rsidRDefault="004203D2" w:rsidP="00215200">
      <w:pPr>
        <w:tabs>
          <w:tab w:val="left" w:pos="770"/>
        </w:tabs>
        <w:rPr>
          <w:lang w:val="en-GB"/>
        </w:rPr>
      </w:pPr>
    </w:p>
    <w:p w:rsidR="004203D2" w:rsidRPr="00D639B9" w:rsidRDefault="004203D2" w:rsidP="00215200">
      <w:pPr>
        <w:tabs>
          <w:tab w:val="left" w:pos="1701"/>
        </w:tabs>
        <w:rPr>
          <w:i/>
          <w:iCs/>
        </w:rPr>
      </w:pPr>
      <w:r>
        <w:rPr>
          <w:b/>
          <w:bCs/>
          <w:i/>
          <w:iCs/>
        </w:rPr>
        <w:t>Contacto:</w:t>
      </w:r>
      <w:r>
        <w:rPr>
          <w:b/>
          <w:bCs/>
          <w:i/>
          <w:iCs/>
        </w:rPr>
        <w:tab/>
      </w:r>
      <w:r>
        <w:rPr>
          <w:i/>
        </w:rPr>
        <w:t>Arturo Iñiguez</w:t>
      </w:r>
    </w:p>
    <w:p w:rsidR="004203D2" w:rsidRPr="00D639B9" w:rsidRDefault="004203D2" w:rsidP="00215200">
      <w:pPr>
        <w:tabs>
          <w:tab w:val="left" w:pos="770"/>
          <w:tab w:val="left" w:pos="1701"/>
        </w:tabs>
        <w:ind w:left="1701"/>
      </w:pPr>
      <w:r>
        <w:rPr>
          <w:i/>
          <w:iCs/>
        </w:rPr>
        <w:t>(Tel.: 00 32 2 546 87 68 – Correio eletrónico:</w:t>
      </w:r>
      <w:r>
        <w:t xml:space="preserve"> </w:t>
      </w:r>
      <w:hyperlink r:id="rId28" w:history="1">
        <w:r>
          <w:rPr>
            <w:rStyle w:val="Hyperlink"/>
            <w:i/>
            <w:iCs/>
          </w:rPr>
          <w:t>Arturo.Iniguez@eesc.europa.eu</w:t>
        </w:r>
      </w:hyperlink>
      <w:r>
        <w:rPr>
          <w:i/>
          <w:iCs/>
        </w:rPr>
        <w:t>)</w:t>
      </w:r>
    </w:p>
    <w:p w:rsidR="004203D2" w:rsidRPr="00094E18" w:rsidRDefault="004203D2" w:rsidP="004203D2">
      <w:pPr>
        <w:spacing w:line="240" w:lineRule="auto"/>
        <w:jc w:val="left"/>
        <w:rPr>
          <w:kern w:val="28"/>
          <w:lang w:val="en-GB"/>
        </w:rPr>
      </w:pPr>
    </w:p>
    <w:p w:rsidR="00411F08" w:rsidRPr="00D639B9" w:rsidRDefault="004203D2" w:rsidP="00145AFE">
      <w:pPr>
        <w:tabs>
          <w:tab w:val="left" w:pos="1701"/>
        </w:tabs>
        <w:jc w:val="center"/>
        <w:rPr>
          <w:i/>
          <w:szCs w:val="20"/>
        </w:rPr>
      </w:pPr>
      <w:r>
        <w:rPr>
          <w:i/>
          <w:szCs w:val="20"/>
        </w:rPr>
        <w:t>____________</w:t>
      </w:r>
    </w:p>
    <w:sectPr w:rsidR="00411F08" w:rsidRPr="00D639B9" w:rsidSect="00C41E12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74F" w:rsidRDefault="0068074F" w:rsidP="003B283B">
      <w:pPr>
        <w:spacing w:line="240" w:lineRule="auto"/>
      </w:pPr>
      <w:r>
        <w:separator/>
      </w:r>
    </w:p>
  </w:endnote>
  <w:endnote w:type="continuationSeparator" w:id="0">
    <w:p w:rsidR="0068074F" w:rsidRDefault="0068074F" w:rsidP="003B283B">
      <w:pPr>
        <w:spacing w:line="240" w:lineRule="auto"/>
      </w:pPr>
      <w:r>
        <w:continuationSeparator/>
      </w:r>
    </w:p>
  </w:endnote>
  <w:endnote w:type="continuationNotice" w:id="1">
    <w:p w:rsidR="0068074F" w:rsidRDefault="0068074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B54" w:rsidRPr="00C41E12" w:rsidRDefault="00C41E12" w:rsidP="00C41E12">
    <w:pPr>
      <w:pStyle w:val="Footer"/>
    </w:pPr>
    <w:r>
      <w:t xml:space="preserve">EESC-2020-02305-00-01-TCD-TRA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1F7D7D">
      <w:rPr>
        <w:noProof/>
      </w:rPr>
      <w:t>1</w:t>
    </w:r>
    <w:r>
      <w:fldChar w:fldCharType="end"/>
    </w:r>
    <w:r>
      <w:t>/</w:t>
    </w:r>
    <w:fldSimple w:instr=" NUMPAGES ">
      <w:r w:rsidR="001F7D7D">
        <w:rPr>
          <w:noProof/>
        </w:rPr>
        <w:t>19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B54" w:rsidRPr="00C41E12" w:rsidRDefault="00475B54" w:rsidP="00C41E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B54" w:rsidRPr="00C41E12" w:rsidRDefault="00C41E12" w:rsidP="00C41E12">
    <w:pPr>
      <w:pStyle w:val="Footer"/>
    </w:pPr>
    <w:r>
      <w:t xml:space="preserve">EESC-2020-02305-00-01-TCD-TRA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1F7D7D">
      <w:rPr>
        <w:noProof/>
      </w:rPr>
      <w:t>2</w:t>
    </w:r>
    <w:r>
      <w:fldChar w:fldCharType="end"/>
    </w:r>
    <w:r>
      <w:t>/</w:t>
    </w:r>
    <w:fldSimple w:instr=" NUMPAGES ">
      <w:r w:rsidR="001F7D7D">
        <w:rPr>
          <w:noProof/>
        </w:rPr>
        <w:t>19</w:t>
      </w:r>
    </w:fldSimple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B54" w:rsidRPr="00C41E12" w:rsidRDefault="00475B54" w:rsidP="00C41E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74F" w:rsidRDefault="0068074F" w:rsidP="003B283B">
      <w:pPr>
        <w:spacing w:line="240" w:lineRule="auto"/>
      </w:pPr>
      <w:r>
        <w:separator/>
      </w:r>
    </w:p>
  </w:footnote>
  <w:footnote w:type="continuationSeparator" w:id="0">
    <w:p w:rsidR="0068074F" w:rsidRDefault="0068074F" w:rsidP="003B283B">
      <w:pPr>
        <w:spacing w:line="240" w:lineRule="auto"/>
      </w:pPr>
      <w:r>
        <w:continuationSeparator/>
      </w:r>
    </w:p>
  </w:footnote>
  <w:footnote w:type="continuationNotice" w:id="1">
    <w:p w:rsidR="0068074F" w:rsidRPr="00377A77" w:rsidRDefault="0068074F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B54" w:rsidRPr="00C41E12" w:rsidRDefault="00475B54" w:rsidP="00C41E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B54" w:rsidRPr="00C41E12" w:rsidRDefault="00475B54" w:rsidP="00C41E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B54" w:rsidRPr="00C41E12" w:rsidRDefault="00475B54" w:rsidP="00C41E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645C99E0"/>
    <w:lvl w:ilvl="0">
      <w:start w:val="1"/>
      <w:numFmt w:val="decimal"/>
      <w:lvlText w:val="%1."/>
      <w:legacy w:legacy="1" w:legacySpace="0" w:legacyIndent="0"/>
      <w:lvlJc w:val="left"/>
      <w:rPr>
        <w:b w:val="0"/>
      </w:r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A8C2A524"/>
    <w:lvl w:ilvl="0">
      <w:numFmt w:val="decimal"/>
      <w:lvlText w:val="*"/>
      <w:lvlJc w:val="left"/>
    </w:lvl>
  </w:abstractNum>
  <w:abstractNum w:abstractNumId="2" w15:restartNumberingAfterBreak="0">
    <w:nsid w:val="01E00E8D"/>
    <w:multiLevelType w:val="hybridMultilevel"/>
    <w:tmpl w:val="E10E9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C7D96"/>
    <w:multiLevelType w:val="hybridMultilevel"/>
    <w:tmpl w:val="77940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A6484"/>
    <w:multiLevelType w:val="hybridMultilevel"/>
    <w:tmpl w:val="2A44DA7A"/>
    <w:lvl w:ilvl="0" w:tplc="66C85E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1262C"/>
    <w:multiLevelType w:val="hybridMultilevel"/>
    <w:tmpl w:val="BCDA87F8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47B578E"/>
    <w:multiLevelType w:val="hybridMultilevel"/>
    <w:tmpl w:val="34ECBDE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86693"/>
    <w:multiLevelType w:val="hybridMultilevel"/>
    <w:tmpl w:val="A574D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C68B0"/>
    <w:multiLevelType w:val="hybridMultilevel"/>
    <w:tmpl w:val="CA7A2CC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83EC9"/>
    <w:multiLevelType w:val="hybridMultilevel"/>
    <w:tmpl w:val="C802A63E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34A491C"/>
    <w:multiLevelType w:val="hybridMultilevel"/>
    <w:tmpl w:val="0608B93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94E05"/>
    <w:multiLevelType w:val="hybridMultilevel"/>
    <w:tmpl w:val="E1B8078A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52D4EFA"/>
    <w:multiLevelType w:val="hybridMultilevel"/>
    <w:tmpl w:val="5970702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848DE"/>
    <w:multiLevelType w:val="hybridMultilevel"/>
    <w:tmpl w:val="6B5622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703D2C"/>
    <w:multiLevelType w:val="hybridMultilevel"/>
    <w:tmpl w:val="283AA8D6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7BD57CA"/>
    <w:multiLevelType w:val="hybridMultilevel"/>
    <w:tmpl w:val="39E2E3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7D66DB"/>
    <w:multiLevelType w:val="hybridMultilevel"/>
    <w:tmpl w:val="3EF0E9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D26C97"/>
    <w:multiLevelType w:val="hybridMultilevel"/>
    <w:tmpl w:val="5A0E5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593082"/>
    <w:multiLevelType w:val="singleLevel"/>
    <w:tmpl w:val="EDE069AC"/>
    <w:name w:val="Bullet 0"/>
    <w:lvl w:ilvl="0">
      <w:start w:val="1"/>
      <w:numFmt w:val="bullet"/>
      <w:lvlRestart w:val="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9" w15:restartNumberingAfterBreak="0">
    <w:nsid w:val="57D72AF9"/>
    <w:multiLevelType w:val="hybridMultilevel"/>
    <w:tmpl w:val="A6DCF97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 w15:restartNumberingAfterBreak="0">
    <w:nsid w:val="60724ED4"/>
    <w:multiLevelType w:val="singleLevel"/>
    <w:tmpl w:val="08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64A15280"/>
    <w:multiLevelType w:val="hybridMultilevel"/>
    <w:tmpl w:val="8E12C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873983"/>
    <w:multiLevelType w:val="hybridMultilevel"/>
    <w:tmpl w:val="0FD6F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FB0148"/>
    <w:multiLevelType w:val="hybridMultilevel"/>
    <w:tmpl w:val="6BE82820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E8A3A5B"/>
    <w:multiLevelType w:val="hybridMultilevel"/>
    <w:tmpl w:val="98741F66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22"/>
  </w:num>
  <w:num w:numId="4">
    <w:abstractNumId w:val="1"/>
    <w:lvlOverride w:ilvl="0">
      <w:lvl w:ilvl="0"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5">
    <w:abstractNumId w:val="2"/>
  </w:num>
  <w:num w:numId="6">
    <w:abstractNumId w:val="10"/>
  </w:num>
  <w:num w:numId="7">
    <w:abstractNumId w:val="19"/>
  </w:num>
  <w:num w:numId="8">
    <w:abstractNumId w:val="12"/>
  </w:num>
  <w:num w:numId="9">
    <w:abstractNumId w:val="7"/>
  </w:num>
  <w:num w:numId="10">
    <w:abstractNumId w:val="4"/>
  </w:num>
  <w:num w:numId="11">
    <w:abstractNumId w:val="15"/>
  </w:num>
  <w:num w:numId="12">
    <w:abstractNumId w:val="13"/>
  </w:num>
  <w:num w:numId="13">
    <w:abstractNumId w:val="8"/>
  </w:num>
  <w:num w:numId="14">
    <w:abstractNumId w:val="6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23"/>
  </w:num>
  <w:num w:numId="19">
    <w:abstractNumId w:val="11"/>
  </w:num>
  <w:num w:numId="20">
    <w:abstractNumId w:val="14"/>
  </w:num>
  <w:num w:numId="21">
    <w:abstractNumId w:val="9"/>
  </w:num>
  <w:num w:numId="22">
    <w:abstractNumId w:val="21"/>
  </w:num>
  <w:num w:numId="23">
    <w:abstractNumId w:val="3"/>
  </w:num>
  <w:num w:numId="24">
    <w:abstractNumId w:val="16"/>
  </w:num>
  <w:num w:numId="25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hideSpellingErrors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STYLES"/>
  </w:docVars>
  <w:rsids>
    <w:rsidRoot w:val="003B283B"/>
    <w:rsid w:val="00000CE8"/>
    <w:rsid w:val="000017DC"/>
    <w:rsid w:val="00002B80"/>
    <w:rsid w:val="00002E4F"/>
    <w:rsid w:val="000035B6"/>
    <w:rsid w:val="00004D0F"/>
    <w:rsid w:val="00005800"/>
    <w:rsid w:val="00005B0A"/>
    <w:rsid w:val="0000685F"/>
    <w:rsid w:val="00007617"/>
    <w:rsid w:val="00007B94"/>
    <w:rsid w:val="000102A1"/>
    <w:rsid w:val="000104CB"/>
    <w:rsid w:val="000115A9"/>
    <w:rsid w:val="00012842"/>
    <w:rsid w:val="00012B39"/>
    <w:rsid w:val="00013610"/>
    <w:rsid w:val="000138A1"/>
    <w:rsid w:val="00015BEE"/>
    <w:rsid w:val="0001686B"/>
    <w:rsid w:val="00017703"/>
    <w:rsid w:val="000201DF"/>
    <w:rsid w:val="00020A28"/>
    <w:rsid w:val="00020D86"/>
    <w:rsid w:val="00021286"/>
    <w:rsid w:val="000215A9"/>
    <w:rsid w:val="00022AA4"/>
    <w:rsid w:val="00022B6C"/>
    <w:rsid w:val="000240FE"/>
    <w:rsid w:val="000244F9"/>
    <w:rsid w:val="0002476C"/>
    <w:rsid w:val="00024FEF"/>
    <w:rsid w:val="0002595E"/>
    <w:rsid w:val="00025D27"/>
    <w:rsid w:val="00026116"/>
    <w:rsid w:val="00026BD2"/>
    <w:rsid w:val="00026FDD"/>
    <w:rsid w:val="00027A22"/>
    <w:rsid w:val="00030B04"/>
    <w:rsid w:val="0003128F"/>
    <w:rsid w:val="000316FF"/>
    <w:rsid w:val="00031C70"/>
    <w:rsid w:val="00031D28"/>
    <w:rsid w:val="00032E3A"/>
    <w:rsid w:val="000338E8"/>
    <w:rsid w:val="00033C6E"/>
    <w:rsid w:val="00033DA8"/>
    <w:rsid w:val="00034832"/>
    <w:rsid w:val="000349EE"/>
    <w:rsid w:val="00034A75"/>
    <w:rsid w:val="00034F66"/>
    <w:rsid w:val="00035B58"/>
    <w:rsid w:val="00035D23"/>
    <w:rsid w:val="00035EF4"/>
    <w:rsid w:val="00036931"/>
    <w:rsid w:val="00036976"/>
    <w:rsid w:val="00036ED6"/>
    <w:rsid w:val="000378CC"/>
    <w:rsid w:val="00037B11"/>
    <w:rsid w:val="0004006B"/>
    <w:rsid w:val="0004042B"/>
    <w:rsid w:val="00040CCA"/>
    <w:rsid w:val="00041496"/>
    <w:rsid w:val="000419D4"/>
    <w:rsid w:val="00041C6C"/>
    <w:rsid w:val="00041EB7"/>
    <w:rsid w:val="00042751"/>
    <w:rsid w:val="00042D82"/>
    <w:rsid w:val="000432D1"/>
    <w:rsid w:val="000444BB"/>
    <w:rsid w:val="00044DCB"/>
    <w:rsid w:val="00044DF5"/>
    <w:rsid w:val="00045054"/>
    <w:rsid w:val="000451B3"/>
    <w:rsid w:val="00045B31"/>
    <w:rsid w:val="0005077B"/>
    <w:rsid w:val="00050B15"/>
    <w:rsid w:val="0005133F"/>
    <w:rsid w:val="00051C81"/>
    <w:rsid w:val="0005250A"/>
    <w:rsid w:val="000529F2"/>
    <w:rsid w:val="000538AF"/>
    <w:rsid w:val="00054BA6"/>
    <w:rsid w:val="00054BE0"/>
    <w:rsid w:val="00054E26"/>
    <w:rsid w:val="00055735"/>
    <w:rsid w:val="000557CE"/>
    <w:rsid w:val="000559BE"/>
    <w:rsid w:val="000562AF"/>
    <w:rsid w:val="000571C2"/>
    <w:rsid w:val="00060853"/>
    <w:rsid w:val="00060E5C"/>
    <w:rsid w:val="00061952"/>
    <w:rsid w:val="000619E5"/>
    <w:rsid w:val="00062214"/>
    <w:rsid w:val="000630D1"/>
    <w:rsid w:val="00065751"/>
    <w:rsid w:val="00066490"/>
    <w:rsid w:val="0006652B"/>
    <w:rsid w:val="00067189"/>
    <w:rsid w:val="00067BC4"/>
    <w:rsid w:val="00067E1E"/>
    <w:rsid w:val="0007026C"/>
    <w:rsid w:val="000702DC"/>
    <w:rsid w:val="000703DF"/>
    <w:rsid w:val="00070402"/>
    <w:rsid w:val="00070C28"/>
    <w:rsid w:val="00070DC9"/>
    <w:rsid w:val="000714D6"/>
    <w:rsid w:val="00071E53"/>
    <w:rsid w:val="00072772"/>
    <w:rsid w:val="0007365D"/>
    <w:rsid w:val="00073A46"/>
    <w:rsid w:val="000742C2"/>
    <w:rsid w:val="000747E4"/>
    <w:rsid w:val="00074A88"/>
    <w:rsid w:val="00074CD8"/>
    <w:rsid w:val="00074E9E"/>
    <w:rsid w:val="00076077"/>
    <w:rsid w:val="00076AD3"/>
    <w:rsid w:val="000776E3"/>
    <w:rsid w:val="000807B6"/>
    <w:rsid w:val="00080B66"/>
    <w:rsid w:val="000814F6"/>
    <w:rsid w:val="00081813"/>
    <w:rsid w:val="000818D4"/>
    <w:rsid w:val="000821ED"/>
    <w:rsid w:val="00082546"/>
    <w:rsid w:val="000836FE"/>
    <w:rsid w:val="00083F57"/>
    <w:rsid w:val="00085624"/>
    <w:rsid w:val="0008631C"/>
    <w:rsid w:val="000868DE"/>
    <w:rsid w:val="00086D04"/>
    <w:rsid w:val="00086D55"/>
    <w:rsid w:val="00086E67"/>
    <w:rsid w:val="00087AE9"/>
    <w:rsid w:val="00087F38"/>
    <w:rsid w:val="000905D5"/>
    <w:rsid w:val="00092CB2"/>
    <w:rsid w:val="00092FC0"/>
    <w:rsid w:val="00093786"/>
    <w:rsid w:val="00094645"/>
    <w:rsid w:val="00094E18"/>
    <w:rsid w:val="000950FC"/>
    <w:rsid w:val="00095A1C"/>
    <w:rsid w:val="000967CA"/>
    <w:rsid w:val="00096999"/>
    <w:rsid w:val="000974BF"/>
    <w:rsid w:val="00097F0D"/>
    <w:rsid w:val="000A0881"/>
    <w:rsid w:val="000A2809"/>
    <w:rsid w:val="000A4202"/>
    <w:rsid w:val="000A62E2"/>
    <w:rsid w:val="000A63F9"/>
    <w:rsid w:val="000A7A22"/>
    <w:rsid w:val="000B0103"/>
    <w:rsid w:val="000B1EEE"/>
    <w:rsid w:val="000B243F"/>
    <w:rsid w:val="000B5B18"/>
    <w:rsid w:val="000C07F0"/>
    <w:rsid w:val="000C0946"/>
    <w:rsid w:val="000C0AA0"/>
    <w:rsid w:val="000C139C"/>
    <w:rsid w:val="000C2679"/>
    <w:rsid w:val="000C37E9"/>
    <w:rsid w:val="000C3BFD"/>
    <w:rsid w:val="000C3DF6"/>
    <w:rsid w:val="000C469F"/>
    <w:rsid w:val="000C491C"/>
    <w:rsid w:val="000C4C72"/>
    <w:rsid w:val="000C56D4"/>
    <w:rsid w:val="000C5AB2"/>
    <w:rsid w:val="000C65BE"/>
    <w:rsid w:val="000C6808"/>
    <w:rsid w:val="000C6F0E"/>
    <w:rsid w:val="000C7D79"/>
    <w:rsid w:val="000C7E7C"/>
    <w:rsid w:val="000D007F"/>
    <w:rsid w:val="000D1BFD"/>
    <w:rsid w:val="000D28F0"/>
    <w:rsid w:val="000D32F1"/>
    <w:rsid w:val="000D3F88"/>
    <w:rsid w:val="000D50A8"/>
    <w:rsid w:val="000D59D3"/>
    <w:rsid w:val="000D602F"/>
    <w:rsid w:val="000D6031"/>
    <w:rsid w:val="000D6B2F"/>
    <w:rsid w:val="000D77C2"/>
    <w:rsid w:val="000D7E59"/>
    <w:rsid w:val="000D7F5A"/>
    <w:rsid w:val="000E26A2"/>
    <w:rsid w:val="000E4005"/>
    <w:rsid w:val="000E4C16"/>
    <w:rsid w:val="000E6466"/>
    <w:rsid w:val="000E6F41"/>
    <w:rsid w:val="000E7D79"/>
    <w:rsid w:val="000F0112"/>
    <w:rsid w:val="000F035E"/>
    <w:rsid w:val="000F0AFF"/>
    <w:rsid w:val="000F16CE"/>
    <w:rsid w:val="000F181E"/>
    <w:rsid w:val="000F3021"/>
    <w:rsid w:val="000F3050"/>
    <w:rsid w:val="000F3316"/>
    <w:rsid w:val="000F42C4"/>
    <w:rsid w:val="000F4A9A"/>
    <w:rsid w:val="000F50D3"/>
    <w:rsid w:val="000F5381"/>
    <w:rsid w:val="000F558D"/>
    <w:rsid w:val="000F55B5"/>
    <w:rsid w:val="000F5ED9"/>
    <w:rsid w:val="000F77C3"/>
    <w:rsid w:val="000F7B4B"/>
    <w:rsid w:val="00100C1F"/>
    <w:rsid w:val="00101551"/>
    <w:rsid w:val="00101C08"/>
    <w:rsid w:val="00102C55"/>
    <w:rsid w:val="0010339F"/>
    <w:rsid w:val="001036E0"/>
    <w:rsid w:val="00103838"/>
    <w:rsid w:val="0010391E"/>
    <w:rsid w:val="00103CC0"/>
    <w:rsid w:val="00104975"/>
    <w:rsid w:val="001052AF"/>
    <w:rsid w:val="001053BA"/>
    <w:rsid w:val="001055E6"/>
    <w:rsid w:val="00105ACC"/>
    <w:rsid w:val="001063E3"/>
    <w:rsid w:val="0010786D"/>
    <w:rsid w:val="00110344"/>
    <w:rsid w:val="00111024"/>
    <w:rsid w:val="001126F6"/>
    <w:rsid w:val="001127C6"/>
    <w:rsid w:val="00113882"/>
    <w:rsid w:val="001138AF"/>
    <w:rsid w:val="001138B0"/>
    <w:rsid w:val="00114829"/>
    <w:rsid w:val="00114E69"/>
    <w:rsid w:val="00115082"/>
    <w:rsid w:val="001158DF"/>
    <w:rsid w:val="00115FAB"/>
    <w:rsid w:val="00116CFB"/>
    <w:rsid w:val="00120CC5"/>
    <w:rsid w:val="0012165E"/>
    <w:rsid w:val="00122BBC"/>
    <w:rsid w:val="0012370B"/>
    <w:rsid w:val="00125DFA"/>
    <w:rsid w:val="0012647C"/>
    <w:rsid w:val="00126A7F"/>
    <w:rsid w:val="00127660"/>
    <w:rsid w:val="00130B18"/>
    <w:rsid w:val="00131042"/>
    <w:rsid w:val="0013146D"/>
    <w:rsid w:val="00132AD0"/>
    <w:rsid w:val="00134B0D"/>
    <w:rsid w:val="001355B2"/>
    <w:rsid w:val="00135611"/>
    <w:rsid w:val="00135E41"/>
    <w:rsid w:val="00136F53"/>
    <w:rsid w:val="00136FA8"/>
    <w:rsid w:val="001376AC"/>
    <w:rsid w:val="001400DB"/>
    <w:rsid w:val="00140B31"/>
    <w:rsid w:val="0014104C"/>
    <w:rsid w:val="00141052"/>
    <w:rsid w:val="0014175F"/>
    <w:rsid w:val="00141D4F"/>
    <w:rsid w:val="00142A4E"/>
    <w:rsid w:val="0014464E"/>
    <w:rsid w:val="00144A1D"/>
    <w:rsid w:val="00144DCE"/>
    <w:rsid w:val="00144E69"/>
    <w:rsid w:val="00145081"/>
    <w:rsid w:val="00145167"/>
    <w:rsid w:val="00145AFE"/>
    <w:rsid w:val="00146875"/>
    <w:rsid w:val="00146F91"/>
    <w:rsid w:val="001479A6"/>
    <w:rsid w:val="001509A7"/>
    <w:rsid w:val="00153199"/>
    <w:rsid w:val="001540D3"/>
    <w:rsid w:val="001545B6"/>
    <w:rsid w:val="00154B90"/>
    <w:rsid w:val="00155138"/>
    <w:rsid w:val="00155FD0"/>
    <w:rsid w:val="0015678C"/>
    <w:rsid w:val="00156950"/>
    <w:rsid w:val="00157649"/>
    <w:rsid w:val="0015773A"/>
    <w:rsid w:val="00160DCC"/>
    <w:rsid w:val="00160DD6"/>
    <w:rsid w:val="001636EC"/>
    <w:rsid w:val="001657F4"/>
    <w:rsid w:val="00166FCB"/>
    <w:rsid w:val="0017001D"/>
    <w:rsid w:val="0017241F"/>
    <w:rsid w:val="0017333F"/>
    <w:rsid w:val="001737B7"/>
    <w:rsid w:val="00174675"/>
    <w:rsid w:val="0017469D"/>
    <w:rsid w:val="00175D41"/>
    <w:rsid w:val="00175FF8"/>
    <w:rsid w:val="001762F4"/>
    <w:rsid w:val="001764F7"/>
    <w:rsid w:val="001768E2"/>
    <w:rsid w:val="001801FD"/>
    <w:rsid w:val="0018061D"/>
    <w:rsid w:val="00180A82"/>
    <w:rsid w:val="001811FF"/>
    <w:rsid w:val="00182536"/>
    <w:rsid w:val="00182B42"/>
    <w:rsid w:val="00182D03"/>
    <w:rsid w:val="00182F75"/>
    <w:rsid w:val="00183FC7"/>
    <w:rsid w:val="00184AE4"/>
    <w:rsid w:val="00184C46"/>
    <w:rsid w:val="00186325"/>
    <w:rsid w:val="00186D96"/>
    <w:rsid w:val="001901B3"/>
    <w:rsid w:val="00191C0B"/>
    <w:rsid w:val="00192485"/>
    <w:rsid w:val="00192F9E"/>
    <w:rsid w:val="001940FA"/>
    <w:rsid w:val="00194447"/>
    <w:rsid w:val="0019516A"/>
    <w:rsid w:val="00195479"/>
    <w:rsid w:val="001956D0"/>
    <w:rsid w:val="001970B2"/>
    <w:rsid w:val="001979F8"/>
    <w:rsid w:val="001A1064"/>
    <w:rsid w:val="001A141E"/>
    <w:rsid w:val="001A35F9"/>
    <w:rsid w:val="001A3828"/>
    <w:rsid w:val="001A3D0C"/>
    <w:rsid w:val="001A3E55"/>
    <w:rsid w:val="001A461B"/>
    <w:rsid w:val="001A56E8"/>
    <w:rsid w:val="001B01AC"/>
    <w:rsid w:val="001B0D26"/>
    <w:rsid w:val="001B10E9"/>
    <w:rsid w:val="001B1504"/>
    <w:rsid w:val="001B15BB"/>
    <w:rsid w:val="001B18C2"/>
    <w:rsid w:val="001B232C"/>
    <w:rsid w:val="001B28BC"/>
    <w:rsid w:val="001B2E87"/>
    <w:rsid w:val="001B3D6A"/>
    <w:rsid w:val="001B424E"/>
    <w:rsid w:val="001B4CC9"/>
    <w:rsid w:val="001B5DF7"/>
    <w:rsid w:val="001B65A1"/>
    <w:rsid w:val="001B6A12"/>
    <w:rsid w:val="001B783D"/>
    <w:rsid w:val="001C0535"/>
    <w:rsid w:val="001C05B2"/>
    <w:rsid w:val="001C07DD"/>
    <w:rsid w:val="001C0B67"/>
    <w:rsid w:val="001C12BE"/>
    <w:rsid w:val="001C17BE"/>
    <w:rsid w:val="001C1C9C"/>
    <w:rsid w:val="001C2E0C"/>
    <w:rsid w:val="001C365D"/>
    <w:rsid w:val="001C39EC"/>
    <w:rsid w:val="001C3A18"/>
    <w:rsid w:val="001C4264"/>
    <w:rsid w:val="001C52C8"/>
    <w:rsid w:val="001C6C93"/>
    <w:rsid w:val="001C76BE"/>
    <w:rsid w:val="001C782A"/>
    <w:rsid w:val="001D00DF"/>
    <w:rsid w:val="001D013F"/>
    <w:rsid w:val="001D026F"/>
    <w:rsid w:val="001D078A"/>
    <w:rsid w:val="001D1A28"/>
    <w:rsid w:val="001D326E"/>
    <w:rsid w:val="001D3778"/>
    <w:rsid w:val="001D4E3C"/>
    <w:rsid w:val="001D52CB"/>
    <w:rsid w:val="001D58E3"/>
    <w:rsid w:val="001D69DD"/>
    <w:rsid w:val="001D6C48"/>
    <w:rsid w:val="001D74DC"/>
    <w:rsid w:val="001E0C2F"/>
    <w:rsid w:val="001E0E97"/>
    <w:rsid w:val="001E17D8"/>
    <w:rsid w:val="001E2338"/>
    <w:rsid w:val="001E558F"/>
    <w:rsid w:val="001E5961"/>
    <w:rsid w:val="001E5FEE"/>
    <w:rsid w:val="001E717B"/>
    <w:rsid w:val="001E74A2"/>
    <w:rsid w:val="001E7515"/>
    <w:rsid w:val="001E76FC"/>
    <w:rsid w:val="001F0BC4"/>
    <w:rsid w:val="001F117F"/>
    <w:rsid w:val="001F1D17"/>
    <w:rsid w:val="001F1F3D"/>
    <w:rsid w:val="001F4D66"/>
    <w:rsid w:val="001F4DA7"/>
    <w:rsid w:val="001F50B6"/>
    <w:rsid w:val="001F5414"/>
    <w:rsid w:val="001F59A5"/>
    <w:rsid w:val="001F689E"/>
    <w:rsid w:val="001F7D7D"/>
    <w:rsid w:val="0020089C"/>
    <w:rsid w:val="00200F03"/>
    <w:rsid w:val="0020100D"/>
    <w:rsid w:val="002013C3"/>
    <w:rsid w:val="002022AD"/>
    <w:rsid w:val="00202634"/>
    <w:rsid w:val="00203A8F"/>
    <w:rsid w:val="00203B47"/>
    <w:rsid w:val="00203D01"/>
    <w:rsid w:val="00204864"/>
    <w:rsid w:val="0020498A"/>
    <w:rsid w:val="002052D8"/>
    <w:rsid w:val="002059A2"/>
    <w:rsid w:val="00205EFC"/>
    <w:rsid w:val="00210810"/>
    <w:rsid w:val="00211043"/>
    <w:rsid w:val="00211393"/>
    <w:rsid w:val="00211FAE"/>
    <w:rsid w:val="00211FF4"/>
    <w:rsid w:val="00212787"/>
    <w:rsid w:val="00212C0D"/>
    <w:rsid w:val="002138A9"/>
    <w:rsid w:val="00214077"/>
    <w:rsid w:val="00214451"/>
    <w:rsid w:val="00215200"/>
    <w:rsid w:val="002156FD"/>
    <w:rsid w:val="002159C5"/>
    <w:rsid w:val="00215DFB"/>
    <w:rsid w:val="0021639E"/>
    <w:rsid w:val="00217A33"/>
    <w:rsid w:val="00221123"/>
    <w:rsid w:val="00223339"/>
    <w:rsid w:val="002236A6"/>
    <w:rsid w:val="00224DE6"/>
    <w:rsid w:val="00224E75"/>
    <w:rsid w:val="002259C0"/>
    <w:rsid w:val="00226823"/>
    <w:rsid w:val="002276DD"/>
    <w:rsid w:val="0023002B"/>
    <w:rsid w:val="00230EC2"/>
    <w:rsid w:val="0023272A"/>
    <w:rsid w:val="002327D5"/>
    <w:rsid w:val="002327E9"/>
    <w:rsid w:val="00232F54"/>
    <w:rsid w:val="00233285"/>
    <w:rsid w:val="00233364"/>
    <w:rsid w:val="00233CAC"/>
    <w:rsid w:val="00234CD4"/>
    <w:rsid w:val="00234D89"/>
    <w:rsid w:val="0023548F"/>
    <w:rsid w:val="002358E8"/>
    <w:rsid w:val="00236FB9"/>
    <w:rsid w:val="002375A0"/>
    <w:rsid w:val="00237A97"/>
    <w:rsid w:val="00237E23"/>
    <w:rsid w:val="002407AA"/>
    <w:rsid w:val="002411E0"/>
    <w:rsid w:val="00241C29"/>
    <w:rsid w:val="00242408"/>
    <w:rsid w:val="00242759"/>
    <w:rsid w:val="00242890"/>
    <w:rsid w:val="00242A4C"/>
    <w:rsid w:val="00242B03"/>
    <w:rsid w:val="00243514"/>
    <w:rsid w:val="00244ABF"/>
    <w:rsid w:val="00244C35"/>
    <w:rsid w:val="0024607B"/>
    <w:rsid w:val="002469F7"/>
    <w:rsid w:val="00247F50"/>
    <w:rsid w:val="00250267"/>
    <w:rsid w:val="00252542"/>
    <w:rsid w:val="0025260B"/>
    <w:rsid w:val="002532B5"/>
    <w:rsid w:val="0025395D"/>
    <w:rsid w:val="002539A1"/>
    <w:rsid w:val="00253B72"/>
    <w:rsid w:val="002542CC"/>
    <w:rsid w:val="002559A2"/>
    <w:rsid w:val="002563ED"/>
    <w:rsid w:val="00256406"/>
    <w:rsid w:val="00257C87"/>
    <w:rsid w:val="0026049D"/>
    <w:rsid w:val="00260E92"/>
    <w:rsid w:val="002628DA"/>
    <w:rsid w:val="00263B55"/>
    <w:rsid w:val="00264AE7"/>
    <w:rsid w:val="002653BB"/>
    <w:rsid w:val="0026557C"/>
    <w:rsid w:val="002659B2"/>
    <w:rsid w:val="00266729"/>
    <w:rsid w:val="00266BC6"/>
    <w:rsid w:val="00266F4F"/>
    <w:rsid w:val="00267947"/>
    <w:rsid w:val="00267AB2"/>
    <w:rsid w:val="00270313"/>
    <w:rsid w:val="00270FF0"/>
    <w:rsid w:val="0027137C"/>
    <w:rsid w:val="0027413E"/>
    <w:rsid w:val="0027418E"/>
    <w:rsid w:val="0027451C"/>
    <w:rsid w:val="00274585"/>
    <w:rsid w:val="00274E55"/>
    <w:rsid w:val="00275122"/>
    <w:rsid w:val="002751DD"/>
    <w:rsid w:val="002753A5"/>
    <w:rsid w:val="00275FFD"/>
    <w:rsid w:val="00276777"/>
    <w:rsid w:val="00276ED9"/>
    <w:rsid w:val="0028043D"/>
    <w:rsid w:val="00280FDA"/>
    <w:rsid w:val="00281027"/>
    <w:rsid w:val="00281365"/>
    <w:rsid w:val="002817B5"/>
    <w:rsid w:val="0028188E"/>
    <w:rsid w:val="00282C78"/>
    <w:rsid w:val="00282E34"/>
    <w:rsid w:val="002831ED"/>
    <w:rsid w:val="002840ED"/>
    <w:rsid w:val="002843D9"/>
    <w:rsid w:val="002874D7"/>
    <w:rsid w:val="002903CB"/>
    <w:rsid w:val="00290CFF"/>
    <w:rsid w:val="00291033"/>
    <w:rsid w:val="00291252"/>
    <w:rsid w:val="002915A8"/>
    <w:rsid w:val="0029165B"/>
    <w:rsid w:val="00291981"/>
    <w:rsid w:val="00291F64"/>
    <w:rsid w:val="002920E3"/>
    <w:rsid w:val="00293159"/>
    <w:rsid w:val="0029435D"/>
    <w:rsid w:val="0029683B"/>
    <w:rsid w:val="0029701D"/>
    <w:rsid w:val="00297AF8"/>
    <w:rsid w:val="002A0707"/>
    <w:rsid w:val="002A17C4"/>
    <w:rsid w:val="002A2B5D"/>
    <w:rsid w:val="002A349B"/>
    <w:rsid w:val="002A3665"/>
    <w:rsid w:val="002A3BAB"/>
    <w:rsid w:val="002A48AF"/>
    <w:rsid w:val="002A4A76"/>
    <w:rsid w:val="002A5E72"/>
    <w:rsid w:val="002A5F58"/>
    <w:rsid w:val="002B0640"/>
    <w:rsid w:val="002B10EE"/>
    <w:rsid w:val="002B2798"/>
    <w:rsid w:val="002B35D6"/>
    <w:rsid w:val="002B4372"/>
    <w:rsid w:val="002B445D"/>
    <w:rsid w:val="002B4C96"/>
    <w:rsid w:val="002B5973"/>
    <w:rsid w:val="002B5D3F"/>
    <w:rsid w:val="002B73D3"/>
    <w:rsid w:val="002B797B"/>
    <w:rsid w:val="002C0F1F"/>
    <w:rsid w:val="002C1811"/>
    <w:rsid w:val="002C1999"/>
    <w:rsid w:val="002C2380"/>
    <w:rsid w:val="002C289C"/>
    <w:rsid w:val="002C3DCC"/>
    <w:rsid w:val="002C41FF"/>
    <w:rsid w:val="002C43DB"/>
    <w:rsid w:val="002C4E24"/>
    <w:rsid w:val="002C5D72"/>
    <w:rsid w:val="002C6439"/>
    <w:rsid w:val="002C78B6"/>
    <w:rsid w:val="002C7ECD"/>
    <w:rsid w:val="002D09CC"/>
    <w:rsid w:val="002D0B1A"/>
    <w:rsid w:val="002D0F32"/>
    <w:rsid w:val="002D0F3B"/>
    <w:rsid w:val="002D1B76"/>
    <w:rsid w:val="002D2A79"/>
    <w:rsid w:val="002D41B7"/>
    <w:rsid w:val="002D537A"/>
    <w:rsid w:val="002D6E86"/>
    <w:rsid w:val="002D73EF"/>
    <w:rsid w:val="002D750B"/>
    <w:rsid w:val="002E11B9"/>
    <w:rsid w:val="002E1245"/>
    <w:rsid w:val="002E5300"/>
    <w:rsid w:val="002E5965"/>
    <w:rsid w:val="002E5A78"/>
    <w:rsid w:val="002E64CB"/>
    <w:rsid w:val="002E717A"/>
    <w:rsid w:val="002E7DDB"/>
    <w:rsid w:val="002F0044"/>
    <w:rsid w:val="002F0199"/>
    <w:rsid w:val="002F0388"/>
    <w:rsid w:val="002F0A4D"/>
    <w:rsid w:val="002F1623"/>
    <w:rsid w:val="002F2C18"/>
    <w:rsid w:val="002F352C"/>
    <w:rsid w:val="002F3776"/>
    <w:rsid w:val="002F3FAF"/>
    <w:rsid w:val="002F7D23"/>
    <w:rsid w:val="003002D3"/>
    <w:rsid w:val="00300C7E"/>
    <w:rsid w:val="00301B43"/>
    <w:rsid w:val="003029D8"/>
    <w:rsid w:val="00302FF6"/>
    <w:rsid w:val="003033EF"/>
    <w:rsid w:val="00303C59"/>
    <w:rsid w:val="00303F2B"/>
    <w:rsid w:val="003048E7"/>
    <w:rsid w:val="00304E98"/>
    <w:rsid w:val="003058FB"/>
    <w:rsid w:val="00305FBE"/>
    <w:rsid w:val="00306501"/>
    <w:rsid w:val="003075E1"/>
    <w:rsid w:val="0030760D"/>
    <w:rsid w:val="003079A2"/>
    <w:rsid w:val="00307A61"/>
    <w:rsid w:val="00310AC5"/>
    <w:rsid w:val="00310FF8"/>
    <w:rsid w:val="00311036"/>
    <w:rsid w:val="00311101"/>
    <w:rsid w:val="003111F0"/>
    <w:rsid w:val="0031261A"/>
    <w:rsid w:val="00312635"/>
    <w:rsid w:val="003127D4"/>
    <w:rsid w:val="00313641"/>
    <w:rsid w:val="00313967"/>
    <w:rsid w:val="00314C5F"/>
    <w:rsid w:val="00314E4E"/>
    <w:rsid w:val="00314E67"/>
    <w:rsid w:val="003154F6"/>
    <w:rsid w:val="003160F4"/>
    <w:rsid w:val="00316841"/>
    <w:rsid w:val="003179EF"/>
    <w:rsid w:val="00317EAA"/>
    <w:rsid w:val="00322BCE"/>
    <w:rsid w:val="003246EF"/>
    <w:rsid w:val="00325453"/>
    <w:rsid w:val="003256F1"/>
    <w:rsid w:val="00325A3E"/>
    <w:rsid w:val="0032640E"/>
    <w:rsid w:val="00326AA5"/>
    <w:rsid w:val="00326F48"/>
    <w:rsid w:val="0032747F"/>
    <w:rsid w:val="00327A6E"/>
    <w:rsid w:val="00327A80"/>
    <w:rsid w:val="00330566"/>
    <w:rsid w:val="00330A73"/>
    <w:rsid w:val="00331247"/>
    <w:rsid w:val="00331316"/>
    <w:rsid w:val="00331403"/>
    <w:rsid w:val="00331515"/>
    <w:rsid w:val="00332F52"/>
    <w:rsid w:val="00333F18"/>
    <w:rsid w:val="00334557"/>
    <w:rsid w:val="00335367"/>
    <w:rsid w:val="003353E8"/>
    <w:rsid w:val="0033575D"/>
    <w:rsid w:val="00335FB2"/>
    <w:rsid w:val="00336DB2"/>
    <w:rsid w:val="00337458"/>
    <w:rsid w:val="00337799"/>
    <w:rsid w:val="0034052F"/>
    <w:rsid w:val="003415D2"/>
    <w:rsid w:val="00342579"/>
    <w:rsid w:val="00342715"/>
    <w:rsid w:val="003439F8"/>
    <w:rsid w:val="003440A3"/>
    <w:rsid w:val="003445DE"/>
    <w:rsid w:val="003448C7"/>
    <w:rsid w:val="00345197"/>
    <w:rsid w:val="003451E8"/>
    <w:rsid w:val="0034601A"/>
    <w:rsid w:val="0034657E"/>
    <w:rsid w:val="00346BE1"/>
    <w:rsid w:val="00346C63"/>
    <w:rsid w:val="00350470"/>
    <w:rsid w:val="00351081"/>
    <w:rsid w:val="00352678"/>
    <w:rsid w:val="00353680"/>
    <w:rsid w:val="003542D4"/>
    <w:rsid w:val="003543F0"/>
    <w:rsid w:val="003552B8"/>
    <w:rsid w:val="003555A1"/>
    <w:rsid w:val="0035587B"/>
    <w:rsid w:val="0035631F"/>
    <w:rsid w:val="00357171"/>
    <w:rsid w:val="00357667"/>
    <w:rsid w:val="00360270"/>
    <w:rsid w:val="00360D02"/>
    <w:rsid w:val="00361007"/>
    <w:rsid w:val="00361CF3"/>
    <w:rsid w:val="003627DD"/>
    <w:rsid w:val="00362B7F"/>
    <w:rsid w:val="00363067"/>
    <w:rsid w:val="00363EFA"/>
    <w:rsid w:val="00364083"/>
    <w:rsid w:val="00364BAB"/>
    <w:rsid w:val="00364C54"/>
    <w:rsid w:val="00364D74"/>
    <w:rsid w:val="00364D95"/>
    <w:rsid w:val="00365049"/>
    <w:rsid w:val="0036522E"/>
    <w:rsid w:val="003656EC"/>
    <w:rsid w:val="00367133"/>
    <w:rsid w:val="00367A90"/>
    <w:rsid w:val="0037039E"/>
    <w:rsid w:val="00371609"/>
    <w:rsid w:val="00371671"/>
    <w:rsid w:val="0037202C"/>
    <w:rsid w:val="00372D96"/>
    <w:rsid w:val="00374124"/>
    <w:rsid w:val="003749A0"/>
    <w:rsid w:val="00374C3D"/>
    <w:rsid w:val="003751D1"/>
    <w:rsid w:val="003759AE"/>
    <w:rsid w:val="00377A77"/>
    <w:rsid w:val="003803A1"/>
    <w:rsid w:val="00380A9A"/>
    <w:rsid w:val="003819D7"/>
    <w:rsid w:val="0038274D"/>
    <w:rsid w:val="00382847"/>
    <w:rsid w:val="003833E4"/>
    <w:rsid w:val="00383700"/>
    <w:rsid w:val="00383AB0"/>
    <w:rsid w:val="0038496B"/>
    <w:rsid w:val="00384BE1"/>
    <w:rsid w:val="00385CA9"/>
    <w:rsid w:val="00387229"/>
    <w:rsid w:val="0038799C"/>
    <w:rsid w:val="00387CFB"/>
    <w:rsid w:val="003909E1"/>
    <w:rsid w:val="003911A9"/>
    <w:rsid w:val="0039178A"/>
    <w:rsid w:val="00391A85"/>
    <w:rsid w:val="003921C5"/>
    <w:rsid w:val="00392559"/>
    <w:rsid w:val="003931A5"/>
    <w:rsid w:val="003939EE"/>
    <w:rsid w:val="00393A41"/>
    <w:rsid w:val="00394196"/>
    <w:rsid w:val="0039485C"/>
    <w:rsid w:val="00394D69"/>
    <w:rsid w:val="00394DFA"/>
    <w:rsid w:val="00395392"/>
    <w:rsid w:val="00395564"/>
    <w:rsid w:val="00395C7C"/>
    <w:rsid w:val="0039620F"/>
    <w:rsid w:val="00396C91"/>
    <w:rsid w:val="00396F6E"/>
    <w:rsid w:val="00397835"/>
    <w:rsid w:val="0039799E"/>
    <w:rsid w:val="003979EC"/>
    <w:rsid w:val="00397A66"/>
    <w:rsid w:val="00397C0A"/>
    <w:rsid w:val="00397E73"/>
    <w:rsid w:val="003A05AF"/>
    <w:rsid w:val="003A1642"/>
    <w:rsid w:val="003A2297"/>
    <w:rsid w:val="003A29B6"/>
    <w:rsid w:val="003A3E01"/>
    <w:rsid w:val="003A4E0F"/>
    <w:rsid w:val="003A631F"/>
    <w:rsid w:val="003A63B9"/>
    <w:rsid w:val="003A667F"/>
    <w:rsid w:val="003A7683"/>
    <w:rsid w:val="003B0F39"/>
    <w:rsid w:val="003B1165"/>
    <w:rsid w:val="003B1E45"/>
    <w:rsid w:val="003B20F1"/>
    <w:rsid w:val="003B283B"/>
    <w:rsid w:val="003B2AB5"/>
    <w:rsid w:val="003B2BA2"/>
    <w:rsid w:val="003B38AA"/>
    <w:rsid w:val="003B4060"/>
    <w:rsid w:val="003B4824"/>
    <w:rsid w:val="003B48BF"/>
    <w:rsid w:val="003B5313"/>
    <w:rsid w:val="003B5456"/>
    <w:rsid w:val="003B59B3"/>
    <w:rsid w:val="003B5A54"/>
    <w:rsid w:val="003B6610"/>
    <w:rsid w:val="003C1187"/>
    <w:rsid w:val="003C195A"/>
    <w:rsid w:val="003C1D70"/>
    <w:rsid w:val="003C2DB1"/>
    <w:rsid w:val="003C3707"/>
    <w:rsid w:val="003C3C64"/>
    <w:rsid w:val="003C4AF5"/>
    <w:rsid w:val="003C4E8F"/>
    <w:rsid w:val="003C4EF8"/>
    <w:rsid w:val="003C5357"/>
    <w:rsid w:val="003C75A0"/>
    <w:rsid w:val="003D05FE"/>
    <w:rsid w:val="003D210F"/>
    <w:rsid w:val="003D35EF"/>
    <w:rsid w:val="003D3B49"/>
    <w:rsid w:val="003D3D9E"/>
    <w:rsid w:val="003D55BE"/>
    <w:rsid w:val="003D5DE9"/>
    <w:rsid w:val="003D5F81"/>
    <w:rsid w:val="003D6EEB"/>
    <w:rsid w:val="003D760E"/>
    <w:rsid w:val="003D7FAF"/>
    <w:rsid w:val="003E003F"/>
    <w:rsid w:val="003E0485"/>
    <w:rsid w:val="003E0B8C"/>
    <w:rsid w:val="003E22E0"/>
    <w:rsid w:val="003E24BB"/>
    <w:rsid w:val="003E387D"/>
    <w:rsid w:val="003E44F6"/>
    <w:rsid w:val="003E5833"/>
    <w:rsid w:val="003E6010"/>
    <w:rsid w:val="003E64A6"/>
    <w:rsid w:val="003E693F"/>
    <w:rsid w:val="003E75FE"/>
    <w:rsid w:val="003E7C25"/>
    <w:rsid w:val="003E7D0F"/>
    <w:rsid w:val="003F0686"/>
    <w:rsid w:val="003F09BC"/>
    <w:rsid w:val="003F10F3"/>
    <w:rsid w:val="003F1815"/>
    <w:rsid w:val="003F1D4E"/>
    <w:rsid w:val="003F2CD5"/>
    <w:rsid w:val="003F2F97"/>
    <w:rsid w:val="003F4E00"/>
    <w:rsid w:val="003F4FF6"/>
    <w:rsid w:val="003F55A3"/>
    <w:rsid w:val="003F59AD"/>
    <w:rsid w:val="003F65E2"/>
    <w:rsid w:val="00400FC6"/>
    <w:rsid w:val="00402423"/>
    <w:rsid w:val="00402CA2"/>
    <w:rsid w:val="0040578C"/>
    <w:rsid w:val="00405A3F"/>
    <w:rsid w:val="004079A9"/>
    <w:rsid w:val="00407AA7"/>
    <w:rsid w:val="00410363"/>
    <w:rsid w:val="004107E8"/>
    <w:rsid w:val="004114DB"/>
    <w:rsid w:val="00411755"/>
    <w:rsid w:val="00411F08"/>
    <w:rsid w:val="0041385B"/>
    <w:rsid w:val="00413CA9"/>
    <w:rsid w:val="00413EED"/>
    <w:rsid w:val="00414A4C"/>
    <w:rsid w:val="00414CA3"/>
    <w:rsid w:val="004154C1"/>
    <w:rsid w:val="00415AAD"/>
    <w:rsid w:val="0041623F"/>
    <w:rsid w:val="0041728F"/>
    <w:rsid w:val="00417421"/>
    <w:rsid w:val="004178C1"/>
    <w:rsid w:val="004203D2"/>
    <w:rsid w:val="00421682"/>
    <w:rsid w:val="0042187E"/>
    <w:rsid w:val="004221CC"/>
    <w:rsid w:val="004235E7"/>
    <w:rsid w:val="004242B7"/>
    <w:rsid w:val="00425124"/>
    <w:rsid w:val="00425526"/>
    <w:rsid w:val="004258F9"/>
    <w:rsid w:val="00426306"/>
    <w:rsid w:val="00427096"/>
    <w:rsid w:val="004276C7"/>
    <w:rsid w:val="00427C97"/>
    <w:rsid w:val="00430418"/>
    <w:rsid w:val="00430705"/>
    <w:rsid w:val="0043072E"/>
    <w:rsid w:val="004307DC"/>
    <w:rsid w:val="00430FC6"/>
    <w:rsid w:val="004310BF"/>
    <w:rsid w:val="00431723"/>
    <w:rsid w:val="00431BCC"/>
    <w:rsid w:val="0043229E"/>
    <w:rsid w:val="00432D94"/>
    <w:rsid w:val="004331FF"/>
    <w:rsid w:val="004335DE"/>
    <w:rsid w:val="00433EDC"/>
    <w:rsid w:val="00434AB9"/>
    <w:rsid w:val="00434C77"/>
    <w:rsid w:val="0043535D"/>
    <w:rsid w:val="004366A9"/>
    <w:rsid w:val="0043704F"/>
    <w:rsid w:val="00440808"/>
    <w:rsid w:val="00441005"/>
    <w:rsid w:val="00441BAD"/>
    <w:rsid w:val="0044310C"/>
    <w:rsid w:val="00443153"/>
    <w:rsid w:val="00443771"/>
    <w:rsid w:val="0044401F"/>
    <w:rsid w:val="004444F8"/>
    <w:rsid w:val="00444C4C"/>
    <w:rsid w:val="00444D44"/>
    <w:rsid w:val="00445275"/>
    <w:rsid w:val="004452E3"/>
    <w:rsid w:val="00445847"/>
    <w:rsid w:val="004460B4"/>
    <w:rsid w:val="00446146"/>
    <w:rsid w:val="00450993"/>
    <w:rsid w:val="004513D7"/>
    <w:rsid w:val="00451913"/>
    <w:rsid w:val="004520DF"/>
    <w:rsid w:val="0045436B"/>
    <w:rsid w:val="0045445F"/>
    <w:rsid w:val="00454D59"/>
    <w:rsid w:val="00455A5C"/>
    <w:rsid w:val="00456257"/>
    <w:rsid w:val="00456D45"/>
    <w:rsid w:val="00457BFA"/>
    <w:rsid w:val="00460A6B"/>
    <w:rsid w:val="00460CCB"/>
    <w:rsid w:val="00460D3F"/>
    <w:rsid w:val="00461E3E"/>
    <w:rsid w:val="00461EB9"/>
    <w:rsid w:val="00463915"/>
    <w:rsid w:val="004639B7"/>
    <w:rsid w:val="00463DA5"/>
    <w:rsid w:val="004641D6"/>
    <w:rsid w:val="004647DD"/>
    <w:rsid w:val="00464A26"/>
    <w:rsid w:val="00464B19"/>
    <w:rsid w:val="00464C86"/>
    <w:rsid w:val="00464D3B"/>
    <w:rsid w:val="00464F6D"/>
    <w:rsid w:val="00464F78"/>
    <w:rsid w:val="004652C4"/>
    <w:rsid w:val="00466AC6"/>
    <w:rsid w:val="00466E21"/>
    <w:rsid w:val="004673A2"/>
    <w:rsid w:val="00467B6A"/>
    <w:rsid w:val="0047016B"/>
    <w:rsid w:val="00470409"/>
    <w:rsid w:val="004719F8"/>
    <w:rsid w:val="00471A72"/>
    <w:rsid w:val="0047306F"/>
    <w:rsid w:val="004733C2"/>
    <w:rsid w:val="0047355F"/>
    <w:rsid w:val="0047417A"/>
    <w:rsid w:val="00475489"/>
    <w:rsid w:val="00475B54"/>
    <w:rsid w:val="004764CC"/>
    <w:rsid w:val="00477B4B"/>
    <w:rsid w:val="00477C1C"/>
    <w:rsid w:val="004802DF"/>
    <w:rsid w:val="0048090F"/>
    <w:rsid w:val="00480C50"/>
    <w:rsid w:val="00481E81"/>
    <w:rsid w:val="0048396C"/>
    <w:rsid w:val="00484993"/>
    <w:rsid w:val="00485368"/>
    <w:rsid w:val="00486144"/>
    <w:rsid w:val="0048623F"/>
    <w:rsid w:val="00486C20"/>
    <w:rsid w:val="00486F07"/>
    <w:rsid w:val="00491D54"/>
    <w:rsid w:val="004929C8"/>
    <w:rsid w:val="00492EDB"/>
    <w:rsid w:val="004940BF"/>
    <w:rsid w:val="00494ABA"/>
    <w:rsid w:val="00494E1A"/>
    <w:rsid w:val="00495606"/>
    <w:rsid w:val="0049603B"/>
    <w:rsid w:val="00496EBA"/>
    <w:rsid w:val="00497493"/>
    <w:rsid w:val="00497BC6"/>
    <w:rsid w:val="004A1166"/>
    <w:rsid w:val="004A58D1"/>
    <w:rsid w:val="004A58E6"/>
    <w:rsid w:val="004A7356"/>
    <w:rsid w:val="004A737C"/>
    <w:rsid w:val="004A7AEE"/>
    <w:rsid w:val="004A7C3A"/>
    <w:rsid w:val="004A7E85"/>
    <w:rsid w:val="004B03FA"/>
    <w:rsid w:val="004B05F5"/>
    <w:rsid w:val="004B0633"/>
    <w:rsid w:val="004B13AA"/>
    <w:rsid w:val="004B14C0"/>
    <w:rsid w:val="004B2B81"/>
    <w:rsid w:val="004B2E56"/>
    <w:rsid w:val="004B41EE"/>
    <w:rsid w:val="004B4C64"/>
    <w:rsid w:val="004B5BBE"/>
    <w:rsid w:val="004B6415"/>
    <w:rsid w:val="004B6441"/>
    <w:rsid w:val="004B6B4A"/>
    <w:rsid w:val="004B73E7"/>
    <w:rsid w:val="004B7790"/>
    <w:rsid w:val="004C05A5"/>
    <w:rsid w:val="004C0FE5"/>
    <w:rsid w:val="004C272D"/>
    <w:rsid w:val="004C2DBC"/>
    <w:rsid w:val="004C339E"/>
    <w:rsid w:val="004C340A"/>
    <w:rsid w:val="004C3D00"/>
    <w:rsid w:val="004C4138"/>
    <w:rsid w:val="004C447B"/>
    <w:rsid w:val="004C4D7B"/>
    <w:rsid w:val="004C56A4"/>
    <w:rsid w:val="004C6E55"/>
    <w:rsid w:val="004C745C"/>
    <w:rsid w:val="004C7B95"/>
    <w:rsid w:val="004D1092"/>
    <w:rsid w:val="004D1C6E"/>
    <w:rsid w:val="004D1F3E"/>
    <w:rsid w:val="004D5272"/>
    <w:rsid w:val="004D6922"/>
    <w:rsid w:val="004D6D5B"/>
    <w:rsid w:val="004E0268"/>
    <w:rsid w:val="004E0985"/>
    <w:rsid w:val="004E1536"/>
    <w:rsid w:val="004E16EC"/>
    <w:rsid w:val="004E1A80"/>
    <w:rsid w:val="004E21A8"/>
    <w:rsid w:val="004E2B3E"/>
    <w:rsid w:val="004E3528"/>
    <w:rsid w:val="004E3A5B"/>
    <w:rsid w:val="004E46A8"/>
    <w:rsid w:val="004E4A42"/>
    <w:rsid w:val="004E7253"/>
    <w:rsid w:val="004E7950"/>
    <w:rsid w:val="004E7D6B"/>
    <w:rsid w:val="004F0B26"/>
    <w:rsid w:val="004F196E"/>
    <w:rsid w:val="004F1A47"/>
    <w:rsid w:val="004F1B3E"/>
    <w:rsid w:val="004F20BF"/>
    <w:rsid w:val="004F2115"/>
    <w:rsid w:val="004F2819"/>
    <w:rsid w:val="004F3783"/>
    <w:rsid w:val="004F4E76"/>
    <w:rsid w:val="004F61B4"/>
    <w:rsid w:val="004F694B"/>
    <w:rsid w:val="004F70F9"/>
    <w:rsid w:val="004F7A13"/>
    <w:rsid w:val="00500017"/>
    <w:rsid w:val="005003A6"/>
    <w:rsid w:val="00501FA4"/>
    <w:rsid w:val="005021B6"/>
    <w:rsid w:val="005024F6"/>
    <w:rsid w:val="005029EB"/>
    <w:rsid w:val="00503E52"/>
    <w:rsid w:val="00503FE7"/>
    <w:rsid w:val="00504096"/>
    <w:rsid w:val="00504A01"/>
    <w:rsid w:val="00505516"/>
    <w:rsid w:val="00505DD7"/>
    <w:rsid w:val="00506054"/>
    <w:rsid w:val="00507398"/>
    <w:rsid w:val="005073C6"/>
    <w:rsid w:val="00507B8C"/>
    <w:rsid w:val="005100BB"/>
    <w:rsid w:val="005104B5"/>
    <w:rsid w:val="00511B8D"/>
    <w:rsid w:val="00511C40"/>
    <w:rsid w:val="005121FB"/>
    <w:rsid w:val="0051243D"/>
    <w:rsid w:val="0051246D"/>
    <w:rsid w:val="00512710"/>
    <w:rsid w:val="005127A0"/>
    <w:rsid w:val="00512B63"/>
    <w:rsid w:val="00514A9A"/>
    <w:rsid w:val="00514E2E"/>
    <w:rsid w:val="0051572F"/>
    <w:rsid w:val="00515A67"/>
    <w:rsid w:val="00515BC0"/>
    <w:rsid w:val="00516F22"/>
    <w:rsid w:val="005207E3"/>
    <w:rsid w:val="00520A8A"/>
    <w:rsid w:val="00522152"/>
    <w:rsid w:val="00523686"/>
    <w:rsid w:val="00523996"/>
    <w:rsid w:val="00525911"/>
    <w:rsid w:val="00527F54"/>
    <w:rsid w:val="00530AAB"/>
    <w:rsid w:val="00531900"/>
    <w:rsid w:val="005329D4"/>
    <w:rsid w:val="00532E20"/>
    <w:rsid w:val="00534CC2"/>
    <w:rsid w:val="005359C0"/>
    <w:rsid w:val="00535FFB"/>
    <w:rsid w:val="00537288"/>
    <w:rsid w:val="00537436"/>
    <w:rsid w:val="0054017F"/>
    <w:rsid w:val="0054168C"/>
    <w:rsid w:val="0054280D"/>
    <w:rsid w:val="005434EE"/>
    <w:rsid w:val="00543C6C"/>
    <w:rsid w:val="00543DD5"/>
    <w:rsid w:val="0054508A"/>
    <w:rsid w:val="005455BC"/>
    <w:rsid w:val="0054570A"/>
    <w:rsid w:val="005461E4"/>
    <w:rsid w:val="00546556"/>
    <w:rsid w:val="00546C60"/>
    <w:rsid w:val="0055010F"/>
    <w:rsid w:val="005508F5"/>
    <w:rsid w:val="0055113A"/>
    <w:rsid w:val="005515D5"/>
    <w:rsid w:val="00551720"/>
    <w:rsid w:val="00552629"/>
    <w:rsid w:val="005533A1"/>
    <w:rsid w:val="00553E31"/>
    <w:rsid w:val="00554222"/>
    <w:rsid w:val="00554364"/>
    <w:rsid w:val="00554B37"/>
    <w:rsid w:val="00556040"/>
    <w:rsid w:val="005563AF"/>
    <w:rsid w:val="005564A3"/>
    <w:rsid w:val="00557587"/>
    <w:rsid w:val="005578B1"/>
    <w:rsid w:val="00557A1C"/>
    <w:rsid w:val="00560546"/>
    <w:rsid w:val="00560AD6"/>
    <w:rsid w:val="00561C94"/>
    <w:rsid w:val="00561E5A"/>
    <w:rsid w:val="005632D7"/>
    <w:rsid w:val="0056359E"/>
    <w:rsid w:val="00564431"/>
    <w:rsid w:val="00565200"/>
    <w:rsid w:val="005654FB"/>
    <w:rsid w:val="00565EF7"/>
    <w:rsid w:val="005661DF"/>
    <w:rsid w:val="00566858"/>
    <w:rsid w:val="005676DC"/>
    <w:rsid w:val="00567739"/>
    <w:rsid w:val="00567A1B"/>
    <w:rsid w:val="0057117C"/>
    <w:rsid w:val="0057239E"/>
    <w:rsid w:val="005724ED"/>
    <w:rsid w:val="00575896"/>
    <w:rsid w:val="0057597E"/>
    <w:rsid w:val="00575EED"/>
    <w:rsid w:val="00575FD4"/>
    <w:rsid w:val="00576AC2"/>
    <w:rsid w:val="0057764D"/>
    <w:rsid w:val="00577829"/>
    <w:rsid w:val="005805C8"/>
    <w:rsid w:val="0058068C"/>
    <w:rsid w:val="00580A09"/>
    <w:rsid w:val="00581104"/>
    <w:rsid w:val="00581452"/>
    <w:rsid w:val="005828CD"/>
    <w:rsid w:val="00583D31"/>
    <w:rsid w:val="00584150"/>
    <w:rsid w:val="00584D4C"/>
    <w:rsid w:val="00584ECF"/>
    <w:rsid w:val="00585A11"/>
    <w:rsid w:val="00586CCC"/>
    <w:rsid w:val="00587329"/>
    <w:rsid w:val="005876F8"/>
    <w:rsid w:val="00590A97"/>
    <w:rsid w:val="00591427"/>
    <w:rsid w:val="005918AB"/>
    <w:rsid w:val="00591C0D"/>
    <w:rsid w:val="00592C99"/>
    <w:rsid w:val="00592EE3"/>
    <w:rsid w:val="00593D2E"/>
    <w:rsid w:val="00595399"/>
    <w:rsid w:val="0059550E"/>
    <w:rsid w:val="00595E30"/>
    <w:rsid w:val="005966FE"/>
    <w:rsid w:val="00596BBD"/>
    <w:rsid w:val="00596BE7"/>
    <w:rsid w:val="00596CDE"/>
    <w:rsid w:val="00597449"/>
    <w:rsid w:val="00597801"/>
    <w:rsid w:val="005A07EF"/>
    <w:rsid w:val="005A196D"/>
    <w:rsid w:val="005A22B5"/>
    <w:rsid w:val="005A2AD2"/>
    <w:rsid w:val="005A49CF"/>
    <w:rsid w:val="005A53DE"/>
    <w:rsid w:val="005A68CF"/>
    <w:rsid w:val="005A6CB1"/>
    <w:rsid w:val="005A71E9"/>
    <w:rsid w:val="005A7585"/>
    <w:rsid w:val="005B04CB"/>
    <w:rsid w:val="005B0683"/>
    <w:rsid w:val="005B0D29"/>
    <w:rsid w:val="005B0DE3"/>
    <w:rsid w:val="005B1315"/>
    <w:rsid w:val="005B14DF"/>
    <w:rsid w:val="005B16D0"/>
    <w:rsid w:val="005B1B3B"/>
    <w:rsid w:val="005B36E1"/>
    <w:rsid w:val="005B4236"/>
    <w:rsid w:val="005B46EE"/>
    <w:rsid w:val="005B4883"/>
    <w:rsid w:val="005B4C4C"/>
    <w:rsid w:val="005B50A3"/>
    <w:rsid w:val="005B5D2D"/>
    <w:rsid w:val="005B6FAD"/>
    <w:rsid w:val="005B70E6"/>
    <w:rsid w:val="005B7ACA"/>
    <w:rsid w:val="005B7EAD"/>
    <w:rsid w:val="005C0D2A"/>
    <w:rsid w:val="005C119A"/>
    <w:rsid w:val="005C1435"/>
    <w:rsid w:val="005C2810"/>
    <w:rsid w:val="005C2BCF"/>
    <w:rsid w:val="005C4EEA"/>
    <w:rsid w:val="005C5CD7"/>
    <w:rsid w:val="005C6AF2"/>
    <w:rsid w:val="005C6C52"/>
    <w:rsid w:val="005C6CC7"/>
    <w:rsid w:val="005C6FD3"/>
    <w:rsid w:val="005C7155"/>
    <w:rsid w:val="005D060D"/>
    <w:rsid w:val="005D0ADC"/>
    <w:rsid w:val="005D1280"/>
    <w:rsid w:val="005D2896"/>
    <w:rsid w:val="005D40E1"/>
    <w:rsid w:val="005D460E"/>
    <w:rsid w:val="005D4846"/>
    <w:rsid w:val="005D4877"/>
    <w:rsid w:val="005D56C1"/>
    <w:rsid w:val="005D6008"/>
    <w:rsid w:val="005D6252"/>
    <w:rsid w:val="005D652A"/>
    <w:rsid w:val="005D6D67"/>
    <w:rsid w:val="005E26CF"/>
    <w:rsid w:val="005E27A6"/>
    <w:rsid w:val="005E32A3"/>
    <w:rsid w:val="005E3865"/>
    <w:rsid w:val="005E531B"/>
    <w:rsid w:val="005E5C72"/>
    <w:rsid w:val="005E74AE"/>
    <w:rsid w:val="005E7516"/>
    <w:rsid w:val="005E75FA"/>
    <w:rsid w:val="005F0470"/>
    <w:rsid w:val="005F3AFA"/>
    <w:rsid w:val="005F3E11"/>
    <w:rsid w:val="005F54A5"/>
    <w:rsid w:val="005F5722"/>
    <w:rsid w:val="005F5D74"/>
    <w:rsid w:val="005F704D"/>
    <w:rsid w:val="005F7803"/>
    <w:rsid w:val="005F7907"/>
    <w:rsid w:val="005F7FD3"/>
    <w:rsid w:val="00600787"/>
    <w:rsid w:val="00600B60"/>
    <w:rsid w:val="006028AC"/>
    <w:rsid w:val="00603D56"/>
    <w:rsid w:val="006043AA"/>
    <w:rsid w:val="00606054"/>
    <w:rsid w:val="00607C32"/>
    <w:rsid w:val="00607F1C"/>
    <w:rsid w:val="00610CDE"/>
    <w:rsid w:val="0061108D"/>
    <w:rsid w:val="0061195A"/>
    <w:rsid w:val="006139AA"/>
    <w:rsid w:val="006140BB"/>
    <w:rsid w:val="0061565F"/>
    <w:rsid w:val="006168EB"/>
    <w:rsid w:val="00616E48"/>
    <w:rsid w:val="006210CA"/>
    <w:rsid w:val="0062160F"/>
    <w:rsid w:val="00621A10"/>
    <w:rsid w:val="0062238D"/>
    <w:rsid w:val="00622A2D"/>
    <w:rsid w:val="0062300F"/>
    <w:rsid w:val="00623026"/>
    <w:rsid w:val="0062302E"/>
    <w:rsid w:val="0062309A"/>
    <w:rsid w:val="00623893"/>
    <w:rsid w:val="00623940"/>
    <w:rsid w:val="00626B1D"/>
    <w:rsid w:val="00630BE1"/>
    <w:rsid w:val="00630FCB"/>
    <w:rsid w:val="00632738"/>
    <w:rsid w:val="00633E90"/>
    <w:rsid w:val="0063400F"/>
    <w:rsid w:val="00635200"/>
    <w:rsid w:val="00635D71"/>
    <w:rsid w:val="0063636E"/>
    <w:rsid w:val="00637052"/>
    <w:rsid w:val="00637DD7"/>
    <w:rsid w:val="006402C6"/>
    <w:rsid w:val="00640A24"/>
    <w:rsid w:val="0064336B"/>
    <w:rsid w:val="00643DC8"/>
    <w:rsid w:val="00643E56"/>
    <w:rsid w:val="00643EFF"/>
    <w:rsid w:val="0064421A"/>
    <w:rsid w:val="00644B34"/>
    <w:rsid w:val="006452AC"/>
    <w:rsid w:val="00646338"/>
    <w:rsid w:val="00646EEC"/>
    <w:rsid w:val="00647030"/>
    <w:rsid w:val="00647038"/>
    <w:rsid w:val="006472A6"/>
    <w:rsid w:val="006501DC"/>
    <w:rsid w:val="00651487"/>
    <w:rsid w:val="006522A0"/>
    <w:rsid w:val="00653919"/>
    <w:rsid w:val="00654258"/>
    <w:rsid w:val="0065504C"/>
    <w:rsid w:val="006552FD"/>
    <w:rsid w:val="0065609C"/>
    <w:rsid w:val="00657204"/>
    <w:rsid w:val="006579F9"/>
    <w:rsid w:val="00657F8D"/>
    <w:rsid w:val="006600DC"/>
    <w:rsid w:val="00660B1B"/>
    <w:rsid w:val="00661D0F"/>
    <w:rsid w:val="00661E13"/>
    <w:rsid w:val="00662B40"/>
    <w:rsid w:val="00662B64"/>
    <w:rsid w:val="0066437E"/>
    <w:rsid w:val="00664675"/>
    <w:rsid w:val="00664CC5"/>
    <w:rsid w:val="00664E83"/>
    <w:rsid w:val="00666847"/>
    <w:rsid w:val="006703C8"/>
    <w:rsid w:val="006705FA"/>
    <w:rsid w:val="00671031"/>
    <w:rsid w:val="006716F2"/>
    <w:rsid w:val="00673A39"/>
    <w:rsid w:val="00674490"/>
    <w:rsid w:val="006763EC"/>
    <w:rsid w:val="00676E35"/>
    <w:rsid w:val="0067717C"/>
    <w:rsid w:val="0068003C"/>
    <w:rsid w:val="00680159"/>
    <w:rsid w:val="0068074F"/>
    <w:rsid w:val="006808D7"/>
    <w:rsid w:val="00680AA8"/>
    <w:rsid w:val="006811D6"/>
    <w:rsid w:val="0068174F"/>
    <w:rsid w:val="00681787"/>
    <w:rsid w:val="006818E7"/>
    <w:rsid w:val="006819C8"/>
    <w:rsid w:val="00683BD1"/>
    <w:rsid w:val="00683FED"/>
    <w:rsid w:val="0068455E"/>
    <w:rsid w:val="00685D27"/>
    <w:rsid w:val="00686B1B"/>
    <w:rsid w:val="00690AFD"/>
    <w:rsid w:val="0069185E"/>
    <w:rsid w:val="00691DBA"/>
    <w:rsid w:val="006927FA"/>
    <w:rsid w:val="00692AC9"/>
    <w:rsid w:val="00693333"/>
    <w:rsid w:val="00693379"/>
    <w:rsid w:val="00693C6A"/>
    <w:rsid w:val="00694CCC"/>
    <w:rsid w:val="00694CE4"/>
    <w:rsid w:val="0069600A"/>
    <w:rsid w:val="00696031"/>
    <w:rsid w:val="00696261"/>
    <w:rsid w:val="0069688F"/>
    <w:rsid w:val="00697392"/>
    <w:rsid w:val="00697507"/>
    <w:rsid w:val="0069782A"/>
    <w:rsid w:val="006A083E"/>
    <w:rsid w:val="006A08D5"/>
    <w:rsid w:val="006A091D"/>
    <w:rsid w:val="006A0C8E"/>
    <w:rsid w:val="006A20CB"/>
    <w:rsid w:val="006A2764"/>
    <w:rsid w:val="006A31EB"/>
    <w:rsid w:val="006A416D"/>
    <w:rsid w:val="006A41F5"/>
    <w:rsid w:val="006A4EAA"/>
    <w:rsid w:val="006A5519"/>
    <w:rsid w:val="006A5BE8"/>
    <w:rsid w:val="006A6090"/>
    <w:rsid w:val="006A645E"/>
    <w:rsid w:val="006A64C3"/>
    <w:rsid w:val="006A65F0"/>
    <w:rsid w:val="006A6F27"/>
    <w:rsid w:val="006A70F0"/>
    <w:rsid w:val="006A7210"/>
    <w:rsid w:val="006B02D0"/>
    <w:rsid w:val="006B15C0"/>
    <w:rsid w:val="006B1734"/>
    <w:rsid w:val="006B1950"/>
    <w:rsid w:val="006B1DFC"/>
    <w:rsid w:val="006B1EE7"/>
    <w:rsid w:val="006B2B3F"/>
    <w:rsid w:val="006B422C"/>
    <w:rsid w:val="006B4FD1"/>
    <w:rsid w:val="006B5013"/>
    <w:rsid w:val="006B6362"/>
    <w:rsid w:val="006B65B3"/>
    <w:rsid w:val="006B7240"/>
    <w:rsid w:val="006B7B1B"/>
    <w:rsid w:val="006C15CE"/>
    <w:rsid w:val="006C1861"/>
    <w:rsid w:val="006C1926"/>
    <w:rsid w:val="006C28DC"/>
    <w:rsid w:val="006C29F2"/>
    <w:rsid w:val="006C4634"/>
    <w:rsid w:val="006C4809"/>
    <w:rsid w:val="006C4F95"/>
    <w:rsid w:val="006C7E77"/>
    <w:rsid w:val="006D03D8"/>
    <w:rsid w:val="006D0DD1"/>
    <w:rsid w:val="006D1BB9"/>
    <w:rsid w:val="006D1FFF"/>
    <w:rsid w:val="006D2114"/>
    <w:rsid w:val="006D23AB"/>
    <w:rsid w:val="006D2D8D"/>
    <w:rsid w:val="006D30A4"/>
    <w:rsid w:val="006D311D"/>
    <w:rsid w:val="006D3206"/>
    <w:rsid w:val="006D4052"/>
    <w:rsid w:val="006D4380"/>
    <w:rsid w:val="006D4815"/>
    <w:rsid w:val="006D5DF2"/>
    <w:rsid w:val="006D698D"/>
    <w:rsid w:val="006D78FF"/>
    <w:rsid w:val="006D7E2A"/>
    <w:rsid w:val="006E058E"/>
    <w:rsid w:val="006E07C3"/>
    <w:rsid w:val="006E1620"/>
    <w:rsid w:val="006E28A4"/>
    <w:rsid w:val="006E3C3D"/>
    <w:rsid w:val="006E4A32"/>
    <w:rsid w:val="006E4C0E"/>
    <w:rsid w:val="006E6132"/>
    <w:rsid w:val="006E77C1"/>
    <w:rsid w:val="006E78F4"/>
    <w:rsid w:val="006E7FEF"/>
    <w:rsid w:val="006F0D9E"/>
    <w:rsid w:val="006F170C"/>
    <w:rsid w:val="006F289E"/>
    <w:rsid w:val="006F2C58"/>
    <w:rsid w:val="006F2CA5"/>
    <w:rsid w:val="006F396D"/>
    <w:rsid w:val="006F58AC"/>
    <w:rsid w:val="006F5B7B"/>
    <w:rsid w:val="006F6558"/>
    <w:rsid w:val="0070007A"/>
    <w:rsid w:val="007008B5"/>
    <w:rsid w:val="00701383"/>
    <w:rsid w:val="00701551"/>
    <w:rsid w:val="00701FE4"/>
    <w:rsid w:val="00703845"/>
    <w:rsid w:val="00704BB2"/>
    <w:rsid w:val="007056EF"/>
    <w:rsid w:val="00705B24"/>
    <w:rsid w:val="007074EA"/>
    <w:rsid w:val="007074EE"/>
    <w:rsid w:val="007078F0"/>
    <w:rsid w:val="0070798F"/>
    <w:rsid w:val="0071116B"/>
    <w:rsid w:val="007112FB"/>
    <w:rsid w:val="007120EF"/>
    <w:rsid w:val="00712E5C"/>
    <w:rsid w:val="007149F9"/>
    <w:rsid w:val="0071714D"/>
    <w:rsid w:val="007200A7"/>
    <w:rsid w:val="00720A63"/>
    <w:rsid w:val="00721659"/>
    <w:rsid w:val="00721879"/>
    <w:rsid w:val="00721D96"/>
    <w:rsid w:val="00722923"/>
    <w:rsid w:val="0072400C"/>
    <w:rsid w:val="00724012"/>
    <w:rsid w:val="0072636A"/>
    <w:rsid w:val="007267B9"/>
    <w:rsid w:val="00727242"/>
    <w:rsid w:val="007272E6"/>
    <w:rsid w:val="007274A7"/>
    <w:rsid w:val="00730B8E"/>
    <w:rsid w:val="00731308"/>
    <w:rsid w:val="00731C77"/>
    <w:rsid w:val="00732A09"/>
    <w:rsid w:val="00732E96"/>
    <w:rsid w:val="00736415"/>
    <w:rsid w:val="00736AD9"/>
    <w:rsid w:val="0073735F"/>
    <w:rsid w:val="007402B1"/>
    <w:rsid w:val="00740EA8"/>
    <w:rsid w:val="00741C6B"/>
    <w:rsid w:val="00742468"/>
    <w:rsid w:val="007424AC"/>
    <w:rsid w:val="00742957"/>
    <w:rsid w:val="00742995"/>
    <w:rsid w:val="00742ADD"/>
    <w:rsid w:val="00742CC7"/>
    <w:rsid w:val="0074489D"/>
    <w:rsid w:val="0074514B"/>
    <w:rsid w:val="007456DC"/>
    <w:rsid w:val="0074594B"/>
    <w:rsid w:val="00745F83"/>
    <w:rsid w:val="007460DB"/>
    <w:rsid w:val="0074642F"/>
    <w:rsid w:val="00746722"/>
    <w:rsid w:val="00746810"/>
    <w:rsid w:val="00746BC1"/>
    <w:rsid w:val="00747252"/>
    <w:rsid w:val="0074791C"/>
    <w:rsid w:val="00747CA5"/>
    <w:rsid w:val="0075085B"/>
    <w:rsid w:val="00750AF6"/>
    <w:rsid w:val="0075179F"/>
    <w:rsid w:val="00751A86"/>
    <w:rsid w:val="00752800"/>
    <w:rsid w:val="00752D36"/>
    <w:rsid w:val="00753427"/>
    <w:rsid w:val="00753B6A"/>
    <w:rsid w:val="0075416B"/>
    <w:rsid w:val="00754261"/>
    <w:rsid w:val="00754C10"/>
    <w:rsid w:val="007551F4"/>
    <w:rsid w:val="007562AD"/>
    <w:rsid w:val="007578F7"/>
    <w:rsid w:val="00757CF0"/>
    <w:rsid w:val="0076029C"/>
    <w:rsid w:val="007605C0"/>
    <w:rsid w:val="007608EA"/>
    <w:rsid w:val="00760E25"/>
    <w:rsid w:val="007611F0"/>
    <w:rsid w:val="00761F77"/>
    <w:rsid w:val="00763B53"/>
    <w:rsid w:val="007647C3"/>
    <w:rsid w:val="00765C42"/>
    <w:rsid w:val="00765F1B"/>
    <w:rsid w:val="00766201"/>
    <w:rsid w:val="0076772E"/>
    <w:rsid w:val="007700AF"/>
    <w:rsid w:val="0077094B"/>
    <w:rsid w:val="00770D5C"/>
    <w:rsid w:val="00771B7B"/>
    <w:rsid w:val="00771F1C"/>
    <w:rsid w:val="007720EE"/>
    <w:rsid w:val="007727B7"/>
    <w:rsid w:val="00772D4D"/>
    <w:rsid w:val="007738AC"/>
    <w:rsid w:val="00773CCB"/>
    <w:rsid w:val="0077423A"/>
    <w:rsid w:val="00774A10"/>
    <w:rsid w:val="00774ED8"/>
    <w:rsid w:val="00776E35"/>
    <w:rsid w:val="0077760B"/>
    <w:rsid w:val="00780E20"/>
    <w:rsid w:val="0078178B"/>
    <w:rsid w:val="0078187B"/>
    <w:rsid w:val="007818AB"/>
    <w:rsid w:val="00781CA3"/>
    <w:rsid w:val="00782FDA"/>
    <w:rsid w:val="00785399"/>
    <w:rsid w:val="00785B79"/>
    <w:rsid w:val="00785D32"/>
    <w:rsid w:val="00786406"/>
    <w:rsid w:val="00786F0E"/>
    <w:rsid w:val="00787B80"/>
    <w:rsid w:val="00790145"/>
    <w:rsid w:val="007902D6"/>
    <w:rsid w:val="00791C99"/>
    <w:rsid w:val="00791D95"/>
    <w:rsid w:val="00792440"/>
    <w:rsid w:val="00792AB5"/>
    <w:rsid w:val="00793B5F"/>
    <w:rsid w:val="00793CC7"/>
    <w:rsid w:val="0079472F"/>
    <w:rsid w:val="007948F2"/>
    <w:rsid w:val="007949E3"/>
    <w:rsid w:val="00794B5D"/>
    <w:rsid w:val="00794E1C"/>
    <w:rsid w:val="00795A2F"/>
    <w:rsid w:val="00795DA3"/>
    <w:rsid w:val="0079638E"/>
    <w:rsid w:val="00796D74"/>
    <w:rsid w:val="00797036"/>
    <w:rsid w:val="00797F04"/>
    <w:rsid w:val="007A0167"/>
    <w:rsid w:val="007A1E14"/>
    <w:rsid w:val="007A36B5"/>
    <w:rsid w:val="007A3904"/>
    <w:rsid w:val="007A57F4"/>
    <w:rsid w:val="007A6870"/>
    <w:rsid w:val="007A7FE9"/>
    <w:rsid w:val="007B28CF"/>
    <w:rsid w:val="007B2D71"/>
    <w:rsid w:val="007B31B6"/>
    <w:rsid w:val="007B3529"/>
    <w:rsid w:val="007B5211"/>
    <w:rsid w:val="007C0787"/>
    <w:rsid w:val="007C07C5"/>
    <w:rsid w:val="007C11C5"/>
    <w:rsid w:val="007C2CBF"/>
    <w:rsid w:val="007C2D6B"/>
    <w:rsid w:val="007C3321"/>
    <w:rsid w:val="007C3593"/>
    <w:rsid w:val="007C3B0A"/>
    <w:rsid w:val="007C4447"/>
    <w:rsid w:val="007C5754"/>
    <w:rsid w:val="007C7E90"/>
    <w:rsid w:val="007D03DC"/>
    <w:rsid w:val="007D0DD1"/>
    <w:rsid w:val="007D114B"/>
    <w:rsid w:val="007D135C"/>
    <w:rsid w:val="007D2670"/>
    <w:rsid w:val="007D291E"/>
    <w:rsid w:val="007D2AA2"/>
    <w:rsid w:val="007D31F4"/>
    <w:rsid w:val="007D4275"/>
    <w:rsid w:val="007D4396"/>
    <w:rsid w:val="007D459C"/>
    <w:rsid w:val="007D47F3"/>
    <w:rsid w:val="007D48A1"/>
    <w:rsid w:val="007D4B5F"/>
    <w:rsid w:val="007D5306"/>
    <w:rsid w:val="007D5D0A"/>
    <w:rsid w:val="007D64BB"/>
    <w:rsid w:val="007D71F1"/>
    <w:rsid w:val="007D73F9"/>
    <w:rsid w:val="007D78A9"/>
    <w:rsid w:val="007E06C0"/>
    <w:rsid w:val="007E0816"/>
    <w:rsid w:val="007E0BBB"/>
    <w:rsid w:val="007E0F60"/>
    <w:rsid w:val="007E134F"/>
    <w:rsid w:val="007E170F"/>
    <w:rsid w:val="007E2573"/>
    <w:rsid w:val="007E3168"/>
    <w:rsid w:val="007E3E7F"/>
    <w:rsid w:val="007E47DD"/>
    <w:rsid w:val="007E6BCE"/>
    <w:rsid w:val="007E6DF2"/>
    <w:rsid w:val="007E6F14"/>
    <w:rsid w:val="007E7B20"/>
    <w:rsid w:val="007F00D3"/>
    <w:rsid w:val="007F0D28"/>
    <w:rsid w:val="007F0D84"/>
    <w:rsid w:val="007F15F7"/>
    <w:rsid w:val="007F16A2"/>
    <w:rsid w:val="007F2174"/>
    <w:rsid w:val="007F2384"/>
    <w:rsid w:val="007F2A89"/>
    <w:rsid w:val="007F2E18"/>
    <w:rsid w:val="007F330A"/>
    <w:rsid w:val="007F435F"/>
    <w:rsid w:val="007F556F"/>
    <w:rsid w:val="007F58F1"/>
    <w:rsid w:val="007F67C6"/>
    <w:rsid w:val="007F76AD"/>
    <w:rsid w:val="007F7E76"/>
    <w:rsid w:val="00800AE3"/>
    <w:rsid w:val="00801B7A"/>
    <w:rsid w:val="0080209B"/>
    <w:rsid w:val="00802367"/>
    <w:rsid w:val="0080274C"/>
    <w:rsid w:val="00802AF7"/>
    <w:rsid w:val="008030CD"/>
    <w:rsid w:val="008031D6"/>
    <w:rsid w:val="008038C5"/>
    <w:rsid w:val="00805F7C"/>
    <w:rsid w:val="00806324"/>
    <w:rsid w:val="00806DD0"/>
    <w:rsid w:val="00807BBA"/>
    <w:rsid w:val="00810910"/>
    <w:rsid w:val="00810E69"/>
    <w:rsid w:val="0081158D"/>
    <w:rsid w:val="00811934"/>
    <w:rsid w:val="00811B34"/>
    <w:rsid w:val="00811B49"/>
    <w:rsid w:val="00811CDA"/>
    <w:rsid w:val="0081310F"/>
    <w:rsid w:val="008140C2"/>
    <w:rsid w:val="00814D3F"/>
    <w:rsid w:val="00815415"/>
    <w:rsid w:val="008157C9"/>
    <w:rsid w:val="0081656D"/>
    <w:rsid w:val="008169EC"/>
    <w:rsid w:val="0082010F"/>
    <w:rsid w:val="008212B0"/>
    <w:rsid w:val="00821A37"/>
    <w:rsid w:val="00821A9F"/>
    <w:rsid w:val="00821C94"/>
    <w:rsid w:val="00822E71"/>
    <w:rsid w:val="00822F86"/>
    <w:rsid w:val="0082399B"/>
    <w:rsid w:val="00824BEE"/>
    <w:rsid w:val="00824E5C"/>
    <w:rsid w:val="00825193"/>
    <w:rsid w:val="00825C09"/>
    <w:rsid w:val="00826076"/>
    <w:rsid w:val="00826273"/>
    <w:rsid w:val="008262D3"/>
    <w:rsid w:val="00826DBC"/>
    <w:rsid w:val="00826DF2"/>
    <w:rsid w:val="00826FD1"/>
    <w:rsid w:val="0082735B"/>
    <w:rsid w:val="008275E5"/>
    <w:rsid w:val="00827D46"/>
    <w:rsid w:val="0083038A"/>
    <w:rsid w:val="0083066E"/>
    <w:rsid w:val="00830E2A"/>
    <w:rsid w:val="008314D7"/>
    <w:rsid w:val="00831C5E"/>
    <w:rsid w:val="00832654"/>
    <w:rsid w:val="00832685"/>
    <w:rsid w:val="008331AD"/>
    <w:rsid w:val="008338B9"/>
    <w:rsid w:val="008350EE"/>
    <w:rsid w:val="00835A8F"/>
    <w:rsid w:val="0083618B"/>
    <w:rsid w:val="008367AC"/>
    <w:rsid w:val="00837647"/>
    <w:rsid w:val="008405A0"/>
    <w:rsid w:val="00840A6E"/>
    <w:rsid w:val="00841454"/>
    <w:rsid w:val="008429E8"/>
    <w:rsid w:val="00843690"/>
    <w:rsid w:val="00843DF6"/>
    <w:rsid w:val="00845BBE"/>
    <w:rsid w:val="008469C3"/>
    <w:rsid w:val="00847378"/>
    <w:rsid w:val="00847AAF"/>
    <w:rsid w:val="00850E12"/>
    <w:rsid w:val="00851487"/>
    <w:rsid w:val="008524D0"/>
    <w:rsid w:val="00852878"/>
    <w:rsid w:val="00853046"/>
    <w:rsid w:val="008535EF"/>
    <w:rsid w:val="008549CE"/>
    <w:rsid w:val="0085624B"/>
    <w:rsid w:val="0085647C"/>
    <w:rsid w:val="00860B63"/>
    <w:rsid w:val="00860DE8"/>
    <w:rsid w:val="008615C4"/>
    <w:rsid w:val="008620C5"/>
    <w:rsid w:val="008634DC"/>
    <w:rsid w:val="00863940"/>
    <w:rsid w:val="00864BA0"/>
    <w:rsid w:val="00864DC6"/>
    <w:rsid w:val="008655DD"/>
    <w:rsid w:val="00867B02"/>
    <w:rsid w:val="00870187"/>
    <w:rsid w:val="008708A1"/>
    <w:rsid w:val="008715B0"/>
    <w:rsid w:val="00871D26"/>
    <w:rsid w:val="008731E1"/>
    <w:rsid w:val="008736DF"/>
    <w:rsid w:val="008741DB"/>
    <w:rsid w:val="00874B7D"/>
    <w:rsid w:val="00874D0D"/>
    <w:rsid w:val="00875CD1"/>
    <w:rsid w:val="00875D0B"/>
    <w:rsid w:val="00875E52"/>
    <w:rsid w:val="00875F60"/>
    <w:rsid w:val="008762A0"/>
    <w:rsid w:val="00876D7B"/>
    <w:rsid w:val="0087711E"/>
    <w:rsid w:val="0088091A"/>
    <w:rsid w:val="00880B4D"/>
    <w:rsid w:val="0088128E"/>
    <w:rsid w:val="008813F4"/>
    <w:rsid w:val="00881DC7"/>
    <w:rsid w:val="00881E5F"/>
    <w:rsid w:val="008829A4"/>
    <w:rsid w:val="008836DC"/>
    <w:rsid w:val="00883D5B"/>
    <w:rsid w:val="00883E90"/>
    <w:rsid w:val="00883FCB"/>
    <w:rsid w:val="0088441C"/>
    <w:rsid w:val="0088450B"/>
    <w:rsid w:val="00884728"/>
    <w:rsid w:val="008860BD"/>
    <w:rsid w:val="008865C2"/>
    <w:rsid w:val="00886AB3"/>
    <w:rsid w:val="00886F6C"/>
    <w:rsid w:val="008874F5"/>
    <w:rsid w:val="0088790E"/>
    <w:rsid w:val="00887B21"/>
    <w:rsid w:val="0089059E"/>
    <w:rsid w:val="00891B74"/>
    <w:rsid w:val="00892DE9"/>
    <w:rsid w:val="00893E28"/>
    <w:rsid w:val="00894064"/>
    <w:rsid w:val="00894DA5"/>
    <w:rsid w:val="0089503E"/>
    <w:rsid w:val="00895093"/>
    <w:rsid w:val="008959B9"/>
    <w:rsid w:val="00895F6F"/>
    <w:rsid w:val="00896BB6"/>
    <w:rsid w:val="008A0BF5"/>
    <w:rsid w:val="008A198C"/>
    <w:rsid w:val="008A1F1F"/>
    <w:rsid w:val="008A2046"/>
    <w:rsid w:val="008A2455"/>
    <w:rsid w:val="008A2A2F"/>
    <w:rsid w:val="008A2BDE"/>
    <w:rsid w:val="008A3652"/>
    <w:rsid w:val="008A628A"/>
    <w:rsid w:val="008A6A63"/>
    <w:rsid w:val="008A6D95"/>
    <w:rsid w:val="008A6EC0"/>
    <w:rsid w:val="008A767A"/>
    <w:rsid w:val="008B0290"/>
    <w:rsid w:val="008B09D3"/>
    <w:rsid w:val="008B1171"/>
    <w:rsid w:val="008B3BFA"/>
    <w:rsid w:val="008B48E2"/>
    <w:rsid w:val="008B5152"/>
    <w:rsid w:val="008B5EA0"/>
    <w:rsid w:val="008B6EE1"/>
    <w:rsid w:val="008B7356"/>
    <w:rsid w:val="008B7E27"/>
    <w:rsid w:val="008C036E"/>
    <w:rsid w:val="008C0796"/>
    <w:rsid w:val="008C0AEC"/>
    <w:rsid w:val="008C0CA5"/>
    <w:rsid w:val="008C0CB4"/>
    <w:rsid w:val="008C11BE"/>
    <w:rsid w:val="008C12A2"/>
    <w:rsid w:val="008C18C1"/>
    <w:rsid w:val="008C1CF5"/>
    <w:rsid w:val="008C3BD0"/>
    <w:rsid w:val="008C3CE8"/>
    <w:rsid w:val="008C3DC9"/>
    <w:rsid w:val="008C4B38"/>
    <w:rsid w:val="008C4D49"/>
    <w:rsid w:val="008C6470"/>
    <w:rsid w:val="008C670E"/>
    <w:rsid w:val="008C7465"/>
    <w:rsid w:val="008D00A6"/>
    <w:rsid w:val="008D10DE"/>
    <w:rsid w:val="008D2C9C"/>
    <w:rsid w:val="008D3DE9"/>
    <w:rsid w:val="008D4440"/>
    <w:rsid w:val="008D444C"/>
    <w:rsid w:val="008D54FE"/>
    <w:rsid w:val="008D5C22"/>
    <w:rsid w:val="008D639A"/>
    <w:rsid w:val="008D6ABD"/>
    <w:rsid w:val="008D6B9D"/>
    <w:rsid w:val="008D7826"/>
    <w:rsid w:val="008E0AC9"/>
    <w:rsid w:val="008E0E0E"/>
    <w:rsid w:val="008E10BE"/>
    <w:rsid w:val="008E1227"/>
    <w:rsid w:val="008E212A"/>
    <w:rsid w:val="008E23C2"/>
    <w:rsid w:val="008E2A16"/>
    <w:rsid w:val="008E3205"/>
    <w:rsid w:val="008E328D"/>
    <w:rsid w:val="008E383F"/>
    <w:rsid w:val="008E4FE2"/>
    <w:rsid w:val="008E5190"/>
    <w:rsid w:val="008E5F4E"/>
    <w:rsid w:val="008E5F8B"/>
    <w:rsid w:val="008E79DB"/>
    <w:rsid w:val="008F1975"/>
    <w:rsid w:val="008F199D"/>
    <w:rsid w:val="008F1A9D"/>
    <w:rsid w:val="008F1CB0"/>
    <w:rsid w:val="008F1D0A"/>
    <w:rsid w:val="008F1EF7"/>
    <w:rsid w:val="008F25E8"/>
    <w:rsid w:val="008F3933"/>
    <w:rsid w:val="008F405E"/>
    <w:rsid w:val="008F663E"/>
    <w:rsid w:val="008F6AB1"/>
    <w:rsid w:val="008F7791"/>
    <w:rsid w:val="008F7991"/>
    <w:rsid w:val="00900EA0"/>
    <w:rsid w:val="00901B7F"/>
    <w:rsid w:val="009022ED"/>
    <w:rsid w:val="00902891"/>
    <w:rsid w:val="00902EEB"/>
    <w:rsid w:val="00903118"/>
    <w:rsid w:val="009031A2"/>
    <w:rsid w:val="0090367E"/>
    <w:rsid w:val="00903E49"/>
    <w:rsid w:val="00903EBB"/>
    <w:rsid w:val="009046F9"/>
    <w:rsid w:val="00904EB4"/>
    <w:rsid w:val="00904EBC"/>
    <w:rsid w:val="0090578F"/>
    <w:rsid w:val="00906027"/>
    <w:rsid w:val="0090615A"/>
    <w:rsid w:val="009066D0"/>
    <w:rsid w:val="00906AFE"/>
    <w:rsid w:val="009110F8"/>
    <w:rsid w:val="009114AF"/>
    <w:rsid w:val="00911883"/>
    <w:rsid w:val="0091399B"/>
    <w:rsid w:val="0091453E"/>
    <w:rsid w:val="00915485"/>
    <w:rsid w:val="00915C4E"/>
    <w:rsid w:val="00915EB8"/>
    <w:rsid w:val="00916A2C"/>
    <w:rsid w:val="00916ADD"/>
    <w:rsid w:val="009177C9"/>
    <w:rsid w:val="00917932"/>
    <w:rsid w:val="009207D3"/>
    <w:rsid w:val="00921023"/>
    <w:rsid w:val="00921C9B"/>
    <w:rsid w:val="00921E9F"/>
    <w:rsid w:val="0092229A"/>
    <w:rsid w:val="00923DCD"/>
    <w:rsid w:val="00923ECA"/>
    <w:rsid w:val="009241D3"/>
    <w:rsid w:val="009249E5"/>
    <w:rsid w:val="00924DDF"/>
    <w:rsid w:val="009258FB"/>
    <w:rsid w:val="00925D18"/>
    <w:rsid w:val="00927AA9"/>
    <w:rsid w:val="00927B5B"/>
    <w:rsid w:val="00930D55"/>
    <w:rsid w:val="00932F5A"/>
    <w:rsid w:val="00933610"/>
    <w:rsid w:val="00933B07"/>
    <w:rsid w:val="00933E29"/>
    <w:rsid w:val="00934561"/>
    <w:rsid w:val="009356B8"/>
    <w:rsid w:val="00935826"/>
    <w:rsid w:val="009358CE"/>
    <w:rsid w:val="00941C63"/>
    <w:rsid w:val="0094223D"/>
    <w:rsid w:val="0094406C"/>
    <w:rsid w:val="00944F28"/>
    <w:rsid w:val="009459A6"/>
    <w:rsid w:val="00945FB7"/>
    <w:rsid w:val="00946CC3"/>
    <w:rsid w:val="00947A7A"/>
    <w:rsid w:val="00951108"/>
    <w:rsid w:val="009523E9"/>
    <w:rsid w:val="009535BE"/>
    <w:rsid w:val="009539C8"/>
    <w:rsid w:val="00953BD4"/>
    <w:rsid w:val="00953DE1"/>
    <w:rsid w:val="00954447"/>
    <w:rsid w:val="00954C4D"/>
    <w:rsid w:val="00954C6C"/>
    <w:rsid w:val="00955259"/>
    <w:rsid w:val="00955D18"/>
    <w:rsid w:val="00956AC9"/>
    <w:rsid w:val="00960E94"/>
    <w:rsid w:val="009619CC"/>
    <w:rsid w:val="00961E42"/>
    <w:rsid w:val="009628CB"/>
    <w:rsid w:val="00962AB9"/>
    <w:rsid w:val="00963089"/>
    <w:rsid w:val="0096362C"/>
    <w:rsid w:val="00963FE9"/>
    <w:rsid w:val="009650BD"/>
    <w:rsid w:val="00965DFD"/>
    <w:rsid w:val="00966084"/>
    <w:rsid w:val="009661A6"/>
    <w:rsid w:val="00966E9D"/>
    <w:rsid w:val="0096761F"/>
    <w:rsid w:val="00967A30"/>
    <w:rsid w:val="00967E69"/>
    <w:rsid w:val="00973A8E"/>
    <w:rsid w:val="00974757"/>
    <w:rsid w:val="00974AD2"/>
    <w:rsid w:val="00974C87"/>
    <w:rsid w:val="00974EA5"/>
    <w:rsid w:val="00974ED0"/>
    <w:rsid w:val="00975DEF"/>
    <w:rsid w:val="00976875"/>
    <w:rsid w:val="00976928"/>
    <w:rsid w:val="00977579"/>
    <w:rsid w:val="00977961"/>
    <w:rsid w:val="00977C46"/>
    <w:rsid w:val="009804DC"/>
    <w:rsid w:val="009814EC"/>
    <w:rsid w:val="0098230F"/>
    <w:rsid w:val="00982EDD"/>
    <w:rsid w:val="00983AF9"/>
    <w:rsid w:val="00983C32"/>
    <w:rsid w:val="0098578D"/>
    <w:rsid w:val="0098597A"/>
    <w:rsid w:val="00985DF1"/>
    <w:rsid w:val="00985E4A"/>
    <w:rsid w:val="009860AD"/>
    <w:rsid w:val="009867C1"/>
    <w:rsid w:val="009871E1"/>
    <w:rsid w:val="0098772A"/>
    <w:rsid w:val="00987EAE"/>
    <w:rsid w:val="0099016F"/>
    <w:rsid w:val="00990F40"/>
    <w:rsid w:val="00991B1C"/>
    <w:rsid w:val="00992591"/>
    <w:rsid w:val="00992739"/>
    <w:rsid w:val="00993678"/>
    <w:rsid w:val="00993A83"/>
    <w:rsid w:val="0099413E"/>
    <w:rsid w:val="009941C8"/>
    <w:rsid w:val="0099424C"/>
    <w:rsid w:val="00994BA0"/>
    <w:rsid w:val="009952BF"/>
    <w:rsid w:val="0099587F"/>
    <w:rsid w:val="00995B30"/>
    <w:rsid w:val="009967CB"/>
    <w:rsid w:val="009967EB"/>
    <w:rsid w:val="0099712D"/>
    <w:rsid w:val="009A0B29"/>
    <w:rsid w:val="009A0DEA"/>
    <w:rsid w:val="009A1A95"/>
    <w:rsid w:val="009A1F1D"/>
    <w:rsid w:val="009A24AD"/>
    <w:rsid w:val="009A253D"/>
    <w:rsid w:val="009A26C1"/>
    <w:rsid w:val="009A288E"/>
    <w:rsid w:val="009A495E"/>
    <w:rsid w:val="009A51F0"/>
    <w:rsid w:val="009A5369"/>
    <w:rsid w:val="009A791D"/>
    <w:rsid w:val="009A7FA8"/>
    <w:rsid w:val="009B0597"/>
    <w:rsid w:val="009B081B"/>
    <w:rsid w:val="009B0BC4"/>
    <w:rsid w:val="009B0BC8"/>
    <w:rsid w:val="009B10FF"/>
    <w:rsid w:val="009B3504"/>
    <w:rsid w:val="009B4402"/>
    <w:rsid w:val="009B5536"/>
    <w:rsid w:val="009B5A72"/>
    <w:rsid w:val="009B6F84"/>
    <w:rsid w:val="009B79A1"/>
    <w:rsid w:val="009C1289"/>
    <w:rsid w:val="009C3C3E"/>
    <w:rsid w:val="009C48A3"/>
    <w:rsid w:val="009C4B4E"/>
    <w:rsid w:val="009C6421"/>
    <w:rsid w:val="009C6F8B"/>
    <w:rsid w:val="009C7881"/>
    <w:rsid w:val="009D0DE4"/>
    <w:rsid w:val="009D18FF"/>
    <w:rsid w:val="009D234D"/>
    <w:rsid w:val="009D383A"/>
    <w:rsid w:val="009D3AE0"/>
    <w:rsid w:val="009D5BAA"/>
    <w:rsid w:val="009D6AF9"/>
    <w:rsid w:val="009D77ED"/>
    <w:rsid w:val="009E0B58"/>
    <w:rsid w:val="009E0DB0"/>
    <w:rsid w:val="009E15A0"/>
    <w:rsid w:val="009E1A1C"/>
    <w:rsid w:val="009E1DC8"/>
    <w:rsid w:val="009E27AE"/>
    <w:rsid w:val="009E3B87"/>
    <w:rsid w:val="009E3FEB"/>
    <w:rsid w:val="009E46E9"/>
    <w:rsid w:val="009E5563"/>
    <w:rsid w:val="009E5586"/>
    <w:rsid w:val="009E57E9"/>
    <w:rsid w:val="009E5C1F"/>
    <w:rsid w:val="009E6BE9"/>
    <w:rsid w:val="009E7175"/>
    <w:rsid w:val="009F01E3"/>
    <w:rsid w:val="009F02EC"/>
    <w:rsid w:val="009F036B"/>
    <w:rsid w:val="009F05CF"/>
    <w:rsid w:val="009F09F1"/>
    <w:rsid w:val="009F1077"/>
    <w:rsid w:val="009F1860"/>
    <w:rsid w:val="009F4091"/>
    <w:rsid w:val="009F40CA"/>
    <w:rsid w:val="009F40D9"/>
    <w:rsid w:val="009F4267"/>
    <w:rsid w:val="009F475D"/>
    <w:rsid w:val="009F4BE9"/>
    <w:rsid w:val="009F58A3"/>
    <w:rsid w:val="009F6C6B"/>
    <w:rsid w:val="009F7736"/>
    <w:rsid w:val="009F7EDF"/>
    <w:rsid w:val="00A000B4"/>
    <w:rsid w:val="00A0080F"/>
    <w:rsid w:val="00A0181D"/>
    <w:rsid w:val="00A02081"/>
    <w:rsid w:val="00A02258"/>
    <w:rsid w:val="00A02AB3"/>
    <w:rsid w:val="00A04281"/>
    <w:rsid w:val="00A0447D"/>
    <w:rsid w:val="00A04E10"/>
    <w:rsid w:val="00A05234"/>
    <w:rsid w:val="00A05870"/>
    <w:rsid w:val="00A0670F"/>
    <w:rsid w:val="00A07437"/>
    <w:rsid w:val="00A07E52"/>
    <w:rsid w:val="00A100FF"/>
    <w:rsid w:val="00A108CC"/>
    <w:rsid w:val="00A1092B"/>
    <w:rsid w:val="00A11345"/>
    <w:rsid w:val="00A11D42"/>
    <w:rsid w:val="00A12393"/>
    <w:rsid w:val="00A12A28"/>
    <w:rsid w:val="00A134D8"/>
    <w:rsid w:val="00A14950"/>
    <w:rsid w:val="00A166A9"/>
    <w:rsid w:val="00A16EE4"/>
    <w:rsid w:val="00A1766C"/>
    <w:rsid w:val="00A17F1A"/>
    <w:rsid w:val="00A2140A"/>
    <w:rsid w:val="00A219E7"/>
    <w:rsid w:val="00A21D98"/>
    <w:rsid w:val="00A22001"/>
    <w:rsid w:val="00A221D0"/>
    <w:rsid w:val="00A222A7"/>
    <w:rsid w:val="00A244AE"/>
    <w:rsid w:val="00A244B5"/>
    <w:rsid w:val="00A2465F"/>
    <w:rsid w:val="00A24AFA"/>
    <w:rsid w:val="00A25130"/>
    <w:rsid w:val="00A25446"/>
    <w:rsid w:val="00A25599"/>
    <w:rsid w:val="00A25D87"/>
    <w:rsid w:val="00A26386"/>
    <w:rsid w:val="00A26AC8"/>
    <w:rsid w:val="00A31462"/>
    <w:rsid w:val="00A31921"/>
    <w:rsid w:val="00A32152"/>
    <w:rsid w:val="00A33BB9"/>
    <w:rsid w:val="00A34ED8"/>
    <w:rsid w:val="00A35017"/>
    <w:rsid w:val="00A35333"/>
    <w:rsid w:val="00A353BC"/>
    <w:rsid w:val="00A355C7"/>
    <w:rsid w:val="00A35A58"/>
    <w:rsid w:val="00A36171"/>
    <w:rsid w:val="00A36716"/>
    <w:rsid w:val="00A36A65"/>
    <w:rsid w:val="00A36BDD"/>
    <w:rsid w:val="00A372EE"/>
    <w:rsid w:val="00A37F3A"/>
    <w:rsid w:val="00A4018D"/>
    <w:rsid w:val="00A429DA"/>
    <w:rsid w:val="00A43163"/>
    <w:rsid w:val="00A43397"/>
    <w:rsid w:val="00A434D5"/>
    <w:rsid w:val="00A43CC2"/>
    <w:rsid w:val="00A4405B"/>
    <w:rsid w:val="00A44AE9"/>
    <w:rsid w:val="00A45CD8"/>
    <w:rsid w:val="00A45EE9"/>
    <w:rsid w:val="00A46863"/>
    <w:rsid w:val="00A4696A"/>
    <w:rsid w:val="00A51CAA"/>
    <w:rsid w:val="00A53343"/>
    <w:rsid w:val="00A54ACB"/>
    <w:rsid w:val="00A55ABB"/>
    <w:rsid w:val="00A55FF8"/>
    <w:rsid w:val="00A56055"/>
    <w:rsid w:val="00A56B6D"/>
    <w:rsid w:val="00A57F27"/>
    <w:rsid w:val="00A60027"/>
    <w:rsid w:val="00A61E8F"/>
    <w:rsid w:val="00A62004"/>
    <w:rsid w:val="00A6266F"/>
    <w:rsid w:val="00A636D8"/>
    <w:rsid w:val="00A63F16"/>
    <w:rsid w:val="00A64A3B"/>
    <w:rsid w:val="00A65736"/>
    <w:rsid w:val="00A65DD2"/>
    <w:rsid w:val="00A66866"/>
    <w:rsid w:val="00A679BC"/>
    <w:rsid w:val="00A67A62"/>
    <w:rsid w:val="00A70063"/>
    <w:rsid w:val="00A7009D"/>
    <w:rsid w:val="00A7080D"/>
    <w:rsid w:val="00A71703"/>
    <w:rsid w:val="00A71A8D"/>
    <w:rsid w:val="00A71EF4"/>
    <w:rsid w:val="00A7232D"/>
    <w:rsid w:val="00A72D7A"/>
    <w:rsid w:val="00A72E3F"/>
    <w:rsid w:val="00A74327"/>
    <w:rsid w:val="00A7436E"/>
    <w:rsid w:val="00A76812"/>
    <w:rsid w:val="00A76B23"/>
    <w:rsid w:val="00A7752A"/>
    <w:rsid w:val="00A80AAC"/>
    <w:rsid w:val="00A81584"/>
    <w:rsid w:val="00A81894"/>
    <w:rsid w:val="00A84BEB"/>
    <w:rsid w:val="00A86A1B"/>
    <w:rsid w:val="00A86D47"/>
    <w:rsid w:val="00A91E1F"/>
    <w:rsid w:val="00A92296"/>
    <w:rsid w:val="00A9340A"/>
    <w:rsid w:val="00A9427C"/>
    <w:rsid w:val="00A944F3"/>
    <w:rsid w:val="00A966CE"/>
    <w:rsid w:val="00A96E05"/>
    <w:rsid w:val="00A97896"/>
    <w:rsid w:val="00A97E15"/>
    <w:rsid w:val="00AA08A0"/>
    <w:rsid w:val="00AA0BA5"/>
    <w:rsid w:val="00AA164C"/>
    <w:rsid w:val="00AA179C"/>
    <w:rsid w:val="00AA18AE"/>
    <w:rsid w:val="00AA19B0"/>
    <w:rsid w:val="00AA2776"/>
    <w:rsid w:val="00AA3306"/>
    <w:rsid w:val="00AA4125"/>
    <w:rsid w:val="00AA4AA6"/>
    <w:rsid w:val="00AA5268"/>
    <w:rsid w:val="00AA527B"/>
    <w:rsid w:val="00AA57F0"/>
    <w:rsid w:val="00AA5DB4"/>
    <w:rsid w:val="00AB0C84"/>
    <w:rsid w:val="00AB16BF"/>
    <w:rsid w:val="00AB1FBE"/>
    <w:rsid w:val="00AB24C8"/>
    <w:rsid w:val="00AB2B5F"/>
    <w:rsid w:val="00AB39F6"/>
    <w:rsid w:val="00AB4252"/>
    <w:rsid w:val="00AB508B"/>
    <w:rsid w:val="00AB6734"/>
    <w:rsid w:val="00AB6BE1"/>
    <w:rsid w:val="00AC00CE"/>
    <w:rsid w:val="00AC10D2"/>
    <w:rsid w:val="00AC16E1"/>
    <w:rsid w:val="00AC18F5"/>
    <w:rsid w:val="00AC2599"/>
    <w:rsid w:val="00AC26C3"/>
    <w:rsid w:val="00AC27AB"/>
    <w:rsid w:val="00AC3FF9"/>
    <w:rsid w:val="00AC5086"/>
    <w:rsid w:val="00AC5496"/>
    <w:rsid w:val="00AC6019"/>
    <w:rsid w:val="00AC6F72"/>
    <w:rsid w:val="00AC75D5"/>
    <w:rsid w:val="00AD0688"/>
    <w:rsid w:val="00AD0A70"/>
    <w:rsid w:val="00AD12EE"/>
    <w:rsid w:val="00AD173D"/>
    <w:rsid w:val="00AD2465"/>
    <w:rsid w:val="00AD442D"/>
    <w:rsid w:val="00AD6373"/>
    <w:rsid w:val="00AD6554"/>
    <w:rsid w:val="00AD7EE7"/>
    <w:rsid w:val="00AE0A04"/>
    <w:rsid w:val="00AE0E21"/>
    <w:rsid w:val="00AE14F3"/>
    <w:rsid w:val="00AE1A46"/>
    <w:rsid w:val="00AE20D3"/>
    <w:rsid w:val="00AE22F2"/>
    <w:rsid w:val="00AE2392"/>
    <w:rsid w:val="00AE24DF"/>
    <w:rsid w:val="00AE3428"/>
    <w:rsid w:val="00AE43C6"/>
    <w:rsid w:val="00AE46CA"/>
    <w:rsid w:val="00AE52EA"/>
    <w:rsid w:val="00AE56D2"/>
    <w:rsid w:val="00AE5B1E"/>
    <w:rsid w:val="00AE6E00"/>
    <w:rsid w:val="00AE79CA"/>
    <w:rsid w:val="00AF1968"/>
    <w:rsid w:val="00AF310D"/>
    <w:rsid w:val="00AF328F"/>
    <w:rsid w:val="00AF4582"/>
    <w:rsid w:val="00AF4F04"/>
    <w:rsid w:val="00AF5293"/>
    <w:rsid w:val="00AF6B3D"/>
    <w:rsid w:val="00AF6F3E"/>
    <w:rsid w:val="00AF7639"/>
    <w:rsid w:val="00AF7B0E"/>
    <w:rsid w:val="00AF7B73"/>
    <w:rsid w:val="00AF7DE5"/>
    <w:rsid w:val="00B01399"/>
    <w:rsid w:val="00B01C44"/>
    <w:rsid w:val="00B0277E"/>
    <w:rsid w:val="00B03922"/>
    <w:rsid w:val="00B04ACF"/>
    <w:rsid w:val="00B04D0C"/>
    <w:rsid w:val="00B053C6"/>
    <w:rsid w:val="00B05746"/>
    <w:rsid w:val="00B05A59"/>
    <w:rsid w:val="00B062B6"/>
    <w:rsid w:val="00B07386"/>
    <w:rsid w:val="00B10030"/>
    <w:rsid w:val="00B104E7"/>
    <w:rsid w:val="00B108E3"/>
    <w:rsid w:val="00B10DE9"/>
    <w:rsid w:val="00B1175C"/>
    <w:rsid w:val="00B14173"/>
    <w:rsid w:val="00B14DAA"/>
    <w:rsid w:val="00B15573"/>
    <w:rsid w:val="00B158FE"/>
    <w:rsid w:val="00B163C8"/>
    <w:rsid w:val="00B16E28"/>
    <w:rsid w:val="00B16E80"/>
    <w:rsid w:val="00B1749D"/>
    <w:rsid w:val="00B17D6B"/>
    <w:rsid w:val="00B209D1"/>
    <w:rsid w:val="00B21B92"/>
    <w:rsid w:val="00B227CB"/>
    <w:rsid w:val="00B234E3"/>
    <w:rsid w:val="00B23945"/>
    <w:rsid w:val="00B24A09"/>
    <w:rsid w:val="00B24A6E"/>
    <w:rsid w:val="00B256F0"/>
    <w:rsid w:val="00B26A6C"/>
    <w:rsid w:val="00B274CC"/>
    <w:rsid w:val="00B27D22"/>
    <w:rsid w:val="00B31E79"/>
    <w:rsid w:val="00B32641"/>
    <w:rsid w:val="00B33A06"/>
    <w:rsid w:val="00B34AF2"/>
    <w:rsid w:val="00B35253"/>
    <w:rsid w:val="00B36427"/>
    <w:rsid w:val="00B40107"/>
    <w:rsid w:val="00B4093A"/>
    <w:rsid w:val="00B40AB2"/>
    <w:rsid w:val="00B40D05"/>
    <w:rsid w:val="00B40DAA"/>
    <w:rsid w:val="00B419F8"/>
    <w:rsid w:val="00B41FBD"/>
    <w:rsid w:val="00B4246E"/>
    <w:rsid w:val="00B43411"/>
    <w:rsid w:val="00B43B74"/>
    <w:rsid w:val="00B43C8B"/>
    <w:rsid w:val="00B44286"/>
    <w:rsid w:val="00B44880"/>
    <w:rsid w:val="00B44DE2"/>
    <w:rsid w:val="00B45903"/>
    <w:rsid w:val="00B4594A"/>
    <w:rsid w:val="00B461DE"/>
    <w:rsid w:val="00B46A6D"/>
    <w:rsid w:val="00B4742A"/>
    <w:rsid w:val="00B47B47"/>
    <w:rsid w:val="00B50DEE"/>
    <w:rsid w:val="00B50F6E"/>
    <w:rsid w:val="00B51A8E"/>
    <w:rsid w:val="00B5252F"/>
    <w:rsid w:val="00B52FBD"/>
    <w:rsid w:val="00B53927"/>
    <w:rsid w:val="00B54D58"/>
    <w:rsid w:val="00B55D48"/>
    <w:rsid w:val="00B577E9"/>
    <w:rsid w:val="00B57DB2"/>
    <w:rsid w:val="00B6036E"/>
    <w:rsid w:val="00B607BF"/>
    <w:rsid w:val="00B60D9B"/>
    <w:rsid w:val="00B6122B"/>
    <w:rsid w:val="00B61251"/>
    <w:rsid w:val="00B614E6"/>
    <w:rsid w:val="00B6214E"/>
    <w:rsid w:val="00B622FD"/>
    <w:rsid w:val="00B6342A"/>
    <w:rsid w:val="00B65239"/>
    <w:rsid w:val="00B65A19"/>
    <w:rsid w:val="00B65AF4"/>
    <w:rsid w:val="00B65F77"/>
    <w:rsid w:val="00B71A2B"/>
    <w:rsid w:val="00B72929"/>
    <w:rsid w:val="00B72A61"/>
    <w:rsid w:val="00B7390A"/>
    <w:rsid w:val="00B73A91"/>
    <w:rsid w:val="00B73F92"/>
    <w:rsid w:val="00B750B4"/>
    <w:rsid w:val="00B758A2"/>
    <w:rsid w:val="00B75A56"/>
    <w:rsid w:val="00B75A7B"/>
    <w:rsid w:val="00B77130"/>
    <w:rsid w:val="00B77B0A"/>
    <w:rsid w:val="00B77E9D"/>
    <w:rsid w:val="00B77EB1"/>
    <w:rsid w:val="00B80223"/>
    <w:rsid w:val="00B811E0"/>
    <w:rsid w:val="00B811EC"/>
    <w:rsid w:val="00B81ED2"/>
    <w:rsid w:val="00B820D4"/>
    <w:rsid w:val="00B822F3"/>
    <w:rsid w:val="00B82F3D"/>
    <w:rsid w:val="00B83060"/>
    <w:rsid w:val="00B832BA"/>
    <w:rsid w:val="00B83530"/>
    <w:rsid w:val="00B84123"/>
    <w:rsid w:val="00B857C0"/>
    <w:rsid w:val="00B85972"/>
    <w:rsid w:val="00B87120"/>
    <w:rsid w:val="00B901EB"/>
    <w:rsid w:val="00B91C2A"/>
    <w:rsid w:val="00B920F7"/>
    <w:rsid w:val="00B9266F"/>
    <w:rsid w:val="00B92979"/>
    <w:rsid w:val="00B929A5"/>
    <w:rsid w:val="00B939A6"/>
    <w:rsid w:val="00B93E80"/>
    <w:rsid w:val="00B94083"/>
    <w:rsid w:val="00B94955"/>
    <w:rsid w:val="00B95DD5"/>
    <w:rsid w:val="00B97A60"/>
    <w:rsid w:val="00B97C33"/>
    <w:rsid w:val="00B97F73"/>
    <w:rsid w:val="00BA020D"/>
    <w:rsid w:val="00BA0A81"/>
    <w:rsid w:val="00BA0C8A"/>
    <w:rsid w:val="00BA1E37"/>
    <w:rsid w:val="00BA4901"/>
    <w:rsid w:val="00BA49CA"/>
    <w:rsid w:val="00BA4B13"/>
    <w:rsid w:val="00BA4C14"/>
    <w:rsid w:val="00BA50A4"/>
    <w:rsid w:val="00BA534E"/>
    <w:rsid w:val="00BA5F2A"/>
    <w:rsid w:val="00BA6C29"/>
    <w:rsid w:val="00BA72BD"/>
    <w:rsid w:val="00BA7559"/>
    <w:rsid w:val="00BB018A"/>
    <w:rsid w:val="00BB026F"/>
    <w:rsid w:val="00BB087C"/>
    <w:rsid w:val="00BB3FB2"/>
    <w:rsid w:val="00BB4A59"/>
    <w:rsid w:val="00BB5370"/>
    <w:rsid w:val="00BB6031"/>
    <w:rsid w:val="00BB64B0"/>
    <w:rsid w:val="00BB65C4"/>
    <w:rsid w:val="00BB6F7D"/>
    <w:rsid w:val="00BB7B9D"/>
    <w:rsid w:val="00BC1694"/>
    <w:rsid w:val="00BC1E07"/>
    <w:rsid w:val="00BC2362"/>
    <w:rsid w:val="00BC2853"/>
    <w:rsid w:val="00BC33D4"/>
    <w:rsid w:val="00BC4431"/>
    <w:rsid w:val="00BC4B7F"/>
    <w:rsid w:val="00BC5473"/>
    <w:rsid w:val="00BC579E"/>
    <w:rsid w:val="00BC6E2E"/>
    <w:rsid w:val="00BC7DE7"/>
    <w:rsid w:val="00BD097C"/>
    <w:rsid w:val="00BD0BD7"/>
    <w:rsid w:val="00BD2639"/>
    <w:rsid w:val="00BD37E2"/>
    <w:rsid w:val="00BD4CC9"/>
    <w:rsid w:val="00BD4EB5"/>
    <w:rsid w:val="00BD5B6F"/>
    <w:rsid w:val="00BD620F"/>
    <w:rsid w:val="00BE1287"/>
    <w:rsid w:val="00BE197A"/>
    <w:rsid w:val="00BE1AF0"/>
    <w:rsid w:val="00BE364C"/>
    <w:rsid w:val="00BE37BA"/>
    <w:rsid w:val="00BE4580"/>
    <w:rsid w:val="00BE50AC"/>
    <w:rsid w:val="00BE6483"/>
    <w:rsid w:val="00BE6F98"/>
    <w:rsid w:val="00BF00D9"/>
    <w:rsid w:val="00BF15FD"/>
    <w:rsid w:val="00BF1785"/>
    <w:rsid w:val="00BF1CFD"/>
    <w:rsid w:val="00BF1DCE"/>
    <w:rsid w:val="00BF2010"/>
    <w:rsid w:val="00BF2365"/>
    <w:rsid w:val="00BF27A1"/>
    <w:rsid w:val="00BF2E5D"/>
    <w:rsid w:val="00BF384C"/>
    <w:rsid w:val="00BF4496"/>
    <w:rsid w:val="00BF4BCD"/>
    <w:rsid w:val="00BF4D84"/>
    <w:rsid w:val="00BF4FED"/>
    <w:rsid w:val="00BF683B"/>
    <w:rsid w:val="00BF688B"/>
    <w:rsid w:val="00BF69EB"/>
    <w:rsid w:val="00BF754F"/>
    <w:rsid w:val="00C00203"/>
    <w:rsid w:val="00C01120"/>
    <w:rsid w:val="00C01A8A"/>
    <w:rsid w:val="00C0229B"/>
    <w:rsid w:val="00C03049"/>
    <w:rsid w:val="00C035C7"/>
    <w:rsid w:val="00C0389C"/>
    <w:rsid w:val="00C04263"/>
    <w:rsid w:val="00C04273"/>
    <w:rsid w:val="00C044F5"/>
    <w:rsid w:val="00C04732"/>
    <w:rsid w:val="00C04F2D"/>
    <w:rsid w:val="00C05746"/>
    <w:rsid w:val="00C06017"/>
    <w:rsid w:val="00C06E2C"/>
    <w:rsid w:val="00C07032"/>
    <w:rsid w:val="00C077CE"/>
    <w:rsid w:val="00C07936"/>
    <w:rsid w:val="00C07E13"/>
    <w:rsid w:val="00C1115F"/>
    <w:rsid w:val="00C1160A"/>
    <w:rsid w:val="00C117FF"/>
    <w:rsid w:val="00C11D42"/>
    <w:rsid w:val="00C12328"/>
    <w:rsid w:val="00C12A12"/>
    <w:rsid w:val="00C12B67"/>
    <w:rsid w:val="00C13825"/>
    <w:rsid w:val="00C13832"/>
    <w:rsid w:val="00C1391E"/>
    <w:rsid w:val="00C13A7D"/>
    <w:rsid w:val="00C141C9"/>
    <w:rsid w:val="00C144F2"/>
    <w:rsid w:val="00C152A6"/>
    <w:rsid w:val="00C15982"/>
    <w:rsid w:val="00C160D0"/>
    <w:rsid w:val="00C16E14"/>
    <w:rsid w:val="00C1761A"/>
    <w:rsid w:val="00C201CA"/>
    <w:rsid w:val="00C203E7"/>
    <w:rsid w:val="00C20F69"/>
    <w:rsid w:val="00C21EFF"/>
    <w:rsid w:val="00C22360"/>
    <w:rsid w:val="00C227AD"/>
    <w:rsid w:val="00C22825"/>
    <w:rsid w:val="00C23BA1"/>
    <w:rsid w:val="00C23DF7"/>
    <w:rsid w:val="00C2459D"/>
    <w:rsid w:val="00C253D7"/>
    <w:rsid w:val="00C25B4D"/>
    <w:rsid w:val="00C26DEE"/>
    <w:rsid w:val="00C274F6"/>
    <w:rsid w:val="00C27846"/>
    <w:rsid w:val="00C27BFD"/>
    <w:rsid w:val="00C30252"/>
    <w:rsid w:val="00C303D0"/>
    <w:rsid w:val="00C30474"/>
    <w:rsid w:val="00C3053E"/>
    <w:rsid w:val="00C31597"/>
    <w:rsid w:val="00C3190C"/>
    <w:rsid w:val="00C34991"/>
    <w:rsid w:val="00C363DF"/>
    <w:rsid w:val="00C373A2"/>
    <w:rsid w:val="00C37F29"/>
    <w:rsid w:val="00C4067A"/>
    <w:rsid w:val="00C41BC5"/>
    <w:rsid w:val="00C41E12"/>
    <w:rsid w:val="00C42BD3"/>
    <w:rsid w:val="00C44FB9"/>
    <w:rsid w:val="00C454C8"/>
    <w:rsid w:val="00C45A67"/>
    <w:rsid w:val="00C460EE"/>
    <w:rsid w:val="00C46454"/>
    <w:rsid w:val="00C4652C"/>
    <w:rsid w:val="00C47D9F"/>
    <w:rsid w:val="00C5077D"/>
    <w:rsid w:val="00C5106A"/>
    <w:rsid w:val="00C515E0"/>
    <w:rsid w:val="00C5183B"/>
    <w:rsid w:val="00C522C9"/>
    <w:rsid w:val="00C540BC"/>
    <w:rsid w:val="00C546D9"/>
    <w:rsid w:val="00C561AD"/>
    <w:rsid w:val="00C57333"/>
    <w:rsid w:val="00C57A19"/>
    <w:rsid w:val="00C604EE"/>
    <w:rsid w:val="00C61462"/>
    <w:rsid w:val="00C61760"/>
    <w:rsid w:val="00C61790"/>
    <w:rsid w:val="00C624F8"/>
    <w:rsid w:val="00C626CD"/>
    <w:rsid w:val="00C62955"/>
    <w:rsid w:val="00C63E96"/>
    <w:rsid w:val="00C64256"/>
    <w:rsid w:val="00C64815"/>
    <w:rsid w:val="00C64A18"/>
    <w:rsid w:val="00C64C12"/>
    <w:rsid w:val="00C64DB4"/>
    <w:rsid w:val="00C66947"/>
    <w:rsid w:val="00C67814"/>
    <w:rsid w:val="00C67DF9"/>
    <w:rsid w:val="00C67E59"/>
    <w:rsid w:val="00C7023C"/>
    <w:rsid w:val="00C703D4"/>
    <w:rsid w:val="00C7096C"/>
    <w:rsid w:val="00C70A83"/>
    <w:rsid w:val="00C71FF0"/>
    <w:rsid w:val="00C725E7"/>
    <w:rsid w:val="00C726AA"/>
    <w:rsid w:val="00C72F05"/>
    <w:rsid w:val="00C732DD"/>
    <w:rsid w:val="00C736A2"/>
    <w:rsid w:val="00C73A82"/>
    <w:rsid w:val="00C73B44"/>
    <w:rsid w:val="00C73BEF"/>
    <w:rsid w:val="00C74590"/>
    <w:rsid w:val="00C74BBA"/>
    <w:rsid w:val="00C74EB7"/>
    <w:rsid w:val="00C7512A"/>
    <w:rsid w:val="00C760B6"/>
    <w:rsid w:val="00C761B3"/>
    <w:rsid w:val="00C7654D"/>
    <w:rsid w:val="00C80F0D"/>
    <w:rsid w:val="00C8222D"/>
    <w:rsid w:val="00C82730"/>
    <w:rsid w:val="00C83322"/>
    <w:rsid w:val="00C835B2"/>
    <w:rsid w:val="00C83E94"/>
    <w:rsid w:val="00C83F1B"/>
    <w:rsid w:val="00C85AC8"/>
    <w:rsid w:val="00C87EFC"/>
    <w:rsid w:val="00C90593"/>
    <w:rsid w:val="00C90ACF"/>
    <w:rsid w:val="00C90C12"/>
    <w:rsid w:val="00C91381"/>
    <w:rsid w:val="00C92ED9"/>
    <w:rsid w:val="00C93613"/>
    <w:rsid w:val="00C937E3"/>
    <w:rsid w:val="00C938A2"/>
    <w:rsid w:val="00C940DC"/>
    <w:rsid w:val="00C94BED"/>
    <w:rsid w:val="00C9511E"/>
    <w:rsid w:val="00C9647E"/>
    <w:rsid w:val="00C9666D"/>
    <w:rsid w:val="00C97143"/>
    <w:rsid w:val="00C97377"/>
    <w:rsid w:val="00C97992"/>
    <w:rsid w:val="00C97B34"/>
    <w:rsid w:val="00CA1211"/>
    <w:rsid w:val="00CA1241"/>
    <w:rsid w:val="00CA18F8"/>
    <w:rsid w:val="00CA1941"/>
    <w:rsid w:val="00CA3114"/>
    <w:rsid w:val="00CA3753"/>
    <w:rsid w:val="00CA3D9A"/>
    <w:rsid w:val="00CA4CE9"/>
    <w:rsid w:val="00CA77C7"/>
    <w:rsid w:val="00CB0AD7"/>
    <w:rsid w:val="00CB10E5"/>
    <w:rsid w:val="00CB1363"/>
    <w:rsid w:val="00CB1D32"/>
    <w:rsid w:val="00CB40EE"/>
    <w:rsid w:val="00CB4EF9"/>
    <w:rsid w:val="00CB4F00"/>
    <w:rsid w:val="00CB5CC4"/>
    <w:rsid w:val="00CB5E48"/>
    <w:rsid w:val="00CB6A8A"/>
    <w:rsid w:val="00CB7A79"/>
    <w:rsid w:val="00CC0E6A"/>
    <w:rsid w:val="00CC3544"/>
    <w:rsid w:val="00CC3E39"/>
    <w:rsid w:val="00CC4171"/>
    <w:rsid w:val="00CC4385"/>
    <w:rsid w:val="00CC49A2"/>
    <w:rsid w:val="00CC57DC"/>
    <w:rsid w:val="00CC675A"/>
    <w:rsid w:val="00CC6783"/>
    <w:rsid w:val="00CC6A15"/>
    <w:rsid w:val="00CC6AD3"/>
    <w:rsid w:val="00CC734B"/>
    <w:rsid w:val="00CC7C86"/>
    <w:rsid w:val="00CD06D2"/>
    <w:rsid w:val="00CD0AEF"/>
    <w:rsid w:val="00CD1811"/>
    <w:rsid w:val="00CD273E"/>
    <w:rsid w:val="00CD2E7B"/>
    <w:rsid w:val="00CD4639"/>
    <w:rsid w:val="00CD5F76"/>
    <w:rsid w:val="00CD6411"/>
    <w:rsid w:val="00CD6564"/>
    <w:rsid w:val="00CD785A"/>
    <w:rsid w:val="00CE06AD"/>
    <w:rsid w:val="00CE24C9"/>
    <w:rsid w:val="00CE27BF"/>
    <w:rsid w:val="00CE2C06"/>
    <w:rsid w:val="00CE3E7C"/>
    <w:rsid w:val="00CE4507"/>
    <w:rsid w:val="00CE4BFB"/>
    <w:rsid w:val="00CE569C"/>
    <w:rsid w:val="00CE56C5"/>
    <w:rsid w:val="00CE5779"/>
    <w:rsid w:val="00CE5991"/>
    <w:rsid w:val="00CE5FE3"/>
    <w:rsid w:val="00CE63B6"/>
    <w:rsid w:val="00CE653A"/>
    <w:rsid w:val="00CE78F3"/>
    <w:rsid w:val="00CF2663"/>
    <w:rsid w:val="00CF35FC"/>
    <w:rsid w:val="00CF3BBF"/>
    <w:rsid w:val="00CF4DC9"/>
    <w:rsid w:val="00CF53C8"/>
    <w:rsid w:val="00CF56FB"/>
    <w:rsid w:val="00CF5E85"/>
    <w:rsid w:val="00CF5F66"/>
    <w:rsid w:val="00CF635C"/>
    <w:rsid w:val="00CF63CB"/>
    <w:rsid w:val="00CF79ED"/>
    <w:rsid w:val="00CF7A15"/>
    <w:rsid w:val="00D00275"/>
    <w:rsid w:val="00D00B99"/>
    <w:rsid w:val="00D0129A"/>
    <w:rsid w:val="00D0261A"/>
    <w:rsid w:val="00D02C24"/>
    <w:rsid w:val="00D03123"/>
    <w:rsid w:val="00D033AB"/>
    <w:rsid w:val="00D0410B"/>
    <w:rsid w:val="00D0422F"/>
    <w:rsid w:val="00D046A8"/>
    <w:rsid w:val="00D054D9"/>
    <w:rsid w:val="00D057E1"/>
    <w:rsid w:val="00D05BB8"/>
    <w:rsid w:val="00D05EB9"/>
    <w:rsid w:val="00D06776"/>
    <w:rsid w:val="00D06A85"/>
    <w:rsid w:val="00D06D08"/>
    <w:rsid w:val="00D07A8B"/>
    <w:rsid w:val="00D11707"/>
    <w:rsid w:val="00D12778"/>
    <w:rsid w:val="00D13369"/>
    <w:rsid w:val="00D13F17"/>
    <w:rsid w:val="00D14053"/>
    <w:rsid w:val="00D14D46"/>
    <w:rsid w:val="00D15180"/>
    <w:rsid w:val="00D1518A"/>
    <w:rsid w:val="00D1546E"/>
    <w:rsid w:val="00D155F5"/>
    <w:rsid w:val="00D15664"/>
    <w:rsid w:val="00D158AD"/>
    <w:rsid w:val="00D160F1"/>
    <w:rsid w:val="00D16179"/>
    <w:rsid w:val="00D16D76"/>
    <w:rsid w:val="00D17D86"/>
    <w:rsid w:val="00D20AB2"/>
    <w:rsid w:val="00D210FE"/>
    <w:rsid w:val="00D215F3"/>
    <w:rsid w:val="00D21BCE"/>
    <w:rsid w:val="00D2288D"/>
    <w:rsid w:val="00D229C6"/>
    <w:rsid w:val="00D23740"/>
    <w:rsid w:val="00D238B9"/>
    <w:rsid w:val="00D23E3E"/>
    <w:rsid w:val="00D24F48"/>
    <w:rsid w:val="00D25AF4"/>
    <w:rsid w:val="00D27CCC"/>
    <w:rsid w:val="00D30D29"/>
    <w:rsid w:val="00D32E3B"/>
    <w:rsid w:val="00D33205"/>
    <w:rsid w:val="00D33B62"/>
    <w:rsid w:val="00D341AA"/>
    <w:rsid w:val="00D345E7"/>
    <w:rsid w:val="00D350C8"/>
    <w:rsid w:val="00D354D8"/>
    <w:rsid w:val="00D361A3"/>
    <w:rsid w:val="00D36EFC"/>
    <w:rsid w:val="00D40A15"/>
    <w:rsid w:val="00D40BA4"/>
    <w:rsid w:val="00D40C42"/>
    <w:rsid w:val="00D4141E"/>
    <w:rsid w:val="00D416D2"/>
    <w:rsid w:val="00D41943"/>
    <w:rsid w:val="00D4227C"/>
    <w:rsid w:val="00D42293"/>
    <w:rsid w:val="00D42BAB"/>
    <w:rsid w:val="00D4404D"/>
    <w:rsid w:val="00D468AB"/>
    <w:rsid w:val="00D46C5E"/>
    <w:rsid w:val="00D478CF"/>
    <w:rsid w:val="00D502B8"/>
    <w:rsid w:val="00D504C3"/>
    <w:rsid w:val="00D508CE"/>
    <w:rsid w:val="00D51474"/>
    <w:rsid w:val="00D51A1E"/>
    <w:rsid w:val="00D51DCA"/>
    <w:rsid w:val="00D53714"/>
    <w:rsid w:val="00D538D3"/>
    <w:rsid w:val="00D55234"/>
    <w:rsid w:val="00D56136"/>
    <w:rsid w:val="00D56D1A"/>
    <w:rsid w:val="00D57B64"/>
    <w:rsid w:val="00D601FC"/>
    <w:rsid w:val="00D606E2"/>
    <w:rsid w:val="00D61533"/>
    <w:rsid w:val="00D621E6"/>
    <w:rsid w:val="00D62387"/>
    <w:rsid w:val="00D62A5F"/>
    <w:rsid w:val="00D639B9"/>
    <w:rsid w:val="00D64CA3"/>
    <w:rsid w:val="00D64FE0"/>
    <w:rsid w:val="00D650BF"/>
    <w:rsid w:val="00D668D4"/>
    <w:rsid w:val="00D67573"/>
    <w:rsid w:val="00D67A5D"/>
    <w:rsid w:val="00D67BBB"/>
    <w:rsid w:val="00D67C7B"/>
    <w:rsid w:val="00D71342"/>
    <w:rsid w:val="00D71803"/>
    <w:rsid w:val="00D71CD2"/>
    <w:rsid w:val="00D72920"/>
    <w:rsid w:val="00D72EB4"/>
    <w:rsid w:val="00D73110"/>
    <w:rsid w:val="00D73420"/>
    <w:rsid w:val="00D73B1E"/>
    <w:rsid w:val="00D7472A"/>
    <w:rsid w:val="00D74A5E"/>
    <w:rsid w:val="00D751B0"/>
    <w:rsid w:val="00D75EDA"/>
    <w:rsid w:val="00D805CE"/>
    <w:rsid w:val="00D80E32"/>
    <w:rsid w:val="00D81307"/>
    <w:rsid w:val="00D81C22"/>
    <w:rsid w:val="00D81C7A"/>
    <w:rsid w:val="00D81CB1"/>
    <w:rsid w:val="00D82C94"/>
    <w:rsid w:val="00D82F00"/>
    <w:rsid w:val="00D830A4"/>
    <w:rsid w:val="00D83969"/>
    <w:rsid w:val="00D84D1C"/>
    <w:rsid w:val="00D85439"/>
    <w:rsid w:val="00D85B0D"/>
    <w:rsid w:val="00D86311"/>
    <w:rsid w:val="00D87BF1"/>
    <w:rsid w:val="00D90188"/>
    <w:rsid w:val="00D90700"/>
    <w:rsid w:val="00D90FB6"/>
    <w:rsid w:val="00D916E0"/>
    <w:rsid w:val="00D92D5B"/>
    <w:rsid w:val="00D93206"/>
    <w:rsid w:val="00D94B63"/>
    <w:rsid w:val="00D94BBB"/>
    <w:rsid w:val="00D94EB7"/>
    <w:rsid w:val="00D95007"/>
    <w:rsid w:val="00D954ED"/>
    <w:rsid w:val="00D95EAB"/>
    <w:rsid w:val="00D96879"/>
    <w:rsid w:val="00D97E9B"/>
    <w:rsid w:val="00D97EA9"/>
    <w:rsid w:val="00DA0BA0"/>
    <w:rsid w:val="00DA161B"/>
    <w:rsid w:val="00DA21B4"/>
    <w:rsid w:val="00DA2918"/>
    <w:rsid w:val="00DA2D91"/>
    <w:rsid w:val="00DA3474"/>
    <w:rsid w:val="00DA6571"/>
    <w:rsid w:val="00DA6FA1"/>
    <w:rsid w:val="00DB0D67"/>
    <w:rsid w:val="00DB25B9"/>
    <w:rsid w:val="00DB2CC6"/>
    <w:rsid w:val="00DB3936"/>
    <w:rsid w:val="00DB4472"/>
    <w:rsid w:val="00DB4A7C"/>
    <w:rsid w:val="00DB4B5E"/>
    <w:rsid w:val="00DB564E"/>
    <w:rsid w:val="00DB5CC5"/>
    <w:rsid w:val="00DB5CCF"/>
    <w:rsid w:val="00DB69D2"/>
    <w:rsid w:val="00DB6DF3"/>
    <w:rsid w:val="00DB6F6A"/>
    <w:rsid w:val="00DB73A9"/>
    <w:rsid w:val="00DC21B2"/>
    <w:rsid w:val="00DC27C5"/>
    <w:rsid w:val="00DC3B90"/>
    <w:rsid w:val="00DC543D"/>
    <w:rsid w:val="00DC5602"/>
    <w:rsid w:val="00DC7A11"/>
    <w:rsid w:val="00DC7ED7"/>
    <w:rsid w:val="00DC7FAC"/>
    <w:rsid w:val="00DD0491"/>
    <w:rsid w:val="00DD05C4"/>
    <w:rsid w:val="00DD05FE"/>
    <w:rsid w:val="00DD07C9"/>
    <w:rsid w:val="00DD0A86"/>
    <w:rsid w:val="00DD0C2E"/>
    <w:rsid w:val="00DD198E"/>
    <w:rsid w:val="00DD3B4F"/>
    <w:rsid w:val="00DD3CE5"/>
    <w:rsid w:val="00DD4687"/>
    <w:rsid w:val="00DD4A63"/>
    <w:rsid w:val="00DD5011"/>
    <w:rsid w:val="00DD5204"/>
    <w:rsid w:val="00DD5589"/>
    <w:rsid w:val="00DD58FF"/>
    <w:rsid w:val="00DD647C"/>
    <w:rsid w:val="00DD64AF"/>
    <w:rsid w:val="00DD655B"/>
    <w:rsid w:val="00DD6AE4"/>
    <w:rsid w:val="00DD6D5D"/>
    <w:rsid w:val="00DD7879"/>
    <w:rsid w:val="00DD7B37"/>
    <w:rsid w:val="00DD7D2B"/>
    <w:rsid w:val="00DE1B14"/>
    <w:rsid w:val="00DE25EF"/>
    <w:rsid w:val="00DE2903"/>
    <w:rsid w:val="00DE478E"/>
    <w:rsid w:val="00DE47E9"/>
    <w:rsid w:val="00DE4C44"/>
    <w:rsid w:val="00DE4F63"/>
    <w:rsid w:val="00DE59B3"/>
    <w:rsid w:val="00DE623E"/>
    <w:rsid w:val="00DE6866"/>
    <w:rsid w:val="00DE7B2F"/>
    <w:rsid w:val="00DF2441"/>
    <w:rsid w:val="00DF29AB"/>
    <w:rsid w:val="00DF2ED9"/>
    <w:rsid w:val="00DF3D79"/>
    <w:rsid w:val="00DF4971"/>
    <w:rsid w:val="00DF4AFC"/>
    <w:rsid w:val="00DF6481"/>
    <w:rsid w:val="00DF76D7"/>
    <w:rsid w:val="00DF776E"/>
    <w:rsid w:val="00DF7C95"/>
    <w:rsid w:val="00E013C8"/>
    <w:rsid w:val="00E01B2D"/>
    <w:rsid w:val="00E03063"/>
    <w:rsid w:val="00E0334F"/>
    <w:rsid w:val="00E03C2F"/>
    <w:rsid w:val="00E04420"/>
    <w:rsid w:val="00E04459"/>
    <w:rsid w:val="00E0455F"/>
    <w:rsid w:val="00E0490E"/>
    <w:rsid w:val="00E052DD"/>
    <w:rsid w:val="00E06AC7"/>
    <w:rsid w:val="00E06D7D"/>
    <w:rsid w:val="00E07AE2"/>
    <w:rsid w:val="00E10010"/>
    <w:rsid w:val="00E1002C"/>
    <w:rsid w:val="00E1015B"/>
    <w:rsid w:val="00E112B9"/>
    <w:rsid w:val="00E12477"/>
    <w:rsid w:val="00E1288A"/>
    <w:rsid w:val="00E12B0C"/>
    <w:rsid w:val="00E12CA4"/>
    <w:rsid w:val="00E14BDE"/>
    <w:rsid w:val="00E165E5"/>
    <w:rsid w:val="00E16BDF"/>
    <w:rsid w:val="00E17510"/>
    <w:rsid w:val="00E17B8F"/>
    <w:rsid w:val="00E209D8"/>
    <w:rsid w:val="00E2126D"/>
    <w:rsid w:val="00E21B91"/>
    <w:rsid w:val="00E21BCC"/>
    <w:rsid w:val="00E2242A"/>
    <w:rsid w:val="00E2261E"/>
    <w:rsid w:val="00E226E9"/>
    <w:rsid w:val="00E24D04"/>
    <w:rsid w:val="00E24E8C"/>
    <w:rsid w:val="00E25EA2"/>
    <w:rsid w:val="00E26CE4"/>
    <w:rsid w:val="00E30A3C"/>
    <w:rsid w:val="00E30C86"/>
    <w:rsid w:val="00E316EF"/>
    <w:rsid w:val="00E324DA"/>
    <w:rsid w:val="00E32722"/>
    <w:rsid w:val="00E33B33"/>
    <w:rsid w:val="00E34658"/>
    <w:rsid w:val="00E349D8"/>
    <w:rsid w:val="00E34C1F"/>
    <w:rsid w:val="00E3526B"/>
    <w:rsid w:val="00E35AA3"/>
    <w:rsid w:val="00E37047"/>
    <w:rsid w:val="00E370DE"/>
    <w:rsid w:val="00E37661"/>
    <w:rsid w:val="00E407DD"/>
    <w:rsid w:val="00E41308"/>
    <w:rsid w:val="00E41633"/>
    <w:rsid w:val="00E417E3"/>
    <w:rsid w:val="00E42454"/>
    <w:rsid w:val="00E4346B"/>
    <w:rsid w:val="00E4347A"/>
    <w:rsid w:val="00E435F2"/>
    <w:rsid w:val="00E44AB4"/>
    <w:rsid w:val="00E44B09"/>
    <w:rsid w:val="00E44C79"/>
    <w:rsid w:val="00E45A5E"/>
    <w:rsid w:val="00E45BEF"/>
    <w:rsid w:val="00E46012"/>
    <w:rsid w:val="00E461F2"/>
    <w:rsid w:val="00E4661C"/>
    <w:rsid w:val="00E46EC4"/>
    <w:rsid w:val="00E50405"/>
    <w:rsid w:val="00E516C1"/>
    <w:rsid w:val="00E51A34"/>
    <w:rsid w:val="00E52870"/>
    <w:rsid w:val="00E53230"/>
    <w:rsid w:val="00E53332"/>
    <w:rsid w:val="00E5375C"/>
    <w:rsid w:val="00E53AE5"/>
    <w:rsid w:val="00E53C6B"/>
    <w:rsid w:val="00E54554"/>
    <w:rsid w:val="00E54FA7"/>
    <w:rsid w:val="00E55EF4"/>
    <w:rsid w:val="00E568E7"/>
    <w:rsid w:val="00E5739B"/>
    <w:rsid w:val="00E57F1B"/>
    <w:rsid w:val="00E602DF"/>
    <w:rsid w:val="00E602F0"/>
    <w:rsid w:val="00E6048D"/>
    <w:rsid w:val="00E61832"/>
    <w:rsid w:val="00E62608"/>
    <w:rsid w:val="00E631B5"/>
    <w:rsid w:val="00E63E28"/>
    <w:rsid w:val="00E643F2"/>
    <w:rsid w:val="00E6444F"/>
    <w:rsid w:val="00E6466A"/>
    <w:rsid w:val="00E65473"/>
    <w:rsid w:val="00E655A4"/>
    <w:rsid w:val="00E6566F"/>
    <w:rsid w:val="00E66140"/>
    <w:rsid w:val="00E66299"/>
    <w:rsid w:val="00E6694D"/>
    <w:rsid w:val="00E66BA2"/>
    <w:rsid w:val="00E67A8B"/>
    <w:rsid w:val="00E701B3"/>
    <w:rsid w:val="00E70827"/>
    <w:rsid w:val="00E70DF7"/>
    <w:rsid w:val="00E718EF"/>
    <w:rsid w:val="00E71C7E"/>
    <w:rsid w:val="00E72430"/>
    <w:rsid w:val="00E752BD"/>
    <w:rsid w:val="00E75D87"/>
    <w:rsid w:val="00E77354"/>
    <w:rsid w:val="00E80D97"/>
    <w:rsid w:val="00E81A13"/>
    <w:rsid w:val="00E82F78"/>
    <w:rsid w:val="00E83647"/>
    <w:rsid w:val="00E83C53"/>
    <w:rsid w:val="00E83F3B"/>
    <w:rsid w:val="00E84AF3"/>
    <w:rsid w:val="00E850CE"/>
    <w:rsid w:val="00E850FE"/>
    <w:rsid w:val="00E855C2"/>
    <w:rsid w:val="00E918FA"/>
    <w:rsid w:val="00E91973"/>
    <w:rsid w:val="00E91BD8"/>
    <w:rsid w:val="00E92596"/>
    <w:rsid w:val="00E94287"/>
    <w:rsid w:val="00E9483D"/>
    <w:rsid w:val="00E94FDF"/>
    <w:rsid w:val="00E9527E"/>
    <w:rsid w:val="00E97693"/>
    <w:rsid w:val="00E97DE3"/>
    <w:rsid w:val="00E97ECB"/>
    <w:rsid w:val="00EA005D"/>
    <w:rsid w:val="00EA04E4"/>
    <w:rsid w:val="00EA0C94"/>
    <w:rsid w:val="00EA0FAF"/>
    <w:rsid w:val="00EA275B"/>
    <w:rsid w:val="00EA2B80"/>
    <w:rsid w:val="00EA33A4"/>
    <w:rsid w:val="00EA3B47"/>
    <w:rsid w:val="00EA3BB2"/>
    <w:rsid w:val="00EA4509"/>
    <w:rsid w:val="00EA45D8"/>
    <w:rsid w:val="00EA48F0"/>
    <w:rsid w:val="00EA5358"/>
    <w:rsid w:val="00EA56A8"/>
    <w:rsid w:val="00EA5C24"/>
    <w:rsid w:val="00EA5F81"/>
    <w:rsid w:val="00EA6E1D"/>
    <w:rsid w:val="00EA7311"/>
    <w:rsid w:val="00EA7B88"/>
    <w:rsid w:val="00EB44EE"/>
    <w:rsid w:val="00EB509D"/>
    <w:rsid w:val="00EB6E7A"/>
    <w:rsid w:val="00EC10E1"/>
    <w:rsid w:val="00EC13B7"/>
    <w:rsid w:val="00EC1BD8"/>
    <w:rsid w:val="00EC2AB1"/>
    <w:rsid w:val="00EC2B5A"/>
    <w:rsid w:val="00EC423F"/>
    <w:rsid w:val="00EC4C43"/>
    <w:rsid w:val="00EC5F04"/>
    <w:rsid w:val="00EC63E2"/>
    <w:rsid w:val="00EC69E1"/>
    <w:rsid w:val="00EC6A6B"/>
    <w:rsid w:val="00EC6D2D"/>
    <w:rsid w:val="00EC713A"/>
    <w:rsid w:val="00EC7796"/>
    <w:rsid w:val="00EC7FB1"/>
    <w:rsid w:val="00ED0D2F"/>
    <w:rsid w:val="00ED0F60"/>
    <w:rsid w:val="00ED143E"/>
    <w:rsid w:val="00ED21E4"/>
    <w:rsid w:val="00ED2941"/>
    <w:rsid w:val="00ED65ED"/>
    <w:rsid w:val="00ED6A60"/>
    <w:rsid w:val="00ED6FD4"/>
    <w:rsid w:val="00ED70E2"/>
    <w:rsid w:val="00ED7F77"/>
    <w:rsid w:val="00EE0891"/>
    <w:rsid w:val="00EE0F3C"/>
    <w:rsid w:val="00EE140B"/>
    <w:rsid w:val="00EE1D81"/>
    <w:rsid w:val="00EE25F5"/>
    <w:rsid w:val="00EE278E"/>
    <w:rsid w:val="00EE3651"/>
    <w:rsid w:val="00EE3AEB"/>
    <w:rsid w:val="00EE4363"/>
    <w:rsid w:val="00EE4976"/>
    <w:rsid w:val="00EE5CC0"/>
    <w:rsid w:val="00EE5E88"/>
    <w:rsid w:val="00EE6742"/>
    <w:rsid w:val="00EE74E4"/>
    <w:rsid w:val="00EF0733"/>
    <w:rsid w:val="00EF0FE0"/>
    <w:rsid w:val="00EF1FF3"/>
    <w:rsid w:val="00EF22C6"/>
    <w:rsid w:val="00EF2BED"/>
    <w:rsid w:val="00EF532E"/>
    <w:rsid w:val="00EF53DD"/>
    <w:rsid w:val="00EF5987"/>
    <w:rsid w:val="00EF5BA6"/>
    <w:rsid w:val="00EF64A8"/>
    <w:rsid w:val="00EF65C5"/>
    <w:rsid w:val="00EF6BEA"/>
    <w:rsid w:val="00F00D87"/>
    <w:rsid w:val="00F01448"/>
    <w:rsid w:val="00F01EBA"/>
    <w:rsid w:val="00F024B3"/>
    <w:rsid w:val="00F02CF8"/>
    <w:rsid w:val="00F03DDA"/>
    <w:rsid w:val="00F046C3"/>
    <w:rsid w:val="00F04B25"/>
    <w:rsid w:val="00F04D10"/>
    <w:rsid w:val="00F051B3"/>
    <w:rsid w:val="00F06136"/>
    <w:rsid w:val="00F06C78"/>
    <w:rsid w:val="00F07D69"/>
    <w:rsid w:val="00F1063D"/>
    <w:rsid w:val="00F11602"/>
    <w:rsid w:val="00F139A5"/>
    <w:rsid w:val="00F13AE7"/>
    <w:rsid w:val="00F153E0"/>
    <w:rsid w:val="00F15BB9"/>
    <w:rsid w:val="00F16262"/>
    <w:rsid w:val="00F1658B"/>
    <w:rsid w:val="00F17107"/>
    <w:rsid w:val="00F2049E"/>
    <w:rsid w:val="00F215A9"/>
    <w:rsid w:val="00F21A6E"/>
    <w:rsid w:val="00F2226F"/>
    <w:rsid w:val="00F2269F"/>
    <w:rsid w:val="00F226CE"/>
    <w:rsid w:val="00F2381C"/>
    <w:rsid w:val="00F23BB1"/>
    <w:rsid w:val="00F24CCC"/>
    <w:rsid w:val="00F25C93"/>
    <w:rsid w:val="00F27DB8"/>
    <w:rsid w:val="00F3080D"/>
    <w:rsid w:val="00F31ACB"/>
    <w:rsid w:val="00F327D7"/>
    <w:rsid w:val="00F327DB"/>
    <w:rsid w:val="00F32D1A"/>
    <w:rsid w:val="00F32EE8"/>
    <w:rsid w:val="00F33BFD"/>
    <w:rsid w:val="00F36F50"/>
    <w:rsid w:val="00F37CCC"/>
    <w:rsid w:val="00F400A9"/>
    <w:rsid w:val="00F410EA"/>
    <w:rsid w:val="00F413C3"/>
    <w:rsid w:val="00F41D42"/>
    <w:rsid w:val="00F42FBF"/>
    <w:rsid w:val="00F433FF"/>
    <w:rsid w:val="00F43CDE"/>
    <w:rsid w:val="00F44F7C"/>
    <w:rsid w:val="00F4567B"/>
    <w:rsid w:val="00F47577"/>
    <w:rsid w:val="00F513F7"/>
    <w:rsid w:val="00F5237A"/>
    <w:rsid w:val="00F5294A"/>
    <w:rsid w:val="00F52DC5"/>
    <w:rsid w:val="00F52F91"/>
    <w:rsid w:val="00F533AD"/>
    <w:rsid w:val="00F533C5"/>
    <w:rsid w:val="00F534B9"/>
    <w:rsid w:val="00F56EEB"/>
    <w:rsid w:val="00F56FC3"/>
    <w:rsid w:val="00F5728B"/>
    <w:rsid w:val="00F600F8"/>
    <w:rsid w:val="00F61B63"/>
    <w:rsid w:val="00F61E0A"/>
    <w:rsid w:val="00F62030"/>
    <w:rsid w:val="00F62033"/>
    <w:rsid w:val="00F622A7"/>
    <w:rsid w:val="00F6430A"/>
    <w:rsid w:val="00F649C3"/>
    <w:rsid w:val="00F671B2"/>
    <w:rsid w:val="00F672FE"/>
    <w:rsid w:val="00F673C4"/>
    <w:rsid w:val="00F7022D"/>
    <w:rsid w:val="00F705D5"/>
    <w:rsid w:val="00F70FF1"/>
    <w:rsid w:val="00F70FFA"/>
    <w:rsid w:val="00F71A9C"/>
    <w:rsid w:val="00F728F6"/>
    <w:rsid w:val="00F73B1E"/>
    <w:rsid w:val="00F74BB3"/>
    <w:rsid w:val="00F754F9"/>
    <w:rsid w:val="00F75B41"/>
    <w:rsid w:val="00F75E35"/>
    <w:rsid w:val="00F76AEE"/>
    <w:rsid w:val="00F76EFE"/>
    <w:rsid w:val="00F77554"/>
    <w:rsid w:val="00F77C43"/>
    <w:rsid w:val="00F80706"/>
    <w:rsid w:val="00F8102D"/>
    <w:rsid w:val="00F81B41"/>
    <w:rsid w:val="00F81E32"/>
    <w:rsid w:val="00F82F52"/>
    <w:rsid w:val="00F83F52"/>
    <w:rsid w:val="00F845D5"/>
    <w:rsid w:val="00F84C0F"/>
    <w:rsid w:val="00F852B3"/>
    <w:rsid w:val="00F86641"/>
    <w:rsid w:val="00F86CE7"/>
    <w:rsid w:val="00F86EB4"/>
    <w:rsid w:val="00F86ED1"/>
    <w:rsid w:val="00F87711"/>
    <w:rsid w:val="00F87901"/>
    <w:rsid w:val="00F90E75"/>
    <w:rsid w:val="00F913B9"/>
    <w:rsid w:val="00F91675"/>
    <w:rsid w:val="00F91945"/>
    <w:rsid w:val="00F91D6A"/>
    <w:rsid w:val="00F91FCF"/>
    <w:rsid w:val="00F928CB"/>
    <w:rsid w:val="00F92923"/>
    <w:rsid w:val="00F93161"/>
    <w:rsid w:val="00F93A92"/>
    <w:rsid w:val="00F94565"/>
    <w:rsid w:val="00F955CF"/>
    <w:rsid w:val="00F9673A"/>
    <w:rsid w:val="00F97A2D"/>
    <w:rsid w:val="00FA0840"/>
    <w:rsid w:val="00FA08A4"/>
    <w:rsid w:val="00FA0AD4"/>
    <w:rsid w:val="00FA27F5"/>
    <w:rsid w:val="00FA2E43"/>
    <w:rsid w:val="00FA4089"/>
    <w:rsid w:val="00FA63F1"/>
    <w:rsid w:val="00FA65B3"/>
    <w:rsid w:val="00FA681F"/>
    <w:rsid w:val="00FA761D"/>
    <w:rsid w:val="00FA773F"/>
    <w:rsid w:val="00FA799B"/>
    <w:rsid w:val="00FA7B89"/>
    <w:rsid w:val="00FB0FA0"/>
    <w:rsid w:val="00FB1153"/>
    <w:rsid w:val="00FB1603"/>
    <w:rsid w:val="00FB19F4"/>
    <w:rsid w:val="00FB1DF5"/>
    <w:rsid w:val="00FB1F36"/>
    <w:rsid w:val="00FB2462"/>
    <w:rsid w:val="00FB29D6"/>
    <w:rsid w:val="00FB3229"/>
    <w:rsid w:val="00FB40C4"/>
    <w:rsid w:val="00FB4419"/>
    <w:rsid w:val="00FB4732"/>
    <w:rsid w:val="00FB5355"/>
    <w:rsid w:val="00FB5CC0"/>
    <w:rsid w:val="00FB5F92"/>
    <w:rsid w:val="00FB6FED"/>
    <w:rsid w:val="00FB72FC"/>
    <w:rsid w:val="00FB7915"/>
    <w:rsid w:val="00FB7E0C"/>
    <w:rsid w:val="00FB7F26"/>
    <w:rsid w:val="00FC04F3"/>
    <w:rsid w:val="00FC0B2C"/>
    <w:rsid w:val="00FC1390"/>
    <w:rsid w:val="00FC3238"/>
    <w:rsid w:val="00FC3325"/>
    <w:rsid w:val="00FC3E18"/>
    <w:rsid w:val="00FC4239"/>
    <w:rsid w:val="00FC45F0"/>
    <w:rsid w:val="00FC4F4E"/>
    <w:rsid w:val="00FC5610"/>
    <w:rsid w:val="00FC76A3"/>
    <w:rsid w:val="00FD067E"/>
    <w:rsid w:val="00FD126B"/>
    <w:rsid w:val="00FD183E"/>
    <w:rsid w:val="00FD1A59"/>
    <w:rsid w:val="00FD1EF9"/>
    <w:rsid w:val="00FD2974"/>
    <w:rsid w:val="00FD3802"/>
    <w:rsid w:val="00FD4269"/>
    <w:rsid w:val="00FD46AC"/>
    <w:rsid w:val="00FD5998"/>
    <w:rsid w:val="00FD5BD5"/>
    <w:rsid w:val="00FD6793"/>
    <w:rsid w:val="00FD7243"/>
    <w:rsid w:val="00FD75DA"/>
    <w:rsid w:val="00FD7DA4"/>
    <w:rsid w:val="00FD7E01"/>
    <w:rsid w:val="00FE0210"/>
    <w:rsid w:val="00FE0E95"/>
    <w:rsid w:val="00FE140C"/>
    <w:rsid w:val="00FE15E3"/>
    <w:rsid w:val="00FE16FC"/>
    <w:rsid w:val="00FE21A5"/>
    <w:rsid w:val="00FE2954"/>
    <w:rsid w:val="00FE2B7E"/>
    <w:rsid w:val="00FE33DE"/>
    <w:rsid w:val="00FE37D4"/>
    <w:rsid w:val="00FE3C85"/>
    <w:rsid w:val="00FE5651"/>
    <w:rsid w:val="00FE57C9"/>
    <w:rsid w:val="00FE629F"/>
    <w:rsid w:val="00FE64BB"/>
    <w:rsid w:val="00FE6B66"/>
    <w:rsid w:val="00FE7485"/>
    <w:rsid w:val="00FF0753"/>
    <w:rsid w:val="00FF15DA"/>
    <w:rsid w:val="00FF1B46"/>
    <w:rsid w:val="00FF2067"/>
    <w:rsid w:val="00FF27A9"/>
    <w:rsid w:val="00FF376A"/>
    <w:rsid w:val="00FF3A9F"/>
    <w:rsid w:val="00FF3F13"/>
    <w:rsid w:val="00FF5603"/>
    <w:rsid w:val="00FF573B"/>
    <w:rsid w:val="00FF5A93"/>
    <w:rsid w:val="00FF724D"/>
    <w:rsid w:val="00FF7940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;"/>
  <w14:defaultImageDpi w14:val="96"/>
  <w15:docId w15:val="{39CD5B0F-343C-41AE-AC5A-58D136B7D90A}"/>
  <w:attachedTemplate r:id="relationI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PT" w:eastAsia="fr-FR" w:bidi="fr-FR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iPriority="99" w:unhideWhenUsed="1" w:qFormat="1"/>
    <w:lsdException w:name="annotation text" w:semiHidden="1" w:uiPriority="99" w:unhideWhenUsed="1"/>
    <w:lsdException w:name="header" w:locked="1" w:semiHidden="1" w:unhideWhenUsed="1" w:qFormat="1"/>
    <w:lsdException w:name="footer" w:locked="1" w:semiHidden="1" w:unhideWhenUsed="1" w:qFormat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928"/>
    <w:pPr>
      <w:spacing w:line="288" w:lineRule="auto"/>
      <w:jc w:val="both"/>
    </w:pPr>
    <w:rPr>
      <w:rFonts w:ascii="Times New Roman" w:hAnsi="Times New Roman"/>
      <w:sz w:val="22"/>
      <w:szCs w:val="22"/>
      <w:lang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976928"/>
    <w:pPr>
      <w:outlineLvl w:val="0"/>
    </w:pPr>
    <w:rPr>
      <w:kern w:val="28"/>
    </w:rPr>
  </w:style>
  <w:style w:type="paragraph" w:styleId="Heading2">
    <w:name w:val="heading 2"/>
    <w:aliases w:val=" Char"/>
    <w:basedOn w:val="Normal"/>
    <w:next w:val="Normal"/>
    <w:link w:val="Heading2Char"/>
    <w:qFormat/>
    <w:rsid w:val="00976928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976928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976928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976928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976928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976928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976928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97692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3B283B"/>
    <w:rPr>
      <w:rFonts w:ascii="Times New Roman" w:hAnsi="Times New Roman"/>
      <w:kern w:val="28"/>
      <w:sz w:val="22"/>
      <w:szCs w:val="22"/>
      <w:lang w:val="pt-PT" w:eastAsia="en-US" w:bidi="ar-SA"/>
    </w:rPr>
  </w:style>
  <w:style w:type="character" w:customStyle="1" w:styleId="Heading2Char">
    <w:name w:val="Heading 2 Char"/>
    <w:aliases w:val=" Char Char"/>
    <w:basedOn w:val="DefaultParagraphFont"/>
    <w:link w:val="Heading2"/>
    <w:qFormat/>
    <w:locked/>
    <w:rsid w:val="003B283B"/>
    <w:rPr>
      <w:rFonts w:ascii="Times New Roman" w:hAnsi="Times New Roman"/>
      <w:sz w:val="22"/>
      <w:szCs w:val="22"/>
      <w:lang w:val="pt-PT" w:eastAsia="en-US" w:bidi="ar-SA"/>
    </w:rPr>
  </w:style>
  <w:style w:type="character" w:customStyle="1" w:styleId="Heading3Char">
    <w:name w:val="Heading 3 Char"/>
    <w:basedOn w:val="DefaultParagraphFont"/>
    <w:link w:val="Heading3"/>
    <w:locked/>
    <w:rsid w:val="003B283B"/>
    <w:rPr>
      <w:rFonts w:ascii="Times New Roman" w:hAnsi="Times New Roman"/>
      <w:sz w:val="22"/>
      <w:szCs w:val="22"/>
      <w:lang w:val="pt-PT" w:eastAsia="en-US" w:bidi="ar-SA"/>
    </w:rPr>
  </w:style>
  <w:style w:type="character" w:customStyle="1" w:styleId="Heading4Char">
    <w:name w:val="Heading 4 Char"/>
    <w:basedOn w:val="DefaultParagraphFont"/>
    <w:link w:val="Heading4"/>
    <w:locked/>
    <w:rsid w:val="003B283B"/>
    <w:rPr>
      <w:rFonts w:ascii="Times New Roman" w:hAnsi="Times New Roman"/>
      <w:sz w:val="22"/>
      <w:szCs w:val="22"/>
      <w:lang w:val="pt-PT" w:eastAsia="en-US" w:bidi="ar-SA"/>
    </w:rPr>
  </w:style>
  <w:style w:type="character" w:customStyle="1" w:styleId="Heading5Char">
    <w:name w:val="Heading 5 Char"/>
    <w:basedOn w:val="DefaultParagraphFont"/>
    <w:link w:val="Heading5"/>
    <w:locked/>
    <w:rsid w:val="003B283B"/>
    <w:rPr>
      <w:rFonts w:ascii="Times New Roman" w:hAnsi="Times New Roman"/>
      <w:sz w:val="22"/>
      <w:szCs w:val="22"/>
      <w:lang w:val="pt-PT" w:eastAsia="en-US" w:bidi="ar-SA"/>
    </w:rPr>
  </w:style>
  <w:style w:type="character" w:customStyle="1" w:styleId="Heading6Char">
    <w:name w:val="Heading 6 Char"/>
    <w:basedOn w:val="DefaultParagraphFont"/>
    <w:link w:val="Heading6"/>
    <w:locked/>
    <w:rsid w:val="003B283B"/>
    <w:rPr>
      <w:rFonts w:ascii="Times New Roman" w:hAnsi="Times New Roman"/>
      <w:sz w:val="22"/>
      <w:szCs w:val="22"/>
      <w:lang w:val="pt-PT" w:eastAsia="en-US" w:bidi="ar-SA"/>
    </w:rPr>
  </w:style>
  <w:style w:type="character" w:customStyle="1" w:styleId="Heading7Char">
    <w:name w:val="Heading 7 Char"/>
    <w:basedOn w:val="DefaultParagraphFont"/>
    <w:link w:val="Heading7"/>
    <w:locked/>
    <w:rsid w:val="003B283B"/>
    <w:rPr>
      <w:rFonts w:ascii="Times New Roman" w:hAnsi="Times New Roman"/>
      <w:sz w:val="22"/>
      <w:szCs w:val="22"/>
      <w:lang w:val="pt-PT" w:eastAsia="en-US" w:bidi="ar-SA"/>
    </w:rPr>
  </w:style>
  <w:style w:type="character" w:customStyle="1" w:styleId="Heading8Char">
    <w:name w:val="Heading 8 Char"/>
    <w:basedOn w:val="DefaultParagraphFont"/>
    <w:link w:val="Heading8"/>
    <w:locked/>
    <w:rsid w:val="003B283B"/>
    <w:rPr>
      <w:rFonts w:ascii="Times New Roman" w:hAnsi="Times New Roman"/>
      <w:sz w:val="22"/>
      <w:szCs w:val="22"/>
      <w:lang w:val="pt-PT" w:eastAsia="en-US" w:bidi="ar-SA"/>
    </w:rPr>
  </w:style>
  <w:style w:type="character" w:customStyle="1" w:styleId="Heading9Char">
    <w:name w:val="Heading 9 Char"/>
    <w:basedOn w:val="DefaultParagraphFont"/>
    <w:link w:val="Heading9"/>
    <w:locked/>
    <w:rsid w:val="003B283B"/>
    <w:rPr>
      <w:rFonts w:ascii="Times New Roman" w:hAnsi="Times New Roman"/>
      <w:sz w:val="22"/>
      <w:szCs w:val="22"/>
      <w:lang w:val="pt-PT" w:eastAsia="en-US" w:bidi="ar-SA"/>
    </w:rPr>
  </w:style>
  <w:style w:type="paragraph" w:styleId="FootnoteText">
    <w:name w:val="footnote text"/>
    <w:basedOn w:val="Normal"/>
    <w:link w:val="FootnoteTextChar"/>
    <w:uiPriority w:val="99"/>
    <w:qFormat/>
    <w:rsid w:val="00976928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locked/>
    <w:rsid w:val="003B283B"/>
    <w:rPr>
      <w:rFonts w:ascii="Times New Roman" w:hAnsi="Times New Roman"/>
      <w:sz w:val="16"/>
      <w:szCs w:val="22"/>
      <w:lang w:val="pt-PT" w:eastAsia="en-US" w:bidi="ar-SA"/>
    </w:rPr>
  </w:style>
  <w:style w:type="paragraph" w:styleId="Header">
    <w:name w:val="header"/>
    <w:basedOn w:val="Normal"/>
    <w:link w:val="HeaderChar"/>
    <w:qFormat/>
    <w:rsid w:val="00976928"/>
  </w:style>
  <w:style w:type="character" w:customStyle="1" w:styleId="HeaderChar">
    <w:name w:val="Header Char"/>
    <w:basedOn w:val="DefaultParagraphFont"/>
    <w:link w:val="Header"/>
    <w:locked/>
    <w:rsid w:val="003B283B"/>
    <w:rPr>
      <w:rFonts w:ascii="Times New Roman" w:hAnsi="Times New Roman"/>
      <w:sz w:val="22"/>
      <w:szCs w:val="22"/>
      <w:lang w:val="pt-PT" w:eastAsia="en-US" w:bidi="ar-SA"/>
    </w:rPr>
  </w:style>
  <w:style w:type="character" w:styleId="Hyperlink">
    <w:name w:val="Hyperlink"/>
    <w:basedOn w:val="DefaultParagraphFont"/>
    <w:uiPriority w:val="99"/>
    <w:rsid w:val="003B283B"/>
    <w:rPr>
      <w:rFonts w:ascii="Times New Roman" w:hAnsi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372EE"/>
    <w:rPr>
      <w:color w:val="800080"/>
      <w:u w:val="single"/>
    </w:rPr>
  </w:style>
  <w:style w:type="paragraph" w:styleId="Revision">
    <w:name w:val="Revision"/>
    <w:hidden/>
    <w:uiPriority w:val="99"/>
    <w:semiHidden/>
    <w:rsid w:val="00461E3E"/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link w:val="BalloonTextChar"/>
    <w:rsid w:val="009769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6928"/>
    <w:rPr>
      <w:rFonts w:ascii="Tahoma" w:hAnsi="Tahoma" w:cs="Tahoma"/>
      <w:sz w:val="16"/>
      <w:szCs w:val="16"/>
      <w:lang w:val="pt-PT" w:eastAsia="en-US" w:bidi="ar-SA"/>
    </w:rPr>
  </w:style>
  <w:style w:type="paragraph" w:styleId="Footer">
    <w:name w:val="footer"/>
    <w:basedOn w:val="Normal"/>
    <w:link w:val="FooterChar"/>
    <w:qFormat/>
    <w:locked/>
    <w:rsid w:val="00976928"/>
  </w:style>
  <w:style w:type="character" w:customStyle="1" w:styleId="FooterChar">
    <w:name w:val="Footer Char"/>
    <w:basedOn w:val="DefaultParagraphFont"/>
    <w:link w:val="Footer"/>
    <w:rsid w:val="0036522E"/>
    <w:rPr>
      <w:rFonts w:ascii="Times New Roman" w:hAnsi="Times New Roman"/>
      <w:sz w:val="22"/>
      <w:szCs w:val="22"/>
      <w:lang w:val="pt-PT" w:eastAsia="en-US" w:bidi="ar-SA"/>
    </w:rPr>
  </w:style>
  <w:style w:type="character" w:styleId="FootnoteReference">
    <w:name w:val="footnote reference"/>
    <w:aliases w:val="SUPERS,Footnote reference number,Footnote symbol,note TESI,-E Fußnotenzeichen,number,Footnote Reference Superscript,Times 10 Point,Exposant 3 Point,BVI fnr,(Footnote Reference),EN Footnote Reference,Voetnootverwijzing,No"/>
    <w:basedOn w:val="DefaultParagraphFont"/>
    <w:uiPriority w:val="99"/>
    <w:unhideWhenUsed/>
    <w:qFormat/>
    <w:locked/>
    <w:rsid w:val="00976928"/>
    <w:rPr>
      <w:sz w:val="24"/>
      <w:vertAlign w:val="superscript"/>
    </w:rPr>
  </w:style>
  <w:style w:type="paragraph" w:styleId="TOC1">
    <w:name w:val="toc 1"/>
    <w:basedOn w:val="Normal"/>
    <w:next w:val="Normal"/>
    <w:autoRedefine/>
    <w:uiPriority w:val="39"/>
    <w:locked/>
    <w:rsid w:val="00CF635C"/>
    <w:pPr>
      <w:tabs>
        <w:tab w:val="right" w:leader="dot" w:pos="9063"/>
      </w:tabs>
      <w:spacing w:after="100"/>
      <w:ind w:left="567" w:hanging="567"/>
    </w:pPr>
  </w:style>
  <w:style w:type="paragraph" w:styleId="ListParagraph">
    <w:name w:val="List Paragraph"/>
    <w:aliases w:val="Number list,Fiche List Paragraph,Task Body,Viñetas (Inicio Parrafo),3 Txt tabla,Zerrenda-paragrafoa,Lista multicolor - Énfasis 11,Paragrafo elenco,Nad,Odstavec_muj"/>
    <w:basedOn w:val="Normal"/>
    <w:link w:val="ListParagraphChar"/>
    <w:uiPriority w:val="34"/>
    <w:qFormat/>
    <w:rsid w:val="008959B9"/>
    <w:pPr>
      <w:ind w:left="720"/>
      <w:contextualSpacing/>
    </w:pPr>
  </w:style>
  <w:style w:type="paragraph" w:styleId="NoSpacing">
    <w:name w:val="No Spacing"/>
    <w:uiPriority w:val="1"/>
    <w:qFormat/>
    <w:rsid w:val="00DB6DF3"/>
    <w:pPr>
      <w:jc w:val="both"/>
    </w:pPr>
    <w:rPr>
      <w:rFonts w:ascii="Times New Roman" w:hAnsi="Times New Roman"/>
      <w:sz w:val="22"/>
      <w:szCs w:val="22"/>
    </w:rPr>
  </w:style>
  <w:style w:type="paragraph" w:customStyle="1" w:styleId="quotes">
    <w:name w:val="quotes"/>
    <w:basedOn w:val="Normal"/>
    <w:next w:val="Normal"/>
    <w:rsid w:val="00976928"/>
    <w:pPr>
      <w:ind w:left="720"/>
    </w:pPr>
    <w:rPr>
      <w:i/>
    </w:rPr>
  </w:style>
  <w:style w:type="character" w:customStyle="1" w:styleId="normal--char">
    <w:name w:val="normal--char"/>
    <w:basedOn w:val="DefaultParagraphFont"/>
    <w:rsid w:val="009A288E"/>
  </w:style>
  <w:style w:type="character" w:customStyle="1" w:styleId="Caratterinotaapidipagina">
    <w:name w:val="Caratteri nota a piè di pagina"/>
    <w:qFormat/>
    <w:rsid w:val="00832654"/>
    <w:rPr>
      <w:vertAlign w:val="superscript"/>
    </w:rPr>
  </w:style>
  <w:style w:type="paragraph" w:customStyle="1" w:styleId="Footnote">
    <w:name w:val="Footnote"/>
    <w:qFormat/>
    <w:rsid w:val="00832654"/>
    <w:pPr>
      <w:widowControl w:val="0"/>
      <w:suppressAutoHyphens/>
    </w:pPr>
    <w:rPr>
      <w:rFonts w:eastAsia="TimesNewRomanPSMT"/>
      <w:color w:val="00000A"/>
      <w:lang w:eastAsia="zh-CN" w:bidi="hi-IN"/>
    </w:rPr>
  </w:style>
  <w:style w:type="character" w:customStyle="1" w:styleId="ListParagraphChar">
    <w:name w:val="List Paragraph Char"/>
    <w:aliases w:val="Number list Char,Fiche List Paragraph Char,Task Body Char,Viñetas (Inicio Parrafo) Char,3 Txt tabla Char,Zerrenda-paragrafoa Char,Lista multicolor - Énfasis 11 Char,Paragrafo elenco Char,Nad Char,Odstavec_muj Char"/>
    <w:basedOn w:val="DefaultParagraphFont"/>
    <w:link w:val="ListParagraph"/>
    <w:uiPriority w:val="34"/>
    <w:locked/>
    <w:rsid w:val="00414CA3"/>
    <w:rPr>
      <w:rFonts w:ascii="Times New Roman" w:hAnsi="Times New Roman"/>
      <w:sz w:val="22"/>
      <w:szCs w:val="22"/>
      <w:lang w:val="pt-PT" w:eastAsia="en-US" w:bidi="ar-SA"/>
    </w:rPr>
  </w:style>
  <w:style w:type="paragraph" w:customStyle="1" w:styleId="Bullet0">
    <w:name w:val="Bullet 0"/>
    <w:basedOn w:val="Normal"/>
    <w:rsid w:val="00027A22"/>
    <w:pPr>
      <w:tabs>
        <w:tab w:val="num" w:pos="850"/>
      </w:tabs>
      <w:spacing w:before="120" w:after="120" w:line="240" w:lineRule="auto"/>
      <w:ind w:left="850" w:hanging="850"/>
    </w:pPr>
    <w:rPr>
      <w:snapToGrid w:val="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rsid w:val="00335F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35F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5FB2"/>
    <w:rPr>
      <w:rFonts w:ascii="Times New Roman" w:hAnsi="Times New Roman"/>
      <w:lang w:val="pt-PT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335F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35FB2"/>
    <w:rPr>
      <w:rFonts w:ascii="Times New Roman" w:hAnsi="Times New Roman"/>
      <w:b/>
      <w:bCs/>
      <w:lang w:val="pt-PT" w:eastAsia="en-US" w:bidi="ar-SA"/>
    </w:rPr>
  </w:style>
  <w:style w:type="table" w:styleId="TableGrid">
    <w:name w:val="Table Grid"/>
    <w:basedOn w:val="TableNormal"/>
    <w:uiPriority w:val="59"/>
    <w:locked/>
    <w:rsid w:val="00607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02CF8"/>
    <w:pPr>
      <w:spacing w:before="100" w:beforeAutospacing="1" w:after="100" w:afterAutospacing="1" w:line="240" w:lineRule="auto"/>
      <w:jc w:val="left"/>
    </w:pPr>
    <w:rPr>
      <w:sz w:val="24"/>
      <w:szCs w:val="24"/>
      <w:lang w:eastAsia="en-GB"/>
    </w:rPr>
  </w:style>
  <w:style w:type="paragraph" w:customStyle="1" w:styleId="ListHeader">
    <w:name w:val="List Header"/>
    <w:uiPriority w:val="99"/>
    <w:rsid w:val="0057597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color w:val="404040"/>
      <w:lang w:bidi="ar-SA"/>
    </w:rPr>
  </w:style>
  <w:style w:type="character" w:customStyle="1" w:styleId="FootnoteReference1">
    <w:name w:val="Footnote Reference1"/>
    <w:rsid w:val="001B2E87"/>
    <w:rPr>
      <w:sz w:val="24"/>
      <w:vertAlign w:val="superscript"/>
    </w:rPr>
  </w:style>
  <w:style w:type="character" w:customStyle="1" w:styleId="CharCharChar">
    <w:name w:val="Char Char Char"/>
    <w:rsid w:val="005F704D"/>
    <w:rPr>
      <w:sz w:val="22"/>
      <w:lang w:val="pt-P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esc.europa.eu/pt/our-work/opinions-information-reports/plenary-session-summaries" TargetMode="External"/><Relationship Id="rId18" Type="http://schemas.openxmlformats.org/officeDocument/2006/relationships/hyperlink" Target="mailto:Luis.Lobo@eesc.europa.eu" TargetMode="External"/><Relationship Id="rId26" Type="http://schemas.openxmlformats.org/officeDocument/2006/relationships/hyperlink" Target="mailto:C&#233;dric.Cabanne@eesc.europa.eu" TargetMode="External"/><Relationship Id="rId39" Type="http://schemas.openxmlformats.org/officeDocument/2006/relationships/customXml" Target="../customXml/item3.xml"/><Relationship Id="rId21" Type="http://schemas.openxmlformats.org/officeDocument/2006/relationships/hyperlink" Target="mailto:Gerald.Klec@eesc.europa.eu" TargetMode="External"/><Relationship Id="rId34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hyperlink" Target="mailto:Claudia.Drewes-Wran@eesc.europa.eu" TargetMode="External"/><Relationship Id="rId25" Type="http://schemas.openxmlformats.org/officeDocument/2006/relationships/hyperlink" Target="mailto:Sophie.Zimmer@eesc.europa.eu" TargetMode="External"/><Relationship Id="rId33" Type="http://schemas.openxmlformats.org/officeDocument/2006/relationships/header" Target="header3.xml"/><Relationship Id="rId38" Type="http://schemas.openxmlformats.org/officeDocument/2006/relationships/customXml" Target="../customXml/item2.xml"/><Relationship Id="rId16" Type="http://schemas.openxmlformats.org/officeDocument/2006/relationships/hyperlink" Target="mailto:Claudia.Drewes-Wran@eesc.europa.eu" TargetMode="External"/><Relationship Id="rId20" Type="http://schemas.openxmlformats.org/officeDocument/2006/relationships/hyperlink" Target="mailto:Georgios.Meleas@eesc.europa.eu" TargetMode="External"/><Relationship Id="rId29" Type="http://schemas.openxmlformats.org/officeDocument/2006/relationships/header" Target="header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mailto:Sophie.Zimmer@eesc.europa.eu" TargetMode="External"/><Relationship Id="rId32" Type="http://schemas.openxmlformats.org/officeDocument/2006/relationships/footer" Target="footer3.xml"/><Relationship Id="rId37" Type="http://schemas.openxmlformats.org/officeDocument/2006/relationships/customXml" Target="../customXml/item1.xml"/><Relationship Id="rId40" Type="http://schemas.openxmlformats.org/officeDocument/2006/relationships/customXml" Target="../customXml/item4.xml"/><Relationship Id="rId15" Type="http://schemas.openxmlformats.org/officeDocument/2006/relationships/footer" Target="footer1.xml"/><Relationship Id="rId23" Type="http://schemas.openxmlformats.org/officeDocument/2006/relationships/hyperlink" Target="mailto:Juri.Soosaar@eesc.europa.eu" TargetMode="External"/><Relationship Id="rId28" Type="http://schemas.openxmlformats.org/officeDocument/2006/relationships/hyperlink" Target="mailto:Arturo.Iniguez@eesc.europa.eu" TargetMode="External"/><Relationship Id="rId36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mailto:Luis.Lobo@eesc.europa.eu" TargetMode="External"/><Relationship Id="rId31" Type="http://schemas.openxmlformats.org/officeDocument/2006/relationships/footer" Target="footer2.xml"/><Relationship Id="rId9" Type="http://schemas.openxmlformats.org/officeDocument/2006/relationships/webSettings" Target="webSettings.xml"/><Relationship Id="rId14" Type="http://schemas.openxmlformats.org/officeDocument/2006/relationships/hyperlink" Target="https://dmsearch.eesc.europa.eu/search/opinion" TargetMode="External"/><Relationship Id="rId22" Type="http://schemas.openxmlformats.org/officeDocument/2006/relationships/hyperlink" Target="mailto:Gerald.Klec@eesc.europa.eu" TargetMode="External"/><Relationship Id="rId27" Type="http://schemas.openxmlformats.org/officeDocument/2006/relationships/hyperlink" Target="mailto:Anna.Cameron@eesc.europa.eu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settings" Target="settings.xml"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Y:\word2016\Templates\Global\Styles.dotm" TargetMode="External" Id="rId1" /><Relationship Type="http://schemas.openxmlformats.org/officeDocument/2006/relationships/attachedTemplate" Target="Normal.dotm" TargetMode="External" Id="relationI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da99570-6012-4083-bfeb-7d32ad1ce1a3">VV634QRNENMJ-1826176032-5687</_dlc_DocId>
    <_dlc_DocIdUrl xmlns="cda99570-6012-4083-bfeb-7d32ad1ce1a3">
      <Url>http://dm2016/eesc/2020/_layouts/15/DocIdRedir.aspx?ID=VV634QRNENMJ-1826176032-5687</Url>
      <Description>VV634QRNENMJ-1826176032-5687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TCD</TermName>
          <TermId xmlns="http://schemas.microsoft.com/office/infopath/2007/PartnerControls">cd9d6eb6-3f4f-424a-b2d1-57c9d450eaaf</TermId>
        </TermInfo>
      </Terms>
    </DocumentType_0>
    <Procedure xmlns="cda99570-6012-4083-bfeb-7d32ad1ce1a3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cda99570-6012-4083-bfeb-7d32ad1ce1a3">2020-07-02T12:00:00+00:00</ProductionDate>
    <FicheYear xmlns="cda99570-6012-4083-bfeb-7d32ad1ce1a3">2020</FicheYear>
    <DocumentNumber xmlns="73bac5c4-8a91-4dc7-b814-def809a8194f">2305</DocumentNumber>
    <DocumentVersion xmlns="cda99570-6012-4083-bfeb-7d32ad1ce1a3">1</DocumentVersion>
    <DossierNumber xmlns="cda99570-6012-4083-bfeb-7d32ad1ce1a3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cda99570-6012-4083-bfeb-7d32ad1ce1a3">2020-07-15T12:00:00+00:00</MeetingDate>
    <TaxCatchAll xmlns="cda99570-6012-4083-bfeb-7d32ad1ce1a3">
      <Value>51</Value>
      <Value>48</Value>
      <Value>47</Value>
      <Value>46</Value>
      <Value>45</Value>
      <Value>44</Value>
      <Value>43</Value>
      <Value>41</Value>
      <Value>40</Value>
      <Value>39</Value>
      <Value>38</Value>
      <Value>34</Value>
      <Value>32</Value>
      <Value>31</Value>
      <Value>30</Value>
      <Value>29</Value>
      <Value>24</Value>
      <Value>16</Value>
      <Value>13</Value>
      <Value>11</Value>
      <Value>10</Value>
      <Value>9</Value>
      <Value>8</Value>
      <Value>6</Value>
      <Value>5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cda99570-6012-4083-bfeb-7d32ad1ce1a3" xsi:nil="true"/>
    <DocumentYear xmlns="cda99570-6012-4083-bfeb-7d32ad1ce1a3">2020</DocumentYear>
    <FicheNumber xmlns="cda99570-6012-4083-bfeb-7d32ad1ce1a3">6203</FicheNumber>
    <DocumentPart xmlns="cda99570-6012-4083-bfeb-7d32ad1ce1a3">0</DocumentPart>
    <AdoptionDate xmlns="cda99570-6012-4083-bfeb-7d32ad1ce1a3" xsi:nil="true"/>
    <RequestingService xmlns="cda99570-6012-4083-bfeb-7d32ad1ce1a3">Greffe</RequestingService>
    <Meeting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SPL-CES</TermName>
          <TermId xmlns="http://schemas.microsoft.com/office/infopath/2007/PartnerControls">32d8cb1f-c9ec-4365-95c7-8385a18618ac</TermId>
        </TermInfo>
      </Terms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73bac5c4-8a91-4dc7-b814-def809a8194f">553</MeetingNumber>
    <DossierName_0 xmlns="http://schemas.microsoft.com/sharepoint/v3/fields">
      <Terms xmlns="http://schemas.microsoft.com/office/infopath/2007/PartnerControls"/>
    </DossierName_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524A67B585C316428632A8520FD87D85" ma:contentTypeVersion="4" ma:contentTypeDescription="Defines the documents for Document Manager V2" ma:contentTypeScope="" ma:versionID="7ace0c734ee3fcf8eeec41f2ae65c711">
  <xsd:schema xmlns:xsd="http://www.w3.org/2001/XMLSchema" xmlns:xs="http://www.w3.org/2001/XMLSchema" xmlns:p="http://schemas.microsoft.com/office/2006/metadata/properties" xmlns:ns2="cda99570-6012-4083-bfeb-7d32ad1ce1a3" xmlns:ns3="http://schemas.microsoft.com/sharepoint/v3/fields" xmlns:ns4="73bac5c4-8a91-4dc7-b814-def809a8194f" targetNamespace="http://schemas.microsoft.com/office/2006/metadata/properties" ma:root="true" ma:fieldsID="45710bd41127e21873434a4f5fbbc3a7" ns2:_="" ns3:_="" ns4:_="">
    <xsd:import namespace="cda99570-6012-4083-bfeb-7d32ad1ce1a3"/>
    <xsd:import namespace="http://schemas.microsoft.com/sharepoint/v3/fields"/>
    <xsd:import namespace="73bac5c4-8a91-4dc7-b814-def809a8194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99570-6012-4083-bfeb-7d32ad1ce1a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description="" ma:hidden="true" ma:list="{0d0d295d-627a-4c5d-a1a5-11c9952cac30}" ma:internalName="TaxCatchAll" ma:showField="CatchAllData" ma:web="cda99570-6012-4083-bfeb-7d32ad1ce1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description="" ma:hidden="true" ma:list="{0d0d295d-627a-4c5d-a1a5-11c9952cac30}" ma:internalName="TaxCatchAllLabel" ma:readOnly="true" ma:showField="CatchAllDataLabel" ma:web="cda99570-6012-4083-bfeb-7d32ad1ce1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ac5c4-8a91-4dc7-b814-def809a8194f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9FB2A3-FDAB-45AC-837A-3E0FA48A3742}"/>
</file>

<file path=customXml/itemProps2.xml><?xml version="1.0" encoding="utf-8"?>
<ds:datastoreItem xmlns:ds="http://schemas.openxmlformats.org/officeDocument/2006/customXml" ds:itemID="{7B457136-45AE-482A-836B-4130F54FEAFE}"/>
</file>

<file path=customXml/itemProps3.xml><?xml version="1.0" encoding="utf-8"?>
<ds:datastoreItem xmlns:ds="http://schemas.openxmlformats.org/officeDocument/2006/customXml" ds:itemID="{D276D4F1-8000-4258-B60D-799D015E4854}"/>
</file>

<file path=customXml/itemProps4.xml><?xml version="1.0" encoding="utf-8"?>
<ds:datastoreItem xmlns:ds="http://schemas.openxmlformats.org/officeDocument/2006/customXml" ds:itemID="{E18E4301-8D59-4469-969D-0487A7C89203}"/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35</TotalTime>
  <Pages>19</Pages>
  <Words>5611</Words>
  <Characters>30304</Characters>
  <Application>Microsoft Office Word</Application>
  <DocSecurity>0</DocSecurity>
  <Lines>252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Synthèse des avis Session Plénière de décembre 2017</vt:lpstr>
    </vt:vector>
  </TitlesOfParts>
  <Company>CESE-CdR</Company>
  <LinksUpToDate>false</LinksUpToDate>
  <CharactersWithSpaces>35844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Síntese dos pareceres adotados na 552.ª reunião plenária de 10 e 11 de junho de 2020</dc:title>
  <dc:subject>Trabalhos consultivos, diversos</dc:subject>
  <dc:creator>Marcos Jaime Tornin</dc:creator>
  <cp:keywords>EESC-2020-02305-00-01-TCD-TRA-EN</cp:keywords>
  <dc:description>Rapporteur:  - Original language: EN - Date of document: 02/07/2020 - Date of meeting: 15/07/2020 - External documents:  - Administrator: Mme DLOUHA Petra</dc:description>
  <cp:lastModifiedBy>Carvalhinha De Matos Torres Ana</cp:lastModifiedBy>
  <cp:revision>7</cp:revision>
  <cp:lastPrinted>2020-01-07T12:46:00Z</cp:lastPrinted>
  <dcterms:created xsi:type="dcterms:W3CDTF">2020-06-26T09:52:00Z</dcterms:created>
  <dcterms:modified xsi:type="dcterms:W3CDTF">2020-07-02T16:17:00Z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26/06/2020, 05/06/2020, 17/12/2019, 23/07/2019, 19/07/2019, 27/06/2019, 05/06/2019, 03/05/2019, 13/12/2018, 09/11/2018, 12/07/2018, 23/05/2018, 13/03/2018, 26/02/2018, 14/02/2018, 24/01/2018, 16/01/2018, 19/12/2017, 01/12/2017, 16/11/2017, 15/11/2017, 17/</vt:lpwstr>
  </property>
  <property fmtid="{D5CDD505-2E9C-101B-9397-08002B2CF9AE}" pid="4" name="Pref_Time">
    <vt:lpwstr>10:30:10, 16:00:49, 12:32:46, 14:11:10, 11:32:00, 12:00:39, 16:39:54, 14:43:22, 11:27:48, 09:10:15, 14:45:38, 09:50:08, 13:54:15, 10:33:11, 11:57:02, 15:31:00, 09:45:52, 11:53:01, 15:00:14, 15:49:39, 15:47:16, 10:48:52, 11:23:50, 09:51:12, 14:43:57, 12:54</vt:lpwstr>
  </property>
  <property fmtid="{D5CDD505-2E9C-101B-9397-08002B2CF9AE}" pid="5" name="Pref_User">
    <vt:lpwstr>jhvi, hnic, amett, enied, enied, amett, amett, enied, enied, amett, enied, hnic, mreg, jhvi, mkop, hnic, mkop, amett, jhvi, amett, tvoc, tvoc, tvoc, amett, hnic, mreg, mreg, enied, mreg, jhvi, tvoc, htoo, mreg, tvoc, hnic, mreg, hnic, amett, nmcg, amett, </vt:lpwstr>
  </property>
  <property fmtid="{D5CDD505-2E9C-101B-9397-08002B2CF9AE}" pid="6" name="Pref_FileName">
    <vt:lpwstr>EESC-2020-02305-00-01-TCD-ORI.docx, EESC-2020-02305-00-00-TCD-ORI.docx, EESC-2019-05065-00-00-TCD-ORI.docx, EESC-2019-03134-01-01-TCD-ORI.docx, EESC-2019-03134-01-00-TCD-ORI.docx, EESC-2019-02484-00-00-TCD-ORI.docx, EESC-2019-01616-00-00-TCD-ORI.docx, EES</vt:lpwstr>
  </property>
  <property fmtid="{D5CDD505-2E9C-101B-9397-08002B2CF9AE}" pid="7" name="ContentTypeId">
    <vt:lpwstr>0x010100EA97B91038054C99906057A708A1480A00524A67B585C316428632A8520FD87D85</vt:lpwstr>
  </property>
  <property fmtid="{D5CDD505-2E9C-101B-9397-08002B2CF9AE}" pid="8" name="_dlc_DocIdItemGuid">
    <vt:lpwstr>4795f462-035e-4dca-aa2f-e81585bf1fba</vt:lpwstr>
  </property>
  <property fmtid="{D5CDD505-2E9C-101B-9397-08002B2CF9AE}" pid="9" name="AvailableTranslations">
    <vt:lpwstr>24;#LV|46f7e311-5d9f-4663-b433-18aeccb7ace7;#31;#CS|72f9705b-0217-4fd3-bea2-cbc7ed80e26e;#9;#PL|1e03da61-4678-4e07-b136-b5024ca9197b;#43;#HR|2f555653-ed1a-4fe6-8362-9082d95989e5;#13;#IT|0774613c-01ed-4e5d-a25d-11d2388de825;#38;#EL|6d4f4d51-af9b-4650-94b4-4276bee85c91;#48;#RO|feb747a2-64cd-4299-af12-4833ddc30497;#46;#SK|46d9fce0-ef79-4f71-b89b-cd6aa82426b8;#47;#ET|ff6c3f4c-b02c-4c3c-ab07-2c37995a7a0a;#44;#BG|1a1b3951-7821-4e6a-85f5-5673fc08bd2c;#10;#DE|f6b31e5a-26fa-4935-b661-318e46daf27e;#34;#SL|98a412ae-eb01-49e9-ae3d-585a81724cfc;#11;#FR|d2afafd3-4c81-4f60-8f52-ee33f2f54ff3;#30;#LT|a7ff5ce7-6123-4f68-865a-a57c31810414;#45;#FI|87606a43-d45f-42d6-b8c9-e1a3457db5b7;#41;#NL|55c6556c-b4f4-441d-9acf-c498d4f838bd;#40;#SV|c2ed69e7-a339-43d7-8f22-d93680a92aa0;#39;#HU|6b229040-c589-4408-b4c1-4285663d20a8;#32;#DA|5d49c027-8956-412b-aa16-e85a0f96ad0e;#29;#PT|50ccc04a-eadd-42ae-a0cb-acaf45f812ba;#4;#EN|f2175f21-25d7-44a3-96da-d6a61b075e1b;#16;#ES|e7a6b05b-ae16-40c8-add9-68b64b03aeba</vt:lpwstr>
  </property>
  <property fmtid="{D5CDD505-2E9C-101B-9397-08002B2CF9AE}" pid="10" name="DocumentType_0">
    <vt:lpwstr>TCD|cd9d6eb6-3f4f-424a-b2d1-57c9d450eaaf</vt:lpwstr>
  </property>
  <property fmtid="{D5CDD505-2E9C-101B-9397-08002B2CF9AE}" pid="11" name="MeetingNumber">
    <vt:i4>553</vt:i4>
  </property>
  <property fmtid="{D5CDD505-2E9C-101B-9397-08002B2CF9AE}" pid="12" name="DossierName_0">
    <vt:lpwstr/>
  </property>
  <property fmtid="{D5CDD505-2E9C-101B-9397-08002B2CF9AE}" pid="13" name="DocumentSource_0">
    <vt:lpwstr>EESC|422833ec-8d7e-4e65-8e4e-8bed07ffb729</vt:lpwstr>
  </property>
  <property fmtid="{D5CDD505-2E9C-101B-9397-08002B2CF9AE}" pid="14" name="DocumentNumber">
    <vt:i4>2305</vt:i4>
  </property>
  <property fmtid="{D5CDD505-2E9C-101B-9397-08002B2CF9AE}" pid="15" name="FicheYear">
    <vt:i4>2020</vt:i4>
  </property>
  <property fmtid="{D5CDD505-2E9C-101B-9397-08002B2CF9AE}" pid="16" name="DocumentVersion">
    <vt:i4>1</vt:i4>
  </property>
  <property fmtid="{D5CDD505-2E9C-101B-9397-08002B2CF9AE}" pid="17" name="DocumentStatus">
    <vt:lpwstr>2;#TRA|150d2a88-1431-44e6-a8ca-0bb753ab8672</vt:lpwstr>
  </property>
  <property fmtid="{D5CDD505-2E9C-101B-9397-08002B2CF9AE}" pid="18" name="DocumentPart">
    <vt:i4>0</vt:i4>
  </property>
  <property fmtid="{D5CDD505-2E9C-101B-9397-08002B2CF9AE}" pid="19" name="DossierName">
    <vt:lpwstr/>
  </property>
  <property fmtid="{D5CDD505-2E9C-101B-9397-08002B2CF9AE}" pid="20" name="DocumentSource">
    <vt:lpwstr>1;#EESC|422833ec-8d7e-4e65-8e4e-8bed07ffb729</vt:lpwstr>
  </property>
  <property fmtid="{D5CDD505-2E9C-101B-9397-08002B2CF9AE}" pid="22" name="DocumentType">
    <vt:lpwstr>8;#TCD|cd9d6eb6-3f4f-424a-b2d1-57c9d450eaaf</vt:lpwstr>
  </property>
  <property fmtid="{D5CDD505-2E9C-101B-9397-08002B2CF9AE}" pid="23" name="RequestingService">
    <vt:lpwstr>Greffe</vt:lpwstr>
  </property>
  <property fmtid="{D5CDD505-2E9C-101B-9397-08002B2CF9AE}" pid="24" name="Confidentiality">
    <vt:lpwstr>5;#Unrestricted|826e22d7-d029-4ec0-a450-0c28ff673572</vt:lpwstr>
  </property>
  <property fmtid="{D5CDD505-2E9C-101B-9397-08002B2CF9AE}" pid="25" name="MeetingName_0">
    <vt:lpwstr>SPL-CES|32d8cb1f-c9ec-4365-95c7-8385a18618ac</vt:lpwstr>
  </property>
  <property fmtid="{D5CDD505-2E9C-101B-9397-08002B2CF9AE}" pid="26" name="Confidentiality_0">
    <vt:lpwstr>Unrestricted|826e22d7-d029-4ec0-a450-0c28ff673572</vt:lpwstr>
  </property>
  <property fmtid="{D5CDD505-2E9C-101B-9397-08002B2CF9AE}" pid="27" name="OriginalLanguage">
    <vt:lpwstr>4;#EN|f2175f21-25d7-44a3-96da-d6a61b075e1b</vt:lpwstr>
  </property>
  <property fmtid="{D5CDD505-2E9C-101B-9397-08002B2CF9AE}" pid="28" name="MeetingName">
    <vt:lpwstr>51;#SPL-CES|32d8cb1f-c9ec-4365-95c7-8385a18618ac</vt:lpwstr>
  </property>
  <property fmtid="{D5CDD505-2E9C-101B-9397-08002B2CF9AE}" pid="29" name="MeetingDate">
    <vt:filetime>2020-07-15T12:00:00Z</vt:filetime>
  </property>
  <property fmtid="{D5CDD505-2E9C-101B-9397-08002B2CF9AE}" pid="30" name="AvailableTranslations_0">
    <vt:lpwstr>LV|46f7e311-5d9f-4663-b433-18aeccb7ace7;CS|72f9705b-0217-4fd3-bea2-cbc7ed80e26e;IT|0774613c-01ed-4e5d-a25d-11d2388de825;EL|6d4f4d51-af9b-4650-94b4-4276bee85c91;SK|46d9fce0-ef79-4f71-b89b-cd6aa82426b8;ET|ff6c3f4c-b02c-4c3c-ab07-2c37995a7a0a;DE|f6b31e5a-26fa-4935-b661-318e46daf27e;SL|98a412ae-eb01-49e9-ae3d-585a81724cfc;FR|d2afafd3-4c81-4f60-8f52-ee33f2f54ff3;LT|a7ff5ce7-6123-4f68-865a-a57c31810414;FI|87606a43-d45f-42d6-b8c9-e1a3457db5b7;NL|55c6556c-b4f4-441d-9acf-c498d4f838bd;SV|c2ed69e7-a339-43d7-8f22-d93680a92aa0;HU|6b229040-c589-4408-b4c1-4285663d20a8;EN|f2175f21-25d7-44a3-96da-d6a61b075e1b</vt:lpwstr>
  </property>
  <property fmtid="{D5CDD505-2E9C-101B-9397-08002B2CF9AE}" pid="31" name="DocumentStatus_0">
    <vt:lpwstr>TRA|150d2a88-1431-44e6-a8ca-0bb753ab8672</vt:lpwstr>
  </property>
  <property fmtid="{D5CDD505-2E9C-101B-9397-08002B2CF9AE}" pid="32" name="OriginalLanguage_0">
    <vt:lpwstr>EN|f2175f21-25d7-44a3-96da-d6a61b075e1b</vt:lpwstr>
  </property>
  <property fmtid="{D5CDD505-2E9C-101B-9397-08002B2CF9AE}" pid="33" name="TaxCatchAll">
    <vt:lpwstr>34;#SL|98a412ae-eb01-49e9-ae3d-585a81724cfc;#31;#CS|72f9705b-0217-4fd3-bea2-cbc7ed80e26e;#30;#LT|a7ff5ce7-6123-4f68-865a-a57c31810414;#39;#HU|6b229040-c589-4408-b4c1-4285663d20a8;#24;#LV|46f7e311-5d9f-4663-b433-18aeccb7ace7;#45;#FI|87606a43-d45f-42d6-b8c9-e1a3457db5b7;#10;#DE|f6b31e5a-26fa-4935-b661-318e46daf27e;#51;#SPL-CES|32d8cb1f-c9ec-4365-95c7-8385a18618ac;#13;#IT|0774613c-01ed-4e5d-a25d-11d2388de825;#41;#NL|55c6556c-b4f4-441d-9acf-c498d4f838bd;#11;#FR|d2afafd3-4c81-4f60-8f52-ee33f2f54ff3;#38;#EL|6d4f4d51-af9b-4650-94b4-4276bee85c91;#46;#SK|46d9fce0-ef79-4f71-b89b-cd6aa82426b8;#8;#TCD|cd9d6eb6-3f4f-424a-b2d1-57c9d450eaaf;#6;#Final|ea5e6674-7b27-4bac-b091-73adbb394efe;#5;#Unrestricted|826e22d7-d029-4ec0-a450-0c28ff673572;#4;#EN|f2175f21-25d7-44a3-96da-d6a61b075e1b;#40;#SV|c2ed69e7-a339-43d7-8f22-d93680a92aa0;#2;#TRA|150d2a88-1431-44e6-a8ca-0bb753ab8672;#1;#EESC|422833ec-8d7e-4e65-8e4e-8bed07ffb729;#47;#ET|ff6c3f4c-b02c-4c3c-ab07-2c37995a7a0a</vt:lpwstr>
  </property>
  <property fmtid="{D5CDD505-2E9C-101B-9397-08002B2CF9AE}" pid="34" name="VersionStatus_0">
    <vt:lpwstr>Final|ea5e6674-7b27-4bac-b091-73adbb394efe</vt:lpwstr>
  </property>
  <property fmtid="{D5CDD505-2E9C-101B-9397-08002B2CF9AE}" pid="35" name="VersionStatus">
    <vt:lpwstr>6;#Final|ea5e6674-7b27-4bac-b091-73adbb394efe</vt:lpwstr>
  </property>
  <property fmtid="{D5CDD505-2E9C-101B-9397-08002B2CF9AE}" pid="36" name="DocumentYear">
    <vt:i4>2020</vt:i4>
  </property>
  <property fmtid="{D5CDD505-2E9C-101B-9397-08002B2CF9AE}" pid="37" name="FicheNumber">
    <vt:i4>6203</vt:i4>
  </property>
  <property fmtid="{D5CDD505-2E9C-101B-9397-08002B2CF9AE}" pid="38" name="DocumentLanguage">
    <vt:lpwstr>29;#PT|50ccc04a-eadd-42ae-a0cb-acaf45f812ba</vt:lpwstr>
  </property>
</Properties>
</file>