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924049" w:rsidRDefault="00A51657" w:rsidP="00924049">
      <w:pPr>
        <w:snapToGrid w:val="0"/>
        <w:jc w:val="center"/>
      </w:pPr>
      <w:r w:rsidRPr="00924049">
        <w:rPr>
          <w:noProof/>
          <w:lang w:val="en-GB" w:eastAsia="en-GB"/>
        </w:rPr>
        <w:drawing>
          <wp:inline distT="0" distB="0" distL="0" distR="0">
            <wp:extent cx="1792605" cy="1239520"/>
            <wp:effectExtent l="0" t="0" r="0" b="0"/>
            <wp:docPr id="2" name="Picture 2" title="EESCLogo_SK"/>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924049">
        <w:fldChar w:fldCharType="begin"/>
      </w:r>
      <w:r w:rsidR="006A08D5" w:rsidRPr="00924049">
        <w:instrText xml:space="preserve">  </w:instrText>
      </w:r>
      <w:r w:rsidR="006A08D5" w:rsidRPr="00924049">
        <w:fldChar w:fldCharType="end"/>
      </w:r>
      <w:r w:rsidR="00CE06AD" w:rsidRPr="00924049">
        <w:rPr>
          <w:noProof/>
          <w:sz w:val="20"/>
          <w:lang w:val="en-GB" w:eastAsia="en-GB"/>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049" w:rsidRPr="00285161" w:rsidRDefault="00924049">
                            <w:pPr>
                              <w:jc w:val="center"/>
                              <w:rPr>
                                <w:rFonts w:ascii="Arial" w:hAnsi="Arial" w:cs="Arial"/>
                                <w:b/>
                                <w:bCs/>
                                <w:sz w:val="48"/>
                              </w:rPr>
                            </w:pPr>
                            <w:r w:rsidRPr="00285161">
                              <w:rPr>
                                <w:rFonts w:ascii="Arial" w:hAnsi="Arial"/>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24049" w:rsidRPr="00285161" w:rsidRDefault="00924049">
                      <w:pPr>
                        <w:jc w:val="center"/>
                        <w:rPr>
                          <w:rFonts w:ascii="Arial" w:hAnsi="Arial" w:cs="Arial"/>
                          <w:b/>
                          <w:bCs/>
                          <w:sz w:val="48"/>
                        </w:rPr>
                      </w:pPr>
                      <w:r w:rsidRPr="00285161">
                        <w:rPr>
                          <w:rFonts w:ascii="Arial" w:hAnsi="Arial"/>
                          <w:b/>
                          <w:bCs/>
                          <w:sz w:val="48"/>
                        </w:rPr>
                        <w:t>SK</w:t>
                      </w:r>
                    </w:p>
                  </w:txbxContent>
                </v:textbox>
                <w10:wrap anchorx="page" anchory="page"/>
              </v:shape>
            </w:pict>
          </mc:Fallback>
        </mc:AlternateContent>
      </w:r>
    </w:p>
    <w:p w:rsidR="008405A0" w:rsidRPr="00924049" w:rsidRDefault="008405A0" w:rsidP="00924049">
      <w:pPr>
        <w:snapToGrid w:val="0"/>
      </w:pPr>
    </w:p>
    <w:p w:rsidR="008405A0" w:rsidRPr="00924049" w:rsidRDefault="008405A0" w:rsidP="00924049">
      <w:pPr>
        <w:snapToGrid w:val="0"/>
      </w:pPr>
    </w:p>
    <w:p w:rsidR="008405A0" w:rsidRPr="00924049" w:rsidRDefault="00285161" w:rsidP="00924049">
      <w:pPr>
        <w:snapToGrid w:val="0"/>
        <w:jc w:val="right"/>
        <w:rPr>
          <w:rFonts w:eastAsia="MS Mincho"/>
        </w:rPr>
      </w:pPr>
      <w:r w:rsidRPr="00924049">
        <w:t>Brusel 29</w:t>
      </w:r>
      <w:r w:rsidR="00924049">
        <w:t>. mája</w:t>
      </w:r>
      <w:r w:rsidR="00FC0B2C" w:rsidRPr="00924049">
        <w:t xml:space="preserve"> 2020</w:t>
      </w:r>
    </w:p>
    <w:p w:rsidR="008405A0" w:rsidRPr="00924049" w:rsidRDefault="008405A0" w:rsidP="00924049">
      <w:pPr>
        <w:snapToGrid w:val="0"/>
      </w:pPr>
    </w:p>
    <w:p w:rsidR="008405A0" w:rsidRPr="00924049" w:rsidRDefault="008405A0" w:rsidP="00924049">
      <w:pPr>
        <w:snapToGrid w:val="0"/>
      </w:pPr>
    </w:p>
    <w:p w:rsidR="00AF6F3E" w:rsidRPr="00924049" w:rsidRDefault="00AF6F3E" w:rsidP="00924049">
      <w:pPr>
        <w:snapToGrid w:val="0"/>
      </w:pPr>
    </w:p>
    <w:p w:rsidR="006819C8" w:rsidRPr="00924049" w:rsidRDefault="006819C8" w:rsidP="00924049">
      <w:pPr>
        <w:snapToGrid w:val="0"/>
      </w:pPr>
    </w:p>
    <w:tbl>
      <w:tblPr>
        <w:tblW w:w="0" w:type="auto"/>
        <w:tblLayout w:type="fixed"/>
        <w:tblLook w:val="0000" w:firstRow="0" w:lastRow="0" w:firstColumn="0" w:lastColumn="0" w:noHBand="0" w:noVBand="0"/>
      </w:tblPr>
      <w:tblGrid>
        <w:gridCol w:w="9289"/>
      </w:tblGrid>
      <w:tr w:rsidR="008405A0" w:rsidRPr="00924049" w:rsidTr="00A72D7A">
        <w:tc>
          <w:tcPr>
            <w:tcW w:w="9289" w:type="dxa"/>
            <w:tcBorders>
              <w:top w:val="nil"/>
              <w:left w:val="nil"/>
              <w:bottom w:val="double" w:sz="4" w:space="0" w:color="auto"/>
              <w:right w:val="nil"/>
            </w:tcBorders>
          </w:tcPr>
          <w:p w:rsidR="008405A0" w:rsidRPr="00924049" w:rsidRDefault="00095457" w:rsidP="00924049">
            <w:pPr>
              <w:snapToGrid w:val="0"/>
              <w:jc w:val="center"/>
              <w:rPr>
                <w:rFonts w:eastAsia="MS Mincho"/>
                <w:b/>
                <w:sz w:val="32"/>
              </w:rPr>
            </w:pPr>
            <w:r w:rsidRPr="00924049">
              <w:rPr>
                <w:b/>
                <w:sz w:val="32"/>
              </w:rPr>
              <w:t>PR</w:t>
            </w:r>
            <w:r w:rsidR="00285161" w:rsidRPr="00924049">
              <w:rPr>
                <w:b/>
                <w:sz w:val="32"/>
              </w:rPr>
              <w:t>IJATIE STANOVÍSK NA DIAĽKU</w:t>
            </w:r>
            <w:r w:rsidR="00924049" w:rsidRPr="00924049">
              <w:rPr>
                <w:b/>
                <w:sz w:val="32"/>
              </w:rPr>
              <w:br/>
            </w:r>
            <w:r w:rsidR="00924049" w:rsidRPr="00924049">
              <w:rPr>
                <w:b/>
                <w:sz w:val="32"/>
              </w:rPr>
              <w:br/>
              <w:t>5. </w:t>
            </w:r>
            <w:r w:rsidR="00285161" w:rsidRPr="00924049">
              <w:rPr>
                <w:b/>
                <w:sz w:val="32"/>
              </w:rPr>
              <w:t>A 7. </w:t>
            </w:r>
            <w:r w:rsidRPr="00924049">
              <w:rPr>
                <w:b/>
                <w:sz w:val="32"/>
              </w:rPr>
              <w:t>MÁJA 2020</w:t>
            </w:r>
            <w:r w:rsidR="00924049" w:rsidRPr="00924049">
              <w:rPr>
                <w:b/>
                <w:sz w:val="32"/>
              </w:rPr>
              <w:br/>
            </w:r>
            <w:r w:rsidR="00FC0B2C" w:rsidRPr="00924049">
              <w:rPr>
                <w:b/>
                <w:sz w:val="32"/>
              </w:rPr>
              <w:br/>
              <w:t>PREHĽAD PRIJATÝCH STANOVÍSK</w:t>
            </w:r>
          </w:p>
          <w:p w:rsidR="008405A0" w:rsidRPr="00924049" w:rsidRDefault="008405A0" w:rsidP="00924049"/>
          <w:p w:rsidR="008405A0" w:rsidRPr="00924049" w:rsidRDefault="008405A0" w:rsidP="00924049"/>
        </w:tc>
      </w:tr>
      <w:tr w:rsidR="008405A0" w:rsidRPr="00924049" w:rsidTr="00A72D7A">
        <w:tc>
          <w:tcPr>
            <w:tcW w:w="9289" w:type="dxa"/>
            <w:tcBorders>
              <w:top w:val="double" w:sz="4" w:space="0" w:color="auto"/>
              <w:left w:val="double" w:sz="4" w:space="0" w:color="auto"/>
              <w:bottom w:val="double" w:sz="4" w:space="0" w:color="auto"/>
              <w:right w:val="double" w:sz="4" w:space="0" w:color="auto"/>
            </w:tcBorders>
          </w:tcPr>
          <w:p w:rsidR="00FF15DA" w:rsidRPr="00924049" w:rsidRDefault="00FF15DA" w:rsidP="00924049">
            <w:pPr>
              <w:snapToGrid w:val="0"/>
              <w:jc w:val="center"/>
              <w:rPr>
                <w:b/>
              </w:rPr>
            </w:pPr>
          </w:p>
          <w:p w:rsidR="00FC0B2C" w:rsidRPr="00924049" w:rsidRDefault="00FC0B2C" w:rsidP="00924049">
            <w:pPr>
              <w:snapToGrid w:val="0"/>
              <w:jc w:val="center"/>
              <w:rPr>
                <w:rFonts w:eastAsia="MS Mincho"/>
                <w:b/>
              </w:rPr>
            </w:pPr>
            <w:r w:rsidRPr="00924049">
              <w:rPr>
                <w:b/>
              </w:rPr>
              <w:t>Tento dokument je dostupný vo všetkých úradných jazykoch EÚ na webovom sídle EHSV:</w:t>
            </w:r>
          </w:p>
          <w:p w:rsidR="00FC0B2C" w:rsidRPr="00924049" w:rsidRDefault="00FC0B2C" w:rsidP="00924049">
            <w:pPr>
              <w:snapToGrid w:val="0"/>
              <w:jc w:val="center"/>
              <w:rPr>
                <w:b/>
              </w:rPr>
            </w:pPr>
          </w:p>
          <w:p w:rsidR="00FC0B2C" w:rsidRPr="00924049" w:rsidRDefault="008A29F2" w:rsidP="00924049">
            <w:pPr>
              <w:jc w:val="center"/>
              <w:rPr>
                <w:rStyle w:val="Hyperlink"/>
                <w:b/>
              </w:rPr>
            </w:pPr>
            <w:hyperlink r:id="rId13" w:history="1">
              <w:r w:rsidR="005F4800" w:rsidRPr="00924049">
                <w:rPr>
                  <w:rStyle w:val="Hyperlink"/>
                </w:rPr>
                <w:t>https://www.eesc.europa.eu/sk/our-work/opinions-information-reports/plenary-session-summaries</w:t>
              </w:r>
            </w:hyperlink>
          </w:p>
          <w:p w:rsidR="00FC0B2C" w:rsidRPr="00924049" w:rsidRDefault="00FC0B2C" w:rsidP="00924049">
            <w:pPr>
              <w:snapToGrid w:val="0"/>
              <w:jc w:val="center"/>
              <w:rPr>
                <w:b/>
              </w:rPr>
            </w:pPr>
          </w:p>
          <w:p w:rsidR="00FC0B2C" w:rsidRPr="00924049" w:rsidRDefault="00FC0B2C" w:rsidP="00924049">
            <w:pPr>
              <w:snapToGrid w:val="0"/>
              <w:jc w:val="center"/>
              <w:rPr>
                <w:rFonts w:eastAsia="SimSun"/>
                <w:b/>
              </w:rPr>
            </w:pPr>
          </w:p>
          <w:p w:rsidR="00FC0B2C" w:rsidRPr="00924049" w:rsidRDefault="00FC0B2C" w:rsidP="00924049">
            <w:pPr>
              <w:snapToGrid w:val="0"/>
              <w:jc w:val="center"/>
              <w:rPr>
                <w:rFonts w:eastAsia="MS Mincho"/>
                <w:b/>
              </w:rPr>
            </w:pPr>
            <w:r w:rsidRPr="00924049">
              <w:rPr>
                <w:b/>
              </w:rPr>
              <w:t>Uvedené stanoviská možno nájsť on-line cez vyhľadávač EHSV:</w:t>
            </w:r>
          </w:p>
          <w:p w:rsidR="00FC0B2C" w:rsidRPr="00924049" w:rsidRDefault="00FC0B2C" w:rsidP="00924049">
            <w:pPr>
              <w:snapToGrid w:val="0"/>
              <w:jc w:val="center"/>
              <w:rPr>
                <w:b/>
              </w:rPr>
            </w:pPr>
          </w:p>
          <w:p w:rsidR="00FC0B2C" w:rsidRPr="00924049" w:rsidRDefault="008A29F2" w:rsidP="00924049">
            <w:pPr>
              <w:jc w:val="center"/>
              <w:rPr>
                <w:rStyle w:val="Hyperlink"/>
                <w:b/>
              </w:rPr>
            </w:pPr>
            <w:hyperlink r:id="rId14" w:history="1">
              <w:r w:rsidR="005F4800" w:rsidRPr="00924049">
                <w:rPr>
                  <w:rStyle w:val="Hyperlink"/>
                </w:rPr>
                <w:t>https://dmsearch.eesc.europa.eu/search/opinion</w:t>
              </w:r>
            </w:hyperlink>
          </w:p>
          <w:p w:rsidR="008405A0" w:rsidRPr="00924049" w:rsidRDefault="008405A0" w:rsidP="00924049">
            <w:pPr>
              <w:snapToGrid w:val="0"/>
              <w:jc w:val="center"/>
              <w:rPr>
                <w:b/>
                <w:bCs/>
              </w:rPr>
            </w:pPr>
          </w:p>
        </w:tc>
      </w:tr>
    </w:tbl>
    <w:p w:rsidR="008F7791" w:rsidRPr="00924049" w:rsidRDefault="008F7791" w:rsidP="00924049">
      <w:pPr>
        <w:rPr>
          <w:rFonts w:eastAsia="SimSun"/>
        </w:rPr>
      </w:pPr>
    </w:p>
    <w:p w:rsidR="00A9340A" w:rsidRPr="00924049" w:rsidRDefault="00A9340A" w:rsidP="00924049">
      <w:pPr>
        <w:rPr>
          <w:rFonts w:eastAsia="SimSun"/>
        </w:rPr>
        <w:sectPr w:rsidR="00A9340A" w:rsidRPr="00924049" w:rsidSect="00285161">
          <w:footerReference w:type="default" r:id="rId15"/>
          <w:type w:val="continuous"/>
          <w:pgSz w:w="11907" w:h="16839"/>
          <w:pgMar w:top="1417" w:right="1417" w:bottom="1417" w:left="1417" w:header="709" w:footer="709" w:gutter="0"/>
          <w:pgNumType w:start="1"/>
          <w:cols w:space="708"/>
          <w:docGrid w:linePitch="299"/>
        </w:sectPr>
      </w:pPr>
    </w:p>
    <w:p w:rsidR="003F5D21" w:rsidRPr="00924049" w:rsidRDefault="003F5D21" w:rsidP="00924049">
      <w:pPr>
        <w:snapToGrid w:val="0"/>
        <w:rPr>
          <w:b/>
        </w:rPr>
      </w:pPr>
      <w:r w:rsidRPr="00924049">
        <w:rPr>
          <w:b/>
        </w:rPr>
        <w:lastRenderedPageBreak/>
        <w:t>Obsah:</w:t>
      </w:r>
    </w:p>
    <w:p w:rsidR="003F5D21" w:rsidRPr="00924049" w:rsidRDefault="003F5D21" w:rsidP="00924049"/>
    <w:p w:rsidR="005F4800" w:rsidRPr="00924049" w:rsidRDefault="005F4800" w:rsidP="00924049"/>
    <w:p w:rsidR="008A29F2" w:rsidRDefault="003F5D21">
      <w:pPr>
        <w:pStyle w:val="TOC1"/>
        <w:rPr>
          <w:rFonts w:asciiTheme="minorHAnsi" w:eastAsiaTheme="minorEastAsia" w:hAnsiTheme="minorHAnsi" w:cstheme="minorBidi"/>
          <w:noProof/>
          <w:lang w:val="en-GB" w:eastAsia="en-GB"/>
        </w:rPr>
      </w:pPr>
      <w:r w:rsidRPr="00924049">
        <w:fldChar w:fldCharType="begin"/>
      </w:r>
      <w:r w:rsidRPr="00924049">
        <w:instrText xml:space="preserve"> TOC \o "1-1" \h \z \u </w:instrText>
      </w:r>
      <w:r w:rsidRPr="00924049">
        <w:fldChar w:fldCharType="separate"/>
      </w:r>
      <w:hyperlink w:anchor="_Toc41578523" w:history="1">
        <w:r w:rsidR="008A29F2" w:rsidRPr="00DA5C58">
          <w:rPr>
            <w:rStyle w:val="Hyperlink"/>
            <w:b/>
            <w:noProof/>
          </w:rPr>
          <w:t>1.</w:t>
        </w:r>
        <w:r w:rsidR="008A29F2">
          <w:rPr>
            <w:rFonts w:asciiTheme="minorHAnsi" w:eastAsiaTheme="minorEastAsia" w:hAnsiTheme="minorHAnsi" w:cstheme="minorBidi"/>
            <w:noProof/>
            <w:lang w:val="en-GB" w:eastAsia="en-GB"/>
          </w:rPr>
          <w:tab/>
        </w:r>
        <w:r w:rsidR="008A29F2" w:rsidRPr="00DA5C58">
          <w:rPr>
            <w:rStyle w:val="Hyperlink"/>
            <w:b/>
            <w:noProof/>
          </w:rPr>
          <w:t>ZAMESTNANOSŤ, SOCIÁLNE VECI A OBČIANSTVO</w:t>
        </w:r>
        <w:r w:rsidR="008A29F2">
          <w:rPr>
            <w:noProof/>
            <w:webHidden/>
          </w:rPr>
          <w:tab/>
        </w:r>
        <w:r w:rsidR="008A29F2">
          <w:rPr>
            <w:noProof/>
            <w:webHidden/>
          </w:rPr>
          <w:fldChar w:fldCharType="begin"/>
        </w:r>
        <w:r w:rsidR="008A29F2">
          <w:rPr>
            <w:noProof/>
            <w:webHidden/>
          </w:rPr>
          <w:instrText xml:space="preserve"> PAGEREF _Toc41578523 \h </w:instrText>
        </w:r>
        <w:r w:rsidR="008A29F2">
          <w:rPr>
            <w:noProof/>
            <w:webHidden/>
          </w:rPr>
        </w:r>
        <w:r w:rsidR="008A29F2">
          <w:rPr>
            <w:noProof/>
            <w:webHidden/>
          </w:rPr>
          <w:fldChar w:fldCharType="separate"/>
        </w:r>
        <w:r w:rsidR="008A29F2">
          <w:rPr>
            <w:noProof/>
            <w:webHidden/>
          </w:rPr>
          <w:t>3</w:t>
        </w:r>
        <w:r w:rsidR="008A29F2">
          <w:rPr>
            <w:noProof/>
            <w:webHidden/>
          </w:rPr>
          <w:fldChar w:fldCharType="end"/>
        </w:r>
      </w:hyperlink>
    </w:p>
    <w:p w:rsidR="008A29F2" w:rsidRDefault="008A29F2">
      <w:pPr>
        <w:pStyle w:val="TOC1"/>
        <w:rPr>
          <w:rFonts w:asciiTheme="minorHAnsi" w:eastAsiaTheme="minorEastAsia" w:hAnsiTheme="minorHAnsi" w:cstheme="minorBidi"/>
          <w:noProof/>
          <w:lang w:val="en-GB" w:eastAsia="en-GB"/>
        </w:rPr>
      </w:pPr>
      <w:hyperlink w:anchor="_Toc41578524" w:history="1">
        <w:r w:rsidRPr="00DA5C58">
          <w:rPr>
            <w:rStyle w:val="Hyperlink"/>
            <w:b/>
            <w:noProof/>
          </w:rPr>
          <w:t>2.</w:t>
        </w:r>
        <w:r>
          <w:rPr>
            <w:rFonts w:asciiTheme="minorHAnsi" w:eastAsiaTheme="minorEastAsia" w:hAnsiTheme="minorHAnsi" w:cstheme="minorBidi"/>
            <w:noProof/>
            <w:lang w:val="en-GB" w:eastAsia="en-GB"/>
          </w:rPr>
          <w:tab/>
        </w:r>
        <w:r w:rsidRPr="00DA5C58">
          <w:rPr>
            <w:rStyle w:val="Hyperlink"/>
            <w:b/>
            <w:noProof/>
          </w:rPr>
          <w:t>POĽNOHOSPODÁRSTVO, ROZVO</w:t>
        </w:r>
        <w:bookmarkStart w:id="0" w:name="_GoBack"/>
        <w:bookmarkEnd w:id="0"/>
        <w:r w:rsidRPr="00DA5C58">
          <w:rPr>
            <w:rStyle w:val="Hyperlink"/>
            <w:b/>
            <w:noProof/>
          </w:rPr>
          <w:t>J VIDIEKA A ŽIVOTNÉ PROSTREDIE</w:t>
        </w:r>
        <w:r>
          <w:rPr>
            <w:noProof/>
            <w:webHidden/>
          </w:rPr>
          <w:tab/>
        </w:r>
        <w:r>
          <w:rPr>
            <w:noProof/>
            <w:webHidden/>
          </w:rPr>
          <w:fldChar w:fldCharType="begin"/>
        </w:r>
        <w:r>
          <w:rPr>
            <w:noProof/>
            <w:webHidden/>
          </w:rPr>
          <w:instrText xml:space="preserve"> PAGEREF _Toc41578524 \h </w:instrText>
        </w:r>
        <w:r>
          <w:rPr>
            <w:noProof/>
            <w:webHidden/>
          </w:rPr>
        </w:r>
        <w:r>
          <w:rPr>
            <w:noProof/>
            <w:webHidden/>
          </w:rPr>
          <w:fldChar w:fldCharType="separate"/>
        </w:r>
        <w:r>
          <w:rPr>
            <w:noProof/>
            <w:webHidden/>
          </w:rPr>
          <w:t>7</w:t>
        </w:r>
        <w:r>
          <w:rPr>
            <w:noProof/>
            <w:webHidden/>
          </w:rPr>
          <w:fldChar w:fldCharType="end"/>
        </w:r>
      </w:hyperlink>
    </w:p>
    <w:p w:rsidR="003F5D21" w:rsidRPr="00924049" w:rsidRDefault="003F5D21" w:rsidP="00924049">
      <w:pPr>
        <w:ind w:left="567" w:hanging="567"/>
      </w:pPr>
      <w:r w:rsidRPr="00924049">
        <w:fldChar w:fldCharType="end"/>
      </w:r>
      <w:r w:rsidRPr="00924049">
        <w:br w:type="page"/>
      </w:r>
    </w:p>
    <w:p w:rsidR="003F5D21" w:rsidRPr="00924049" w:rsidRDefault="003F5D21" w:rsidP="00924049">
      <w:r w:rsidRPr="00924049">
        <w:t>Prijímanie stanovís</w:t>
      </w:r>
      <w:r w:rsidR="00285161" w:rsidRPr="00924049">
        <w:t>k na diaľku sa uskutočnilo 5</w:t>
      </w:r>
      <w:r w:rsidR="00924049">
        <w:t>. a </w:t>
      </w:r>
      <w:r w:rsidR="00285161" w:rsidRPr="00924049">
        <w:t>7</w:t>
      </w:r>
      <w:r w:rsidR="00924049">
        <w:t>. mája v </w:t>
      </w:r>
      <w:r w:rsidR="00285161" w:rsidRPr="00924049">
        <w:t>troch fázach: dopoludnia 5</w:t>
      </w:r>
      <w:r w:rsidR="00924049">
        <w:t>. mája</w:t>
      </w:r>
      <w:r w:rsidR="00285161" w:rsidRPr="00924049">
        <w:t xml:space="preserve"> sa konalo hlasovanie</w:t>
      </w:r>
      <w:r w:rsidR="00924049">
        <w:t xml:space="preserve"> </w:t>
      </w:r>
      <w:r w:rsidR="00924049" w:rsidRPr="00347437">
        <w:rPr>
          <w:b/>
          <w:i/>
        </w:rPr>
        <w:t>o </w:t>
      </w:r>
      <w:r w:rsidRPr="00347437">
        <w:rPr>
          <w:b/>
          <w:i/>
        </w:rPr>
        <w:t>s</w:t>
      </w:r>
      <w:r w:rsidR="00285161" w:rsidRPr="00924049">
        <w:rPr>
          <w:b/>
          <w:i/>
        </w:rPr>
        <w:t>chválení rozhodnutia predsedu</w:t>
      </w:r>
      <w:r w:rsidR="00924049">
        <w:rPr>
          <w:b/>
          <w:i/>
        </w:rPr>
        <w:t xml:space="preserve"> o </w:t>
      </w:r>
      <w:r w:rsidR="00285161" w:rsidRPr="00924049">
        <w:rPr>
          <w:b/>
          <w:i/>
        </w:rPr>
        <w:t>dočasnej výnimke</w:t>
      </w:r>
      <w:r w:rsidR="00924049">
        <w:rPr>
          <w:b/>
          <w:i/>
        </w:rPr>
        <w:t xml:space="preserve"> z </w:t>
      </w:r>
      <w:r w:rsidRPr="00924049">
        <w:rPr>
          <w:b/>
          <w:i/>
        </w:rPr>
        <w:t>rokovacieho pori</w:t>
      </w:r>
      <w:r w:rsidR="00285161" w:rsidRPr="00924049">
        <w:rPr>
          <w:b/>
          <w:i/>
        </w:rPr>
        <w:t>adku Európskeho hospodárskeho</w:t>
      </w:r>
      <w:r w:rsidR="00924049">
        <w:rPr>
          <w:b/>
          <w:i/>
        </w:rPr>
        <w:t xml:space="preserve"> a </w:t>
      </w:r>
      <w:r w:rsidRPr="00924049">
        <w:rPr>
          <w:b/>
          <w:i/>
        </w:rPr>
        <w:t>sociálneho výboru vzhľadom na mimoriadne p</w:t>
      </w:r>
      <w:r w:rsidR="00285161" w:rsidRPr="00924049">
        <w:rPr>
          <w:b/>
          <w:i/>
        </w:rPr>
        <w:t>reventívne</w:t>
      </w:r>
      <w:r w:rsidR="00924049">
        <w:rPr>
          <w:b/>
          <w:i/>
        </w:rPr>
        <w:t xml:space="preserve"> a </w:t>
      </w:r>
      <w:r w:rsidR="00285161" w:rsidRPr="00924049">
        <w:rPr>
          <w:b/>
          <w:i/>
        </w:rPr>
        <w:t>ochranné opatrenia</w:t>
      </w:r>
      <w:r w:rsidR="00924049">
        <w:rPr>
          <w:b/>
          <w:i/>
        </w:rPr>
        <w:t xml:space="preserve"> v </w:t>
      </w:r>
      <w:r w:rsidR="00285161" w:rsidRPr="00924049">
        <w:rPr>
          <w:b/>
          <w:i/>
        </w:rPr>
        <w:t>dôsledku pandémie COVID-19</w:t>
      </w:r>
      <w:r w:rsidR="00924049">
        <w:rPr>
          <w:b/>
          <w:i/>
        </w:rPr>
        <w:t xml:space="preserve"> v </w:t>
      </w:r>
      <w:r w:rsidRPr="00924049">
        <w:rPr>
          <w:b/>
          <w:i/>
        </w:rPr>
        <w:t>Európskej únii</w:t>
      </w:r>
      <w:r w:rsidR="00285161" w:rsidRPr="00924049">
        <w:t>, hlasovanie</w:t>
      </w:r>
      <w:r w:rsidR="00924049">
        <w:t xml:space="preserve"> o </w:t>
      </w:r>
      <w:r w:rsidRPr="00924049">
        <w:t>predlo</w:t>
      </w:r>
      <w:r w:rsidR="00285161" w:rsidRPr="00924049">
        <w:t>žených pozmeňovacích návrhoch</w:t>
      </w:r>
      <w:r w:rsidR="00924049">
        <w:t xml:space="preserve"> k </w:t>
      </w:r>
      <w:r w:rsidR="00285161" w:rsidRPr="00924049">
        <w:t>návrhom stanovísk</w:t>
      </w:r>
      <w:r w:rsidR="00924049">
        <w:t xml:space="preserve"> a o </w:t>
      </w:r>
      <w:r w:rsidRPr="00924049">
        <w:t>kompromisných</w:t>
      </w:r>
      <w:r w:rsidR="00285161" w:rsidRPr="00924049">
        <w:t xml:space="preserve"> návrhoch prebehlo 5</w:t>
      </w:r>
      <w:r w:rsidR="00924049">
        <w:t>. mája</w:t>
      </w:r>
      <w:r w:rsidR="00285161" w:rsidRPr="00924049">
        <w:t xml:space="preserve"> popoludní</w:t>
      </w:r>
      <w:r w:rsidR="00924049">
        <w:t xml:space="preserve"> a </w:t>
      </w:r>
      <w:r w:rsidR="00285161" w:rsidRPr="00924049">
        <w:t>o</w:t>
      </w:r>
      <w:r w:rsidR="00347437">
        <w:t> </w:t>
      </w:r>
      <w:r w:rsidRPr="00924049">
        <w:t>konečných</w:t>
      </w:r>
      <w:r w:rsidR="00285161" w:rsidRPr="00924049">
        <w:t xml:space="preserve"> zneniach stanovísk 7</w:t>
      </w:r>
      <w:r w:rsidR="00924049">
        <w:t>. mája</w:t>
      </w:r>
      <w:r w:rsidRPr="00924049">
        <w:t xml:space="preserve"> dopoludnia.</w:t>
      </w:r>
    </w:p>
    <w:p w:rsidR="003F5D21" w:rsidRPr="00924049" w:rsidRDefault="003F5D21" w:rsidP="00924049"/>
    <w:p w:rsidR="003F5D21" w:rsidRPr="00924049" w:rsidRDefault="003F5D21" w:rsidP="00924049">
      <w:r w:rsidRPr="00924049">
        <w:t>Prostredníctvom postupu na diaľku boli prijaté tieto stanoviská:</w:t>
      </w:r>
    </w:p>
    <w:p w:rsidR="003F5D21" w:rsidRPr="00924049" w:rsidRDefault="003F5D21" w:rsidP="00924049"/>
    <w:p w:rsidR="003F5D21" w:rsidRPr="00924049" w:rsidRDefault="003F5D21" w:rsidP="00924049">
      <w:pPr>
        <w:pStyle w:val="Heading1"/>
        <w:keepNext/>
        <w:keepLines/>
        <w:numPr>
          <w:ilvl w:val="0"/>
          <w:numId w:val="23"/>
        </w:numPr>
        <w:tabs>
          <w:tab w:val="left" w:pos="567"/>
        </w:tabs>
        <w:ind w:left="567" w:hanging="567"/>
        <w:rPr>
          <w:b/>
        </w:rPr>
      </w:pPr>
      <w:bookmarkStart w:id="1" w:name="_Toc41578523"/>
      <w:r w:rsidRPr="00924049">
        <w:rPr>
          <w:b/>
        </w:rPr>
        <w:t>ZAMESTNANOSŤ, SOCIÁLNE VECI A OBČIANSTVO</w:t>
      </w:r>
      <w:bookmarkEnd w:id="1"/>
    </w:p>
    <w:p w:rsidR="000C708A" w:rsidRPr="00924049" w:rsidRDefault="000C708A" w:rsidP="00924049">
      <w:pPr>
        <w:widowControl w:val="0"/>
        <w:jc w:val="left"/>
      </w:pPr>
    </w:p>
    <w:p w:rsidR="007166F4" w:rsidRPr="00924049" w:rsidRDefault="00F03BEC" w:rsidP="00924049">
      <w:pPr>
        <w:pStyle w:val="ListParagraph"/>
        <w:keepNext/>
        <w:keepLines/>
        <w:numPr>
          <w:ilvl w:val="0"/>
          <w:numId w:val="3"/>
        </w:numPr>
        <w:rPr>
          <w:b/>
          <w:bCs/>
          <w:i/>
          <w:iCs/>
          <w:sz w:val="28"/>
          <w:szCs w:val="28"/>
        </w:rPr>
      </w:pPr>
      <w:r w:rsidRPr="00924049">
        <w:rPr>
          <w:b/>
          <w:bCs/>
          <w:i/>
          <w:iCs/>
          <w:sz w:val="28"/>
          <w:szCs w:val="28"/>
        </w:rPr>
        <w:t>Usmernenia pre politiky zamestnanosti na rok 2020</w:t>
      </w:r>
    </w:p>
    <w:p w:rsidR="003F5D21" w:rsidRPr="00924049" w:rsidRDefault="003F5D21" w:rsidP="00924049"/>
    <w:p w:rsidR="004A5DEF" w:rsidRPr="00924049" w:rsidRDefault="003F5D21" w:rsidP="00924049">
      <w:pPr>
        <w:tabs>
          <w:tab w:val="left" w:pos="1701"/>
        </w:tabs>
        <w:overflowPunct w:val="0"/>
        <w:autoSpaceDE w:val="0"/>
        <w:autoSpaceDN w:val="0"/>
        <w:adjustRightInd w:val="0"/>
        <w:textAlignment w:val="baseline"/>
      </w:pPr>
      <w:r w:rsidRPr="00924049">
        <w:rPr>
          <w:b/>
          <w:szCs w:val="20"/>
        </w:rPr>
        <w:t>Hlavná spravodajkyňa:</w:t>
      </w:r>
      <w:r w:rsidRPr="00924049">
        <w:tab/>
      </w:r>
      <w:proofErr w:type="spellStart"/>
      <w:r w:rsidRPr="00924049">
        <w:t>Ellen</w:t>
      </w:r>
      <w:proofErr w:type="spellEnd"/>
      <w:r w:rsidRPr="00924049">
        <w:t xml:space="preserve"> </w:t>
      </w:r>
      <w:proofErr w:type="spellStart"/>
      <w:r w:rsidRPr="00924049">
        <w:t>Nygren</w:t>
      </w:r>
      <w:proofErr w:type="spellEnd"/>
      <w:r w:rsidRPr="00924049">
        <w:rPr>
          <w:b/>
          <w:szCs w:val="20"/>
        </w:rPr>
        <w:t xml:space="preserve"> </w:t>
      </w:r>
      <w:r w:rsidR="00285161" w:rsidRPr="00924049">
        <w:t>(skupina Pracovníci –</w:t>
      </w:r>
      <w:r w:rsidR="006734CA" w:rsidRPr="00924049">
        <w:t> </w:t>
      </w:r>
      <w:r w:rsidRPr="00924049">
        <w:t>SE)</w:t>
      </w:r>
    </w:p>
    <w:p w:rsidR="003F5D21" w:rsidRPr="00924049" w:rsidRDefault="003F5D21" w:rsidP="00924049">
      <w:pPr>
        <w:ind w:left="-5"/>
        <w:jc w:val="left"/>
        <w:rPr>
          <w:szCs w:val="20"/>
        </w:rPr>
      </w:pPr>
    </w:p>
    <w:p w:rsidR="002D2384" w:rsidRPr="00CD4D0A" w:rsidRDefault="003F5D21" w:rsidP="00924049">
      <w:pPr>
        <w:widowControl w:val="0"/>
        <w:tabs>
          <w:tab w:val="left" w:pos="1701"/>
        </w:tabs>
        <w:ind w:left="-5"/>
        <w:jc w:val="left"/>
        <w:rPr>
          <w:szCs w:val="20"/>
        </w:rPr>
      </w:pPr>
      <w:proofErr w:type="spellStart"/>
      <w:r w:rsidRPr="00924049">
        <w:rPr>
          <w:b/>
          <w:szCs w:val="20"/>
        </w:rPr>
        <w:t>Ref</w:t>
      </w:r>
      <w:proofErr w:type="spellEnd"/>
      <w:r w:rsidRPr="00924049">
        <w:rPr>
          <w:b/>
          <w:szCs w:val="20"/>
        </w:rPr>
        <w:t>.:</w:t>
      </w:r>
      <w:r w:rsidR="00285161" w:rsidRPr="00924049">
        <w:tab/>
        <w:t>COM(2020) 70 </w:t>
      </w:r>
      <w:proofErr w:type="spellStart"/>
      <w:r w:rsidRPr="00924049">
        <w:t>final</w:t>
      </w:r>
      <w:proofErr w:type="spellEnd"/>
      <w:r w:rsidR="00285161" w:rsidRPr="00924049">
        <w:t> – </w:t>
      </w:r>
      <w:r w:rsidRPr="00924049">
        <w:t>2020/0030 (NLE)</w:t>
      </w:r>
    </w:p>
    <w:p w:rsidR="003F5D21" w:rsidRPr="00924049" w:rsidRDefault="002D2384" w:rsidP="00924049">
      <w:pPr>
        <w:keepNext/>
        <w:keepLines/>
        <w:tabs>
          <w:tab w:val="left" w:pos="1701"/>
        </w:tabs>
        <w:ind w:left="1701"/>
        <w:jc w:val="left"/>
      </w:pPr>
      <w:r w:rsidRPr="00924049">
        <w:t>EESC-2020-01835-00-00-AC</w:t>
      </w:r>
    </w:p>
    <w:p w:rsidR="003F5D21" w:rsidRPr="00924049" w:rsidRDefault="003F5D21" w:rsidP="00924049">
      <w:pPr>
        <w:widowControl w:val="0"/>
        <w:jc w:val="left"/>
      </w:pPr>
    </w:p>
    <w:p w:rsidR="003F5D21" w:rsidRPr="00924049" w:rsidRDefault="003F5D21" w:rsidP="00924049">
      <w:pPr>
        <w:keepNext/>
        <w:tabs>
          <w:tab w:val="center" w:pos="284"/>
        </w:tabs>
        <w:ind w:left="266" w:hanging="266"/>
        <w:rPr>
          <w:b/>
        </w:rPr>
      </w:pPr>
      <w:r w:rsidRPr="00924049">
        <w:rPr>
          <w:b/>
        </w:rPr>
        <w:t>Hlavné body</w:t>
      </w:r>
    </w:p>
    <w:p w:rsidR="003F5D21" w:rsidRPr="00924049" w:rsidRDefault="003F5D21" w:rsidP="00924049">
      <w:pPr>
        <w:keepNext/>
        <w:tabs>
          <w:tab w:val="center" w:pos="284"/>
        </w:tabs>
        <w:ind w:left="266" w:hanging="266"/>
      </w:pPr>
    </w:p>
    <w:p w:rsidR="00924049" w:rsidRDefault="00F17585" w:rsidP="00924049">
      <w:r w:rsidRPr="00924049">
        <w:t>EHSV víta navrhované revidované usmernen</w:t>
      </w:r>
      <w:r w:rsidR="00285161" w:rsidRPr="00924049">
        <w:t>ia pre politiky zamestnanosti</w:t>
      </w:r>
      <w:r w:rsidR="00924049">
        <w:t xml:space="preserve"> a </w:t>
      </w:r>
      <w:r w:rsidRPr="00924049">
        <w:t>uznáva ich úlohu ako dlhodobého kompasu pre politiky zamestnanosti členských štátov</w:t>
      </w:r>
      <w:r w:rsidR="00285161" w:rsidRPr="00924049">
        <w:t xml:space="preserve"> EÚ. Výbor sa domnieva, že EÚ</w:t>
      </w:r>
      <w:r w:rsidR="00924049">
        <w:t xml:space="preserve"> a </w:t>
      </w:r>
      <w:r w:rsidRPr="00924049">
        <w:t>jej členské štáty musia vyvinúť viac ús</w:t>
      </w:r>
      <w:r w:rsidR="00285161" w:rsidRPr="00924049">
        <w:t>ilia na odstránenie rozdielov</w:t>
      </w:r>
      <w:r w:rsidR="00924049">
        <w:t xml:space="preserve"> a </w:t>
      </w:r>
      <w:r w:rsidRPr="00924049">
        <w:t>zlepšenie konvergencie</w:t>
      </w:r>
      <w:r w:rsidR="00924049">
        <w:t>.</w:t>
      </w:r>
    </w:p>
    <w:p w:rsidR="00F17585" w:rsidRPr="00924049" w:rsidRDefault="00F17585" w:rsidP="00924049"/>
    <w:p w:rsidR="00F17585" w:rsidRPr="00924049" w:rsidRDefault="00285161" w:rsidP="00924049">
      <w:r w:rsidRPr="00924049">
        <w:t>V </w:t>
      </w:r>
      <w:r w:rsidR="00F17585" w:rsidRPr="00924049">
        <w:t>súčasnom kontexte pandémie COVID-19 sa EHSV domnieva, že je pot</w:t>
      </w:r>
      <w:r w:rsidRPr="00924049">
        <w:t>rebné urobiť viac, pokiaľ ide</w:t>
      </w:r>
      <w:r w:rsidR="00924049">
        <w:t xml:space="preserve"> o </w:t>
      </w:r>
      <w:r w:rsidR="00F17585" w:rsidRPr="00924049">
        <w:t xml:space="preserve">koordinovanú činnosť. Len komplexný európsky plán na oživenie hospodárstva nám umožní čo najlepšie reagovať </w:t>
      </w:r>
      <w:r w:rsidRPr="00924049">
        <w:t>na dôsledky pandémie COVID-19</w:t>
      </w:r>
      <w:r w:rsidR="00924049">
        <w:t xml:space="preserve"> a </w:t>
      </w:r>
      <w:r w:rsidRPr="00924049">
        <w:t>obnoviť udržateľnejšie</w:t>
      </w:r>
      <w:r w:rsidR="00924049">
        <w:t xml:space="preserve"> a </w:t>
      </w:r>
      <w:r w:rsidR="00F17585" w:rsidRPr="00924049">
        <w:t xml:space="preserve">odolnejšie európske hospodárstvo. Výbor žiada, aby usmernenia pre politiky zamestnanosti na </w:t>
      </w:r>
      <w:r w:rsidRPr="00924049">
        <w:t>rok 2020 obsahovali dodatočné</w:t>
      </w:r>
      <w:r w:rsidR="00924049">
        <w:t xml:space="preserve"> a </w:t>
      </w:r>
      <w:r w:rsidR="00F17585" w:rsidRPr="00924049">
        <w:t>mimoriadne/núdzové usmernenie pre politiky zamestnanosti, ktorým by sa ri</w:t>
      </w:r>
      <w:r w:rsidRPr="00924049">
        <w:t>adili potrebné úpravy politík</w:t>
      </w:r>
      <w:r w:rsidR="00924049">
        <w:t xml:space="preserve"> v </w:t>
      </w:r>
      <w:r w:rsidRPr="00924049">
        <w:t>tejto oblasti</w:t>
      </w:r>
      <w:r w:rsidR="00924049">
        <w:t xml:space="preserve"> v </w:t>
      </w:r>
      <w:r w:rsidR="00F17585" w:rsidRPr="00924049">
        <w:t>členských štátoch EÚ.</w:t>
      </w:r>
    </w:p>
    <w:p w:rsidR="00F17585" w:rsidRPr="00924049" w:rsidRDefault="00F17585" w:rsidP="00924049"/>
    <w:p w:rsidR="00F17585" w:rsidRPr="00924049" w:rsidRDefault="00285161" w:rsidP="00924049">
      <w:r w:rsidRPr="00924049">
        <w:t>Pokiaľ ide</w:t>
      </w:r>
      <w:r w:rsidR="00924049">
        <w:t xml:space="preserve"> o </w:t>
      </w:r>
      <w:r w:rsidRPr="00924049">
        <w:t>usmernenie č. </w:t>
      </w:r>
      <w:r w:rsidR="00F17585" w:rsidRPr="00924049">
        <w:t>5 EHSV sa domnieva, že usmernenia pre politiky zamestnanosti by sa mali snažiť premietnuť trendy súvisiace</w:t>
      </w:r>
      <w:r w:rsidR="00924049">
        <w:t xml:space="preserve"> s </w:t>
      </w:r>
      <w:r w:rsidR="00F17585" w:rsidRPr="00924049">
        <w:t>novými formami práce do spravodlivých pracovných príležitostí. Treba privítať vý</w:t>
      </w:r>
      <w:r w:rsidRPr="00924049">
        <w:t>zvu na vytvorenie primeraných</w:t>
      </w:r>
      <w:r w:rsidR="00924049">
        <w:t xml:space="preserve"> a </w:t>
      </w:r>
      <w:r w:rsidR="00F17585" w:rsidRPr="00924049">
        <w:t>spr</w:t>
      </w:r>
      <w:r w:rsidRPr="00924049">
        <w:t>avodlivých mzdových systémov,</w:t>
      </w:r>
      <w:r w:rsidR="00924049">
        <w:t xml:space="preserve"> a </w:t>
      </w:r>
      <w:r w:rsidR="00F17585" w:rsidRPr="00924049">
        <w:t>to buď prostredníctvom zlepšenia zákonných mechanizmov stanovovania minimálnej mzdy tam, kde je stanovená, alebo prostredníctvom kolektívneho vyjednávania. Zapojenie sociálnych partnerov má kľúčo</w:t>
      </w:r>
      <w:r w:rsidRPr="00924049">
        <w:t>vý význam. Usmernenie by malo</w:t>
      </w:r>
      <w:r w:rsidR="00924049">
        <w:t xml:space="preserve"> v </w:t>
      </w:r>
      <w:r w:rsidR="00F17585" w:rsidRPr="00924049">
        <w:t>tejto súvislosti na konci zahŕňať návrhy na posilnenie účinnosti kolektívnych zmlúv prostredníctvom rozšírenia ich rozsahu pôsobnosti.</w:t>
      </w:r>
    </w:p>
    <w:p w:rsidR="00F17585" w:rsidRPr="00924049" w:rsidRDefault="00F17585" w:rsidP="00924049"/>
    <w:p w:rsidR="00F17585" w:rsidRPr="00924049" w:rsidRDefault="00285161" w:rsidP="00924049">
      <w:r w:rsidRPr="00924049">
        <w:t>Pokiaľ ide</w:t>
      </w:r>
      <w:r w:rsidR="00924049">
        <w:t xml:space="preserve"> o </w:t>
      </w:r>
      <w:r w:rsidR="00F17585" w:rsidRPr="00924049">
        <w:t>usmer</w:t>
      </w:r>
      <w:r w:rsidRPr="00924049">
        <w:t>nenie č. </w:t>
      </w:r>
      <w:r w:rsidR="00F17585" w:rsidRPr="00924049">
        <w:t>6, EHSV</w:t>
      </w:r>
      <w:r w:rsidRPr="00924049">
        <w:t xml:space="preserve"> požaduje účinnejšie európske</w:t>
      </w:r>
      <w:r w:rsidR="00924049">
        <w:t xml:space="preserve"> a </w:t>
      </w:r>
      <w:r w:rsidR="00F17585" w:rsidRPr="00924049">
        <w:t>národné stratégie na zabezpečenie udržateľnéh</w:t>
      </w:r>
      <w:r w:rsidRPr="00924049">
        <w:t>o financovania rekvalifikácie</w:t>
      </w:r>
      <w:r w:rsidR="00924049">
        <w:t xml:space="preserve"> a </w:t>
      </w:r>
      <w:r w:rsidR="00F17585" w:rsidRPr="00924049">
        <w:t>zvyšovania kvalifikácie všetkých dospelých prostredníctvom celoživotného vzdelávania, pričom by sa mal klásť osobitný dôraz na poskytovanie účinnej podpory pracovníkom</w:t>
      </w:r>
      <w:r w:rsidR="00924049">
        <w:t xml:space="preserve"> a </w:t>
      </w:r>
      <w:r w:rsidR="00F17585" w:rsidRPr="00924049">
        <w:t>nezamestnaným.</w:t>
      </w:r>
    </w:p>
    <w:p w:rsidR="00F17585" w:rsidRPr="00924049" w:rsidRDefault="00F17585" w:rsidP="00924049"/>
    <w:p w:rsidR="00924049" w:rsidRDefault="00285161" w:rsidP="00924049">
      <w:r w:rsidRPr="00924049">
        <w:t>Pokiaľ ide</w:t>
      </w:r>
      <w:r w:rsidR="00924049">
        <w:t xml:space="preserve"> o </w:t>
      </w:r>
      <w:r w:rsidRPr="00924049">
        <w:t>usmernenie č. </w:t>
      </w:r>
      <w:r w:rsidR="00F17585" w:rsidRPr="00924049">
        <w:t>7, EHSV sa domnieva, že je potre</w:t>
      </w:r>
      <w:r w:rsidRPr="00924049">
        <w:t>bné urobiť viac pre uľahčenie</w:t>
      </w:r>
      <w:r w:rsidR="00924049">
        <w:t xml:space="preserve"> a </w:t>
      </w:r>
      <w:r w:rsidR="00F17585" w:rsidRPr="00924049">
        <w:t>podporu sociálneho dialógu na vnútroštátnej aj európskej úrovni. Dosiahol sa pokrok pri zapájaní občianskej spoločnosti do procesu európskeho semestra, čo treba ďalej rozvíjať. EHSV sa domnieva, že toto usmernenie by malo zahŕňať aj potrebu ustanove</w:t>
      </w:r>
      <w:r w:rsidRPr="00924049">
        <w:t>ní pre lepšiu ochranu zdravia</w:t>
      </w:r>
      <w:r w:rsidR="00924049">
        <w:t xml:space="preserve"> a </w:t>
      </w:r>
      <w:r w:rsidRPr="00924049">
        <w:t>bezpečnosť pri práci.</w:t>
      </w:r>
      <w:r w:rsidR="00924049">
        <w:t xml:space="preserve"> V </w:t>
      </w:r>
      <w:r w:rsidR="00F17585" w:rsidRPr="00924049">
        <w:t>súčasnom kontexte pandémie COVID-19 musia verejné orgány, pod</w:t>
      </w:r>
      <w:r w:rsidRPr="00924049">
        <w:t>niky, zamestnanci</w:t>
      </w:r>
      <w:r w:rsidR="00924049">
        <w:t xml:space="preserve"> a </w:t>
      </w:r>
      <w:r w:rsidR="00F17585" w:rsidRPr="00924049">
        <w:t>sociálni partneri vyvíjať úsilie, aby chr</w:t>
      </w:r>
      <w:r w:rsidRPr="00924049">
        <w:t>ánili pracovníkov, ich rodiny</w:t>
      </w:r>
      <w:r w:rsidR="00924049">
        <w:t xml:space="preserve"> a </w:t>
      </w:r>
      <w:r w:rsidR="00F17585" w:rsidRPr="00924049">
        <w:t>spoločn</w:t>
      </w:r>
      <w:r w:rsidRPr="00924049">
        <w:t>osť ako celok. Malým podnikom</w:t>
      </w:r>
      <w:r w:rsidR="00924049">
        <w:t xml:space="preserve"> a </w:t>
      </w:r>
      <w:r w:rsidR="00F17585" w:rsidRPr="00924049">
        <w:t xml:space="preserve">mikropodnikom by sa mala </w:t>
      </w:r>
      <w:r w:rsidRPr="00924049">
        <w:t>poskytnúť praktická, finančná</w:t>
      </w:r>
      <w:r w:rsidR="00924049">
        <w:t xml:space="preserve"> a </w:t>
      </w:r>
      <w:r w:rsidR="00F17585" w:rsidRPr="00924049">
        <w:t>špecificky pris</w:t>
      </w:r>
      <w:r w:rsidRPr="00924049">
        <w:t>pôsobená podpora pre programy</w:t>
      </w:r>
      <w:r w:rsidR="00924049">
        <w:t xml:space="preserve"> v </w:t>
      </w:r>
      <w:r w:rsidR="00F17585" w:rsidRPr="00924049">
        <w:t>oblasti bezpečnosti</w:t>
      </w:r>
      <w:r w:rsidR="00924049">
        <w:t xml:space="preserve"> a </w:t>
      </w:r>
      <w:r w:rsidR="00F17585" w:rsidRPr="00924049">
        <w:t>ochrany zdravia pri práci, aby rýchlo mohli prispôsobiť svoje pra</w:t>
      </w:r>
      <w:r w:rsidRPr="00924049">
        <w:t>coviská, zaviesť nové postupy</w:t>
      </w:r>
      <w:r w:rsidR="00924049">
        <w:t xml:space="preserve"> a </w:t>
      </w:r>
      <w:r w:rsidRPr="00924049">
        <w:t>metódy</w:t>
      </w:r>
      <w:r w:rsidR="00924049">
        <w:t xml:space="preserve"> a </w:t>
      </w:r>
      <w:r w:rsidR="00F17585" w:rsidRPr="00924049">
        <w:t>chrániť pracovníkov</w:t>
      </w:r>
      <w:r w:rsidR="00924049">
        <w:t>.</w:t>
      </w:r>
    </w:p>
    <w:p w:rsidR="00F17585" w:rsidRPr="00924049" w:rsidRDefault="00F17585" w:rsidP="00924049"/>
    <w:p w:rsidR="00383FCB" w:rsidRPr="00924049" w:rsidRDefault="00285161" w:rsidP="00924049">
      <w:r w:rsidRPr="00924049">
        <w:t>Pokiaľ ide</w:t>
      </w:r>
      <w:r w:rsidR="00924049">
        <w:t xml:space="preserve"> o </w:t>
      </w:r>
      <w:r w:rsidRPr="00924049">
        <w:t>usmernenie č. </w:t>
      </w:r>
      <w:r w:rsidR="00F17585" w:rsidRPr="00924049">
        <w:t>8, výbor pripomína, že treba bojovať proti di</w:t>
      </w:r>
      <w:r w:rsidRPr="00924049">
        <w:t>skriminácii. Sociálna ochrana</w:t>
      </w:r>
      <w:r w:rsidR="00924049">
        <w:t xml:space="preserve"> a </w:t>
      </w:r>
      <w:r w:rsidR="00F17585" w:rsidRPr="00924049">
        <w:t>zdravotná starostlivosť sa musia poskytovať všetkým. Malo by sa podporovať presadzovanie účasti žien na trhu práce, ako aj ak</w:t>
      </w:r>
      <w:r w:rsidRPr="00924049">
        <w:t>tívne starnutie pre všetkých.</w:t>
      </w:r>
      <w:r w:rsidR="00924049">
        <w:t xml:space="preserve"> V </w:t>
      </w:r>
      <w:r w:rsidR="00F17585" w:rsidRPr="00924049">
        <w:t>usmerneniach pre politiky zamestnanosti by sa mali zohľadniť aj ciele so</w:t>
      </w:r>
      <w:r w:rsidRPr="00924049">
        <w:t>ciálnej ochrany, ako je úplný</w:t>
      </w:r>
      <w:r w:rsidR="00924049">
        <w:t xml:space="preserve"> a </w:t>
      </w:r>
      <w:r w:rsidR="00F17585" w:rsidRPr="00924049">
        <w:t>efektívny rozsah s</w:t>
      </w:r>
      <w:r w:rsidRPr="00924049">
        <w:t>ociálnej ochrany, primeranosť</w:t>
      </w:r>
      <w:r w:rsidR="00924049">
        <w:t xml:space="preserve"> a </w:t>
      </w:r>
      <w:r w:rsidR="00F17585" w:rsidRPr="00924049">
        <w:t>transparentnosť.</w:t>
      </w:r>
    </w:p>
    <w:p w:rsidR="00254FB6" w:rsidRPr="00924049" w:rsidRDefault="00254FB6" w:rsidP="00924049"/>
    <w:p w:rsidR="00CD4D0A" w:rsidRDefault="00254FB6" w:rsidP="00CD4D0A">
      <w:pPr>
        <w:rPr>
          <w:i/>
        </w:rPr>
      </w:pPr>
      <w:r w:rsidRPr="00CD4D0A">
        <w:rPr>
          <w:b/>
          <w:i/>
          <w:szCs w:val="20"/>
        </w:rPr>
        <w:t>Kontakt</w:t>
      </w:r>
      <w:r w:rsidR="00CD4D0A" w:rsidRPr="00CD4D0A">
        <w:rPr>
          <w:b/>
          <w:i/>
          <w:szCs w:val="20"/>
        </w:rPr>
        <w:t>:</w:t>
      </w:r>
      <w:r w:rsidRPr="00CD4D0A">
        <w:rPr>
          <w:i/>
          <w:szCs w:val="20"/>
        </w:rPr>
        <w:tab/>
      </w:r>
      <w:r w:rsidRPr="00CD4D0A">
        <w:rPr>
          <w:i/>
        </w:rPr>
        <w:t>Ana Dumitrache</w:t>
      </w:r>
    </w:p>
    <w:p w:rsidR="003F5D21" w:rsidRPr="00924049" w:rsidRDefault="00CD4D0A" w:rsidP="00CD4D0A">
      <w:pPr>
        <w:ind w:left="1134"/>
        <w:rPr>
          <w:i/>
          <w:szCs w:val="20"/>
        </w:rPr>
      </w:pPr>
      <w:r>
        <w:rPr>
          <w:i/>
          <w:szCs w:val="20"/>
        </w:rPr>
        <w:t>(tel.: +</w:t>
      </w:r>
      <w:r w:rsidR="00285161" w:rsidRPr="00924049">
        <w:rPr>
          <w:i/>
          <w:szCs w:val="20"/>
        </w:rPr>
        <w:t>32 2 546 81 31 – </w:t>
      </w:r>
      <w:r w:rsidR="00254FB6" w:rsidRPr="00924049">
        <w:rPr>
          <w:i/>
          <w:szCs w:val="20"/>
        </w:rPr>
        <w:t xml:space="preserve">e-mail: </w:t>
      </w:r>
      <w:hyperlink r:id="rId16" w:history="1">
        <w:r w:rsidR="00254FB6" w:rsidRPr="00924049">
          <w:rPr>
            <w:rStyle w:val="Hyperlink"/>
            <w:i/>
            <w:szCs w:val="20"/>
          </w:rPr>
          <w:t>Ana.Dumitrache@eesc.europa.eu</w:t>
        </w:r>
      </w:hyperlink>
      <w:r w:rsidR="00254FB6" w:rsidRPr="00924049">
        <w:rPr>
          <w:i/>
          <w:szCs w:val="20"/>
        </w:rPr>
        <w:t>)</w:t>
      </w:r>
    </w:p>
    <w:p w:rsidR="000C708A" w:rsidRPr="00924049" w:rsidRDefault="000C708A" w:rsidP="00CD4D0A">
      <w:pPr>
        <w:rPr>
          <w:szCs w:val="20"/>
        </w:rPr>
      </w:pPr>
    </w:p>
    <w:p w:rsidR="00924049" w:rsidRDefault="00285161" w:rsidP="00924049">
      <w:pPr>
        <w:pStyle w:val="ListParagraph"/>
        <w:keepNext/>
        <w:keepLines/>
        <w:numPr>
          <w:ilvl w:val="0"/>
          <w:numId w:val="3"/>
        </w:numPr>
        <w:rPr>
          <w:b/>
          <w:bCs/>
          <w:i/>
          <w:iCs/>
          <w:sz w:val="28"/>
          <w:szCs w:val="28"/>
        </w:rPr>
      </w:pPr>
      <w:bookmarkStart w:id="2" w:name="_Toc15398233"/>
      <w:r w:rsidRPr="00924049">
        <w:rPr>
          <w:b/>
          <w:bCs/>
          <w:i/>
          <w:iCs/>
          <w:sz w:val="28"/>
          <w:szCs w:val="28"/>
        </w:rPr>
        <w:t>Demografické výzvy</w:t>
      </w:r>
      <w:r w:rsidR="00924049">
        <w:rPr>
          <w:b/>
          <w:bCs/>
          <w:i/>
          <w:iCs/>
          <w:sz w:val="28"/>
          <w:szCs w:val="28"/>
        </w:rPr>
        <w:t xml:space="preserve"> v </w:t>
      </w:r>
      <w:r w:rsidRPr="00924049">
        <w:rPr>
          <w:b/>
          <w:bCs/>
          <w:i/>
          <w:iCs/>
          <w:sz w:val="28"/>
          <w:szCs w:val="28"/>
        </w:rPr>
        <w:t>EÚ vzhľadom na hospodárske</w:t>
      </w:r>
      <w:r w:rsidR="00924049">
        <w:rPr>
          <w:b/>
          <w:bCs/>
          <w:i/>
          <w:iCs/>
          <w:sz w:val="28"/>
          <w:szCs w:val="28"/>
        </w:rPr>
        <w:t xml:space="preserve"> a </w:t>
      </w:r>
      <w:r w:rsidR="00186163" w:rsidRPr="00924049">
        <w:rPr>
          <w:b/>
          <w:bCs/>
          <w:i/>
          <w:iCs/>
          <w:sz w:val="28"/>
          <w:szCs w:val="28"/>
        </w:rPr>
        <w:t>rozvojové rozdiely</w:t>
      </w:r>
    </w:p>
    <w:p w:rsidR="003F5D21" w:rsidRPr="00924049" w:rsidRDefault="003F5D21" w:rsidP="00924049">
      <w:pPr>
        <w:keepNext/>
        <w:keepLines/>
        <w:tabs>
          <w:tab w:val="left" w:pos="1701"/>
        </w:tabs>
        <w:overflowPunct w:val="0"/>
        <w:autoSpaceDE w:val="0"/>
        <w:autoSpaceDN w:val="0"/>
        <w:adjustRightInd w:val="0"/>
        <w:textAlignment w:val="baseline"/>
      </w:pPr>
    </w:p>
    <w:p w:rsidR="005F6C89" w:rsidRPr="00924049" w:rsidRDefault="003F5D21" w:rsidP="00924049">
      <w:pPr>
        <w:tabs>
          <w:tab w:val="left" w:pos="1701"/>
        </w:tabs>
        <w:overflowPunct w:val="0"/>
        <w:autoSpaceDE w:val="0"/>
        <w:autoSpaceDN w:val="0"/>
        <w:adjustRightInd w:val="0"/>
        <w:textAlignment w:val="baseline"/>
        <w:rPr>
          <w:color w:val="000000"/>
        </w:rPr>
      </w:pPr>
      <w:r w:rsidRPr="00924049">
        <w:rPr>
          <w:b/>
          <w:color w:val="000000"/>
        </w:rPr>
        <w:t>Spravodajca:</w:t>
      </w:r>
      <w:r w:rsidRPr="00924049">
        <w:rPr>
          <w:color w:val="000000"/>
        </w:rPr>
        <w:tab/>
      </w:r>
      <w:proofErr w:type="spellStart"/>
      <w:r w:rsidRPr="00924049">
        <w:rPr>
          <w:color w:val="000000"/>
        </w:rPr>
        <w:t>Stéphane</w:t>
      </w:r>
      <w:proofErr w:type="spellEnd"/>
      <w:r w:rsidRPr="00924049">
        <w:rPr>
          <w:color w:val="000000"/>
        </w:rPr>
        <w:t xml:space="preserve"> </w:t>
      </w:r>
      <w:proofErr w:type="spellStart"/>
      <w:r w:rsidRPr="00924049">
        <w:rPr>
          <w:color w:val="000000"/>
        </w:rPr>
        <w:t>Buffetaut</w:t>
      </w:r>
      <w:proofErr w:type="spellEnd"/>
      <w:r w:rsidRPr="00924049">
        <w:rPr>
          <w:color w:val="000000"/>
        </w:rPr>
        <w:t xml:space="preserve"> (skupina Zamestnávatelia – FR)</w:t>
      </w:r>
    </w:p>
    <w:p w:rsidR="003F5D21" w:rsidRPr="00924049" w:rsidRDefault="005F6C89" w:rsidP="00924049">
      <w:pPr>
        <w:tabs>
          <w:tab w:val="left" w:pos="1701"/>
        </w:tabs>
        <w:overflowPunct w:val="0"/>
        <w:autoSpaceDE w:val="0"/>
        <w:autoSpaceDN w:val="0"/>
        <w:adjustRightInd w:val="0"/>
        <w:textAlignment w:val="baseline"/>
        <w:rPr>
          <w:szCs w:val="20"/>
        </w:rPr>
      </w:pPr>
      <w:r w:rsidRPr="00924049">
        <w:rPr>
          <w:b/>
          <w:color w:val="000000"/>
        </w:rPr>
        <w:t>Pomocný spravodajca</w:t>
      </w:r>
      <w:r w:rsidRPr="00924049">
        <w:t>:</w:t>
      </w:r>
      <w:r w:rsidRPr="00924049">
        <w:tab/>
        <w:t>Adam</w:t>
      </w:r>
      <w:r w:rsidR="00285161" w:rsidRPr="00924049">
        <w:t xml:space="preserve"> </w:t>
      </w:r>
      <w:proofErr w:type="spellStart"/>
      <w:r w:rsidR="00285161" w:rsidRPr="00924049">
        <w:t>Rogalewski</w:t>
      </w:r>
      <w:proofErr w:type="spellEnd"/>
      <w:r w:rsidR="00285161" w:rsidRPr="00924049">
        <w:t xml:space="preserve"> (skupina Pracovníci – </w:t>
      </w:r>
      <w:r w:rsidRPr="00924049">
        <w:t>PL)</w:t>
      </w:r>
    </w:p>
    <w:p w:rsidR="003F5D21" w:rsidRPr="00924049" w:rsidRDefault="003F5D21" w:rsidP="00924049">
      <w:pPr>
        <w:ind w:left="-5"/>
        <w:jc w:val="left"/>
        <w:rPr>
          <w:szCs w:val="20"/>
        </w:rPr>
      </w:pPr>
    </w:p>
    <w:p w:rsidR="00F03BEC" w:rsidRPr="00924049" w:rsidRDefault="003F5D21" w:rsidP="00924049">
      <w:pPr>
        <w:tabs>
          <w:tab w:val="left" w:pos="1701"/>
        </w:tabs>
        <w:ind w:left="-5"/>
        <w:jc w:val="left"/>
        <w:rPr>
          <w:szCs w:val="20"/>
        </w:rPr>
      </w:pPr>
      <w:proofErr w:type="spellStart"/>
      <w:r w:rsidRPr="00924049">
        <w:rPr>
          <w:b/>
          <w:szCs w:val="20"/>
        </w:rPr>
        <w:t>Ref</w:t>
      </w:r>
      <w:proofErr w:type="spellEnd"/>
      <w:r w:rsidRPr="00924049">
        <w:rPr>
          <w:b/>
          <w:szCs w:val="20"/>
        </w:rPr>
        <w:t>.:</w:t>
      </w:r>
      <w:r w:rsidRPr="00924049">
        <w:rPr>
          <w:b/>
          <w:szCs w:val="20"/>
        </w:rPr>
        <w:tab/>
      </w:r>
      <w:r w:rsidRPr="00924049">
        <w:t>prieskumné stanovisko</w:t>
      </w:r>
    </w:p>
    <w:p w:rsidR="003F5D21" w:rsidRPr="00924049" w:rsidRDefault="00F03BEC" w:rsidP="001B6797">
      <w:pPr>
        <w:tabs>
          <w:tab w:val="left" w:pos="1701"/>
        </w:tabs>
        <w:ind w:left="1701"/>
        <w:jc w:val="left"/>
      </w:pPr>
      <w:r w:rsidRPr="00924049">
        <w:t>EESC-2019-04587-00-00-AC</w:t>
      </w:r>
    </w:p>
    <w:p w:rsidR="003F5D21" w:rsidRPr="00924049" w:rsidRDefault="003F5D21" w:rsidP="00924049">
      <w:pPr>
        <w:jc w:val="left"/>
      </w:pPr>
    </w:p>
    <w:p w:rsidR="003F5D21" w:rsidRPr="00924049" w:rsidRDefault="003F5D21" w:rsidP="00924049">
      <w:pPr>
        <w:keepNext/>
        <w:tabs>
          <w:tab w:val="center" w:pos="284"/>
        </w:tabs>
        <w:ind w:left="266" w:hanging="266"/>
        <w:rPr>
          <w:b/>
        </w:rPr>
      </w:pPr>
      <w:r w:rsidRPr="00924049">
        <w:rPr>
          <w:b/>
        </w:rPr>
        <w:t>Hlavné body</w:t>
      </w:r>
    </w:p>
    <w:p w:rsidR="003F5D21" w:rsidRPr="00924049" w:rsidRDefault="003F5D21" w:rsidP="00924049">
      <w:pPr>
        <w:keepNext/>
      </w:pPr>
    </w:p>
    <w:p w:rsidR="000C708A" w:rsidRPr="00924049" w:rsidRDefault="00285161" w:rsidP="00924049">
      <w:r w:rsidRPr="00924049">
        <w:t>Súčasná demografická situácia</w:t>
      </w:r>
      <w:r w:rsidR="00924049">
        <w:t xml:space="preserve"> v </w:t>
      </w:r>
      <w:r w:rsidR="000C708A" w:rsidRPr="00924049">
        <w:t>Európskej únii si vyžaduje holistický p</w:t>
      </w:r>
      <w:r w:rsidRPr="00924049">
        <w:t>rístup, ktorý zahŕňa sociálne</w:t>
      </w:r>
      <w:r w:rsidR="00924049">
        <w:t xml:space="preserve"> a </w:t>
      </w:r>
      <w:r w:rsidR="000C708A" w:rsidRPr="00924049">
        <w:t>hospodársk</w:t>
      </w:r>
      <w:r w:rsidRPr="00924049">
        <w:t>e politiky, aktívny trh práce</w:t>
      </w:r>
      <w:r w:rsidR="00924049">
        <w:t xml:space="preserve"> a </w:t>
      </w:r>
      <w:r w:rsidR="000C708A" w:rsidRPr="00924049">
        <w:t>politiky súdržnosti</w:t>
      </w:r>
      <w:r w:rsidRPr="00924049">
        <w:t>, politiky podporujúce rodiny</w:t>
      </w:r>
      <w:r w:rsidR="00924049">
        <w:t xml:space="preserve"> a </w:t>
      </w:r>
      <w:r w:rsidR="000C708A" w:rsidRPr="00924049">
        <w:t>naj</w:t>
      </w:r>
      <w:r w:rsidRPr="00924049">
        <w:t>mä možnosť zosúladiť súkromný</w:t>
      </w:r>
      <w:r w:rsidR="00924049">
        <w:t xml:space="preserve"> a </w:t>
      </w:r>
      <w:r w:rsidR="000C708A" w:rsidRPr="00924049">
        <w:t>rodinný živo</w:t>
      </w:r>
      <w:r w:rsidRPr="00924049">
        <w:t>t</w:t>
      </w:r>
      <w:r w:rsidR="00924049">
        <w:t xml:space="preserve"> s </w:t>
      </w:r>
      <w:r w:rsidR="000C708A" w:rsidRPr="00924049">
        <w:t>pracovným životom, osobitné opatrenia pre st</w:t>
      </w:r>
      <w:r w:rsidRPr="00924049">
        <w:t>arnúcich pracovníkov, aktívne</w:t>
      </w:r>
      <w:r w:rsidR="00924049">
        <w:t xml:space="preserve"> a </w:t>
      </w:r>
      <w:r w:rsidRPr="00924049">
        <w:t>zdravé politiky</w:t>
      </w:r>
      <w:r w:rsidR="00924049">
        <w:t xml:space="preserve"> v </w:t>
      </w:r>
      <w:r w:rsidRPr="00924049">
        <w:t>oblasti starnutia, udržateľné</w:t>
      </w:r>
      <w:r w:rsidR="00924049">
        <w:t xml:space="preserve"> a </w:t>
      </w:r>
      <w:r w:rsidR="000C708A" w:rsidRPr="00924049">
        <w:t>integro</w:t>
      </w:r>
      <w:r w:rsidRPr="00924049">
        <w:t>vané prisťahovalecké politiky</w:t>
      </w:r>
      <w:r w:rsidR="00924049">
        <w:t xml:space="preserve"> a </w:t>
      </w:r>
      <w:r w:rsidRPr="00924049">
        <w:t>opatrenia</w:t>
      </w:r>
      <w:r w:rsidR="00924049">
        <w:t xml:space="preserve"> a </w:t>
      </w:r>
      <w:r w:rsidR="000C708A" w:rsidRPr="00924049">
        <w:t>politiky na predchádzanie fenoménu odlivu mozgov.</w:t>
      </w:r>
    </w:p>
    <w:p w:rsidR="000C708A" w:rsidRPr="00924049" w:rsidRDefault="000C708A" w:rsidP="00924049"/>
    <w:p w:rsidR="000C708A" w:rsidRPr="00924049" w:rsidRDefault="000C708A" w:rsidP="00924049">
      <w:r w:rsidRPr="00924049">
        <w:t>Ďalší výrazný vzostup pô</w:t>
      </w:r>
      <w:r w:rsidR="00285161" w:rsidRPr="00924049">
        <w:t>rodnosti (z </w:t>
      </w:r>
      <w:r w:rsidRPr="00924049">
        <w:t xml:space="preserve">angl. </w:t>
      </w:r>
      <w:r w:rsidRPr="00924049">
        <w:rPr>
          <w:i/>
          <w:iCs/>
        </w:rPr>
        <w:t>baby boom</w:t>
      </w:r>
      <w:r w:rsidR="00285161" w:rsidRPr="00924049">
        <w:t>) je nepravdepodobný,</w:t>
      </w:r>
      <w:r w:rsidR="00924049">
        <w:t xml:space="preserve"> a </w:t>
      </w:r>
      <w:r w:rsidRPr="00924049">
        <w:t>preto je mimoriadne dôležité, aby sa</w:t>
      </w:r>
      <w:r w:rsidR="00285161" w:rsidRPr="00924049">
        <w:t xml:space="preserve"> zlepšila účasť na trhu práce</w:t>
      </w:r>
      <w:r w:rsidR="00924049">
        <w:t xml:space="preserve"> s </w:t>
      </w:r>
      <w:r w:rsidRPr="00924049">
        <w:t>cieľom čeliť dôs</w:t>
      </w:r>
      <w:r w:rsidR="00285161" w:rsidRPr="00924049">
        <w:t>ledkom demografickej situácie</w:t>
      </w:r>
      <w:r w:rsidR="00924049">
        <w:t xml:space="preserve"> v </w:t>
      </w:r>
      <w:r w:rsidRPr="00924049">
        <w:t>Európe. Miera nezamestnanosti</w:t>
      </w:r>
      <w:r w:rsidR="00285161" w:rsidRPr="00924049">
        <w:t>, nedostatočnej zamestnanosti</w:t>
      </w:r>
      <w:r w:rsidR="00924049">
        <w:t xml:space="preserve"> a </w:t>
      </w:r>
      <w:proofErr w:type="spellStart"/>
      <w:r w:rsidRPr="00924049">
        <w:t>neaktivity</w:t>
      </w:r>
      <w:proofErr w:type="spellEnd"/>
      <w:r w:rsidRPr="00924049">
        <w:t xml:space="preserve"> je príliš vysoká</w:t>
      </w:r>
      <w:r w:rsidR="00924049">
        <w:t xml:space="preserve"> v </w:t>
      </w:r>
      <w:r w:rsidRPr="00924049">
        <w:t>mno</w:t>
      </w:r>
      <w:r w:rsidR="00285161" w:rsidRPr="00924049">
        <w:t>hých členských štátoch, najmä</w:t>
      </w:r>
      <w:r w:rsidR="00924049">
        <w:t xml:space="preserve"> v </w:t>
      </w:r>
      <w:r w:rsidRPr="00924049">
        <w:t>prípade mladých ľudí. Boj proti ne</w:t>
      </w:r>
      <w:r w:rsidR="00285161" w:rsidRPr="00924049">
        <w:t>zamestnanosti musí byť jednou</w:t>
      </w:r>
      <w:r w:rsidR="00924049">
        <w:t xml:space="preserve"> z </w:t>
      </w:r>
      <w:r w:rsidRPr="00924049">
        <w:t>priorít EÚ.</w:t>
      </w:r>
    </w:p>
    <w:p w:rsidR="000C708A" w:rsidRPr="00924049" w:rsidRDefault="000C708A" w:rsidP="00924049"/>
    <w:p w:rsidR="00924049" w:rsidRDefault="000C708A" w:rsidP="00924049">
      <w:r w:rsidRPr="00924049">
        <w:t>Demografická dy</w:t>
      </w:r>
      <w:r w:rsidR="00285161" w:rsidRPr="00924049">
        <w:t>namika sa odvíja aj od dôvery</w:t>
      </w:r>
      <w:r w:rsidR="00924049">
        <w:t xml:space="preserve"> v </w:t>
      </w:r>
      <w:r w:rsidR="00285161" w:rsidRPr="00924049">
        <w:t>budúcnosť.</w:t>
      </w:r>
      <w:r w:rsidR="00924049">
        <w:t xml:space="preserve"> Z </w:t>
      </w:r>
      <w:r w:rsidRPr="00924049">
        <w:t>tohto dôvodu po</w:t>
      </w:r>
      <w:r w:rsidR="00285161" w:rsidRPr="00924049">
        <w:t>trebuje EÚ silné hospodárstvo</w:t>
      </w:r>
      <w:r w:rsidR="00924049">
        <w:t xml:space="preserve"> a </w:t>
      </w:r>
      <w:r w:rsidRPr="00924049">
        <w:t>silnú sociálnu politiku. Vykonávanie Európskeho piliera sociálnych práv je veľmi dôležitým faktorom pri zlep</w:t>
      </w:r>
      <w:r w:rsidR="00285161" w:rsidRPr="00924049">
        <w:t>šovaní demografickej situácie</w:t>
      </w:r>
      <w:r w:rsidR="00924049">
        <w:t xml:space="preserve"> v </w:t>
      </w:r>
      <w:r w:rsidRPr="00924049">
        <w:t>EÚ</w:t>
      </w:r>
      <w:r w:rsidR="00924049">
        <w:t>.</w:t>
      </w:r>
    </w:p>
    <w:p w:rsidR="000C708A" w:rsidRPr="00924049" w:rsidRDefault="000C708A" w:rsidP="00924049"/>
    <w:p w:rsidR="000C708A" w:rsidRPr="00924049" w:rsidRDefault="00285161" w:rsidP="00924049">
      <w:r w:rsidRPr="00924049">
        <w:t>Mať deti nesmie byť prekážkou</w:t>
      </w:r>
      <w:r w:rsidR="00924049">
        <w:t xml:space="preserve"> v </w:t>
      </w:r>
      <w:r w:rsidR="000C708A" w:rsidRPr="00924049">
        <w:t>úsilí</w:t>
      </w:r>
      <w:r w:rsidR="00924049">
        <w:t xml:space="preserve"> o </w:t>
      </w:r>
      <w:r w:rsidR="000C708A" w:rsidRPr="00924049">
        <w:t xml:space="preserve">profesionálnu kariéru alebo dôvodom schudobnenia alebo straty </w:t>
      </w:r>
      <w:r w:rsidRPr="00924049">
        <w:t>kúpnej sily, najmä pokiaľ ide</w:t>
      </w:r>
      <w:r w:rsidR="00924049">
        <w:t xml:space="preserve"> o </w:t>
      </w:r>
      <w:r w:rsidR="000C708A" w:rsidRPr="00924049">
        <w:t>veľké rodiny. Je dôležité udržia</w:t>
      </w:r>
      <w:r w:rsidRPr="00924049">
        <w:t>vať alebo realizovať stabilné</w:t>
      </w:r>
      <w:r w:rsidR="00924049">
        <w:t xml:space="preserve"> a </w:t>
      </w:r>
      <w:r w:rsidRPr="00924049">
        <w:t>proaktívne rodinné politiky</w:t>
      </w:r>
      <w:r w:rsidR="00924049">
        <w:t xml:space="preserve"> a </w:t>
      </w:r>
      <w:r w:rsidR="000C708A" w:rsidRPr="00924049">
        <w:t>politiky trhu práce sústredené na človeka.</w:t>
      </w:r>
    </w:p>
    <w:p w:rsidR="000C708A" w:rsidRPr="00924049" w:rsidRDefault="000C708A" w:rsidP="00924049"/>
    <w:p w:rsidR="00924049" w:rsidRDefault="000C708A" w:rsidP="00924049">
      <w:r w:rsidRPr="00924049">
        <w:t xml:space="preserve">Vnútorná mobilita je základnou slobodou EÚ, ktorá posilňuje </w:t>
      </w:r>
      <w:r w:rsidR="00285161" w:rsidRPr="00924049">
        <w:t>európsku konkurencieschopnosť</w:t>
      </w:r>
      <w:r w:rsidR="00924049">
        <w:t xml:space="preserve"> a </w:t>
      </w:r>
      <w:r w:rsidRPr="00924049">
        <w:t>poskytuje občanom príležitosti. Pok</w:t>
      </w:r>
      <w:r w:rsidR="00285161" w:rsidRPr="00924049">
        <w:t>iaľ ide</w:t>
      </w:r>
      <w:r w:rsidR="00924049">
        <w:t xml:space="preserve"> o </w:t>
      </w:r>
      <w:r w:rsidR="00285161" w:rsidRPr="00924049">
        <w:t>mobilitu</w:t>
      </w:r>
      <w:r w:rsidR="00924049">
        <w:t xml:space="preserve"> v </w:t>
      </w:r>
      <w:r w:rsidR="00285161" w:rsidRPr="00924049">
        <w:t>rámci EÚ</w:t>
      </w:r>
      <w:r w:rsidR="00924049">
        <w:t xml:space="preserve"> a </w:t>
      </w:r>
      <w:r w:rsidR="00285161" w:rsidRPr="00924049">
        <w:t>odliv mozgov</w:t>
      </w:r>
      <w:r w:rsidR="00924049">
        <w:t xml:space="preserve"> a </w:t>
      </w:r>
      <w:r w:rsidR="00285161" w:rsidRPr="00924049">
        <w:t>pracovnej sily</w:t>
      </w:r>
      <w:r w:rsidR="00924049">
        <w:t xml:space="preserve"> v </w:t>
      </w:r>
      <w:r w:rsidR="00285161" w:rsidRPr="00924049">
        <w:t>spojitosti</w:t>
      </w:r>
      <w:r w:rsidR="00924049">
        <w:t xml:space="preserve"> s </w:t>
      </w:r>
      <w:r w:rsidR="00285161" w:rsidRPr="00924049">
        <w:t>vnútornou migráciou, sociálna</w:t>
      </w:r>
      <w:r w:rsidR="00924049">
        <w:t xml:space="preserve"> a </w:t>
      </w:r>
      <w:r w:rsidRPr="00924049">
        <w:t>hospodárska vzostupná konvergencia členských štátov je najlepšou odpoveďou, ale vyžaduje si čas</w:t>
      </w:r>
      <w:r w:rsidR="00924049">
        <w:t>.</w:t>
      </w:r>
    </w:p>
    <w:p w:rsidR="000C708A" w:rsidRPr="00924049" w:rsidRDefault="000C708A" w:rsidP="00924049"/>
    <w:p w:rsidR="000C708A" w:rsidRPr="00924049" w:rsidRDefault="000C708A" w:rsidP="00924049">
      <w:r w:rsidRPr="00924049">
        <w:t>Samotné prisťahovalectvo možno nemusí byť riešením európskej demografickej výzvy, ale môže pomôcť riešiť ju za predpokladu, že</w:t>
      </w:r>
      <w:r w:rsidR="00285161" w:rsidRPr="00924049">
        <w:t xml:space="preserve"> je sprevádzané spravodlivými</w:t>
      </w:r>
      <w:r w:rsidR="00924049">
        <w:t xml:space="preserve"> a </w:t>
      </w:r>
      <w:r w:rsidRPr="00924049">
        <w:t>udrža</w:t>
      </w:r>
      <w:r w:rsidR="00285161" w:rsidRPr="00924049">
        <w:t>teľnými politikami integrácie</w:t>
      </w:r>
      <w:r w:rsidR="00924049">
        <w:t xml:space="preserve"> s </w:t>
      </w:r>
      <w:r w:rsidRPr="00924049">
        <w:t>cieľom pomôcť n</w:t>
      </w:r>
      <w:r w:rsidR="00285161" w:rsidRPr="00924049">
        <w:t>ovým prisťahovalcom usadiť sa</w:t>
      </w:r>
      <w:r w:rsidR="00924049">
        <w:t xml:space="preserve"> a </w:t>
      </w:r>
      <w:r w:rsidR="00285161" w:rsidRPr="00924049">
        <w:t>predchádzať problémom</w:t>
      </w:r>
      <w:r w:rsidR="00924049">
        <w:t xml:space="preserve"> s </w:t>
      </w:r>
      <w:r w:rsidRPr="00924049">
        <w:t>integráciou.</w:t>
      </w:r>
    </w:p>
    <w:p w:rsidR="00D91E87" w:rsidRPr="00924049" w:rsidRDefault="00D91E87" w:rsidP="00924049">
      <w:pPr>
        <w:ind w:left="-5"/>
        <w:jc w:val="left"/>
        <w:rPr>
          <w:szCs w:val="20"/>
        </w:rPr>
      </w:pPr>
    </w:p>
    <w:p w:rsidR="000C708A" w:rsidRPr="00924049" w:rsidRDefault="00285161" w:rsidP="00924049">
      <w:pPr>
        <w:ind w:left="-5"/>
        <w:rPr>
          <w:szCs w:val="20"/>
        </w:rPr>
      </w:pPr>
      <w:r w:rsidRPr="00924049">
        <w:t>Kríza</w:t>
      </w:r>
      <w:r w:rsidR="00924049">
        <w:t xml:space="preserve"> v </w:t>
      </w:r>
      <w:r w:rsidRPr="00924049">
        <w:t>súvislosti</w:t>
      </w:r>
      <w:r w:rsidR="00924049">
        <w:t xml:space="preserve"> s </w:t>
      </w:r>
      <w:r w:rsidR="00D91E87" w:rsidRPr="00924049">
        <w:t>ochorením COVID-19 bude mať závažné dôsledky pre budúce politiky EÚ z</w:t>
      </w:r>
      <w:r w:rsidRPr="00924049">
        <w:t>amerané na demografické výzvy</w:t>
      </w:r>
      <w:r w:rsidR="00924049">
        <w:t xml:space="preserve"> a </w:t>
      </w:r>
      <w:r w:rsidR="00D91E87" w:rsidRPr="00924049">
        <w:t xml:space="preserve">rastúce nerovnosti medzi členskými štátmi. Výbor vyzýva EÚ, aby </w:t>
      </w:r>
      <w:r w:rsidRPr="00924049">
        <w:t>pripravila príslušné politiky</w:t>
      </w:r>
      <w:r w:rsidR="00924049">
        <w:t xml:space="preserve"> s </w:t>
      </w:r>
      <w:r w:rsidR="00D91E87" w:rsidRPr="00924049">
        <w:t>ambicióznym financovaním na ochranu občanov pred nepriaznivými</w:t>
      </w:r>
      <w:r w:rsidRPr="00924049">
        <w:t xml:space="preserve"> účinkami pandémie</w:t>
      </w:r>
      <w:r w:rsidR="00924049">
        <w:t xml:space="preserve"> a </w:t>
      </w:r>
      <w:r w:rsidR="00D91E87" w:rsidRPr="00924049">
        <w:t>predovšetkým hospodárskej</w:t>
      </w:r>
      <w:r w:rsidRPr="00924049">
        <w:t xml:space="preserve"> krízy, ktorá bude nasledovať</w:t>
      </w:r>
      <w:r w:rsidR="00924049">
        <w:t xml:space="preserve"> s </w:t>
      </w:r>
      <w:r w:rsidR="00D91E87" w:rsidRPr="00924049">
        <w:t>cieľom zmierniť negatívne sociálne vplyvy.</w:t>
      </w:r>
    </w:p>
    <w:p w:rsidR="00D91E87" w:rsidRPr="00924049" w:rsidRDefault="00D91E87" w:rsidP="00924049">
      <w:pPr>
        <w:ind w:left="-5"/>
        <w:jc w:val="left"/>
        <w:rPr>
          <w:szCs w:val="20"/>
        </w:rPr>
      </w:pPr>
    </w:p>
    <w:p w:rsidR="001B6797" w:rsidRDefault="000C708A" w:rsidP="001B6797">
      <w:pPr>
        <w:ind w:left="567" w:hanging="567"/>
        <w:rPr>
          <w:i/>
        </w:rPr>
      </w:pPr>
      <w:r w:rsidRPr="001B6797">
        <w:rPr>
          <w:b/>
          <w:i/>
          <w:szCs w:val="20"/>
        </w:rPr>
        <w:t>Kontakt</w:t>
      </w:r>
      <w:r w:rsidR="001B6797" w:rsidRPr="001B6797">
        <w:rPr>
          <w:b/>
          <w:i/>
          <w:szCs w:val="20"/>
        </w:rPr>
        <w:t>:</w:t>
      </w:r>
      <w:r w:rsidR="001B6797" w:rsidRPr="001B6797">
        <w:rPr>
          <w:b/>
          <w:i/>
          <w:szCs w:val="20"/>
        </w:rPr>
        <w:tab/>
      </w:r>
      <w:proofErr w:type="spellStart"/>
      <w:r w:rsidRPr="001B6797">
        <w:rPr>
          <w:i/>
        </w:rPr>
        <w:t>Triin</w:t>
      </w:r>
      <w:proofErr w:type="spellEnd"/>
      <w:r w:rsidRPr="001B6797">
        <w:rPr>
          <w:i/>
        </w:rPr>
        <w:t xml:space="preserve"> </w:t>
      </w:r>
      <w:proofErr w:type="spellStart"/>
      <w:r w:rsidRPr="001B6797">
        <w:rPr>
          <w:i/>
        </w:rPr>
        <w:t>Aasmaa</w:t>
      </w:r>
      <w:proofErr w:type="spellEnd"/>
    </w:p>
    <w:p w:rsidR="000C708A" w:rsidRPr="00924049" w:rsidRDefault="00EF009A" w:rsidP="001B6797">
      <w:pPr>
        <w:ind w:left="1701" w:hanging="567"/>
        <w:rPr>
          <w:i/>
          <w:szCs w:val="20"/>
        </w:rPr>
      </w:pPr>
      <w:r w:rsidRPr="00924049">
        <w:rPr>
          <w:i/>
          <w:szCs w:val="20"/>
        </w:rPr>
        <w:t xml:space="preserve">(tel.: </w:t>
      </w:r>
      <w:r w:rsidR="001B6797">
        <w:rPr>
          <w:i/>
          <w:szCs w:val="20"/>
        </w:rPr>
        <w:t>+</w:t>
      </w:r>
      <w:r w:rsidRPr="00924049">
        <w:rPr>
          <w:i/>
          <w:szCs w:val="20"/>
        </w:rPr>
        <w:t>32 2 546 95 24 – </w:t>
      </w:r>
      <w:r w:rsidR="000C708A" w:rsidRPr="00924049">
        <w:rPr>
          <w:i/>
          <w:szCs w:val="20"/>
        </w:rPr>
        <w:t xml:space="preserve">e-mail: </w:t>
      </w:r>
      <w:hyperlink r:id="rId17" w:history="1">
        <w:r w:rsidR="00924049" w:rsidRPr="00924049">
          <w:rPr>
            <w:rStyle w:val="Hyperlink"/>
            <w:i/>
            <w:szCs w:val="20"/>
          </w:rPr>
          <w:t>Triin.Aasmaa@eesc.europa.eu</w:t>
        </w:r>
      </w:hyperlink>
      <w:r w:rsidR="000C708A" w:rsidRPr="00924049">
        <w:rPr>
          <w:i/>
          <w:szCs w:val="20"/>
        </w:rPr>
        <w:t>)</w:t>
      </w:r>
    </w:p>
    <w:p w:rsidR="002E6DB2" w:rsidRPr="00924049" w:rsidRDefault="002E6DB2" w:rsidP="00924049"/>
    <w:p w:rsidR="002E6DB2" w:rsidRPr="00924049" w:rsidRDefault="001468C5" w:rsidP="00924049">
      <w:pPr>
        <w:pStyle w:val="ListParagraph"/>
        <w:keepNext/>
        <w:keepLines/>
        <w:numPr>
          <w:ilvl w:val="0"/>
          <w:numId w:val="3"/>
        </w:numPr>
        <w:rPr>
          <w:b/>
          <w:bCs/>
          <w:i/>
          <w:iCs/>
          <w:sz w:val="28"/>
          <w:szCs w:val="28"/>
        </w:rPr>
      </w:pPr>
      <w:r w:rsidRPr="00924049">
        <w:rPr>
          <w:b/>
          <w:bCs/>
          <w:i/>
          <w:iCs/>
          <w:sz w:val="28"/>
          <w:szCs w:val="28"/>
        </w:rPr>
        <w:t>Udržateľné financova</w:t>
      </w:r>
      <w:r w:rsidR="00EF009A" w:rsidRPr="00924049">
        <w:rPr>
          <w:b/>
          <w:bCs/>
          <w:i/>
          <w:iCs/>
          <w:sz w:val="28"/>
          <w:szCs w:val="28"/>
        </w:rPr>
        <w:t>nie celoživotného vzdelávania</w:t>
      </w:r>
      <w:r w:rsidR="00924049">
        <w:rPr>
          <w:b/>
          <w:bCs/>
          <w:i/>
          <w:iCs/>
          <w:sz w:val="28"/>
          <w:szCs w:val="28"/>
        </w:rPr>
        <w:t xml:space="preserve"> a </w:t>
      </w:r>
      <w:r w:rsidRPr="00924049">
        <w:rPr>
          <w:b/>
          <w:bCs/>
          <w:i/>
          <w:iCs/>
          <w:sz w:val="28"/>
          <w:szCs w:val="28"/>
        </w:rPr>
        <w:t>rozvoja zručností</w:t>
      </w:r>
    </w:p>
    <w:p w:rsidR="002E6DB2" w:rsidRPr="00924049" w:rsidRDefault="002E6DB2" w:rsidP="00924049">
      <w:pPr>
        <w:keepNext/>
        <w:keepLines/>
        <w:tabs>
          <w:tab w:val="left" w:pos="1701"/>
        </w:tabs>
        <w:overflowPunct w:val="0"/>
        <w:autoSpaceDE w:val="0"/>
        <w:autoSpaceDN w:val="0"/>
        <w:adjustRightInd w:val="0"/>
        <w:textAlignment w:val="baseline"/>
      </w:pPr>
    </w:p>
    <w:p w:rsidR="001468C5" w:rsidRPr="00924049" w:rsidRDefault="001468C5" w:rsidP="00924049">
      <w:pPr>
        <w:pStyle w:val="Default"/>
        <w:spacing w:line="288" w:lineRule="auto"/>
        <w:jc w:val="both"/>
        <w:rPr>
          <w:sz w:val="22"/>
          <w:szCs w:val="22"/>
        </w:rPr>
      </w:pPr>
      <w:r w:rsidRPr="00924049">
        <w:rPr>
          <w:b/>
          <w:sz w:val="22"/>
          <w:szCs w:val="22"/>
        </w:rPr>
        <w:t>Spravodajkyňa:</w:t>
      </w:r>
      <w:r w:rsidRPr="00924049">
        <w:rPr>
          <w:b/>
          <w:sz w:val="22"/>
          <w:szCs w:val="22"/>
        </w:rPr>
        <w:tab/>
      </w:r>
      <w:proofErr w:type="spellStart"/>
      <w:r w:rsidRPr="00924049">
        <w:rPr>
          <w:bCs/>
          <w:sz w:val="22"/>
          <w:szCs w:val="22"/>
        </w:rPr>
        <w:t>Tatjana</w:t>
      </w:r>
      <w:proofErr w:type="spellEnd"/>
      <w:r w:rsidRPr="00924049">
        <w:rPr>
          <w:bCs/>
          <w:sz w:val="22"/>
          <w:szCs w:val="22"/>
        </w:rPr>
        <w:t xml:space="preserve"> </w:t>
      </w:r>
      <w:proofErr w:type="spellStart"/>
      <w:r w:rsidRPr="00924049">
        <w:rPr>
          <w:bCs/>
          <w:sz w:val="22"/>
          <w:szCs w:val="22"/>
        </w:rPr>
        <w:t>B</w:t>
      </w:r>
      <w:r w:rsidR="00EF009A" w:rsidRPr="00924049">
        <w:rPr>
          <w:bCs/>
          <w:sz w:val="22"/>
          <w:szCs w:val="22"/>
        </w:rPr>
        <w:t>abrauskienė</w:t>
      </w:r>
      <w:proofErr w:type="spellEnd"/>
      <w:r w:rsidR="00EF009A" w:rsidRPr="00924049">
        <w:rPr>
          <w:bCs/>
          <w:sz w:val="22"/>
          <w:szCs w:val="22"/>
        </w:rPr>
        <w:t xml:space="preserve"> (skupina Pracovníci</w:t>
      </w:r>
      <w:r w:rsidR="00EF009A" w:rsidRPr="00924049">
        <w:t> </w:t>
      </w:r>
      <w:r w:rsidR="00EF009A" w:rsidRPr="00924049">
        <w:rPr>
          <w:bCs/>
          <w:sz w:val="22"/>
          <w:szCs w:val="22"/>
        </w:rPr>
        <w:t>– </w:t>
      </w:r>
      <w:r w:rsidRPr="00924049">
        <w:rPr>
          <w:bCs/>
          <w:sz w:val="22"/>
          <w:szCs w:val="22"/>
        </w:rPr>
        <w:t>LT)</w:t>
      </w:r>
    </w:p>
    <w:p w:rsidR="001468C5" w:rsidRPr="00924049" w:rsidRDefault="001468C5" w:rsidP="00924049">
      <w:pPr>
        <w:tabs>
          <w:tab w:val="left" w:pos="1701"/>
        </w:tabs>
        <w:overflowPunct w:val="0"/>
        <w:autoSpaceDE w:val="0"/>
        <w:autoSpaceDN w:val="0"/>
        <w:adjustRightInd w:val="0"/>
        <w:textAlignment w:val="baseline"/>
        <w:rPr>
          <w:szCs w:val="20"/>
        </w:rPr>
      </w:pPr>
      <w:r w:rsidRPr="00924049">
        <w:rPr>
          <w:b/>
          <w:bCs/>
        </w:rPr>
        <w:t>Pomocný spravodajca</w:t>
      </w:r>
      <w:r w:rsidRPr="00924049">
        <w:t>:</w:t>
      </w:r>
      <w:r w:rsidRPr="00924049">
        <w:tab/>
        <w:t xml:space="preserve">Pavel </w:t>
      </w:r>
      <w:proofErr w:type="spellStart"/>
      <w:r w:rsidRPr="00924049">
        <w:t>Tra</w:t>
      </w:r>
      <w:r w:rsidR="00EF009A" w:rsidRPr="00924049">
        <w:t>ntina</w:t>
      </w:r>
      <w:proofErr w:type="spellEnd"/>
      <w:r w:rsidR="00EF009A" w:rsidRPr="00924049">
        <w:t xml:space="preserve"> (skupina Rozmanitá Európa – </w:t>
      </w:r>
      <w:r w:rsidRPr="00924049">
        <w:t>CZ)</w:t>
      </w:r>
    </w:p>
    <w:p w:rsidR="002E6DB2" w:rsidRPr="00924049" w:rsidRDefault="002E6DB2" w:rsidP="00924049">
      <w:pPr>
        <w:ind w:left="-5"/>
        <w:jc w:val="left"/>
        <w:rPr>
          <w:szCs w:val="20"/>
        </w:rPr>
      </w:pPr>
    </w:p>
    <w:p w:rsidR="00F03BEC" w:rsidRPr="00924049" w:rsidRDefault="002E6DB2" w:rsidP="00924049">
      <w:pPr>
        <w:tabs>
          <w:tab w:val="left" w:pos="1701"/>
        </w:tabs>
        <w:ind w:left="-5"/>
        <w:jc w:val="left"/>
        <w:rPr>
          <w:szCs w:val="20"/>
        </w:rPr>
      </w:pPr>
      <w:proofErr w:type="spellStart"/>
      <w:r w:rsidRPr="00924049">
        <w:rPr>
          <w:b/>
          <w:szCs w:val="20"/>
        </w:rPr>
        <w:t>Ref</w:t>
      </w:r>
      <w:proofErr w:type="spellEnd"/>
      <w:r w:rsidRPr="00924049">
        <w:rPr>
          <w:b/>
          <w:szCs w:val="20"/>
        </w:rPr>
        <w:t>.:</w:t>
      </w:r>
      <w:r w:rsidRPr="00924049">
        <w:rPr>
          <w:b/>
          <w:szCs w:val="20"/>
        </w:rPr>
        <w:tab/>
      </w:r>
      <w:r w:rsidRPr="00924049">
        <w:t>prieskumné stanovisko</w:t>
      </w:r>
    </w:p>
    <w:p w:rsidR="002E6DB2" w:rsidRPr="00924049" w:rsidRDefault="00F03BEC" w:rsidP="001B6797">
      <w:pPr>
        <w:tabs>
          <w:tab w:val="left" w:pos="1701"/>
        </w:tabs>
        <w:ind w:left="1701"/>
        <w:jc w:val="left"/>
      </w:pPr>
      <w:r w:rsidRPr="00924049">
        <w:t>EESC-2019-04762-00-00-AC</w:t>
      </w:r>
    </w:p>
    <w:p w:rsidR="002E6DB2" w:rsidRPr="00924049" w:rsidRDefault="002E6DB2" w:rsidP="00924049">
      <w:pPr>
        <w:jc w:val="left"/>
      </w:pPr>
    </w:p>
    <w:p w:rsidR="002E6DB2" w:rsidRPr="00924049" w:rsidRDefault="002E6DB2" w:rsidP="00924049">
      <w:pPr>
        <w:keepNext/>
        <w:tabs>
          <w:tab w:val="center" w:pos="284"/>
        </w:tabs>
        <w:ind w:left="266" w:hanging="266"/>
        <w:rPr>
          <w:b/>
        </w:rPr>
      </w:pPr>
      <w:r w:rsidRPr="00924049">
        <w:rPr>
          <w:b/>
        </w:rPr>
        <w:t>Hlavné body</w:t>
      </w:r>
    </w:p>
    <w:p w:rsidR="002E6DB2" w:rsidRPr="00924049" w:rsidRDefault="002E6DB2" w:rsidP="00924049">
      <w:pPr>
        <w:keepNext/>
      </w:pPr>
    </w:p>
    <w:p w:rsidR="000C708A" w:rsidRPr="00924049" w:rsidRDefault="000C708A" w:rsidP="00924049">
      <w:r w:rsidRPr="00924049">
        <w:t xml:space="preserve">Toto stanovisko si vyžiadalo chorvátske predsedníctvo </w:t>
      </w:r>
      <w:r w:rsidR="00EF009A" w:rsidRPr="00924049">
        <w:t>Rady EÚ, ktoré zdôraznilo, že</w:t>
      </w:r>
      <w:r w:rsidR="00924049">
        <w:t xml:space="preserve"> v </w:t>
      </w:r>
      <w:r w:rsidRPr="00924049">
        <w:t>súčasnej situácii čoraz dynamickejšieho trhu práce je nevyhnutné posilniť celoživotné vzdelávanie.</w:t>
      </w:r>
    </w:p>
    <w:p w:rsidR="009B21F6" w:rsidRPr="00924049" w:rsidRDefault="009B21F6" w:rsidP="00924049"/>
    <w:p w:rsidR="00924049" w:rsidRDefault="00EF009A" w:rsidP="00924049">
      <w:r w:rsidRPr="00924049">
        <w:t>EHSV</w:t>
      </w:r>
      <w:r w:rsidR="00924049">
        <w:t xml:space="preserve"> v </w:t>
      </w:r>
      <w:r w:rsidR="000C708A" w:rsidRPr="00924049">
        <w:t>tomto stano</w:t>
      </w:r>
      <w:r w:rsidRPr="00924049">
        <w:t>visku vyzýva Európsku komisiu</w:t>
      </w:r>
      <w:r w:rsidR="00924049">
        <w:t xml:space="preserve"> a </w:t>
      </w:r>
      <w:r w:rsidR="000C708A" w:rsidRPr="00924049">
        <w:t>členské štáty, ab</w:t>
      </w:r>
      <w:r w:rsidRPr="00924049">
        <w:t>y zabezpečili všetkým občanom</w:t>
      </w:r>
      <w:r w:rsidR="00924049">
        <w:t xml:space="preserve"> v </w:t>
      </w:r>
      <w:r w:rsidRPr="00924049">
        <w:t>Európe právo na kvalitné</w:t>
      </w:r>
      <w:r w:rsidR="00924049">
        <w:t xml:space="preserve"> a </w:t>
      </w:r>
      <w:proofErr w:type="spellStart"/>
      <w:r w:rsidR="000C708A" w:rsidRPr="00924049">
        <w:t>inkluzívne</w:t>
      </w:r>
      <w:proofErr w:type="spellEnd"/>
      <w:r w:rsidR="000C708A" w:rsidRPr="00924049">
        <w:t xml:space="preserve"> celoživotn</w:t>
      </w:r>
      <w:r w:rsidRPr="00924049">
        <w:t>é vzdelávanie na pracoviskách</w:t>
      </w:r>
      <w:r w:rsidR="00924049">
        <w:t xml:space="preserve"> i </w:t>
      </w:r>
      <w:r w:rsidRPr="00924049">
        <w:t>mimo nich</w:t>
      </w:r>
      <w:r w:rsidR="00924049">
        <w:t xml:space="preserve"> a </w:t>
      </w:r>
      <w:r w:rsidR="000C708A" w:rsidRPr="00924049">
        <w:t>aby podporovali uplatňovanie týchto zásad prostredníctvom udržateľného verejného financovania dohodn</w:t>
      </w:r>
      <w:r w:rsidRPr="00924049">
        <w:t>utého so sociálnymi partnermi</w:t>
      </w:r>
      <w:r w:rsidR="00924049">
        <w:t xml:space="preserve"> a </w:t>
      </w:r>
      <w:r w:rsidR="000C708A" w:rsidRPr="00924049">
        <w:t>občianskou spoločnosťou</w:t>
      </w:r>
      <w:r w:rsidR="00924049">
        <w:t>.</w:t>
      </w:r>
    </w:p>
    <w:p w:rsidR="000C708A" w:rsidRPr="00924049" w:rsidRDefault="000C708A" w:rsidP="00924049"/>
    <w:p w:rsidR="000C708A" w:rsidRPr="00924049" w:rsidRDefault="000C708A" w:rsidP="00924049">
      <w:r w:rsidRPr="00924049">
        <w:t>EHSV sa domnieva, že treba vytvoriť mechanizmy financovania, ktoré budú mo</w:t>
      </w:r>
      <w:r w:rsidR="00EF009A" w:rsidRPr="00924049">
        <w:t>bilizovať vnútroštátne zdroje</w:t>
      </w:r>
      <w:r w:rsidR="00924049">
        <w:t xml:space="preserve"> a </w:t>
      </w:r>
      <w:r w:rsidRPr="00924049">
        <w:t xml:space="preserve">zahŕňať primerané rozdelenie nákladov medzi verejné </w:t>
      </w:r>
      <w:r w:rsidR="00EF009A" w:rsidRPr="00924049">
        <w:t>orgány</w:t>
      </w:r>
      <w:r w:rsidR="00924049">
        <w:t xml:space="preserve"> a</w:t>
      </w:r>
      <w:r w:rsidR="001B6797">
        <w:t xml:space="preserve"> </w:t>
      </w:r>
      <w:proofErr w:type="spellStart"/>
      <w:r w:rsidRPr="00924049">
        <w:t>úkromné</w:t>
      </w:r>
      <w:proofErr w:type="spellEnd"/>
      <w:r w:rsidRPr="00924049">
        <w:t xml:space="preserve"> </w:t>
      </w:r>
      <w:r w:rsidR="00EF009A" w:rsidRPr="00924049">
        <w:t>subjekty, ako aj jednotlivcov</w:t>
      </w:r>
      <w:r w:rsidR="00924049">
        <w:t xml:space="preserve"> a </w:t>
      </w:r>
      <w:r w:rsidRPr="00924049">
        <w:t>ďalšie relevantné zainteresované strany (napr. sociálnych partnerov, pos</w:t>
      </w:r>
      <w:r w:rsidR="00EF009A" w:rsidRPr="00924049">
        <w:t>kytovateľov odbornej prípravy</w:t>
      </w:r>
      <w:r w:rsidR="00924049">
        <w:t xml:space="preserve"> a </w:t>
      </w:r>
      <w:r w:rsidRPr="00924049">
        <w:t>mimovládne organizácie).</w:t>
      </w:r>
    </w:p>
    <w:p w:rsidR="000C708A" w:rsidRPr="00924049" w:rsidRDefault="000C708A" w:rsidP="00924049"/>
    <w:p w:rsidR="000C708A" w:rsidRPr="001B6797" w:rsidRDefault="000C708A" w:rsidP="00924049">
      <w:pPr>
        <w:rPr>
          <w:spacing w:val="-2"/>
        </w:rPr>
      </w:pPr>
      <w:r w:rsidRPr="001B6797">
        <w:rPr>
          <w:spacing w:val="-2"/>
        </w:rPr>
        <w:t>EHSV opakuje svoju výzvu, aby sa kládol väčší dôraz na sociálne investície, okrem iného do v</w:t>
      </w:r>
      <w:r w:rsidR="00EF009A" w:rsidRPr="001B6797">
        <w:rPr>
          <w:spacing w:val="-2"/>
        </w:rPr>
        <w:t>zdelávania, odbornej prípravy</w:t>
      </w:r>
      <w:r w:rsidR="00924049" w:rsidRPr="001B6797">
        <w:rPr>
          <w:spacing w:val="-2"/>
        </w:rPr>
        <w:t xml:space="preserve"> a </w:t>
      </w:r>
      <w:r w:rsidRPr="001B6797">
        <w:rPr>
          <w:spacing w:val="-2"/>
        </w:rPr>
        <w:t>celoživotného vzdelávania. EHSV</w:t>
      </w:r>
      <w:r w:rsidR="00EF009A" w:rsidRPr="001B6797">
        <w:rPr>
          <w:spacing w:val="-2"/>
        </w:rPr>
        <w:t xml:space="preserve"> odporúča, aby sa diskutovalo</w:t>
      </w:r>
      <w:r w:rsidR="00924049" w:rsidRPr="001B6797">
        <w:rPr>
          <w:spacing w:val="-2"/>
        </w:rPr>
        <w:t xml:space="preserve"> o </w:t>
      </w:r>
      <w:r w:rsidR="00EF009A" w:rsidRPr="001B6797">
        <w:rPr>
          <w:spacing w:val="-2"/>
        </w:rPr>
        <w:t>tom, či by sa tzv. </w:t>
      </w:r>
      <w:r w:rsidRPr="001B6797">
        <w:rPr>
          <w:spacing w:val="-2"/>
        </w:rPr>
        <w:t>zlaté pravidlo, podľa ktorého by sa verejné investíc</w:t>
      </w:r>
      <w:r w:rsidR="00EF009A" w:rsidRPr="001B6797">
        <w:rPr>
          <w:spacing w:val="-2"/>
        </w:rPr>
        <w:t>ie zamerané na budúcnosť mali</w:t>
      </w:r>
      <w:r w:rsidR="00924049" w:rsidRPr="001B6797">
        <w:rPr>
          <w:spacing w:val="-2"/>
        </w:rPr>
        <w:t xml:space="preserve"> v </w:t>
      </w:r>
      <w:r w:rsidRPr="001B6797">
        <w:rPr>
          <w:spacing w:val="-2"/>
        </w:rPr>
        <w:t>kontexte rozpočtových pravidiel HMÚ vyňať</w:t>
      </w:r>
      <w:r w:rsidR="00924049" w:rsidRPr="001B6797">
        <w:rPr>
          <w:spacing w:val="-2"/>
        </w:rPr>
        <w:t xml:space="preserve"> z </w:t>
      </w:r>
      <w:r w:rsidRPr="001B6797">
        <w:rPr>
          <w:spacing w:val="-2"/>
        </w:rPr>
        <w:t>výpočtu čistého deficitu štátneho rozpočtu financovania, nemohlo uplatňovať aj na so</w:t>
      </w:r>
      <w:r w:rsidR="00EF009A" w:rsidRPr="001B6797">
        <w:rPr>
          <w:spacing w:val="-2"/>
        </w:rPr>
        <w:t>ciálne investície podporované</w:t>
      </w:r>
      <w:r w:rsidR="00924049" w:rsidRPr="001B6797">
        <w:rPr>
          <w:spacing w:val="-2"/>
        </w:rPr>
        <w:t xml:space="preserve"> z </w:t>
      </w:r>
      <w:r w:rsidRPr="001B6797">
        <w:rPr>
          <w:spacing w:val="-2"/>
        </w:rPr>
        <w:t>prostriedkov štrukturálnych fondov EÚ.</w:t>
      </w:r>
    </w:p>
    <w:p w:rsidR="000C708A" w:rsidRPr="00924049" w:rsidRDefault="000C708A" w:rsidP="001B6797">
      <w:pPr>
        <w:spacing w:line="240" w:lineRule="auto"/>
      </w:pPr>
    </w:p>
    <w:p w:rsidR="000C708A" w:rsidRPr="00924049" w:rsidRDefault="000C708A" w:rsidP="00924049">
      <w:r w:rsidRPr="00924049">
        <w:t>Výbor sa domnieva, že d</w:t>
      </w:r>
      <w:r w:rsidR="00EF009A" w:rsidRPr="00924049">
        <w:t>emokratické riadenie rozvoja</w:t>
      </w:r>
      <w:r w:rsidR="00924049">
        <w:t xml:space="preserve"> a </w:t>
      </w:r>
      <w:r w:rsidR="001B6797">
        <w:t>v</w:t>
      </w:r>
      <w:r w:rsidRPr="00924049">
        <w:t>ykonávania politiky celoživotného vzdelávania vrátane účinného soc</w:t>
      </w:r>
      <w:r w:rsidR="006734CA" w:rsidRPr="00924049">
        <w:t>iálneho dialógu</w:t>
      </w:r>
      <w:r w:rsidR="00924049">
        <w:t xml:space="preserve"> a </w:t>
      </w:r>
      <w:r w:rsidR="006734CA" w:rsidRPr="00924049">
        <w:t>konzultácií</w:t>
      </w:r>
      <w:r w:rsidR="00924049">
        <w:t xml:space="preserve"> s </w:t>
      </w:r>
      <w:r w:rsidRPr="00924049">
        <w:t>organizáciami občianskej spoloč</w:t>
      </w:r>
      <w:r w:rsidR="00EF009A" w:rsidRPr="00924049">
        <w:t>nosti zefektívňuje investície</w:t>
      </w:r>
      <w:r w:rsidR="00924049">
        <w:t xml:space="preserve"> z </w:t>
      </w:r>
      <w:r w:rsidRPr="00924049">
        <w:t>hľadiska dosahovania cieľov politiky.</w:t>
      </w:r>
    </w:p>
    <w:p w:rsidR="000C708A" w:rsidRPr="00924049" w:rsidRDefault="000C708A" w:rsidP="001B6797">
      <w:pPr>
        <w:spacing w:line="240" w:lineRule="auto"/>
      </w:pPr>
    </w:p>
    <w:p w:rsidR="000C708A" w:rsidRPr="001B6797" w:rsidRDefault="000C708A" w:rsidP="00924049">
      <w:pPr>
        <w:rPr>
          <w:spacing w:val="-4"/>
        </w:rPr>
      </w:pPr>
      <w:r w:rsidRPr="001B6797">
        <w:rPr>
          <w:spacing w:val="-4"/>
        </w:rPr>
        <w:t>EHSV vyzýva členské štáty, aby zaistili účinnú podporu pre zamestnané</w:t>
      </w:r>
      <w:r w:rsidR="00924049" w:rsidRPr="001B6797">
        <w:rPr>
          <w:spacing w:val="-4"/>
        </w:rPr>
        <w:t xml:space="preserve"> a </w:t>
      </w:r>
      <w:r w:rsidRPr="001B6797">
        <w:rPr>
          <w:spacing w:val="-4"/>
        </w:rPr>
        <w:t>nezamestnané osoby, ktoré m</w:t>
      </w:r>
      <w:r w:rsidR="00EF009A" w:rsidRPr="001B6797">
        <w:rPr>
          <w:spacing w:val="-4"/>
        </w:rPr>
        <w:t>ajú ťažkosti</w:t>
      </w:r>
      <w:r w:rsidR="00924049" w:rsidRPr="001B6797">
        <w:rPr>
          <w:spacing w:val="-4"/>
        </w:rPr>
        <w:t xml:space="preserve"> s </w:t>
      </w:r>
      <w:r w:rsidR="00EF009A" w:rsidRPr="001B6797">
        <w:rPr>
          <w:spacing w:val="-4"/>
        </w:rPr>
        <w:t>prístupom ku kvalitnému</w:t>
      </w:r>
      <w:r w:rsidR="00924049" w:rsidRPr="001B6797">
        <w:rPr>
          <w:spacing w:val="-4"/>
        </w:rPr>
        <w:t xml:space="preserve"> a </w:t>
      </w:r>
      <w:proofErr w:type="spellStart"/>
      <w:r w:rsidR="00EF009A" w:rsidRPr="001B6797">
        <w:rPr>
          <w:spacing w:val="-4"/>
        </w:rPr>
        <w:t>inkluzívnemu</w:t>
      </w:r>
      <w:proofErr w:type="spellEnd"/>
      <w:r w:rsidR="00EF009A" w:rsidRPr="001B6797">
        <w:rPr>
          <w:spacing w:val="-4"/>
        </w:rPr>
        <w:t xml:space="preserve"> vzdelávaniu</w:t>
      </w:r>
      <w:r w:rsidR="00924049" w:rsidRPr="001B6797">
        <w:rPr>
          <w:spacing w:val="-4"/>
        </w:rPr>
        <w:t xml:space="preserve"> a </w:t>
      </w:r>
      <w:r w:rsidRPr="001B6797">
        <w:rPr>
          <w:spacing w:val="-4"/>
        </w:rPr>
        <w:t>odb</w:t>
      </w:r>
      <w:r w:rsidR="00EF009A" w:rsidRPr="001B6797">
        <w:rPr>
          <w:spacing w:val="-4"/>
        </w:rPr>
        <w:t>ornej príprave pre dospelých,</w:t>
      </w:r>
      <w:r w:rsidR="00924049" w:rsidRPr="001B6797">
        <w:rPr>
          <w:spacing w:val="-4"/>
        </w:rPr>
        <w:t xml:space="preserve"> a </w:t>
      </w:r>
      <w:r w:rsidRPr="001B6797">
        <w:rPr>
          <w:spacing w:val="-4"/>
        </w:rPr>
        <w:t>to zabezpečením cieleného financovania pre tých, ktorí to potrebujú, ak</w:t>
      </w:r>
      <w:r w:rsidR="00EF009A" w:rsidRPr="001B6797">
        <w:rPr>
          <w:spacing w:val="-4"/>
        </w:rPr>
        <w:t>o sú nezamestnaní, pracovníci</w:t>
      </w:r>
      <w:r w:rsidR="00924049" w:rsidRPr="001B6797">
        <w:rPr>
          <w:spacing w:val="-4"/>
        </w:rPr>
        <w:t xml:space="preserve"> s </w:t>
      </w:r>
      <w:r w:rsidRPr="001B6797">
        <w:rPr>
          <w:spacing w:val="-4"/>
        </w:rPr>
        <w:t>n</w:t>
      </w:r>
      <w:r w:rsidR="00EF009A" w:rsidRPr="001B6797">
        <w:rPr>
          <w:spacing w:val="-4"/>
        </w:rPr>
        <w:t>eštandardnými zmluvami, osoby</w:t>
      </w:r>
      <w:r w:rsidR="00924049" w:rsidRPr="001B6797">
        <w:rPr>
          <w:spacing w:val="-4"/>
        </w:rPr>
        <w:t xml:space="preserve"> s </w:t>
      </w:r>
      <w:r w:rsidRPr="001B6797">
        <w:rPr>
          <w:spacing w:val="-4"/>
        </w:rPr>
        <w:t>nízkou kvalifikáciou, osoby so zdravotným p</w:t>
      </w:r>
      <w:r w:rsidR="00EF009A" w:rsidRPr="001B6797">
        <w:rPr>
          <w:spacing w:val="-4"/>
        </w:rPr>
        <w:t>ostihnutím, starší pracovníci</w:t>
      </w:r>
      <w:r w:rsidR="00924049" w:rsidRPr="001B6797">
        <w:rPr>
          <w:spacing w:val="-4"/>
        </w:rPr>
        <w:t xml:space="preserve"> a </w:t>
      </w:r>
      <w:r w:rsidR="00EF009A" w:rsidRPr="001B6797">
        <w:rPr>
          <w:spacing w:val="-4"/>
        </w:rPr>
        <w:t>osoby zo sociálne</w:t>
      </w:r>
      <w:r w:rsidR="00924049" w:rsidRPr="001B6797">
        <w:rPr>
          <w:spacing w:val="-4"/>
        </w:rPr>
        <w:t xml:space="preserve"> a </w:t>
      </w:r>
      <w:r w:rsidRPr="001B6797">
        <w:rPr>
          <w:spacing w:val="-4"/>
        </w:rPr>
        <w:t>ekon</w:t>
      </w:r>
      <w:r w:rsidR="00EF009A" w:rsidRPr="001B6797">
        <w:rPr>
          <w:spacing w:val="-4"/>
        </w:rPr>
        <w:t>omicky znevýhodnených skupín,</w:t>
      </w:r>
      <w:r w:rsidR="00924049" w:rsidRPr="001B6797">
        <w:rPr>
          <w:spacing w:val="-4"/>
        </w:rPr>
        <w:t xml:space="preserve"> a s </w:t>
      </w:r>
      <w:r w:rsidRPr="001B6797">
        <w:rPr>
          <w:spacing w:val="-4"/>
        </w:rPr>
        <w:t>prihliadnutím na rodový rozmer.</w:t>
      </w:r>
    </w:p>
    <w:p w:rsidR="000C708A" w:rsidRPr="00924049" w:rsidRDefault="000C708A" w:rsidP="001B6797">
      <w:pPr>
        <w:spacing w:line="240" w:lineRule="auto"/>
      </w:pPr>
    </w:p>
    <w:p w:rsidR="000C708A" w:rsidRPr="00924049" w:rsidRDefault="000C708A" w:rsidP="00924049">
      <w:r w:rsidRPr="00924049">
        <w:t xml:space="preserve">EHSV okrem toho vyzýva inštitúcie EÚ, aby sa dohodli na jedinom </w:t>
      </w:r>
      <w:proofErr w:type="spellStart"/>
      <w:r w:rsidRPr="00924049">
        <w:t>inkluzívnom</w:t>
      </w:r>
      <w:proofErr w:type="spellEnd"/>
      <w:r w:rsidRPr="00924049">
        <w:t xml:space="preserve"> rámci kľúčových kompetencií, ktorý by išiel na</w:t>
      </w:r>
      <w:r w:rsidR="00EF009A" w:rsidRPr="00924049">
        <w:t>d rámec školského vzdelávania</w:t>
      </w:r>
      <w:r w:rsidR="00924049">
        <w:t xml:space="preserve"> a </w:t>
      </w:r>
      <w:r w:rsidRPr="00924049">
        <w:t>zaoberal sa tak p</w:t>
      </w:r>
      <w:r w:rsidR="00EF009A" w:rsidRPr="00924049">
        <w:t>otrebou vzdelávania dospelých</w:t>
      </w:r>
      <w:r w:rsidR="00924049">
        <w:t xml:space="preserve"> a </w:t>
      </w:r>
      <w:r w:rsidRPr="00924049">
        <w:t>na</w:t>
      </w:r>
      <w:r w:rsidR="00EF009A" w:rsidRPr="00924049">
        <w:t>dobúdania životných zručností</w:t>
      </w:r>
      <w:r w:rsidR="00924049">
        <w:t xml:space="preserve"> a </w:t>
      </w:r>
      <w:r w:rsidRPr="00924049">
        <w:t>kládol dôraz naj</w:t>
      </w:r>
      <w:r w:rsidR="00EF009A" w:rsidRPr="00924049">
        <w:t>mä na zručnosť naučiť sa učiť</w:t>
      </w:r>
      <w:r w:rsidR="00924049">
        <w:t xml:space="preserve"> a </w:t>
      </w:r>
      <w:r w:rsidR="00EF009A" w:rsidRPr="00924049">
        <w:t>na zručnosti</w:t>
      </w:r>
      <w:r w:rsidR="00924049">
        <w:t xml:space="preserve"> v </w:t>
      </w:r>
      <w:r w:rsidRPr="00924049">
        <w:t>oblasti demokratického občianstva, ktoré sú nevyhnutné na to, aby sa podporoval</w:t>
      </w:r>
      <w:r w:rsidR="00EF009A" w:rsidRPr="00924049">
        <w:t>a aktívnejšia úloha dospelých</w:t>
      </w:r>
      <w:r w:rsidR="00924049">
        <w:t xml:space="preserve"> v </w:t>
      </w:r>
      <w:r w:rsidRPr="00924049">
        <w:t>spoločnosti. EHSV taktiež vyzýva na väčší objem investícií do obl</w:t>
      </w:r>
      <w:r w:rsidR="00EF009A" w:rsidRPr="00924049">
        <w:t>asti neformálneho vzdelávania</w:t>
      </w:r>
      <w:r w:rsidR="00924049">
        <w:t xml:space="preserve"> a </w:t>
      </w:r>
      <w:proofErr w:type="spellStart"/>
      <w:r w:rsidRPr="00924049">
        <w:t>informálneho</w:t>
      </w:r>
      <w:proofErr w:type="spellEnd"/>
      <w:r w:rsidRPr="00924049">
        <w:t xml:space="preserve"> učenia sa,</w:t>
      </w:r>
      <w:r w:rsidR="00EF009A" w:rsidRPr="00924049">
        <w:t xml:space="preserve"> ktoré sú mimoriadne dôležité</w:t>
      </w:r>
      <w:r w:rsidR="00924049">
        <w:t xml:space="preserve"> z </w:t>
      </w:r>
      <w:r w:rsidRPr="00924049">
        <w:t>hľadiska získavania týchto kompetencií.</w:t>
      </w:r>
    </w:p>
    <w:p w:rsidR="000C708A" w:rsidRPr="00924049" w:rsidRDefault="000C708A" w:rsidP="001B6797">
      <w:pPr>
        <w:spacing w:line="240" w:lineRule="auto"/>
      </w:pPr>
    </w:p>
    <w:p w:rsidR="000C708A" w:rsidRPr="00924049" w:rsidRDefault="000C708A" w:rsidP="00924049">
      <w:r w:rsidRPr="00924049">
        <w:t>EHSV žiada, aby</w:t>
      </w:r>
      <w:r w:rsidR="00EF009A" w:rsidRPr="00924049">
        <w:t xml:space="preserve"> politiky</w:t>
      </w:r>
      <w:r w:rsidR="00924049">
        <w:t xml:space="preserve"> v </w:t>
      </w:r>
      <w:r w:rsidRPr="00924049">
        <w:t>oblasti v</w:t>
      </w:r>
      <w:r w:rsidR="00EF009A" w:rsidRPr="00924049">
        <w:t>zdelávania, odbornej prípravy</w:t>
      </w:r>
      <w:r w:rsidR="00924049">
        <w:t xml:space="preserve"> a </w:t>
      </w:r>
      <w:r w:rsidRPr="00924049">
        <w:t>celoživotného vzdelávania zohľadňovali diferencovanejšie chápanie potrieb r</w:t>
      </w:r>
      <w:r w:rsidR="00EF009A" w:rsidRPr="00924049">
        <w:t>ôznych vzdelávacích prostredí</w:t>
      </w:r>
      <w:r w:rsidR="00924049">
        <w:t xml:space="preserve"> a </w:t>
      </w:r>
      <w:r w:rsidRPr="00924049">
        <w:t>aby sa riadili hlavnou zá</w:t>
      </w:r>
      <w:r w:rsidR="00EF009A" w:rsidRPr="00924049">
        <w:t>sadou podporovať individuálny</w:t>
      </w:r>
      <w:r w:rsidR="00924049">
        <w:t xml:space="preserve"> a </w:t>
      </w:r>
      <w:r w:rsidRPr="00924049">
        <w:t>jedinečný potenciál vzdelávajúcich sa osôb</w:t>
      </w:r>
      <w:r w:rsidR="00EF009A" w:rsidRPr="00924049">
        <w:t>. Znamená to, že treba uznať,</w:t>
      </w:r>
      <w:r w:rsidR="00924049">
        <w:t xml:space="preserve"> a </w:t>
      </w:r>
      <w:r w:rsidRPr="00924049">
        <w:t>to aj prostredníctvom trvalých investícií, hodnotu prostredí na vzdelávanie nad rámec formálneho vzdelávania.</w:t>
      </w:r>
    </w:p>
    <w:p w:rsidR="00BC74A4" w:rsidRPr="00924049" w:rsidRDefault="00BC74A4" w:rsidP="001B6797">
      <w:pPr>
        <w:spacing w:line="240" w:lineRule="auto"/>
      </w:pPr>
    </w:p>
    <w:p w:rsidR="000C708A" w:rsidRPr="00924049" w:rsidRDefault="00EF009A" w:rsidP="00924049">
      <w:r w:rsidRPr="00924049">
        <w:t>Výbor konštatuje, že</w:t>
      </w:r>
      <w:r w:rsidR="00924049">
        <w:t xml:space="preserve"> v </w:t>
      </w:r>
      <w:r w:rsidRPr="00924049">
        <w:t>súvislosti</w:t>
      </w:r>
      <w:r w:rsidR="00924049">
        <w:t xml:space="preserve"> s </w:t>
      </w:r>
      <w:r w:rsidR="00BC74A4" w:rsidRPr="00924049">
        <w:t>pandémiou COVIDI-19 sa zistilo, že vzdelávanie sa môže rýchlo prispôsobiť zmeneným okolnostiam. Vzdelávajúce sa osoby rozvíjajú rôzne nové prístupy, napríklad nezávislé alebo projektové vzde</w:t>
      </w:r>
      <w:r w:rsidRPr="00924049">
        <w:t>lávanie, sú čoraz zvedavejšie</w:t>
      </w:r>
      <w:r w:rsidR="00924049">
        <w:t xml:space="preserve"> a </w:t>
      </w:r>
      <w:r w:rsidRPr="00924049">
        <w:t>zlepšujú svoje zručnosti</w:t>
      </w:r>
      <w:r w:rsidR="00924049">
        <w:t xml:space="preserve"> v </w:t>
      </w:r>
      <w:r w:rsidR="00BC74A4" w:rsidRPr="00924049">
        <w:t>oblasti IT, aby sa mohli zapojiť do vzdelávania na diaľku. Využíva sa množstvo digitálnych platforiem, ktoré sú poskytované bezplatne. Základné prierezové zručnosti pomáhajú vzdelávajúcim sa osobám, ako aj vyučujúcim prispôsobiť sa tejto zmene. Keď sa život vráti do „normálu“, spoločnosť by si</w:t>
      </w:r>
      <w:r w:rsidR="00924049">
        <w:t xml:space="preserve"> z </w:t>
      </w:r>
      <w:r w:rsidR="00BC74A4" w:rsidRPr="00924049">
        <w:t>tejto skúsenosti mala vziať ponaučenie</w:t>
      </w:r>
      <w:r w:rsidR="00924049">
        <w:t xml:space="preserve"> a </w:t>
      </w:r>
      <w:r w:rsidR="00BC74A4" w:rsidRPr="00924049">
        <w:t xml:space="preserve">mala by </w:t>
      </w:r>
      <w:r w:rsidRPr="00924049">
        <w:t>ďalej rozvíjať tieto prístupy</w:t>
      </w:r>
      <w:r w:rsidR="00924049">
        <w:t xml:space="preserve"> a </w:t>
      </w:r>
      <w:r w:rsidR="00BC74A4" w:rsidRPr="00924049">
        <w:t>zručnosti, pričom by do nich mala dostatočne investovať, aby každej vzdelávajúcej</w:t>
      </w:r>
      <w:r w:rsidRPr="00924049">
        <w:t xml:space="preserve"> sa osobe umožnila zapojiť sa</w:t>
      </w:r>
      <w:r w:rsidR="00924049">
        <w:t xml:space="preserve"> a </w:t>
      </w:r>
      <w:r w:rsidRPr="00924049">
        <w:t>mať</w:t>
      </w:r>
      <w:r w:rsidR="00924049">
        <w:t xml:space="preserve"> z </w:t>
      </w:r>
      <w:r w:rsidRPr="00924049">
        <w:t>nich úžitok,</w:t>
      </w:r>
      <w:r w:rsidR="00924049">
        <w:t xml:space="preserve"> a </w:t>
      </w:r>
      <w:r w:rsidR="00BC74A4" w:rsidRPr="00924049">
        <w:t>to bez ohľadu na jej sociálnu situáciu.</w:t>
      </w:r>
    </w:p>
    <w:p w:rsidR="00BC74A4" w:rsidRPr="00924049" w:rsidRDefault="00BC74A4" w:rsidP="001B6797">
      <w:pPr>
        <w:spacing w:line="240" w:lineRule="auto"/>
      </w:pPr>
    </w:p>
    <w:p w:rsidR="000C708A" w:rsidRPr="00924049" w:rsidRDefault="000C708A" w:rsidP="00924049">
      <w:pPr>
        <w:keepNext/>
        <w:keepLines/>
      </w:pPr>
      <w:r w:rsidRPr="00924049">
        <w:t>Výbor napokon vyzýva všetkých rozhodujúc</w:t>
      </w:r>
      <w:r w:rsidR="00EF009A" w:rsidRPr="00924049">
        <w:t>ich činiteľov na európskej</w:t>
      </w:r>
      <w:r w:rsidR="00924049">
        <w:t xml:space="preserve"> a </w:t>
      </w:r>
      <w:r w:rsidRPr="00924049">
        <w:t>vnútroštátnej úrovni,</w:t>
      </w:r>
      <w:r w:rsidR="00EF009A" w:rsidRPr="00924049">
        <w:t xml:space="preserve"> aby riešili súčasné problémy</w:t>
      </w:r>
      <w:r w:rsidR="00924049">
        <w:t xml:space="preserve"> v </w:t>
      </w:r>
      <w:r w:rsidRPr="00924049">
        <w:t>oblasti celoživotného vzdelávan</w:t>
      </w:r>
      <w:r w:rsidR="00EF009A" w:rsidRPr="00924049">
        <w:t>ia, ktoré sú podrobne uvedené</w:t>
      </w:r>
      <w:r w:rsidR="00924049">
        <w:t xml:space="preserve"> v </w:t>
      </w:r>
      <w:r w:rsidR="00EF009A" w:rsidRPr="00924049">
        <w:t>stanovisku,</w:t>
      </w:r>
      <w:r w:rsidR="00924049">
        <w:t xml:space="preserve"> a </w:t>
      </w:r>
      <w:r w:rsidRPr="00924049">
        <w:t>aby finančne podporili riešenia týchto problémov.</w:t>
      </w:r>
    </w:p>
    <w:p w:rsidR="000C708A" w:rsidRPr="00924049" w:rsidRDefault="000C708A" w:rsidP="001B6797">
      <w:pPr>
        <w:spacing w:line="240" w:lineRule="auto"/>
      </w:pPr>
    </w:p>
    <w:p w:rsidR="000C708A" w:rsidRPr="00924049" w:rsidRDefault="000C708A" w:rsidP="001B6797">
      <w:pPr>
        <w:spacing w:line="240" w:lineRule="auto"/>
        <w:ind w:left="1134" w:hanging="1134"/>
        <w:rPr>
          <w:i/>
          <w:szCs w:val="20"/>
        </w:rPr>
      </w:pPr>
      <w:r w:rsidRPr="00924049">
        <w:rPr>
          <w:b/>
          <w:i/>
          <w:szCs w:val="20"/>
        </w:rPr>
        <w:t>Kontakt</w:t>
      </w:r>
      <w:r w:rsidR="00924049" w:rsidRPr="00924049">
        <w:rPr>
          <w:b/>
          <w:i/>
          <w:szCs w:val="20"/>
        </w:rPr>
        <w:t>:</w:t>
      </w:r>
      <w:r w:rsidRPr="00924049">
        <w:rPr>
          <w:i/>
          <w:szCs w:val="20"/>
        </w:rPr>
        <w:t xml:space="preserve"> </w:t>
      </w:r>
      <w:r w:rsidRPr="00924049">
        <w:rPr>
          <w:i/>
          <w:szCs w:val="20"/>
        </w:rPr>
        <w:tab/>
      </w:r>
      <w:r w:rsidRPr="00924049">
        <w:rPr>
          <w:i/>
        </w:rPr>
        <w:t>Ana Dumitrache</w:t>
      </w:r>
    </w:p>
    <w:p w:rsidR="002E6DB2" w:rsidRPr="00924049" w:rsidRDefault="00EF009A" w:rsidP="001B6797">
      <w:pPr>
        <w:spacing w:line="240" w:lineRule="auto"/>
        <w:ind w:left="1134"/>
        <w:rPr>
          <w:i/>
        </w:rPr>
      </w:pPr>
      <w:r w:rsidRPr="00924049">
        <w:rPr>
          <w:i/>
        </w:rPr>
        <w:t xml:space="preserve">(tel.: </w:t>
      </w:r>
      <w:r w:rsidR="001B6797">
        <w:rPr>
          <w:i/>
        </w:rPr>
        <w:t>+</w:t>
      </w:r>
      <w:r w:rsidRPr="00924049">
        <w:rPr>
          <w:i/>
        </w:rPr>
        <w:t>32 2 546 </w:t>
      </w:r>
      <w:r w:rsidR="000C708A" w:rsidRPr="00924049">
        <w:rPr>
          <w:i/>
        </w:rPr>
        <w:t>81</w:t>
      </w:r>
      <w:r w:rsidRPr="00924049">
        <w:rPr>
          <w:i/>
        </w:rPr>
        <w:t> 31 – </w:t>
      </w:r>
      <w:r w:rsidR="000C708A" w:rsidRPr="00924049">
        <w:rPr>
          <w:i/>
        </w:rPr>
        <w:t xml:space="preserve">e-mail: </w:t>
      </w:r>
      <w:hyperlink r:id="rId18" w:history="1">
        <w:r w:rsidR="00924049" w:rsidRPr="00924049">
          <w:rPr>
            <w:rStyle w:val="Hyperlink"/>
            <w:i/>
            <w:szCs w:val="20"/>
          </w:rPr>
          <w:t>Ana.Dumitrache@eesc.europa.eu</w:t>
        </w:r>
      </w:hyperlink>
      <w:r w:rsidR="000C708A" w:rsidRPr="00924049">
        <w:rPr>
          <w:i/>
        </w:rPr>
        <w:t>)</w:t>
      </w:r>
    </w:p>
    <w:p w:rsidR="003F5D21" w:rsidRDefault="003F5D21" w:rsidP="001B6797">
      <w:pPr>
        <w:spacing w:line="240" w:lineRule="auto"/>
        <w:jc w:val="left"/>
        <w:rPr>
          <w:kern w:val="28"/>
        </w:rPr>
      </w:pPr>
    </w:p>
    <w:p w:rsidR="001B6797" w:rsidRPr="00924049" w:rsidRDefault="001B6797" w:rsidP="001B6797">
      <w:pPr>
        <w:spacing w:line="240" w:lineRule="auto"/>
        <w:jc w:val="left"/>
        <w:rPr>
          <w:kern w:val="28"/>
        </w:rPr>
      </w:pPr>
    </w:p>
    <w:p w:rsidR="003F5D21" w:rsidRPr="00924049" w:rsidRDefault="003F5D21" w:rsidP="001B6797">
      <w:pPr>
        <w:pStyle w:val="Heading1"/>
        <w:keepNext/>
        <w:keepLines/>
        <w:numPr>
          <w:ilvl w:val="0"/>
          <w:numId w:val="23"/>
        </w:numPr>
        <w:spacing w:line="240" w:lineRule="auto"/>
        <w:ind w:left="567" w:hanging="567"/>
        <w:rPr>
          <w:b/>
        </w:rPr>
      </w:pPr>
      <w:bookmarkStart w:id="3" w:name="_Toc41578524"/>
      <w:bookmarkEnd w:id="2"/>
      <w:r w:rsidRPr="00924049">
        <w:rPr>
          <w:b/>
        </w:rPr>
        <w:t>POĽNOHOSPODÁRSTVO, ROZVOJ VIDIEKA A ŽIVOTNÉ PROSTREDIE</w:t>
      </w:r>
      <w:bookmarkEnd w:id="3"/>
    </w:p>
    <w:p w:rsidR="003F5D21" w:rsidRPr="00924049" w:rsidRDefault="003F5D21" w:rsidP="001B6797">
      <w:pPr>
        <w:keepNext/>
        <w:keepLines/>
        <w:spacing w:line="240" w:lineRule="auto"/>
        <w:jc w:val="left"/>
        <w:rPr>
          <w:iCs/>
        </w:rPr>
      </w:pPr>
    </w:p>
    <w:p w:rsidR="003F5D21" w:rsidRPr="00924049" w:rsidRDefault="00275292" w:rsidP="001B6797">
      <w:pPr>
        <w:pStyle w:val="ListParagraph"/>
        <w:keepNext/>
        <w:keepLines/>
        <w:numPr>
          <w:ilvl w:val="0"/>
          <w:numId w:val="3"/>
        </w:numPr>
        <w:spacing w:line="240" w:lineRule="auto"/>
        <w:rPr>
          <w:b/>
          <w:bCs/>
          <w:i/>
          <w:iCs/>
          <w:sz w:val="28"/>
          <w:szCs w:val="28"/>
        </w:rPr>
      </w:pPr>
      <w:bookmarkStart w:id="4" w:name="_Toc8218613"/>
      <w:r w:rsidRPr="00924049">
        <w:rPr>
          <w:b/>
          <w:bCs/>
          <w:i/>
          <w:iCs/>
          <w:sz w:val="28"/>
          <w:szCs w:val="28"/>
        </w:rPr>
        <w:t>Prechodné us</w:t>
      </w:r>
      <w:r w:rsidR="006734CA" w:rsidRPr="00924049">
        <w:rPr>
          <w:b/>
          <w:bCs/>
          <w:i/>
          <w:iCs/>
          <w:sz w:val="28"/>
          <w:szCs w:val="28"/>
        </w:rPr>
        <w:t>tanovenia týkajúce sa podpory</w:t>
      </w:r>
      <w:r w:rsidR="00924049">
        <w:rPr>
          <w:b/>
          <w:bCs/>
          <w:i/>
          <w:iCs/>
          <w:sz w:val="28"/>
          <w:szCs w:val="28"/>
        </w:rPr>
        <w:t xml:space="preserve"> z </w:t>
      </w:r>
      <w:r w:rsidRPr="00924049">
        <w:rPr>
          <w:b/>
          <w:bCs/>
          <w:i/>
          <w:iCs/>
          <w:sz w:val="28"/>
          <w:szCs w:val="28"/>
        </w:rPr>
        <w:t>EPFRV</w:t>
      </w:r>
      <w:r w:rsidR="00924049">
        <w:rPr>
          <w:b/>
          <w:bCs/>
          <w:i/>
          <w:iCs/>
          <w:sz w:val="28"/>
          <w:szCs w:val="28"/>
        </w:rPr>
        <w:t xml:space="preserve"> a </w:t>
      </w:r>
      <w:r w:rsidRPr="00924049">
        <w:rPr>
          <w:b/>
          <w:bCs/>
          <w:i/>
          <w:iCs/>
          <w:sz w:val="28"/>
          <w:szCs w:val="28"/>
        </w:rPr>
        <w:t>EPZF</w:t>
      </w:r>
    </w:p>
    <w:p w:rsidR="003F5D21" w:rsidRPr="00924049" w:rsidRDefault="003F5D21" w:rsidP="001B6797">
      <w:pPr>
        <w:keepNext/>
        <w:keepLines/>
        <w:spacing w:line="240" w:lineRule="auto"/>
        <w:ind w:left="266" w:hanging="266"/>
      </w:pPr>
    </w:p>
    <w:p w:rsidR="00275292" w:rsidRPr="00924049" w:rsidRDefault="00275292" w:rsidP="001B6797">
      <w:pPr>
        <w:keepNext/>
        <w:autoSpaceDE w:val="0"/>
        <w:autoSpaceDN w:val="0"/>
        <w:adjustRightInd w:val="0"/>
        <w:spacing w:line="240" w:lineRule="auto"/>
        <w:rPr>
          <w:color w:val="000000"/>
        </w:rPr>
      </w:pPr>
      <w:r w:rsidRPr="00924049">
        <w:rPr>
          <w:b/>
          <w:bCs/>
          <w:color w:val="000000"/>
        </w:rPr>
        <w:t xml:space="preserve">Spravodajca: </w:t>
      </w:r>
      <w:r w:rsidRPr="00924049">
        <w:rPr>
          <w:b/>
          <w:bCs/>
          <w:color w:val="000000"/>
        </w:rPr>
        <w:tab/>
      </w:r>
      <w:r w:rsidRPr="00924049">
        <w:rPr>
          <w:bCs/>
          <w:color w:val="000000"/>
        </w:rPr>
        <w:t xml:space="preserve">Arnold </w:t>
      </w:r>
      <w:proofErr w:type="spellStart"/>
      <w:r w:rsidRPr="00924049">
        <w:rPr>
          <w:bCs/>
          <w:color w:val="000000"/>
        </w:rPr>
        <w:t>Puech</w:t>
      </w:r>
      <w:proofErr w:type="spellEnd"/>
      <w:r w:rsidRPr="00924049">
        <w:rPr>
          <w:bCs/>
          <w:color w:val="000000"/>
        </w:rPr>
        <w:t xml:space="preserve"> </w:t>
      </w:r>
      <w:proofErr w:type="spellStart"/>
      <w:r w:rsidRPr="00924049">
        <w:rPr>
          <w:bCs/>
          <w:color w:val="000000"/>
        </w:rPr>
        <w:t>d'Alissac</w:t>
      </w:r>
      <w:proofErr w:type="spellEnd"/>
      <w:r w:rsidRPr="00924049">
        <w:rPr>
          <w:bCs/>
          <w:color w:val="000000"/>
        </w:rPr>
        <w:t xml:space="preserve"> (skupina Zamestnávatelia – FR)</w:t>
      </w:r>
    </w:p>
    <w:p w:rsidR="00275292" w:rsidRPr="00924049" w:rsidRDefault="00275292" w:rsidP="001B6797">
      <w:pPr>
        <w:keepNext/>
        <w:keepLines/>
        <w:tabs>
          <w:tab w:val="left" w:pos="5795"/>
        </w:tabs>
        <w:spacing w:line="240" w:lineRule="auto"/>
        <w:ind w:left="266" w:hanging="266"/>
      </w:pPr>
    </w:p>
    <w:p w:rsidR="003F5D21" w:rsidRPr="00924049" w:rsidRDefault="003F5D21" w:rsidP="001B6797">
      <w:pPr>
        <w:keepNext/>
        <w:keepLines/>
        <w:tabs>
          <w:tab w:val="left" w:pos="1701"/>
        </w:tabs>
        <w:spacing w:line="240" w:lineRule="auto"/>
        <w:jc w:val="left"/>
      </w:pPr>
      <w:proofErr w:type="spellStart"/>
      <w:r w:rsidRPr="00924049">
        <w:rPr>
          <w:b/>
          <w:bCs/>
        </w:rPr>
        <w:t>Ref</w:t>
      </w:r>
      <w:proofErr w:type="spellEnd"/>
      <w:r w:rsidRPr="00924049">
        <w:rPr>
          <w:b/>
          <w:bCs/>
        </w:rPr>
        <w:t>.:</w:t>
      </w:r>
      <w:r w:rsidRPr="00924049">
        <w:rPr>
          <w:b/>
          <w:bCs/>
        </w:rPr>
        <w:tab/>
      </w:r>
      <w:r w:rsidR="00EF009A" w:rsidRPr="00924049">
        <w:t>COM(2019) 581 </w:t>
      </w:r>
      <w:proofErr w:type="spellStart"/>
      <w:r w:rsidR="00EF009A" w:rsidRPr="00924049">
        <w:t>final</w:t>
      </w:r>
      <w:proofErr w:type="spellEnd"/>
      <w:r w:rsidR="00EF009A" w:rsidRPr="00924049">
        <w:t> – </w:t>
      </w:r>
      <w:r w:rsidRPr="00924049">
        <w:t>2019/0254 (COD)</w:t>
      </w:r>
    </w:p>
    <w:p w:rsidR="003F5D21" w:rsidRPr="00924049" w:rsidRDefault="003F5D21" w:rsidP="001B6797">
      <w:pPr>
        <w:keepNext/>
        <w:keepLines/>
        <w:tabs>
          <w:tab w:val="left" w:pos="1701"/>
        </w:tabs>
        <w:spacing w:line="240" w:lineRule="auto"/>
        <w:ind w:left="1701"/>
        <w:jc w:val="left"/>
      </w:pPr>
      <w:r w:rsidRPr="00924049">
        <w:t>EESC-2019-05784-00-00-AC</w:t>
      </w:r>
    </w:p>
    <w:p w:rsidR="003F5D21" w:rsidRPr="00924049" w:rsidRDefault="003F5D21" w:rsidP="001B6797">
      <w:pPr>
        <w:spacing w:line="240" w:lineRule="auto"/>
      </w:pPr>
    </w:p>
    <w:p w:rsidR="003F5D21" w:rsidRPr="00924049" w:rsidRDefault="003F5D21" w:rsidP="001B6797">
      <w:pPr>
        <w:keepNext/>
        <w:spacing w:line="240" w:lineRule="auto"/>
        <w:ind w:left="266" w:hanging="266"/>
        <w:rPr>
          <w:b/>
          <w:bCs/>
        </w:rPr>
      </w:pPr>
      <w:r w:rsidRPr="00924049">
        <w:rPr>
          <w:b/>
          <w:bCs/>
        </w:rPr>
        <w:t>Hlavné body</w:t>
      </w:r>
    </w:p>
    <w:p w:rsidR="003F5D21" w:rsidRPr="00924049" w:rsidRDefault="003F5D21" w:rsidP="001B6797">
      <w:pPr>
        <w:keepNext/>
        <w:keepLines/>
        <w:spacing w:line="240" w:lineRule="auto"/>
      </w:pPr>
    </w:p>
    <w:p w:rsidR="000C708A" w:rsidRPr="00924049" w:rsidRDefault="000C708A" w:rsidP="00924049">
      <w:r w:rsidRPr="00924049">
        <w:t>EHSV víta návrh Komisie na prechodný rok pre spoločnú po</w:t>
      </w:r>
      <w:r w:rsidR="00EF009A" w:rsidRPr="00924049">
        <w:t>ľnohospodársku politiku (prvý</w:t>
      </w:r>
      <w:r w:rsidR="00924049">
        <w:t xml:space="preserve"> a </w:t>
      </w:r>
      <w:r w:rsidR="00EF009A" w:rsidRPr="00924049">
        <w:t>druhý pilier)</w:t>
      </w:r>
      <w:r w:rsidR="00924049">
        <w:t xml:space="preserve"> v </w:t>
      </w:r>
      <w:r w:rsidRPr="00924049">
        <w:t>roku 2021: rok bez priamej pomoci</w:t>
      </w:r>
      <w:r w:rsidR="00924049">
        <w:t xml:space="preserve"> z </w:t>
      </w:r>
      <w:r w:rsidRPr="00924049">
        <w:t>prvého piliera by spôsobil deficit pre všetkých po</w:t>
      </w:r>
      <w:r w:rsidR="00EF009A" w:rsidRPr="00924049">
        <w:t>ľnohospodárov; rok bez pomoci</w:t>
      </w:r>
      <w:r w:rsidR="00924049">
        <w:t xml:space="preserve"> z </w:t>
      </w:r>
      <w:r w:rsidRPr="00924049">
        <w:t xml:space="preserve">druhého </w:t>
      </w:r>
      <w:r w:rsidR="00EF009A" w:rsidRPr="00924049">
        <w:t>piliera by pozastavil záväzky</w:t>
      </w:r>
      <w:r w:rsidR="00924049">
        <w:t xml:space="preserve"> s </w:t>
      </w:r>
      <w:r w:rsidRPr="00924049">
        <w:t>vysokými environmentáln</w:t>
      </w:r>
      <w:r w:rsidR="00EF009A" w:rsidRPr="00924049">
        <w:t>ymi alebo klimatickými cieľmi</w:t>
      </w:r>
      <w:r w:rsidR="00924049">
        <w:t xml:space="preserve"> a </w:t>
      </w:r>
      <w:r w:rsidRPr="00924049">
        <w:t>investície do modernizácie by sa odložili na neskôr.</w:t>
      </w:r>
    </w:p>
    <w:p w:rsidR="000C708A" w:rsidRPr="00924049" w:rsidRDefault="000C708A" w:rsidP="00924049"/>
    <w:p w:rsidR="000C708A" w:rsidRPr="00924049" w:rsidRDefault="000C708A" w:rsidP="00924049">
      <w:r w:rsidRPr="00924049">
        <w:t>EHSV víta skutočnosť, že podmienky na zís</w:t>
      </w:r>
      <w:r w:rsidR="00EF009A" w:rsidRPr="00924049">
        <w:t>kanie pomoci medzi rokmi 2020</w:t>
      </w:r>
      <w:r w:rsidR="00924049">
        <w:t xml:space="preserve"> a </w:t>
      </w:r>
      <w:r w:rsidRPr="00924049">
        <w:t>2021 sú zachované, pretože poľnohospodá</w:t>
      </w:r>
      <w:r w:rsidR="00EF009A" w:rsidRPr="00924049">
        <w:t>ri EÚ už poznajú podmienenosť</w:t>
      </w:r>
      <w:r w:rsidR="00924049">
        <w:t xml:space="preserve"> a </w:t>
      </w:r>
      <w:r w:rsidRPr="00924049">
        <w:t>ekologizáciu.</w:t>
      </w:r>
    </w:p>
    <w:p w:rsidR="000C708A" w:rsidRPr="00924049" w:rsidRDefault="000C708A" w:rsidP="001B6797">
      <w:pPr>
        <w:spacing w:line="240" w:lineRule="auto"/>
      </w:pPr>
    </w:p>
    <w:p w:rsidR="000C708A" w:rsidRPr="00924049" w:rsidRDefault="000C708A" w:rsidP="00924049">
      <w:r w:rsidRPr="00924049">
        <w:t>EHSV upo</w:t>
      </w:r>
      <w:r w:rsidR="00EF009A" w:rsidRPr="00924049">
        <w:t>zorňuje na riziko, pokiaľ ide</w:t>
      </w:r>
      <w:r w:rsidR="00924049">
        <w:t xml:space="preserve"> o </w:t>
      </w:r>
      <w:r w:rsidR="00EF009A" w:rsidRPr="00924049">
        <w:t>termín na oznámenie zmien do 1</w:t>
      </w:r>
      <w:r w:rsidR="00924049">
        <w:t>. augusta</w:t>
      </w:r>
      <w:r w:rsidRPr="00924049">
        <w:t xml:space="preserve"> 2020. P</w:t>
      </w:r>
      <w:r w:rsidR="00EF009A" w:rsidRPr="00924049">
        <w:t>ríliš neskoré prijatie dohody</w:t>
      </w:r>
      <w:r w:rsidR="00924049">
        <w:t xml:space="preserve"> o </w:t>
      </w:r>
      <w:r w:rsidRPr="00924049">
        <w:t>viacročn</w:t>
      </w:r>
      <w:r w:rsidR="00EF009A" w:rsidRPr="00924049">
        <w:t>om finančnom rámci na roky 2021 – </w:t>
      </w:r>
      <w:r w:rsidRPr="00924049">
        <w:t>2027 by totiž nemuselo umožniť včasné prijatie potrebných rozhodnutí na vnútroštátnej úrovni.</w:t>
      </w:r>
    </w:p>
    <w:p w:rsidR="000C708A" w:rsidRPr="00924049" w:rsidRDefault="000C708A" w:rsidP="001B6797">
      <w:pPr>
        <w:spacing w:line="240" w:lineRule="auto"/>
      </w:pPr>
    </w:p>
    <w:p w:rsidR="000C708A" w:rsidRPr="00924049" w:rsidRDefault="000C708A" w:rsidP="00924049">
      <w:r w:rsidRPr="00924049">
        <w:t>Možnosť predĺže</w:t>
      </w:r>
      <w:r w:rsidR="00EF009A" w:rsidRPr="00924049">
        <w:t>nia programov rozvoja vidieka</w:t>
      </w:r>
      <w:r w:rsidR="00924049">
        <w:t xml:space="preserve"> o </w:t>
      </w:r>
      <w:r w:rsidRPr="00924049">
        <w:t>jeden rok musí sprevádzať možnosť využiť po roku 2020 všetky prostriedky</w:t>
      </w:r>
      <w:r w:rsidR="00924049">
        <w:t xml:space="preserve"> z </w:t>
      </w:r>
      <w:r w:rsidRPr="00924049">
        <w:t>druhého pi</w:t>
      </w:r>
      <w:r w:rsidR="00EF009A" w:rsidRPr="00924049">
        <w:t>liera, ktoré neboli vyčerpané</w:t>
      </w:r>
      <w:r w:rsidR="00924049">
        <w:t xml:space="preserve"> v </w:t>
      </w:r>
      <w:r w:rsidR="00EF009A" w:rsidRPr="00924049">
        <w:t>období rokov 2014 – </w:t>
      </w:r>
      <w:r w:rsidRPr="00924049">
        <w:t>2020.</w:t>
      </w:r>
    </w:p>
    <w:p w:rsidR="000C708A" w:rsidRPr="00924049" w:rsidRDefault="000C708A" w:rsidP="001B6797">
      <w:pPr>
        <w:spacing w:line="240" w:lineRule="auto"/>
      </w:pPr>
    </w:p>
    <w:p w:rsidR="000C708A" w:rsidRPr="00924049" w:rsidRDefault="000C708A" w:rsidP="00924049">
      <w:r w:rsidRPr="00924049">
        <w:t>EHSV víta skuto</w:t>
      </w:r>
      <w:r w:rsidR="00EF009A" w:rsidRPr="00924049">
        <w:t>čnosť, že viacročné opatrenia</w:t>
      </w:r>
      <w:r w:rsidR="00924049">
        <w:t xml:space="preserve"> v </w:t>
      </w:r>
      <w:r w:rsidRPr="00924049">
        <w:t xml:space="preserve">rámci druhého piliera (opatrenia týkajúce sa ekologického poľnohospodárstva, </w:t>
      </w:r>
      <w:proofErr w:type="spellStart"/>
      <w:r w:rsidR="00EF009A" w:rsidRPr="00924049">
        <w:t>agroenvironmentálne</w:t>
      </w:r>
      <w:proofErr w:type="spellEnd"/>
      <w:r w:rsidR="00EF009A" w:rsidRPr="00924049">
        <w:t xml:space="preserve"> opatrenia</w:t>
      </w:r>
      <w:r w:rsidR="00924049">
        <w:t xml:space="preserve"> a </w:t>
      </w:r>
      <w:r w:rsidR="00EF009A" w:rsidRPr="00924049">
        <w:t>opatrenia súvisiace</w:t>
      </w:r>
      <w:r w:rsidR="00924049">
        <w:t xml:space="preserve"> s </w:t>
      </w:r>
      <w:r w:rsidRPr="00924049">
        <w:t>klímou</w:t>
      </w:r>
      <w:r w:rsidR="00EF009A" w:rsidRPr="00924049">
        <w:t>) sa predlžujú</w:t>
      </w:r>
      <w:r w:rsidR="00924049">
        <w:t xml:space="preserve"> o </w:t>
      </w:r>
      <w:r w:rsidRPr="00924049">
        <w:t>jeden rok, žiada však, aby sa ich viazano</w:t>
      </w:r>
      <w:r w:rsidR="00EF009A" w:rsidRPr="00924049">
        <w:t>sť predĺžila na päť rokov ako</w:t>
      </w:r>
      <w:r w:rsidR="00924049">
        <w:t xml:space="preserve"> v </w:t>
      </w:r>
      <w:r w:rsidR="00EF009A" w:rsidRPr="00924049">
        <w:t>období rokov 2014 – </w:t>
      </w:r>
      <w:r w:rsidRPr="00924049">
        <w:t>2020. Návrh obmedziť obdobie viazanosti na tri roky b</w:t>
      </w:r>
      <w:r w:rsidR="00EF009A" w:rsidRPr="00924049">
        <w:t>ude určite zdrojom byrokracie</w:t>
      </w:r>
      <w:r w:rsidR="00924049">
        <w:t xml:space="preserve"> a </w:t>
      </w:r>
      <w:r w:rsidRPr="00924049">
        <w:t>pre životné prostredie neprinesie žiadne výsledky.</w:t>
      </w:r>
    </w:p>
    <w:p w:rsidR="00152AF6" w:rsidRPr="00924049" w:rsidRDefault="00152AF6" w:rsidP="001B6797">
      <w:pPr>
        <w:spacing w:line="240" w:lineRule="auto"/>
      </w:pPr>
    </w:p>
    <w:p w:rsidR="003F5D21" w:rsidRPr="00924049" w:rsidRDefault="00152AF6" w:rsidP="00924049">
      <w:r w:rsidRPr="00924049">
        <w:t>Výbor osobitne zdôrazňuje naliehavú potrebu rých</w:t>
      </w:r>
      <w:r w:rsidR="00EF009A" w:rsidRPr="00924049">
        <w:t>leho čerpania druhého piliera</w:t>
      </w:r>
      <w:r w:rsidR="00924049">
        <w:t xml:space="preserve"> s </w:t>
      </w:r>
      <w:r w:rsidRPr="00924049">
        <w:t>cieľom zabezpečiť oživenie činnosti po skončení krízy spôsobenej ochorením COVID-19. Zahŕňalo by to podporu mladých poľnohospodárov pri zakladaní podnikov, podporu krátkych dodávateľských reťazcov, ktoré sú počas krízy veľmi oceň</w:t>
      </w:r>
      <w:r w:rsidR="00EF009A" w:rsidRPr="00924049">
        <w:t>ované, kolektívnych výrobných</w:t>
      </w:r>
      <w:r w:rsidR="00924049">
        <w:t xml:space="preserve"> a </w:t>
      </w:r>
      <w:r w:rsidRPr="00924049">
        <w:t>marketingových činností, ako aj agroturist</w:t>
      </w:r>
      <w:r w:rsidR="00EF009A" w:rsidRPr="00924049">
        <w:t>iky. Osobitnú pozornosť treba</w:t>
      </w:r>
      <w:r w:rsidR="00924049">
        <w:t xml:space="preserve"> v </w:t>
      </w:r>
      <w:r w:rsidRPr="00924049">
        <w:t>tejto súvislosti venovať najvzdi</w:t>
      </w:r>
      <w:r w:rsidR="00EF009A" w:rsidRPr="00924049">
        <w:t>alenejším, ostrovným, horským</w:t>
      </w:r>
      <w:r w:rsidR="00924049">
        <w:t xml:space="preserve"> a </w:t>
      </w:r>
      <w:r w:rsidRPr="00924049">
        <w:t>izolovaným regiónom, ktoré sú veľmi závislé od cestovného ruchu.</w:t>
      </w:r>
    </w:p>
    <w:p w:rsidR="00152AF6" w:rsidRPr="00924049" w:rsidRDefault="00152AF6" w:rsidP="001B6797">
      <w:pPr>
        <w:spacing w:line="240" w:lineRule="auto"/>
      </w:pPr>
    </w:p>
    <w:p w:rsidR="00924049" w:rsidRPr="00924049" w:rsidRDefault="003F5D21" w:rsidP="00924049">
      <w:pPr>
        <w:rPr>
          <w:i/>
          <w:iCs/>
        </w:rPr>
      </w:pPr>
      <w:r w:rsidRPr="00924049">
        <w:rPr>
          <w:b/>
          <w:bCs/>
          <w:i/>
          <w:iCs/>
        </w:rPr>
        <w:t>Kontakt:</w:t>
      </w:r>
      <w:r w:rsidR="00924049" w:rsidRPr="00924049">
        <w:tab/>
      </w:r>
      <w:proofErr w:type="spellStart"/>
      <w:r w:rsidRPr="00924049">
        <w:rPr>
          <w:i/>
        </w:rPr>
        <w:t>Arturo</w:t>
      </w:r>
      <w:proofErr w:type="spellEnd"/>
      <w:r w:rsidRPr="00924049">
        <w:rPr>
          <w:i/>
        </w:rPr>
        <w:t xml:space="preserve"> </w:t>
      </w:r>
      <w:proofErr w:type="spellStart"/>
      <w:r w:rsidRPr="00924049">
        <w:rPr>
          <w:i/>
        </w:rPr>
        <w:t>Iniguez</w:t>
      </w:r>
      <w:proofErr w:type="spellEnd"/>
    </w:p>
    <w:p w:rsidR="003F5D21" w:rsidRPr="00924049" w:rsidRDefault="00EF009A" w:rsidP="00924049">
      <w:pPr>
        <w:ind w:left="1134"/>
        <w:rPr>
          <w:i/>
          <w:iCs/>
        </w:rPr>
      </w:pPr>
      <w:r w:rsidRPr="00924049">
        <w:rPr>
          <w:i/>
          <w:iCs/>
        </w:rPr>
        <w:t xml:space="preserve">(tel.: </w:t>
      </w:r>
      <w:r w:rsidR="00E8045C">
        <w:rPr>
          <w:i/>
          <w:iCs/>
        </w:rPr>
        <w:t>+</w:t>
      </w:r>
      <w:r w:rsidRPr="00924049">
        <w:rPr>
          <w:i/>
          <w:iCs/>
        </w:rPr>
        <w:t>32 2 546 87 68 – </w:t>
      </w:r>
      <w:r w:rsidR="003F5D21" w:rsidRPr="00924049">
        <w:rPr>
          <w:i/>
          <w:iCs/>
        </w:rPr>
        <w:t>e-mail:</w:t>
      </w:r>
      <w:r w:rsidR="003F5D21" w:rsidRPr="00924049">
        <w:rPr>
          <w:i/>
          <w:iCs/>
          <w:color w:val="0000FF"/>
        </w:rPr>
        <w:t xml:space="preserve"> </w:t>
      </w:r>
      <w:hyperlink r:id="rId19" w:history="1">
        <w:r w:rsidR="003F5D21" w:rsidRPr="00924049">
          <w:rPr>
            <w:rStyle w:val="Hyperlink"/>
            <w:i/>
            <w:iCs/>
          </w:rPr>
          <w:t>Arturo.Iniguez@eesc.europa.eu</w:t>
        </w:r>
      </w:hyperlink>
      <w:r w:rsidR="003F5D21" w:rsidRPr="00924049">
        <w:rPr>
          <w:i/>
          <w:iCs/>
        </w:rPr>
        <w:t>)</w:t>
      </w:r>
    </w:p>
    <w:p w:rsidR="005C3D9B" w:rsidRPr="00924049" w:rsidRDefault="005C3D9B" w:rsidP="00924049">
      <w:pPr>
        <w:keepNext/>
        <w:keepLines/>
        <w:jc w:val="left"/>
        <w:rPr>
          <w:iCs/>
        </w:rPr>
      </w:pPr>
    </w:p>
    <w:p w:rsidR="005C3D9B" w:rsidRPr="00924049" w:rsidRDefault="00275292" w:rsidP="00924049">
      <w:pPr>
        <w:pStyle w:val="ListParagraph"/>
        <w:keepNext/>
        <w:keepLines/>
        <w:numPr>
          <w:ilvl w:val="0"/>
          <w:numId w:val="3"/>
        </w:numPr>
        <w:rPr>
          <w:b/>
          <w:bCs/>
          <w:i/>
          <w:iCs/>
          <w:sz w:val="28"/>
          <w:szCs w:val="28"/>
        </w:rPr>
      </w:pPr>
      <w:r w:rsidRPr="00924049">
        <w:rPr>
          <w:b/>
          <w:bCs/>
          <w:i/>
          <w:iCs/>
          <w:sz w:val="28"/>
          <w:szCs w:val="28"/>
        </w:rPr>
        <w:t xml:space="preserve">Viacročný plán riadenia populácie tuniaka </w:t>
      </w:r>
      <w:proofErr w:type="spellStart"/>
      <w:r w:rsidRPr="00924049">
        <w:rPr>
          <w:b/>
          <w:bCs/>
          <w:i/>
          <w:iCs/>
          <w:sz w:val="28"/>
          <w:szCs w:val="28"/>
        </w:rPr>
        <w:t>modroplutvého</w:t>
      </w:r>
      <w:proofErr w:type="spellEnd"/>
    </w:p>
    <w:p w:rsidR="005C3D9B" w:rsidRPr="00924049" w:rsidRDefault="005C3D9B" w:rsidP="00924049">
      <w:pPr>
        <w:keepNext/>
        <w:keepLines/>
        <w:ind w:left="266" w:hanging="266"/>
      </w:pPr>
    </w:p>
    <w:p w:rsidR="00275292" w:rsidRPr="00924049" w:rsidRDefault="00275292" w:rsidP="00924049">
      <w:pPr>
        <w:keepNext/>
        <w:keepLines/>
        <w:autoSpaceDE w:val="0"/>
        <w:autoSpaceDN w:val="0"/>
        <w:adjustRightInd w:val="0"/>
        <w:rPr>
          <w:color w:val="000000"/>
        </w:rPr>
      </w:pPr>
      <w:r w:rsidRPr="00924049">
        <w:rPr>
          <w:b/>
          <w:bCs/>
          <w:color w:val="000000"/>
        </w:rPr>
        <w:t xml:space="preserve">Spravodajca: </w:t>
      </w:r>
      <w:r w:rsidRPr="00924049">
        <w:rPr>
          <w:b/>
          <w:bCs/>
          <w:color w:val="000000"/>
        </w:rPr>
        <w:tab/>
      </w:r>
      <w:r w:rsidRPr="00924049">
        <w:rPr>
          <w:bCs/>
          <w:color w:val="000000"/>
        </w:rPr>
        <w:t xml:space="preserve">Gabriel </w:t>
      </w:r>
      <w:proofErr w:type="spellStart"/>
      <w:r w:rsidRPr="00924049">
        <w:rPr>
          <w:bCs/>
          <w:color w:val="000000"/>
        </w:rPr>
        <w:t>Sarró</w:t>
      </w:r>
      <w:proofErr w:type="spellEnd"/>
      <w:r w:rsidRPr="00924049">
        <w:rPr>
          <w:bCs/>
          <w:color w:val="000000"/>
        </w:rPr>
        <w:t xml:space="preserve"> </w:t>
      </w:r>
      <w:proofErr w:type="spellStart"/>
      <w:r w:rsidRPr="00924049">
        <w:rPr>
          <w:bCs/>
          <w:color w:val="000000"/>
        </w:rPr>
        <w:t>Iparrag</w:t>
      </w:r>
      <w:r w:rsidR="00EF009A" w:rsidRPr="00924049">
        <w:rPr>
          <w:bCs/>
          <w:color w:val="000000"/>
        </w:rPr>
        <w:t>uirre</w:t>
      </w:r>
      <w:proofErr w:type="spellEnd"/>
      <w:r w:rsidR="00EF009A" w:rsidRPr="00924049">
        <w:rPr>
          <w:bCs/>
          <w:color w:val="000000"/>
        </w:rPr>
        <w:t xml:space="preserve"> (skupina Rozmanitá Európa – </w:t>
      </w:r>
      <w:r w:rsidRPr="00924049">
        <w:rPr>
          <w:bCs/>
          <w:color w:val="000000"/>
        </w:rPr>
        <w:t>ES)</w:t>
      </w:r>
    </w:p>
    <w:p w:rsidR="00275292" w:rsidRPr="00924049" w:rsidRDefault="00275292" w:rsidP="00924049">
      <w:pPr>
        <w:keepNext/>
        <w:keepLines/>
        <w:ind w:left="266" w:hanging="266"/>
      </w:pPr>
    </w:p>
    <w:p w:rsidR="005C3D9B" w:rsidRPr="00924049" w:rsidRDefault="005C3D9B" w:rsidP="00924049">
      <w:pPr>
        <w:keepNext/>
        <w:keepLines/>
        <w:tabs>
          <w:tab w:val="left" w:pos="1701"/>
        </w:tabs>
        <w:jc w:val="left"/>
      </w:pPr>
      <w:proofErr w:type="spellStart"/>
      <w:r w:rsidRPr="00924049">
        <w:rPr>
          <w:b/>
          <w:bCs/>
        </w:rPr>
        <w:t>Ref</w:t>
      </w:r>
      <w:proofErr w:type="spellEnd"/>
      <w:r w:rsidRPr="00924049">
        <w:rPr>
          <w:b/>
          <w:bCs/>
        </w:rPr>
        <w:t>.:</w:t>
      </w:r>
      <w:r w:rsidRPr="00924049">
        <w:rPr>
          <w:b/>
          <w:bCs/>
        </w:rPr>
        <w:tab/>
      </w:r>
      <w:r w:rsidR="00EF009A" w:rsidRPr="00924049">
        <w:t>COM(2019) 619 </w:t>
      </w:r>
      <w:proofErr w:type="spellStart"/>
      <w:r w:rsidR="00EF009A" w:rsidRPr="00924049">
        <w:t>final</w:t>
      </w:r>
      <w:proofErr w:type="spellEnd"/>
      <w:r w:rsidR="00EF009A" w:rsidRPr="00924049">
        <w:t> – </w:t>
      </w:r>
      <w:r w:rsidRPr="00924049">
        <w:t>2019/0272 (COD)</w:t>
      </w:r>
    </w:p>
    <w:p w:rsidR="005C3D9B" w:rsidRPr="00924049" w:rsidRDefault="005C3D9B" w:rsidP="00924049">
      <w:pPr>
        <w:keepNext/>
        <w:keepLines/>
        <w:tabs>
          <w:tab w:val="left" w:pos="1701"/>
        </w:tabs>
        <w:ind w:left="1701"/>
        <w:jc w:val="left"/>
      </w:pPr>
      <w:r w:rsidRPr="00924049">
        <w:t>EESC-2020-00223-00-00-AC</w:t>
      </w:r>
    </w:p>
    <w:p w:rsidR="005C3D9B" w:rsidRPr="00924049" w:rsidRDefault="005C3D9B" w:rsidP="00924049"/>
    <w:p w:rsidR="005C3D9B" w:rsidRPr="00924049" w:rsidRDefault="005C3D9B" w:rsidP="00924049">
      <w:pPr>
        <w:keepNext/>
        <w:keepLines/>
        <w:ind w:left="266" w:hanging="266"/>
        <w:rPr>
          <w:b/>
          <w:bCs/>
        </w:rPr>
      </w:pPr>
      <w:r w:rsidRPr="00924049">
        <w:rPr>
          <w:b/>
          <w:bCs/>
        </w:rPr>
        <w:t>Hlavné body</w:t>
      </w:r>
    </w:p>
    <w:p w:rsidR="005C3D9B" w:rsidRPr="00924049" w:rsidRDefault="005C3D9B" w:rsidP="00924049"/>
    <w:p w:rsidR="00AF37AA" w:rsidRPr="00924049" w:rsidRDefault="00AF37AA" w:rsidP="00924049">
      <w:r w:rsidRPr="00924049">
        <w:t xml:space="preserve">EHSV víta prijatie viacročného plánu riadenia populácie tuniaka </w:t>
      </w:r>
      <w:proofErr w:type="spellStart"/>
      <w:r w:rsidRPr="00924049">
        <w:t>modroplutvého</w:t>
      </w:r>
      <w:proofErr w:type="spellEnd"/>
      <w:r w:rsidR="00EF009A" w:rsidRPr="00924049">
        <w:t xml:space="preserve"> vo východnom Atlantiku</w:t>
      </w:r>
      <w:r w:rsidR="00924049">
        <w:t xml:space="preserve"> a v </w:t>
      </w:r>
      <w:r w:rsidRPr="00924049">
        <w:t xml:space="preserve">Stredozemnom mori, keďže súčasná situácia biomasy tejto populácie je na historicky najvyššej úrovni, čo umožňuje upustiť od </w:t>
      </w:r>
      <w:r w:rsidR="00EF009A" w:rsidRPr="00924049">
        <w:t>núdzových opatrení zavedených</w:t>
      </w:r>
      <w:r w:rsidR="00924049">
        <w:t xml:space="preserve"> v </w:t>
      </w:r>
      <w:r w:rsidRPr="00924049">
        <w:t>predchádzajúcom pláne obnovy.</w:t>
      </w:r>
    </w:p>
    <w:p w:rsidR="00AF37AA" w:rsidRPr="00924049" w:rsidRDefault="00AF37AA" w:rsidP="00924049"/>
    <w:p w:rsidR="00AF37AA" w:rsidRPr="00924049" w:rsidRDefault="00AF37AA" w:rsidP="00924049">
      <w:r w:rsidRPr="00924049">
        <w:t>Výbor sa domnieva, že stanovenie viacročn</w:t>
      </w:r>
      <w:r w:rsidR="00EF009A" w:rsidRPr="00924049">
        <w:t>ého plánu riadenia</w:t>
      </w:r>
      <w:r w:rsidR="00924049">
        <w:t xml:space="preserve"> v </w:t>
      </w:r>
      <w:r w:rsidRPr="00924049">
        <w:t>Európskej únii, ktorým sa zabezpečuje vyko</w:t>
      </w:r>
      <w:r w:rsidR="00EF009A" w:rsidRPr="00924049">
        <w:t>návanie opatrení obsiahnutých</w:t>
      </w:r>
      <w:r w:rsidR="00924049">
        <w:t xml:space="preserve"> v </w:t>
      </w:r>
      <w:r w:rsidRPr="00924049">
        <w:t>o</w:t>
      </w:r>
      <w:r w:rsidR="00EF009A" w:rsidRPr="00924049">
        <w:t>dporúčaní 18-02 prijatom na 21. </w:t>
      </w:r>
      <w:r w:rsidRPr="00924049">
        <w:t>mimoriadnom zasadnutí Medzinárodnej komisie pre zac</w:t>
      </w:r>
      <w:r w:rsidR="00EF009A" w:rsidRPr="00924049">
        <w:t>hovanie atlantických tuniakov</w:t>
      </w:r>
      <w:r w:rsidR="00924049">
        <w:t xml:space="preserve"> v </w:t>
      </w:r>
      <w:r w:rsidRPr="00924049">
        <w:t>roku 2018, je najvhodnejším spôsobom na zachovanie populácie nad úrovňami biomasy, pri ktorých je možné dosiahnuť maximálny udržateľný výnos, pričom sa zohľadňujú osobi</w:t>
      </w:r>
      <w:r w:rsidR="00EF009A" w:rsidRPr="00924049">
        <w:t>tosti rôznych druhov výstroja</w:t>
      </w:r>
      <w:r w:rsidR="00924049">
        <w:t xml:space="preserve"> a </w:t>
      </w:r>
      <w:r w:rsidRPr="00924049">
        <w:t>rybolovných techník používaných pri tomto druhu rybolovu.</w:t>
      </w:r>
    </w:p>
    <w:p w:rsidR="00AF37AA" w:rsidRPr="00924049" w:rsidRDefault="00AF37AA" w:rsidP="00924049"/>
    <w:p w:rsidR="00AF37AA" w:rsidRPr="00924049" w:rsidRDefault="00AF37AA" w:rsidP="00924049">
      <w:r w:rsidRPr="00924049">
        <w:t>EHSV navrhuje, aby zákonodarcovia aktualizovali návrh nariadenia</w:t>
      </w:r>
      <w:r w:rsidR="00924049">
        <w:t xml:space="preserve"> s </w:t>
      </w:r>
      <w:r w:rsidR="00EF009A" w:rsidRPr="00924049">
        <w:t>cieľom zahrnúť zmeny, ktoré</w:t>
      </w:r>
      <w:r w:rsidR="00924049">
        <w:t xml:space="preserve"> v </w:t>
      </w:r>
      <w:r w:rsidRPr="00924049">
        <w:t>roku 2019 schválila Medzinárodná komisia pre zachovanie atlantických tuniakov vo svojom odporúčaní 19-04.</w:t>
      </w:r>
    </w:p>
    <w:p w:rsidR="005C3D9B" w:rsidRPr="00924049" w:rsidRDefault="005C3D9B" w:rsidP="00924049"/>
    <w:p w:rsidR="00924049" w:rsidRPr="00924049" w:rsidRDefault="005C3D9B" w:rsidP="00924049">
      <w:pPr>
        <w:ind w:left="1134" w:hanging="1134"/>
        <w:rPr>
          <w:i/>
          <w:iCs/>
        </w:rPr>
      </w:pPr>
      <w:r w:rsidRPr="00924049">
        <w:rPr>
          <w:b/>
          <w:bCs/>
          <w:i/>
          <w:iCs/>
        </w:rPr>
        <w:t>Kontakt:</w:t>
      </w:r>
      <w:r w:rsidR="00924049" w:rsidRPr="00924049">
        <w:tab/>
      </w:r>
      <w:proofErr w:type="spellStart"/>
      <w:r w:rsidRPr="00924049">
        <w:rPr>
          <w:i/>
        </w:rPr>
        <w:t>Arturo</w:t>
      </w:r>
      <w:proofErr w:type="spellEnd"/>
      <w:r w:rsidRPr="00924049">
        <w:rPr>
          <w:i/>
        </w:rPr>
        <w:t xml:space="preserve"> </w:t>
      </w:r>
      <w:proofErr w:type="spellStart"/>
      <w:r w:rsidRPr="00924049">
        <w:rPr>
          <w:i/>
        </w:rPr>
        <w:t>Iniguez</w:t>
      </w:r>
      <w:proofErr w:type="spellEnd"/>
    </w:p>
    <w:p w:rsidR="005C3D9B" w:rsidRPr="00924049" w:rsidRDefault="00EF009A" w:rsidP="00924049">
      <w:pPr>
        <w:ind w:left="2268" w:hanging="1134"/>
        <w:rPr>
          <w:i/>
          <w:iCs/>
        </w:rPr>
      </w:pPr>
      <w:r w:rsidRPr="00924049">
        <w:rPr>
          <w:i/>
          <w:iCs/>
        </w:rPr>
        <w:t xml:space="preserve">(tel.: </w:t>
      </w:r>
      <w:r w:rsidR="00E8045C">
        <w:rPr>
          <w:i/>
          <w:iCs/>
        </w:rPr>
        <w:t>+</w:t>
      </w:r>
      <w:r w:rsidRPr="00924049">
        <w:rPr>
          <w:i/>
          <w:iCs/>
        </w:rPr>
        <w:t>32 </w:t>
      </w:r>
      <w:r w:rsidR="005C3D9B" w:rsidRPr="00924049">
        <w:rPr>
          <w:i/>
          <w:iCs/>
        </w:rPr>
        <w:t>2</w:t>
      </w:r>
      <w:r w:rsidRPr="00924049">
        <w:rPr>
          <w:i/>
          <w:iCs/>
        </w:rPr>
        <w:t> 546 87 68 – </w:t>
      </w:r>
      <w:r w:rsidR="005C3D9B" w:rsidRPr="00924049">
        <w:rPr>
          <w:i/>
          <w:iCs/>
        </w:rPr>
        <w:t>e-mail:</w:t>
      </w:r>
      <w:r w:rsidR="005C3D9B" w:rsidRPr="00924049">
        <w:rPr>
          <w:i/>
          <w:iCs/>
          <w:color w:val="0000FF"/>
        </w:rPr>
        <w:t xml:space="preserve"> </w:t>
      </w:r>
      <w:hyperlink r:id="rId20" w:history="1">
        <w:r w:rsidR="005C3D9B" w:rsidRPr="00924049">
          <w:rPr>
            <w:rStyle w:val="Hyperlink"/>
            <w:i/>
            <w:iCs/>
          </w:rPr>
          <w:t>Arturo.Iniguez@eesc.europa.eu</w:t>
        </w:r>
      </w:hyperlink>
      <w:r w:rsidR="005C3D9B" w:rsidRPr="00924049">
        <w:rPr>
          <w:i/>
          <w:iCs/>
        </w:rPr>
        <w:t>)</w:t>
      </w:r>
    </w:p>
    <w:bookmarkEnd w:id="4"/>
    <w:p w:rsidR="001F117F" w:rsidRPr="00924049" w:rsidRDefault="001F117F" w:rsidP="00924049">
      <w:pPr>
        <w:jc w:val="left"/>
        <w:rPr>
          <w:kern w:val="28"/>
        </w:rPr>
      </w:pPr>
    </w:p>
    <w:p w:rsidR="00411F08" w:rsidRPr="00924049" w:rsidRDefault="00902EEB" w:rsidP="00924049">
      <w:pPr>
        <w:ind w:left="1701" w:hanging="1701"/>
        <w:jc w:val="center"/>
      </w:pPr>
      <w:r w:rsidRPr="00924049">
        <w:rPr>
          <w:i/>
          <w:szCs w:val="20"/>
        </w:rPr>
        <w:t>____________</w:t>
      </w:r>
    </w:p>
    <w:sectPr w:rsidR="00411F08" w:rsidRPr="00924049" w:rsidSect="00285161">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049" w:rsidRDefault="00924049" w:rsidP="003B283B">
      <w:pPr>
        <w:spacing w:line="240" w:lineRule="auto"/>
      </w:pPr>
      <w:r>
        <w:separator/>
      </w:r>
    </w:p>
  </w:endnote>
  <w:endnote w:type="continuationSeparator" w:id="0">
    <w:p w:rsidR="00924049" w:rsidRDefault="00924049" w:rsidP="003B283B">
      <w:pPr>
        <w:spacing w:line="240" w:lineRule="auto"/>
      </w:pPr>
      <w:r>
        <w:continuationSeparator/>
      </w:r>
    </w:p>
  </w:endnote>
  <w:endnote w:type="continuationNotice" w:id="1">
    <w:p w:rsidR="00924049" w:rsidRDefault="009240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49" w:rsidRPr="00285161" w:rsidRDefault="00924049" w:rsidP="00285161">
    <w:pPr>
      <w:pStyle w:val="Footer"/>
    </w:pPr>
    <w:r>
      <w:t xml:space="preserve">EESC-2020-01947-00-00-TCD-TRA (EN) </w:t>
    </w:r>
    <w:r>
      <w:fldChar w:fldCharType="begin"/>
    </w:r>
    <w:r>
      <w:instrText xml:space="preserve"> PAGE  \* Arabic  \* MERGEFORMAT </w:instrText>
    </w:r>
    <w:r>
      <w:fldChar w:fldCharType="separate"/>
    </w:r>
    <w:r w:rsidR="008A29F2">
      <w:rPr>
        <w:noProof/>
      </w:rPr>
      <w:t>1</w:t>
    </w:r>
    <w:r>
      <w:fldChar w:fldCharType="end"/>
    </w:r>
    <w:r>
      <w:t>/</w:t>
    </w:r>
    <w:r>
      <w:fldChar w:fldCharType="begin"/>
    </w:r>
    <w:r>
      <w:instrText xml:space="preserve"> = </w:instrText>
    </w:r>
    <w:fldSimple w:instr=" NUMPAGES ">
      <w:r w:rsidR="008A29F2">
        <w:rPr>
          <w:noProof/>
        </w:rPr>
        <w:instrText>8</w:instrText>
      </w:r>
    </w:fldSimple>
    <w:r>
      <w:instrText xml:space="preserve"> -0 </w:instrText>
    </w:r>
    <w:r>
      <w:fldChar w:fldCharType="separate"/>
    </w:r>
    <w:r w:rsidR="008A29F2">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49" w:rsidRPr="00285161" w:rsidRDefault="00924049" w:rsidP="00285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49" w:rsidRPr="00285161" w:rsidRDefault="00924049" w:rsidP="00285161">
    <w:pPr>
      <w:pStyle w:val="Footer"/>
    </w:pPr>
    <w:r>
      <w:t xml:space="preserve">EESC-2020-01947-00-00-TCD-TRA (EN) </w:t>
    </w:r>
    <w:r>
      <w:fldChar w:fldCharType="begin"/>
    </w:r>
    <w:r>
      <w:instrText xml:space="preserve"> PAGE  \* Arabic  \* MERGEFORMAT </w:instrText>
    </w:r>
    <w:r>
      <w:fldChar w:fldCharType="separate"/>
    </w:r>
    <w:r w:rsidR="008A29F2">
      <w:rPr>
        <w:noProof/>
      </w:rPr>
      <w:t>8</w:t>
    </w:r>
    <w:r>
      <w:fldChar w:fldCharType="end"/>
    </w:r>
    <w:r>
      <w:t>/</w:t>
    </w:r>
    <w:r>
      <w:fldChar w:fldCharType="begin"/>
    </w:r>
    <w:r>
      <w:instrText xml:space="preserve"> = </w:instrText>
    </w:r>
    <w:fldSimple w:instr=" NUMPAGES ">
      <w:r w:rsidR="008A29F2">
        <w:rPr>
          <w:noProof/>
        </w:rPr>
        <w:instrText>8</w:instrText>
      </w:r>
    </w:fldSimple>
    <w:r>
      <w:instrText xml:space="preserve"> -0 </w:instrText>
    </w:r>
    <w:r>
      <w:fldChar w:fldCharType="separate"/>
    </w:r>
    <w:r w:rsidR="008A29F2">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49" w:rsidRPr="00285161" w:rsidRDefault="00924049" w:rsidP="0028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049" w:rsidRDefault="00924049" w:rsidP="003B283B">
      <w:pPr>
        <w:spacing w:line="240" w:lineRule="auto"/>
      </w:pPr>
      <w:r>
        <w:separator/>
      </w:r>
    </w:p>
  </w:footnote>
  <w:footnote w:type="continuationSeparator" w:id="0">
    <w:p w:rsidR="00924049" w:rsidRDefault="00924049" w:rsidP="003B283B">
      <w:pPr>
        <w:spacing w:line="240" w:lineRule="auto"/>
      </w:pPr>
      <w:r>
        <w:continuationSeparator/>
      </w:r>
    </w:p>
  </w:footnote>
  <w:footnote w:type="continuationNotice" w:id="1">
    <w:p w:rsidR="00924049" w:rsidRPr="00377A77" w:rsidRDefault="0092404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49" w:rsidRPr="00285161" w:rsidRDefault="00924049" w:rsidP="0028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49" w:rsidRPr="00285161" w:rsidRDefault="00924049" w:rsidP="00285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49" w:rsidRPr="00285161" w:rsidRDefault="00924049" w:rsidP="0028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797"/>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794"/>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5161"/>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47437"/>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55C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37"/>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4CA"/>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9F2"/>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049"/>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657"/>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4D0A"/>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45C"/>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09A"/>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15:docId w15:val="{5EABDE18-3F05-4C5D-BB0C-4595315036C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161"/>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285161"/>
    <w:pPr>
      <w:numPr>
        <w:numId w:val="1"/>
      </w:numPr>
      <w:ind w:left="567" w:hanging="567"/>
      <w:outlineLvl w:val="0"/>
    </w:pPr>
    <w:rPr>
      <w:kern w:val="28"/>
    </w:rPr>
  </w:style>
  <w:style w:type="paragraph" w:styleId="Heading2">
    <w:name w:val="heading 2"/>
    <w:aliases w:val=" Char"/>
    <w:basedOn w:val="Normal"/>
    <w:next w:val="Normal"/>
    <w:link w:val="Heading2Char"/>
    <w:qFormat/>
    <w:rsid w:val="00285161"/>
    <w:pPr>
      <w:numPr>
        <w:ilvl w:val="1"/>
        <w:numId w:val="1"/>
      </w:numPr>
      <w:ind w:left="567" w:hanging="567"/>
      <w:outlineLvl w:val="1"/>
    </w:pPr>
  </w:style>
  <w:style w:type="paragraph" w:styleId="Heading3">
    <w:name w:val="heading 3"/>
    <w:basedOn w:val="Normal"/>
    <w:next w:val="Normal"/>
    <w:link w:val="Heading3Char"/>
    <w:qFormat/>
    <w:rsid w:val="00285161"/>
    <w:pPr>
      <w:numPr>
        <w:ilvl w:val="2"/>
        <w:numId w:val="1"/>
      </w:numPr>
      <w:ind w:left="567" w:hanging="567"/>
      <w:outlineLvl w:val="2"/>
    </w:pPr>
  </w:style>
  <w:style w:type="paragraph" w:styleId="Heading4">
    <w:name w:val="heading 4"/>
    <w:basedOn w:val="Normal"/>
    <w:next w:val="Normal"/>
    <w:link w:val="Heading4Char"/>
    <w:qFormat/>
    <w:rsid w:val="00285161"/>
    <w:pPr>
      <w:numPr>
        <w:ilvl w:val="3"/>
        <w:numId w:val="1"/>
      </w:numPr>
      <w:ind w:left="567" w:hanging="567"/>
      <w:outlineLvl w:val="3"/>
    </w:pPr>
  </w:style>
  <w:style w:type="paragraph" w:styleId="Heading5">
    <w:name w:val="heading 5"/>
    <w:basedOn w:val="Normal"/>
    <w:next w:val="Normal"/>
    <w:link w:val="Heading5Char"/>
    <w:qFormat/>
    <w:rsid w:val="00285161"/>
    <w:pPr>
      <w:numPr>
        <w:ilvl w:val="4"/>
        <w:numId w:val="1"/>
      </w:numPr>
      <w:ind w:left="567" w:hanging="567"/>
      <w:outlineLvl w:val="4"/>
    </w:pPr>
  </w:style>
  <w:style w:type="paragraph" w:styleId="Heading6">
    <w:name w:val="heading 6"/>
    <w:basedOn w:val="Normal"/>
    <w:next w:val="Normal"/>
    <w:link w:val="Heading6Char"/>
    <w:qFormat/>
    <w:rsid w:val="00285161"/>
    <w:pPr>
      <w:numPr>
        <w:ilvl w:val="5"/>
        <w:numId w:val="1"/>
      </w:numPr>
      <w:ind w:left="567" w:hanging="567"/>
      <w:outlineLvl w:val="5"/>
    </w:pPr>
  </w:style>
  <w:style w:type="paragraph" w:styleId="Heading7">
    <w:name w:val="heading 7"/>
    <w:basedOn w:val="Normal"/>
    <w:next w:val="Normal"/>
    <w:link w:val="Heading7Char"/>
    <w:qFormat/>
    <w:rsid w:val="00285161"/>
    <w:pPr>
      <w:numPr>
        <w:ilvl w:val="6"/>
        <w:numId w:val="1"/>
      </w:numPr>
      <w:ind w:left="567" w:hanging="567"/>
      <w:outlineLvl w:val="6"/>
    </w:pPr>
  </w:style>
  <w:style w:type="paragraph" w:styleId="Heading8">
    <w:name w:val="heading 8"/>
    <w:basedOn w:val="Normal"/>
    <w:next w:val="Normal"/>
    <w:link w:val="Heading8Char"/>
    <w:qFormat/>
    <w:rsid w:val="00285161"/>
    <w:pPr>
      <w:numPr>
        <w:ilvl w:val="7"/>
        <w:numId w:val="1"/>
      </w:numPr>
      <w:ind w:left="567" w:hanging="567"/>
      <w:outlineLvl w:val="7"/>
    </w:pPr>
  </w:style>
  <w:style w:type="paragraph" w:styleId="Heading9">
    <w:name w:val="heading 9"/>
    <w:basedOn w:val="Normal"/>
    <w:next w:val="Normal"/>
    <w:link w:val="Heading9Char"/>
    <w:qFormat/>
    <w:rsid w:val="0028516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285161"/>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285161"/>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285161"/>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285161"/>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customStyle="1" w:styleId="quotes">
    <w:name w:val="quotes"/>
    <w:basedOn w:val="Normal"/>
    <w:next w:val="Normal"/>
    <w:rsid w:val="00285161"/>
    <w:pPr>
      <w:ind w:left="720"/>
    </w:pPr>
    <w:rPr>
      <w:i/>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k-SK"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662898770">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sk/our-work/opinions-information-reports/plenary-session-summaries" TargetMode="External"/><Relationship Id="rId18" Type="http://schemas.openxmlformats.org/officeDocument/2006/relationships/hyperlink" Target="mailto:Ana.Dumitrache@eesc.europa.eu" TargetMode="External"/><Relationship Id="rId26" Type="http://schemas.openxmlformats.org/officeDocument/2006/relationships/footer" Target="footer4.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Triin.Aasmaa@eesc.europa.eu" TargetMode="External"/><Relationship Id="rId25" Type="http://schemas.openxmlformats.org/officeDocument/2006/relationships/header" Target="header3.xml"/><Relationship Id="rId16" Type="http://schemas.openxmlformats.org/officeDocument/2006/relationships/hyperlink" Target="mailto:Ana.Dumitrache@eesc.europa.eu" TargetMode="External"/><Relationship Id="rId20" Type="http://schemas.openxmlformats.org/officeDocument/2006/relationships/hyperlink" Target="mailto:Arturo.Iniguez@eesc.europa.eu" TargetMode="Externa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rturo.Iniguez@eesc.europa.eu" TargetMode="Externa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VV634QRNENMJ-2004427339-5237</_dlc_DocId>
    <_dlc_DocIdUrl xmlns="cda99570-6012-4083-bfeb-7d32ad1ce1a3">
      <Url>http://dm2016/eesc/2020/_layouts/15/DocIdRedir.aspx?ID=VV634QRNENMJ-2004427339-5237</Url>
      <Description>VV634QRNENMJ-2004427339-5237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2020-05-28T12:00:00+00:00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38589C-4DA9-486D-9FA8-B564D7109158}"/>
</file>

<file path=customXml/itemProps2.xml><?xml version="1.0" encoding="utf-8"?>
<ds:datastoreItem xmlns:ds="http://schemas.openxmlformats.org/officeDocument/2006/customXml" ds:itemID="{85E9AF85-53D7-4A8A-B2A4-C5AFF3E22525}"/>
</file>

<file path=customXml/itemProps3.xml><?xml version="1.0" encoding="utf-8"?>
<ds:datastoreItem xmlns:ds="http://schemas.openxmlformats.org/officeDocument/2006/customXml" ds:itemID="{AAF637E3-58E4-443F-8EDE-2D47A0303DE3}"/>
</file>

<file path=customXml/itemProps4.xml><?xml version="1.0" encoding="utf-8"?>
<ds:datastoreItem xmlns:ds="http://schemas.openxmlformats.org/officeDocument/2006/customXml" ds:itemID="{D844FAE1-190B-4EA9-AC1D-EFFB8188AAEC}"/>
</file>

<file path=docProps/app.xml><?xml version="1.0" encoding="utf-8"?>
<Properties xmlns="http://schemas.openxmlformats.org/officeDocument/2006/extended-properties" xmlns:vt="http://schemas.openxmlformats.org/officeDocument/2006/docPropsVTypes">
  <Template>Styles</Template>
  <TotalTime>77</TotalTime>
  <Pages>8</Pages>
  <Words>2052</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stanovísk prijatých na diaľku 5. a 7. mája 2020</dc:title>
  <dc:creator>Marcos Jaime Tornin</dc:creator>
  <cp:keywords>EESC-2020-01947-00-00-TCD-TRA-EN</cp:keywords>
  <dc:description>Rapporteur:  - Original language: EN - Date of document: 28/05/2020 - Date of meeting: 10/06/2020 - External documents:  - Administrator:  DEGIORGIO Reuben</dc:description>
  <cp:lastModifiedBy>Darina Hrabovská</cp:lastModifiedBy>
  <cp:revision>10</cp:revision>
  <cp:lastPrinted>2020-01-07T12:46:00Z</cp:lastPrinted>
  <dcterms:created xsi:type="dcterms:W3CDTF">2020-05-14T14:48:00Z</dcterms:created>
  <dcterms:modified xsi:type="dcterms:W3CDTF">2020-05-28T15:15:00Z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2222784f-2d92-40c5-b7b1-c87d103324ff</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MeetingNumber">
    <vt:i4>552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1947</vt:i4>
  </property>
  <property fmtid="{D5CDD505-2E9C-101B-9397-08002B2CF9AE}" pid="15" name="FicheYear">
    <vt:i4>2020</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2020-06-10T12:00:00Z</vt:filetime>
  </property>
  <property fmtid="{D5CDD505-2E9C-101B-9397-08002B2CF9AE}" pid="30" name="AvailableTranslations_0">
    <vt:lpwstr>FR|d2afafd3-4c81-4f60-8f52-ee33f2f54ff3;HU|6b229040-c589-4408-b4c1-4285663d20a8;EN|f2175f21-25d7-44a3-96da-d6a61b075e1b;ES|e7a6b05b-ae16-40c8-add9-68b64b03aeba;IT|0774613c-01ed-4e5d-a25d-11d2388de825;EL|6d4f4d51-af9b-4650-94b4-4276bee85c91;SL|98a412ae-eb01-49e9-ae3d-585a81724cfc;DA|5d49c027-8956-412b-aa16-e85a0f96ad0e;RO|feb747a2-64cd-4299-af12-4833ddc30497;CS|72f9705b-0217-4fd3-bea2-cbc7ed80e26e;BG|1a1b3951-7821-4e6a-85f5-5673fc08bd2c;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48;#RO|feb747a2-64cd-4299-af12-4833ddc30497;#34;#SL|98a412ae-eb01-49e9-ae3d-585a81724cfc;#32;#DA|5d49c027-8956-412b-aa16-e85a0f96ad0e;#31;#CS|72f9705b-0217-4fd3-bea2-cbc7ed80e26e;#38;#EL|6d4f4d51-af9b-4650-94b4-4276bee85c91;#39;#HU|6b229040-c589-4408-b4c1-4285663d20a8;#16;#ES|e7a6b05b-ae16-40c8-add9-68b64b03aeba;#51;#SPL-CES|32d8cb1f-c9ec-4365-95c7-8385a18618ac;#13;#IT|0774613c-01ed-4e5d-a25d-11d2388de825;#11;#FR|d2afafd3-4c81-4f60-8f52-ee33f2f54ff3;#10;#DE|f6b31e5a-26fa-4935-b661-318e46daf27e;#8;#TCD|cd9d6eb6-3f4f-424a-b2d1-57c9d450eaaf;#44;#BG|1a1b3951-7821-4e6a-85f5-5673fc08bd2c;#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4545</vt:i4>
  </property>
  <property fmtid="{D5CDD505-2E9C-101B-9397-08002B2CF9AE}" pid="38" name="DocumentLanguage">
    <vt:lpwstr>46;#SK|46d9fce0-ef79-4f71-b89b-cd6aa82426b8</vt:lpwstr>
  </property>
</Properties>
</file>