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A0" w:rsidRPr="007C130B" w:rsidRDefault="00BC068C" w:rsidP="001F50B6">
      <w:pPr>
        <w:snapToGrid w:val="0"/>
        <w:jc w:val="center"/>
      </w:pPr>
      <w:r>
        <w:rPr>
          <w:noProof/>
          <w:lang w:eastAsia="hu-HU"/>
        </w:rPr>
        <w:drawing>
          <wp:inline distT="0" distB="0" distL="0" distR="0">
            <wp:extent cx="1792605" cy="1239520"/>
            <wp:effectExtent l="0" t="0" r="0" b="0"/>
            <wp:docPr id="2" name="Picture 2" title="EESCLogo_H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08D5" w:rsidRPr="00782502">
        <w:fldChar w:fldCharType="begin"/>
      </w:r>
      <w:r w:rsidR="006A08D5" w:rsidRPr="007C130B">
        <w:instrText xml:space="preserve">  </w:instrText>
      </w:r>
      <w:r w:rsidR="006A08D5" w:rsidRPr="00782502">
        <w:fldChar w:fldCharType="end"/>
      </w:r>
      <w:r w:rsidR="00CE06AD">
        <w:rPr>
          <w:noProof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C99025" wp14:editId="7FABBC2C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72A" w:rsidRPr="00260E65" w:rsidRDefault="009877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9902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98772A" w:rsidRPr="00260E65" w:rsidRDefault="0098772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HU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405A0" w:rsidRPr="007C130B" w:rsidRDefault="008405A0" w:rsidP="001F50B6">
      <w:pPr>
        <w:snapToGrid w:val="0"/>
        <w:rPr>
          <w:lang w:val="en-GB"/>
        </w:rPr>
      </w:pPr>
    </w:p>
    <w:p w:rsidR="008405A0" w:rsidRPr="007C130B" w:rsidRDefault="008405A0" w:rsidP="001F50B6">
      <w:pPr>
        <w:snapToGrid w:val="0"/>
        <w:rPr>
          <w:lang w:val="en-GB"/>
        </w:rPr>
      </w:pPr>
    </w:p>
    <w:p w:rsidR="008405A0" w:rsidRPr="007C130B" w:rsidRDefault="00FC0B2C" w:rsidP="001F50B6">
      <w:pPr>
        <w:snapToGrid w:val="0"/>
        <w:jc w:val="right"/>
        <w:rPr>
          <w:rFonts w:eastAsia="MS Mincho"/>
        </w:rPr>
      </w:pPr>
      <w:r>
        <w:t>Brüsszel, 2020. május 29.</w:t>
      </w:r>
    </w:p>
    <w:p w:rsidR="008405A0" w:rsidRPr="007C130B" w:rsidRDefault="008405A0" w:rsidP="001F50B6">
      <w:pPr>
        <w:snapToGrid w:val="0"/>
        <w:rPr>
          <w:lang w:val="en-GB"/>
        </w:rPr>
      </w:pPr>
    </w:p>
    <w:p w:rsidR="008405A0" w:rsidRPr="007C130B" w:rsidRDefault="008405A0" w:rsidP="001F50B6">
      <w:pPr>
        <w:snapToGrid w:val="0"/>
        <w:rPr>
          <w:lang w:val="en-GB"/>
        </w:rPr>
      </w:pPr>
    </w:p>
    <w:p w:rsidR="00AF6F3E" w:rsidRPr="007C130B" w:rsidRDefault="00AF6F3E" w:rsidP="001F50B6">
      <w:pPr>
        <w:snapToGrid w:val="0"/>
        <w:rPr>
          <w:lang w:val="en-GB"/>
        </w:rPr>
      </w:pPr>
    </w:p>
    <w:p w:rsidR="006819C8" w:rsidRPr="007C130B" w:rsidRDefault="006819C8" w:rsidP="001F50B6">
      <w:pPr>
        <w:snapToGrid w:val="0"/>
        <w:rPr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9"/>
      </w:tblGrid>
      <w:tr w:rsidR="008405A0" w:rsidRPr="007C130B" w:rsidTr="00A72D7A">
        <w:tc>
          <w:tcPr>
            <w:tcW w:w="92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E0485" w:rsidRPr="007C130B" w:rsidRDefault="00095457" w:rsidP="001F50B6">
            <w:pPr>
              <w:snapToGrid w:val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VÉLEMÉNYEK ELFOGADÁSA TÁVELJÁRÁSBAN</w:t>
            </w:r>
            <w:r>
              <w:rPr>
                <w:b/>
                <w:sz w:val="32"/>
              </w:rPr>
              <w:br/>
            </w:r>
            <w:r>
              <w:rPr>
                <w:b/>
                <w:sz w:val="32"/>
              </w:rPr>
              <w:br/>
              <w:t>2020. MÁJUS 5. ÉS 7.</w:t>
            </w:r>
          </w:p>
          <w:p w:rsidR="008405A0" w:rsidRPr="007C130B" w:rsidRDefault="00FC0B2C" w:rsidP="001F50B6">
            <w:pPr>
              <w:snapToGrid w:val="0"/>
              <w:jc w:val="center"/>
              <w:rPr>
                <w:rFonts w:eastAsia="MS Mincho"/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br/>
              <w:t>AZ ELFOGADOTT VÉLEMÉNYEK ÖSSZEFOGLALÁSA</w:t>
            </w:r>
          </w:p>
          <w:p w:rsidR="008405A0" w:rsidRPr="007C130B" w:rsidRDefault="008405A0" w:rsidP="001F50B6">
            <w:pPr>
              <w:rPr>
                <w:lang w:val="en-GB"/>
              </w:rPr>
            </w:pPr>
          </w:p>
          <w:p w:rsidR="008405A0" w:rsidRPr="007C130B" w:rsidRDefault="008405A0" w:rsidP="001F50B6">
            <w:pPr>
              <w:rPr>
                <w:lang w:val="en-GB"/>
              </w:rPr>
            </w:pPr>
          </w:p>
        </w:tc>
      </w:tr>
      <w:tr w:rsidR="008405A0" w:rsidRPr="007C130B" w:rsidTr="00A72D7A">
        <w:tc>
          <w:tcPr>
            <w:tcW w:w="9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15DA" w:rsidRPr="007C130B" w:rsidRDefault="00FF15DA" w:rsidP="001F50B6">
            <w:pPr>
              <w:snapToGrid w:val="0"/>
              <w:jc w:val="center"/>
              <w:rPr>
                <w:b/>
                <w:lang w:val="en-GB"/>
              </w:rPr>
            </w:pPr>
          </w:p>
          <w:p w:rsidR="00FC0B2C" w:rsidRPr="007C130B" w:rsidRDefault="00FC0B2C" w:rsidP="001F50B6">
            <w:pPr>
              <w:snapToGrid w:val="0"/>
              <w:jc w:val="center"/>
              <w:rPr>
                <w:rFonts w:eastAsia="MS Mincho"/>
                <w:b/>
              </w:rPr>
            </w:pPr>
            <w:r>
              <w:rPr>
                <w:b/>
              </w:rPr>
              <w:t>Ez a dokumentum a hivatalos nyelveken az EGSZB honlapjáról érhető el, a következő címen:</w:t>
            </w:r>
          </w:p>
          <w:p w:rsidR="00FC0B2C" w:rsidRPr="007C130B" w:rsidRDefault="00FC0B2C" w:rsidP="001F50B6">
            <w:pPr>
              <w:snapToGrid w:val="0"/>
              <w:jc w:val="center"/>
              <w:rPr>
                <w:b/>
                <w:lang w:val="en-GB"/>
              </w:rPr>
            </w:pPr>
          </w:p>
          <w:p w:rsidR="00FC0B2C" w:rsidRPr="007C130B" w:rsidRDefault="005F4800" w:rsidP="001F50B6">
            <w:pPr>
              <w:jc w:val="center"/>
              <w:rPr>
                <w:rStyle w:val="Hyperlink"/>
                <w:b/>
              </w:rPr>
            </w:pPr>
            <w:hyperlink r:id="rId13" w:history="1">
              <w:r>
                <w:rPr>
                  <w:rStyle w:val="Hyperlink"/>
                </w:rPr>
                <w:t>http://www.eesc.europa.eu/hu/our-work/opinions-information-reports/plenary-session-summaries</w:t>
              </w:r>
            </w:hyperlink>
          </w:p>
          <w:p w:rsidR="00FC0B2C" w:rsidRPr="007C130B" w:rsidRDefault="00FC0B2C" w:rsidP="001F50B6">
            <w:pPr>
              <w:snapToGrid w:val="0"/>
              <w:jc w:val="center"/>
              <w:rPr>
                <w:b/>
                <w:lang w:val="en-GB"/>
              </w:rPr>
            </w:pPr>
          </w:p>
          <w:p w:rsidR="00FC0B2C" w:rsidRPr="007C130B" w:rsidRDefault="00FC0B2C" w:rsidP="001F50B6">
            <w:pPr>
              <w:snapToGrid w:val="0"/>
              <w:jc w:val="center"/>
              <w:rPr>
                <w:rFonts w:eastAsia="SimSun"/>
                <w:b/>
                <w:lang w:val="en-GB"/>
              </w:rPr>
            </w:pPr>
          </w:p>
          <w:p w:rsidR="00FC0B2C" w:rsidRPr="007C130B" w:rsidRDefault="00FC0B2C" w:rsidP="001F50B6">
            <w:pPr>
              <w:snapToGrid w:val="0"/>
              <w:jc w:val="center"/>
              <w:rPr>
                <w:rFonts w:eastAsia="MS Mincho"/>
                <w:b/>
              </w:rPr>
            </w:pPr>
            <w:r>
              <w:rPr>
                <w:b/>
              </w:rPr>
              <w:t>A felsorolt vélemények online az EGSZB keresőrendszerén keresztül érhetők el:</w:t>
            </w:r>
          </w:p>
          <w:p w:rsidR="00FC0B2C" w:rsidRPr="007C130B" w:rsidRDefault="00FC0B2C" w:rsidP="001F50B6">
            <w:pPr>
              <w:snapToGrid w:val="0"/>
              <w:jc w:val="center"/>
              <w:rPr>
                <w:b/>
                <w:lang w:val="en-GB"/>
              </w:rPr>
            </w:pPr>
          </w:p>
          <w:p w:rsidR="00FC0B2C" w:rsidRPr="007C130B" w:rsidRDefault="005F4800" w:rsidP="001F50B6">
            <w:pPr>
              <w:jc w:val="center"/>
              <w:rPr>
                <w:rStyle w:val="Hyperlink"/>
                <w:b/>
              </w:rPr>
            </w:pPr>
            <w:hyperlink r:id="rId14" w:history="1">
              <w:r>
                <w:rPr>
                  <w:rStyle w:val="Hyperlink"/>
                </w:rPr>
                <w:t>https://dmsearch.eesc.europa.eu/search/opinion</w:t>
              </w:r>
            </w:hyperlink>
          </w:p>
          <w:p w:rsidR="008405A0" w:rsidRPr="007C130B" w:rsidRDefault="008405A0" w:rsidP="001F50B6">
            <w:pPr>
              <w:snapToGrid w:val="0"/>
              <w:jc w:val="center"/>
              <w:rPr>
                <w:b/>
                <w:bCs/>
                <w:lang w:val="en-GB"/>
              </w:rPr>
            </w:pPr>
          </w:p>
        </w:tc>
      </w:tr>
    </w:tbl>
    <w:p w:rsidR="008F7791" w:rsidRPr="007C130B" w:rsidRDefault="008F7791" w:rsidP="001F50B6">
      <w:pPr>
        <w:rPr>
          <w:rFonts w:eastAsia="SimSun"/>
          <w:lang w:val="en-GB"/>
        </w:rPr>
      </w:pPr>
    </w:p>
    <w:p w:rsidR="00A9340A" w:rsidRPr="007C130B" w:rsidRDefault="00A9340A" w:rsidP="001F50B6">
      <w:pPr>
        <w:rPr>
          <w:rFonts w:eastAsia="SimSun"/>
          <w:lang w:val="en-GB"/>
        </w:rPr>
        <w:sectPr w:rsidR="00A9340A" w:rsidRPr="007C130B" w:rsidSect="00CE06AD">
          <w:footerReference w:type="default" r:id="rId15"/>
          <w:type w:val="continuous"/>
          <w:pgSz w:w="11907" w:h="16839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:rsidR="003F5D21" w:rsidRPr="007C130B" w:rsidRDefault="003F5D21" w:rsidP="003F5D21">
      <w:pPr>
        <w:snapToGrid w:val="0"/>
        <w:rPr>
          <w:b/>
        </w:rPr>
      </w:pPr>
      <w:r>
        <w:rPr>
          <w:b/>
        </w:rPr>
        <w:lastRenderedPageBreak/>
        <w:t>Tartalom:</w:t>
      </w:r>
    </w:p>
    <w:p w:rsidR="003F5D21" w:rsidRDefault="003F5D21" w:rsidP="003F5D21">
      <w:pPr>
        <w:rPr>
          <w:lang w:val="en-GB"/>
        </w:rPr>
      </w:pPr>
    </w:p>
    <w:p w:rsidR="005F4800" w:rsidRPr="007C130B" w:rsidRDefault="005F4800" w:rsidP="003F5D21">
      <w:pPr>
        <w:rPr>
          <w:lang w:val="en-GB"/>
        </w:rPr>
      </w:pPr>
    </w:p>
    <w:p w:rsidR="00093005" w:rsidRDefault="003F5D21">
      <w:pPr>
        <w:pStyle w:val="TOC1"/>
        <w:rPr>
          <w:rFonts w:asciiTheme="minorHAnsi" w:eastAsiaTheme="minorEastAsia" w:hAnsiTheme="minorHAnsi" w:cstheme="minorBidi"/>
          <w:noProof/>
          <w:lang w:eastAsia="hu-HU"/>
        </w:rPr>
      </w:pPr>
      <w:r w:rsidRPr="00BC068C">
        <w:fldChar w:fldCharType="begin"/>
      </w:r>
      <w:r w:rsidRPr="007C130B">
        <w:instrText xml:space="preserve"> TOC \o "1-1" \h \z \u </w:instrText>
      </w:r>
      <w:r w:rsidRPr="00093005">
        <w:fldChar w:fldCharType="separate"/>
      </w:r>
      <w:hyperlink w:anchor="_Toc40887983" w:history="1">
        <w:r w:rsidR="00093005" w:rsidRPr="00F76DE0">
          <w:rPr>
            <w:rStyle w:val="Hyperlink"/>
            <w:b/>
            <w:noProof/>
          </w:rPr>
          <w:t>1.</w:t>
        </w:r>
        <w:r w:rsidR="00093005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093005" w:rsidRPr="00F76DE0">
          <w:rPr>
            <w:rStyle w:val="Hyperlink"/>
            <w:b/>
            <w:noProof/>
          </w:rPr>
          <w:t>FOGLALKOZTATÁS- ÉS SZOCIÁLPOLITIKA, UNIÓS POLGÁRSÁG</w:t>
        </w:r>
        <w:r w:rsidR="00093005">
          <w:rPr>
            <w:noProof/>
            <w:webHidden/>
          </w:rPr>
          <w:tab/>
        </w:r>
        <w:r w:rsidR="00093005">
          <w:rPr>
            <w:noProof/>
            <w:webHidden/>
          </w:rPr>
          <w:fldChar w:fldCharType="begin"/>
        </w:r>
        <w:r w:rsidR="00093005">
          <w:rPr>
            <w:noProof/>
            <w:webHidden/>
          </w:rPr>
          <w:instrText xml:space="preserve"> PAGEREF _Toc40887983 \h </w:instrText>
        </w:r>
        <w:r w:rsidR="00093005">
          <w:rPr>
            <w:noProof/>
            <w:webHidden/>
          </w:rPr>
        </w:r>
        <w:r w:rsidR="00093005">
          <w:rPr>
            <w:noProof/>
            <w:webHidden/>
          </w:rPr>
          <w:fldChar w:fldCharType="separate"/>
        </w:r>
        <w:r w:rsidR="00093005">
          <w:rPr>
            <w:noProof/>
            <w:webHidden/>
          </w:rPr>
          <w:t>3</w:t>
        </w:r>
        <w:r w:rsidR="00093005">
          <w:rPr>
            <w:noProof/>
            <w:webHidden/>
          </w:rPr>
          <w:fldChar w:fldCharType="end"/>
        </w:r>
      </w:hyperlink>
    </w:p>
    <w:p w:rsidR="00093005" w:rsidRDefault="00093005">
      <w:pPr>
        <w:pStyle w:val="TOC1"/>
        <w:rPr>
          <w:rFonts w:asciiTheme="minorHAnsi" w:eastAsiaTheme="minorEastAsia" w:hAnsiTheme="minorHAnsi" w:cstheme="minorBidi"/>
          <w:noProof/>
          <w:lang w:eastAsia="hu-HU"/>
        </w:rPr>
      </w:pPr>
      <w:hyperlink w:anchor="_Toc40887984" w:history="1">
        <w:r w:rsidRPr="00F76DE0">
          <w:rPr>
            <w:rStyle w:val="Hyperlink"/>
            <w:b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Pr="00F76DE0">
          <w:rPr>
            <w:rStyle w:val="Hyperlink"/>
            <w:b/>
            <w:noProof/>
          </w:rPr>
          <w:t>MEZŐGAZDASÁG, VIDÉKFEJLESZTÉS ÉS KÖRNYEZETVÉDELEM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_Toc40887984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F5D21" w:rsidRPr="007C130B" w:rsidRDefault="003F5D21" w:rsidP="003F5D21">
      <w:pPr>
        <w:ind w:left="567" w:hanging="567"/>
      </w:pPr>
      <w:r w:rsidRPr="00BC068C">
        <w:fldChar w:fldCharType="end"/>
      </w:r>
      <w:r>
        <w:br w:type="page"/>
      </w:r>
    </w:p>
    <w:p w:rsidR="003F5D21" w:rsidRPr="007C130B" w:rsidRDefault="003F5D21" w:rsidP="009D6EFC">
      <w:r>
        <w:lastRenderedPageBreak/>
        <w:t xml:space="preserve">A vélemények táveljárásban történő elfogadására május 5-én és 7-én került sor, három szakaszban: május 5-én délelőtt szavazás </w:t>
      </w:r>
      <w:r>
        <w:rPr>
          <w:b/>
          <w:i/>
        </w:rPr>
        <w:t>az Európai Gazdasági és Szociális Bizottság eljárási szabályzatától való, az Európai Unióban zajló Covid19-pandémia miatti rendkívüli megelőző és a járvány megfékezésére irányuló intézkedések folytán szükséges ideiglenes eltérésről szóló elnöki határozat megerősítéséről</w:t>
      </w:r>
      <w:r>
        <w:t>, május 5-én délután szavazás a véleménytervezetekhez előterjesztett módosító indítványokról és kompromisszumos javaslatokról, illetve május 7-én délelőtt szavazás a vélemények végleges szövegváltozatáról.</w:t>
      </w:r>
    </w:p>
    <w:p w:rsidR="003F5D21" w:rsidRPr="007C130B" w:rsidRDefault="003F5D21" w:rsidP="003F5D21">
      <w:pPr>
        <w:rPr>
          <w:lang w:val="en-GB"/>
        </w:rPr>
      </w:pPr>
    </w:p>
    <w:p w:rsidR="003F5D21" w:rsidRPr="007C130B" w:rsidRDefault="003F5D21" w:rsidP="003F5D21">
      <w:r>
        <w:t>A táveljárásban elfogadott vélemények a következők:</w:t>
      </w:r>
    </w:p>
    <w:p w:rsidR="003F5D21" w:rsidRPr="007C130B" w:rsidRDefault="003F5D21" w:rsidP="003F5D21">
      <w:pPr>
        <w:rPr>
          <w:lang w:val="en-GB"/>
        </w:rPr>
      </w:pPr>
    </w:p>
    <w:p w:rsidR="003F5D21" w:rsidRPr="007C130B" w:rsidRDefault="003F5D21" w:rsidP="003F5D21">
      <w:pPr>
        <w:pStyle w:val="Heading1"/>
        <w:keepNext/>
        <w:keepLines/>
        <w:numPr>
          <w:ilvl w:val="0"/>
          <w:numId w:val="23"/>
        </w:numPr>
        <w:tabs>
          <w:tab w:val="left" w:pos="567"/>
        </w:tabs>
        <w:ind w:left="567" w:hanging="567"/>
        <w:rPr>
          <w:b/>
        </w:rPr>
      </w:pPr>
      <w:bookmarkStart w:id="0" w:name="_Toc40887983"/>
      <w:r>
        <w:rPr>
          <w:b/>
        </w:rPr>
        <w:t>FOGLALKOZTATÁS- ÉS SZOCIÁLPOLITIKA, UNIÓS POLGÁRSÁG</w:t>
      </w:r>
      <w:bookmarkEnd w:id="0"/>
    </w:p>
    <w:p w:rsidR="000C708A" w:rsidRPr="007C130B" w:rsidRDefault="000C708A" w:rsidP="000C708A">
      <w:pPr>
        <w:widowControl w:val="0"/>
        <w:jc w:val="left"/>
        <w:rPr>
          <w:lang w:val="en-GB"/>
        </w:rPr>
      </w:pPr>
    </w:p>
    <w:p w:rsidR="007166F4" w:rsidRPr="007C130B" w:rsidRDefault="00F03BEC" w:rsidP="00F03BEC">
      <w:pPr>
        <w:pStyle w:val="ListParagraph"/>
        <w:keepNext/>
        <w:keepLines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Foglalkoztatáspolitikai iránymutatások 2020</w:t>
      </w:r>
    </w:p>
    <w:p w:rsidR="003F5D21" w:rsidRPr="007C130B" w:rsidRDefault="003F5D21" w:rsidP="003F5D21">
      <w:pPr>
        <w:rPr>
          <w:lang w:val="en-GB"/>
        </w:rPr>
      </w:pPr>
    </w:p>
    <w:p w:rsidR="004A5DEF" w:rsidRPr="007C130B" w:rsidRDefault="003F5D21" w:rsidP="004A5DEF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</w:pPr>
      <w:r>
        <w:rPr>
          <w:b/>
          <w:szCs w:val="20"/>
        </w:rPr>
        <w:t>Főelőadó:</w:t>
      </w:r>
      <w:r>
        <w:tab/>
        <w:t xml:space="preserve">Ellen </w:t>
      </w:r>
      <w:proofErr w:type="spellStart"/>
      <w:r>
        <w:t>Nygren</w:t>
      </w:r>
      <w:proofErr w:type="spellEnd"/>
      <w:r>
        <w:rPr>
          <w:b/>
          <w:szCs w:val="20"/>
        </w:rPr>
        <w:t xml:space="preserve"> </w:t>
      </w:r>
      <w:r>
        <w:t>(Munkavállalók/SE)</w:t>
      </w:r>
    </w:p>
    <w:p w:rsidR="003F5D21" w:rsidRPr="007C130B" w:rsidRDefault="003F5D21" w:rsidP="003F5D21">
      <w:pPr>
        <w:ind w:left="-5"/>
        <w:jc w:val="left"/>
        <w:rPr>
          <w:szCs w:val="20"/>
          <w:lang w:val="en-GB"/>
        </w:rPr>
      </w:pPr>
    </w:p>
    <w:p w:rsidR="002D2384" w:rsidRPr="007C130B" w:rsidRDefault="003F5D21" w:rsidP="002D2384">
      <w:pPr>
        <w:widowControl w:val="0"/>
        <w:tabs>
          <w:tab w:val="left" w:pos="1701"/>
        </w:tabs>
        <w:ind w:left="-5"/>
        <w:jc w:val="left"/>
        <w:rPr>
          <w:b/>
          <w:szCs w:val="20"/>
        </w:rPr>
      </w:pPr>
      <w:r>
        <w:rPr>
          <w:b/>
          <w:szCs w:val="20"/>
        </w:rPr>
        <w:t>Hivatkozás:</w:t>
      </w:r>
      <w:r>
        <w:tab/>
        <w:t xml:space="preserve">COM(2020) 70 </w:t>
      </w:r>
      <w:proofErr w:type="spellStart"/>
      <w:r>
        <w:t>final</w:t>
      </w:r>
      <w:proofErr w:type="spellEnd"/>
      <w:r>
        <w:t xml:space="preserve"> – 2020/0030 (NLE)</w:t>
      </w:r>
    </w:p>
    <w:p w:rsidR="003F5D21" w:rsidRPr="007C130B" w:rsidRDefault="002D2384" w:rsidP="002D2384">
      <w:pPr>
        <w:keepNext/>
        <w:keepLines/>
        <w:tabs>
          <w:tab w:val="left" w:pos="1701"/>
        </w:tabs>
        <w:ind w:left="1701"/>
        <w:jc w:val="left"/>
      </w:pPr>
      <w:r w:rsidRPr="00093005">
        <w:t>EESC-2020-01835-00-00-AC</w:t>
      </w:r>
    </w:p>
    <w:p w:rsidR="003F5D21" w:rsidRPr="007C130B" w:rsidRDefault="003F5D21" w:rsidP="003F5D21">
      <w:pPr>
        <w:widowControl w:val="0"/>
        <w:jc w:val="left"/>
        <w:rPr>
          <w:lang w:val="en-GB"/>
        </w:rPr>
      </w:pPr>
    </w:p>
    <w:p w:rsidR="003F5D21" w:rsidRPr="007C130B" w:rsidRDefault="003F5D21" w:rsidP="00093005">
      <w:pPr>
        <w:keepNext/>
        <w:tabs>
          <w:tab w:val="center" w:pos="284"/>
        </w:tabs>
        <w:ind w:left="266" w:hanging="266"/>
        <w:rPr>
          <w:b/>
        </w:rPr>
      </w:pPr>
      <w:r>
        <w:rPr>
          <w:b/>
        </w:rPr>
        <w:t>Főbb pontok:</w:t>
      </w:r>
    </w:p>
    <w:p w:rsidR="003F5D21" w:rsidRPr="007C130B" w:rsidRDefault="003F5D21" w:rsidP="00093005">
      <w:pPr>
        <w:keepNext/>
        <w:tabs>
          <w:tab w:val="center" w:pos="284"/>
        </w:tabs>
        <w:ind w:left="266" w:hanging="266"/>
        <w:rPr>
          <w:lang w:val="en-GB"/>
        </w:rPr>
      </w:pPr>
    </w:p>
    <w:p w:rsidR="00F17585" w:rsidRPr="007C130B" w:rsidRDefault="00F17585" w:rsidP="00F17585">
      <w:r>
        <w:t xml:space="preserve">Az EGSZB üdvözli a javasolt felülvizsgált foglalkoztatási iránymutatásokat és </w:t>
      </w:r>
      <w:proofErr w:type="spellStart"/>
      <w:r>
        <w:t>megjegyzi</w:t>
      </w:r>
      <w:proofErr w:type="spellEnd"/>
      <w:r>
        <w:t xml:space="preserve">, hogy fontos az a funkciójuk, hogy hosszú távon segítsék az uniós tagállamok foglalkoztatáspolitikáinak orientációját. Az EGSZB szerint az EU-nak és tagállamainak további erőfeszítéseket kell tenniük az egyenlőtlenségek kiküszöbölése és a konvergencia javítása érdekében. </w:t>
      </w:r>
    </w:p>
    <w:p w:rsidR="00F17585" w:rsidRPr="007C130B" w:rsidRDefault="00F17585" w:rsidP="00F17585">
      <w:pPr>
        <w:rPr>
          <w:lang w:val="en-GB"/>
        </w:rPr>
      </w:pPr>
    </w:p>
    <w:p w:rsidR="00F17585" w:rsidRPr="007C130B" w:rsidRDefault="00F17585" w:rsidP="00F17585">
      <w:r>
        <w:t>Az EGSZB úgy véli, hogy a Covid19-válság meghatározta jelenlegi helyzetben a fellépéseket jobban össze kellene hangolni. Csak egy átfogó európai gazdasági helyreállítási terv segítségével leszünk képesek arra, hogy megfelelően kezeljük a Covid19-világjárvány következményeit és újjáépítsünk egy még inkább fenntartható és ellenállóképes európai gazdaságot. Az EGSZB azt kéri, hogy a 2020. évi foglalkoztatási iránymutatások tartalmazzanak egy kiegészítő és rendkívüli/sürgősségi foglalkoztatási iránymutatást, amely orientációként szolgálna ahhoz, hogy az uniós tagállamokban miként kellene kiigazítani a foglalkoztatáspolitikákat.</w:t>
      </w:r>
    </w:p>
    <w:p w:rsidR="00F17585" w:rsidRPr="007C130B" w:rsidRDefault="00F17585" w:rsidP="00F17585">
      <w:pPr>
        <w:rPr>
          <w:lang w:val="en-GB"/>
        </w:rPr>
      </w:pPr>
    </w:p>
    <w:p w:rsidR="00F17585" w:rsidRPr="007C130B" w:rsidRDefault="00F17585" w:rsidP="00F17585">
      <w:r>
        <w:t>Az 5. iránymutatás kapcsán az EGSZB úgy véli, hogy a foglalkoztatáspolitikai iránymutatásoknak arra kellene törekedniük, hogy a munkavégzés új formáihoz kapcsolódó tendenciákat méltányos foglalkoztatási lehetőségekké alakítsák. Üdvözlendő az arra irányuló felhívás, hogy megfelelő és méltányos bérrendszereket határozzanak meg a jogszabályban előírt minimálbér-mechanizmusok – amennyiben léteznek ilyenek – fejlesztésével vagy kollektív tárgyalások útján. Kulcsfontosságú a szociális partnerek bevonása. Ezzel kapcsolatosan az iránymutatások végén olyan javaslatokat kellene felsorolni, amelyek célja a kollektív szerződések hatékonyságának erősítése azok hatályának kiszélesítése révén.</w:t>
      </w:r>
    </w:p>
    <w:p w:rsidR="00F17585" w:rsidRPr="007C130B" w:rsidRDefault="00F17585" w:rsidP="00F17585">
      <w:pPr>
        <w:rPr>
          <w:lang w:val="en-GB"/>
        </w:rPr>
      </w:pPr>
    </w:p>
    <w:p w:rsidR="00F17585" w:rsidRPr="007C130B" w:rsidRDefault="00F17585" w:rsidP="00F17585">
      <w:r>
        <w:t xml:space="preserve">A 6. iránymutatás kapcsán az EGSZB hatékonyabb európai és nemzeti stratégiák kidolgozását kéri, amelyek fenntartható finanszírozást biztosítanak valamennyi felnőtt átképzéséhez vagy </w:t>
      </w:r>
      <w:r>
        <w:lastRenderedPageBreak/>
        <w:t>továbbképzéséhez az egész életen át tartó tanulás keretében, és kiemelten kezelik a munkavállalók és munkanélküliek hatékony támogatását.</w:t>
      </w:r>
    </w:p>
    <w:p w:rsidR="00F17585" w:rsidRPr="007C130B" w:rsidRDefault="00F17585" w:rsidP="00F17585">
      <w:pPr>
        <w:rPr>
          <w:lang w:val="en-GB"/>
        </w:rPr>
      </w:pPr>
    </w:p>
    <w:p w:rsidR="00F17585" w:rsidRPr="007C130B" w:rsidRDefault="00F17585" w:rsidP="00F17585">
      <w:r>
        <w:t xml:space="preserve">A 7. iránymutatást illetően az EGSZB úgy véli, hogy többet kell tenni a szociális párbeszéd megkönnyítése és előmozdítása érdekében, mind nemzeti, mind európai szinten. Történtek </w:t>
      </w:r>
      <w:proofErr w:type="spellStart"/>
      <w:r>
        <w:t>előrelépések</w:t>
      </w:r>
      <w:proofErr w:type="spellEnd"/>
      <w:r>
        <w:t xml:space="preserve"> a civil társadalomnak az európai szemeszter folyamatába történő bevonása terén, amit tovább kell fejleszteni. Az EGSZB szerint az iránymutatásnak foglalkoznia kell a munkahelyi biztonságra és egészségvédelemre vonatkozó előírások javításának szükségességével is. A Covid19-járvány meghatározta jelenlegi helyzetben a hatóságoknak, a vállalkozásoknak, a munkavállalóknak és a szociális partnereknek mind szerepet kell vállalniuk a munkavállalók, családjaik és az egész társadalom védelmében. A kis- és </w:t>
      </w:r>
      <w:proofErr w:type="spellStart"/>
      <w:r>
        <w:t>mikrovállalkozások</w:t>
      </w:r>
      <w:proofErr w:type="spellEnd"/>
      <w:r>
        <w:t xml:space="preserve"> számára gyakorlati, pénzügyi és testre szabott támogatást kellene nyújtani a munkahelyi egészségvédelmi és biztonsági programokhoz a munkahelyek átalakítása és a munkavállalók védelmét célzó új eljárások és gyakorlatok gyors bevezetése érdekében. </w:t>
      </w:r>
    </w:p>
    <w:p w:rsidR="00F17585" w:rsidRPr="007C130B" w:rsidRDefault="00F17585" w:rsidP="00F17585">
      <w:pPr>
        <w:rPr>
          <w:lang w:val="en-GB"/>
        </w:rPr>
      </w:pPr>
    </w:p>
    <w:p w:rsidR="00383FCB" w:rsidRPr="007C130B" w:rsidRDefault="00F17585" w:rsidP="00F17585">
      <w:r>
        <w:t>A 8. iránymutatás kapcsán az EGSZB emlékeztet arra, hogy fel kell lépni a hátrányos megkülönböztetés ellen. Mindenki számára biztosítani kell a szociális védelmet és az egészségügyi ellátást. Támogatni kell a nők munkaerőpiaci részvételének előmozdítását, valamint az időskor tevékeny eltöltését. A foglalkoztatási iránymutatásoknak olyan, a szociális védelemmel kapcsolatos célokat is figyelembe kell venniük, mint a teljes és hatékony lefedettség, a megfelelőség és az átláthatóság.</w:t>
      </w:r>
    </w:p>
    <w:p w:rsidR="00254FB6" w:rsidRPr="007C130B" w:rsidRDefault="00254FB6" w:rsidP="00254FB6">
      <w:pPr>
        <w:rPr>
          <w:lang w:val="en-GB"/>
        </w:rPr>
      </w:pPr>
    </w:p>
    <w:p w:rsidR="00254FB6" w:rsidRPr="007C130B" w:rsidRDefault="00254FB6" w:rsidP="00254FB6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i/>
          <w:szCs w:val="20"/>
        </w:rPr>
      </w:pPr>
      <w:r w:rsidRPr="00093005">
        <w:rPr>
          <w:b/>
          <w:i/>
          <w:szCs w:val="20"/>
        </w:rPr>
        <w:t>Kapcsolat:</w:t>
      </w:r>
      <w:r w:rsidR="00093005">
        <w:rPr>
          <w:b/>
          <w:i/>
          <w:szCs w:val="20"/>
        </w:rPr>
        <w:tab/>
      </w:r>
      <w:r w:rsidRPr="00093005">
        <w:rPr>
          <w:i/>
        </w:rPr>
        <w:t xml:space="preserve">Ana </w:t>
      </w:r>
      <w:proofErr w:type="spellStart"/>
      <w:r w:rsidRPr="00093005">
        <w:rPr>
          <w:i/>
        </w:rPr>
        <w:t>Dumitrache</w:t>
      </w:r>
      <w:proofErr w:type="spellEnd"/>
    </w:p>
    <w:p w:rsidR="003F5D21" w:rsidRPr="007C130B" w:rsidRDefault="00254FB6" w:rsidP="00254FB6">
      <w:pPr>
        <w:tabs>
          <w:tab w:val="left" w:pos="1701"/>
        </w:tabs>
        <w:ind w:left="1701"/>
        <w:jc w:val="left"/>
        <w:rPr>
          <w:i/>
          <w:szCs w:val="20"/>
        </w:rPr>
      </w:pPr>
      <w:r w:rsidRPr="00093005">
        <w:rPr>
          <w:i/>
          <w:szCs w:val="20"/>
        </w:rPr>
        <w:t>(Tel.: 00 32 2 546 81 31 – e-mail:</w:t>
      </w:r>
      <w:r w:rsidRPr="00093005">
        <w:t xml:space="preserve"> </w:t>
      </w:r>
      <w:hyperlink r:id="rId16" w:history="1">
        <w:r w:rsidRPr="00093005">
          <w:rPr>
            <w:rStyle w:val="Hyperlink"/>
            <w:i/>
            <w:szCs w:val="20"/>
          </w:rPr>
          <w:t>Ana.Dumitrache@eesc.europa.eu</w:t>
        </w:r>
      </w:hyperlink>
      <w:r w:rsidRPr="00093005">
        <w:rPr>
          <w:i/>
          <w:szCs w:val="20"/>
        </w:rPr>
        <w:t>)</w:t>
      </w:r>
    </w:p>
    <w:p w:rsidR="000C708A" w:rsidRPr="007C130B" w:rsidRDefault="000C708A" w:rsidP="000C708A">
      <w:pPr>
        <w:keepNext/>
        <w:keepLines/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szCs w:val="20"/>
          <w:lang w:val="en-GB"/>
        </w:rPr>
      </w:pPr>
    </w:p>
    <w:p w:rsidR="003F5D21" w:rsidRPr="007C130B" w:rsidRDefault="00186163" w:rsidP="007119BB">
      <w:pPr>
        <w:pStyle w:val="ListParagraph"/>
        <w:keepNext/>
        <w:keepLines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bookmarkStart w:id="1" w:name="_Toc15398233"/>
      <w:r>
        <w:rPr>
          <w:b/>
          <w:bCs/>
          <w:i/>
          <w:iCs/>
          <w:sz w:val="28"/>
          <w:szCs w:val="28"/>
        </w:rPr>
        <w:t xml:space="preserve">Demográfiai kihívások az EU-ban a gazdasági és fejlődési egyenlőtlenségek fényében </w:t>
      </w:r>
    </w:p>
    <w:p w:rsidR="003F5D21" w:rsidRPr="007C130B" w:rsidRDefault="003F5D21" w:rsidP="003F5D21">
      <w:pPr>
        <w:keepNext/>
        <w:keepLines/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:rsidR="005F6C89" w:rsidRPr="007C130B" w:rsidRDefault="003F5D21" w:rsidP="00F17585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>
        <w:rPr>
          <w:b/>
          <w:color w:val="000000"/>
        </w:rPr>
        <w:t>Előadó:</w:t>
      </w:r>
      <w:r>
        <w:rPr>
          <w:color w:val="000000"/>
        </w:rPr>
        <w:tab/>
      </w:r>
      <w:proofErr w:type="spellStart"/>
      <w:r>
        <w:rPr>
          <w:color w:val="000000"/>
        </w:rPr>
        <w:t>Stéphane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Buffetaut</w:t>
      </w:r>
      <w:proofErr w:type="spellEnd"/>
      <w:r>
        <w:rPr>
          <w:color w:val="000000"/>
        </w:rPr>
        <w:t xml:space="preserve"> (Munkaadók/FR)</w:t>
      </w:r>
    </w:p>
    <w:p w:rsidR="003F5D21" w:rsidRPr="007C130B" w:rsidRDefault="005F6C89" w:rsidP="005F6C89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b/>
          <w:color w:val="000000"/>
        </w:rPr>
        <w:t>Társelőadó:</w:t>
      </w:r>
      <w:r w:rsidRPr="00093005">
        <w:rPr>
          <w:bCs/>
        </w:rPr>
        <w:tab/>
        <w:t xml:space="preserve">Adam </w:t>
      </w:r>
      <w:proofErr w:type="spellStart"/>
      <w:r w:rsidRPr="00093005">
        <w:rPr>
          <w:bCs/>
        </w:rPr>
        <w:t>Rogalewski</w:t>
      </w:r>
      <w:proofErr w:type="spellEnd"/>
      <w:r w:rsidRPr="00093005">
        <w:rPr>
          <w:bCs/>
        </w:rPr>
        <w:t xml:space="preserve"> (Munkavállalók/PL)</w:t>
      </w:r>
    </w:p>
    <w:p w:rsidR="003F5D21" w:rsidRPr="00093005" w:rsidRDefault="003F5D21" w:rsidP="003F5D21">
      <w:pPr>
        <w:ind w:left="-5"/>
        <w:jc w:val="left"/>
        <w:rPr>
          <w:szCs w:val="20"/>
          <w:lang w:val="en-GB"/>
        </w:rPr>
      </w:pPr>
    </w:p>
    <w:p w:rsidR="00F03BEC" w:rsidRPr="007C130B" w:rsidRDefault="003F5D21" w:rsidP="005F6C89">
      <w:pPr>
        <w:tabs>
          <w:tab w:val="left" w:pos="1701"/>
        </w:tabs>
        <w:ind w:left="-5"/>
        <w:jc w:val="left"/>
        <w:rPr>
          <w:szCs w:val="20"/>
        </w:rPr>
      </w:pPr>
      <w:r>
        <w:rPr>
          <w:b/>
          <w:szCs w:val="20"/>
        </w:rPr>
        <w:t>Hivatkozás:</w:t>
      </w:r>
      <w:r>
        <w:rPr>
          <w:b/>
          <w:szCs w:val="20"/>
        </w:rPr>
        <w:tab/>
      </w:r>
      <w:r>
        <w:t>feltáró vélemény</w:t>
      </w:r>
    </w:p>
    <w:p w:rsidR="003F5D21" w:rsidRPr="007C130B" w:rsidRDefault="00F03BEC" w:rsidP="005F6C89">
      <w:pPr>
        <w:tabs>
          <w:tab w:val="left" w:pos="1701"/>
        </w:tabs>
        <w:ind w:left="-5"/>
        <w:jc w:val="left"/>
      </w:pPr>
      <w:r>
        <w:rPr>
          <w:b/>
          <w:szCs w:val="20"/>
        </w:rPr>
        <w:tab/>
      </w:r>
      <w:r>
        <w:t>EESC-2019-04587-00-00-AC</w:t>
      </w:r>
    </w:p>
    <w:p w:rsidR="003F5D21" w:rsidRPr="007C130B" w:rsidRDefault="003F5D21" w:rsidP="003F5D21">
      <w:pPr>
        <w:jc w:val="left"/>
        <w:rPr>
          <w:lang w:val="en-GB"/>
        </w:rPr>
      </w:pPr>
    </w:p>
    <w:p w:rsidR="003F5D21" w:rsidRPr="007C130B" w:rsidRDefault="003F5D21" w:rsidP="00093005">
      <w:pPr>
        <w:keepNext/>
        <w:tabs>
          <w:tab w:val="center" w:pos="284"/>
        </w:tabs>
        <w:ind w:left="266" w:hanging="266"/>
        <w:rPr>
          <w:b/>
        </w:rPr>
      </w:pPr>
      <w:r>
        <w:rPr>
          <w:b/>
        </w:rPr>
        <w:t>Főbb pontok:</w:t>
      </w:r>
    </w:p>
    <w:p w:rsidR="003F5D21" w:rsidRPr="007C130B" w:rsidRDefault="003F5D21" w:rsidP="00093005">
      <w:pPr>
        <w:keepNext/>
        <w:rPr>
          <w:lang w:val="en-GB"/>
        </w:rPr>
      </w:pPr>
    </w:p>
    <w:p w:rsidR="000C708A" w:rsidRPr="007C130B" w:rsidRDefault="000C708A" w:rsidP="000C708A">
      <w:r>
        <w:t xml:space="preserve">Az EU jelenlegi demográfiai helyzete holisztikus megközelítést igényel, amely magában foglal szociális és gazdaságpolitikákat, aktív munkaerőpiaci és kohéziós politikákat, családtámogatási politikákat – különös tekintettel a családi és magánélet és a munka összeegyeztetésének lehetőségére –, az idősödő munkavállalókra vonatkozó különleges intézkedéseket, az aktív és egészséges időskorra vonatkozó politikákat, fenntartható és az integrációra is kiterjedő bevándorlási politikákat, valamint az </w:t>
      </w:r>
      <w:proofErr w:type="spellStart"/>
      <w:r>
        <w:t>agyelszívás</w:t>
      </w:r>
      <w:proofErr w:type="spellEnd"/>
      <w:r>
        <w:t xml:space="preserve"> megelőzését célzó intézkedéseket és politikákat.</w:t>
      </w:r>
    </w:p>
    <w:p w:rsidR="000C708A" w:rsidRPr="007C130B" w:rsidRDefault="000C708A" w:rsidP="000C708A">
      <w:pPr>
        <w:rPr>
          <w:lang w:val="en-GB"/>
        </w:rPr>
      </w:pPr>
    </w:p>
    <w:p w:rsidR="000C708A" w:rsidRPr="007C130B" w:rsidRDefault="000C708A" w:rsidP="000C708A">
      <w:r>
        <w:t xml:space="preserve">Egy újabb „baby boom” valószínűtlen, ezért az európai demográfiai helyzet következményeivel való szembenézés érdekében rendkívül fontos a munkaerőpiaci részvétel javítása. Túl sok tagállamban túl magas a munkanélküliség és az </w:t>
      </w:r>
      <w:proofErr w:type="spellStart"/>
      <w:r>
        <w:t>alulfoglalkoztatottság</w:t>
      </w:r>
      <w:proofErr w:type="spellEnd"/>
      <w:r>
        <w:t xml:space="preserve"> szintje, illetve az inaktivitási ráta, különösen a fiatalok körében. Az EU-nak prioritásként kell kezelnie a munkanélküliség elleni küzdelmet.</w:t>
      </w:r>
    </w:p>
    <w:p w:rsidR="000C708A" w:rsidRPr="007C130B" w:rsidRDefault="000C708A" w:rsidP="000C708A">
      <w:pPr>
        <w:rPr>
          <w:lang w:val="en-GB"/>
        </w:rPr>
      </w:pPr>
    </w:p>
    <w:p w:rsidR="000C708A" w:rsidRPr="007C130B" w:rsidRDefault="000C708A" w:rsidP="000C708A">
      <w:r>
        <w:t xml:space="preserve">A demográfiai fejlődés a jövőbe vetett bizalmon is múlik, ezért fontos, hogy az EU erős gazdasággal és határozott szociálpolitikával rendelkezzen. A szociális jogok európai pillérének végrehajtása nagyon fontos tényező az EU demográfiai helyzetének javításában. </w:t>
      </w:r>
    </w:p>
    <w:p w:rsidR="000C708A" w:rsidRPr="007C130B" w:rsidRDefault="000C708A" w:rsidP="000C708A">
      <w:pPr>
        <w:rPr>
          <w:lang w:val="en-GB"/>
        </w:rPr>
      </w:pPr>
    </w:p>
    <w:p w:rsidR="000C708A" w:rsidRPr="007C130B" w:rsidRDefault="000C708A" w:rsidP="000C708A">
      <w:r>
        <w:t>A gyermekvállalás nem lehet akadálya a szakmai ambícióknak, és nem vezethet elszegényedéshez vagy a vásárlóerő csökkenéséhez, különösen a nagycsaládok esetében. Fontos a stabil és proaktív családpolitika, valamint az emberközpontú munkaerőpiaci politika fenntartása, illetve bevezetése.</w:t>
      </w:r>
    </w:p>
    <w:p w:rsidR="000C708A" w:rsidRPr="007C130B" w:rsidRDefault="000C708A" w:rsidP="000C708A">
      <w:pPr>
        <w:rPr>
          <w:lang w:val="en-GB"/>
        </w:rPr>
      </w:pPr>
    </w:p>
    <w:p w:rsidR="000C708A" w:rsidRPr="007C130B" w:rsidRDefault="000C708A" w:rsidP="000C708A">
      <w:r>
        <w:t xml:space="preserve">A belső mobilitás az EU egyik alapvető szabadsága, amely erősíti az európai versenyképességet és lehetőséget biztosít polgárai számára. Az Unión belüli mobilitásra, valamint a belső migrációhoz kapcsolódó </w:t>
      </w:r>
      <w:proofErr w:type="spellStart"/>
      <w:r>
        <w:t>agyelszívásra</w:t>
      </w:r>
      <w:proofErr w:type="spellEnd"/>
      <w:r>
        <w:t xml:space="preserve"> és a munkaerő-elvándorlásra a legjobb megoldást a tagállamok társadalmi és gazdasági felzárkózása jelenti, de ehhez időre van szükség. </w:t>
      </w:r>
    </w:p>
    <w:p w:rsidR="000C708A" w:rsidRPr="007C130B" w:rsidRDefault="000C708A" w:rsidP="000C708A">
      <w:pPr>
        <w:rPr>
          <w:lang w:val="en-GB"/>
        </w:rPr>
      </w:pPr>
    </w:p>
    <w:p w:rsidR="000C708A" w:rsidRPr="007C130B" w:rsidRDefault="000C708A" w:rsidP="000C708A">
      <w:r>
        <w:t>Lehet, hogy a bevándorlás önmagában nem jelent megoldást az Európa előtt álló demográfiai kihívásra, de segíthet annak kezelésében, feltéve, hogy méltányos és fenntartható integrációs politikák kísérik, amelyek segítik az újonnan érkezőket a letelepedésben és a beilleszkedési nehézségek elkerülésében.</w:t>
      </w:r>
    </w:p>
    <w:p w:rsidR="00D91E87" w:rsidRPr="007C130B" w:rsidRDefault="00D91E87" w:rsidP="00D91E87">
      <w:pPr>
        <w:ind w:left="-5"/>
        <w:jc w:val="left"/>
        <w:rPr>
          <w:szCs w:val="20"/>
          <w:lang w:val="en-GB"/>
        </w:rPr>
      </w:pPr>
    </w:p>
    <w:p w:rsidR="000C708A" w:rsidRPr="007C130B" w:rsidRDefault="00D91E87" w:rsidP="00D91E87">
      <w:pPr>
        <w:ind w:left="-5"/>
        <w:rPr>
          <w:szCs w:val="20"/>
        </w:rPr>
      </w:pPr>
      <w:r>
        <w:t>A Covid19-válság jelentős hatással lesz majd a demográfiai kihívások és a tagállamok közötti növekvő egyenlőtlenségek kezelését célzó jövőbeli uniós politikákra. Az EGSZB sürgeti az EU-t, hogy dolgozzon ki bőkezűen finanszírozott, megfelelő politikákat annak érdekében, hogy megvédje a polgárokat a világjárvány és főként az utána következő gazdasági válság káros következményeitől, enyhítve ezzel a negatív szociális hatásokat.</w:t>
      </w:r>
    </w:p>
    <w:p w:rsidR="00D91E87" w:rsidRPr="007C130B" w:rsidRDefault="00D91E87" w:rsidP="00D91E87">
      <w:pPr>
        <w:ind w:left="-5"/>
        <w:jc w:val="left"/>
        <w:rPr>
          <w:szCs w:val="20"/>
          <w:lang w:val="en-GB"/>
        </w:rPr>
      </w:pPr>
    </w:p>
    <w:p w:rsidR="000C708A" w:rsidRPr="007C130B" w:rsidRDefault="000C708A" w:rsidP="000C708A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i/>
          <w:szCs w:val="20"/>
        </w:rPr>
      </w:pPr>
      <w:r w:rsidRPr="00093005">
        <w:rPr>
          <w:b/>
          <w:i/>
          <w:szCs w:val="20"/>
        </w:rPr>
        <w:t>Kapcsolat:</w:t>
      </w:r>
      <w:r w:rsidR="00093005">
        <w:rPr>
          <w:b/>
          <w:i/>
          <w:szCs w:val="20"/>
        </w:rPr>
        <w:tab/>
      </w:r>
      <w:proofErr w:type="spellStart"/>
      <w:r w:rsidRPr="00093005">
        <w:rPr>
          <w:i/>
        </w:rPr>
        <w:t>Triin</w:t>
      </w:r>
      <w:proofErr w:type="spellEnd"/>
      <w:r w:rsidRPr="00093005">
        <w:rPr>
          <w:i/>
        </w:rPr>
        <w:t xml:space="preserve"> </w:t>
      </w:r>
      <w:proofErr w:type="spellStart"/>
      <w:r w:rsidRPr="00093005">
        <w:rPr>
          <w:i/>
        </w:rPr>
        <w:t>Aasmaa</w:t>
      </w:r>
      <w:proofErr w:type="spellEnd"/>
    </w:p>
    <w:p w:rsidR="000C708A" w:rsidRPr="007C130B" w:rsidRDefault="000C708A" w:rsidP="000C708A">
      <w:pPr>
        <w:tabs>
          <w:tab w:val="left" w:pos="1701"/>
        </w:tabs>
        <w:ind w:left="1701"/>
        <w:jc w:val="left"/>
        <w:rPr>
          <w:i/>
          <w:szCs w:val="20"/>
        </w:rPr>
      </w:pPr>
      <w:r w:rsidRPr="00093005">
        <w:rPr>
          <w:i/>
          <w:szCs w:val="20"/>
        </w:rPr>
        <w:t>(Tel.: 00 32 2 546 95 24 – e-mail:</w:t>
      </w:r>
      <w:r w:rsidRPr="00093005">
        <w:t xml:space="preserve"> </w:t>
      </w:r>
      <w:hyperlink r:id="rId17" w:history="1">
        <w:r w:rsidRPr="00093005">
          <w:rPr>
            <w:rStyle w:val="Hyperlink"/>
            <w:i/>
            <w:szCs w:val="20"/>
          </w:rPr>
          <w:t xml:space="preserve">Triin.Aasmaa@eesc.europa.eu </w:t>
        </w:r>
      </w:hyperlink>
      <w:r w:rsidRPr="00093005">
        <w:rPr>
          <w:i/>
          <w:szCs w:val="20"/>
        </w:rPr>
        <w:t>)</w:t>
      </w:r>
    </w:p>
    <w:p w:rsidR="002E6DB2" w:rsidRPr="00093005" w:rsidRDefault="002E6DB2" w:rsidP="002E6DB2">
      <w:pPr>
        <w:rPr>
          <w:lang w:val="en-GB"/>
        </w:rPr>
      </w:pPr>
    </w:p>
    <w:p w:rsidR="002E6DB2" w:rsidRPr="007C130B" w:rsidRDefault="001468C5" w:rsidP="007119BB">
      <w:pPr>
        <w:pStyle w:val="ListParagraph"/>
        <w:keepNext/>
        <w:keepLines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Az egész életen át tartó tanulás és a készségfejlesztés fenntartható finanszírozása</w:t>
      </w:r>
    </w:p>
    <w:p w:rsidR="002E6DB2" w:rsidRPr="007C130B" w:rsidRDefault="002E6DB2" w:rsidP="002E6DB2">
      <w:pPr>
        <w:keepNext/>
        <w:keepLines/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:rsidR="001468C5" w:rsidRPr="007C130B" w:rsidRDefault="001468C5" w:rsidP="001468C5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Előadó:</w:t>
      </w:r>
      <w:r>
        <w:rPr>
          <w:b/>
          <w:sz w:val="22"/>
          <w:szCs w:val="22"/>
        </w:rPr>
        <w:tab/>
      </w:r>
      <w:r w:rsidR="007D6A90">
        <w:rPr>
          <w:b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Tatjana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Babrauskienė</w:t>
      </w:r>
      <w:proofErr w:type="spellEnd"/>
      <w:r>
        <w:rPr>
          <w:bCs/>
          <w:sz w:val="22"/>
          <w:szCs w:val="22"/>
        </w:rPr>
        <w:t xml:space="preserve"> (Munkavállalók/LT)</w:t>
      </w:r>
    </w:p>
    <w:p w:rsidR="001468C5" w:rsidRPr="007C130B" w:rsidRDefault="001468C5" w:rsidP="001468C5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093005">
        <w:rPr>
          <w:b/>
          <w:bCs/>
        </w:rPr>
        <w:t>Társelőadó:</w:t>
      </w:r>
      <w:r w:rsidRPr="00093005">
        <w:rPr>
          <w:bCs/>
        </w:rPr>
        <w:tab/>
      </w:r>
      <w:proofErr w:type="spellStart"/>
      <w:r w:rsidRPr="00093005">
        <w:rPr>
          <w:bCs/>
        </w:rPr>
        <w:t>Pavel</w:t>
      </w:r>
      <w:proofErr w:type="spellEnd"/>
      <w:r w:rsidRPr="00093005">
        <w:rPr>
          <w:bCs/>
        </w:rPr>
        <w:t xml:space="preserve"> </w:t>
      </w:r>
      <w:proofErr w:type="spellStart"/>
      <w:r w:rsidRPr="00093005">
        <w:rPr>
          <w:bCs/>
        </w:rPr>
        <w:t>Trantina</w:t>
      </w:r>
      <w:proofErr w:type="spellEnd"/>
      <w:r w:rsidRPr="00093005">
        <w:rPr>
          <w:bCs/>
        </w:rPr>
        <w:t xml:space="preserve"> (Sokféleség Európája/CZ)</w:t>
      </w:r>
    </w:p>
    <w:p w:rsidR="002E6DB2" w:rsidRPr="007C130B" w:rsidRDefault="002E6DB2" w:rsidP="002E6DB2">
      <w:pPr>
        <w:ind w:left="-5"/>
        <w:jc w:val="left"/>
        <w:rPr>
          <w:szCs w:val="20"/>
          <w:lang w:val="en-GB"/>
        </w:rPr>
      </w:pPr>
    </w:p>
    <w:p w:rsidR="00F03BEC" w:rsidRPr="007C130B" w:rsidRDefault="002E6DB2" w:rsidP="002E6DB2">
      <w:pPr>
        <w:tabs>
          <w:tab w:val="left" w:pos="1701"/>
        </w:tabs>
        <w:ind w:left="-5"/>
        <w:jc w:val="left"/>
        <w:rPr>
          <w:szCs w:val="20"/>
        </w:rPr>
      </w:pPr>
      <w:r>
        <w:rPr>
          <w:b/>
          <w:szCs w:val="20"/>
        </w:rPr>
        <w:t>Hivatkozás:</w:t>
      </w:r>
      <w:r>
        <w:rPr>
          <w:b/>
          <w:szCs w:val="20"/>
        </w:rPr>
        <w:tab/>
      </w:r>
      <w:r>
        <w:t>feltáró vélemény</w:t>
      </w:r>
    </w:p>
    <w:p w:rsidR="002E6DB2" w:rsidRPr="007C130B" w:rsidRDefault="00F03BEC" w:rsidP="002E6DB2">
      <w:pPr>
        <w:tabs>
          <w:tab w:val="left" w:pos="1701"/>
        </w:tabs>
        <w:ind w:left="-5"/>
        <w:jc w:val="left"/>
      </w:pPr>
      <w:r>
        <w:rPr>
          <w:b/>
          <w:szCs w:val="20"/>
        </w:rPr>
        <w:tab/>
      </w:r>
      <w:r>
        <w:t>EESC-2019-04762-00-00-AC</w:t>
      </w:r>
    </w:p>
    <w:p w:rsidR="002E6DB2" w:rsidRPr="007C130B" w:rsidRDefault="002E6DB2" w:rsidP="002E6DB2">
      <w:pPr>
        <w:jc w:val="left"/>
        <w:rPr>
          <w:lang w:val="en-GB"/>
        </w:rPr>
      </w:pPr>
    </w:p>
    <w:p w:rsidR="002E6DB2" w:rsidRPr="007C130B" w:rsidRDefault="002E6DB2" w:rsidP="00093005">
      <w:pPr>
        <w:keepNext/>
        <w:tabs>
          <w:tab w:val="center" w:pos="284"/>
        </w:tabs>
        <w:ind w:left="266" w:hanging="266"/>
        <w:rPr>
          <w:b/>
        </w:rPr>
      </w:pPr>
      <w:r>
        <w:rPr>
          <w:b/>
        </w:rPr>
        <w:t>Főbb pontok:</w:t>
      </w:r>
    </w:p>
    <w:p w:rsidR="002E6DB2" w:rsidRPr="007C130B" w:rsidRDefault="002E6DB2" w:rsidP="00093005">
      <w:pPr>
        <w:keepNext/>
        <w:rPr>
          <w:lang w:val="en-GB"/>
        </w:rPr>
      </w:pPr>
    </w:p>
    <w:p w:rsidR="000C708A" w:rsidRPr="007C130B" w:rsidRDefault="000C708A" w:rsidP="000C708A">
      <w:r>
        <w:t>A vélemény elkészítését a horvát elnökség kérte, kiemelve, hogy a jelenlegi, egyre dinamikusabb munkaerőpiaci helyzetben meg kell erősíteni az egész életen át tartó tanulást.</w:t>
      </w:r>
    </w:p>
    <w:p w:rsidR="009B21F6" w:rsidRPr="007C130B" w:rsidRDefault="009B21F6" w:rsidP="000C708A">
      <w:pPr>
        <w:rPr>
          <w:lang w:val="en-GB"/>
        </w:rPr>
      </w:pPr>
    </w:p>
    <w:p w:rsidR="000C708A" w:rsidRPr="007C130B" w:rsidRDefault="000C708A" w:rsidP="000C708A">
      <w:r>
        <w:t xml:space="preserve">Véleményében az EGSZB arra kéri az Európai Bizottságot és a tagállamokat, hogy biztosítsák minden európai polgár számára az egész életen át tartó, minőségi és inkluzív tanuláshoz való jogot a munkahelyen és azon kívül, továbbá a szociális partnerekkel és a civil társadalommal egyetértésben kialakított, fenntartható közfinanszírozás révén támogassák az említett alapelvek megvalósulását. </w:t>
      </w:r>
    </w:p>
    <w:p w:rsidR="000C708A" w:rsidRPr="007C130B" w:rsidRDefault="000C708A" w:rsidP="000C708A">
      <w:pPr>
        <w:rPr>
          <w:lang w:val="en-GB"/>
        </w:rPr>
      </w:pPr>
    </w:p>
    <w:p w:rsidR="000C708A" w:rsidRPr="007C130B" w:rsidRDefault="000C708A" w:rsidP="000C708A">
      <w:r>
        <w:t>AZ EGSZB szerint szükség van olyan finanszírozási mechanizmusokra, amelyek mozgósítják a nemzeti erőforrásokat, és gondoskodnak a költségek megfelelő megosztásáról az állami hatóságok, a magánszervezetek, az egyének és más érintett felek (pl. szociális partnerek, képzést nyújtó szervezetek, NGO-k) között.</w:t>
      </w:r>
    </w:p>
    <w:p w:rsidR="000C708A" w:rsidRPr="007C130B" w:rsidRDefault="000C708A" w:rsidP="000C708A">
      <w:pPr>
        <w:rPr>
          <w:lang w:val="en-GB"/>
        </w:rPr>
      </w:pPr>
    </w:p>
    <w:p w:rsidR="000C708A" w:rsidRPr="007C130B" w:rsidRDefault="000C708A" w:rsidP="000C708A">
      <w:r>
        <w:t>Az EGSZB továbbra is fontosnak tartja, hogy nagyobb figyelmet kapjanak az egyebek mellett az oktatás, a képzés és az egész életen át tartó tanulás terén végrehajtandó szociális beruházások. Az EGSZB javasolja annak megvitatását, hogy a költségvetési egyensúlyi szabályt („aranyszabály”) – amely szerint a jövőorientált közberuházásokat nem kell figyelembe venni a gazdasági és monetáris unió költségvetési szabályai értelmében kiszámított nettó költségvetési hiányban – nem lehetne-e alkalmazni az uniós strukturális alapok eszközeiből támogatott szociális beruházásokra is.</w:t>
      </w:r>
    </w:p>
    <w:p w:rsidR="000C708A" w:rsidRPr="007C130B" w:rsidRDefault="000C708A" w:rsidP="000C708A">
      <w:pPr>
        <w:rPr>
          <w:lang w:val="en-GB"/>
        </w:rPr>
      </w:pPr>
    </w:p>
    <w:p w:rsidR="000C708A" w:rsidRPr="007C130B" w:rsidRDefault="000C708A" w:rsidP="000C708A">
      <w:r>
        <w:t>Az EGSZB véleménye szerint az egész életen át tartó tanulást érintő szakpolitikát demokratikus irányítás alatt célszerű kidolgozni és végrehajtani, hatékony szociális párbeszédet folytatva és konzultálva a szervezett civil társadalommal, mert ezáltal a beruházások eredményesebben tudnak hozzájárulni a szakpolitikai célok megvalósításához.</w:t>
      </w:r>
    </w:p>
    <w:p w:rsidR="000C708A" w:rsidRPr="007C130B" w:rsidRDefault="000C708A" w:rsidP="000C708A">
      <w:pPr>
        <w:rPr>
          <w:lang w:val="en-GB"/>
        </w:rPr>
      </w:pPr>
    </w:p>
    <w:p w:rsidR="000C708A" w:rsidRPr="007C130B" w:rsidRDefault="000C708A" w:rsidP="000C708A">
      <w:r>
        <w:t>Az EGSZB arra kéri a tagállamokat, hogy gondoskodjanak azon munkavállalók és munkanélküliek hatékony támogatásáról, akik nehézségekbe ütköznek a minőségi és inkluzív felnőttoktatáshoz és -képzéshez való hozzáférés terén, és ehhez biztosítsanak a rászorulókat segítő célzott finanszírozást, amely például a munkanélküliek, a nem hagyományos módon foglalkoztatottak, az alacsony képzettségűek, a fogyatékkal élők, az idősebb munkavállalók vagy a társadalmi-gazdasági szempontból hátrányos helyzetű csoportok számára áll rendelkezésre és szem előtt tartja a nemi dimenziót is.</w:t>
      </w:r>
    </w:p>
    <w:p w:rsidR="000C708A" w:rsidRPr="007C130B" w:rsidRDefault="000C708A" w:rsidP="000C708A">
      <w:pPr>
        <w:rPr>
          <w:lang w:val="en-GB"/>
        </w:rPr>
      </w:pPr>
    </w:p>
    <w:p w:rsidR="000C708A" w:rsidRPr="007C130B" w:rsidRDefault="000C708A" w:rsidP="000C708A">
      <w:r>
        <w:t xml:space="preserve">Az EGSZB ezenkívül arra kéri az uniós intézményeket, hogy jussanak egyetértésre a kulcskompetenciák egy, az iskolai oktatáson túlmutató egységes és inkluzív referenciakeretéről. Ez lehetővé tenné a felnőttképzéssel és az életvezetési készségek elsajátításával kapcsolatos igények kezelését, valamint annak kiemelését, hogy mennyire fontos megtanulnunk tanulni, illetve megszereznünk a felnőttek aktív társadalmi szerepvállalásának elősegítéséhez elengedhetetlen demokratikus állampolgári képességeket. Az EGSZB javasolja továbbá, hogy fokozzák a nem formális és informális tanulási </w:t>
      </w:r>
      <w:proofErr w:type="spellStart"/>
      <w:r>
        <w:t>környezetekbe</w:t>
      </w:r>
      <w:proofErr w:type="spellEnd"/>
      <w:r>
        <w:t xml:space="preserve"> irányuló beruházásokat, mivel azok kulcsszerepet játszanak ezen kompetenciák elsajátításában.</w:t>
      </w:r>
    </w:p>
    <w:p w:rsidR="000C708A" w:rsidRPr="007C130B" w:rsidRDefault="000C708A" w:rsidP="000C708A">
      <w:pPr>
        <w:rPr>
          <w:lang w:val="en-GB"/>
        </w:rPr>
      </w:pPr>
    </w:p>
    <w:p w:rsidR="000C708A" w:rsidRPr="007C130B" w:rsidRDefault="000C708A" w:rsidP="000C708A">
      <w:r>
        <w:t xml:space="preserve">Az EGSZB szerint </w:t>
      </w:r>
      <w:proofErr w:type="spellStart"/>
      <w:r>
        <w:t>árnyaltabban</w:t>
      </w:r>
      <w:proofErr w:type="spellEnd"/>
      <w:r>
        <w:t xml:space="preserve"> meg kell érteni a tanulási környezettel szembeni elvárásokat, és azokat figyelembe kell venni az oktatást, a képzést és az egész életen át tartó tanulást érintő szakpolitikákban. E szakpolitikáknak általános vezérelvként támogatniuk kell a tanulókat saját egyéni képességeik kibontakoztatásában. Ehhez – többek között hosszú távú beruházások által – el kell ismerni a tanulási </w:t>
      </w:r>
      <w:proofErr w:type="spellStart"/>
      <w:r>
        <w:t>környezetek</w:t>
      </w:r>
      <w:proofErr w:type="spellEnd"/>
      <w:r>
        <w:t xml:space="preserve"> formális oktatáson túli értékét is.</w:t>
      </w:r>
    </w:p>
    <w:p w:rsidR="00BC74A4" w:rsidRPr="007C130B" w:rsidRDefault="00BC74A4" w:rsidP="000C708A">
      <w:pPr>
        <w:rPr>
          <w:lang w:val="en-GB"/>
        </w:rPr>
      </w:pPr>
    </w:p>
    <w:p w:rsidR="000C708A" w:rsidRPr="007C130B" w:rsidRDefault="00BC74A4" w:rsidP="000C708A">
      <w:r>
        <w:t xml:space="preserve">Az EGSZB </w:t>
      </w:r>
      <w:proofErr w:type="spellStart"/>
      <w:r>
        <w:t>megjegyzi</w:t>
      </w:r>
      <w:proofErr w:type="spellEnd"/>
      <w:r>
        <w:t xml:space="preserve">, hogy a Covid19-világjárvány kapcsán kiderült, hogy a tanulás gyorsan tud alkalmazkodni a körülmények változásához. A tanulók különféle új megközelítéseket alakítanak ki – ilyen például az önálló vagy a projektalapú tanulás –, érdeklődőbbé válnak, és fejlesztik informatikai készségeiket, hogy részt tudjanak venni a távoktatásban. Számos ingyenesen rendelkezésre bocsátott digitális platformot használnak. Az alapvető transzverzális készségek mind a tanulókat, mind a tanárokat segítik abban, hogy alkalmazkodjanak ehhez a változáshoz. Amikor az élet visszatér a „normális kerékvágásba”, a társadalomnak le kell vonnia a tanulságokat ebből a tapasztalatból és kellő mértékű </w:t>
      </w:r>
      <w:r>
        <w:lastRenderedPageBreak/>
        <w:t>beruházással tovább kell fejlesztenie ezeket a megközelítéseket és készségeket annak érdekében, hogy társadalmi helyzetétől függetlenül minden tanuló részt vehessen és hasznosíthassa azokat.</w:t>
      </w:r>
    </w:p>
    <w:p w:rsidR="00BC74A4" w:rsidRPr="007C130B" w:rsidRDefault="00BC74A4" w:rsidP="000C708A">
      <w:pPr>
        <w:rPr>
          <w:lang w:val="en-GB"/>
        </w:rPr>
      </w:pPr>
    </w:p>
    <w:p w:rsidR="000C708A" w:rsidRPr="007C130B" w:rsidRDefault="000C708A" w:rsidP="00093005">
      <w:pPr>
        <w:keepNext/>
        <w:keepLines/>
      </w:pPr>
      <w:r>
        <w:t xml:space="preserve">Végezetül az EGSZB arra kéri az összes uniós és nemzeti szintű döntéshozót, hogy foglalkozzanak az egész életen át tartó tanulást lehetővé tevő tanulási </w:t>
      </w:r>
      <w:proofErr w:type="spellStart"/>
      <w:r>
        <w:t>környezeteknek</w:t>
      </w:r>
      <w:proofErr w:type="spellEnd"/>
      <w:r>
        <w:t xml:space="preserve"> a véleményben részletezett jelenlegi kihívásaival, és pénzügyi támogatással segítsék azok kezelését.</w:t>
      </w:r>
    </w:p>
    <w:p w:rsidR="000C708A" w:rsidRPr="007C130B" w:rsidRDefault="000C708A" w:rsidP="00093005">
      <w:pPr>
        <w:keepNext/>
        <w:keepLines/>
        <w:rPr>
          <w:lang w:val="en-GB"/>
        </w:rPr>
      </w:pPr>
    </w:p>
    <w:p w:rsidR="000C708A" w:rsidRPr="007C130B" w:rsidRDefault="000C708A" w:rsidP="00093005">
      <w:pPr>
        <w:keepNext/>
        <w:keepLines/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i/>
          <w:szCs w:val="20"/>
        </w:rPr>
      </w:pPr>
      <w:r w:rsidRPr="00093005">
        <w:rPr>
          <w:b/>
          <w:i/>
          <w:szCs w:val="20"/>
        </w:rPr>
        <w:t>Kapcsolat:</w:t>
      </w:r>
      <w:r w:rsidR="00093005">
        <w:rPr>
          <w:b/>
          <w:i/>
          <w:szCs w:val="20"/>
        </w:rPr>
        <w:tab/>
      </w:r>
      <w:r w:rsidRPr="00093005">
        <w:rPr>
          <w:i/>
        </w:rPr>
        <w:t xml:space="preserve">Ana </w:t>
      </w:r>
      <w:proofErr w:type="spellStart"/>
      <w:r w:rsidRPr="00093005">
        <w:rPr>
          <w:i/>
        </w:rPr>
        <w:t>Dumitrache</w:t>
      </w:r>
      <w:proofErr w:type="spellEnd"/>
    </w:p>
    <w:p w:rsidR="002E6DB2" w:rsidRPr="007C130B" w:rsidRDefault="000C708A" w:rsidP="002E6DB2">
      <w:pPr>
        <w:tabs>
          <w:tab w:val="left" w:pos="1701"/>
        </w:tabs>
        <w:ind w:left="1701"/>
        <w:jc w:val="left"/>
        <w:rPr>
          <w:i/>
          <w:szCs w:val="20"/>
        </w:rPr>
      </w:pPr>
      <w:r w:rsidRPr="00093005">
        <w:rPr>
          <w:i/>
          <w:szCs w:val="20"/>
        </w:rPr>
        <w:t>(Tel.: 00 32 2 546 81 31 – e-mail:</w:t>
      </w:r>
      <w:r w:rsidRPr="00093005">
        <w:t xml:space="preserve"> </w:t>
      </w:r>
      <w:hyperlink r:id="rId18" w:history="1">
        <w:r w:rsidRPr="00093005">
          <w:rPr>
            <w:rStyle w:val="Hyperlink"/>
            <w:i/>
            <w:szCs w:val="20"/>
          </w:rPr>
          <w:t>Ana.Dumitrache@eesc.europa.eu</w:t>
        </w:r>
      </w:hyperlink>
      <w:r w:rsidRPr="00093005">
        <w:rPr>
          <w:i/>
          <w:szCs w:val="20"/>
        </w:rPr>
        <w:t>)</w:t>
      </w:r>
    </w:p>
    <w:p w:rsidR="003F5D21" w:rsidRPr="007C130B" w:rsidRDefault="003F5D21" w:rsidP="003F5D21">
      <w:pPr>
        <w:spacing w:line="240" w:lineRule="auto"/>
        <w:jc w:val="left"/>
        <w:rPr>
          <w:kern w:val="28"/>
        </w:rPr>
      </w:pPr>
    </w:p>
    <w:p w:rsidR="003F5D21" w:rsidRPr="007C130B" w:rsidRDefault="003F5D21">
      <w:pPr>
        <w:pStyle w:val="Heading1"/>
        <w:keepNext/>
        <w:keepLines/>
        <w:numPr>
          <w:ilvl w:val="0"/>
          <w:numId w:val="23"/>
        </w:numPr>
        <w:ind w:left="567" w:hanging="567"/>
        <w:rPr>
          <w:b/>
        </w:rPr>
      </w:pPr>
      <w:bookmarkStart w:id="2" w:name="_Toc40887984"/>
      <w:bookmarkEnd w:id="1"/>
      <w:r>
        <w:rPr>
          <w:b/>
        </w:rPr>
        <w:t>MEZŐGAZDASÁG, VIDÉKFEJLESZTÉS ÉS KÖRNYEZETVÉDELEM</w:t>
      </w:r>
      <w:bookmarkEnd w:id="2"/>
    </w:p>
    <w:p w:rsidR="003F5D21" w:rsidRPr="007C130B" w:rsidRDefault="003F5D21">
      <w:pPr>
        <w:keepNext/>
        <w:keepLines/>
        <w:jc w:val="left"/>
        <w:rPr>
          <w:iCs/>
          <w:lang w:val="en-GB"/>
        </w:rPr>
      </w:pPr>
    </w:p>
    <w:p w:rsidR="003F5D21" w:rsidRPr="007C130B" w:rsidRDefault="00275292">
      <w:pPr>
        <w:pStyle w:val="ListParagraph"/>
        <w:keepNext/>
        <w:keepLines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bookmarkStart w:id="3" w:name="_Toc8218613"/>
      <w:r>
        <w:rPr>
          <w:b/>
          <w:bCs/>
          <w:i/>
          <w:iCs/>
          <w:sz w:val="28"/>
          <w:szCs w:val="28"/>
        </w:rPr>
        <w:t>Az EMVA-</w:t>
      </w:r>
      <w:proofErr w:type="spellStart"/>
      <w:r>
        <w:rPr>
          <w:b/>
          <w:bCs/>
          <w:i/>
          <w:iCs/>
          <w:sz w:val="28"/>
          <w:szCs w:val="28"/>
        </w:rPr>
        <w:t>ból</w:t>
      </w:r>
      <w:proofErr w:type="spellEnd"/>
      <w:r>
        <w:rPr>
          <w:b/>
          <w:bCs/>
          <w:i/>
          <w:iCs/>
          <w:sz w:val="28"/>
          <w:szCs w:val="28"/>
        </w:rPr>
        <w:t xml:space="preserve"> és az EMGA-</w:t>
      </w:r>
      <w:proofErr w:type="spellStart"/>
      <w:r>
        <w:rPr>
          <w:b/>
          <w:bCs/>
          <w:i/>
          <w:iCs/>
          <w:sz w:val="28"/>
          <w:szCs w:val="28"/>
        </w:rPr>
        <w:t>ból</w:t>
      </w:r>
      <w:proofErr w:type="spellEnd"/>
      <w:r>
        <w:rPr>
          <w:b/>
          <w:bCs/>
          <w:i/>
          <w:iCs/>
          <w:sz w:val="28"/>
          <w:szCs w:val="28"/>
        </w:rPr>
        <w:t xml:space="preserve"> nyújtandó támogatásokra vonatkozó átmeneti rendelkezések</w:t>
      </w:r>
    </w:p>
    <w:p w:rsidR="003F5D21" w:rsidRPr="007C130B" w:rsidRDefault="003F5D21" w:rsidP="003F5D21">
      <w:pPr>
        <w:keepNext/>
        <w:keepLines/>
        <w:ind w:left="266" w:hanging="266"/>
        <w:rPr>
          <w:lang w:val="en-GB"/>
        </w:rPr>
      </w:pPr>
    </w:p>
    <w:p w:rsidR="00275292" w:rsidRPr="007C130B" w:rsidRDefault="00275292" w:rsidP="00093005">
      <w:pPr>
        <w:keepNext/>
        <w:autoSpaceDE w:val="0"/>
        <w:autoSpaceDN w:val="0"/>
        <w:adjustRightInd w:val="0"/>
        <w:spacing w:line="240" w:lineRule="auto"/>
        <w:rPr>
          <w:color w:val="000000"/>
        </w:rPr>
      </w:pPr>
      <w:r w:rsidRPr="00093005">
        <w:rPr>
          <w:b/>
          <w:bCs/>
          <w:color w:val="000000"/>
        </w:rPr>
        <w:t xml:space="preserve">Előadó: </w:t>
      </w:r>
      <w:r w:rsidRPr="00093005">
        <w:rPr>
          <w:b/>
          <w:bCs/>
          <w:color w:val="000000"/>
        </w:rPr>
        <w:tab/>
      </w:r>
      <w:r w:rsidR="007D6A90">
        <w:rPr>
          <w:b/>
          <w:bCs/>
          <w:color w:val="000000"/>
        </w:rPr>
        <w:tab/>
      </w:r>
      <w:r w:rsidRPr="00093005">
        <w:rPr>
          <w:bCs/>
          <w:color w:val="000000"/>
        </w:rPr>
        <w:t xml:space="preserve">Arnold </w:t>
      </w:r>
      <w:proofErr w:type="spellStart"/>
      <w:r w:rsidRPr="00093005">
        <w:rPr>
          <w:bCs/>
          <w:color w:val="000000"/>
        </w:rPr>
        <w:t>Puech</w:t>
      </w:r>
      <w:proofErr w:type="spellEnd"/>
      <w:r w:rsidRPr="00093005">
        <w:rPr>
          <w:bCs/>
          <w:color w:val="000000"/>
        </w:rPr>
        <w:t xml:space="preserve"> </w:t>
      </w:r>
      <w:proofErr w:type="spellStart"/>
      <w:r w:rsidRPr="00093005">
        <w:rPr>
          <w:bCs/>
          <w:color w:val="000000"/>
        </w:rPr>
        <w:t>d’Alissac</w:t>
      </w:r>
      <w:proofErr w:type="spellEnd"/>
      <w:r w:rsidRPr="00093005">
        <w:rPr>
          <w:bCs/>
          <w:color w:val="000000"/>
        </w:rPr>
        <w:t xml:space="preserve"> (Munkaadók/FR)</w:t>
      </w:r>
    </w:p>
    <w:p w:rsidR="00275292" w:rsidRPr="007C130B" w:rsidRDefault="00BA64B7" w:rsidP="00093005">
      <w:pPr>
        <w:keepNext/>
        <w:keepLines/>
        <w:tabs>
          <w:tab w:val="left" w:pos="5795"/>
        </w:tabs>
        <w:ind w:left="266" w:hanging="266"/>
      </w:pPr>
      <w:r>
        <w:tab/>
      </w:r>
      <w:r w:rsidR="007D6A90">
        <w:tab/>
      </w:r>
      <w:r>
        <w:tab/>
      </w:r>
    </w:p>
    <w:p w:rsidR="003F5D21" w:rsidRPr="007C130B" w:rsidRDefault="003F5D21" w:rsidP="00275292">
      <w:pPr>
        <w:keepNext/>
        <w:keepLines/>
        <w:tabs>
          <w:tab w:val="left" w:pos="1701"/>
        </w:tabs>
        <w:jc w:val="left"/>
      </w:pPr>
      <w:r w:rsidRPr="00093005">
        <w:rPr>
          <w:b/>
          <w:bCs/>
        </w:rPr>
        <w:t>Hivatkozás:</w:t>
      </w:r>
      <w:r w:rsidRPr="00093005">
        <w:rPr>
          <w:b/>
          <w:bCs/>
        </w:rPr>
        <w:tab/>
      </w:r>
      <w:r w:rsidRPr="00093005">
        <w:rPr>
          <w:bCs/>
        </w:rPr>
        <w:t xml:space="preserve">COM(2019) 581 </w:t>
      </w:r>
      <w:proofErr w:type="spellStart"/>
      <w:r w:rsidRPr="00093005">
        <w:rPr>
          <w:bCs/>
        </w:rPr>
        <w:t>final</w:t>
      </w:r>
      <w:proofErr w:type="spellEnd"/>
      <w:r w:rsidRPr="00093005">
        <w:rPr>
          <w:bCs/>
        </w:rPr>
        <w:t xml:space="preserve"> - 2019/0254 (COD)</w:t>
      </w:r>
    </w:p>
    <w:p w:rsidR="003F5D21" w:rsidRPr="007C130B" w:rsidRDefault="003F5D21" w:rsidP="003F5D21">
      <w:pPr>
        <w:keepNext/>
        <w:keepLines/>
        <w:tabs>
          <w:tab w:val="left" w:pos="1701"/>
        </w:tabs>
        <w:ind w:left="1701"/>
        <w:jc w:val="left"/>
      </w:pPr>
      <w:r w:rsidRPr="00093005">
        <w:t>EESC-2019-05784-00-00-AC</w:t>
      </w:r>
    </w:p>
    <w:p w:rsidR="003F5D21" w:rsidRPr="00093005" w:rsidRDefault="003F5D21" w:rsidP="003F5D21">
      <w:pPr>
        <w:rPr>
          <w:lang w:val="en-GB"/>
        </w:rPr>
      </w:pPr>
    </w:p>
    <w:p w:rsidR="003F5D21" w:rsidRPr="007C130B" w:rsidRDefault="003F5D21" w:rsidP="003F5D21">
      <w:pPr>
        <w:keepNext/>
        <w:ind w:left="266" w:hanging="266"/>
        <w:rPr>
          <w:b/>
          <w:bCs/>
        </w:rPr>
      </w:pPr>
      <w:r>
        <w:rPr>
          <w:b/>
          <w:bCs/>
        </w:rPr>
        <w:t>Főbb pontok:</w:t>
      </w:r>
    </w:p>
    <w:p w:rsidR="003F5D21" w:rsidRPr="007C130B" w:rsidRDefault="003F5D21" w:rsidP="003F5D21">
      <w:pPr>
        <w:rPr>
          <w:lang w:val="en-GB"/>
        </w:rPr>
      </w:pPr>
    </w:p>
    <w:p w:rsidR="000C708A" w:rsidRPr="007C130B" w:rsidRDefault="000C708A" w:rsidP="000C708A">
      <w:pPr>
        <w:pStyle w:val="Heading2"/>
      </w:pPr>
      <w:r>
        <w:t>Az EGSZB üdvözli az Európai Bizottságnak azt a javaslatát, amelynek értelmében 2021-ben egyéves átmeneti időszakot biztosítanának a közös agrárpolitika (az első és második pillér) tekintetében: ha ugyanis egy évig nem folyósítottak volna közvetlen támogatást az első pillérből, valamennyi mezőgazdasági termelőnél hiány jelentkezett volna; ha egy évig nem folyósítottak volna támogatást a második pillérből, az visszafogta volna a nagyratörő környezetvédelmi és éghajlat-politikai célkitűzésekkel kapcsolatos kötelezettségvállalásokat és elhalasztotta volna a korszerűsítési beruházásokat.</w:t>
      </w:r>
    </w:p>
    <w:p w:rsidR="000C708A" w:rsidRPr="007C130B" w:rsidRDefault="000C708A" w:rsidP="000C708A">
      <w:pPr>
        <w:pStyle w:val="Heading2"/>
        <w:rPr>
          <w:lang w:val="en-GB"/>
        </w:rPr>
      </w:pPr>
    </w:p>
    <w:p w:rsidR="000C708A" w:rsidRPr="007C130B" w:rsidRDefault="000C708A" w:rsidP="000C708A">
      <w:pPr>
        <w:pStyle w:val="Heading2"/>
      </w:pPr>
      <w:r>
        <w:t xml:space="preserve">Az EGSZB örömmel veszi, hogy továbbra is fennállnak a támogatások 2020 és 2021 közötti felvételéhez szükséges feltételek, mivel az uniós mezőgazdasági termelők már megbirkóztak a kölcsönös megfeleltetési szabályokkal és az </w:t>
      </w:r>
      <w:proofErr w:type="spellStart"/>
      <w:r>
        <w:t>ökologizálással</w:t>
      </w:r>
      <w:proofErr w:type="spellEnd"/>
      <w:r>
        <w:t>.</w:t>
      </w:r>
    </w:p>
    <w:p w:rsidR="000C708A" w:rsidRPr="007C130B" w:rsidRDefault="000C708A" w:rsidP="000C708A">
      <w:pPr>
        <w:pStyle w:val="Heading2"/>
        <w:rPr>
          <w:lang w:val="en-GB"/>
        </w:rPr>
      </w:pPr>
    </w:p>
    <w:p w:rsidR="000C708A" w:rsidRPr="007C130B" w:rsidRDefault="000C708A" w:rsidP="000C708A">
      <w:pPr>
        <w:pStyle w:val="Heading2"/>
      </w:pPr>
      <w:r>
        <w:t>Az EGSZB figyelmeztet a változásokról szóló értesítésre nyitva álló, 2020. augusztus 1-jei határidőre. Amennyiben ugyanis későn születik megállapodás a 2021 és 2027 közötti többéves pénzügyi keretről, nem biztos, hogy időben el lehet fogadni a nemzeti szinten szükséges döntéseket.</w:t>
      </w:r>
    </w:p>
    <w:p w:rsidR="000C708A" w:rsidRPr="007C130B" w:rsidRDefault="000C708A" w:rsidP="000C708A">
      <w:pPr>
        <w:pStyle w:val="Heading2"/>
        <w:rPr>
          <w:lang w:val="en-GB"/>
        </w:rPr>
      </w:pPr>
    </w:p>
    <w:p w:rsidR="000C708A" w:rsidRPr="007C130B" w:rsidRDefault="000C708A" w:rsidP="000C708A">
      <w:pPr>
        <w:pStyle w:val="Heading2"/>
      </w:pPr>
      <w:r>
        <w:t>A vidékfejlesztési programok egy évvel történő meghosszabbításának lehetőségéhez annak a lehetőségnek kell társulnia, hogy a második pillérből 2014 és 2020 között igénybe nem vett pénzeszközöket 2020 után is fel lehessen használni.</w:t>
      </w:r>
    </w:p>
    <w:p w:rsidR="000C708A" w:rsidRPr="007C130B" w:rsidRDefault="000C708A" w:rsidP="000C708A">
      <w:pPr>
        <w:pStyle w:val="Heading2"/>
        <w:rPr>
          <w:lang w:val="en-GB"/>
        </w:rPr>
      </w:pPr>
    </w:p>
    <w:p w:rsidR="000C708A" w:rsidRPr="007C130B" w:rsidRDefault="000C708A" w:rsidP="000C708A">
      <w:pPr>
        <w:pStyle w:val="Heading2"/>
      </w:pPr>
      <w:r>
        <w:t xml:space="preserve">Az EGSZB örömmel veszi, hogy a második pillér többéves intézkedéseit (az ökológiai gazdálkodáshoz kapcsolódó intézkedések, agrár-környezetvédelmi és az éghajlatváltozáshoz kapcsolódó intézkedések) egy évvel meghosszabbítják, de kéri, hogy a kötelezettségvállalási időtartamot vigyék fel öt évre, mint a 2014 és 2020 közötti időszakban. Az ezen időtartam három évre történő korlátozására irányuló javaslat </w:t>
      </w:r>
      <w:r>
        <w:lastRenderedPageBreak/>
        <w:t>bizonyosan adminisztratív kellemetlenségek forrása lesz, és semmilyen eredményt nem hoz a környezet szempontjából.</w:t>
      </w:r>
    </w:p>
    <w:p w:rsidR="00152AF6" w:rsidRPr="007C130B" w:rsidRDefault="00152AF6" w:rsidP="00152AF6">
      <w:pPr>
        <w:rPr>
          <w:lang w:val="en-GB"/>
        </w:rPr>
      </w:pPr>
    </w:p>
    <w:p w:rsidR="003F5D21" w:rsidRPr="007C130B" w:rsidRDefault="00152AF6" w:rsidP="003F5D21">
      <w:r>
        <w:t xml:space="preserve">Az EGSZB külön hangsúlyozza, hogy sürgősen szükség van a második pillér gyors felhasználására annak érdekében, hogy a Covid19 okozta válságot követően </w:t>
      </w:r>
      <w:proofErr w:type="spellStart"/>
      <w:r>
        <w:t>újrainduljon</w:t>
      </w:r>
      <w:proofErr w:type="spellEnd"/>
      <w:r>
        <w:t xml:space="preserve"> a tevékenység. Támogatni kellene például a fiatal mezőgazdasági termelők tevékenységének megkezdését, a válság idején igen népszerű rövid ellátási láncokat, a kollektív termelési és értékesítési kezdeményezéseket, valamint az agrárturizmust. E tekintetben kiemelt figyelmet kell fordítani a turizmustól nagymértékben függő legkülső, szigeti, hegyvidéki és elszigetelt régiókra.</w:t>
      </w:r>
    </w:p>
    <w:p w:rsidR="00152AF6" w:rsidRPr="00093005" w:rsidRDefault="00152AF6" w:rsidP="003F5D21">
      <w:pPr>
        <w:rPr>
          <w:lang w:val="en-GB"/>
        </w:rPr>
      </w:pPr>
    </w:p>
    <w:p w:rsidR="003F5D21" w:rsidRPr="007C130B" w:rsidRDefault="003F5D21" w:rsidP="003F5D21">
      <w:pPr>
        <w:rPr>
          <w:i/>
          <w:iCs/>
        </w:rPr>
      </w:pPr>
      <w:r>
        <w:rPr>
          <w:b/>
          <w:bCs/>
          <w:i/>
          <w:iCs/>
        </w:rPr>
        <w:t>Kapcsolat:</w:t>
      </w:r>
      <w:r>
        <w:tab/>
      </w:r>
      <w:r>
        <w:tab/>
      </w:r>
      <w:proofErr w:type="spellStart"/>
      <w:r w:rsidRPr="00093005">
        <w:rPr>
          <w:i/>
        </w:rPr>
        <w:t>Arturo</w:t>
      </w:r>
      <w:proofErr w:type="spellEnd"/>
      <w:r w:rsidRPr="00093005">
        <w:rPr>
          <w:i/>
        </w:rPr>
        <w:t xml:space="preserve"> </w:t>
      </w:r>
      <w:proofErr w:type="spellStart"/>
      <w:r w:rsidRPr="00093005">
        <w:rPr>
          <w:i/>
        </w:rPr>
        <w:t>Iñiguez</w:t>
      </w:r>
      <w:proofErr w:type="spellEnd"/>
    </w:p>
    <w:p w:rsidR="003F5D21" w:rsidRPr="007C130B" w:rsidRDefault="003F5D21" w:rsidP="003F5D21">
      <w:pPr>
        <w:tabs>
          <w:tab w:val="left" w:pos="770"/>
        </w:tabs>
        <w:ind w:left="3131" w:hanging="1430"/>
        <w:rPr>
          <w:i/>
          <w:iCs/>
        </w:rPr>
      </w:pPr>
      <w:r w:rsidRPr="00093005">
        <w:rPr>
          <w:i/>
          <w:iCs/>
        </w:rPr>
        <w:t>(Tel.: 00 32 2 546 87 68 – e-mail:</w:t>
      </w:r>
      <w:r w:rsidRPr="00093005">
        <w:rPr>
          <w:i/>
          <w:iCs/>
          <w:color w:val="0000FF"/>
        </w:rPr>
        <w:t xml:space="preserve"> </w:t>
      </w:r>
      <w:hyperlink r:id="rId19" w:history="1">
        <w:r w:rsidRPr="00093005">
          <w:rPr>
            <w:rStyle w:val="Hyperlink"/>
            <w:i/>
            <w:iCs/>
          </w:rPr>
          <w:t>Arturo.Iniguez@eesc.europa.eu</w:t>
        </w:r>
      </w:hyperlink>
      <w:r w:rsidRPr="00093005">
        <w:rPr>
          <w:i/>
          <w:iCs/>
        </w:rPr>
        <w:t>)</w:t>
      </w:r>
    </w:p>
    <w:p w:rsidR="005C3D9B" w:rsidRPr="007C130B" w:rsidRDefault="005C3D9B" w:rsidP="005C3D9B">
      <w:pPr>
        <w:keepNext/>
        <w:keepLines/>
        <w:jc w:val="left"/>
        <w:rPr>
          <w:iCs/>
          <w:lang w:val="en-GB"/>
        </w:rPr>
      </w:pPr>
    </w:p>
    <w:p w:rsidR="005C3D9B" w:rsidRPr="007C130B" w:rsidRDefault="00275292" w:rsidP="00251983">
      <w:pPr>
        <w:pStyle w:val="ListParagraph"/>
        <w:keepNext/>
        <w:keepLines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 kékúszójú tonhalra vonatkozó többéves gazdálkodási terv</w:t>
      </w:r>
    </w:p>
    <w:p w:rsidR="005C3D9B" w:rsidRPr="007C130B" w:rsidRDefault="005C3D9B" w:rsidP="00251983">
      <w:pPr>
        <w:keepNext/>
        <w:keepLines/>
        <w:ind w:left="266" w:hanging="266"/>
        <w:rPr>
          <w:lang w:val="en-GB"/>
        </w:rPr>
      </w:pPr>
    </w:p>
    <w:p w:rsidR="00275292" w:rsidRPr="007C130B" w:rsidRDefault="00275292" w:rsidP="00251983">
      <w:pPr>
        <w:keepNext/>
        <w:keepLines/>
        <w:autoSpaceDE w:val="0"/>
        <w:autoSpaceDN w:val="0"/>
        <w:adjustRightInd w:val="0"/>
        <w:spacing w:line="240" w:lineRule="auto"/>
        <w:rPr>
          <w:color w:val="000000"/>
        </w:rPr>
      </w:pPr>
      <w:r w:rsidRPr="00093005">
        <w:rPr>
          <w:b/>
          <w:bCs/>
          <w:color w:val="000000"/>
        </w:rPr>
        <w:t xml:space="preserve">Előadó: </w:t>
      </w:r>
      <w:r w:rsidRPr="00093005">
        <w:rPr>
          <w:b/>
          <w:bCs/>
          <w:color w:val="000000"/>
        </w:rPr>
        <w:tab/>
      </w:r>
      <w:r w:rsidR="00CA1DB4">
        <w:rPr>
          <w:b/>
          <w:bCs/>
          <w:color w:val="000000"/>
        </w:rPr>
        <w:tab/>
      </w:r>
      <w:bookmarkStart w:id="4" w:name="_GoBack"/>
      <w:bookmarkEnd w:id="4"/>
      <w:r w:rsidRPr="00093005">
        <w:rPr>
          <w:bCs/>
          <w:color w:val="000000"/>
        </w:rPr>
        <w:t xml:space="preserve">Gabriel </w:t>
      </w:r>
      <w:proofErr w:type="spellStart"/>
      <w:r w:rsidRPr="00093005">
        <w:rPr>
          <w:bCs/>
          <w:color w:val="000000"/>
        </w:rPr>
        <w:t>Sarró</w:t>
      </w:r>
      <w:proofErr w:type="spellEnd"/>
      <w:r w:rsidRPr="00093005">
        <w:rPr>
          <w:bCs/>
          <w:color w:val="000000"/>
        </w:rPr>
        <w:t xml:space="preserve"> </w:t>
      </w:r>
      <w:proofErr w:type="spellStart"/>
      <w:r w:rsidRPr="00093005">
        <w:rPr>
          <w:bCs/>
          <w:color w:val="000000"/>
        </w:rPr>
        <w:t>Iparraguirre</w:t>
      </w:r>
      <w:proofErr w:type="spellEnd"/>
      <w:r w:rsidRPr="00093005">
        <w:rPr>
          <w:bCs/>
          <w:color w:val="000000"/>
        </w:rPr>
        <w:t xml:space="preserve"> (Sokféleség Európája/ES)</w:t>
      </w:r>
    </w:p>
    <w:p w:rsidR="00275292" w:rsidRPr="007C130B" w:rsidRDefault="00275292" w:rsidP="00251983">
      <w:pPr>
        <w:keepNext/>
        <w:keepLines/>
        <w:ind w:left="266" w:hanging="266"/>
        <w:rPr>
          <w:lang w:val="en-GB"/>
        </w:rPr>
      </w:pPr>
    </w:p>
    <w:p w:rsidR="005C3D9B" w:rsidRPr="007C130B" w:rsidRDefault="005C3D9B" w:rsidP="00251983">
      <w:pPr>
        <w:keepNext/>
        <w:keepLines/>
        <w:tabs>
          <w:tab w:val="left" w:pos="1701"/>
        </w:tabs>
        <w:jc w:val="left"/>
      </w:pPr>
      <w:r>
        <w:rPr>
          <w:b/>
          <w:bCs/>
        </w:rPr>
        <w:t>Hivatkozás:</w:t>
      </w:r>
      <w:r>
        <w:rPr>
          <w:b/>
          <w:bCs/>
        </w:rPr>
        <w:tab/>
      </w:r>
      <w:r>
        <w:t xml:space="preserve">COM(2019) 619 </w:t>
      </w:r>
      <w:proofErr w:type="spellStart"/>
      <w:r>
        <w:t>final</w:t>
      </w:r>
      <w:proofErr w:type="spellEnd"/>
      <w:r>
        <w:t xml:space="preserve"> -2019/0272 (COD)</w:t>
      </w:r>
    </w:p>
    <w:p w:rsidR="005C3D9B" w:rsidRPr="007C130B" w:rsidRDefault="005C3D9B" w:rsidP="00251983">
      <w:pPr>
        <w:keepNext/>
        <w:keepLines/>
        <w:tabs>
          <w:tab w:val="left" w:pos="1701"/>
        </w:tabs>
        <w:ind w:left="1701"/>
        <w:jc w:val="left"/>
      </w:pPr>
      <w:r>
        <w:t>EESC-2020-00223-00-00-AC</w:t>
      </w:r>
    </w:p>
    <w:p w:rsidR="005C3D9B" w:rsidRPr="007C130B" w:rsidRDefault="005C3D9B" w:rsidP="00093005">
      <w:pPr>
        <w:rPr>
          <w:lang w:val="en-GB"/>
        </w:rPr>
      </w:pPr>
    </w:p>
    <w:p w:rsidR="005C3D9B" w:rsidRPr="007C130B" w:rsidRDefault="005C3D9B" w:rsidP="00251983">
      <w:pPr>
        <w:keepNext/>
        <w:keepLines/>
        <w:ind w:left="266" w:hanging="266"/>
        <w:rPr>
          <w:b/>
          <w:bCs/>
        </w:rPr>
      </w:pPr>
      <w:r>
        <w:rPr>
          <w:b/>
          <w:bCs/>
        </w:rPr>
        <w:t>Főbb pontok:</w:t>
      </w:r>
    </w:p>
    <w:p w:rsidR="005C3D9B" w:rsidRPr="007C130B" w:rsidRDefault="005C3D9B" w:rsidP="00251983">
      <w:pPr>
        <w:keepNext/>
        <w:keepLines/>
        <w:rPr>
          <w:lang w:val="en-GB"/>
        </w:rPr>
      </w:pPr>
    </w:p>
    <w:p w:rsidR="00AF37AA" w:rsidRPr="007C130B" w:rsidRDefault="00AF37AA" w:rsidP="00251983">
      <w:pPr>
        <w:pStyle w:val="Heading2"/>
        <w:keepNext/>
        <w:keepLines/>
      </w:pPr>
      <w:r>
        <w:t>Az EGSZB üdvözli, hogy többéves gazdálkodási tervet fogadnak el a kékúszójú tonhalnak az Atlanti-óceán keleti részén és a Földközi-tengeren folytatott halászatára, mivel az állomány biomasszája mára történelmi csúcsot ért el, és ez a helyzet lehetővé teszi a korábbi helyreállítási tervben meghatározott sürgősségi intézkedések megszüntetését.</w:t>
      </w:r>
    </w:p>
    <w:p w:rsidR="00AF37AA" w:rsidRPr="007C130B" w:rsidRDefault="00AF37AA" w:rsidP="00093005">
      <w:pPr>
        <w:pStyle w:val="Heading2"/>
        <w:rPr>
          <w:lang w:val="en-GB"/>
        </w:rPr>
      </w:pPr>
    </w:p>
    <w:p w:rsidR="00AF37AA" w:rsidRPr="007C130B" w:rsidRDefault="00AF37AA" w:rsidP="00093005">
      <w:pPr>
        <w:pStyle w:val="Heading2"/>
      </w:pPr>
      <w:r>
        <w:t>Az EGSZB úgy véli, hogy egy, az Atlanti Tonhal Védelmére Létrehozott Nemzetközi Bizottság 2018. évi, 21. rendkívüli ülésén elfogadott 18-02. sz. ajánlásban meghatározott intézkedések végrehajtását biztosító többéves uniós gazdálkodási terv kidolgozásával lehet a legmegfelelőbb módon biztosítani, hogy az állomány a maximális fenntartható hozamot biztosító biomasszaszint felett maradjon, figyelembe véve az e halászatban alkalmazott különböző típusú halászeszközök és halászati technikák sajátosságait.</w:t>
      </w:r>
    </w:p>
    <w:p w:rsidR="00AF37AA" w:rsidRPr="007C130B" w:rsidRDefault="00AF37AA" w:rsidP="00093005">
      <w:pPr>
        <w:pStyle w:val="Heading2"/>
        <w:rPr>
          <w:lang w:val="en-GB"/>
        </w:rPr>
      </w:pPr>
    </w:p>
    <w:p w:rsidR="00AF37AA" w:rsidRPr="007C130B" w:rsidRDefault="00AF37AA" w:rsidP="00093005">
      <w:pPr>
        <w:pStyle w:val="Heading2"/>
      </w:pPr>
      <w:r>
        <w:t>Az EGSZB azt javasolja, hogy a jogalkotók aktualizálják a rendeletjavaslatot annak érdekében, hogy abba belefoglalhassák az Atlanti Tonhal Védelmére Létrehozott Nemzetközi Bizottság által 2019-ben elfogadott és a 19-04. számú ajánlásában szereplő módosításokat.</w:t>
      </w:r>
    </w:p>
    <w:p w:rsidR="005C3D9B" w:rsidRPr="00093005" w:rsidRDefault="005C3D9B" w:rsidP="005C3D9B">
      <w:pPr>
        <w:rPr>
          <w:lang w:val="en-GB"/>
        </w:rPr>
      </w:pPr>
    </w:p>
    <w:p w:rsidR="005C3D9B" w:rsidRPr="007C130B" w:rsidRDefault="005C3D9B" w:rsidP="005C3D9B">
      <w:pPr>
        <w:rPr>
          <w:i/>
          <w:iCs/>
        </w:rPr>
      </w:pPr>
      <w:r>
        <w:rPr>
          <w:b/>
          <w:bCs/>
          <w:i/>
          <w:iCs/>
        </w:rPr>
        <w:t>Kapcsolat:</w:t>
      </w:r>
      <w:r>
        <w:tab/>
      </w:r>
      <w:r>
        <w:tab/>
      </w:r>
      <w:proofErr w:type="spellStart"/>
      <w:r w:rsidRPr="00093005">
        <w:rPr>
          <w:i/>
        </w:rPr>
        <w:t>Arturo</w:t>
      </w:r>
      <w:proofErr w:type="spellEnd"/>
      <w:r w:rsidRPr="00093005">
        <w:rPr>
          <w:i/>
        </w:rPr>
        <w:t xml:space="preserve"> </w:t>
      </w:r>
      <w:proofErr w:type="spellStart"/>
      <w:r w:rsidRPr="00093005">
        <w:rPr>
          <w:i/>
        </w:rPr>
        <w:t>Iniguez</w:t>
      </w:r>
      <w:proofErr w:type="spellEnd"/>
    </w:p>
    <w:p w:rsidR="005C3D9B" w:rsidRPr="007C130B" w:rsidRDefault="005C3D9B" w:rsidP="005C3D9B">
      <w:pPr>
        <w:tabs>
          <w:tab w:val="left" w:pos="770"/>
        </w:tabs>
        <w:ind w:left="3131" w:hanging="1430"/>
        <w:rPr>
          <w:i/>
          <w:iCs/>
        </w:rPr>
      </w:pPr>
      <w:r w:rsidRPr="00093005">
        <w:rPr>
          <w:i/>
          <w:iCs/>
        </w:rPr>
        <w:t>(Tel.: 00 32 2 546 87 68 – e-mail:</w:t>
      </w:r>
      <w:r w:rsidRPr="00093005">
        <w:rPr>
          <w:i/>
          <w:iCs/>
          <w:color w:val="0000FF"/>
        </w:rPr>
        <w:t xml:space="preserve"> </w:t>
      </w:r>
      <w:hyperlink r:id="rId20" w:history="1">
        <w:r w:rsidRPr="00093005">
          <w:rPr>
            <w:rStyle w:val="Hyperlink"/>
            <w:i/>
            <w:iCs/>
          </w:rPr>
          <w:t>Arturo.Iniguez@eesc.europa.eu</w:t>
        </w:r>
      </w:hyperlink>
      <w:r w:rsidRPr="00093005">
        <w:rPr>
          <w:i/>
          <w:iCs/>
        </w:rPr>
        <w:t>)</w:t>
      </w:r>
    </w:p>
    <w:bookmarkEnd w:id="3"/>
    <w:p w:rsidR="001F117F" w:rsidRPr="007C130B" w:rsidRDefault="001F117F" w:rsidP="003E0485">
      <w:pPr>
        <w:spacing w:line="240" w:lineRule="auto"/>
        <w:jc w:val="left"/>
        <w:rPr>
          <w:kern w:val="28"/>
          <w:lang w:val="en-GB"/>
        </w:rPr>
      </w:pPr>
    </w:p>
    <w:p w:rsidR="00411F08" w:rsidRPr="007C130B" w:rsidRDefault="00902EEB" w:rsidP="009F1860">
      <w:pPr>
        <w:ind w:left="1701" w:hanging="1701"/>
        <w:jc w:val="center"/>
      </w:pPr>
      <w:r>
        <w:rPr>
          <w:i/>
          <w:szCs w:val="20"/>
        </w:rPr>
        <w:t>____________</w:t>
      </w:r>
    </w:p>
    <w:sectPr w:rsidR="00411F08" w:rsidRPr="007C130B" w:rsidSect="00CE06A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421" w:rsidRDefault="00417421" w:rsidP="003B283B">
      <w:pPr>
        <w:spacing w:line="240" w:lineRule="auto"/>
      </w:pPr>
      <w:r>
        <w:separator/>
      </w:r>
    </w:p>
  </w:endnote>
  <w:endnote w:type="continuationSeparator" w:id="0">
    <w:p w:rsidR="00417421" w:rsidRDefault="00417421" w:rsidP="003B283B">
      <w:pPr>
        <w:spacing w:line="240" w:lineRule="auto"/>
      </w:pPr>
      <w:r>
        <w:continuationSeparator/>
      </w:r>
    </w:p>
  </w:endnote>
  <w:endnote w:type="continuationNotice" w:id="1">
    <w:p w:rsidR="00417421" w:rsidRDefault="0041742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72A" w:rsidRPr="00CE06AD" w:rsidRDefault="00CE06AD" w:rsidP="00CE06AD">
    <w:pPr>
      <w:pStyle w:val="Footer"/>
    </w:pPr>
    <w:r>
      <w:t xml:space="preserve">EESC-2020-01947-00-00-TCD-TRA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093005">
      <w:rPr>
        <w:noProof/>
      </w:rPr>
      <w:t>1</w:t>
    </w:r>
    <w:r>
      <w:fldChar w:fldCharType="end"/>
    </w:r>
    <w:r>
      <w:t>/</w:t>
    </w:r>
    <w:r w:rsidR="00CA1DB4">
      <w:fldChar w:fldCharType="begin"/>
    </w:r>
    <w:r w:rsidR="00CA1DB4">
      <w:instrText xml:space="preserve"> NUMPAGES </w:instrText>
    </w:r>
    <w:r w:rsidR="00CA1DB4">
      <w:fldChar w:fldCharType="separate"/>
    </w:r>
    <w:r w:rsidR="00093005">
      <w:rPr>
        <w:noProof/>
      </w:rPr>
      <w:t>8</w:t>
    </w:r>
    <w:r w:rsidR="00CA1DB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72A" w:rsidRPr="00CE06AD" w:rsidRDefault="0098772A" w:rsidP="00CE06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72A" w:rsidRPr="00CE06AD" w:rsidRDefault="003F5D21" w:rsidP="00CE06AD">
    <w:pPr>
      <w:pStyle w:val="Footer"/>
    </w:pPr>
    <w:r>
      <w:t xml:space="preserve">EESC-2020-01947-00-00-TCD-TRA (EN) </w:t>
    </w:r>
    <w:r w:rsidR="00CE06AD">
      <w:fldChar w:fldCharType="begin"/>
    </w:r>
    <w:r w:rsidR="00CE06AD">
      <w:instrText xml:space="preserve"> PAGE  \* Arabic  \* MERGEFORMAT </w:instrText>
    </w:r>
    <w:r w:rsidR="00CE06AD">
      <w:fldChar w:fldCharType="separate"/>
    </w:r>
    <w:r w:rsidR="00CA1DB4">
      <w:rPr>
        <w:noProof/>
      </w:rPr>
      <w:t>8</w:t>
    </w:r>
    <w:r w:rsidR="00CE06AD">
      <w:fldChar w:fldCharType="end"/>
    </w:r>
    <w:r>
      <w:t>/</w:t>
    </w:r>
    <w:r w:rsidR="00CA1DB4">
      <w:fldChar w:fldCharType="begin"/>
    </w:r>
    <w:r w:rsidR="00CA1DB4">
      <w:instrText xml:space="preserve"> NUMPAGES </w:instrText>
    </w:r>
    <w:r w:rsidR="00CA1DB4">
      <w:fldChar w:fldCharType="separate"/>
    </w:r>
    <w:r w:rsidR="00CA1DB4">
      <w:rPr>
        <w:noProof/>
      </w:rPr>
      <w:t>8</w:t>
    </w:r>
    <w:r w:rsidR="00CA1DB4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72A" w:rsidRPr="00CE06AD" w:rsidRDefault="0098772A" w:rsidP="00CE0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421" w:rsidRDefault="00417421" w:rsidP="003B283B">
      <w:pPr>
        <w:spacing w:line="240" w:lineRule="auto"/>
      </w:pPr>
      <w:r>
        <w:separator/>
      </w:r>
    </w:p>
  </w:footnote>
  <w:footnote w:type="continuationSeparator" w:id="0">
    <w:p w:rsidR="00417421" w:rsidRDefault="00417421" w:rsidP="003B283B">
      <w:pPr>
        <w:spacing w:line="240" w:lineRule="auto"/>
      </w:pPr>
      <w:r>
        <w:continuationSeparator/>
      </w:r>
    </w:p>
  </w:footnote>
  <w:footnote w:type="continuationNotice" w:id="1">
    <w:p w:rsidR="00417421" w:rsidRPr="00377A77" w:rsidRDefault="00417421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72A" w:rsidRPr="00CE06AD" w:rsidRDefault="0098772A" w:rsidP="00CE0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72A" w:rsidRPr="00CE06AD" w:rsidRDefault="0098772A" w:rsidP="00CE06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72A" w:rsidRPr="00CE06AD" w:rsidRDefault="0098772A" w:rsidP="00CE0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24C785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A8C2A524"/>
    <w:lvl w:ilvl="0">
      <w:numFmt w:val="decimal"/>
      <w:lvlText w:val="*"/>
      <w:lvlJc w:val="left"/>
    </w:lvl>
  </w:abstractNum>
  <w:abstractNum w:abstractNumId="2" w15:restartNumberingAfterBreak="0">
    <w:nsid w:val="01E00E8D"/>
    <w:multiLevelType w:val="hybridMultilevel"/>
    <w:tmpl w:val="E10E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A55A4"/>
    <w:multiLevelType w:val="hybridMultilevel"/>
    <w:tmpl w:val="727A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57458"/>
    <w:multiLevelType w:val="hybridMultilevel"/>
    <w:tmpl w:val="588EC4E8"/>
    <w:lvl w:ilvl="0" w:tplc="1F7AFC0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8209E"/>
    <w:multiLevelType w:val="hybridMultilevel"/>
    <w:tmpl w:val="E94EFE18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F59FF"/>
    <w:multiLevelType w:val="hybridMultilevel"/>
    <w:tmpl w:val="BB3807D2"/>
    <w:lvl w:ilvl="0" w:tplc="EFA2B9F6">
      <w:start w:val="1"/>
      <w:numFmt w:val="bullet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E951AF"/>
    <w:multiLevelType w:val="hybridMultilevel"/>
    <w:tmpl w:val="D082B6FE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2616FC"/>
    <w:multiLevelType w:val="hybridMultilevel"/>
    <w:tmpl w:val="D830272C"/>
    <w:lvl w:ilvl="0" w:tplc="3EACB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873857"/>
    <w:multiLevelType w:val="hybridMultilevel"/>
    <w:tmpl w:val="6826D02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467EB6"/>
    <w:multiLevelType w:val="hybridMultilevel"/>
    <w:tmpl w:val="A63002A0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B17BB"/>
    <w:multiLevelType w:val="hybridMultilevel"/>
    <w:tmpl w:val="4CD04D8E"/>
    <w:lvl w:ilvl="0" w:tplc="1F7AFC0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B2ACF"/>
    <w:multiLevelType w:val="hybridMultilevel"/>
    <w:tmpl w:val="10F4BAA8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90063D"/>
    <w:multiLevelType w:val="hybridMultilevel"/>
    <w:tmpl w:val="137A92B6"/>
    <w:lvl w:ilvl="0" w:tplc="65A83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A06112"/>
    <w:multiLevelType w:val="hybridMultilevel"/>
    <w:tmpl w:val="CE0A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186693"/>
    <w:multiLevelType w:val="hybridMultilevel"/>
    <w:tmpl w:val="A574D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25EAF"/>
    <w:multiLevelType w:val="hybridMultilevel"/>
    <w:tmpl w:val="346EC762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746354"/>
    <w:multiLevelType w:val="hybridMultilevel"/>
    <w:tmpl w:val="7E16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43F59"/>
    <w:multiLevelType w:val="hybridMultilevel"/>
    <w:tmpl w:val="F5DA3066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B1AEC"/>
    <w:multiLevelType w:val="hybridMultilevel"/>
    <w:tmpl w:val="E6C8036E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A491C"/>
    <w:multiLevelType w:val="hybridMultilevel"/>
    <w:tmpl w:val="0608B9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626A31"/>
    <w:multiLevelType w:val="hybridMultilevel"/>
    <w:tmpl w:val="A5727A8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1AF0D5A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1D4CF9E">
      <w:numFmt w:val="bullet"/>
      <w:lvlText w:val="•"/>
      <w:lvlJc w:val="left"/>
      <w:pPr>
        <w:ind w:left="2550" w:hanging="570"/>
      </w:pPr>
      <w:rPr>
        <w:rFonts w:ascii="Times New Roman" w:eastAsia="Times New Roman" w:hAnsi="Times New Roman" w:cs="Times New Roman" w:hint="default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D4EFA"/>
    <w:multiLevelType w:val="hybridMultilevel"/>
    <w:tmpl w:val="597070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D4364"/>
    <w:multiLevelType w:val="hybridMultilevel"/>
    <w:tmpl w:val="4718B79E"/>
    <w:lvl w:ilvl="0" w:tplc="1F7AFC0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73198"/>
    <w:multiLevelType w:val="hybridMultilevel"/>
    <w:tmpl w:val="38D80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9469E"/>
    <w:multiLevelType w:val="hybridMultilevel"/>
    <w:tmpl w:val="BAF25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22D14"/>
    <w:multiLevelType w:val="hybridMultilevel"/>
    <w:tmpl w:val="4CDC0384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45780"/>
    <w:multiLevelType w:val="hybridMultilevel"/>
    <w:tmpl w:val="336AB13C"/>
    <w:lvl w:ilvl="0" w:tplc="19FC620A"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4B955F05"/>
    <w:multiLevelType w:val="hybridMultilevel"/>
    <w:tmpl w:val="4092ADD6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66467"/>
    <w:multiLevelType w:val="hybridMultilevel"/>
    <w:tmpl w:val="2376B8D2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FC620A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26C97"/>
    <w:multiLevelType w:val="hybridMultilevel"/>
    <w:tmpl w:val="5A0E5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593082"/>
    <w:multiLevelType w:val="singleLevel"/>
    <w:tmpl w:val="EDE069AC"/>
    <w:name w:val="Bullet 0"/>
    <w:lvl w:ilvl="0">
      <w:start w:val="1"/>
      <w:numFmt w:val="bullet"/>
      <w:lvlRestart w:val="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2" w15:restartNumberingAfterBreak="0">
    <w:nsid w:val="57D72AF9"/>
    <w:multiLevelType w:val="hybridMultilevel"/>
    <w:tmpl w:val="A6DCF97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 w15:restartNumberingAfterBreak="0">
    <w:nsid w:val="60724ED4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67DF33A1"/>
    <w:multiLevelType w:val="hybridMultilevel"/>
    <w:tmpl w:val="A4108E3E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7682A"/>
    <w:multiLevelType w:val="hybridMultilevel"/>
    <w:tmpl w:val="6EE2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73983"/>
    <w:multiLevelType w:val="hybridMultilevel"/>
    <w:tmpl w:val="0FD6F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100B6"/>
    <w:multiLevelType w:val="hybridMultilevel"/>
    <w:tmpl w:val="0F08078C"/>
    <w:lvl w:ilvl="0" w:tplc="815413C0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336160"/>
    <w:multiLevelType w:val="hybridMultilevel"/>
    <w:tmpl w:val="C1C63AE8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397CBC"/>
    <w:multiLevelType w:val="hybridMultilevel"/>
    <w:tmpl w:val="63D09EE6"/>
    <w:lvl w:ilvl="0" w:tplc="19FC6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AF0D5A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30"/>
  </w:num>
  <w:num w:numId="4">
    <w:abstractNumId w:val="36"/>
  </w:num>
  <w:num w:numId="5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17"/>
  </w:num>
  <w:num w:numId="8">
    <w:abstractNumId w:val="9"/>
  </w:num>
  <w:num w:numId="9">
    <w:abstractNumId w:val="2"/>
  </w:num>
  <w:num w:numId="10">
    <w:abstractNumId w:val="14"/>
  </w:num>
  <w:num w:numId="11">
    <w:abstractNumId w:val="35"/>
  </w:num>
  <w:num w:numId="12">
    <w:abstractNumId w:val="20"/>
  </w:num>
  <w:num w:numId="13">
    <w:abstractNumId w:val="33"/>
  </w:num>
  <w:num w:numId="14">
    <w:abstractNumId w:val="32"/>
  </w:num>
  <w:num w:numId="15">
    <w:abstractNumId w:val="8"/>
  </w:num>
  <w:num w:numId="16">
    <w:abstractNumId w:val="22"/>
  </w:num>
  <w:num w:numId="17">
    <w:abstractNumId w:val="37"/>
  </w:num>
  <w:num w:numId="18">
    <w:abstractNumId w:val="25"/>
  </w:num>
  <w:num w:numId="19">
    <w:abstractNumId w:val="10"/>
  </w:num>
  <w:num w:numId="20">
    <w:abstractNumId w:val="24"/>
  </w:num>
  <w:num w:numId="21">
    <w:abstractNumId w:val="15"/>
  </w:num>
  <w:num w:numId="22">
    <w:abstractNumId w:val="6"/>
  </w:num>
  <w:num w:numId="23">
    <w:abstractNumId w:val="21"/>
  </w:num>
  <w:num w:numId="24">
    <w:abstractNumId w:val="27"/>
  </w:num>
  <w:num w:numId="25">
    <w:abstractNumId w:val="28"/>
  </w:num>
  <w:num w:numId="26">
    <w:abstractNumId w:val="26"/>
  </w:num>
  <w:num w:numId="27">
    <w:abstractNumId w:val="7"/>
  </w:num>
  <w:num w:numId="28">
    <w:abstractNumId w:val="29"/>
  </w:num>
  <w:num w:numId="29">
    <w:abstractNumId w:val="5"/>
  </w:num>
  <w:num w:numId="30">
    <w:abstractNumId w:val="34"/>
  </w:num>
  <w:num w:numId="31">
    <w:abstractNumId w:val="18"/>
  </w:num>
  <w:num w:numId="32">
    <w:abstractNumId w:val="16"/>
  </w:num>
  <w:num w:numId="33">
    <w:abstractNumId w:val="19"/>
  </w:num>
  <w:num w:numId="34">
    <w:abstractNumId w:val="39"/>
  </w:num>
  <w:num w:numId="35">
    <w:abstractNumId w:val="38"/>
  </w:num>
  <w:num w:numId="36">
    <w:abstractNumId w:val="12"/>
  </w:num>
  <w:num w:numId="37">
    <w:abstractNumId w:val="30"/>
  </w:num>
  <w:num w:numId="38">
    <w:abstractNumId w:val="13"/>
  </w:num>
  <w:num w:numId="39">
    <w:abstractNumId w:val="4"/>
  </w:num>
  <w:num w:numId="40">
    <w:abstractNumId w:val="11"/>
  </w:num>
  <w:num w:numId="41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STYLES"/>
  </w:docVars>
  <w:rsids>
    <w:rsidRoot w:val="003B283B"/>
    <w:rsid w:val="00000CE8"/>
    <w:rsid w:val="000017DC"/>
    <w:rsid w:val="00002B80"/>
    <w:rsid w:val="00002E4F"/>
    <w:rsid w:val="000035B6"/>
    <w:rsid w:val="00004D0F"/>
    <w:rsid w:val="00005800"/>
    <w:rsid w:val="00005B0A"/>
    <w:rsid w:val="0000685F"/>
    <w:rsid w:val="00007617"/>
    <w:rsid w:val="00007B94"/>
    <w:rsid w:val="000102A1"/>
    <w:rsid w:val="000104CB"/>
    <w:rsid w:val="000115A9"/>
    <w:rsid w:val="00012842"/>
    <w:rsid w:val="00012B39"/>
    <w:rsid w:val="00013610"/>
    <w:rsid w:val="000138A1"/>
    <w:rsid w:val="00015BEE"/>
    <w:rsid w:val="0001686B"/>
    <w:rsid w:val="00017703"/>
    <w:rsid w:val="000201DF"/>
    <w:rsid w:val="00020A28"/>
    <w:rsid w:val="00020D86"/>
    <w:rsid w:val="000210DC"/>
    <w:rsid w:val="00021286"/>
    <w:rsid w:val="000215A9"/>
    <w:rsid w:val="00022AA4"/>
    <w:rsid w:val="00022B6C"/>
    <w:rsid w:val="000240FE"/>
    <w:rsid w:val="000244F9"/>
    <w:rsid w:val="0002476C"/>
    <w:rsid w:val="00024FEF"/>
    <w:rsid w:val="0002595E"/>
    <w:rsid w:val="00025D27"/>
    <w:rsid w:val="00026116"/>
    <w:rsid w:val="00026BD2"/>
    <w:rsid w:val="00026FDD"/>
    <w:rsid w:val="00027A22"/>
    <w:rsid w:val="00030B04"/>
    <w:rsid w:val="0003128F"/>
    <w:rsid w:val="000316FF"/>
    <w:rsid w:val="00031C70"/>
    <w:rsid w:val="00032E3A"/>
    <w:rsid w:val="000338E8"/>
    <w:rsid w:val="00033C6E"/>
    <w:rsid w:val="00033DA8"/>
    <w:rsid w:val="00034832"/>
    <w:rsid w:val="000349EE"/>
    <w:rsid w:val="00034A75"/>
    <w:rsid w:val="00034F66"/>
    <w:rsid w:val="00035B58"/>
    <w:rsid w:val="00035D23"/>
    <w:rsid w:val="00035EF4"/>
    <w:rsid w:val="00036931"/>
    <w:rsid w:val="00036976"/>
    <w:rsid w:val="00036ED6"/>
    <w:rsid w:val="000378CC"/>
    <w:rsid w:val="00037B11"/>
    <w:rsid w:val="0004006B"/>
    <w:rsid w:val="0004042B"/>
    <w:rsid w:val="00040CCA"/>
    <w:rsid w:val="00041496"/>
    <w:rsid w:val="000419D4"/>
    <w:rsid w:val="00041C6C"/>
    <w:rsid w:val="00041EB7"/>
    <w:rsid w:val="00042751"/>
    <w:rsid w:val="00042D82"/>
    <w:rsid w:val="000432D1"/>
    <w:rsid w:val="000444BB"/>
    <w:rsid w:val="00044DCB"/>
    <w:rsid w:val="00044DF5"/>
    <w:rsid w:val="00045054"/>
    <w:rsid w:val="000451B3"/>
    <w:rsid w:val="00045B31"/>
    <w:rsid w:val="0005077B"/>
    <w:rsid w:val="00050B15"/>
    <w:rsid w:val="0005133F"/>
    <w:rsid w:val="00051C81"/>
    <w:rsid w:val="0005250A"/>
    <w:rsid w:val="000529F2"/>
    <w:rsid w:val="00054BA6"/>
    <w:rsid w:val="00054BE0"/>
    <w:rsid w:val="00054E26"/>
    <w:rsid w:val="00055735"/>
    <w:rsid w:val="000557CE"/>
    <w:rsid w:val="000559BE"/>
    <w:rsid w:val="000562AF"/>
    <w:rsid w:val="000571C2"/>
    <w:rsid w:val="00060853"/>
    <w:rsid w:val="00060E5C"/>
    <w:rsid w:val="00061952"/>
    <w:rsid w:val="00062214"/>
    <w:rsid w:val="000630D1"/>
    <w:rsid w:val="00065751"/>
    <w:rsid w:val="00066490"/>
    <w:rsid w:val="0006652B"/>
    <w:rsid w:val="00067189"/>
    <w:rsid w:val="00067BC4"/>
    <w:rsid w:val="00067E1E"/>
    <w:rsid w:val="0007026C"/>
    <w:rsid w:val="000702DC"/>
    <w:rsid w:val="000703DF"/>
    <w:rsid w:val="00070402"/>
    <w:rsid w:val="00070C28"/>
    <w:rsid w:val="00070DC9"/>
    <w:rsid w:val="000714D6"/>
    <w:rsid w:val="00071E53"/>
    <w:rsid w:val="00072772"/>
    <w:rsid w:val="0007365D"/>
    <w:rsid w:val="00073A46"/>
    <w:rsid w:val="000742C2"/>
    <w:rsid w:val="000747E4"/>
    <w:rsid w:val="00074A88"/>
    <w:rsid w:val="00074CD8"/>
    <w:rsid w:val="00074E9E"/>
    <w:rsid w:val="00076077"/>
    <w:rsid w:val="00076AD3"/>
    <w:rsid w:val="000776E3"/>
    <w:rsid w:val="000807B6"/>
    <w:rsid w:val="00080B66"/>
    <w:rsid w:val="000814F6"/>
    <w:rsid w:val="00081813"/>
    <w:rsid w:val="000818D4"/>
    <w:rsid w:val="000821ED"/>
    <w:rsid w:val="00082546"/>
    <w:rsid w:val="000836FE"/>
    <w:rsid w:val="00083F57"/>
    <w:rsid w:val="00085624"/>
    <w:rsid w:val="0008631C"/>
    <w:rsid w:val="000868DE"/>
    <w:rsid w:val="00086D04"/>
    <w:rsid w:val="00086D55"/>
    <w:rsid w:val="00086E67"/>
    <w:rsid w:val="00087AE9"/>
    <w:rsid w:val="00087F38"/>
    <w:rsid w:val="000905D5"/>
    <w:rsid w:val="000926C2"/>
    <w:rsid w:val="00092CB2"/>
    <w:rsid w:val="00092FC0"/>
    <w:rsid w:val="00093005"/>
    <w:rsid w:val="00093786"/>
    <w:rsid w:val="00094645"/>
    <w:rsid w:val="000950FC"/>
    <w:rsid w:val="00095457"/>
    <w:rsid w:val="00095A1C"/>
    <w:rsid w:val="000967CA"/>
    <w:rsid w:val="00096999"/>
    <w:rsid w:val="000974BF"/>
    <w:rsid w:val="00097F0D"/>
    <w:rsid w:val="000A0881"/>
    <w:rsid w:val="000A2809"/>
    <w:rsid w:val="000A4202"/>
    <w:rsid w:val="000A62E2"/>
    <w:rsid w:val="000A63F9"/>
    <w:rsid w:val="000A7A22"/>
    <w:rsid w:val="000B0103"/>
    <w:rsid w:val="000B1EEE"/>
    <w:rsid w:val="000B243F"/>
    <w:rsid w:val="000B3423"/>
    <w:rsid w:val="000B5B18"/>
    <w:rsid w:val="000C07F0"/>
    <w:rsid w:val="000C0946"/>
    <w:rsid w:val="000C0AA0"/>
    <w:rsid w:val="000C139C"/>
    <w:rsid w:val="000C2679"/>
    <w:rsid w:val="000C37E9"/>
    <w:rsid w:val="000C3BFD"/>
    <w:rsid w:val="000C3DF6"/>
    <w:rsid w:val="000C469F"/>
    <w:rsid w:val="000C491C"/>
    <w:rsid w:val="000C4C72"/>
    <w:rsid w:val="000C56D4"/>
    <w:rsid w:val="000C5AB2"/>
    <w:rsid w:val="000C65BE"/>
    <w:rsid w:val="000C6808"/>
    <w:rsid w:val="000C6F0E"/>
    <w:rsid w:val="000C708A"/>
    <w:rsid w:val="000C7D79"/>
    <w:rsid w:val="000C7E7C"/>
    <w:rsid w:val="000D007F"/>
    <w:rsid w:val="000D1BFD"/>
    <w:rsid w:val="000D28F0"/>
    <w:rsid w:val="000D32F1"/>
    <w:rsid w:val="000D3F88"/>
    <w:rsid w:val="000D50A8"/>
    <w:rsid w:val="000D59D3"/>
    <w:rsid w:val="000D602F"/>
    <w:rsid w:val="000D6031"/>
    <w:rsid w:val="000D6B2F"/>
    <w:rsid w:val="000D77C2"/>
    <w:rsid w:val="000D7E59"/>
    <w:rsid w:val="000D7F5A"/>
    <w:rsid w:val="000E26A2"/>
    <w:rsid w:val="000E4005"/>
    <w:rsid w:val="000E4C16"/>
    <w:rsid w:val="000E6466"/>
    <w:rsid w:val="000E6F41"/>
    <w:rsid w:val="000E7D79"/>
    <w:rsid w:val="000F0112"/>
    <w:rsid w:val="000F035E"/>
    <w:rsid w:val="000F0AFF"/>
    <w:rsid w:val="000F16CE"/>
    <w:rsid w:val="000F181E"/>
    <w:rsid w:val="000F3021"/>
    <w:rsid w:val="000F3050"/>
    <w:rsid w:val="000F3316"/>
    <w:rsid w:val="000F42C4"/>
    <w:rsid w:val="000F4A9A"/>
    <w:rsid w:val="000F50D3"/>
    <w:rsid w:val="000F5381"/>
    <w:rsid w:val="000F558D"/>
    <w:rsid w:val="000F55B5"/>
    <w:rsid w:val="000F5ED9"/>
    <w:rsid w:val="000F77C3"/>
    <w:rsid w:val="000F7B4B"/>
    <w:rsid w:val="00100C1F"/>
    <w:rsid w:val="00101551"/>
    <w:rsid w:val="00101C08"/>
    <w:rsid w:val="0010339F"/>
    <w:rsid w:val="001036E0"/>
    <w:rsid w:val="0010391E"/>
    <w:rsid w:val="00103CC0"/>
    <w:rsid w:val="00104975"/>
    <w:rsid w:val="001052AF"/>
    <w:rsid w:val="001053BA"/>
    <w:rsid w:val="001055E6"/>
    <w:rsid w:val="00105ACC"/>
    <w:rsid w:val="001063E3"/>
    <w:rsid w:val="0010786D"/>
    <w:rsid w:val="00110344"/>
    <w:rsid w:val="00111024"/>
    <w:rsid w:val="001126F6"/>
    <w:rsid w:val="001127C6"/>
    <w:rsid w:val="00113882"/>
    <w:rsid w:val="001138AF"/>
    <w:rsid w:val="001138B0"/>
    <w:rsid w:val="00114829"/>
    <w:rsid w:val="00114E69"/>
    <w:rsid w:val="00115082"/>
    <w:rsid w:val="001158DF"/>
    <w:rsid w:val="00115FAB"/>
    <w:rsid w:val="00116CFB"/>
    <w:rsid w:val="00120CC5"/>
    <w:rsid w:val="0012165E"/>
    <w:rsid w:val="00122BBC"/>
    <w:rsid w:val="00125DFA"/>
    <w:rsid w:val="0012647C"/>
    <w:rsid w:val="00126A7F"/>
    <w:rsid w:val="00127660"/>
    <w:rsid w:val="00130B18"/>
    <w:rsid w:val="00131042"/>
    <w:rsid w:val="0013146D"/>
    <w:rsid w:val="00132AD0"/>
    <w:rsid w:val="00134B0D"/>
    <w:rsid w:val="001355B2"/>
    <w:rsid w:val="00135611"/>
    <w:rsid w:val="00135E41"/>
    <w:rsid w:val="00136F53"/>
    <w:rsid w:val="00136FA8"/>
    <w:rsid w:val="001376AC"/>
    <w:rsid w:val="001400DB"/>
    <w:rsid w:val="0014104C"/>
    <w:rsid w:val="00141052"/>
    <w:rsid w:val="0014175F"/>
    <w:rsid w:val="00141D4F"/>
    <w:rsid w:val="00142A4E"/>
    <w:rsid w:val="0014464E"/>
    <w:rsid w:val="00144A1D"/>
    <w:rsid w:val="00144DCE"/>
    <w:rsid w:val="00144E69"/>
    <w:rsid w:val="00145081"/>
    <w:rsid w:val="00145167"/>
    <w:rsid w:val="00146875"/>
    <w:rsid w:val="001468C5"/>
    <w:rsid w:val="00146F91"/>
    <w:rsid w:val="001479A6"/>
    <w:rsid w:val="001509A7"/>
    <w:rsid w:val="00152AF6"/>
    <w:rsid w:val="00153199"/>
    <w:rsid w:val="001540D3"/>
    <w:rsid w:val="001545B6"/>
    <w:rsid w:val="00154846"/>
    <w:rsid w:val="00154B90"/>
    <w:rsid w:val="00155138"/>
    <w:rsid w:val="00155FD0"/>
    <w:rsid w:val="0015678C"/>
    <w:rsid w:val="00156950"/>
    <w:rsid w:val="00157649"/>
    <w:rsid w:val="0015773A"/>
    <w:rsid w:val="00160DCC"/>
    <w:rsid w:val="00160DD6"/>
    <w:rsid w:val="001636EC"/>
    <w:rsid w:val="001657F4"/>
    <w:rsid w:val="00166FCB"/>
    <w:rsid w:val="0017001D"/>
    <w:rsid w:val="0017241F"/>
    <w:rsid w:val="0017333F"/>
    <w:rsid w:val="001737B7"/>
    <w:rsid w:val="00174675"/>
    <w:rsid w:val="0017469D"/>
    <w:rsid w:val="00175D41"/>
    <w:rsid w:val="00175FF8"/>
    <w:rsid w:val="001762F4"/>
    <w:rsid w:val="001764F7"/>
    <w:rsid w:val="001768E2"/>
    <w:rsid w:val="001801FD"/>
    <w:rsid w:val="0018061D"/>
    <w:rsid w:val="00180A82"/>
    <w:rsid w:val="001811FF"/>
    <w:rsid w:val="00182B42"/>
    <w:rsid w:val="00182D03"/>
    <w:rsid w:val="00182F75"/>
    <w:rsid w:val="00183FC7"/>
    <w:rsid w:val="00184AE4"/>
    <w:rsid w:val="00184C46"/>
    <w:rsid w:val="00186163"/>
    <w:rsid w:val="00186D96"/>
    <w:rsid w:val="001901B3"/>
    <w:rsid w:val="00191C0B"/>
    <w:rsid w:val="00192485"/>
    <w:rsid w:val="00192F9E"/>
    <w:rsid w:val="001940FA"/>
    <w:rsid w:val="00194447"/>
    <w:rsid w:val="0019516A"/>
    <w:rsid w:val="00195479"/>
    <w:rsid w:val="001956D0"/>
    <w:rsid w:val="001970B2"/>
    <w:rsid w:val="001979F8"/>
    <w:rsid w:val="001A1064"/>
    <w:rsid w:val="001A141E"/>
    <w:rsid w:val="001A35F9"/>
    <w:rsid w:val="001A3828"/>
    <w:rsid w:val="001A3D0C"/>
    <w:rsid w:val="001A3E55"/>
    <w:rsid w:val="001A461B"/>
    <w:rsid w:val="001A56E8"/>
    <w:rsid w:val="001A5E94"/>
    <w:rsid w:val="001A71C5"/>
    <w:rsid w:val="001B01AC"/>
    <w:rsid w:val="001B0D26"/>
    <w:rsid w:val="001B10E9"/>
    <w:rsid w:val="001B1504"/>
    <w:rsid w:val="001B15BB"/>
    <w:rsid w:val="001B18C2"/>
    <w:rsid w:val="001B232C"/>
    <w:rsid w:val="001B28BC"/>
    <w:rsid w:val="001B2E87"/>
    <w:rsid w:val="001B3D6A"/>
    <w:rsid w:val="001B424E"/>
    <w:rsid w:val="001B4CC9"/>
    <w:rsid w:val="001B5DF7"/>
    <w:rsid w:val="001B65A1"/>
    <w:rsid w:val="001B6A12"/>
    <w:rsid w:val="001B783D"/>
    <w:rsid w:val="001C0535"/>
    <w:rsid w:val="001C05B2"/>
    <w:rsid w:val="001C07DD"/>
    <w:rsid w:val="001C0B67"/>
    <w:rsid w:val="001C12BE"/>
    <w:rsid w:val="001C17BE"/>
    <w:rsid w:val="001C1C9C"/>
    <w:rsid w:val="001C2E0C"/>
    <w:rsid w:val="001C365D"/>
    <w:rsid w:val="001C39EC"/>
    <w:rsid w:val="001C3A18"/>
    <w:rsid w:val="001C4264"/>
    <w:rsid w:val="001C52C8"/>
    <w:rsid w:val="001C6B2C"/>
    <w:rsid w:val="001C6C93"/>
    <w:rsid w:val="001C76BE"/>
    <w:rsid w:val="001C782A"/>
    <w:rsid w:val="001D00DF"/>
    <w:rsid w:val="001D013F"/>
    <w:rsid w:val="001D026F"/>
    <w:rsid w:val="001D078A"/>
    <w:rsid w:val="001D1A28"/>
    <w:rsid w:val="001D326E"/>
    <w:rsid w:val="001D3778"/>
    <w:rsid w:val="001D4E3C"/>
    <w:rsid w:val="001D52CB"/>
    <w:rsid w:val="001D58E3"/>
    <w:rsid w:val="001D69DD"/>
    <w:rsid w:val="001D6C48"/>
    <w:rsid w:val="001D74DC"/>
    <w:rsid w:val="001E0C2F"/>
    <w:rsid w:val="001E0E97"/>
    <w:rsid w:val="001E17D8"/>
    <w:rsid w:val="001E2338"/>
    <w:rsid w:val="001E558F"/>
    <w:rsid w:val="001E5961"/>
    <w:rsid w:val="001E5FEE"/>
    <w:rsid w:val="001E717B"/>
    <w:rsid w:val="001E74A2"/>
    <w:rsid w:val="001E7515"/>
    <w:rsid w:val="001E76FC"/>
    <w:rsid w:val="001F0BC4"/>
    <w:rsid w:val="001F117F"/>
    <w:rsid w:val="001F1D17"/>
    <w:rsid w:val="001F1F3D"/>
    <w:rsid w:val="001F4D66"/>
    <w:rsid w:val="001F4DA7"/>
    <w:rsid w:val="001F50B6"/>
    <w:rsid w:val="001F5414"/>
    <w:rsid w:val="001F59A5"/>
    <w:rsid w:val="001F689E"/>
    <w:rsid w:val="0020089C"/>
    <w:rsid w:val="00200F03"/>
    <w:rsid w:val="0020100D"/>
    <w:rsid w:val="002013C3"/>
    <w:rsid w:val="002022AD"/>
    <w:rsid w:val="00202634"/>
    <w:rsid w:val="00203A8F"/>
    <w:rsid w:val="00203B47"/>
    <w:rsid w:val="00203D01"/>
    <w:rsid w:val="00204864"/>
    <w:rsid w:val="0020498A"/>
    <w:rsid w:val="002052D8"/>
    <w:rsid w:val="002059A2"/>
    <w:rsid w:val="00205EFC"/>
    <w:rsid w:val="00210810"/>
    <w:rsid w:val="00211393"/>
    <w:rsid w:val="00211FAE"/>
    <w:rsid w:val="00211FF4"/>
    <w:rsid w:val="00212787"/>
    <w:rsid w:val="00212C0D"/>
    <w:rsid w:val="002138A9"/>
    <w:rsid w:val="00214451"/>
    <w:rsid w:val="002156FD"/>
    <w:rsid w:val="002159C5"/>
    <w:rsid w:val="00215DFB"/>
    <w:rsid w:val="0021639E"/>
    <w:rsid w:val="00217A33"/>
    <w:rsid w:val="00221123"/>
    <w:rsid w:val="00223339"/>
    <w:rsid w:val="002236A6"/>
    <w:rsid w:val="00224DE6"/>
    <w:rsid w:val="00224E75"/>
    <w:rsid w:val="002259C0"/>
    <w:rsid w:val="00226823"/>
    <w:rsid w:val="002276DD"/>
    <w:rsid w:val="0023002B"/>
    <w:rsid w:val="00230EC2"/>
    <w:rsid w:val="0023272A"/>
    <w:rsid w:val="002327D5"/>
    <w:rsid w:val="002327E9"/>
    <w:rsid w:val="00232F54"/>
    <w:rsid w:val="00233285"/>
    <w:rsid w:val="00233364"/>
    <w:rsid w:val="00233CAC"/>
    <w:rsid w:val="00234CD4"/>
    <w:rsid w:val="00234D89"/>
    <w:rsid w:val="0023548F"/>
    <w:rsid w:val="002358E8"/>
    <w:rsid w:val="00236FB9"/>
    <w:rsid w:val="002375A0"/>
    <w:rsid w:val="00237A97"/>
    <w:rsid w:val="00237E23"/>
    <w:rsid w:val="002407AA"/>
    <w:rsid w:val="002411E0"/>
    <w:rsid w:val="00241C29"/>
    <w:rsid w:val="00242408"/>
    <w:rsid w:val="00242759"/>
    <w:rsid w:val="00242890"/>
    <w:rsid w:val="00242A4C"/>
    <w:rsid w:val="00242B03"/>
    <w:rsid w:val="00243514"/>
    <w:rsid w:val="00244ABF"/>
    <w:rsid w:val="00244C35"/>
    <w:rsid w:val="0024607B"/>
    <w:rsid w:val="002469F7"/>
    <w:rsid w:val="00247F50"/>
    <w:rsid w:val="00250267"/>
    <w:rsid w:val="00251983"/>
    <w:rsid w:val="00252542"/>
    <w:rsid w:val="0025260B"/>
    <w:rsid w:val="002532B5"/>
    <w:rsid w:val="002539A1"/>
    <w:rsid w:val="00253B72"/>
    <w:rsid w:val="002542CC"/>
    <w:rsid w:val="00254FB6"/>
    <w:rsid w:val="002559A2"/>
    <w:rsid w:val="002563ED"/>
    <w:rsid w:val="00256406"/>
    <w:rsid w:val="00257C87"/>
    <w:rsid w:val="0026049D"/>
    <w:rsid w:val="00260E92"/>
    <w:rsid w:val="002628DA"/>
    <w:rsid w:val="00263B55"/>
    <w:rsid w:val="00264AE7"/>
    <w:rsid w:val="002653BB"/>
    <w:rsid w:val="0026557C"/>
    <w:rsid w:val="002659B2"/>
    <w:rsid w:val="00266729"/>
    <w:rsid w:val="00266BC6"/>
    <w:rsid w:val="00266F4F"/>
    <w:rsid w:val="00267947"/>
    <w:rsid w:val="00267AB2"/>
    <w:rsid w:val="00270313"/>
    <w:rsid w:val="00270FF0"/>
    <w:rsid w:val="0027137C"/>
    <w:rsid w:val="0027413E"/>
    <w:rsid w:val="0027418E"/>
    <w:rsid w:val="0027451C"/>
    <w:rsid w:val="00274585"/>
    <w:rsid w:val="00274E55"/>
    <w:rsid w:val="00275122"/>
    <w:rsid w:val="002751DD"/>
    <w:rsid w:val="00275292"/>
    <w:rsid w:val="00275FFD"/>
    <w:rsid w:val="00276777"/>
    <w:rsid w:val="00276ED9"/>
    <w:rsid w:val="0028043D"/>
    <w:rsid w:val="00280FDA"/>
    <w:rsid w:val="00281365"/>
    <w:rsid w:val="002817B5"/>
    <w:rsid w:val="0028188E"/>
    <w:rsid w:val="002828AE"/>
    <w:rsid w:val="00282C78"/>
    <w:rsid w:val="00282E34"/>
    <w:rsid w:val="002831ED"/>
    <w:rsid w:val="002840ED"/>
    <w:rsid w:val="002843D9"/>
    <w:rsid w:val="002874D7"/>
    <w:rsid w:val="002903CB"/>
    <w:rsid w:val="00290CFF"/>
    <w:rsid w:val="00291033"/>
    <w:rsid w:val="00291252"/>
    <w:rsid w:val="002915A8"/>
    <w:rsid w:val="0029165B"/>
    <w:rsid w:val="00291981"/>
    <w:rsid w:val="00291F64"/>
    <w:rsid w:val="002920E3"/>
    <w:rsid w:val="00293159"/>
    <w:rsid w:val="0029435D"/>
    <w:rsid w:val="00295B9C"/>
    <w:rsid w:val="0029683B"/>
    <w:rsid w:val="0029701D"/>
    <w:rsid w:val="00297AF8"/>
    <w:rsid w:val="002A0707"/>
    <w:rsid w:val="002A17C4"/>
    <w:rsid w:val="002A2B5D"/>
    <w:rsid w:val="002A349B"/>
    <w:rsid w:val="002A3665"/>
    <w:rsid w:val="002A3BAB"/>
    <w:rsid w:val="002A48AF"/>
    <w:rsid w:val="002A4A76"/>
    <w:rsid w:val="002A5E72"/>
    <w:rsid w:val="002A5F58"/>
    <w:rsid w:val="002B0640"/>
    <w:rsid w:val="002B10EE"/>
    <w:rsid w:val="002B2798"/>
    <w:rsid w:val="002B35D6"/>
    <w:rsid w:val="002B4372"/>
    <w:rsid w:val="002B445D"/>
    <w:rsid w:val="002B4C96"/>
    <w:rsid w:val="002B5973"/>
    <w:rsid w:val="002B5D3F"/>
    <w:rsid w:val="002B73D3"/>
    <w:rsid w:val="002B797B"/>
    <w:rsid w:val="002C0F1F"/>
    <w:rsid w:val="002C1811"/>
    <w:rsid w:val="002C1999"/>
    <w:rsid w:val="002C2380"/>
    <w:rsid w:val="002C289C"/>
    <w:rsid w:val="002C3DCC"/>
    <w:rsid w:val="002C41FF"/>
    <w:rsid w:val="002C43DB"/>
    <w:rsid w:val="002C4E24"/>
    <w:rsid w:val="002C5D72"/>
    <w:rsid w:val="002C6439"/>
    <w:rsid w:val="002C78B6"/>
    <w:rsid w:val="002C7ECD"/>
    <w:rsid w:val="002D09CC"/>
    <w:rsid w:val="002D0B1A"/>
    <w:rsid w:val="002D0F32"/>
    <w:rsid w:val="002D0F3B"/>
    <w:rsid w:val="002D1B76"/>
    <w:rsid w:val="002D2384"/>
    <w:rsid w:val="002D2A79"/>
    <w:rsid w:val="002D41B7"/>
    <w:rsid w:val="002D537A"/>
    <w:rsid w:val="002D6E86"/>
    <w:rsid w:val="002D73EF"/>
    <w:rsid w:val="002D750B"/>
    <w:rsid w:val="002E11B9"/>
    <w:rsid w:val="002E1245"/>
    <w:rsid w:val="002E5300"/>
    <w:rsid w:val="002E5965"/>
    <w:rsid w:val="002E5A78"/>
    <w:rsid w:val="002E64CB"/>
    <w:rsid w:val="002E6DB2"/>
    <w:rsid w:val="002E717A"/>
    <w:rsid w:val="002E7DDB"/>
    <w:rsid w:val="002F0044"/>
    <w:rsid w:val="002F0199"/>
    <w:rsid w:val="002F0388"/>
    <w:rsid w:val="002F0A4D"/>
    <w:rsid w:val="002F1623"/>
    <w:rsid w:val="002F2C18"/>
    <w:rsid w:val="002F352C"/>
    <w:rsid w:val="002F3776"/>
    <w:rsid w:val="002F3FAF"/>
    <w:rsid w:val="002F7D23"/>
    <w:rsid w:val="003002D3"/>
    <w:rsid w:val="00300C7E"/>
    <w:rsid w:val="00301B43"/>
    <w:rsid w:val="003029D8"/>
    <w:rsid w:val="00302FF6"/>
    <w:rsid w:val="003033EF"/>
    <w:rsid w:val="00303C59"/>
    <w:rsid w:val="003048E7"/>
    <w:rsid w:val="00304E98"/>
    <w:rsid w:val="003058FB"/>
    <w:rsid w:val="00305FBE"/>
    <w:rsid w:val="00306501"/>
    <w:rsid w:val="003075E1"/>
    <w:rsid w:val="0030760D"/>
    <w:rsid w:val="003079A2"/>
    <w:rsid w:val="00307A61"/>
    <w:rsid w:val="00310AC5"/>
    <w:rsid w:val="00310FF8"/>
    <w:rsid w:val="00311036"/>
    <w:rsid w:val="00311101"/>
    <w:rsid w:val="003111F0"/>
    <w:rsid w:val="0031261A"/>
    <w:rsid w:val="00312635"/>
    <w:rsid w:val="00313641"/>
    <w:rsid w:val="00313967"/>
    <w:rsid w:val="00314C5F"/>
    <w:rsid w:val="00314E4E"/>
    <w:rsid w:val="00314E67"/>
    <w:rsid w:val="003154F6"/>
    <w:rsid w:val="003160F4"/>
    <w:rsid w:val="00316841"/>
    <w:rsid w:val="003179EF"/>
    <w:rsid w:val="00317EAA"/>
    <w:rsid w:val="00322BCE"/>
    <w:rsid w:val="003246EF"/>
    <w:rsid w:val="00325453"/>
    <w:rsid w:val="003256F1"/>
    <w:rsid w:val="00325A3E"/>
    <w:rsid w:val="0032640E"/>
    <w:rsid w:val="00326AA5"/>
    <w:rsid w:val="00326F48"/>
    <w:rsid w:val="0032747F"/>
    <w:rsid w:val="00327A6E"/>
    <w:rsid w:val="00327A80"/>
    <w:rsid w:val="00330566"/>
    <w:rsid w:val="00330A73"/>
    <w:rsid w:val="00331247"/>
    <w:rsid w:val="00331316"/>
    <w:rsid w:val="00331403"/>
    <w:rsid w:val="00331515"/>
    <w:rsid w:val="00332F52"/>
    <w:rsid w:val="00333F18"/>
    <w:rsid w:val="00334557"/>
    <w:rsid w:val="00335367"/>
    <w:rsid w:val="003353E8"/>
    <w:rsid w:val="0033575D"/>
    <w:rsid w:val="00335FB2"/>
    <w:rsid w:val="00336DB2"/>
    <w:rsid w:val="00337458"/>
    <w:rsid w:val="00337799"/>
    <w:rsid w:val="0034052F"/>
    <w:rsid w:val="003415D2"/>
    <w:rsid w:val="00342579"/>
    <w:rsid w:val="00342715"/>
    <w:rsid w:val="003439F8"/>
    <w:rsid w:val="003440A3"/>
    <w:rsid w:val="003445DE"/>
    <w:rsid w:val="003448C7"/>
    <w:rsid w:val="00345197"/>
    <w:rsid w:val="003451E8"/>
    <w:rsid w:val="0034601A"/>
    <w:rsid w:val="0034657E"/>
    <w:rsid w:val="00346BE1"/>
    <w:rsid w:val="00346C63"/>
    <w:rsid w:val="00350470"/>
    <w:rsid w:val="00351081"/>
    <w:rsid w:val="00352678"/>
    <w:rsid w:val="00353680"/>
    <w:rsid w:val="003542D4"/>
    <w:rsid w:val="003543F0"/>
    <w:rsid w:val="003552B8"/>
    <w:rsid w:val="003555A1"/>
    <w:rsid w:val="0035587B"/>
    <w:rsid w:val="0035631F"/>
    <w:rsid w:val="00357171"/>
    <w:rsid w:val="00357667"/>
    <w:rsid w:val="00360270"/>
    <w:rsid w:val="00360D02"/>
    <w:rsid w:val="00361007"/>
    <w:rsid w:val="00361CF3"/>
    <w:rsid w:val="003627DD"/>
    <w:rsid w:val="00362B7F"/>
    <w:rsid w:val="00363067"/>
    <w:rsid w:val="00363EFA"/>
    <w:rsid w:val="00364BAB"/>
    <w:rsid w:val="00364C54"/>
    <w:rsid w:val="00364D74"/>
    <w:rsid w:val="00364D95"/>
    <w:rsid w:val="00365049"/>
    <w:rsid w:val="0036522E"/>
    <w:rsid w:val="003656EC"/>
    <w:rsid w:val="00367133"/>
    <w:rsid w:val="00367A90"/>
    <w:rsid w:val="00371609"/>
    <w:rsid w:val="00371671"/>
    <w:rsid w:val="0037202C"/>
    <w:rsid w:val="00372D96"/>
    <w:rsid w:val="00374124"/>
    <w:rsid w:val="003749A0"/>
    <w:rsid w:val="00374C3D"/>
    <w:rsid w:val="003751D1"/>
    <w:rsid w:val="003759AE"/>
    <w:rsid w:val="00377A77"/>
    <w:rsid w:val="003803A1"/>
    <w:rsid w:val="00380A9A"/>
    <w:rsid w:val="003819D7"/>
    <w:rsid w:val="0038274D"/>
    <w:rsid w:val="00382847"/>
    <w:rsid w:val="003833E4"/>
    <w:rsid w:val="00383700"/>
    <w:rsid w:val="00383AB0"/>
    <w:rsid w:val="00383FCB"/>
    <w:rsid w:val="0038496B"/>
    <w:rsid w:val="00384BE1"/>
    <w:rsid w:val="00385CA9"/>
    <w:rsid w:val="00387229"/>
    <w:rsid w:val="0038799C"/>
    <w:rsid w:val="00387CFB"/>
    <w:rsid w:val="003909E1"/>
    <w:rsid w:val="003911A9"/>
    <w:rsid w:val="0039178A"/>
    <w:rsid w:val="00391A85"/>
    <w:rsid w:val="003921C5"/>
    <w:rsid w:val="00392559"/>
    <w:rsid w:val="003931A5"/>
    <w:rsid w:val="003939EE"/>
    <w:rsid w:val="00393A41"/>
    <w:rsid w:val="00394196"/>
    <w:rsid w:val="0039485C"/>
    <w:rsid w:val="00394D69"/>
    <w:rsid w:val="00394DFA"/>
    <w:rsid w:val="00395392"/>
    <w:rsid w:val="00395564"/>
    <w:rsid w:val="00395C7C"/>
    <w:rsid w:val="0039620F"/>
    <w:rsid w:val="00396C91"/>
    <w:rsid w:val="00396F6E"/>
    <w:rsid w:val="00397835"/>
    <w:rsid w:val="0039799E"/>
    <w:rsid w:val="003979EC"/>
    <w:rsid w:val="00397A66"/>
    <w:rsid w:val="00397C0A"/>
    <w:rsid w:val="00397E73"/>
    <w:rsid w:val="003A05AF"/>
    <w:rsid w:val="003A1642"/>
    <w:rsid w:val="003A2297"/>
    <w:rsid w:val="003A29B6"/>
    <w:rsid w:val="003A3E01"/>
    <w:rsid w:val="003A4E0F"/>
    <w:rsid w:val="003A631F"/>
    <w:rsid w:val="003A63B9"/>
    <w:rsid w:val="003A667F"/>
    <w:rsid w:val="003A7683"/>
    <w:rsid w:val="003B0F39"/>
    <w:rsid w:val="003B1165"/>
    <w:rsid w:val="003B1E45"/>
    <w:rsid w:val="003B20F1"/>
    <w:rsid w:val="003B283B"/>
    <w:rsid w:val="003B2AB5"/>
    <w:rsid w:val="003B2BA2"/>
    <w:rsid w:val="003B38AA"/>
    <w:rsid w:val="003B4060"/>
    <w:rsid w:val="003B4824"/>
    <w:rsid w:val="003B48BF"/>
    <w:rsid w:val="003B5313"/>
    <w:rsid w:val="003B5456"/>
    <w:rsid w:val="003B59B3"/>
    <w:rsid w:val="003B5A54"/>
    <w:rsid w:val="003B6610"/>
    <w:rsid w:val="003C1187"/>
    <w:rsid w:val="003C195A"/>
    <w:rsid w:val="003C1D70"/>
    <w:rsid w:val="003C2DB1"/>
    <w:rsid w:val="003C3707"/>
    <w:rsid w:val="003C3C64"/>
    <w:rsid w:val="003C4AF5"/>
    <w:rsid w:val="003C4E8F"/>
    <w:rsid w:val="003C4EF8"/>
    <w:rsid w:val="003C5357"/>
    <w:rsid w:val="003C75A0"/>
    <w:rsid w:val="003D05FE"/>
    <w:rsid w:val="003D210F"/>
    <w:rsid w:val="003D35EF"/>
    <w:rsid w:val="003D3B49"/>
    <w:rsid w:val="003D3D9E"/>
    <w:rsid w:val="003D55BE"/>
    <w:rsid w:val="003D5DE9"/>
    <w:rsid w:val="003D5F81"/>
    <w:rsid w:val="003D6EEB"/>
    <w:rsid w:val="003D760E"/>
    <w:rsid w:val="003D7FAF"/>
    <w:rsid w:val="003E003F"/>
    <w:rsid w:val="003E0485"/>
    <w:rsid w:val="003E0B8C"/>
    <w:rsid w:val="003E22E0"/>
    <w:rsid w:val="003E24BB"/>
    <w:rsid w:val="003E387D"/>
    <w:rsid w:val="003E44F6"/>
    <w:rsid w:val="003E4BE9"/>
    <w:rsid w:val="003E5833"/>
    <w:rsid w:val="003E6010"/>
    <w:rsid w:val="003E64A6"/>
    <w:rsid w:val="003E693F"/>
    <w:rsid w:val="003E75FE"/>
    <w:rsid w:val="003E7C25"/>
    <w:rsid w:val="003E7D0F"/>
    <w:rsid w:val="003F0686"/>
    <w:rsid w:val="003F09BC"/>
    <w:rsid w:val="003F10F3"/>
    <w:rsid w:val="003F1815"/>
    <w:rsid w:val="003F1D4E"/>
    <w:rsid w:val="003F2CD5"/>
    <w:rsid w:val="003F2F97"/>
    <w:rsid w:val="003F4E00"/>
    <w:rsid w:val="003F4FF6"/>
    <w:rsid w:val="003F59AD"/>
    <w:rsid w:val="003F5D21"/>
    <w:rsid w:val="003F65E2"/>
    <w:rsid w:val="00400FC6"/>
    <w:rsid w:val="00402423"/>
    <w:rsid w:val="00402CA2"/>
    <w:rsid w:val="0040578C"/>
    <w:rsid w:val="00405A3F"/>
    <w:rsid w:val="004079A9"/>
    <w:rsid w:val="00407AA7"/>
    <w:rsid w:val="00410363"/>
    <w:rsid w:val="004107E8"/>
    <w:rsid w:val="004114DB"/>
    <w:rsid w:val="00411755"/>
    <w:rsid w:val="00411F08"/>
    <w:rsid w:val="004131E3"/>
    <w:rsid w:val="0041385B"/>
    <w:rsid w:val="00413CA9"/>
    <w:rsid w:val="00413EED"/>
    <w:rsid w:val="00414A4C"/>
    <w:rsid w:val="00414CA3"/>
    <w:rsid w:val="004154C1"/>
    <w:rsid w:val="00415AAD"/>
    <w:rsid w:val="0041623F"/>
    <w:rsid w:val="0041728F"/>
    <w:rsid w:val="00417421"/>
    <w:rsid w:val="004178C1"/>
    <w:rsid w:val="00421682"/>
    <w:rsid w:val="0042187E"/>
    <w:rsid w:val="004221CC"/>
    <w:rsid w:val="004235E7"/>
    <w:rsid w:val="004242B7"/>
    <w:rsid w:val="00425124"/>
    <w:rsid w:val="00425526"/>
    <w:rsid w:val="004258F9"/>
    <w:rsid w:val="00426306"/>
    <w:rsid w:val="00427096"/>
    <w:rsid w:val="004276C7"/>
    <w:rsid w:val="00427C97"/>
    <w:rsid w:val="00430418"/>
    <w:rsid w:val="00430705"/>
    <w:rsid w:val="0043072E"/>
    <w:rsid w:val="004307DC"/>
    <w:rsid w:val="00430FC6"/>
    <w:rsid w:val="004310BF"/>
    <w:rsid w:val="00431723"/>
    <w:rsid w:val="00431BCC"/>
    <w:rsid w:val="0043229E"/>
    <w:rsid w:val="00432D94"/>
    <w:rsid w:val="004331FF"/>
    <w:rsid w:val="004335DE"/>
    <w:rsid w:val="00433EDC"/>
    <w:rsid w:val="00434AB9"/>
    <w:rsid w:val="00434C77"/>
    <w:rsid w:val="004366A9"/>
    <w:rsid w:val="0043704F"/>
    <w:rsid w:val="00440808"/>
    <w:rsid w:val="00441BAD"/>
    <w:rsid w:val="0044310C"/>
    <w:rsid w:val="00443153"/>
    <w:rsid w:val="00443771"/>
    <w:rsid w:val="0044401F"/>
    <w:rsid w:val="004444F8"/>
    <w:rsid w:val="00444C4C"/>
    <w:rsid w:val="00444D44"/>
    <w:rsid w:val="00445275"/>
    <w:rsid w:val="004452E3"/>
    <w:rsid w:val="00445847"/>
    <w:rsid w:val="004460B4"/>
    <w:rsid w:val="00446146"/>
    <w:rsid w:val="00450993"/>
    <w:rsid w:val="004513D7"/>
    <w:rsid w:val="004520DF"/>
    <w:rsid w:val="0045436B"/>
    <w:rsid w:val="00454D59"/>
    <w:rsid w:val="0045541F"/>
    <w:rsid w:val="00455A5C"/>
    <w:rsid w:val="00456257"/>
    <w:rsid w:val="00456D45"/>
    <w:rsid w:val="00457BFA"/>
    <w:rsid w:val="00460A6B"/>
    <w:rsid w:val="00460CCB"/>
    <w:rsid w:val="00460D3F"/>
    <w:rsid w:val="00461E3E"/>
    <w:rsid w:val="00461EB9"/>
    <w:rsid w:val="00463915"/>
    <w:rsid w:val="004639B7"/>
    <w:rsid w:val="00463DA5"/>
    <w:rsid w:val="004641D6"/>
    <w:rsid w:val="004647DD"/>
    <w:rsid w:val="00464A26"/>
    <w:rsid w:val="00464B19"/>
    <w:rsid w:val="00464C86"/>
    <w:rsid w:val="00464D3B"/>
    <w:rsid w:val="00464F6D"/>
    <w:rsid w:val="00464F78"/>
    <w:rsid w:val="004652C4"/>
    <w:rsid w:val="00466AC6"/>
    <w:rsid w:val="00466E21"/>
    <w:rsid w:val="004673A2"/>
    <w:rsid w:val="00467B6A"/>
    <w:rsid w:val="0047016B"/>
    <w:rsid w:val="00470409"/>
    <w:rsid w:val="004719F8"/>
    <w:rsid w:val="00471A72"/>
    <w:rsid w:val="0047306F"/>
    <w:rsid w:val="004733C2"/>
    <w:rsid w:val="0047355F"/>
    <w:rsid w:val="0047417A"/>
    <w:rsid w:val="00475489"/>
    <w:rsid w:val="004764CC"/>
    <w:rsid w:val="00477B4B"/>
    <w:rsid w:val="00477C1C"/>
    <w:rsid w:val="004802DF"/>
    <w:rsid w:val="0048090F"/>
    <w:rsid w:val="00480C50"/>
    <w:rsid w:val="00481E81"/>
    <w:rsid w:val="0048396C"/>
    <w:rsid w:val="00484993"/>
    <w:rsid w:val="00485368"/>
    <w:rsid w:val="00486144"/>
    <w:rsid w:val="0048623F"/>
    <w:rsid w:val="00486C20"/>
    <w:rsid w:val="00486F07"/>
    <w:rsid w:val="00491D54"/>
    <w:rsid w:val="004929C8"/>
    <w:rsid w:val="00492EDB"/>
    <w:rsid w:val="004940BF"/>
    <w:rsid w:val="00494E1A"/>
    <w:rsid w:val="00495606"/>
    <w:rsid w:val="0049603B"/>
    <w:rsid w:val="00496EBA"/>
    <w:rsid w:val="00497493"/>
    <w:rsid w:val="00497BC6"/>
    <w:rsid w:val="004A1166"/>
    <w:rsid w:val="004A1920"/>
    <w:rsid w:val="004A58D1"/>
    <w:rsid w:val="004A58E6"/>
    <w:rsid w:val="004A5DEF"/>
    <w:rsid w:val="004A7356"/>
    <w:rsid w:val="004A737C"/>
    <w:rsid w:val="004A7AEE"/>
    <w:rsid w:val="004A7C3A"/>
    <w:rsid w:val="004A7E85"/>
    <w:rsid w:val="004B03FA"/>
    <w:rsid w:val="004B05F5"/>
    <w:rsid w:val="004B0633"/>
    <w:rsid w:val="004B13AA"/>
    <w:rsid w:val="004B14C0"/>
    <w:rsid w:val="004B2B81"/>
    <w:rsid w:val="004B2E56"/>
    <w:rsid w:val="004B41EE"/>
    <w:rsid w:val="004B4C64"/>
    <w:rsid w:val="004B5BBE"/>
    <w:rsid w:val="004B6415"/>
    <w:rsid w:val="004B6441"/>
    <w:rsid w:val="004B6B4A"/>
    <w:rsid w:val="004B73E7"/>
    <w:rsid w:val="004B7790"/>
    <w:rsid w:val="004C05A5"/>
    <w:rsid w:val="004C0FE5"/>
    <w:rsid w:val="004C2DBC"/>
    <w:rsid w:val="004C339E"/>
    <w:rsid w:val="004C340A"/>
    <w:rsid w:val="004C3D00"/>
    <w:rsid w:val="004C4138"/>
    <w:rsid w:val="004C447B"/>
    <w:rsid w:val="004C4D7B"/>
    <w:rsid w:val="004C56A4"/>
    <w:rsid w:val="004C6E55"/>
    <w:rsid w:val="004C745C"/>
    <w:rsid w:val="004C7B95"/>
    <w:rsid w:val="004D1092"/>
    <w:rsid w:val="004D1C6E"/>
    <w:rsid w:val="004D1F3E"/>
    <w:rsid w:val="004D5272"/>
    <w:rsid w:val="004D6922"/>
    <w:rsid w:val="004D6D5B"/>
    <w:rsid w:val="004E0268"/>
    <w:rsid w:val="004E0985"/>
    <w:rsid w:val="004E1536"/>
    <w:rsid w:val="004E16EC"/>
    <w:rsid w:val="004E1A80"/>
    <w:rsid w:val="004E21A8"/>
    <w:rsid w:val="004E2B3E"/>
    <w:rsid w:val="004E3528"/>
    <w:rsid w:val="004E3A5B"/>
    <w:rsid w:val="004E46A8"/>
    <w:rsid w:val="004E4A42"/>
    <w:rsid w:val="004E7253"/>
    <w:rsid w:val="004E7950"/>
    <w:rsid w:val="004E7D6B"/>
    <w:rsid w:val="004F0B26"/>
    <w:rsid w:val="004F196E"/>
    <w:rsid w:val="004F1A47"/>
    <w:rsid w:val="004F1B3E"/>
    <w:rsid w:val="004F20BF"/>
    <w:rsid w:val="004F2115"/>
    <w:rsid w:val="004F2819"/>
    <w:rsid w:val="004F3783"/>
    <w:rsid w:val="004F4E76"/>
    <w:rsid w:val="004F61B4"/>
    <w:rsid w:val="004F694B"/>
    <w:rsid w:val="004F70F9"/>
    <w:rsid w:val="004F7A13"/>
    <w:rsid w:val="00500017"/>
    <w:rsid w:val="005003A6"/>
    <w:rsid w:val="00501FA4"/>
    <w:rsid w:val="005021B6"/>
    <w:rsid w:val="005024F6"/>
    <w:rsid w:val="005029EB"/>
    <w:rsid w:val="00503E52"/>
    <w:rsid w:val="00503FE7"/>
    <w:rsid w:val="00504096"/>
    <w:rsid w:val="00504A01"/>
    <w:rsid w:val="00505516"/>
    <w:rsid w:val="00505DD7"/>
    <w:rsid w:val="00506054"/>
    <w:rsid w:val="00507398"/>
    <w:rsid w:val="005073C6"/>
    <w:rsid w:val="00507B8C"/>
    <w:rsid w:val="005100BB"/>
    <w:rsid w:val="00511B8D"/>
    <w:rsid w:val="00511C40"/>
    <w:rsid w:val="005121FB"/>
    <w:rsid w:val="0051243D"/>
    <w:rsid w:val="0051246D"/>
    <w:rsid w:val="00512710"/>
    <w:rsid w:val="005127A0"/>
    <w:rsid w:val="00512B63"/>
    <w:rsid w:val="00514A9A"/>
    <w:rsid w:val="00514E2E"/>
    <w:rsid w:val="0051572F"/>
    <w:rsid w:val="00515A67"/>
    <w:rsid w:val="00515BC0"/>
    <w:rsid w:val="00516F22"/>
    <w:rsid w:val="005207E3"/>
    <w:rsid w:val="00520A8A"/>
    <w:rsid w:val="00522152"/>
    <w:rsid w:val="00523686"/>
    <w:rsid w:val="00523996"/>
    <w:rsid w:val="00525911"/>
    <w:rsid w:val="00527F54"/>
    <w:rsid w:val="00530AAB"/>
    <w:rsid w:val="00531900"/>
    <w:rsid w:val="005329D4"/>
    <w:rsid w:val="00532E20"/>
    <w:rsid w:val="00534CC2"/>
    <w:rsid w:val="005359C0"/>
    <w:rsid w:val="00535FFB"/>
    <w:rsid w:val="00537288"/>
    <w:rsid w:val="00537436"/>
    <w:rsid w:val="0054017F"/>
    <w:rsid w:val="0054168C"/>
    <w:rsid w:val="0054280D"/>
    <w:rsid w:val="005434EE"/>
    <w:rsid w:val="00543C6C"/>
    <w:rsid w:val="00543DD5"/>
    <w:rsid w:val="0054508A"/>
    <w:rsid w:val="005455BC"/>
    <w:rsid w:val="0054570A"/>
    <w:rsid w:val="005461E4"/>
    <w:rsid w:val="00546556"/>
    <w:rsid w:val="00546C60"/>
    <w:rsid w:val="0055010F"/>
    <w:rsid w:val="005508F5"/>
    <w:rsid w:val="0055113A"/>
    <w:rsid w:val="005515D5"/>
    <w:rsid w:val="00551720"/>
    <w:rsid w:val="0055252A"/>
    <w:rsid w:val="00552629"/>
    <w:rsid w:val="005533A1"/>
    <w:rsid w:val="00553E31"/>
    <w:rsid w:val="00554222"/>
    <w:rsid w:val="00554364"/>
    <w:rsid w:val="00554B37"/>
    <w:rsid w:val="00556040"/>
    <w:rsid w:val="005563AF"/>
    <w:rsid w:val="005564A3"/>
    <w:rsid w:val="00557587"/>
    <w:rsid w:val="005578B1"/>
    <w:rsid w:val="00557A1C"/>
    <w:rsid w:val="00560546"/>
    <w:rsid w:val="00560AD6"/>
    <w:rsid w:val="00561C94"/>
    <w:rsid w:val="00561E5A"/>
    <w:rsid w:val="005632D7"/>
    <w:rsid w:val="0056359E"/>
    <w:rsid w:val="00564431"/>
    <w:rsid w:val="00565200"/>
    <w:rsid w:val="005654FB"/>
    <w:rsid w:val="00565EF7"/>
    <w:rsid w:val="005661DF"/>
    <w:rsid w:val="00566858"/>
    <w:rsid w:val="005676DC"/>
    <w:rsid w:val="00567739"/>
    <w:rsid w:val="00567A1B"/>
    <w:rsid w:val="0057117C"/>
    <w:rsid w:val="0057239E"/>
    <w:rsid w:val="005724ED"/>
    <w:rsid w:val="00575896"/>
    <w:rsid w:val="0057597E"/>
    <w:rsid w:val="00575EED"/>
    <w:rsid w:val="00575FD4"/>
    <w:rsid w:val="0057764D"/>
    <w:rsid w:val="00577829"/>
    <w:rsid w:val="005805C8"/>
    <w:rsid w:val="0058068C"/>
    <w:rsid w:val="00580A09"/>
    <w:rsid w:val="00581104"/>
    <w:rsid w:val="00581452"/>
    <w:rsid w:val="005828CD"/>
    <w:rsid w:val="00583D31"/>
    <w:rsid w:val="00584150"/>
    <w:rsid w:val="00584D4C"/>
    <w:rsid w:val="00584ECF"/>
    <w:rsid w:val="00585A11"/>
    <w:rsid w:val="00586CCC"/>
    <w:rsid w:val="00587329"/>
    <w:rsid w:val="005876F8"/>
    <w:rsid w:val="00590A97"/>
    <w:rsid w:val="00591427"/>
    <w:rsid w:val="005918AB"/>
    <w:rsid w:val="00591C0D"/>
    <w:rsid w:val="00592C99"/>
    <w:rsid w:val="00592EE3"/>
    <w:rsid w:val="00593D2E"/>
    <w:rsid w:val="00595399"/>
    <w:rsid w:val="0059550E"/>
    <w:rsid w:val="00595E30"/>
    <w:rsid w:val="005966FE"/>
    <w:rsid w:val="00596BBD"/>
    <w:rsid w:val="00596BE7"/>
    <w:rsid w:val="00596CDE"/>
    <w:rsid w:val="00597449"/>
    <w:rsid w:val="00597801"/>
    <w:rsid w:val="005A07EF"/>
    <w:rsid w:val="005A196D"/>
    <w:rsid w:val="005A22B5"/>
    <w:rsid w:val="005A2AD2"/>
    <w:rsid w:val="005A49CF"/>
    <w:rsid w:val="005A51F2"/>
    <w:rsid w:val="005A68CF"/>
    <w:rsid w:val="005A6CB1"/>
    <w:rsid w:val="005A71E9"/>
    <w:rsid w:val="005A7585"/>
    <w:rsid w:val="005B04CB"/>
    <w:rsid w:val="005B0683"/>
    <w:rsid w:val="005B0D29"/>
    <w:rsid w:val="005B0DE3"/>
    <w:rsid w:val="005B1315"/>
    <w:rsid w:val="005B1B3B"/>
    <w:rsid w:val="005B36E1"/>
    <w:rsid w:val="005B4236"/>
    <w:rsid w:val="005B46EE"/>
    <w:rsid w:val="005B4883"/>
    <w:rsid w:val="005B4C4C"/>
    <w:rsid w:val="005B50A3"/>
    <w:rsid w:val="005B5D2D"/>
    <w:rsid w:val="005B6C6C"/>
    <w:rsid w:val="005B6FAD"/>
    <w:rsid w:val="005B70E6"/>
    <w:rsid w:val="005B7ACA"/>
    <w:rsid w:val="005B7EAD"/>
    <w:rsid w:val="005C0C79"/>
    <w:rsid w:val="005C0D2A"/>
    <w:rsid w:val="005C119A"/>
    <w:rsid w:val="005C1435"/>
    <w:rsid w:val="005C2810"/>
    <w:rsid w:val="005C2BCF"/>
    <w:rsid w:val="005C3D9B"/>
    <w:rsid w:val="005C4EEA"/>
    <w:rsid w:val="005C5CD7"/>
    <w:rsid w:val="005C6AF2"/>
    <w:rsid w:val="005C6C52"/>
    <w:rsid w:val="005C6CA0"/>
    <w:rsid w:val="005C6CC7"/>
    <w:rsid w:val="005C6FD3"/>
    <w:rsid w:val="005C7155"/>
    <w:rsid w:val="005D060D"/>
    <w:rsid w:val="005D0ADC"/>
    <w:rsid w:val="005D1280"/>
    <w:rsid w:val="005D2896"/>
    <w:rsid w:val="005D40E1"/>
    <w:rsid w:val="005D460E"/>
    <w:rsid w:val="005D4846"/>
    <w:rsid w:val="005D4877"/>
    <w:rsid w:val="005D56C1"/>
    <w:rsid w:val="005D6008"/>
    <w:rsid w:val="005D6252"/>
    <w:rsid w:val="005D652A"/>
    <w:rsid w:val="005D6D67"/>
    <w:rsid w:val="005E26CF"/>
    <w:rsid w:val="005E27A6"/>
    <w:rsid w:val="005E32A3"/>
    <w:rsid w:val="005E3865"/>
    <w:rsid w:val="005E531B"/>
    <w:rsid w:val="005E74AE"/>
    <w:rsid w:val="005E7516"/>
    <w:rsid w:val="005E75FA"/>
    <w:rsid w:val="005F0470"/>
    <w:rsid w:val="005F3AFA"/>
    <w:rsid w:val="005F3E11"/>
    <w:rsid w:val="005F4800"/>
    <w:rsid w:val="005F54A5"/>
    <w:rsid w:val="005F5722"/>
    <w:rsid w:val="005F5D74"/>
    <w:rsid w:val="005F6C89"/>
    <w:rsid w:val="005F704D"/>
    <w:rsid w:val="005F7803"/>
    <w:rsid w:val="005F7907"/>
    <w:rsid w:val="005F7FD3"/>
    <w:rsid w:val="00600787"/>
    <w:rsid w:val="00600B60"/>
    <w:rsid w:val="006028AC"/>
    <w:rsid w:val="00603D56"/>
    <w:rsid w:val="006043AA"/>
    <w:rsid w:val="00606054"/>
    <w:rsid w:val="00607C32"/>
    <w:rsid w:val="00607F1C"/>
    <w:rsid w:val="00610CDE"/>
    <w:rsid w:val="0061108D"/>
    <w:rsid w:val="0061195A"/>
    <w:rsid w:val="006139AA"/>
    <w:rsid w:val="006140BB"/>
    <w:rsid w:val="0061565F"/>
    <w:rsid w:val="006168EB"/>
    <w:rsid w:val="00616E48"/>
    <w:rsid w:val="006210CA"/>
    <w:rsid w:val="0062160F"/>
    <w:rsid w:val="00621A10"/>
    <w:rsid w:val="0062238D"/>
    <w:rsid w:val="00622A2D"/>
    <w:rsid w:val="0062300F"/>
    <w:rsid w:val="00623026"/>
    <w:rsid w:val="0062302E"/>
    <w:rsid w:val="0062309A"/>
    <w:rsid w:val="00623940"/>
    <w:rsid w:val="00626B1D"/>
    <w:rsid w:val="00630BE1"/>
    <w:rsid w:val="00630FCB"/>
    <w:rsid w:val="00631DF8"/>
    <w:rsid w:val="00632738"/>
    <w:rsid w:val="00633E90"/>
    <w:rsid w:val="0063400F"/>
    <w:rsid w:val="00635200"/>
    <w:rsid w:val="00635D71"/>
    <w:rsid w:val="0063636E"/>
    <w:rsid w:val="00637052"/>
    <w:rsid w:val="00637DD7"/>
    <w:rsid w:val="006402C6"/>
    <w:rsid w:val="00640A24"/>
    <w:rsid w:val="0064336B"/>
    <w:rsid w:val="00643DC8"/>
    <w:rsid w:val="00643E56"/>
    <w:rsid w:val="00643EFF"/>
    <w:rsid w:val="0064421A"/>
    <w:rsid w:val="00644B34"/>
    <w:rsid w:val="006452AC"/>
    <w:rsid w:val="00646338"/>
    <w:rsid w:val="00646EEC"/>
    <w:rsid w:val="00647030"/>
    <w:rsid w:val="00647038"/>
    <w:rsid w:val="006472A6"/>
    <w:rsid w:val="006501DC"/>
    <w:rsid w:val="00651487"/>
    <w:rsid w:val="006522A0"/>
    <w:rsid w:val="00653919"/>
    <w:rsid w:val="00654258"/>
    <w:rsid w:val="0065504C"/>
    <w:rsid w:val="006552FD"/>
    <w:rsid w:val="0065609C"/>
    <w:rsid w:val="00657204"/>
    <w:rsid w:val="006579F9"/>
    <w:rsid w:val="00657F8D"/>
    <w:rsid w:val="006600DC"/>
    <w:rsid w:val="00660B1B"/>
    <w:rsid w:val="00661D0F"/>
    <w:rsid w:val="00661E13"/>
    <w:rsid w:val="00662B40"/>
    <w:rsid w:val="00662B64"/>
    <w:rsid w:val="0066437E"/>
    <w:rsid w:val="00664675"/>
    <w:rsid w:val="00664CC5"/>
    <w:rsid w:val="00664E83"/>
    <w:rsid w:val="00666847"/>
    <w:rsid w:val="006703C8"/>
    <w:rsid w:val="006705FA"/>
    <w:rsid w:val="00671031"/>
    <w:rsid w:val="006716F2"/>
    <w:rsid w:val="00673A39"/>
    <w:rsid w:val="00674490"/>
    <w:rsid w:val="006763EC"/>
    <w:rsid w:val="00676E35"/>
    <w:rsid w:val="0067717C"/>
    <w:rsid w:val="0068003C"/>
    <w:rsid w:val="00680159"/>
    <w:rsid w:val="006808D7"/>
    <w:rsid w:val="00680AA8"/>
    <w:rsid w:val="006811D6"/>
    <w:rsid w:val="0068174F"/>
    <w:rsid w:val="00681787"/>
    <w:rsid w:val="006819C8"/>
    <w:rsid w:val="00683BD1"/>
    <w:rsid w:val="00683FED"/>
    <w:rsid w:val="0068455E"/>
    <w:rsid w:val="00685D27"/>
    <w:rsid w:val="00686B1B"/>
    <w:rsid w:val="00690AFD"/>
    <w:rsid w:val="0069185E"/>
    <w:rsid w:val="00691DBA"/>
    <w:rsid w:val="006927FA"/>
    <w:rsid w:val="00692AC9"/>
    <w:rsid w:val="00693333"/>
    <w:rsid w:val="00693379"/>
    <w:rsid w:val="00693C6A"/>
    <w:rsid w:val="00694CCC"/>
    <w:rsid w:val="00694CE4"/>
    <w:rsid w:val="0069600A"/>
    <w:rsid w:val="00696031"/>
    <w:rsid w:val="00696261"/>
    <w:rsid w:val="0069688F"/>
    <w:rsid w:val="00697392"/>
    <w:rsid w:val="00697507"/>
    <w:rsid w:val="0069782A"/>
    <w:rsid w:val="006A083E"/>
    <w:rsid w:val="006A08D5"/>
    <w:rsid w:val="006A091D"/>
    <w:rsid w:val="006A0C8E"/>
    <w:rsid w:val="006A20CB"/>
    <w:rsid w:val="006A2764"/>
    <w:rsid w:val="006A31EB"/>
    <w:rsid w:val="006A416D"/>
    <w:rsid w:val="006A41F5"/>
    <w:rsid w:val="006A4EAA"/>
    <w:rsid w:val="006A5519"/>
    <w:rsid w:val="006A5BE8"/>
    <w:rsid w:val="006A6090"/>
    <w:rsid w:val="006A645E"/>
    <w:rsid w:val="006A64C3"/>
    <w:rsid w:val="006A65F0"/>
    <w:rsid w:val="006A6F27"/>
    <w:rsid w:val="006A70F0"/>
    <w:rsid w:val="006A7210"/>
    <w:rsid w:val="006B02D0"/>
    <w:rsid w:val="006B15C0"/>
    <w:rsid w:val="006B1734"/>
    <w:rsid w:val="006B1950"/>
    <w:rsid w:val="006B1DFC"/>
    <w:rsid w:val="006B1EE7"/>
    <w:rsid w:val="006B2B3F"/>
    <w:rsid w:val="006B422C"/>
    <w:rsid w:val="006B4FD1"/>
    <w:rsid w:val="006B5013"/>
    <w:rsid w:val="006B6362"/>
    <w:rsid w:val="006B65B3"/>
    <w:rsid w:val="006B7240"/>
    <w:rsid w:val="006B7809"/>
    <w:rsid w:val="006B7B1B"/>
    <w:rsid w:val="006C15CE"/>
    <w:rsid w:val="006C1861"/>
    <w:rsid w:val="006C1926"/>
    <w:rsid w:val="006C28DC"/>
    <w:rsid w:val="006C29F2"/>
    <w:rsid w:val="006C4634"/>
    <w:rsid w:val="006C4809"/>
    <w:rsid w:val="006C4F95"/>
    <w:rsid w:val="006C7E77"/>
    <w:rsid w:val="006D03D8"/>
    <w:rsid w:val="006D0DD1"/>
    <w:rsid w:val="006D1BB9"/>
    <w:rsid w:val="006D1FFF"/>
    <w:rsid w:val="006D2114"/>
    <w:rsid w:val="006D23AB"/>
    <w:rsid w:val="006D2D8D"/>
    <w:rsid w:val="006D30A4"/>
    <w:rsid w:val="006D311D"/>
    <w:rsid w:val="006D3206"/>
    <w:rsid w:val="006D4052"/>
    <w:rsid w:val="006D4380"/>
    <w:rsid w:val="006D4815"/>
    <w:rsid w:val="006D5DF2"/>
    <w:rsid w:val="006D698D"/>
    <w:rsid w:val="006D78FF"/>
    <w:rsid w:val="006D7E2A"/>
    <w:rsid w:val="006E058E"/>
    <w:rsid w:val="006E07C3"/>
    <w:rsid w:val="006E1620"/>
    <w:rsid w:val="006E28A4"/>
    <w:rsid w:val="006E3C3D"/>
    <w:rsid w:val="006E4A32"/>
    <w:rsid w:val="006E4C0E"/>
    <w:rsid w:val="006E6132"/>
    <w:rsid w:val="006E77C1"/>
    <w:rsid w:val="006E78F4"/>
    <w:rsid w:val="006E7FEF"/>
    <w:rsid w:val="006F0D9E"/>
    <w:rsid w:val="006F170C"/>
    <w:rsid w:val="006F289E"/>
    <w:rsid w:val="006F2C58"/>
    <w:rsid w:val="006F2CA5"/>
    <w:rsid w:val="006F396D"/>
    <w:rsid w:val="006F58AC"/>
    <w:rsid w:val="006F5B7B"/>
    <w:rsid w:val="006F6558"/>
    <w:rsid w:val="0070007A"/>
    <w:rsid w:val="007008B5"/>
    <w:rsid w:val="00701383"/>
    <w:rsid w:val="00701551"/>
    <w:rsid w:val="00701FE4"/>
    <w:rsid w:val="00703845"/>
    <w:rsid w:val="00704BB2"/>
    <w:rsid w:val="007056EF"/>
    <w:rsid w:val="00705B24"/>
    <w:rsid w:val="007074EA"/>
    <w:rsid w:val="007074EE"/>
    <w:rsid w:val="007078F0"/>
    <w:rsid w:val="0070798F"/>
    <w:rsid w:val="0071116B"/>
    <w:rsid w:val="007112FB"/>
    <w:rsid w:val="007119BB"/>
    <w:rsid w:val="007120EF"/>
    <w:rsid w:val="00712E5C"/>
    <w:rsid w:val="007149F9"/>
    <w:rsid w:val="007166F4"/>
    <w:rsid w:val="0071714D"/>
    <w:rsid w:val="007200A7"/>
    <w:rsid w:val="00720A63"/>
    <w:rsid w:val="00721659"/>
    <w:rsid w:val="00721879"/>
    <w:rsid w:val="00721D96"/>
    <w:rsid w:val="00722923"/>
    <w:rsid w:val="0072400C"/>
    <w:rsid w:val="00724012"/>
    <w:rsid w:val="0072636A"/>
    <w:rsid w:val="007267B9"/>
    <w:rsid w:val="00727242"/>
    <w:rsid w:val="007272E6"/>
    <w:rsid w:val="007274A7"/>
    <w:rsid w:val="00730B8E"/>
    <w:rsid w:val="00731308"/>
    <w:rsid w:val="00731C77"/>
    <w:rsid w:val="00732A09"/>
    <w:rsid w:val="00732E96"/>
    <w:rsid w:val="00736415"/>
    <w:rsid w:val="00736AD9"/>
    <w:rsid w:val="0073735F"/>
    <w:rsid w:val="007402B1"/>
    <w:rsid w:val="00740EA8"/>
    <w:rsid w:val="00741C6B"/>
    <w:rsid w:val="00742468"/>
    <w:rsid w:val="007424AC"/>
    <w:rsid w:val="00742957"/>
    <w:rsid w:val="00742995"/>
    <w:rsid w:val="00742ADD"/>
    <w:rsid w:val="0074489D"/>
    <w:rsid w:val="0074514B"/>
    <w:rsid w:val="007456DC"/>
    <w:rsid w:val="0074594B"/>
    <w:rsid w:val="00745F83"/>
    <w:rsid w:val="007460DB"/>
    <w:rsid w:val="0074642F"/>
    <w:rsid w:val="00746722"/>
    <w:rsid w:val="00746810"/>
    <w:rsid w:val="00746BC1"/>
    <w:rsid w:val="00747252"/>
    <w:rsid w:val="0074791C"/>
    <w:rsid w:val="0075085B"/>
    <w:rsid w:val="00750AF6"/>
    <w:rsid w:val="0075179F"/>
    <w:rsid w:val="00751A86"/>
    <w:rsid w:val="00752800"/>
    <w:rsid w:val="00752D36"/>
    <w:rsid w:val="00753427"/>
    <w:rsid w:val="00753B6A"/>
    <w:rsid w:val="0075416B"/>
    <w:rsid w:val="00754261"/>
    <w:rsid w:val="00754C10"/>
    <w:rsid w:val="007551F4"/>
    <w:rsid w:val="007562AD"/>
    <w:rsid w:val="007578F7"/>
    <w:rsid w:val="00757CF0"/>
    <w:rsid w:val="0076029C"/>
    <w:rsid w:val="007605C0"/>
    <w:rsid w:val="007608EA"/>
    <w:rsid w:val="00760E25"/>
    <w:rsid w:val="007611F0"/>
    <w:rsid w:val="00761F77"/>
    <w:rsid w:val="00763B53"/>
    <w:rsid w:val="007647C3"/>
    <w:rsid w:val="00765C42"/>
    <w:rsid w:val="00765F1B"/>
    <w:rsid w:val="00766201"/>
    <w:rsid w:val="00766E4F"/>
    <w:rsid w:val="007675C3"/>
    <w:rsid w:val="0076772E"/>
    <w:rsid w:val="007700AF"/>
    <w:rsid w:val="0077094B"/>
    <w:rsid w:val="00770D5C"/>
    <w:rsid w:val="00771B7B"/>
    <w:rsid w:val="00771F1C"/>
    <w:rsid w:val="007720EE"/>
    <w:rsid w:val="007727B7"/>
    <w:rsid w:val="00772D4D"/>
    <w:rsid w:val="007738AC"/>
    <w:rsid w:val="00773CCB"/>
    <w:rsid w:val="0077423A"/>
    <w:rsid w:val="00774A10"/>
    <w:rsid w:val="00774ED8"/>
    <w:rsid w:val="00776E35"/>
    <w:rsid w:val="0077760B"/>
    <w:rsid w:val="00780E20"/>
    <w:rsid w:val="0078178B"/>
    <w:rsid w:val="0078187B"/>
    <w:rsid w:val="007818AB"/>
    <w:rsid w:val="00781CA3"/>
    <w:rsid w:val="00782502"/>
    <w:rsid w:val="00782FDA"/>
    <w:rsid w:val="00785399"/>
    <w:rsid w:val="00785B79"/>
    <w:rsid w:val="00785D32"/>
    <w:rsid w:val="00786406"/>
    <w:rsid w:val="00786F0E"/>
    <w:rsid w:val="00787B80"/>
    <w:rsid w:val="00790145"/>
    <w:rsid w:val="007902D6"/>
    <w:rsid w:val="00791C99"/>
    <w:rsid w:val="00791D95"/>
    <w:rsid w:val="00792440"/>
    <w:rsid w:val="00792AB5"/>
    <w:rsid w:val="00793B5F"/>
    <w:rsid w:val="00793CC7"/>
    <w:rsid w:val="0079472F"/>
    <w:rsid w:val="007948F2"/>
    <w:rsid w:val="007949E3"/>
    <w:rsid w:val="00794B5D"/>
    <w:rsid w:val="00794E1C"/>
    <w:rsid w:val="00795A2F"/>
    <w:rsid w:val="00795DA3"/>
    <w:rsid w:val="0079638E"/>
    <w:rsid w:val="00796D74"/>
    <w:rsid w:val="00797036"/>
    <w:rsid w:val="00797F04"/>
    <w:rsid w:val="007A0167"/>
    <w:rsid w:val="007A1E14"/>
    <w:rsid w:val="007A3904"/>
    <w:rsid w:val="007A57F4"/>
    <w:rsid w:val="007A6870"/>
    <w:rsid w:val="007A7FE9"/>
    <w:rsid w:val="007B28CF"/>
    <w:rsid w:val="007B31B6"/>
    <w:rsid w:val="007B3529"/>
    <w:rsid w:val="007B5211"/>
    <w:rsid w:val="007C0787"/>
    <w:rsid w:val="007C07C5"/>
    <w:rsid w:val="007C11C5"/>
    <w:rsid w:val="007C130B"/>
    <w:rsid w:val="007C2CBF"/>
    <w:rsid w:val="007C2D6B"/>
    <w:rsid w:val="007C3321"/>
    <w:rsid w:val="007C3593"/>
    <w:rsid w:val="007C3B0A"/>
    <w:rsid w:val="007C4447"/>
    <w:rsid w:val="007C5754"/>
    <w:rsid w:val="007C7E90"/>
    <w:rsid w:val="007D03DC"/>
    <w:rsid w:val="007D0DD1"/>
    <w:rsid w:val="007D114B"/>
    <w:rsid w:val="007D135C"/>
    <w:rsid w:val="007D2670"/>
    <w:rsid w:val="007D291E"/>
    <w:rsid w:val="007D2AA2"/>
    <w:rsid w:val="007D31F4"/>
    <w:rsid w:val="007D4275"/>
    <w:rsid w:val="007D4396"/>
    <w:rsid w:val="007D459C"/>
    <w:rsid w:val="007D47F3"/>
    <w:rsid w:val="007D48A1"/>
    <w:rsid w:val="007D4B5F"/>
    <w:rsid w:val="007D5306"/>
    <w:rsid w:val="007D5D0A"/>
    <w:rsid w:val="007D64BB"/>
    <w:rsid w:val="007D6A90"/>
    <w:rsid w:val="007D71F1"/>
    <w:rsid w:val="007D78A9"/>
    <w:rsid w:val="007E06C0"/>
    <w:rsid w:val="007E0816"/>
    <w:rsid w:val="007E0BBB"/>
    <w:rsid w:val="007E0F60"/>
    <w:rsid w:val="007E134F"/>
    <w:rsid w:val="007E170F"/>
    <w:rsid w:val="007E2573"/>
    <w:rsid w:val="007E3168"/>
    <w:rsid w:val="007E3E7F"/>
    <w:rsid w:val="007E47DD"/>
    <w:rsid w:val="007E6BCE"/>
    <w:rsid w:val="007E6DF2"/>
    <w:rsid w:val="007E6F14"/>
    <w:rsid w:val="007E7B20"/>
    <w:rsid w:val="007F00D3"/>
    <w:rsid w:val="007F0D28"/>
    <w:rsid w:val="007F0D84"/>
    <w:rsid w:val="007F15F7"/>
    <w:rsid w:val="007F16A2"/>
    <w:rsid w:val="007F2174"/>
    <w:rsid w:val="007F2384"/>
    <w:rsid w:val="007F2A89"/>
    <w:rsid w:val="007F2E18"/>
    <w:rsid w:val="007F330A"/>
    <w:rsid w:val="007F435F"/>
    <w:rsid w:val="007F556F"/>
    <w:rsid w:val="007F58F1"/>
    <w:rsid w:val="007F67C6"/>
    <w:rsid w:val="007F76AD"/>
    <w:rsid w:val="007F7E76"/>
    <w:rsid w:val="00800AE3"/>
    <w:rsid w:val="00801B7A"/>
    <w:rsid w:val="00802367"/>
    <w:rsid w:val="0080274C"/>
    <w:rsid w:val="00802AF7"/>
    <w:rsid w:val="008030CD"/>
    <w:rsid w:val="008031D6"/>
    <w:rsid w:val="008038C5"/>
    <w:rsid w:val="00805F7C"/>
    <w:rsid w:val="00806324"/>
    <w:rsid w:val="00806DD0"/>
    <w:rsid w:val="00807BBA"/>
    <w:rsid w:val="00810910"/>
    <w:rsid w:val="00810E69"/>
    <w:rsid w:val="0081158D"/>
    <w:rsid w:val="00811934"/>
    <w:rsid w:val="00811B34"/>
    <w:rsid w:val="00811B49"/>
    <w:rsid w:val="00811CDA"/>
    <w:rsid w:val="008140C2"/>
    <w:rsid w:val="00814D3F"/>
    <w:rsid w:val="00815415"/>
    <w:rsid w:val="008157C9"/>
    <w:rsid w:val="0081656D"/>
    <w:rsid w:val="008169EC"/>
    <w:rsid w:val="0082010F"/>
    <w:rsid w:val="008212B0"/>
    <w:rsid w:val="00821A37"/>
    <w:rsid w:val="00821A9F"/>
    <w:rsid w:val="00821C94"/>
    <w:rsid w:val="00822E71"/>
    <w:rsid w:val="00822F86"/>
    <w:rsid w:val="0082399B"/>
    <w:rsid w:val="00824BEE"/>
    <w:rsid w:val="00824E5C"/>
    <w:rsid w:val="00825193"/>
    <w:rsid w:val="00825C09"/>
    <w:rsid w:val="00826076"/>
    <w:rsid w:val="00826273"/>
    <w:rsid w:val="008262D3"/>
    <w:rsid w:val="00826DBC"/>
    <w:rsid w:val="00826DF2"/>
    <w:rsid w:val="00826FD1"/>
    <w:rsid w:val="0082735B"/>
    <w:rsid w:val="008275E5"/>
    <w:rsid w:val="00827D46"/>
    <w:rsid w:val="0083038A"/>
    <w:rsid w:val="0083066E"/>
    <w:rsid w:val="00830E2A"/>
    <w:rsid w:val="008314D7"/>
    <w:rsid w:val="00831C5E"/>
    <w:rsid w:val="00832654"/>
    <w:rsid w:val="00832685"/>
    <w:rsid w:val="008331AD"/>
    <w:rsid w:val="008338B9"/>
    <w:rsid w:val="008350EE"/>
    <w:rsid w:val="00835A8F"/>
    <w:rsid w:val="0083618B"/>
    <w:rsid w:val="008367AC"/>
    <w:rsid w:val="00837647"/>
    <w:rsid w:val="008405A0"/>
    <w:rsid w:val="00840A6E"/>
    <w:rsid w:val="00841454"/>
    <w:rsid w:val="008429E8"/>
    <w:rsid w:val="00843690"/>
    <w:rsid w:val="00843DF6"/>
    <w:rsid w:val="00845BBE"/>
    <w:rsid w:val="008469C3"/>
    <w:rsid w:val="00847378"/>
    <w:rsid w:val="00847AAF"/>
    <w:rsid w:val="00850E12"/>
    <w:rsid w:val="00851487"/>
    <w:rsid w:val="008524D0"/>
    <w:rsid w:val="00852878"/>
    <w:rsid w:val="00853046"/>
    <w:rsid w:val="008535EF"/>
    <w:rsid w:val="008549CE"/>
    <w:rsid w:val="0085624B"/>
    <w:rsid w:val="0085647C"/>
    <w:rsid w:val="00860B63"/>
    <w:rsid w:val="00860DE8"/>
    <w:rsid w:val="008615C4"/>
    <w:rsid w:val="008620C5"/>
    <w:rsid w:val="008634DC"/>
    <w:rsid w:val="00863940"/>
    <w:rsid w:val="00864BA0"/>
    <w:rsid w:val="00864DC6"/>
    <w:rsid w:val="008655DD"/>
    <w:rsid w:val="00867B02"/>
    <w:rsid w:val="00870187"/>
    <w:rsid w:val="008708A1"/>
    <w:rsid w:val="008715B0"/>
    <w:rsid w:val="00871D26"/>
    <w:rsid w:val="008731E1"/>
    <w:rsid w:val="008736DF"/>
    <w:rsid w:val="008741DB"/>
    <w:rsid w:val="00874B7D"/>
    <w:rsid w:val="00874D0D"/>
    <w:rsid w:val="00875CD1"/>
    <w:rsid w:val="00875D0B"/>
    <w:rsid w:val="00875E52"/>
    <w:rsid w:val="00875F60"/>
    <w:rsid w:val="008762A0"/>
    <w:rsid w:val="00876D7B"/>
    <w:rsid w:val="0087711E"/>
    <w:rsid w:val="0088091A"/>
    <w:rsid w:val="00880B4D"/>
    <w:rsid w:val="0088128E"/>
    <w:rsid w:val="008813F4"/>
    <w:rsid w:val="00881DC7"/>
    <w:rsid w:val="00881E5F"/>
    <w:rsid w:val="008829A4"/>
    <w:rsid w:val="008836DC"/>
    <w:rsid w:val="00883D5B"/>
    <w:rsid w:val="00883E90"/>
    <w:rsid w:val="00883FCB"/>
    <w:rsid w:val="0088441C"/>
    <w:rsid w:val="0088450B"/>
    <w:rsid w:val="00884728"/>
    <w:rsid w:val="008860BD"/>
    <w:rsid w:val="008865C2"/>
    <w:rsid w:val="00886AB3"/>
    <w:rsid w:val="00886F6C"/>
    <w:rsid w:val="008874F5"/>
    <w:rsid w:val="0088790E"/>
    <w:rsid w:val="00887B21"/>
    <w:rsid w:val="0089059E"/>
    <w:rsid w:val="00891B74"/>
    <w:rsid w:val="00892DE9"/>
    <w:rsid w:val="00893E28"/>
    <w:rsid w:val="00894064"/>
    <w:rsid w:val="00894DA5"/>
    <w:rsid w:val="0089503E"/>
    <w:rsid w:val="00895093"/>
    <w:rsid w:val="008959B9"/>
    <w:rsid w:val="00895F6F"/>
    <w:rsid w:val="00895FF0"/>
    <w:rsid w:val="00896BB6"/>
    <w:rsid w:val="008A0BF5"/>
    <w:rsid w:val="008A198C"/>
    <w:rsid w:val="008A2046"/>
    <w:rsid w:val="008A2455"/>
    <w:rsid w:val="008A2A2F"/>
    <w:rsid w:val="008A2BDE"/>
    <w:rsid w:val="008A3652"/>
    <w:rsid w:val="008A628A"/>
    <w:rsid w:val="008A6A63"/>
    <w:rsid w:val="008A6D95"/>
    <w:rsid w:val="008A6EC0"/>
    <w:rsid w:val="008A767A"/>
    <w:rsid w:val="008B0290"/>
    <w:rsid w:val="008B09D3"/>
    <w:rsid w:val="008B1171"/>
    <w:rsid w:val="008B3BFA"/>
    <w:rsid w:val="008B48E2"/>
    <w:rsid w:val="008B5152"/>
    <w:rsid w:val="008B5EA0"/>
    <w:rsid w:val="008B6EE1"/>
    <w:rsid w:val="008B7356"/>
    <w:rsid w:val="008B7E27"/>
    <w:rsid w:val="008C036E"/>
    <w:rsid w:val="008C0796"/>
    <w:rsid w:val="008C0AEC"/>
    <w:rsid w:val="008C0CA5"/>
    <w:rsid w:val="008C0CB4"/>
    <w:rsid w:val="008C11BE"/>
    <w:rsid w:val="008C12A2"/>
    <w:rsid w:val="008C18C1"/>
    <w:rsid w:val="008C1CF5"/>
    <w:rsid w:val="008C3BD0"/>
    <w:rsid w:val="008C3CE8"/>
    <w:rsid w:val="008C3DC9"/>
    <w:rsid w:val="008C4B38"/>
    <w:rsid w:val="008C4D49"/>
    <w:rsid w:val="008C6470"/>
    <w:rsid w:val="008C670E"/>
    <w:rsid w:val="008C7465"/>
    <w:rsid w:val="008D00A6"/>
    <w:rsid w:val="008D10DE"/>
    <w:rsid w:val="008D2C9C"/>
    <w:rsid w:val="008D3DE9"/>
    <w:rsid w:val="008D4440"/>
    <w:rsid w:val="008D444C"/>
    <w:rsid w:val="008D54FE"/>
    <w:rsid w:val="008D5C22"/>
    <w:rsid w:val="008D639A"/>
    <w:rsid w:val="008D6ABD"/>
    <w:rsid w:val="008D6B9D"/>
    <w:rsid w:val="008D7826"/>
    <w:rsid w:val="008E0AC9"/>
    <w:rsid w:val="008E0E0E"/>
    <w:rsid w:val="008E10BE"/>
    <w:rsid w:val="008E1227"/>
    <w:rsid w:val="008E212A"/>
    <w:rsid w:val="008E23C2"/>
    <w:rsid w:val="008E2A16"/>
    <w:rsid w:val="008E3205"/>
    <w:rsid w:val="008E328D"/>
    <w:rsid w:val="008E383F"/>
    <w:rsid w:val="008E4FE2"/>
    <w:rsid w:val="008E5190"/>
    <w:rsid w:val="008E5F4E"/>
    <w:rsid w:val="008E5F8B"/>
    <w:rsid w:val="008E79DB"/>
    <w:rsid w:val="008F1975"/>
    <w:rsid w:val="008F199D"/>
    <w:rsid w:val="008F1A9D"/>
    <w:rsid w:val="008F1CB0"/>
    <w:rsid w:val="008F1D0A"/>
    <w:rsid w:val="008F1EF7"/>
    <w:rsid w:val="008F25E8"/>
    <w:rsid w:val="008F3933"/>
    <w:rsid w:val="008F405E"/>
    <w:rsid w:val="008F663E"/>
    <w:rsid w:val="008F6AB1"/>
    <w:rsid w:val="008F7791"/>
    <w:rsid w:val="008F7991"/>
    <w:rsid w:val="00900EA0"/>
    <w:rsid w:val="00901B7F"/>
    <w:rsid w:val="009022ED"/>
    <w:rsid w:val="00902891"/>
    <w:rsid w:val="00902EEB"/>
    <w:rsid w:val="00903118"/>
    <w:rsid w:val="009031A2"/>
    <w:rsid w:val="0090367E"/>
    <w:rsid w:val="00903E49"/>
    <w:rsid w:val="00903EBB"/>
    <w:rsid w:val="009046F9"/>
    <w:rsid w:val="00904EB4"/>
    <w:rsid w:val="00904EBC"/>
    <w:rsid w:val="0090578F"/>
    <w:rsid w:val="00906027"/>
    <w:rsid w:val="0090615A"/>
    <w:rsid w:val="009066D0"/>
    <w:rsid w:val="00906AFE"/>
    <w:rsid w:val="009110F8"/>
    <w:rsid w:val="009114AF"/>
    <w:rsid w:val="00911883"/>
    <w:rsid w:val="00913786"/>
    <w:rsid w:val="0091399B"/>
    <w:rsid w:val="0091453E"/>
    <w:rsid w:val="00915485"/>
    <w:rsid w:val="00915C4E"/>
    <w:rsid w:val="00915EB8"/>
    <w:rsid w:val="00916A2C"/>
    <w:rsid w:val="00916ADD"/>
    <w:rsid w:val="009177C9"/>
    <w:rsid w:val="00917932"/>
    <w:rsid w:val="009207D3"/>
    <w:rsid w:val="00921023"/>
    <w:rsid w:val="00921C9B"/>
    <w:rsid w:val="00921E9F"/>
    <w:rsid w:val="0092229A"/>
    <w:rsid w:val="00923B29"/>
    <w:rsid w:val="00923DCD"/>
    <w:rsid w:val="00923ECA"/>
    <w:rsid w:val="009241D3"/>
    <w:rsid w:val="009249E5"/>
    <w:rsid w:val="00924DDF"/>
    <w:rsid w:val="00925D18"/>
    <w:rsid w:val="00927AA9"/>
    <w:rsid w:val="00927B5B"/>
    <w:rsid w:val="00930D55"/>
    <w:rsid w:val="00932F5A"/>
    <w:rsid w:val="00933610"/>
    <w:rsid w:val="00933B07"/>
    <w:rsid w:val="00933E29"/>
    <w:rsid w:val="00934561"/>
    <w:rsid w:val="009356B8"/>
    <w:rsid w:val="00935826"/>
    <w:rsid w:val="009358CE"/>
    <w:rsid w:val="00941C63"/>
    <w:rsid w:val="0094223D"/>
    <w:rsid w:val="0094406C"/>
    <w:rsid w:val="00944F28"/>
    <w:rsid w:val="009459A6"/>
    <w:rsid w:val="00945FB7"/>
    <w:rsid w:val="00946CC3"/>
    <w:rsid w:val="00947A7A"/>
    <w:rsid w:val="00951108"/>
    <w:rsid w:val="009523E9"/>
    <w:rsid w:val="009535BE"/>
    <w:rsid w:val="009539C8"/>
    <w:rsid w:val="00953BD4"/>
    <w:rsid w:val="00953DE1"/>
    <w:rsid w:val="00954447"/>
    <w:rsid w:val="00954C4D"/>
    <w:rsid w:val="00954C6C"/>
    <w:rsid w:val="00955259"/>
    <w:rsid w:val="00955D18"/>
    <w:rsid w:val="00956AC9"/>
    <w:rsid w:val="00960E94"/>
    <w:rsid w:val="009619CC"/>
    <w:rsid w:val="00961E42"/>
    <w:rsid w:val="009628CB"/>
    <w:rsid w:val="00962AB9"/>
    <w:rsid w:val="00963089"/>
    <w:rsid w:val="0096362C"/>
    <w:rsid w:val="00963FE9"/>
    <w:rsid w:val="009650BD"/>
    <w:rsid w:val="00965DFD"/>
    <w:rsid w:val="00966084"/>
    <w:rsid w:val="009661A6"/>
    <w:rsid w:val="00966E9D"/>
    <w:rsid w:val="0096761F"/>
    <w:rsid w:val="00967A30"/>
    <w:rsid w:val="00967E69"/>
    <w:rsid w:val="00973A8E"/>
    <w:rsid w:val="00974757"/>
    <w:rsid w:val="00974AD2"/>
    <w:rsid w:val="00974C87"/>
    <w:rsid w:val="00974EA5"/>
    <w:rsid w:val="00974ED0"/>
    <w:rsid w:val="00975DEF"/>
    <w:rsid w:val="00976875"/>
    <w:rsid w:val="00976928"/>
    <w:rsid w:val="00977579"/>
    <w:rsid w:val="00977961"/>
    <w:rsid w:val="00977C46"/>
    <w:rsid w:val="009804DC"/>
    <w:rsid w:val="009814EC"/>
    <w:rsid w:val="0098230F"/>
    <w:rsid w:val="00982EDD"/>
    <w:rsid w:val="00983AF9"/>
    <w:rsid w:val="00983C32"/>
    <w:rsid w:val="0098597A"/>
    <w:rsid w:val="00985DF1"/>
    <w:rsid w:val="00985E4A"/>
    <w:rsid w:val="009860AD"/>
    <w:rsid w:val="009867C1"/>
    <w:rsid w:val="009871E1"/>
    <w:rsid w:val="0098772A"/>
    <w:rsid w:val="00987EAE"/>
    <w:rsid w:val="0099016F"/>
    <w:rsid w:val="00990F40"/>
    <w:rsid w:val="00991B1C"/>
    <w:rsid w:val="00992591"/>
    <w:rsid w:val="00992739"/>
    <w:rsid w:val="00993678"/>
    <w:rsid w:val="00993A83"/>
    <w:rsid w:val="0099413E"/>
    <w:rsid w:val="009941C8"/>
    <w:rsid w:val="0099424C"/>
    <w:rsid w:val="00994BA0"/>
    <w:rsid w:val="009952BF"/>
    <w:rsid w:val="0099587F"/>
    <w:rsid w:val="00995B30"/>
    <w:rsid w:val="009967CB"/>
    <w:rsid w:val="009967EB"/>
    <w:rsid w:val="0099712D"/>
    <w:rsid w:val="009A0B29"/>
    <w:rsid w:val="009A0DEA"/>
    <w:rsid w:val="009A1A95"/>
    <w:rsid w:val="009A1F1D"/>
    <w:rsid w:val="009A24AD"/>
    <w:rsid w:val="009A253D"/>
    <w:rsid w:val="009A26C1"/>
    <w:rsid w:val="009A288E"/>
    <w:rsid w:val="009A495E"/>
    <w:rsid w:val="009A51F0"/>
    <w:rsid w:val="009A5369"/>
    <w:rsid w:val="009A791D"/>
    <w:rsid w:val="009A7FA8"/>
    <w:rsid w:val="009B0597"/>
    <w:rsid w:val="009B081B"/>
    <w:rsid w:val="009B0BC4"/>
    <w:rsid w:val="009B0BC8"/>
    <w:rsid w:val="009B10FF"/>
    <w:rsid w:val="009B21F6"/>
    <w:rsid w:val="009B3504"/>
    <w:rsid w:val="009B4402"/>
    <w:rsid w:val="009B5536"/>
    <w:rsid w:val="009B5A72"/>
    <w:rsid w:val="009B79A1"/>
    <w:rsid w:val="009C1289"/>
    <w:rsid w:val="009C48A3"/>
    <w:rsid w:val="009C4B4E"/>
    <w:rsid w:val="009C6421"/>
    <w:rsid w:val="009C6F8B"/>
    <w:rsid w:val="009C7881"/>
    <w:rsid w:val="009D0DE4"/>
    <w:rsid w:val="009D18FF"/>
    <w:rsid w:val="009D234D"/>
    <w:rsid w:val="009D383A"/>
    <w:rsid w:val="009D3AE0"/>
    <w:rsid w:val="009D5555"/>
    <w:rsid w:val="009D5BAA"/>
    <w:rsid w:val="009D6AF9"/>
    <w:rsid w:val="009D6EFC"/>
    <w:rsid w:val="009D77ED"/>
    <w:rsid w:val="009E0B58"/>
    <w:rsid w:val="009E0DB0"/>
    <w:rsid w:val="009E15A0"/>
    <w:rsid w:val="009E1A1C"/>
    <w:rsid w:val="009E1DC8"/>
    <w:rsid w:val="009E27AE"/>
    <w:rsid w:val="009E3B87"/>
    <w:rsid w:val="009E3FEB"/>
    <w:rsid w:val="009E46E9"/>
    <w:rsid w:val="009E5563"/>
    <w:rsid w:val="009E5586"/>
    <w:rsid w:val="009E57E9"/>
    <w:rsid w:val="009E5C1F"/>
    <w:rsid w:val="009E6BE9"/>
    <w:rsid w:val="009E7175"/>
    <w:rsid w:val="009F01E3"/>
    <w:rsid w:val="009F02EC"/>
    <w:rsid w:val="009F036B"/>
    <w:rsid w:val="009F05CF"/>
    <w:rsid w:val="009F09F1"/>
    <w:rsid w:val="009F1077"/>
    <w:rsid w:val="009F1860"/>
    <w:rsid w:val="009F4091"/>
    <w:rsid w:val="009F40CA"/>
    <w:rsid w:val="009F40D9"/>
    <w:rsid w:val="009F4267"/>
    <w:rsid w:val="009F475D"/>
    <w:rsid w:val="009F4BE9"/>
    <w:rsid w:val="009F58A3"/>
    <w:rsid w:val="009F6C6B"/>
    <w:rsid w:val="009F7736"/>
    <w:rsid w:val="009F7EDF"/>
    <w:rsid w:val="00A000B4"/>
    <w:rsid w:val="00A0080F"/>
    <w:rsid w:val="00A0181D"/>
    <w:rsid w:val="00A02081"/>
    <w:rsid w:val="00A02258"/>
    <w:rsid w:val="00A02AB3"/>
    <w:rsid w:val="00A04281"/>
    <w:rsid w:val="00A0447D"/>
    <w:rsid w:val="00A04E10"/>
    <w:rsid w:val="00A05234"/>
    <w:rsid w:val="00A05870"/>
    <w:rsid w:val="00A0670F"/>
    <w:rsid w:val="00A07437"/>
    <w:rsid w:val="00A07E52"/>
    <w:rsid w:val="00A100FF"/>
    <w:rsid w:val="00A108CC"/>
    <w:rsid w:val="00A1092B"/>
    <w:rsid w:val="00A11345"/>
    <w:rsid w:val="00A11D42"/>
    <w:rsid w:val="00A12393"/>
    <w:rsid w:val="00A12A28"/>
    <w:rsid w:val="00A134D8"/>
    <w:rsid w:val="00A14950"/>
    <w:rsid w:val="00A166A9"/>
    <w:rsid w:val="00A16EE4"/>
    <w:rsid w:val="00A1766C"/>
    <w:rsid w:val="00A17F1A"/>
    <w:rsid w:val="00A2140A"/>
    <w:rsid w:val="00A219E7"/>
    <w:rsid w:val="00A21D98"/>
    <w:rsid w:val="00A22001"/>
    <w:rsid w:val="00A221D0"/>
    <w:rsid w:val="00A222A7"/>
    <w:rsid w:val="00A244AE"/>
    <w:rsid w:val="00A244B5"/>
    <w:rsid w:val="00A2465F"/>
    <w:rsid w:val="00A24AFA"/>
    <w:rsid w:val="00A25130"/>
    <w:rsid w:val="00A25446"/>
    <w:rsid w:val="00A25599"/>
    <w:rsid w:val="00A25D87"/>
    <w:rsid w:val="00A26386"/>
    <w:rsid w:val="00A26AC8"/>
    <w:rsid w:val="00A3125C"/>
    <w:rsid w:val="00A31462"/>
    <w:rsid w:val="00A31921"/>
    <w:rsid w:val="00A32152"/>
    <w:rsid w:val="00A33BB9"/>
    <w:rsid w:val="00A34ED8"/>
    <w:rsid w:val="00A35017"/>
    <w:rsid w:val="00A35333"/>
    <w:rsid w:val="00A353BC"/>
    <w:rsid w:val="00A355C7"/>
    <w:rsid w:val="00A35A58"/>
    <w:rsid w:val="00A36171"/>
    <w:rsid w:val="00A36716"/>
    <w:rsid w:val="00A36A65"/>
    <w:rsid w:val="00A36BDD"/>
    <w:rsid w:val="00A372EE"/>
    <w:rsid w:val="00A37F3A"/>
    <w:rsid w:val="00A4018D"/>
    <w:rsid w:val="00A429DA"/>
    <w:rsid w:val="00A43163"/>
    <w:rsid w:val="00A43397"/>
    <w:rsid w:val="00A434D5"/>
    <w:rsid w:val="00A43CC2"/>
    <w:rsid w:val="00A4405B"/>
    <w:rsid w:val="00A44AE9"/>
    <w:rsid w:val="00A45CD8"/>
    <w:rsid w:val="00A45EE9"/>
    <w:rsid w:val="00A46863"/>
    <w:rsid w:val="00A4696A"/>
    <w:rsid w:val="00A51CAA"/>
    <w:rsid w:val="00A523A7"/>
    <w:rsid w:val="00A53343"/>
    <w:rsid w:val="00A54ACB"/>
    <w:rsid w:val="00A55ABB"/>
    <w:rsid w:val="00A55FF8"/>
    <w:rsid w:val="00A56055"/>
    <w:rsid w:val="00A56B6D"/>
    <w:rsid w:val="00A57F27"/>
    <w:rsid w:val="00A60027"/>
    <w:rsid w:val="00A61E8F"/>
    <w:rsid w:val="00A62004"/>
    <w:rsid w:val="00A6266F"/>
    <w:rsid w:val="00A63F16"/>
    <w:rsid w:val="00A64A3B"/>
    <w:rsid w:val="00A65736"/>
    <w:rsid w:val="00A65DD2"/>
    <w:rsid w:val="00A66866"/>
    <w:rsid w:val="00A679BC"/>
    <w:rsid w:val="00A67A62"/>
    <w:rsid w:val="00A70063"/>
    <w:rsid w:val="00A7009D"/>
    <w:rsid w:val="00A7080D"/>
    <w:rsid w:val="00A71703"/>
    <w:rsid w:val="00A71A8D"/>
    <w:rsid w:val="00A71EF4"/>
    <w:rsid w:val="00A7232D"/>
    <w:rsid w:val="00A72D7A"/>
    <w:rsid w:val="00A72E3F"/>
    <w:rsid w:val="00A74327"/>
    <w:rsid w:val="00A7436E"/>
    <w:rsid w:val="00A76812"/>
    <w:rsid w:val="00A76B23"/>
    <w:rsid w:val="00A7752A"/>
    <w:rsid w:val="00A80AAC"/>
    <w:rsid w:val="00A81584"/>
    <w:rsid w:val="00A81894"/>
    <w:rsid w:val="00A84BEB"/>
    <w:rsid w:val="00A86A1B"/>
    <w:rsid w:val="00A86D47"/>
    <w:rsid w:val="00A91E1F"/>
    <w:rsid w:val="00A92296"/>
    <w:rsid w:val="00A9340A"/>
    <w:rsid w:val="00A9427C"/>
    <w:rsid w:val="00A944F3"/>
    <w:rsid w:val="00A966CE"/>
    <w:rsid w:val="00A96E05"/>
    <w:rsid w:val="00A97896"/>
    <w:rsid w:val="00A97E15"/>
    <w:rsid w:val="00AA08A0"/>
    <w:rsid w:val="00AA0BA5"/>
    <w:rsid w:val="00AA164C"/>
    <w:rsid w:val="00AA179C"/>
    <w:rsid w:val="00AA18AE"/>
    <w:rsid w:val="00AA19B0"/>
    <w:rsid w:val="00AA2776"/>
    <w:rsid w:val="00AA3306"/>
    <w:rsid w:val="00AA4125"/>
    <w:rsid w:val="00AA4AA6"/>
    <w:rsid w:val="00AA527B"/>
    <w:rsid w:val="00AA57F0"/>
    <w:rsid w:val="00AA5DB4"/>
    <w:rsid w:val="00AA623C"/>
    <w:rsid w:val="00AB0C84"/>
    <w:rsid w:val="00AB16BF"/>
    <w:rsid w:val="00AB1FBE"/>
    <w:rsid w:val="00AB24C8"/>
    <w:rsid w:val="00AB2B5F"/>
    <w:rsid w:val="00AB39F6"/>
    <w:rsid w:val="00AB4252"/>
    <w:rsid w:val="00AB508B"/>
    <w:rsid w:val="00AB6734"/>
    <w:rsid w:val="00AB6BE1"/>
    <w:rsid w:val="00AC00CE"/>
    <w:rsid w:val="00AC10D2"/>
    <w:rsid w:val="00AC16E1"/>
    <w:rsid w:val="00AC18F5"/>
    <w:rsid w:val="00AC2599"/>
    <w:rsid w:val="00AC26C3"/>
    <w:rsid w:val="00AC27AB"/>
    <w:rsid w:val="00AC372F"/>
    <w:rsid w:val="00AC3FF9"/>
    <w:rsid w:val="00AC5086"/>
    <w:rsid w:val="00AC5496"/>
    <w:rsid w:val="00AC6019"/>
    <w:rsid w:val="00AC6F72"/>
    <w:rsid w:val="00AC75D5"/>
    <w:rsid w:val="00AD0688"/>
    <w:rsid w:val="00AD0A70"/>
    <w:rsid w:val="00AD12EE"/>
    <w:rsid w:val="00AD16AE"/>
    <w:rsid w:val="00AD173D"/>
    <w:rsid w:val="00AD2465"/>
    <w:rsid w:val="00AD442D"/>
    <w:rsid w:val="00AD6373"/>
    <w:rsid w:val="00AD6554"/>
    <w:rsid w:val="00AD7EE7"/>
    <w:rsid w:val="00AE0A04"/>
    <w:rsid w:val="00AE0E21"/>
    <w:rsid w:val="00AE14F3"/>
    <w:rsid w:val="00AE1A46"/>
    <w:rsid w:val="00AE20D3"/>
    <w:rsid w:val="00AE22F2"/>
    <w:rsid w:val="00AE2392"/>
    <w:rsid w:val="00AE24DF"/>
    <w:rsid w:val="00AE3428"/>
    <w:rsid w:val="00AE43C6"/>
    <w:rsid w:val="00AE46CA"/>
    <w:rsid w:val="00AE52EA"/>
    <w:rsid w:val="00AE56D2"/>
    <w:rsid w:val="00AE5B1E"/>
    <w:rsid w:val="00AE6E00"/>
    <w:rsid w:val="00AE79CA"/>
    <w:rsid w:val="00AF1968"/>
    <w:rsid w:val="00AF310D"/>
    <w:rsid w:val="00AF328F"/>
    <w:rsid w:val="00AF37AA"/>
    <w:rsid w:val="00AF4582"/>
    <w:rsid w:val="00AF4F04"/>
    <w:rsid w:val="00AF5293"/>
    <w:rsid w:val="00AF6B3D"/>
    <w:rsid w:val="00AF6F3E"/>
    <w:rsid w:val="00AF7639"/>
    <w:rsid w:val="00AF7B0E"/>
    <w:rsid w:val="00AF7B73"/>
    <w:rsid w:val="00AF7DE5"/>
    <w:rsid w:val="00B01399"/>
    <w:rsid w:val="00B01C44"/>
    <w:rsid w:val="00B0277E"/>
    <w:rsid w:val="00B03922"/>
    <w:rsid w:val="00B04ACF"/>
    <w:rsid w:val="00B04D0C"/>
    <w:rsid w:val="00B053C6"/>
    <w:rsid w:val="00B05746"/>
    <w:rsid w:val="00B05A59"/>
    <w:rsid w:val="00B062B6"/>
    <w:rsid w:val="00B07386"/>
    <w:rsid w:val="00B10030"/>
    <w:rsid w:val="00B104E7"/>
    <w:rsid w:val="00B108E3"/>
    <w:rsid w:val="00B10DE9"/>
    <w:rsid w:val="00B1175C"/>
    <w:rsid w:val="00B14173"/>
    <w:rsid w:val="00B14DAA"/>
    <w:rsid w:val="00B15573"/>
    <w:rsid w:val="00B158FE"/>
    <w:rsid w:val="00B163C8"/>
    <w:rsid w:val="00B16E28"/>
    <w:rsid w:val="00B16E80"/>
    <w:rsid w:val="00B1749D"/>
    <w:rsid w:val="00B17D6B"/>
    <w:rsid w:val="00B209D1"/>
    <w:rsid w:val="00B21B92"/>
    <w:rsid w:val="00B227CB"/>
    <w:rsid w:val="00B234E3"/>
    <w:rsid w:val="00B23945"/>
    <w:rsid w:val="00B24A09"/>
    <w:rsid w:val="00B24A6E"/>
    <w:rsid w:val="00B256F0"/>
    <w:rsid w:val="00B26A6C"/>
    <w:rsid w:val="00B274CC"/>
    <w:rsid w:val="00B27D22"/>
    <w:rsid w:val="00B31E79"/>
    <w:rsid w:val="00B32641"/>
    <w:rsid w:val="00B33A06"/>
    <w:rsid w:val="00B34AF2"/>
    <w:rsid w:val="00B35253"/>
    <w:rsid w:val="00B36427"/>
    <w:rsid w:val="00B40107"/>
    <w:rsid w:val="00B4093A"/>
    <w:rsid w:val="00B40D05"/>
    <w:rsid w:val="00B40DAA"/>
    <w:rsid w:val="00B419F8"/>
    <w:rsid w:val="00B41FBD"/>
    <w:rsid w:val="00B4246E"/>
    <w:rsid w:val="00B43411"/>
    <w:rsid w:val="00B43B74"/>
    <w:rsid w:val="00B43C8B"/>
    <w:rsid w:val="00B44286"/>
    <w:rsid w:val="00B44DE2"/>
    <w:rsid w:val="00B45903"/>
    <w:rsid w:val="00B4594A"/>
    <w:rsid w:val="00B461DE"/>
    <w:rsid w:val="00B46A6D"/>
    <w:rsid w:val="00B4742A"/>
    <w:rsid w:val="00B47B47"/>
    <w:rsid w:val="00B50DEE"/>
    <w:rsid w:val="00B50F6E"/>
    <w:rsid w:val="00B5116B"/>
    <w:rsid w:val="00B51A8E"/>
    <w:rsid w:val="00B5252F"/>
    <w:rsid w:val="00B52FBD"/>
    <w:rsid w:val="00B53927"/>
    <w:rsid w:val="00B54D58"/>
    <w:rsid w:val="00B55D48"/>
    <w:rsid w:val="00B577E9"/>
    <w:rsid w:val="00B57DB2"/>
    <w:rsid w:val="00B607BF"/>
    <w:rsid w:val="00B60D9B"/>
    <w:rsid w:val="00B6122B"/>
    <w:rsid w:val="00B61251"/>
    <w:rsid w:val="00B614E6"/>
    <w:rsid w:val="00B6214E"/>
    <w:rsid w:val="00B622FD"/>
    <w:rsid w:val="00B6342A"/>
    <w:rsid w:val="00B65239"/>
    <w:rsid w:val="00B65A19"/>
    <w:rsid w:val="00B65AF4"/>
    <w:rsid w:val="00B65F77"/>
    <w:rsid w:val="00B71A2B"/>
    <w:rsid w:val="00B72929"/>
    <w:rsid w:val="00B72A61"/>
    <w:rsid w:val="00B7390A"/>
    <w:rsid w:val="00B73A91"/>
    <w:rsid w:val="00B73F92"/>
    <w:rsid w:val="00B750B4"/>
    <w:rsid w:val="00B758A2"/>
    <w:rsid w:val="00B75A56"/>
    <w:rsid w:val="00B75A7B"/>
    <w:rsid w:val="00B77130"/>
    <w:rsid w:val="00B77B0A"/>
    <w:rsid w:val="00B77E9D"/>
    <w:rsid w:val="00B77EB1"/>
    <w:rsid w:val="00B80223"/>
    <w:rsid w:val="00B811E0"/>
    <w:rsid w:val="00B811EC"/>
    <w:rsid w:val="00B81ED2"/>
    <w:rsid w:val="00B820D4"/>
    <w:rsid w:val="00B822F3"/>
    <w:rsid w:val="00B82F3D"/>
    <w:rsid w:val="00B83060"/>
    <w:rsid w:val="00B832BA"/>
    <w:rsid w:val="00B83530"/>
    <w:rsid w:val="00B84123"/>
    <w:rsid w:val="00B85972"/>
    <w:rsid w:val="00B87120"/>
    <w:rsid w:val="00B901EB"/>
    <w:rsid w:val="00B91C2A"/>
    <w:rsid w:val="00B920F7"/>
    <w:rsid w:val="00B9266F"/>
    <w:rsid w:val="00B92979"/>
    <w:rsid w:val="00B929A5"/>
    <w:rsid w:val="00B939A6"/>
    <w:rsid w:val="00B93E80"/>
    <w:rsid w:val="00B94083"/>
    <w:rsid w:val="00B94955"/>
    <w:rsid w:val="00B95DD5"/>
    <w:rsid w:val="00B97A60"/>
    <w:rsid w:val="00B97C33"/>
    <w:rsid w:val="00B97F73"/>
    <w:rsid w:val="00BA020D"/>
    <w:rsid w:val="00BA0A81"/>
    <w:rsid w:val="00BA0C8A"/>
    <w:rsid w:val="00BA1E37"/>
    <w:rsid w:val="00BA4901"/>
    <w:rsid w:val="00BA49CA"/>
    <w:rsid w:val="00BA4B13"/>
    <w:rsid w:val="00BA4C14"/>
    <w:rsid w:val="00BA534E"/>
    <w:rsid w:val="00BA5F2A"/>
    <w:rsid w:val="00BA64B7"/>
    <w:rsid w:val="00BA6C29"/>
    <w:rsid w:val="00BA72BD"/>
    <w:rsid w:val="00BA7559"/>
    <w:rsid w:val="00BB018A"/>
    <w:rsid w:val="00BB026F"/>
    <w:rsid w:val="00BB087C"/>
    <w:rsid w:val="00BB3FB2"/>
    <w:rsid w:val="00BB4A59"/>
    <w:rsid w:val="00BB5370"/>
    <w:rsid w:val="00BB6031"/>
    <w:rsid w:val="00BB64B0"/>
    <w:rsid w:val="00BB65C4"/>
    <w:rsid w:val="00BB6F7D"/>
    <w:rsid w:val="00BB7B9D"/>
    <w:rsid w:val="00BC068C"/>
    <w:rsid w:val="00BC1694"/>
    <w:rsid w:val="00BC1E07"/>
    <w:rsid w:val="00BC2362"/>
    <w:rsid w:val="00BC2853"/>
    <w:rsid w:val="00BC33D4"/>
    <w:rsid w:val="00BC4431"/>
    <w:rsid w:val="00BC4B7F"/>
    <w:rsid w:val="00BC5473"/>
    <w:rsid w:val="00BC579E"/>
    <w:rsid w:val="00BC6E2E"/>
    <w:rsid w:val="00BC74A4"/>
    <w:rsid w:val="00BC7DE7"/>
    <w:rsid w:val="00BD097C"/>
    <w:rsid w:val="00BD2639"/>
    <w:rsid w:val="00BD37E2"/>
    <w:rsid w:val="00BD4CC9"/>
    <w:rsid w:val="00BD4EB5"/>
    <w:rsid w:val="00BD5B6F"/>
    <w:rsid w:val="00BD620F"/>
    <w:rsid w:val="00BE197A"/>
    <w:rsid w:val="00BE1AF0"/>
    <w:rsid w:val="00BE364C"/>
    <w:rsid w:val="00BE37BA"/>
    <w:rsid w:val="00BE4580"/>
    <w:rsid w:val="00BE50AC"/>
    <w:rsid w:val="00BE6483"/>
    <w:rsid w:val="00BE6F98"/>
    <w:rsid w:val="00BF00D9"/>
    <w:rsid w:val="00BF15FD"/>
    <w:rsid w:val="00BF1785"/>
    <w:rsid w:val="00BF1CFD"/>
    <w:rsid w:val="00BF1DCE"/>
    <w:rsid w:val="00BF2010"/>
    <w:rsid w:val="00BF2365"/>
    <w:rsid w:val="00BF27A1"/>
    <w:rsid w:val="00BF2E5D"/>
    <w:rsid w:val="00BF384C"/>
    <w:rsid w:val="00BF4496"/>
    <w:rsid w:val="00BF4BCD"/>
    <w:rsid w:val="00BF4D84"/>
    <w:rsid w:val="00BF4FED"/>
    <w:rsid w:val="00BF683B"/>
    <w:rsid w:val="00BF688B"/>
    <w:rsid w:val="00BF69EB"/>
    <w:rsid w:val="00BF754F"/>
    <w:rsid w:val="00C00203"/>
    <w:rsid w:val="00C01120"/>
    <w:rsid w:val="00C01A8A"/>
    <w:rsid w:val="00C0229B"/>
    <w:rsid w:val="00C03049"/>
    <w:rsid w:val="00C035C7"/>
    <w:rsid w:val="00C0389C"/>
    <w:rsid w:val="00C04263"/>
    <w:rsid w:val="00C04273"/>
    <w:rsid w:val="00C044F5"/>
    <w:rsid w:val="00C04732"/>
    <w:rsid w:val="00C04F2D"/>
    <w:rsid w:val="00C05746"/>
    <w:rsid w:val="00C06017"/>
    <w:rsid w:val="00C06E2C"/>
    <w:rsid w:val="00C07032"/>
    <w:rsid w:val="00C07380"/>
    <w:rsid w:val="00C077CE"/>
    <w:rsid w:val="00C07936"/>
    <w:rsid w:val="00C07E13"/>
    <w:rsid w:val="00C1115F"/>
    <w:rsid w:val="00C1160A"/>
    <w:rsid w:val="00C117FF"/>
    <w:rsid w:val="00C11D42"/>
    <w:rsid w:val="00C12328"/>
    <w:rsid w:val="00C12A12"/>
    <w:rsid w:val="00C12B67"/>
    <w:rsid w:val="00C13825"/>
    <w:rsid w:val="00C13832"/>
    <w:rsid w:val="00C1391E"/>
    <w:rsid w:val="00C13A7D"/>
    <w:rsid w:val="00C141C9"/>
    <w:rsid w:val="00C144F2"/>
    <w:rsid w:val="00C152A6"/>
    <w:rsid w:val="00C15982"/>
    <w:rsid w:val="00C160D0"/>
    <w:rsid w:val="00C16E14"/>
    <w:rsid w:val="00C1761A"/>
    <w:rsid w:val="00C201CA"/>
    <w:rsid w:val="00C203E7"/>
    <w:rsid w:val="00C20F69"/>
    <w:rsid w:val="00C21EFF"/>
    <w:rsid w:val="00C22360"/>
    <w:rsid w:val="00C227AD"/>
    <w:rsid w:val="00C22825"/>
    <w:rsid w:val="00C23BA1"/>
    <w:rsid w:val="00C23DF7"/>
    <w:rsid w:val="00C2459D"/>
    <w:rsid w:val="00C253D7"/>
    <w:rsid w:val="00C25B4D"/>
    <w:rsid w:val="00C26DEE"/>
    <w:rsid w:val="00C274F6"/>
    <w:rsid w:val="00C27846"/>
    <w:rsid w:val="00C27BFD"/>
    <w:rsid w:val="00C303D0"/>
    <w:rsid w:val="00C30474"/>
    <w:rsid w:val="00C3053E"/>
    <w:rsid w:val="00C31597"/>
    <w:rsid w:val="00C3190C"/>
    <w:rsid w:val="00C3428E"/>
    <w:rsid w:val="00C34991"/>
    <w:rsid w:val="00C363DF"/>
    <w:rsid w:val="00C373A2"/>
    <w:rsid w:val="00C37F29"/>
    <w:rsid w:val="00C4067A"/>
    <w:rsid w:val="00C41BC5"/>
    <w:rsid w:val="00C42BD3"/>
    <w:rsid w:val="00C44FB9"/>
    <w:rsid w:val="00C454C8"/>
    <w:rsid w:val="00C45A67"/>
    <w:rsid w:val="00C460EE"/>
    <w:rsid w:val="00C46454"/>
    <w:rsid w:val="00C4652C"/>
    <w:rsid w:val="00C47D9F"/>
    <w:rsid w:val="00C5077D"/>
    <w:rsid w:val="00C5106A"/>
    <w:rsid w:val="00C515E0"/>
    <w:rsid w:val="00C5183B"/>
    <w:rsid w:val="00C522C9"/>
    <w:rsid w:val="00C540BC"/>
    <w:rsid w:val="00C546D9"/>
    <w:rsid w:val="00C561AD"/>
    <w:rsid w:val="00C57333"/>
    <w:rsid w:val="00C57A19"/>
    <w:rsid w:val="00C6014D"/>
    <w:rsid w:val="00C604EE"/>
    <w:rsid w:val="00C61462"/>
    <w:rsid w:val="00C61760"/>
    <w:rsid w:val="00C61790"/>
    <w:rsid w:val="00C624F8"/>
    <w:rsid w:val="00C626CD"/>
    <w:rsid w:val="00C62955"/>
    <w:rsid w:val="00C64256"/>
    <w:rsid w:val="00C64815"/>
    <w:rsid w:val="00C64A18"/>
    <w:rsid w:val="00C64C12"/>
    <w:rsid w:val="00C64DB4"/>
    <w:rsid w:val="00C66947"/>
    <w:rsid w:val="00C67814"/>
    <w:rsid w:val="00C67DF9"/>
    <w:rsid w:val="00C67E59"/>
    <w:rsid w:val="00C7023C"/>
    <w:rsid w:val="00C703D4"/>
    <w:rsid w:val="00C7096C"/>
    <w:rsid w:val="00C70A83"/>
    <w:rsid w:val="00C71FF0"/>
    <w:rsid w:val="00C725E7"/>
    <w:rsid w:val="00C726AA"/>
    <w:rsid w:val="00C72F05"/>
    <w:rsid w:val="00C732DD"/>
    <w:rsid w:val="00C736A2"/>
    <w:rsid w:val="00C73A82"/>
    <w:rsid w:val="00C73B44"/>
    <w:rsid w:val="00C73BEF"/>
    <w:rsid w:val="00C74590"/>
    <w:rsid w:val="00C74BBA"/>
    <w:rsid w:val="00C74EB7"/>
    <w:rsid w:val="00C7512A"/>
    <w:rsid w:val="00C760B6"/>
    <w:rsid w:val="00C761B3"/>
    <w:rsid w:val="00C7654D"/>
    <w:rsid w:val="00C80F0D"/>
    <w:rsid w:val="00C81D95"/>
    <w:rsid w:val="00C8222D"/>
    <w:rsid w:val="00C82730"/>
    <w:rsid w:val="00C83322"/>
    <w:rsid w:val="00C835B2"/>
    <w:rsid w:val="00C83E94"/>
    <w:rsid w:val="00C83F1B"/>
    <w:rsid w:val="00C85AC8"/>
    <w:rsid w:val="00C87EFC"/>
    <w:rsid w:val="00C90593"/>
    <w:rsid w:val="00C90ACF"/>
    <w:rsid w:val="00C90C12"/>
    <w:rsid w:val="00C91381"/>
    <w:rsid w:val="00C92ED9"/>
    <w:rsid w:val="00C93613"/>
    <w:rsid w:val="00C937E3"/>
    <w:rsid w:val="00C938A2"/>
    <w:rsid w:val="00C940DC"/>
    <w:rsid w:val="00C94BED"/>
    <w:rsid w:val="00C9511E"/>
    <w:rsid w:val="00C9647E"/>
    <w:rsid w:val="00C9666D"/>
    <w:rsid w:val="00C97143"/>
    <w:rsid w:val="00C97377"/>
    <w:rsid w:val="00C97992"/>
    <w:rsid w:val="00C97B34"/>
    <w:rsid w:val="00CA1241"/>
    <w:rsid w:val="00CA18F8"/>
    <w:rsid w:val="00CA1941"/>
    <w:rsid w:val="00CA1DB4"/>
    <w:rsid w:val="00CA2C9B"/>
    <w:rsid w:val="00CA3114"/>
    <w:rsid w:val="00CA3753"/>
    <w:rsid w:val="00CA3D9A"/>
    <w:rsid w:val="00CA4CE9"/>
    <w:rsid w:val="00CA77C7"/>
    <w:rsid w:val="00CB0AD7"/>
    <w:rsid w:val="00CB10E5"/>
    <w:rsid w:val="00CB1363"/>
    <w:rsid w:val="00CB1D32"/>
    <w:rsid w:val="00CB40EE"/>
    <w:rsid w:val="00CB4EF9"/>
    <w:rsid w:val="00CB4F00"/>
    <w:rsid w:val="00CB5CC4"/>
    <w:rsid w:val="00CB5E48"/>
    <w:rsid w:val="00CB6A8A"/>
    <w:rsid w:val="00CB7A79"/>
    <w:rsid w:val="00CC0E6A"/>
    <w:rsid w:val="00CC3544"/>
    <w:rsid w:val="00CC3E39"/>
    <w:rsid w:val="00CC4171"/>
    <w:rsid w:val="00CC4385"/>
    <w:rsid w:val="00CC49A2"/>
    <w:rsid w:val="00CC57DC"/>
    <w:rsid w:val="00CC6783"/>
    <w:rsid w:val="00CC6A15"/>
    <w:rsid w:val="00CC6AD3"/>
    <w:rsid w:val="00CC734B"/>
    <w:rsid w:val="00CD06D2"/>
    <w:rsid w:val="00CD0AEF"/>
    <w:rsid w:val="00CD1811"/>
    <w:rsid w:val="00CD273E"/>
    <w:rsid w:val="00CD2E7B"/>
    <w:rsid w:val="00CD4639"/>
    <w:rsid w:val="00CD5F76"/>
    <w:rsid w:val="00CD6411"/>
    <w:rsid w:val="00CD6564"/>
    <w:rsid w:val="00CD785A"/>
    <w:rsid w:val="00CE06AD"/>
    <w:rsid w:val="00CE24C9"/>
    <w:rsid w:val="00CE27BF"/>
    <w:rsid w:val="00CE2C06"/>
    <w:rsid w:val="00CE3E7C"/>
    <w:rsid w:val="00CE4507"/>
    <w:rsid w:val="00CE4BFB"/>
    <w:rsid w:val="00CE569C"/>
    <w:rsid w:val="00CE56C5"/>
    <w:rsid w:val="00CE5779"/>
    <w:rsid w:val="00CE5991"/>
    <w:rsid w:val="00CE5FE3"/>
    <w:rsid w:val="00CE63B6"/>
    <w:rsid w:val="00CE653A"/>
    <w:rsid w:val="00CE78F3"/>
    <w:rsid w:val="00CF2663"/>
    <w:rsid w:val="00CF35FC"/>
    <w:rsid w:val="00CF3BBF"/>
    <w:rsid w:val="00CF53C8"/>
    <w:rsid w:val="00CF56FB"/>
    <w:rsid w:val="00CF5E85"/>
    <w:rsid w:val="00CF5F66"/>
    <w:rsid w:val="00CF635C"/>
    <w:rsid w:val="00CF63CB"/>
    <w:rsid w:val="00CF79ED"/>
    <w:rsid w:val="00CF7A15"/>
    <w:rsid w:val="00D00275"/>
    <w:rsid w:val="00D00B99"/>
    <w:rsid w:val="00D0129A"/>
    <w:rsid w:val="00D0261A"/>
    <w:rsid w:val="00D02C24"/>
    <w:rsid w:val="00D03123"/>
    <w:rsid w:val="00D033AB"/>
    <w:rsid w:val="00D0410B"/>
    <w:rsid w:val="00D0422F"/>
    <w:rsid w:val="00D046A8"/>
    <w:rsid w:val="00D054D9"/>
    <w:rsid w:val="00D057E1"/>
    <w:rsid w:val="00D05BB8"/>
    <w:rsid w:val="00D05EB9"/>
    <w:rsid w:val="00D06776"/>
    <w:rsid w:val="00D06A85"/>
    <w:rsid w:val="00D06D08"/>
    <w:rsid w:val="00D07A8B"/>
    <w:rsid w:val="00D11707"/>
    <w:rsid w:val="00D13369"/>
    <w:rsid w:val="00D13F17"/>
    <w:rsid w:val="00D14053"/>
    <w:rsid w:val="00D14D46"/>
    <w:rsid w:val="00D15180"/>
    <w:rsid w:val="00D1518A"/>
    <w:rsid w:val="00D1546E"/>
    <w:rsid w:val="00D155F5"/>
    <w:rsid w:val="00D15664"/>
    <w:rsid w:val="00D158AD"/>
    <w:rsid w:val="00D160F1"/>
    <w:rsid w:val="00D16179"/>
    <w:rsid w:val="00D16D76"/>
    <w:rsid w:val="00D17D86"/>
    <w:rsid w:val="00D20AB2"/>
    <w:rsid w:val="00D210FE"/>
    <w:rsid w:val="00D215F3"/>
    <w:rsid w:val="00D21BCE"/>
    <w:rsid w:val="00D2288D"/>
    <w:rsid w:val="00D229C6"/>
    <w:rsid w:val="00D23740"/>
    <w:rsid w:val="00D238B9"/>
    <w:rsid w:val="00D23E3E"/>
    <w:rsid w:val="00D24F48"/>
    <w:rsid w:val="00D27CBA"/>
    <w:rsid w:val="00D27CCC"/>
    <w:rsid w:val="00D30D29"/>
    <w:rsid w:val="00D32E3B"/>
    <w:rsid w:val="00D33205"/>
    <w:rsid w:val="00D33B62"/>
    <w:rsid w:val="00D341AA"/>
    <w:rsid w:val="00D345E7"/>
    <w:rsid w:val="00D350C8"/>
    <w:rsid w:val="00D354D8"/>
    <w:rsid w:val="00D361A3"/>
    <w:rsid w:val="00D36EFC"/>
    <w:rsid w:val="00D40A15"/>
    <w:rsid w:val="00D40BA4"/>
    <w:rsid w:val="00D40C42"/>
    <w:rsid w:val="00D4141E"/>
    <w:rsid w:val="00D416D2"/>
    <w:rsid w:val="00D4227C"/>
    <w:rsid w:val="00D42293"/>
    <w:rsid w:val="00D4404D"/>
    <w:rsid w:val="00D468AB"/>
    <w:rsid w:val="00D46C5E"/>
    <w:rsid w:val="00D478CF"/>
    <w:rsid w:val="00D502B8"/>
    <w:rsid w:val="00D504C3"/>
    <w:rsid w:val="00D508CE"/>
    <w:rsid w:val="00D51474"/>
    <w:rsid w:val="00D51A1E"/>
    <w:rsid w:val="00D51DCA"/>
    <w:rsid w:val="00D53714"/>
    <w:rsid w:val="00D538D3"/>
    <w:rsid w:val="00D55234"/>
    <w:rsid w:val="00D56136"/>
    <w:rsid w:val="00D56D1A"/>
    <w:rsid w:val="00D57B64"/>
    <w:rsid w:val="00D601FC"/>
    <w:rsid w:val="00D606E2"/>
    <w:rsid w:val="00D61533"/>
    <w:rsid w:val="00D621E6"/>
    <w:rsid w:val="00D62387"/>
    <w:rsid w:val="00D62A5F"/>
    <w:rsid w:val="00D64CA3"/>
    <w:rsid w:val="00D64FE0"/>
    <w:rsid w:val="00D650BF"/>
    <w:rsid w:val="00D668D4"/>
    <w:rsid w:val="00D67573"/>
    <w:rsid w:val="00D67A5D"/>
    <w:rsid w:val="00D67BBB"/>
    <w:rsid w:val="00D67C7B"/>
    <w:rsid w:val="00D71342"/>
    <w:rsid w:val="00D71803"/>
    <w:rsid w:val="00D71CD2"/>
    <w:rsid w:val="00D72920"/>
    <w:rsid w:val="00D72EB4"/>
    <w:rsid w:val="00D73110"/>
    <w:rsid w:val="00D73420"/>
    <w:rsid w:val="00D73B1E"/>
    <w:rsid w:val="00D7472A"/>
    <w:rsid w:val="00D74A5E"/>
    <w:rsid w:val="00D751B0"/>
    <w:rsid w:val="00D75EDA"/>
    <w:rsid w:val="00D805CE"/>
    <w:rsid w:val="00D80E32"/>
    <w:rsid w:val="00D81307"/>
    <w:rsid w:val="00D81C22"/>
    <w:rsid w:val="00D81C7A"/>
    <w:rsid w:val="00D81CB1"/>
    <w:rsid w:val="00D82C94"/>
    <w:rsid w:val="00D82F00"/>
    <w:rsid w:val="00D830A4"/>
    <w:rsid w:val="00D83969"/>
    <w:rsid w:val="00D84D1C"/>
    <w:rsid w:val="00D85439"/>
    <w:rsid w:val="00D85B0D"/>
    <w:rsid w:val="00D86311"/>
    <w:rsid w:val="00D87BF1"/>
    <w:rsid w:val="00D90188"/>
    <w:rsid w:val="00D90700"/>
    <w:rsid w:val="00D90FB6"/>
    <w:rsid w:val="00D916E0"/>
    <w:rsid w:val="00D91E87"/>
    <w:rsid w:val="00D92D5B"/>
    <w:rsid w:val="00D93206"/>
    <w:rsid w:val="00D94B63"/>
    <w:rsid w:val="00D94BBB"/>
    <w:rsid w:val="00D94EB7"/>
    <w:rsid w:val="00D95007"/>
    <w:rsid w:val="00D954ED"/>
    <w:rsid w:val="00D95EAB"/>
    <w:rsid w:val="00D96879"/>
    <w:rsid w:val="00D97E9B"/>
    <w:rsid w:val="00D97EA9"/>
    <w:rsid w:val="00DA0BA0"/>
    <w:rsid w:val="00DA161B"/>
    <w:rsid w:val="00DA21B4"/>
    <w:rsid w:val="00DA2918"/>
    <w:rsid w:val="00DA2D68"/>
    <w:rsid w:val="00DA2D91"/>
    <w:rsid w:val="00DA3474"/>
    <w:rsid w:val="00DA6571"/>
    <w:rsid w:val="00DA6FA1"/>
    <w:rsid w:val="00DB0D67"/>
    <w:rsid w:val="00DB25B9"/>
    <w:rsid w:val="00DB2CC6"/>
    <w:rsid w:val="00DB3936"/>
    <w:rsid w:val="00DB4472"/>
    <w:rsid w:val="00DB4A7C"/>
    <w:rsid w:val="00DB4B5E"/>
    <w:rsid w:val="00DB564E"/>
    <w:rsid w:val="00DB5CC5"/>
    <w:rsid w:val="00DB5CCF"/>
    <w:rsid w:val="00DB69D2"/>
    <w:rsid w:val="00DB6DF3"/>
    <w:rsid w:val="00DB6F6A"/>
    <w:rsid w:val="00DB73A9"/>
    <w:rsid w:val="00DC21B2"/>
    <w:rsid w:val="00DC27C5"/>
    <w:rsid w:val="00DC3B90"/>
    <w:rsid w:val="00DC543D"/>
    <w:rsid w:val="00DC5602"/>
    <w:rsid w:val="00DC7A11"/>
    <w:rsid w:val="00DC7ED7"/>
    <w:rsid w:val="00DC7FAC"/>
    <w:rsid w:val="00DD0491"/>
    <w:rsid w:val="00DD05C4"/>
    <w:rsid w:val="00DD05FE"/>
    <w:rsid w:val="00DD07C9"/>
    <w:rsid w:val="00DD0A86"/>
    <w:rsid w:val="00DD0C2E"/>
    <w:rsid w:val="00DD198E"/>
    <w:rsid w:val="00DD3B4F"/>
    <w:rsid w:val="00DD3CE5"/>
    <w:rsid w:val="00DD4687"/>
    <w:rsid w:val="00DD4A63"/>
    <w:rsid w:val="00DD5011"/>
    <w:rsid w:val="00DD5204"/>
    <w:rsid w:val="00DD5589"/>
    <w:rsid w:val="00DD647C"/>
    <w:rsid w:val="00DD64AF"/>
    <w:rsid w:val="00DD655B"/>
    <w:rsid w:val="00DD6AE4"/>
    <w:rsid w:val="00DD6D5D"/>
    <w:rsid w:val="00DD7879"/>
    <w:rsid w:val="00DD7B37"/>
    <w:rsid w:val="00DD7D2B"/>
    <w:rsid w:val="00DE1B14"/>
    <w:rsid w:val="00DE25EF"/>
    <w:rsid w:val="00DE2903"/>
    <w:rsid w:val="00DE478E"/>
    <w:rsid w:val="00DE47E9"/>
    <w:rsid w:val="00DE4C44"/>
    <w:rsid w:val="00DE4F63"/>
    <w:rsid w:val="00DE59B3"/>
    <w:rsid w:val="00DE623E"/>
    <w:rsid w:val="00DE6866"/>
    <w:rsid w:val="00DE7B2F"/>
    <w:rsid w:val="00DF2441"/>
    <w:rsid w:val="00DF29AB"/>
    <w:rsid w:val="00DF2ED9"/>
    <w:rsid w:val="00DF3D79"/>
    <w:rsid w:val="00DF4971"/>
    <w:rsid w:val="00DF4AFC"/>
    <w:rsid w:val="00DF6481"/>
    <w:rsid w:val="00DF76D7"/>
    <w:rsid w:val="00DF776E"/>
    <w:rsid w:val="00DF7C95"/>
    <w:rsid w:val="00E013C8"/>
    <w:rsid w:val="00E01B2D"/>
    <w:rsid w:val="00E03063"/>
    <w:rsid w:val="00E0334F"/>
    <w:rsid w:val="00E03C2F"/>
    <w:rsid w:val="00E04420"/>
    <w:rsid w:val="00E04459"/>
    <w:rsid w:val="00E0455F"/>
    <w:rsid w:val="00E0490E"/>
    <w:rsid w:val="00E052DD"/>
    <w:rsid w:val="00E06D7D"/>
    <w:rsid w:val="00E07AE2"/>
    <w:rsid w:val="00E10010"/>
    <w:rsid w:val="00E1002C"/>
    <w:rsid w:val="00E1015B"/>
    <w:rsid w:val="00E112B9"/>
    <w:rsid w:val="00E1220F"/>
    <w:rsid w:val="00E12477"/>
    <w:rsid w:val="00E1288A"/>
    <w:rsid w:val="00E12B0C"/>
    <w:rsid w:val="00E12CA4"/>
    <w:rsid w:val="00E14BDE"/>
    <w:rsid w:val="00E165E5"/>
    <w:rsid w:val="00E16BDF"/>
    <w:rsid w:val="00E17510"/>
    <w:rsid w:val="00E17B8F"/>
    <w:rsid w:val="00E209D8"/>
    <w:rsid w:val="00E2126D"/>
    <w:rsid w:val="00E21B91"/>
    <w:rsid w:val="00E21BCC"/>
    <w:rsid w:val="00E2242A"/>
    <w:rsid w:val="00E2261E"/>
    <w:rsid w:val="00E226E9"/>
    <w:rsid w:val="00E24D04"/>
    <w:rsid w:val="00E24E8C"/>
    <w:rsid w:val="00E26CE4"/>
    <w:rsid w:val="00E30A3C"/>
    <w:rsid w:val="00E30C86"/>
    <w:rsid w:val="00E316EF"/>
    <w:rsid w:val="00E324DA"/>
    <w:rsid w:val="00E32722"/>
    <w:rsid w:val="00E33B33"/>
    <w:rsid w:val="00E34658"/>
    <w:rsid w:val="00E34C1F"/>
    <w:rsid w:val="00E3526B"/>
    <w:rsid w:val="00E35AA3"/>
    <w:rsid w:val="00E37047"/>
    <w:rsid w:val="00E370DE"/>
    <w:rsid w:val="00E37661"/>
    <w:rsid w:val="00E407DD"/>
    <w:rsid w:val="00E41308"/>
    <w:rsid w:val="00E41633"/>
    <w:rsid w:val="00E417E3"/>
    <w:rsid w:val="00E42454"/>
    <w:rsid w:val="00E4346B"/>
    <w:rsid w:val="00E4347A"/>
    <w:rsid w:val="00E435F2"/>
    <w:rsid w:val="00E44AB4"/>
    <w:rsid w:val="00E44B09"/>
    <w:rsid w:val="00E44C79"/>
    <w:rsid w:val="00E45A5E"/>
    <w:rsid w:val="00E45BEF"/>
    <w:rsid w:val="00E46012"/>
    <w:rsid w:val="00E461F2"/>
    <w:rsid w:val="00E4661C"/>
    <w:rsid w:val="00E46EC4"/>
    <w:rsid w:val="00E50405"/>
    <w:rsid w:val="00E516C1"/>
    <w:rsid w:val="00E51A34"/>
    <w:rsid w:val="00E52870"/>
    <w:rsid w:val="00E53230"/>
    <w:rsid w:val="00E53332"/>
    <w:rsid w:val="00E5375C"/>
    <w:rsid w:val="00E53AE5"/>
    <w:rsid w:val="00E53C6B"/>
    <w:rsid w:val="00E54554"/>
    <w:rsid w:val="00E54FA7"/>
    <w:rsid w:val="00E55EF4"/>
    <w:rsid w:val="00E568E7"/>
    <w:rsid w:val="00E5739B"/>
    <w:rsid w:val="00E57F1B"/>
    <w:rsid w:val="00E602DF"/>
    <w:rsid w:val="00E602F0"/>
    <w:rsid w:val="00E6048D"/>
    <w:rsid w:val="00E607A5"/>
    <w:rsid w:val="00E61832"/>
    <w:rsid w:val="00E62608"/>
    <w:rsid w:val="00E631B5"/>
    <w:rsid w:val="00E63E28"/>
    <w:rsid w:val="00E643F2"/>
    <w:rsid w:val="00E6444F"/>
    <w:rsid w:val="00E6466A"/>
    <w:rsid w:val="00E65473"/>
    <w:rsid w:val="00E655A4"/>
    <w:rsid w:val="00E6566F"/>
    <w:rsid w:val="00E66140"/>
    <w:rsid w:val="00E66299"/>
    <w:rsid w:val="00E6694D"/>
    <w:rsid w:val="00E66BA2"/>
    <w:rsid w:val="00E67A8B"/>
    <w:rsid w:val="00E701B3"/>
    <w:rsid w:val="00E70827"/>
    <w:rsid w:val="00E70DF7"/>
    <w:rsid w:val="00E718EF"/>
    <w:rsid w:val="00E71C7E"/>
    <w:rsid w:val="00E72430"/>
    <w:rsid w:val="00E752BD"/>
    <w:rsid w:val="00E75D87"/>
    <w:rsid w:val="00E77354"/>
    <w:rsid w:val="00E80D97"/>
    <w:rsid w:val="00E81A13"/>
    <w:rsid w:val="00E82F78"/>
    <w:rsid w:val="00E83647"/>
    <w:rsid w:val="00E83C53"/>
    <w:rsid w:val="00E83F3B"/>
    <w:rsid w:val="00E84AF3"/>
    <w:rsid w:val="00E850CE"/>
    <w:rsid w:val="00E850FE"/>
    <w:rsid w:val="00E855C2"/>
    <w:rsid w:val="00E918FA"/>
    <w:rsid w:val="00E91973"/>
    <w:rsid w:val="00E91BD8"/>
    <w:rsid w:val="00E92596"/>
    <w:rsid w:val="00E94287"/>
    <w:rsid w:val="00E9483D"/>
    <w:rsid w:val="00E94FDF"/>
    <w:rsid w:val="00E9527E"/>
    <w:rsid w:val="00E97693"/>
    <w:rsid w:val="00E97DE3"/>
    <w:rsid w:val="00E97ECB"/>
    <w:rsid w:val="00EA005D"/>
    <w:rsid w:val="00EA04E4"/>
    <w:rsid w:val="00EA0C94"/>
    <w:rsid w:val="00EA0FAF"/>
    <w:rsid w:val="00EA275B"/>
    <w:rsid w:val="00EA2B80"/>
    <w:rsid w:val="00EA33A4"/>
    <w:rsid w:val="00EA3B47"/>
    <w:rsid w:val="00EA3BB2"/>
    <w:rsid w:val="00EA4509"/>
    <w:rsid w:val="00EA45D8"/>
    <w:rsid w:val="00EA48F0"/>
    <w:rsid w:val="00EA5358"/>
    <w:rsid w:val="00EA56A8"/>
    <w:rsid w:val="00EA5C24"/>
    <w:rsid w:val="00EA5F81"/>
    <w:rsid w:val="00EA6E1D"/>
    <w:rsid w:val="00EA7311"/>
    <w:rsid w:val="00EA7B88"/>
    <w:rsid w:val="00EB44EE"/>
    <w:rsid w:val="00EB509D"/>
    <w:rsid w:val="00EB6E7A"/>
    <w:rsid w:val="00EC10E1"/>
    <w:rsid w:val="00EC13B7"/>
    <w:rsid w:val="00EC1BD8"/>
    <w:rsid w:val="00EC2AB1"/>
    <w:rsid w:val="00EC2B5A"/>
    <w:rsid w:val="00EC423F"/>
    <w:rsid w:val="00EC4C43"/>
    <w:rsid w:val="00EC5F04"/>
    <w:rsid w:val="00EC63E2"/>
    <w:rsid w:val="00EC69E1"/>
    <w:rsid w:val="00EC6A6B"/>
    <w:rsid w:val="00EC6D2D"/>
    <w:rsid w:val="00EC713A"/>
    <w:rsid w:val="00EC7796"/>
    <w:rsid w:val="00EC7FB1"/>
    <w:rsid w:val="00ED0D2F"/>
    <w:rsid w:val="00ED0F60"/>
    <w:rsid w:val="00ED143E"/>
    <w:rsid w:val="00ED21E4"/>
    <w:rsid w:val="00ED2941"/>
    <w:rsid w:val="00ED65ED"/>
    <w:rsid w:val="00ED6A60"/>
    <w:rsid w:val="00ED6FD4"/>
    <w:rsid w:val="00ED70E2"/>
    <w:rsid w:val="00ED7F77"/>
    <w:rsid w:val="00EE0891"/>
    <w:rsid w:val="00EE0F3C"/>
    <w:rsid w:val="00EE140B"/>
    <w:rsid w:val="00EE1D81"/>
    <w:rsid w:val="00EE25F5"/>
    <w:rsid w:val="00EE278E"/>
    <w:rsid w:val="00EE3651"/>
    <w:rsid w:val="00EE3AEB"/>
    <w:rsid w:val="00EE4363"/>
    <w:rsid w:val="00EE4976"/>
    <w:rsid w:val="00EE5CC0"/>
    <w:rsid w:val="00EE5E88"/>
    <w:rsid w:val="00EE6742"/>
    <w:rsid w:val="00EE74E4"/>
    <w:rsid w:val="00EF0733"/>
    <w:rsid w:val="00EF0FE0"/>
    <w:rsid w:val="00EF1FF3"/>
    <w:rsid w:val="00EF22C6"/>
    <w:rsid w:val="00EF2BED"/>
    <w:rsid w:val="00EF456C"/>
    <w:rsid w:val="00EF532E"/>
    <w:rsid w:val="00EF53DD"/>
    <w:rsid w:val="00EF5987"/>
    <w:rsid w:val="00EF5BA6"/>
    <w:rsid w:val="00EF64A8"/>
    <w:rsid w:val="00EF65C5"/>
    <w:rsid w:val="00EF6BEA"/>
    <w:rsid w:val="00F00D87"/>
    <w:rsid w:val="00F01448"/>
    <w:rsid w:val="00F01EBA"/>
    <w:rsid w:val="00F024B3"/>
    <w:rsid w:val="00F02CF8"/>
    <w:rsid w:val="00F03BEC"/>
    <w:rsid w:val="00F03DDA"/>
    <w:rsid w:val="00F046C3"/>
    <w:rsid w:val="00F04B25"/>
    <w:rsid w:val="00F04D10"/>
    <w:rsid w:val="00F051B3"/>
    <w:rsid w:val="00F06136"/>
    <w:rsid w:val="00F06C78"/>
    <w:rsid w:val="00F07D69"/>
    <w:rsid w:val="00F1063D"/>
    <w:rsid w:val="00F11602"/>
    <w:rsid w:val="00F139A5"/>
    <w:rsid w:val="00F13AE7"/>
    <w:rsid w:val="00F153E0"/>
    <w:rsid w:val="00F1658B"/>
    <w:rsid w:val="00F17107"/>
    <w:rsid w:val="00F17585"/>
    <w:rsid w:val="00F2049E"/>
    <w:rsid w:val="00F215A9"/>
    <w:rsid w:val="00F21A6E"/>
    <w:rsid w:val="00F2226F"/>
    <w:rsid w:val="00F2269F"/>
    <w:rsid w:val="00F226CE"/>
    <w:rsid w:val="00F2381C"/>
    <w:rsid w:val="00F23BB1"/>
    <w:rsid w:val="00F24CCC"/>
    <w:rsid w:val="00F25C93"/>
    <w:rsid w:val="00F27DB8"/>
    <w:rsid w:val="00F3080D"/>
    <w:rsid w:val="00F31ACB"/>
    <w:rsid w:val="00F327D7"/>
    <w:rsid w:val="00F327DB"/>
    <w:rsid w:val="00F32D1A"/>
    <w:rsid w:val="00F32EE8"/>
    <w:rsid w:val="00F33BFD"/>
    <w:rsid w:val="00F36F50"/>
    <w:rsid w:val="00F374FF"/>
    <w:rsid w:val="00F37CCC"/>
    <w:rsid w:val="00F400A9"/>
    <w:rsid w:val="00F410EA"/>
    <w:rsid w:val="00F413C3"/>
    <w:rsid w:val="00F41D42"/>
    <w:rsid w:val="00F42FBF"/>
    <w:rsid w:val="00F433FF"/>
    <w:rsid w:val="00F43CDE"/>
    <w:rsid w:val="00F44F7C"/>
    <w:rsid w:val="00F4567B"/>
    <w:rsid w:val="00F47577"/>
    <w:rsid w:val="00F513F7"/>
    <w:rsid w:val="00F5237A"/>
    <w:rsid w:val="00F5294A"/>
    <w:rsid w:val="00F52DC5"/>
    <w:rsid w:val="00F52F91"/>
    <w:rsid w:val="00F533AD"/>
    <w:rsid w:val="00F533C5"/>
    <w:rsid w:val="00F534B9"/>
    <w:rsid w:val="00F56EEB"/>
    <w:rsid w:val="00F56FC3"/>
    <w:rsid w:val="00F5728B"/>
    <w:rsid w:val="00F600F8"/>
    <w:rsid w:val="00F61B63"/>
    <w:rsid w:val="00F61E0A"/>
    <w:rsid w:val="00F62030"/>
    <w:rsid w:val="00F62033"/>
    <w:rsid w:val="00F622A7"/>
    <w:rsid w:val="00F6430A"/>
    <w:rsid w:val="00F649C3"/>
    <w:rsid w:val="00F671B2"/>
    <w:rsid w:val="00F672FE"/>
    <w:rsid w:val="00F673C4"/>
    <w:rsid w:val="00F7022D"/>
    <w:rsid w:val="00F705D5"/>
    <w:rsid w:val="00F70FF1"/>
    <w:rsid w:val="00F70FFA"/>
    <w:rsid w:val="00F71A9C"/>
    <w:rsid w:val="00F728F6"/>
    <w:rsid w:val="00F73B1E"/>
    <w:rsid w:val="00F74BB3"/>
    <w:rsid w:val="00F754F9"/>
    <w:rsid w:val="00F75B41"/>
    <w:rsid w:val="00F75E35"/>
    <w:rsid w:val="00F76AEE"/>
    <w:rsid w:val="00F76EFE"/>
    <w:rsid w:val="00F77554"/>
    <w:rsid w:val="00F77C43"/>
    <w:rsid w:val="00F80706"/>
    <w:rsid w:val="00F8102D"/>
    <w:rsid w:val="00F81B41"/>
    <w:rsid w:val="00F81E32"/>
    <w:rsid w:val="00F82F52"/>
    <w:rsid w:val="00F83F52"/>
    <w:rsid w:val="00F845D5"/>
    <w:rsid w:val="00F84C0F"/>
    <w:rsid w:val="00F852B3"/>
    <w:rsid w:val="00F86641"/>
    <w:rsid w:val="00F86CE7"/>
    <w:rsid w:val="00F86EB4"/>
    <w:rsid w:val="00F86ED1"/>
    <w:rsid w:val="00F87711"/>
    <w:rsid w:val="00F87901"/>
    <w:rsid w:val="00F90E75"/>
    <w:rsid w:val="00F913B9"/>
    <w:rsid w:val="00F91675"/>
    <w:rsid w:val="00F91945"/>
    <w:rsid w:val="00F91D6A"/>
    <w:rsid w:val="00F91FCF"/>
    <w:rsid w:val="00F928CB"/>
    <w:rsid w:val="00F92923"/>
    <w:rsid w:val="00F93161"/>
    <w:rsid w:val="00F93A92"/>
    <w:rsid w:val="00F94565"/>
    <w:rsid w:val="00F955CF"/>
    <w:rsid w:val="00F9673A"/>
    <w:rsid w:val="00F97A2D"/>
    <w:rsid w:val="00FA0840"/>
    <w:rsid w:val="00FA08A4"/>
    <w:rsid w:val="00FA0AD4"/>
    <w:rsid w:val="00FA27F5"/>
    <w:rsid w:val="00FA2E43"/>
    <w:rsid w:val="00FA4089"/>
    <w:rsid w:val="00FA63F1"/>
    <w:rsid w:val="00FA65B3"/>
    <w:rsid w:val="00FA681F"/>
    <w:rsid w:val="00FA761D"/>
    <w:rsid w:val="00FA773F"/>
    <w:rsid w:val="00FA799B"/>
    <w:rsid w:val="00FA7B89"/>
    <w:rsid w:val="00FB0FA0"/>
    <w:rsid w:val="00FB1153"/>
    <w:rsid w:val="00FB1603"/>
    <w:rsid w:val="00FB19F4"/>
    <w:rsid w:val="00FB1DB5"/>
    <w:rsid w:val="00FB1DF5"/>
    <w:rsid w:val="00FB1F36"/>
    <w:rsid w:val="00FB2462"/>
    <w:rsid w:val="00FB29D6"/>
    <w:rsid w:val="00FB3229"/>
    <w:rsid w:val="00FB40C4"/>
    <w:rsid w:val="00FB4419"/>
    <w:rsid w:val="00FB4732"/>
    <w:rsid w:val="00FB5355"/>
    <w:rsid w:val="00FB5CC0"/>
    <w:rsid w:val="00FB5F92"/>
    <w:rsid w:val="00FB6FED"/>
    <w:rsid w:val="00FB72FC"/>
    <w:rsid w:val="00FB7915"/>
    <w:rsid w:val="00FB7E0C"/>
    <w:rsid w:val="00FB7F26"/>
    <w:rsid w:val="00FC04F3"/>
    <w:rsid w:val="00FC0B2C"/>
    <w:rsid w:val="00FC1390"/>
    <w:rsid w:val="00FC3238"/>
    <w:rsid w:val="00FC3325"/>
    <w:rsid w:val="00FC3E18"/>
    <w:rsid w:val="00FC4239"/>
    <w:rsid w:val="00FC45F0"/>
    <w:rsid w:val="00FC4F4E"/>
    <w:rsid w:val="00FC5610"/>
    <w:rsid w:val="00FD067E"/>
    <w:rsid w:val="00FD126B"/>
    <w:rsid w:val="00FD183E"/>
    <w:rsid w:val="00FD1A59"/>
    <w:rsid w:val="00FD1EF9"/>
    <w:rsid w:val="00FD2974"/>
    <w:rsid w:val="00FD3802"/>
    <w:rsid w:val="00FD4269"/>
    <w:rsid w:val="00FD46AC"/>
    <w:rsid w:val="00FD5998"/>
    <w:rsid w:val="00FD5BD5"/>
    <w:rsid w:val="00FD6793"/>
    <w:rsid w:val="00FD7243"/>
    <w:rsid w:val="00FD75DA"/>
    <w:rsid w:val="00FD7DA4"/>
    <w:rsid w:val="00FD7E01"/>
    <w:rsid w:val="00FE0210"/>
    <w:rsid w:val="00FE0E95"/>
    <w:rsid w:val="00FE140C"/>
    <w:rsid w:val="00FE15E3"/>
    <w:rsid w:val="00FE16FC"/>
    <w:rsid w:val="00FE21A5"/>
    <w:rsid w:val="00FE2954"/>
    <w:rsid w:val="00FE2B7E"/>
    <w:rsid w:val="00FE33DE"/>
    <w:rsid w:val="00FE37D4"/>
    <w:rsid w:val="00FE3C85"/>
    <w:rsid w:val="00FE5651"/>
    <w:rsid w:val="00FE57C9"/>
    <w:rsid w:val="00FE629F"/>
    <w:rsid w:val="00FE64BB"/>
    <w:rsid w:val="00FE6B66"/>
    <w:rsid w:val="00FE7485"/>
    <w:rsid w:val="00FF0098"/>
    <w:rsid w:val="00FF0753"/>
    <w:rsid w:val="00FF15DA"/>
    <w:rsid w:val="00FF1B46"/>
    <w:rsid w:val="00FF2067"/>
    <w:rsid w:val="00FF27A9"/>
    <w:rsid w:val="00FF376A"/>
    <w:rsid w:val="00FF3A9F"/>
    <w:rsid w:val="00FF3F13"/>
    <w:rsid w:val="00FF5603"/>
    <w:rsid w:val="00FF573B"/>
    <w:rsid w:val="00FF5A93"/>
    <w:rsid w:val="00FF724D"/>
    <w:rsid w:val="00FF74FA"/>
    <w:rsid w:val="00FF7940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28E82B68"/>
  <w14:defaultImageDpi w14:val="96"/>
  <w15:docId w15:val="{544DBDAE-F041-41A8-8EBA-F66F16A1796E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fr-FR" w:bidi="fr-FR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99" w:unhideWhenUsed="1"/>
    <w:lsdException w:name="header" w:locked="1" w:semiHidden="1" w:unhideWhenUsed="1" w:qFormat="1"/>
    <w:lsdException w:name="footer" w:locked="1" w:semiHidden="1" w:unhideWhenUsed="1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28"/>
    <w:pPr>
      <w:spacing w:line="288" w:lineRule="auto"/>
      <w:jc w:val="both"/>
    </w:pPr>
    <w:rPr>
      <w:rFonts w:ascii="Times New Roman" w:hAnsi="Times New Roman"/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976928"/>
    <w:pPr>
      <w:outlineLvl w:val="0"/>
    </w:pPr>
    <w:rPr>
      <w:kern w:val="28"/>
    </w:rPr>
  </w:style>
  <w:style w:type="paragraph" w:styleId="Heading2">
    <w:name w:val="heading 2"/>
    <w:aliases w:val=" Char"/>
    <w:basedOn w:val="Normal"/>
    <w:next w:val="Normal"/>
    <w:link w:val="Heading2Char"/>
    <w:qFormat/>
    <w:rsid w:val="00976928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976928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976928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976928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976928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976928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976928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97692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B283B"/>
    <w:rPr>
      <w:rFonts w:ascii="Times New Roman" w:hAnsi="Times New Roman"/>
      <w:kern w:val="28"/>
      <w:sz w:val="22"/>
      <w:szCs w:val="22"/>
      <w:lang w:val="hu-HU" w:eastAsia="en-US" w:bidi="ar-SA"/>
    </w:rPr>
  </w:style>
  <w:style w:type="character" w:customStyle="1" w:styleId="Heading2Char">
    <w:name w:val="Heading 2 Char"/>
    <w:aliases w:val=" Char Char"/>
    <w:basedOn w:val="DefaultParagraphFont"/>
    <w:link w:val="Heading2"/>
    <w:qFormat/>
    <w:locked/>
    <w:rsid w:val="003B283B"/>
    <w:rPr>
      <w:rFonts w:ascii="Times New Roman" w:hAnsi="Times New Roman"/>
      <w:sz w:val="22"/>
      <w:szCs w:val="22"/>
      <w:lang w:val="hu-HU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B283B"/>
    <w:rPr>
      <w:rFonts w:ascii="Times New Roman" w:hAnsi="Times New Roman"/>
      <w:sz w:val="22"/>
      <w:szCs w:val="22"/>
      <w:lang w:val="hu-HU" w:eastAsia="en-US" w:bidi="ar-SA"/>
    </w:rPr>
  </w:style>
  <w:style w:type="character" w:customStyle="1" w:styleId="Heading4Char">
    <w:name w:val="Heading 4 Char"/>
    <w:basedOn w:val="DefaultParagraphFont"/>
    <w:link w:val="Heading4"/>
    <w:locked/>
    <w:rsid w:val="003B283B"/>
    <w:rPr>
      <w:rFonts w:ascii="Times New Roman" w:hAnsi="Times New Roman"/>
      <w:sz w:val="22"/>
      <w:szCs w:val="22"/>
      <w:lang w:val="hu-HU"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3B283B"/>
    <w:rPr>
      <w:rFonts w:ascii="Times New Roman" w:hAnsi="Times New Roman"/>
      <w:sz w:val="22"/>
      <w:szCs w:val="22"/>
      <w:lang w:val="hu-HU" w:eastAsia="en-US" w:bidi="ar-SA"/>
    </w:rPr>
  </w:style>
  <w:style w:type="character" w:customStyle="1" w:styleId="Heading6Char">
    <w:name w:val="Heading 6 Char"/>
    <w:basedOn w:val="DefaultParagraphFont"/>
    <w:link w:val="Heading6"/>
    <w:locked/>
    <w:rsid w:val="003B283B"/>
    <w:rPr>
      <w:rFonts w:ascii="Times New Roman" w:hAnsi="Times New Roman"/>
      <w:sz w:val="22"/>
      <w:szCs w:val="22"/>
      <w:lang w:val="hu-HU" w:eastAsia="en-US" w:bidi="ar-SA"/>
    </w:rPr>
  </w:style>
  <w:style w:type="character" w:customStyle="1" w:styleId="Heading7Char">
    <w:name w:val="Heading 7 Char"/>
    <w:basedOn w:val="DefaultParagraphFont"/>
    <w:link w:val="Heading7"/>
    <w:locked/>
    <w:rsid w:val="003B283B"/>
    <w:rPr>
      <w:rFonts w:ascii="Times New Roman" w:hAnsi="Times New Roman"/>
      <w:sz w:val="22"/>
      <w:szCs w:val="22"/>
      <w:lang w:val="hu-HU" w:eastAsia="en-US" w:bidi="ar-SA"/>
    </w:rPr>
  </w:style>
  <w:style w:type="character" w:customStyle="1" w:styleId="Heading8Char">
    <w:name w:val="Heading 8 Char"/>
    <w:basedOn w:val="DefaultParagraphFont"/>
    <w:link w:val="Heading8"/>
    <w:locked/>
    <w:rsid w:val="003B283B"/>
    <w:rPr>
      <w:rFonts w:ascii="Times New Roman" w:hAnsi="Times New Roman"/>
      <w:sz w:val="22"/>
      <w:szCs w:val="22"/>
      <w:lang w:val="hu-HU"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3B283B"/>
    <w:rPr>
      <w:rFonts w:ascii="Times New Roman" w:hAnsi="Times New Roman"/>
      <w:sz w:val="22"/>
      <w:szCs w:val="22"/>
      <w:lang w:val="hu-HU" w:eastAsia="en-US" w:bidi="ar-SA"/>
    </w:rPr>
  </w:style>
  <w:style w:type="paragraph" w:styleId="FootnoteText">
    <w:name w:val="footnote text"/>
    <w:basedOn w:val="Normal"/>
    <w:link w:val="FootnoteTextChar"/>
    <w:qFormat/>
    <w:rsid w:val="00976928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qFormat/>
    <w:locked/>
    <w:rsid w:val="003B283B"/>
    <w:rPr>
      <w:rFonts w:ascii="Times New Roman" w:hAnsi="Times New Roman"/>
      <w:sz w:val="16"/>
      <w:szCs w:val="22"/>
      <w:lang w:val="hu-HU" w:eastAsia="en-US" w:bidi="ar-SA"/>
    </w:rPr>
  </w:style>
  <w:style w:type="paragraph" w:styleId="Header">
    <w:name w:val="header"/>
    <w:basedOn w:val="Normal"/>
    <w:link w:val="HeaderChar"/>
    <w:qFormat/>
    <w:rsid w:val="00976928"/>
  </w:style>
  <w:style w:type="character" w:customStyle="1" w:styleId="HeaderChar">
    <w:name w:val="Header Char"/>
    <w:basedOn w:val="DefaultParagraphFont"/>
    <w:link w:val="Header"/>
    <w:locked/>
    <w:rsid w:val="003B283B"/>
    <w:rPr>
      <w:rFonts w:ascii="Times New Roman" w:hAnsi="Times New Roman"/>
      <w:sz w:val="22"/>
      <w:szCs w:val="22"/>
      <w:lang w:val="hu-HU" w:eastAsia="en-US" w:bidi="ar-SA"/>
    </w:rPr>
  </w:style>
  <w:style w:type="character" w:styleId="Hyperlink">
    <w:name w:val="Hyperlink"/>
    <w:basedOn w:val="DefaultParagraphFont"/>
    <w:uiPriority w:val="99"/>
    <w:rsid w:val="003B283B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72EE"/>
    <w:rPr>
      <w:color w:val="800080"/>
      <w:u w:val="single"/>
    </w:rPr>
  </w:style>
  <w:style w:type="paragraph" w:styleId="Revision">
    <w:name w:val="Revision"/>
    <w:hidden/>
    <w:uiPriority w:val="99"/>
    <w:semiHidden/>
    <w:rsid w:val="00461E3E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9769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6928"/>
    <w:rPr>
      <w:rFonts w:ascii="Tahoma" w:hAnsi="Tahoma" w:cs="Tahoma"/>
      <w:sz w:val="16"/>
      <w:szCs w:val="16"/>
      <w:lang w:val="hu-HU" w:eastAsia="en-US" w:bidi="ar-SA"/>
    </w:rPr>
  </w:style>
  <w:style w:type="paragraph" w:styleId="Footer">
    <w:name w:val="footer"/>
    <w:basedOn w:val="Normal"/>
    <w:link w:val="FooterChar"/>
    <w:qFormat/>
    <w:locked/>
    <w:rsid w:val="00976928"/>
  </w:style>
  <w:style w:type="character" w:customStyle="1" w:styleId="FooterChar">
    <w:name w:val="Footer Char"/>
    <w:basedOn w:val="DefaultParagraphFont"/>
    <w:link w:val="Footer"/>
    <w:rsid w:val="0036522E"/>
    <w:rPr>
      <w:rFonts w:ascii="Times New Roman" w:hAnsi="Times New Roman"/>
      <w:sz w:val="22"/>
      <w:szCs w:val="22"/>
      <w:lang w:val="hu-HU" w:eastAsia="en-US" w:bidi="ar-SA"/>
    </w:rPr>
  </w:style>
  <w:style w:type="character" w:styleId="FootnoteReference">
    <w:name w:val="footnote reference"/>
    <w:aliases w:val="SUPERS,Footnote reference number,Footnote symbol,note TESI,-E Fußnotenzeichen,number,Footnote Reference Superscript,Times 10 Point,Exposant 3 Point,BVI fnr,(Footnote Reference),EN Footnote Reference,Voetnootverwijzing,No"/>
    <w:basedOn w:val="DefaultParagraphFont"/>
    <w:unhideWhenUsed/>
    <w:qFormat/>
    <w:locked/>
    <w:rsid w:val="00976928"/>
    <w:rPr>
      <w:sz w:val="24"/>
      <w:vertAlign w:val="superscript"/>
    </w:rPr>
  </w:style>
  <w:style w:type="paragraph" w:styleId="TOC1">
    <w:name w:val="toc 1"/>
    <w:basedOn w:val="Normal"/>
    <w:next w:val="Normal"/>
    <w:autoRedefine/>
    <w:uiPriority w:val="39"/>
    <w:locked/>
    <w:rsid w:val="00CF635C"/>
    <w:pPr>
      <w:tabs>
        <w:tab w:val="right" w:leader="dot" w:pos="9063"/>
      </w:tabs>
      <w:spacing w:after="100"/>
      <w:ind w:left="567" w:hanging="567"/>
    </w:pPr>
  </w:style>
  <w:style w:type="paragraph" w:styleId="ListParagraph">
    <w:name w:val="List Paragraph"/>
    <w:aliases w:val="Number list,Fiche List Paragraph,Task Body,Viñetas (Inicio Parrafo),3 Txt tabla,Zerrenda-paragrafoa,Lista multicolor - Énfasis 11,Paragrafo elenco,Nad,Odstavec_muj"/>
    <w:basedOn w:val="Normal"/>
    <w:link w:val="ListParagraphChar"/>
    <w:uiPriority w:val="34"/>
    <w:qFormat/>
    <w:rsid w:val="008959B9"/>
    <w:pPr>
      <w:ind w:left="720"/>
      <w:contextualSpacing/>
    </w:pPr>
  </w:style>
  <w:style w:type="paragraph" w:styleId="NoSpacing">
    <w:name w:val="No Spacing"/>
    <w:uiPriority w:val="1"/>
    <w:qFormat/>
    <w:rsid w:val="00DB6DF3"/>
    <w:pPr>
      <w:jc w:val="both"/>
    </w:pPr>
    <w:rPr>
      <w:rFonts w:ascii="Times New Roman" w:hAnsi="Times New Roman"/>
      <w:sz w:val="22"/>
      <w:szCs w:val="22"/>
    </w:rPr>
  </w:style>
  <w:style w:type="paragraph" w:customStyle="1" w:styleId="quotes">
    <w:name w:val="quotes"/>
    <w:basedOn w:val="Normal"/>
    <w:next w:val="Normal"/>
    <w:rsid w:val="00976928"/>
    <w:pPr>
      <w:ind w:left="720"/>
    </w:pPr>
    <w:rPr>
      <w:i/>
    </w:rPr>
  </w:style>
  <w:style w:type="character" w:customStyle="1" w:styleId="normal--char">
    <w:name w:val="normal--char"/>
    <w:basedOn w:val="DefaultParagraphFont"/>
    <w:rsid w:val="009A288E"/>
  </w:style>
  <w:style w:type="character" w:customStyle="1" w:styleId="Caratterinotaapidipagina">
    <w:name w:val="Caratteri nota a piè di pagina"/>
    <w:qFormat/>
    <w:rsid w:val="00832654"/>
    <w:rPr>
      <w:vertAlign w:val="superscript"/>
    </w:rPr>
  </w:style>
  <w:style w:type="paragraph" w:customStyle="1" w:styleId="Footnote">
    <w:name w:val="Footnote"/>
    <w:qFormat/>
    <w:rsid w:val="00832654"/>
    <w:pPr>
      <w:widowControl w:val="0"/>
      <w:suppressAutoHyphens/>
    </w:pPr>
    <w:rPr>
      <w:rFonts w:eastAsia="TimesNewRomanPSMT"/>
      <w:color w:val="00000A"/>
      <w:lang w:eastAsia="zh-CN" w:bidi="hi-IN"/>
    </w:rPr>
  </w:style>
  <w:style w:type="character" w:customStyle="1" w:styleId="ListParagraphChar">
    <w:name w:val="List Paragraph Char"/>
    <w:aliases w:val="Number list Char,Fiche List Paragraph Char,Task Body Char,Viñetas (Inicio Parrafo) Char,3 Txt tabla Char,Zerrenda-paragrafoa Char,Lista multicolor - Énfasis 11 Char,Paragrafo elenco Char,Nad Char,Odstavec_muj Char"/>
    <w:basedOn w:val="DefaultParagraphFont"/>
    <w:link w:val="ListParagraph"/>
    <w:uiPriority w:val="34"/>
    <w:locked/>
    <w:rsid w:val="00414CA3"/>
    <w:rPr>
      <w:rFonts w:ascii="Times New Roman" w:hAnsi="Times New Roman"/>
      <w:sz w:val="22"/>
      <w:szCs w:val="22"/>
      <w:lang w:val="hu-HU" w:eastAsia="en-US" w:bidi="ar-SA"/>
    </w:rPr>
  </w:style>
  <w:style w:type="paragraph" w:customStyle="1" w:styleId="Bullet0">
    <w:name w:val="Bullet 0"/>
    <w:basedOn w:val="Normal"/>
    <w:rsid w:val="00027A22"/>
    <w:pPr>
      <w:tabs>
        <w:tab w:val="num" w:pos="850"/>
      </w:tabs>
      <w:spacing w:before="120" w:after="120" w:line="240" w:lineRule="auto"/>
      <w:ind w:left="850" w:hanging="850"/>
    </w:pPr>
    <w:rPr>
      <w:snapToGrid w:val="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rsid w:val="00335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35F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5FB2"/>
    <w:rPr>
      <w:rFonts w:ascii="Times New Roman" w:hAnsi="Times New Roman"/>
      <w:lang w:val="hu-HU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335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5FB2"/>
    <w:rPr>
      <w:rFonts w:ascii="Times New Roman" w:hAnsi="Times New Roman"/>
      <w:b/>
      <w:bCs/>
      <w:lang w:val="hu-HU" w:eastAsia="en-US" w:bidi="ar-SA"/>
    </w:rPr>
  </w:style>
  <w:style w:type="table" w:styleId="TableGrid">
    <w:name w:val="Table Grid"/>
    <w:basedOn w:val="TableNormal"/>
    <w:uiPriority w:val="59"/>
    <w:locked/>
    <w:rsid w:val="0060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02CF8"/>
    <w:pPr>
      <w:spacing w:before="100" w:beforeAutospacing="1" w:after="100" w:afterAutospacing="1" w:line="240" w:lineRule="auto"/>
      <w:jc w:val="left"/>
    </w:pPr>
    <w:rPr>
      <w:sz w:val="24"/>
      <w:szCs w:val="24"/>
      <w:lang w:eastAsia="en-GB"/>
    </w:rPr>
  </w:style>
  <w:style w:type="paragraph" w:customStyle="1" w:styleId="ListHeader">
    <w:name w:val="List Header"/>
    <w:uiPriority w:val="99"/>
    <w:rsid w:val="0057597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color w:val="404040"/>
      <w:lang w:bidi="ar-SA"/>
    </w:rPr>
  </w:style>
  <w:style w:type="character" w:customStyle="1" w:styleId="FootnoteReference1">
    <w:name w:val="Footnote Reference1"/>
    <w:rsid w:val="001B2E87"/>
    <w:rPr>
      <w:sz w:val="24"/>
      <w:vertAlign w:val="superscript"/>
    </w:rPr>
  </w:style>
  <w:style w:type="character" w:customStyle="1" w:styleId="CharCharChar">
    <w:name w:val="Char Char Char"/>
    <w:rsid w:val="005F704D"/>
    <w:rPr>
      <w:sz w:val="22"/>
      <w:lang w:val="hu-HU" w:eastAsia="en-US" w:bidi="ar-SA"/>
    </w:rPr>
  </w:style>
  <w:style w:type="paragraph" w:customStyle="1" w:styleId="Default">
    <w:name w:val="Default"/>
    <w:rsid w:val="005F6C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5F4800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5F480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esc.europa.eu/hu/our-work/opinions-information-reports/plenary-session-summaries" TargetMode="External"/><Relationship Id="rId18" Type="http://schemas.openxmlformats.org/officeDocument/2006/relationships/hyperlink" Target="Ana.Dumitrache@eesc.europa.eu" TargetMode="External"/><Relationship Id="rId26" Type="http://schemas.openxmlformats.org/officeDocument/2006/relationships/footer" Target="footer4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yperlink" Target="Triin.Aasmaa@eesc.europa.eu%20" TargetMode="External"/><Relationship Id="rId25" Type="http://schemas.openxmlformats.org/officeDocument/2006/relationships/header" Target="header3.xml"/><Relationship Id="rId16" Type="http://schemas.openxmlformats.org/officeDocument/2006/relationships/hyperlink" Target="Ana.Dumitrache@eesc.europa.eu" TargetMode="External"/><Relationship Id="rId20" Type="http://schemas.openxmlformats.org/officeDocument/2006/relationships/hyperlink" Target="Arturo.Iniguez@eesc.europa.eu" TargetMode="External"/><Relationship Id="rId29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32" Type="http://schemas.openxmlformats.org/officeDocument/2006/relationships/customXml" Target="../customXml/item4.xml"/><Relationship Id="rId15" Type="http://schemas.openxmlformats.org/officeDocument/2006/relationships/footer" Target="footer1.xm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Arturo.Iniguez@eesc.europa.eu" TargetMode="External"/><Relationship Id="rId31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s://dmsearch.eesc.europa.eu/search/opinion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isis\dfs\softwlib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a99570-6012-4083-bfeb-7d32ad1ce1a3">VV634QRNENMJ-2004427339-5092</_dlc_DocId>
    <_dlc_DocIdUrl xmlns="cda99570-6012-4083-bfeb-7d32ad1ce1a3">
      <Url>http://dm2016/eesc/2020/_layouts/15/DocIdRedir.aspx?ID=VV634QRNENMJ-2004427339-5092</Url>
      <Description>VV634QRNENMJ-2004427339-5092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Procedure xmlns="cda99570-6012-4083-bfeb-7d32ad1ce1a3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cda99570-6012-4083-bfeb-7d32ad1ce1a3">2020-05-26T12:00:00+00:00</ProductionDate>
    <FicheYear xmlns="cda99570-6012-4083-bfeb-7d32ad1ce1a3">2020</FicheYear>
    <DocumentNumber xmlns="0381fa04-922e-4f8c-89b0-7415d369da52">1947</DocumentNumber>
    <DocumentVersion xmlns="cda99570-6012-4083-bfeb-7d32ad1ce1a3">0</DocumentVersion>
    <DossierNumber xmlns="cda99570-6012-4083-bfeb-7d32ad1ce1a3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cda99570-6012-4083-bfeb-7d32ad1ce1a3">2020-06-10T12:00:00+00:00</MeetingDate>
    <TaxCatchAll xmlns="cda99570-6012-4083-bfeb-7d32ad1ce1a3">
      <Value>51</Value>
      <Value>48</Value>
      <Value>47</Value>
      <Value>46</Value>
      <Value>45</Value>
      <Value>44</Value>
      <Value>43</Value>
      <Value>41</Value>
      <Value>40</Value>
      <Value>39</Value>
      <Value>38</Value>
      <Value>34</Value>
      <Value>32</Value>
      <Value>31</Value>
      <Value>30</Value>
      <Value>29</Value>
      <Value>24</Value>
      <Value>16</Value>
      <Value>13</Value>
      <Value>11</Value>
      <Value>10</Value>
      <Value>9</Value>
      <Value>8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cda99570-6012-4083-bfeb-7d32ad1ce1a3" xsi:nil="true"/>
    <DocumentYear xmlns="cda99570-6012-4083-bfeb-7d32ad1ce1a3">2020</DocumentYear>
    <FicheNumber xmlns="cda99570-6012-4083-bfeb-7d32ad1ce1a3">4545</FicheNumber>
    <DocumentPart xmlns="cda99570-6012-4083-bfeb-7d32ad1ce1a3">0</DocumentPart>
    <AdoptionDate xmlns="cda99570-6012-4083-bfeb-7d32ad1ce1a3" xsi:nil="true"/>
    <RequestingService xmlns="cda99570-6012-4083-bfeb-7d32ad1ce1a3">Greffe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SPL-CES</TermName>
          <TermId xmlns="http://schemas.microsoft.com/office/infopath/2007/PartnerControls">32d8cb1f-c9ec-4365-95c7-8385a18618ac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0381fa04-922e-4f8c-89b0-7415d369da52">552</MeetingNumber>
    <DossierName_0 xmlns="http://schemas.microsoft.com/sharepoint/v3/fields">
      <Terms xmlns="http://schemas.microsoft.com/office/infopath/2007/PartnerControls"/>
    </DossierName_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10FCE28FA6316941A8E63DE5CBD60CA0" ma:contentTypeVersion="4" ma:contentTypeDescription="Defines the documents for Document Manager V2" ma:contentTypeScope="" ma:versionID="9b6fa2223ca76fa613628daa2e29fd53">
  <xsd:schema xmlns:xsd="http://www.w3.org/2001/XMLSchema" xmlns:xs="http://www.w3.org/2001/XMLSchema" xmlns:p="http://schemas.microsoft.com/office/2006/metadata/properties" xmlns:ns2="cda99570-6012-4083-bfeb-7d32ad1ce1a3" xmlns:ns3="http://schemas.microsoft.com/sharepoint/v3/fields" xmlns:ns4="0381fa04-922e-4f8c-89b0-7415d369da52" targetNamespace="http://schemas.microsoft.com/office/2006/metadata/properties" ma:root="true" ma:fieldsID="c84aebccc94f8f26fd15896cf62d5ceb" ns2:_="" ns3:_="" ns4:_="">
    <xsd:import namespace="cda99570-6012-4083-bfeb-7d32ad1ce1a3"/>
    <xsd:import namespace="http://schemas.microsoft.com/sharepoint/v3/fields"/>
    <xsd:import namespace="0381fa04-922e-4f8c-89b0-7415d369d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99570-6012-4083-bfeb-7d32ad1ce1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0d0d295d-627a-4c5d-a1a5-11c9952cac30}" ma:internalName="TaxCatchAll" ma:showField="CatchAllData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0d0d295d-627a-4c5d-a1a5-11c9952cac30}" ma:internalName="TaxCatchAllLabel" ma:readOnly="true" ma:showField="CatchAllDataLabel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fa04-922e-4f8c-89b0-7415d369da52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0D16446-8E81-4025-9C82-EA7EC25BE561}"/>
</file>

<file path=customXml/itemProps2.xml><?xml version="1.0" encoding="utf-8"?>
<ds:datastoreItem xmlns:ds="http://schemas.openxmlformats.org/officeDocument/2006/customXml" ds:itemID="{2BC86199-698C-4BE5-BA84-4B4221B23953}"/>
</file>

<file path=customXml/itemProps3.xml><?xml version="1.0" encoding="utf-8"?>
<ds:datastoreItem xmlns:ds="http://schemas.openxmlformats.org/officeDocument/2006/customXml" ds:itemID="{BB8EECE0-1ACA-4C0D-8262-FE646B9B0969}"/>
</file>

<file path=customXml/itemProps4.xml><?xml version="1.0" encoding="utf-8"?>
<ds:datastoreItem xmlns:ds="http://schemas.openxmlformats.org/officeDocument/2006/customXml" ds:itemID="{223C625B-84EE-4DEE-A3E8-152CE961B9DF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8</Pages>
  <Words>2058</Words>
  <Characters>15672</Characters>
  <Application>Microsoft Office Word</Application>
  <DocSecurity>0</DocSecurity>
  <Lines>130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Synthèse des avis Session Plénière de décembre 2017</vt:lpstr>
    </vt:vector>
  </TitlesOfParts>
  <Company>CESE-CdR</Company>
  <LinksUpToDate>false</LinksUpToDate>
  <CharactersWithSpaces>17695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2020. május 5-én és 7-én táveljárásban elfogadott vélemények összefoglalása</dc:title>
  <dc:creator>Marcos Jaime Tornin</dc:creator>
  <cp:keywords>EESC-2020-01947-00-00-TCD-TRA-EN</cp:keywords>
  <dc:description>Rapporteur:  - Original language: EN - Date of document: 26/05/2020 - Date of meeting: 10/06/2020 - External documents:  - Administrator:  DEGIORGIO Reuben</dc:description>
  <cp:lastModifiedBy>Maszlag Andrea</cp:lastModifiedBy>
  <cp:revision>6</cp:revision>
  <cp:lastPrinted>2020-01-07T12:46:00Z</cp:lastPrinted>
  <dcterms:created xsi:type="dcterms:W3CDTF">2020-05-14T13:24:00Z</dcterms:created>
  <dcterms:modified xsi:type="dcterms:W3CDTF">2020-05-20T15:27:00Z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14/05/2020, 14/05/2020, 13/02/2020, 17/12/2019, 23/07/2019, 19/07/2019, 27/06/2019, 05/06/2019, 03/05/2019, 13/12/2018, 09/11/2018, 12/07/2018, 23/05/2018, 13/03/2018, 26/02/2018, 14/02/2018, 24/01/2018, 16/01/2018, 19/12/2017, 01/12/2017, 16/11/2017, 15/</vt:lpwstr>
  </property>
  <property fmtid="{D5CDD505-2E9C-101B-9397-08002B2CF9AE}" pid="4" name="Pref_Time">
    <vt:lpwstr>10:22:00, 09:03:12, 16:58:42, 12:32:46, 14:11:10, 11:32:00, 12:00:39, 16:39:54, 14:43:22, 11:27:48, 09:10:15, 14:45:38, 09:50:08, 13:54:15, 10:33:11, 11:57:02, 15:31:00, 09:45:52, 11:53:01, 15:00:14, 15:49:39, 15:47:16, 10:48:52, 11:23:50, 09:51:12, 14:43</vt:lpwstr>
  </property>
  <property fmtid="{D5CDD505-2E9C-101B-9397-08002B2CF9AE}" pid="5" name="Pref_User">
    <vt:lpwstr>hnic, YMUR, enied, amett, enied, enied, amett, amett, enied, enied, amett, enied, hnic, mreg, jhvi, mkop, hnic, mkop, amett, jhvi, amett, tvoc, tvoc, tvoc, amett, hnic, mreg, mreg, enied, mreg, jhvi, tvoc, htoo, mreg, tvoc, hnic, mreg, hnic, amett, nmcg, </vt:lpwstr>
  </property>
  <property fmtid="{D5CDD505-2E9C-101B-9397-08002B2CF9AE}" pid="6" name="Pref_FileName">
    <vt:lpwstr>EESC-2020-01947-00-00-TCD-TRA-EN-CRR.docx, EESC-2020-01947-00-00-TCD-CRR-EN.docx, EESC-2020-00817-00-00-TCD-ORI.docx, EESC-2019-05065-00-00-TCD-ORI.docx, EESC-2019-03134-01-01-TCD-ORI.docx, EESC-2019-03134-01-00-TCD-ORI.docx, EESC-2019-02484-00-00-TCD-ORI</vt:lpwstr>
  </property>
  <property fmtid="{D5CDD505-2E9C-101B-9397-08002B2CF9AE}" pid="7" name="ContentTypeId">
    <vt:lpwstr>0x010100EA97B91038054C99906057A708A1480A0010FCE28FA6316941A8E63DE5CBD60CA0</vt:lpwstr>
  </property>
  <property fmtid="{D5CDD505-2E9C-101B-9397-08002B2CF9AE}" pid="8" name="_dlc_DocIdItemGuid">
    <vt:lpwstr>64268063-53c0-4974-bf5a-3e250197df22</vt:lpwstr>
  </property>
  <property fmtid="{D5CDD505-2E9C-101B-9397-08002B2CF9AE}" pid="9" name="AvailableTranslations">
    <vt:lpwstr>11;#FR|d2afafd3-4c81-4f60-8f52-ee33f2f54ff3;#47;#ET|ff6c3f4c-b02c-4c3c-ab07-2c37995a7a0a;#39;#HU|6b229040-c589-4408-b4c1-4285663d20a8;#4;#EN|f2175f21-25d7-44a3-96da-d6a61b075e1b;#16;#ES|e7a6b05b-ae16-40c8-add9-68b64b03aeba;#13;#IT|0774613c-01ed-4e5d-a25d-11d2388de825;#38;#EL|6d4f4d51-af9b-4650-94b4-4276bee85c91;#30;#LT|a7ff5ce7-6123-4f68-865a-a57c31810414;#34;#SL|98a412ae-eb01-49e9-ae3d-585a81724cfc;#32;#DA|5d49c027-8956-412b-aa16-e85a0f96ad0e;#43;#HR|2f555653-ed1a-4fe6-8362-9082d95989e5;#24;#LV|46f7e311-5d9f-4663-b433-18aeccb7ace7;#48;#RO|feb747a2-64cd-4299-af12-4833ddc30497;#31;#CS|72f9705b-0217-4fd3-bea2-cbc7ed80e26e;#41;#NL|55c6556c-b4f4-441d-9acf-c498d4f838bd;#44;#BG|1a1b3951-7821-4e6a-85f5-5673fc08bd2c;#46;#SK|46d9fce0-ef79-4f71-b89b-cd6aa82426b8;#9;#PL|1e03da61-4678-4e07-b136-b5024ca9197b;#29;#PT|50ccc04a-eadd-42ae-a0cb-acaf45f812ba;#45;#FI|87606a43-d45f-42d6-b8c9-e1a3457db5b7;#40;#SV|c2ed69e7-a339-43d7-8f22-d93680a92aa0;#10;#DE|f6b31e5a-26fa-4935-b661-318e46daf27e</vt:lpwstr>
  </property>
  <property fmtid="{D5CDD505-2E9C-101B-9397-08002B2CF9AE}" pid="10" name="DocumentType_0">
    <vt:lpwstr>TCD|cd9d6eb6-3f4f-424a-b2d1-57c9d450eaaf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1947</vt:i4>
  </property>
  <property fmtid="{D5CDD505-2E9C-101B-9397-08002B2CF9AE}" pid="14" name="FicheYear">
    <vt:i4>2020</vt:i4>
  </property>
  <property fmtid="{D5CDD505-2E9C-101B-9397-08002B2CF9AE}" pid="15" name="DocumentVersion">
    <vt:i4>0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8;#TCD|cd9d6eb6-3f4f-424a-b2d1-57c9d450eaaf</vt:lpwstr>
  </property>
  <property fmtid="{D5CDD505-2E9C-101B-9397-08002B2CF9AE}" pid="22" name="RequestingService">
    <vt:lpwstr>Greffe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>SPL-CES|32d8cb1f-c9ec-4365-95c7-8385a18618ac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>51;#SPL-CES|32d8cb1f-c9ec-4365-95c7-8385a18618ac</vt:lpwstr>
  </property>
  <property fmtid="{D5CDD505-2E9C-101B-9397-08002B2CF9AE}" pid="28" name="MeetingDate">
    <vt:filetime>2020-06-10T12:00:00Z</vt:filetime>
  </property>
  <property fmtid="{D5CDD505-2E9C-101B-9397-08002B2CF9AE}" pid="29" name="AvailableTranslations_0">
    <vt:lpwstr>EN|f2175f21-25d7-44a3-96da-d6a61b075e1b;ES|e7a6b05b-ae16-40c8-add9-68b64b03aeba;DA|5d49c027-8956-412b-aa16-e85a0f96ad0e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16;#ES|e7a6b05b-ae16-40c8-add9-68b64b03aeba;#32;#DA|5d49c027-8956-412b-aa16-e85a0f96ad0e;#8;#TCD|cd9d6eb6-3f4f-424a-b2d1-57c9d450eaaf;#6;#Final|ea5e6674-7b27-4bac-b091-73adbb394efe;#5;#Unrestricted|826e22d7-d029-4ec0-a450-0c28ff673572;#4;#EN|f2175f21-25d7-44a3-96da-d6a61b075e1b;#2;#TRA|150d2a88-1431-44e6-a8ca-0bb753ab8672;#1;#EESC|422833ec-8d7e-4e65-8e4e-8bed07ffb729;#51;#SPL-CES|32d8cb1f-c9ec-4365-95c7-8385a18618ac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6;#Final|ea5e6674-7b27-4bac-b091-73adbb394efe</vt:lpwstr>
  </property>
  <property fmtid="{D5CDD505-2E9C-101B-9397-08002B2CF9AE}" pid="35" name="DocumentYear">
    <vt:i4>2020</vt:i4>
  </property>
  <property fmtid="{D5CDD505-2E9C-101B-9397-08002B2CF9AE}" pid="36" name="FicheNumber">
    <vt:i4>4545</vt:i4>
  </property>
  <property fmtid="{D5CDD505-2E9C-101B-9397-08002B2CF9AE}" pid="37" name="DocumentLanguage">
    <vt:lpwstr>39;#HU|6b229040-c589-4408-b4c1-4285663d20a8</vt:lpwstr>
  </property>
  <property fmtid="{D5CDD505-2E9C-101B-9397-08002B2CF9AE}" pid="38" name="_docset_NoMedatataSyncRequired">
    <vt:lpwstr>False</vt:lpwstr>
  </property>
</Properties>
</file>