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7C130B" w:rsidRDefault="00160D48" w:rsidP="00C631BC">
      <w:pPr>
        <w:snapToGrid w:val="0"/>
        <w:jc w:val="center"/>
      </w:pPr>
      <w:r>
        <w:rPr>
          <w:noProof/>
          <w:lang w:eastAsia="cs-CZ"/>
        </w:rPr>
        <w:drawing>
          <wp:inline distT="0" distB="0" distL="0" distR="0">
            <wp:extent cx="1792605" cy="1239520"/>
            <wp:effectExtent l="0" t="0" r="0" b="0"/>
            <wp:docPr id="2" name="Picture 2" title="EESCLogo_CS"/>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782502">
        <w:fldChar w:fldCharType="begin"/>
      </w:r>
      <w:r w:rsidR="006A08D5" w:rsidRPr="007C130B">
        <w:instrText xml:space="preserve">  </w:instrText>
      </w:r>
      <w:r w:rsidR="006A08D5" w:rsidRPr="00782502">
        <w:fldChar w:fldCharType="end"/>
      </w:r>
      <w:r w:rsidR="00CE06AD">
        <w:rPr>
          <w:noProof/>
          <w:sz w:val="20"/>
          <w:lang w:eastAsia="cs-CZ"/>
        </w:rPr>
        <mc:AlternateContent>
          <mc:Choice Requires="wps">
            <w:drawing>
              <wp:anchor distT="0" distB="0" distL="114300" distR="114300" simplePos="0" relativeHeight="251659264" behindDoc="1" locked="0" layoutInCell="0" allowOverlap="1" wp14:anchorId="70C99025" wp14:editId="7FABBC2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72A" w:rsidRPr="00260E65" w:rsidRDefault="0098772A">
                            <w:pPr>
                              <w:jc w:val="center"/>
                              <w:rPr>
                                <w:rFonts w:ascii="Arial" w:hAnsi="Arial" w:cs="Arial"/>
                                <w:b/>
                                <w:bCs/>
                                <w:sz w:val="48"/>
                              </w:rPr>
                            </w:pPr>
                            <w:r>
                              <w:rPr>
                                <w:rFonts w:ascii="Arial" w:hAnsi="Arial"/>
                                <w:b/>
                                <w:bCs/>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9902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8772A" w:rsidRPr="00260E65" w:rsidRDefault="0098772A">
                      <w:pPr>
                        <w:jc w:val="center"/>
                        <w:rPr>
                          <w:rFonts w:ascii="Arial" w:hAnsi="Arial" w:cs="Arial"/>
                          <w:b/>
                          <w:bCs/>
                          <w:sz w:val="48"/>
                        </w:rPr>
                      </w:pPr>
                      <w:r>
                        <w:rPr>
                          <w:rFonts w:ascii="Arial" w:hAnsi="Arial"/>
                          <w:b/>
                          <w:bCs/>
                          <w:sz w:val="48"/>
                        </w:rPr>
                        <w:t>CS</w:t>
                      </w:r>
                    </w:p>
                  </w:txbxContent>
                </v:textbox>
                <w10:wrap anchorx="page" anchory="page"/>
              </v:shape>
            </w:pict>
          </mc:Fallback>
        </mc:AlternateContent>
      </w:r>
    </w:p>
    <w:p w:rsidR="008405A0" w:rsidRPr="007C130B" w:rsidRDefault="008405A0" w:rsidP="00C631BC">
      <w:pPr>
        <w:snapToGrid w:val="0"/>
        <w:rPr>
          <w:lang w:val="en-GB"/>
        </w:rPr>
      </w:pPr>
    </w:p>
    <w:p w:rsidR="008405A0" w:rsidRPr="007C130B" w:rsidRDefault="008405A0" w:rsidP="00C631BC">
      <w:pPr>
        <w:snapToGrid w:val="0"/>
        <w:rPr>
          <w:lang w:val="en-GB"/>
        </w:rPr>
      </w:pPr>
    </w:p>
    <w:p w:rsidR="008405A0" w:rsidRPr="007C130B" w:rsidRDefault="00FC0B2C" w:rsidP="00C631BC">
      <w:pPr>
        <w:snapToGrid w:val="0"/>
        <w:jc w:val="right"/>
        <w:rPr>
          <w:rFonts w:eastAsia="MS Mincho"/>
        </w:rPr>
      </w:pPr>
      <w:r>
        <w:t>V Bruselu dne 2</w:t>
      </w:r>
      <w:r w:rsidR="00F05B24">
        <w:t>9. </w:t>
      </w:r>
      <w:r>
        <w:t>května 2020</w:t>
      </w:r>
    </w:p>
    <w:p w:rsidR="008405A0" w:rsidRPr="007C130B" w:rsidRDefault="008405A0" w:rsidP="00C631BC">
      <w:pPr>
        <w:snapToGrid w:val="0"/>
        <w:rPr>
          <w:lang w:val="en-GB"/>
        </w:rPr>
      </w:pPr>
    </w:p>
    <w:p w:rsidR="008405A0" w:rsidRPr="007C130B" w:rsidRDefault="008405A0" w:rsidP="00C631BC">
      <w:pPr>
        <w:snapToGrid w:val="0"/>
        <w:rPr>
          <w:lang w:val="en-GB"/>
        </w:rPr>
      </w:pPr>
    </w:p>
    <w:p w:rsidR="00AF6F3E" w:rsidRPr="007C130B" w:rsidRDefault="00AF6F3E" w:rsidP="00C631BC">
      <w:pPr>
        <w:snapToGrid w:val="0"/>
        <w:rPr>
          <w:lang w:val="en-GB"/>
        </w:rPr>
      </w:pPr>
    </w:p>
    <w:p w:rsidR="006819C8" w:rsidRPr="007C130B" w:rsidRDefault="006819C8" w:rsidP="00C631BC">
      <w:pPr>
        <w:snapToGrid w:val="0"/>
        <w:rPr>
          <w:lang w:val="en-GB"/>
        </w:rPr>
      </w:pPr>
    </w:p>
    <w:tbl>
      <w:tblPr>
        <w:tblW w:w="0" w:type="auto"/>
        <w:tblLayout w:type="fixed"/>
        <w:tblLook w:val="0000" w:firstRow="0" w:lastRow="0" w:firstColumn="0" w:lastColumn="0" w:noHBand="0" w:noVBand="0"/>
      </w:tblPr>
      <w:tblGrid>
        <w:gridCol w:w="9289"/>
      </w:tblGrid>
      <w:tr w:rsidR="008405A0" w:rsidRPr="007C130B" w:rsidTr="00A72D7A">
        <w:tc>
          <w:tcPr>
            <w:tcW w:w="9289" w:type="dxa"/>
            <w:tcBorders>
              <w:top w:val="nil"/>
              <w:left w:val="nil"/>
              <w:bottom w:val="double" w:sz="4" w:space="0" w:color="auto"/>
              <w:right w:val="nil"/>
            </w:tcBorders>
          </w:tcPr>
          <w:p w:rsidR="003E0485" w:rsidRPr="007C130B" w:rsidRDefault="00095457" w:rsidP="00C631BC">
            <w:pPr>
              <w:snapToGrid w:val="0"/>
              <w:jc w:val="center"/>
              <w:rPr>
                <w:b/>
                <w:sz w:val="32"/>
              </w:rPr>
            </w:pPr>
            <w:r>
              <w:rPr>
                <w:b/>
                <w:sz w:val="32"/>
              </w:rPr>
              <w:t>PŘIJÍMÁNÍ STANOVISEK NA DÁLKU</w:t>
            </w:r>
            <w:r>
              <w:rPr>
                <w:b/>
                <w:sz w:val="32"/>
              </w:rPr>
              <w:br/>
            </w:r>
            <w:r>
              <w:rPr>
                <w:b/>
                <w:sz w:val="32"/>
              </w:rPr>
              <w:br/>
              <w:t>5</w:t>
            </w:r>
            <w:r w:rsidR="00F05B24">
              <w:rPr>
                <w:b/>
                <w:sz w:val="32"/>
              </w:rPr>
              <w:t xml:space="preserve"> A 7. </w:t>
            </w:r>
            <w:r>
              <w:rPr>
                <w:b/>
                <w:sz w:val="32"/>
              </w:rPr>
              <w:t>KVĚTNA 2020</w:t>
            </w:r>
          </w:p>
          <w:p w:rsidR="008405A0" w:rsidRPr="007C130B" w:rsidRDefault="00FC0B2C" w:rsidP="00C631BC">
            <w:pPr>
              <w:snapToGrid w:val="0"/>
              <w:jc w:val="center"/>
              <w:rPr>
                <w:rFonts w:eastAsia="MS Mincho"/>
                <w:b/>
                <w:sz w:val="32"/>
              </w:rPr>
            </w:pPr>
            <w:r>
              <w:rPr>
                <w:b/>
                <w:sz w:val="32"/>
              </w:rPr>
              <w:t xml:space="preserve"> </w:t>
            </w:r>
            <w:r>
              <w:rPr>
                <w:b/>
                <w:sz w:val="32"/>
              </w:rPr>
              <w:br/>
              <w:t>SOUHRN PŘIJATÝCH STANOVISEK</w:t>
            </w:r>
          </w:p>
          <w:p w:rsidR="008405A0" w:rsidRPr="007C130B" w:rsidRDefault="008405A0" w:rsidP="00C631BC">
            <w:pPr>
              <w:rPr>
                <w:lang w:val="en-GB"/>
              </w:rPr>
            </w:pPr>
          </w:p>
          <w:p w:rsidR="008405A0" w:rsidRPr="007C130B" w:rsidRDefault="008405A0" w:rsidP="00C631BC">
            <w:pPr>
              <w:rPr>
                <w:lang w:val="en-GB"/>
              </w:rPr>
            </w:pPr>
          </w:p>
        </w:tc>
      </w:tr>
      <w:tr w:rsidR="008405A0" w:rsidRPr="007C130B" w:rsidTr="00A72D7A">
        <w:tc>
          <w:tcPr>
            <w:tcW w:w="9289" w:type="dxa"/>
            <w:tcBorders>
              <w:top w:val="double" w:sz="4" w:space="0" w:color="auto"/>
              <w:left w:val="double" w:sz="4" w:space="0" w:color="auto"/>
              <w:bottom w:val="double" w:sz="4" w:space="0" w:color="auto"/>
              <w:right w:val="double" w:sz="4" w:space="0" w:color="auto"/>
            </w:tcBorders>
          </w:tcPr>
          <w:p w:rsidR="00FF15DA" w:rsidRPr="007C130B" w:rsidRDefault="00FF15DA" w:rsidP="00C631BC">
            <w:pPr>
              <w:snapToGrid w:val="0"/>
              <w:jc w:val="center"/>
              <w:rPr>
                <w:b/>
                <w:lang w:val="en-GB"/>
              </w:rPr>
            </w:pPr>
          </w:p>
          <w:p w:rsidR="00FC0B2C" w:rsidRPr="007C130B" w:rsidRDefault="00FC0B2C" w:rsidP="00C631BC">
            <w:pPr>
              <w:snapToGrid w:val="0"/>
              <w:jc w:val="center"/>
              <w:rPr>
                <w:rFonts w:eastAsia="MS Mincho"/>
                <w:b/>
              </w:rPr>
            </w:pPr>
            <w:r>
              <w:rPr>
                <w:b/>
              </w:rPr>
              <w:t>Tento dokument je</w:t>
            </w:r>
            <w:r w:rsidR="00F05B24">
              <w:rPr>
                <w:b/>
              </w:rPr>
              <w:t xml:space="preserve"> k </w:t>
            </w:r>
            <w:r>
              <w:rPr>
                <w:b/>
              </w:rPr>
              <w:t>dispozici</w:t>
            </w:r>
            <w:r w:rsidR="00F05B24">
              <w:rPr>
                <w:b/>
              </w:rPr>
              <w:t xml:space="preserve"> v </w:t>
            </w:r>
            <w:r>
              <w:rPr>
                <w:b/>
              </w:rPr>
              <w:t>úředních jazycích na internetových stránkách EHSV na adrese:</w:t>
            </w:r>
          </w:p>
          <w:p w:rsidR="00FC0B2C" w:rsidRPr="007C130B" w:rsidRDefault="00FC0B2C" w:rsidP="00C631BC">
            <w:pPr>
              <w:snapToGrid w:val="0"/>
              <w:jc w:val="center"/>
              <w:rPr>
                <w:b/>
                <w:lang w:val="en-GB"/>
              </w:rPr>
            </w:pPr>
          </w:p>
          <w:p w:rsidR="00FC0B2C" w:rsidRPr="007C130B" w:rsidRDefault="000C47A9" w:rsidP="00C631BC">
            <w:pPr>
              <w:jc w:val="center"/>
              <w:rPr>
                <w:rStyle w:val="Hyperlink"/>
                <w:b/>
              </w:rPr>
            </w:pPr>
            <w:hyperlink r:id="rId13" w:history="1">
              <w:r w:rsidR="005F4800">
                <w:rPr>
                  <w:rStyle w:val="Hyperlink"/>
                </w:rPr>
                <w:t>https://www.eesc.europa.eu/cs/our-work/opinions-information-reports/plenary-session-summaries</w:t>
              </w:r>
            </w:hyperlink>
          </w:p>
          <w:p w:rsidR="00FC0B2C" w:rsidRPr="007C130B" w:rsidRDefault="00FC0B2C" w:rsidP="00C631BC">
            <w:pPr>
              <w:snapToGrid w:val="0"/>
              <w:jc w:val="center"/>
              <w:rPr>
                <w:b/>
                <w:lang w:val="en-GB"/>
              </w:rPr>
            </w:pPr>
          </w:p>
          <w:p w:rsidR="00FC0B2C" w:rsidRPr="007C130B" w:rsidRDefault="00FC0B2C" w:rsidP="00C631BC">
            <w:pPr>
              <w:snapToGrid w:val="0"/>
              <w:jc w:val="center"/>
              <w:rPr>
                <w:rFonts w:eastAsia="SimSun"/>
                <w:b/>
                <w:lang w:val="en-GB"/>
              </w:rPr>
            </w:pPr>
          </w:p>
          <w:p w:rsidR="00FC0B2C" w:rsidRPr="007C130B" w:rsidRDefault="00FC0B2C" w:rsidP="00C631BC">
            <w:pPr>
              <w:snapToGrid w:val="0"/>
              <w:jc w:val="center"/>
              <w:rPr>
                <w:rFonts w:eastAsia="MS Mincho"/>
                <w:b/>
              </w:rPr>
            </w:pPr>
            <w:r>
              <w:rPr>
                <w:b/>
              </w:rPr>
              <w:t>Uvedená stanoviska jsou</w:t>
            </w:r>
            <w:r w:rsidR="00F05B24">
              <w:rPr>
                <w:b/>
              </w:rPr>
              <w:t xml:space="preserve"> k </w:t>
            </w:r>
            <w:r>
              <w:rPr>
                <w:b/>
              </w:rPr>
              <w:t>dispozici on-line prostřednictvím vyhledávače EHSV:</w:t>
            </w:r>
          </w:p>
          <w:p w:rsidR="00FC0B2C" w:rsidRPr="007C130B" w:rsidRDefault="00FC0B2C" w:rsidP="00C631BC">
            <w:pPr>
              <w:snapToGrid w:val="0"/>
              <w:jc w:val="center"/>
              <w:rPr>
                <w:b/>
                <w:lang w:val="en-GB"/>
              </w:rPr>
            </w:pPr>
          </w:p>
          <w:p w:rsidR="00FC0B2C" w:rsidRPr="007C130B" w:rsidRDefault="000C47A9" w:rsidP="00C631BC">
            <w:pPr>
              <w:jc w:val="center"/>
              <w:rPr>
                <w:rStyle w:val="Hyperlink"/>
                <w:b/>
              </w:rPr>
            </w:pPr>
            <w:hyperlink r:id="rId14" w:history="1">
              <w:r w:rsidR="005F4800">
                <w:rPr>
                  <w:rStyle w:val="Hyperlink"/>
                </w:rPr>
                <w:t>https://dmsearch.eesc.europa.eu/search/opinion</w:t>
              </w:r>
            </w:hyperlink>
          </w:p>
          <w:p w:rsidR="008405A0" w:rsidRPr="007C130B" w:rsidRDefault="008405A0" w:rsidP="00C631BC">
            <w:pPr>
              <w:snapToGrid w:val="0"/>
              <w:jc w:val="center"/>
              <w:rPr>
                <w:b/>
                <w:bCs/>
                <w:lang w:val="en-GB"/>
              </w:rPr>
            </w:pPr>
          </w:p>
        </w:tc>
      </w:tr>
    </w:tbl>
    <w:p w:rsidR="008F7791" w:rsidRPr="007C130B" w:rsidRDefault="008F7791" w:rsidP="00C631BC">
      <w:pPr>
        <w:rPr>
          <w:rFonts w:eastAsia="SimSun"/>
          <w:lang w:val="en-GB"/>
        </w:rPr>
      </w:pPr>
    </w:p>
    <w:p w:rsidR="00A9340A" w:rsidRPr="007C130B" w:rsidRDefault="00A9340A" w:rsidP="00C631BC">
      <w:pPr>
        <w:rPr>
          <w:rFonts w:eastAsia="SimSun"/>
          <w:lang w:val="en-GB"/>
        </w:rPr>
        <w:sectPr w:rsidR="00A9340A" w:rsidRPr="007C130B" w:rsidSect="00B32132">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418" w:right="1418" w:bottom="1418" w:left="1418" w:header="709" w:footer="709" w:gutter="0"/>
          <w:pgNumType w:start="1"/>
          <w:cols w:space="708"/>
          <w:docGrid w:linePitch="299"/>
        </w:sectPr>
      </w:pPr>
    </w:p>
    <w:p w:rsidR="00C03887" w:rsidRDefault="00C03887" w:rsidP="00C631BC">
      <w:pPr>
        <w:snapToGrid w:val="0"/>
        <w:rPr>
          <w:b/>
          <w:lang w:val="en-GB"/>
        </w:rPr>
      </w:pPr>
    </w:p>
    <w:p w:rsidR="003F5D21" w:rsidRPr="007C130B" w:rsidRDefault="003F5D21" w:rsidP="00C631BC">
      <w:pPr>
        <w:snapToGrid w:val="0"/>
        <w:rPr>
          <w:b/>
        </w:rPr>
      </w:pPr>
      <w:r>
        <w:rPr>
          <w:b/>
        </w:rPr>
        <w:t>Obsah:</w:t>
      </w:r>
    </w:p>
    <w:p w:rsidR="003F5D21" w:rsidRDefault="003F5D21" w:rsidP="00C631BC">
      <w:pPr>
        <w:rPr>
          <w:lang w:val="en-GB"/>
        </w:rPr>
      </w:pPr>
    </w:p>
    <w:p w:rsidR="005F4800" w:rsidRPr="007C130B" w:rsidRDefault="005F4800" w:rsidP="00C631BC">
      <w:pPr>
        <w:rPr>
          <w:lang w:val="en-GB"/>
        </w:rPr>
      </w:pPr>
    </w:p>
    <w:p w:rsidR="00B32132" w:rsidRDefault="003F5D21">
      <w:pPr>
        <w:pStyle w:val="TOC1"/>
        <w:rPr>
          <w:rFonts w:asciiTheme="minorHAnsi" w:eastAsiaTheme="minorEastAsia" w:hAnsiTheme="minorHAnsi" w:cstheme="minorBidi"/>
          <w:noProof/>
          <w:lang w:eastAsia="cs-CZ"/>
        </w:rPr>
      </w:pPr>
      <w:r w:rsidRPr="00D05751">
        <w:fldChar w:fldCharType="begin"/>
      </w:r>
      <w:r w:rsidRPr="007C130B">
        <w:instrText xml:space="preserve"> TOC \o "1-1" \h \z \u </w:instrText>
      </w:r>
      <w:r w:rsidRPr="00D05751">
        <w:fldChar w:fldCharType="separate"/>
      </w:r>
      <w:hyperlink w:anchor="_Toc41469893" w:history="1">
        <w:r w:rsidR="00B32132" w:rsidRPr="00781665">
          <w:rPr>
            <w:rStyle w:val="Hyperlink"/>
            <w:noProof/>
          </w:rPr>
          <w:t>1.</w:t>
        </w:r>
        <w:r w:rsidR="00B32132">
          <w:rPr>
            <w:rFonts w:asciiTheme="minorHAnsi" w:eastAsiaTheme="minorEastAsia" w:hAnsiTheme="minorHAnsi" w:cstheme="minorBidi"/>
            <w:noProof/>
            <w:lang w:eastAsia="cs-CZ"/>
          </w:rPr>
          <w:tab/>
        </w:r>
        <w:r w:rsidR="00B32132" w:rsidRPr="00781665">
          <w:rPr>
            <w:rStyle w:val="Hyperlink"/>
            <w:b/>
            <w:noProof/>
          </w:rPr>
          <w:t>ZAMĚSTNANOST, SOCIÁLNÍ VĚCI, OBČANSTVÍ</w:t>
        </w:r>
        <w:r w:rsidR="00B32132">
          <w:rPr>
            <w:noProof/>
            <w:webHidden/>
          </w:rPr>
          <w:tab/>
        </w:r>
        <w:r w:rsidR="00B32132">
          <w:rPr>
            <w:noProof/>
            <w:webHidden/>
          </w:rPr>
          <w:fldChar w:fldCharType="begin"/>
        </w:r>
        <w:r w:rsidR="00B32132">
          <w:rPr>
            <w:noProof/>
            <w:webHidden/>
          </w:rPr>
          <w:instrText xml:space="preserve"> PAGEREF _Toc41469893 \h </w:instrText>
        </w:r>
        <w:r w:rsidR="00B32132">
          <w:rPr>
            <w:noProof/>
            <w:webHidden/>
          </w:rPr>
        </w:r>
        <w:r w:rsidR="00B32132">
          <w:rPr>
            <w:noProof/>
            <w:webHidden/>
          </w:rPr>
          <w:fldChar w:fldCharType="separate"/>
        </w:r>
        <w:r w:rsidR="00B32132">
          <w:rPr>
            <w:noProof/>
            <w:webHidden/>
          </w:rPr>
          <w:t>3</w:t>
        </w:r>
        <w:r w:rsidR="00B32132">
          <w:rPr>
            <w:noProof/>
            <w:webHidden/>
          </w:rPr>
          <w:fldChar w:fldCharType="end"/>
        </w:r>
      </w:hyperlink>
    </w:p>
    <w:p w:rsidR="00B32132" w:rsidRDefault="000C47A9">
      <w:pPr>
        <w:pStyle w:val="TOC1"/>
        <w:rPr>
          <w:rFonts w:asciiTheme="minorHAnsi" w:eastAsiaTheme="minorEastAsia" w:hAnsiTheme="minorHAnsi" w:cstheme="minorBidi"/>
          <w:noProof/>
          <w:lang w:eastAsia="cs-CZ"/>
        </w:rPr>
      </w:pPr>
      <w:hyperlink w:anchor="_Toc41469894" w:history="1">
        <w:r w:rsidR="00B32132" w:rsidRPr="00781665">
          <w:rPr>
            <w:rStyle w:val="Hyperlink"/>
            <w:noProof/>
          </w:rPr>
          <w:t>2.</w:t>
        </w:r>
        <w:r w:rsidR="00B32132">
          <w:rPr>
            <w:rFonts w:asciiTheme="minorHAnsi" w:eastAsiaTheme="minorEastAsia" w:hAnsiTheme="minorHAnsi" w:cstheme="minorBidi"/>
            <w:noProof/>
            <w:lang w:eastAsia="cs-CZ"/>
          </w:rPr>
          <w:tab/>
        </w:r>
        <w:r w:rsidR="00B32132" w:rsidRPr="00781665">
          <w:rPr>
            <w:rStyle w:val="Hyperlink"/>
            <w:b/>
            <w:noProof/>
          </w:rPr>
          <w:t>ZEMĚDĚLSTVÍ, ROZVOJ VENKOVA, ŽIVOTNÍ PROSTŘEDÍ</w:t>
        </w:r>
        <w:r w:rsidR="00B32132">
          <w:rPr>
            <w:noProof/>
            <w:webHidden/>
          </w:rPr>
          <w:tab/>
        </w:r>
        <w:r w:rsidR="00B32132">
          <w:rPr>
            <w:noProof/>
            <w:webHidden/>
          </w:rPr>
          <w:fldChar w:fldCharType="begin"/>
        </w:r>
        <w:r w:rsidR="00B32132">
          <w:rPr>
            <w:noProof/>
            <w:webHidden/>
          </w:rPr>
          <w:instrText xml:space="preserve"> PAGEREF _Toc41469894 \h </w:instrText>
        </w:r>
        <w:r w:rsidR="00B32132">
          <w:rPr>
            <w:noProof/>
            <w:webHidden/>
          </w:rPr>
        </w:r>
        <w:r w:rsidR="00B32132">
          <w:rPr>
            <w:noProof/>
            <w:webHidden/>
          </w:rPr>
          <w:fldChar w:fldCharType="separate"/>
        </w:r>
        <w:r w:rsidR="00B32132">
          <w:rPr>
            <w:noProof/>
            <w:webHidden/>
          </w:rPr>
          <w:t>7</w:t>
        </w:r>
        <w:r w:rsidR="00B32132">
          <w:rPr>
            <w:noProof/>
            <w:webHidden/>
          </w:rPr>
          <w:fldChar w:fldCharType="end"/>
        </w:r>
      </w:hyperlink>
    </w:p>
    <w:p w:rsidR="003F5D21" w:rsidRPr="007C130B" w:rsidRDefault="003F5D21" w:rsidP="00C631BC">
      <w:pPr>
        <w:ind w:left="567" w:hanging="567"/>
      </w:pPr>
      <w:r w:rsidRPr="00D05751">
        <w:fldChar w:fldCharType="end"/>
      </w:r>
      <w:r>
        <w:br w:type="page"/>
      </w:r>
    </w:p>
    <w:p w:rsidR="003F5D21" w:rsidRPr="007C130B" w:rsidRDefault="003F5D21" w:rsidP="00C631BC">
      <w:r>
        <w:lastRenderedPageBreak/>
        <w:t xml:space="preserve">Přijímání stanovisek na dálku ve dnech </w:t>
      </w:r>
      <w:r w:rsidR="00F05B24">
        <w:t>5. a 7. </w:t>
      </w:r>
      <w:r>
        <w:t xml:space="preserve">května proběhlo ve třech fázích: hlasování dopoledne </w:t>
      </w:r>
      <w:r w:rsidR="00F05B24">
        <w:t>5. </w:t>
      </w:r>
      <w:r>
        <w:t>května</w:t>
      </w:r>
      <w:r w:rsidR="00F05B24">
        <w:t xml:space="preserve"> o </w:t>
      </w:r>
      <w:r>
        <w:rPr>
          <w:b/>
          <w:i/>
        </w:rPr>
        <w:t>potvrzení rozhodnutí předsedy</w:t>
      </w:r>
      <w:r w:rsidR="00F05B24">
        <w:rPr>
          <w:b/>
          <w:i/>
        </w:rPr>
        <w:t xml:space="preserve"> o </w:t>
      </w:r>
      <w:r>
        <w:rPr>
          <w:b/>
          <w:i/>
        </w:rPr>
        <w:t>dočasné odchylce od jednacího řádu Evropského</w:t>
      </w:r>
      <w:r w:rsidR="00F05B24">
        <w:rPr>
          <w:b/>
          <w:i/>
        </w:rPr>
        <w:t> </w:t>
      </w:r>
      <w:r>
        <w:rPr>
          <w:b/>
          <w:i/>
        </w:rPr>
        <w:t>hospodářského</w:t>
      </w:r>
      <w:r w:rsidR="00F05B24">
        <w:rPr>
          <w:b/>
          <w:i/>
        </w:rPr>
        <w:t xml:space="preserve"> a </w:t>
      </w:r>
      <w:r>
        <w:rPr>
          <w:b/>
          <w:i/>
        </w:rPr>
        <w:t>sociálního výboru</w:t>
      </w:r>
      <w:r w:rsidR="00F05B24">
        <w:rPr>
          <w:b/>
          <w:i/>
        </w:rPr>
        <w:t xml:space="preserve"> z </w:t>
      </w:r>
      <w:r>
        <w:rPr>
          <w:b/>
          <w:i/>
        </w:rPr>
        <w:t>důvodu mimořádných preventivních opatření</w:t>
      </w:r>
      <w:r w:rsidR="00F05B24">
        <w:rPr>
          <w:b/>
          <w:i/>
        </w:rPr>
        <w:t xml:space="preserve"> a </w:t>
      </w:r>
      <w:r>
        <w:rPr>
          <w:b/>
          <w:i/>
        </w:rPr>
        <w:t>opatření proti šíření nákazy přijatých</w:t>
      </w:r>
      <w:r w:rsidR="00F05B24">
        <w:rPr>
          <w:b/>
          <w:i/>
        </w:rPr>
        <w:t xml:space="preserve"> v </w:t>
      </w:r>
      <w:r>
        <w:rPr>
          <w:b/>
          <w:i/>
        </w:rPr>
        <w:t>důsledku pandemie COVID-19</w:t>
      </w:r>
      <w:r w:rsidR="00F05B24">
        <w:rPr>
          <w:b/>
          <w:i/>
        </w:rPr>
        <w:t xml:space="preserve"> v </w:t>
      </w:r>
      <w:r>
        <w:rPr>
          <w:b/>
          <w:i/>
        </w:rPr>
        <w:t>Evropské unii</w:t>
      </w:r>
      <w:r>
        <w:t xml:space="preserve">, hlasování odpoledne </w:t>
      </w:r>
      <w:r w:rsidR="00F05B24">
        <w:t>5. </w:t>
      </w:r>
      <w:r>
        <w:t>května</w:t>
      </w:r>
      <w:r w:rsidR="00F05B24">
        <w:t xml:space="preserve"> o </w:t>
      </w:r>
      <w:r>
        <w:t>pozměňovacích návrzích předložených</w:t>
      </w:r>
      <w:r w:rsidR="00F05B24">
        <w:t xml:space="preserve"> k </w:t>
      </w:r>
      <w:r>
        <w:t>návrhům stanovisek</w:t>
      </w:r>
      <w:r w:rsidR="00F05B24">
        <w:t xml:space="preserve"> a </w:t>
      </w:r>
      <w:r>
        <w:t>návrzích kompromisních znění</w:t>
      </w:r>
      <w:r w:rsidR="00F05B24">
        <w:t xml:space="preserve"> a </w:t>
      </w:r>
      <w:r>
        <w:t xml:space="preserve">hlasování dopoledne </w:t>
      </w:r>
      <w:r w:rsidR="00F05B24">
        <w:t>7. </w:t>
      </w:r>
      <w:r>
        <w:t>května</w:t>
      </w:r>
      <w:r w:rsidR="00F05B24">
        <w:t xml:space="preserve"> o </w:t>
      </w:r>
      <w:r>
        <w:t>konečném znění stanovisek.</w:t>
      </w:r>
    </w:p>
    <w:p w:rsidR="003F5D21" w:rsidRPr="007C130B" w:rsidRDefault="003F5D21" w:rsidP="00C631BC">
      <w:pPr>
        <w:rPr>
          <w:lang w:val="en-GB"/>
        </w:rPr>
      </w:pPr>
    </w:p>
    <w:p w:rsidR="003F5D21" w:rsidRPr="007C130B" w:rsidRDefault="003F5D21" w:rsidP="00C631BC">
      <w:r>
        <w:t>Hlasováním na dálku byla přijata následující stanoviska:</w:t>
      </w:r>
    </w:p>
    <w:p w:rsidR="003F5D21" w:rsidRPr="007C130B" w:rsidRDefault="003F5D21" w:rsidP="00C631BC">
      <w:pPr>
        <w:rPr>
          <w:lang w:val="en-GB"/>
        </w:rPr>
      </w:pPr>
    </w:p>
    <w:p w:rsidR="003F5D21" w:rsidRPr="007C130B" w:rsidRDefault="003F5D21" w:rsidP="003938C7">
      <w:pPr>
        <w:pStyle w:val="Heading1"/>
        <w:keepNext/>
        <w:keepLines/>
        <w:numPr>
          <w:ilvl w:val="0"/>
          <w:numId w:val="23"/>
        </w:numPr>
        <w:ind w:left="567" w:hanging="567"/>
        <w:rPr>
          <w:b/>
        </w:rPr>
      </w:pPr>
      <w:bookmarkStart w:id="0" w:name="_Toc41469893"/>
      <w:r>
        <w:rPr>
          <w:b/>
        </w:rPr>
        <w:t>ZAMĚSTNANOST, SOCIÁLNÍ VĚCI, OBČANSTVÍ</w:t>
      </w:r>
      <w:bookmarkEnd w:id="0"/>
    </w:p>
    <w:p w:rsidR="000C708A" w:rsidRPr="007C130B" w:rsidRDefault="000C708A" w:rsidP="00C631BC">
      <w:pPr>
        <w:widowControl w:val="0"/>
        <w:jc w:val="left"/>
        <w:rPr>
          <w:lang w:val="en-GB"/>
        </w:rPr>
      </w:pPr>
    </w:p>
    <w:p w:rsidR="007166F4" w:rsidRPr="007C130B" w:rsidRDefault="00F03BEC" w:rsidP="003938C7">
      <w:pPr>
        <w:pStyle w:val="ListParagraph"/>
        <w:keepNext/>
        <w:keepLines/>
        <w:numPr>
          <w:ilvl w:val="0"/>
          <w:numId w:val="3"/>
        </w:numPr>
        <w:ind w:left="284" w:hanging="284"/>
        <w:rPr>
          <w:b/>
          <w:bCs/>
          <w:i/>
          <w:iCs/>
          <w:sz w:val="28"/>
          <w:szCs w:val="28"/>
        </w:rPr>
      </w:pPr>
      <w:r>
        <w:rPr>
          <w:b/>
          <w:bCs/>
          <w:i/>
          <w:iCs/>
          <w:sz w:val="28"/>
          <w:szCs w:val="28"/>
        </w:rPr>
        <w:t>Hlavní směry politik zaměstnanosti</w:t>
      </w:r>
      <w:r w:rsidR="00F05B24">
        <w:rPr>
          <w:b/>
          <w:bCs/>
          <w:i/>
          <w:iCs/>
          <w:sz w:val="28"/>
          <w:szCs w:val="28"/>
        </w:rPr>
        <w:t xml:space="preserve"> v </w:t>
      </w:r>
      <w:r>
        <w:rPr>
          <w:b/>
          <w:bCs/>
          <w:i/>
          <w:iCs/>
          <w:sz w:val="28"/>
          <w:szCs w:val="28"/>
        </w:rPr>
        <w:t>roce 2020</w:t>
      </w:r>
    </w:p>
    <w:p w:rsidR="003F5D21" w:rsidRPr="007C130B" w:rsidRDefault="003F5D21" w:rsidP="00C631BC">
      <w:pPr>
        <w:rPr>
          <w:lang w:val="en-GB"/>
        </w:rPr>
      </w:pPr>
    </w:p>
    <w:p w:rsidR="004A5DEF" w:rsidRPr="007C130B" w:rsidRDefault="003F5D21" w:rsidP="00C631BC">
      <w:pPr>
        <w:tabs>
          <w:tab w:val="left" w:pos="1701"/>
        </w:tabs>
        <w:overflowPunct w:val="0"/>
        <w:autoSpaceDE w:val="0"/>
        <w:autoSpaceDN w:val="0"/>
        <w:adjustRightInd w:val="0"/>
        <w:textAlignment w:val="baseline"/>
      </w:pPr>
      <w:r>
        <w:rPr>
          <w:b/>
          <w:szCs w:val="20"/>
        </w:rPr>
        <w:t>Hlavní zpravodajka:</w:t>
      </w:r>
      <w:r w:rsidR="00C631BC">
        <w:t xml:space="preserve"> </w:t>
      </w:r>
      <w:r>
        <w:t>Ellen Nygren</w:t>
      </w:r>
      <w:r>
        <w:rPr>
          <w:b/>
          <w:szCs w:val="20"/>
        </w:rPr>
        <w:t xml:space="preserve"> </w:t>
      </w:r>
      <w:r>
        <w:t>(Zaměstnanci – SE)</w:t>
      </w:r>
    </w:p>
    <w:p w:rsidR="003F5D21" w:rsidRPr="007C130B" w:rsidRDefault="003F5D21" w:rsidP="00C631BC">
      <w:pPr>
        <w:ind w:left="-5"/>
        <w:jc w:val="left"/>
        <w:rPr>
          <w:szCs w:val="20"/>
          <w:lang w:val="en-GB"/>
        </w:rPr>
      </w:pPr>
    </w:p>
    <w:p w:rsidR="002D2384" w:rsidRPr="007C130B" w:rsidRDefault="003F5D21" w:rsidP="00F05B24">
      <w:pPr>
        <w:widowControl w:val="0"/>
        <w:tabs>
          <w:tab w:val="left" w:pos="1701"/>
        </w:tabs>
        <w:ind w:left="-6"/>
        <w:jc w:val="left"/>
        <w:rPr>
          <w:b/>
          <w:szCs w:val="20"/>
        </w:rPr>
      </w:pPr>
      <w:r>
        <w:rPr>
          <w:b/>
          <w:szCs w:val="20"/>
        </w:rPr>
        <w:t>Odkaz:</w:t>
      </w:r>
      <w:r w:rsidR="00C631BC">
        <w:t xml:space="preserve"> </w:t>
      </w:r>
      <w:r>
        <w:t>COM(2020) 70 final – 2020/0030 (NLE)</w:t>
      </w:r>
    </w:p>
    <w:p w:rsidR="003F5D21" w:rsidRPr="00D05751" w:rsidRDefault="002D2384" w:rsidP="00F05B24">
      <w:pPr>
        <w:keepNext/>
        <w:keepLines/>
        <w:ind w:left="737"/>
        <w:jc w:val="left"/>
      </w:pPr>
      <w:r>
        <w:t>EESC-2020-01835-00-00-AC</w:t>
      </w:r>
    </w:p>
    <w:p w:rsidR="003F5D21" w:rsidRPr="007C130B" w:rsidRDefault="003F5D21" w:rsidP="00C631BC">
      <w:pPr>
        <w:widowControl w:val="0"/>
        <w:jc w:val="left"/>
        <w:rPr>
          <w:lang w:val="en-GB"/>
        </w:rPr>
      </w:pPr>
    </w:p>
    <w:p w:rsidR="003F5D21" w:rsidRPr="007C130B" w:rsidRDefault="003F5D21" w:rsidP="00C631BC">
      <w:pPr>
        <w:keepNext/>
        <w:tabs>
          <w:tab w:val="center" w:pos="284"/>
        </w:tabs>
        <w:ind w:left="266" w:hanging="266"/>
        <w:rPr>
          <w:b/>
        </w:rPr>
      </w:pPr>
      <w:r>
        <w:rPr>
          <w:b/>
        </w:rPr>
        <w:t>Hlavní body</w:t>
      </w:r>
    </w:p>
    <w:p w:rsidR="003F5D21" w:rsidRPr="007C130B" w:rsidRDefault="003F5D21" w:rsidP="00C631BC">
      <w:pPr>
        <w:keepNext/>
        <w:tabs>
          <w:tab w:val="center" w:pos="284"/>
        </w:tabs>
        <w:ind w:left="266" w:hanging="266"/>
        <w:rPr>
          <w:lang w:val="en-GB"/>
        </w:rPr>
      </w:pPr>
    </w:p>
    <w:p w:rsidR="00F17585" w:rsidRPr="007C130B" w:rsidRDefault="00F17585" w:rsidP="00C631BC">
      <w:r>
        <w:t>EHSV vítá navrhované revidované hlavní směry politik zaměstnanosti</w:t>
      </w:r>
      <w:r w:rsidR="00F05B24">
        <w:t xml:space="preserve"> a </w:t>
      </w:r>
      <w:r>
        <w:t>uznává jejich úlohu jakožto vodítka pro politiky zaměstnanosti členských států EU. Výbor se domnívá, že EU</w:t>
      </w:r>
      <w:r w:rsidR="00F05B24">
        <w:t xml:space="preserve"> a </w:t>
      </w:r>
      <w:r>
        <w:t>její členské státy musejí více usilovat</w:t>
      </w:r>
      <w:r w:rsidR="00F05B24">
        <w:t xml:space="preserve"> o </w:t>
      </w:r>
      <w:r>
        <w:t>odstranění nerovností</w:t>
      </w:r>
      <w:r w:rsidR="00F05B24">
        <w:t xml:space="preserve"> a </w:t>
      </w:r>
      <w:r>
        <w:t xml:space="preserve">posílení konvergence. </w:t>
      </w:r>
    </w:p>
    <w:p w:rsidR="00F17585" w:rsidRPr="007C130B" w:rsidRDefault="00F17585" w:rsidP="00C631BC">
      <w:pPr>
        <w:rPr>
          <w:lang w:val="en-GB"/>
        </w:rPr>
      </w:pPr>
    </w:p>
    <w:p w:rsidR="00F17585" w:rsidRPr="007C130B" w:rsidRDefault="00F17585" w:rsidP="00C631BC">
      <w:r>
        <w:t>V současném kontextu pandemie COVID-19 se EHSV domnívá, že je zapotřebí jejich větší koordinace. Co nejlépe čelit důsledkům pandemie COVID-19</w:t>
      </w:r>
      <w:r w:rsidR="00F05B24">
        <w:t xml:space="preserve"> a </w:t>
      </w:r>
      <w:r>
        <w:t>znovu vybudovat evropské hospodářství, které bude udržitelnější</w:t>
      </w:r>
      <w:r w:rsidR="00F05B24">
        <w:t xml:space="preserve"> a </w:t>
      </w:r>
      <w:r>
        <w:t>odolnější, umožní pouze komplexní plán evropské hospodářské obnovy. Výbor požaduje, aby hlavní směry politik zaměstnanosti na rok 2020 obsahovaly dodatečný, mimořádný/nouzový hlavní směr politik zaměstnanosti, kterým by se řídily nezbytné úpravy politik zaměstnanosti</w:t>
      </w:r>
      <w:r w:rsidR="00F05B24">
        <w:t xml:space="preserve"> v </w:t>
      </w:r>
      <w:r>
        <w:t>členských státech EU.</w:t>
      </w:r>
    </w:p>
    <w:p w:rsidR="00F17585" w:rsidRPr="007C130B" w:rsidRDefault="00F17585" w:rsidP="00C631BC">
      <w:pPr>
        <w:rPr>
          <w:lang w:val="en-GB"/>
        </w:rPr>
      </w:pPr>
    </w:p>
    <w:p w:rsidR="00F17585" w:rsidRPr="007C130B" w:rsidRDefault="00F17585" w:rsidP="00C631BC">
      <w:r>
        <w:t>Pokud jde</w:t>
      </w:r>
      <w:r w:rsidR="00F05B24">
        <w:t xml:space="preserve"> o </w:t>
      </w:r>
      <w:r>
        <w:t>hlavní směr 5, EHSV se domnívá, že hlavní směry politik zaměstnanosti by měly usilovat</w:t>
      </w:r>
      <w:r w:rsidR="00F05B24">
        <w:t xml:space="preserve"> o </w:t>
      </w:r>
      <w:r>
        <w:t>to, aby se trendy spojené</w:t>
      </w:r>
      <w:r w:rsidR="00F05B24">
        <w:t xml:space="preserve"> s </w:t>
      </w:r>
      <w:r>
        <w:t>těmito novými formami práce promítly do spravedlivých pracovních příležitostí. Je třeba uvítat požadavek, aby byly stanoveny odpovídající</w:t>
      </w:r>
      <w:r w:rsidR="00F05B24">
        <w:t xml:space="preserve"> a </w:t>
      </w:r>
      <w:r>
        <w:t>spravedlivé mzdové systémy,</w:t>
      </w:r>
      <w:r w:rsidR="00F05B24">
        <w:t xml:space="preserve"> a </w:t>
      </w:r>
      <w:r>
        <w:t>to buď zlepšením mechanismů zákonných minimálních mezd, pokud existují, nebo prostřednictvím kolektivního vyjednávání. Zapojení sociálních partnerů je klíčové.</w:t>
      </w:r>
      <w:r w:rsidR="00F05B24">
        <w:t xml:space="preserve"> V </w:t>
      </w:r>
      <w:r>
        <w:t>této souvislosti by měl tento hlavní směr na závěr obsahovat návrhy opatření</w:t>
      </w:r>
      <w:r w:rsidR="00F05B24">
        <w:t xml:space="preserve"> k </w:t>
      </w:r>
      <w:r>
        <w:t>posílení účinnosti kolektivních smluv prostřednictvím rozšíření jejich působnosti.</w:t>
      </w:r>
    </w:p>
    <w:p w:rsidR="00F17585" w:rsidRPr="007C130B" w:rsidRDefault="00F17585" w:rsidP="00C631BC">
      <w:pPr>
        <w:rPr>
          <w:lang w:val="en-GB"/>
        </w:rPr>
      </w:pPr>
    </w:p>
    <w:p w:rsidR="00F17585" w:rsidRPr="007C130B" w:rsidRDefault="00F17585" w:rsidP="00C631BC">
      <w:r>
        <w:t>EHSV</w:t>
      </w:r>
      <w:r w:rsidR="00F05B24">
        <w:t xml:space="preserve"> v </w:t>
      </w:r>
      <w:r>
        <w:t>souvislosti</w:t>
      </w:r>
      <w:r w:rsidR="00F05B24">
        <w:t xml:space="preserve"> s </w:t>
      </w:r>
      <w:r>
        <w:t>hlavním směrem 6 požaduje účinnější evropské</w:t>
      </w:r>
      <w:r w:rsidR="00F05B24">
        <w:t xml:space="preserve"> a </w:t>
      </w:r>
      <w:r>
        <w:t>vnitrostátní strategie pro zajištění udržitelného financování změn kvalifikace</w:t>
      </w:r>
      <w:r w:rsidR="00F05B24">
        <w:t xml:space="preserve"> a </w:t>
      </w:r>
      <w:r>
        <w:t>prohlubování dovedností</w:t>
      </w:r>
      <w:r w:rsidR="00F05B24">
        <w:t xml:space="preserve"> u </w:t>
      </w:r>
      <w:r>
        <w:t>všech dospělých prostřednictvím celoživotního učení, přičemž je třeba se zaměřit zejména na poskytování účinné podpory pracovníkům</w:t>
      </w:r>
      <w:r w:rsidR="00F05B24">
        <w:t xml:space="preserve"> i </w:t>
      </w:r>
      <w:r>
        <w:t>nezaměstnaným.</w:t>
      </w:r>
    </w:p>
    <w:p w:rsidR="00F17585" w:rsidRPr="007C130B" w:rsidRDefault="00F17585" w:rsidP="00C631BC">
      <w:pPr>
        <w:rPr>
          <w:lang w:val="en-GB"/>
        </w:rPr>
      </w:pPr>
    </w:p>
    <w:p w:rsidR="00F17585" w:rsidRPr="007C130B" w:rsidRDefault="00F17585" w:rsidP="00C631BC">
      <w:r>
        <w:lastRenderedPageBreak/>
        <w:t>Pokud jde</w:t>
      </w:r>
      <w:r w:rsidR="00F05B24">
        <w:t xml:space="preserve"> o </w:t>
      </w:r>
      <w:r>
        <w:t>hlavní směr 7, EHSV se domnívá, že se musí více usilovat</w:t>
      </w:r>
      <w:r w:rsidR="00F05B24">
        <w:t xml:space="preserve"> o </w:t>
      </w:r>
      <w:r>
        <w:t>usnadnění</w:t>
      </w:r>
      <w:r w:rsidR="00F05B24">
        <w:t xml:space="preserve"> a </w:t>
      </w:r>
      <w:r>
        <w:t>podporu sociálního dialogu na vnitrostátní</w:t>
      </w:r>
      <w:r w:rsidR="00F05B24">
        <w:t xml:space="preserve"> i </w:t>
      </w:r>
      <w:r>
        <w:t>na evropské úrovni. Bylo dosaženo pokroku při zapojování občanské společnosti do procesu evropského semestru</w:t>
      </w:r>
      <w:r w:rsidR="00F05B24">
        <w:t xml:space="preserve"> a </w:t>
      </w:r>
      <w:r>
        <w:t>mělo by se na něm stavět. EHSV se domnívá, že tento hlavní směr by měl rovněž zahrnovat potřebu zlepšit ustanovení týkající se bezpečnosti</w:t>
      </w:r>
      <w:r w:rsidR="00F05B24">
        <w:t xml:space="preserve"> a </w:t>
      </w:r>
      <w:r>
        <w:t>ochrany zdraví při práci.</w:t>
      </w:r>
      <w:r w:rsidR="00F05B24">
        <w:t xml:space="preserve"> V </w:t>
      </w:r>
      <w:r>
        <w:t>kontextu pandemie COVID-19 se orgány veřejné správy, podniky, zaměstnanci</w:t>
      </w:r>
      <w:r w:rsidR="00F05B24">
        <w:t xml:space="preserve"> i </w:t>
      </w:r>
      <w:r>
        <w:t>sociální partneři všichni musí snažit ochránit pracovníky, jejich rodiny</w:t>
      </w:r>
      <w:r w:rsidR="00F05B24">
        <w:t xml:space="preserve"> a </w:t>
      </w:r>
      <w:r>
        <w:t>společnost obecně. Malým podnikům</w:t>
      </w:r>
      <w:r w:rsidR="00F05B24">
        <w:t xml:space="preserve"> a </w:t>
      </w:r>
      <w:r>
        <w:t>mikropodnikům je nezbytné poskytnout praktickou, finanční</w:t>
      </w:r>
      <w:r w:rsidR="00F05B24">
        <w:t xml:space="preserve"> a </w:t>
      </w:r>
      <w:r>
        <w:t>individualizovanou podporu</w:t>
      </w:r>
      <w:r w:rsidR="00F05B24">
        <w:t xml:space="preserve"> v </w:t>
      </w:r>
      <w:r>
        <w:t>oblasti programů bezpečnosti</w:t>
      </w:r>
      <w:r w:rsidR="00F05B24">
        <w:t xml:space="preserve"> a </w:t>
      </w:r>
      <w:r>
        <w:t>ochrany zdraví při práci, aby mohly přizpůsobit pracoviště</w:t>
      </w:r>
      <w:r w:rsidR="00F05B24">
        <w:t xml:space="preserve"> a </w:t>
      </w:r>
      <w:r>
        <w:t>rychle zavést nové postupy</w:t>
      </w:r>
      <w:r w:rsidR="00F05B24">
        <w:t xml:space="preserve"> a </w:t>
      </w:r>
      <w:r>
        <w:t>metody</w:t>
      </w:r>
      <w:r w:rsidR="00F05B24">
        <w:t xml:space="preserve"> s </w:t>
      </w:r>
      <w:r>
        <w:t xml:space="preserve">cílem chránit pracovníky. </w:t>
      </w:r>
    </w:p>
    <w:p w:rsidR="00F17585" w:rsidRPr="007C130B" w:rsidRDefault="00F17585" w:rsidP="00C631BC">
      <w:pPr>
        <w:rPr>
          <w:lang w:val="en-GB"/>
        </w:rPr>
      </w:pPr>
    </w:p>
    <w:p w:rsidR="00383FCB" w:rsidRPr="007C130B" w:rsidRDefault="00F17585" w:rsidP="00C631BC">
      <w:r>
        <w:t>Pokud jde</w:t>
      </w:r>
      <w:r w:rsidR="00F05B24">
        <w:t xml:space="preserve"> o </w:t>
      </w:r>
      <w:r>
        <w:t>hlavní směr 8, Výbor připomíná, že proti diskriminaci je třeba bojovat. Všem lidem musí být poskytnuta sociální ochrana</w:t>
      </w:r>
      <w:r w:rsidR="00F05B24">
        <w:t xml:space="preserve"> a </w:t>
      </w:r>
      <w:r>
        <w:t>zdravotní péče. Mělo by se podporovat zapojení žen do pracovní síly</w:t>
      </w:r>
      <w:r w:rsidR="00F05B24">
        <w:t xml:space="preserve"> a </w:t>
      </w:r>
      <w:r>
        <w:t>aktivní stárnutí pro všechny. Hlavní směry politik zaměstnanosti by rovněž měly zohledňovat cíle sociální ochrany, jako je plný</w:t>
      </w:r>
      <w:r w:rsidR="00F05B24">
        <w:t xml:space="preserve"> a </w:t>
      </w:r>
      <w:r>
        <w:t>efektivní rozsah sociální ochrany, její přiměřenost</w:t>
      </w:r>
      <w:r w:rsidR="00F05B24">
        <w:t xml:space="preserve"> a </w:t>
      </w:r>
      <w:r>
        <w:t>transparentnost.</w:t>
      </w:r>
    </w:p>
    <w:p w:rsidR="00254FB6" w:rsidRPr="007C130B" w:rsidRDefault="00254FB6" w:rsidP="00C631BC">
      <w:pPr>
        <w:rPr>
          <w:lang w:val="en-GB"/>
        </w:rPr>
      </w:pPr>
    </w:p>
    <w:p w:rsidR="00254FB6" w:rsidRPr="00D05751" w:rsidRDefault="00254FB6" w:rsidP="00C631BC">
      <w:pPr>
        <w:tabs>
          <w:tab w:val="left" w:pos="1701"/>
        </w:tabs>
        <w:overflowPunct w:val="0"/>
        <w:autoSpaceDE w:val="0"/>
        <w:autoSpaceDN w:val="0"/>
        <w:adjustRightInd w:val="0"/>
        <w:textAlignment w:val="baseline"/>
        <w:rPr>
          <w:i/>
          <w:szCs w:val="20"/>
        </w:rPr>
      </w:pPr>
      <w:r>
        <w:rPr>
          <w:b/>
          <w:i/>
          <w:szCs w:val="20"/>
        </w:rPr>
        <w:t>Kontakt:</w:t>
      </w:r>
      <w:r w:rsidR="00C631BC">
        <w:rPr>
          <w:i/>
          <w:szCs w:val="20"/>
        </w:rPr>
        <w:t xml:space="preserve"> </w:t>
      </w:r>
      <w:r>
        <w:rPr>
          <w:i/>
        </w:rPr>
        <w:t>Ana Dumitrache</w:t>
      </w:r>
    </w:p>
    <w:p w:rsidR="003F5D21" w:rsidRPr="00D05751" w:rsidRDefault="00254FB6" w:rsidP="000C47A9">
      <w:pPr>
        <w:jc w:val="left"/>
        <w:rPr>
          <w:i/>
          <w:szCs w:val="20"/>
        </w:rPr>
      </w:pPr>
      <w:r>
        <w:rPr>
          <w:i/>
          <w:szCs w:val="20"/>
        </w:rPr>
        <w:t>(Tel.: 00 32 2 546 81 31 – e-mail:</w:t>
      </w:r>
      <w:r w:rsidR="00CD6B0B">
        <w:rPr>
          <w:i/>
          <w:szCs w:val="20"/>
        </w:rPr>
        <w:t xml:space="preserve"> </w:t>
      </w:r>
      <w:hyperlink r:id="rId21" w:history="1">
        <w:r w:rsidR="00CD6B0B" w:rsidRPr="007D17A5">
          <w:rPr>
            <w:rStyle w:val="Hyperlink"/>
            <w:i/>
            <w:iCs/>
            <w:lang w:val="en-GB"/>
          </w:rPr>
          <w:t>Ana.Dumitrache@eesc.europa.eu</w:t>
        </w:r>
      </w:hyperlink>
      <w:r>
        <w:rPr>
          <w:i/>
          <w:szCs w:val="20"/>
        </w:rPr>
        <w:t>)</w:t>
      </w:r>
    </w:p>
    <w:p w:rsidR="000C708A" w:rsidRPr="007C130B" w:rsidRDefault="000C708A" w:rsidP="00C631BC">
      <w:pPr>
        <w:keepNext/>
        <w:keepLines/>
        <w:tabs>
          <w:tab w:val="left" w:pos="1701"/>
        </w:tabs>
        <w:overflowPunct w:val="0"/>
        <w:autoSpaceDE w:val="0"/>
        <w:autoSpaceDN w:val="0"/>
        <w:adjustRightInd w:val="0"/>
        <w:textAlignment w:val="baseline"/>
        <w:rPr>
          <w:szCs w:val="20"/>
          <w:lang w:val="en-GB"/>
        </w:rPr>
      </w:pPr>
    </w:p>
    <w:p w:rsidR="003F5D21" w:rsidRPr="007C130B" w:rsidRDefault="00186163" w:rsidP="003938C7">
      <w:pPr>
        <w:pStyle w:val="ListParagraph"/>
        <w:keepNext/>
        <w:keepLines/>
        <w:numPr>
          <w:ilvl w:val="0"/>
          <w:numId w:val="3"/>
        </w:numPr>
        <w:ind w:left="284" w:hanging="284"/>
        <w:rPr>
          <w:b/>
          <w:bCs/>
          <w:i/>
          <w:iCs/>
          <w:sz w:val="28"/>
          <w:szCs w:val="28"/>
        </w:rPr>
      </w:pPr>
      <w:bookmarkStart w:id="1" w:name="_Toc15398233"/>
      <w:r>
        <w:rPr>
          <w:b/>
          <w:bCs/>
          <w:i/>
          <w:iCs/>
          <w:sz w:val="28"/>
          <w:szCs w:val="28"/>
        </w:rPr>
        <w:t>Demografické výzvy</w:t>
      </w:r>
      <w:r w:rsidR="00F05B24">
        <w:rPr>
          <w:b/>
          <w:bCs/>
          <w:i/>
          <w:iCs/>
          <w:sz w:val="28"/>
          <w:szCs w:val="28"/>
        </w:rPr>
        <w:t xml:space="preserve"> v </w:t>
      </w:r>
      <w:r>
        <w:rPr>
          <w:b/>
          <w:bCs/>
          <w:i/>
          <w:iCs/>
          <w:sz w:val="28"/>
          <w:szCs w:val="28"/>
        </w:rPr>
        <w:t>EU</w:t>
      </w:r>
      <w:r w:rsidR="00F05B24">
        <w:rPr>
          <w:b/>
          <w:bCs/>
          <w:i/>
          <w:iCs/>
          <w:sz w:val="28"/>
          <w:szCs w:val="28"/>
        </w:rPr>
        <w:t xml:space="preserve"> s </w:t>
      </w:r>
      <w:r>
        <w:rPr>
          <w:b/>
          <w:bCs/>
          <w:i/>
          <w:iCs/>
          <w:sz w:val="28"/>
          <w:szCs w:val="28"/>
        </w:rPr>
        <w:t>ohledem na hospodářské</w:t>
      </w:r>
      <w:r w:rsidR="00F05B24">
        <w:rPr>
          <w:b/>
          <w:bCs/>
          <w:i/>
          <w:iCs/>
          <w:sz w:val="28"/>
          <w:szCs w:val="28"/>
        </w:rPr>
        <w:t xml:space="preserve"> a </w:t>
      </w:r>
      <w:r>
        <w:rPr>
          <w:b/>
          <w:bCs/>
          <w:i/>
          <w:iCs/>
          <w:sz w:val="28"/>
          <w:szCs w:val="28"/>
        </w:rPr>
        <w:t xml:space="preserve">rozvojové nerovnosti </w:t>
      </w:r>
    </w:p>
    <w:p w:rsidR="003F5D21" w:rsidRPr="007C130B" w:rsidRDefault="003F5D21" w:rsidP="00C631BC">
      <w:pPr>
        <w:keepNext/>
        <w:keepLines/>
        <w:tabs>
          <w:tab w:val="left" w:pos="1701"/>
        </w:tabs>
        <w:overflowPunct w:val="0"/>
        <w:autoSpaceDE w:val="0"/>
        <w:autoSpaceDN w:val="0"/>
        <w:adjustRightInd w:val="0"/>
        <w:textAlignment w:val="baseline"/>
        <w:rPr>
          <w:lang w:val="en-GB"/>
        </w:rPr>
      </w:pPr>
    </w:p>
    <w:p w:rsidR="005F6C89" w:rsidRPr="007C130B" w:rsidRDefault="003F5D21" w:rsidP="00C631BC">
      <w:pPr>
        <w:tabs>
          <w:tab w:val="left" w:pos="1701"/>
        </w:tabs>
        <w:overflowPunct w:val="0"/>
        <w:autoSpaceDE w:val="0"/>
        <w:autoSpaceDN w:val="0"/>
        <w:adjustRightInd w:val="0"/>
        <w:textAlignment w:val="baseline"/>
        <w:rPr>
          <w:color w:val="000000"/>
        </w:rPr>
      </w:pPr>
      <w:r>
        <w:rPr>
          <w:b/>
          <w:color w:val="000000"/>
        </w:rPr>
        <w:t>Zpravodaj:</w:t>
      </w:r>
      <w:r w:rsidR="00C631BC">
        <w:rPr>
          <w:color w:val="000000"/>
        </w:rPr>
        <w:t xml:space="preserve"> </w:t>
      </w:r>
      <w:r>
        <w:rPr>
          <w:color w:val="000000"/>
        </w:rPr>
        <w:t>Stéphane Buffetaut (Zaměstnavatelé – FR)</w:t>
      </w:r>
    </w:p>
    <w:p w:rsidR="003F5D21" w:rsidRPr="00D05751" w:rsidRDefault="005F6C89" w:rsidP="00C631BC">
      <w:pPr>
        <w:tabs>
          <w:tab w:val="left" w:pos="1701"/>
        </w:tabs>
        <w:overflowPunct w:val="0"/>
        <w:autoSpaceDE w:val="0"/>
        <w:autoSpaceDN w:val="0"/>
        <w:adjustRightInd w:val="0"/>
        <w:textAlignment w:val="baseline"/>
        <w:rPr>
          <w:szCs w:val="20"/>
        </w:rPr>
      </w:pPr>
      <w:r>
        <w:rPr>
          <w:b/>
          <w:color w:val="000000"/>
        </w:rPr>
        <w:t>Spoluzpravodaj</w:t>
      </w:r>
      <w:r w:rsidR="00C631BC" w:rsidRPr="00B32132">
        <w:rPr>
          <w:b/>
        </w:rPr>
        <w:t>:</w:t>
      </w:r>
      <w:r w:rsidR="00C631BC">
        <w:t xml:space="preserve"> </w:t>
      </w:r>
      <w:r>
        <w:t>Adam Rogalewski (Zaměstnanci – PL)</w:t>
      </w:r>
    </w:p>
    <w:p w:rsidR="003F5D21" w:rsidRPr="00D05751" w:rsidRDefault="003F5D21" w:rsidP="00C631BC">
      <w:pPr>
        <w:ind w:left="-5"/>
        <w:jc w:val="left"/>
        <w:rPr>
          <w:szCs w:val="20"/>
          <w:lang w:val="en-GB"/>
        </w:rPr>
      </w:pPr>
    </w:p>
    <w:p w:rsidR="00F03BEC" w:rsidRPr="007C130B" w:rsidRDefault="00C631BC" w:rsidP="00C631BC">
      <w:pPr>
        <w:tabs>
          <w:tab w:val="left" w:pos="1701"/>
        </w:tabs>
        <w:ind w:left="-5"/>
        <w:jc w:val="left"/>
        <w:rPr>
          <w:szCs w:val="20"/>
        </w:rPr>
      </w:pPr>
      <w:r>
        <w:rPr>
          <w:b/>
          <w:szCs w:val="20"/>
        </w:rPr>
        <w:t xml:space="preserve">Odkaz: </w:t>
      </w:r>
      <w:r w:rsidR="003F5D21">
        <w:t>průzkumné stanovisko</w:t>
      </w:r>
    </w:p>
    <w:p w:rsidR="003F5D21" w:rsidRPr="007C130B" w:rsidRDefault="00F03BEC" w:rsidP="00F05B24">
      <w:pPr>
        <w:ind w:left="737"/>
        <w:jc w:val="left"/>
      </w:pPr>
      <w:r>
        <w:t>EESC-2019-04587-00-00-AC</w:t>
      </w:r>
    </w:p>
    <w:p w:rsidR="003F5D21" w:rsidRPr="007C130B" w:rsidRDefault="003F5D21" w:rsidP="00C631BC">
      <w:pPr>
        <w:jc w:val="left"/>
        <w:rPr>
          <w:lang w:val="en-GB"/>
        </w:rPr>
      </w:pPr>
    </w:p>
    <w:p w:rsidR="003F5D21" w:rsidRPr="007C130B" w:rsidRDefault="003F5D21" w:rsidP="00C631BC">
      <w:pPr>
        <w:keepNext/>
        <w:tabs>
          <w:tab w:val="center" w:pos="284"/>
        </w:tabs>
        <w:ind w:left="266" w:hanging="266"/>
        <w:rPr>
          <w:b/>
        </w:rPr>
      </w:pPr>
      <w:r>
        <w:rPr>
          <w:b/>
        </w:rPr>
        <w:t>Hlavní body</w:t>
      </w:r>
    </w:p>
    <w:p w:rsidR="003F5D21" w:rsidRPr="007C130B" w:rsidRDefault="003F5D21" w:rsidP="00C631BC">
      <w:pPr>
        <w:keepNext/>
        <w:rPr>
          <w:lang w:val="en-GB"/>
        </w:rPr>
      </w:pPr>
    </w:p>
    <w:p w:rsidR="000C708A" w:rsidRPr="007C130B" w:rsidRDefault="000C708A" w:rsidP="00C631BC">
      <w:r>
        <w:t>Současná demografická situace</w:t>
      </w:r>
      <w:r w:rsidR="00F05B24">
        <w:t xml:space="preserve"> v </w:t>
      </w:r>
      <w:r>
        <w:t>EU vyžaduje holistický přístup, který obsáhne sociální</w:t>
      </w:r>
      <w:r w:rsidR="00F05B24">
        <w:t xml:space="preserve"> a </w:t>
      </w:r>
      <w:r>
        <w:t>hospodářské politiky, aktivní politiky na trhu práce</w:t>
      </w:r>
      <w:r w:rsidR="00F05B24">
        <w:t xml:space="preserve"> a </w:t>
      </w:r>
      <w:r>
        <w:t>politiky soudržnosti, politiky na podporu rodin</w:t>
      </w:r>
      <w:r w:rsidR="00F05B24">
        <w:t xml:space="preserve"> a </w:t>
      </w:r>
      <w:r>
        <w:t>zejména možnost sladit soukromý</w:t>
      </w:r>
      <w:r w:rsidR="00F05B24">
        <w:t xml:space="preserve"> a </w:t>
      </w:r>
      <w:r>
        <w:t>rodinný život se životem pracovním, zvláštní opatření zaměřená na starší pracovníky, politiky</w:t>
      </w:r>
      <w:r w:rsidR="00F05B24">
        <w:t xml:space="preserve"> v </w:t>
      </w:r>
      <w:r>
        <w:t>oblasti aktivního</w:t>
      </w:r>
      <w:r w:rsidR="00F05B24">
        <w:t xml:space="preserve"> a </w:t>
      </w:r>
      <w:r>
        <w:t>zdravého stárnutí, udržitelné</w:t>
      </w:r>
      <w:r w:rsidR="00F05B24">
        <w:t xml:space="preserve"> a </w:t>
      </w:r>
      <w:r>
        <w:t>integrované imigrační politiky</w:t>
      </w:r>
      <w:r w:rsidR="00F05B24">
        <w:t xml:space="preserve"> a </w:t>
      </w:r>
      <w:r>
        <w:t>opatření</w:t>
      </w:r>
      <w:r w:rsidR="00F05B24">
        <w:t xml:space="preserve"> a </w:t>
      </w:r>
      <w:r>
        <w:t>politiky</w:t>
      </w:r>
      <w:r w:rsidR="00F05B24">
        <w:t xml:space="preserve"> k </w:t>
      </w:r>
      <w:r>
        <w:t>zamezení odlivu mozků.</w:t>
      </w:r>
    </w:p>
    <w:p w:rsidR="000C708A" w:rsidRPr="007C130B" w:rsidRDefault="000C708A" w:rsidP="00C631BC">
      <w:pPr>
        <w:rPr>
          <w:lang w:val="en-GB"/>
        </w:rPr>
      </w:pPr>
    </w:p>
    <w:p w:rsidR="000C708A" w:rsidRPr="007C130B" w:rsidRDefault="000C708A" w:rsidP="00C631BC">
      <w:r>
        <w:t>Je nepravděpodobné, že by nastala další populační exploze,</w:t>
      </w:r>
      <w:r w:rsidR="00F05B24">
        <w:t xml:space="preserve"> a </w:t>
      </w:r>
      <w:r>
        <w:t>proto je naprosto nezbytné zlepšit účast na trhu práce, aby bylo možné čelit důsledkům demografické situace</w:t>
      </w:r>
      <w:r w:rsidR="00F05B24">
        <w:t xml:space="preserve"> v </w:t>
      </w:r>
      <w:r>
        <w:t>Evropě.</w:t>
      </w:r>
      <w:r w:rsidR="00F05B24">
        <w:t xml:space="preserve"> V </w:t>
      </w:r>
      <w:r>
        <w:t>příliš mnoha členských státech panuje až moc vysoká míra nezaměstnanosti, podzaměstnanosti</w:t>
      </w:r>
      <w:r w:rsidR="00F05B24">
        <w:t xml:space="preserve"> a </w:t>
      </w:r>
      <w:r>
        <w:t>ekonomické neaktivity, zejména co se týče mladých lidí. EU musí</w:t>
      </w:r>
      <w:r w:rsidR="00F05B24">
        <w:t xml:space="preserve"> z </w:t>
      </w:r>
      <w:r>
        <w:t>boje proti nezaměstnanosti učinit prioritu.</w:t>
      </w:r>
    </w:p>
    <w:p w:rsidR="000C708A" w:rsidRPr="007C130B" w:rsidRDefault="000C708A" w:rsidP="00C631BC">
      <w:pPr>
        <w:rPr>
          <w:lang w:val="en-GB"/>
        </w:rPr>
      </w:pPr>
    </w:p>
    <w:p w:rsidR="000C708A" w:rsidRPr="007C130B" w:rsidRDefault="000C708A" w:rsidP="00C631BC">
      <w:r>
        <w:t>Dynamický demografický rozvoj závisí také na důvěře</w:t>
      </w:r>
      <w:r w:rsidR="00F05B24">
        <w:t xml:space="preserve"> v </w:t>
      </w:r>
      <w:r>
        <w:t>budoucnost,</w:t>
      </w:r>
      <w:r w:rsidR="00F05B24">
        <w:t xml:space="preserve"> a </w:t>
      </w:r>
      <w:r>
        <w:t>proto EU potřebuje silnou ekonomiku</w:t>
      </w:r>
      <w:r w:rsidR="00F05B24">
        <w:t xml:space="preserve"> a </w:t>
      </w:r>
      <w:r>
        <w:t>sociální politiku. Pro zlepšování demografické situace</w:t>
      </w:r>
      <w:r w:rsidR="00F05B24">
        <w:t xml:space="preserve"> v </w:t>
      </w:r>
      <w:r>
        <w:t xml:space="preserve">EU je velmi důležitým faktorem provádění evropského pilíře sociálních práv. </w:t>
      </w:r>
    </w:p>
    <w:p w:rsidR="000C708A" w:rsidRPr="007C130B" w:rsidRDefault="000C708A" w:rsidP="00C631BC">
      <w:pPr>
        <w:rPr>
          <w:lang w:val="en-GB"/>
        </w:rPr>
      </w:pPr>
    </w:p>
    <w:p w:rsidR="000C708A" w:rsidRPr="007C130B" w:rsidRDefault="000C708A" w:rsidP="00C631BC">
      <w:r>
        <w:lastRenderedPageBreak/>
        <w:t>Mít děti nesmí být překážkou</w:t>
      </w:r>
      <w:r w:rsidR="00F05B24">
        <w:t xml:space="preserve"> v </w:t>
      </w:r>
      <w:r>
        <w:t>profesní dráze ani příčinou zchudnutí nebo ztráty kupní síly, především</w:t>
      </w:r>
      <w:r w:rsidR="00F05B24">
        <w:t xml:space="preserve"> u </w:t>
      </w:r>
      <w:r>
        <w:t>početných rodin. Je důležité zachovávat nebo provádět stabilní</w:t>
      </w:r>
      <w:r w:rsidR="00F05B24">
        <w:t xml:space="preserve"> a </w:t>
      </w:r>
      <w:r>
        <w:t>proaktivní rodinné politiky</w:t>
      </w:r>
      <w:r w:rsidR="00F05B24">
        <w:t xml:space="preserve"> a </w:t>
      </w:r>
      <w:r>
        <w:t>na člověka zaměřené politiky na trhu práce.</w:t>
      </w:r>
    </w:p>
    <w:p w:rsidR="000C708A" w:rsidRPr="007C130B" w:rsidRDefault="000C708A" w:rsidP="00C631BC">
      <w:pPr>
        <w:rPr>
          <w:lang w:val="en-GB"/>
        </w:rPr>
      </w:pPr>
    </w:p>
    <w:p w:rsidR="000C708A" w:rsidRPr="007C130B" w:rsidRDefault="000C708A" w:rsidP="00C631BC">
      <w:r>
        <w:t>Jednou ze základních svobod EU je vnitřní mobilita, která posiluje konkurenceschopnost Evropy</w:t>
      </w:r>
      <w:r w:rsidR="00F05B24">
        <w:t xml:space="preserve"> a </w:t>
      </w:r>
      <w:r>
        <w:t>přináší jejím občanům příležitosti. Co se týče mobility</w:t>
      </w:r>
      <w:r w:rsidR="00F05B24">
        <w:t xml:space="preserve"> v </w:t>
      </w:r>
      <w:r>
        <w:t>rámci EU</w:t>
      </w:r>
      <w:r w:rsidR="00F05B24">
        <w:t xml:space="preserve"> a </w:t>
      </w:r>
      <w:r>
        <w:t>odlivu mozků</w:t>
      </w:r>
      <w:r w:rsidR="00F05B24">
        <w:t xml:space="preserve"> a </w:t>
      </w:r>
      <w:r>
        <w:t>pracovní síly</w:t>
      </w:r>
      <w:r w:rsidR="00F05B24">
        <w:t xml:space="preserve"> v </w:t>
      </w:r>
      <w:r>
        <w:t>souvislosti</w:t>
      </w:r>
      <w:r w:rsidR="00F05B24">
        <w:t xml:space="preserve"> s </w:t>
      </w:r>
      <w:r>
        <w:t>vnitřní migrací, je nejlepším řešením vzestupná sociální</w:t>
      </w:r>
      <w:r w:rsidR="00F05B24">
        <w:t xml:space="preserve"> a </w:t>
      </w:r>
      <w:r>
        <w:t xml:space="preserve">hospodářská konvergence členských států, která ale vyžaduje čas. </w:t>
      </w:r>
    </w:p>
    <w:p w:rsidR="000C708A" w:rsidRPr="007C130B" w:rsidRDefault="000C708A" w:rsidP="00C631BC">
      <w:pPr>
        <w:rPr>
          <w:lang w:val="en-GB"/>
        </w:rPr>
      </w:pPr>
    </w:p>
    <w:p w:rsidR="000C708A" w:rsidRPr="007C130B" w:rsidRDefault="000C708A" w:rsidP="00C631BC">
      <w:r>
        <w:t>Samotná imigrace možná demografické problémy</w:t>
      </w:r>
      <w:r w:rsidR="00F05B24">
        <w:t xml:space="preserve"> v </w:t>
      </w:r>
      <w:r>
        <w:t>Evropě nevyřeší, ale může pomoci jim čelit. Musí ovšem být doprovázena spravedlivými</w:t>
      </w:r>
      <w:r w:rsidR="00F05B24">
        <w:t xml:space="preserve"> a </w:t>
      </w:r>
      <w:r>
        <w:t>udržitelnými integračními politikami, které nově příchozím pomohou usadit se</w:t>
      </w:r>
      <w:r w:rsidR="00F05B24">
        <w:t xml:space="preserve"> a </w:t>
      </w:r>
      <w:r>
        <w:t>vyhnout se problémům</w:t>
      </w:r>
      <w:r w:rsidR="00F05B24">
        <w:t xml:space="preserve"> z </w:t>
      </w:r>
      <w:r>
        <w:t>hlediska začlenění.</w:t>
      </w:r>
    </w:p>
    <w:p w:rsidR="00D91E87" w:rsidRPr="007C130B" w:rsidRDefault="00D91E87" w:rsidP="00C631BC">
      <w:pPr>
        <w:ind w:left="-5"/>
        <w:jc w:val="left"/>
        <w:rPr>
          <w:szCs w:val="20"/>
          <w:lang w:val="en-GB"/>
        </w:rPr>
      </w:pPr>
    </w:p>
    <w:p w:rsidR="000C708A" w:rsidRPr="007C130B" w:rsidRDefault="00D91E87" w:rsidP="00C631BC">
      <w:pPr>
        <w:ind w:left="-5"/>
        <w:rPr>
          <w:szCs w:val="20"/>
        </w:rPr>
      </w:pPr>
      <w:r>
        <w:t>Krize způsobená onemocněním COVID-19 zásadním způsobem ovlivní budoucí politiky EU zaměřené na řešení demografických výzev</w:t>
      </w:r>
      <w:r w:rsidR="00F05B24">
        <w:t xml:space="preserve"> a </w:t>
      </w:r>
      <w:r>
        <w:t>rostoucích nerovností mezi členskými státy. Výbor vyzývá EU, aby připravila náležitá opatření</w:t>
      </w:r>
      <w:r w:rsidR="00F05B24">
        <w:t xml:space="preserve"> a </w:t>
      </w:r>
      <w:r>
        <w:t>vyčlenila na ně velké množství prostředků</w:t>
      </w:r>
      <w:r w:rsidR="00F05B24">
        <w:t xml:space="preserve"> s </w:t>
      </w:r>
      <w:r>
        <w:t>cílem ochránit občany před nepříznivými důsledky pandemie</w:t>
      </w:r>
      <w:r w:rsidR="00F05B24">
        <w:t xml:space="preserve"> a </w:t>
      </w:r>
      <w:r>
        <w:t>především pak navazující hospodářské krize,</w:t>
      </w:r>
      <w:r w:rsidR="00F05B24">
        <w:t xml:space="preserve"> a </w:t>
      </w:r>
      <w:r>
        <w:t>zmírnit tak negativní sociální dopady.</w:t>
      </w:r>
    </w:p>
    <w:p w:rsidR="00D91E87" w:rsidRPr="007C130B" w:rsidRDefault="00D91E87" w:rsidP="00C631BC">
      <w:pPr>
        <w:ind w:left="-5"/>
        <w:jc w:val="left"/>
        <w:rPr>
          <w:szCs w:val="20"/>
          <w:lang w:val="en-GB"/>
        </w:rPr>
      </w:pPr>
    </w:p>
    <w:p w:rsidR="000C708A" w:rsidRPr="00D05751" w:rsidRDefault="000C708A" w:rsidP="00C631BC">
      <w:pPr>
        <w:tabs>
          <w:tab w:val="left" w:pos="1701"/>
        </w:tabs>
        <w:overflowPunct w:val="0"/>
        <w:autoSpaceDE w:val="0"/>
        <w:autoSpaceDN w:val="0"/>
        <w:adjustRightInd w:val="0"/>
        <w:textAlignment w:val="baseline"/>
        <w:rPr>
          <w:i/>
          <w:szCs w:val="20"/>
        </w:rPr>
      </w:pPr>
      <w:r>
        <w:rPr>
          <w:b/>
          <w:i/>
          <w:szCs w:val="20"/>
        </w:rPr>
        <w:t>Kontakt:</w:t>
      </w:r>
      <w:r w:rsidR="00C631BC">
        <w:rPr>
          <w:i/>
          <w:szCs w:val="20"/>
        </w:rPr>
        <w:t xml:space="preserve"> </w:t>
      </w:r>
      <w:r>
        <w:rPr>
          <w:i/>
        </w:rPr>
        <w:t>Triin Aasmaa</w:t>
      </w:r>
    </w:p>
    <w:p w:rsidR="000C708A" w:rsidRPr="00D05751" w:rsidRDefault="000C708A" w:rsidP="00CD6B0B">
      <w:pPr>
        <w:rPr>
          <w:i/>
          <w:szCs w:val="20"/>
        </w:rPr>
      </w:pPr>
      <w:r>
        <w:rPr>
          <w:i/>
          <w:szCs w:val="20"/>
        </w:rPr>
        <w:t>(Tel.: 00 32 2 546 95 24 – e-mail:</w:t>
      </w:r>
      <w:r w:rsidR="00CD6B0B">
        <w:rPr>
          <w:i/>
          <w:szCs w:val="20"/>
        </w:rPr>
        <w:t xml:space="preserve"> </w:t>
      </w:r>
      <w:hyperlink r:id="rId22" w:history="1">
        <w:r w:rsidR="00CD6B0B" w:rsidRPr="007D17A5">
          <w:rPr>
            <w:rStyle w:val="Hyperlink"/>
            <w:i/>
            <w:iCs/>
            <w:lang w:val="en-GB"/>
          </w:rPr>
          <w:t>Triin.Aasmaa@eesc.europa.eu</w:t>
        </w:r>
      </w:hyperlink>
      <w:r>
        <w:rPr>
          <w:i/>
          <w:szCs w:val="20"/>
        </w:rPr>
        <w:t>)</w:t>
      </w:r>
    </w:p>
    <w:p w:rsidR="002E6DB2" w:rsidRPr="00D05751" w:rsidRDefault="002E6DB2" w:rsidP="00C631BC">
      <w:pPr>
        <w:rPr>
          <w:lang w:val="en-GB"/>
        </w:rPr>
      </w:pPr>
    </w:p>
    <w:p w:rsidR="002E6DB2" w:rsidRPr="007C130B" w:rsidRDefault="001468C5" w:rsidP="003938C7">
      <w:pPr>
        <w:pStyle w:val="ListParagraph"/>
        <w:keepNext/>
        <w:keepLines/>
        <w:numPr>
          <w:ilvl w:val="0"/>
          <w:numId w:val="3"/>
        </w:numPr>
        <w:ind w:left="284" w:hanging="284"/>
        <w:rPr>
          <w:b/>
          <w:bCs/>
          <w:i/>
          <w:iCs/>
          <w:sz w:val="28"/>
          <w:szCs w:val="28"/>
        </w:rPr>
      </w:pPr>
      <w:r>
        <w:rPr>
          <w:b/>
          <w:bCs/>
          <w:i/>
          <w:iCs/>
          <w:sz w:val="28"/>
          <w:szCs w:val="28"/>
        </w:rPr>
        <w:t>Udržitelné financování celoživotního učení</w:t>
      </w:r>
      <w:r w:rsidR="00F05B24">
        <w:rPr>
          <w:b/>
          <w:bCs/>
          <w:i/>
          <w:iCs/>
          <w:sz w:val="28"/>
          <w:szCs w:val="28"/>
        </w:rPr>
        <w:t xml:space="preserve"> a </w:t>
      </w:r>
      <w:r>
        <w:rPr>
          <w:b/>
          <w:bCs/>
          <w:i/>
          <w:iCs/>
          <w:sz w:val="28"/>
          <w:szCs w:val="28"/>
        </w:rPr>
        <w:t>rozvoje dovedností</w:t>
      </w:r>
    </w:p>
    <w:p w:rsidR="002E6DB2" w:rsidRPr="007C130B" w:rsidRDefault="002E6DB2" w:rsidP="00C631BC">
      <w:pPr>
        <w:keepNext/>
        <w:keepLines/>
        <w:tabs>
          <w:tab w:val="left" w:pos="1701"/>
        </w:tabs>
        <w:overflowPunct w:val="0"/>
        <w:autoSpaceDE w:val="0"/>
        <w:autoSpaceDN w:val="0"/>
        <w:adjustRightInd w:val="0"/>
        <w:textAlignment w:val="baseline"/>
        <w:rPr>
          <w:lang w:val="en-GB"/>
        </w:rPr>
      </w:pPr>
    </w:p>
    <w:p w:rsidR="001468C5" w:rsidRPr="007C130B" w:rsidRDefault="00C631BC" w:rsidP="00C631BC">
      <w:pPr>
        <w:pStyle w:val="Default"/>
        <w:spacing w:line="288" w:lineRule="auto"/>
        <w:jc w:val="both"/>
        <w:rPr>
          <w:sz w:val="22"/>
          <w:szCs w:val="22"/>
        </w:rPr>
      </w:pPr>
      <w:r>
        <w:rPr>
          <w:b/>
          <w:sz w:val="22"/>
          <w:szCs w:val="22"/>
        </w:rPr>
        <w:t xml:space="preserve">Zpravodaj: </w:t>
      </w:r>
      <w:r w:rsidR="001468C5">
        <w:rPr>
          <w:bCs/>
          <w:sz w:val="22"/>
          <w:szCs w:val="22"/>
        </w:rPr>
        <w:t>Tatjana Babrauskienė (Zaměstnanci – LT)</w:t>
      </w:r>
    </w:p>
    <w:p w:rsidR="001468C5" w:rsidRPr="00D05751" w:rsidRDefault="001468C5" w:rsidP="00C631BC">
      <w:pPr>
        <w:tabs>
          <w:tab w:val="left" w:pos="1701"/>
        </w:tabs>
        <w:overflowPunct w:val="0"/>
        <w:autoSpaceDE w:val="0"/>
        <w:autoSpaceDN w:val="0"/>
        <w:adjustRightInd w:val="0"/>
        <w:textAlignment w:val="baseline"/>
        <w:rPr>
          <w:szCs w:val="20"/>
        </w:rPr>
      </w:pPr>
      <w:r>
        <w:rPr>
          <w:b/>
          <w:bCs/>
        </w:rPr>
        <w:t>Spoluzpravodaj</w:t>
      </w:r>
      <w:r w:rsidR="00C631BC" w:rsidRPr="00B32132">
        <w:rPr>
          <w:b/>
        </w:rPr>
        <w:t>:</w:t>
      </w:r>
      <w:r w:rsidR="00C631BC">
        <w:t xml:space="preserve"> </w:t>
      </w:r>
      <w:r>
        <w:t>Pavel Trantina (Různorodá Evropa – CZ)</w:t>
      </w:r>
    </w:p>
    <w:p w:rsidR="002E6DB2" w:rsidRPr="007C130B" w:rsidRDefault="002E6DB2" w:rsidP="00C631BC">
      <w:pPr>
        <w:ind w:left="-5"/>
        <w:jc w:val="left"/>
        <w:rPr>
          <w:szCs w:val="20"/>
          <w:lang w:val="en-GB"/>
        </w:rPr>
      </w:pPr>
    </w:p>
    <w:p w:rsidR="00F03BEC" w:rsidRPr="007C130B" w:rsidRDefault="00C631BC" w:rsidP="00C631BC">
      <w:pPr>
        <w:tabs>
          <w:tab w:val="left" w:pos="1701"/>
        </w:tabs>
        <w:ind w:left="-5"/>
        <w:jc w:val="left"/>
        <w:rPr>
          <w:szCs w:val="20"/>
        </w:rPr>
      </w:pPr>
      <w:r>
        <w:rPr>
          <w:b/>
          <w:szCs w:val="20"/>
        </w:rPr>
        <w:t xml:space="preserve">Odkaz: </w:t>
      </w:r>
      <w:r w:rsidR="002E6DB2">
        <w:t>průzkumné stanovisko</w:t>
      </w:r>
    </w:p>
    <w:p w:rsidR="002E6DB2" w:rsidRPr="007C130B" w:rsidRDefault="00F03BEC" w:rsidP="00F05B24">
      <w:pPr>
        <w:ind w:left="737"/>
        <w:jc w:val="left"/>
      </w:pPr>
      <w:r>
        <w:t>EESC-2019-04762-00-00-AC</w:t>
      </w:r>
    </w:p>
    <w:p w:rsidR="002E6DB2" w:rsidRPr="007C130B" w:rsidRDefault="002E6DB2" w:rsidP="00C631BC">
      <w:pPr>
        <w:jc w:val="left"/>
        <w:rPr>
          <w:lang w:val="en-GB"/>
        </w:rPr>
      </w:pPr>
    </w:p>
    <w:p w:rsidR="002E6DB2" w:rsidRPr="007C130B" w:rsidRDefault="002E6DB2" w:rsidP="00C631BC">
      <w:pPr>
        <w:keepNext/>
        <w:tabs>
          <w:tab w:val="center" w:pos="284"/>
        </w:tabs>
        <w:ind w:left="266" w:hanging="266"/>
        <w:rPr>
          <w:b/>
        </w:rPr>
      </w:pPr>
      <w:r>
        <w:rPr>
          <w:b/>
        </w:rPr>
        <w:t>Hlavní body</w:t>
      </w:r>
    </w:p>
    <w:p w:rsidR="002E6DB2" w:rsidRPr="007C130B" w:rsidRDefault="002E6DB2" w:rsidP="00C631BC">
      <w:pPr>
        <w:keepNext/>
        <w:rPr>
          <w:lang w:val="en-GB"/>
        </w:rPr>
      </w:pPr>
    </w:p>
    <w:p w:rsidR="000C708A" w:rsidRPr="007C130B" w:rsidRDefault="000C708A" w:rsidP="00C631BC">
      <w:r>
        <w:t>Toto stanovisko si vyžádalo chorvatské předsednictví, které zdůraznilo potřebu posílit celoživotní učení</w:t>
      </w:r>
      <w:r w:rsidR="00F05B24">
        <w:t xml:space="preserve"> v </w:t>
      </w:r>
      <w:r>
        <w:t>současném kontextu stále dynamičtějšího trhu práce.</w:t>
      </w:r>
    </w:p>
    <w:p w:rsidR="009B21F6" w:rsidRPr="007C130B" w:rsidRDefault="009B21F6" w:rsidP="00C631BC">
      <w:pPr>
        <w:rPr>
          <w:lang w:val="en-GB"/>
        </w:rPr>
      </w:pPr>
    </w:p>
    <w:p w:rsidR="000C708A" w:rsidRPr="007C130B" w:rsidRDefault="000C708A" w:rsidP="00C631BC">
      <w:r>
        <w:t>Výbor ve stanovisku vyzývá Evropskou komisi</w:t>
      </w:r>
      <w:r w:rsidR="00F05B24">
        <w:t xml:space="preserve"> a </w:t>
      </w:r>
      <w:r>
        <w:t>členské státy, aby zajistily, že kvalitní</w:t>
      </w:r>
      <w:r w:rsidR="00F05B24">
        <w:t xml:space="preserve"> a </w:t>
      </w:r>
      <w:r>
        <w:t>inkluzivní celoživotní učení bude právem pro všechny dospělé</w:t>
      </w:r>
      <w:r w:rsidR="00F05B24">
        <w:t xml:space="preserve"> v </w:t>
      </w:r>
      <w:r>
        <w:t>Evropě,</w:t>
      </w:r>
      <w:r w:rsidR="00F05B24">
        <w:t xml:space="preserve"> a </w:t>
      </w:r>
      <w:r>
        <w:t>to jak na pracovišti, tak mimo něj,</w:t>
      </w:r>
      <w:r w:rsidR="00F05B24">
        <w:t xml:space="preserve"> a </w:t>
      </w:r>
      <w:r>
        <w:t>aby podpořily provádění těchto zásad pomocí udržitelného veřejného financování dohodnutého se sociálními partnery</w:t>
      </w:r>
      <w:r w:rsidR="00F05B24">
        <w:t xml:space="preserve"> a </w:t>
      </w:r>
      <w:r>
        <w:t xml:space="preserve">občanskou společností. </w:t>
      </w:r>
    </w:p>
    <w:p w:rsidR="000C708A" w:rsidRPr="007C130B" w:rsidRDefault="000C708A" w:rsidP="00C631BC">
      <w:pPr>
        <w:rPr>
          <w:lang w:val="en-GB"/>
        </w:rPr>
      </w:pPr>
    </w:p>
    <w:p w:rsidR="000C708A" w:rsidRPr="007C130B" w:rsidRDefault="000C708A" w:rsidP="00C631BC">
      <w:r>
        <w:t>EHSV je přesvědčen, že jsou zapotřebí mechanismy financování, pomocí nichž budou mobilizovány vnitrostátní zdroje</w:t>
      </w:r>
      <w:r w:rsidR="00F05B24">
        <w:t xml:space="preserve"> a </w:t>
      </w:r>
      <w:r>
        <w:t>které budou zahrnovat odpovídající sdílení nákladů mezi orgány veřejné správy, soukromými subjekty, jednotlivci</w:t>
      </w:r>
      <w:r w:rsidR="00F05B24">
        <w:t xml:space="preserve"> a </w:t>
      </w:r>
      <w:r>
        <w:t>dalšími zúčastněnými stranami (</w:t>
      </w:r>
      <w:r w:rsidR="00F05B24">
        <w:t>např. </w:t>
      </w:r>
      <w:r>
        <w:t>sociálními partnery, poskytovateli odborné přípravy</w:t>
      </w:r>
      <w:r w:rsidR="00F05B24">
        <w:t xml:space="preserve"> a </w:t>
      </w:r>
      <w:r>
        <w:t>nevládními organizacemi).</w:t>
      </w:r>
    </w:p>
    <w:p w:rsidR="000C708A" w:rsidRPr="007C130B" w:rsidRDefault="000C708A" w:rsidP="00C631BC">
      <w:pPr>
        <w:rPr>
          <w:lang w:val="en-GB"/>
        </w:rPr>
      </w:pPr>
    </w:p>
    <w:p w:rsidR="000C708A" w:rsidRPr="007C130B" w:rsidRDefault="000C708A" w:rsidP="00C631BC">
      <w:r>
        <w:lastRenderedPageBreak/>
        <w:t>EHSV opakuje svou výzvu</w:t>
      </w:r>
      <w:r w:rsidR="00F05B24">
        <w:t xml:space="preserve"> k </w:t>
      </w:r>
      <w:r>
        <w:t>většímu zaměření na sociální investice mimo jiné do vzdělávání, odborné přípravy</w:t>
      </w:r>
      <w:r w:rsidR="00F05B24">
        <w:t xml:space="preserve"> a </w:t>
      </w:r>
      <w:r>
        <w:t>celoživotního učení. EHSV navrhuje, aby se prozkoumalo, zda by se také na sociální investice podporované ze strukturálních fondů EU nemohlo uplatnit zlaté pravidlo financování, které znamená vyjmout podle fiskálních pravidel evropské měnové unie veřejné investice orientované na budoucnost</w:t>
      </w:r>
      <w:r w:rsidR="00F05B24">
        <w:t xml:space="preserve"> z </w:t>
      </w:r>
      <w:r>
        <w:t>výpočtu čistých schodků veřejných financí.</w:t>
      </w:r>
    </w:p>
    <w:p w:rsidR="000C708A" w:rsidRPr="007C130B" w:rsidRDefault="000C708A" w:rsidP="00C631BC">
      <w:pPr>
        <w:rPr>
          <w:lang w:val="en-GB"/>
        </w:rPr>
      </w:pPr>
    </w:p>
    <w:p w:rsidR="000C708A" w:rsidRPr="007C130B" w:rsidRDefault="000C708A" w:rsidP="00C631BC">
      <w:r>
        <w:t>Výbor je přesvědčen, že demokratická správa rozvoje</w:t>
      </w:r>
      <w:r w:rsidR="00F05B24">
        <w:t xml:space="preserve"> a </w:t>
      </w:r>
      <w:r>
        <w:t>provádění politik</w:t>
      </w:r>
      <w:r w:rsidR="00F05B24">
        <w:t xml:space="preserve"> v </w:t>
      </w:r>
      <w:r>
        <w:t>oblasti celoživotního učení, včetně efektivního sociálního dialogu</w:t>
      </w:r>
      <w:r w:rsidR="00F05B24">
        <w:t xml:space="preserve"> a </w:t>
      </w:r>
      <w:r>
        <w:t>konzultací</w:t>
      </w:r>
      <w:r w:rsidR="00F05B24">
        <w:t xml:space="preserve"> s </w:t>
      </w:r>
      <w:r>
        <w:t>organizovanou občanskou společností, zvyšuje účinnost investic, pokud jde</w:t>
      </w:r>
      <w:r w:rsidR="00F05B24">
        <w:t xml:space="preserve"> o </w:t>
      </w:r>
      <w:r>
        <w:t>plnění cílů politik.</w:t>
      </w:r>
    </w:p>
    <w:p w:rsidR="000C708A" w:rsidRPr="007C130B" w:rsidRDefault="000C708A" w:rsidP="00C631BC">
      <w:pPr>
        <w:rPr>
          <w:lang w:val="en-GB"/>
        </w:rPr>
      </w:pPr>
    </w:p>
    <w:p w:rsidR="000C708A" w:rsidRPr="007C130B" w:rsidRDefault="000C708A" w:rsidP="00C631BC">
      <w:r>
        <w:t>EHSV žádá členské státy, aby zajistily účinnou podporu zaměstnaným</w:t>
      </w:r>
      <w:r w:rsidR="00F05B24">
        <w:t xml:space="preserve"> a </w:t>
      </w:r>
      <w:r>
        <w:t>nezaměstnaným lidem, kteří čelí obtížím při získávání přístupu ke kvalitnímu</w:t>
      </w:r>
      <w:r w:rsidR="00F05B24">
        <w:t xml:space="preserve"> a </w:t>
      </w:r>
      <w:r>
        <w:t>inkluzivnímu vzdělávání</w:t>
      </w:r>
      <w:r w:rsidR="00F05B24">
        <w:t xml:space="preserve"> a </w:t>
      </w:r>
      <w:r>
        <w:t>kvalitní</w:t>
      </w:r>
      <w:r w:rsidR="00F05B24">
        <w:t xml:space="preserve"> a </w:t>
      </w:r>
      <w:r>
        <w:t>inkluzivní odborné přípravě dospělých, zejména tím, že zajistí cílené financování pro ty nejpotřebnější, jako jsou nezaměstnaní, pracovníci</w:t>
      </w:r>
      <w:r w:rsidR="00F05B24">
        <w:t xml:space="preserve"> s </w:t>
      </w:r>
      <w:r>
        <w:t>nestandardními pracovními smlouvami, osoby</w:t>
      </w:r>
      <w:r w:rsidR="00F05B24">
        <w:t xml:space="preserve"> s </w:t>
      </w:r>
      <w:r>
        <w:t>nízkou kvalifikací, osoby se zdravotním postižením, starší pracovníci</w:t>
      </w:r>
      <w:r w:rsidR="00F05B24">
        <w:t xml:space="preserve"> a </w:t>
      </w:r>
      <w:r>
        <w:t>lidé ze socioekonomicky znevýhodněných skupin,</w:t>
      </w:r>
      <w:r w:rsidR="00F05B24">
        <w:t xml:space="preserve"> a </w:t>
      </w:r>
      <w:r>
        <w:t>aby přitom měly na paměti genderový rozměr.</w:t>
      </w:r>
    </w:p>
    <w:p w:rsidR="000C708A" w:rsidRPr="007C130B" w:rsidRDefault="000C708A" w:rsidP="00C631BC">
      <w:pPr>
        <w:rPr>
          <w:lang w:val="en-GB"/>
        </w:rPr>
      </w:pPr>
    </w:p>
    <w:p w:rsidR="000C708A" w:rsidRPr="007C130B" w:rsidRDefault="000C708A" w:rsidP="00C631BC">
      <w:r>
        <w:t>EHSV dále vyzývá orgány EU, aby se dohodly na jednotném inkluzivním rámci klíčových kompetencí, který bude přesahovat školní vzdělávání,</w:t>
      </w:r>
      <w:r w:rsidR="00F05B24">
        <w:t xml:space="preserve"> a </w:t>
      </w:r>
      <w:r>
        <w:t>bude tak řešit potřebu vzdělávání dospělých</w:t>
      </w:r>
      <w:r w:rsidR="00F05B24">
        <w:t xml:space="preserve"> a </w:t>
      </w:r>
      <w:r>
        <w:t>získávání životních dovedností</w:t>
      </w:r>
      <w:r w:rsidR="00F05B24">
        <w:t xml:space="preserve"> a </w:t>
      </w:r>
      <w:r>
        <w:t>položí důraz zejména na schopnost učit se</w:t>
      </w:r>
      <w:r w:rsidR="00F05B24">
        <w:t xml:space="preserve"> a </w:t>
      </w:r>
      <w:r>
        <w:t>dovednosti pro demokratické občanství, které jsou zásadní pro podporu dospělých</w:t>
      </w:r>
      <w:r w:rsidR="00F05B24">
        <w:t xml:space="preserve"> v </w:t>
      </w:r>
      <w:r>
        <w:t>aktivním zapojení do společnosti. EHSV rovněž požaduje zvýšení investic do neformálních</w:t>
      </w:r>
      <w:r w:rsidR="00F05B24">
        <w:t xml:space="preserve"> a </w:t>
      </w:r>
      <w:r>
        <w:t>informálních vzdělávacích prostředí, která jsou</w:t>
      </w:r>
      <w:r w:rsidR="00F05B24">
        <w:t xml:space="preserve"> z </w:t>
      </w:r>
      <w:r>
        <w:t>hlediska získání uvedených kompetencí obzvlášť relevantní.</w:t>
      </w:r>
    </w:p>
    <w:p w:rsidR="000C708A" w:rsidRPr="007C130B" w:rsidRDefault="000C708A" w:rsidP="00C631BC">
      <w:pPr>
        <w:rPr>
          <w:lang w:val="en-GB"/>
        </w:rPr>
      </w:pPr>
    </w:p>
    <w:p w:rsidR="000C708A" w:rsidRPr="007C130B" w:rsidRDefault="000C708A" w:rsidP="00C631BC">
      <w:r>
        <w:t>EHSV žádá, aby bylo do politik</w:t>
      </w:r>
      <w:r w:rsidR="00F05B24">
        <w:t xml:space="preserve"> v </w:t>
      </w:r>
      <w:r>
        <w:t>oblasti vzdělávání, odborné přípravy</w:t>
      </w:r>
      <w:r w:rsidR="00F05B24">
        <w:t xml:space="preserve"> a </w:t>
      </w:r>
      <w:r>
        <w:t>celoživotního učení začleněno diferencovanější porozumění potřebám vzdělávacích prostředí pod zastřešující zásadou podpory individuálního</w:t>
      </w:r>
      <w:r w:rsidR="00F05B24">
        <w:t xml:space="preserve"> a </w:t>
      </w:r>
      <w:r>
        <w:t>jedinečného potenciálu učících se osob. To znamená uznat, mimo jiné prostřednictvím trvalých investic, hodnotu vzdělávacích prostředí mimo formální vzdělávání.</w:t>
      </w:r>
    </w:p>
    <w:p w:rsidR="00BC74A4" w:rsidRPr="007C130B" w:rsidRDefault="00BC74A4" w:rsidP="00C631BC">
      <w:pPr>
        <w:rPr>
          <w:lang w:val="en-GB"/>
        </w:rPr>
      </w:pPr>
    </w:p>
    <w:p w:rsidR="000C708A" w:rsidRPr="007C130B" w:rsidRDefault="00BC74A4" w:rsidP="00C631BC">
      <w:r>
        <w:t>Výbor konstatuje, že</w:t>
      </w:r>
      <w:r w:rsidR="00F05B24">
        <w:t xml:space="preserve"> v </w:t>
      </w:r>
      <w:r>
        <w:t>souvislosti</w:t>
      </w:r>
      <w:r w:rsidR="00F05B24">
        <w:t xml:space="preserve"> s </w:t>
      </w:r>
      <w:r>
        <w:t>pandemií COVID-19 se ukázalo, že vzdělávání se</w:t>
      </w:r>
      <w:r w:rsidR="00F05B24">
        <w:t xml:space="preserve"> v </w:t>
      </w:r>
      <w:r>
        <w:t>případě potřeby dokáže velice rychle přizpůsobit novým okolnostem. Učící se osoby začínají uplatňovat různé nové přístupy (k nimž patří například samostatné nebo projektové učení), jsou zvídavější</w:t>
      </w:r>
      <w:r w:rsidR="00F05B24">
        <w:t xml:space="preserve"> a </w:t>
      </w:r>
      <w:r>
        <w:t>zlepšují své dovednosti</w:t>
      </w:r>
      <w:r w:rsidR="00F05B24">
        <w:t xml:space="preserve"> v </w:t>
      </w:r>
      <w:r>
        <w:t>oblasti informačních technologií, aby se mohly vzdělávat na dálku.</w:t>
      </w:r>
      <w:r w:rsidR="00F05B24">
        <w:t xml:space="preserve"> K </w:t>
      </w:r>
      <w:r>
        <w:t>tomuto účelu slouží celá řada bezplatných digitálních platforem.</w:t>
      </w:r>
      <w:r w:rsidR="00F05B24">
        <w:t xml:space="preserve"> V </w:t>
      </w:r>
      <w:r>
        <w:t>procesu přizpůsobování se této změně pomáhají učícím se osobám</w:t>
      </w:r>
      <w:r w:rsidR="00F05B24">
        <w:t xml:space="preserve"> i </w:t>
      </w:r>
      <w:r>
        <w:t>vyučujícím základní průřezové dovednosti. Po návratu</w:t>
      </w:r>
      <w:r w:rsidR="00F05B24">
        <w:t xml:space="preserve"> k </w:t>
      </w:r>
      <w:r>
        <w:t>„normálnímu“ životu by se měla společnost</w:t>
      </w:r>
      <w:r w:rsidR="00F05B24">
        <w:t xml:space="preserve"> z </w:t>
      </w:r>
      <w:r>
        <w:t>této zkušenosti poučit</w:t>
      </w:r>
      <w:r w:rsidR="00F05B24">
        <w:t xml:space="preserve"> a </w:t>
      </w:r>
      <w:r>
        <w:t>nadále tyto přístupy</w:t>
      </w:r>
      <w:r w:rsidR="00F05B24">
        <w:t xml:space="preserve"> a </w:t>
      </w:r>
      <w:r>
        <w:t>dovednosti rozvíjet</w:t>
      </w:r>
      <w:r w:rsidR="00F05B24">
        <w:t xml:space="preserve"> a v </w:t>
      </w:r>
      <w:r>
        <w:t>dostatečné míře do nich investovat, aby byly</w:t>
      </w:r>
      <w:r w:rsidR="00F05B24">
        <w:t xml:space="preserve"> k </w:t>
      </w:r>
      <w:r>
        <w:t>dispozici</w:t>
      </w:r>
      <w:r w:rsidR="00F05B24">
        <w:t xml:space="preserve"> a </w:t>
      </w:r>
      <w:r>
        <w:t>přinášely užitek všem osobám bez ohledu na jejich sociální situaci.</w:t>
      </w:r>
    </w:p>
    <w:p w:rsidR="00BC74A4" w:rsidRPr="007C130B" w:rsidRDefault="00BC74A4" w:rsidP="00C631BC">
      <w:pPr>
        <w:rPr>
          <w:lang w:val="en-GB"/>
        </w:rPr>
      </w:pPr>
    </w:p>
    <w:p w:rsidR="000C708A" w:rsidRPr="007C130B" w:rsidRDefault="000C708A" w:rsidP="00C631BC">
      <w:pPr>
        <w:keepNext/>
        <w:keepLines/>
      </w:pPr>
      <w:r>
        <w:t>Závěrem vyzývá Výbor všechny subjekty přijímající rozhodnutí</w:t>
      </w:r>
      <w:r w:rsidR="00F05B24">
        <w:t xml:space="preserve"> v </w:t>
      </w:r>
      <w:r>
        <w:t>EU</w:t>
      </w:r>
      <w:r w:rsidR="00F05B24">
        <w:t xml:space="preserve"> a v </w:t>
      </w:r>
      <w:r>
        <w:t>členských státech, aby se zabývaly současnými výzvami, kterým prostředí celoživotního učení čelí (a které jsou ve stanovisku podrobně popsány),</w:t>
      </w:r>
      <w:r w:rsidR="00F05B24">
        <w:t xml:space="preserve"> a </w:t>
      </w:r>
      <w:r>
        <w:t>finančně podpořily jejich řešení.</w:t>
      </w:r>
    </w:p>
    <w:p w:rsidR="000C708A" w:rsidRPr="007C130B" w:rsidRDefault="000C708A" w:rsidP="00C631BC">
      <w:pPr>
        <w:keepNext/>
        <w:keepLines/>
        <w:rPr>
          <w:lang w:val="en-GB"/>
        </w:rPr>
      </w:pPr>
    </w:p>
    <w:p w:rsidR="000C708A" w:rsidRPr="00D05751" w:rsidRDefault="000C708A" w:rsidP="00C631BC">
      <w:pPr>
        <w:keepNext/>
        <w:keepLines/>
        <w:tabs>
          <w:tab w:val="left" w:pos="1701"/>
        </w:tabs>
        <w:overflowPunct w:val="0"/>
        <w:autoSpaceDE w:val="0"/>
        <w:autoSpaceDN w:val="0"/>
        <w:adjustRightInd w:val="0"/>
        <w:textAlignment w:val="baseline"/>
        <w:rPr>
          <w:i/>
          <w:szCs w:val="20"/>
        </w:rPr>
      </w:pPr>
      <w:r>
        <w:rPr>
          <w:b/>
          <w:i/>
          <w:szCs w:val="20"/>
        </w:rPr>
        <w:t>Kontakt:</w:t>
      </w:r>
      <w:r w:rsidR="00C631BC">
        <w:rPr>
          <w:i/>
          <w:szCs w:val="20"/>
        </w:rPr>
        <w:t xml:space="preserve"> </w:t>
      </w:r>
      <w:r>
        <w:rPr>
          <w:i/>
        </w:rPr>
        <w:t>Ana Dumitrache</w:t>
      </w:r>
    </w:p>
    <w:p w:rsidR="002E6DB2" w:rsidRPr="00D05751" w:rsidRDefault="000C708A" w:rsidP="000C47A9">
      <w:pPr>
        <w:jc w:val="left"/>
        <w:rPr>
          <w:i/>
          <w:szCs w:val="20"/>
        </w:rPr>
      </w:pPr>
      <w:r>
        <w:rPr>
          <w:i/>
          <w:szCs w:val="20"/>
        </w:rPr>
        <w:t>(Tel.: 00 32 2 546 81 31 – e-mail:</w:t>
      </w:r>
      <w:r w:rsidR="00CD6B0B">
        <w:rPr>
          <w:i/>
          <w:szCs w:val="20"/>
        </w:rPr>
        <w:t xml:space="preserve"> </w:t>
      </w:r>
      <w:hyperlink r:id="rId23" w:history="1">
        <w:r w:rsidR="00CD6B0B" w:rsidRPr="007D17A5">
          <w:rPr>
            <w:rStyle w:val="Hyperlink"/>
            <w:i/>
            <w:iCs/>
            <w:lang w:val="en-GB"/>
          </w:rPr>
          <w:t>Ana.Dumitrache@eesc.europa.eu</w:t>
        </w:r>
      </w:hyperlink>
      <w:r>
        <w:rPr>
          <w:i/>
          <w:szCs w:val="20"/>
        </w:rPr>
        <w:t>)</w:t>
      </w:r>
    </w:p>
    <w:p w:rsidR="003F5D21" w:rsidRPr="00D05751" w:rsidRDefault="003F5D21" w:rsidP="00C631BC">
      <w:pPr>
        <w:jc w:val="left"/>
        <w:rPr>
          <w:kern w:val="28"/>
          <w:lang w:val="en-GB"/>
        </w:rPr>
      </w:pPr>
    </w:p>
    <w:p w:rsidR="003F5D21" w:rsidRPr="007C130B" w:rsidRDefault="003F5D21" w:rsidP="00C631BC">
      <w:pPr>
        <w:pStyle w:val="Heading1"/>
        <w:keepNext/>
        <w:keepLines/>
        <w:numPr>
          <w:ilvl w:val="0"/>
          <w:numId w:val="23"/>
        </w:numPr>
        <w:ind w:left="567" w:hanging="567"/>
        <w:rPr>
          <w:b/>
        </w:rPr>
      </w:pPr>
      <w:bookmarkStart w:id="2" w:name="_Toc41469894"/>
      <w:bookmarkEnd w:id="1"/>
      <w:r>
        <w:rPr>
          <w:b/>
        </w:rPr>
        <w:lastRenderedPageBreak/>
        <w:t>ZEMĚDĚLSTVÍ, ROZVOJ VENKOVA, ŽIVOTNÍ PROSTŘEDÍ</w:t>
      </w:r>
      <w:bookmarkEnd w:id="2"/>
    </w:p>
    <w:p w:rsidR="003F5D21" w:rsidRPr="007C130B" w:rsidRDefault="003F5D21" w:rsidP="00C631BC">
      <w:pPr>
        <w:keepNext/>
        <w:keepLines/>
        <w:jc w:val="left"/>
        <w:rPr>
          <w:iCs/>
          <w:lang w:val="en-GB"/>
        </w:rPr>
      </w:pPr>
    </w:p>
    <w:p w:rsidR="003F5D21" w:rsidRPr="007C130B" w:rsidRDefault="00275292" w:rsidP="003938C7">
      <w:pPr>
        <w:pStyle w:val="ListParagraph"/>
        <w:keepNext/>
        <w:keepLines/>
        <w:numPr>
          <w:ilvl w:val="0"/>
          <w:numId w:val="3"/>
        </w:numPr>
        <w:ind w:left="284" w:hanging="284"/>
        <w:rPr>
          <w:b/>
          <w:bCs/>
          <w:i/>
          <w:iCs/>
          <w:sz w:val="28"/>
          <w:szCs w:val="28"/>
        </w:rPr>
      </w:pPr>
      <w:bookmarkStart w:id="3" w:name="_Toc8218613"/>
      <w:r>
        <w:rPr>
          <w:b/>
          <w:bCs/>
          <w:i/>
          <w:iCs/>
          <w:sz w:val="28"/>
          <w:szCs w:val="28"/>
        </w:rPr>
        <w:t>Přechodná ustanovení</w:t>
      </w:r>
      <w:r w:rsidR="00F05B24">
        <w:rPr>
          <w:b/>
          <w:bCs/>
          <w:i/>
          <w:iCs/>
          <w:sz w:val="28"/>
          <w:szCs w:val="28"/>
        </w:rPr>
        <w:t xml:space="preserve"> o </w:t>
      </w:r>
      <w:r>
        <w:rPr>
          <w:b/>
          <w:bCs/>
          <w:i/>
          <w:iCs/>
          <w:sz w:val="28"/>
          <w:szCs w:val="28"/>
        </w:rPr>
        <w:t>podpoře</w:t>
      </w:r>
      <w:r w:rsidR="00F05B24">
        <w:rPr>
          <w:b/>
          <w:bCs/>
          <w:i/>
          <w:iCs/>
          <w:sz w:val="28"/>
          <w:szCs w:val="28"/>
        </w:rPr>
        <w:t xml:space="preserve"> z </w:t>
      </w:r>
      <w:r>
        <w:rPr>
          <w:b/>
          <w:bCs/>
          <w:i/>
          <w:iCs/>
          <w:sz w:val="28"/>
          <w:szCs w:val="28"/>
        </w:rPr>
        <w:t>EZFRV</w:t>
      </w:r>
      <w:r w:rsidR="00F05B24">
        <w:rPr>
          <w:b/>
          <w:bCs/>
          <w:i/>
          <w:iCs/>
          <w:sz w:val="28"/>
          <w:szCs w:val="28"/>
        </w:rPr>
        <w:t xml:space="preserve"> a </w:t>
      </w:r>
      <w:r>
        <w:rPr>
          <w:b/>
          <w:bCs/>
          <w:i/>
          <w:iCs/>
          <w:sz w:val="28"/>
          <w:szCs w:val="28"/>
        </w:rPr>
        <w:t>EZZF</w:t>
      </w:r>
    </w:p>
    <w:p w:rsidR="003F5D21" w:rsidRPr="007C130B" w:rsidRDefault="003F5D21" w:rsidP="00C631BC">
      <w:pPr>
        <w:keepNext/>
        <w:keepLines/>
        <w:ind w:left="266" w:hanging="266"/>
        <w:rPr>
          <w:lang w:val="en-GB"/>
        </w:rPr>
      </w:pPr>
    </w:p>
    <w:p w:rsidR="00275292" w:rsidRPr="00D05751" w:rsidRDefault="00275292" w:rsidP="00C631BC">
      <w:pPr>
        <w:keepNext/>
        <w:autoSpaceDE w:val="0"/>
        <w:autoSpaceDN w:val="0"/>
        <w:adjustRightInd w:val="0"/>
        <w:rPr>
          <w:color w:val="000000"/>
        </w:rPr>
      </w:pPr>
      <w:r>
        <w:rPr>
          <w:b/>
          <w:bCs/>
          <w:color w:val="000000"/>
        </w:rPr>
        <w:t xml:space="preserve">Zpravodaj: </w:t>
      </w:r>
      <w:r>
        <w:rPr>
          <w:b/>
          <w:bCs/>
          <w:color w:val="000000"/>
        </w:rPr>
        <w:tab/>
      </w:r>
      <w:r>
        <w:rPr>
          <w:bCs/>
          <w:color w:val="000000"/>
        </w:rPr>
        <w:t>Arnold Puech d'Alissac (Zaměstnavatelé – FR)</w:t>
      </w:r>
    </w:p>
    <w:p w:rsidR="00275292" w:rsidRPr="00D05751" w:rsidRDefault="00BA64B7" w:rsidP="00C631BC">
      <w:pPr>
        <w:keepNext/>
        <w:keepLines/>
        <w:tabs>
          <w:tab w:val="left" w:pos="5795"/>
        </w:tabs>
        <w:ind w:left="266" w:hanging="266"/>
      </w:pPr>
      <w:r>
        <w:tab/>
      </w:r>
      <w:r>
        <w:tab/>
      </w:r>
    </w:p>
    <w:p w:rsidR="003F5D21" w:rsidRPr="00D05751" w:rsidRDefault="00C631BC" w:rsidP="00C631BC">
      <w:pPr>
        <w:keepNext/>
        <w:keepLines/>
        <w:tabs>
          <w:tab w:val="left" w:pos="1701"/>
        </w:tabs>
        <w:jc w:val="left"/>
      </w:pPr>
      <w:r>
        <w:rPr>
          <w:b/>
          <w:bCs/>
        </w:rPr>
        <w:t xml:space="preserve">Odkaz: </w:t>
      </w:r>
      <w:r w:rsidR="003F5D21">
        <w:t>COM(2019) 581 final - 2019/0254 (COD)</w:t>
      </w:r>
    </w:p>
    <w:p w:rsidR="003F5D21" w:rsidRPr="00D05751" w:rsidRDefault="003F5D21" w:rsidP="00EB73B9">
      <w:pPr>
        <w:keepNext/>
        <w:keepLines/>
        <w:ind w:left="737"/>
        <w:jc w:val="left"/>
      </w:pPr>
      <w:r>
        <w:t>EESC-2019-05784-00-00-AC</w:t>
      </w:r>
    </w:p>
    <w:p w:rsidR="003F5D21" w:rsidRPr="00D05751" w:rsidRDefault="003F5D21" w:rsidP="00C631BC">
      <w:pPr>
        <w:rPr>
          <w:lang w:val="en-GB"/>
        </w:rPr>
      </w:pPr>
    </w:p>
    <w:p w:rsidR="003F5D21" w:rsidRPr="007C130B" w:rsidRDefault="003F5D21" w:rsidP="00C631BC">
      <w:pPr>
        <w:keepNext/>
        <w:ind w:left="266" w:hanging="266"/>
        <w:rPr>
          <w:b/>
          <w:bCs/>
        </w:rPr>
      </w:pPr>
      <w:r>
        <w:rPr>
          <w:b/>
          <w:bCs/>
        </w:rPr>
        <w:t>Hlavní body</w:t>
      </w:r>
    </w:p>
    <w:p w:rsidR="003F5D21" w:rsidRPr="007C130B" w:rsidRDefault="003F5D21" w:rsidP="00C631BC">
      <w:pPr>
        <w:rPr>
          <w:lang w:val="en-GB"/>
        </w:rPr>
      </w:pPr>
    </w:p>
    <w:p w:rsidR="000C708A" w:rsidRPr="007C130B" w:rsidRDefault="000C708A" w:rsidP="00C631BC">
      <w:r>
        <w:t>EHSV je potěšen tím, že Komise navrhla, aby byl rok 2021 pro společnou zemědělskou politiku (první</w:t>
      </w:r>
      <w:r w:rsidR="00F05B24">
        <w:t> a </w:t>
      </w:r>
      <w:r>
        <w:t>druhý pilíř) přechodným rokem. Rok bez přímých podpor</w:t>
      </w:r>
      <w:r w:rsidR="00F05B24">
        <w:t xml:space="preserve"> z </w:t>
      </w:r>
      <w:r>
        <w:t>prvního pilíře by způsobil deficit všem zemědělcům</w:t>
      </w:r>
      <w:r w:rsidR="00F05B24">
        <w:t xml:space="preserve"> a </w:t>
      </w:r>
      <w:r>
        <w:t>rok bez podpor</w:t>
      </w:r>
      <w:r w:rsidR="00F05B24">
        <w:t xml:space="preserve"> z </w:t>
      </w:r>
      <w:r>
        <w:t>druhého pilíře by zastavil plnění závazků</w:t>
      </w:r>
      <w:r w:rsidR="00F05B24">
        <w:t xml:space="preserve"> k </w:t>
      </w:r>
      <w:r>
        <w:t>dosahování ambiciózních cílů</w:t>
      </w:r>
      <w:r w:rsidR="00F05B24">
        <w:t xml:space="preserve"> v </w:t>
      </w:r>
      <w:r>
        <w:t>oblasti životního prostředí</w:t>
      </w:r>
      <w:r w:rsidR="00F05B24">
        <w:t xml:space="preserve"> a </w:t>
      </w:r>
      <w:r>
        <w:t>klimatu</w:t>
      </w:r>
      <w:r w:rsidR="00F05B24">
        <w:t xml:space="preserve"> a </w:t>
      </w:r>
      <w:r>
        <w:t>vedl by</w:t>
      </w:r>
      <w:r w:rsidR="00F05B24">
        <w:t xml:space="preserve"> k </w:t>
      </w:r>
      <w:r>
        <w:t>odkladu investic do modernizace.</w:t>
      </w:r>
    </w:p>
    <w:p w:rsidR="000C708A" w:rsidRPr="007C130B" w:rsidRDefault="000C708A" w:rsidP="00C631BC">
      <w:pPr>
        <w:rPr>
          <w:lang w:val="en-GB"/>
        </w:rPr>
      </w:pPr>
    </w:p>
    <w:p w:rsidR="000C708A" w:rsidRPr="007C130B" w:rsidRDefault="000C708A" w:rsidP="00C631BC">
      <w:r>
        <w:t>EHSV vítá zachování podmínek pro získání podpory</w:t>
      </w:r>
      <w:r w:rsidR="00F05B24">
        <w:t xml:space="preserve"> v </w:t>
      </w:r>
      <w:r>
        <w:t>letech 2020 až 2021, protože zemědělci</w:t>
      </w:r>
      <w:r w:rsidR="00F05B24">
        <w:t xml:space="preserve"> v </w:t>
      </w:r>
      <w:r>
        <w:t>EU již zvládají podmíněnost</w:t>
      </w:r>
      <w:r w:rsidR="00F05B24">
        <w:t xml:space="preserve"> a </w:t>
      </w:r>
      <w:r>
        <w:t>ekologizaci.</w:t>
      </w:r>
    </w:p>
    <w:p w:rsidR="000C708A" w:rsidRPr="007C130B" w:rsidRDefault="000C708A" w:rsidP="00C631BC">
      <w:pPr>
        <w:rPr>
          <w:lang w:val="en-GB"/>
        </w:rPr>
      </w:pPr>
    </w:p>
    <w:p w:rsidR="000C708A" w:rsidRPr="007C130B" w:rsidRDefault="000C708A" w:rsidP="00C631BC">
      <w:r>
        <w:t xml:space="preserve">EHSV varuje před stanovením lhůty pro oznámení změn do </w:t>
      </w:r>
      <w:r w:rsidR="00F05B24">
        <w:t>1. </w:t>
      </w:r>
      <w:r>
        <w:t>srpna 202</w:t>
      </w:r>
      <w:r w:rsidR="00F05B24">
        <w:t>0. V </w:t>
      </w:r>
      <w:r>
        <w:t>důsledku příliš opožděné dohody</w:t>
      </w:r>
      <w:r w:rsidR="00F05B24">
        <w:t xml:space="preserve"> o </w:t>
      </w:r>
      <w:r>
        <w:t>víceletém finančním rámci na období 2021–2027 by totiž případně nebylo možné včas přijmout nezbytná rozhodnutí na vnitrostátní úrovni.</w:t>
      </w:r>
    </w:p>
    <w:p w:rsidR="000C708A" w:rsidRPr="007C130B" w:rsidRDefault="000C708A" w:rsidP="00C631BC">
      <w:pPr>
        <w:rPr>
          <w:lang w:val="en-GB"/>
        </w:rPr>
      </w:pPr>
    </w:p>
    <w:p w:rsidR="000C708A" w:rsidRPr="007C130B" w:rsidRDefault="000C708A" w:rsidP="00C631BC">
      <w:r>
        <w:t>Spolu</w:t>
      </w:r>
      <w:r w:rsidR="00F05B24">
        <w:t xml:space="preserve"> s </w:t>
      </w:r>
      <w:r>
        <w:t>možností prodloužení programů rozvoje venkova</w:t>
      </w:r>
      <w:r w:rsidR="00F05B24">
        <w:t xml:space="preserve"> o </w:t>
      </w:r>
      <w:r>
        <w:t>jeden rok musí být možné využít veškeré finanční prostředky</w:t>
      </w:r>
      <w:r w:rsidR="00F05B24">
        <w:t xml:space="preserve"> z </w:t>
      </w:r>
      <w:r>
        <w:t>druhého pilíře, které nebyly vyčerpány</w:t>
      </w:r>
      <w:r w:rsidR="00F05B24">
        <w:t xml:space="preserve"> v </w:t>
      </w:r>
      <w:r>
        <w:t>období 2014–2020,</w:t>
      </w:r>
      <w:r w:rsidR="00F05B24">
        <w:t xml:space="preserve"> i </w:t>
      </w:r>
      <w:r>
        <w:t>po roce 2020.</w:t>
      </w:r>
    </w:p>
    <w:p w:rsidR="000C708A" w:rsidRPr="007C130B" w:rsidRDefault="000C708A" w:rsidP="00C631BC">
      <w:pPr>
        <w:rPr>
          <w:lang w:val="en-GB"/>
        </w:rPr>
      </w:pPr>
    </w:p>
    <w:p w:rsidR="000C708A" w:rsidRPr="007C130B" w:rsidRDefault="000C708A" w:rsidP="00C631BC">
      <w:r>
        <w:t>EHSV vítá skutečnost, že víceletá opatření ve druhém pilíři (opatření pro ekologické zemědělství</w:t>
      </w:r>
      <w:r w:rsidR="00F05B24">
        <w:t xml:space="preserve"> a </w:t>
      </w:r>
      <w:r>
        <w:t>agroenvironmentálně-klimatická opatření) se prodlužují</w:t>
      </w:r>
      <w:r w:rsidR="00F05B24">
        <w:t xml:space="preserve"> o </w:t>
      </w:r>
      <w:r>
        <w:t>jeden rok, požaduje však, aby byla doba trvání závazku prodloužena na pět let jako</w:t>
      </w:r>
      <w:r w:rsidR="00F05B24">
        <w:t xml:space="preserve"> v </w:t>
      </w:r>
      <w:r>
        <w:t>období 2014–202</w:t>
      </w:r>
      <w:r w:rsidR="00F05B24">
        <w:t>0. </w:t>
      </w:r>
      <w:r>
        <w:t>Návrh omezit tuto dobu na tři roky dozajista způsobí byrokratickou zátěž</w:t>
      </w:r>
      <w:r w:rsidR="00F05B24">
        <w:t xml:space="preserve"> a </w:t>
      </w:r>
      <w:r>
        <w:t>nebude nijak přínosný pro životní prostředí.</w:t>
      </w:r>
    </w:p>
    <w:p w:rsidR="00152AF6" w:rsidRPr="007C130B" w:rsidRDefault="00152AF6" w:rsidP="00C631BC">
      <w:pPr>
        <w:rPr>
          <w:lang w:val="en-GB"/>
        </w:rPr>
      </w:pPr>
    </w:p>
    <w:p w:rsidR="003F5D21" w:rsidRPr="00D05751" w:rsidRDefault="00152AF6" w:rsidP="00C631BC">
      <w:r>
        <w:t>Výbor zejména zdůrazňuje, že je třeba začít neprodleně využívat druhý pilíř, aby bylo zaručeno obnovení činnosti po skončení krize způsobené pandemií COVID-1</w:t>
      </w:r>
      <w:r w:rsidR="00F05B24">
        <w:t>9. </w:t>
      </w:r>
      <w:r>
        <w:t>Konkrétně by se jednalo</w:t>
      </w:r>
      <w:r w:rsidR="00F05B24">
        <w:t xml:space="preserve"> o </w:t>
      </w:r>
      <w:r>
        <w:t>podporování mladých zemědělců při zahajování činnosti, prosazování krátkých dodavatelských řetězců, které jsou během krize velmi ceněny, přijímání společných opatření</w:t>
      </w:r>
      <w:r w:rsidR="00F05B24">
        <w:t xml:space="preserve"> v </w:t>
      </w:r>
      <w:r>
        <w:t>oblasti výroby</w:t>
      </w:r>
      <w:r w:rsidR="00F05B24">
        <w:t xml:space="preserve"> a </w:t>
      </w:r>
      <w:r>
        <w:t>uvádění na trh</w:t>
      </w:r>
      <w:r w:rsidR="00F05B24">
        <w:t xml:space="preserve"> a </w:t>
      </w:r>
      <w:r>
        <w:t>podporu agroturistiky.</w:t>
      </w:r>
      <w:r w:rsidR="00F05B24">
        <w:t xml:space="preserve"> V </w:t>
      </w:r>
      <w:r>
        <w:t>této souvislosti je nutné věnovat zvláštní pozornost nejvzdálenějším, ostrovním, horským</w:t>
      </w:r>
      <w:r w:rsidR="00F05B24">
        <w:t xml:space="preserve"> a </w:t>
      </w:r>
      <w:r>
        <w:t>odlehlým regionům, které jsou do značné míry závislé na cestovním ruchu.</w:t>
      </w:r>
    </w:p>
    <w:p w:rsidR="00152AF6" w:rsidRPr="00D05751" w:rsidRDefault="00152AF6" w:rsidP="00C631BC">
      <w:pPr>
        <w:rPr>
          <w:lang w:val="en-GB"/>
        </w:rPr>
      </w:pPr>
    </w:p>
    <w:p w:rsidR="003F5D21" w:rsidRPr="00D05751" w:rsidRDefault="003F5D21" w:rsidP="00C631BC">
      <w:pPr>
        <w:rPr>
          <w:i/>
          <w:iCs/>
        </w:rPr>
      </w:pPr>
      <w:r>
        <w:rPr>
          <w:b/>
          <w:bCs/>
          <w:i/>
          <w:iCs/>
        </w:rPr>
        <w:t>Kontakt:</w:t>
      </w:r>
      <w:r w:rsidR="00C631BC">
        <w:t xml:space="preserve"> </w:t>
      </w:r>
      <w:r>
        <w:rPr>
          <w:i/>
        </w:rPr>
        <w:t>Arturo Iniguez</w:t>
      </w:r>
    </w:p>
    <w:p w:rsidR="003F5D21" w:rsidRPr="00D05751" w:rsidRDefault="003F5D21" w:rsidP="00CD6B0B">
      <w:pPr>
        <w:rPr>
          <w:i/>
          <w:iCs/>
        </w:rPr>
      </w:pPr>
      <w:r>
        <w:rPr>
          <w:i/>
          <w:iCs/>
        </w:rPr>
        <w:t>(Tel.: 00 32 2 546 87 68 – e-mail:</w:t>
      </w:r>
      <w:r w:rsidR="00CD6B0B" w:rsidRPr="00CD6B0B">
        <w:rPr>
          <w:color w:val="1F497D"/>
          <w:lang w:val="en-GB"/>
        </w:rPr>
        <w:t xml:space="preserve"> </w:t>
      </w:r>
      <w:r w:rsidR="00CD6B0B" w:rsidRPr="007D17A5">
        <w:rPr>
          <w:color w:val="0000FF"/>
          <w:lang w:val="en-GB"/>
        </w:rPr>
        <w:fldChar w:fldCharType="begin"/>
      </w:r>
      <w:r w:rsidR="00CD6B0B" w:rsidRPr="007D17A5">
        <w:rPr>
          <w:color w:val="0000FF"/>
          <w:lang w:val="en-GB"/>
        </w:rPr>
        <w:instrText xml:space="preserve"> HYPERLINK "mailto:Arturo.Iniguez@eesc.europa.eu" </w:instrText>
      </w:r>
      <w:r w:rsidR="00CD6B0B" w:rsidRPr="007D17A5">
        <w:rPr>
          <w:color w:val="0000FF"/>
          <w:lang w:val="en-GB"/>
        </w:rPr>
        <w:fldChar w:fldCharType="separate"/>
      </w:r>
      <w:r w:rsidR="00CD6B0B" w:rsidRPr="007D17A5">
        <w:rPr>
          <w:rStyle w:val="Hyperlink"/>
          <w:i/>
          <w:iCs/>
          <w:lang w:val="en-GB"/>
        </w:rPr>
        <w:t>Arturo.Iniguez@eesc.europa.eu</w:t>
      </w:r>
      <w:r w:rsidR="00CD6B0B" w:rsidRPr="007D17A5">
        <w:rPr>
          <w:color w:val="0000FF"/>
          <w:lang w:val="en-GB"/>
        </w:rPr>
        <w:fldChar w:fldCharType="end"/>
      </w:r>
      <w:r>
        <w:rPr>
          <w:i/>
          <w:iCs/>
        </w:rPr>
        <w:t>)</w:t>
      </w:r>
    </w:p>
    <w:p w:rsidR="005C3D9B" w:rsidRPr="007C130B" w:rsidRDefault="005C3D9B" w:rsidP="00C631BC">
      <w:pPr>
        <w:keepNext/>
        <w:keepLines/>
        <w:jc w:val="left"/>
        <w:rPr>
          <w:iCs/>
          <w:lang w:val="en-GB"/>
        </w:rPr>
      </w:pPr>
    </w:p>
    <w:p w:rsidR="005C3D9B" w:rsidRPr="007C130B" w:rsidRDefault="00275292" w:rsidP="003938C7">
      <w:pPr>
        <w:pStyle w:val="ListParagraph"/>
        <w:keepNext/>
        <w:keepLines/>
        <w:numPr>
          <w:ilvl w:val="0"/>
          <w:numId w:val="3"/>
        </w:numPr>
        <w:ind w:left="284" w:hanging="284"/>
        <w:rPr>
          <w:b/>
          <w:bCs/>
          <w:i/>
          <w:iCs/>
          <w:sz w:val="28"/>
          <w:szCs w:val="28"/>
        </w:rPr>
      </w:pPr>
      <w:r>
        <w:rPr>
          <w:b/>
          <w:bCs/>
          <w:i/>
          <w:iCs/>
          <w:sz w:val="28"/>
          <w:szCs w:val="28"/>
        </w:rPr>
        <w:t>Víceletý plán řízení populace tuňáka obecného</w:t>
      </w:r>
    </w:p>
    <w:p w:rsidR="005C3D9B" w:rsidRPr="007C130B" w:rsidRDefault="005C3D9B" w:rsidP="00C631BC">
      <w:pPr>
        <w:keepNext/>
        <w:keepLines/>
        <w:ind w:left="266" w:hanging="266"/>
        <w:rPr>
          <w:lang w:val="en-GB"/>
        </w:rPr>
      </w:pPr>
    </w:p>
    <w:p w:rsidR="00275292" w:rsidRPr="00D05751" w:rsidRDefault="00275292" w:rsidP="00C631BC">
      <w:pPr>
        <w:keepNext/>
        <w:keepLines/>
        <w:autoSpaceDE w:val="0"/>
        <w:autoSpaceDN w:val="0"/>
        <w:adjustRightInd w:val="0"/>
        <w:rPr>
          <w:color w:val="000000"/>
        </w:rPr>
      </w:pPr>
      <w:r>
        <w:rPr>
          <w:b/>
          <w:bCs/>
          <w:color w:val="000000"/>
        </w:rPr>
        <w:t xml:space="preserve">Zpravodaj: </w:t>
      </w:r>
      <w:r>
        <w:rPr>
          <w:b/>
          <w:bCs/>
          <w:color w:val="000000"/>
        </w:rPr>
        <w:tab/>
      </w:r>
      <w:r>
        <w:rPr>
          <w:bCs/>
          <w:color w:val="000000"/>
        </w:rPr>
        <w:t>Gabriel Sarró Iparraguirre (Různorodá Evropa – ES)</w:t>
      </w:r>
    </w:p>
    <w:p w:rsidR="00275292" w:rsidRPr="007C130B" w:rsidRDefault="00275292" w:rsidP="00C631BC">
      <w:pPr>
        <w:keepNext/>
        <w:keepLines/>
        <w:ind w:left="266" w:hanging="266"/>
        <w:rPr>
          <w:lang w:val="en-GB"/>
        </w:rPr>
      </w:pPr>
    </w:p>
    <w:p w:rsidR="005C3D9B" w:rsidRPr="00D05751" w:rsidRDefault="00C631BC" w:rsidP="00C631BC">
      <w:pPr>
        <w:keepNext/>
        <w:keepLines/>
        <w:tabs>
          <w:tab w:val="left" w:pos="1701"/>
        </w:tabs>
        <w:jc w:val="left"/>
      </w:pPr>
      <w:r>
        <w:rPr>
          <w:b/>
          <w:bCs/>
        </w:rPr>
        <w:t xml:space="preserve">Odkaz: </w:t>
      </w:r>
      <w:r w:rsidR="005C3D9B">
        <w:t>COM(2019) 619 final -2019/0272 (COD)</w:t>
      </w:r>
    </w:p>
    <w:p w:rsidR="005C3D9B" w:rsidRPr="00D05751" w:rsidRDefault="005C3D9B" w:rsidP="00EB73B9">
      <w:pPr>
        <w:keepNext/>
        <w:keepLines/>
        <w:ind w:left="737"/>
        <w:jc w:val="left"/>
      </w:pPr>
      <w:r>
        <w:t>EESC-2020-00223-00-00-AC</w:t>
      </w:r>
    </w:p>
    <w:p w:rsidR="005C3D9B" w:rsidRPr="007C130B" w:rsidRDefault="005C3D9B" w:rsidP="00C631BC">
      <w:pPr>
        <w:rPr>
          <w:lang w:val="en-GB"/>
        </w:rPr>
      </w:pPr>
    </w:p>
    <w:p w:rsidR="005C3D9B" w:rsidRPr="007C130B" w:rsidRDefault="005C3D9B" w:rsidP="00C631BC">
      <w:pPr>
        <w:keepNext/>
        <w:keepLines/>
        <w:ind w:left="266" w:hanging="266"/>
        <w:rPr>
          <w:b/>
          <w:bCs/>
        </w:rPr>
      </w:pPr>
      <w:r>
        <w:rPr>
          <w:b/>
          <w:bCs/>
        </w:rPr>
        <w:t>Hlavní body</w:t>
      </w:r>
    </w:p>
    <w:p w:rsidR="005C3D9B" w:rsidRPr="007C130B" w:rsidRDefault="005C3D9B" w:rsidP="00C631BC">
      <w:pPr>
        <w:rPr>
          <w:lang w:val="en-GB"/>
        </w:rPr>
      </w:pPr>
    </w:p>
    <w:p w:rsidR="00AF37AA" w:rsidRPr="007C130B" w:rsidRDefault="00AF37AA" w:rsidP="00C631BC">
      <w:r>
        <w:t>EHSV vítá přijetí víceletého plánu řízení lovu tuňáka obecného ve východním Atlantiku</w:t>
      </w:r>
      <w:r w:rsidR="00F05B24">
        <w:t xml:space="preserve"> a </w:t>
      </w:r>
      <w:r>
        <w:t>Středozemním moři, neboť současný stav biomasy této populace, který je na historicky nejvyšší úrovni, umožňuje upustit od mimořádných opatření stanovených</w:t>
      </w:r>
      <w:r w:rsidR="00F05B24">
        <w:t xml:space="preserve"> v </w:t>
      </w:r>
      <w:r>
        <w:t>předchozím plánu obnovy.</w:t>
      </w:r>
    </w:p>
    <w:p w:rsidR="00AF37AA" w:rsidRPr="007C130B" w:rsidRDefault="00AF37AA" w:rsidP="00C631BC">
      <w:pPr>
        <w:rPr>
          <w:lang w:val="en-GB"/>
        </w:rPr>
      </w:pPr>
    </w:p>
    <w:p w:rsidR="00AF37AA" w:rsidRPr="007C130B" w:rsidRDefault="00AF37AA" w:rsidP="00C631BC">
      <w:r>
        <w:t>Výbor se domnívá, že zavedení víceletého plánu řízení</w:t>
      </w:r>
      <w:r w:rsidR="00F05B24">
        <w:t xml:space="preserve"> v </w:t>
      </w:r>
      <w:r>
        <w:t>Evropské unii, kterým se provedou opatření stanovená</w:t>
      </w:r>
      <w:r w:rsidR="00F05B24">
        <w:t xml:space="preserve"> v </w:t>
      </w:r>
      <w:r>
        <w:t>doporučení 18-02, jež na svém 2</w:t>
      </w:r>
      <w:r w:rsidR="00F05B24">
        <w:t>1. </w:t>
      </w:r>
      <w:r>
        <w:t>zvláštním zasedání přijala</w:t>
      </w:r>
      <w:r w:rsidR="00F05B24">
        <w:t xml:space="preserve"> v </w:t>
      </w:r>
      <w:r>
        <w:t>roce</w:t>
      </w:r>
      <w:r w:rsidR="00F05B24">
        <w:t> </w:t>
      </w:r>
      <w:r>
        <w:t>2018 Mezinárodní</w:t>
      </w:r>
      <w:r w:rsidR="00F05B24">
        <w:t> </w:t>
      </w:r>
      <w:r>
        <w:t>komise pro ochranu tuňáků</w:t>
      </w:r>
      <w:r w:rsidR="00F05B24">
        <w:t xml:space="preserve"> v </w:t>
      </w:r>
      <w:r>
        <w:t>Atlantiku (ICCAT), je nejvhodnějším způsobem, jak zachovat populace nad úrovněmi biomasy schopnými zajistit maximální udržitelný výnos při zohlednění specifik různých typů lovných zařízení</w:t>
      </w:r>
      <w:r w:rsidR="00F05B24">
        <w:t xml:space="preserve"> a </w:t>
      </w:r>
      <w:r>
        <w:t>technik rybolovu.</w:t>
      </w:r>
    </w:p>
    <w:p w:rsidR="00AF37AA" w:rsidRPr="007C130B" w:rsidRDefault="00AF37AA" w:rsidP="00C631BC">
      <w:pPr>
        <w:rPr>
          <w:lang w:val="en-GB"/>
        </w:rPr>
      </w:pPr>
    </w:p>
    <w:p w:rsidR="00AF37AA" w:rsidRPr="007C130B" w:rsidRDefault="00AF37AA" w:rsidP="00C631BC">
      <w:r>
        <w:t>EHSV navrhuje zákonodárcům, aby aktualizovali návrh nařízení</w:t>
      </w:r>
      <w:r w:rsidR="00F05B24">
        <w:t xml:space="preserve"> a </w:t>
      </w:r>
      <w:r>
        <w:t>zahrnuli do něj změny, které</w:t>
      </w:r>
      <w:r w:rsidR="00F05B24">
        <w:t xml:space="preserve"> v </w:t>
      </w:r>
      <w:r>
        <w:t>roce</w:t>
      </w:r>
      <w:r w:rsidR="00F05B24">
        <w:t> </w:t>
      </w:r>
      <w:r>
        <w:t>2019 přijala ICCAT</w:t>
      </w:r>
      <w:r w:rsidR="00F05B24">
        <w:t xml:space="preserve"> v </w:t>
      </w:r>
      <w:r>
        <w:t>doporučení 19-04.</w:t>
      </w:r>
    </w:p>
    <w:p w:rsidR="005C3D9B" w:rsidRPr="00D05751" w:rsidRDefault="005C3D9B" w:rsidP="00C631BC">
      <w:pPr>
        <w:rPr>
          <w:lang w:val="en-GB"/>
        </w:rPr>
      </w:pPr>
    </w:p>
    <w:p w:rsidR="005C3D9B" w:rsidRPr="00D05751" w:rsidRDefault="005C3D9B" w:rsidP="00C631BC">
      <w:pPr>
        <w:rPr>
          <w:i/>
          <w:iCs/>
        </w:rPr>
      </w:pPr>
      <w:r>
        <w:rPr>
          <w:b/>
          <w:bCs/>
          <w:i/>
          <w:iCs/>
        </w:rPr>
        <w:t>Kontakt:</w:t>
      </w:r>
      <w:r w:rsidR="00C631BC">
        <w:t xml:space="preserve"> </w:t>
      </w:r>
      <w:r>
        <w:rPr>
          <w:i/>
        </w:rPr>
        <w:t>Arturo Iniguez</w:t>
      </w:r>
    </w:p>
    <w:p w:rsidR="005C3D9B" w:rsidRPr="00D05751" w:rsidRDefault="005C3D9B" w:rsidP="000C47A9">
      <w:pPr>
        <w:ind w:left="3073" w:hanging="3073"/>
        <w:rPr>
          <w:i/>
          <w:iCs/>
        </w:rPr>
      </w:pPr>
      <w:r>
        <w:rPr>
          <w:i/>
          <w:iCs/>
        </w:rPr>
        <w:t>(Tel</w:t>
      </w:r>
      <w:bookmarkStart w:id="4" w:name="_GoBack"/>
      <w:bookmarkEnd w:id="4"/>
      <w:r>
        <w:rPr>
          <w:i/>
          <w:iCs/>
        </w:rPr>
        <w:t>.: 00 32 2 546 87 68 – e-mail:</w:t>
      </w:r>
      <w:r w:rsidR="00CD6B0B">
        <w:rPr>
          <w:i/>
          <w:iCs/>
        </w:rPr>
        <w:t xml:space="preserve"> </w:t>
      </w:r>
      <w:hyperlink r:id="rId24" w:history="1">
        <w:r w:rsidR="00CD6B0B" w:rsidRPr="007D17A5">
          <w:rPr>
            <w:rStyle w:val="Hyperlink"/>
            <w:i/>
            <w:iCs/>
            <w:lang w:val="en-GB"/>
          </w:rPr>
          <w:t>Arturo.Iniguez@eesc.europa.eu</w:t>
        </w:r>
      </w:hyperlink>
      <w:r>
        <w:rPr>
          <w:i/>
          <w:iCs/>
        </w:rPr>
        <w:t>)</w:t>
      </w:r>
    </w:p>
    <w:bookmarkEnd w:id="3"/>
    <w:p w:rsidR="001F117F" w:rsidRPr="007C130B" w:rsidRDefault="001F117F" w:rsidP="00C631BC">
      <w:pPr>
        <w:jc w:val="left"/>
        <w:rPr>
          <w:kern w:val="28"/>
          <w:lang w:val="en-GB"/>
        </w:rPr>
      </w:pPr>
    </w:p>
    <w:p w:rsidR="00411F08" w:rsidRDefault="00902EEB" w:rsidP="00C631BC">
      <w:pPr>
        <w:ind w:left="1701" w:hanging="1701"/>
        <w:jc w:val="center"/>
        <w:rPr>
          <w:i/>
          <w:szCs w:val="20"/>
        </w:rPr>
      </w:pPr>
      <w:r>
        <w:rPr>
          <w:i/>
          <w:szCs w:val="20"/>
        </w:rPr>
        <w:t>____________</w:t>
      </w:r>
    </w:p>
    <w:sectPr w:rsidR="00411F08" w:rsidSect="008B33C8">
      <w:headerReference w:type="even" r:id="rId25"/>
      <w:headerReference w:type="default" r:id="rId26"/>
      <w:footerReference w:type="even" r:id="rId27"/>
      <w:footerReference w:type="default" r:id="rId28"/>
      <w:headerReference w:type="first" r:id="rId29"/>
      <w:footerReference w:type="first" r:id="rId3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739" w:rsidRDefault="00333739" w:rsidP="003B283B">
      <w:pPr>
        <w:spacing w:line="240" w:lineRule="auto"/>
      </w:pPr>
      <w:r>
        <w:separator/>
      </w:r>
    </w:p>
  </w:endnote>
  <w:endnote w:type="continuationSeparator" w:id="0">
    <w:p w:rsidR="00333739" w:rsidRDefault="00333739" w:rsidP="003B283B">
      <w:pPr>
        <w:spacing w:line="240" w:lineRule="auto"/>
      </w:pPr>
      <w:r>
        <w:continuationSeparator/>
      </w:r>
    </w:p>
  </w:endnote>
  <w:endnote w:type="continuationNotice" w:id="1">
    <w:p w:rsidR="00333739" w:rsidRDefault="003337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3C8" w:rsidRPr="008B33C8" w:rsidRDefault="008B33C8" w:rsidP="008B3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8B33C8" w:rsidRDefault="008B33C8" w:rsidP="008B33C8">
    <w:pPr>
      <w:pStyle w:val="Footer"/>
    </w:pPr>
    <w:r>
      <w:t xml:space="preserve">EESC-2020-01947-00-00-TCD-TRA (EN) </w:t>
    </w:r>
    <w:r>
      <w:fldChar w:fldCharType="begin"/>
    </w:r>
    <w:r>
      <w:instrText xml:space="preserve"> PAGE  \* Arabic  \* MERGEFORMAT </w:instrText>
    </w:r>
    <w:r>
      <w:fldChar w:fldCharType="separate"/>
    </w:r>
    <w:r w:rsidR="000C47A9">
      <w:rPr>
        <w:noProof/>
      </w:rPr>
      <w:t>1</w:t>
    </w:r>
    <w:r>
      <w:fldChar w:fldCharType="end"/>
    </w:r>
    <w:r>
      <w:t>/</w:t>
    </w:r>
    <w:r>
      <w:fldChar w:fldCharType="begin"/>
    </w:r>
    <w:r>
      <w:instrText xml:space="preserve"> = </w:instrText>
    </w:r>
    <w:r w:rsidR="000C47A9">
      <w:fldChar w:fldCharType="begin"/>
    </w:r>
    <w:r w:rsidR="000C47A9">
      <w:instrText xml:space="preserve"> NUMPAGES </w:instrText>
    </w:r>
    <w:r w:rsidR="000C47A9">
      <w:fldChar w:fldCharType="separate"/>
    </w:r>
    <w:r w:rsidR="000C47A9">
      <w:rPr>
        <w:noProof/>
      </w:rPr>
      <w:instrText>8</w:instrText>
    </w:r>
    <w:r w:rsidR="000C47A9">
      <w:rPr>
        <w:noProof/>
      </w:rPr>
      <w:fldChar w:fldCharType="end"/>
    </w:r>
    <w:r>
      <w:instrText xml:space="preserve"> -0 </w:instrText>
    </w:r>
    <w:r>
      <w:fldChar w:fldCharType="separate"/>
    </w:r>
    <w:r w:rsidR="000C47A9">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3C8" w:rsidRPr="008B33C8" w:rsidRDefault="008B33C8" w:rsidP="008B33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8B33C8" w:rsidRDefault="0098772A" w:rsidP="008B33C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8B33C8" w:rsidRDefault="008B33C8" w:rsidP="008B33C8">
    <w:pPr>
      <w:pStyle w:val="Footer"/>
    </w:pPr>
    <w:r>
      <w:t xml:space="preserve">EESC-2020-01947-00-00-TCD-TRA (EN) </w:t>
    </w:r>
    <w:r>
      <w:fldChar w:fldCharType="begin"/>
    </w:r>
    <w:r>
      <w:instrText xml:space="preserve"> PAGE  \* Arabic  \* MERGEFORMAT </w:instrText>
    </w:r>
    <w:r>
      <w:fldChar w:fldCharType="separate"/>
    </w:r>
    <w:r w:rsidR="000C47A9">
      <w:rPr>
        <w:noProof/>
      </w:rPr>
      <w:t>8</w:t>
    </w:r>
    <w:r>
      <w:fldChar w:fldCharType="end"/>
    </w:r>
    <w:r>
      <w:t>/</w:t>
    </w:r>
    <w:r>
      <w:fldChar w:fldCharType="begin"/>
    </w:r>
    <w:r>
      <w:instrText xml:space="preserve"> = </w:instrText>
    </w:r>
    <w:r w:rsidR="000C47A9">
      <w:fldChar w:fldCharType="begin"/>
    </w:r>
    <w:r w:rsidR="000C47A9">
      <w:instrText xml:space="preserve"> NUMPAGES </w:instrText>
    </w:r>
    <w:r w:rsidR="000C47A9">
      <w:fldChar w:fldCharType="separate"/>
    </w:r>
    <w:r w:rsidR="000C47A9">
      <w:rPr>
        <w:noProof/>
      </w:rPr>
      <w:instrText>8</w:instrText>
    </w:r>
    <w:r w:rsidR="000C47A9">
      <w:rPr>
        <w:noProof/>
      </w:rPr>
      <w:fldChar w:fldCharType="end"/>
    </w:r>
    <w:r>
      <w:instrText xml:space="preserve"> -0 </w:instrText>
    </w:r>
    <w:r>
      <w:fldChar w:fldCharType="separate"/>
    </w:r>
    <w:r w:rsidR="000C47A9">
      <w:rPr>
        <w:noProof/>
      </w:rPr>
      <w:t>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8B33C8" w:rsidRDefault="0098772A" w:rsidP="008B3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739" w:rsidRDefault="00333739" w:rsidP="003B283B">
      <w:pPr>
        <w:spacing w:line="240" w:lineRule="auto"/>
      </w:pPr>
      <w:r>
        <w:separator/>
      </w:r>
    </w:p>
  </w:footnote>
  <w:footnote w:type="continuationSeparator" w:id="0">
    <w:p w:rsidR="00333739" w:rsidRDefault="00333739" w:rsidP="003B283B">
      <w:pPr>
        <w:spacing w:line="240" w:lineRule="auto"/>
      </w:pPr>
      <w:r>
        <w:continuationSeparator/>
      </w:r>
    </w:p>
  </w:footnote>
  <w:footnote w:type="continuationNotice" w:id="1">
    <w:p w:rsidR="00333739" w:rsidRPr="00377A77" w:rsidRDefault="0033373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3C8" w:rsidRPr="008B33C8" w:rsidRDefault="008B33C8" w:rsidP="008B3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3C8" w:rsidRPr="008B33C8" w:rsidRDefault="008B33C8" w:rsidP="008B3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3C8" w:rsidRPr="008B33C8" w:rsidRDefault="008B33C8" w:rsidP="008B33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8B33C8" w:rsidRDefault="0098772A" w:rsidP="008B33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8B33C8" w:rsidRDefault="0098772A" w:rsidP="008B33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8B33C8" w:rsidRDefault="0098772A" w:rsidP="008B3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24C785A"/>
    <w:lvl w:ilvl="0">
      <w:start w:val="1"/>
      <w:numFmt w:val="decimal"/>
      <w:lvlText w:val="%1."/>
      <w:lvlJc w:val="left"/>
      <w:pPr>
        <w:ind w:left="0"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57458"/>
    <w:multiLevelType w:val="hybridMultilevel"/>
    <w:tmpl w:val="588EC4E8"/>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68209E"/>
    <w:multiLevelType w:val="hybridMultilevel"/>
    <w:tmpl w:val="E94EFE1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67F59FF"/>
    <w:multiLevelType w:val="hybridMultilevel"/>
    <w:tmpl w:val="BB3807D2"/>
    <w:lvl w:ilvl="0" w:tplc="EFA2B9F6">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E951AF"/>
    <w:multiLevelType w:val="hybridMultilevel"/>
    <w:tmpl w:val="D082B6F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9873857"/>
    <w:multiLevelType w:val="hybridMultilevel"/>
    <w:tmpl w:val="6826D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9B17BB"/>
    <w:multiLevelType w:val="hybridMultilevel"/>
    <w:tmpl w:val="4CD04D8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B2ACF"/>
    <w:multiLevelType w:val="hybridMultilevel"/>
    <w:tmpl w:val="10F4BAA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490063D"/>
    <w:multiLevelType w:val="hybridMultilevel"/>
    <w:tmpl w:val="137A92B6"/>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FE25EAF"/>
    <w:multiLevelType w:val="hybridMultilevel"/>
    <w:tmpl w:val="346EC76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743F59"/>
    <w:multiLevelType w:val="hybridMultilevel"/>
    <w:tmpl w:val="F5DA306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4DB1AEC"/>
    <w:multiLevelType w:val="hybridMultilevel"/>
    <w:tmpl w:val="E6C8036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F8AA1942"/>
    <w:lvl w:ilvl="0" w:tplc="753E3C40">
      <w:start w:val="1"/>
      <w:numFmt w:val="decimal"/>
      <w:lvlText w:val="%1."/>
      <w:lvlJc w:val="left"/>
      <w:pPr>
        <w:ind w:left="720" w:hanging="360"/>
      </w:pPr>
      <w:rPr>
        <w:b w:val="0"/>
      </w:r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E9D4364"/>
    <w:multiLevelType w:val="hybridMultilevel"/>
    <w:tmpl w:val="4718B79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F73198"/>
    <w:multiLevelType w:val="hybridMultilevel"/>
    <w:tmpl w:val="38D80172"/>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22D14"/>
    <w:multiLevelType w:val="hybridMultilevel"/>
    <w:tmpl w:val="4CDC038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9545780"/>
    <w:multiLevelType w:val="hybridMultilevel"/>
    <w:tmpl w:val="336AB13C"/>
    <w:lvl w:ilvl="0" w:tplc="19FC620A">
      <w:numFmt w:val="bullet"/>
      <w:lvlText w:val="–"/>
      <w:lvlJc w:val="left"/>
      <w:pPr>
        <w:ind w:left="1077" w:hanging="360"/>
      </w:pPr>
      <w:rPr>
        <w:rFonts w:ascii="Times New Roman" w:eastAsia="Times New Roman" w:hAnsi="Times New Roman" w:cs="Times New Roman"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8" w15:restartNumberingAfterBreak="0">
    <w:nsid w:val="4B955F05"/>
    <w:multiLevelType w:val="hybridMultilevel"/>
    <w:tmpl w:val="4092ADD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3566467"/>
    <w:multiLevelType w:val="hybridMultilevel"/>
    <w:tmpl w:val="2376B8D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19FC620A">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2"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4" w15:restartNumberingAfterBreak="0">
    <w:nsid w:val="67DF33A1"/>
    <w:multiLevelType w:val="hybridMultilevel"/>
    <w:tmpl w:val="A4108E3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6336160"/>
    <w:multiLevelType w:val="hybridMultilevel"/>
    <w:tmpl w:val="C1C63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8397CBC"/>
    <w:multiLevelType w:val="hybridMultilevel"/>
    <w:tmpl w:val="63D09EE6"/>
    <w:lvl w:ilvl="0" w:tplc="19FC620A">
      <w:numFmt w:val="bullet"/>
      <w:lvlText w:val="–"/>
      <w:lvlJc w:val="left"/>
      <w:pPr>
        <w:ind w:left="720" w:hanging="360"/>
      </w:pPr>
      <w:rPr>
        <w:rFonts w:ascii="Times New Roman" w:eastAsia="Times New Roman" w:hAnsi="Times New Roman" w:cs="Times New Roman" w:hint="default"/>
      </w:rPr>
    </w:lvl>
    <w:lvl w:ilvl="1" w:tplc="1AF0D5A4">
      <w:start w:val="1"/>
      <w:numFmt w:val="bullet"/>
      <w:lvlText w:val="-"/>
      <w:lvlJc w:val="left"/>
      <w:pPr>
        <w:ind w:left="1440" w:hanging="36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0"/>
  </w:num>
  <w:num w:numId="4">
    <w:abstractNumId w:val="36"/>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7"/>
  </w:num>
  <w:num w:numId="8">
    <w:abstractNumId w:val="9"/>
  </w:num>
  <w:num w:numId="9">
    <w:abstractNumId w:val="2"/>
  </w:num>
  <w:num w:numId="10">
    <w:abstractNumId w:val="14"/>
  </w:num>
  <w:num w:numId="11">
    <w:abstractNumId w:val="35"/>
  </w:num>
  <w:num w:numId="12">
    <w:abstractNumId w:val="20"/>
  </w:num>
  <w:num w:numId="13">
    <w:abstractNumId w:val="33"/>
  </w:num>
  <w:num w:numId="14">
    <w:abstractNumId w:val="32"/>
  </w:num>
  <w:num w:numId="15">
    <w:abstractNumId w:val="8"/>
  </w:num>
  <w:num w:numId="16">
    <w:abstractNumId w:val="22"/>
  </w:num>
  <w:num w:numId="17">
    <w:abstractNumId w:val="37"/>
  </w:num>
  <w:num w:numId="18">
    <w:abstractNumId w:val="25"/>
  </w:num>
  <w:num w:numId="19">
    <w:abstractNumId w:val="10"/>
  </w:num>
  <w:num w:numId="20">
    <w:abstractNumId w:val="24"/>
  </w:num>
  <w:num w:numId="21">
    <w:abstractNumId w:val="15"/>
  </w:num>
  <w:num w:numId="22">
    <w:abstractNumId w:val="6"/>
  </w:num>
  <w:num w:numId="23">
    <w:abstractNumId w:val="21"/>
  </w:num>
  <w:num w:numId="24">
    <w:abstractNumId w:val="27"/>
  </w:num>
  <w:num w:numId="25">
    <w:abstractNumId w:val="28"/>
  </w:num>
  <w:num w:numId="26">
    <w:abstractNumId w:val="26"/>
  </w:num>
  <w:num w:numId="27">
    <w:abstractNumId w:val="7"/>
  </w:num>
  <w:num w:numId="28">
    <w:abstractNumId w:val="29"/>
  </w:num>
  <w:num w:numId="29">
    <w:abstractNumId w:val="5"/>
  </w:num>
  <w:num w:numId="30">
    <w:abstractNumId w:val="34"/>
  </w:num>
  <w:num w:numId="31">
    <w:abstractNumId w:val="18"/>
  </w:num>
  <w:num w:numId="32">
    <w:abstractNumId w:val="16"/>
  </w:num>
  <w:num w:numId="33">
    <w:abstractNumId w:val="19"/>
  </w:num>
  <w:num w:numId="34">
    <w:abstractNumId w:val="39"/>
  </w:num>
  <w:num w:numId="35">
    <w:abstractNumId w:val="38"/>
  </w:num>
  <w:num w:numId="36">
    <w:abstractNumId w:val="12"/>
  </w:num>
  <w:num w:numId="37">
    <w:abstractNumId w:val="30"/>
  </w:num>
  <w:num w:numId="38">
    <w:abstractNumId w:val="13"/>
  </w:num>
  <w:num w:numId="39">
    <w:abstractNumId w:val="4"/>
  </w:num>
  <w:num w:numId="40">
    <w:abstractNumId w:val="11"/>
  </w:num>
  <w:num w:numId="4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5BEE"/>
    <w:rsid w:val="0001686B"/>
    <w:rsid w:val="00017703"/>
    <w:rsid w:val="000201DF"/>
    <w:rsid w:val="00020A28"/>
    <w:rsid w:val="00020D86"/>
    <w:rsid w:val="000210DC"/>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6C2"/>
    <w:rsid w:val="00092CB2"/>
    <w:rsid w:val="00092FC0"/>
    <w:rsid w:val="00093786"/>
    <w:rsid w:val="00094645"/>
    <w:rsid w:val="000950FC"/>
    <w:rsid w:val="00095457"/>
    <w:rsid w:val="00095A1C"/>
    <w:rsid w:val="000967CA"/>
    <w:rsid w:val="00096999"/>
    <w:rsid w:val="000974BF"/>
    <w:rsid w:val="00097F0D"/>
    <w:rsid w:val="000A0881"/>
    <w:rsid w:val="000A2809"/>
    <w:rsid w:val="000A4202"/>
    <w:rsid w:val="000A62E2"/>
    <w:rsid w:val="000A63F9"/>
    <w:rsid w:val="000A7A22"/>
    <w:rsid w:val="000B0103"/>
    <w:rsid w:val="000B1EEE"/>
    <w:rsid w:val="000B243F"/>
    <w:rsid w:val="000B3423"/>
    <w:rsid w:val="000B5B18"/>
    <w:rsid w:val="000C07F0"/>
    <w:rsid w:val="000C0946"/>
    <w:rsid w:val="000C0AA0"/>
    <w:rsid w:val="000C139C"/>
    <w:rsid w:val="000C2679"/>
    <w:rsid w:val="000C37E9"/>
    <w:rsid w:val="000C3BFD"/>
    <w:rsid w:val="000C3DF6"/>
    <w:rsid w:val="000C469F"/>
    <w:rsid w:val="000C47A9"/>
    <w:rsid w:val="000C491C"/>
    <w:rsid w:val="000C4C72"/>
    <w:rsid w:val="000C56D4"/>
    <w:rsid w:val="000C5AB2"/>
    <w:rsid w:val="000C65BE"/>
    <w:rsid w:val="000C6808"/>
    <w:rsid w:val="000C6F0E"/>
    <w:rsid w:val="000C708A"/>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8C5"/>
    <w:rsid w:val="00146F91"/>
    <w:rsid w:val="001479A6"/>
    <w:rsid w:val="001509A7"/>
    <w:rsid w:val="00152AF6"/>
    <w:rsid w:val="00153199"/>
    <w:rsid w:val="001540D3"/>
    <w:rsid w:val="001545B6"/>
    <w:rsid w:val="00154846"/>
    <w:rsid w:val="00154B90"/>
    <w:rsid w:val="00155138"/>
    <w:rsid w:val="00155FD0"/>
    <w:rsid w:val="0015678C"/>
    <w:rsid w:val="00156950"/>
    <w:rsid w:val="00157649"/>
    <w:rsid w:val="0015773A"/>
    <w:rsid w:val="00160D48"/>
    <w:rsid w:val="00160DCC"/>
    <w:rsid w:val="00160DD6"/>
    <w:rsid w:val="001636EC"/>
    <w:rsid w:val="001657F4"/>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163"/>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A5E94"/>
    <w:rsid w:val="001A71C5"/>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B2C"/>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C4B"/>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5F0"/>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1983"/>
    <w:rsid w:val="00252542"/>
    <w:rsid w:val="0025260B"/>
    <w:rsid w:val="002532B5"/>
    <w:rsid w:val="002539A1"/>
    <w:rsid w:val="00253B72"/>
    <w:rsid w:val="002542CC"/>
    <w:rsid w:val="00254FB6"/>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292"/>
    <w:rsid w:val="00275FFD"/>
    <w:rsid w:val="00276777"/>
    <w:rsid w:val="00276ED9"/>
    <w:rsid w:val="0028043D"/>
    <w:rsid w:val="00280FDA"/>
    <w:rsid w:val="00281365"/>
    <w:rsid w:val="002817B5"/>
    <w:rsid w:val="0028188E"/>
    <w:rsid w:val="002828A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5B9C"/>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384"/>
    <w:rsid w:val="002D2A79"/>
    <w:rsid w:val="002D41B7"/>
    <w:rsid w:val="002D537A"/>
    <w:rsid w:val="002D6E86"/>
    <w:rsid w:val="002D73EF"/>
    <w:rsid w:val="002D750B"/>
    <w:rsid w:val="002E11B9"/>
    <w:rsid w:val="002E1245"/>
    <w:rsid w:val="002E5300"/>
    <w:rsid w:val="002E5965"/>
    <w:rsid w:val="002E5A78"/>
    <w:rsid w:val="002E64CB"/>
    <w:rsid w:val="002E6DB2"/>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8E7"/>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17EAA"/>
    <w:rsid w:val="00321829"/>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739"/>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472C9"/>
    <w:rsid w:val="00350470"/>
    <w:rsid w:val="00351081"/>
    <w:rsid w:val="00352678"/>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3FCB"/>
    <w:rsid w:val="0038496B"/>
    <w:rsid w:val="00384BE1"/>
    <w:rsid w:val="00385CA9"/>
    <w:rsid w:val="00387229"/>
    <w:rsid w:val="0038799C"/>
    <w:rsid w:val="00387CFB"/>
    <w:rsid w:val="003909E1"/>
    <w:rsid w:val="003911A9"/>
    <w:rsid w:val="0039178A"/>
    <w:rsid w:val="00391A85"/>
    <w:rsid w:val="003921C5"/>
    <w:rsid w:val="00392559"/>
    <w:rsid w:val="003931A5"/>
    <w:rsid w:val="003938C7"/>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4BE9"/>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9AD"/>
    <w:rsid w:val="003F5D21"/>
    <w:rsid w:val="003F65E2"/>
    <w:rsid w:val="00400FC6"/>
    <w:rsid w:val="00402423"/>
    <w:rsid w:val="00402CA2"/>
    <w:rsid w:val="0040578C"/>
    <w:rsid w:val="00405A3F"/>
    <w:rsid w:val="004079A9"/>
    <w:rsid w:val="00407AA7"/>
    <w:rsid w:val="00410363"/>
    <w:rsid w:val="004107E8"/>
    <w:rsid w:val="004114DB"/>
    <w:rsid w:val="00411755"/>
    <w:rsid w:val="00411F08"/>
    <w:rsid w:val="004131E3"/>
    <w:rsid w:val="0041385B"/>
    <w:rsid w:val="00413CA9"/>
    <w:rsid w:val="00413EED"/>
    <w:rsid w:val="00414A4C"/>
    <w:rsid w:val="00414CA3"/>
    <w:rsid w:val="004154C1"/>
    <w:rsid w:val="00415AAD"/>
    <w:rsid w:val="0041623F"/>
    <w:rsid w:val="0041728F"/>
    <w:rsid w:val="00417421"/>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20DF"/>
    <w:rsid w:val="0045436B"/>
    <w:rsid w:val="00454D59"/>
    <w:rsid w:val="0045541F"/>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E1A"/>
    <w:rsid w:val="00495606"/>
    <w:rsid w:val="0049603B"/>
    <w:rsid w:val="00496EBA"/>
    <w:rsid w:val="00497493"/>
    <w:rsid w:val="00497BC6"/>
    <w:rsid w:val="004A1166"/>
    <w:rsid w:val="004A1920"/>
    <w:rsid w:val="004A58D1"/>
    <w:rsid w:val="004A58E6"/>
    <w:rsid w:val="004A5DEF"/>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61E4"/>
    <w:rsid w:val="00546556"/>
    <w:rsid w:val="00546C60"/>
    <w:rsid w:val="0055010F"/>
    <w:rsid w:val="005508F5"/>
    <w:rsid w:val="0055113A"/>
    <w:rsid w:val="005515D5"/>
    <w:rsid w:val="00551720"/>
    <w:rsid w:val="0055252A"/>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51F2"/>
    <w:rsid w:val="005A68CF"/>
    <w:rsid w:val="005A6CB1"/>
    <w:rsid w:val="005A71E9"/>
    <w:rsid w:val="005A7585"/>
    <w:rsid w:val="005B04CB"/>
    <w:rsid w:val="005B0683"/>
    <w:rsid w:val="005B0D29"/>
    <w:rsid w:val="005B0DE3"/>
    <w:rsid w:val="005B1315"/>
    <w:rsid w:val="005B1B3B"/>
    <w:rsid w:val="005B36E1"/>
    <w:rsid w:val="005B4236"/>
    <w:rsid w:val="005B46EE"/>
    <w:rsid w:val="005B4883"/>
    <w:rsid w:val="005B4C4C"/>
    <w:rsid w:val="005B50A3"/>
    <w:rsid w:val="005B5D2D"/>
    <w:rsid w:val="005B6C6C"/>
    <w:rsid w:val="005B6FAD"/>
    <w:rsid w:val="005B70E6"/>
    <w:rsid w:val="005B7ACA"/>
    <w:rsid w:val="005B7EAD"/>
    <w:rsid w:val="005C0C79"/>
    <w:rsid w:val="005C0D2A"/>
    <w:rsid w:val="005C119A"/>
    <w:rsid w:val="005C1435"/>
    <w:rsid w:val="005C2810"/>
    <w:rsid w:val="005C2BCF"/>
    <w:rsid w:val="005C3D9B"/>
    <w:rsid w:val="005C4EEA"/>
    <w:rsid w:val="005C5CD7"/>
    <w:rsid w:val="005C6AF2"/>
    <w:rsid w:val="005C6C52"/>
    <w:rsid w:val="005C6CA0"/>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4800"/>
    <w:rsid w:val="005F54A5"/>
    <w:rsid w:val="005F5722"/>
    <w:rsid w:val="005F5D74"/>
    <w:rsid w:val="005F6C89"/>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1DF8"/>
    <w:rsid w:val="00632738"/>
    <w:rsid w:val="00633E90"/>
    <w:rsid w:val="0063400F"/>
    <w:rsid w:val="00635200"/>
    <w:rsid w:val="00635D71"/>
    <w:rsid w:val="0063636E"/>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809"/>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19BB"/>
    <w:rsid w:val="007120EF"/>
    <w:rsid w:val="00712E5C"/>
    <w:rsid w:val="007149F9"/>
    <w:rsid w:val="007166F4"/>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6E4F"/>
    <w:rsid w:val="007675C3"/>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502"/>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28CF"/>
    <w:rsid w:val="007B31B6"/>
    <w:rsid w:val="007B3529"/>
    <w:rsid w:val="007B5211"/>
    <w:rsid w:val="007C0787"/>
    <w:rsid w:val="007C07C5"/>
    <w:rsid w:val="007C11C5"/>
    <w:rsid w:val="007C130B"/>
    <w:rsid w:val="007C2CBF"/>
    <w:rsid w:val="007C2D6B"/>
    <w:rsid w:val="007C3321"/>
    <w:rsid w:val="007C3593"/>
    <w:rsid w:val="007C3B0A"/>
    <w:rsid w:val="007C4447"/>
    <w:rsid w:val="007C5754"/>
    <w:rsid w:val="007C6FFC"/>
    <w:rsid w:val="007C7E90"/>
    <w:rsid w:val="007D03DC"/>
    <w:rsid w:val="007D0DD1"/>
    <w:rsid w:val="007D114B"/>
    <w:rsid w:val="007D135C"/>
    <w:rsid w:val="007D17A5"/>
    <w:rsid w:val="007D2670"/>
    <w:rsid w:val="007D291E"/>
    <w:rsid w:val="007D2AA2"/>
    <w:rsid w:val="007D31F4"/>
    <w:rsid w:val="007D4275"/>
    <w:rsid w:val="007D4396"/>
    <w:rsid w:val="007D459C"/>
    <w:rsid w:val="007D47F3"/>
    <w:rsid w:val="007D48A1"/>
    <w:rsid w:val="007D4B5F"/>
    <w:rsid w:val="007D5306"/>
    <w:rsid w:val="007D5D0A"/>
    <w:rsid w:val="007D64BB"/>
    <w:rsid w:val="007D71F1"/>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E90"/>
    <w:rsid w:val="00883FCB"/>
    <w:rsid w:val="0088441C"/>
    <w:rsid w:val="0088450B"/>
    <w:rsid w:val="00884728"/>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5FF0"/>
    <w:rsid w:val="00896BB6"/>
    <w:rsid w:val="008A0BF5"/>
    <w:rsid w:val="008A198C"/>
    <w:rsid w:val="008A2046"/>
    <w:rsid w:val="008A2455"/>
    <w:rsid w:val="008A2A2F"/>
    <w:rsid w:val="008A2BDE"/>
    <w:rsid w:val="008A3652"/>
    <w:rsid w:val="008A628A"/>
    <w:rsid w:val="008A6A63"/>
    <w:rsid w:val="008A6D95"/>
    <w:rsid w:val="008A6EC0"/>
    <w:rsid w:val="008A767A"/>
    <w:rsid w:val="008B0290"/>
    <w:rsid w:val="008B09D3"/>
    <w:rsid w:val="008B1171"/>
    <w:rsid w:val="008B33C8"/>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786"/>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B29"/>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5369"/>
    <w:rsid w:val="009A791D"/>
    <w:rsid w:val="009A7FA8"/>
    <w:rsid w:val="009B0597"/>
    <w:rsid w:val="009B081B"/>
    <w:rsid w:val="009B0BC4"/>
    <w:rsid w:val="009B0BC8"/>
    <w:rsid w:val="009B10FF"/>
    <w:rsid w:val="009B21F6"/>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555"/>
    <w:rsid w:val="009D5BAA"/>
    <w:rsid w:val="009D6AF9"/>
    <w:rsid w:val="009D6EFC"/>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25C"/>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23A7"/>
    <w:rsid w:val="00A53343"/>
    <w:rsid w:val="00A54ACB"/>
    <w:rsid w:val="00A55ABB"/>
    <w:rsid w:val="00A55FF8"/>
    <w:rsid w:val="00A56055"/>
    <w:rsid w:val="00A56B6D"/>
    <w:rsid w:val="00A57F27"/>
    <w:rsid w:val="00A60027"/>
    <w:rsid w:val="00A61E8F"/>
    <w:rsid w:val="00A62004"/>
    <w:rsid w:val="00A6266F"/>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A623C"/>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72F"/>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37AA"/>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132"/>
    <w:rsid w:val="00B32641"/>
    <w:rsid w:val="00B33A06"/>
    <w:rsid w:val="00B34AF2"/>
    <w:rsid w:val="00B34FCA"/>
    <w:rsid w:val="00B35253"/>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16B"/>
    <w:rsid w:val="00B51A8E"/>
    <w:rsid w:val="00B5252F"/>
    <w:rsid w:val="00B52FBD"/>
    <w:rsid w:val="00B53927"/>
    <w:rsid w:val="00B54D58"/>
    <w:rsid w:val="00B55D48"/>
    <w:rsid w:val="00B56B96"/>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34E"/>
    <w:rsid w:val="00BA5F2A"/>
    <w:rsid w:val="00BA64B7"/>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E07"/>
    <w:rsid w:val="00BC2362"/>
    <w:rsid w:val="00BC2853"/>
    <w:rsid w:val="00BC33D4"/>
    <w:rsid w:val="00BC4431"/>
    <w:rsid w:val="00BC4B7F"/>
    <w:rsid w:val="00BC5473"/>
    <w:rsid w:val="00BC579E"/>
    <w:rsid w:val="00BC6E2E"/>
    <w:rsid w:val="00BC74A4"/>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87"/>
    <w:rsid w:val="00C0389C"/>
    <w:rsid w:val="00C04263"/>
    <w:rsid w:val="00C04273"/>
    <w:rsid w:val="00C044F5"/>
    <w:rsid w:val="00C04732"/>
    <w:rsid w:val="00C04F2D"/>
    <w:rsid w:val="00C05746"/>
    <w:rsid w:val="00C06017"/>
    <w:rsid w:val="00C06E2C"/>
    <w:rsid w:val="00C07032"/>
    <w:rsid w:val="00C07380"/>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D0"/>
    <w:rsid w:val="00C30474"/>
    <w:rsid w:val="00C3053E"/>
    <w:rsid w:val="00C31597"/>
    <w:rsid w:val="00C3190C"/>
    <w:rsid w:val="00C3428E"/>
    <w:rsid w:val="00C34991"/>
    <w:rsid w:val="00C363DF"/>
    <w:rsid w:val="00C373A2"/>
    <w:rsid w:val="00C37F29"/>
    <w:rsid w:val="00C4067A"/>
    <w:rsid w:val="00C411FF"/>
    <w:rsid w:val="00C41BC5"/>
    <w:rsid w:val="00C42BD3"/>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14D"/>
    <w:rsid w:val="00C604EE"/>
    <w:rsid w:val="00C61462"/>
    <w:rsid w:val="00C61760"/>
    <w:rsid w:val="00C61790"/>
    <w:rsid w:val="00C624F8"/>
    <w:rsid w:val="00C626CD"/>
    <w:rsid w:val="00C62955"/>
    <w:rsid w:val="00C631BC"/>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1D95"/>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41"/>
    <w:rsid w:val="00CA18F8"/>
    <w:rsid w:val="00CA1941"/>
    <w:rsid w:val="00CA2C9B"/>
    <w:rsid w:val="00CA3114"/>
    <w:rsid w:val="00CA3753"/>
    <w:rsid w:val="00CA3D9A"/>
    <w:rsid w:val="00CA4CE9"/>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5F76"/>
    <w:rsid w:val="00CD6411"/>
    <w:rsid w:val="00CD6564"/>
    <w:rsid w:val="00CD6B0B"/>
    <w:rsid w:val="00CD785A"/>
    <w:rsid w:val="00CE06AD"/>
    <w:rsid w:val="00CE24C9"/>
    <w:rsid w:val="00CE27BF"/>
    <w:rsid w:val="00CE2C06"/>
    <w:rsid w:val="00CE3E7C"/>
    <w:rsid w:val="00CE4507"/>
    <w:rsid w:val="00CE4BFB"/>
    <w:rsid w:val="00CE569C"/>
    <w:rsid w:val="00CE56C5"/>
    <w:rsid w:val="00CE5779"/>
    <w:rsid w:val="00CE5991"/>
    <w:rsid w:val="00CE5FE3"/>
    <w:rsid w:val="00CE63B6"/>
    <w:rsid w:val="00CE653A"/>
    <w:rsid w:val="00CE78F3"/>
    <w:rsid w:val="00CF2663"/>
    <w:rsid w:val="00CF35FC"/>
    <w:rsid w:val="00CF3BBF"/>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51"/>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1BCE"/>
    <w:rsid w:val="00D2288D"/>
    <w:rsid w:val="00D229C6"/>
    <w:rsid w:val="00D23740"/>
    <w:rsid w:val="00D238B9"/>
    <w:rsid w:val="00D23E3E"/>
    <w:rsid w:val="00D24F48"/>
    <w:rsid w:val="00D27CBA"/>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1E87"/>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6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20F"/>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4DA"/>
    <w:rsid w:val="00E32722"/>
    <w:rsid w:val="00E33B33"/>
    <w:rsid w:val="00E34658"/>
    <w:rsid w:val="00E34C1F"/>
    <w:rsid w:val="00E3526B"/>
    <w:rsid w:val="00E35AA3"/>
    <w:rsid w:val="00E37047"/>
    <w:rsid w:val="00E370DE"/>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07A5"/>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B73B9"/>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456C"/>
    <w:rsid w:val="00EF532E"/>
    <w:rsid w:val="00EF53DD"/>
    <w:rsid w:val="00EF5987"/>
    <w:rsid w:val="00EF5BA6"/>
    <w:rsid w:val="00EF64A8"/>
    <w:rsid w:val="00EF65C5"/>
    <w:rsid w:val="00EF6BEA"/>
    <w:rsid w:val="00F00D87"/>
    <w:rsid w:val="00F01448"/>
    <w:rsid w:val="00F01EBA"/>
    <w:rsid w:val="00F024B3"/>
    <w:rsid w:val="00F02CF8"/>
    <w:rsid w:val="00F03BEC"/>
    <w:rsid w:val="00F03DDA"/>
    <w:rsid w:val="00F046C3"/>
    <w:rsid w:val="00F04B25"/>
    <w:rsid w:val="00F04D10"/>
    <w:rsid w:val="00F051B3"/>
    <w:rsid w:val="00F05B24"/>
    <w:rsid w:val="00F06136"/>
    <w:rsid w:val="00F06C78"/>
    <w:rsid w:val="00F07D69"/>
    <w:rsid w:val="00F1063D"/>
    <w:rsid w:val="00F11602"/>
    <w:rsid w:val="00F139A5"/>
    <w:rsid w:val="00F13AE7"/>
    <w:rsid w:val="00F153E0"/>
    <w:rsid w:val="00F1658B"/>
    <w:rsid w:val="00F17107"/>
    <w:rsid w:val="00F17585"/>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4FF"/>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B5"/>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098"/>
    <w:rsid w:val="00FF0753"/>
    <w:rsid w:val="00FF15DA"/>
    <w:rsid w:val="00FF1B46"/>
    <w:rsid w:val="00FF2067"/>
    <w:rsid w:val="00FF27A9"/>
    <w:rsid w:val="00FF376A"/>
    <w:rsid w:val="00FF3A9F"/>
    <w:rsid w:val="00FF3F13"/>
    <w:rsid w:val="00FF5603"/>
    <w:rsid w:val="00FF573B"/>
    <w:rsid w:val="00FF5A93"/>
    <w:rsid w:val="00FF724D"/>
    <w:rsid w:val="00FF74FA"/>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88906A"/>
  <w14:defaultImageDpi w14:val="96"/>
  <w15:docId w15:val="{5EABDE18-3F05-4C5D-BB0C-4595315036C2}"/>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cs-CZ"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cs-CZ"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cs-CZ"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cs-CZ"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cs-CZ"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cs-CZ"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cs-CZ"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cs-CZ"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cs-CZ"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cs-CZ"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cs-CZ"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cs-CZ"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cs-CZ"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cs-CZ"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cs-CZ"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cs-CZ"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cs-CZ" w:eastAsia="en-US" w:bidi="ar-SA"/>
    </w:rPr>
  </w:style>
  <w:style w:type="paragraph" w:customStyle="1" w:styleId="Default">
    <w:name w:val="Default"/>
    <w:rsid w:val="005F6C89"/>
    <w:pPr>
      <w:autoSpaceDE w:val="0"/>
      <w:autoSpaceDN w:val="0"/>
      <w:adjustRightInd w:val="0"/>
    </w:pPr>
    <w:rPr>
      <w:rFonts w:ascii="Times New Roman" w:hAnsi="Times New Roman"/>
      <w:color w:val="000000"/>
      <w:sz w:val="24"/>
      <w:szCs w:val="24"/>
      <w:lang w:bidi="ar-SA"/>
    </w:rPr>
  </w:style>
  <w:style w:type="paragraph" w:styleId="TOCHeading">
    <w:name w:val="TOC Heading"/>
    <w:basedOn w:val="Heading1"/>
    <w:next w:val="Normal"/>
    <w:uiPriority w:val="39"/>
    <w:unhideWhenUsed/>
    <w:qFormat/>
    <w:rsid w:val="005F4800"/>
    <w:pPr>
      <w:keepNext/>
      <w:keepLines/>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2">
    <w:name w:val="toc 2"/>
    <w:basedOn w:val="Normal"/>
    <w:next w:val="Normal"/>
    <w:autoRedefine/>
    <w:uiPriority w:val="39"/>
    <w:unhideWhenUsed/>
    <w:locked/>
    <w:rsid w:val="005F480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51121575">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778478296">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cs/our-work/opinions-information-reports/plenary-session-summaries" TargetMode="External"/><Relationship Id="rId18" Type="http://schemas.openxmlformats.org/officeDocument/2006/relationships/footer" Target="footer2.xml"/><Relationship Id="rId26" Type="http://schemas.openxmlformats.org/officeDocument/2006/relationships/header" Target="header5.xml"/><Relationship Id="rId21" Type="http://schemas.openxmlformats.org/officeDocument/2006/relationships/hyperlink" Target="mailto:Ana.Dumitrache@eesc.europa.eu" TargetMode="External"/><Relationship Id="rId34"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rturo.Iniguez@eesc.europa.eu" TargetMode="External"/><Relationship Id="rId32" Type="http://schemas.openxmlformats.org/officeDocument/2006/relationships/theme" Target="theme/theme1.xml"/><Relationship Id="rId15" Type="http://schemas.openxmlformats.org/officeDocument/2006/relationships/header" Target="header1.xml"/><Relationship Id="rId23" Type="http://schemas.openxmlformats.org/officeDocument/2006/relationships/hyperlink" Target="mailto:Ana.Dumitrache@eesc.europa.eu" TargetMode="External"/><Relationship Id="rId28" Type="http://schemas.openxmlformats.org/officeDocument/2006/relationships/footer" Target="footer5.xml"/><Relationship Id="rId36"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Triin.Aasmaa@eesc.europa.eu"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customXml" Target="../customXml/item3.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VV634QRNENMJ-2004427339-5153</_dlc_DocId>
    <_dlc_DocIdUrl xmlns="cda99570-6012-4083-bfeb-7d32ad1ce1a3">
      <Url>http://dm2016/eesc/2020/_layouts/15/DocIdRedir.aspx?ID=VV634QRNENMJ-2004427339-5153</Url>
      <Description>VV634QRNENMJ-2004427339-5153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2020-05-27T12:00:00+00:00</ProductionDate>
    <FicheYear xmlns="cda99570-6012-4083-bfeb-7d32ad1ce1a3">2020</FicheYear>
    <DocumentNumber xmlns="0381fa04-922e-4f8c-89b0-7415d369da52">1947</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2020-06-10T12:00:00+00:00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4545</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552</MeetingNumber>
    <DossierName_0 xmlns="http://schemas.microsoft.com/sharepoint/v3/fields">
      <Terms xmlns="http://schemas.microsoft.com/office/infopath/2007/PartnerControls"/>
    </DossierName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20707-63DE-4BDC-85AF-778C9C4A23A1}"/>
</file>

<file path=customXml/itemProps2.xml><?xml version="1.0" encoding="utf-8"?>
<ds:datastoreItem xmlns:ds="http://schemas.openxmlformats.org/officeDocument/2006/customXml" ds:itemID="{1CFD35E2-9BEC-44A6-9F52-6EF175F6AFF4}"/>
</file>

<file path=customXml/itemProps3.xml><?xml version="1.0" encoding="utf-8"?>
<ds:datastoreItem xmlns:ds="http://schemas.openxmlformats.org/officeDocument/2006/customXml" ds:itemID="{85B7AB1C-FDA5-4E45-90CB-62A4B61B7002}"/>
</file>

<file path=customXml/itemProps4.xml><?xml version="1.0" encoding="utf-8"?>
<ds:datastoreItem xmlns:ds="http://schemas.openxmlformats.org/officeDocument/2006/customXml" ds:itemID="{8EF287AE-C6FF-457A-A684-F5DCEB094614}"/>
</file>

<file path=docProps/app.xml><?xml version="1.0" encoding="utf-8"?>
<Properties xmlns="http://schemas.openxmlformats.org/officeDocument/2006/extended-properties" xmlns:vt="http://schemas.openxmlformats.org/officeDocument/2006/docPropsVTypes">
  <Template>Styles.dotm</Template>
  <TotalTime>85</TotalTime>
  <Pages>8</Pages>
  <Words>2027</Words>
  <Characters>13436</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 přijatých stanovisek na dálku ve dnech 5. a 7. května 2020</dc:title>
  <dc:creator>Marcos Jaime Tornin</dc:creator>
  <cp:keywords>EESC-2020-01947-00-00-TCD-TRA-EN</cp:keywords>
  <dc:description>Rapporteur:  - Original language: EN - Date of document: 27/05/2020 - Date of meeting: 10/06/2020 - External documents:  - Administrator:  DEGIORGIO Reuben</dc:description>
  <cp:lastModifiedBy>Linda Kupcakova</cp:lastModifiedBy>
  <cp:revision>11</cp:revision>
  <cp:lastPrinted>2020-01-07T12:46:00Z</cp:lastPrinted>
  <dcterms:created xsi:type="dcterms:W3CDTF">2020-05-14T14:48:00Z</dcterms:created>
  <dcterms:modified xsi:type="dcterms:W3CDTF">2020-05-27T09:11:00Z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14/05/2020, 14/05/2020, 13/02/2020, 17/12/2019, 23/07/2019, 19/07/2019, 27/06/2019, 05/06/2019, 03/05/2019, 13/12/2018, 09/11/2018, 12/07/2018, 23/05/2018, 13/03/2018, 26/02/2018, 14/02/2018, 24/01/2018, 16/01/2018, 19/12/2017, 01/12/2017, 16/11/2017, 15/</vt:lpwstr>
  </property>
  <property fmtid="{D5CDD505-2E9C-101B-9397-08002B2CF9AE}" pid="4" name="Pref_Time">
    <vt:lpwstr>10:22:00, 09:03:12, 16:58:42, 12:32:46, 14:11:10, 11:32:00, 12:00:39, 16:39:54, 14:43:22, 11:27:48, 09:10:15, 14:45:38, 09:50:08, 13:54:15, 10:33:11, 11:57:02, 15:31:00, 09:45:52, 11:53:01, 15:00:14, 15:49:39, 15:47:16, 10:48:52, 11:23:50, 09:51:12, 14:43</vt:lpwstr>
  </property>
  <property fmtid="{D5CDD505-2E9C-101B-9397-08002B2CF9AE}" pid="5" name="Pref_User">
    <vt:lpwstr>hnic, YMUR, enied, amett, enied, enied, amett, amett, enied, enied, amett, enied, hnic, mreg, jhvi, mkop, hnic, mkop, amett, jhvi, amett, tvoc, tvoc, tvoc, amett, hnic, mreg, mreg, enied, mreg, jhvi, tvoc, htoo, mreg, tvoc, hnic, mreg, hnic, amett, nmcg, </vt:lpwstr>
  </property>
  <property fmtid="{D5CDD505-2E9C-101B-9397-08002B2CF9AE}" pid="6" name="Pref_FileName">
    <vt:lpwstr>EESC-2020-01947-00-00-TCD-TRA-EN-CRR.docx, EESC-2020-01947-00-00-TCD-CRR-EN.docx, EESC-2020-00817-00-00-TCD-ORI.docx, EESC-2019-05065-00-00-TCD-ORI.docx, EESC-2019-03134-01-01-TCD-ORI.docx, EESC-2019-03134-01-00-TCD-ORI.docx, EESC-2019-02484-00-00-TCD-ORI</vt:lpwstr>
  </property>
  <property fmtid="{D5CDD505-2E9C-101B-9397-08002B2CF9AE}" pid="7" name="ContentTypeId">
    <vt:lpwstr>0x010100EA97B91038054C99906057A708A1480A0010FCE28FA6316941A8E63DE5CBD60CA0</vt:lpwstr>
  </property>
  <property fmtid="{D5CDD505-2E9C-101B-9397-08002B2CF9AE}" pid="8" name="_dlc_DocIdItemGuid">
    <vt:lpwstr>565f3d7f-e832-4e00-98ec-a9fbef23f0ff</vt:lpwstr>
  </property>
  <property fmtid="{D5CDD505-2E9C-101B-9397-08002B2CF9AE}" pid="9" name="AvailableTranslations">
    <vt:lpwstr>11;#FR|d2afafd3-4c81-4f60-8f52-ee33f2f54ff3;#47;#ET|ff6c3f4c-b02c-4c3c-ab07-2c37995a7a0a;#39;#HU|6b229040-c589-4408-b4c1-4285663d20a8;#4;#EN|f2175f21-25d7-44a3-96da-d6a61b075e1b;#16;#ES|e7a6b05b-ae16-40c8-add9-68b64b03aeba;#13;#IT|0774613c-01ed-4e5d-a25d-11d2388de825;#38;#EL|6d4f4d51-af9b-4650-94b4-4276bee85c91;#30;#LT|a7ff5ce7-6123-4f68-865a-a57c31810414;#34;#SL|98a412ae-eb01-49e9-ae3d-585a81724cfc;#32;#DA|5d49c027-8956-412b-aa16-e85a0f96ad0e;#43;#HR|2f555653-ed1a-4fe6-8362-9082d95989e5;#24;#LV|46f7e311-5d9f-4663-b433-18aeccb7ace7;#48;#RO|feb747a2-64cd-4299-af12-4833ddc30497;#31;#CS|72f9705b-0217-4fd3-bea2-cbc7ed80e26e;#41;#NL|55c6556c-b4f4-441d-9acf-c498d4f838bd;#44;#BG|1a1b3951-7821-4e6a-85f5-5673fc08bd2c;#46;#SK|46d9fce0-ef79-4f71-b89b-cd6aa82426b8;#9;#PL|1e03da61-4678-4e07-b136-b5024ca9197b;#29;#PT|50ccc04a-eadd-42ae-a0cb-acaf45f812ba;#45;#FI|87606a43-d45f-42d6-b8c9-e1a3457db5b7;#40;#SV|c2ed69e7-a339-43d7-8f22-d93680a92aa0;#10;#DE|f6b31e5a-26fa-4935-b661-318e46daf27e</vt:lpwstr>
  </property>
  <property fmtid="{D5CDD505-2E9C-101B-9397-08002B2CF9AE}" pid="10" name="DocumentType_0">
    <vt:lpwstr>TCD|cd9d6eb6-3f4f-424a-b2d1-57c9d450eaaf</vt:lpwstr>
  </property>
  <property fmtid="{D5CDD505-2E9C-101B-9397-08002B2CF9AE}" pid="11" name="MeetingNumber">
    <vt:i4>552</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1947</vt:i4>
  </property>
  <property fmtid="{D5CDD505-2E9C-101B-9397-08002B2CF9AE}" pid="15" name="FicheYear">
    <vt:i4>2020</vt:i4>
  </property>
  <property fmtid="{D5CDD505-2E9C-101B-9397-08002B2CF9AE}" pid="16" name="DocumentVersion">
    <vt:i4>0</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2020-06-10T12:00:00Z</vt:filetime>
  </property>
  <property fmtid="{D5CDD505-2E9C-101B-9397-08002B2CF9AE}" pid="30" name="AvailableTranslations_0">
    <vt:lpwstr>FR|d2afafd3-4c81-4f60-8f52-ee33f2f54ff3;HU|6b229040-c589-4408-b4c1-4285663d20a8;EN|f2175f21-25d7-44a3-96da-d6a61b075e1b;ES|e7a6b05b-ae16-40c8-add9-68b64b03aeba;IT|0774613c-01ed-4e5d-a25d-11d2388de825;DA|5d49c027-8956-412b-aa16-e85a0f96ad0e;DE|f6b31e5a-26fa-4935-b661-318e46daf27e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32;#DA|5d49c027-8956-412b-aa16-e85a0f96ad0e;#39;#HU|6b229040-c589-4408-b4c1-4285663d20a8;#16;#ES|e7a6b05b-ae16-40c8-add9-68b64b03aeba;#51;#SPL-CES|32d8cb1f-c9ec-4365-95c7-8385a18618ac;#13;#IT|0774613c-01ed-4e5d-a25d-11d2388de825;#11;#FR|d2afafd3-4c81-4f60-8f52-ee33f2f54ff3;#10;#DE|f6b31e5a-26fa-4935-b661-318e46daf27e;#8;#TCD|cd9d6eb6-3f4f-424a-b2d1-57c9d450eaaf;#6;#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4545</vt:i4>
  </property>
  <property fmtid="{D5CDD505-2E9C-101B-9397-08002B2CF9AE}" pid="38" name="DocumentLanguage">
    <vt:lpwstr>31;#CS|72f9705b-0217-4fd3-bea2-cbc7ed80e26e</vt:lpwstr>
  </property>
  <property fmtid="{D5CDD505-2E9C-101B-9397-08002B2CF9AE}" pid="39" name="_docset_NoMedatataSyncRequired">
    <vt:lpwstr>False</vt:lpwstr>
  </property>
</Properties>
</file>