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A0" w:rsidRPr="007E0A90" w:rsidRDefault="0077040D" w:rsidP="0077040D">
      <w:pPr>
        <w:pStyle w:val="Body"/>
        <w:spacing w:before="100" w:beforeAutospacing="1" w:after="100" w:afterAutospacing="1"/>
        <w:rPr>
          <w:rFonts w:cs="Times New Roman"/>
          <w:b/>
          <w:color w:val="auto"/>
          <w:u w:val="single" w:color="1F497D"/>
          <w:lang w:val="en-GB"/>
        </w:rPr>
      </w:pPr>
      <w:bookmarkStart w:id="0" w:name="_GoBack"/>
      <w:r>
        <w:rPr>
          <w:noProof/>
        </w:rPr>
        <w:drawing>
          <wp:inline distT="0" distB="0" distL="0" distR="0" wp14:anchorId="55E73EC4" wp14:editId="235FC1E4">
            <wp:extent cx="1792800" cy="1242000"/>
            <wp:effectExtent l="0" t="0" r="0" b="0"/>
            <wp:docPr id="2" name="Picture 2" title="EESCLogo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SC-vertical-positive-mt-quadri_M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43A0" w:rsidRPr="007E0A90" w:rsidRDefault="007243A0" w:rsidP="0077040D">
      <w:pPr>
        <w:pStyle w:val="Body"/>
        <w:spacing w:before="100" w:beforeAutospacing="1"/>
        <w:jc w:val="center"/>
        <w:rPr>
          <w:rFonts w:cs="Times New Roman"/>
          <w:b/>
          <w:bCs/>
          <w:color w:val="auto"/>
          <w:u w:val="single" w:color="1F497D"/>
        </w:rPr>
      </w:pPr>
      <w:r>
        <w:rPr>
          <w:b/>
          <w:bCs/>
          <w:color w:val="auto"/>
          <w:u w:val="single" w:color="1F497D"/>
        </w:rPr>
        <w:t>COVID-19: Bħalissa, jekk m’aħniex Unjoni ġenwina, m’aħna xejn</w:t>
      </w:r>
    </w:p>
    <w:p w:rsidR="007243A0" w:rsidRPr="007E0A90" w:rsidRDefault="007243A0" w:rsidP="0077040D">
      <w:pPr>
        <w:pStyle w:val="Body"/>
        <w:spacing w:before="100" w:beforeAutospacing="1"/>
        <w:jc w:val="center"/>
        <w:rPr>
          <w:rFonts w:eastAsia="Calibri" w:cs="Times New Roman"/>
          <w:b/>
          <w:bCs/>
          <w:i/>
          <w:color w:val="auto"/>
        </w:rPr>
      </w:pPr>
      <w:r>
        <w:rPr>
          <w:b/>
          <w:bCs/>
          <w:i/>
          <w:color w:val="auto"/>
        </w:rPr>
        <w:t>#Whateverittakes</w:t>
      </w:r>
    </w:p>
    <w:p w:rsidR="007243A0" w:rsidRPr="007E0A90" w:rsidRDefault="007243A0" w:rsidP="0077040D">
      <w:pPr>
        <w:pStyle w:val="Body"/>
        <w:spacing w:before="100" w:beforeAutospacing="1"/>
        <w:rPr>
          <w:rFonts w:cs="Times New Roman"/>
          <w:color w:val="auto"/>
          <w:u w:color="1F497D"/>
        </w:rPr>
      </w:pPr>
      <w:r>
        <w:rPr>
          <w:color w:val="auto"/>
          <w:u w:color="1F497D"/>
        </w:rPr>
        <w:t>It-tifqigħa tal-COVID-19 inbidlet f’emerġenza b’pass mgħaġġel; iċ-ċifri u l-miżuri qed jinbidlu kontinwament fl-Ewropa u fid-dinja, u qed tolqot il-livelli kollha tas-soċjetà.</w:t>
      </w:r>
    </w:p>
    <w:p w:rsidR="007243A0" w:rsidRPr="007E0A90" w:rsidRDefault="007243A0" w:rsidP="0077040D">
      <w:pPr>
        <w:pStyle w:val="Body"/>
        <w:spacing w:before="100" w:beforeAutospacing="1"/>
        <w:rPr>
          <w:rFonts w:cs="Times New Roman"/>
          <w:color w:val="auto"/>
          <w:u w:color="1F497D"/>
        </w:rPr>
      </w:pPr>
      <w:r>
        <w:rPr>
          <w:color w:val="auto"/>
          <w:u w:color="1F497D"/>
          <w:shd w:val="clear" w:color="auto" w:fill="FFFFFF"/>
        </w:rPr>
        <w:t xml:space="preserve">Sa minn tmiem it-Tieni Gwerra Dinjija ’l hawn, il-komunità globali qatt ma ffaċċjat kriżi drammatika bħal din. </w:t>
      </w:r>
      <w:r>
        <w:rPr>
          <w:color w:val="auto"/>
          <w:u w:color="1F497D"/>
        </w:rPr>
        <w:t xml:space="preserve">L-ebda gvern fl-Ewropa jew xi mkien ieħor ma jista’ jaħseb li kapaċi jsolvi din il-pandemija waħdu. Jeħtieġ li l-Istati Membri kollha jingħaqdu, biex jappoġġjaw lil xulxin u biex jikkoordinaw azzjoni konġunta. Approċċ frammentat mill-Istati Membri individwali jwassal biss għad-diżastru. Jekk nadottaw approċċ ħażin, jista’ jkun li ma jkollniex opportunità oħra biex nikkoreġu l-iżbalji li nkunu ħadna. </w:t>
      </w:r>
    </w:p>
    <w:p w:rsidR="007243A0" w:rsidRPr="007E0A90" w:rsidRDefault="007243A0" w:rsidP="0077040D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color w:val="auto"/>
          <w:sz w:val="22"/>
          <w:szCs w:val="22"/>
          <w:u w:color="1F497D"/>
        </w:rPr>
      </w:pPr>
      <w:r>
        <w:rPr>
          <w:color w:val="auto"/>
          <w:sz w:val="22"/>
          <w:szCs w:val="22"/>
          <w:u w:color="1F497D"/>
        </w:rPr>
        <w:t xml:space="preserve">Filwaqt li għandna fi ħsibijietna dawk li ntlaqtu direttament mill-pandemija, nagħtu ġieħ lill-bosta nies, mhux biss fis-settur tas-saħħa, li qed jiġġieldu kontra l-COVID-19, b’kuraġġ u sens inkredibbli ta’ responsabbiltà. L-isforzi tagħhom għandhom jiġu appoġġjati u mfaħħra, filwaqt li jiġu garantiti miżuri ta’ saħħa u sikurezza għalihom ilkoll. </w:t>
      </w:r>
    </w:p>
    <w:p w:rsidR="007243A0" w:rsidRPr="007E0A90" w:rsidRDefault="007243A0" w:rsidP="0077040D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color w:val="auto"/>
          <w:sz w:val="22"/>
          <w:szCs w:val="22"/>
        </w:rPr>
      </w:pPr>
      <w:r>
        <w:rPr>
          <w:color w:val="auto"/>
          <w:sz w:val="22"/>
          <w:szCs w:val="22"/>
          <w:u w:color="1F497D"/>
        </w:rPr>
        <w:t>L-istituzzjonijiet tal-UE għandhom jiżguraw li t-tagħmir mediku jiġi distribwit b’mod ugwali fl-Istati Membri affettwati kollha. It-tifqigħ tal-Covid-19 juri kemm huwa urġenti u fundamentali li tissaħħaħ sistema tas-saħħa pubblika universali u bbażata fuq is-solidarjetà sabiex iċ-ċittadini kollha jiġi ggarantiti aċċess għas-servizzi tas-saħħa.</w:t>
      </w:r>
    </w:p>
    <w:p w:rsidR="007243A0" w:rsidRPr="007E0A90" w:rsidRDefault="007243A0" w:rsidP="0077040D">
      <w:pPr>
        <w:pStyle w:val="Body"/>
        <w:spacing w:before="100" w:beforeAutospacing="1"/>
        <w:rPr>
          <w:rFonts w:cs="Times New Roman"/>
          <w:color w:val="auto"/>
          <w:u w:color="1F497D"/>
        </w:rPr>
      </w:pPr>
      <w:r>
        <w:rPr>
          <w:color w:val="auto"/>
          <w:u w:color="1F497D"/>
        </w:rPr>
        <w:t>Iżda s-solidarjetà trid tissaħħaħ fil-livelli kollha. Iċ-ċittadini tal-UE jeħtieġu miżuri konkreti li kapaċi jagħtu rispons koordinat u komuni urġenti biex jitnaqqas it-tixrid tal-vajrus. Jekk inrażżnu l-vajrus kemm nifilħu, nistgħu nimpedixxu piż żejjed fuq is-sistemi nazzjonali tagħna tal-kura tas-saħħa, u fl-istess ħin intawlu ż-żmien bit-tama li niżviluppaw tilqima u kura potenzjali.</w:t>
      </w:r>
    </w:p>
    <w:p w:rsidR="007243A0" w:rsidRPr="007E0A90" w:rsidRDefault="007243A0" w:rsidP="0077040D">
      <w:pPr>
        <w:pStyle w:val="Body"/>
        <w:spacing w:before="100" w:beforeAutospacing="1"/>
        <w:rPr>
          <w:rFonts w:cs="Times New Roman"/>
          <w:color w:val="auto"/>
          <w:u w:color="1F497D"/>
        </w:rPr>
      </w:pPr>
      <w:r>
        <w:rPr>
          <w:color w:val="auto"/>
          <w:u w:color="1F497D"/>
        </w:rPr>
        <w:t xml:space="preserve">Aħna </w:t>
      </w:r>
      <w:r>
        <w:rPr>
          <w:b/>
          <w:bCs/>
          <w:color w:val="auto"/>
          <w:u w:color="1F497D"/>
        </w:rPr>
        <w:t>nilqgħu b’sodisfazzjon l-ewwel pakkett ta’ miżuri li l-Kummissjoni Ewropea implimentat</w:t>
      </w:r>
      <w:r>
        <w:rPr>
          <w:color w:val="auto"/>
          <w:u w:color="1F497D"/>
        </w:rPr>
        <w:t xml:space="preserve"> biex tiġġieled il-COVID-19</w:t>
      </w:r>
      <w:r w:rsidR="00182AAE" w:rsidRPr="007E0A90">
        <w:rPr>
          <w:rStyle w:val="FootnoteReference"/>
          <w:rFonts w:cs="Times New Roman"/>
          <w:color w:val="auto"/>
          <w:sz w:val="22"/>
          <w:u w:color="1F497D"/>
          <w:lang w:val="en-GB"/>
        </w:rPr>
        <w:footnoteReference w:id="1"/>
      </w:r>
      <w:r>
        <w:rPr>
          <w:color w:val="auto"/>
          <w:u w:color="1F497D"/>
        </w:rPr>
        <w:t xml:space="preserve">, </w:t>
      </w:r>
      <w:r>
        <w:rPr>
          <w:b/>
          <w:bCs/>
          <w:color w:val="auto"/>
          <w:u w:color="1F497D"/>
        </w:rPr>
        <w:t>l-ewwel pass konġunt fid-direzzjoni t-tajba</w:t>
      </w:r>
      <w:r>
        <w:rPr>
          <w:color w:val="auto"/>
          <w:u w:color="1F497D"/>
        </w:rPr>
        <w:t>.</w:t>
      </w:r>
      <w:r>
        <w:rPr>
          <w:b/>
          <w:color w:val="auto"/>
          <w:u w:color="1F497D"/>
        </w:rPr>
        <w:t xml:space="preserve"> </w:t>
      </w:r>
      <w:r>
        <w:rPr>
          <w:color w:val="auto"/>
          <w:u w:color="1F497D"/>
        </w:rPr>
        <w:t>Aħna nappoġġjaw il-proċedura urġenti tal-approvazzjoni unanima min-naħa tal-Kunsill tal-UE u l-Parlament Ewropew fil-jiem li ġejjin, sabiex l-implimentazzjoni tkun rapida.</w:t>
      </w:r>
    </w:p>
    <w:p w:rsidR="007243A0" w:rsidRPr="007E0A90" w:rsidRDefault="007243A0" w:rsidP="0077040D">
      <w:pPr>
        <w:pStyle w:val="Body"/>
        <w:spacing w:before="100" w:beforeAutospacing="1"/>
        <w:rPr>
          <w:rFonts w:cs="Times New Roman"/>
          <w:color w:val="auto"/>
          <w:u w:color="1F497D"/>
        </w:rPr>
      </w:pPr>
      <w:r>
        <w:rPr>
          <w:color w:val="auto"/>
          <w:u w:color="1F497D"/>
        </w:rPr>
        <w:t>L-esperjenza tal-imgħoddi turina li l-politika monetarja mhijiex is-soluzzjoni u l-miżuri nazzjonali mhumiex biżżejjed. Azzjoni rapida u konġunta hija l-unika tweġiba effettiva għal kriżi li taffettwana lkoll.</w:t>
      </w:r>
    </w:p>
    <w:p w:rsidR="007243A0" w:rsidRPr="007E0A90" w:rsidRDefault="007243A0" w:rsidP="0077040D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color w:val="auto"/>
          <w:sz w:val="22"/>
          <w:szCs w:val="22"/>
          <w:u w:color="1F497D"/>
        </w:rPr>
      </w:pPr>
      <w:r>
        <w:rPr>
          <w:color w:val="auto"/>
          <w:sz w:val="22"/>
          <w:szCs w:val="22"/>
          <w:u w:color="1F497D"/>
        </w:rPr>
        <w:lastRenderedPageBreak/>
        <w:t>Din il-kriżi titlob bidla fil-modus operandi tagħna: għandha tkun opportunità biex nuru solidarjetà, koordinazzjoni u azzjoni. Dan huwa żmien ta’ test għall-unità Ewropea. Issa huwa ż-żmien li nuru jekk aħniex Unjoni ġenwina jew le.</w:t>
      </w:r>
    </w:p>
    <w:p w:rsidR="007243A0" w:rsidRPr="00190CD2" w:rsidRDefault="007243A0" w:rsidP="0077040D">
      <w:pPr>
        <w:pStyle w:val="Body"/>
        <w:spacing w:before="100" w:beforeAutospacing="1"/>
        <w:rPr>
          <w:rFonts w:cs="Times New Roman"/>
          <w:b/>
          <w:color w:val="auto"/>
          <w:u w:color="1F497D"/>
        </w:rPr>
      </w:pPr>
      <w:r>
        <w:rPr>
          <w:b/>
          <w:bCs/>
          <w:color w:val="auto"/>
          <w:u w:color="1F497D"/>
        </w:rPr>
        <w:t>Il-KESE jitlob li jkun hemm koordinazzjoni u koerenza eċċezzjonali ta’ politika fil-livell Ewropew</w:t>
      </w:r>
      <w:r>
        <w:rPr>
          <w:b/>
          <w:color w:val="auto"/>
          <w:u w:color="1F497D"/>
        </w:rPr>
        <w:t>. Din is-</w:t>
      </w:r>
      <w:r>
        <w:rPr>
          <w:b/>
          <w:bCs/>
          <w:color w:val="auto"/>
          <w:u w:color="1F497D"/>
        </w:rPr>
        <w:t>sitwazzjoni eċċezzjonali teħtieġ miżuri eċċezzjonali</w:t>
      </w:r>
      <w:r>
        <w:rPr>
          <w:b/>
          <w:color w:val="auto"/>
          <w:u w:color="1F497D"/>
        </w:rPr>
        <w:t>.</w:t>
      </w:r>
    </w:p>
    <w:p w:rsidR="007243A0" w:rsidRPr="007E0A90" w:rsidRDefault="007243A0" w:rsidP="0077040D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L-UE trid l-ewwel tiggarantixxi l-provvisti kollha meħtieġa għas-sistemi tas-saħħa tagħna</w:t>
      </w:r>
      <w:r>
        <w:rPr>
          <w:color w:val="auto"/>
          <w:sz w:val="22"/>
          <w:szCs w:val="22"/>
        </w:rPr>
        <w:t xml:space="preserve">, billi tippreserva l-integrità tas-Suq Uniku, u tipprovdi koordinazzjoni adatt biex tappoġġja l-azzjoni diretta tal-Istati Membri biex irażżnu u jiġġieldu kontra l-pandemija. </w:t>
      </w:r>
    </w:p>
    <w:p w:rsidR="007243A0" w:rsidRPr="007E0A90" w:rsidRDefault="007243A0" w:rsidP="007704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88" w:lineRule="auto"/>
        <w:jc w:val="both"/>
        <w:rPr>
          <w:sz w:val="22"/>
          <w:szCs w:val="22"/>
          <w:u w:color="1F497D"/>
        </w:rPr>
      </w:pPr>
      <w:r>
        <w:rPr>
          <w:sz w:val="22"/>
          <w:szCs w:val="22"/>
          <w:u w:color="1F497D"/>
        </w:rPr>
        <w:t xml:space="preserve">Neħtieġu </w:t>
      </w:r>
      <w:r>
        <w:rPr>
          <w:b/>
          <w:sz w:val="22"/>
          <w:szCs w:val="22"/>
          <w:u w:color="1F497D"/>
        </w:rPr>
        <w:t>pakkett komprensiv ta’ emerġenza</w:t>
      </w:r>
      <w:r>
        <w:rPr>
          <w:sz w:val="22"/>
          <w:szCs w:val="22"/>
          <w:u w:color="1F497D"/>
        </w:rPr>
        <w:t xml:space="preserve"> li permezz tiegħu l-UE tkun responsabbli għal sehem sinifikanti tal-isforz globali ta’ emerġenza. Dan ikun jirrikjedi li jinstabu l-mezzi għar-rilaxx ta’ għexieren ta’ biljuni ta’ euro mir-riżorsi tal-UE, minkejja l-limitazzjonijiet eżistenti fuq l-użu tal-baġit tal-UE.</w:t>
      </w:r>
    </w:p>
    <w:p w:rsidR="007243A0" w:rsidRPr="007E0A90" w:rsidRDefault="007243A0" w:rsidP="007704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88" w:lineRule="auto"/>
        <w:jc w:val="both"/>
        <w:rPr>
          <w:sz w:val="22"/>
          <w:szCs w:val="22"/>
          <w:u w:color="1F497D"/>
        </w:rPr>
      </w:pPr>
      <w:r>
        <w:rPr>
          <w:sz w:val="22"/>
          <w:szCs w:val="22"/>
          <w:u w:color="1F497D"/>
        </w:rPr>
        <w:t>Barra minn hekk, fejn meħtieġ, il-boroż għandhom jiġu protetti u r-rata prinċipali tal-imgħax tal-BĊE tonqos għal 0 % (jew anqas) kif sar fl-Istati Uniti. Il-BĊE għandu jkun lest biex jestendi t-taffija kwantitattiva, u l-banek jistgħu jisilfu lill-Istati Membri taż-żona tal-euro b’0 % jew inqas, jekk meħtieġ.</w:t>
      </w:r>
    </w:p>
    <w:p w:rsidR="007243A0" w:rsidRPr="007E0A90" w:rsidRDefault="00B63C15" w:rsidP="0077040D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color w:val="auto"/>
          <w:sz w:val="22"/>
          <w:szCs w:val="22"/>
          <w:u w:color="1F497D"/>
        </w:rPr>
      </w:pPr>
      <w:r>
        <w:rPr>
          <w:color w:val="auto"/>
          <w:sz w:val="22"/>
          <w:szCs w:val="22"/>
          <w:u w:color="1F497D"/>
        </w:rPr>
        <w:t>Jeħtieġ li r-rispons b’rabta mal-politika fiskali u monetarja jkun differenti minn dak li jkun f’perjodi ta’ tnaqqis normali fir-ritmu ekonomiku.</w:t>
      </w:r>
    </w:p>
    <w:p w:rsidR="007243A0" w:rsidRPr="00190CD2" w:rsidRDefault="007243A0" w:rsidP="0077040D">
      <w:pPr>
        <w:pStyle w:val="NormalWeb"/>
        <w:shd w:val="clear" w:color="auto" w:fill="FFFFFF"/>
        <w:spacing w:before="100" w:beforeAutospacing="1"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Il-gvernijiet nazzjonali għandhom ikunu jistgħu jimplimentaw miżuri neċessarji, irrispettivament mil-livell ta’ dejn attwali tagħhom.</w:t>
      </w:r>
    </w:p>
    <w:p w:rsidR="007243A0" w:rsidRPr="007E0A90" w:rsidRDefault="007243A0" w:rsidP="0077040D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bCs/>
          <w:color w:val="auto"/>
          <w:sz w:val="22"/>
          <w:szCs w:val="22"/>
          <w:u w:color="1F497D"/>
        </w:rPr>
      </w:pPr>
      <w:r>
        <w:rPr>
          <w:bCs/>
          <w:color w:val="auto"/>
          <w:sz w:val="22"/>
          <w:szCs w:val="22"/>
          <w:u w:color="1F497D"/>
        </w:rPr>
        <w:t xml:space="preserve">Tinħtieġ regola tad-deheb biex jiġu eżentati l-ispejjeż kollha meħtieġa issa mir-regoli fiskali fil-livell tal-UE biex tingħeleb is-sitwazzjoni attwali u biex l-ekonomija Ewropea tmur lura għan-normal malajr kemm jista’ jkun. </w:t>
      </w:r>
    </w:p>
    <w:p w:rsidR="007243A0" w:rsidRPr="007E0A90" w:rsidRDefault="007243A0" w:rsidP="0077040D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color w:val="auto"/>
          <w:sz w:val="22"/>
          <w:szCs w:val="22"/>
          <w:u w:color="1F497D"/>
        </w:rPr>
      </w:pPr>
      <w:r>
        <w:rPr>
          <w:color w:val="auto"/>
          <w:sz w:val="22"/>
          <w:szCs w:val="22"/>
          <w:u w:color="1F497D"/>
        </w:rPr>
        <w:t>Taħt iċ-ċirkustanzi attwali, u kif diġà tħabbar mill-President tal-Kummissjoni Ewropea Ursula von der Leyen, il-Kunsill Affarijiet Ekonomiċi u Finanzjarji għandu formalment jiddeċiedi li kull nefqa pubblika addizzjonali temporanja għal kwalunkwe Stat Membru, minħabba li faqqgħet il-kriżi tas-saħħa, se titnaqqas min-nefqa pubblika tal-2020 u mid-defiċit pubbliku korrispondenti għall-valutazzjoni tal-konformità tal-Istati Membri mal-Patt ta’ Stabbiltà u Tkabbir (PST).</w:t>
      </w:r>
    </w:p>
    <w:p w:rsidR="007243A0" w:rsidRPr="007E0A90" w:rsidRDefault="007243A0" w:rsidP="0077040D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color w:val="auto"/>
          <w:sz w:val="22"/>
          <w:szCs w:val="22"/>
          <w:u w:color="1F497D"/>
        </w:rPr>
      </w:pPr>
      <w:r>
        <w:rPr>
          <w:color w:val="auto"/>
          <w:sz w:val="22"/>
          <w:szCs w:val="22"/>
          <w:u w:color="1F497D"/>
        </w:rPr>
        <w:t>L-istituzzjonijiet tal-UE u l-Istati Membri għandhom jipproponu politiki ċari sabiex jappoġġjaw lin-negozji biex ikunu jistgħu jżommu l-livell attwali tal-impjieg, u jiggarantixxu li ċ-ċittadini jkunu jistgħu jmorru lura għall-impjiegi tagħhom wara li tkun għaddiet il-pandemija u, jekk meħtieġ, għandhom jittieħdu miżuri u politiki ta’ tranżizzjoni.</w:t>
      </w:r>
    </w:p>
    <w:p w:rsidR="007243A0" w:rsidRPr="007E0A90" w:rsidRDefault="007243A0" w:rsidP="0077040D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color w:val="auto"/>
          <w:sz w:val="22"/>
          <w:szCs w:val="22"/>
          <w:u w:color="1F497D"/>
        </w:rPr>
      </w:pPr>
      <w:r>
        <w:rPr>
          <w:color w:val="auto"/>
          <w:sz w:val="22"/>
          <w:szCs w:val="22"/>
          <w:u w:color="1F497D"/>
        </w:rPr>
        <w:t>L-involviment tal-imsieħba soċjali fil-livell tal-UE huwa assolutament neċessarju, kif diġà sar bir-raġun minn ċerti Stati Membri.</w:t>
      </w:r>
    </w:p>
    <w:p w:rsidR="007243A0" w:rsidRPr="007E0A90" w:rsidRDefault="007243A0" w:rsidP="0077040D">
      <w:pPr>
        <w:spacing w:before="100" w:beforeAutospacing="1" w:line="288" w:lineRule="auto"/>
        <w:jc w:val="both"/>
        <w:rPr>
          <w:sz w:val="22"/>
          <w:szCs w:val="22"/>
        </w:rPr>
      </w:pPr>
      <w:r>
        <w:rPr>
          <w:sz w:val="22"/>
          <w:szCs w:val="22"/>
          <w:u w:color="1F497D"/>
        </w:rPr>
        <w:lastRenderedPageBreak/>
        <w:t>L-appoġġ finanzjarju mill-UE u mill-Istati Membri għandu jgħin lill-intrapriżi kollha, inklużi l-SMEs u n-negozji ġodda, u lill-ħaddiema kollha, inklużi dawk b’impjiegi prekarji kif ukoll dawk li jaħdmu għal rashom.</w:t>
      </w:r>
    </w:p>
    <w:p w:rsidR="007243A0" w:rsidRPr="007E0A90" w:rsidRDefault="007243A0" w:rsidP="0077040D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color w:val="auto"/>
          <w:sz w:val="22"/>
          <w:szCs w:val="22"/>
          <w:u w:color="1F497D"/>
        </w:rPr>
      </w:pPr>
      <w:r>
        <w:rPr>
          <w:color w:val="auto"/>
          <w:sz w:val="22"/>
          <w:szCs w:val="22"/>
          <w:u w:color="1F497D"/>
        </w:rPr>
        <w:t>Jeħtieġ li l-Kapijiet ta’ Stat jew ta’ Gvern finalment jaġixxu biex jadottaw QFP ambizzjuż, li jeħtieġ li jirrispetta l-aspettattivi taċ-ċittadini, il-linji gwida politiċi tal-Kummissjoni Ewropea u l-impenji tal-Kunsill tal-UE u tal-Parlament, iżda jeħtieġ li jkun ukoll adattat għal din il-kriżi sistemika bla preċedent. Bil-għan li jibbenefika kulħadd, jeħtieġ li jiġi implimentat il-Patt Ekoloġiku Ewropew biex titħaffef it-tranżizzjoni ekonomika, soċjali u ekoloġika meħtieġa, wara li tintemm din l-urġenza.</w:t>
      </w:r>
    </w:p>
    <w:p w:rsidR="007243A0" w:rsidRPr="007E0A90" w:rsidRDefault="007243A0" w:rsidP="0077040D">
      <w:pPr>
        <w:pStyle w:val="NormalWeb"/>
        <w:shd w:val="clear" w:color="auto" w:fill="FFFFFF"/>
        <w:spacing w:before="100" w:beforeAutospacing="1" w:line="288" w:lineRule="auto"/>
        <w:jc w:val="both"/>
        <w:rPr>
          <w:rFonts w:cs="Times New Roman"/>
          <w:color w:val="auto"/>
          <w:sz w:val="22"/>
          <w:szCs w:val="22"/>
          <w:u w:color="1F497D"/>
        </w:rPr>
      </w:pPr>
      <w:r>
        <w:rPr>
          <w:color w:val="auto"/>
          <w:sz w:val="22"/>
          <w:szCs w:val="22"/>
          <w:u w:color="1F497D"/>
        </w:rPr>
        <w:t xml:space="preserve">Dawn huma </w:t>
      </w:r>
      <w:r>
        <w:rPr>
          <w:b/>
          <w:bCs/>
          <w:color w:val="auto"/>
          <w:sz w:val="22"/>
          <w:szCs w:val="22"/>
          <w:u w:color="1F497D"/>
        </w:rPr>
        <w:t>żminijiet eċċezzjonali li jitolbu azzjoni deċiżiva</w:t>
      </w:r>
      <w:r>
        <w:rPr>
          <w:color w:val="auto"/>
          <w:sz w:val="22"/>
          <w:szCs w:val="22"/>
          <w:u w:color="1F497D"/>
        </w:rPr>
        <w:t>.</w:t>
      </w:r>
      <w:r>
        <w:rPr>
          <w:b/>
          <w:color w:val="auto"/>
          <w:sz w:val="22"/>
          <w:szCs w:val="22"/>
          <w:u w:color="1F497D"/>
        </w:rPr>
        <w:t xml:space="preserve"> L-integrità tal-Ewropa tiddependi minn din l-azzjoni. </w:t>
      </w:r>
      <w:r>
        <w:rPr>
          <w:color w:val="auto"/>
          <w:sz w:val="22"/>
          <w:szCs w:val="22"/>
          <w:u w:color="1F497D"/>
        </w:rPr>
        <w:t xml:space="preserve">L-akbar żball ikun li nirreaġixxu billi nżommu l-istatus quo jew b’nofs qalb. Dan mhuwiex żmien għal azzjoni unilaterali, li naraw fuq min se nitfgħu l-ħtija jew għal diviżjonijiet. </w:t>
      </w:r>
    </w:p>
    <w:p w:rsidR="007243A0" w:rsidRPr="00190CD2" w:rsidRDefault="007243A0" w:rsidP="0077040D">
      <w:pPr>
        <w:spacing w:before="100" w:beforeAutospacing="1"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Bħala rappreżentant tas-soċjetà ċivili Ewropea, il-KESE jappoġġja bis-sħiħ lill-President Ursula von der Leyen li, bir-raġun, qalet li se “nagħmlu dak kollu li hu meħtieġ biex nappoġġaw l-Ewropej u l-ekonomija Ewropea.”</w:t>
      </w:r>
    </w:p>
    <w:p w:rsidR="007243A0" w:rsidRPr="007E0A90" w:rsidRDefault="007243A0" w:rsidP="0077040D">
      <w:pPr>
        <w:spacing w:before="100" w:beforeAutospacing="1" w:line="288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  <w:u w:color="1F497D"/>
        </w:rPr>
        <w:t>Ewropa li tkun aktar effiċjenti u magħquda biss tista’ tiffaċċja din il-kriżi differenti u tappoġġja l-poplu u l-ekonomiji tagħha.</w:t>
      </w:r>
    </w:p>
    <w:p w:rsidR="007243A0" w:rsidRDefault="007243A0" w:rsidP="0077040D">
      <w:pPr>
        <w:spacing w:before="100" w:beforeAutospacing="1"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#Whateverittakes</w:t>
      </w:r>
    </w:p>
    <w:p w:rsidR="0077040D" w:rsidRPr="0077040D" w:rsidRDefault="0077040D" w:rsidP="0077040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lang w:val="nl-BE"/>
        </w:rPr>
      </w:pPr>
      <w:r>
        <w:rPr>
          <w:lang w:val="nl-BE"/>
        </w:rPr>
        <w:t>_____________</w:t>
      </w:r>
    </w:p>
    <w:sectPr w:rsidR="0077040D" w:rsidRPr="0077040D" w:rsidSect="00190C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37" w:rsidRDefault="00AD3837">
      <w:r>
        <w:separator/>
      </w:r>
    </w:p>
  </w:endnote>
  <w:endnote w:type="continuationSeparator" w:id="0">
    <w:p w:rsidR="00AD3837" w:rsidRDefault="00AD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D2" w:rsidRPr="00190CD2" w:rsidRDefault="00190CD2" w:rsidP="00190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AAE" w:rsidRPr="00190CD2" w:rsidRDefault="00190CD2" w:rsidP="00190CD2">
    <w:pPr>
      <w:pStyle w:val="Footer"/>
    </w:pPr>
    <w:r>
      <w:t xml:space="preserve">EESC-2020-01455-00-01-DECL-TRA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77040D">
      <w:rPr>
        <w:noProof/>
      </w:rPr>
      <w:t>1</w:t>
    </w:r>
    <w:r>
      <w:fldChar w:fldCharType="end"/>
    </w:r>
    <w:r>
      <w:t>/</w:t>
    </w:r>
    <w:fldSimple w:instr=" NUMPAGES ">
      <w:r w:rsidR="0077040D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D2" w:rsidRPr="00190CD2" w:rsidRDefault="00190CD2" w:rsidP="00190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37" w:rsidRDefault="00AD3837">
      <w:r>
        <w:separator/>
      </w:r>
    </w:p>
  </w:footnote>
  <w:footnote w:type="continuationSeparator" w:id="0">
    <w:p w:rsidR="00AD3837" w:rsidRDefault="00AD3837">
      <w:r>
        <w:continuationSeparator/>
      </w:r>
    </w:p>
  </w:footnote>
  <w:footnote w:id="1">
    <w:p w:rsidR="00182AAE" w:rsidRDefault="00182A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 w:history="1">
        <w:r>
          <w:rPr>
            <w:rStyle w:val="Hyperlink"/>
          </w:rPr>
          <w:t>https://ec.europa.eu/commission/presscorner/detail/mt/IP_20_469</w:t>
        </w:r>
      </w:hyperlink>
      <w:r>
        <w:t xml:space="preserve"> (mhux disponibbli bil-Malti).</w:t>
      </w:r>
      <w:r>
        <w:rPr>
          <w:color w:val="1F497D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D2" w:rsidRPr="00190CD2" w:rsidRDefault="00190CD2" w:rsidP="00190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D2" w:rsidRPr="00190CD2" w:rsidRDefault="00190CD2" w:rsidP="00190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D2" w:rsidRPr="00190CD2" w:rsidRDefault="00190CD2" w:rsidP="00190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A0"/>
    <w:rsid w:val="00005DE0"/>
    <w:rsid w:val="00113733"/>
    <w:rsid w:val="00182AAE"/>
    <w:rsid w:val="00190CD2"/>
    <w:rsid w:val="00275E49"/>
    <w:rsid w:val="00474E33"/>
    <w:rsid w:val="00525110"/>
    <w:rsid w:val="00683E75"/>
    <w:rsid w:val="007243A0"/>
    <w:rsid w:val="00765D98"/>
    <w:rsid w:val="0077040D"/>
    <w:rsid w:val="00784468"/>
    <w:rsid w:val="007E0A90"/>
    <w:rsid w:val="00815995"/>
    <w:rsid w:val="0087647E"/>
    <w:rsid w:val="008B2610"/>
    <w:rsid w:val="009441C7"/>
    <w:rsid w:val="009A6695"/>
    <w:rsid w:val="00AD3837"/>
    <w:rsid w:val="00B63C15"/>
    <w:rsid w:val="00BE33B4"/>
    <w:rsid w:val="00CB71D5"/>
    <w:rsid w:val="00D01AED"/>
    <w:rsid w:val="00DB29B6"/>
    <w:rsid w:val="00EF20CD"/>
    <w:rsid w:val="00F4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2E963"/>
  <w15:docId w15:val="{B62D0C71-3364-4ACE-B7AB-C9DC9C6A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mt-MT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43A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F44330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567" w:hanging="567"/>
      <w:jc w:val="both"/>
      <w:outlineLvl w:val="0"/>
    </w:pPr>
    <w:rPr>
      <w:rFonts w:eastAsia="Times New Roman"/>
      <w:kern w:val="28"/>
      <w:sz w:val="22"/>
      <w:szCs w:val="22"/>
      <w:bdr w:val="none" w:sz="0" w:space="0" w:color="auto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567" w:hanging="567"/>
      <w:jc w:val="both"/>
      <w:outlineLvl w:val="1"/>
    </w:pPr>
    <w:rPr>
      <w:rFonts w:eastAsia="Times New Roman"/>
      <w:sz w:val="22"/>
      <w:szCs w:val="22"/>
      <w:bdr w:val="none" w:sz="0" w:space="0" w:color="auto"/>
    </w:r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567" w:hanging="567"/>
      <w:jc w:val="both"/>
      <w:outlineLvl w:val="2"/>
    </w:pPr>
    <w:rPr>
      <w:rFonts w:eastAsia="Times New Roman"/>
      <w:sz w:val="22"/>
      <w:szCs w:val="22"/>
      <w:bdr w:val="none" w:sz="0" w:space="0" w:color="auto"/>
    </w:r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567" w:hanging="567"/>
      <w:jc w:val="both"/>
      <w:outlineLvl w:val="3"/>
    </w:pPr>
    <w:rPr>
      <w:rFonts w:eastAsia="Times New Roman"/>
      <w:sz w:val="22"/>
      <w:szCs w:val="22"/>
      <w:bdr w:val="none" w:sz="0" w:space="0" w:color="auto"/>
    </w:r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567" w:hanging="567"/>
      <w:jc w:val="both"/>
      <w:outlineLvl w:val="4"/>
    </w:pPr>
    <w:rPr>
      <w:rFonts w:eastAsia="Times New Roman"/>
      <w:sz w:val="22"/>
      <w:szCs w:val="22"/>
      <w:bdr w:val="none" w:sz="0" w:space="0" w:color="auto"/>
    </w:r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567" w:hanging="567"/>
      <w:jc w:val="both"/>
      <w:outlineLvl w:val="5"/>
    </w:pPr>
    <w:rPr>
      <w:rFonts w:eastAsia="Times New Roman"/>
      <w:sz w:val="22"/>
      <w:szCs w:val="22"/>
      <w:bdr w:val="none" w:sz="0" w:space="0" w:color="auto"/>
    </w:r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567" w:hanging="567"/>
      <w:jc w:val="both"/>
      <w:outlineLvl w:val="6"/>
    </w:pPr>
    <w:rPr>
      <w:rFonts w:eastAsia="Times New Roman"/>
      <w:sz w:val="22"/>
      <w:szCs w:val="22"/>
      <w:bdr w:val="none" w:sz="0" w:space="0" w:color="auto"/>
    </w:r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567" w:hanging="567"/>
      <w:jc w:val="both"/>
      <w:outlineLvl w:val="7"/>
    </w:pPr>
    <w:rPr>
      <w:rFonts w:eastAsia="Times New Roman"/>
      <w:sz w:val="22"/>
      <w:szCs w:val="22"/>
      <w:bdr w:val="none" w:sz="0" w:space="0" w:color="auto"/>
    </w:r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567" w:hanging="567"/>
      <w:jc w:val="both"/>
      <w:outlineLvl w:val="8"/>
    </w:pPr>
    <w:rPr>
      <w:rFonts w:eastAsia="Times New Roman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jc w:val="both"/>
    </w:pPr>
    <w:rPr>
      <w:rFonts w:eastAsia="Times New Roman"/>
      <w:sz w:val="22"/>
      <w:szCs w:val="22"/>
      <w:bdr w:val="none" w:sz="0" w:space="0" w:color="auto"/>
    </w:rPr>
  </w:style>
  <w:style w:type="paragraph" w:styleId="FootnoteText">
    <w:name w:val="footnote text"/>
    <w:basedOn w:val="Normal"/>
    <w:qFormat/>
    <w:rsid w:val="00F4433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ind w:left="567" w:hanging="567"/>
      <w:jc w:val="both"/>
    </w:pPr>
    <w:rPr>
      <w:rFonts w:eastAsia="Times New Roman"/>
      <w:sz w:val="16"/>
      <w:szCs w:val="22"/>
      <w:bdr w:val="none" w:sz="0" w:space="0" w:color="auto"/>
    </w:rPr>
  </w:style>
  <w:style w:type="paragraph" w:styleId="Header">
    <w:name w:val="header"/>
    <w:basedOn w:val="Normal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jc w:val="both"/>
    </w:pPr>
    <w:rPr>
      <w:rFonts w:eastAsia="Times New Roman"/>
      <w:sz w:val="22"/>
      <w:szCs w:val="22"/>
      <w:bdr w:val="none" w:sz="0" w:space="0" w:color="auto"/>
    </w:rPr>
  </w:style>
  <w:style w:type="paragraph" w:customStyle="1" w:styleId="quotes">
    <w:name w:val="quotes"/>
    <w:basedOn w:val="Normal"/>
    <w:next w:val="Normal"/>
    <w:rsid w:val="009A66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720"/>
      <w:jc w:val="both"/>
    </w:pPr>
    <w:rPr>
      <w:rFonts w:eastAsia="Times New Roman"/>
      <w:i/>
      <w:sz w:val="22"/>
      <w:szCs w:val="22"/>
      <w:bdr w:val="none" w:sz="0" w:space="0" w:color="auto"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paragraph" w:customStyle="1" w:styleId="Body">
    <w:name w:val="Body"/>
    <w:rsid w:val="007243A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rsid w:val="007243A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4"/>
      <w:szCs w:val="24"/>
      <w:u w:color="000000"/>
      <w:bdr w:val="nil"/>
      <w:lang w:eastAsia="en-GB"/>
    </w:rPr>
  </w:style>
  <w:style w:type="character" w:styleId="Hyperlink">
    <w:name w:val="Hyperlink"/>
    <w:basedOn w:val="DefaultParagraphFont"/>
    <w:rsid w:val="00182A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75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5E49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commission/presscorner/detail/mt/IP_20_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VV634QRNENMJ-2004427339-1161</_dlc_DocId>
    <_dlc_DocIdUrl xmlns="cda99570-6012-4083-bfeb-7d32ad1ce1a3">
      <Url>http://dm2016/eesc/2020/_layouts/15/DocIdRedir.aspx?ID=VV634QRNENMJ-2004427339-1161</Url>
      <Description>VV634QRNENMJ-2004427339-1161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</TermName>
          <TermId xmlns="http://schemas.microsoft.com/office/infopath/2007/PartnerControls">3e2492ed-4ef9-4eb0-bb74-05f60f74f0a3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2020-03-17T12:00:00+00:00</ProductionDate>
    <FicheYear xmlns="cda99570-6012-4083-bfeb-7d32ad1ce1a3">2020</FicheYear>
    <DocumentNumber xmlns="0381fa04-922e-4f8c-89b0-7415d369da52">1455</DocumentNumber>
    <DocumentVersion xmlns="cda99570-6012-4083-bfeb-7d32ad1ce1a3">1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48</Value>
      <Value>47</Value>
      <Value>46</Value>
      <Value>45</Value>
      <Value>44</Value>
      <Value>43</Value>
      <Value>41</Value>
      <Value>40</Value>
      <Value>39</Value>
      <Value>38</Value>
      <Value>36</Value>
      <Value>34</Value>
      <Value>32</Value>
      <Value>31</Value>
      <Value>30</Value>
      <Value>29</Value>
      <Value>117</Value>
      <Value>24</Value>
      <Value>16</Value>
      <Value>13</Value>
      <Value>11</Value>
      <Value>10</Value>
      <Value>9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2864</FicheNumber>
    <DocumentPart xmlns="cda99570-6012-4083-bfeb-7d32ad1ce1a3">0</DocumentPart>
    <AdoptionDate xmlns="cda99570-6012-4083-bfeb-7d32ad1ce1a3" xsi:nil="true"/>
    <RequestingService xmlns="cda99570-6012-4083-bfeb-7d32ad1ce1a3">Greffe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381fa04-922e-4f8c-89b0-7415d369da5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0FCE28FA6316941A8E63DE5CBD60CA0" ma:contentTypeVersion="4" ma:contentTypeDescription="Defines the documents for Document Manager V2" ma:contentTypeScope="" ma:versionID="9b6fa2223ca76fa613628daa2e29fd53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0381fa04-922e-4f8c-89b0-7415d369da52" targetNamespace="http://schemas.microsoft.com/office/2006/metadata/properties" ma:root="true" ma:fieldsID="c84aebccc94f8f26fd15896cf62d5ceb" ns2:_="" ns3:_="" ns4:_="">
    <xsd:import namespace="cda99570-6012-4083-bfeb-7d32ad1ce1a3"/>
    <xsd:import namespace="http://schemas.microsoft.com/sharepoint/v3/fields"/>
    <xsd:import namespace="0381fa04-922e-4f8c-89b0-7415d369d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fa04-922e-4f8c-89b0-7415d369da5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B18F0B-CF83-4E7E-A25A-8166359A1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53E3D-87E5-4FD8-824E-30E2F4944857}">
  <ds:schemaRefs>
    <ds:schemaRef ds:uri="http://purl.org/dc/elements/1.1/"/>
    <ds:schemaRef ds:uri="http://schemas.microsoft.com/office/2006/metadata/properties"/>
    <ds:schemaRef ds:uri="0381fa04-922e-4f8c-89b0-7415d369da52"/>
    <ds:schemaRef ds:uri="cda99570-6012-4083-bfeb-7d32ad1ce1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976BAE-D8A1-4ED6-8991-DB30FCC09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0381fa04-922e-4f8c-89b0-7415d369d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8B2D1C-C24F-4F75-8747-CD27D9CF8FE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Stqarrija tal-KESE dwar il-COVID-19</vt:lpstr>
    </vt:vector>
  </TitlesOfParts>
  <Company>CESE-CdR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Stqarrija tal-KESE dwar il-COVID-19</dc:title>
  <dc:creator>Emma Nieddu</dc:creator>
  <cp:keywords>EESC-2020-01455-00-01-DECL-TRA-EN</cp:keywords>
  <dc:description>Rapporteur:  - Original language: EN - Date of document: 17/03/2020 - Date of meeting:  - External documents:  - Administrator: M. POWER John</dc:description>
  <cp:lastModifiedBy>Kapella Claude</cp:lastModifiedBy>
  <cp:revision>2</cp:revision>
  <dcterms:created xsi:type="dcterms:W3CDTF">2020-03-18T16:06:00Z</dcterms:created>
  <dcterms:modified xsi:type="dcterms:W3CDTF">2020-03-18T16:06:00Z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17/03/2020, 16/03/2020</vt:lpwstr>
  </property>
  <property fmtid="{D5CDD505-2E9C-101B-9397-08002B2CF9AE}" pid="4" name="Pref_Time">
    <vt:lpwstr>13:39:01, 21:09:33</vt:lpwstr>
  </property>
  <property fmtid="{D5CDD505-2E9C-101B-9397-08002B2CF9AE}" pid="5" name="Pref_User">
    <vt:lpwstr>mkop, enied</vt:lpwstr>
  </property>
  <property fmtid="{D5CDD505-2E9C-101B-9397-08002B2CF9AE}" pid="6" name="Pref_FileName">
    <vt:lpwstr>EESC-2020-01455-00-01-DECL-ORI.docx, EESC-2020-01455-00-00-DECL-TRA.docx</vt:lpwstr>
  </property>
  <property fmtid="{D5CDD505-2E9C-101B-9397-08002B2CF9AE}" pid="7" name="ContentTypeId">
    <vt:lpwstr>0x010100EA97B91038054C99906057A708A1480A0010FCE28FA6316941A8E63DE5CBD60CA0</vt:lpwstr>
  </property>
  <property fmtid="{D5CDD505-2E9C-101B-9397-08002B2CF9AE}" pid="8" name="_dlc_DocIdItemGuid">
    <vt:lpwstr>cb490c34-8e67-41dc-9520-6fbf726a43dd</vt:lpwstr>
  </property>
  <property fmtid="{D5CDD505-2E9C-101B-9397-08002B2CF9AE}" pid="9" name="AvailableTranslations">
    <vt:lpwstr>24;#LV|46f7e311-5d9f-4663-b433-18aeccb7ace7;#31;#CS|72f9705b-0217-4fd3-bea2-cbc7ed80e26e;#39;#HU|6b229040-c589-4408-b4c1-4285663d20a8;#29;#PT|50ccc04a-eadd-42ae-a0cb-acaf45f812ba;#44;#BG|1a1b3951-7821-4e6a-85f5-5673fc08bd2c;#11;#FR|d2afafd3-4c81-4f60-8f52</vt:lpwstr>
  </property>
  <property fmtid="{D5CDD505-2E9C-101B-9397-08002B2CF9AE}" pid="10" name="DocumentType_0">
    <vt:lpwstr>DECL|3e2492ed-4ef9-4eb0-bb74-05f60f74f0a3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1455</vt:i4>
  </property>
  <property fmtid="{D5CDD505-2E9C-101B-9397-08002B2CF9AE}" pid="14" name="FicheYear">
    <vt:i4>2020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117;#DECL|3e2492ed-4ef9-4eb0-bb74-05f60f74f0a3</vt:lpwstr>
  </property>
  <property fmtid="{D5CDD505-2E9C-101B-9397-08002B2CF9AE}" pid="21" name="RequestingService">
    <vt:lpwstr>Greffe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BG|1a1b3951-7821-4e6a-85f5-5673fc08bd2c;EN|f2175f21-25d7-44a3-96da-d6a61b075e1b;DE|f6b31e5a-26fa-4935-b661-318e46daf27e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117;#DECL|3e2492ed-4ef9-4eb0-bb74-05f60f74f0a3;#10;#DE|f6b31e5a-26fa-4935-b661-318e46daf27e;#44;#BG|1a1b3951-7821-4e6a-85f5-5673fc08bd2c;#6;#Final|ea5e6674-7b27-4bac-b091-73adbb394efe;#5;#Unrestricted|826e22d7-d029-4ec0-a450-0c28ff673572;#4;#EN|f2175f21-2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2864</vt:i4>
  </property>
  <property fmtid="{D5CDD505-2E9C-101B-9397-08002B2CF9AE}" pid="35" name="DocumentLanguage">
    <vt:lpwstr>36;#MT|7df99101-6854-4a26-b53a-b88c0da02c26</vt:lpwstr>
  </property>
  <property fmtid="{D5CDD505-2E9C-101B-9397-08002B2CF9AE}" pid="36" name="_docset_NoMedatataSyncRequired">
    <vt:lpwstr>False</vt:lpwstr>
  </property>
</Properties>
</file>