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Default="002A291E" w:rsidP="004B755F">
      <w:pPr>
        <w:spacing w:before="4200"/>
        <w:jc w:val="center"/>
      </w:pPr>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GA</w:t>
                      </w:r>
                    </w:p>
                  </w:txbxContent>
                </v:textbox>
                <w10:wrap anchorx="page" anchory="page"/>
              </v:shape>
            </w:pict>
          </mc:Fallback>
        </mc:AlternateContent>
      </w:r>
    </w:p>
    <w:p w14:paraId="4CE5AB00" w14:textId="645F658E" w:rsidR="00666570" w:rsidRPr="00666570" w:rsidRDefault="00667532" w:rsidP="00666570">
      <w:pPr>
        <w:pStyle w:val="Title"/>
      </w:pPr>
      <w:r>
        <w:t>Ráiteas maidir le hinrochtaineacht</w:t>
      </w:r>
    </w:p>
    <w:p w14:paraId="5AF68968" w14:textId="77777777" w:rsidR="00DD11A1" w:rsidRDefault="00DD11A1">
      <w:r>
        <w:br w:type="page"/>
      </w:r>
    </w:p>
    <w:p w14:paraId="3A496AAB" w14:textId="22183A04" w:rsidR="00667532" w:rsidRDefault="00667532" w:rsidP="00667532">
      <w:r>
        <w:lastRenderedPageBreak/>
        <w:t xml:space="preserve">Tá CESE tiomanta rochtain a thabhairt ar a shuíomh gréasáin i gcomhréir le </w:t>
      </w:r>
      <w:hyperlink r:id="rId8" w:history="1">
        <w:r>
          <w:rPr>
            <w:rStyle w:val="Hyperlink"/>
          </w:rPr>
          <w:t>Treoir (AE) 2016/2102 ó Pharlaimint na hEorpa agus ón gComhairle</w:t>
        </w:r>
      </w:hyperlink>
      <w:r>
        <w:t>.</w:t>
      </w:r>
    </w:p>
    <w:p w14:paraId="2D8DEF26" w14:textId="2326ED7B" w:rsidR="00667532" w:rsidRPr="007F6116" w:rsidRDefault="00667532" w:rsidP="00C90BD5">
      <w:r>
        <w:t xml:space="preserve">Baineann an ráiteas seo leis an suíomh </w:t>
      </w:r>
      <w:hyperlink r:id="rId9" w:history="1">
        <w:r>
          <w:rPr>
            <w:rStyle w:val="Hyperlink"/>
          </w:rPr>
          <w:t>https://www.eesc.europa.eu/en/</w:t>
        </w:r>
      </w:hyperlink>
      <w:r>
        <w:t>.</w:t>
      </w:r>
    </w:p>
    <w:p w14:paraId="391C5428" w14:textId="77777777" w:rsidR="00667532" w:rsidRDefault="00667532" w:rsidP="00667532">
      <w:pPr>
        <w:pStyle w:val="Heading1"/>
      </w:pPr>
      <w:r>
        <w:t>Sonraí na heagraíochta</w:t>
      </w:r>
    </w:p>
    <w:p w14:paraId="0ED543B9" w14:textId="77777777" w:rsidR="00667532" w:rsidRDefault="00667532" w:rsidP="00667532">
      <w:r>
        <w:t>Coiste Eacnamaíoch agus Sóisialta na hEorpa</w:t>
      </w:r>
    </w:p>
    <w:p w14:paraId="2693C4BC" w14:textId="77777777" w:rsidR="00667532" w:rsidRDefault="00667532" w:rsidP="00667532">
      <w:r>
        <w:t>Rue Belliard/Belliardstraat 99</w:t>
      </w:r>
    </w:p>
    <w:p w14:paraId="0DEF2070" w14:textId="77777777" w:rsidR="00667532" w:rsidRDefault="00667532" w:rsidP="00667532">
      <w:r>
        <w:t>B-1040 BRUXELLES/BRUSSEL</w:t>
      </w:r>
    </w:p>
    <w:p w14:paraId="29BC2EBF" w14:textId="77777777" w:rsidR="00667532" w:rsidRDefault="00667532" w:rsidP="00667532">
      <w:r>
        <w:t>An Bheilg</w:t>
      </w:r>
    </w:p>
    <w:p w14:paraId="335A28DC" w14:textId="77777777" w:rsidR="00667532" w:rsidRPr="00D77423" w:rsidRDefault="00667532" w:rsidP="00667532">
      <w:r>
        <w:t>Teagmháil : webeesc@eesc.europa.eu</w:t>
      </w:r>
    </w:p>
    <w:p w14:paraId="24DE40BD" w14:textId="77777777" w:rsidR="00667532" w:rsidRDefault="00667532" w:rsidP="00667532">
      <w:pPr>
        <w:pStyle w:val="Heading1"/>
      </w:pPr>
      <w:r>
        <w:t>Stádas comhréireachta</w:t>
      </w:r>
    </w:p>
    <w:p w14:paraId="7D664AB4" w14:textId="27713E29" w:rsidR="00667532" w:rsidRDefault="00667532" w:rsidP="00BD24CB">
      <w:r>
        <w:t>Tá an suíomh gréasáin seo i gcomhréir le caighdeáin na dtreoirlínte maidir le hinrochtaineacht ábhair ar an ngréasán – WCAG 2.0 agus WCAG 2.1.</w:t>
      </w:r>
    </w:p>
    <w:p w14:paraId="584CD67F" w14:textId="77777777" w:rsidR="00667532" w:rsidRDefault="00667532" w:rsidP="00667532">
      <w:pPr>
        <w:pStyle w:val="Heading2"/>
      </w:pPr>
      <w:r>
        <w:t>Torthaí na tástála</w:t>
      </w:r>
    </w:p>
    <w:p w14:paraId="16CDB0C3" w14:textId="26210047" w:rsidR="00667532" w:rsidRPr="00CB1341" w:rsidRDefault="00667532" w:rsidP="00667532">
      <w:r>
        <w:t>Rinne cuideachta sheachtrach iniúchadh ar an suíomh de réir</w:t>
      </w:r>
      <w:r w:rsidR="00B1766C">
        <w:t xml:space="preserve"> chaighdeáin WCAG 2.0 agus WCAG</w:t>
      </w:r>
      <w:r w:rsidR="00B1766C">
        <w:rPr>
          <w:lang w:val="en-GB"/>
        </w:rPr>
        <w:t> </w:t>
      </w:r>
      <w:r>
        <w:t>2.1.</w:t>
      </w:r>
    </w:p>
    <w:p w14:paraId="6C02EE85" w14:textId="77777777" w:rsidR="00667532" w:rsidRPr="00C83C12" w:rsidRDefault="00667532" w:rsidP="00667532">
      <w:pPr>
        <w:pStyle w:val="Heading3"/>
      </w:pPr>
      <w:r>
        <w:t>WCAG 2.0</w:t>
      </w:r>
    </w:p>
    <w:p w14:paraId="478561AC" w14:textId="47B187FC" w:rsidR="00667532" w:rsidRDefault="00667532" w:rsidP="00667532">
      <w:r>
        <w:t>Léirigh iniúchadh an tsuímh go bhfuil an suíomh i gcomhréir le 100 % de chritéir leibhéal A agus leibhéal A dúbailte (AA) atá i bhfeidhm faoi WCAG 2.0, mar seo a leanas:</w:t>
      </w:r>
    </w:p>
    <w:p w14:paraId="6300D8FA" w14:textId="031BF4A9" w:rsidR="00667532" w:rsidRDefault="00667532" w:rsidP="00667532">
      <w:pPr>
        <w:pStyle w:val="ListParagraph"/>
        <w:numPr>
          <w:ilvl w:val="0"/>
          <w:numId w:val="46"/>
        </w:numPr>
      </w:pPr>
      <w:r>
        <w:t>i gcomhréir le 100 % de chritéir leibhéal A</w:t>
      </w:r>
    </w:p>
    <w:p w14:paraId="3290D254" w14:textId="006CAAE0" w:rsidR="00667532" w:rsidRDefault="00667532" w:rsidP="00667532">
      <w:pPr>
        <w:pStyle w:val="ListParagraph"/>
        <w:numPr>
          <w:ilvl w:val="0"/>
          <w:numId w:val="46"/>
        </w:numPr>
      </w:pPr>
      <w:r>
        <w:t>i gcomhréir le 100 % de chritéir leibhéal AA</w:t>
      </w:r>
    </w:p>
    <w:p w14:paraId="78E19C61" w14:textId="77777777" w:rsidR="00667532" w:rsidRPr="00C83C12" w:rsidRDefault="00667532" w:rsidP="00667532">
      <w:pPr>
        <w:pStyle w:val="Heading3"/>
      </w:pPr>
      <w:r>
        <w:t>WCAG 2.1</w:t>
      </w:r>
    </w:p>
    <w:p w14:paraId="02393A77" w14:textId="372DECA1" w:rsidR="00667532" w:rsidRDefault="00667532" w:rsidP="00667532">
      <w:r>
        <w:t>Léirigh iniúchadh an tsuímh go bhfuil an suíomh i gcomhréir le 100 % de chritéir leibhéal A agus leibhéal A dúbailte (AA) atá i bhfeidhm faoi WCAG 2.1, mar seo a leanas:</w:t>
      </w:r>
    </w:p>
    <w:p w14:paraId="68849935" w14:textId="0DFB16E4" w:rsidR="00667532" w:rsidRDefault="00667532" w:rsidP="00667532">
      <w:pPr>
        <w:pStyle w:val="ListParagraph"/>
        <w:numPr>
          <w:ilvl w:val="0"/>
          <w:numId w:val="46"/>
        </w:numPr>
      </w:pPr>
      <w:r>
        <w:t>i gcomhréir le 100 % de chritéir leibhéal A</w:t>
      </w:r>
    </w:p>
    <w:p w14:paraId="41F66604" w14:textId="4E85428A" w:rsidR="00667532" w:rsidRDefault="00667532" w:rsidP="00667532">
      <w:pPr>
        <w:pStyle w:val="ListParagraph"/>
        <w:numPr>
          <w:ilvl w:val="0"/>
          <w:numId w:val="46"/>
        </w:numPr>
      </w:pPr>
      <w:r>
        <w:t>i gcomhréir le 100 % de chritéir leibhéal AA</w:t>
      </w:r>
    </w:p>
    <w:p w14:paraId="24B4772E" w14:textId="77777777" w:rsidR="00667532" w:rsidRPr="002B0E3B" w:rsidRDefault="00667532" w:rsidP="00667532">
      <w:pPr>
        <w:pStyle w:val="Heading1"/>
      </w:pPr>
      <w:r>
        <w:t>Inneachar nach bhfuil inrochtana</w:t>
      </w:r>
    </w:p>
    <w:p w14:paraId="3A4CDD61" w14:textId="77777777" w:rsidR="00667532" w:rsidRDefault="00667532" w:rsidP="00667532">
      <w:pPr>
        <w:pStyle w:val="Heading2"/>
      </w:pPr>
      <w:r>
        <w:t>Inneachar tríú páirtithe</w:t>
      </w:r>
    </w:p>
    <w:p w14:paraId="31D59886" w14:textId="1200D0B2" w:rsidR="00667532" w:rsidRDefault="00667532" w:rsidP="007D2792">
      <w:pPr>
        <w:pStyle w:val="ListParagraph"/>
        <w:numPr>
          <w:ilvl w:val="0"/>
          <w:numId w:val="40"/>
        </w:numPr>
      </w:pPr>
      <w:r>
        <w:rPr>
          <w:b/>
          <w:bCs/>
        </w:rPr>
        <w:t>Amlíne Twitter</w:t>
      </w:r>
      <w:r>
        <w:t xml:space="preserve">: tá amlíne Twitter curtha ag CESE ar roinnt leathanach (e.g. leathanach </w:t>
      </w:r>
      <w:hyperlink r:id="rId10" w:history="1">
        <w:r>
          <w:rPr>
            <w:rStyle w:val="Hyperlink"/>
          </w:rPr>
          <w:t>Uachtarán CESE</w:t>
        </w:r>
      </w:hyperlink>
      <w:r>
        <w:t>). Ní féidir le CESE aon athrú a dhéanamh ar an gcód atá ar taispeáint ná ar fhormáidiú an chóid sin. Tá maolú i bhfeidhm maidir leis an inneachar sin a thagann ó thríú páirtithe.</w:t>
      </w:r>
    </w:p>
    <w:p w14:paraId="6A490EB0" w14:textId="77777777" w:rsidR="00667532" w:rsidRPr="005D0946" w:rsidRDefault="00667532" w:rsidP="00667532">
      <w:pPr>
        <w:pStyle w:val="ListParagraph"/>
        <w:numPr>
          <w:ilvl w:val="0"/>
          <w:numId w:val="40"/>
        </w:numPr>
      </w:pPr>
      <w:r>
        <w:t>Is le léitheoir Youtube a dhéantar na físeáin a leabú, agus d’fhéadfadh fabhtanna áirithe a bheith iontu.</w:t>
      </w:r>
    </w:p>
    <w:p w14:paraId="0FC5771E" w14:textId="77777777" w:rsidR="00667532" w:rsidRDefault="00667532" w:rsidP="00667532">
      <w:pPr>
        <w:pStyle w:val="Heading2"/>
      </w:pPr>
      <w:r>
        <w:lastRenderedPageBreak/>
        <w:t>Inneachar an tsuímh</w:t>
      </w:r>
    </w:p>
    <w:p w14:paraId="25777312" w14:textId="77777777" w:rsidR="00667532" w:rsidRDefault="00667532" w:rsidP="00667532">
      <w:r>
        <w:t>Seo a leanas inneachar atá foilsithe ag CESE ach nach bhfuil i gcomhréir iomlán leis na rialacha maidir le hinrochtaineacht.</w:t>
      </w:r>
    </w:p>
    <w:p w14:paraId="728643B7" w14:textId="77777777" w:rsidR="00667532" w:rsidRDefault="00667532" w:rsidP="00667532">
      <w:pPr>
        <w:pStyle w:val="Heading3"/>
      </w:pPr>
      <w:r>
        <w:t>Inneachar ilmheán</w:t>
      </w:r>
    </w:p>
    <w:p w14:paraId="23E0BCF1" w14:textId="4452F383" w:rsidR="00667532" w:rsidRDefault="00667532" w:rsidP="007D2792">
      <w:r>
        <w:t>Cuirtear a lán físeán ar shuíomh gréasáin CESE. Is minic gur chun míniú a thabhairt ar alt a fhoilsítear na físeáin sin. Toisc nach inneachar lárnach de chuid an tsuímh iad, agus go bhfuil líon mór acu ann, measadh go mbeadh ualach díréireach i gceist le rochtain a thabhairt orthu go léir.</w:t>
      </w:r>
    </w:p>
    <w:p w14:paraId="7FBD2DF5" w14:textId="77777777" w:rsidR="00667532" w:rsidRDefault="00667532" w:rsidP="00667532">
      <w:r>
        <w:t>I gcás roinnt físeán níl aon fhotheidil ann, nó tá na fotheidil leabaithe san fhíseán agus ní féidir iad a bhaint, nó níl na fotheidil i dteanga an fhíseáin.</w:t>
      </w:r>
    </w:p>
    <w:p w14:paraId="179909FD" w14:textId="777A4A37" w:rsidR="00667532" w:rsidRDefault="00667532" w:rsidP="007D2792">
      <w:r>
        <w:t>Mar sin féin, na físeáin go léir a scrúdaíodh san iniúchadh seo agus atá ina mbunús leis an ráiteas seo, cuireadh tras-scríbhinn focal ar fhocal díobh ar fáil, agus tá CESE ag obair chun tras-scríbhinn focal ar fhocal i bhfoirm téacs struchtúrtha a chur ar fáil, ar a laghad, do na físeáin sin go léir atá foilsithe ina bhfuil faisnéis á tabhairt.</w:t>
      </w:r>
    </w:p>
    <w:p w14:paraId="6520FDA8" w14:textId="77777777" w:rsidR="00667532" w:rsidRPr="00460B8E" w:rsidRDefault="00667532" w:rsidP="00667532">
      <w:pPr>
        <w:pStyle w:val="Heading3"/>
      </w:pPr>
      <w:r>
        <w:t>Doiciméid</w:t>
      </w:r>
    </w:p>
    <w:p w14:paraId="3DB01290" w14:textId="297E256E" w:rsidR="00667532" w:rsidRDefault="00667532" w:rsidP="007D2792">
      <w:r>
        <w:t>Cuireann CESE líon mór doiciméad ar fáil go rialta. Níl na doiciméid go léir atá foilsithe faoi láthair i gcomhréir leis na rialacha maidir le hinrochtaineacht (cé nach gcuireann an easpa comhréireachta sin isteach ar cheadú na faisnéise).</w:t>
      </w:r>
    </w:p>
    <w:p w14:paraId="26C4F3CF" w14:textId="4D155B08" w:rsidR="00667532" w:rsidRDefault="00667532" w:rsidP="003D5672">
      <w:r>
        <w:t>Is iad sin na doiciméid atá ar fáil sa roinn “</w:t>
      </w:r>
      <w:hyperlink r:id="rId11" w:history="1">
        <w:r>
          <w:rPr>
            <w:rStyle w:val="Hyperlink"/>
          </w:rPr>
          <w:t>An obair a dhéanaimid</w:t>
        </w:r>
      </w:hyperlink>
      <w:r>
        <w:t>” (“Tuairimí”, “Tuarascálacha Faisnéise”, etc.), ach freisin i gcodanna eile den suíomh (e.g. nuacht).</w:t>
      </w:r>
    </w:p>
    <w:p w14:paraId="6CCA0957" w14:textId="47522CC1" w:rsidR="00667532" w:rsidRDefault="00667532" w:rsidP="003D5672">
      <w:r>
        <w:t>Toisc go bhfuil líon mór doiciméad foilsithe cheana, measadh go mbeadh sé ina ualach díréireach rochtain a thabhairt orthu go léir. Mar sin féin, tá CESE ag obair ar mhúnla inrochtana a áiritheoidh go mbeidh na chéad fhoilseacháin eile i gcomhréir leis na rialacha maidir le hinrochtaineacht.</w:t>
      </w:r>
    </w:p>
    <w:p w14:paraId="1DD530D7" w14:textId="2AB93E05" w:rsidR="00667532" w:rsidRDefault="00667532" w:rsidP="003D5672">
      <w:r>
        <w:t>Níl rochtain ar chuid de na PDFanna (go háirithe na cinn atá foilsithe ar an leathanach “Eolas faoi CESE”). Glacadh leis na foilseacháin sin mar ábhar cartlainne tráth an iniúchta. Dá réir sin, cuireadh maolú i bhfeidhm maidir leo.</w:t>
      </w:r>
    </w:p>
    <w:p w14:paraId="16BF60AE" w14:textId="77777777" w:rsidR="00667532" w:rsidRPr="00E749DE" w:rsidRDefault="00667532" w:rsidP="00667532">
      <w:pPr>
        <w:pStyle w:val="Heading2"/>
      </w:pPr>
      <w:r>
        <w:t>Ceart chun cúiteamh a fháil</w:t>
      </w:r>
    </w:p>
    <w:p w14:paraId="46ECAC02" w14:textId="0385C766" w:rsidR="00667532" w:rsidRPr="00393F11" w:rsidRDefault="00667532" w:rsidP="003D5672">
      <w:pPr>
        <w:pStyle w:val="Encartreco"/>
        <w:rPr>
          <w:b/>
          <w:bCs/>
          <w:i/>
          <w:iCs/>
        </w:rPr>
      </w:pPr>
      <w:r>
        <w:rPr>
          <w:b/>
          <w:bCs/>
          <w:i/>
          <w:iCs/>
        </w:rPr>
        <w:t>Iarrtar ar úsáideoirí nach raibh in ann doiciméad nó físeán den sórt sin a rochtain dul i dteagmháil le hoifigeach inrochtaineachta CESE le go bhféadfar leagan inrochtana den doiciméad nó den fhíseán sin a chur ar fáil a luaithe is féidir.</w:t>
      </w:r>
    </w:p>
    <w:p w14:paraId="008F966E" w14:textId="1B0450F6" w:rsidR="00667532" w:rsidRDefault="00667532" w:rsidP="003D5672">
      <w:pPr>
        <w:pStyle w:val="Heading1"/>
      </w:pPr>
      <w:r>
        <w:t>Ullmhú an ráitis seo maidir le hinrochtaineacht</w:t>
      </w:r>
    </w:p>
    <w:p w14:paraId="1F8ABB4D" w14:textId="70DE23A6" w:rsidR="00667532" w:rsidRDefault="00667532" w:rsidP="003D5672">
      <w:r>
        <w:t>Ullmhaíodh an ráiteas seo an 27 Meán Fómhair 2019.</w:t>
      </w:r>
    </w:p>
    <w:p w14:paraId="28403B70" w14:textId="150A98DC" w:rsidR="00667532" w:rsidRDefault="00667532" w:rsidP="003D5672">
      <w:r>
        <w:t>Rinne cuideachta sheachtrach iniúchadh ar 30 leathanach den suíomh gréasáin maidir le gach critéar A agus AA de chaighdeán WCAG 2.0.</w:t>
      </w:r>
    </w:p>
    <w:p w14:paraId="4334FB16" w14:textId="77777777" w:rsidR="00667532" w:rsidRDefault="00667532" w:rsidP="00667532">
      <w:pPr>
        <w:pStyle w:val="Heading2"/>
      </w:pPr>
      <w:r>
        <w:t>Leathanaigh an tsuímh a ndearnadh an tástáil comhréireachta orthu</w:t>
      </w:r>
    </w:p>
    <w:p w14:paraId="62915072" w14:textId="01F4CDDA" w:rsidR="00667532" w:rsidRDefault="00667532" w:rsidP="003D5672">
      <w:r>
        <w:t>Rinneadh sampla ionadaíoch de 30 leathanach den suíomh gréasáin a thástáil. Ní dhearnadh iniúchadh ach ar an leagan Béarla de na leathanaigh, cé go ndearnadh na hearráidí a cheartú ar leaganacha eile teanga den suíomh agus ar go leor leathanach den suíomh, leathanaigh nach raibh sa sampla seo san áireamh.</w:t>
      </w:r>
    </w:p>
    <w:p w14:paraId="7BC818A7" w14:textId="77777777" w:rsidR="00667532" w:rsidRDefault="00B1766C" w:rsidP="00667532">
      <w:pPr>
        <w:numPr>
          <w:ilvl w:val="0"/>
          <w:numId w:val="43"/>
        </w:numPr>
        <w:spacing w:before="100" w:beforeAutospacing="1" w:after="100" w:afterAutospacing="1"/>
      </w:pPr>
      <w:hyperlink r:id="rId12" w:history="1">
        <w:r w:rsidR="00446050">
          <w:rPr>
            <w:rStyle w:val="Hyperlink"/>
          </w:rPr>
          <w:t>Leathanach baile</w:t>
        </w:r>
      </w:hyperlink>
    </w:p>
    <w:p w14:paraId="4666A672" w14:textId="77777777" w:rsidR="00667532" w:rsidRDefault="00667532" w:rsidP="00667532">
      <w:pPr>
        <w:numPr>
          <w:ilvl w:val="0"/>
          <w:numId w:val="43"/>
        </w:numPr>
        <w:spacing w:before="100" w:beforeAutospacing="1" w:after="100" w:afterAutospacing="1"/>
      </w:pPr>
      <w:r>
        <w:t>Roghchlár nascleanúna</w:t>
      </w:r>
    </w:p>
    <w:p w14:paraId="6B0C2CEB" w14:textId="77777777" w:rsidR="00667532" w:rsidRDefault="00B1766C" w:rsidP="00667532">
      <w:pPr>
        <w:numPr>
          <w:ilvl w:val="0"/>
          <w:numId w:val="43"/>
        </w:numPr>
        <w:spacing w:before="100" w:beforeAutospacing="1" w:after="100" w:afterAutospacing="1"/>
      </w:pPr>
      <w:hyperlink r:id="rId13" w:history="1">
        <w:r w:rsidR="00446050">
          <w:rPr>
            <w:rStyle w:val="Hyperlink"/>
          </w:rPr>
          <w:t>Eolas</w:t>
        </w:r>
      </w:hyperlink>
    </w:p>
    <w:p w14:paraId="4D24147A" w14:textId="77777777" w:rsidR="00667532" w:rsidRDefault="00B1766C" w:rsidP="00667532">
      <w:pPr>
        <w:numPr>
          <w:ilvl w:val="0"/>
          <w:numId w:val="43"/>
        </w:numPr>
        <w:spacing w:before="100" w:beforeAutospacing="1" w:after="100" w:afterAutospacing="1"/>
      </w:pPr>
      <w:hyperlink r:id="rId14" w:history="1">
        <w:r w:rsidR="00446050">
          <w:rPr>
            <w:rStyle w:val="Hyperlink"/>
          </w:rPr>
          <w:t>Uachtarán CESE</w:t>
        </w:r>
      </w:hyperlink>
    </w:p>
    <w:p w14:paraId="7C3275BE" w14:textId="77777777" w:rsidR="00667532" w:rsidRDefault="00B1766C" w:rsidP="00667532">
      <w:pPr>
        <w:numPr>
          <w:ilvl w:val="0"/>
          <w:numId w:val="43"/>
        </w:numPr>
        <w:spacing w:before="100" w:beforeAutospacing="1" w:after="100" w:afterAutospacing="1"/>
      </w:pPr>
      <w:hyperlink r:id="rId15" w:history="1">
        <w:r w:rsidR="00446050">
          <w:rPr>
            <w:rStyle w:val="Hyperlink"/>
          </w:rPr>
          <w:t>Cairt eagrúcháin</w:t>
        </w:r>
      </w:hyperlink>
    </w:p>
    <w:p w14:paraId="36DBE9AB" w14:textId="77777777" w:rsidR="00667532" w:rsidRDefault="00B1766C" w:rsidP="00667532">
      <w:pPr>
        <w:numPr>
          <w:ilvl w:val="0"/>
          <w:numId w:val="43"/>
        </w:numPr>
        <w:spacing w:before="100" w:beforeAutospacing="1" w:after="100" w:afterAutospacing="1"/>
      </w:pPr>
      <w:hyperlink r:id="rId16" w:history="1">
        <w:r w:rsidR="00446050">
          <w:rPr>
            <w:rStyle w:val="Hyperlink"/>
          </w:rPr>
          <w:t>Tuairimí (scagairí san áireamh)</w:t>
        </w:r>
      </w:hyperlink>
    </w:p>
    <w:p w14:paraId="2DA01179" w14:textId="77777777" w:rsidR="00667532" w:rsidRDefault="00B1766C" w:rsidP="00667532">
      <w:pPr>
        <w:numPr>
          <w:ilvl w:val="0"/>
          <w:numId w:val="43"/>
        </w:numPr>
        <w:spacing w:before="100" w:beforeAutospacing="1" w:after="100" w:afterAutospacing="1"/>
      </w:pPr>
      <w:hyperlink r:id="rId17" w:history="1">
        <w:r w:rsidR="00446050">
          <w:rPr>
            <w:rStyle w:val="Hyperlink"/>
          </w:rPr>
          <w:t>Tuairim</w:t>
        </w:r>
      </w:hyperlink>
    </w:p>
    <w:p w14:paraId="70CB2C51" w14:textId="77777777" w:rsidR="00667532" w:rsidRDefault="00B1766C" w:rsidP="00667532">
      <w:pPr>
        <w:numPr>
          <w:ilvl w:val="0"/>
          <w:numId w:val="43"/>
        </w:numPr>
        <w:spacing w:before="100" w:beforeAutospacing="1" w:after="100" w:afterAutospacing="1"/>
      </w:pPr>
      <w:hyperlink r:id="rId18" w:history="1">
        <w:r w:rsidR="00446050">
          <w:rPr>
            <w:rStyle w:val="Hyperlink"/>
          </w:rPr>
          <w:t>Foilseacháin (Cuardach casta san áireamh)</w:t>
        </w:r>
      </w:hyperlink>
    </w:p>
    <w:p w14:paraId="3D7005B4" w14:textId="77777777" w:rsidR="00667532" w:rsidRDefault="00B1766C" w:rsidP="00667532">
      <w:pPr>
        <w:numPr>
          <w:ilvl w:val="0"/>
          <w:numId w:val="43"/>
        </w:numPr>
        <w:spacing w:before="100" w:beforeAutospacing="1" w:after="100" w:afterAutospacing="1"/>
      </w:pPr>
      <w:hyperlink r:id="rId19" w:history="1">
        <w:r w:rsidR="00446050">
          <w:rPr>
            <w:rStyle w:val="Hyperlink"/>
          </w:rPr>
          <w:t>Beartas</w:t>
        </w:r>
      </w:hyperlink>
    </w:p>
    <w:p w14:paraId="0D97A1FC" w14:textId="77777777" w:rsidR="00667532" w:rsidRDefault="00B1766C" w:rsidP="00667532">
      <w:pPr>
        <w:numPr>
          <w:ilvl w:val="0"/>
          <w:numId w:val="43"/>
        </w:numPr>
        <w:spacing w:before="100" w:beforeAutospacing="1" w:after="100" w:afterAutospacing="1"/>
      </w:pPr>
      <w:hyperlink r:id="rId20" w:history="1">
        <w:r w:rsidR="00446050">
          <w:rPr>
            <w:rStyle w:val="Hyperlink"/>
          </w:rPr>
          <w:t>Toradh cuardaigh</w:t>
        </w:r>
      </w:hyperlink>
    </w:p>
    <w:p w14:paraId="0D2E00FD" w14:textId="77777777" w:rsidR="00667532" w:rsidRDefault="00B1766C" w:rsidP="00667532">
      <w:pPr>
        <w:numPr>
          <w:ilvl w:val="0"/>
          <w:numId w:val="43"/>
        </w:numPr>
        <w:spacing w:before="100" w:beforeAutospacing="1" w:after="100" w:afterAutospacing="1"/>
      </w:pPr>
      <w:hyperlink r:id="rId21" w:history="1">
        <w:r w:rsidR="00446050">
          <w:rPr>
            <w:rStyle w:val="Hyperlink"/>
          </w:rPr>
          <w:t>Gach imeacht</w:t>
        </w:r>
      </w:hyperlink>
    </w:p>
    <w:p w14:paraId="38E8A57B" w14:textId="77777777" w:rsidR="00667532" w:rsidRDefault="00B1766C" w:rsidP="00667532">
      <w:pPr>
        <w:numPr>
          <w:ilvl w:val="0"/>
          <w:numId w:val="43"/>
        </w:numPr>
        <w:spacing w:before="100" w:beforeAutospacing="1" w:after="100" w:afterAutospacing="1"/>
      </w:pPr>
      <w:hyperlink r:id="rId22" w:history="1">
        <w:r w:rsidR="00446050">
          <w:rPr>
            <w:rStyle w:val="Hyperlink"/>
          </w:rPr>
          <w:t>Clár - Lá an Tionscnaimh ó na Saoránaigh 2018</w:t>
        </w:r>
      </w:hyperlink>
    </w:p>
    <w:p w14:paraId="502122AB" w14:textId="77777777" w:rsidR="00667532" w:rsidRDefault="00B1766C" w:rsidP="00667532">
      <w:pPr>
        <w:numPr>
          <w:ilvl w:val="0"/>
          <w:numId w:val="43"/>
        </w:numPr>
        <w:spacing w:before="100" w:beforeAutospacing="1" w:after="100" w:afterAutospacing="1"/>
      </w:pPr>
      <w:hyperlink r:id="rId23" w:history="1">
        <w:r w:rsidR="00446050">
          <w:rPr>
            <w:rStyle w:val="Hyperlink"/>
          </w:rPr>
          <w:t>Preaseisiúintí</w:t>
        </w:r>
      </w:hyperlink>
    </w:p>
    <w:p w14:paraId="223BE2CC" w14:textId="77777777" w:rsidR="00667532" w:rsidRDefault="00B1766C" w:rsidP="00667532">
      <w:pPr>
        <w:numPr>
          <w:ilvl w:val="0"/>
          <w:numId w:val="43"/>
        </w:numPr>
        <w:spacing w:before="100" w:beforeAutospacing="1" w:after="100" w:afterAutospacing="1"/>
      </w:pPr>
      <w:hyperlink r:id="rId24" w:history="1">
        <w:r w:rsidR="00446050">
          <w:rPr>
            <w:rStyle w:val="Hyperlink"/>
          </w:rPr>
          <w:t>CESE info - Iúil 2018</w:t>
        </w:r>
      </w:hyperlink>
    </w:p>
    <w:p w14:paraId="6E787C6E" w14:textId="77777777" w:rsidR="00667532" w:rsidRDefault="00B1766C" w:rsidP="00667532">
      <w:pPr>
        <w:numPr>
          <w:ilvl w:val="0"/>
          <w:numId w:val="43"/>
        </w:numPr>
        <w:spacing w:before="100" w:beforeAutospacing="1" w:after="100" w:afterAutospacing="1"/>
      </w:pPr>
      <w:hyperlink r:id="rId25" w:history="1">
        <w:r w:rsidR="00446050">
          <w:rPr>
            <w:rStyle w:val="Hyperlink"/>
          </w:rPr>
          <w:t>CESE ar na Meáin Shóisialta</w:t>
        </w:r>
      </w:hyperlink>
    </w:p>
    <w:p w14:paraId="1F4A7D60" w14:textId="77777777" w:rsidR="00667532" w:rsidRDefault="00B1766C" w:rsidP="00667532">
      <w:pPr>
        <w:numPr>
          <w:ilvl w:val="0"/>
          <w:numId w:val="43"/>
        </w:numPr>
        <w:spacing w:before="100" w:beforeAutospacing="1" w:after="100" w:afterAutospacing="1"/>
      </w:pPr>
      <w:hyperlink r:id="rId26" w:history="1">
        <w:r w:rsidR="00446050">
          <w:rPr>
            <w:rStyle w:val="Hyperlink"/>
          </w:rPr>
          <w:t>Leabharlann na Meán</w:t>
        </w:r>
      </w:hyperlink>
    </w:p>
    <w:p w14:paraId="07B897A2" w14:textId="77777777" w:rsidR="00667532" w:rsidRDefault="00B1766C" w:rsidP="00667532">
      <w:pPr>
        <w:numPr>
          <w:ilvl w:val="0"/>
          <w:numId w:val="43"/>
        </w:numPr>
        <w:spacing w:before="100" w:beforeAutospacing="1" w:after="100" w:afterAutospacing="1"/>
      </w:pPr>
      <w:hyperlink r:id="rId27" w:history="1">
        <w:r w:rsidR="00446050">
          <w:rPr>
            <w:rStyle w:val="Hyperlink"/>
          </w:rPr>
          <w:t>Gailearaí grianghraf</w:t>
        </w:r>
      </w:hyperlink>
    </w:p>
    <w:p w14:paraId="4F9DC777" w14:textId="77777777" w:rsidR="00667532" w:rsidRDefault="00B1766C" w:rsidP="00667532">
      <w:pPr>
        <w:numPr>
          <w:ilvl w:val="0"/>
          <w:numId w:val="43"/>
        </w:numPr>
        <w:spacing w:before="100" w:beforeAutospacing="1" w:after="100" w:afterAutospacing="1"/>
      </w:pPr>
      <w:hyperlink r:id="rId28" w:history="1">
        <w:r w:rsidR="00446050">
          <w:rPr>
            <w:rStyle w:val="Hyperlink"/>
          </w:rPr>
          <w:t>Físeán de Laethanta na Sochaí Sibhialta 2018</w:t>
        </w:r>
      </w:hyperlink>
    </w:p>
    <w:p w14:paraId="72FA011C" w14:textId="77777777" w:rsidR="00667532" w:rsidRDefault="00B1766C" w:rsidP="00667532">
      <w:pPr>
        <w:numPr>
          <w:ilvl w:val="0"/>
          <w:numId w:val="43"/>
        </w:numPr>
        <w:spacing w:before="100" w:beforeAutospacing="1" w:after="100" w:afterAutospacing="1"/>
      </w:pPr>
      <w:hyperlink r:id="rId29" w:history="1">
        <w:r w:rsidR="00446050">
          <w:rPr>
            <w:rStyle w:val="Hyperlink"/>
          </w:rPr>
          <w:t>Teagmháil leis an bPreasoifig</w:t>
        </w:r>
      </w:hyperlink>
    </w:p>
    <w:p w14:paraId="7C098A0D" w14:textId="77777777" w:rsidR="00667532" w:rsidRDefault="00B1766C" w:rsidP="00667532">
      <w:pPr>
        <w:numPr>
          <w:ilvl w:val="0"/>
          <w:numId w:val="43"/>
        </w:numPr>
        <w:spacing w:before="100" w:beforeAutospacing="1" w:after="100" w:afterAutospacing="1"/>
      </w:pPr>
      <w:hyperlink r:id="rId30" w:history="1">
        <w:r w:rsidR="00446050">
          <w:rPr>
            <w:rStyle w:val="Hyperlink"/>
          </w:rPr>
          <w:t>Cur i láthair - Grúpa na nOibrithe</w:t>
        </w:r>
      </w:hyperlink>
    </w:p>
    <w:p w14:paraId="150210BB" w14:textId="77777777" w:rsidR="00667532" w:rsidRDefault="00B1766C" w:rsidP="00667532">
      <w:pPr>
        <w:numPr>
          <w:ilvl w:val="0"/>
          <w:numId w:val="43"/>
        </w:numPr>
        <w:spacing w:before="100" w:beforeAutospacing="1" w:after="100" w:afterAutospacing="1"/>
      </w:pPr>
      <w:hyperlink r:id="rId31" w:history="1">
        <w:r w:rsidR="00446050">
          <w:rPr>
            <w:rStyle w:val="Hyperlink"/>
          </w:rPr>
          <w:t>Eagraíocht - Grúpa na nOibrithe</w:t>
        </w:r>
      </w:hyperlink>
    </w:p>
    <w:p w14:paraId="0B48A117" w14:textId="77777777" w:rsidR="00667532" w:rsidRDefault="00B1766C" w:rsidP="00667532">
      <w:pPr>
        <w:numPr>
          <w:ilvl w:val="0"/>
          <w:numId w:val="43"/>
        </w:numPr>
        <w:spacing w:before="100" w:beforeAutospacing="1" w:after="100" w:afterAutospacing="1"/>
      </w:pPr>
      <w:hyperlink r:id="rId32" w:history="1">
        <w:r w:rsidR="00446050">
          <w:rPr>
            <w:rStyle w:val="Hyperlink"/>
          </w:rPr>
          <w:t>Liosta na n-eagraíochtaí comhpháirtíochta</w:t>
        </w:r>
      </w:hyperlink>
    </w:p>
    <w:p w14:paraId="7C58A9F2" w14:textId="77777777" w:rsidR="00667532" w:rsidRDefault="00B1766C" w:rsidP="00667532">
      <w:pPr>
        <w:numPr>
          <w:ilvl w:val="0"/>
          <w:numId w:val="43"/>
        </w:numPr>
        <w:spacing w:before="100" w:beforeAutospacing="1" w:after="100" w:afterAutospacing="1"/>
      </w:pPr>
      <w:hyperlink r:id="rId33" w:history="1">
        <w:r w:rsidR="00446050">
          <w:rPr>
            <w:rStyle w:val="Hyperlink"/>
          </w:rPr>
          <w:t>Conas teacht orainn</w:t>
        </w:r>
      </w:hyperlink>
    </w:p>
    <w:p w14:paraId="707CAAC3" w14:textId="77777777" w:rsidR="00667532" w:rsidRDefault="00B1766C" w:rsidP="00667532">
      <w:pPr>
        <w:numPr>
          <w:ilvl w:val="0"/>
          <w:numId w:val="43"/>
        </w:numPr>
        <w:spacing w:before="100" w:beforeAutospacing="1" w:after="100" w:afterAutospacing="1"/>
      </w:pPr>
      <w:hyperlink r:id="rId34" w:history="1">
        <w:r w:rsidR="00446050">
          <w:rPr>
            <w:rStyle w:val="Hyperlink"/>
          </w:rPr>
          <w:t>Mapa suímh</w:t>
        </w:r>
      </w:hyperlink>
    </w:p>
    <w:p w14:paraId="79AFF2CC" w14:textId="77777777" w:rsidR="00667532" w:rsidRDefault="00B1766C" w:rsidP="00667532">
      <w:pPr>
        <w:numPr>
          <w:ilvl w:val="0"/>
          <w:numId w:val="43"/>
        </w:numPr>
        <w:spacing w:before="100" w:beforeAutospacing="1" w:after="100" w:afterAutospacing="1"/>
      </w:pPr>
      <w:hyperlink r:id="rId35" w:history="1">
        <w:r w:rsidR="00446050">
          <w:rPr>
            <w:rStyle w:val="Hyperlink"/>
          </w:rPr>
          <w:t>Poist</w:t>
        </w:r>
      </w:hyperlink>
    </w:p>
    <w:p w14:paraId="6E0274F7" w14:textId="77777777" w:rsidR="00667532" w:rsidRDefault="00B1766C" w:rsidP="00667532">
      <w:pPr>
        <w:numPr>
          <w:ilvl w:val="0"/>
          <w:numId w:val="43"/>
        </w:numPr>
        <w:spacing w:before="100" w:beforeAutospacing="1" w:after="100" w:afterAutospacing="1"/>
      </w:pPr>
      <w:hyperlink r:id="rId36" w:history="1">
        <w:r w:rsidR="00446050">
          <w:rPr>
            <w:rStyle w:val="Hyperlink"/>
          </w:rPr>
          <w:t>CESlink</w:t>
        </w:r>
      </w:hyperlink>
    </w:p>
    <w:p w14:paraId="6F4E277B" w14:textId="77777777" w:rsidR="00667532" w:rsidRDefault="00B1766C" w:rsidP="00667532">
      <w:pPr>
        <w:numPr>
          <w:ilvl w:val="0"/>
          <w:numId w:val="43"/>
        </w:numPr>
        <w:spacing w:before="100" w:beforeAutospacing="1" w:after="100" w:afterAutospacing="1"/>
      </w:pPr>
      <w:hyperlink r:id="rId37" w:history="1">
        <w:r w:rsidR="00446050">
          <w:rPr>
            <w:rStyle w:val="Hyperlink"/>
          </w:rPr>
          <w:t>Cainteoirí</w:t>
        </w:r>
      </w:hyperlink>
    </w:p>
    <w:p w14:paraId="244D8E59" w14:textId="77777777" w:rsidR="00667532" w:rsidRDefault="00B1766C" w:rsidP="00667532">
      <w:pPr>
        <w:numPr>
          <w:ilvl w:val="0"/>
          <w:numId w:val="43"/>
        </w:numPr>
        <w:spacing w:before="100" w:beforeAutospacing="1" w:after="100" w:afterAutospacing="1"/>
      </w:pPr>
      <w:hyperlink r:id="rId38" w:history="1">
        <w:r w:rsidR="00446050">
          <w:rPr>
            <w:rStyle w:val="Hyperlink"/>
          </w:rPr>
          <w:t>Nós imeachta céim ar chéim</w:t>
        </w:r>
      </w:hyperlink>
    </w:p>
    <w:p w14:paraId="4E5ABF21" w14:textId="77777777" w:rsidR="00667532" w:rsidRDefault="00B1766C" w:rsidP="00667532">
      <w:pPr>
        <w:numPr>
          <w:ilvl w:val="0"/>
          <w:numId w:val="43"/>
        </w:numPr>
        <w:spacing w:before="100" w:beforeAutospacing="1" w:after="100" w:afterAutospacing="1"/>
      </w:pPr>
      <w:hyperlink r:id="rId39" w:history="1">
        <w:r w:rsidR="00446050">
          <w:rPr>
            <w:rStyle w:val="Hyperlink"/>
          </w:rPr>
          <w:t>Foireann Uachtarán CESE</w:t>
        </w:r>
      </w:hyperlink>
    </w:p>
    <w:p w14:paraId="0A6323D1" w14:textId="77777777" w:rsidR="00667532" w:rsidRDefault="00B1766C" w:rsidP="00667532">
      <w:pPr>
        <w:numPr>
          <w:ilvl w:val="0"/>
          <w:numId w:val="43"/>
        </w:numPr>
        <w:spacing w:before="100" w:beforeAutospacing="1" w:after="100" w:afterAutospacing="1"/>
      </w:pPr>
      <w:hyperlink r:id="rId40" w:history="1">
        <w:r w:rsidR="00446050">
          <w:rPr>
            <w:rStyle w:val="Hyperlink"/>
          </w:rPr>
          <w:t>Físeán den Uachtarán (fotheidil leabaithe)</w:t>
        </w:r>
      </w:hyperlink>
    </w:p>
    <w:p w14:paraId="1861BFB3" w14:textId="77777777" w:rsidR="00667532" w:rsidRDefault="00667532" w:rsidP="00667532">
      <w:pPr>
        <w:pStyle w:val="Heading2"/>
      </w:pPr>
      <w:r>
        <w:t>Faisnéis theicniúil maidir le cruthú an tsuímh agus leis na tástálacha ar inrochtaineacht</w:t>
      </w:r>
    </w:p>
    <w:p w14:paraId="79040765" w14:textId="77777777" w:rsidR="00667532" w:rsidRDefault="00667532" w:rsidP="00667532">
      <w:pPr>
        <w:pStyle w:val="Heading3"/>
      </w:pPr>
      <w:r>
        <w:t>Na teicneolaíochtaí a úsáideadh chun an suíomh a chruthú</w:t>
      </w:r>
    </w:p>
    <w:p w14:paraId="2A9CB7F0" w14:textId="77777777" w:rsidR="00667532" w:rsidRDefault="00667532" w:rsidP="00667532">
      <w:pPr>
        <w:numPr>
          <w:ilvl w:val="0"/>
          <w:numId w:val="44"/>
        </w:numPr>
        <w:spacing w:before="100" w:beforeAutospacing="1" w:after="100" w:afterAutospacing="1"/>
      </w:pPr>
      <w:r>
        <w:t>HTML5</w:t>
      </w:r>
    </w:p>
    <w:p w14:paraId="59492A9B" w14:textId="77777777" w:rsidR="00667532" w:rsidRDefault="00667532" w:rsidP="00667532">
      <w:pPr>
        <w:numPr>
          <w:ilvl w:val="0"/>
          <w:numId w:val="44"/>
        </w:numPr>
        <w:spacing w:before="100" w:beforeAutospacing="1" w:after="100" w:afterAutospacing="1"/>
      </w:pPr>
      <w:r>
        <w:t>CSS</w:t>
      </w:r>
    </w:p>
    <w:p w14:paraId="66F473E4" w14:textId="77777777" w:rsidR="00667532" w:rsidRDefault="00667532" w:rsidP="00667532">
      <w:pPr>
        <w:numPr>
          <w:ilvl w:val="0"/>
          <w:numId w:val="44"/>
        </w:numPr>
        <w:spacing w:before="100" w:beforeAutospacing="1" w:after="100" w:afterAutospacing="1"/>
      </w:pPr>
      <w:r>
        <w:t>JavaScript</w:t>
      </w:r>
    </w:p>
    <w:p w14:paraId="4B0EEE22" w14:textId="77777777" w:rsidR="00667532" w:rsidRDefault="00667532" w:rsidP="00667532">
      <w:pPr>
        <w:pStyle w:val="Heading3"/>
      </w:pPr>
      <w:r>
        <w:t>Gníomhairí úsáideora agus teicneolaíocht chúnta a úsáidtear chun inrochtaineacht inneachair a sheiceáil</w:t>
      </w:r>
    </w:p>
    <w:p w14:paraId="16D2754E" w14:textId="77777777" w:rsidR="00667532" w:rsidRDefault="00667532" w:rsidP="00667532">
      <w:r>
        <w:t>Rinneadh tástálacha maidir le macasamhlú na méith-chomhpháirteanna ar na péirí seo a leanas:</w:t>
      </w:r>
    </w:p>
    <w:p w14:paraId="22EAFAD8" w14:textId="77777777" w:rsidR="00667532" w:rsidRDefault="00667532" w:rsidP="00667532">
      <w:pPr>
        <w:pStyle w:val="ListParagraph"/>
        <w:numPr>
          <w:ilvl w:val="0"/>
          <w:numId w:val="45"/>
        </w:numPr>
      </w:pPr>
      <w:r>
        <w:t>Firefox 69.1 / NVDA 2019</w:t>
      </w:r>
    </w:p>
    <w:p w14:paraId="2BA5EB37" w14:textId="77777777" w:rsidR="00667532" w:rsidRDefault="00667532" w:rsidP="00667532">
      <w:pPr>
        <w:pStyle w:val="ListParagraph"/>
        <w:numPr>
          <w:ilvl w:val="0"/>
          <w:numId w:val="45"/>
        </w:numPr>
      </w:pPr>
      <w:r>
        <w:t>Internet Explorer 11 agus JAWS 2018</w:t>
      </w:r>
    </w:p>
    <w:p w14:paraId="173D600B" w14:textId="2789CEAE" w:rsidR="00667532" w:rsidRDefault="00667532" w:rsidP="00667532">
      <w:pPr>
        <w:pStyle w:val="Heading1"/>
      </w:pPr>
      <w:r>
        <w:t>Aiseolas agus sonraí teagmhála</w:t>
      </w:r>
    </w:p>
    <w:p w14:paraId="289A4F47" w14:textId="16CDB1ED" w:rsidR="00667532" w:rsidRDefault="00667532" w:rsidP="00667532">
      <w:r>
        <w:t>Is féidir leat cabhrú linn rochtain níos fearr a thabhairt ar inneachar an tsuímh trí theagmháil a dhéanamh linn ag an seoladh teagmhála thíos má bhí aon fhadhbanna inrochtaineachta agat nó chun rochtain ar fhaisnéis nó ar dhoiciméid nach bhfuil inrochtana a iarraidh. Cuirfear freagra chugat a luaithe is féidir.</w:t>
      </w:r>
    </w:p>
    <w:p w14:paraId="42E022FF" w14:textId="77777777" w:rsidR="00667532" w:rsidRPr="009F265C" w:rsidRDefault="00B1766C" w:rsidP="00667532">
      <w:hyperlink r:id="rId41" w:history="1">
        <w:r w:rsidR="00446050">
          <w:rPr>
            <w:rStyle w:val="Hyperlink"/>
          </w:rPr>
          <w:t>webeesc@eesc.europa.eu</w:t>
        </w:r>
      </w:hyperlink>
    </w:p>
    <w:p w14:paraId="2BAB6010" w14:textId="6C2F9E45" w:rsidR="00667532" w:rsidRDefault="00667532" w:rsidP="00667532">
      <w:pPr>
        <w:pStyle w:val="Heading1"/>
      </w:pPr>
      <w:r>
        <w:lastRenderedPageBreak/>
        <w:t>Nós imeachta lena n-áirithítear comhlíonadh dualgas</w:t>
      </w:r>
    </w:p>
    <w:p w14:paraId="68910DF7" w14:textId="79D7C0B6" w:rsidR="00667532" w:rsidRDefault="00667532" w:rsidP="00667532">
      <w:r>
        <w:t xml:space="preserve">Má thugann tú fadhb inrochtaineachta faoi deara a chuireann bac ort rochtain a fháil ar ábhar nó ar fheidhmiúlacht ar an suíomh, nó má chuir tú scéala chugainn faoina leithéid agus nach bhfuair tú freagra sásúil uainn laistigh de thréimhse réasúnach ama, tá tú i dteideal </w:t>
      </w:r>
      <w:hyperlink r:id="rId42" w:history="1">
        <w:r>
          <w:rPr>
            <w:rStyle w:val="Hyperlink"/>
          </w:rPr>
          <w:t>gearán a dhéanamh leis an Ombudsman Eorpach</w:t>
        </w:r>
      </w:hyperlink>
      <w:r>
        <w:t>.</w:t>
      </w:r>
    </w:p>
    <w:p w14:paraId="1FD1B9DD" w14:textId="77777777" w:rsidR="00667532" w:rsidRDefault="00667532" w:rsidP="00667532">
      <w:pPr>
        <w:pStyle w:val="ListParagraph"/>
        <w:numPr>
          <w:ilvl w:val="0"/>
          <w:numId w:val="47"/>
        </w:numPr>
      </w:pPr>
      <w:r>
        <w:t xml:space="preserve">Is féidir </w:t>
      </w:r>
      <w:hyperlink r:id="rId43" w:history="1">
        <w:r>
          <w:rPr>
            <w:rStyle w:val="Hyperlink"/>
          </w:rPr>
          <w:t>gearán a dhéanamh ar líne ar shuíomh gréasáin an Ombudsman Eorpaigh</w:t>
        </w:r>
      </w:hyperlink>
      <w:r>
        <w:t>.</w:t>
      </w:r>
    </w:p>
    <w:p w14:paraId="4BD413CC" w14:textId="65090BDD" w:rsidR="00667532" w:rsidRDefault="00667532" w:rsidP="003D5672">
      <w:pPr>
        <w:pStyle w:val="ListParagraph"/>
        <w:numPr>
          <w:ilvl w:val="0"/>
          <w:numId w:val="47"/>
        </w:numPr>
      </w:pPr>
      <w:r>
        <w:t xml:space="preserve">Is féidir </w:t>
      </w:r>
      <w:hyperlink r:id="rId44" w:history="1">
        <w:r>
          <w:rPr>
            <w:rStyle w:val="Hyperlink"/>
          </w:rPr>
          <w:t>foirm chomhlánaithe a sheoladh tríd an bpost</w:t>
        </w:r>
      </w:hyperlink>
      <w:r>
        <w:t>.</w:t>
      </w:r>
    </w:p>
    <w:p w14:paraId="22086203" w14:textId="77777777" w:rsidR="00667532" w:rsidRDefault="00667532" w:rsidP="00667532">
      <w:pPr>
        <w:pStyle w:val="ListParagraph"/>
        <w:ind w:left="1440"/>
      </w:pPr>
      <w:r>
        <w:t>An tOmbudsman Eorpach</w:t>
      </w:r>
    </w:p>
    <w:p w14:paraId="36A4CBF5" w14:textId="77777777" w:rsidR="00667532" w:rsidRDefault="00667532" w:rsidP="00667532">
      <w:pPr>
        <w:pStyle w:val="ListParagraph"/>
        <w:ind w:left="1440"/>
      </w:pPr>
      <w:r>
        <w:t>1 avenue du Président Robert Schuman</w:t>
      </w:r>
    </w:p>
    <w:p w14:paraId="6B3138B0" w14:textId="77777777" w:rsidR="00667532" w:rsidRDefault="00667532" w:rsidP="00667532">
      <w:pPr>
        <w:pStyle w:val="ListParagraph"/>
        <w:ind w:left="1440"/>
      </w:pPr>
      <w:r>
        <w:t>CS 30403</w:t>
      </w:r>
    </w:p>
    <w:p w14:paraId="5A58AB1A" w14:textId="77777777" w:rsidR="00667532" w:rsidRPr="009F265C" w:rsidRDefault="00667532" w:rsidP="00667532">
      <w:pPr>
        <w:pStyle w:val="ListParagraph"/>
        <w:ind w:left="1440"/>
      </w:pPr>
      <w:r>
        <w:t>F-67001 Strasbourg Cedex</w:t>
      </w:r>
    </w:p>
    <w:p w14:paraId="39FFB5AC" w14:textId="77777777" w:rsidR="00272FD3" w:rsidRDefault="00272FD3" w:rsidP="00272FD3">
      <w:pPr>
        <w:jc w:val="right"/>
      </w:pPr>
    </w:p>
    <w:p w14:paraId="0F78B3A6" w14:textId="77777777" w:rsidR="00272FD3" w:rsidRDefault="00272FD3" w:rsidP="00272FD3">
      <w:pPr>
        <w:jc w:val="right"/>
      </w:pPr>
    </w:p>
    <w:p w14:paraId="5C2F8993" w14:textId="64B0BAA6" w:rsidR="00272FD3" w:rsidRDefault="00272FD3" w:rsidP="00272FD3">
      <w:pPr>
        <w:jc w:val="right"/>
      </w:pPr>
    </w:p>
    <w:p w14:paraId="575B8CCB" w14:textId="2718FFF8" w:rsidR="002766C4" w:rsidRDefault="00272FD3" w:rsidP="003D5672">
      <w:pPr>
        <w:jc w:val="right"/>
      </w:pPr>
      <w:r>
        <w:t>Jean-Pierre Villain, Stiúrthóir Bainistíochta Access42</w:t>
      </w:r>
    </w:p>
    <w:p w14:paraId="540EB7E0" w14:textId="32EBE392" w:rsidR="00272FD3" w:rsidRDefault="00272FD3" w:rsidP="00272FD3">
      <w:pPr>
        <w:jc w:val="right"/>
      </w:pPr>
    </w:p>
    <w:p w14:paraId="486507A6" w14:textId="3EE428F0" w:rsidR="00272FD3" w:rsidRDefault="00272FD3" w:rsidP="00272FD3">
      <w:pPr>
        <w:jc w:val="right"/>
      </w:pPr>
      <w:bookmarkStart w:id="0" w:name="_GoBack"/>
      <w:bookmarkEnd w:id="0"/>
    </w:p>
    <w:sectPr w:rsidR="00272FD3" w:rsidSect="00B1766C">
      <w:headerReference w:type="even" r:id="rId45"/>
      <w:headerReference w:type="default" r:id="rId46"/>
      <w:footerReference w:type="even" r:id="rId47"/>
      <w:footerReference w:type="default" r:id="rId48"/>
      <w:headerReference w:type="first" r:id="rId49"/>
      <w:footerReference w:type="first" r:id="rId50"/>
      <w:pgSz w:w="11900" w:h="16840"/>
      <w:pgMar w:top="969" w:right="1417" w:bottom="1417" w:left="1417" w:header="709"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541D" w14:textId="77777777" w:rsidR="00B1766C" w:rsidRPr="00B1766C" w:rsidRDefault="00B1766C" w:rsidP="00B1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08BA6AA3" w:rsidR="004B5068" w:rsidRPr="00B1766C" w:rsidRDefault="00B1766C" w:rsidP="00B1766C">
    <w:pPr>
      <w:pStyle w:val="Footer"/>
    </w:pPr>
    <w:r>
      <w:t xml:space="preserve">EESC-2019-05371-00-01-WEB-TRA (EN/FR) </w:t>
    </w:r>
    <w:r>
      <w:fldChar w:fldCharType="begin"/>
    </w:r>
    <w:r>
      <w:instrText xml:space="preserve"> PAGE  \* Arabic  \* MERGEFORMAT </w:instrText>
    </w:r>
    <w:r>
      <w:fldChar w:fldCharType="separate"/>
    </w:r>
    <w:r>
      <w:rPr>
        <w:noProof/>
      </w:rPr>
      <w:t>5</w:t>
    </w:r>
    <w:r>
      <w:fldChar w:fldCharType="end"/>
    </w:r>
    <w:r>
      <w:t>/</w:t>
    </w:r>
    <w:fldSimple w:instr=" NUMPAGES ">
      <w:r>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66804ADC" w:rsidR="004B5068" w:rsidRPr="00B1766C" w:rsidRDefault="004B5068" w:rsidP="00B1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7017" w14:textId="77777777" w:rsidR="00B1766C" w:rsidRPr="00B1766C" w:rsidRDefault="00B1766C" w:rsidP="00B1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9EAF" w14:textId="5BDBE2E8" w:rsidR="00B1766C" w:rsidRPr="00B1766C" w:rsidRDefault="00B1766C" w:rsidP="00B17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518F" w14:textId="77777777" w:rsidR="004B5068" w:rsidRPr="00B1766C" w:rsidRDefault="004B5068" w:rsidP="00B1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1766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941B36C6-56F7-4ED7-ADDE-9FEE590657D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spacing w:line="288" w:lineRule="auto"/>
      <w:jc w:val="both"/>
    </w:pPr>
    <w:rPr>
      <w:rFonts w:ascii="Times New Roman" w:hAnsi="Times New Roman" w:cs="Times New Roman"/>
      <w:sz w:val="22"/>
    </w:rPr>
  </w:style>
  <w:style w:type="character" w:customStyle="1" w:styleId="HeaderChar">
    <w:name w:val="Header Char"/>
    <w:basedOn w:val="DefaultParagraphFont"/>
    <w:link w:val="Header"/>
    <w:uiPriority w:val="99"/>
    <w:rsid w:val="00E952FB"/>
    <w:rPr>
      <w:rFonts w:ascii="Times New Roman" w:hAnsi="Times New Roman" w:cs="Times New Roman"/>
      <w:sz w:val="22"/>
    </w:rPr>
  </w:style>
  <w:style w:type="paragraph" w:styleId="Footer">
    <w:name w:val="footer"/>
    <w:basedOn w:val="Normal"/>
    <w:link w:val="FooterChar"/>
    <w:uiPriority w:val="99"/>
    <w:unhideWhenUsed/>
    <w:rsid w:val="00FA4F95"/>
    <w:pPr>
      <w:spacing w:line="288" w:lineRule="auto"/>
      <w:jc w:val="both"/>
    </w:pPr>
    <w:rPr>
      <w:rFonts w:ascii="Times New Roman" w:hAnsi="Times New Roman" w:cs="Times New Roman"/>
      <w:sz w:val="22"/>
    </w:rPr>
  </w:style>
  <w:style w:type="character" w:customStyle="1" w:styleId="FooterChar">
    <w:name w:val="Footer Char"/>
    <w:basedOn w:val="DefaultParagraphFont"/>
    <w:link w:val="Footer"/>
    <w:uiPriority w:val="99"/>
    <w:rsid w:val="00FA4F95"/>
    <w:rPr>
      <w:rFonts w:ascii="Times New Roman" w:hAnsi="Times New Roman" w:cs="Times New Roman"/>
      <w:sz w:val="22"/>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 TargetMode="External"/><Relationship Id="rId18" Type="http://schemas.openxmlformats.org/officeDocument/2006/relationships/hyperlink" Target="https://www.eesc.europa.eu/en/our-work/publications-other-work/publications" TargetMode="External"/><Relationship Id="rId26" Type="http://schemas.openxmlformats.org/officeDocument/2006/relationships/hyperlink" Target="https://www.eesc.europa.eu/avdb" TargetMode="External"/><Relationship Id="rId39" Type="http://schemas.openxmlformats.org/officeDocument/2006/relationships/hyperlink" Target="https://www.eesc.europa.eu/en/about/political-organisation/eesc-president/team" TargetMode="External"/><Relationship Id="rId21" Type="http://schemas.openxmlformats.org/officeDocument/2006/relationships/hyperlink" Target="https://www.eesc.europa.eu/en/agenda/our-events/events" TargetMode="External"/><Relationship Id="rId34" Type="http://schemas.openxmlformats.org/officeDocument/2006/relationships/hyperlink" Target="https://www.eesc.europa.eu/en/sitemap" TargetMode="External"/><Relationship Id="rId42" Type="http://schemas.openxmlformats.org/officeDocument/2006/relationships/hyperlink" Target="https://www.ombudsman.europa.eu/ga/make-a-complaint"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our-work/opinions-information-reports/opinions" TargetMode="External"/><Relationship Id="rId29" Type="http://schemas.openxmlformats.org/officeDocument/2006/relationships/hyperlink" Target="https://www.eesc.europa.eu/en/news-media/contact-press-office" TargetMode="External"/><Relationship Id="rId11" Type="http://schemas.openxmlformats.org/officeDocument/2006/relationships/hyperlink" Target="https://www.eesc.europa.eu/ga/our-work" TargetMode="External"/><Relationship Id="rId24" Type="http://schemas.openxmlformats.org/officeDocument/2006/relationships/hyperlink" Target="https://www.eesc.europa.eu/en/news-media/eesc-info/092018" TargetMode="External"/><Relationship Id="rId32" Type="http://schemas.openxmlformats.org/officeDocument/2006/relationships/hyperlink" Target="https://www.eesc.europa.eu/en/members-groups/groups/workers-group/partner-organisations" TargetMode="External"/><Relationship Id="rId37" Type="http://schemas.openxmlformats.org/officeDocument/2006/relationships/hyperlink" Target="https://www.eesc.europa.eu/en/speakers/speaker-biographies" TargetMode="External"/><Relationship Id="rId40" Type="http://schemas.openxmlformats.org/officeDocument/2006/relationships/hyperlink" Target="https://www.eesc.europa.eu/en/news-media/videos/leuropaebella-luca-jahier-conversation-innovative-minds-europe" TargetMode="External"/><Relationship Id="rId45" Type="http://schemas.openxmlformats.org/officeDocument/2006/relationships/header" Target="header1.xml"/><Relationship Id="rId53"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yperlink" Target="https://www.eesc.europa.eu/ga/about/political-organisation/eesc-president" TargetMode="External"/><Relationship Id="rId19" Type="http://schemas.openxmlformats.org/officeDocument/2006/relationships/hyperlink" Target="https://www.eesc.europa.eu/en/policies/policy-areas/external-relations" TargetMode="External"/><Relationship Id="rId31" Type="http://schemas.openxmlformats.org/officeDocument/2006/relationships/hyperlink" Target="https://www.eesc.europa.eu/en/members-groups/groups/workers-group/organisation" TargetMode="External"/><Relationship Id="rId44" Type="http://schemas.openxmlformats.org/officeDocument/2006/relationships/hyperlink" Target="https://www.ombudsman.europa.eu/ga/make-a-complain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esc.europa.eu/en/" TargetMode="External"/><Relationship Id="rId14" Type="http://schemas.openxmlformats.org/officeDocument/2006/relationships/hyperlink" Target="https://www.eesc.europa.eu/en/about/political-organisation/eesc-president" TargetMode="External"/><Relationship Id="rId22" Type="http://schemas.openxmlformats.org/officeDocument/2006/relationships/hyperlink" Target="https://www.eesc.europa.eu/en/agenda/our-events/events/eci-day-2018-working-together/programme" TargetMode="External"/><Relationship Id="rId27" Type="http://schemas.openxmlformats.org/officeDocument/2006/relationships/hyperlink" Target="https://www.eesc.europa.eu/en/avdb/galleries/civil-society-days-2018" TargetMode="External"/><Relationship Id="rId30" Type="http://schemas.openxmlformats.org/officeDocument/2006/relationships/hyperlink" Target="https://www.eesc.europa.eu/en/members-groups/groups/workers-group" TargetMode="External"/><Relationship Id="rId35" Type="http://schemas.openxmlformats.org/officeDocument/2006/relationships/hyperlink" Target="https://www.eesc.europa.eu/en/work-with-us/jobs" TargetMode="External"/><Relationship Id="rId43" Type="http://schemas.openxmlformats.org/officeDocument/2006/relationships/hyperlink" Target="https://www.ombudsman.europa.eu/ga/make-a-complaint" TargetMode="External"/><Relationship Id="rId48" Type="http://schemas.openxmlformats.org/officeDocument/2006/relationships/footer" Target="footer2.xml"/><Relationship Id="rId56" Type="http://schemas.openxmlformats.org/officeDocument/2006/relationships/customXml" Target="../customXml/item4.xml"/><Relationship Id="rId8" Type="http://schemas.openxmlformats.org/officeDocument/2006/relationships/hyperlink" Target="https://eur-lex.europa.eu/legal-content/EN/TXT/HTML/?uri=CELEX:32016L2102&amp;from=F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esc.europa.eu/en" TargetMode="External"/><Relationship Id="rId17" Type="http://schemas.openxmlformats.org/officeDocument/2006/relationships/hyperlink" Target="https://www.eesc.europa.eu/en/our-work/opinions-information-reports/opinions/eu-action-plan-2017-2019-tackling-gender-pay-gap" TargetMode="External"/><Relationship Id="rId25" Type="http://schemas.openxmlformats.org/officeDocument/2006/relationships/hyperlink" Target="https://www.eesc.europa.eu/en/news-media/eesc-social-media" TargetMode="External"/><Relationship Id="rId33" Type="http://schemas.openxmlformats.org/officeDocument/2006/relationships/hyperlink" Target="https://www.eesc.europa.eu/en/contact/how-get-eesc" TargetMode="External"/><Relationship Id="rId38" Type="http://schemas.openxmlformats.org/officeDocument/2006/relationships/hyperlink" Target="https://www.eesc.europa.eu/en/work-with-us/partnership/step-step-procedure" TargetMode="External"/><Relationship Id="rId46" Type="http://schemas.openxmlformats.org/officeDocument/2006/relationships/header" Target="header2.xml"/><Relationship Id="rId20" Type="http://schemas.openxmlformats.org/officeDocument/2006/relationships/hyperlink" Target="https://www.eesc.europa.eu/en/search/node/Agriculture" TargetMode="External"/><Relationship Id="rId41" Type="http://schemas.openxmlformats.org/officeDocument/2006/relationships/hyperlink" Target="mailto:webeesc@eesc.europa.eu" TargetMode="External"/><Relationship Id="rId54" Type="http://schemas.openxmlformats.org/officeDocument/2006/relationships/customXml" Target="../customXml/item2.xml"/><Relationship Id="rId6" Type="http://schemas.openxmlformats.org/officeDocument/2006/relationships/footnotes" Target="footnotes.xml"/><Relationship Id="rId15" Type="http://schemas.openxmlformats.org/officeDocument/2006/relationships/hyperlink" Target="https://www.eesc.europa.eu/en/about/administrative-organisation/organisation-chart-administrative" TargetMode="External"/><Relationship Id="rId23" Type="http://schemas.openxmlformats.org/officeDocument/2006/relationships/hyperlink" Target="https://www.eesc.europa.eu/en/news-media/press-releases/securing-social-triple-rating-eu-requires-political-engagement-and-proper-funding" TargetMode="External"/><Relationship Id="rId28" Type="http://schemas.openxmlformats.org/officeDocument/2006/relationships/hyperlink" Target="https://www.eesc.europa.eu/en/avdb/video/civil-society-days-2018" TargetMode="External"/><Relationship Id="rId36" Type="http://schemas.openxmlformats.org/officeDocument/2006/relationships/hyperlink" Target="https://www.eesc.europa.eu/ceslink/en" TargetMode="External"/><Relationship Id="rId49"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CTJJHAUHWN5E-644613129-2055</_dlc_DocId>
    <_dlc_DocIdUrl xmlns="bfc960a6-20da-4c94-8684-71380fca093b">
      <Url>http://dm2016/eesc/2019/_layouts/15/DocIdRedir.aspx?ID=CTJJHAUHWN5E-644613129-2055</Url>
      <Description>CTJJHAUHWN5E-644613129-2055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2019-12-06T12:00:00+00:00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62C16D-5D57-47E3-A8BB-F789449EC805}"/>
</file>

<file path=customXml/itemProps2.xml><?xml version="1.0" encoding="utf-8"?>
<ds:datastoreItem xmlns:ds="http://schemas.openxmlformats.org/officeDocument/2006/customXml" ds:itemID="{B3C72F8F-E6A0-4B42-9BF5-8E07ECD1B7E5}"/>
</file>

<file path=customXml/itemProps3.xml><?xml version="1.0" encoding="utf-8"?>
<ds:datastoreItem xmlns:ds="http://schemas.openxmlformats.org/officeDocument/2006/customXml" ds:itemID="{DB6C56A4-D3BE-4083-8F3E-600B4198805F}"/>
</file>

<file path=customXml/itemProps4.xml><?xml version="1.0" encoding="utf-8"?>
<ds:datastoreItem xmlns:ds="http://schemas.openxmlformats.org/officeDocument/2006/customXml" ds:itemID="{AA72FF94-923C-476B-AC56-4EFE25673895}"/>
</file>

<file path=docProps/app.xml><?xml version="1.0" encoding="utf-8"?>
<Properties xmlns="http://schemas.openxmlformats.org/officeDocument/2006/extended-properties" xmlns:vt="http://schemas.openxmlformats.org/officeDocument/2006/docPropsVTypes">
  <Template>Styles</Template>
  <TotalTime>2</TotalTime>
  <Pages>5</Pages>
  <Words>1433</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9584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Deimhniú comhréireachta - inrochtaineacht gréasáin 2019</dc:title>
  <dc:creator>Access 42</dc:creator>
  <cp:keywords>EESC-2019-05371-00-01-WEB-TRA-EN</cp:keywords>
  <dc:description>Rapporteur:  - Original language: EN, FR - Date of document: 06/12/2019 - Date of meeting:  - External documents:  - Administrator: MME FÜSSL Karin</dc:description>
  <cp:lastModifiedBy>Aiden Murphy</cp:lastModifiedBy>
  <cp:revision>5</cp:revision>
  <cp:lastPrinted>2019-11-06T04:41:00Z</cp:lastPrinted>
  <dcterms:created xsi:type="dcterms:W3CDTF">2019-12-04T14:39:00Z</dcterms:created>
  <dcterms:modified xsi:type="dcterms:W3CDTF">2019-12-06T10:32:00Z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faa96fca-5cd2-42b6-b5a4-2273138fbf9a</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DA|5d49c027-8956-412b-aa16-e85a0f96ad0e;ES|e7a6b05b-ae16-40c8-add9-68b64b03aeba;LT|a7ff5ce7-6123-4f68-865a-a57c31810414;RO|feb747a2-64cd-4299-af12-4833ddc30497;SL|98a412ae-eb01-49e9-ae3d-585a81724cfc;MT|7df99101-6854-4a26-b53a-b88c0da02c26;FR|d2afafd3-4c81-4f60-8f52-ee33f2f54ff3;FI|87606a43-d45f-42d6-b8c9-e1a3457db5b7;EN|f2175f21-25d7-44a3-96da-d6a61b075e1b;ET|ff6c3f4c-b02c-4c3c-ab07-2c37995a7a0a;HR|2f555653-ed1a-4fe6-8362-9082d95989e5;EL|6d4f4d51-af9b-4650-94b4-4276bee85c91;LV|46f7e311-5d9f-4663-b433-18aeccb7ace7;IT|0774613c-01ed-4e5d-a25d-11d2388de825;NL|55c6556c-b4f4-441d-9acf-c498d4f838bd;SV|c2ed69e7-a339-43d7-8f22-d93680a92aa0;BG|1a1b3951-7821-4e6a-85f5-5673fc08bd2c;CS|72f9705b-0217-4fd3-bea2-cbc7ed80e26e;DE|f6b31e5a-26fa-4935-b661-318e46daf27e;PT|50ccc04a-eadd-42ae-a0cb-acaf45f812ba;SK|46d9fce0-ef79-4f71-b89b-cd6aa82426b8;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65;#ET|ff6c3f4c-b02c-4c3c-ab07-2c37995a7a0a;#64;#PT|50ccc04a-eadd-42ae-a0cb-acaf45f812ba;#63;#MT|7df99101-6854-4a26-b53a-b88c0da02c26;#62;#FI|87606a43-d45f-42d6-b8c9-e1a3457db5b7;#60;#HU|6b229040-c589-4408-b4c1-4285663d20a8;#59;#HR|2f555653-ed1a-4fe6-8362-9082d95989e5;#58;#LV|46f7e311-5d9f-4663-b433-18aeccb7ace7;#57;#RO|feb747a2-64cd-4299-af12-4833ddc30497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25;#SK|46d9fce0-ef79-4f71-b89b-cd6aa82426b8;#21;#IT|0774613c-01ed-4e5d-a25d-11d2388de825;#17;#ES|e7a6b05b-ae16-40c8-add9-68b64b03aeba;#16;#PL|1e03da61-4678-4e07-b136-b5024ca9197b;#14;#DE|f6b31e5a-26fa-4935-b661-318e46daf27e;#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72;#GA|762d2456-c427-4ecb-b312-af3dad8e258c</vt:lpwstr>
  </property>
</Properties>
</file>