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9FEA" w14:textId="4E599CAE" w:rsidR="004B755F" w:rsidRDefault="002A291E" w:rsidP="004B755F">
      <w:pPr>
        <w:spacing w:before="4200"/>
        <w:jc w:val="center"/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DCACAE" wp14:editId="52D9778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BCDF7" w14:textId="77777777" w:rsidR="002A291E" w:rsidRPr="00260E65" w:rsidRDefault="002A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CACA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14:paraId="188BCDF7" w14:textId="77777777" w:rsidR="002A291E" w:rsidRPr="00260E65" w:rsidRDefault="002A29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E5AB00" w14:textId="645F658E" w:rsidR="00666570" w:rsidRPr="00666570" w:rsidRDefault="00667532" w:rsidP="00666570">
      <w:pPr>
        <w:pStyle w:val="Title"/>
      </w:pPr>
      <w:r>
        <w:t>Déclaration d</w:t>
      </w:r>
      <w:r w:rsidR="0072587B">
        <w:t>’accessibilité</w:t>
      </w:r>
    </w:p>
    <w:p w14:paraId="5AF68968" w14:textId="77777777" w:rsidR="00DD11A1" w:rsidRDefault="00DD11A1">
      <w:r>
        <w:br w:type="page"/>
      </w:r>
    </w:p>
    <w:p w14:paraId="3A496AAB" w14:textId="7469C1A3" w:rsidR="00667532" w:rsidRDefault="00667532" w:rsidP="00A90882">
      <w:pPr>
        <w:jc w:val="both"/>
      </w:pPr>
      <w:r>
        <w:lastRenderedPageBreak/>
        <w:t>Le CESE</w:t>
      </w:r>
      <w:r w:rsidRPr="005B4C00">
        <w:t xml:space="preserve"> s</w:t>
      </w:r>
      <w:r w:rsidR="007D2792">
        <w:t>’</w:t>
      </w:r>
      <w:r w:rsidRPr="005B4C00">
        <w:t>engage à rendre</w:t>
      </w:r>
      <w:r>
        <w:t xml:space="preserve"> son site internet</w:t>
      </w:r>
      <w:r w:rsidRPr="005B4C00">
        <w:t xml:space="preserve"> accessible, conformément à la </w:t>
      </w:r>
      <w:hyperlink r:id="rId11" w:history="1">
        <w:r w:rsidRPr="00A13253">
          <w:rPr>
            <w:rStyle w:val="Hyperlink"/>
          </w:rPr>
          <w:t>directive (UE) 2016/2102 du Parlement européen et du Conseil</w:t>
        </w:r>
      </w:hyperlink>
      <w:r w:rsidRPr="005B4C00">
        <w:t>.</w:t>
      </w:r>
    </w:p>
    <w:p w14:paraId="2D8DEF26" w14:textId="0F71E5FB" w:rsidR="00667532" w:rsidRPr="007F6116" w:rsidRDefault="00667532" w:rsidP="00A90882">
      <w:pPr>
        <w:jc w:val="both"/>
      </w:pPr>
      <w:r w:rsidRPr="005B4C00">
        <w:t xml:space="preserve">La présente déclaration </w:t>
      </w:r>
      <w:r w:rsidR="00C90BD5">
        <w:t>d</w:t>
      </w:r>
      <w:r w:rsidR="007D2792">
        <w:t>’</w:t>
      </w:r>
      <w:r w:rsidRPr="005B4C00">
        <w:t>accessibilité s</w:t>
      </w:r>
      <w:r w:rsidR="007D2792">
        <w:t>’</w:t>
      </w:r>
      <w:r w:rsidRPr="005B4C00">
        <w:t xml:space="preserve">applique </w:t>
      </w:r>
      <w:r>
        <w:t xml:space="preserve">au site </w:t>
      </w:r>
      <w:hyperlink r:id="rId12" w:history="1">
        <w:r w:rsidRPr="009D754D">
          <w:rPr>
            <w:rStyle w:val="Hyperlink"/>
          </w:rPr>
          <w:t>https://www.eesc.europa.eu/en/</w:t>
        </w:r>
      </w:hyperlink>
      <w:r>
        <w:t>.</w:t>
      </w:r>
      <w:bookmarkStart w:id="0" w:name="_GoBack"/>
      <w:bookmarkEnd w:id="0"/>
    </w:p>
    <w:p w14:paraId="391C5428" w14:textId="77777777" w:rsidR="00667532" w:rsidRDefault="00667532" w:rsidP="00A90882">
      <w:pPr>
        <w:pStyle w:val="Heading1"/>
        <w:jc w:val="both"/>
      </w:pPr>
      <w:r>
        <w:t>Identité du déclarant</w:t>
      </w:r>
    </w:p>
    <w:p w14:paraId="0ED543B9" w14:textId="77777777" w:rsidR="00667532" w:rsidRDefault="00667532" w:rsidP="00A90882">
      <w:pPr>
        <w:jc w:val="both"/>
      </w:pPr>
      <w:r w:rsidRPr="00FA07DF">
        <w:t>Comité économique et social européen</w:t>
      </w:r>
    </w:p>
    <w:p w14:paraId="2693C4BC" w14:textId="77777777" w:rsidR="00667532" w:rsidRDefault="00667532" w:rsidP="00A90882">
      <w:pPr>
        <w:jc w:val="both"/>
      </w:pPr>
      <w:r>
        <w:t>Rue Belliard, 99</w:t>
      </w:r>
    </w:p>
    <w:p w14:paraId="0DEF2070" w14:textId="77777777" w:rsidR="00667532" w:rsidRDefault="00667532" w:rsidP="00A90882">
      <w:pPr>
        <w:jc w:val="both"/>
      </w:pPr>
      <w:r>
        <w:t>B-1040 BRUXELLES</w:t>
      </w:r>
    </w:p>
    <w:p w14:paraId="29BC2EBF" w14:textId="77777777" w:rsidR="00667532" w:rsidRDefault="00667532" w:rsidP="00A90882">
      <w:pPr>
        <w:jc w:val="both"/>
      </w:pPr>
      <w:r>
        <w:t>Belgique</w:t>
      </w:r>
    </w:p>
    <w:p w14:paraId="335A28DC" w14:textId="658BEFD9" w:rsidR="00667532" w:rsidRPr="00D77423" w:rsidRDefault="00667532" w:rsidP="00A90882">
      <w:pPr>
        <w:jc w:val="both"/>
        <w:rPr>
          <w:lang w:val="fr-BE"/>
        </w:rPr>
      </w:pPr>
      <w:r>
        <w:t>Contact</w:t>
      </w:r>
      <w:r w:rsidR="00A90882">
        <w:t>:</w:t>
      </w:r>
      <w:r>
        <w:t xml:space="preserve"> </w:t>
      </w:r>
      <w:r w:rsidRPr="00D77423">
        <w:t>webeesc@eesc.europa.eu</w:t>
      </w:r>
    </w:p>
    <w:p w14:paraId="24DE40BD" w14:textId="77777777" w:rsidR="00667532" w:rsidRDefault="00667532" w:rsidP="00A90882">
      <w:pPr>
        <w:pStyle w:val="Heading1"/>
        <w:jc w:val="both"/>
      </w:pPr>
      <w:r w:rsidRPr="00CF03F6">
        <w:t>État de conformité</w:t>
      </w:r>
    </w:p>
    <w:p w14:paraId="7D664AB4" w14:textId="6155B96D" w:rsidR="00667532" w:rsidRDefault="00667532" w:rsidP="00A90882">
      <w:pPr>
        <w:jc w:val="both"/>
      </w:pPr>
      <w:r w:rsidRPr="00CF03F6">
        <w:t>Le</w:t>
      </w:r>
      <w:r>
        <w:t xml:space="preserve"> </w:t>
      </w:r>
      <w:r w:rsidRPr="00CF03F6">
        <w:t>présent</w:t>
      </w:r>
      <w:r>
        <w:t xml:space="preserve"> </w:t>
      </w:r>
      <w:r w:rsidRPr="00CF03F6">
        <w:t>site internet</w:t>
      </w:r>
      <w:r>
        <w:t xml:space="preserve"> est </w:t>
      </w:r>
      <w:r w:rsidRPr="00CF03F6">
        <w:t xml:space="preserve">en conformité </w:t>
      </w:r>
      <w:r w:rsidR="00BD24CB">
        <w:t>avec les normes</w:t>
      </w:r>
      <w:r>
        <w:t xml:space="preserve"> WCAG 2.0 et WCAG 2.1</w:t>
      </w:r>
      <w:r w:rsidR="00A90882">
        <w:t>.</w:t>
      </w:r>
    </w:p>
    <w:p w14:paraId="584CD67F" w14:textId="77777777" w:rsidR="00667532" w:rsidRDefault="00667532" w:rsidP="00A90882">
      <w:pPr>
        <w:pStyle w:val="Heading2"/>
        <w:jc w:val="both"/>
      </w:pPr>
      <w:r>
        <w:t xml:space="preserve">Résultats des </w:t>
      </w:r>
      <w:r w:rsidRPr="003625B3">
        <w:t>tests</w:t>
      </w:r>
    </w:p>
    <w:p w14:paraId="16CDB0C3" w14:textId="77777777" w:rsidR="00667532" w:rsidRPr="00CB1341" w:rsidRDefault="00667532" w:rsidP="00A90882">
      <w:pPr>
        <w:jc w:val="both"/>
      </w:pPr>
      <w:r>
        <w:t>Un audit du site a été réalisé par une société externe pour les critères des normes WCAG 2.0 et WCAG 2.1.</w:t>
      </w:r>
    </w:p>
    <w:p w14:paraId="6C02EE85" w14:textId="77777777" w:rsidR="00667532" w:rsidRPr="00C83C12" w:rsidRDefault="00667532" w:rsidP="00A90882">
      <w:pPr>
        <w:pStyle w:val="Heading3"/>
        <w:jc w:val="both"/>
      </w:pPr>
      <w:r>
        <w:t>WCAG 2.0</w:t>
      </w:r>
    </w:p>
    <w:p w14:paraId="478561AC" w14:textId="120143FF" w:rsidR="00667532" w:rsidRDefault="00667532" w:rsidP="00A90882">
      <w:pPr>
        <w:jc w:val="both"/>
      </w:pPr>
      <w:r>
        <w:t>L’audit du site révèle une conformité globale de 100</w:t>
      </w:r>
      <w:r w:rsidR="007D2792">
        <w:t> </w:t>
      </w:r>
      <w:r>
        <w:t>% aux critères de la norme WCAG 2.0 de niveau simple A et double A (AA) applicables, avec la répartition suivante</w:t>
      </w:r>
      <w:r w:rsidR="00A90882">
        <w:t>:</w:t>
      </w:r>
    </w:p>
    <w:p w14:paraId="6300D8FA" w14:textId="031BF4A9" w:rsidR="00667532" w:rsidRDefault="00667532" w:rsidP="00A90882">
      <w:pPr>
        <w:pStyle w:val="ListParagraph"/>
        <w:numPr>
          <w:ilvl w:val="0"/>
          <w:numId w:val="46"/>
        </w:numPr>
        <w:jc w:val="both"/>
      </w:pPr>
      <w:r>
        <w:t>100</w:t>
      </w:r>
      <w:r w:rsidR="007D2792">
        <w:t> </w:t>
      </w:r>
      <w:r>
        <w:t>% de conformité pour les critères de niveau A</w:t>
      </w:r>
    </w:p>
    <w:p w14:paraId="3290D254" w14:textId="006CAAE0" w:rsidR="00667532" w:rsidRDefault="00667532" w:rsidP="00A90882">
      <w:pPr>
        <w:pStyle w:val="ListParagraph"/>
        <w:numPr>
          <w:ilvl w:val="0"/>
          <w:numId w:val="46"/>
        </w:numPr>
        <w:jc w:val="both"/>
      </w:pPr>
      <w:r>
        <w:t>100</w:t>
      </w:r>
      <w:r w:rsidR="007D2792">
        <w:t> </w:t>
      </w:r>
      <w:r>
        <w:t>% de conformité pour les critères de niveau AA</w:t>
      </w:r>
    </w:p>
    <w:p w14:paraId="78E19C61" w14:textId="77777777" w:rsidR="00667532" w:rsidRPr="00C83C12" w:rsidRDefault="00667532" w:rsidP="00A90882">
      <w:pPr>
        <w:pStyle w:val="Heading3"/>
        <w:jc w:val="both"/>
      </w:pPr>
      <w:r>
        <w:t>WCAG 2.1</w:t>
      </w:r>
    </w:p>
    <w:p w14:paraId="02393A77" w14:textId="19E065C9" w:rsidR="00667532" w:rsidRDefault="00667532" w:rsidP="00A90882">
      <w:pPr>
        <w:jc w:val="both"/>
      </w:pPr>
      <w:r>
        <w:t>L’audit du site révèle une conformité globale de 100</w:t>
      </w:r>
      <w:r w:rsidR="007D2792">
        <w:t> </w:t>
      </w:r>
      <w:r>
        <w:t>% aux critères de la norme WCAG 2.1 de niveau simple A et double A (AA) applicables, avec la répartition suivante</w:t>
      </w:r>
      <w:r w:rsidR="00A90882">
        <w:t>:</w:t>
      </w:r>
    </w:p>
    <w:p w14:paraId="68849935" w14:textId="0DFB16E4" w:rsidR="00667532" w:rsidRDefault="00667532" w:rsidP="00A90882">
      <w:pPr>
        <w:pStyle w:val="ListParagraph"/>
        <w:numPr>
          <w:ilvl w:val="0"/>
          <w:numId w:val="46"/>
        </w:numPr>
        <w:jc w:val="both"/>
      </w:pPr>
      <w:r>
        <w:t>100</w:t>
      </w:r>
      <w:r w:rsidR="007D2792">
        <w:t> </w:t>
      </w:r>
      <w:r>
        <w:t>% de conformité pour les critères de niveau A</w:t>
      </w:r>
    </w:p>
    <w:p w14:paraId="41F66604" w14:textId="4E85428A" w:rsidR="00667532" w:rsidRDefault="00667532" w:rsidP="00A90882">
      <w:pPr>
        <w:pStyle w:val="ListParagraph"/>
        <w:numPr>
          <w:ilvl w:val="0"/>
          <w:numId w:val="46"/>
        </w:numPr>
        <w:jc w:val="both"/>
      </w:pPr>
      <w:r>
        <w:t>100</w:t>
      </w:r>
      <w:r w:rsidR="007D2792">
        <w:t> </w:t>
      </w:r>
      <w:r>
        <w:t>% de conformité pour les critères de niveau AA</w:t>
      </w:r>
    </w:p>
    <w:p w14:paraId="24B4772E" w14:textId="77777777" w:rsidR="00667532" w:rsidRPr="002B0E3B" w:rsidRDefault="00667532" w:rsidP="00A90882">
      <w:pPr>
        <w:pStyle w:val="Heading1"/>
        <w:jc w:val="both"/>
      </w:pPr>
      <w:r w:rsidRPr="00CF03F6">
        <w:t>Contenu</w:t>
      </w:r>
      <w:r>
        <w:t>s</w:t>
      </w:r>
      <w:r w:rsidRPr="00CF03F6">
        <w:t xml:space="preserve"> non accessible</w:t>
      </w:r>
      <w:r>
        <w:t>s</w:t>
      </w:r>
    </w:p>
    <w:p w14:paraId="3A4CDD61" w14:textId="77777777" w:rsidR="00667532" w:rsidRDefault="00667532" w:rsidP="00A90882">
      <w:pPr>
        <w:pStyle w:val="Heading2"/>
        <w:jc w:val="both"/>
      </w:pPr>
      <w:r>
        <w:t>Contenu tiers</w:t>
      </w:r>
    </w:p>
    <w:p w14:paraId="31D59886" w14:textId="3CD69E05" w:rsidR="00667532" w:rsidRDefault="00667532" w:rsidP="00A90882">
      <w:pPr>
        <w:pStyle w:val="ListParagraph"/>
        <w:numPr>
          <w:ilvl w:val="0"/>
          <w:numId w:val="40"/>
        </w:numPr>
        <w:jc w:val="both"/>
      </w:pPr>
      <w:r w:rsidRPr="006E02D7">
        <w:rPr>
          <w:b/>
          <w:bCs/>
        </w:rPr>
        <w:t>Fil d’actualité Twitter</w:t>
      </w:r>
      <w:r>
        <w:t>: le CESE propose sur certaines pages (par exemple sur la page «</w:t>
      </w:r>
      <w:hyperlink r:id="rId13" w:history="1">
        <w:r w:rsidR="00881B64">
          <w:rPr>
            <w:rStyle w:val="Hyperlink"/>
          </w:rPr>
          <w:t>Président du CESE</w:t>
        </w:r>
      </w:hyperlink>
      <w:r>
        <w:t xml:space="preserve">») son fil d’actualité </w:t>
      </w:r>
      <w:r w:rsidR="007D2792">
        <w:t>T</w:t>
      </w:r>
      <w:r>
        <w:t>witter. Le code affiché et sa mise en forme ne peuvent être adaptés par le CESE. Ce contenu est dérogé au titre de contenu tiers.</w:t>
      </w:r>
    </w:p>
    <w:p w14:paraId="6A490EB0" w14:textId="3EF48DB1" w:rsidR="00667532" w:rsidRPr="005D0946" w:rsidRDefault="00667532" w:rsidP="00A90882">
      <w:pPr>
        <w:pStyle w:val="ListParagraph"/>
        <w:numPr>
          <w:ilvl w:val="0"/>
          <w:numId w:val="40"/>
        </w:numPr>
        <w:jc w:val="both"/>
      </w:pPr>
      <w:r>
        <w:t>Des vidéos sont intégrées avec le lecteur Youtube qui p</w:t>
      </w:r>
      <w:r w:rsidR="00A90882">
        <w:t>eut présenter certains défauts.</w:t>
      </w:r>
    </w:p>
    <w:p w14:paraId="0FC5771E" w14:textId="77777777" w:rsidR="00667532" w:rsidRDefault="00667532" w:rsidP="00A90882">
      <w:pPr>
        <w:pStyle w:val="Heading2"/>
        <w:jc w:val="both"/>
      </w:pPr>
      <w:r>
        <w:t>Contenus du site</w:t>
      </w:r>
    </w:p>
    <w:p w14:paraId="25777312" w14:textId="287BAC52" w:rsidR="00667532" w:rsidRDefault="00667532" w:rsidP="00A90882">
      <w:pPr>
        <w:jc w:val="both"/>
      </w:pPr>
      <w:r>
        <w:t>Les contenus cités ci-après sont des contenus édités par le CESE qui ne sont pas totalement confo</w:t>
      </w:r>
      <w:r w:rsidR="00A90882">
        <w:t>rme aux règles d’accessibilité.</w:t>
      </w:r>
    </w:p>
    <w:p w14:paraId="728643B7" w14:textId="77777777" w:rsidR="00667532" w:rsidRDefault="00667532" w:rsidP="00A90882">
      <w:pPr>
        <w:pStyle w:val="Heading3"/>
        <w:jc w:val="both"/>
      </w:pPr>
      <w:r>
        <w:lastRenderedPageBreak/>
        <w:t>Contenus multimédias</w:t>
      </w:r>
    </w:p>
    <w:p w14:paraId="23E0BCF1" w14:textId="640521AA" w:rsidR="00667532" w:rsidRDefault="00667532" w:rsidP="00A90882">
      <w:pPr>
        <w:jc w:val="both"/>
      </w:pPr>
      <w:r>
        <w:t>Le site du CESE met à disposition de nombreuses vidéos. Ces vidéos sont très souvent publiées à des fins d’illustration en complément d’articles. Ne s’agissant pas du contenu central du site, et compte tenu de leur nombre important, il a été considéré que leur mise en accessibilité constituerait une charge disproportionnée.</w:t>
      </w:r>
    </w:p>
    <w:p w14:paraId="7FBD2DF5" w14:textId="73518CE1" w:rsidR="00667532" w:rsidRDefault="00667532" w:rsidP="00A90882">
      <w:pPr>
        <w:jc w:val="both"/>
      </w:pPr>
      <w:r>
        <w:t xml:space="preserve">Pour certaines vidéos il n’y a pas de sous-titres, ou les sous-titres sont incrustés et ne peuvent pas être désactivés, ou encore les sous-titres ne sont </w:t>
      </w:r>
      <w:r w:rsidR="00A90882">
        <w:t>pas dans la langue de la vidéo.</w:t>
      </w:r>
    </w:p>
    <w:p w14:paraId="179909FD" w14:textId="19D4031A" w:rsidR="00667532" w:rsidRDefault="00667532" w:rsidP="00A90882">
      <w:pPr>
        <w:jc w:val="both"/>
      </w:pPr>
      <w:r>
        <w:t>Cependant, toutes les vidéos qui ont fait l’objet de l’audit qui a permis d’établir la présente déclaration possèdent une transcription textuelle, et le CESE travaille à fournir</w:t>
      </w:r>
      <w:r w:rsidR="007D2792">
        <w:t>,</w:t>
      </w:r>
      <w:r>
        <w:t xml:space="preserve"> </w:t>
      </w:r>
      <w:r w:rsidR="007D2792">
        <w:t>a</w:t>
      </w:r>
      <w:r>
        <w:t xml:space="preserve"> minima pour toutes les vidéos publiées porteuses d’information, une transcription textuelle en texte structuré.</w:t>
      </w:r>
    </w:p>
    <w:p w14:paraId="6520FDA8" w14:textId="77777777" w:rsidR="00667532" w:rsidRPr="00460B8E" w:rsidRDefault="00667532" w:rsidP="00A90882">
      <w:pPr>
        <w:pStyle w:val="Heading3"/>
        <w:jc w:val="both"/>
      </w:pPr>
      <w:r>
        <w:t>Documents</w:t>
      </w:r>
      <w:r w:rsidRPr="00460B8E">
        <w:t xml:space="preserve"> bureautiques</w:t>
      </w:r>
    </w:p>
    <w:p w14:paraId="3DB01290" w14:textId="7587ABB9" w:rsidR="00667532" w:rsidRDefault="00667532" w:rsidP="00A90882">
      <w:pPr>
        <w:jc w:val="both"/>
      </w:pPr>
      <w:r>
        <w:t xml:space="preserve">Le CESE produit </w:t>
      </w:r>
      <w:r w:rsidR="007D2792">
        <w:t xml:space="preserve">régulièrement </w:t>
      </w:r>
      <w:r>
        <w:t>un nombre très important de documents bureautiques. Tous les documents actuellement publiés présentent des non-conformités (bien que ces non-conformités ne soient pas bloquantes pour la consultation de l’information).</w:t>
      </w:r>
    </w:p>
    <w:p w14:paraId="26C4F3CF" w14:textId="7BEEE4A0" w:rsidR="00667532" w:rsidRDefault="00667532" w:rsidP="00A90882">
      <w:pPr>
        <w:jc w:val="both"/>
      </w:pPr>
      <w:r>
        <w:t>Ce sont les documents notamment disponibles dans la rubrique «</w:t>
      </w:r>
      <w:hyperlink r:id="rId14" w:history="1">
        <w:r w:rsidRPr="00F6429F">
          <w:rPr>
            <w:rStyle w:val="Hyperlink"/>
          </w:rPr>
          <w:t>Nos travaux</w:t>
        </w:r>
      </w:hyperlink>
      <w:r>
        <w:t>» («</w:t>
      </w:r>
      <w:r w:rsidRPr="00F6429F">
        <w:t>Avis</w:t>
      </w:r>
      <w:r>
        <w:t>», «</w:t>
      </w:r>
      <w:r w:rsidRPr="00F6429F">
        <w:t>Rapports d’information</w:t>
      </w:r>
      <w:r>
        <w:t>», etc.), mais également dans d’autres rubrique</w:t>
      </w:r>
      <w:r w:rsidR="00A90882">
        <w:t>s (les actualités par exemple).</w:t>
      </w:r>
    </w:p>
    <w:p w14:paraId="6CCA0957" w14:textId="7E30E5C6" w:rsidR="00667532" w:rsidRDefault="00667532" w:rsidP="00A90882">
      <w:pPr>
        <w:jc w:val="both"/>
      </w:pPr>
      <w:r>
        <w:t xml:space="preserve">Compte tenu du nombre important </w:t>
      </w:r>
      <w:r w:rsidR="003D5672">
        <w:t xml:space="preserve">de documents </w:t>
      </w:r>
      <w:r>
        <w:t>déjà publié</w:t>
      </w:r>
      <w:r w:rsidR="003D5672">
        <w:t>s</w:t>
      </w:r>
      <w:r>
        <w:t>, il a été considéré que les rendre tous accessibles constituerait une charge disproportionnée. Cependant, le CESE travaille à l’établissement d’un modèle accessible qui permette de rendre conforme</w:t>
      </w:r>
      <w:r w:rsidR="003D5672">
        <w:t>s</w:t>
      </w:r>
      <w:r w:rsidR="00A90882">
        <w:t xml:space="preserve"> les prochaines publications.</w:t>
      </w:r>
    </w:p>
    <w:p w14:paraId="1DD530D7" w14:textId="2B82151B" w:rsidR="00667532" w:rsidRDefault="00667532" w:rsidP="00A90882">
      <w:pPr>
        <w:jc w:val="both"/>
      </w:pPr>
      <w:r>
        <w:t>Certains des PDF (publiés notamment dans la page «</w:t>
      </w:r>
      <w:r w:rsidR="003D5672">
        <w:t>À</w:t>
      </w:r>
      <w:r>
        <w:t xml:space="preserve"> propos») ne sont pas accessibles. Ce sont des publications considérées comme des archives à la date de l’audit. À ce titre, elles sont dérogées.</w:t>
      </w:r>
    </w:p>
    <w:p w14:paraId="16BF60AE" w14:textId="77777777" w:rsidR="00667532" w:rsidRPr="00E749DE" w:rsidRDefault="00667532" w:rsidP="00A90882">
      <w:pPr>
        <w:pStyle w:val="Heading2"/>
        <w:jc w:val="both"/>
      </w:pPr>
      <w:r>
        <w:t>Droit à la compensation</w:t>
      </w:r>
    </w:p>
    <w:p w14:paraId="46ECAC02" w14:textId="4CA025DE" w:rsidR="00667532" w:rsidRPr="00393F11" w:rsidRDefault="00667532" w:rsidP="00A90882">
      <w:pPr>
        <w:pStyle w:val="Encartreco"/>
        <w:jc w:val="both"/>
        <w:rPr>
          <w:b/>
          <w:bCs/>
          <w:i/>
          <w:iCs/>
        </w:rPr>
      </w:pPr>
      <w:r w:rsidRPr="00393F11">
        <w:rPr>
          <w:b/>
          <w:bCs/>
          <w:i/>
          <w:iCs/>
        </w:rPr>
        <w:t xml:space="preserve">L’utilisateur qui rencontrerait un obstacle à la consultation d’un de ces documents ou d’une de ces vidéos est invité à contacter le référent accessibilité du CESE pour qu’il lui fournisse dans les </w:t>
      </w:r>
      <w:r w:rsidR="003D5672" w:rsidRPr="00393F11">
        <w:rPr>
          <w:b/>
          <w:bCs/>
          <w:i/>
          <w:iCs/>
        </w:rPr>
        <w:t xml:space="preserve">meilleurs </w:t>
      </w:r>
      <w:r w:rsidRPr="00393F11">
        <w:rPr>
          <w:b/>
          <w:bCs/>
          <w:i/>
          <w:iCs/>
        </w:rPr>
        <w:t>délais une version accessible du document souhaité.</w:t>
      </w:r>
    </w:p>
    <w:p w14:paraId="008F966E" w14:textId="560BC16E" w:rsidR="00667532" w:rsidRDefault="00667532" w:rsidP="00A90882">
      <w:pPr>
        <w:pStyle w:val="Heading1"/>
        <w:jc w:val="both"/>
      </w:pPr>
      <w:r>
        <w:t xml:space="preserve">Préparation de la présente déclaration </w:t>
      </w:r>
      <w:r w:rsidR="003D5672">
        <w:t>d</w:t>
      </w:r>
      <w:r w:rsidR="007D2792">
        <w:t>’</w:t>
      </w:r>
      <w:r>
        <w:t>accessibilité</w:t>
      </w:r>
    </w:p>
    <w:p w14:paraId="1F8ABB4D" w14:textId="0E33F11A" w:rsidR="00667532" w:rsidRDefault="00667532" w:rsidP="00A90882">
      <w:pPr>
        <w:jc w:val="both"/>
      </w:pPr>
      <w:r>
        <w:t>La présente déclaration a été préparée le 27</w:t>
      </w:r>
      <w:r w:rsidR="003D5672">
        <w:t> </w:t>
      </w:r>
      <w:r>
        <w:t>septembre</w:t>
      </w:r>
      <w:r w:rsidR="003D5672">
        <w:t> </w:t>
      </w:r>
      <w:r>
        <w:t>2019.</w:t>
      </w:r>
    </w:p>
    <w:p w14:paraId="28403B70" w14:textId="6360542D" w:rsidR="00667532" w:rsidRDefault="00667532" w:rsidP="00A90882">
      <w:pPr>
        <w:jc w:val="both"/>
      </w:pPr>
      <w:r>
        <w:t>Une société externe a procédé à un audit de 30</w:t>
      </w:r>
      <w:r w:rsidR="003D5672">
        <w:t> </w:t>
      </w:r>
      <w:r>
        <w:t>pages du site, pour l’ensemble des critère</w:t>
      </w:r>
      <w:r w:rsidR="00A90882">
        <w:t>s A et AA de la norme WCAG 2.0.</w:t>
      </w:r>
    </w:p>
    <w:p w14:paraId="4334FB16" w14:textId="77777777" w:rsidR="00667532" w:rsidRDefault="00667532" w:rsidP="00A90882">
      <w:pPr>
        <w:pStyle w:val="Heading2"/>
        <w:jc w:val="both"/>
      </w:pPr>
      <w:r>
        <w:t>Pages du site ayant fait l’objet de la vérification de conformité</w:t>
      </w:r>
    </w:p>
    <w:p w14:paraId="62915072" w14:textId="65CE8022" w:rsidR="00667532" w:rsidRDefault="00667532" w:rsidP="00A90882">
      <w:pPr>
        <w:jc w:val="both"/>
      </w:pPr>
      <w:r>
        <w:t>L’audit a porté sur un échantillon de 30</w:t>
      </w:r>
      <w:r w:rsidR="003D5672">
        <w:t> </w:t>
      </w:r>
      <w:r>
        <w:t>pages représentatives du site. Seule la version anglaise des pages a été auditée, bien qu’un travail de correction des erreurs ait été entrepris sur les autres versions du site et sur de nombreuses pages du site, non incluses dans cet échantillon.</w:t>
      </w:r>
    </w:p>
    <w:p w14:paraId="7BC818A7" w14:textId="77777777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15" w:history="1">
        <w:r w:rsidR="00667532" w:rsidRPr="005E3F42">
          <w:rPr>
            <w:rStyle w:val="Hyperlink"/>
          </w:rPr>
          <w:t>Accueil</w:t>
        </w:r>
      </w:hyperlink>
    </w:p>
    <w:p w14:paraId="4666A672" w14:textId="77777777" w:rsidR="00667532" w:rsidRDefault="0066753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r>
        <w:t>Menu de navigation</w:t>
      </w:r>
    </w:p>
    <w:p w14:paraId="6B0C2CEB" w14:textId="7056C8F4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16" w:history="1">
        <w:r w:rsidR="00E64E36">
          <w:rPr>
            <w:rStyle w:val="Hyperlink"/>
          </w:rPr>
          <w:t>À propos du CESE</w:t>
        </w:r>
      </w:hyperlink>
    </w:p>
    <w:p w14:paraId="4D24147A" w14:textId="679AEEC2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17" w:history="1">
        <w:r w:rsidR="00E64E36">
          <w:rPr>
            <w:rStyle w:val="Hyperlink"/>
          </w:rPr>
          <w:t>Président du CESE</w:t>
        </w:r>
      </w:hyperlink>
    </w:p>
    <w:p w14:paraId="7C3275BE" w14:textId="42B5C22C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18" w:history="1">
        <w:r w:rsidR="00E64E36">
          <w:rPr>
            <w:rStyle w:val="Hyperlink"/>
          </w:rPr>
          <w:t>Organigramme</w:t>
        </w:r>
      </w:hyperlink>
    </w:p>
    <w:p w14:paraId="36DBE9AB" w14:textId="1C86266F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19" w:history="1">
        <w:r w:rsidR="00E64E36">
          <w:rPr>
            <w:rStyle w:val="Hyperlink"/>
          </w:rPr>
          <w:t>Avis (avec filtres)</w:t>
        </w:r>
      </w:hyperlink>
    </w:p>
    <w:p w14:paraId="2DA01179" w14:textId="2E853B32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20" w:history="1">
        <w:r w:rsidR="00E64E36">
          <w:rPr>
            <w:rStyle w:val="Hyperlink"/>
          </w:rPr>
          <w:t>Avis</w:t>
        </w:r>
      </w:hyperlink>
    </w:p>
    <w:p w14:paraId="70CB2C51" w14:textId="0DF3E9F7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21" w:history="1">
        <w:r w:rsidR="00E64E36">
          <w:rPr>
            <w:rStyle w:val="Hyperlink"/>
          </w:rPr>
          <w:t>Publications (y compris la recherche avancée)</w:t>
        </w:r>
      </w:hyperlink>
    </w:p>
    <w:p w14:paraId="3D7005B4" w14:textId="31771870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22" w:history="1">
        <w:r w:rsidR="00E64E36">
          <w:rPr>
            <w:rStyle w:val="Hyperlink"/>
          </w:rPr>
          <w:t>Politique</w:t>
        </w:r>
      </w:hyperlink>
    </w:p>
    <w:p w14:paraId="0D97A1FC" w14:textId="5DD660AF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23" w:history="1">
        <w:r w:rsidR="00E64E36">
          <w:rPr>
            <w:rStyle w:val="Hyperlink"/>
          </w:rPr>
          <w:t>Résultats de recherche</w:t>
        </w:r>
      </w:hyperlink>
    </w:p>
    <w:p w14:paraId="0D2E00FD" w14:textId="4EAC02B9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24" w:history="1">
        <w:r w:rsidR="00E64E36">
          <w:rPr>
            <w:rStyle w:val="Hyperlink"/>
          </w:rPr>
          <w:t>Tous les événements</w:t>
        </w:r>
      </w:hyperlink>
    </w:p>
    <w:p w14:paraId="38E8A57B" w14:textId="1C2D3D8C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25" w:history="1">
        <w:r w:rsidR="00E64E36">
          <w:rPr>
            <w:rStyle w:val="Hyperlink"/>
          </w:rPr>
          <w:t>Programme – Journée de l’ICE 2018</w:t>
        </w:r>
      </w:hyperlink>
    </w:p>
    <w:p w14:paraId="502122AB" w14:textId="4DE4B0E4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26" w:history="1">
        <w:r w:rsidR="00E64E36">
          <w:rPr>
            <w:rStyle w:val="Hyperlink"/>
          </w:rPr>
          <w:t>Communiqué de presse</w:t>
        </w:r>
      </w:hyperlink>
    </w:p>
    <w:p w14:paraId="223BE2CC" w14:textId="78291673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27" w:history="1">
        <w:r w:rsidR="00E64E36">
          <w:rPr>
            <w:rStyle w:val="Hyperlink"/>
          </w:rPr>
          <w:t>CESE info juillet 2018</w:t>
        </w:r>
      </w:hyperlink>
    </w:p>
    <w:p w14:paraId="6E787C6E" w14:textId="7E9FF2BF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28" w:history="1">
        <w:r w:rsidR="00E64E36">
          <w:rPr>
            <w:rStyle w:val="Hyperlink"/>
          </w:rPr>
          <w:t>Le CESE sur les médias sociaux</w:t>
        </w:r>
      </w:hyperlink>
    </w:p>
    <w:p w14:paraId="1F4A7D60" w14:textId="5C2019CF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29" w:history="1">
        <w:r w:rsidR="00527411">
          <w:rPr>
            <w:rStyle w:val="Hyperlink"/>
          </w:rPr>
          <w:t>Médiathèque</w:t>
        </w:r>
      </w:hyperlink>
    </w:p>
    <w:p w14:paraId="07B897A2" w14:textId="1844616B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30" w:history="1">
        <w:r w:rsidR="00527411">
          <w:rPr>
            <w:rStyle w:val="Hyperlink"/>
          </w:rPr>
          <w:t>Galerie de photos</w:t>
        </w:r>
      </w:hyperlink>
    </w:p>
    <w:p w14:paraId="4F9DC777" w14:textId="00B1F4FD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31" w:history="1">
        <w:r w:rsidR="00527411">
          <w:rPr>
            <w:rStyle w:val="Hyperlink"/>
          </w:rPr>
          <w:t>Vidéo journées de la société civile 2018</w:t>
        </w:r>
      </w:hyperlink>
    </w:p>
    <w:p w14:paraId="72FA011C" w14:textId="08B93D25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32" w:history="1">
        <w:r w:rsidR="00527411">
          <w:rPr>
            <w:rStyle w:val="Hyperlink"/>
          </w:rPr>
          <w:t>Contacter l’attaché de presse</w:t>
        </w:r>
      </w:hyperlink>
    </w:p>
    <w:p w14:paraId="7C098A0D" w14:textId="07F03126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33" w:history="1">
        <w:r w:rsidR="00527411">
          <w:rPr>
            <w:rStyle w:val="Hyperlink"/>
          </w:rPr>
          <w:t>Pré</w:t>
        </w:r>
        <w:r w:rsidR="00667532" w:rsidRPr="005E3F42">
          <w:rPr>
            <w:rStyle w:val="Hyperlink"/>
          </w:rPr>
          <w:t xml:space="preserve">sentation </w:t>
        </w:r>
        <w:r w:rsidR="00527411">
          <w:rPr>
            <w:rStyle w:val="Hyperlink"/>
          </w:rPr>
          <w:t>–</w:t>
        </w:r>
        <w:r w:rsidR="00667532" w:rsidRPr="005E3F42">
          <w:rPr>
            <w:rStyle w:val="Hyperlink"/>
          </w:rPr>
          <w:t xml:space="preserve"> </w:t>
        </w:r>
        <w:r w:rsidR="00527411">
          <w:rPr>
            <w:rStyle w:val="Hyperlink"/>
          </w:rPr>
          <w:t>Groupe des travailleurs</w:t>
        </w:r>
      </w:hyperlink>
    </w:p>
    <w:p w14:paraId="150210BB" w14:textId="6F7797FB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34" w:history="1">
        <w:r w:rsidR="00527411">
          <w:rPr>
            <w:rStyle w:val="Hyperlink"/>
          </w:rPr>
          <w:t>Organisation – Groupe des travailleurs</w:t>
        </w:r>
      </w:hyperlink>
    </w:p>
    <w:p w14:paraId="0B48A117" w14:textId="7A7806B2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35" w:history="1">
        <w:r w:rsidR="00527411">
          <w:rPr>
            <w:rStyle w:val="Hyperlink"/>
          </w:rPr>
          <w:t>Liste des organisations partenaires</w:t>
        </w:r>
      </w:hyperlink>
    </w:p>
    <w:p w14:paraId="7C58A9F2" w14:textId="1A0F3915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36" w:history="1">
        <w:r w:rsidR="00527411">
          <w:rPr>
            <w:rStyle w:val="Hyperlink"/>
          </w:rPr>
          <w:t>Comment accéder au CESE</w:t>
        </w:r>
      </w:hyperlink>
    </w:p>
    <w:p w14:paraId="707CAAC3" w14:textId="52374FF4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37" w:history="1">
        <w:r w:rsidR="00527411">
          <w:rPr>
            <w:rStyle w:val="Hyperlink"/>
          </w:rPr>
          <w:t>Plan du site</w:t>
        </w:r>
      </w:hyperlink>
    </w:p>
    <w:p w14:paraId="79AFF2CC" w14:textId="5D3B10A8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38" w:history="1">
        <w:r w:rsidR="00527411">
          <w:rPr>
            <w:rStyle w:val="Hyperlink"/>
          </w:rPr>
          <w:t>Emplois</w:t>
        </w:r>
      </w:hyperlink>
    </w:p>
    <w:p w14:paraId="6E0274F7" w14:textId="77777777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39" w:history="1">
        <w:r w:rsidR="00667532" w:rsidRPr="005E3F42">
          <w:rPr>
            <w:rStyle w:val="Hyperlink"/>
          </w:rPr>
          <w:t>CESlink</w:t>
        </w:r>
      </w:hyperlink>
    </w:p>
    <w:p w14:paraId="6F4E277B" w14:textId="4C97EF8E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40" w:history="1">
        <w:r w:rsidR="006D317B">
          <w:rPr>
            <w:rStyle w:val="Hyperlink"/>
          </w:rPr>
          <w:t>Orateurs</w:t>
        </w:r>
      </w:hyperlink>
    </w:p>
    <w:p w14:paraId="244D8E59" w14:textId="1905F9C2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41" w:history="1">
        <w:r w:rsidR="006D317B">
          <w:rPr>
            <w:rStyle w:val="Hyperlink"/>
          </w:rPr>
          <w:t>Procédure pas à pas</w:t>
        </w:r>
      </w:hyperlink>
    </w:p>
    <w:p w14:paraId="4E5ABF21" w14:textId="3172185D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42" w:history="1">
        <w:r w:rsidR="006D317B">
          <w:rPr>
            <w:rStyle w:val="Hyperlink"/>
          </w:rPr>
          <w:t>Équipe du président du CESE</w:t>
        </w:r>
      </w:hyperlink>
    </w:p>
    <w:p w14:paraId="0A6323D1" w14:textId="61032B53" w:rsidR="00667532" w:rsidRDefault="00A90882" w:rsidP="00A90882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43" w:history="1">
        <w:r w:rsidR="00667532" w:rsidRPr="005E3F42">
          <w:rPr>
            <w:rStyle w:val="Hyperlink"/>
          </w:rPr>
          <w:t>Vid</w:t>
        </w:r>
        <w:r w:rsidR="006D317B">
          <w:rPr>
            <w:rStyle w:val="Hyperlink"/>
          </w:rPr>
          <w:t>é</w:t>
        </w:r>
        <w:r w:rsidR="00667532" w:rsidRPr="005E3F42">
          <w:rPr>
            <w:rStyle w:val="Hyperlink"/>
          </w:rPr>
          <w:t>o président (sous-titres incrustés)</w:t>
        </w:r>
      </w:hyperlink>
    </w:p>
    <w:p w14:paraId="1861BFB3" w14:textId="77777777" w:rsidR="00667532" w:rsidRDefault="00667532" w:rsidP="00A90882">
      <w:pPr>
        <w:pStyle w:val="Heading2"/>
        <w:jc w:val="both"/>
      </w:pPr>
      <w:r>
        <w:t>Informations techniques concernant la réalisation du site et les tests de vérification d’accessibilité</w:t>
      </w:r>
    </w:p>
    <w:p w14:paraId="79040765" w14:textId="77777777" w:rsidR="00667532" w:rsidRDefault="00667532" w:rsidP="00A90882">
      <w:pPr>
        <w:pStyle w:val="Heading3"/>
        <w:jc w:val="both"/>
      </w:pPr>
      <w:r>
        <w:t>Technologies utilisées pour la réalisation du site</w:t>
      </w:r>
    </w:p>
    <w:p w14:paraId="2A9CB7F0" w14:textId="77777777" w:rsidR="00667532" w:rsidRDefault="00667532" w:rsidP="00A90882">
      <w:pPr>
        <w:numPr>
          <w:ilvl w:val="0"/>
          <w:numId w:val="44"/>
        </w:numPr>
        <w:spacing w:before="100" w:beforeAutospacing="1" w:after="100" w:afterAutospacing="1"/>
        <w:jc w:val="both"/>
      </w:pPr>
      <w:r>
        <w:t>HTML5</w:t>
      </w:r>
    </w:p>
    <w:p w14:paraId="59492A9B" w14:textId="77777777" w:rsidR="00667532" w:rsidRDefault="00667532" w:rsidP="00A90882">
      <w:pPr>
        <w:numPr>
          <w:ilvl w:val="0"/>
          <w:numId w:val="44"/>
        </w:numPr>
        <w:spacing w:before="100" w:beforeAutospacing="1" w:after="100" w:afterAutospacing="1"/>
        <w:jc w:val="both"/>
      </w:pPr>
      <w:r>
        <w:t>CSS</w:t>
      </w:r>
    </w:p>
    <w:p w14:paraId="66F473E4" w14:textId="77777777" w:rsidR="00667532" w:rsidRDefault="00667532" w:rsidP="00A90882">
      <w:pPr>
        <w:numPr>
          <w:ilvl w:val="0"/>
          <w:numId w:val="44"/>
        </w:numPr>
        <w:spacing w:before="100" w:beforeAutospacing="1" w:after="100" w:afterAutospacing="1"/>
        <w:jc w:val="both"/>
      </w:pPr>
      <w:r>
        <w:t>JavaScript</w:t>
      </w:r>
    </w:p>
    <w:p w14:paraId="4B0EEE22" w14:textId="77777777" w:rsidR="00667532" w:rsidRDefault="00667532" w:rsidP="00A90882">
      <w:pPr>
        <w:pStyle w:val="Heading3"/>
        <w:jc w:val="both"/>
      </w:pPr>
      <w:r>
        <w:t>Agents utilisateurs et technologies d’assistance utilisés pour vérifier l’accessibilité des contenus</w:t>
      </w:r>
    </w:p>
    <w:p w14:paraId="16D2754E" w14:textId="303D9B66" w:rsidR="00667532" w:rsidRDefault="00667532" w:rsidP="00A90882">
      <w:pPr>
        <w:jc w:val="both"/>
      </w:pPr>
      <w:r>
        <w:t>Des tests de restitution pour les composants riches ont été réalisés sur les combinaisons suivantes</w:t>
      </w:r>
      <w:r w:rsidR="00A90882">
        <w:t>:</w:t>
      </w:r>
    </w:p>
    <w:p w14:paraId="22EAFAD8" w14:textId="77777777" w:rsidR="00667532" w:rsidRDefault="00667532" w:rsidP="00A90882">
      <w:pPr>
        <w:pStyle w:val="ListParagraph"/>
        <w:numPr>
          <w:ilvl w:val="0"/>
          <w:numId w:val="45"/>
        </w:numPr>
        <w:jc w:val="both"/>
      </w:pPr>
      <w:r>
        <w:t>Firefox 69.1 / NVDA 2019</w:t>
      </w:r>
    </w:p>
    <w:p w14:paraId="2BA5EB37" w14:textId="77777777" w:rsidR="00667532" w:rsidRDefault="00667532" w:rsidP="00A90882">
      <w:pPr>
        <w:pStyle w:val="ListParagraph"/>
        <w:numPr>
          <w:ilvl w:val="0"/>
          <w:numId w:val="45"/>
        </w:numPr>
        <w:jc w:val="both"/>
      </w:pPr>
      <w:r>
        <w:t>Internet Explorer 11 et JAWS 2018</w:t>
      </w:r>
    </w:p>
    <w:p w14:paraId="173D600B" w14:textId="3E167C4E" w:rsidR="00667532" w:rsidRDefault="00667532" w:rsidP="00A90882">
      <w:pPr>
        <w:pStyle w:val="Heading1"/>
        <w:jc w:val="both"/>
      </w:pPr>
      <w:r>
        <w:t>Retour d</w:t>
      </w:r>
      <w:r w:rsidR="007D2792">
        <w:t>’</w:t>
      </w:r>
      <w:r>
        <w:t>information et coordonnées de contact</w:t>
      </w:r>
    </w:p>
    <w:p w14:paraId="289A4F47" w14:textId="3D7509EE" w:rsidR="00667532" w:rsidRDefault="00667532" w:rsidP="00A90882">
      <w:pPr>
        <w:jc w:val="both"/>
      </w:pPr>
      <w:r w:rsidRPr="009F265C">
        <w:t>Afin de nous permettre d</w:t>
      </w:r>
      <w:r w:rsidR="007D2792">
        <w:t>’</w:t>
      </w:r>
      <w:r w:rsidRPr="009F265C">
        <w:t>améliorer l</w:t>
      </w:r>
      <w:r w:rsidR="007D2792">
        <w:t>’</w:t>
      </w:r>
      <w:r w:rsidRPr="009F265C">
        <w:t>accessibilité des contenus, vous pouvez utiliser l</w:t>
      </w:r>
      <w:r w:rsidR="007D2792">
        <w:t>’</w:t>
      </w:r>
      <w:r w:rsidRPr="009F265C">
        <w:t>adresse de contact ci-dessous pour nous signaler les problèmes que vous rencontrez ou pour demander à accéder à une information ou un document qui serait inaccessible. Nous vous répondrons dans les meilleurs délais</w:t>
      </w:r>
    </w:p>
    <w:p w14:paraId="42E022FF" w14:textId="77777777" w:rsidR="00667532" w:rsidRPr="009F265C" w:rsidRDefault="00A90882" w:rsidP="00A90882">
      <w:pPr>
        <w:jc w:val="both"/>
      </w:pPr>
      <w:hyperlink r:id="rId44" w:history="1">
        <w:r w:rsidR="00667532" w:rsidRPr="009F265C">
          <w:rPr>
            <w:rStyle w:val="Hyperlink"/>
          </w:rPr>
          <w:t>webeesc@eesc.europa.eu</w:t>
        </w:r>
      </w:hyperlink>
    </w:p>
    <w:p w14:paraId="2BAB6010" w14:textId="4E0AD297" w:rsidR="00667532" w:rsidRDefault="00667532" w:rsidP="00A90882">
      <w:pPr>
        <w:pStyle w:val="Heading1"/>
        <w:jc w:val="both"/>
      </w:pPr>
      <w:r>
        <w:t>Procédure permettant d</w:t>
      </w:r>
      <w:r w:rsidR="007D2792">
        <w:t>’</w:t>
      </w:r>
      <w:r>
        <w:t>assurer le respect des dispositions</w:t>
      </w:r>
    </w:p>
    <w:p w14:paraId="68910DF7" w14:textId="103DD09D" w:rsidR="00667532" w:rsidRDefault="00667532" w:rsidP="00A90882">
      <w:pPr>
        <w:jc w:val="both"/>
        <w:rPr>
          <w:lang w:eastAsia="fr-FR"/>
        </w:rPr>
      </w:pPr>
      <w:r w:rsidRPr="009F265C">
        <w:rPr>
          <w:lang w:eastAsia="fr-FR"/>
        </w:rPr>
        <w:t xml:space="preserve">Si vous constatez un défaut d’accessibilité qui vous empêche d’accéder à un contenu ou une fonctionnalité du site, que vous nous en informez et que vous ne parvenez pas à obtenir une réponse </w:t>
      </w:r>
      <w:r w:rsidRPr="00CC1A89">
        <w:rPr>
          <w:rFonts w:eastAsia="Times New Roman" w:cs="Segoe UI"/>
        </w:rPr>
        <w:t>satisfaisante dans un délai raisonnable de notre part, vous êtes en droit d</w:t>
      </w:r>
      <w:r w:rsidR="007D2792">
        <w:rPr>
          <w:rFonts w:eastAsia="Times New Roman" w:cs="Segoe UI"/>
        </w:rPr>
        <w:t>’</w:t>
      </w:r>
      <w:r w:rsidRPr="00CC1A89">
        <w:rPr>
          <w:rFonts w:eastAsia="Times New Roman" w:cs="Segoe UI"/>
        </w:rPr>
        <w:t xml:space="preserve">introduire une plainte auprès du </w:t>
      </w:r>
      <w:hyperlink r:id="rId45" w:history="1">
        <w:r w:rsidRPr="00C670D2">
          <w:rPr>
            <w:rStyle w:val="Hyperlink"/>
            <w:lang w:eastAsia="fr-FR"/>
          </w:rPr>
          <w:t>Médiateur européen</w:t>
        </w:r>
      </w:hyperlink>
      <w:r>
        <w:rPr>
          <w:lang w:eastAsia="fr-FR"/>
        </w:rPr>
        <w:t>.</w:t>
      </w:r>
    </w:p>
    <w:p w14:paraId="1FD1B9DD" w14:textId="77777777" w:rsidR="00667532" w:rsidRDefault="00667532" w:rsidP="00A90882">
      <w:pPr>
        <w:pStyle w:val="ListParagraph"/>
        <w:numPr>
          <w:ilvl w:val="0"/>
          <w:numId w:val="47"/>
        </w:numPr>
        <w:jc w:val="both"/>
        <w:rPr>
          <w:lang w:eastAsia="fr-FR"/>
        </w:rPr>
      </w:pPr>
      <w:r>
        <w:rPr>
          <w:lang w:eastAsia="fr-FR"/>
        </w:rPr>
        <w:t xml:space="preserve">En </w:t>
      </w:r>
      <w:hyperlink r:id="rId46" w:history="1">
        <w:r w:rsidRPr="009F265C">
          <w:rPr>
            <w:rStyle w:val="Hyperlink"/>
            <w:lang w:eastAsia="fr-FR"/>
          </w:rPr>
          <w:t>déposant une plainte en ligne sur le site du Médiateur européen</w:t>
        </w:r>
      </w:hyperlink>
      <w:r>
        <w:rPr>
          <w:lang w:eastAsia="fr-FR"/>
        </w:rPr>
        <w:t>.</w:t>
      </w:r>
    </w:p>
    <w:p w14:paraId="4BD413CC" w14:textId="2E78BDC6" w:rsidR="00667532" w:rsidRDefault="00667532" w:rsidP="00A90882">
      <w:pPr>
        <w:pStyle w:val="ListParagraph"/>
        <w:numPr>
          <w:ilvl w:val="0"/>
          <w:numId w:val="47"/>
        </w:numPr>
        <w:jc w:val="both"/>
        <w:rPr>
          <w:lang w:eastAsia="fr-FR"/>
        </w:rPr>
      </w:pPr>
      <w:r>
        <w:rPr>
          <w:lang w:eastAsia="fr-FR"/>
        </w:rPr>
        <w:t xml:space="preserve">En </w:t>
      </w:r>
      <w:hyperlink r:id="rId47" w:history="1">
        <w:r w:rsidRPr="00C670D2">
          <w:rPr>
            <w:rStyle w:val="Hyperlink"/>
            <w:lang w:eastAsia="fr-FR"/>
          </w:rPr>
          <w:t>envoyant un formulaire rempli par voie postale</w:t>
        </w:r>
      </w:hyperlink>
      <w:r>
        <w:rPr>
          <w:lang w:eastAsia="fr-FR"/>
        </w:rPr>
        <w:t xml:space="preserve">: </w:t>
      </w:r>
    </w:p>
    <w:p w14:paraId="22086203" w14:textId="77777777" w:rsidR="00667532" w:rsidRDefault="00667532" w:rsidP="00A90882">
      <w:pPr>
        <w:pStyle w:val="ListParagraph"/>
        <w:ind w:left="1440"/>
        <w:jc w:val="both"/>
        <w:rPr>
          <w:lang w:eastAsia="fr-FR"/>
        </w:rPr>
      </w:pPr>
      <w:r>
        <w:lastRenderedPageBreak/>
        <w:t>Médiateur européen</w:t>
      </w:r>
    </w:p>
    <w:p w14:paraId="36A4CBF5" w14:textId="77777777" w:rsidR="00667532" w:rsidRDefault="00667532" w:rsidP="00A90882">
      <w:pPr>
        <w:pStyle w:val="ListParagraph"/>
        <w:ind w:left="1440"/>
        <w:jc w:val="both"/>
      </w:pPr>
      <w:r>
        <w:t>1 avenue du Président Robert Schuman</w:t>
      </w:r>
    </w:p>
    <w:p w14:paraId="6B3138B0" w14:textId="77777777" w:rsidR="00667532" w:rsidRDefault="00667532" w:rsidP="00A90882">
      <w:pPr>
        <w:pStyle w:val="ListParagraph"/>
        <w:ind w:left="1440"/>
        <w:jc w:val="both"/>
      </w:pPr>
      <w:r>
        <w:t>CS 30403</w:t>
      </w:r>
    </w:p>
    <w:p w14:paraId="5A58AB1A" w14:textId="77777777" w:rsidR="00667532" w:rsidRPr="009F265C" w:rsidRDefault="00667532" w:rsidP="00A90882">
      <w:pPr>
        <w:pStyle w:val="ListParagraph"/>
        <w:ind w:left="1440"/>
        <w:jc w:val="both"/>
        <w:rPr>
          <w:lang w:eastAsia="fr-FR"/>
        </w:rPr>
      </w:pPr>
      <w:r>
        <w:t>F-67001 Strasbourg Cedex</w:t>
      </w:r>
    </w:p>
    <w:p w14:paraId="39FFB5AC" w14:textId="77777777" w:rsidR="00272FD3" w:rsidRDefault="00272FD3" w:rsidP="00A90882">
      <w:pPr>
        <w:jc w:val="both"/>
      </w:pPr>
    </w:p>
    <w:p w14:paraId="0F78B3A6" w14:textId="77777777" w:rsidR="00272FD3" w:rsidRDefault="00272FD3" w:rsidP="00A90882">
      <w:pPr>
        <w:jc w:val="both"/>
      </w:pPr>
    </w:p>
    <w:p w14:paraId="5C2F8993" w14:textId="64B0BAA6" w:rsidR="00272FD3" w:rsidRDefault="00272FD3" w:rsidP="00A90882">
      <w:pPr>
        <w:jc w:val="both"/>
      </w:pPr>
    </w:p>
    <w:p w14:paraId="486507A6" w14:textId="4BA69286" w:rsidR="00272FD3" w:rsidRDefault="00272FD3" w:rsidP="00A90882">
      <w:pPr>
        <w:jc w:val="right"/>
      </w:pPr>
      <w:r>
        <w:t xml:space="preserve">Jean-Pierre Villain, </w:t>
      </w:r>
      <w:r w:rsidR="003D5672">
        <w:t>g</w:t>
      </w:r>
      <w:r>
        <w:t>érant d’Access42</w:t>
      </w:r>
    </w:p>
    <w:sectPr w:rsidR="00272FD3" w:rsidSect="00426276">
      <w:footerReference w:type="default" r:id="rId48"/>
      <w:headerReference w:type="first" r:id="rId49"/>
      <w:footerReference w:type="first" r:id="rId50"/>
      <w:pgSz w:w="11900" w:h="16840"/>
      <w:pgMar w:top="969" w:right="1417" w:bottom="1417" w:left="1417" w:header="708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60C52" w14:textId="77777777" w:rsidR="00DD6813" w:rsidRDefault="00DD6813" w:rsidP="00E952FB">
      <w:r>
        <w:separator/>
      </w:r>
    </w:p>
  </w:endnote>
  <w:endnote w:type="continuationSeparator" w:id="0">
    <w:p w14:paraId="33276B56" w14:textId="77777777" w:rsidR="00DD6813" w:rsidRDefault="00DD6813" w:rsidP="00E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(Titre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(Corps)">
    <w:altName w:val="Calibri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49DA5" w14:textId="149D06CC" w:rsidR="004B5068" w:rsidRPr="006832AD" w:rsidRDefault="004B5068" w:rsidP="003D5672">
    <w:pPr>
      <w:pStyle w:val="Footer"/>
      <w:rPr>
        <w:sz w:val="16"/>
        <w:szCs w:val="16"/>
      </w:rPr>
    </w:pPr>
    <w:r w:rsidRPr="006832AD">
      <w:rPr>
        <w:sz w:val="16"/>
        <w:szCs w:val="16"/>
      </w:rPr>
      <w:fldChar w:fldCharType="begin"/>
    </w:r>
    <w:r w:rsidRPr="006832AD">
      <w:rPr>
        <w:sz w:val="16"/>
        <w:szCs w:val="16"/>
      </w:rPr>
      <w:instrText xml:space="preserve"> TITLE  \* MERGEFORMAT </w:instrText>
    </w:r>
    <w:r w:rsidRPr="006832AD">
      <w:rPr>
        <w:sz w:val="16"/>
        <w:szCs w:val="16"/>
      </w:rPr>
      <w:fldChar w:fldCharType="separate"/>
    </w:r>
    <w:r w:rsidR="00152BC9" w:rsidRPr="00152BC9">
      <w:t>Déclaration d</w:t>
    </w:r>
    <w:r w:rsidR="003D5672">
      <w:t>’</w:t>
    </w:r>
    <w:r w:rsidR="00152BC9" w:rsidRPr="00152BC9">
      <w:t xml:space="preserve">accessibilité </w:t>
    </w:r>
    <w:r w:rsidR="003D5672">
      <w:t>–</w:t>
    </w:r>
    <w:r w:rsidR="00152BC9">
      <w:rPr>
        <w:sz w:val="16"/>
        <w:szCs w:val="16"/>
      </w:rPr>
      <w:t xml:space="preserve"> CESE </w:t>
    </w:r>
    <w:r w:rsidR="003D5672">
      <w:rPr>
        <w:sz w:val="16"/>
        <w:szCs w:val="16"/>
      </w:rPr>
      <w:t>–</w:t>
    </w:r>
    <w:r w:rsidR="00152BC9">
      <w:rPr>
        <w:sz w:val="16"/>
        <w:szCs w:val="16"/>
      </w:rPr>
      <w:t xml:space="preserve"> 2019</w:t>
    </w:r>
    <w:r w:rsidRPr="006832AD">
      <w:rPr>
        <w:sz w:val="16"/>
        <w:szCs w:val="16"/>
      </w:rPr>
      <w:fldChar w:fldCharType="end"/>
    </w:r>
    <w:r w:rsidRPr="006832AD">
      <w:rPr>
        <w:sz w:val="16"/>
        <w:szCs w:val="16"/>
      </w:rPr>
      <w:tab/>
    </w:r>
    <w:r w:rsidRPr="006832AD">
      <w:rPr>
        <w:sz w:val="16"/>
        <w:szCs w:val="16"/>
      </w:rPr>
      <w:tab/>
    </w:r>
    <w:r w:rsidRPr="006832AD">
      <w:rPr>
        <w:sz w:val="16"/>
        <w:szCs w:val="16"/>
      </w:rPr>
      <w:fldChar w:fldCharType="begin"/>
    </w:r>
    <w:r w:rsidRPr="006832AD">
      <w:rPr>
        <w:sz w:val="16"/>
        <w:szCs w:val="16"/>
      </w:rPr>
      <w:instrText xml:space="preserve"> PAGE  \* MERGEFORMAT </w:instrText>
    </w:r>
    <w:r w:rsidRPr="006832AD">
      <w:rPr>
        <w:sz w:val="16"/>
        <w:szCs w:val="16"/>
      </w:rPr>
      <w:fldChar w:fldCharType="separate"/>
    </w:r>
    <w:r w:rsidR="00A90882">
      <w:rPr>
        <w:noProof/>
        <w:sz w:val="16"/>
        <w:szCs w:val="16"/>
      </w:rPr>
      <w:t>2</w:t>
    </w:r>
    <w:r w:rsidRPr="006832AD">
      <w:rPr>
        <w:sz w:val="16"/>
        <w:szCs w:val="16"/>
      </w:rPr>
      <w:fldChar w:fldCharType="end"/>
    </w:r>
    <w:r w:rsidRPr="006832AD">
      <w:rPr>
        <w:sz w:val="16"/>
        <w:szCs w:val="16"/>
      </w:rPr>
      <w:t>/</w:t>
    </w:r>
    <w:r w:rsidRPr="006832AD">
      <w:rPr>
        <w:noProof/>
        <w:sz w:val="16"/>
        <w:szCs w:val="16"/>
      </w:rPr>
      <w:fldChar w:fldCharType="begin"/>
    </w:r>
    <w:r w:rsidRPr="006832AD">
      <w:rPr>
        <w:noProof/>
        <w:sz w:val="16"/>
        <w:szCs w:val="16"/>
      </w:rPr>
      <w:instrText xml:space="preserve"> NUMPAGES  \* MERGEFORMAT </w:instrText>
    </w:r>
    <w:r w:rsidRPr="006832AD">
      <w:rPr>
        <w:noProof/>
        <w:sz w:val="16"/>
        <w:szCs w:val="16"/>
      </w:rPr>
      <w:fldChar w:fldCharType="separate"/>
    </w:r>
    <w:r w:rsidR="00A90882">
      <w:rPr>
        <w:noProof/>
        <w:sz w:val="16"/>
        <w:szCs w:val="16"/>
      </w:rPr>
      <w:t>5</w:t>
    </w:r>
    <w:r w:rsidRPr="006832AD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48FB0" w14:textId="3BD02964" w:rsidR="004B5068" w:rsidRDefault="00D15185" w:rsidP="00A0090B">
    <w:pPr>
      <w:pStyle w:val="Footer"/>
    </w:pPr>
    <w:fldSimple w:instr=" TITLE  \* MERGEFORMAT ">
      <w:r w:rsidR="00152BC9">
        <w:t>Déclaration d</w:t>
      </w:r>
      <w:r w:rsidR="00A0090B">
        <w:t>’</w:t>
      </w:r>
      <w:r w:rsidR="00152BC9">
        <w:t xml:space="preserve">accessibilité </w:t>
      </w:r>
      <w:r w:rsidR="00A0090B">
        <w:t>–</w:t>
      </w:r>
      <w:r w:rsidR="00152BC9">
        <w:t xml:space="preserve"> CESE </w:t>
      </w:r>
      <w:r w:rsidR="00A0090B">
        <w:t>–</w:t>
      </w:r>
      <w:r w:rsidR="00152BC9">
        <w:t xml:space="preserve"> 2019</w:t>
      </w:r>
    </w:fldSimple>
    <w:r w:rsidR="004B5068">
      <w:tab/>
    </w:r>
    <w:r w:rsidR="004B5068">
      <w:tab/>
    </w:r>
    <w:r w:rsidR="004B5068">
      <w:fldChar w:fldCharType="begin"/>
    </w:r>
    <w:r w:rsidR="004B5068">
      <w:instrText xml:space="preserve"> PAGE  \* MERGEFORMAT </w:instrText>
    </w:r>
    <w:r w:rsidR="004B5068">
      <w:fldChar w:fldCharType="separate"/>
    </w:r>
    <w:r w:rsidR="00A90882">
      <w:rPr>
        <w:noProof/>
      </w:rPr>
      <w:t>1</w:t>
    </w:r>
    <w:r w:rsidR="004B5068">
      <w:fldChar w:fldCharType="end"/>
    </w:r>
    <w:r w:rsidR="004B5068">
      <w:t>/</w:t>
    </w:r>
    <w:r w:rsidR="004B5068">
      <w:rPr>
        <w:noProof/>
      </w:rPr>
      <w:fldChar w:fldCharType="begin"/>
    </w:r>
    <w:r w:rsidR="004B5068">
      <w:rPr>
        <w:noProof/>
      </w:rPr>
      <w:instrText xml:space="preserve"> NUMPAGES  \* MERGEFORMAT </w:instrText>
    </w:r>
    <w:r w:rsidR="004B5068">
      <w:rPr>
        <w:noProof/>
      </w:rPr>
      <w:fldChar w:fldCharType="separate"/>
    </w:r>
    <w:r w:rsidR="00A90882">
      <w:rPr>
        <w:noProof/>
      </w:rPr>
      <w:t>5</w:t>
    </w:r>
    <w:r w:rsidR="004B506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AF400" w14:textId="77777777" w:rsidR="00DD6813" w:rsidRDefault="00DD6813" w:rsidP="00E952FB">
      <w:r>
        <w:separator/>
      </w:r>
    </w:p>
  </w:footnote>
  <w:footnote w:type="continuationSeparator" w:id="0">
    <w:p w14:paraId="5A64EA30" w14:textId="77777777" w:rsidR="00DD6813" w:rsidRDefault="00DD6813" w:rsidP="00E9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1" w:type="dxa"/>
      <w:tblLook w:val="0600" w:firstRow="0" w:lastRow="0" w:firstColumn="0" w:lastColumn="0" w:noHBand="1" w:noVBand="1"/>
    </w:tblPr>
    <w:tblGrid>
      <w:gridCol w:w="5832"/>
      <w:gridCol w:w="3879"/>
    </w:tblGrid>
    <w:tr w:rsidR="004B5068" w14:paraId="559DF4E8" w14:textId="77777777" w:rsidTr="00FA4F95">
      <w:trPr>
        <w:trHeight w:val="585"/>
      </w:trPr>
      <w:tc>
        <w:tcPr>
          <w:tcW w:w="5832" w:type="dxa"/>
          <w:vAlign w:val="center"/>
        </w:tcPr>
        <w:p w14:paraId="3F4C0783" w14:textId="1999FBD1" w:rsidR="004B5068" w:rsidRPr="00D16835" w:rsidRDefault="004B5068" w:rsidP="00E952FB">
          <w:pPr>
            <w:pStyle w:val="Header"/>
          </w:pPr>
        </w:p>
      </w:tc>
      <w:tc>
        <w:tcPr>
          <w:tcW w:w="3879" w:type="dxa"/>
          <w:vAlign w:val="center"/>
        </w:tcPr>
        <w:p w14:paraId="62C90A53" w14:textId="0521D716" w:rsidR="004B5068" w:rsidRPr="00A01C3A" w:rsidRDefault="004B5068" w:rsidP="00833BB2">
          <w:pPr>
            <w:jc w:val="right"/>
          </w:pPr>
        </w:p>
      </w:tc>
    </w:tr>
  </w:tbl>
  <w:p w14:paraId="27C9518F" w14:textId="77777777" w:rsidR="004B5068" w:rsidRDefault="004B5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D048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21DA8"/>
    <w:multiLevelType w:val="hybridMultilevel"/>
    <w:tmpl w:val="D3A4F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C4564"/>
    <w:multiLevelType w:val="hybridMultilevel"/>
    <w:tmpl w:val="7DE63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993"/>
    <w:multiLevelType w:val="hybridMultilevel"/>
    <w:tmpl w:val="86A25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65FD4"/>
    <w:multiLevelType w:val="hybridMultilevel"/>
    <w:tmpl w:val="C2968D44"/>
    <w:lvl w:ilvl="0" w:tplc="E51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02F89"/>
    <w:multiLevelType w:val="hybridMultilevel"/>
    <w:tmpl w:val="A26C7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C0974"/>
    <w:multiLevelType w:val="hybridMultilevel"/>
    <w:tmpl w:val="BD668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7671A"/>
    <w:multiLevelType w:val="hybridMultilevel"/>
    <w:tmpl w:val="1E40F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E4449"/>
    <w:multiLevelType w:val="hybridMultilevel"/>
    <w:tmpl w:val="08E69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03BA8"/>
    <w:multiLevelType w:val="hybridMultilevel"/>
    <w:tmpl w:val="CA942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22712"/>
    <w:multiLevelType w:val="hybridMultilevel"/>
    <w:tmpl w:val="3C0E4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71CD8"/>
    <w:multiLevelType w:val="hybridMultilevel"/>
    <w:tmpl w:val="5F7C9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152A8"/>
    <w:multiLevelType w:val="hybridMultilevel"/>
    <w:tmpl w:val="7B0CE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C42F0"/>
    <w:multiLevelType w:val="hybridMultilevel"/>
    <w:tmpl w:val="1B4220C2"/>
    <w:lvl w:ilvl="0" w:tplc="290C16F2">
      <w:start w:val="1"/>
      <w:numFmt w:val="bullet"/>
      <w:pStyle w:val="Encartreco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04B92"/>
    <w:multiLevelType w:val="hybridMultilevel"/>
    <w:tmpl w:val="3A6477D4"/>
    <w:lvl w:ilvl="0" w:tplc="D53E6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82A1E"/>
    <w:multiLevelType w:val="hybridMultilevel"/>
    <w:tmpl w:val="19925EF4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23D7172F"/>
    <w:multiLevelType w:val="hybridMultilevel"/>
    <w:tmpl w:val="58505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0260B"/>
    <w:multiLevelType w:val="hybridMultilevel"/>
    <w:tmpl w:val="48289E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34A0A"/>
    <w:multiLevelType w:val="hybridMultilevel"/>
    <w:tmpl w:val="2656F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2246B"/>
    <w:multiLevelType w:val="hybridMultilevel"/>
    <w:tmpl w:val="FC4ED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D601F"/>
    <w:multiLevelType w:val="hybridMultilevel"/>
    <w:tmpl w:val="89645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66832"/>
    <w:multiLevelType w:val="hybridMultilevel"/>
    <w:tmpl w:val="036A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C72A5"/>
    <w:multiLevelType w:val="hybridMultilevel"/>
    <w:tmpl w:val="0D84E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303D8"/>
    <w:multiLevelType w:val="hybridMultilevel"/>
    <w:tmpl w:val="259C5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71A07"/>
    <w:multiLevelType w:val="hybridMultilevel"/>
    <w:tmpl w:val="C6DED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C464A"/>
    <w:multiLevelType w:val="multilevel"/>
    <w:tmpl w:val="ABE2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76EC3"/>
    <w:multiLevelType w:val="hybridMultilevel"/>
    <w:tmpl w:val="EBB88A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F23253"/>
    <w:multiLevelType w:val="hybridMultilevel"/>
    <w:tmpl w:val="8FD2E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51432"/>
    <w:multiLevelType w:val="hybridMultilevel"/>
    <w:tmpl w:val="0D4C6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A1FF8"/>
    <w:multiLevelType w:val="multilevel"/>
    <w:tmpl w:val="4CE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0D4E5A"/>
    <w:multiLevelType w:val="hybridMultilevel"/>
    <w:tmpl w:val="180CD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83A6D"/>
    <w:multiLevelType w:val="hybridMultilevel"/>
    <w:tmpl w:val="37841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F1A6E"/>
    <w:multiLevelType w:val="hybridMultilevel"/>
    <w:tmpl w:val="F4D05D58"/>
    <w:lvl w:ilvl="0" w:tplc="7D209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787FEA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08F0"/>
    <w:multiLevelType w:val="hybridMultilevel"/>
    <w:tmpl w:val="00202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B3B42"/>
    <w:multiLevelType w:val="hybridMultilevel"/>
    <w:tmpl w:val="25F8F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F5663"/>
    <w:multiLevelType w:val="hybridMultilevel"/>
    <w:tmpl w:val="B9F0D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053DC"/>
    <w:multiLevelType w:val="hybridMultilevel"/>
    <w:tmpl w:val="42E6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F3D87"/>
    <w:multiLevelType w:val="hybridMultilevel"/>
    <w:tmpl w:val="5540D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F43E4"/>
    <w:multiLevelType w:val="hybridMultilevel"/>
    <w:tmpl w:val="74AEB53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4027088"/>
    <w:multiLevelType w:val="hybridMultilevel"/>
    <w:tmpl w:val="C382E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37F70"/>
    <w:multiLevelType w:val="hybridMultilevel"/>
    <w:tmpl w:val="62C49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96F84"/>
    <w:multiLevelType w:val="hybridMultilevel"/>
    <w:tmpl w:val="0DFAA42C"/>
    <w:lvl w:ilvl="0" w:tplc="B5B6B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12C5F"/>
    <w:multiLevelType w:val="hybridMultilevel"/>
    <w:tmpl w:val="F11ECB16"/>
    <w:lvl w:ilvl="0" w:tplc="E51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F03DA"/>
    <w:multiLevelType w:val="hybridMultilevel"/>
    <w:tmpl w:val="32FC6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66F4E">
      <w:numFmt w:val="bullet"/>
      <w:lvlText w:val="•"/>
      <w:lvlJc w:val="left"/>
      <w:pPr>
        <w:ind w:left="1780" w:hanging="700"/>
      </w:pPr>
      <w:rPr>
        <w:rFonts w:ascii="Verdana" w:eastAsiaTheme="minorHAnsi" w:hAnsi="Verdan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D3BB4"/>
    <w:multiLevelType w:val="hybridMultilevel"/>
    <w:tmpl w:val="4536A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47D3B"/>
    <w:multiLevelType w:val="hybridMultilevel"/>
    <w:tmpl w:val="3CD05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A4D26"/>
    <w:multiLevelType w:val="hybridMultilevel"/>
    <w:tmpl w:val="BAF85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4"/>
  </w:num>
  <w:num w:numId="5">
    <w:abstractNumId w:val="42"/>
  </w:num>
  <w:num w:numId="6">
    <w:abstractNumId w:val="5"/>
  </w:num>
  <w:num w:numId="7">
    <w:abstractNumId w:val="36"/>
  </w:num>
  <w:num w:numId="8">
    <w:abstractNumId w:val="2"/>
  </w:num>
  <w:num w:numId="9">
    <w:abstractNumId w:val="20"/>
  </w:num>
  <w:num w:numId="10">
    <w:abstractNumId w:val="30"/>
  </w:num>
  <w:num w:numId="11">
    <w:abstractNumId w:val="8"/>
  </w:num>
  <w:num w:numId="12">
    <w:abstractNumId w:val="43"/>
  </w:num>
  <w:num w:numId="13">
    <w:abstractNumId w:val="6"/>
  </w:num>
  <w:num w:numId="14">
    <w:abstractNumId w:val="14"/>
  </w:num>
  <w:num w:numId="15">
    <w:abstractNumId w:val="26"/>
  </w:num>
  <w:num w:numId="16">
    <w:abstractNumId w:val="3"/>
  </w:num>
  <w:num w:numId="17">
    <w:abstractNumId w:val="21"/>
  </w:num>
  <w:num w:numId="18">
    <w:abstractNumId w:val="24"/>
  </w:num>
  <w:num w:numId="19">
    <w:abstractNumId w:val="39"/>
  </w:num>
  <w:num w:numId="20">
    <w:abstractNumId w:val="1"/>
  </w:num>
  <w:num w:numId="21">
    <w:abstractNumId w:val="31"/>
  </w:num>
  <w:num w:numId="22">
    <w:abstractNumId w:val="27"/>
  </w:num>
  <w:num w:numId="23">
    <w:abstractNumId w:val="22"/>
  </w:num>
  <w:num w:numId="24">
    <w:abstractNumId w:val="15"/>
  </w:num>
  <w:num w:numId="25">
    <w:abstractNumId w:val="41"/>
  </w:num>
  <w:num w:numId="26">
    <w:abstractNumId w:val="37"/>
  </w:num>
  <w:num w:numId="27">
    <w:abstractNumId w:val="32"/>
  </w:num>
  <w:num w:numId="28">
    <w:abstractNumId w:val="16"/>
  </w:num>
  <w:num w:numId="29">
    <w:abstractNumId w:val="12"/>
  </w:num>
  <w:num w:numId="30">
    <w:abstractNumId w:val="17"/>
  </w:num>
  <w:num w:numId="31">
    <w:abstractNumId w:val="7"/>
  </w:num>
  <w:num w:numId="32">
    <w:abstractNumId w:val="45"/>
  </w:num>
  <w:num w:numId="33">
    <w:abstractNumId w:val="23"/>
  </w:num>
  <w:num w:numId="34">
    <w:abstractNumId w:val="38"/>
  </w:num>
  <w:num w:numId="35">
    <w:abstractNumId w:val="46"/>
  </w:num>
  <w:num w:numId="36">
    <w:abstractNumId w:val="33"/>
  </w:num>
  <w:num w:numId="37">
    <w:abstractNumId w:val="11"/>
  </w:num>
  <w:num w:numId="38">
    <w:abstractNumId w:val="10"/>
  </w:num>
  <w:num w:numId="39">
    <w:abstractNumId w:val="44"/>
  </w:num>
  <w:num w:numId="40">
    <w:abstractNumId w:val="40"/>
  </w:num>
  <w:num w:numId="41">
    <w:abstractNumId w:val="35"/>
  </w:num>
  <w:num w:numId="42">
    <w:abstractNumId w:val="34"/>
  </w:num>
  <w:num w:numId="43">
    <w:abstractNumId w:val="29"/>
  </w:num>
  <w:num w:numId="44">
    <w:abstractNumId w:val="25"/>
  </w:num>
  <w:num w:numId="45">
    <w:abstractNumId w:val="9"/>
  </w:num>
  <w:num w:numId="46">
    <w:abstractNumId w:val="18"/>
  </w:num>
  <w:num w:numId="47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lang="fr-FR" w:vendorID="64" w:dllVersion="4096" w:nlCheck="1" w:checkStyle="0" w:appName="MSWord"/>
  <w:activeWritingStyle w:lang="fr-FR" w:vendorID="64" w:dllVersion="0" w:nlCheck="1" w:checkStyle="0" w:appName="MSWord"/>
  <w:activeWritingStyle w:lang="en-US" w:vendorID="64" w:dllVersion="4096" w:nlCheck="1" w:checkStyle="0" w:appName="MSWord"/>
  <w:activeWritingStyle w:lang="en-US" w:vendorID="64" w:dllVersion="0" w:nlCheck="1" w:checkStyle="0" w:appName="MSWord"/>
  <w:activeWritingStyle w:lang="fr-FR" w:vendorID="64" w:dllVersion="131078" w:nlCheck="1" w:checkStyle="0" w:appName="MSWord"/>
  <w:activeWritingStyle w:lang="nl-BE" w:vendorID="64" w:dllVersion="131078" w:nlCheck="1" w:checkStyle="0" w:appName="MSWord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64"/>
    <w:rsid w:val="00005063"/>
    <w:rsid w:val="0001243B"/>
    <w:rsid w:val="000152AA"/>
    <w:rsid w:val="000177E0"/>
    <w:rsid w:val="0002230C"/>
    <w:rsid w:val="00022459"/>
    <w:rsid w:val="00024F72"/>
    <w:rsid w:val="000263A3"/>
    <w:rsid w:val="000271F1"/>
    <w:rsid w:val="000275A7"/>
    <w:rsid w:val="00027CC4"/>
    <w:rsid w:val="000327BA"/>
    <w:rsid w:val="00034764"/>
    <w:rsid w:val="0003555E"/>
    <w:rsid w:val="00037068"/>
    <w:rsid w:val="0004142C"/>
    <w:rsid w:val="0004364E"/>
    <w:rsid w:val="0005141F"/>
    <w:rsid w:val="0005744A"/>
    <w:rsid w:val="00064122"/>
    <w:rsid w:val="00064B1C"/>
    <w:rsid w:val="000750EF"/>
    <w:rsid w:val="00077352"/>
    <w:rsid w:val="00084695"/>
    <w:rsid w:val="000863CC"/>
    <w:rsid w:val="00096458"/>
    <w:rsid w:val="00096511"/>
    <w:rsid w:val="000A0971"/>
    <w:rsid w:val="000B35F4"/>
    <w:rsid w:val="000C0F0A"/>
    <w:rsid w:val="000C18F0"/>
    <w:rsid w:val="000C23CA"/>
    <w:rsid w:val="000D34C4"/>
    <w:rsid w:val="000D4919"/>
    <w:rsid w:val="000E4EB7"/>
    <w:rsid w:val="000E7434"/>
    <w:rsid w:val="000F14C7"/>
    <w:rsid w:val="000F4581"/>
    <w:rsid w:val="000F5EEE"/>
    <w:rsid w:val="0010149C"/>
    <w:rsid w:val="0010247F"/>
    <w:rsid w:val="00110D59"/>
    <w:rsid w:val="00112E1C"/>
    <w:rsid w:val="00114A84"/>
    <w:rsid w:val="001164F1"/>
    <w:rsid w:val="001170DA"/>
    <w:rsid w:val="00121D58"/>
    <w:rsid w:val="00122C11"/>
    <w:rsid w:val="00123718"/>
    <w:rsid w:val="00125BF7"/>
    <w:rsid w:val="00135704"/>
    <w:rsid w:val="00137250"/>
    <w:rsid w:val="001405FC"/>
    <w:rsid w:val="00142325"/>
    <w:rsid w:val="00144A3A"/>
    <w:rsid w:val="00144A6E"/>
    <w:rsid w:val="00147B40"/>
    <w:rsid w:val="00152BC9"/>
    <w:rsid w:val="00153BA0"/>
    <w:rsid w:val="00156219"/>
    <w:rsid w:val="001612D6"/>
    <w:rsid w:val="00161353"/>
    <w:rsid w:val="001647E7"/>
    <w:rsid w:val="00172E16"/>
    <w:rsid w:val="00173F32"/>
    <w:rsid w:val="00175EC0"/>
    <w:rsid w:val="001814BC"/>
    <w:rsid w:val="00186FF4"/>
    <w:rsid w:val="00197E1F"/>
    <w:rsid w:val="001A17E5"/>
    <w:rsid w:val="001A7A0C"/>
    <w:rsid w:val="001A7FA2"/>
    <w:rsid w:val="001B0113"/>
    <w:rsid w:val="001B2B92"/>
    <w:rsid w:val="001B695C"/>
    <w:rsid w:val="001B6ECE"/>
    <w:rsid w:val="001C27A4"/>
    <w:rsid w:val="001C5C89"/>
    <w:rsid w:val="001C6C59"/>
    <w:rsid w:val="001D19B2"/>
    <w:rsid w:val="001D354E"/>
    <w:rsid w:val="001D3995"/>
    <w:rsid w:val="001E095E"/>
    <w:rsid w:val="001E0D38"/>
    <w:rsid w:val="001E31C8"/>
    <w:rsid w:val="001E57F7"/>
    <w:rsid w:val="001E6B72"/>
    <w:rsid w:val="001E7898"/>
    <w:rsid w:val="001F4499"/>
    <w:rsid w:val="001F7F10"/>
    <w:rsid w:val="002009C9"/>
    <w:rsid w:val="0020112E"/>
    <w:rsid w:val="00203123"/>
    <w:rsid w:val="00222756"/>
    <w:rsid w:val="00232C28"/>
    <w:rsid w:val="0023493F"/>
    <w:rsid w:val="002437D4"/>
    <w:rsid w:val="002458D1"/>
    <w:rsid w:val="0025023D"/>
    <w:rsid w:val="00254274"/>
    <w:rsid w:val="00262C9A"/>
    <w:rsid w:val="00263B8C"/>
    <w:rsid w:val="00264185"/>
    <w:rsid w:val="00267683"/>
    <w:rsid w:val="00271E22"/>
    <w:rsid w:val="00272FD3"/>
    <w:rsid w:val="002766C4"/>
    <w:rsid w:val="0027771A"/>
    <w:rsid w:val="00280392"/>
    <w:rsid w:val="00283FD3"/>
    <w:rsid w:val="00285080"/>
    <w:rsid w:val="00291BFC"/>
    <w:rsid w:val="00295A5B"/>
    <w:rsid w:val="00296C3E"/>
    <w:rsid w:val="002A2305"/>
    <w:rsid w:val="002A291E"/>
    <w:rsid w:val="002B2835"/>
    <w:rsid w:val="002B3608"/>
    <w:rsid w:val="002B4AA3"/>
    <w:rsid w:val="002B5FDC"/>
    <w:rsid w:val="002B6569"/>
    <w:rsid w:val="002D3596"/>
    <w:rsid w:val="002D49FA"/>
    <w:rsid w:val="002E0B9C"/>
    <w:rsid w:val="002E5737"/>
    <w:rsid w:val="002F2873"/>
    <w:rsid w:val="002F6D57"/>
    <w:rsid w:val="002F7EC6"/>
    <w:rsid w:val="00301851"/>
    <w:rsid w:val="003027A3"/>
    <w:rsid w:val="0030287F"/>
    <w:rsid w:val="003067CF"/>
    <w:rsid w:val="0031146C"/>
    <w:rsid w:val="00311B62"/>
    <w:rsid w:val="00313F64"/>
    <w:rsid w:val="00314456"/>
    <w:rsid w:val="00316475"/>
    <w:rsid w:val="00324725"/>
    <w:rsid w:val="0032761B"/>
    <w:rsid w:val="0033439F"/>
    <w:rsid w:val="00335581"/>
    <w:rsid w:val="00340B5B"/>
    <w:rsid w:val="00341DBA"/>
    <w:rsid w:val="003423B4"/>
    <w:rsid w:val="00345D9B"/>
    <w:rsid w:val="00346CCE"/>
    <w:rsid w:val="00356B79"/>
    <w:rsid w:val="003578BF"/>
    <w:rsid w:val="00360F97"/>
    <w:rsid w:val="00364FCD"/>
    <w:rsid w:val="003736EE"/>
    <w:rsid w:val="00373735"/>
    <w:rsid w:val="00375243"/>
    <w:rsid w:val="00381B5C"/>
    <w:rsid w:val="00381CEB"/>
    <w:rsid w:val="00381D82"/>
    <w:rsid w:val="00391594"/>
    <w:rsid w:val="003969AB"/>
    <w:rsid w:val="003A1E9A"/>
    <w:rsid w:val="003A1EEC"/>
    <w:rsid w:val="003A3426"/>
    <w:rsid w:val="003A44BF"/>
    <w:rsid w:val="003B0BEE"/>
    <w:rsid w:val="003B1388"/>
    <w:rsid w:val="003C01D1"/>
    <w:rsid w:val="003C2724"/>
    <w:rsid w:val="003C34ED"/>
    <w:rsid w:val="003C6EBB"/>
    <w:rsid w:val="003C76AB"/>
    <w:rsid w:val="003D1CBA"/>
    <w:rsid w:val="003D5672"/>
    <w:rsid w:val="003E2D82"/>
    <w:rsid w:val="003E3C55"/>
    <w:rsid w:val="003E4CF5"/>
    <w:rsid w:val="003E5814"/>
    <w:rsid w:val="003F5B06"/>
    <w:rsid w:val="004028E2"/>
    <w:rsid w:val="0040366E"/>
    <w:rsid w:val="0041122B"/>
    <w:rsid w:val="004112FF"/>
    <w:rsid w:val="0041354A"/>
    <w:rsid w:val="00422598"/>
    <w:rsid w:val="00422D3E"/>
    <w:rsid w:val="0042370B"/>
    <w:rsid w:val="00426276"/>
    <w:rsid w:val="004346BA"/>
    <w:rsid w:val="00434933"/>
    <w:rsid w:val="00442A61"/>
    <w:rsid w:val="00443434"/>
    <w:rsid w:val="004446C8"/>
    <w:rsid w:val="00444E2A"/>
    <w:rsid w:val="00452E44"/>
    <w:rsid w:val="00455C1D"/>
    <w:rsid w:val="004576D9"/>
    <w:rsid w:val="00463C0E"/>
    <w:rsid w:val="00467191"/>
    <w:rsid w:val="00467240"/>
    <w:rsid w:val="00467E04"/>
    <w:rsid w:val="004711C4"/>
    <w:rsid w:val="00471209"/>
    <w:rsid w:val="00473609"/>
    <w:rsid w:val="00475B8A"/>
    <w:rsid w:val="0047703C"/>
    <w:rsid w:val="00480D7F"/>
    <w:rsid w:val="0048138F"/>
    <w:rsid w:val="00482C7F"/>
    <w:rsid w:val="004862E8"/>
    <w:rsid w:val="00486703"/>
    <w:rsid w:val="00486850"/>
    <w:rsid w:val="00490B71"/>
    <w:rsid w:val="0049575E"/>
    <w:rsid w:val="004A2F74"/>
    <w:rsid w:val="004B3D6D"/>
    <w:rsid w:val="004B5068"/>
    <w:rsid w:val="004B5545"/>
    <w:rsid w:val="004B5841"/>
    <w:rsid w:val="004B755F"/>
    <w:rsid w:val="004C0FD9"/>
    <w:rsid w:val="004C28BB"/>
    <w:rsid w:val="004D6440"/>
    <w:rsid w:val="004D6491"/>
    <w:rsid w:val="004E43D8"/>
    <w:rsid w:val="004E6ABE"/>
    <w:rsid w:val="004E751F"/>
    <w:rsid w:val="004E79AA"/>
    <w:rsid w:val="004F0A5E"/>
    <w:rsid w:val="004F58D9"/>
    <w:rsid w:val="00511882"/>
    <w:rsid w:val="00515B04"/>
    <w:rsid w:val="005165F8"/>
    <w:rsid w:val="00517049"/>
    <w:rsid w:val="00517A41"/>
    <w:rsid w:val="00517FBF"/>
    <w:rsid w:val="005208CB"/>
    <w:rsid w:val="0052165B"/>
    <w:rsid w:val="00522655"/>
    <w:rsid w:val="0052739E"/>
    <w:rsid w:val="00527405"/>
    <w:rsid w:val="00527411"/>
    <w:rsid w:val="00530ECB"/>
    <w:rsid w:val="00531B6D"/>
    <w:rsid w:val="00532394"/>
    <w:rsid w:val="00532876"/>
    <w:rsid w:val="00534592"/>
    <w:rsid w:val="00536A31"/>
    <w:rsid w:val="00536EBA"/>
    <w:rsid w:val="0054051F"/>
    <w:rsid w:val="00544F46"/>
    <w:rsid w:val="00546F54"/>
    <w:rsid w:val="00550AB8"/>
    <w:rsid w:val="005568CE"/>
    <w:rsid w:val="005600F4"/>
    <w:rsid w:val="00561B47"/>
    <w:rsid w:val="005655B4"/>
    <w:rsid w:val="00565BF2"/>
    <w:rsid w:val="005663DD"/>
    <w:rsid w:val="005666F2"/>
    <w:rsid w:val="00575F86"/>
    <w:rsid w:val="00576345"/>
    <w:rsid w:val="00577E7C"/>
    <w:rsid w:val="005815B7"/>
    <w:rsid w:val="00582550"/>
    <w:rsid w:val="005950A2"/>
    <w:rsid w:val="0059770A"/>
    <w:rsid w:val="005A49C4"/>
    <w:rsid w:val="005A4C9D"/>
    <w:rsid w:val="005B053C"/>
    <w:rsid w:val="005B172F"/>
    <w:rsid w:val="005B7A1F"/>
    <w:rsid w:val="005D0345"/>
    <w:rsid w:val="005D5100"/>
    <w:rsid w:val="005E1270"/>
    <w:rsid w:val="005F066F"/>
    <w:rsid w:val="005F3A77"/>
    <w:rsid w:val="005F49F6"/>
    <w:rsid w:val="005F538C"/>
    <w:rsid w:val="006043CF"/>
    <w:rsid w:val="00604C39"/>
    <w:rsid w:val="0060580E"/>
    <w:rsid w:val="00605B34"/>
    <w:rsid w:val="00617A83"/>
    <w:rsid w:val="00617F0C"/>
    <w:rsid w:val="00624D3D"/>
    <w:rsid w:val="00632FAB"/>
    <w:rsid w:val="00637851"/>
    <w:rsid w:val="00637F7E"/>
    <w:rsid w:val="006415A5"/>
    <w:rsid w:val="00641829"/>
    <w:rsid w:val="00643A6B"/>
    <w:rsid w:val="00644F85"/>
    <w:rsid w:val="00645A7C"/>
    <w:rsid w:val="0064792A"/>
    <w:rsid w:val="00654192"/>
    <w:rsid w:val="006638D5"/>
    <w:rsid w:val="006644DF"/>
    <w:rsid w:val="00665EEA"/>
    <w:rsid w:val="00666570"/>
    <w:rsid w:val="00667532"/>
    <w:rsid w:val="0067050A"/>
    <w:rsid w:val="006751DF"/>
    <w:rsid w:val="00676E2B"/>
    <w:rsid w:val="006832AD"/>
    <w:rsid w:val="006872D4"/>
    <w:rsid w:val="00687FCB"/>
    <w:rsid w:val="00693C1A"/>
    <w:rsid w:val="00694F6F"/>
    <w:rsid w:val="006A0CB8"/>
    <w:rsid w:val="006A42D3"/>
    <w:rsid w:val="006A64D4"/>
    <w:rsid w:val="006B3B57"/>
    <w:rsid w:val="006C5676"/>
    <w:rsid w:val="006C75EB"/>
    <w:rsid w:val="006D12BD"/>
    <w:rsid w:val="006D1E56"/>
    <w:rsid w:val="006D2751"/>
    <w:rsid w:val="006D27DD"/>
    <w:rsid w:val="006D317B"/>
    <w:rsid w:val="006D37CF"/>
    <w:rsid w:val="006E083B"/>
    <w:rsid w:val="006F1397"/>
    <w:rsid w:val="006F2EC9"/>
    <w:rsid w:val="006F5DD7"/>
    <w:rsid w:val="006F6362"/>
    <w:rsid w:val="006F65EC"/>
    <w:rsid w:val="006F67A2"/>
    <w:rsid w:val="006F6B53"/>
    <w:rsid w:val="006F6FE6"/>
    <w:rsid w:val="00704245"/>
    <w:rsid w:val="007049EC"/>
    <w:rsid w:val="00704C39"/>
    <w:rsid w:val="00704CC2"/>
    <w:rsid w:val="007150A4"/>
    <w:rsid w:val="007165C6"/>
    <w:rsid w:val="007214F1"/>
    <w:rsid w:val="00721828"/>
    <w:rsid w:val="007239F1"/>
    <w:rsid w:val="007250E1"/>
    <w:rsid w:val="0072587B"/>
    <w:rsid w:val="007272BC"/>
    <w:rsid w:val="00737AEC"/>
    <w:rsid w:val="00741005"/>
    <w:rsid w:val="00741F44"/>
    <w:rsid w:val="0075065A"/>
    <w:rsid w:val="00755DF8"/>
    <w:rsid w:val="00760925"/>
    <w:rsid w:val="007621C1"/>
    <w:rsid w:val="007701C8"/>
    <w:rsid w:val="00773D38"/>
    <w:rsid w:val="00775C3F"/>
    <w:rsid w:val="007833EA"/>
    <w:rsid w:val="007843FC"/>
    <w:rsid w:val="00792B5A"/>
    <w:rsid w:val="00796930"/>
    <w:rsid w:val="007A7B7F"/>
    <w:rsid w:val="007B2433"/>
    <w:rsid w:val="007C11B1"/>
    <w:rsid w:val="007C49A2"/>
    <w:rsid w:val="007C615F"/>
    <w:rsid w:val="007C6F6A"/>
    <w:rsid w:val="007D2792"/>
    <w:rsid w:val="007D364E"/>
    <w:rsid w:val="007D56C3"/>
    <w:rsid w:val="007D61D2"/>
    <w:rsid w:val="007D71AC"/>
    <w:rsid w:val="007D766A"/>
    <w:rsid w:val="007E53B2"/>
    <w:rsid w:val="007E73A8"/>
    <w:rsid w:val="007E78C6"/>
    <w:rsid w:val="007F1BEC"/>
    <w:rsid w:val="007F4147"/>
    <w:rsid w:val="007F4F7E"/>
    <w:rsid w:val="008011FD"/>
    <w:rsid w:val="00801335"/>
    <w:rsid w:val="008039CC"/>
    <w:rsid w:val="00804030"/>
    <w:rsid w:val="008109C0"/>
    <w:rsid w:val="00810EB7"/>
    <w:rsid w:val="008138DA"/>
    <w:rsid w:val="00814482"/>
    <w:rsid w:val="008148B4"/>
    <w:rsid w:val="00816A58"/>
    <w:rsid w:val="00816BCA"/>
    <w:rsid w:val="008216E1"/>
    <w:rsid w:val="00823F62"/>
    <w:rsid w:val="0082453E"/>
    <w:rsid w:val="008249A7"/>
    <w:rsid w:val="00824A8B"/>
    <w:rsid w:val="008268A6"/>
    <w:rsid w:val="00833BB2"/>
    <w:rsid w:val="0083462B"/>
    <w:rsid w:val="00836829"/>
    <w:rsid w:val="008441C6"/>
    <w:rsid w:val="00844A29"/>
    <w:rsid w:val="00845BAF"/>
    <w:rsid w:val="00847419"/>
    <w:rsid w:val="0085783E"/>
    <w:rsid w:val="00862565"/>
    <w:rsid w:val="008667EC"/>
    <w:rsid w:val="00867CFF"/>
    <w:rsid w:val="00874B8E"/>
    <w:rsid w:val="008813F7"/>
    <w:rsid w:val="00881B64"/>
    <w:rsid w:val="00886FB3"/>
    <w:rsid w:val="008871C9"/>
    <w:rsid w:val="00896F28"/>
    <w:rsid w:val="008A6EF1"/>
    <w:rsid w:val="008B597D"/>
    <w:rsid w:val="008C1A0F"/>
    <w:rsid w:val="008C2CFE"/>
    <w:rsid w:val="008D3CA3"/>
    <w:rsid w:val="008E14C7"/>
    <w:rsid w:val="008E5C0A"/>
    <w:rsid w:val="008E6127"/>
    <w:rsid w:val="008F0B03"/>
    <w:rsid w:val="008F4D9E"/>
    <w:rsid w:val="009025CF"/>
    <w:rsid w:val="00907BE6"/>
    <w:rsid w:val="00910A5A"/>
    <w:rsid w:val="00911B41"/>
    <w:rsid w:val="00912592"/>
    <w:rsid w:val="009126C3"/>
    <w:rsid w:val="00916A6C"/>
    <w:rsid w:val="0092090A"/>
    <w:rsid w:val="00927029"/>
    <w:rsid w:val="00934423"/>
    <w:rsid w:val="00937480"/>
    <w:rsid w:val="00943938"/>
    <w:rsid w:val="009474EB"/>
    <w:rsid w:val="00951240"/>
    <w:rsid w:val="00955350"/>
    <w:rsid w:val="00955E4F"/>
    <w:rsid w:val="00956AA6"/>
    <w:rsid w:val="00960865"/>
    <w:rsid w:val="00964BFF"/>
    <w:rsid w:val="009674EB"/>
    <w:rsid w:val="00970846"/>
    <w:rsid w:val="00976BB7"/>
    <w:rsid w:val="00976F76"/>
    <w:rsid w:val="00985FFA"/>
    <w:rsid w:val="00991D8A"/>
    <w:rsid w:val="00995425"/>
    <w:rsid w:val="00995AE4"/>
    <w:rsid w:val="009962A7"/>
    <w:rsid w:val="009B0344"/>
    <w:rsid w:val="009C042E"/>
    <w:rsid w:val="009C1085"/>
    <w:rsid w:val="009C18B8"/>
    <w:rsid w:val="009C31BE"/>
    <w:rsid w:val="009C694B"/>
    <w:rsid w:val="009C79F5"/>
    <w:rsid w:val="009D2630"/>
    <w:rsid w:val="009D3D4A"/>
    <w:rsid w:val="009E13B0"/>
    <w:rsid w:val="009E1C35"/>
    <w:rsid w:val="009E20CD"/>
    <w:rsid w:val="009E3F4B"/>
    <w:rsid w:val="009E5E5E"/>
    <w:rsid w:val="009F0120"/>
    <w:rsid w:val="009F199A"/>
    <w:rsid w:val="009F235C"/>
    <w:rsid w:val="009F2537"/>
    <w:rsid w:val="009F3C08"/>
    <w:rsid w:val="00A0090B"/>
    <w:rsid w:val="00A032FD"/>
    <w:rsid w:val="00A03E7A"/>
    <w:rsid w:val="00A0404B"/>
    <w:rsid w:val="00A078D5"/>
    <w:rsid w:val="00A14D3F"/>
    <w:rsid w:val="00A151B6"/>
    <w:rsid w:val="00A22C40"/>
    <w:rsid w:val="00A22F8C"/>
    <w:rsid w:val="00A368E8"/>
    <w:rsid w:val="00A42DD0"/>
    <w:rsid w:val="00A42F51"/>
    <w:rsid w:val="00A438DE"/>
    <w:rsid w:val="00A43F8F"/>
    <w:rsid w:val="00A5437B"/>
    <w:rsid w:val="00A60BEF"/>
    <w:rsid w:val="00A67B28"/>
    <w:rsid w:val="00A70AB2"/>
    <w:rsid w:val="00A742A4"/>
    <w:rsid w:val="00A74B19"/>
    <w:rsid w:val="00A805F1"/>
    <w:rsid w:val="00A824DA"/>
    <w:rsid w:val="00A82FA5"/>
    <w:rsid w:val="00A8352C"/>
    <w:rsid w:val="00A845F8"/>
    <w:rsid w:val="00A90882"/>
    <w:rsid w:val="00A919FE"/>
    <w:rsid w:val="00AA0E9F"/>
    <w:rsid w:val="00AA126F"/>
    <w:rsid w:val="00AA2B3C"/>
    <w:rsid w:val="00AA3E06"/>
    <w:rsid w:val="00AA4269"/>
    <w:rsid w:val="00AA6A50"/>
    <w:rsid w:val="00AB293D"/>
    <w:rsid w:val="00AB2B92"/>
    <w:rsid w:val="00AB38C8"/>
    <w:rsid w:val="00AB5D66"/>
    <w:rsid w:val="00AB7E5B"/>
    <w:rsid w:val="00AC012C"/>
    <w:rsid w:val="00AC0E2B"/>
    <w:rsid w:val="00AC152E"/>
    <w:rsid w:val="00AC2BD2"/>
    <w:rsid w:val="00AC5A5E"/>
    <w:rsid w:val="00AC7EA8"/>
    <w:rsid w:val="00AD0C21"/>
    <w:rsid w:val="00AD33C0"/>
    <w:rsid w:val="00AD3D4E"/>
    <w:rsid w:val="00AD7286"/>
    <w:rsid w:val="00AE654B"/>
    <w:rsid w:val="00AE6E38"/>
    <w:rsid w:val="00AE6F76"/>
    <w:rsid w:val="00AF13FB"/>
    <w:rsid w:val="00AF1B42"/>
    <w:rsid w:val="00AF7480"/>
    <w:rsid w:val="00B00BFB"/>
    <w:rsid w:val="00B04BF0"/>
    <w:rsid w:val="00B055A9"/>
    <w:rsid w:val="00B06C79"/>
    <w:rsid w:val="00B071DC"/>
    <w:rsid w:val="00B11105"/>
    <w:rsid w:val="00B13392"/>
    <w:rsid w:val="00B145BE"/>
    <w:rsid w:val="00B16ABC"/>
    <w:rsid w:val="00B2428B"/>
    <w:rsid w:val="00B24396"/>
    <w:rsid w:val="00B27DC8"/>
    <w:rsid w:val="00B311A5"/>
    <w:rsid w:val="00B42189"/>
    <w:rsid w:val="00B45CA7"/>
    <w:rsid w:val="00B50DCE"/>
    <w:rsid w:val="00B52681"/>
    <w:rsid w:val="00B54B2A"/>
    <w:rsid w:val="00B555B3"/>
    <w:rsid w:val="00B57056"/>
    <w:rsid w:val="00B60ABC"/>
    <w:rsid w:val="00B62F14"/>
    <w:rsid w:val="00B675A6"/>
    <w:rsid w:val="00B727A7"/>
    <w:rsid w:val="00B75950"/>
    <w:rsid w:val="00B7598E"/>
    <w:rsid w:val="00B76D2E"/>
    <w:rsid w:val="00B80FB2"/>
    <w:rsid w:val="00B83778"/>
    <w:rsid w:val="00B838D4"/>
    <w:rsid w:val="00B94A56"/>
    <w:rsid w:val="00B94FEE"/>
    <w:rsid w:val="00B9679E"/>
    <w:rsid w:val="00B978A7"/>
    <w:rsid w:val="00BA4DA8"/>
    <w:rsid w:val="00BB111D"/>
    <w:rsid w:val="00BB129C"/>
    <w:rsid w:val="00BB3D3B"/>
    <w:rsid w:val="00BB3E8D"/>
    <w:rsid w:val="00BB5BAF"/>
    <w:rsid w:val="00BB6CF5"/>
    <w:rsid w:val="00BC13C9"/>
    <w:rsid w:val="00BC6389"/>
    <w:rsid w:val="00BC7716"/>
    <w:rsid w:val="00BD24CB"/>
    <w:rsid w:val="00BD2CF8"/>
    <w:rsid w:val="00BE371C"/>
    <w:rsid w:val="00BE4646"/>
    <w:rsid w:val="00BE654B"/>
    <w:rsid w:val="00BE6B88"/>
    <w:rsid w:val="00BF17B7"/>
    <w:rsid w:val="00BF25D9"/>
    <w:rsid w:val="00BF4A13"/>
    <w:rsid w:val="00C00132"/>
    <w:rsid w:val="00C061A0"/>
    <w:rsid w:val="00C10403"/>
    <w:rsid w:val="00C10C88"/>
    <w:rsid w:val="00C13E4F"/>
    <w:rsid w:val="00C1418A"/>
    <w:rsid w:val="00C15ACC"/>
    <w:rsid w:val="00C16015"/>
    <w:rsid w:val="00C17030"/>
    <w:rsid w:val="00C17561"/>
    <w:rsid w:val="00C20E55"/>
    <w:rsid w:val="00C2378B"/>
    <w:rsid w:val="00C243EC"/>
    <w:rsid w:val="00C25C20"/>
    <w:rsid w:val="00C32106"/>
    <w:rsid w:val="00C327E7"/>
    <w:rsid w:val="00C33E86"/>
    <w:rsid w:val="00C43C94"/>
    <w:rsid w:val="00C4640C"/>
    <w:rsid w:val="00C520B2"/>
    <w:rsid w:val="00C52418"/>
    <w:rsid w:val="00C56153"/>
    <w:rsid w:val="00C56A82"/>
    <w:rsid w:val="00C5725C"/>
    <w:rsid w:val="00C57B1F"/>
    <w:rsid w:val="00C626BA"/>
    <w:rsid w:val="00C635F7"/>
    <w:rsid w:val="00C67217"/>
    <w:rsid w:val="00C67746"/>
    <w:rsid w:val="00C677B0"/>
    <w:rsid w:val="00C70685"/>
    <w:rsid w:val="00C717AF"/>
    <w:rsid w:val="00C748D6"/>
    <w:rsid w:val="00C7784B"/>
    <w:rsid w:val="00C85529"/>
    <w:rsid w:val="00C90BD5"/>
    <w:rsid w:val="00C94885"/>
    <w:rsid w:val="00C953D4"/>
    <w:rsid w:val="00C97309"/>
    <w:rsid w:val="00CA1E32"/>
    <w:rsid w:val="00CA2259"/>
    <w:rsid w:val="00CA4243"/>
    <w:rsid w:val="00CB3E52"/>
    <w:rsid w:val="00CB5D76"/>
    <w:rsid w:val="00CB6E90"/>
    <w:rsid w:val="00CB7669"/>
    <w:rsid w:val="00CC07DD"/>
    <w:rsid w:val="00CC1CAB"/>
    <w:rsid w:val="00CC276F"/>
    <w:rsid w:val="00CC3208"/>
    <w:rsid w:val="00CC6252"/>
    <w:rsid w:val="00CC7C10"/>
    <w:rsid w:val="00CD4871"/>
    <w:rsid w:val="00CE081B"/>
    <w:rsid w:val="00CE4D9C"/>
    <w:rsid w:val="00CE6755"/>
    <w:rsid w:val="00CF340E"/>
    <w:rsid w:val="00CF67E3"/>
    <w:rsid w:val="00D008D1"/>
    <w:rsid w:val="00D00BB8"/>
    <w:rsid w:val="00D02164"/>
    <w:rsid w:val="00D0216C"/>
    <w:rsid w:val="00D13A67"/>
    <w:rsid w:val="00D15185"/>
    <w:rsid w:val="00D17E50"/>
    <w:rsid w:val="00D23E27"/>
    <w:rsid w:val="00D25966"/>
    <w:rsid w:val="00D33F06"/>
    <w:rsid w:val="00D33FFF"/>
    <w:rsid w:val="00D35826"/>
    <w:rsid w:val="00D41ED2"/>
    <w:rsid w:val="00D511F9"/>
    <w:rsid w:val="00D5383C"/>
    <w:rsid w:val="00D55612"/>
    <w:rsid w:val="00D5681A"/>
    <w:rsid w:val="00D61EB0"/>
    <w:rsid w:val="00D6229C"/>
    <w:rsid w:val="00D62815"/>
    <w:rsid w:val="00D66A92"/>
    <w:rsid w:val="00D70A7C"/>
    <w:rsid w:val="00D72D3D"/>
    <w:rsid w:val="00D73613"/>
    <w:rsid w:val="00D75F71"/>
    <w:rsid w:val="00D7695E"/>
    <w:rsid w:val="00D80D15"/>
    <w:rsid w:val="00D86B8E"/>
    <w:rsid w:val="00D8709F"/>
    <w:rsid w:val="00D92E42"/>
    <w:rsid w:val="00D9353B"/>
    <w:rsid w:val="00D95569"/>
    <w:rsid w:val="00DA1845"/>
    <w:rsid w:val="00DA47CF"/>
    <w:rsid w:val="00DA5135"/>
    <w:rsid w:val="00DA51A9"/>
    <w:rsid w:val="00DA6C23"/>
    <w:rsid w:val="00DB6749"/>
    <w:rsid w:val="00DC10F7"/>
    <w:rsid w:val="00DC1B88"/>
    <w:rsid w:val="00DC258C"/>
    <w:rsid w:val="00DC4537"/>
    <w:rsid w:val="00DC474A"/>
    <w:rsid w:val="00DD11A1"/>
    <w:rsid w:val="00DD4FE9"/>
    <w:rsid w:val="00DD5F98"/>
    <w:rsid w:val="00DD6813"/>
    <w:rsid w:val="00DD6B9A"/>
    <w:rsid w:val="00DE0D9F"/>
    <w:rsid w:val="00DF136C"/>
    <w:rsid w:val="00DF38AA"/>
    <w:rsid w:val="00E000E2"/>
    <w:rsid w:val="00E02119"/>
    <w:rsid w:val="00E022E7"/>
    <w:rsid w:val="00E02C0A"/>
    <w:rsid w:val="00E06EC5"/>
    <w:rsid w:val="00E07B65"/>
    <w:rsid w:val="00E231B7"/>
    <w:rsid w:val="00E24AF9"/>
    <w:rsid w:val="00E30FB4"/>
    <w:rsid w:val="00E3202D"/>
    <w:rsid w:val="00E42DA1"/>
    <w:rsid w:val="00E43D98"/>
    <w:rsid w:val="00E43FE3"/>
    <w:rsid w:val="00E44E77"/>
    <w:rsid w:val="00E46B99"/>
    <w:rsid w:val="00E60E52"/>
    <w:rsid w:val="00E64E36"/>
    <w:rsid w:val="00E7359E"/>
    <w:rsid w:val="00E81B03"/>
    <w:rsid w:val="00E82080"/>
    <w:rsid w:val="00E8249B"/>
    <w:rsid w:val="00E8294B"/>
    <w:rsid w:val="00E82AC6"/>
    <w:rsid w:val="00E93751"/>
    <w:rsid w:val="00E952FB"/>
    <w:rsid w:val="00EA0E4E"/>
    <w:rsid w:val="00EA1F96"/>
    <w:rsid w:val="00EA5027"/>
    <w:rsid w:val="00EA6AA1"/>
    <w:rsid w:val="00EB02F1"/>
    <w:rsid w:val="00EB06FC"/>
    <w:rsid w:val="00EB1432"/>
    <w:rsid w:val="00EB6A94"/>
    <w:rsid w:val="00EC0683"/>
    <w:rsid w:val="00EC1D36"/>
    <w:rsid w:val="00EC36DD"/>
    <w:rsid w:val="00EC7F11"/>
    <w:rsid w:val="00ED38D4"/>
    <w:rsid w:val="00ED483C"/>
    <w:rsid w:val="00ED625F"/>
    <w:rsid w:val="00ED6CE6"/>
    <w:rsid w:val="00ED7981"/>
    <w:rsid w:val="00EE08C0"/>
    <w:rsid w:val="00EE22AA"/>
    <w:rsid w:val="00EE7A4E"/>
    <w:rsid w:val="00EF09D3"/>
    <w:rsid w:val="00F00773"/>
    <w:rsid w:val="00F02E04"/>
    <w:rsid w:val="00F1423A"/>
    <w:rsid w:val="00F2268D"/>
    <w:rsid w:val="00F23A5A"/>
    <w:rsid w:val="00F23E0F"/>
    <w:rsid w:val="00F26298"/>
    <w:rsid w:val="00F313F5"/>
    <w:rsid w:val="00F32DBE"/>
    <w:rsid w:val="00F364ED"/>
    <w:rsid w:val="00F369AB"/>
    <w:rsid w:val="00F40DDF"/>
    <w:rsid w:val="00F415E9"/>
    <w:rsid w:val="00F52D64"/>
    <w:rsid w:val="00F60047"/>
    <w:rsid w:val="00F620BA"/>
    <w:rsid w:val="00F62D26"/>
    <w:rsid w:val="00F63B67"/>
    <w:rsid w:val="00F64809"/>
    <w:rsid w:val="00F65AF8"/>
    <w:rsid w:val="00F706DD"/>
    <w:rsid w:val="00F71222"/>
    <w:rsid w:val="00F76191"/>
    <w:rsid w:val="00F80261"/>
    <w:rsid w:val="00F85439"/>
    <w:rsid w:val="00F94226"/>
    <w:rsid w:val="00F95622"/>
    <w:rsid w:val="00FA4F95"/>
    <w:rsid w:val="00FB2413"/>
    <w:rsid w:val="00FB3EA8"/>
    <w:rsid w:val="00FB3EC6"/>
    <w:rsid w:val="00FB5419"/>
    <w:rsid w:val="00FC47C7"/>
    <w:rsid w:val="00FC5874"/>
    <w:rsid w:val="00FC7C35"/>
    <w:rsid w:val="00FD0738"/>
    <w:rsid w:val="00FD1C52"/>
    <w:rsid w:val="00FD36F9"/>
    <w:rsid w:val="00FD7E37"/>
    <w:rsid w:val="00FE1466"/>
    <w:rsid w:val="00FE1D58"/>
    <w:rsid w:val="00FE297A"/>
    <w:rsid w:val="00FE62BE"/>
    <w:rsid w:val="00FF04A0"/>
    <w:rsid w:val="00FF2004"/>
    <w:rsid w:val="00FF2EC7"/>
    <w:rsid w:val="00FF38FE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6B5074D"/>
  <w15:docId w15:val="{2792DF15-2D7C-496C-A680-2EC66E542FF0}"/>
  <w:attachedTemplate r:id="relationI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83"/>
    <w:pPr>
      <w:spacing w:after="200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4A0"/>
    <w:pPr>
      <w:keepNext/>
      <w:keepLines/>
      <w:spacing w:before="400" w:after="300"/>
      <w:outlineLvl w:val="0"/>
    </w:pPr>
    <w:rPr>
      <w:rFonts w:eastAsiaTheme="majorEastAsia" w:cstheme="majorBidi"/>
      <w:b/>
      <w:color w:val="0B1A34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E4E"/>
    <w:pPr>
      <w:keepNext/>
      <w:keepLines/>
      <w:spacing w:before="300" w:after="300"/>
      <w:outlineLvl w:val="1"/>
    </w:pPr>
    <w:rPr>
      <w:rFonts w:eastAsiaTheme="majorEastAsia" w:cstheme="majorBidi"/>
      <w:b/>
      <w:color w:val="30476E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851"/>
    <w:pPr>
      <w:keepNext/>
      <w:keepLines/>
      <w:spacing w:before="360" w:after="300"/>
      <w:outlineLvl w:val="2"/>
    </w:pPr>
    <w:rPr>
      <w:rFonts w:eastAsiaTheme="majorEastAsia" w:cstheme="majorBidi"/>
      <w:color w:val="333543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511"/>
    <w:pPr>
      <w:keepNext/>
      <w:keepLines/>
      <w:spacing w:before="360" w:after="300"/>
      <w:outlineLvl w:val="3"/>
    </w:pPr>
    <w:rPr>
      <w:rFonts w:eastAsiaTheme="majorEastAsia" w:cstheme="majorBidi"/>
      <w:iCs/>
      <w:color w:val="962E3E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6511"/>
    <w:pPr>
      <w:keepNext/>
      <w:keepLines/>
      <w:spacing w:before="40"/>
      <w:outlineLvl w:val="4"/>
    </w:pPr>
    <w:rPr>
      <w:rFonts w:eastAsiaTheme="majorEastAsia" w:cstheme="majorBidi"/>
      <w:i/>
      <w:color w:val="0B1A34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511"/>
    <w:pPr>
      <w:keepNext/>
      <w:keepLines/>
      <w:spacing w:before="40"/>
      <w:outlineLvl w:val="5"/>
    </w:pPr>
    <w:rPr>
      <w:rFonts w:eastAsiaTheme="majorEastAsia" w:cstheme="majorBidi"/>
      <w:b/>
      <w:color w:val="30476E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511"/>
    <w:pPr>
      <w:keepNext/>
      <w:keepLines/>
      <w:spacing w:before="360" w:after="300"/>
      <w:outlineLvl w:val="6"/>
    </w:pPr>
    <w:rPr>
      <w:rFonts w:eastAsiaTheme="majorEastAsia" w:cstheme="majorBidi"/>
      <w:b/>
      <w:i/>
      <w:iCs/>
      <w:color w:val="333543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511"/>
    <w:pPr>
      <w:keepNext/>
      <w:keepLines/>
      <w:spacing w:before="40"/>
      <w:outlineLvl w:val="7"/>
    </w:pPr>
    <w:rPr>
      <w:rFonts w:eastAsiaTheme="majorEastAsia" w:cstheme="majorBidi"/>
      <w:b/>
      <w:color w:val="962E3E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511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0B1A3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4A0"/>
    <w:rPr>
      <w:rFonts w:ascii="Verdana" w:eastAsiaTheme="majorEastAsia" w:hAnsi="Verdana" w:cstheme="majorBidi"/>
      <w:b/>
      <w:color w:val="0B1A34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E4E"/>
    <w:rPr>
      <w:rFonts w:ascii="Verdana" w:eastAsiaTheme="majorEastAsia" w:hAnsi="Verdana" w:cstheme="majorBidi"/>
      <w:b/>
      <w:color w:val="30476E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1851"/>
    <w:rPr>
      <w:rFonts w:ascii="Verdana" w:eastAsiaTheme="majorEastAsia" w:hAnsi="Verdana" w:cstheme="majorBidi"/>
      <w:color w:val="333543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96511"/>
    <w:rPr>
      <w:rFonts w:ascii="Verdana" w:eastAsiaTheme="majorEastAsia" w:hAnsi="Verdana" w:cstheme="majorBidi"/>
      <w:iCs/>
      <w:color w:val="962E3E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96511"/>
    <w:rPr>
      <w:rFonts w:ascii="Verdana" w:eastAsiaTheme="majorEastAsia" w:hAnsi="Verdana" w:cstheme="majorBidi"/>
      <w:i/>
      <w:color w:val="0B1A34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511"/>
    <w:rPr>
      <w:rFonts w:ascii="Verdana" w:eastAsiaTheme="majorEastAsia" w:hAnsi="Verdana" w:cstheme="majorBidi"/>
      <w:b/>
      <w:color w:val="30476E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511"/>
    <w:rPr>
      <w:rFonts w:ascii="Verdana" w:eastAsiaTheme="majorEastAsia" w:hAnsi="Verdana" w:cstheme="majorBidi"/>
      <w:b/>
      <w:i/>
      <w:iCs/>
      <w:color w:val="333543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511"/>
    <w:rPr>
      <w:rFonts w:ascii="Verdana" w:eastAsiaTheme="majorEastAsia" w:hAnsi="Verdana" w:cstheme="majorBidi"/>
      <w:b/>
      <w:color w:val="962E3E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511"/>
    <w:rPr>
      <w:rFonts w:ascii="Verdana" w:eastAsiaTheme="majorEastAsia" w:hAnsi="Verdana" w:cstheme="majorBidi"/>
      <w:b/>
      <w:i/>
      <w:iCs/>
      <w:color w:val="0B1A34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E952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2FB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FA4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F95"/>
    <w:rPr>
      <w:rFonts w:ascii="Verdana" w:hAnsi="Verdana"/>
      <w:sz w:val="18"/>
    </w:rPr>
  </w:style>
  <w:style w:type="table" w:customStyle="1" w:styleId="Tableau">
    <w:name w:val="Tableau"/>
    <w:basedOn w:val="TableNormal"/>
    <w:uiPriority w:val="99"/>
    <w:rsid w:val="00E952FB"/>
    <w:rPr>
      <w:rFonts w:ascii="Trebuchet MS" w:eastAsia="Yu Mincho" w:hAnsi="Trebuchet MS" w:cs="Times New Roman"/>
      <w:szCs w:val="20"/>
      <w:lang w:eastAsia="ja-JP"/>
    </w:rPr>
    <w:tblPr/>
  </w:style>
  <w:style w:type="paragraph" w:customStyle="1" w:styleId="En-ttedroite">
    <w:name w:val="En-tête droite"/>
    <w:basedOn w:val="Header"/>
    <w:autoRedefine/>
    <w:qFormat/>
    <w:rsid w:val="00E952FB"/>
    <w:pPr>
      <w:jc w:val="right"/>
    </w:pPr>
    <w:rPr>
      <w:rFonts w:eastAsia="Yu Mincho" w:cs="Times New Roman"/>
      <w:color w:val="0B1A34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67683"/>
    <w:pPr>
      <w:spacing w:before="500" w:after="500"/>
      <w:contextualSpacing/>
      <w:jc w:val="center"/>
    </w:pPr>
    <w:rPr>
      <w:rFonts w:eastAsiaTheme="majorEastAsia" w:cs="Times New Roman (Titres CS)"/>
      <w:smallCaps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683"/>
    <w:rPr>
      <w:rFonts w:ascii="Verdana" w:eastAsiaTheme="majorEastAsia" w:hAnsi="Verdana" w:cs="Times New Roman (Titres CS)"/>
      <w:smallCaps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qFormat/>
    <w:rsid w:val="00582550"/>
    <w:rPr>
      <w:rFonts w:ascii="Verdana" w:hAnsi="Verdana"/>
      <w:color w:val="962E3E"/>
      <w:sz w:val="18"/>
      <w:u w:val="single"/>
    </w:rPr>
  </w:style>
  <w:style w:type="character" w:customStyle="1" w:styleId="SmartHyperlink">
    <w:name w:val="Smart Hyperlink"/>
    <w:basedOn w:val="DefaultParagraphFont"/>
    <w:uiPriority w:val="99"/>
    <w:unhideWhenUsed/>
    <w:rsid w:val="00DF38AA"/>
    <w:rPr>
      <w:rFonts w:ascii="Verdana" w:hAnsi="Verdana"/>
      <w:color w:val="962E3E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8AA"/>
    <w:rPr>
      <w:rFonts w:ascii="Verdana" w:hAnsi="Verdana"/>
      <w:color w:val="962E3E"/>
      <w:sz w:val="18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683"/>
    <w:rPr>
      <w:rFonts w:ascii="Verdana" w:hAnsi="Verdana"/>
      <w:color w:val="605E5C"/>
      <w:sz w:val="18"/>
      <w:shd w:val="clear" w:color="auto" w:fill="E1DFDD"/>
    </w:rPr>
  </w:style>
  <w:style w:type="table" w:styleId="TableGrid">
    <w:name w:val="Table Grid"/>
    <w:basedOn w:val="TableNormal"/>
    <w:uiPriority w:val="39"/>
    <w:rsid w:val="0066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22598"/>
    <w:rPr>
      <w:rFonts w:ascii="Verdana" w:hAnsi="Verdana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Verdana" w:hAnsi="Verdana"/>
        <w:b/>
        <w:sz w:val="16"/>
      </w:rPr>
      <w:tblPr/>
      <w:tcPr>
        <w:shd w:val="clear" w:color="auto" w:fill="E3EBF3"/>
        <w:vAlign w:val="center"/>
      </w:tcPr>
    </w:tblStylePr>
  </w:style>
  <w:style w:type="paragraph" w:styleId="ListBullet">
    <w:name w:val="List Bullet"/>
    <w:basedOn w:val="Normal"/>
    <w:uiPriority w:val="99"/>
    <w:unhideWhenUsed/>
    <w:rsid w:val="00BF25D9"/>
    <w:pPr>
      <w:numPr>
        <w:numId w:val="1"/>
      </w:numPr>
      <w:spacing w:line="360" w:lineRule="auto"/>
      <w:ind w:left="717" w:hanging="357"/>
      <w:contextualSpacing/>
    </w:pPr>
  </w:style>
  <w:style w:type="paragraph" w:styleId="ListParagraph">
    <w:name w:val="List Paragraph"/>
    <w:basedOn w:val="Normal"/>
    <w:uiPriority w:val="34"/>
    <w:qFormat/>
    <w:rsid w:val="00B80FB2"/>
    <w:pPr>
      <w:ind w:left="720"/>
      <w:contextualSpacing/>
    </w:pPr>
  </w:style>
  <w:style w:type="paragraph" w:customStyle="1" w:styleId="Encartreco">
    <w:name w:val="Encart reco"/>
    <w:basedOn w:val="Normal"/>
    <w:next w:val="Normal"/>
    <w:qFormat/>
    <w:rsid w:val="00364FCD"/>
    <w:p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</w:pPr>
  </w:style>
  <w:style w:type="paragraph" w:styleId="NormalWeb">
    <w:name w:val="Normal (Web)"/>
    <w:basedOn w:val="Normal"/>
    <w:uiPriority w:val="99"/>
    <w:semiHidden/>
    <w:unhideWhenUsed/>
    <w:rsid w:val="007E53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644F85"/>
    <w:pPr>
      <w:spacing w:before="480" w:after="0" w:line="276" w:lineRule="auto"/>
      <w:outlineLvl w:val="9"/>
    </w:pPr>
    <w:rPr>
      <w:bCs/>
      <w:sz w:val="28"/>
      <w:szCs w:val="28"/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AE6E38"/>
    <w:pPr>
      <w:spacing w:before="120" w:after="120"/>
    </w:pPr>
    <w:rPr>
      <w:rFonts w:cstheme="minorHAnsi"/>
      <w:b/>
      <w:bCs/>
      <w:caps/>
      <w:color w:val="962E3E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E6E38"/>
    <w:pPr>
      <w:spacing w:after="0"/>
      <w:ind w:left="180"/>
    </w:pPr>
    <w:rPr>
      <w:rFonts w:cs="Calibri (Corps)"/>
      <w:b/>
      <w:color w:val="0B1A34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E6E38"/>
    <w:pPr>
      <w:spacing w:after="0"/>
      <w:ind w:left="360"/>
    </w:pPr>
    <w:rPr>
      <w:rFonts w:cstheme="minorHAnsi"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D49FA"/>
    <w:pPr>
      <w:spacing w:after="0"/>
      <w:ind w:left="540"/>
    </w:pPr>
    <w:rPr>
      <w:rFonts w:asciiTheme="minorHAnsi" w:hAnsiTheme="minorHAnsi" w:cstheme="minorHAnsi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D49FA"/>
    <w:pPr>
      <w:spacing w:after="0"/>
      <w:ind w:left="720"/>
    </w:pPr>
    <w:rPr>
      <w:rFonts w:asciiTheme="minorHAnsi" w:hAnsiTheme="minorHAnsi" w:cstheme="minorHAnsi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D49FA"/>
    <w:pPr>
      <w:spacing w:after="0"/>
      <w:ind w:left="900"/>
    </w:pPr>
    <w:rPr>
      <w:rFonts w:asciiTheme="minorHAnsi" w:hAnsiTheme="minorHAnsi" w:cstheme="minorHAnsi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D49FA"/>
    <w:pPr>
      <w:spacing w:after="0"/>
      <w:ind w:left="1080"/>
    </w:pPr>
    <w:rPr>
      <w:rFonts w:asciiTheme="minorHAnsi" w:hAnsiTheme="minorHAnsi" w:cstheme="minorHAnsi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D49FA"/>
    <w:pPr>
      <w:spacing w:after="0"/>
      <w:ind w:left="1260"/>
    </w:pPr>
    <w:rPr>
      <w:rFonts w:asciiTheme="minorHAnsi" w:hAnsiTheme="minorHAnsi" w:cstheme="minorHAnsi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D49FA"/>
    <w:pPr>
      <w:spacing w:after="0"/>
      <w:ind w:left="1440"/>
    </w:pPr>
    <w:rPr>
      <w:rFonts w:asciiTheme="minorHAnsi" w:hAnsiTheme="minorHAnsi" w:cstheme="minorHAnsi"/>
      <w:szCs w:val="18"/>
    </w:rPr>
  </w:style>
  <w:style w:type="paragraph" w:customStyle="1" w:styleId="Encartrecoliste">
    <w:name w:val="Encart reco liste"/>
    <w:basedOn w:val="ListParagraph"/>
    <w:next w:val="Normal"/>
    <w:qFormat/>
    <w:rsid w:val="00AC2BD2"/>
    <w:pPr>
      <w:numPr>
        <w:numId w:val="2"/>
      </w:num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  <w:ind w:left="426" w:hanging="426"/>
      <w:contextualSpacing w:val="0"/>
    </w:pPr>
  </w:style>
  <w:style w:type="paragraph" w:customStyle="1" w:styleId="modifier">
    <w:name w:val="À modifier"/>
    <w:basedOn w:val="Normal"/>
    <w:link w:val="modifierCar"/>
    <w:qFormat/>
    <w:rsid w:val="004028E2"/>
    <w:pPr>
      <w:shd w:val="clear" w:color="auto" w:fill="FFFF00"/>
    </w:pPr>
    <w:rPr>
      <w:rFonts w:ascii="American Typewriter" w:hAnsi="American Typewriter"/>
      <w:sz w:val="21"/>
    </w:rPr>
  </w:style>
  <w:style w:type="character" w:customStyle="1" w:styleId="modifierCar">
    <w:name w:val="À modifier Car"/>
    <w:basedOn w:val="DefaultParagraphFont"/>
    <w:link w:val="modifier"/>
    <w:rsid w:val="00285080"/>
    <w:rPr>
      <w:rFonts w:ascii="American Typewriter" w:hAnsi="American Typewriter"/>
      <w:sz w:val="21"/>
      <w:shd w:val="clear" w:color="auto" w:fill="FFFF00"/>
    </w:rPr>
  </w:style>
  <w:style w:type="paragraph" w:styleId="FootnoteText">
    <w:name w:val="footnote text"/>
    <w:basedOn w:val="Normal"/>
    <w:link w:val="FootnoteTextChar"/>
    <w:unhideWhenUsed/>
    <w:qFormat/>
    <w:rsid w:val="00582550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82550"/>
    <w:rPr>
      <w:rFonts w:ascii="Verdana" w:hAnsi="Verdana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5825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255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255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2550"/>
    <w:rPr>
      <w:vertAlign w:val="superscript"/>
    </w:rPr>
  </w:style>
  <w:style w:type="table" w:customStyle="1" w:styleId="TableauA42">
    <w:name w:val="Tableau A42"/>
    <w:basedOn w:val="TableNormal"/>
    <w:uiPriority w:val="99"/>
    <w:rsid w:val="009F2537"/>
    <w:pPr>
      <w:spacing w:before="200" w:after="200"/>
    </w:pPr>
    <w:rPr>
      <w:rFonts w:ascii="Trebuchet MS" w:eastAsia="Yu Mincho" w:hAnsi="Trebuchet MS" w:cs="Times New Roman"/>
      <w:szCs w:val="20"/>
      <w:lang w:eastAsia="ja-JP"/>
    </w:rPr>
    <w:tblPr>
      <w:tblBorders>
        <w:top w:val="single" w:sz="8" w:space="0" w:color="7D829A"/>
        <w:left w:val="single" w:sz="8" w:space="0" w:color="7D829A"/>
        <w:bottom w:val="single" w:sz="8" w:space="0" w:color="7D829A"/>
        <w:right w:val="single" w:sz="8" w:space="0" w:color="7D829A"/>
        <w:insideH w:val="single" w:sz="8" w:space="0" w:color="7D829A"/>
        <w:insideV w:val="single" w:sz="8" w:space="0" w:color="7D829A"/>
      </w:tblBorders>
    </w:tblPr>
    <w:tcPr>
      <w:shd w:val="clear" w:color="auto" w:fill="auto"/>
    </w:tcPr>
    <w:tblStylePr w:type="firstRow">
      <w:rPr>
        <w:rFonts w:ascii="Trebuchet MS" w:hAnsi="Trebuchet MS"/>
        <w:b/>
        <w:bCs/>
        <w:i w:val="0"/>
        <w:iCs w:val="0"/>
        <w:sz w:val="24"/>
      </w:rPr>
      <w:tblPr/>
      <w:tcPr>
        <w:shd w:val="clear" w:color="auto" w:fill="E3EBF3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55612"/>
    <w:pPr>
      <w:shd w:val="clear" w:color="auto" w:fill="E3EBF3"/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5612"/>
    <w:rPr>
      <w:rFonts w:ascii="Consolas" w:hAnsi="Consolas" w:cs="Consolas"/>
      <w:sz w:val="20"/>
      <w:szCs w:val="20"/>
      <w:shd w:val="clear" w:color="auto" w:fill="E3EBF3"/>
    </w:rPr>
  </w:style>
  <w:style w:type="character" w:customStyle="1" w:styleId="Ancredenotedefin">
    <w:name w:val="Ancre de note de fin"/>
    <w:basedOn w:val="DefaultParagraphFont"/>
    <w:qFormat/>
    <w:rsid w:val="00886F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6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27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276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76"/>
    <w:pPr>
      <w:spacing w:after="0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76"/>
    <w:rPr>
      <w:rFonts w:ascii="Times New Roman" w:hAnsi="Times New Roman" w:cs="Times New Roman"/>
      <w:sz w:val="18"/>
      <w:szCs w:val="18"/>
    </w:rPr>
  </w:style>
  <w:style w:type="character" w:customStyle="1" w:styleId="Code">
    <w:name w:val="Code"/>
    <w:basedOn w:val="DefaultParagraphFont"/>
    <w:qFormat/>
    <w:rsid w:val="00F23A5A"/>
    <w:rPr>
      <w:rFonts w:ascii="Courier" w:hAnsi="Courier"/>
      <w:color w:val="0B1A34"/>
      <w:sz w:val="19"/>
      <w:bdr w:val="none" w:sz="0" w:space="0" w:color="auto"/>
      <w:shd w:val="clear" w:color="auto" w:fill="E3EBF3"/>
    </w:rPr>
  </w:style>
  <w:style w:type="paragraph" w:customStyle="1" w:styleId="Remplacement">
    <w:name w:val="Remplacement"/>
    <w:basedOn w:val="Normal"/>
    <w:link w:val="RemplacementCar"/>
    <w:autoRedefine/>
    <w:rsid w:val="00F23A5A"/>
    <w:pPr>
      <w:shd w:val="clear" w:color="auto" w:fill="FFFF00"/>
      <w:spacing w:after="283"/>
    </w:pPr>
    <w:rPr>
      <w:rFonts w:eastAsia="Times New Roman"/>
      <w:color w:val="0B1B33"/>
    </w:rPr>
  </w:style>
  <w:style w:type="character" w:customStyle="1" w:styleId="RemplacementCar">
    <w:name w:val="Remplacement Car"/>
    <w:basedOn w:val="DefaultParagraphFont"/>
    <w:link w:val="Remplacement"/>
    <w:rsid w:val="00F23A5A"/>
    <w:rPr>
      <w:rFonts w:ascii="Verdana" w:eastAsia="Times New Roman" w:hAnsi="Verdana"/>
      <w:color w:val="0B1B33"/>
      <w:sz w:val="18"/>
      <w:shd w:val="clear" w:color="auto" w:fill="FFFF00"/>
    </w:rPr>
  </w:style>
  <w:style w:type="character" w:styleId="HTMLCode">
    <w:name w:val="HTML Code"/>
    <w:basedOn w:val="DefaultParagraphFont"/>
    <w:uiPriority w:val="99"/>
    <w:semiHidden/>
    <w:unhideWhenUsed/>
    <w:rsid w:val="00F23A5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B053C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373735"/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esc.europa.eu/en/about/political-organisation/eesc-president" TargetMode="External"/><Relationship Id="rId18" Type="http://schemas.openxmlformats.org/officeDocument/2006/relationships/hyperlink" Target="https://www.eesc.europa.eu/en/about/administrative-organisation/organisation-chart-administrative" TargetMode="External"/><Relationship Id="rId26" Type="http://schemas.openxmlformats.org/officeDocument/2006/relationships/hyperlink" Target="https://www.eesc.europa.eu/en/news-media/press-releases/securing-social-triple-rating-eu-requires-political-engagement-and-proper-funding" TargetMode="External"/><Relationship Id="rId39" Type="http://schemas.openxmlformats.org/officeDocument/2006/relationships/hyperlink" Target="https://www.eesc.europa.eu/ceslink/en" TargetMode="External"/><Relationship Id="rId21" Type="http://schemas.openxmlformats.org/officeDocument/2006/relationships/hyperlink" Target="https://www.eesc.europa.eu/en/our-work/publications-other-work/publications" TargetMode="External"/><Relationship Id="rId34" Type="http://schemas.openxmlformats.org/officeDocument/2006/relationships/hyperlink" Target="https://www.eesc.europa.eu/en/members-groups/groups/workers-group/organisation" TargetMode="External"/><Relationship Id="rId42" Type="http://schemas.openxmlformats.org/officeDocument/2006/relationships/hyperlink" Target="https://www.eesc.europa.eu/en/about/political-organisation/eesc-president/team" TargetMode="External"/><Relationship Id="rId47" Type="http://schemas.openxmlformats.org/officeDocument/2006/relationships/hyperlink" Target="https://www.ombudsman.europa.eu/fr/make-a-complaint" TargetMode="External"/><Relationship Id="rId50" Type="http://schemas.openxmlformats.org/officeDocument/2006/relationships/footer" Target="footer2.xml"/><Relationship Id="rId55" Type="http://schemas.openxmlformats.org/officeDocument/2006/relationships/customXml" Target="../customXml/item3.xml"/><Relationship Id="rId7" Type="http://schemas.openxmlformats.org/officeDocument/2006/relationships/settings" Target="settings.xml"/><Relationship Id="rId16" Type="http://schemas.openxmlformats.org/officeDocument/2006/relationships/hyperlink" Target="https://www.eesc.europa.eu/en/about" TargetMode="External"/><Relationship Id="rId29" Type="http://schemas.openxmlformats.org/officeDocument/2006/relationships/hyperlink" Target="https://www.eesc.europa.eu/avdb" TargetMode="External"/><Relationship Id="rId11" Type="http://schemas.openxmlformats.org/officeDocument/2006/relationships/hyperlink" Target="https://eur-lex.europa.eu/legal-content/FR/TXT/?uri=CELEX%3A32016L2102" TargetMode="External"/><Relationship Id="rId24" Type="http://schemas.openxmlformats.org/officeDocument/2006/relationships/hyperlink" Target="https://www.eesc.europa.eu/en/agenda/our-events/events" TargetMode="External"/><Relationship Id="rId32" Type="http://schemas.openxmlformats.org/officeDocument/2006/relationships/hyperlink" Target="https://www.eesc.europa.eu/en/news-media/contact-press-office" TargetMode="External"/><Relationship Id="rId37" Type="http://schemas.openxmlformats.org/officeDocument/2006/relationships/hyperlink" Target="https://www.eesc.europa.eu/en/sitemap" TargetMode="External"/><Relationship Id="rId40" Type="http://schemas.openxmlformats.org/officeDocument/2006/relationships/hyperlink" Target="https://www.eesc.europa.eu/en/speakers/speaker-biographies" TargetMode="External"/><Relationship Id="rId45" Type="http://schemas.openxmlformats.org/officeDocument/2006/relationships/hyperlink" Target="https://www.ombudsman.europa.eu/fr/make-a-complaint" TargetMode="External"/><Relationship Id="rId53" Type="http://schemas.openxmlformats.org/officeDocument/2006/relationships/customXml" Target="../customXml/item1.xml"/><Relationship Id="rId5" Type="http://schemas.openxmlformats.org/officeDocument/2006/relationships/numbering" Target="numbering.xml"/><Relationship Id="rId15" Type="http://schemas.openxmlformats.org/officeDocument/2006/relationships/hyperlink" Target="https://www.eesc.europa.eu/en" TargetMode="External"/><Relationship Id="rId23" Type="http://schemas.openxmlformats.org/officeDocument/2006/relationships/hyperlink" Target="https://www.eesc.europa.eu/en/search/node/Agriculture" TargetMode="External"/><Relationship Id="rId28" Type="http://schemas.openxmlformats.org/officeDocument/2006/relationships/hyperlink" Target="https://www.eesc.europa.eu/en/news-media/eesc-social-media" TargetMode="External"/><Relationship Id="rId36" Type="http://schemas.openxmlformats.org/officeDocument/2006/relationships/hyperlink" Target="https://www.eesc.europa.eu/en/contact/how-get-eesc" TargetMode="Externa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eesc.europa.eu/en/our-work/opinions-information-reports/opinions" TargetMode="External"/><Relationship Id="rId31" Type="http://schemas.openxmlformats.org/officeDocument/2006/relationships/hyperlink" Target="https://www.eesc.europa.eu/en/avdb/video/civil-society-days-2018" TargetMode="External"/><Relationship Id="rId44" Type="http://schemas.openxmlformats.org/officeDocument/2006/relationships/hyperlink" Target="mailto:webeesc@eesc.europa.eu" TargetMode="External"/><Relationship Id="rId52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hyperlink" Target="https://www.eesc.europa.eu/fr/our-work" TargetMode="External"/><Relationship Id="rId22" Type="http://schemas.openxmlformats.org/officeDocument/2006/relationships/hyperlink" Target="https://www.eesc.europa.eu/en/policies/policy-areas/external-relations" TargetMode="External"/><Relationship Id="rId27" Type="http://schemas.openxmlformats.org/officeDocument/2006/relationships/hyperlink" Target="https://www.eesc.europa.eu/en/news-media/eesc-info/092018" TargetMode="External"/><Relationship Id="rId30" Type="http://schemas.openxmlformats.org/officeDocument/2006/relationships/hyperlink" Target="https://www.eesc.europa.eu/en/avdb/galleries/civil-society-days-2018" TargetMode="External"/><Relationship Id="rId35" Type="http://schemas.openxmlformats.org/officeDocument/2006/relationships/hyperlink" Target="https://www.eesc.europa.eu/en/members-groups/groups/workers-group/partner-organisations" TargetMode="External"/><Relationship Id="rId43" Type="http://schemas.openxmlformats.org/officeDocument/2006/relationships/hyperlink" Target="https://www.eesc.europa.eu/en/news-media/videos/leuropaebella-luca-jahier-conversation-innovative-minds-europe" TargetMode="External"/><Relationship Id="rId48" Type="http://schemas.openxmlformats.org/officeDocument/2006/relationships/footer" Target="footer1.xml"/><Relationship Id="rId56" Type="http://schemas.openxmlformats.org/officeDocument/2006/relationships/customXml" Target="../customXml/item4.xm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12" Type="http://schemas.openxmlformats.org/officeDocument/2006/relationships/hyperlink" Target="https://www.eesc.europa.eu/en/" TargetMode="External"/><Relationship Id="rId17" Type="http://schemas.openxmlformats.org/officeDocument/2006/relationships/hyperlink" Target="https://www.eesc.europa.eu/en/about/political-organisation/eesc-president" TargetMode="External"/><Relationship Id="rId25" Type="http://schemas.openxmlformats.org/officeDocument/2006/relationships/hyperlink" Target="https://www.eesc.europa.eu/en/agenda/our-events/events/eci-day-2018-working-together/programme" TargetMode="External"/><Relationship Id="rId33" Type="http://schemas.openxmlformats.org/officeDocument/2006/relationships/hyperlink" Target="https://www.eesc.europa.eu/en/members-groups/groups/workers-group" TargetMode="External"/><Relationship Id="rId38" Type="http://schemas.openxmlformats.org/officeDocument/2006/relationships/hyperlink" Target="https://www.eesc.europa.eu/en/work-with-us/jobs" TargetMode="External"/><Relationship Id="rId46" Type="http://schemas.openxmlformats.org/officeDocument/2006/relationships/hyperlink" Target="https://www.ombudsman.europa.eu/fr/make-a-complaint" TargetMode="External"/><Relationship Id="rId20" Type="http://schemas.openxmlformats.org/officeDocument/2006/relationships/hyperlink" Target="https://www.eesc.europa.eu/en/our-work/opinions-information-reports/opinions/eu-action-plan-2017-2019-tackling-gender-pay-gap" TargetMode="External"/><Relationship Id="rId41" Type="http://schemas.openxmlformats.org/officeDocument/2006/relationships/hyperlink" Target="https://www.eesc.europa.eu/en/work-with-us/partnership/step-step-procedure" TargetMode="External"/><Relationship Id="rId54" Type="http://schemas.openxmlformats.org/officeDocument/2006/relationships/customXml" Target="../customXml/item2.xml"/><Relationship Id="rId6" Type="http://schemas.openxmlformats.org/officeDocument/2006/relationships/styles" Target="styles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Normal.dotm" TargetMode="External" Id="relationId" /></Relationships>
</file>

<file path=word/theme/theme1.xml><?xml version="1.0" encoding="utf-8"?>
<a:theme xmlns:a="http://schemas.openxmlformats.org/drawingml/2006/main" name="A4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CTJJHAUHWN5E-644613129-1707</_dlc_DocId>
    <_dlc_DocIdUrl xmlns="bfc960a6-20da-4c94-8684-71380fca093b">
      <Url>http://dm2016/eesc/2019/_layouts/15/DocIdRedir.aspx?ID=CTJJHAUHWN5E-644613129-1707</Url>
      <Description>CTJJHAUHWN5E-644613129-1707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2019-12-05T12:00:00+00:00</ProductionDate>
    <FicheYear xmlns="bfc960a6-20da-4c94-8684-71380fca093b">2019</FicheYear>
    <DocumentNumber xmlns="8374e8f1-db99-4c7a-b8f0-8b1e32999b5b">5371</DocumentNumber>
    <DocumentVersion xmlns="bfc960a6-20da-4c94-8684-71380fca093b">1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73</Value>
      <Value>72</Value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12286</FicheNumber>
    <DocumentPart xmlns="bfc960a6-20da-4c94-8684-71380fca093b">0</DocumentPart>
    <AdoptionDate xmlns="bfc960a6-20da-4c94-8684-71380fca093b" xsi:nil="true"/>
    <RequestingService xmlns="bfc960a6-20da-4c94-8684-71380fca093b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88AB06-2256-4EEE-9EDB-C0512EBB403C}"/>
</file>

<file path=customXml/itemProps2.xml><?xml version="1.0" encoding="utf-8"?>
<ds:datastoreItem xmlns:ds="http://schemas.openxmlformats.org/officeDocument/2006/customXml" ds:itemID="{4AD30E4E-38A5-49F7-96F4-5918C9F2F474}"/>
</file>

<file path=customXml/itemProps3.xml><?xml version="1.0" encoding="utf-8"?>
<ds:datastoreItem xmlns:ds="http://schemas.openxmlformats.org/officeDocument/2006/customXml" ds:itemID="{28D34527-573E-46A4-BF27-A05B106DC787}"/>
</file>

<file path=customXml/itemProps4.xml><?xml version="1.0" encoding="utf-8"?>
<ds:datastoreItem xmlns:ds="http://schemas.openxmlformats.org/officeDocument/2006/customXml" ds:itemID="{505251E7-CA6D-4E2F-89CF-2C3122004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Déclaration de conformité - accessibilité web 2019</vt:lpstr>
      <vt:lpstr>Rapport d'audit WCAG - CESE - 2019</vt:lpstr>
    </vt:vector>
  </TitlesOfParts>
  <Company>CESE-CdR</Company>
  <LinksUpToDate>false</LinksUpToDate>
  <CharactersWithSpaces>9441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conformité - accessibilité web 2019</dc:title>
  <dc:creator>Access 42</dc:creator>
  <cp:keywords>EESC-2019-05371-00-01-WEB-TRA-EN</cp:keywords>
  <dc:description>Rapporteur:  - Original language: EN, FR - Date of document: 05/12/2019 - Date of meeting:  - External documents:  - Administrator: MME FÜSSL Karin</dc:description>
  <cp:lastModifiedBy>Nathalie Renière</cp:lastModifiedBy>
  <cp:revision>5</cp:revision>
  <cp:lastPrinted>2019-11-06T04:41:00Z</cp:lastPrinted>
  <dcterms:created xsi:type="dcterms:W3CDTF">2019-12-04T15:22:00Z</dcterms:created>
  <dcterms:modified xsi:type="dcterms:W3CDTF">2019-12-05T12:51:00Z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27/11/2019</vt:lpwstr>
  </property>
  <property fmtid="{D5CDD505-2E9C-101B-9397-08002B2CF9AE}" pid="4" name="Pref_Time">
    <vt:lpwstr>14:58:21</vt:lpwstr>
  </property>
  <property fmtid="{D5CDD505-2E9C-101B-9397-08002B2CF9AE}" pid="5" name="Pref_User">
    <vt:lpwstr>mkop</vt:lpwstr>
  </property>
  <property fmtid="{D5CDD505-2E9C-101B-9397-08002B2CF9AE}" pid="6" name="Pref_FileName">
    <vt:lpwstr>EESC-2019-05371-00-00-WEB-TRA-FR-CRR.docx</vt:lpwstr>
  </property>
  <property fmtid="{D5CDD505-2E9C-101B-9397-08002B2CF9AE}" pid="7" name="ContentTypeId">
    <vt:lpwstr>0x010100EA97B91038054C99906057A708A1480A004A07B7D2C585754B97D3BEF52E07EE2D</vt:lpwstr>
  </property>
  <property fmtid="{D5CDD505-2E9C-101B-9397-08002B2CF9AE}" pid="8" name="_dlc_DocIdItemGuid">
    <vt:lpwstr>72bba369-947d-4210-beda-72b736a6a665</vt:lpwstr>
  </property>
  <property fmtid="{D5CDD505-2E9C-101B-9397-08002B2CF9AE}" pid="9" name="AvailableTranslations">
    <vt:lpwstr>52;#DA|5d49c027-8956-412b-aa16-e85a0f96ad0e;#72;#GA|762d2456-c427-4ecb-b312-af3dad8e258c;#17;#ES|e7a6b05b-ae16-40c8-add9-68b64b03aeba;#48;#LT|a7ff5ce7-6123-4f68-865a-a57c31810414;#57;#RO|feb747a2-64cd-4299-af12-4833ddc30497;#56;#SL|98a412ae-eb01-49e9-ae3d-585a81724cfc;#63;#MT|7df99101-6854-4a26-b53a-b88c0da02c26;#10;#FR|d2afafd3-4c81-4f60-8f52-ee33f2f54ff3;#62;#FI|87606a43-d45f-42d6-b8c9-e1a3457db5b7;#4;#EN|f2175f21-25d7-44a3-96da-d6a61b075e1b;#65;#ET|ff6c3f4c-b02c-4c3c-ab07-2c37995a7a0a;#59;#HR|2f555653-ed1a-4fe6-8362-9082d95989e5;#49;#EL|6d4f4d51-af9b-4650-94b4-4276bee85c91;#58;#LV|46f7e311-5d9f-4663-b433-18aeccb7ace7;#21;#IT|0774613c-01ed-4e5d-a25d-11d2388de825;#45;#NL|55c6556c-b4f4-441d-9acf-c498d4f838bd;#38;#SV|c2ed69e7-a339-43d7-8f22-d93680a92aa0;#55;#BG|1a1b3951-7821-4e6a-85f5-5673fc08bd2c;#46;#CS|72f9705b-0217-4fd3-bea2-cbc7ed80e26e;#14;#DE|f6b31e5a-26fa-4935-b661-318e46daf27e;#64;#PT|50ccc04a-eadd-42ae-a0cb-acaf45f812ba;#25;#SK|46d9fce0-ef79-4f71-b89b-cd6aa82426b8;#16;#PL|1e03da61-4678-4e07-b136-b5024ca9197b;#60;#HU|6b229040-c589-4408-b4c1-4285663d20a8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5371</vt:i4>
  </property>
  <property fmtid="{D5CDD505-2E9C-101B-9397-08002B2CF9AE}" pid="14" name="FicheYear">
    <vt:i4>2019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73;#WEB|f9c2e806-c7b4-42cb-b487-6fc237e5776f</vt:lpwstr>
  </property>
  <property fmtid="{D5CDD505-2E9C-101B-9397-08002B2CF9AE}" pid="22" name="RequestingService">
    <vt:lpwstr>Information en ligne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4;#EN|f2175f21-25d7-44a3-96da-d6a61b075e1b;#10;#FR|d2afafd3-4c81-4f60-8f52-ee33f2f54ff3</vt:lpwstr>
  </property>
  <property fmtid="{D5CDD505-2E9C-101B-9397-08002B2CF9AE}" pid="27" name="MeetingName">
    <vt:lpwstr/>
  </property>
  <property fmtid="{D5CDD505-2E9C-101B-9397-08002B2CF9AE}" pid="29" name="AvailableTranslations_0">
    <vt:lpwstr>ES|e7a6b05b-ae16-40c8-add9-68b64b03aeba;LT|a7ff5ce7-6123-4f68-865a-a57c31810414;SL|98a412ae-eb01-49e9-ae3d-585a81724cfc;MT|7df99101-6854-4a26-b53a-b88c0da02c26;FI|87606a43-d45f-42d6-b8c9-e1a3457db5b7;HR|2f555653-ed1a-4fe6-8362-9082d95989e5;EL|6d4f4d51-af9b-4650-94b4-4276bee85c91;IT|0774613c-01ed-4e5d-a25d-11d2388de825;NL|55c6556c-b4f4-441d-9acf-c498d4f838bd;PL|1e03da61-4678-4e07-b136-b5024ca9197b;HU|6b229040-c589-4408-b4c1-4285663d20a8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EN|f2175f21-25d7-44a3-96da-d6a61b075e1b;FR|d2afafd3-4c81-4f60-8f52-ee33f2f54ff3</vt:lpwstr>
  </property>
  <property fmtid="{D5CDD505-2E9C-101B-9397-08002B2CF9AE}" pid="32" name="TaxCatchAll">
    <vt:lpwstr>73;#WEB|f9c2e806-c7b4-42cb-b487-6fc237e5776f;#63;#MT|7df99101-6854-4a26-b53a-b88c0da02c26;#62;#FI|87606a43-d45f-42d6-b8c9-e1a3457db5b7;#60;#HU|6b229040-c589-4408-b4c1-4285663d20a8;#59;#HR|2f555653-ed1a-4fe6-8362-9082d95989e5;#21;#IT|0774613c-01ed-4e5d-a25d-11d2388de825;#56;#SL|98a412ae-eb01-49e9-ae3d-585a81724cfc;#17;#ES|e7a6b05b-ae16-40c8-add9-68b64b03aeba;#16;#PL|1e03da61-4678-4e07-b136-b5024ca9197b;#49;#EL|6d4f4d51-af9b-4650-94b4-4276bee85c91;#48;#LT|a7ff5ce7-6123-4f68-865a-a57c31810414;#10;#FR|d2afafd3-4c81-4f60-8f52-ee33f2f54ff3;#45;#NL|55c6556c-b4f4-441d-9acf-c498d4f838bd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12286</vt:i4>
  </property>
  <property fmtid="{D5CDD505-2E9C-101B-9397-08002B2CF9AE}" pid="37" name="DocumentLanguage">
    <vt:lpwstr>10;#FR|d2afafd3-4c81-4f60-8f52-ee33f2f54ff3</vt:lpwstr>
  </property>
</Properties>
</file>