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Pr="00400555" w:rsidRDefault="002A291E" w:rsidP="004B755F">
      <w:pPr>
        <w:spacing w:before="4200"/>
        <w:jc w:val="center"/>
      </w:pPr>
      <w:bookmarkStart w:id="0" w:name="_GoBack"/>
      <w:bookmarkEnd w:id="0"/>
      <w:r w:rsidRPr="00400555">
        <w:rPr>
          <w:noProof/>
          <w:sz w:val="20"/>
          <w:lang w:eastAsia="en-GB"/>
        </w:rPr>
        <mc:AlternateContent>
          <mc:Choice Requires="wps">
            <w:drawing>
              <wp:anchor distT="0" distB="0" distL="114300" distR="114300" simplePos="0" relativeHeight="251657216"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14:paraId="4CE5AB00" w14:textId="645F658E" w:rsidR="00666570" w:rsidRPr="00400555" w:rsidRDefault="00667532" w:rsidP="00666570">
      <w:pPr>
        <w:pStyle w:val="Title"/>
      </w:pPr>
      <w:r w:rsidRPr="00400555">
        <w:t>Accessibility statement</w:t>
      </w:r>
    </w:p>
    <w:p w14:paraId="5AF68968" w14:textId="77777777" w:rsidR="00DD11A1" w:rsidRPr="00400555" w:rsidRDefault="00DD11A1">
      <w:r w:rsidRPr="00400555">
        <w:br w:type="page"/>
      </w:r>
    </w:p>
    <w:p w14:paraId="3A496AAB" w14:textId="22183A04" w:rsidR="00667532" w:rsidRPr="00400555" w:rsidRDefault="00667532" w:rsidP="00400555">
      <w:pPr>
        <w:spacing w:line="288" w:lineRule="auto"/>
        <w:jc w:val="both"/>
      </w:pPr>
      <w:r w:rsidRPr="00400555">
        <w:lastRenderedPageBreak/>
        <w:t xml:space="preserve">The EESC is committed to making its website accessible, in accordance with </w:t>
      </w:r>
      <w:hyperlink r:id="rId8" w:history="1">
        <w:r w:rsidRPr="00400555">
          <w:rPr>
            <w:rStyle w:val="Hyperlink"/>
          </w:rPr>
          <w:t>Directive (EU) 2016/2102 of the European Parliament and of the Council</w:t>
        </w:r>
      </w:hyperlink>
      <w:r w:rsidRPr="00400555">
        <w:t>.</w:t>
      </w:r>
    </w:p>
    <w:p w14:paraId="2D8DEF26" w14:textId="2326ED7B" w:rsidR="00667532" w:rsidRPr="00400555" w:rsidRDefault="00667532" w:rsidP="00400555">
      <w:pPr>
        <w:spacing w:line="288" w:lineRule="auto"/>
      </w:pPr>
      <w:r w:rsidRPr="00400555">
        <w:t xml:space="preserve">This accessibility statement applies to the website </w:t>
      </w:r>
      <w:hyperlink r:id="rId9" w:history="1">
        <w:r w:rsidRPr="00400555">
          <w:rPr>
            <w:rStyle w:val="Hyperlink"/>
          </w:rPr>
          <w:t>https://www.eesc.europa.eu/en/</w:t>
        </w:r>
      </w:hyperlink>
      <w:r w:rsidRPr="00400555">
        <w:t xml:space="preserve">. </w:t>
      </w:r>
    </w:p>
    <w:p w14:paraId="391C5428" w14:textId="77777777" w:rsidR="00667532" w:rsidRPr="00400555" w:rsidRDefault="00667532" w:rsidP="00400555">
      <w:pPr>
        <w:pStyle w:val="Heading1"/>
        <w:spacing w:line="288" w:lineRule="auto"/>
      </w:pPr>
      <w:r w:rsidRPr="00400555">
        <w:t>Body making the statement</w:t>
      </w:r>
    </w:p>
    <w:p w14:paraId="0ED543B9" w14:textId="77777777" w:rsidR="00667532" w:rsidRPr="00400555" w:rsidRDefault="00667532" w:rsidP="00400555">
      <w:pPr>
        <w:spacing w:line="288" w:lineRule="auto"/>
      </w:pPr>
      <w:r w:rsidRPr="00400555">
        <w:t>European Economic and Social Committee</w:t>
      </w:r>
    </w:p>
    <w:p w14:paraId="2693C4BC" w14:textId="77777777" w:rsidR="00667532" w:rsidRPr="00400555" w:rsidRDefault="00667532" w:rsidP="00400555">
      <w:pPr>
        <w:spacing w:line="288" w:lineRule="auto"/>
      </w:pPr>
      <w:r w:rsidRPr="00400555">
        <w:t>Rue Belliard/Belliardstraat 99</w:t>
      </w:r>
    </w:p>
    <w:p w14:paraId="0DEF2070" w14:textId="77777777" w:rsidR="00667532" w:rsidRPr="00400555" w:rsidRDefault="00667532" w:rsidP="00400555">
      <w:pPr>
        <w:spacing w:line="288" w:lineRule="auto"/>
      </w:pPr>
      <w:r w:rsidRPr="00400555">
        <w:t>B-1040 Bruxelles/Brussel</w:t>
      </w:r>
    </w:p>
    <w:p w14:paraId="29BC2EBF" w14:textId="77777777" w:rsidR="00667532" w:rsidRPr="00400555" w:rsidRDefault="00667532" w:rsidP="00400555">
      <w:pPr>
        <w:spacing w:line="288" w:lineRule="auto"/>
      </w:pPr>
      <w:r w:rsidRPr="00400555">
        <w:t>Belgium</w:t>
      </w:r>
    </w:p>
    <w:p w14:paraId="335A28DC" w14:textId="77777777" w:rsidR="00667532" w:rsidRPr="00400555" w:rsidRDefault="00667532" w:rsidP="00400555">
      <w:pPr>
        <w:spacing w:line="288" w:lineRule="auto"/>
      </w:pPr>
      <w:r w:rsidRPr="00400555">
        <w:t>Contact: webeesc@eesc.europa.eu</w:t>
      </w:r>
    </w:p>
    <w:p w14:paraId="24DE40BD" w14:textId="77777777" w:rsidR="00667532" w:rsidRPr="00400555" w:rsidRDefault="00667532" w:rsidP="00400555">
      <w:pPr>
        <w:pStyle w:val="Heading1"/>
        <w:spacing w:line="288" w:lineRule="auto"/>
      </w:pPr>
      <w:r w:rsidRPr="00400555">
        <w:t>Compliance status</w:t>
      </w:r>
    </w:p>
    <w:p w14:paraId="7D664AB4" w14:textId="27713E29" w:rsidR="00667532" w:rsidRPr="00400555" w:rsidRDefault="00667532" w:rsidP="00400555">
      <w:pPr>
        <w:spacing w:line="288" w:lineRule="auto"/>
      </w:pPr>
      <w:r w:rsidRPr="00400555">
        <w:t xml:space="preserve">This website is compliant with the WCAG 2.0 and WCAG 2.1 standards. </w:t>
      </w:r>
    </w:p>
    <w:p w14:paraId="584CD67F" w14:textId="77777777" w:rsidR="00667532" w:rsidRPr="00400555" w:rsidRDefault="00667532" w:rsidP="00400555">
      <w:pPr>
        <w:pStyle w:val="Heading2"/>
        <w:spacing w:line="288" w:lineRule="auto"/>
        <w:jc w:val="both"/>
      </w:pPr>
      <w:r w:rsidRPr="00400555">
        <w:t>Results of testing</w:t>
      </w:r>
    </w:p>
    <w:p w14:paraId="16CDB0C3" w14:textId="77777777" w:rsidR="00667532" w:rsidRPr="00400555" w:rsidRDefault="00667532" w:rsidP="00400555">
      <w:pPr>
        <w:spacing w:line="288" w:lineRule="auto"/>
        <w:jc w:val="both"/>
      </w:pPr>
      <w:r w:rsidRPr="00400555">
        <w:t>An audit of the site was carried out by an external company for the WCAG 2.0 and WCAG 2.1 criteria.</w:t>
      </w:r>
    </w:p>
    <w:p w14:paraId="6C02EE85" w14:textId="77777777" w:rsidR="00667532" w:rsidRPr="00400555" w:rsidRDefault="00667532" w:rsidP="00400555">
      <w:pPr>
        <w:pStyle w:val="Heading3"/>
        <w:spacing w:line="288" w:lineRule="auto"/>
        <w:jc w:val="both"/>
      </w:pPr>
      <w:r w:rsidRPr="00400555">
        <w:t>WCAG 2.0</w:t>
      </w:r>
    </w:p>
    <w:p w14:paraId="478561AC" w14:textId="47B187FC" w:rsidR="00667532" w:rsidRPr="00400555" w:rsidRDefault="00667532" w:rsidP="00400555">
      <w:pPr>
        <w:spacing w:line="288" w:lineRule="auto"/>
        <w:jc w:val="both"/>
      </w:pPr>
      <w:r w:rsidRPr="00400555">
        <w:t>The website audit found 100% overall compliance with the criteria of the WCAG 2.0 standard at the applicable A and AA levels, as follows:</w:t>
      </w:r>
    </w:p>
    <w:p w14:paraId="6300D8FA" w14:textId="031BF4A9" w:rsidR="00667532" w:rsidRPr="00400555" w:rsidRDefault="00667532" w:rsidP="00400555">
      <w:pPr>
        <w:pStyle w:val="ListParagraph"/>
        <w:numPr>
          <w:ilvl w:val="0"/>
          <w:numId w:val="46"/>
        </w:numPr>
        <w:spacing w:line="288" w:lineRule="auto"/>
        <w:jc w:val="both"/>
      </w:pPr>
      <w:r w:rsidRPr="00400555">
        <w:t>100% compliance with A-level criteria</w:t>
      </w:r>
    </w:p>
    <w:p w14:paraId="3290D254" w14:textId="006CAAE0" w:rsidR="00667532" w:rsidRPr="00400555" w:rsidRDefault="00667532" w:rsidP="00400555">
      <w:pPr>
        <w:pStyle w:val="ListParagraph"/>
        <w:numPr>
          <w:ilvl w:val="0"/>
          <w:numId w:val="46"/>
        </w:numPr>
        <w:spacing w:line="288" w:lineRule="auto"/>
        <w:jc w:val="both"/>
      </w:pPr>
      <w:r w:rsidRPr="00400555">
        <w:t>100% compliance with AA-level criteria</w:t>
      </w:r>
    </w:p>
    <w:p w14:paraId="78E19C61" w14:textId="77777777" w:rsidR="00667532" w:rsidRPr="00400555" w:rsidRDefault="00667532" w:rsidP="00400555">
      <w:pPr>
        <w:pStyle w:val="Heading3"/>
        <w:spacing w:line="288" w:lineRule="auto"/>
        <w:jc w:val="both"/>
      </w:pPr>
      <w:r w:rsidRPr="00400555">
        <w:t>WCAG 2.1</w:t>
      </w:r>
    </w:p>
    <w:p w14:paraId="02393A77" w14:textId="372DECA1" w:rsidR="00667532" w:rsidRPr="00400555" w:rsidRDefault="00667532" w:rsidP="00400555">
      <w:pPr>
        <w:spacing w:line="288" w:lineRule="auto"/>
        <w:jc w:val="both"/>
      </w:pPr>
      <w:r w:rsidRPr="00400555">
        <w:t>The website audit found 100% overall compliance with the criteria of the WCAG 2.1 standard at the applicable A and AA levels, as follows:</w:t>
      </w:r>
    </w:p>
    <w:p w14:paraId="68849935" w14:textId="0DFB16E4" w:rsidR="00667532" w:rsidRPr="00400555" w:rsidRDefault="00667532" w:rsidP="00400555">
      <w:pPr>
        <w:pStyle w:val="ListParagraph"/>
        <w:numPr>
          <w:ilvl w:val="0"/>
          <w:numId w:val="46"/>
        </w:numPr>
        <w:spacing w:line="288" w:lineRule="auto"/>
      </w:pPr>
      <w:r w:rsidRPr="00400555">
        <w:t>100% compliance with the A-level criteria</w:t>
      </w:r>
    </w:p>
    <w:p w14:paraId="41F66604" w14:textId="4E85428A" w:rsidR="00667532" w:rsidRPr="00400555" w:rsidRDefault="00667532" w:rsidP="00400555">
      <w:pPr>
        <w:pStyle w:val="ListParagraph"/>
        <w:numPr>
          <w:ilvl w:val="0"/>
          <w:numId w:val="46"/>
        </w:numPr>
        <w:spacing w:line="288" w:lineRule="auto"/>
      </w:pPr>
      <w:r w:rsidRPr="00400555">
        <w:t>100% compliance with the AA-level criteria</w:t>
      </w:r>
    </w:p>
    <w:p w14:paraId="24B4772E" w14:textId="77777777" w:rsidR="00667532" w:rsidRPr="00400555" w:rsidRDefault="00667532" w:rsidP="00400555">
      <w:pPr>
        <w:pStyle w:val="Heading1"/>
        <w:spacing w:line="288" w:lineRule="auto"/>
      </w:pPr>
      <w:r w:rsidRPr="00400555">
        <w:t>Non-accessible content</w:t>
      </w:r>
    </w:p>
    <w:p w14:paraId="3A4CDD61" w14:textId="77777777" w:rsidR="00667532" w:rsidRPr="00400555" w:rsidRDefault="00667532" w:rsidP="00400555">
      <w:pPr>
        <w:pStyle w:val="Heading2"/>
        <w:spacing w:line="288" w:lineRule="auto"/>
        <w:jc w:val="both"/>
      </w:pPr>
      <w:r w:rsidRPr="00400555">
        <w:t>Third-party content</w:t>
      </w:r>
    </w:p>
    <w:p w14:paraId="31D59886" w14:textId="1200D0B2" w:rsidR="00667532" w:rsidRPr="00400555" w:rsidRDefault="00667532" w:rsidP="00400555">
      <w:pPr>
        <w:pStyle w:val="ListParagraph"/>
        <w:numPr>
          <w:ilvl w:val="0"/>
          <w:numId w:val="40"/>
        </w:numPr>
        <w:spacing w:line="288" w:lineRule="auto"/>
        <w:jc w:val="both"/>
      </w:pPr>
      <w:r w:rsidRPr="00400555">
        <w:rPr>
          <w:b/>
          <w:bCs/>
        </w:rPr>
        <w:t>Twitter timeline</w:t>
      </w:r>
      <w:r w:rsidRPr="00400555">
        <w:t>: on certain pages (such as the "</w:t>
      </w:r>
      <w:hyperlink r:id="rId10" w:history="1">
        <w:r w:rsidRPr="00400555">
          <w:rPr>
            <w:rStyle w:val="Hyperlink"/>
          </w:rPr>
          <w:t>EESC President</w:t>
        </w:r>
      </w:hyperlink>
      <w:r w:rsidRPr="00400555">
        <w:t>” page), the EESC gives access to its Twitter timeline. The code displayed and its formatting cannot be altered by the EESC. This content is covered by the derogation for third-party content.</w:t>
      </w:r>
    </w:p>
    <w:p w14:paraId="6A490EB0" w14:textId="77777777" w:rsidR="00667532" w:rsidRPr="00400555" w:rsidRDefault="00667532" w:rsidP="00400555">
      <w:pPr>
        <w:pStyle w:val="ListParagraph"/>
        <w:numPr>
          <w:ilvl w:val="0"/>
          <w:numId w:val="40"/>
        </w:numPr>
        <w:spacing w:line="288" w:lineRule="auto"/>
        <w:jc w:val="both"/>
      </w:pPr>
      <w:r w:rsidRPr="00400555">
        <w:t xml:space="preserve">YouTube videos are embedded within the site, and these may present certain shortcomings. </w:t>
      </w:r>
    </w:p>
    <w:p w14:paraId="0FC5771E" w14:textId="77777777" w:rsidR="00667532" w:rsidRPr="00400555" w:rsidRDefault="00667532" w:rsidP="00400555">
      <w:pPr>
        <w:pStyle w:val="Heading2"/>
        <w:spacing w:line="288" w:lineRule="auto"/>
        <w:jc w:val="both"/>
      </w:pPr>
      <w:r w:rsidRPr="00400555">
        <w:lastRenderedPageBreak/>
        <w:t>Site content</w:t>
      </w:r>
    </w:p>
    <w:p w14:paraId="25777312" w14:textId="77777777" w:rsidR="00667532" w:rsidRPr="00400555" w:rsidRDefault="00667532" w:rsidP="00400555">
      <w:pPr>
        <w:spacing w:line="288" w:lineRule="auto"/>
        <w:jc w:val="both"/>
      </w:pPr>
      <w:r w:rsidRPr="00400555">
        <w:t xml:space="preserve">The content set out below is content published by the EESC which is not fully compliant with the accessibility rules. </w:t>
      </w:r>
    </w:p>
    <w:p w14:paraId="728643B7" w14:textId="77777777" w:rsidR="00667532" w:rsidRPr="00400555" w:rsidRDefault="00667532" w:rsidP="00400555">
      <w:pPr>
        <w:pStyle w:val="Heading3"/>
        <w:spacing w:line="288" w:lineRule="auto"/>
        <w:jc w:val="both"/>
      </w:pPr>
      <w:r w:rsidRPr="00400555">
        <w:t>Multimedia content</w:t>
      </w:r>
    </w:p>
    <w:p w14:paraId="23E0BCF1" w14:textId="4452F383" w:rsidR="00667532" w:rsidRPr="00400555" w:rsidRDefault="00667532" w:rsidP="00400555">
      <w:pPr>
        <w:spacing w:line="288" w:lineRule="auto"/>
        <w:jc w:val="both"/>
      </w:pPr>
      <w:r w:rsidRPr="00400555">
        <w:t>The EESC's website contains numerous videos. These videos are very often included for illustrative purposes to accompany articles. As they do not constitute the core content of the site, and given the large number of these videos, it was felt that making them accessible would constitute a disproportionate burden.</w:t>
      </w:r>
    </w:p>
    <w:p w14:paraId="7FBD2DF5" w14:textId="77777777" w:rsidR="00667532" w:rsidRPr="00400555" w:rsidRDefault="00667532" w:rsidP="00400555">
      <w:pPr>
        <w:spacing w:line="288" w:lineRule="auto"/>
        <w:jc w:val="both"/>
      </w:pPr>
      <w:r w:rsidRPr="00400555">
        <w:t xml:space="preserve">For some videos there are no subtitles, and in other cases the subtitles are embedded and cannot be disabled, or they are not in the language of the video. </w:t>
      </w:r>
    </w:p>
    <w:p w14:paraId="179909FD" w14:textId="777A4A37" w:rsidR="00667532" w:rsidRPr="00400555" w:rsidRDefault="00667532" w:rsidP="00400555">
      <w:pPr>
        <w:spacing w:line="288" w:lineRule="auto"/>
        <w:jc w:val="both"/>
      </w:pPr>
      <w:r w:rsidRPr="00400555">
        <w:t>However, a verbatim transcript is available for each of the videos included in the audit underpinning this statement, and the EESC is working to provide such transcripts in structured text for all published videos containing information, as a minimum.</w:t>
      </w:r>
    </w:p>
    <w:p w14:paraId="6520FDA8" w14:textId="77777777" w:rsidR="00667532" w:rsidRPr="00400555" w:rsidRDefault="00667532" w:rsidP="00400555">
      <w:pPr>
        <w:pStyle w:val="Heading3"/>
        <w:spacing w:line="288" w:lineRule="auto"/>
        <w:jc w:val="both"/>
      </w:pPr>
      <w:r w:rsidRPr="00400555">
        <w:t>Office automation documents</w:t>
      </w:r>
    </w:p>
    <w:p w14:paraId="3DB01290" w14:textId="297E256E" w:rsidR="00667532" w:rsidRPr="00400555" w:rsidRDefault="00667532" w:rsidP="00400555">
      <w:pPr>
        <w:spacing w:line="288" w:lineRule="auto"/>
        <w:jc w:val="both"/>
      </w:pPr>
      <w:r w:rsidRPr="00400555">
        <w:t>The EESC regularly produces a very large number of office automation documents. All such documents currently published are in certain ways non-compliant (although this does not block consultation of the information).</w:t>
      </w:r>
    </w:p>
    <w:p w14:paraId="26C4F3CF" w14:textId="4D155B08" w:rsidR="00667532" w:rsidRPr="00400555" w:rsidRDefault="00667532" w:rsidP="00400555">
      <w:pPr>
        <w:spacing w:line="288" w:lineRule="auto"/>
        <w:jc w:val="both"/>
      </w:pPr>
      <w:r w:rsidRPr="00400555">
        <w:t>These include the documents available in the "</w:t>
      </w:r>
      <w:hyperlink r:id="rId11" w:history="1">
        <w:r w:rsidRPr="00400555">
          <w:rPr>
            <w:rStyle w:val="Hyperlink"/>
          </w:rPr>
          <w:t>Our work</w:t>
        </w:r>
      </w:hyperlink>
      <w:r w:rsidRPr="00400555">
        <w:t xml:space="preserve">" section ("Opinions", "Information reports", etc.), as well as in other sections ("News", for example). </w:t>
      </w:r>
    </w:p>
    <w:p w14:paraId="6CCA0957" w14:textId="47522CC1" w:rsidR="00667532" w:rsidRPr="00400555" w:rsidRDefault="00667532" w:rsidP="00400555">
      <w:pPr>
        <w:spacing w:line="288" w:lineRule="auto"/>
        <w:jc w:val="both"/>
      </w:pPr>
      <w:r w:rsidRPr="00400555">
        <w:t xml:space="preserve">In view of the large number of documents already published, it was felt that making all of them accessible would be a disproportionate burden. However, the EESC is working on an accessible model to bring future publications into line. </w:t>
      </w:r>
    </w:p>
    <w:p w14:paraId="1DD530D7" w14:textId="2AB93E05" w:rsidR="00667532" w:rsidRPr="00400555" w:rsidRDefault="00667532" w:rsidP="00400555">
      <w:pPr>
        <w:spacing w:line="288" w:lineRule="auto"/>
        <w:jc w:val="both"/>
      </w:pPr>
      <w:r w:rsidRPr="00400555">
        <w:t>Some of the PDFs (such as those published on the "About" page) are not accessible. These are publications regarded as archived at the time of the audit. As such, they are subject to derogation.</w:t>
      </w:r>
    </w:p>
    <w:p w14:paraId="16BF60AE" w14:textId="77777777" w:rsidR="00667532" w:rsidRPr="00400555" w:rsidRDefault="00667532" w:rsidP="00400555">
      <w:pPr>
        <w:pStyle w:val="Heading2"/>
        <w:spacing w:line="288" w:lineRule="auto"/>
      </w:pPr>
      <w:r w:rsidRPr="00400555">
        <w:t>Right to compensation</w:t>
      </w:r>
    </w:p>
    <w:p w14:paraId="46ECAC02" w14:textId="0385C766" w:rsidR="00667532" w:rsidRPr="00400555" w:rsidRDefault="00667532" w:rsidP="00400555">
      <w:pPr>
        <w:pStyle w:val="Encartreco"/>
        <w:spacing w:line="288" w:lineRule="auto"/>
        <w:jc w:val="both"/>
        <w:rPr>
          <w:b/>
          <w:bCs/>
          <w:i/>
          <w:iCs/>
        </w:rPr>
      </w:pPr>
      <w:r w:rsidRPr="00400555">
        <w:rPr>
          <w:b/>
          <w:bCs/>
          <w:i/>
          <w:iCs/>
        </w:rPr>
        <w:t>Users who encounter difficulties in consulting one of these documents or videos are asked to contact the EESC’s accessibility contact point so that they can be provided with an accessible version of the requested document as soon as possible.</w:t>
      </w:r>
    </w:p>
    <w:p w14:paraId="008F966E" w14:textId="1B0450F6" w:rsidR="00667532" w:rsidRPr="00400555" w:rsidRDefault="00667532" w:rsidP="00400555">
      <w:pPr>
        <w:pStyle w:val="Heading1"/>
        <w:spacing w:line="288" w:lineRule="auto"/>
      </w:pPr>
      <w:r w:rsidRPr="00400555">
        <w:t>Preparation of this accessibility statement</w:t>
      </w:r>
    </w:p>
    <w:p w14:paraId="1F8ABB4D" w14:textId="70DE23A6" w:rsidR="00667532" w:rsidRPr="00400555" w:rsidRDefault="00667532" w:rsidP="00400555">
      <w:pPr>
        <w:spacing w:line="288" w:lineRule="auto"/>
        <w:jc w:val="both"/>
      </w:pPr>
      <w:r w:rsidRPr="00400555">
        <w:t>This statement was prepared on 27 September 2019.</w:t>
      </w:r>
    </w:p>
    <w:p w14:paraId="28403B70" w14:textId="150A98DC" w:rsidR="00667532" w:rsidRPr="00400555" w:rsidRDefault="00667532" w:rsidP="00400555">
      <w:pPr>
        <w:spacing w:line="288" w:lineRule="auto"/>
        <w:jc w:val="both"/>
      </w:pPr>
      <w:r w:rsidRPr="00400555">
        <w:t xml:space="preserve">An external company audited 30 pages of the website for all of the A and AA criteria under standard WCAG 2.0. </w:t>
      </w:r>
    </w:p>
    <w:p w14:paraId="4334FB16" w14:textId="77777777" w:rsidR="00667532" w:rsidRPr="00400555" w:rsidRDefault="00667532" w:rsidP="00400555">
      <w:pPr>
        <w:pStyle w:val="Heading2"/>
        <w:spacing w:line="288" w:lineRule="auto"/>
        <w:jc w:val="both"/>
      </w:pPr>
      <w:r w:rsidRPr="00400555">
        <w:lastRenderedPageBreak/>
        <w:t>Pages of the site for which the verification of compliance was carried out</w:t>
      </w:r>
    </w:p>
    <w:p w14:paraId="62915072" w14:textId="01F4CDDA" w:rsidR="00667532" w:rsidRPr="00400555" w:rsidRDefault="00667532" w:rsidP="00400555">
      <w:pPr>
        <w:spacing w:line="288" w:lineRule="auto"/>
        <w:jc w:val="both"/>
      </w:pPr>
      <w:r w:rsidRPr="00400555">
        <w:t>The audit covered a sample of 30 representative pages of the site. Only the English version of the pages was audited, although errors were corrected on the other versions of the site and on many pages of the site, not included in this sample.</w:t>
      </w:r>
    </w:p>
    <w:p w14:paraId="7BC818A7" w14:textId="77777777" w:rsidR="00667532" w:rsidRPr="00400555" w:rsidRDefault="007A07AC" w:rsidP="00400555">
      <w:pPr>
        <w:numPr>
          <w:ilvl w:val="0"/>
          <w:numId w:val="43"/>
        </w:numPr>
        <w:spacing w:before="100" w:beforeAutospacing="1" w:after="100" w:afterAutospacing="1" w:line="288" w:lineRule="auto"/>
        <w:jc w:val="both"/>
      </w:pPr>
      <w:hyperlink r:id="rId12" w:history="1">
        <w:r w:rsidR="00446050" w:rsidRPr="00400555">
          <w:rPr>
            <w:rStyle w:val="Hyperlink"/>
          </w:rPr>
          <w:t>Home</w:t>
        </w:r>
      </w:hyperlink>
    </w:p>
    <w:p w14:paraId="4666A672" w14:textId="77777777" w:rsidR="00667532" w:rsidRPr="00400555" w:rsidRDefault="00667532" w:rsidP="00400555">
      <w:pPr>
        <w:numPr>
          <w:ilvl w:val="0"/>
          <w:numId w:val="43"/>
        </w:numPr>
        <w:spacing w:before="100" w:beforeAutospacing="1" w:after="100" w:afterAutospacing="1" w:line="288" w:lineRule="auto"/>
        <w:jc w:val="both"/>
      </w:pPr>
      <w:r w:rsidRPr="00400555">
        <w:t>Navigation menu</w:t>
      </w:r>
    </w:p>
    <w:p w14:paraId="6B0C2CEB" w14:textId="77777777" w:rsidR="00667532" w:rsidRPr="00400555" w:rsidRDefault="007A07AC" w:rsidP="00400555">
      <w:pPr>
        <w:numPr>
          <w:ilvl w:val="0"/>
          <w:numId w:val="43"/>
        </w:numPr>
        <w:spacing w:before="100" w:beforeAutospacing="1" w:after="100" w:afterAutospacing="1" w:line="288" w:lineRule="auto"/>
      </w:pPr>
      <w:hyperlink r:id="rId13" w:history="1">
        <w:r w:rsidR="00446050" w:rsidRPr="00400555">
          <w:rPr>
            <w:rStyle w:val="Hyperlink"/>
          </w:rPr>
          <w:t>About</w:t>
        </w:r>
      </w:hyperlink>
    </w:p>
    <w:p w14:paraId="4D24147A" w14:textId="77777777" w:rsidR="00667532" w:rsidRPr="00400555" w:rsidRDefault="007A07AC" w:rsidP="00400555">
      <w:pPr>
        <w:numPr>
          <w:ilvl w:val="0"/>
          <w:numId w:val="43"/>
        </w:numPr>
        <w:spacing w:before="100" w:beforeAutospacing="1" w:after="100" w:afterAutospacing="1" w:line="288" w:lineRule="auto"/>
      </w:pPr>
      <w:hyperlink r:id="rId14" w:history="1">
        <w:r w:rsidR="00446050" w:rsidRPr="00400555">
          <w:rPr>
            <w:rStyle w:val="Hyperlink"/>
          </w:rPr>
          <w:t>EESC President</w:t>
        </w:r>
      </w:hyperlink>
    </w:p>
    <w:p w14:paraId="7C3275BE" w14:textId="77777777" w:rsidR="00667532" w:rsidRPr="00400555" w:rsidRDefault="007A07AC" w:rsidP="00400555">
      <w:pPr>
        <w:numPr>
          <w:ilvl w:val="0"/>
          <w:numId w:val="43"/>
        </w:numPr>
        <w:spacing w:before="100" w:beforeAutospacing="1" w:after="100" w:afterAutospacing="1" w:line="288" w:lineRule="auto"/>
      </w:pPr>
      <w:hyperlink r:id="rId15" w:history="1">
        <w:r w:rsidR="00446050" w:rsidRPr="00400555">
          <w:rPr>
            <w:rStyle w:val="Hyperlink"/>
          </w:rPr>
          <w:t>Organisational chart</w:t>
        </w:r>
      </w:hyperlink>
    </w:p>
    <w:p w14:paraId="36DBE9AB" w14:textId="77777777" w:rsidR="00667532" w:rsidRPr="00400555" w:rsidRDefault="007A07AC" w:rsidP="00400555">
      <w:pPr>
        <w:numPr>
          <w:ilvl w:val="0"/>
          <w:numId w:val="43"/>
        </w:numPr>
        <w:spacing w:before="100" w:beforeAutospacing="1" w:after="100" w:afterAutospacing="1" w:line="288" w:lineRule="auto"/>
      </w:pPr>
      <w:hyperlink r:id="rId16" w:history="1">
        <w:r w:rsidR="00446050" w:rsidRPr="00400555">
          <w:rPr>
            <w:rStyle w:val="Hyperlink"/>
          </w:rPr>
          <w:t>Opinions (with filters)</w:t>
        </w:r>
      </w:hyperlink>
    </w:p>
    <w:p w14:paraId="2DA01179" w14:textId="77777777" w:rsidR="00667532" w:rsidRPr="00400555" w:rsidRDefault="007A07AC" w:rsidP="00400555">
      <w:pPr>
        <w:numPr>
          <w:ilvl w:val="0"/>
          <w:numId w:val="43"/>
        </w:numPr>
        <w:spacing w:before="100" w:beforeAutospacing="1" w:after="100" w:afterAutospacing="1" w:line="288" w:lineRule="auto"/>
      </w:pPr>
      <w:hyperlink r:id="rId17" w:history="1">
        <w:r w:rsidR="00446050" w:rsidRPr="00400555">
          <w:rPr>
            <w:rStyle w:val="Hyperlink"/>
          </w:rPr>
          <w:t>Opinion</w:t>
        </w:r>
      </w:hyperlink>
    </w:p>
    <w:p w14:paraId="70CB2C51" w14:textId="77777777" w:rsidR="00667532" w:rsidRPr="00400555" w:rsidRDefault="007A07AC" w:rsidP="00400555">
      <w:pPr>
        <w:numPr>
          <w:ilvl w:val="0"/>
          <w:numId w:val="43"/>
        </w:numPr>
        <w:spacing w:before="100" w:beforeAutospacing="1" w:after="100" w:afterAutospacing="1" w:line="288" w:lineRule="auto"/>
      </w:pPr>
      <w:hyperlink r:id="rId18" w:history="1">
        <w:r w:rsidR="00446050" w:rsidRPr="00400555">
          <w:rPr>
            <w:rStyle w:val="Hyperlink"/>
          </w:rPr>
          <w:t>Publications (Advanced search included)</w:t>
        </w:r>
      </w:hyperlink>
    </w:p>
    <w:p w14:paraId="3D7005B4" w14:textId="77777777" w:rsidR="00667532" w:rsidRPr="00400555" w:rsidRDefault="007A07AC" w:rsidP="00400555">
      <w:pPr>
        <w:numPr>
          <w:ilvl w:val="0"/>
          <w:numId w:val="43"/>
        </w:numPr>
        <w:spacing w:before="100" w:beforeAutospacing="1" w:after="100" w:afterAutospacing="1" w:line="288" w:lineRule="auto"/>
      </w:pPr>
      <w:hyperlink r:id="rId19" w:history="1">
        <w:r w:rsidR="00446050" w:rsidRPr="00400555">
          <w:rPr>
            <w:rStyle w:val="Hyperlink"/>
          </w:rPr>
          <w:t>Policy</w:t>
        </w:r>
      </w:hyperlink>
    </w:p>
    <w:p w14:paraId="0D97A1FC" w14:textId="77777777" w:rsidR="00667532" w:rsidRPr="00400555" w:rsidRDefault="007A07AC" w:rsidP="00400555">
      <w:pPr>
        <w:numPr>
          <w:ilvl w:val="0"/>
          <w:numId w:val="43"/>
        </w:numPr>
        <w:spacing w:before="100" w:beforeAutospacing="1" w:after="100" w:afterAutospacing="1" w:line="288" w:lineRule="auto"/>
      </w:pPr>
      <w:hyperlink r:id="rId20" w:history="1">
        <w:r w:rsidR="00446050" w:rsidRPr="00400555">
          <w:rPr>
            <w:rStyle w:val="Hyperlink"/>
          </w:rPr>
          <w:t>Search result</w:t>
        </w:r>
      </w:hyperlink>
    </w:p>
    <w:p w14:paraId="0D2E00FD" w14:textId="77777777" w:rsidR="00667532" w:rsidRPr="00400555" w:rsidRDefault="007A07AC" w:rsidP="00400555">
      <w:pPr>
        <w:numPr>
          <w:ilvl w:val="0"/>
          <w:numId w:val="43"/>
        </w:numPr>
        <w:spacing w:before="100" w:beforeAutospacing="1" w:after="100" w:afterAutospacing="1" w:line="288" w:lineRule="auto"/>
      </w:pPr>
      <w:hyperlink r:id="rId21" w:history="1">
        <w:r w:rsidR="00446050" w:rsidRPr="00400555">
          <w:rPr>
            <w:rStyle w:val="Hyperlink"/>
          </w:rPr>
          <w:t>All events</w:t>
        </w:r>
      </w:hyperlink>
    </w:p>
    <w:p w14:paraId="38E8A57B" w14:textId="77777777" w:rsidR="00667532" w:rsidRPr="00400555" w:rsidRDefault="007A07AC" w:rsidP="00400555">
      <w:pPr>
        <w:numPr>
          <w:ilvl w:val="0"/>
          <w:numId w:val="43"/>
        </w:numPr>
        <w:spacing w:before="100" w:beforeAutospacing="1" w:after="100" w:afterAutospacing="1" w:line="288" w:lineRule="auto"/>
      </w:pPr>
      <w:hyperlink r:id="rId22" w:history="1">
        <w:r w:rsidR="00446050" w:rsidRPr="00400555">
          <w:rPr>
            <w:rStyle w:val="Hyperlink"/>
          </w:rPr>
          <w:t>Programme - ECI day 2018</w:t>
        </w:r>
      </w:hyperlink>
    </w:p>
    <w:p w14:paraId="502122AB" w14:textId="77777777" w:rsidR="00667532" w:rsidRPr="00400555" w:rsidRDefault="007A07AC" w:rsidP="00400555">
      <w:pPr>
        <w:numPr>
          <w:ilvl w:val="0"/>
          <w:numId w:val="43"/>
        </w:numPr>
        <w:spacing w:before="100" w:beforeAutospacing="1" w:after="100" w:afterAutospacing="1" w:line="288" w:lineRule="auto"/>
      </w:pPr>
      <w:hyperlink r:id="rId23" w:history="1">
        <w:r w:rsidR="00446050" w:rsidRPr="00400555">
          <w:rPr>
            <w:rStyle w:val="Hyperlink"/>
          </w:rPr>
          <w:t>Press release</w:t>
        </w:r>
      </w:hyperlink>
    </w:p>
    <w:p w14:paraId="223BE2CC" w14:textId="77777777" w:rsidR="00667532" w:rsidRPr="00400555" w:rsidRDefault="007A07AC" w:rsidP="00400555">
      <w:pPr>
        <w:numPr>
          <w:ilvl w:val="0"/>
          <w:numId w:val="43"/>
        </w:numPr>
        <w:spacing w:before="100" w:beforeAutospacing="1" w:after="100" w:afterAutospacing="1" w:line="288" w:lineRule="auto"/>
      </w:pPr>
      <w:hyperlink r:id="rId24" w:history="1">
        <w:r w:rsidR="00446050" w:rsidRPr="00400555">
          <w:rPr>
            <w:rStyle w:val="Hyperlink"/>
          </w:rPr>
          <w:t>EESCinfo July 2018</w:t>
        </w:r>
      </w:hyperlink>
    </w:p>
    <w:p w14:paraId="6E787C6E" w14:textId="77777777" w:rsidR="00667532" w:rsidRPr="00400555" w:rsidRDefault="007A07AC" w:rsidP="00400555">
      <w:pPr>
        <w:numPr>
          <w:ilvl w:val="0"/>
          <w:numId w:val="43"/>
        </w:numPr>
        <w:spacing w:before="100" w:beforeAutospacing="1" w:after="100" w:afterAutospacing="1" w:line="288" w:lineRule="auto"/>
      </w:pPr>
      <w:hyperlink r:id="rId25" w:history="1">
        <w:r w:rsidR="00446050" w:rsidRPr="00400555">
          <w:rPr>
            <w:rStyle w:val="Hyperlink"/>
          </w:rPr>
          <w:t>The EESC on Social media</w:t>
        </w:r>
      </w:hyperlink>
    </w:p>
    <w:p w14:paraId="1F4A7D60" w14:textId="77777777" w:rsidR="00667532" w:rsidRPr="00400555" w:rsidRDefault="007A07AC" w:rsidP="00400555">
      <w:pPr>
        <w:numPr>
          <w:ilvl w:val="0"/>
          <w:numId w:val="43"/>
        </w:numPr>
        <w:spacing w:before="100" w:beforeAutospacing="1" w:after="100" w:afterAutospacing="1" w:line="288" w:lineRule="auto"/>
      </w:pPr>
      <w:hyperlink r:id="rId26" w:history="1">
        <w:r w:rsidR="00446050" w:rsidRPr="00400555">
          <w:rPr>
            <w:rStyle w:val="Hyperlink"/>
          </w:rPr>
          <w:t>Media library</w:t>
        </w:r>
      </w:hyperlink>
    </w:p>
    <w:p w14:paraId="07B897A2" w14:textId="77777777" w:rsidR="00667532" w:rsidRPr="00400555" w:rsidRDefault="007A07AC" w:rsidP="00400555">
      <w:pPr>
        <w:numPr>
          <w:ilvl w:val="0"/>
          <w:numId w:val="43"/>
        </w:numPr>
        <w:spacing w:before="100" w:beforeAutospacing="1" w:after="100" w:afterAutospacing="1" w:line="288" w:lineRule="auto"/>
      </w:pPr>
      <w:hyperlink r:id="rId27" w:history="1">
        <w:r w:rsidR="00446050" w:rsidRPr="00400555">
          <w:rPr>
            <w:rStyle w:val="Hyperlink"/>
          </w:rPr>
          <w:t>Photo gallery</w:t>
        </w:r>
      </w:hyperlink>
    </w:p>
    <w:p w14:paraId="4F9DC777" w14:textId="77777777" w:rsidR="00667532" w:rsidRPr="00400555" w:rsidRDefault="007A07AC" w:rsidP="00400555">
      <w:pPr>
        <w:numPr>
          <w:ilvl w:val="0"/>
          <w:numId w:val="43"/>
        </w:numPr>
        <w:spacing w:before="100" w:beforeAutospacing="1" w:after="100" w:afterAutospacing="1" w:line="288" w:lineRule="auto"/>
      </w:pPr>
      <w:hyperlink r:id="rId28" w:history="1">
        <w:r w:rsidR="00446050" w:rsidRPr="00400555">
          <w:rPr>
            <w:rStyle w:val="Hyperlink"/>
          </w:rPr>
          <w:t>Video Civil society days 2018</w:t>
        </w:r>
      </w:hyperlink>
    </w:p>
    <w:p w14:paraId="72FA011C" w14:textId="77777777" w:rsidR="00667532" w:rsidRPr="00400555" w:rsidRDefault="007A07AC" w:rsidP="00400555">
      <w:pPr>
        <w:numPr>
          <w:ilvl w:val="0"/>
          <w:numId w:val="43"/>
        </w:numPr>
        <w:spacing w:before="100" w:beforeAutospacing="1" w:after="100" w:afterAutospacing="1" w:line="288" w:lineRule="auto"/>
      </w:pPr>
      <w:hyperlink r:id="rId29" w:history="1">
        <w:r w:rsidR="00446050" w:rsidRPr="00400555">
          <w:rPr>
            <w:rStyle w:val="Hyperlink"/>
          </w:rPr>
          <w:t>Contact the press office</w:t>
        </w:r>
      </w:hyperlink>
    </w:p>
    <w:p w14:paraId="7C098A0D" w14:textId="77777777" w:rsidR="00667532" w:rsidRPr="00400555" w:rsidRDefault="007A07AC" w:rsidP="00400555">
      <w:pPr>
        <w:numPr>
          <w:ilvl w:val="0"/>
          <w:numId w:val="43"/>
        </w:numPr>
        <w:spacing w:before="100" w:beforeAutospacing="1" w:after="100" w:afterAutospacing="1" w:line="288" w:lineRule="auto"/>
      </w:pPr>
      <w:hyperlink r:id="rId30" w:history="1">
        <w:r w:rsidR="00446050" w:rsidRPr="00400555">
          <w:rPr>
            <w:rStyle w:val="Hyperlink"/>
          </w:rPr>
          <w:t>Presentation - Workers' Group</w:t>
        </w:r>
      </w:hyperlink>
    </w:p>
    <w:p w14:paraId="150210BB" w14:textId="77777777" w:rsidR="00667532" w:rsidRPr="00400555" w:rsidRDefault="007A07AC" w:rsidP="00400555">
      <w:pPr>
        <w:numPr>
          <w:ilvl w:val="0"/>
          <w:numId w:val="43"/>
        </w:numPr>
        <w:spacing w:before="100" w:beforeAutospacing="1" w:after="100" w:afterAutospacing="1" w:line="288" w:lineRule="auto"/>
      </w:pPr>
      <w:hyperlink r:id="rId31" w:history="1">
        <w:r w:rsidR="00446050" w:rsidRPr="00400555">
          <w:rPr>
            <w:rStyle w:val="Hyperlink"/>
          </w:rPr>
          <w:t>Organisation - Workers' Group</w:t>
        </w:r>
      </w:hyperlink>
    </w:p>
    <w:p w14:paraId="0B48A117" w14:textId="77777777" w:rsidR="00667532" w:rsidRPr="00400555" w:rsidRDefault="007A07AC" w:rsidP="00400555">
      <w:pPr>
        <w:numPr>
          <w:ilvl w:val="0"/>
          <w:numId w:val="43"/>
        </w:numPr>
        <w:spacing w:before="100" w:beforeAutospacing="1" w:after="100" w:afterAutospacing="1" w:line="288" w:lineRule="auto"/>
      </w:pPr>
      <w:hyperlink r:id="rId32" w:history="1">
        <w:r w:rsidR="00446050" w:rsidRPr="00400555">
          <w:rPr>
            <w:rStyle w:val="Hyperlink"/>
          </w:rPr>
          <w:t>List of partners organisations</w:t>
        </w:r>
      </w:hyperlink>
    </w:p>
    <w:p w14:paraId="7C58A9F2" w14:textId="77777777" w:rsidR="00667532" w:rsidRPr="00400555" w:rsidRDefault="007A07AC" w:rsidP="00400555">
      <w:pPr>
        <w:numPr>
          <w:ilvl w:val="0"/>
          <w:numId w:val="43"/>
        </w:numPr>
        <w:spacing w:before="100" w:beforeAutospacing="1" w:after="100" w:afterAutospacing="1" w:line="288" w:lineRule="auto"/>
      </w:pPr>
      <w:hyperlink r:id="rId33" w:history="1">
        <w:r w:rsidR="00446050" w:rsidRPr="00400555">
          <w:rPr>
            <w:rStyle w:val="Hyperlink"/>
          </w:rPr>
          <w:t>How to reach us</w:t>
        </w:r>
      </w:hyperlink>
    </w:p>
    <w:p w14:paraId="707CAAC3" w14:textId="77777777" w:rsidR="00667532" w:rsidRPr="00400555" w:rsidRDefault="007A07AC" w:rsidP="00400555">
      <w:pPr>
        <w:numPr>
          <w:ilvl w:val="0"/>
          <w:numId w:val="43"/>
        </w:numPr>
        <w:spacing w:before="100" w:beforeAutospacing="1" w:after="100" w:afterAutospacing="1" w:line="288" w:lineRule="auto"/>
      </w:pPr>
      <w:hyperlink r:id="rId34" w:history="1">
        <w:r w:rsidR="00446050" w:rsidRPr="00400555">
          <w:rPr>
            <w:rStyle w:val="Hyperlink"/>
          </w:rPr>
          <w:t>Site map</w:t>
        </w:r>
      </w:hyperlink>
    </w:p>
    <w:p w14:paraId="79AFF2CC" w14:textId="77777777" w:rsidR="00667532" w:rsidRPr="00400555" w:rsidRDefault="007A07AC" w:rsidP="00400555">
      <w:pPr>
        <w:numPr>
          <w:ilvl w:val="0"/>
          <w:numId w:val="43"/>
        </w:numPr>
        <w:spacing w:before="100" w:beforeAutospacing="1" w:after="100" w:afterAutospacing="1" w:line="288" w:lineRule="auto"/>
      </w:pPr>
      <w:hyperlink r:id="rId35" w:history="1">
        <w:r w:rsidR="00446050" w:rsidRPr="00400555">
          <w:rPr>
            <w:rStyle w:val="Hyperlink"/>
          </w:rPr>
          <w:t>Jobs</w:t>
        </w:r>
      </w:hyperlink>
    </w:p>
    <w:p w14:paraId="6E0274F7" w14:textId="77777777" w:rsidR="00667532" w:rsidRPr="00400555" w:rsidRDefault="007A07AC" w:rsidP="00400555">
      <w:pPr>
        <w:numPr>
          <w:ilvl w:val="0"/>
          <w:numId w:val="43"/>
        </w:numPr>
        <w:spacing w:before="100" w:beforeAutospacing="1" w:after="100" w:afterAutospacing="1" w:line="288" w:lineRule="auto"/>
      </w:pPr>
      <w:hyperlink r:id="rId36" w:history="1">
        <w:r w:rsidR="00446050" w:rsidRPr="00400555">
          <w:rPr>
            <w:rStyle w:val="Hyperlink"/>
          </w:rPr>
          <w:t>CESlink</w:t>
        </w:r>
      </w:hyperlink>
    </w:p>
    <w:p w14:paraId="6F4E277B" w14:textId="77777777" w:rsidR="00667532" w:rsidRPr="00400555" w:rsidRDefault="007A07AC" w:rsidP="00400555">
      <w:pPr>
        <w:numPr>
          <w:ilvl w:val="0"/>
          <w:numId w:val="43"/>
        </w:numPr>
        <w:spacing w:before="100" w:beforeAutospacing="1" w:after="100" w:afterAutospacing="1" w:line="288" w:lineRule="auto"/>
      </w:pPr>
      <w:hyperlink r:id="rId37" w:history="1">
        <w:r w:rsidR="00446050" w:rsidRPr="00400555">
          <w:rPr>
            <w:rStyle w:val="Hyperlink"/>
          </w:rPr>
          <w:t>Speakers</w:t>
        </w:r>
      </w:hyperlink>
    </w:p>
    <w:p w14:paraId="244D8E59" w14:textId="77777777" w:rsidR="00667532" w:rsidRPr="00400555" w:rsidRDefault="007A07AC" w:rsidP="00400555">
      <w:pPr>
        <w:numPr>
          <w:ilvl w:val="0"/>
          <w:numId w:val="43"/>
        </w:numPr>
        <w:spacing w:before="100" w:beforeAutospacing="1" w:after="100" w:afterAutospacing="1" w:line="288" w:lineRule="auto"/>
      </w:pPr>
      <w:hyperlink r:id="rId38" w:history="1">
        <w:r w:rsidR="00446050" w:rsidRPr="00400555">
          <w:rPr>
            <w:rStyle w:val="Hyperlink"/>
          </w:rPr>
          <w:t>Step by step procedure</w:t>
        </w:r>
      </w:hyperlink>
    </w:p>
    <w:p w14:paraId="4E5ABF21" w14:textId="77777777" w:rsidR="00667532" w:rsidRPr="00400555" w:rsidRDefault="007A07AC" w:rsidP="00400555">
      <w:pPr>
        <w:numPr>
          <w:ilvl w:val="0"/>
          <w:numId w:val="43"/>
        </w:numPr>
        <w:spacing w:before="100" w:beforeAutospacing="1" w:after="100" w:afterAutospacing="1" w:line="288" w:lineRule="auto"/>
      </w:pPr>
      <w:hyperlink r:id="rId39" w:history="1">
        <w:r w:rsidR="00446050" w:rsidRPr="00400555">
          <w:rPr>
            <w:rStyle w:val="Hyperlink"/>
          </w:rPr>
          <w:t>EESC President Team</w:t>
        </w:r>
      </w:hyperlink>
    </w:p>
    <w:p w14:paraId="0A6323D1" w14:textId="77777777" w:rsidR="00667532" w:rsidRPr="00400555" w:rsidRDefault="007A07AC" w:rsidP="00400555">
      <w:pPr>
        <w:numPr>
          <w:ilvl w:val="0"/>
          <w:numId w:val="43"/>
        </w:numPr>
        <w:spacing w:before="100" w:beforeAutospacing="1" w:after="100" w:afterAutospacing="1" w:line="288" w:lineRule="auto"/>
      </w:pPr>
      <w:hyperlink r:id="rId40" w:history="1">
        <w:r w:rsidR="00446050" w:rsidRPr="00400555">
          <w:rPr>
            <w:rStyle w:val="Hyperlink"/>
          </w:rPr>
          <w:t>Video featuring president (embedded subtitles)</w:t>
        </w:r>
      </w:hyperlink>
    </w:p>
    <w:p w14:paraId="1861BFB3" w14:textId="77777777" w:rsidR="00667532" w:rsidRPr="00400555" w:rsidRDefault="00667532" w:rsidP="00400555">
      <w:pPr>
        <w:pStyle w:val="Heading2"/>
        <w:spacing w:line="288" w:lineRule="auto"/>
      </w:pPr>
      <w:r w:rsidRPr="00400555">
        <w:t>Technical information on site development and accessibility verification tests</w:t>
      </w:r>
    </w:p>
    <w:p w14:paraId="79040765" w14:textId="77777777" w:rsidR="00667532" w:rsidRPr="00400555" w:rsidRDefault="00667532" w:rsidP="00400555">
      <w:pPr>
        <w:pStyle w:val="Heading3"/>
        <w:spacing w:line="288" w:lineRule="auto"/>
      </w:pPr>
      <w:r w:rsidRPr="00400555">
        <w:t>Technologies used for site development</w:t>
      </w:r>
    </w:p>
    <w:p w14:paraId="2A9CB7F0" w14:textId="77777777" w:rsidR="00667532" w:rsidRPr="00400555" w:rsidRDefault="00667532" w:rsidP="00400555">
      <w:pPr>
        <w:numPr>
          <w:ilvl w:val="0"/>
          <w:numId w:val="44"/>
        </w:numPr>
        <w:spacing w:before="100" w:beforeAutospacing="1" w:after="100" w:afterAutospacing="1" w:line="288" w:lineRule="auto"/>
      </w:pPr>
      <w:r w:rsidRPr="00400555">
        <w:t>HTML5</w:t>
      </w:r>
    </w:p>
    <w:p w14:paraId="59492A9B" w14:textId="77777777" w:rsidR="00667532" w:rsidRPr="00400555" w:rsidRDefault="00667532" w:rsidP="00400555">
      <w:pPr>
        <w:numPr>
          <w:ilvl w:val="0"/>
          <w:numId w:val="44"/>
        </w:numPr>
        <w:spacing w:before="100" w:beforeAutospacing="1" w:after="100" w:afterAutospacing="1" w:line="288" w:lineRule="auto"/>
      </w:pPr>
      <w:r w:rsidRPr="00400555">
        <w:t>CSS</w:t>
      </w:r>
    </w:p>
    <w:p w14:paraId="66F473E4" w14:textId="77777777" w:rsidR="00667532" w:rsidRPr="00400555" w:rsidRDefault="00667532" w:rsidP="00400555">
      <w:pPr>
        <w:numPr>
          <w:ilvl w:val="0"/>
          <w:numId w:val="44"/>
        </w:numPr>
        <w:spacing w:before="100" w:beforeAutospacing="1" w:after="100" w:afterAutospacing="1" w:line="288" w:lineRule="auto"/>
      </w:pPr>
      <w:r w:rsidRPr="00400555">
        <w:t>JavaScript</w:t>
      </w:r>
    </w:p>
    <w:p w14:paraId="4B0EEE22" w14:textId="77777777" w:rsidR="00667532" w:rsidRPr="00400555" w:rsidRDefault="00667532" w:rsidP="00400555">
      <w:pPr>
        <w:pStyle w:val="Heading3"/>
        <w:keepLines w:val="0"/>
        <w:spacing w:line="288" w:lineRule="auto"/>
        <w:jc w:val="both"/>
      </w:pPr>
      <w:r w:rsidRPr="00400555">
        <w:lastRenderedPageBreak/>
        <w:t>User agents and assistive technologies used to check content accessibility</w:t>
      </w:r>
    </w:p>
    <w:p w14:paraId="16D2754E" w14:textId="77777777" w:rsidR="00667532" w:rsidRPr="00400555" w:rsidRDefault="00667532" w:rsidP="00400555">
      <w:pPr>
        <w:keepNext/>
        <w:spacing w:line="288" w:lineRule="auto"/>
        <w:jc w:val="both"/>
      </w:pPr>
      <w:r w:rsidRPr="00400555">
        <w:t>Screen reader support tests for the rich components were carried out on the following combinations:</w:t>
      </w:r>
    </w:p>
    <w:p w14:paraId="22EAFAD8" w14:textId="77777777" w:rsidR="00667532" w:rsidRPr="00400555" w:rsidRDefault="00667532" w:rsidP="00400555">
      <w:pPr>
        <w:pStyle w:val="ListParagraph"/>
        <w:numPr>
          <w:ilvl w:val="0"/>
          <w:numId w:val="45"/>
        </w:numPr>
        <w:spacing w:line="288" w:lineRule="auto"/>
      </w:pPr>
      <w:r w:rsidRPr="00400555">
        <w:t>Firefox 69.1 / NVDA 2019</w:t>
      </w:r>
    </w:p>
    <w:p w14:paraId="2BA5EB37" w14:textId="77777777" w:rsidR="00667532" w:rsidRPr="00400555" w:rsidRDefault="00667532" w:rsidP="00400555">
      <w:pPr>
        <w:pStyle w:val="ListParagraph"/>
        <w:numPr>
          <w:ilvl w:val="0"/>
          <w:numId w:val="45"/>
        </w:numPr>
        <w:spacing w:line="288" w:lineRule="auto"/>
      </w:pPr>
      <w:r w:rsidRPr="00400555">
        <w:t>Internet Explorer 11 and JAWS 2018</w:t>
      </w:r>
    </w:p>
    <w:p w14:paraId="173D600B" w14:textId="2789CEAE" w:rsidR="00667532" w:rsidRPr="00400555" w:rsidRDefault="00667532" w:rsidP="00400555">
      <w:pPr>
        <w:pStyle w:val="Heading1"/>
        <w:spacing w:line="288" w:lineRule="auto"/>
        <w:jc w:val="both"/>
      </w:pPr>
      <w:r w:rsidRPr="00400555">
        <w:t>Feedback and contact information</w:t>
      </w:r>
    </w:p>
    <w:p w14:paraId="289A4F47" w14:textId="16CDB1ED" w:rsidR="00667532" w:rsidRPr="00400555" w:rsidRDefault="00667532" w:rsidP="00400555">
      <w:pPr>
        <w:spacing w:line="288" w:lineRule="auto"/>
        <w:jc w:val="both"/>
      </w:pPr>
      <w:r w:rsidRPr="00400555">
        <w:t>Please help us to improve content accessibility by using the contact address below to let us know of any problems you may experience or to request access to inaccessible information or documents. We will get back to you as soon as possible.</w:t>
      </w:r>
    </w:p>
    <w:p w14:paraId="42E022FF" w14:textId="77777777" w:rsidR="00667532" w:rsidRPr="00400555" w:rsidRDefault="007A07AC" w:rsidP="00400555">
      <w:pPr>
        <w:spacing w:line="288" w:lineRule="auto"/>
        <w:jc w:val="both"/>
      </w:pPr>
      <w:hyperlink r:id="rId41" w:history="1">
        <w:r w:rsidR="00446050" w:rsidRPr="00400555">
          <w:rPr>
            <w:rStyle w:val="Hyperlink"/>
          </w:rPr>
          <w:t>webeesc@eesc.europa.eu</w:t>
        </w:r>
      </w:hyperlink>
    </w:p>
    <w:p w14:paraId="2BAB6010" w14:textId="6C2F9E45" w:rsidR="00667532" w:rsidRPr="00400555" w:rsidRDefault="00667532" w:rsidP="00400555">
      <w:pPr>
        <w:pStyle w:val="Heading1"/>
        <w:spacing w:line="288" w:lineRule="auto"/>
        <w:jc w:val="both"/>
      </w:pPr>
      <w:r w:rsidRPr="00400555">
        <w:t>Enforcement procedure</w:t>
      </w:r>
    </w:p>
    <w:p w14:paraId="68910DF7" w14:textId="79D7C0B6" w:rsidR="00667532" w:rsidRPr="00400555" w:rsidRDefault="00667532" w:rsidP="00400555">
      <w:pPr>
        <w:spacing w:line="288" w:lineRule="auto"/>
        <w:jc w:val="both"/>
      </w:pPr>
      <w:r w:rsidRPr="00400555">
        <w:t xml:space="preserve">Should you encounter a problem with accessibility that prevents you from accessing content or a feature on the site, and should you inform us and not receive a satisfactory response from us within a reasonable timeframe, you are entitled to make a complaint to the </w:t>
      </w:r>
      <w:hyperlink r:id="rId42" w:history="1">
        <w:r w:rsidRPr="00400555">
          <w:rPr>
            <w:rStyle w:val="Hyperlink"/>
          </w:rPr>
          <w:t>European Ombudsman</w:t>
        </w:r>
      </w:hyperlink>
      <w:r w:rsidRPr="00400555">
        <w:t>:</w:t>
      </w:r>
    </w:p>
    <w:p w14:paraId="1FD1B9DD" w14:textId="77777777" w:rsidR="00667532" w:rsidRPr="00400555" w:rsidRDefault="00667532" w:rsidP="00400555">
      <w:pPr>
        <w:pStyle w:val="ListParagraph"/>
        <w:numPr>
          <w:ilvl w:val="0"/>
          <w:numId w:val="47"/>
        </w:numPr>
        <w:spacing w:line="288" w:lineRule="auto"/>
        <w:jc w:val="both"/>
      </w:pPr>
      <w:r w:rsidRPr="00400555">
        <w:t xml:space="preserve">by </w:t>
      </w:r>
      <w:hyperlink r:id="rId43" w:history="1">
        <w:r w:rsidRPr="00400555">
          <w:rPr>
            <w:rStyle w:val="Hyperlink"/>
          </w:rPr>
          <w:t>submitting a complaint online through the European Ombudsman's website</w:t>
        </w:r>
      </w:hyperlink>
      <w:r w:rsidRPr="00400555">
        <w:t>;</w:t>
      </w:r>
    </w:p>
    <w:p w14:paraId="4BD413CC" w14:textId="65090BDD" w:rsidR="00667532" w:rsidRPr="00400555" w:rsidRDefault="00667532" w:rsidP="00400555">
      <w:pPr>
        <w:pStyle w:val="ListParagraph"/>
        <w:numPr>
          <w:ilvl w:val="0"/>
          <w:numId w:val="47"/>
        </w:numPr>
        <w:spacing w:line="288" w:lineRule="auto"/>
        <w:jc w:val="both"/>
      </w:pPr>
      <w:r w:rsidRPr="00400555">
        <w:t xml:space="preserve">by </w:t>
      </w:r>
      <w:hyperlink r:id="rId44" w:history="1">
        <w:r w:rsidRPr="00400555">
          <w:rPr>
            <w:rStyle w:val="Hyperlink"/>
          </w:rPr>
          <w:t>sending a completed complaint form by post</w:t>
        </w:r>
      </w:hyperlink>
      <w:r w:rsidRPr="00400555">
        <w:t xml:space="preserve">: </w:t>
      </w:r>
    </w:p>
    <w:p w14:paraId="22086203" w14:textId="77777777" w:rsidR="00667532" w:rsidRPr="00400555" w:rsidRDefault="00667532" w:rsidP="00400555">
      <w:pPr>
        <w:pStyle w:val="ListParagraph"/>
        <w:spacing w:line="288" w:lineRule="auto"/>
        <w:ind w:left="1440"/>
      </w:pPr>
      <w:r w:rsidRPr="00400555">
        <w:t>European Ombudsman</w:t>
      </w:r>
    </w:p>
    <w:p w14:paraId="36A4CBF5" w14:textId="77777777" w:rsidR="00667532" w:rsidRPr="00400555" w:rsidRDefault="00667532" w:rsidP="00400555">
      <w:pPr>
        <w:pStyle w:val="ListParagraph"/>
        <w:spacing w:line="288" w:lineRule="auto"/>
        <w:ind w:left="1440"/>
      </w:pPr>
      <w:r w:rsidRPr="00400555">
        <w:t>1 avenue du Président Robert Schuman</w:t>
      </w:r>
    </w:p>
    <w:p w14:paraId="6B3138B0" w14:textId="77777777" w:rsidR="00667532" w:rsidRPr="00400555" w:rsidRDefault="00667532" w:rsidP="00400555">
      <w:pPr>
        <w:pStyle w:val="ListParagraph"/>
        <w:spacing w:line="288" w:lineRule="auto"/>
        <w:ind w:left="1440"/>
      </w:pPr>
      <w:r w:rsidRPr="00400555">
        <w:t>CS 30403</w:t>
      </w:r>
    </w:p>
    <w:p w14:paraId="5A58AB1A" w14:textId="77777777" w:rsidR="00667532" w:rsidRPr="00400555" w:rsidRDefault="00667532" w:rsidP="00400555">
      <w:pPr>
        <w:pStyle w:val="ListParagraph"/>
        <w:spacing w:line="288" w:lineRule="auto"/>
        <w:ind w:left="1440"/>
      </w:pPr>
      <w:r w:rsidRPr="00400555">
        <w:t>F-67001 Strasbourg Cedex</w:t>
      </w:r>
    </w:p>
    <w:p w14:paraId="39FFB5AC" w14:textId="77777777" w:rsidR="00272FD3" w:rsidRPr="00400555" w:rsidRDefault="00272FD3" w:rsidP="00400555">
      <w:pPr>
        <w:spacing w:line="288" w:lineRule="auto"/>
        <w:jc w:val="right"/>
      </w:pPr>
    </w:p>
    <w:p w14:paraId="0F78B3A6" w14:textId="77777777" w:rsidR="00272FD3" w:rsidRPr="00400555" w:rsidRDefault="00272FD3" w:rsidP="00400555">
      <w:pPr>
        <w:spacing w:line="288" w:lineRule="auto"/>
        <w:jc w:val="right"/>
      </w:pPr>
    </w:p>
    <w:p w14:paraId="5C2F8993" w14:textId="64B0BAA6" w:rsidR="00272FD3" w:rsidRPr="00400555" w:rsidRDefault="00272FD3" w:rsidP="00400555">
      <w:pPr>
        <w:spacing w:line="288" w:lineRule="auto"/>
        <w:jc w:val="right"/>
      </w:pPr>
    </w:p>
    <w:p w14:paraId="575B8CCB" w14:textId="2718FFF8" w:rsidR="002766C4" w:rsidRPr="00400555" w:rsidRDefault="00272FD3" w:rsidP="00400555">
      <w:pPr>
        <w:spacing w:line="288" w:lineRule="auto"/>
        <w:jc w:val="right"/>
      </w:pPr>
      <w:r w:rsidRPr="00400555">
        <w:t>Jean-Pierre Villain, Managing Director of Access42</w:t>
      </w:r>
    </w:p>
    <w:p w14:paraId="540EB7E0" w14:textId="32EBE392" w:rsidR="00272FD3" w:rsidRPr="00400555" w:rsidRDefault="00272FD3" w:rsidP="00400555">
      <w:pPr>
        <w:spacing w:line="288" w:lineRule="auto"/>
        <w:jc w:val="right"/>
      </w:pPr>
    </w:p>
    <w:p w14:paraId="486507A6" w14:textId="3EE428F0" w:rsidR="00272FD3" w:rsidRPr="00400555" w:rsidRDefault="00272FD3" w:rsidP="00400555">
      <w:pPr>
        <w:spacing w:line="288" w:lineRule="auto"/>
        <w:jc w:val="right"/>
      </w:pPr>
    </w:p>
    <w:sectPr w:rsidR="00272FD3" w:rsidRPr="00400555" w:rsidSect="00426276">
      <w:footerReference w:type="default" r:id="rId45"/>
      <w:headerReference w:type="first" r:id="rId46"/>
      <w:footerReference w:type="first" r:id="rId47"/>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13BBA016" w:rsidR="004B5068" w:rsidRPr="006832AD" w:rsidRDefault="00400555" w:rsidP="003D5672">
    <w:pPr>
      <w:pStyle w:val="Footer"/>
      <w:rPr>
        <w:sz w:val="16"/>
        <w:szCs w:val="16"/>
      </w:rPr>
    </w:pPr>
    <w:r w:rsidRPr="00E46EA9">
      <w:rPr>
        <w:sz w:val="20"/>
        <w:szCs w:val="20"/>
      </w:rPr>
      <w:t xml:space="preserve">EESC-2019-05371-00-00-WEB-TRA (FR) </w:t>
    </w:r>
    <w:r w:rsidRPr="00E46EA9">
      <w:rPr>
        <w:sz w:val="20"/>
        <w:szCs w:val="20"/>
      </w:rPr>
      <w:fldChar w:fldCharType="begin"/>
    </w:r>
    <w:r w:rsidRPr="00E46EA9">
      <w:rPr>
        <w:sz w:val="20"/>
        <w:szCs w:val="20"/>
      </w:rPr>
      <w:instrText xml:space="preserve"> PAGE  \* MERGEFORMAT </w:instrText>
    </w:r>
    <w:r w:rsidRPr="00E46EA9">
      <w:rPr>
        <w:sz w:val="20"/>
        <w:szCs w:val="20"/>
      </w:rPr>
      <w:fldChar w:fldCharType="separate"/>
    </w:r>
    <w:r w:rsidR="007A07AC">
      <w:rPr>
        <w:noProof/>
        <w:sz w:val="20"/>
        <w:szCs w:val="20"/>
      </w:rPr>
      <w:t>2</w:t>
    </w:r>
    <w:r w:rsidRPr="00E46EA9">
      <w:rPr>
        <w:sz w:val="20"/>
        <w:szCs w:val="20"/>
      </w:rPr>
      <w:fldChar w:fldCharType="end"/>
    </w:r>
    <w:r w:rsidRPr="00E46EA9">
      <w:rPr>
        <w:sz w:val="20"/>
        <w:szCs w:val="20"/>
      </w:rPr>
      <w:t>/</w:t>
    </w:r>
    <w:r w:rsidRPr="00E46EA9">
      <w:rPr>
        <w:sz w:val="20"/>
        <w:szCs w:val="20"/>
      </w:rPr>
      <w:fldChar w:fldCharType="begin"/>
    </w:r>
    <w:r w:rsidRPr="00E46EA9">
      <w:rPr>
        <w:sz w:val="20"/>
        <w:szCs w:val="20"/>
      </w:rPr>
      <w:instrText xml:space="preserve"> NUMPAGES  \* MERGEFORMAT </w:instrText>
    </w:r>
    <w:r w:rsidRPr="00E46EA9">
      <w:rPr>
        <w:sz w:val="20"/>
        <w:szCs w:val="20"/>
      </w:rPr>
      <w:fldChar w:fldCharType="separate"/>
    </w:r>
    <w:r w:rsidR="007A07AC">
      <w:rPr>
        <w:noProof/>
        <w:sz w:val="20"/>
        <w:szCs w:val="20"/>
      </w:rPr>
      <w:t>5</w:t>
    </w:r>
    <w:r w:rsidRPr="00E46EA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4AD24A41" w:rsidR="004B5068" w:rsidRDefault="00400555" w:rsidP="00A0090B">
    <w:pPr>
      <w:pStyle w:val="Footer"/>
    </w:pPr>
    <w:r w:rsidRPr="00E46EA9">
      <w:rPr>
        <w:sz w:val="20"/>
        <w:szCs w:val="20"/>
      </w:rPr>
      <w:t>EESC-2019-05371-00-0</w:t>
    </w:r>
    <w:r>
      <w:rPr>
        <w:sz w:val="20"/>
        <w:szCs w:val="20"/>
      </w:rPr>
      <w:t>1</w:t>
    </w:r>
    <w:r w:rsidRPr="00E46EA9">
      <w:rPr>
        <w:sz w:val="20"/>
        <w:szCs w:val="20"/>
      </w:rPr>
      <w:t xml:space="preserve">-WEB-TRA (FR) </w:t>
    </w:r>
    <w:r w:rsidRPr="00E46EA9">
      <w:rPr>
        <w:sz w:val="20"/>
        <w:szCs w:val="20"/>
      </w:rPr>
      <w:fldChar w:fldCharType="begin"/>
    </w:r>
    <w:r w:rsidRPr="00E46EA9">
      <w:rPr>
        <w:sz w:val="20"/>
        <w:szCs w:val="20"/>
      </w:rPr>
      <w:instrText xml:space="preserve"> PAGE  \* MERGEFORMAT </w:instrText>
    </w:r>
    <w:r w:rsidRPr="00E46EA9">
      <w:rPr>
        <w:sz w:val="20"/>
        <w:szCs w:val="20"/>
      </w:rPr>
      <w:fldChar w:fldCharType="separate"/>
    </w:r>
    <w:r w:rsidR="007A07AC">
      <w:rPr>
        <w:noProof/>
        <w:sz w:val="20"/>
        <w:szCs w:val="20"/>
      </w:rPr>
      <w:t>1</w:t>
    </w:r>
    <w:r w:rsidRPr="00E46EA9">
      <w:rPr>
        <w:sz w:val="20"/>
        <w:szCs w:val="20"/>
      </w:rPr>
      <w:fldChar w:fldCharType="end"/>
    </w:r>
    <w:r w:rsidRPr="00E46EA9">
      <w:rPr>
        <w:sz w:val="20"/>
        <w:szCs w:val="20"/>
      </w:rPr>
      <w:t>/</w:t>
    </w:r>
    <w:r w:rsidRPr="00E46EA9">
      <w:rPr>
        <w:sz w:val="20"/>
        <w:szCs w:val="20"/>
      </w:rPr>
      <w:fldChar w:fldCharType="begin"/>
    </w:r>
    <w:r w:rsidRPr="00E46EA9">
      <w:rPr>
        <w:sz w:val="20"/>
        <w:szCs w:val="20"/>
      </w:rPr>
      <w:instrText xml:space="preserve"> NUMPAGES  \* MERGEFORMAT </w:instrText>
    </w:r>
    <w:r w:rsidRPr="00E46EA9">
      <w:rPr>
        <w:sz w:val="20"/>
        <w:szCs w:val="20"/>
      </w:rPr>
      <w:fldChar w:fldCharType="separate"/>
    </w:r>
    <w:r w:rsidR="007A07AC">
      <w:rPr>
        <w:noProof/>
        <w:sz w:val="20"/>
        <w:szCs w:val="20"/>
      </w:rPr>
      <w:t>5</w:t>
    </w:r>
    <w:r w:rsidRPr="00E46EA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ctiveWritingStyle w:lang="en-GB" w:vendorID="64" w:dllVersion="131078" w:nlCheck="1" w:checkStyle="1"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0555"/>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07AC"/>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E6C3AEC5-116A-4BCB-B147-F72031DAFC8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 TargetMode="External"/><Relationship Id="rId18" Type="http://schemas.openxmlformats.org/officeDocument/2006/relationships/hyperlink" Target="https://www.eesc.europa.eu/en/our-work/publications-other-work/publications" TargetMode="External"/><Relationship Id="rId26" Type="http://schemas.openxmlformats.org/officeDocument/2006/relationships/hyperlink" Target="https://www.eesc.europa.eu/avdb" TargetMode="External"/><Relationship Id="rId39" Type="http://schemas.openxmlformats.org/officeDocument/2006/relationships/hyperlink" Target="https://www.eesc.europa.eu/en/about/political-organisation/eesc-president/team" TargetMode="External"/><Relationship Id="rId21" Type="http://schemas.openxmlformats.org/officeDocument/2006/relationships/hyperlink" Target="https://www.eesc.europa.eu/en/agenda" TargetMode="External"/><Relationship Id="rId34" Type="http://schemas.openxmlformats.org/officeDocument/2006/relationships/hyperlink" Target="https://www.eesc.europa.eu/en/sitemap" TargetMode="External"/><Relationship Id="rId42" Type="http://schemas.openxmlformats.org/officeDocument/2006/relationships/hyperlink" Target="https://www.ombudsman.europa.eu/en/make-a-complaint" TargetMode="External"/><Relationship Id="rId47" Type="http://schemas.openxmlformats.org/officeDocument/2006/relationships/footer" Target="footer2.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our-work/opinions-information-reports/opinions" TargetMode="External"/><Relationship Id="rId29" Type="http://schemas.openxmlformats.org/officeDocument/2006/relationships/hyperlink" Target="https://www.eesc.europa.eu/en/news-media/contact-press-office" TargetMode="External"/><Relationship Id="rId11" Type="http://schemas.openxmlformats.org/officeDocument/2006/relationships/hyperlink" Target="https://www.eesc.europa.eu/en/our-work" TargetMode="External"/><Relationship Id="rId24" Type="http://schemas.openxmlformats.org/officeDocument/2006/relationships/hyperlink" Target="https://www.eesc.europa.eu/en/news-media/eesc-info/092018" TargetMode="External"/><Relationship Id="rId32" Type="http://schemas.openxmlformats.org/officeDocument/2006/relationships/hyperlink" Target="https://www.eesc.europa.eu/en/members-groups/groups/workers-group/partner-organisations" TargetMode="External"/><Relationship Id="rId37" Type="http://schemas.openxmlformats.org/officeDocument/2006/relationships/hyperlink" Target="https://www.eesc.europa.eu/en/speakers/speaker-biographies" TargetMode="External"/><Relationship Id="rId40" Type="http://schemas.openxmlformats.org/officeDocument/2006/relationships/hyperlink" Target="https://www.eesc.europa.eu/en/news-media/videos/leuropaebella-luca-jahier-conversation-innovative-minds-europe"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esc.europa.eu/en/about/administrative-organisation/organisation-chart-administrative" TargetMode="External"/><Relationship Id="rId23" Type="http://schemas.openxmlformats.org/officeDocument/2006/relationships/hyperlink" Target="https://www.eesc.europa.eu/en/news-media/press-releases/securing-social-triple-rating-eu-requires-political-engagement-and-proper-funding" TargetMode="External"/><Relationship Id="rId28" Type="http://schemas.openxmlformats.org/officeDocument/2006/relationships/hyperlink" Target="https://www.eesc.europa.eu/en/avdb/video/civil-society-days-2018" TargetMode="External"/><Relationship Id="rId36" Type="http://schemas.openxmlformats.org/officeDocument/2006/relationships/hyperlink" Target="https://www.eesc.europa.eu/ceslink/en" TargetMode="External"/><Relationship Id="rId49" Type="http://schemas.openxmlformats.org/officeDocument/2006/relationships/theme" Target="theme/theme1.xml"/><Relationship Id="rId10" Type="http://schemas.openxmlformats.org/officeDocument/2006/relationships/hyperlink" Target="https://www.eesc.europa.eu/en/about/political-organisation/eesc-president" TargetMode="External"/><Relationship Id="rId19" Type="http://schemas.openxmlformats.org/officeDocument/2006/relationships/hyperlink" Target="https://www.eesc.europa.eu/en/policies/policy-areas/external-relations" TargetMode="External"/><Relationship Id="rId31" Type="http://schemas.openxmlformats.org/officeDocument/2006/relationships/hyperlink" Target="https://www.eesc.europa.eu/en/members-groups/groups/workers-group/organisation" TargetMode="External"/><Relationship Id="rId44" Type="http://schemas.openxmlformats.org/officeDocument/2006/relationships/hyperlink" Target="https://www.ombudsman.europa.eu/en/make-a-complain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esc.europa.eu/en/" TargetMode="External"/><Relationship Id="rId14" Type="http://schemas.openxmlformats.org/officeDocument/2006/relationships/hyperlink" Target="https://www.eesc.europa.eu/en/about/political-organisation/eesc-president" TargetMode="External"/><Relationship Id="rId22" Type="http://schemas.openxmlformats.org/officeDocument/2006/relationships/hyperlink" Target="https://www.eesc.europa.eu/en/agenda/our-events/events/eci-day-2018-working-together/programme" TargetMode="External"/><Relationship Id="rId27" Type="http://schemas.openxmlformats.org/officeDocument/2006/relationships/hyperlink" Target="https://www.eesc.europa.eu/en/avdb/galleries/civil-society-days-2018" TargetMode="External"/><Relationship Id="rId30" Type="http://schemas.openxmlformats.org/officeDocument/2006/relationships/hyperlink" Target="https://www.eesc.europa.eu/en/members-groups/groups/workers-group" TargetMode="External"/><Relationship Id="rId35" Type="http://schemas.openxmlformats.org/officeDocument/2006/relationships/hyperlink" Target="https://www.eesc.europa.eu/en/work-with-us/jobs" TargetMode="External"/><Relationship Id="rId43" Type="http://schemas.openxmlformats.org/officeDocument/2006/relationships/hyperlink" Target="https://www.ombudsman.europa.eu/en/make-a-complaint" TargetMode="External"/><Relationship Id="rId48" Type="http://schemas.openxmlformats.org/officeDocument/2006/relationships/fontTable" Target="fontTable.xml"/><Relationship Id="rId8" Type="http://schemas.openxmlformats.org/officeDocument/2006/relationships/hyperlink" Target="https://eur-lex.europa.eu/legal-content/EN/TXT/?uri=CELEX:32016L2102"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eesc.europa.eu/en" TargetMode="External"/><Relationship Id="rId17" Type="http://schemas.openxmlformats.org/officeDocument/2006/relationships/hyperlink" Target="https://www.eesc.europa.eu/en/our-work/opinions-information-reports/opinions/eu-action-plan-2017-2019-tackling-gender-pay-gap" TargetMode="External"/><Relationship Id="rId25" Type="http://schemas.openxmlformats.org/officeDocument/2006/relationships/hyperlink" Target="https://www.eesc.europa.eu/en/news-media/eesc-social-media" TargetMode="External"/><Relationship Id="rId33" Type="http://schemas.openxmlformats.org/officeDocument/2006/relationships/hyperlink" Target="https://www.eesc.europa.eu/en/contact/how-get-eesc" TargetMode="External"/><Relationship Id="rId38" Type="http://schemas.openxmlformats.org/officeDocument/2006/relationships/hyperlink" Target="https://www.eesc.europa.eu/en/work-with-us/partnership/step-step-procedure" TargetMode="External"/><Relationship Id="rId46" Type="http://schemas.openxmlformats.org/officeDocument/2006/relationships/header" Target="header1.xml"/><Relationship Id="rId20" Type="http://schemas.openxmlformats.org/officeDocument/2006/relationships/hyperlink" Target="https://www.eesc.europa.eu/en/search/node/Agriculture" TargetMode="External"/><Relationship Id="rId41" Type="http://schemas.openxmlformats.org/officeDocument/2006/relationships/hyperlink" Target="mailto:webeesc@eesc.europa.eu" TargetMode="External"/><Relationship Id="rId6" Type="http://schemas.openxmlformats.org/officeDocument/2006/relationships/footnotes" Target="footnote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CTJJHAUHWN5E-644613129-2025</_dlc_DocId>
    <_dlc_DocIdUrl xmlns="bfc960a6-20da-4c94-8684-71380fca093b">
      <Url>http://dm2016/eesc/2019/_layouts/15/DocIdRedir.aspx?ID=CTJJHAUHWN5E-644613129-2025</Url>
      <Description>CTJJHAUHWN5E-644613129-2025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2019-12-06T12:00:00+00:00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AA7C9-3393-4597-A200-5BCBB85FC624}"/>
</file>

<file path=customXml/itemProps2.xml><?xml version="1.0" encoding="utf-8"?>
<ds:datastoreItem xmlns:ds="http://schemas.openxmlformats.org/officeDocument/2006/customXml" ds:itemID="{23FB3E7A-80B0-4776-BAFE-B286C1573EDE}"/>
</file>

<file path=customXml/itemProps3.xml><?xml version="1.0" encoding="utf-8"?>
<ds:datastoreItem xmlns:ds="http://schemas.openxmlformats.org/officeDocument/2006/customXml" ds:itemID="{89220012-8218-43A0-9654-D2A7C77E4C06}"/>
</file>

<file path=customXml/itemProps4.xml><?xml version="1.0" encoding="utf-8"?>
<ds:datastoreItem xmlns:ds="http://schemas.openxmlformats.org/officeDocument/2006/customXml" ds:itemID="{C27B1576-3444-458B-8E7A-EAA7B6343C7E}"/>
</file>

<file path=docProps/app.xml><?xml version="1.0" encoding="utf-8"?>
<Properties xmlns="http://schemas.openxmlformats.org/officeDocument/2006/extended-properties" xmlns:vt="http://schemas.openxmlformats.org/officeDocument/2006/docPropsVTypes">
  <Template>Styles.dotm</Template>
  <TotalTime>0</TotalTime>
  <Pages>5</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8740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dc:title>
  <dc:creator>Access 42</dc:creator>
  <cp:keywords>EESC-2019-05371-00-01-WEB-TRA-EN</cp:keywords>
  <dc:description>Rapporteur:  - Original language: EN, FR - Date of document: 06/12/2019 - Date of meeting:  - External documents:  - Administrator: MME FÜSSL Karin</dc:description>
  <cp:lastModifiedBy>Helen Toomey</cp:lastModifiedBy>
  <cp:revision>2</cp:revision>
  <cp:lastPrinted>2019-11-06T04:41:00Z</cp:lastPrinted>
  <dcterms:created xsi:type="dcterms:W3CDTF">2019-12-06T10:18:00Z</dcterms:created>
  <dcterms:modified xsi:type="dcterms:W3CDTF">2019-12-06T10:18:00Z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0e3c6970-82df-4771-8170-7a306049d2f9</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DA|5d49c027-8956-412b-aa16-e85a0f96ad0e;ES|e7a6b05b-ae16-40c8-add9-68b64b03aeba;LT|a7ff5ce7-6123-4f68-865a-a57c31810414;RO|feb747a2-64cd-4299-af12-4833ddc30497;SL|98a412ae-eb01-49e9-ae3d-585a81724cfc;MT|7df99101-6854-4a26-b53a-b88c0da02c26;FR|d2afafd3-4c81-4f60-8f52-ee33f2f54ff3;FI|87606a43-d45f-42d6-b8c9-e1a3457db5b7;ET|ff6c3f4c-b02c-4c3c-ab07-2c37995a7a0a;HR|2f555653-ed1a-4fe6-8362-9082d95989e5;EL|6d4f4d51-af9b-4650-94b4-4276bee85c91;LV|46f7e311-5d9f-4663-b433-18aeccb7ace7;IT|0774613c-01ed-4e5d-a25d-11d2388de825;NL|55c6556c-b4f4-441d-9acf-c498d4f838bd;SV|c2ed69e7-a339-43d7-8f22-d93680a92aa0;BG|1a1b3951-7821-4e6a-85f5-5673fc08bd2c;CS|72f9705b-0217-4fd3-bea2-cbc7ed80e26e;DE|f6b31e5a-26fa-4935-b661-318e46daf27e;PT|50ccc04a-eadd-42ae-a0cb-acaf45f812ba;SK|46d9fce0-ef79-4f71-b89b-cd6aa82426b8;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65;#ET|ff6c3f4c-b02c-4c3c-ab07-2c37995a7a0a;#64;#PT|50ccc04a-eadd-42ae-a0cb-acaf45f812ba;#63;#MT|7df99101-6854-4a26-b53a-b88c0da02c26;#62;#FI|87606a43-d45f-42d6-b8c9-e1a3457db5b7;#60;#HU|6b229040-c589-4408-b4c1-4285663d20a8;#59;#HR|2f555653-ed1a-4fe6-8362-9082d95989e5;#58;#LV|46f7e311-5d9f-4663-b433-18aeccb7ace7;#57;#RO|feb747a2-64cd-4299-af12-4833ddc30497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25;#SK|46d9fce0-ef79-4f71-b89b-cd6aa82426b8;#21;#IT|0774613c-01ed-4e5d-a25d-11d2388de825;#17;#ES|e7a6b05b-ae16-40c8-add9-68b64b03aeba;#16;#PL|1e03da61-4678-4e07-b136-b5024ca9197b;#14;#DE|f6b31e5a-26fa-4935-b661-318e46daf27e;#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4;#EN|f2175f21-25d7-44a3-96da-d6a61b075e1b</vt:lpwstr>
  </property>
</Properties>
</file>