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09BDD" w14:textId="77777777" w:rsidR="00EC0416" w:rsidRPr="0037523C" w:rsidRDefault="00AA379D" w:rsidP="00687E28">
      <w:pPr>
        <w:pStyle w:val="Heading110"/>
        <w:keepNext/>
        <w:keepLines/>
        <w:shd w:val="clear" w:color="auto" w:fill="auto"/>
        <w:spacing w:after="0"/>
        <w:jc w:val="center"/>
      </w:pPr>
      <w:bookmarkStart w:id="0" w:name="bookmark0"/>
      <w:bookmarkStart w:id="1" w:name="_GoBack"/>
      <w:bookmarkEnd w:id="1"/>
      <w:r w:rsidRPr="0037523C">
        <w:rPr>
          <w:color w:val="000000"/>
          <w:lang w:val="tr-TR" w:bidi="tr-TR"/>
        </w:rPr>
        <w:t>İklim Eylem Simülasyonu: İklim Adaleti Şahinleri</w:t>
      </w:r>
      <w:bookmarkEnd w:id="0"/>
    </w:p>
    <w:p w14:paraId="74D8360A" w14:textId="77777777" w:rsidR="001132FC" w:rsidRDefault="008934BE">
      <w:pPr>
        <w:pStyle w:val="Bodytext30"/>
        <w:shd w:val="clear" w:color="auto" w:fill="auto"/>
        <w:spacing w:before="0"/>
        <w:rPr>
          <w:b/>
          <w:bCs/>
          <w:i w:val="0"/>
          <w:iCs w:val="0"/>
          <w:color w:val="000000"/>
          <w:sz w:val="22"/>
          <w:szCs w:val="22"/>
          <w:lang w:bidi="en-US"/>
        </w:rPr>
      </w:pPr>
      <w:r>
        <w:rPr>
          <w:b/>
          <w:i w:val="0"/>
          <w:noProof/>
          <w:color w:val="000000"/>
          <w:sz w:val="22"/>
          <w:szCs w:val="22"/>
          <w:lang w:eastAsia="en-GB"/>
        </w:rPr>
        <w:drawing>
          <wp:anchor distT="0" distB="20955" distL="63500" distR="307975" simplePos="0" relativeHeight="251657728" behindDoc="1" locked="0" layoutInCell="1" allowOverlap="1" wp14:anchorId="68CC4C20" wp14:editId="0091443E">
            <wp:simplePos x="0" y="0"/>
            <wp:positionH relativeFrom="margin">
              <wp:posOffset>1649095</wp:posOffset>
            </wp:positionH>
            <wp:positionV relativeFrom="paragraph">
              <wp:posOffset>209550</wp:posOffset>
            </wp:positionV>
            <wp:extent cx="1767840" cy="731520"/>
            <wp:effectExtent l="0" t="0" r="3810" b="0"/>
            <wp:wrapSquare wrapText="r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731520"/>
                    </a:xfrm>
                    <a:prstGeom prst="rect">
                      <a:avLst/>
                    </a:prstGeom>
                    <a:noFill/>
                  </pic:spPr>
                </pic:pic>
              </a:graphicData>
            </a:graphic>
            <wp14:sizeRelH relativeFrom="page">
              <wp14:pctWidth>0</wp14:pctWidth>
            </wp14:sizeRelH>
            <wp14:sizeRelV relativeFrom="page">
              <wp14:pctHeight>0</wp14:pctHeight>
            </wp14:sizeRelV>
          </wp:anchor>
        </w:drawing>
      </w:r>
      <w:r w:rsidR="001132FC" w:rsidRPr="001132FC">
        <w:rPr>
          <w:b/>
          <w:i w:val="0"/>
          <w:noProof/>
          <w:color w:val="000000"/>
          <w:sz w:val="22"/>
          <w:szCs w:val="22"/>
          <w:lang w:eastAsia="en-GB"/>
        </w:rPr>
        <w:drawing>
          <wp:inline distT="0" distB="0" distL="0" distR="0" wp14:anchorId="5FF39F1E" wp14:editId="202C1C44">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14:paraId="259E05C9" w14:textId="77777777" w:rsidR="00EC0416" w:rsidRPr="001132FC" w:rsidRDefault="00AA379D" w:rsidP="00687E28">
      <w:pPr>
        <w:pStyle w:val="Bodytext40"/>
        <w:pBdr>
          <w:top w:val="single" w:sz="12" w:space="1" w:color="auto"/>
        </w:pBdr>
        <w:shd w:val="clear" w:color="auto" w:fill="auto"/>
        <w:tabs>
          <w:tab w:val="left" w:pos="1442"/>
        </w:tabs>
        <w:spacing w:line="276" w:lineRule="auto"/>
      </w:pPr>
      <w:r w:rsidRPr="001132FC">
        <w:rPr>
          <w:color w:val="000000"/>
          <w:lang w:val="tr-TR" w:bidi="tr-TR"/>
        </w:rPr>
        <w:t>Kime:</w:t>
      </w:r>
      <w:r w:rsidRPr="001132FC">
        <w:rPr>
          <w:color w:val="000000"/>
          <w:lang w:val="tr-TR" w:bidi="tr-TR"/>
        </w:rPr>
        <w:tab/>
        <w:t>İklim Adaleti Şahinleri Baş Müzakerecileri</w:t>
      </w:r>
    </w:p>
    <w:p w14:paraId="3A50B614" w14:textId="77777777" w:rsidR="00EC0416" w:rsidRPr="001132FC" w:rsidRDefault="00AA379D" w:rsidP="00687E28">
      <w:pPr>
        <w:pStyle w:val="Bodytext40"/>
        <w:shd w:val="clear" w:color="auto" w:fill="auto"/>
        <w:tabs>
          <w:tab w:val="left" w:pos="1442"/>
        </w:tabs>
        <w:spacing w:after="120" w:line="276" w:lineRule="auto"/>
      </w:pPr>
      <w:r w:rsidRPr="001132FC">
        <w:rPr>
          <w:color w:val="000000"/>
          <w:lang w:val="tr-TR" w:bidi="tr-TR"/>
        </w:rPr>
        <w:t>Konu:</w:t>
      </w:r>
      <w:r w:rsidRPr="001132FC">
        <w:rPr>
          <w:color w:val="000000"/>
          <w:lang w:val="tr-TR" w:bidi="tr-TR"/>
        </w:rPr>
        <w:tab/>
        <w:t>İklim Eylemi Zirvesi için Hazırlık</w:t>
      </w:r>
    </w:p>
    <w:p w14:paraId="4565F0BC" w14:textId="77777777" w:rsidR="00EC0416" w:rsidRPr="000A7750" w:rsidRDefault="00AA379D" w:rsidP="00687E28">
      <w:pPr>
        <w:pStyle w:val="Bodytext20"/>
        <w:shd w:val="clear" w:color="auto" w:fill="auto"/>
        <w:spacing w:before="0" w:line="276" w:lineRule="auto"/>
        <w:ind w:firstLine="0"/>
        <w:rPr>
          <w:lang w:val="tr-TR"/>
        </w:rPr>
      </w:pPr>
      <w:r w:rsidRPr="001132FC">
        <w:rPr>
          <w:color w:val="000000"/>
          <w:lang w:val="tr-TR" w:bidi="tr-TR"/>
        </w:rPr>
        <w:t xml:space="preserve">İklim Eylemi Zirvesi’ne hoş geldiniz. Siz ve konunun tüm ilgililerinin liderleri, iklim değişikliğine başarılı bir şekilde eğilmek için birlikte çalışmak amacıyla BM Genel Sekreterliği tarafından davet edildiniz. Davette Genel Sekreter şunları </w:t>
      </w:r>
      <w:r w:rsidRPr="001132FC">
        <w:rPr>
          <w:rStyle w:val="Bodytext21"/>
          <w:lang w:val="tr-TR" w:bidi="tr-TR"/>
        </w:rPr>
        <w:t>belirtmiştir</w:t>
      </w:r>
      <w:r w:rsidRPr="001132FC">
        <w:rPr>
          <w:color w:val="000000"/>
          <w:lang w:val="tr-TR" w:bidi="tr-TR"/>
        </w:rPr>
        <w:t>: “İklim acil durumu, kaybetmekte olduğumuz fakat kazanabileceğimiz bir yarıştır... En iyi bilim... bizlere 1,5°C’nin üzerindeki herhangi bir sıcaklık artışının bizi destekleyen ekosistemlere büyük ve geri dönüşü olmayan bir şekilde zarar vereceğini söylüyor... Fakat bilim bizlere çok geç olmadığını da söylüyor. Bunu yapabiliriz... Fakat bu; besin yetiştirme, araziyi kullanma, ulaşımımız için yakıt sağlama ve ekonomilerimizi güçlendirme yöntemlerimiz gibi toplumun tüm yönlerinde temel değişimleri gerektirecektir... Beraber hareket ederek kimseyi geride bırakmayacağız.”</w:t>
      </w:r>
    </w:p>
    <w:p w14:paraId="72D14378" w14:textId="77777777" w:rsidR="00EC0416" w:rsidRPr="000A7750" w:rsidRDefault="00AA379D" w:rsidP="00687E28">
      <w:pPr>
        <w:pStyle w:val="Bodytext20"/>
        <w:shd w:val="clear" w:color="auto" w:fill="auto"/>
        <w:spacing w:before="0" w:line="276" w:lineRule="auto"/>
        <w:ind w:firstLine="0"/>
        <w:rPr>
          <w:lang w:val="tr-TR"/>
        </w:rPr>
      </w:pPr>
      <w:r w:rsidRPr="001132FC">
        <w:rPr>
          <w:color w:val="000000"/>
          <w:lang w:val="tr-TR" w:bidi="tr-TR"/>
        </w:rPr>
        <w:t xml:space="preserve">Zirvenin hedefi, Paris İklim Anlaşması’nda resmen kabul edilen uluslararası hedefler olan, küresel ısınmayı sanayi öncesi seviyelerin üzerindeki 2°C’den [3,6°F] daha az bir seviyede ve 1,5°C [2,7°F] ile sınırlandırmak için çabalamak amacıyla bir plan yaratmaktır. </w:t>
      </w:r>
      <w:r w:rsidRPr="001132FC">
        <w:rPr>
          <w:rStyle w:val="Bodytext21"/>
          <w:lang w:val="tr-TR" w:bidi="tr-TR"/>
        </w:rPr>
        <w:t>Bilimsel kanıt</w:t>
      </w:r>
      <w:r w:rsidRPr="001132FC">
        <w:rPr>
          <w:color w:val="000000"/>
          <w:lang w:val="tr-TR" w:bidi="tr-TR"/>
        </w:rPr>
        <w:t xml:space="preserve"> açıktır: bu sınırın üstündeki ısınma tüm uluslarda insanların sağlıklarını, refahlarını ve hayatlarını tehdit eden yıkıcı ve geri dönüşü olmayan etkilere yol açacaktır.</w:t>
      </w:r>
    </w:p>
    <w:p w14:paraId="6116575D" w14:textId="77777777" w:rsidR="00EC0416" w:rsidRPr="000A7750" w:rsidRDefault="00AA379D" w:rsidP="00687E28">
      <w:pPr>
        <w:pStyle w:val="Bodytext20"/>
        <w:shd w:val="clear" w:color="auto" w:fill="auto"/>
        <w:spacing w:before="0" w:after="140" w:line="276" w:lineRule="auto"/>
        <w:ind w:firstLine="0"/>
        <w:rPr>
          <w:lang w:val="tr-TR"/>
        </w:rPr>
      </w:pPr>
      <w:r w:rsidRPr="001132FC">
        <w:rPr>
          <w:color w:val="000000"/>
          <w:lang w:val="tr-TR" w:bidi="tr-TR"/>
        </w:rPr>
        <w:t>Grubunuz, her ikisi de dünya çapında milyonlarca insan ile bağlantı kuran, büyük yerleşik çevresel örgütleri ve gençler tarafından yönetilen yeni hareketleri içermektedir. Ayrıca grubunuz iklim değişikliğinin ön saflarında olan ve gelişme hatta hayatta kalma becerisi küresel ısınmayı sanayi öncesi seviyelerin 1,5°C üstüyle sınırlı tutmaya bağlı olan küçük ada ulusları gibi en hassas topluluklardan temsilcileri de içermektedir. Gelecek adına ve dünyanın yoksul ve en hassas insanları adına konuşuyorsunuz.</w:t>
      </w:r>
    </w:p>
    <w:p w14:paraId="312285E5" w14:textId="77777777" w:rsidR="00EC0416" w:rsidRPr="000A7750" w:rsidRDefault="00AA379D" w:rsidP="00687E28">
      <w:pPr>
        <w:pStyle w:val="Bodytext20"/>
        <w:shd w:val="clear" w:color="auto" w:fill="auto"/>
        <w:spacing w:before="0" w:after="100" w:line="276" w:lineRule="auto"/>
        <w:ind w:firstLine="0"/>
        <w:rPr>
          <w:lang w:val="tr-TR"/>
        </w:rPr>
      </w:pPr>
      <w:r w:rsidRPr="001132FC">
        <w:rPr>
          <w:color w:val="000000"/>
          <w:lang w:val="tr-TR" w:bidi="tr-TR"/>
        </w:rPr>
        <w:t>Politika öncelikleriniz aşağıda belirtilmektedir. Ancak herhangi bir politika teklif edebilir veya herhangi birini durdurabilirsiniz.</w:t>
      </w:r>
    </w:p>
    <w:p w14:paraId="14776661" w14:textId="77777777" w:rsidR="00EC0416" w:rsidRPr="000A7750" w:rsidRDefault="00AA379D" w:rsidP="00687E28">
      <w:pPr>
        <w:pStyle w:val="Bodytext20"/>
        <w:numPr>
          <w:ilvl w:val="0"/>
          <w:numId w:val="1"/>
        </w:numPr>
        <w:shd w:val="clear" w:color="auto" w:fill="auto"/>
        <w:spacing w:before="0" w:line="276" w:lineRule="auto"/>
        <w:ind w:left="400"/>
        <w:rPr>
          <w:lang w:val="tr-TR"/>
        </w:rPr>
      </w:pPr>
      <w:r w:rsidRPr="001132FC">
        <w:rPr>
          <w:rStyle w:val="Bodytext2Bold"/>
          <w:lang w:val="tr-TR" w:bidi="tr-TR"/>
        </w:rPr>
        <w:t xml:space="preserve">Isınmayı 2°C’nin oldukça altında, mümkün olduğunca 1,5°C’ye yakın tutun. </w:t>
      </w:r>
      <w:r w:rsidRPr="001132FC">
        <w:rPr>
          <w:color w:val="000000"/>
          <w:lang w:val="tr-TR" w:bidi="tr-TR"/>
        </w:rPr>
        <w:t>2°C’lik bir dünya ciddi etkilerini, iklim değişikliğine en az katkıda bulunmuş fakat aşırı iklim olaylarından, artan sellerden, kuraklıklardan, ısı dalgalarından ve halk sağlığı krizlerinden en fazla zararı görecek kişiler olan bugünün gençleri ve hassas nüfusları üzerinde gösterecektir. En kısa sürede sera gazı (GHG) emisyonlarını azaltacak muhtemel en güçlü mutabakatı sağlamak; gelişmekte olan uluslar, yerli nüfuslar, fakirler ve gençler üzerindeki etkileri azaltacaktır.</w:t>
      </w:r>
    </w:p>
    <w:p w14:paraId="439F55F4" w14:textId="77777777" w:rsidR="00EC0416" w:rsidRPr="000A7750" w:rsidRDefault="00AA379D" w:rsidP="00687E28">
      <w:pPr>
        <w:pStyle w:val="Bodytext20"/>
        <w:numPr>
          <w:ilvl w:val="0"/>
          <w:numId w:val="1"/>
        </w:numPr>
        <w:shd w:val="clear" w:color="auto" w:fill="auto"/>
        <w:spacing w:before="0" w:line="276" w:lineRule="auto"/>
        <w:ind w:left="400"/>
        <w:rPr>
          <w:lang w:val="tr-TR"/>
        </w:rPr>
      </w:pPr>
      <w:r w:rsidRPr="001132FC">
        <w:rPr>
          <w:rStyle w:val="Bodytext2Bold"/>
          <w:lang w:val="tr-TR" w:bidi="tr-TR"/>
        </w:rPr>
        <w:t xml:space="preserve">Yüksek karbon bedelleri, yenilenebilir kaynaklar için destek ve fosil yakıtlara yönelik vergilerle en kısa sürede %100 yenilenebilir enerjiye geçin. </w:t>
      </w:r>
      <w:r w:rsidRPr="001132FC">
        <w:rPr>
          <w:color w:val="000000"/>
          <w:lang w:val="tr-TR" w:bidi="tr-TR"/>
        </w:rPr>
        <w:t>Fosil yakıt (kömür, petrol, doğal gaz) emisyonları iklim değişikliğine en büyük katkıyı yapan unsurdur. Dünyanın derhal fosil yakıt çıkarılmasını durdurması ve karbonu toprakta tutması gerekmektedir. Ekonomistler, çevresel ve sosyal maliyetini (bir tonluk CO</w:t>
      </w:r>
      <w:r w:rsidRPr="001132FC">
        <w:rPr>
          <w:vertAlign w:val="subscript"/>
          <w:lang w:val="tr-TR" w:bidi="tr-TR"/>
        </w:rPr>
        <w:t>2</w:t>
      </w:r>
      <w:r w:rsidRPr="001132FC">
        <w:rPr>
          <w:color w:val="000000"/>
          <w:lang w:val="tr-TR" w:bidi="tr-TR"/>
        </w:rPr>
        <w:t xml:space="preserve"> başına 50 Doların çok üstünde) yansıtmak için karbondioksit (CO</w:t>
      </w:r>
      <w:r w:rsidRPr="001132FC">
        <w:rPr>
          <w:vertAlign w:val="subscript"/>
          <w:lang w:val="tr-TR" w:bidi="tr-TR"/>
        </w:rPr>
        <w:t>2</w:t>
      </w:r>
      <w:r w:rsidRPr="001132FC">
        <w:rPr>
          <w:color w:val="000000"/>
          <w:lang w:val="tr-TR" w:bidi="tr-TR"/>
        </w:rPr>
        <w:t>) emisyonlarını fiyatlandırmanın, küresel emisyonları azaltmanın en iyi yolu olduğu üzerinde hemfikirler. Yenilenebilir kaynaklara destek sağlamayı ve/veya kömür, petrol ve gazı vergilendirmeyi ve düzenlemeye tabi tutmayı da düşünebilirsiniz.</w:t>
      </w:r>
    </w:p>
    <w:p w14:paraId="76DA5D27" w14:textId="6B7BAF5F" w:rsidR="00EC0416" w:rsidRPr="0037523C" w:rsidRDefault="00AA379D" w:rsidP="000A7750">
      <w:pPr>
        <w:pStyle w:val="Bodytext20"/>
        <w:numPr>
          <w:ilvl w:val="0"/>
          <w:numId w:val="1"/>
        </w:numPr>
        <w:shd w:val="clear" w:color="auto" w:fill="auto"/>
        <w:spacing w:before="0" w:after="610" w:line="276" w:lineRule="auto"/>
        <w:ind w:left="400"/>
      </w:pPr>
      <w:r w:rsidRPr="000A7750">
        <w:rPr>
          <w:rStyle w:val="Bodytext2Bold"/>
          <w:rFonts w:eastAsia="Arial"/>
          <w:lang w:val="tr-TR" w:bidi="tr-TR"/>
        </w:rPr>
        <w:t xml:space="preserve">Ormanların tahrip edilmesini azaltın. </w:t>
      </w:r>
      <w:r w:rsidRPr="000A7750">
        <w:rPr>
          <w:color w:val="000000"/>
          <w:lang w:val="tr-TR" w:bidi="tr-TR"/>
        </w:rPr>
        <w:t>Dünyanın ormanları ciddi bir azalma içerisindedir. Mevcut sera gazı emisyonlarının %15’inin nedeni ormanların tahrip edilmesidir. Kalan ormanları ve yerli nüfuslar dahil ormanlarda yaşayan veya onlara bağlı olan insanları korumak için harekete geçin. Ormanları korumak aynı zamanda taze su kaynaklarını, doğal kaynakları ve biyoçeşitliliği de korur.</w:t>
      </w:r>
      <w:r w:rsidRPr="000A7750">
        <w:rPr>
          <w:lang w:val="tr-TR" w:bidi="tr-TR"/>
        </w:rPr>
        <w:br w:type="page"/>
      </w:r>
    </w:p>
    <w:p w14:paraId="3234A797" w14:textId="77777777" w:rsidR="00EC0416" w:rsidRPr="0037523C" w:rsidRDefault="00AA379D" w:rsidP="00687E28">
      <w:pPr>
        <w:pStyle w:val="Bodytext20"/>
        <w:numPr>
          <w:ilvl w:val="0"/>
          <w:numId w:val="1"/>
        </w:numPr>
        <w:shd w:val="clear" w:color="auto" w:fill="auto"/>
        <w:spacing w:before="0"/>
        <w:ind w:left="400"/>
      </w:pPr>
      <w:r w:rsidRPr="0037523C">
        <w:rPr>
          <w:rStyle w:val="Bodytext2Bold"/>
          <w:lang w:val="tr-TR" w:bidi="tr-TR"/>
        </w:rPr>
        <w:lastRenderedPageBreak/>
        <w:t xml:space="preserve">Küresel besin üretimini ve arazi haklarını tehdit eden girişimlerden kaçının. </w:t>
      </w:r>
      <w:r w:rsidRPr="0037523C">
        <w:rPr>
          <w:color w:val="000000"/>
          <w:lang w:val="tr-TR" w:bidi="tr-TR"/>
        </w:rPr>
        <w:t>Ağaçlandırma, biyoyakıtlar gibi politikaların geniş ölçekli hayata geçirilmesi ile karbon yakalama ve depolama ile biyoenerji (BECCS) gibi karbon giderme yöntemleri, besin üretimini tehdit edebilecek ve yerlileri ve yoksulları evlerinden çıkmaya zorlayabilecek geniş arazi bölgeleri gerektirecektir. Söz konusu tüm politikalar için gereken araziyi göz önünde bulundurun.</w:t>
      </w:r>
    </w:p>
    <w:p w14:paraId="290E209A" w14:textId="77777777" w:rsidR="00EC0416" w:rsidRPr="000A7750" w:rsidRDefault="00AA379D" w:rsidP="00687E28">
      <w:pPr>
        <w:pStyle w:val="Bodytext20"/>
        <w:numPr>
          <w:ilvl w:val="0"/>
          <w:numId w:val="1"/>
        </w:numPr>
        <w:shd w:val="clear" w:color="auto" w:fill="auto"/>
        <w:spacing w:before="0" w:after="140"/>
        <w:ind w:left="400"/>
        <w:rPr>
          <w:lang w:val="tr-TR"/>
        </w:rPr>
      </w:pPr>
      <w:r w:rsidRPr="0037523C">
        <w:rPr>
          <w:rStyle w:val="Bodytext2Bold"/>
          <w:lang w:val="tr-TR" w:bidi="tr-TR"/>
        </w:rPr>
        <w:t xml:space="preserve">Güçlü eylem için diğer gruplarla lobi yapın. </w:t>
      </w:r>
      <w:r w:rsidRPr="0037523C">
        <w:rPr>
          <w:color w:val="000000"/>
          <w:lang w:val="tr-TR" w:bidi="tr-TR"/>
        </w:rPr>
        <w:t xml:space="preserve">Bağımsız aktivistler olarak çıkar gruplarına borçlu değilsiniz. Ancak devletlere ve fosil yakıt endüstrisine kıyasla çok fazla gücünüz de bulunmamaktadır. Fosil yakıt endüstrisi, sizi ve temsil ettiğiniz insanları saf ve eksik bilgilendirilmiş olarak ötekileştirmeye çalışacaktır. Tütün endüstrisinin, </w:t>
      </w:r>
      <w:r w:rsidRPr="0037523C">
        <w:rPr>
          <w:rStyle w:val="Bodytext21"/>
          <w:lang w:val="tr-TR" w:bidi="tr-TR"/>
        </w:rPr>
        <w:t>halkın kafasını karıştırmak ve harekete geçmeyi geciktirmek</w:t>
      </w:r>
      <w:r w:rsidRPr="0037523C">
        <w:rPr>
          <w:color w:val="000000"/>
          <w:lang w:val="tr-TR" w:bidi="tr-TR"/>
        </w:rPr>
        <w:t xml:space="preserve"> için yıllarca başarılı bir şekilde kullandığı aynı taktiği izleyerek belirsizliğe vurgu yapıp iklim bilimine gölge düşürmeyi deneyeceklerdir. İktidar sahiplerinin dikkatini çekmek için uygun olduğunu düşündüğünüz, şiddet içermeyen tüm taktikleri kullanın. Barışçı gösterileri ve tutkulu konuşmaları göz önünde bulundurun. Ahlaki üstünlüğü ele geçirin ve insanlara ne için savaştığınızı hatırlatın — her çocuğun ve her bireyin içinde yaşamlarını sürdürebileceği bir dünya.</w:t>
      </w:r>
    </w:p>
    <w:p w14:paraId="1E057822" w14:textId="77777777" w:rsidR="00EC0416" w:rsidRPr="0037523C" w:rsidRDefault="00AA379D">
      <w:pPr>
        <w:pStyle w:val="Bodytext60"/>
        <w:shd w:val="clear" w:color="auto" w:fill="auto"/>
        <w:spacing w:before="0" w:after="100"/>
      </w:pPr>
      <w:r w:rsidRPr="0037523C">
        <w:rPr>
          <w:color w:val="000000"/>
          <w:lang w:val="tr-TR" w:bidi="tr-TR"/>
        </w:rPr>
        <w:t>Ek hususlar</w:t>
      </w:r>
    </w:p>
    <w:p w14:paraId="52DE6F11" w14:textId="77777777" w:rsidR="00EC0416" w:rsidRPr="000A7750" w:rsidRDefault="00AA379D">
      <w:pPr>
        <w:pStyle w:val="Bodytext20"/>
        <w:shd w:val="clear" w:color="auto" w:fill="auto"/>
        <w:spacing w:before="0"/>
        <w:ind w:firstLine="0"/>
        <w:rPr>
          <w:lang w:val="tr-TR"/>
        </w:rPr>
      </w:pPr>
      <w:r w:rsidRPr="0037523C">
        <w:rPr>
          <w:color w:val="000000"/>
          <w:lang w:val="tr-TR" w:bidi="tr-TR"/>
        </w:rPr>
        <w:t>İklim hareketi büyüyor. Bilimsel konsensüs çok açık: iklim değişikliği şu an gerçekleşiyor; bu, temel olarak insan faaliyetlerinden kaynaklanıyor ve kontrol edilmezse refahımız, sağlığımız ve hayatlarımız üzerinde yıkıcı etkileri olacak. Bugünün genç insanlarının kaybedecek çok fazla şeyleri var. Kendilerinin inşa etmediği ancak onlara, fakirleştirilmiş ve tehlikeli bir dünya; geçmiş nesillerin sahip olduğu zengin bitki ve hayvan yaşamı çeşitliliği olmayan bir dünya bırakmakla tehdit eden bir fosil yakıt ekonomisinin içine doğdular. İklim değişikliği temel olarak bir adalet sorunudur. İşletmeler, tüketiciler ve uluslar emisyonu ne kadar erken durdurursa hepimizin başarılı olma ihtimali o kadar artacak ve dönüşüm o kadar kolay olacaktır.</w:t>
      </w:r>
    </w:p>
    <w:p w14:paraId="3A57BA4A" w14:textId="77777777" w:rsidR="00EC0416" w:rsidRPr="000A7750" w:rsidRDefault="00AA379D">
      <w:pPr>
        <w:pStyle w:val="Bodytext20"/>
        <w:shd w:val="clear" w:color="auto" w:fill="auto"/>
        <w:spacing w:before="0"/>
        <w:ind w:firstLine="0"/>
        <w:rPr>
          <w:lang w:val="tr-TR"/>
        </w:rPr>
      </w:pPr>
      <w:r w:rsidRPr="0037523C">
        <w:rPr>
          <w:color w:val="000000"/>
          <w:lang w:val="tr-TR" w:bidi="tr-TR"/>
        </w:rPr>
        <w:t>Sera gazı emisyonlarını azaltmak halka iyileşmiş hava ve su kalitesi, daha yeşil şehirler, enerji ve besin güvenliği, daha iyi sağlık, yeni işler ve daha büyük direnç dahil olmak üzere kamu sağlığı ve sosyal faydalar sağlayacaktır. Isınmayı 2°C yerine 1,5°C derecede tutmak 100 milyondan fazla insanı su kıtlığından, 2 milyar kadar insanı tehlikeli ısı dalgalarından ve birçok bitki ve hayvan türünü iklim değişikliğine bağlı soy tükenme riskinden koruyacaktır. Bu iklim hedeflerine ulaşma, küresel ekonomik eşitsizliği azaltırken muhtemelen 20 trilyon dolardan fazla birikmiş küresel fayda yaratacaktır. Hükümetler Arası İklim Değişikliği Paneli (IPCC), böyle bir dönüşümün “</w:t>
      </w:r>
      <w:r w:rsidRPr="0037523C">
        <w:rPr>
          <w:rStyle w:val="Bodytext21"/>
          <w:lang w:val="tr-TR" w:bidi="tr-TR"/>
        </w:rPr>
        <w:t>fizik ve kimya kuralları içerisinde mümkün</w:t>
      </w:r>
      <w:r w:rsidRPr="0037523C">
        <w:rPr>
          <w:color w:val="000000"/>
          <w:lang w:val="tr-TR" w:bidi="tr-TR"/>
        </w:rPr>
        <w:t>” olduğunu açıklıyor ve bugünün teknolojileriyle bu hedefi başarabilecek senaryoları açıklıyor (</w:t>
      </w:r>
      <w:hyperlink r:id="rId9" w:history="1">
        <w:r w:rsidRPr="0037523C">
          <w:rPr>
            <w:rStyle w:val="Bodytext21"/>
            <w:lang w:val="tr-TR" w:bidi="tr-TR"/>
          </w:rPr>
          <w:t>https://www.ipcc.ch/sr15/</w:t>
        </w:r>
      </w:hyperlink>
      <w:r w:rsidRPr="00687E28">
        <w:rPr>
          <w:lang w:val="tr-TR" w:bidi="tr-TR"/>
        </w:rPr>
        <w:t>).</w:t>
      </w:r>
    </w:p>
    <w:p w14:paraId="52927DED" w14:textId="77777777" w:rsidR="00EC0416" w:rsidRPr="000A7750" w:rsidRDefault="00AA379D">
      <w:pPr>
        <w:pStyle w:val="Bodytext20"/>
        <w:shd w:val="clear" w:color="auto" w:fill="auto"/>
        <w:spacing w:before="0" w:after="140"/>
        <w:ind w:firstLine="0"/>
        <w:rPr>
          <w:lang w:val="tr-TR"/>
        </w:rPr>
      </w:pPr>
      <w:r w:rsidRPr="0037523C">
        <w:rPr>
          <w:color w:val="000000"/>
          <w:lang w:val="tr-TR" w:bidi="tr-TR"/>
        </w:rPr>
        <w:t>İklim değişikliğinin etkileri her yerde aynı olmayacaktır. Küresel ısınmaya en az katkıda bulunmuş insanların bundan en çok zararı görecek olmaları ve uyum sağlamak için en az kaynağa ve altyapıya sahip olmaları büyük bir adaletsizliktir. Dünyanın en hassas bölgeleri Sahra Altı Afrika, Güney ve Güneydoğu Asya, Latin Amerika ve Pasifik ile tüm dünyadaki ada ulusları içermektedir. Birçok gelişmekte olan ülke tarım, ormancılık ve turizm gibi iklime ağır derecede duyarlı sektörlere dayanmaktadır. Gelişmiş uluslarda bile yoksullar, çiftçiler ve diğer hassas nüfuslar iklim etkilerinin darbesine katlanmaktadırlar.</w:t>
      </w:r>
    </w:p>
    <w:p w14:paraId="58F5CD28" w14:textId="77777777" w:rsidR="00EC0416" w:rsidRPr="000A7750" w:rsidRDefault="00AA379D">
      <w:pPr>
        <w:pStyle w:val="Bodytext20"/>
        <w:shd w:val="clear" w:color="auto" w:fill="auto"/>
        <w:spacing w:before="0" w:after="0" w:line="244" w:lineRule="exact"/>
        <w:ind w:firstLine="0"/>
        <w:rPr>
          <w:lang w:val="tr-TR"/>
        </w:rPr>
      </w:pPr>
      <w:r w:rsidRPr="0037523C">
        <w:rPr>
          <w:color w:val="000000"/>
          <w:lang w:val="tr-TR" w:bidi="tr-TR"/>
        </w:rPr>
        <w:t>Dünya benzersiz büyüklükte bir görevle karşı karşıya. İyi şanslar. Gelecek, başarınıza bağlı.</w:t>
      </w:r>
    </w:p>
    <w:sectPr w:rsidR="00EC0416" w:rsidRPr="000A7750" w:rsidSect="00687E28">
      <w:footerReference w:type="default" r:id="rId10"/>
      <w:pgSz w:w="11906" w:h="16838" w:code="9"/>
      <w:pgMar w:top="851" w:right="1247" w:bottom="851" w:left="1247" w:header="284" w:footer="28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2FAC7" w14:textId="77777777" w:rsidR="00A02954" w:rsidRDefault="00AA379D">
      <w:pPr>
        <w:spacing w:line="240" w:lineRule="auto"/>
      </w:pPr>
      <w:r>
        <w:separator/>
      </w:r>
    </w:p>
  </w:endnote>
  <w:endnote w:type="continuationSeparator" w:id="0">
    <w:p w14:paraId="5A725901" w14:textId="77777777" w:rsidR="00A02954" w:rsidRDefault="00AA3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065C" w14:textId="77777777" w:rsidR="0037523C" w:rsidRPr="00687E28" w:rsidRDefault="001132FC" w:rsidP="0037523C">
    <w:pPr>
      <w:pStyle w:val="Footer"/>
      <w:rPr>
        <w:i/>
        <w:sz w:val="18"/>
        <w:szCs w:val="18"/>
      </w:rPr>
    </w:pPr>
    <w:r w:rsidRPr="00687E28">
      <w:rPr>
        <w:i/>
        <w:sz w:val="18"/>
        <w:szCs w:val="18"/>
        <w:lang w:val="tr-TR" w:bidi="tr-TR"/>
      </w:rPr>
      <w:t xml:space="preserve">Climate Interactive, MIT Sloan İşletme Okulu Sürdürülebilirlik Girişimi, ESB İşletme Okulu ve UMass Lowell İklim Değişikliği Girişimi tarafından oluşturulmuştur. Son güncelleme Eylül 2019. </w:t>
    </w:r>
    <w:hyperlink r:id="rId1" w:history="1">
      <w:r w:rsidRPr="00687E28">
        <w:rPr>
          <w:rStyle w:val="Hyperlink"/>
          <w:i/>
          <w:sz w:val="18"/>
          <w:szCs w:val="18"/>
          <w:lang w:val="tr-TR" w:bidi="tr-TR"/>
        </w:rPr>
        <w:t>www.climateinteractive.org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51DE4" w14:textId="77777777" w:rsidR="00EC0416" w:rsidRDefault="00EC0416"/>
  </w:footnote>
  <w:footnote w:type="continuationSeparator" w:id="0">
    <w:p w14:paraId="24A7E8FC" w14:textId="77777777" w:rsidR="00EC0416" w:rsidRDefault="00EC04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8C6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95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908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5A20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2447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6CE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1ED7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B4A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C2D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799B717D"/>
    <w:multiLevelType w:val="multilevel"/>
    <w:tmpl w:val="0E16A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16"/>
    <w:rsid w:val="000A7750"/>
    <w:rsid w:val="001132FC"/>
    <w:rsid w:val="0037523C"/>
    <w:rsid w:val="00687E28"/>
    <w:rsid w:val="00844BE1"/>
    <w:rsid w:val="008934BE"/>
    <w:rsid w:val="00947EC4"/>
    <w:rsid w:val="00A02954"/>
    <w:rsid w:val="00A719DE"/>
    <w:rsid w:val="00AA379D"/>
    <w:rsid w:val="00C3451D"/>
    <w:rsid w:val="00D64E5A"/>
    <w:rsid w:val="00DB4BF7"/>
    <w:rsid w:val="00EC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CCEC61"/>
  <w15:docId w15:val="{B91B21CD-D349-4836-8EC4-8FBD89639991}"/>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E1"/>
    <w:pPr>
      <w:widowControl/>
      <w:spacing w:line="288" w:lineRule="auto"/>
      <w:jc w:val="both"/>
    </w:pPr>
    <w:rPr>
      <w:sz w:val="22"/>
      <w:szCs w:val="22"/>
      <w:lang w:val="en-GB" w:bidi="ar-SA"/>
    </w:rPr>
  </w:style>
  <w:style w:type="paragraph" w:styleId="Heading1">
    <w:name w:val="heading 1"/>
    <w:basedOn w:val="Normal"/>
    <w:next w:val="Normal"/>
    <w:link w:val="Heading1Char"/>
    <w:qFormat/>
    <w:rsid w:val="0037523C"/>
    <w:pPr>
      <w:numPr>
        <w:numId w:val="2"/>
      </w:numPr>
      <w:ind w:left="567" w:hanging="567"/>
      <w:outlineLvl w:val="0"/>
    </w:pPr>
    <w:rPr>
      <w:kern w:val="28"/>
    </w:rPr>
  </w:style>
  <w:style w:type="paragraph" w:styleId="Heading2">
    <w:name w:val="heading 2"/>
    <w:basedOn w:val="Normal"/>
    <w:next w:val="Normal"/>
    <w:link w:val="Heading2Char"/>
    <w:qFormat/>
    <w:rsid w:val="0037523C"/>
    <w:pPr>
      <w:numPr>
        <w:ilvl w:val="1"/>
        <w:numId w:val="2"/>
      </w:numPr>
      <w:ind w:left="567" w:hanging="567"/>
      <w:outlineLvl w:val="1"/>
    </w:pPr>
  </w:style>
  <w:style w:type="paragraph" w:styleId="Heading3">
    <w:name w:val="heading 3"/>
    <w:basedOn w:val="Normal"/>
    <w:next w:val="Normal"/>
    <w:link w:val="Heading3Char"/>
    <w:qFormat/>
    <w:rsid w:val="0037523C"/>
    <w:pPr>
      <w:numPr>
        <w:ilvl w:val="2"/>
        <w:numId w:val="2"/>
      </w:numPr>
      <w:ind w:left="567" w:hanging="567"/>
      <w:outlineLvl w:val="2"/>
    </w:pPr>
  </w:style>
  <w:style w:type="paragraph" w:styleId="Heading4">
    <w:name w:val="heading 4"/>
    <w:basedOn w:val="Normal"/>
    <w:next w:val="Normal"/>
    <w:link w:val="Heading4Char"/>
    <w:qFormat/>
    <w:rsid w:val="0037523C"/>
    <w:pPr>
      <w:numPr>
        <w:ilvl w:val="3"/>
        <w:numId w:val="2"/>
      </w:numPr>
      <w:ind w:left="567" w:hanging="567"/>
      <w:outlineLvl w:val="3"/>
    </w:pPr>
  </w:style>
  <w:style w:type="paragraph" w:styleId="Heading5">
    <w:name w:val="heading 5"/>
    <w:basedOn w:val="Normal"/>
    <w:next w:val="Normal"/>
    <w:link w:val="Heading5Char"/>
    <w:qFormat/>
    <w:rsid w:val="0037523C"/>
    <w:pPr>
      <w:numPr>
        <w:ilvl w:val="4"/>
        <w:numId w:val="2"/>
      </w:numPr>
      <w:ind w:left="567" w:hanging="567"/>
      <w:outlineLvl w:val="4"/>
    </w:pPr>
  </w:style>
  <w:style w:type="paragraph" w:styleId="Heading6">
    <w:name w:val="heading 6"/>
    <w:basedOn w:val="Normal"/>
    <w:next w:val="Normal"/>
    <w:link w:val="Heading6Char"/>
    <w:qFormat/>
    <w:rsid w:val="0037523C"/>
    <w:pPr>
      <w:numPr>
        <w:ilvl w:val="5"/>
        <w:numId w:val="2"/>
      </w:numPr>
      <w:ind w:left="567" w:hanging="567"/>
      <w:outlineLvl w:val="5"/>
    </w:pPr>
  </w:style>
  <w:style w:type="paragraph" w:styleId="Heading7">
    <w:name w:val="heading 7"/>
    <w:basedOn w:val="Normal"/>
    <w:next w:val="Normal"/>
    <w:link w:val="Heading7Char"/>
    <w:qFormat/>
    <w:rsid w:val="0037523C"/>
    <w:pPr>
      <w:numPr>
        <w:ilvl w:val="6"/>
        <w:numId w:val="2"/>
      </w:numPr>
      <w:ind w:left="567" w:hanging="567"/>
      <w:outlineLvl w:val="6"/>
    </w:pPr>
  </w:style>
  <w:style w:type="paragraph" w:styleId="Heading8">
    <w:name w:val="heading 8"/>
    <w:basedOn w:val="Normal"/>
    <w:next w:val="Normal"/>
    <w:link w:val="Heading8Char"/>
    <w:qFormat/>
    <w:rsid w:val="0037523C"/>
    <w:pPr>
      <w:numPr>
        <w:ilvl w:val="7"/>
        <w:numId w:val="2"/>
      </w:numPr>
      <w:ind w:left="567" w:hanging="567"/>
      <w:outlineLvl w:val="7"/>
    </w:pPr>
  </w:style>
  <w:style w:type="paragraph" w:styleId="Heading9">
    <w:name w:val="heading 9"/>
    <w:basedOn w:val="Normal"/>
    <w:next w:val="Normal"/>
    <w:link w:val="Heading9Char"/>
    <w:qFormat/>
    <w:rsid w:val="0037523C"/>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val="0"/>
      <w:bCs w:val="0"/>
      <w:i/>
      <w:iCs/>
      <w:smallCaps w:val="0"/>
      <w:strike w:val="0"/>
      <w:sz w:val="172"/>
      <w:szCs w:val="172"/>
      <w:u w:val="none"/>
    </w:rPr>
  </w:style>
  <w:style w:type="character" w:customStyle="1" w:styleId="Bodytext4">
    <w:name w:val="Body text|4_"/>
    <w:basedOn w:val="DefaultParagraphFont"/>
    <w:link w:val="Bodytext4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5_"/>
    <w:basedOn w:val="DefaultParagraphFont"/>
    <w:link w:val="Bodytext50"/>
    <w:rPr>
      <w:rFonts w:ascii="Arial" w:eastAsia="Arial" w:hAnsi="Arial" w:cs="Arial"/>
      <w:b w:val="0"/>
      <w:bCs w:val="0"/>
      <w:i/>
      <w:iCs/>
      <w:smallCaps w:val="0"/>
      <w:strike w:val="0"/>
      <w:sz w:val="18"/>
      <w:szCs w:val="18"/>
      <w:u w:val="none"/>
    </w:rPr>
  </w:style>
  <w:style w:type="character" w:customStyle="1" w:styleId="Bodytext6">
    <w:name w:val="Body text|6_"/>
    <w:basedOn w:val="DefaultParagraphFont"/>
    <w:link w:val="Bodytext60"/>
    <w:rPr>
      <w:b/>
      <w:bCs/>
      <w:i w:val="0"/>
      <w:iCs w:val="0"/>
      <w:smallCaps w:val="0"/>
      <w:strike w:val="0"/>
      <w:sz w:val="22"/>
      <w:szCs w:val="22"/>
      <w:u w:val="none"/>
    </w:rPr>
  </w:style>
  <w:style w:type="paragraph" w:customStyle="1" w:styleId="Heading110">
    <w:name w:val="Heading #1|1"/>
    <w:basedOn w:val="Normal"/>
    <w:link w:val="Heading11"/>
    <w:qFormat/>
    <w:pPr>
      <w:widowControl w:val="0"/>
      <w:shd w:val="clear" w:color="auto" w:fill="FFFFFF"/>
      <w:spacing w:after="700" w:line="402" w:lineRule="exact"/>
      <w:outlineLvl w:val="0"/>
    </w:pPr>
    <w:rPr>
      <w:rFonts w:ascii="Arial" w:eastAsia="Arial" w:hAnsi="Arial" w:cs="Arial"/>
      <w:b/>
      <w:bCs/>
      <w:sz w:val="36"/>
      <w:szCs w:val="36"/>
    </w:rPr>
  </w:style>
  <w:style w:type="paragraph" w:customStyle="1" w:styleId="Bodytext30">
    <w:name w:val="Body text|3"/>
    <w:basedOn w:val="Normal"/>
    <w:link w:val="Bodytext3"/>
    <w:pPr>
      <w:widowControl w:val="0"/>
      <w:shd w:val="clear" w:color="auto" w:fill="FFFFFF"/>
      <w:spacing w:before="700" w:line="1904" w:lineRule="exact"/>
    </w:pPr>
    <w:rPr>
      <w:i/>
      <w:iCs/>
      <w:sz w:val="172"/>
      <w:szCs w:val="172"/>
    </w:rPr>
  </w:style>
  <w:style w:type="paragraph" w:customStyle="1" w:styleId="Bodytext40">
    <w:name w:val="Body text|4"/>
    <w:basedOn w:val="Normal"/>
    <w:link w:val="Bodytext4"/>
    <w:pPr>
      <w:widowControl w:val="0"/>
      <w:shd w:val="clear" w:color="auto" w:fill="FFFFFF"/>
      <w:spacing w:line="269" w:lineRule="exact"/>
    </w:pPr>
    <w:rPr>
      <w:b/>
      <w:bCs/>
    </w:rPr>
  </w:style>
  <w:style w:type="paragraph" w:customStyle="1" w:styleId="Bodytext20">
    <w:name w:val="Body text|2"/>
    <w:basedOn w:val="Normal"/>
    <w:link w:val="Bodytext2"/>
    <w:qFormat/>
    <w:pPr>
      <w:widowControl w:val="0"/>
      <w:shd w:val="clear" w:color="auto" w:fill="FFFFFF"/>
      <w:spacing w:before="120" w:after="120" w:line="269" w:lineRule="exact"/>
      <w:ind w:hanging="400"/>
    </w:pPr>
  </w:style>
  <w:style w:type="paragraph" w:customStyle="1" w:styleId="Bodytext50">
    <w:name w:val="Body text|5"/>
    <w:basedOn w:val="Normal"/>
    <w:link w:val="Bodytext5"/>
    <w:pPr>
      <w:widowControl w:val="0"/>
      <w:shd w:val="clear" w:color="auto" w:fill="FFFFFF"/>
      <w:spacing w:before="560" w:line="206" w:lineRule="exact"/>
    </w:pPr>
    <w:rPr>
      <w:rFonts w:ascii="Arial" w:eastAsia="Arial" w:hAnsi="Arial" w:cs="Arial"/>
      <w:i/>
      <w:iCs/>
      <w:sz w:val="18"/>
      <w:szCs w:val="18"/>
    </w:rPr>
  </w:style>
  <w:style w:type="paragraph" w:customStyle="1" w:styleId="Bodytext60">
    <w:name w:val="Body text|6"/>
    <w:basedOn w:val="Normal"/>
    <w:link w:val="Bodytext6"/>
    <w:pPr>
      <w:widowControl w:val="0"/>
      <w:shd w:val="clear" w:color="auto" w:fill="FFFFFF"/>
      <w:spacing w:before="120" w:after="120" w:line="244" w:lineRule="exact"/>
    </w:pPr>
    <w:rPr>
      <w:b/>
      <w:bCs/>
    </w:rPr>
  </w:style>
  <w:style w:type="character" w:customStyle="1" w:styleId="Heading1Char">
    <w:name w:val="Heading 1 Char"/>
    <w:basedOn w:val="DefaultParagraphFont"/>
    <w:link w:val="Heading1"/>
    <w:rsid w:val="0037523C"/>
    <w:rPr>
      <w:kern w:val="28"/>
      <w:sz w:val="22"/>
      <w:szCs w:val="22"/>
      <w:lang w:bidi="ar-SA"/>
    </w:rPr>
  </w:style>
  <w:style w:type="character" w:customStyle="1" w:styleId="Heading2Char">
    <w:name w:val="Heading 2 Char"/>
    <w:basedOn w:val="DefaultParagraphFont"/>
    <w:link w:val="Heading2"/>
    <w:rsid w:val="0037523C"/>
    <w:rPr>
      <w:sz w:val="22"/>
      <w:szCs w:val="22"/>
      <w:lang w:bidi="ar-SA"/>
    </w:rPr>
  </w:style>
  <w:style w:type="character" w:customStyle="1" w:styleId="Heading3Char">
    <w:name w:val="Heading 3 Char"/>
    <w:basedOn w:val="DefaultParagraphFont"/>
    <w:link w:val="Heading3"/>
    <w:rsid w:val="0037523C"/>
    <w:rPr>
      <w:sz w:val="22"/>
      <w:szCs w:val="22"/>
      <w:lang w:bidi="ar-SA"/>
    </w:rPr>
  </w:style>
  <w:style w:type="character" w:customStyle="1" w:styleId="Heading4Char">
    <w:name w:val="Heading 4 Char"/>
    <w:basedOn w:val="DefaultParagraphFont"/>
    <w:link w:val="Heading4"/>
    <w:rsid w:val="0037523C"/>
    <w:rPr>
      <w:sz w:val="22"/>
      <w:szCs w:val="22"/>
      <w:lang w:bidi="ar-SA"/>
    </w:rPr>
  </w:style>
  <w:style w:type="character" w:customStyle="1" w:styleId="Heading5Char">
    <w:name w:val="Heading 5 Char"/>
    <w:basedOn w:val="DefaultParagraphFont"/>
    <w:link w:val="Heading5"/>
    <w:rsid w:val="0037523C"/>
    <w:rPr>
      <w:sz w:val="22"/>
      <w:szCs w:val="22"/>
      <w:lang w:bidi="ar-SA"/>
    </w:rPr>
  </w:style>
  <w:style w:type="character" w:customStyle="1" w:styleId="Heading6Char">
    <w:name w:val="Heading 6 Char"/>
    <w:basedOn w:val="DefaultParagraphFont"/>
    <w:link w:val="Heading6"/>
    <w:rsid w:val="0037523C"/>
    <w:rPr>
      <w:sz w:val="22"/>
      <w:szCs w:val="22"/>
      <w:lang w:bidi="ar-SA"/>
    </w:rPr>
  </w:style>
  <w:style w:type="character" w:customStyle="1" w:styleId="Heading7Char">
    <w:name w:val="Heading 7 Char"/>
    <w:basedOn w:val="DefaultParagraphFont"/>
    <w:link w:val="Heading7"/>
    <w:rsid w:val="0037523C"/>
    <w:rPr>
      <w:sz w:val="22"/>
      <w:szCs w:val="22"/>
      <w:lang w:bidi="ar-SA"/>
    </w:rPr>
  </w:style>
  <w:style w:type="character" w:customStyle="1" w:styleId="Heading8Char">
    <w:name w:val="Heading 8 Char"/>
    <w:basedOn w:val="DefaultParagraphFont"/>
    <w:link w:val="Heading8"/>
    <w:rsid w:val="0037523C"/>
    <w:rPr>
      <w:sz w:val="22"/>
      <w:szCs w:val="22"/>
      <w:lang w:bidi="ar-SA"/>
    </w:rPr>
  </w:style>
  <w:style w:type="character" w:customStyle="1" w:styleId="Heading9Char">
    <w:name w:val="Heading 9 Char"/>
    <w:basedOn w:val="DefaultParagraphFont"/>
    <w:link w:val="Heading9"/>
    <w:rsid w:val="0037523C"/>
    <w:rPr>
      <w:sz w:val="22"/>
      <w:szCs w:val="22"/>
      <w:lang w:bidi="ar-SA"/>
    </w:rPr>
  </w:style>
  <w:style w:type="paragraph" w:styleId="Footer">
    <w:name w:val="footer"/>
    <w:basedOn w:val="Normal"/>
    <w:link w:val="FooterChar"/>
    <w:qFormat/>
    <w:rsid w:val="0037523C"/>
  </w:style>
  <w:style w:type="character" w:customStyle="1" w:styleId="FooterChar">
    <w:name w:val="Footer Char"/>
    <w:basedOn w:val="DefaultParagraphFont"/>
    <w:link w:val="Footer"/>
    <w:rsid w:val="0037523C"/>
    <w:rPr>
      <w:sz w:val="22"/>
      <w:szCs w:val="22"/>
      <w:lang w:bidi="ar-SA"/>
    </w:rPr>
  </w:style>
  <w:style w:type="paragraph" w:styleId="FootnoteText">
    <w:name w:val="footnote text"/>
    <w:basedOn w:val="Normal"/>
    <w:link w:val="FootnoteTextChar"/>
    <w:qFormat/>
    <w:rsid w:val="0037523C"/>
    <w:pPr>
      <w:keepLines/>
      <w:spacing w:after="60" w:line="240" w:lineRule="auto"/>
      <w:ind w:left="567" w:hanging="567"/>
    </w:pPr>
    <w:rPr>
      <w:sz w:val="16"/>
    </w:rPr>
  </w:style>
  <w:style w:type="character" w:customStyle="1" w:styleId="FootnoteTextChar">
    <w:name w:val="Footnote Text Char"/>
    <w:basedOn w:val="DefaultParagraphFont"/>
    <w:link w:val="FootnoteText"/>
    <w:rsid w:val="0037523C"/>
    <w:rPr>
      <w:sz w:val="16"/>
      <w:szCs w:val="22"/>
      <w:lang w:bidi="ar-SA"/>
    </w:rPr>
  </w:style>
  <w:style w:type="paragraph" w:styleId="Header">
    <w:name w:val="header"/>
    <w:basedOn w:val="Normal"/>
    <w:link w:val="HeaderChar"/>
    <w:qFormat/>
    <w:rsid w:val="0037523C"/>
  </w:style>
  <w:style w:type="character" w:customStyle="1" w:styleId="HeaderChar">
    <w:name w:val="Header Char"/>
    <w:basedOn w:val="DefaultParagraphFont"/>
    <w:link w:val="Header"/>
    <w:rsid w:val="0037523C"/>
    <w:rPr>
      <w:sz w:val="22"/>
      <w:szCs w:val="22"/>
      <w:lang w:bidi="ar-SA"/>
    </w:rPr>
  </w:style>
  <w:style w:type="paragraph" w:customStyle="1" w:styleId="quotes">
    <w:name w:val="quotes"/>
    <w:basedOn w:val="Normal"/>
    <w:next w:val="Normal"/>
    <w:rsid w:val="0037523C"/>
    <w:pPr>
      <w:ind w:left="720"/>
    </w:pPr>
    <w:rPr>
      <w:i/>
    </w:rPr>
  </w:style>
  <w:style w:type="character" w:styleId="FootnoteReference">
    <w:name w:val="footnote reference"/>
    <w:basedOn w:val="DefaultParagraphFont"/>
    <w:unhideWhenUsed/>
    <w:qFormat/>
    <w:rsid w:val="0037523C"/>
    <w:rPr>
      <w:sz w:val="24"/>
      <w:vertAlign w:val="superscript"/>
    </w:rPr>
  </w:style>
  <w:style w:type="character" w:styleId="Hyperlink">
    <w:name w:val="Hyperlink"/>
    <w:basedOn w:val="DefaultParagraphFont"/>
    <w:uiPriority w:val="99"/>
    <w:unhideWhenUsed/>
    <w:rsid w:val="001132FC"/>
    <w:rPr>
      <w:color w:val="0563C1" w:themeColor="hyperlink"/>
      <w:u w:val="single"/>
    </w:rPr>
  </w:style>
  <w:style w:type="paragraph" w:styleId="BalloonText">
    <w:name w:val="Balloon Text"/>
    <w:basedOn w:val="Normal"/>
    <w:link w:val="BalloonTextChar"/>
    <w:uiPriority w:val="99"/>
    <w:semiHidden/>
    <w:unhideWhenUsed/>
    <w:rsid w:val="00687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28"/>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pcc.ch/sr15/"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CTJJHAUHWN5E-644613129-490</_dlc_DocId>
    <_dlc_DocIdUrl xmlns="bfc960a6-20da-4c94-8684-71380fca093b">
      <Url>http://dm2016/eesc/2019/_layouts/15/DocIdRedir.aspx?ID=CTJJHAUHWN5E-644613129-490</Url>
      <Description>CTJJHAUHWN5E-644613129-490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2019-11-21T12:00:00+00:00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152</Value>
      <Value>11</Value>
      <Value>154</Value>
      <Value>162</Value>
      <Value>246</Value>
      <Value>7</Value>
      <Value>5</Value>
      <Value>4</Value>
      <Value>2</Value>
      <Value>1</Value>
      <Value>153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TR</TermName>
          <TermId xmlns="http://schemas.microsoft.com/office/infopath/2007/PartnerControls">6e4ededd-04c4-4fa0-94e0-1028050302d5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11385</FicheNumber>
    <DocumentPart xmlns="bfc960a6-20da-4c94-8684-71380fca093b">2</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EBA5F-D5B7-487E-97A4-20695010CB98}"/>
</file>

<file path=customXml/itemProps2.xml><?xml version="1.0" encoding="utf-8"?>
<ds:datastoreItem xmlns:ds="http://schemas.openxmlformats.org/officeDocument/2006/customXml" ds:itemID="{D4D4B453-CB68-464F-B9AD-8842BE73B58F}"/>
</file>

<file path=customXml/itemProps3.xml><?xml version="1.0" encoding="utf-8"?>
<ds:datastoreItem xmlns:ds="http://schemas.openxmlformats.org/officeDocument/2006/customXml" ds:itemID="{CC24B78D-EF81-4AB9-9171-E7BE62C6B6D7}"/>
</file>

<file path=customXml/itemProps4.xml><?xml version="1.0" encoding="utf-8"?>
<ds:datastoreItem xmlns:ds="http://schemas.openxmlformats.org/officeDocument/2006/customXml" ds:itemID="{7D7CDDFC-999C-44A3-AE75-F53EE3DD93B9}"/>
</file>

<file path=docProps/app.xml><?xml version="1.0" encoding="utf-8"?>
<Properties xmlns="http://schemas.openxmlformats.org/officeDocument/2006/extended-properties" xmlns:vt="http://schemas.openxmlformats.org/officeDocument/2006/docPropsVTypes">
  <Template>Normal.dotm</Template>
  <TotalTime>0</TotalTime>
  <Pages>2</Pages>
  <Words>1104</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Working Documents - Group 3 -Climate Justice Hawks </dc:title>
  <dc:creator>CDT</dc:creator>
  <cp:keywords>EESC-2019-05163-02-00-INFO-TRA-EN</cp:keywords>
  <dc:description>Rapporteur:  - Original language: EN - Date of document: 21/11/2019 - Date of meeting:  - External documents:  - Administrator: MME Lahousse Chloé</dc:description>
  <cp:lastModifiedBy>Robert Urukalo</cp:lastModifiedBy>
  <cp:revision>2</cp:revision>
  <dcterms:created xsi:type="dcterms:W3CDTF">2019-11-21T09:03:00Z</dcterms:created>
  <dcterms:modified xsi:type="dcterms:W3CDTF">2019-11-21T09:03:00Z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10:03:48, 09:55:44</vt:lpwstr>
  </property>
  <property fmtid="{D5CDD505-2E9C-101B-9397-08002B2CF9AE}" pid="5" name="Pref_User">
    <vt:lpwstr>hnic, ssex</vt:lpwstr>
  </property>
  <property fmtid="{D5CDD505-2E9C-101B-9397-08002B2CF9AE}" pid="6" name="Pref_FileName">
    <vt:lpwstr>EESC-2019-05163-02-00-INFO-TRA-EN-CRR.docx, EESC-2019-05163-02-00-INFO-CRR-EN.docx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2c575062-13eb-4ae6-be11-aee6d0318ec4</vt:lpwstr>
  </property>
  <property fmtid="{D5CDD505-2E9C-101B-9397-08002B2CF9AE}" pid="9" name="AvailableTranslations">
    <vt:lpwstr>246;#ME|925b3da5-5ac0-4b3c-928c-6ef66a5c9b3c;#4;#EN|f2175f21-25d7-44a3-96da-d6a61b075e1b;#152;#MK|34ce48bb-063e-4413-a932-50853dc71c5c;#154;#SQ|5ac17240-8d11-45ec-9893-659b209d7a00;#162;#TR|6e4ededd-04c4-4fa0-94e0-1028050302d5;#153;#SR|7f3a1d13-b985-4bfd-981e-afe31377edff</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ME|925b3da5-5ac0-4b3c-928c-6ef66a5c9b3c;EN|f2175f21-25d7-44a3-96da-d6a61b075e1b;MK|34ce48bb-063e-4413-a932-50853dc71c5c;SQ|5ac17240-8d11-45ec-9893-659b209d7a00</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152;#MK|34ce48bb-063e-4413-a932-50853dc71c5c;#11;#INFO|d9136e7c-93a9-4c42-9d28-92b61e85f80c;#154;#SQ|5ac17240-8d11-45ec-9893-659b209d7a00;#246;#ME|925b3da5-5ac0-4b3c-928c-6ef66a5c9b3c;#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11385</vt:i4>
  </property>
  <property fmtid="{D5CDD505-2E9C-101B-9397-08002B2CF9AE}" pid="37" name="DocumentLanguage">
    <vt:lpwstr>162;#TR|6e4ededd-04c4-4fa0-94e0-1028050302d5</vt:lpwstr>
  </property>
  <property fmtid="{D5CDD505-2E9C-101B-9397-08002B2CF9AE}" pid="38" name="_docset_NoMedatataSyncRequired">
    <vt:lpwstr>False</vt:lpwstr>
  </property>
</Properties>
</file>