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custom.xml" ContentType="application/vnd.openxmlformats-officedocument.custom-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A82593" w14:textId="77777777" w:rsidR="008405A0" w:rsidRPr="00F93161" w:rsidRDefault="006A08D5" w:rsidP="001F50B6">
      <w:pPr>
        <w:snapToGrid w:val="0"/>
        <w:jc w:val="center"/>
      </w:pPr>
      <w:r w:rsidRPr="00F93161">
        <w:fldChar w:fldCharType="begin"/>
      </w:r>
      <w:r w:rsidRPr="00F93161">
        <w:instrText xml:space="preserve">  </w:instrText>
      </w:r>
      <w:r w:rsidRPr="00F93161">
        <w:fldChar w:fldCharType="end"/>
      </w:r>
      <w:r>
        <w:rPr>
          <w:noProof/>
          <w:lang w:val="en-GB" w:eastAsia="en-GB"/>
        </w:rPr>
        <w:drawing>
          <wp:inline distT="0" distB="0" distL="0" distR="0" wp14:anchorId="5501C2F4" wp14:editId="3FA0DEC9">
            <wp:extent cx="876300" cy="545792"/>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876300" cy="545792"/>
                    </a:xfrm>
                    <a:prstGeom prst="rect">
                      <a:avLst/>
                    </a:prstGeom>
                    <a:noFill/>
                    <a:ln>
                      <a:noFill/>
                    </a:ln>
                  </pic:spPr>
                </pic:pic>
              </a:graphicData>
            </a:graphic>
          </wp:inline>
        </w:drawing>
      </w:r>
      <w:r>
        <w:rPr>
          <w:noProof/>
          <w:sz w:val="20"/>
          <w:lang w:val="en-GB" w:eastAsia="en-GB"/>
        </w:rPr>
        <mc:AlternateContent>
          <mc:Choice Requires="wps">
            <w:drawing>
              <wp:anchor distT="0" distB="0" distL="114300" distR="114300" simplePos="0" relativeHeight="251659264" behindDoc="1" locked="0" layoutInCell="0" allowOverlap="1" wp14:anchorId="198F9E30" wp14:editId="35B450C2">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C46B9A" w14:textId="77777777" w:rsidR="00E779BB" w:rsidRPr="00260E65" w:rsidRDefault="00E779BB">
                            <w:pPr>
                              <w:jc w:val="center"/>
                              <w:rPr>
                                <w:rFonts w:ascii="Arial" w:hAnsi="Arial" w:cs="Arial"/>
                                <w:b/>
                                <w:bCs/>
                                <w:sz w:val="48"/>
                              </w:rPr>
                            </w:pPr>
                            <w:r>
                              <w:rPr>
                                <w:rFonts w:ascii="Arial" w:hAnsi="Arial"/>
                                <w:b/>
                                <w:bCs/>
                                <w:sz w:val="48"/>
                              </w:rPr>
                              <w:t>ET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8F9E30" id="_x0000_t202" coordsize="21600,21600" o:spt="202" path="m,l,21600r21600,l21600,xe">
                <v:stroke joinstyle="miter"/>
                <v:path gradientshapeok="t" o:connecttype="rect"/>
              </v:shapetype>
              <v:shape id="Text Box 17" o:spid="_x0000_s1026" type="#_x0000_t202" style="position:absolute;left:0;text-align:left;margin-left:533pt;margin-top:793.8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" o:allowincell="f" filled="f" stroked="f">
                <v:textbox>
                  <w:txbxContent>
                    <w:p w14:paraId="64C46B9A" w14:textId="77777777" w:rsidR="00E779BB" w:rsidRPr="00260E65" w:rsidRDefault="00E779BB">
                      <w:pPr>
                        <w:jc w:val="center"/>
                        <w:rPr>
                          <w:rFonts w:ascii="Arial" w:hAnsi="Arial" w:cs="Arial"/>
                          <w:b/>
                          <w:bCs/>
                          <w:sz w:val="48"/>
                        </w:rPr>
                      </w:pPr>
                      <w:r>
                        <w:rPr>
                          <w:rFonts w:ascii="Arial" w:hAnsi="Arial"/>
                          <w:b/>
                          <w:bCs/>
                          <w:sz w:val="48"/>
                        </w:rPr>
                        <w:t>ET</w:t>
                      </w:r>
                    </w:p>
                  </w:txbxContent>
                </v:textbox>
                <w10:wrap anchorx="page" anchory="page"/>
              </v:shape>
            </w:pict>
          </mc:Fallback>
        </mc:AlternateContent>
      </w:r>
    </w:p>
    <w:p w14:paraId="7AB63850" w14:textId="77777777" w:rsidR="008405A0" w:rsidRPr="00F93161" w:rsidRDefault="00876D7B" w:rsidP="001F50B6">
      <w:pPr>
        <w:snapToGrid w:val="0"/>
        <w:jc w:val="center"/>
        <w:rPr>
          <w:rFonts w:ascii="Arial" w:eastAsia="MS Mincho" w:hAnsi="Arial" w:cs="Arial"/>
          <w:b/>
          <w:i/>
          <w:sz w:val="20"/>
        </w:rPr>
      </w:pPr>
      <w:r>
        <w:rPr>
          <w:rFonts w:ascii="Arial" w:hAnsi="Arial"/>
          <w:b/>
          <w:i/>
          <w:sz w:val="20"/>
        </w:rPr>
        <w:t>Euroopa Majandus- ja Sotsiaalkomitee</w:t>
      </w:r>
    </w:p>
    <w:p w14:paraId="3B9B52F1" w14:textId="77777777" w:rsidR="008405A0" w:rsidRPr="00D85439" w:rsidRDefault="008405A0" w:rsidP="001F50B6">
      <w:pPr>
        <w:snapToGrid w:val="0"/>
        <w:rPr>
          <w:lang w:val="en-GB"/>
        </w:rPr>
      </w:pPr>
    </w:p>
    <w:p w14:paraId="50C9C762" w14:textId="77777777" w:rsidR="008405A0" w:rsidRPr="00D85439" w:rsidRDefault="008405A0" w:rsidP="001F50B6">
      <w:pPr>
        <w:snapToGrid w:val="0"/>
        <w:rPr>
          <w:lang w:val="en-GB"/>
        </w:rPr>
      </w:pPr>
    </w:p>
    <w:p w14:paraId="67F2E0A7" w14:textId="3394012C" w:rsidR="008405A0" w:rsidRPr="00D85439" w:rsidRDefault="00FC0B2C" w:rsidP="001F50B6">
      <w:pPr>
        <w:snapToGrid w:val="0"/>
        <w:jc w:val="right"/>
        <w:rPr>
          <w:rFonts w:eastAsia="MS Mincho"/>
        </w:rPr>
      </w:pPr>
      <w:r>
        <w:t>Brüssel, 23. oktoober 2019</w:t>
      </w:r>
    </w:p>
    <w:p w14:paraId="6BA14FA4" w14:textId="77777777" w:rsidR="008405A0" w:rsidRPr="00D85439" w:rsidRDefault="008405A0" w:rsidP="001F50B6">
      <w:pPr>
        <w:snapToGrid w:val="0"/>
        <w:rPr>
          <w:lang w:val="en-GB"/>
        </w:rPr>
      </w:pPr>
    </w:p>
    <w:p w14:paraId="267932C7" w14:textId="77777777" w:rsidR="008405A0" w:rsidRPr="00D85439" w:rsidRDefault="008405A0" w:rsidP="001F50B6">
      <w:pPr>
        <w:snapToGrid w:val="0"/>
        <w:rPr>
          <w:lang w:val="en-GB"/>
        </w:rPr>
      </w:pPr>
    </w:p>
    <w:p w14:paraId="129DBADC" w14:textId="77777777" w:rsidR="00AF6F3E" w:rsidRPr="00D85439" w:rsidRDefault="00AF6F3E" w:rsidP="001F50B6">
      <w:pPr>
        <w:snapToGrid w:val="0"/>
        <w:rPr>
          <w:lang w:val="en-GB"/>
        </w:rPr>
      </w:pPr>
    </w:p>
    <w:p w14:paraId="48165719" w14:textId="77777777" w:rsidR="006819C8" w:rsidRPr="00D85439" w:rsidRDefault="006819C8" w:rsidP="001F50B6">
      <w:pPr>
        <w:snapToGrid w:val="0"/>
        <w:rPr>
          <w:lang w:val="en-GB"/>
        </w:rPr>
      </w:pPr>
    </w:p>
    <w:tbl>
      <w:tblPr>
        <w:tblW w:w="0" w:type="auto"/>
        <w:tblLayout w:type="fixed"/>
        <w:tblLook w:val="0000" w:firstRow="0" w:lastRow="0" w:firstColumn="0" w:lastColumn="0" w:noHBand="0" w:noVBand="0"/>
      </w:tblPr>
      <w:tblGrid>
        <w:gridCol w:w="9289"/>
      </w:tblGrid>
      <w:tr w:rsidR="008405A0" w:rsidRPr="00D85439" w14:paraId="3E71088A" w14:textId="77777777" w:rsidTr="00A72D7A">
        <w:tc>
          <w:tcPr>
            <w:tcW w:w="9289" w:type="dxa"/>
            <w:tcBorders>
              <w:top w:val="nil"/>
              <w:left w:val="nil"/>
              <w:bottom w:val="double" w:sz="4" w:space="0" w:color="auto"/>
              <w:right w:val="nil"/>
            </w:tcBorders>
          </w:tcPr>
          <w:p w14:paraId="1C18375F" w14:textId="4C052BE0" w:rsidR="008405A0" w:rsidRPr="00D85439" w:rsidRDefault="00B83060" w:rsidP="001F50B6">
            <w:pPr>
              <w:snapToGrid w:val="0"/>
              <w:jc w:val="center"/>
              <w:rPr>
                <w:rFonts w:eastAsia="MS Mincho"/>
                <w:b/>
                <w:sz w:val="32"/>
              </w:rPr>
            </w:pPr>
            <w:r>
              <w:rPr>
                <w:b/>
                <w:sz w:val="32"/>
              </w:rPr>
              <w:t>25.–26. SEPTEMBRI 2019. AASTA</w:t>
            </w:r>
            <w:r>
              <w:rPr>
                <w:b/>
                <w:sz w:val="32"/>
              </w:rPr>
              <w:br/>
            </w:r>
            <w:r>
              <w:rPr>
                <w:b/>
                <w:sz w:val="32"/>
              </w:rPr>
              <w:br/>
              <w:t>TÄISKOGU ISTUNGJÄRK</w:t>
            </w:r>
            <w:r>
              <w:rPr>
                <w:b/>
                <w:sz w:val="32"/>
              </w:rPr>
              <w:br/>
            </w:r>
            <w:r>
              <w:rPr>
                <w:b/>
                <w:sz w:val="32"/>
              </w:rPr>
              <w:br/>
              <w:t>KOKKUVÕTE VASTUVÕETUD ARVAMUSTEST</w:t>
            </w:r>
          </w:p>
          <w:p w14:paraId="6810F075" w14:textId="77777777" w:rsidR="008405A0" w:rsidRPr="00D85439" w:rsidRDefault="008405A0" w:rsidP="001F50B6">
            <w:pPr>
              <w:rPr>
                <w:lang w:val="en-GB"/>
              </w:rPr>
            </w:pPr>
          </w:p>
          <w:p w14:paraId="6CE59424" w14:textId="77777777" w:rsidR="008405A0" w:rsidRPr="00D85439" w:rsidRDefault="008405A0" w:rsidP="001F50B6">
            <w:pPr>
              <w:rPr>
                <w:lang w:val="en-GB"/>
              </w:rPr>
            </w:pPr>
          </w:p>
        </w:tc>
      </w:tr>
      <w:tr w:rsidR="008405A0" w:rsidRPr="00D85439" w14:paraId="08DB9554" w14:textId="77777777" w:rsidTr="00A72D7A">
        <w:tc>
          <w:tcPr>
            <w:tcW w:w="9289" w:type="dxa"/>
            <w:tcBorders>
              <w:top w:val="double" w:sz="4" w:space="0" w:color="auto"/>
              <w:left w:val="double" w:sz="4" w:space="0" w:color="auto"/>
              <w:bottom w:val="double" w:sz="4" w:space="0" w:color="auto"/>
              <w:right w:val="double" w:sz="4" w:space="0" w:color="auto"/>
            </w:tcBorders>
          </w:tcPr>
          <w:p w14:paraId="1161597F" w14:textId="77777777" w:rsidR="00FF15DA" w:rsidRPr="00D85439" w:rsidRDefault="00FF15DA" w:rsidP="001F50B6">
            <w:pPr>
              <w:snapToGrid w:val="0"/>
              <w:jc w:val="center"/>
              <w:rPr>
                <w:b/>
                <w:lang w:val="en-GB"/>
              </w:rPr>
            </w:pPr>
          </w:p>
          <w:p w14:paraId="5EB31BED" w14:textId="5592104A" w:rsidR="00FC0B2C" w:rsidRPr="00D85439" w:rsidRDefault="00FC0B2C" w:rsidP="001F50B6">
            <w:pPr>
              <w:snapToGrid w:val="0"/>
              <w:jc w:val="center"/>
              <w:rPr>
                <w:rFonts w:eastAsia="MS Mincho"/>
                <w:b/>
              </w:rPr>
            </w:pPr>
            <w:r>
              <w:rPr>
                <w:b/>
              </w:rPr>
              <w:t>Käesolev dokument on kättesaadav ELi ametlikes keeltes komitee kodulehel:</w:t>
            </w:r>
          </w:p>
          <w:p w14:paraId="1843352E" w14:textId="77777777" w:rsidR="00FC0B2C" w:rsidRPr="00D85439" w:rsidRDefault="00FC0B2C" w:rsidP="001F50B6">
            <w:pPr>
              <w:snapToGrid w:val="0"/>
              <w:jc w:val="center"/>
              <w:rPr>
                <w:b/>
                <w:lang w:val="en-GB"/>
              </w:rPr>
            </w:pPr>
          </w:p>
          <w:p w14:paraId="655BF6A2" w14:textId="77777777" w:rsidR="00FC0B2C" w:rsidRPr="00D85439" w:rsidRDefault="00E779BB" w:rsidP="001F50B6">
            <w:pPr>
              <w:jc w:val="center"/>
              <w:rPr>
                <w:rStyle w:val="Hyperlink"/>
                <w:b/>
              </w:rPr>
            </w:pPr>
            <w:hyperlink r:id="rId13" w:history="1">
              <w:r>
                <w:rPr>
                  <w:rStyle w:val="Hyperlink"/>
                </w:rPr>
                <w:t>http://www.eesc.europa.eu/et/our-work/opinions-information-reports/plenary-session-summaries</w:t>
              </w:r>
            </w:hyperlink>
          </w:p>
          <w:p w14:paraId="1411854A" w14:textId="77777777" w:rsidR="00FC0B2C" w:rsidRPr="00D85439" w:rsidRDefault="00FC0B2C" w:rsidP="001F50B6">
            <w:pPr>
              <w:snapToGrid w:val="0"/>
              <w:jc w:val="center"/>
              <w:rPr>
                <w:b/>
                <w:lang w:val="en-GB"/>
              </w:rPr>
            </w:pPr>
          </w:p>
          <w:p w14:paraId="7F331297" w14:textId="77777777" w:rsidR="00FC0B2C" w:rsidRPr="00D85439" w:rsidRDefault="00FC0B2C" w:rsidP="001F50B6">
            <w:pPr>
              <w:snapToGrid w:val="0"/>
              <w:jc w:val="center"/>
              <w:rPr>
                <w:rFonts w:eastAsia="SimSun"/>
                <w:b/>
                <w:lang w:val="en-GB"/>
              </w:rPr>
            </w:pPr>
          </w:p>
          <w:p w14:paraId="655D1939" w14:textId="09C866E9" w:rsidR="00FC0B2C" w:rsidRPr="00D85439" w:rsidRDefault="00FC0B2C" w:rsidP="001F50B6">
            <w:pPr>
              <w:snapToGrid w:val="0"/>
              <w:jc w:val="center"/>
              <w:rPr>
                <w:rFonts w:eastAsia="MS Mincho"/>
                <w:b/>
              </w:rPr>
            </w:pPr>
            <w:r>
              <w:rPr>
                <w:b/>
              </w:rPr>
              <w:t>Dokumendis nimetatud arvamustega saab tutvuda internetis, kasutades komitee otsingumootorit:</w:t>
            </w:r>
          </w:p>
          <w:p w14:paraId="3F9D8EFA" w14:textId="77777777" w:rsidR="00FC0B2C" w:rsidRPr="00D85439" w:rsidRDefault="00FC0B2C" w:rsidP="001F50B6">
            <w:pPr>
              <w:snapToGrid w:val="0"/>
              <w:jc w:val="center"/>
              <w:rPr>
                <w:b/>
                <w:lang w:val="en-GB"/>
              </w:rPr>
            </w:pPr>
          </w:p>
          <w:p w14:paraId="1A82DC8C" w14:textId="77777777" w:rsidR="00FC0B2C" w:rsidRPr="00D85439" w:rsidRDefault="00E779BB" w:rsidP="001F50B6">
            <w:pPr>
              <w:jc w:val="center"/>
              <w:rPr>
                <w:rStyle w:val="Hyperlink"/>
                <w:b/>
              </w:rPr>
            </w:pPr>
            <w:hyperlink r:id="rId14" w:history="1">
              <w:r>
                <w:rPr>
                  <w:rStyle w:val="Hyperlink"/>
                </w:rPr>
                <w:t>https://dmsearch.eesc.europa.eu/search/opinion</w:t>
              </w:r>
            </w:hyperlink>
          </w:p>
          <w:p w14:paraId="2953A487" w14:textId="77777777" w:rsidR="008405A0" w:rsidRPr="00D85439" w:rsidRDefault="008405A0" w:rsidP="001F50B6">
            <w:pPr>
              <w:snapToGrid w:val="0"/>
              <w:jc w:val="center"/>
              <w:rPr>
                <w:b/>
                <w:bCs/>
                <w:lang w:val="en-GB"/>
              </w:rPr>
            </w:pPr>
          </w:p>
        </w:tc>
      </w:tr>
    </w:tbl>
    <w:p w14:paraId="6AFC7986" w14:textId="77777777" w:rsidR="008F7791" w:rsidRPr="00D85439" w:rsidRDefault="008F7791" w:rsidP="001F50B6">
      <w:pPr>
        <w:rPr>
          <w:rFonts w:eastAsia="SimSun"/>
          <w:lang w:val="en-GB"/>
        </w:rPr>
      </w:pPr>
    </w:p>
    <w:p w14:paraId="72CF0ADA" w14:textId="77777777" w:rsidR="00A9340A" w:rsidRPr="00D85439" w:rsidRDefault="00A9340A" w:rsidP="001F50B6">
      <w:pPr>
        <w:rPr>
          <w:rFonts w:eastAsia="SimSun"/>
          <w:lang w:val="en-GB"/>
        </w:rPr>
        <w:sectPr w:rsidR="00A9340A" w:rsidRPr="00D85439" w:rsidSect="009967EB">
          <w:footerReference w:type="default" r:id="rId15"/>
          <w:type w:val="continuous"/>
          <w:pgSz w:w="11907" w:h="16839"/>
          <w:pgMar w:top="1417" w:right="1417" w:bottom="1417" w:left="1417" w:header="709" w:footer="709" w:gutter="0"/>
          <w:pgNumType w:start="1"/>
          <w:cols w:space="708"/>
          <w:docGrid w:linePitch="299"/>
        </w:sectPr>
      </w:pPr>
    </w:p>
    <w:p w14:paraId="0BE05318" w14:textId="77777777" w:rsidR="008405A0" w:rsidRPr="00D85439" w:rsidRDefault="00876D7B" w:rsidP="001F50B6">
      <w:pPr>
        <w:snapToGrid w:val="0"/>
        <w:rPr>
          <w:b/>
        </w:rPr>
      </w:pPr>
      <w:r>
        <w:rPr>
          <w:b/>
        </w:rPr>
        <w:lastRenderedPageBreak/>
        <w:t>Sisukord:</w:t>
      </w:r>
    </w:p>
    <w:p w14:paraId="37E089F9" w14:textId="77777777" w:rsidR="00D16D76" w:rsidRPr="00D85439" w:rsidRDefault="00D16D76" w:rsidP="001F50B6">
      <w:pPr>
        <w:rPr>
          <w:lang w:val="en-GB"/>
        </w:rPr>
      </w:pPr>
    </w:p>
    <w:p w14:paraId="0FBCAB22" w14:textId="24605786" w:rsidR="00A26D81" w:rsidRDefault="003353E8">
      <w:pPr>
        <w:pStyle w:val="TOC1"/>
        <w:rPr>
          <w:rFonts w:asciiTheme="minorHAnsi" w:eastAsiaTheme="minorEastAsia" w:hAnsiTheme="minorHAnsi" w:cstheme="minorBidi"/>
          <w:noProof/>
          <w:lang w:val="en-GB" w:eastAsia="en-GB"/>
        </w:rPr>
      </w:pPr>
      <w:r w:rsidRPr="00D85439">
        <w:fldChar w:fldCharType="begin"/>
      </w:r>
      <w:r w:rsidRPr="00D85439">
        <w:instrText xml:space="preserve"> TOC \o "1-1" \h \z \u </w:instrText>
      </w:r>
      <w:r w:rsidRPr="00D85439">
        <w:fldChar w:fldCharType="separate"/>
      </w:r>
      <w:hyperlink w:anchor="_Toc22717399" w:history="1">
        <w:r w:rsidR="00A26D81" w:rsidRPr="00312E75">
          <w:rPr>
            <w:rStyle w:val="Hyperlink"/>
            <w:b/>
            <w:noProof/>
          </w:rPr>
          <w:t>1.</w:t>
        </w:r>
        <w:r w:rsidR="00A26D81">
          <w:rPr>
            <w:rFonts w:asciiTheme="minorHAnsi" w:eastAsiaTheme="minorEastAsia" w:hAnsiTheme="minorHAnsi" w:cstheme="minorBidi"/>
            <w:noProof/>
            <w:lang w:val="en-GB" w:eastAsia="en-GB"/>
          </w:rPr>
          <w:tab/>
        </w:r>
        <w:r w:rsidR="00A26D81" w:rsidRPr="00312E75">
          <w:rPr>
            <w:rStyle w:val="Hyperlink"/>
            <w:b/>
            <w:noProof/>
          </w:rPr>
          <w:t>ÜHTNE TURG, TOOTMINE JA TARBIMINE</w:t>
        </w:r>
        <w:r w:rsidR="00A26D81">
          <w:rPr>
            <w:noProof/>
            <w:webHidden/>
          </w:rPr>
          <w:tab/>
        </w:r>
        <w:r w:rsidR="00A26D81">
          <w:rPr>
            <w:noProof/>
            <w:webHidden/>
          </w:rPr>
          <w:fldChar w:fldCharType="begin"/>
        </w:r>
        <w:r w:rsidR="00A26D81">
          <w:rPr>
            <w:noProof/>
            <w:webHidden/>
          </w:rPr>
          <w:instrText xml:space="preserve"> PAGEREF _Toc22717399 \h </w:instrText>
        </w:r>
        <w:r w:rsidR="00A26D81">
          <w:rPr>
            <w:noProof/>
            <w:webHidden/>
          </w:rPr>
        </w:r>
        <w:r w:rsidR="00A26D81">
          <w:rPr>
            <w:noProof/>
            <w:webHidden/>
          </w:rPr>
          <w:fldChar w:fldCharType="separate"/>
        </w:r>
        <w:r w:rsidR="00A26D81">
          <w:rPr>
            <w:noProof/>
            <w:webHidden/>
          </w:rPr>
          <w:t>3</w:t>
        </w:r>
        <w:r w:rsidR="00A26D81">
          <w:rPr>
            <w:noProof/>
            <w:webHidden/>
          </w:rPr>
          <w:fldChar w:fldCharType="end"/>
        </w:r>
      </w:hyperlink>
    </w:p>
    <w:p w14:paraId="53FDE98D" w14:textId="22024FDF" w:rsidR="00A26D81" w:rsidRDefault="00A26D81">
      <w:pPr>
        <w:pStyle w:val="TOC1"/>
        <w:rPr>
          <w:rFonts w:asciiTheme="minorHAnsi" w:eastAsiaTheme="minorEastAsia" w:hAnsiTheme="minorHAnsi" w:cstheme="minorBidi"/>
          <w:noProof/>
          <w:lang w:val="en-GB" w:eastAsia="en-GB"/>
        </w:rPr>
      </w:pPr>
      <w:hyperlink w:anchor="_Toc22717400" w:history="1">
        <w:r w:rsidRPr="00312E75">
          <w:rPr>
            <w:rStyle w:val="Hyperlink"/>
            <w:b/>
            <w:caps/>
            <w:noProof/>
          </w:rPr>
          <w:t>2.</w:t>
        </w:r>
        <w:r>
          <w:rPr>
            <w:rFonts w:asciiTheme="minorHAnsi" w:eastAsiaTheme="minorEastAsia" w:hAnsiTheme="minorHAnsi" w:cstheme="minorBidi"/>
            <w:noProof/>
            <w:lang w:val="en-GB" w:eastAsia="en-GB"/>
          </w:rPr>
          <w:tab/>
        </w:r>
        <w:r w:rsidRPr="00312E75">
          <w:rPr>
            <w:rStyle w:val="Hyperlink"/>
            <w:b/>
            <w:caps/>
            <w:noProof/>
          </w:rPr>
          <w:t>MAJANDUS- JA RAHALIIT NING MAJANDUSLIK JA SOTSIAALNE ÜHTEKUULUVUS</w:t>
        </w:r>
        <w:r>
          <w:rPr>
            <w:noProof/>
            <w:webHidden/>
          </w:rPr>
          <w:tab/>
        </w:r>
        <w:r>
          <w:rPr>
            <w:noProof/>
            <w:webHidden/>
          </w:rPr>
          <w:fldChar w:fldCharType="begin"/>
        </w:r>
        <w:r>
          <w:rPr>
            <w:noProof/>
            <w:webHidden/>
          </w:rPr>
          <w:instrText xml:space="preserve"> PAGEREF _Toc22717400 \h </w:instrText>
        </w:r>
        <w:r>
          <w:rPr>
            <w:noProof/>
            <w:webHidden/>
          </w:rPr>
        </w:r>
        <w:r>
          <w:rPr>
            <w:noProof/>
            <w:webHidden/>
          </w:rPr>
          <w:fldChar w:fldCharType="separate"/>
        </w:r>
        <w:r>
          <w:rPr>
            <w:noProof/>
            <w:webHidden/>
          </w:rPr>
          <w:t>5</w:t>
        </w:r>
        <w:r>
          <w:rPr>
            <w:noProof/>
            <w:webHidden/>
          </w:rPr>
          <w:fldChar w:fldCharType="end"/>
        </w:r>
      </w:hyperlink>
    </w:p>
    <w:p w14:paraId="4EF5BAE3" w14:textId="7844F202" w:rsidR="00A26D81" w:rsidRDefault="00A26D81">
      <w:pPr>
        <w:pStyle w:val="TOC1"/>
        <w:rPr>
          <w:rFonts w:asciiTheme="minorHAnsi" w:eastAsiaTheme="minorEastAsia" w:hAnsiTheme="minorHAnsi" w:cstheme="minorBidi"/>
          <w:noProof/>
          <w:lang w:val="en-GB" w:eastAsia="en-GB"/>
        </w:rPr>
      </w:pPr>
      <w:hyperlink w:anchor="_Toc22717401" w:history="1">
        <w:r w:rsidRPr="00312E75">
          <w:rPr>
            <w:rStyle w:val="Hyperlink"/>
            <w:b/>
            <w:noProof/>
          </w:rPr>
          <w:t>3.</w:t>
        </w:r>
        <w:r>
          <w:rPr>
            <w:rFonts w:asciiTheme="minorHAnsi" w:eastAsiaTheme="minorEastAsia" w:hAnsiTheme="minorHAnsi" w:cstheme="minorBidi"/>
            <w:noProof/>
            <w:lang w:val="en-GB" w:eastAsia="en-GB"/>
          </w:rPr>
          <w:tab/>
        </w:r>
        <w:r w:rsidRPr="00312E75">
          <w:rPr>
            <w:rStyle w:val="Hyperlink"/>
            <w:b/>
            <w:noProof/>
          </w:rPr>
          <w:t>TÖÖHÕIVE, SOTSIAALKÜSIMUSED JA KODAKONDSUS</w:t>
        </w:r>
        <w:r>
          <w:rPr>
            <w:noProof/>
            <w:webHidden/>
          </w:rPr>
          <w:tab/>
        </w:r>
        <w:r>
          <w:rPr>
            <w:noProof/>
            <w:webHidden/>
          </w:rPr>
          <w:fldChar w:fldCharType="begin"/>
        </w:r>
        <w:r>
          <w:rPr>
            <w:noProof/>
            <w:webHidden/>
          </w:rPr>
          <w:instrText xml:space="preserve"> PAGEREF _Toc22717401 \h </w:instrText>
        </w:r>
        <w:r>
          <w:rPr>
            <w:noProof/>
            <w:webHidden/>
          </w:rPr>
        </w:r>
        <w:r>
          <w:rPr>
            <w:noProof/>
            <w:webHidden/>
          </w:rPr>
          <w:fldChar w:fldCharType="separate"/>
        </w:r>
        <w:r>
          <w:rPr>
            <w:noProof/>
            <w:webHidden/>
          </w:rPr>
          <w:t>7</w:t>
        </w:r>
        <w:r>
          <w:rPr>
            <w:noProof/>
            <w:webHidden/>
          </w:rPr>
          <w:fldChar w:fldCharType="end"/>
        </w:r>
      </w:hyperlink>
    </w:p>
    <w:p w14:paraId="440F6930" w14:textId="26016555" w:rsidR="00A26D81" w:rsidRDefault="00A26D81">
      <w:pPr>
        <w:pStyle w:val="TOC1"/>
        <w:rPr>
          <w:rFonts w:asciiTheme="minorHAnsi" w:eastAsiaTheme="minorEastAsia" w:hAnsiTheme="minorHAnsi" w:cstheme="minorBidi"/>
          <w:noProof/>
          <w:lang w:val="en-GB" w:eastAsia="en-GB"/>
        </w:rPr>
      </w:pPr>
      <w:hyperlink w:anchor="_Toc22717402" w:history="1">
        <w:r w:rsidRPr="00312E75">
          <w:rPr>
            <w:rStyle w:val="Hyperlink"/>
            <w:b/>
            <w:noProof/>
          </w:rPr>
          <w:t>4.</w:t>
        </w:r>
        <w:r>
          <w:rPr>
            <w:rFonts w:asciiTheme="minorHAnsi" w:eastAsiaTheme="minorEastAsia" w:hAnsiTheme="minorHAnsi" w:cstheme="minorBidi"/>
            <w:noProof/>
            <w:lang w:val="en-GB" w:eastAsia="en-GB"/>
          </w:rPr>
          <w:tab/>
        </w:r>
        <w:r w:rsidRPr="00312E75">
          <w:rPr>
            <w:rStyle w:val="Hyperlink"/>
            <w:b/>
            <w:noProof/>
          </w:rPr>
          <w:t>TÖÖSTUSE MUUTUSTE NÕUANDEKOMISJON</w:t>
        </w:r>
        <w:r>
          <w:rPr>
            <w:noProof/>
            <w:webHidden/>
          </w:rPr>
          <w:tab/>
        </w:r>
        <w:r>
          <w:rPr>
            <w:noProof/>
            <w:webHidden/>
          </w:rPr>
          <w:fldChar w:fldCharType="begin"/>
        </w:r>
        <w:r>
          <w:rPr>
            <w:noProof/>
            <w:webHidden/>
          </w:rPr>
          <w:instrText xml:space="preserve"> PAGEREF _Toc22717402 \h </w:instrText>
        </w:r>
        <w:r>
          <w:rPr>
            <w:noProof/>
            <w:webHidden/>
          </w:rPr>
        </w:r>
        <w:r>
          <w:rPr>
            <w:noProof/>
            <w:webHidden/>
          </w:rPr>
          <w:fldChar w:fldCharType="separate"/>
        </w:r>
        <w:r>
          <w:rPr>
            <w:noProof/>
            <w:webHidden/>
          </w:rPr>
          <w:t>14</w:t>
        </w:r>
        <w:r>
          <w:rPr>
            <w:noProof/>
            <w:webHidden/>
          </w:rPr>
          <w:fldChar w:fldCharType="end"/>
        </w:r>
      </w:hyperlink>
    </w:p>
    <w:p w14:paraId="1E431E4C" w14:textId="63069F25" w:rsidR="00A26D81" w:rsidRDefault="00A26D81">
      <w:pPr>
        <w:pStyle w:val="TOC1"/>
        <w:rPr>
          <w:rFonts w:asciiTheme="minorHAnsi" w:eastAsiaTheme="minorEastAsia" w:hAnsiTheme="minorHAnsi" w:cstheme="minorBidi"/>
          <w:noProof/>
          <w:lang w:val="en-GB" w:eastAsia="en-GB"/>
        </w:rPr>
      </w:pPr>
      <w:hyperlink w:anchor="_Toc22717403" w:history="1">
        <w:r w:rsidRPr="00312E75">
          <w:rPr>
            <w:rStyle w:val="Hyperlink"/>
            <w:b/>
            <w:noProof/>
          </w:rPr>
          <w:t>5.</w:t>
        </w:r>
        <w:r>
          <w:rPr>
            <w:rFonts w:asciiTheme="minorHAnsi" w:eastAsiaTheme="minorEastAsia" w:hAnsiTheme="minorHAnsi" w:cstheme="minorBidi"/>
            <w:noProof/>
            <w:lang w:val="en-GB" w:eastAsia="en-GB"/>
          </w:rPr>
          <w:tab/>
        </w:r>
        <w:r w:rsidRPr="00312E75">
          <w:rPr>
            <w:rStyle w:val="Hyperlink"/>
            <w:b/>
            <w:noProof/>
          </w:rPr>
          <w:t>PÕLLUMAJANDUS, MAAELU ARENG JA KESKKOND</w:t>
        </w:r>
        <w:r>
          <w:rPr>
            <w:noProof/>
            <w:webHidden/>
          </w:rPr>
          <w:tab/>
        </w:r>
        <w:r>
          <w:rPr>
            <w:noProof/>
            <w:webHidden/>
          </w:rPr>
          <w:fldChar w:fldCharType="begin"/>
        </w:r>
        <w:r>
          <w:rPr>
            <w:noProof/>
            <w:webHidden/>
          </w:rPr>
          <w:instrText xml:space="preserve"> PAGEREF _Toc22717403 \h </w:instrText>
        </w:r>
        <w:r>
          <w:rPr>
            <w:noProof/>
            <w:webHidden/>
          </w:rPr>
        </w:r>
        <w:r>
          <w:rPr>
            <w:noProof/>
            <w:webHidden/>
          </w:rPr>
          <w:fldChar w:fldCharType="separate"/>
        </w:r>
        <w:r>
          <w:rPr>
            <w:noProof/>
            <w:webHidden/>
          </w:rPr>
          <w:t>15</w:t>
        </w:r>
        <w:r>
          <w:rPr>
            <w:noProof/>
            <w:webHidden/>
          </w:rPr>
          <w:fldChar w:fldCharType="end"/>
        </w:r>
      </w:hyperlink>
    </w:p>
    <w:p w14:paraId="0FEE0482" w14:textId="6E16D8FC" w:rsidR="00A26D81" w:rsidRDefault="00A26D81">
      <w:pPr>
        <w:pStyle w:val="TOC1"/>
        <w:rPr>
          <w:rFonts w:asciiTheme="minorHAnsi" w:eastAsiaTheme="minorEastAsia" w:hAnsiTheme="minorHAnsi" w:cstheme="minorBidi"/>
          <w:noProof/>
          <w:lang w:val="en-GB" w:eastAsia="en-GB"/>
        </w:rPr>
      </w:pPr>
      <w:hyperlink w:anchor="_Toc22717404" w:history="1">
        <w:r w:rsidRPr="00312E75">
          <w:rPr>
            <w:rStyle w:val="Hyperlink"/>
            <w:b/>
            <w:noProof/>
          </w:rPr>
          <w:t>6.</w:t>
        </w:r>
        <w:r>
          <w:rPr>
            <w:rFonts w:asciiTheme="minorHAnsi" w:eastAsiaTheme="minorEastAsia" w:hAnsiTheme="minorHAnsi" w:cstheme="minorBidi"/>
            <w:noProof/>
            <w:lang w:val="en-GB" w:eastAsia="en-GB"/>
          </w:rPr>
          <w:tab/>
        </w:r>
        <w:r w:rsidRPr="00312E75">
          <w:rPr>
            <w:rStyle w:val="Hyperlink"/>
            <w:b/>
            <w:noProof/>
          </w:rPr>
          <w:t>TRANSPORT, ENERGEETIKA, INFRASTRUKTUUR JA INFOÜHISKOND</w:t>
        </w:r>
        <w:r>
          <w:rPr>
            <w:noProof/>
            <w:webHidden/>
          </w:rPr>
          <w:tab/>
        </w:r>
        <w:r>
          <w:rPr>
            <w:noProof/>
            <w:webHidden/>
          </w:rPr>
          <w:fldChar w:fldCharType="begin"/>
        </w:r>
        <w:r>
          <w:rPr>
            <w:noProof/>
            <w:webHidden/>
          </w:rPr>
          <w:instrText xml:space="preserve"> PAGEREF _Toc22717404 \h </w:instrText>
        </w:r>
        <w:r>
          <w:rPr>
            <w:noProof/>
            <w:webHidden/>
          </w:rPr>
        </w:r>
        <w:r>
          <w:rPr>
            <w:noProof/>
            <w:webHidden/>
          </w:rPr>
          <w:fldChar w:fldCharType="separate"/>
        </w:r>
        <w:r>
          <w:rPr>
            <w:noProof/>
            <w:webHidden/>
          </w:rPr>
          <w:t>20</w:t>
        </w:r>
        <w:r>
          <w:rPr>
            <w:noProof/>
            <w:webHidden/>
          </w:rPr>
          <w:fldChar w:fldCharType="end"/>
        </w:r>
      </w:hyperlink>
    </w:p>
    <w:p w14:paraId="392F99DD" w14:textId="2F369285" w:rsidR="00A26D81" w:rsidRDefault="00A26D81">
      <w:pPr>
        <w:pStyle w:val="TOC1"/>
        <w:rPr>
          <w:rFonts w:asciiTheme="minorHAnsi" w:eastAsiaTheme="minorEastAsia" w:hAnsiTheme="minorHAnsi" w:cstheme="minorBidi"/>
          <w:noProof/>
          <w:lang w:val="en-GB" w:eastAsia="en-GB"/>
        </w:rPr>
      </w:pPr>
      <w:hyperlink w:anchor="_Toc22717405" w:history="1">
        <w:r w:rsidRPr="00312E75">
          <w:rPr>
            <w:rStyle w:val="Hyperlink"/>
            <w:b/>
            <w:noProof/>
          </w:rPr>
          <w:t>7.</w:t>
        </w:r>
        <w:r>
          <w:rPr>
            <w:rFonts w:asciiTheme="minorHAnsi" w:eastAsiaTheme="minorEastAsia" w:hAnsiTheme="minorHAnsi" w:cstheme="minorBidi"/>
            <w:noProof/>
            <w:lang w:val="en-GB" w:eastAsia="en-GB"/>
          </w:rPr>
          <w:tab/>
        </w:r>
        <w:r w:rsidRPr="00312E75">
          <w:rPr>
            <w:rStyle w:val="Hyperlink"/>
            <w:b/>
            <w:noProof/>
          </w:rPr>
          <w:t>VÄLISSUHTED</w:t>
        </w:r>
        <w:r>
          <w:rPr>
            <w:noProof/>
            <w:webHidden/>
          </w:rPr>
          <w:tab/>
        </w:r>
        <w:r>
          <w:rPr>
            <w:noProof/>
            <w:webHidden/>
          </w:rPr>
          <w:fldChar w:fldCharType="begin"/>
        </w:r>
        <w:r>
          <w:rPr>
            <w:noProof/>
            <w:webHidden/>
          </w:rPr>
          <w:instrText xml:space="preserve"> PAGEREF _Toc22717405 \h </w:instrText>
        </w:r>
        <w:r>
          <w:rPr>
            <w:noProof/>
            <w:webHidden/>
          </w:rPr>
        </w:r>
        <w:r>
          <w:rPr>
            <w:noProof/>
            <w:webHidden/>
          </w:rPr>
          <w:fldChar w:fldCharType="separate"/>
        </w:r>
        <w:r>
          <w:rPr>
            <w:noProof/>
            <w:webHidden/>
          </w:rPr>
          <w:t>24</w:t>
        </w:r>
        <w:r>
          <w:rPr>
            <w:noProof/>
            <w:webHidden/>
          </w:rPr>
          <w:fldChar w:fldCharType="end"/>
        </w:r>
      </w:hyperlink>
    </w:p>
    <w:p w14:paraId="7F64999C" w14:textId="070CC3B5" w:rsidR="008405A0" w:rsidRPr="00D85439" w:rsidRDefault="003353E8" w:rsidP="001F50B6">
      <w:pPr>
        <w:ind w:left="567" w:hanging="567"/>
      </w:pPr>
      <w:r w:rsidRPr="00D85439">
        <w:fldChar w:fldCharType="end"/>
      </w:r>
      <w:r>
        <w:br w:type="page"/>
      </w:r>
      <w:bookmarkStart w:id="0" w:name="_GoBack"/>
      <w:bookmarkEnd w:id="0"/>
    </w:p>
    <w:p w14:paraId="7E3E2317" w14:textId="63AD5108" w:rsidR="00744595" w:rsidRPr="00A8688D" w:rsidRDefault="00FD476B" w:rsidP="001F50B6">
      <w:r>
        <w:lastRenderedPageBreak/>
        <w:t xml:space="preserve">Euroopa Majandus- ja Sotsiaalkomitee 25.–26. septembril 2019 toimunud täiskogu istungjärgul osalesid Euroopa Parlamendi asepresident </w:t>
      </w:r>
      <w:r>
        <w:rPr>
          <w:b/>
        </w:rPr>
        <w:t>Klára Dobrev</w:t>
      </w:r>
      <w:r>
        <w:t xml:space="preserve">, Euroopa Ombudsman </w:t>
      </w:r>
      <w:r>
        <w:rPr>
          <w:b/>
        </w:rPr>
        <w:t>Emily O'Reilly</w:t>
      </w:r>
      <w:r>
        <w:t xml:space="preserve">, Euroopa Komisjoni asepresident </w:t>
      </w:r>
      <w:r>
        <w:rPr>
          <w:b/>
        </w:rPr>
        <w:t>Valdis Dombrovskis</w:t>
      </w:r>
      <w:r>
        <w:t xml:space="preserve">, Soome rahandusministeeriumi rahvusvaheliste asjade ja finantsturgude asekantsler </w:t>
      </w:r>
      <w:r>
        <w:rPr>
          <w:b/>
        </w:rPr>
        <w:t>Tuomas Saarenheimo</w:t>
      </w:r>
      <w:r>
        <w:t xml:space="preserve">, Rahvusvahelise Valuutafondi esindaja asetäitja Euroopa Liidu juures </w:t>
      </w:r>
      <w:r>
        <w:rPr>
          <w:b/>
        </w:rPr>
        <w:t>Christian Ebeke</w:t>
      </w:r>
      <w:r>
        <w:t xml:space="preserve"> ja äripanga National Bank of Greece (Cyprus) juhatuse esimees, endine Kreeka majandus- ja tööminister </w:t>
      </w:r>
      <w:r>
        <w:rPr>
          <w:b/>
        </w:rPr>
        <w:t>Louka T. Katseli</w:t>
      </w:r>
      <w:r>
        <w:t>.</w:t>
      </w:r>
    </w:p>
    <w:p w14:paraId="3315E305" w14:textId="77777777" w:rsidR="00744595" w:rsidRDefault="00744595" w:rsidP="001F50B6"/>
    <w:p w14:paraId="5165EBFC" w14:textId="28B33957" w:rsidR="00421682" w:rsidRPr="00D85439" w:rsidRDefault="00AD7EE7" w:rsidP="001F50B6">
      <w:r>
        <w:t>Täiskogu istungjärgul võeti vastu järgmised arvamused.</w:t>
      </w:r>
    </w:p>
    <w:p w14:paraId="4E1AF531" w14:textId="77777777" w:rsidR="00A43397" w:rsidRPr="00D85439" w:rsidRDefault="00A43397" w:rsidP="001F50B6">
      <w:pPr>
        <w:rPr>
          <w:lang w:val="en-GB"/>
        </w:rPr>
      </w:pPr>
    </w:p>
    <w:p w14:paraId="5EDC6E24" w14:textId="5EBA1C73" w:rsidR="00122BBC" w:rsidRDefault="00C03049" w:rsidP="005E38E4">
      <w:pPr>
        <w:pStyle w:val="Heading1"/>
        <w:numPr>
          <w:ilvl w:val="0"/>
          <w:numId w:val="22"/>
        </w:numPr>
        <w:ind w:left="567" w:hanging="567"/>
      </w:pPr>
      <w:bookmarkStart w:id="1" w:name="_Toc22717399"/>
      <w:r>
        <w:rPr>
          <w:b/>
        </w:rPr>
        <w:t>ÜHTNE TURG, TOOTMINE JA TARBIMINE</w:t>
      </w:r>
      <w:bookmarkEnd w:id="1"/>
    </w:p>
    <w:p w14:paraId="497A4D0B" w14:textId="77777777" w:rsidR="00122BBC" w:rsidRDefault="00122BBC" w:rsidP="00BB6F7D">
      <w:pPr>
        <w:keepNext/>
        <w:keepLines/>
        <w:jc w:val="left"/>
      </w:pPr>
    </w:p>
    <w:p w14:paraId="73EA8366" w14:textId="77777777" w:rsidR="00431723" w:rsidRPr="00B2569F" w:rsidRDefault="00C97143" w:rsidP="00AF6B02">
      <w:pPr>
        <w:widowControl w:val="0"/>
        <w:numPr>
          <w:ilvl w:val="0"/>
          <w:numId w:val="5"/>
        </w:numPr>
        <w:overflowPunct w:val="0"/>
        <w:autoSpaceDE w:val="0"/>
        <w:autoSpaceDN w:val="0"/>
        <w:adjustRightInd w:val="0"/>
        <w:ind w:hanging="567"/>
        <w:rPr>
          <w:sz w:val="24"/>
          <w:szCs w:val="24"/>
        </w:rPr>
      </w:pPr>
      <w:r>
        <w:rPr>
          <w:b/>
          <w:i/>
          <w:sz w:val="28"/>
          <w:szCs w:val="28"/>
        </w:rPr>
        <w:t>Parem õigusloome: kokkuvõtete tegemine</w:t>
      </w:r>
    </w:p>
    <w:p w14:paraId="06BFC92F" w14:textId="77777777" w:rsidR="00431723" w:rsidRPr="00B2569F" w:rsidRDefault="00431723" w:rsidP="00AF6B02">
      <w:pPr>
        <w:tabs>
          <w:tab w:val="center" w:pos="284"/>
        </w:tabs>
        <w:ind w:left="266" w:hanging="266"/>
        <w:rPr>
          <w:b/>
          <w:szCs w:val="20"/>
        </w:rPr>
      </w:pPr>
    </w:p>
    <w:p w14:paraId="0695BD8F" w14:textId="15401DD0" w:rsidR="00431723" w:rsidRPr="00B003A0" w:rsidRDefault="00431723" w:rsidP="00AF6B02">
      <w:pPr>
        <w:tabs>
          <w:tab w:val="left" w:pos="1701"/>
        </w:tabs>
        <w:rPr>
          <w:highlight w:val="lightGray"/>
        </w:rPr>
      </w:pPr>
      <w:r>
        <w:rPr>
          <w:b/>
        </w:rPr>
        <w:t>Raportöör:</w:t>
      </w:r>
      <w:r>
        <w:t xml:space="preserve"> </w:t>
      </w:r>
      <w:r>
        <w:tab/>
        <w:t>Denis Meynent (töötajate rühm – FR)</w:t>
      </w:r>
    </w:p>
    <w:p w14:paraId="3995D43E" w14:textId="77777777" w:rsidR="00431723" w:rsidRDefault="00431723" w:rsidP="00AF6B02">
      <w:pPr>
        <w:tabs>
          <w:tab w:val="center" w:pos="284"/>
        </w:tabs>
        <w:ind w:left="266" w:hanging="266"/>
        <w:rPr>
          <w:b/>
        </w:rPr>
      </w:pPr>
    </w:p>
    <w:p w14:paraId="43FC1854" w14:textId="77777777" w:rsidR="00431723" w:rsidRPr="002E0975" w:rsidRDefault="00431723" w:rsidP="00AF6B02">
      <w:pPr>
        <w:tabs>
          <w:tab w:val="center" w:pos="284"/>
          <w:tab w:val="left" w:pos="1701"/>
        </w:tabs>
        <w:ind w:left="266" w:hanging="266"/>
      </w:pPr>
      <w:r>
        <w:rPr>
          <w:b/>
        </w:rPr>
        <w:t>Viide:</w:t>
      </w:r>
      <w:r>
        <w:tab/>
        <w:t>COM(2019) 178 final</w:t>
      </w:r>
    </w:p>
    <w:p w14:paraId="393E2522" w14:textId="77777777" w:rsidR="00431723" w:rsidRPr="00B2569F" w:rsidRDefault="00C97143" w:rsidP="00AF6B02">
      <w:pPr>
        <w:tabs>
          <w:tab w:val="left" w:pos="1701"/>
        </w:tabs>
        <w:ind w:left="1701"/>
      </w:pPr>
      <w:r>
        <w:t>EESC-2019-01847-00-00-AC</w:t>
      </w:r>
    </w:p>
    <w:p w14:paraId="2023624B" w14:textId="77777777" w:rsidR="00431723" w:rsidRPr="00B2569F" w:rsidRDefault="00431723" w:rsidP="00AF6B02">
      <w:pPr>
        <w:tabs>
          <w:tab w:val="center" w:pos="284"/>
        </w:tabs>
        <w:ind w:left="266" w:hanging="266"/>
        <w:rPr>
          <w:szCs w:val="20"/>
        </w:rPr>
      </w:pPr>
    </w:p>
    <w:p w14:paraId="087EA207" w14:textId="77777777" w:rsidR="001D58E3" w:rsidRDefault="00431723" w:rsidP="00AF6B02">
      <w:pPr>
        <w:tabs>
          <w:tab w:val="center" w:pos="284"/>
        </w:tabs>
        <w:ind w:left="266" w:hanging="266"/>
        <w:rPr>
          <w:b/>
        </w:rPr>
      </w:pPr>
      <w:r>
        <w:rPr>
          <w:b/>
        </w:rPr>
        <w:t>Põhipunktid</w:t>
      </w:r>
    </w:p>
    <w:p w14:paraId="58A9CCA5" w14:textId="77777777" w:rsidR="001D58E3" w:rsidRDefault="001D58E3" w:rsidP="00AF6B02">
      <w:pPr>
        <w:tabs>
          <w:tab w:val="center" w:pos="284"/>
        </w:tabs>
        <w:ind w:left="266" w:hanging="266"/>
        <w:rPr>
          <w:b/>
        </w:rPr>
      </w:pPr>
    </w:p>
    <w:p w14:paraId="051CB51B" w14:textId="77777777" w:rsidR="001D58E3" w:rsidRDefault="001D58E3" w:rsidP="00AF6B02">
      <w:pPr>
        <w:tabs>
          <w:tab w:val="center" w:pos="284"/>
        </w:tabs>
        <w:ind w:left="266" w:hanging="266"/>
      </w:pPr>
      <w:r>
        <w:t>Euroopa Majandus- ja Sotsiaalkomitee</w:t>
      </w:r>
    </w:p>
    <w:p w14:paraId="395C7426" w14:textId="77777777" w:rsidR="004E59EF" w:rsidRPr="001208D2" w:rsidRDefault="004E59EF" w:rsidP="00AF6B02">
      <w:pPr>
        <w:tabs>
          <w:tab w:val="center" w:pos="284"/>
        </w:tabs>
        <w:ind w:left="266" w:hanging="266"/>
      </w:pPr>
    </w:p>
    <w:p w14:paraId="2AE09725" w14:textId="79B081C7" w:rsidR="001D58E3" w:rsidRDefault="001D58E3" w:rsidP="00AF6B02">
      <w:pPr>
        <w:pStyle w:val="ListParagraph"/>
        <w:numPr>
          <w:ilvl w:val="0"/>
          <w:numId w:val="12"/>
        </w:numPr>
        <w:tabs>
          <w:tab w:val="center" w:pos="284"/>
        </w:tabs>
      </w:pPr>
      <w:r>
        <w:t>kordab, et parem õigusloome ei saa asendada poliitilisi otsuseid ega tohi viia dereguleerimiseni või vähendada sotsiaalkaitset, keskkonna- ja</w:t>
      </w:r>
      <w:r w:rsidR="00E779BB">
        <w:t xml:space="preserve"> tarbijakaitset ning põhiõigusi;</w:t>
      </w:r>
    </w:p>
    <w:p w14:paraId="051328E8" w14:textId="77777777" w:rsidR="00D8378A" w:rsidRPr="00D8378A" w:rsidRDefault="00D8378A" w:rsidP="00AF6B02">
      <w:pPr>
        <w:tabs>
          <w:tab w:val="center" w:pos="284"/>
        </w:tabs>
        <w:ind w:left="360"/>
        <w:rPr>
          <w:lang w:val="fr-BE"/>
        </w:rPr>
      </w:pPr>
    </w:p>
    <w:p w14:paraId="4B15042D" w14:textId="49431EEB" w:rsidR="001D58E3" w:rsidRDefault="001D58E3" w:rsidP="00AF6B02">
      <w:pPr>
        <w:pStyle w:val="ListParagraph"/>
        <w:numPr>
          <w:ilvl w:val="0"/>
          <w:numId w:val="12"/>
        </w:numPr>
        <w:tabs>
          <w:tab w:val="center" w:pos="284"/>
        </w:tabs>
      </w:pPr>
      <w:r>
        <w:t>kutsub komisjoni üles vaatama läbi parema õigusloome vahendite suunised ja kriteeriumid, eesmärgiga integreerida kestliku arengu eesmärgid hindamisprotsessi. Parema õigusloome tegevuskava vahenditesse tuleb selgelt integreerida kestlikkuse kontroll;</w:t>
      </w:r>
    </w:p>
    <w:p w14:paraId="004E1F86" w14:textId="77777777" w:rsidR="00D8378A" w:rsidRPr="00D8378A" w:rsidRDefault="00D8378A" w:rsidP="00AF6B02">
      <w:pPr>
        <w:tabs>
          <w:tab w:val="center" w:pos="284"/>
        </w:tabs>
        <w:ind w:left="360"/>
        <w:rPr>
          <w:lang w:val="fr-BE"/>
        </w:rPr>
      </w:pPr>
    </w:p>
    <w:p w14:paraId="501BFDBE" w14:textId="6976D349" w:rsidR="001D58E3" w:rsidRDefault="001D58E3" w:rsidP="00AF6B02">
      <w:pPr>
        <w:pStyle w:val="ListParagraph"/>
        <w:numPr>
          <w:ilvl w:val="0"/>
          <w:numId w:val="12"/>
        </w:numPr>
        <w:tabs>
          <w:tab w:val="center" w:pos="284"/>
        </w:tabs>
      </w:pPr>
      <w:r>
        <w:t>kordab oma üleskutset jätkata mõjuhindamise ja pideva hindamise Euroopa ökosüsteemi arendamist, et parandada selle kvaliteeti ning julgustada organiseeritud kodanikuühiskonna aktiivset osalemist õigusaktide väljatöötamises ja rakendamises;</w:t>
      </w:r>
    </w:p>
    <w:p w14:paraId="5CE2465A" w14:textId="77777777" w:rsidR="00D8378A" w:rsidRPr="00D8378A" w:rsidRDefault="00D8378A" w:rsidP="00AF6B02">
      <w:pPr>
        <w:tabs>
          <w:tab w:val="center" w:pos="284"/>
        </w:tabs>
        <w:ind w:left="360"/>
        <w:rPr>
          <w:lang w:val="fr-BE"/>
        </w:rPr>
      </w:pPr>
    </w:p>
    <w:p w14:paraId="6FB1DB3C" w14:textId="53185047" w:rsidR="001D58E3" w:rsidRDefault="001D58E3" w:rsidP="00AF6B02">
      <w:pPr>
        <w:pStyle w:val="ListParagraph"/>
        <w:numPr>
          <w:ilvl w:val="0"/>
          <w:numId w:val="12"/>
        </w:numPr>
        <w:tabs>
          <w:tab w:val="center" w:pos="284"/>
        </w:tabs>
      </w:pPr>
      <w:r>
        <w:t>soovib, et võetaks otsustavaid meetmeid väikeste ja keskmise suurusega ettevõtjate toetamiseks (Act Small First), ning palub hinnata põhimõtet „kõigepealt mõtle väikestele“ (Think Small First) ja VKE-testi, et suurendada nende tõhusust ja töötada välja õigusakte, mis on kooskõlas VKEdega, et edendada nende arengut siseturul täielikus õiguskindluses;</w:t>
      </w:r>
    </w:p>
    <w:p w14:paraId="15348642" w14:textId="77777777" w:rsidR="00D8378A" w:rsidRPr="00D8378A" w:rsidRDefault="00D8378A" w:rsidP="00AF6B02">
      <w:pPr>
        <w:tabs>
          <w:tab w:val="center" w:pos="284"/>
        </w:tabs>
        <w:ind w:left="360"/>
        <w:rPr>
          <w:lang w:val="fr-BE"/>
        </w:rPr>
      </w:pPr>
    </w:p>
    <w:p w14:paraId="1B0F5664" w14:textId="60C71B13" w:rsidR="001D58E3" w:rsidRDefault="001D58E3" w:rsidP="00AF6B02">
      <w:pPr>
        <w:pStyle w:val="ListParagraph"/>
        <w:numPr>
          <w:ilvl w:val="0"/>
          <w:numId w:val="12"/>
        </w:numPr>
        <w:tabs>
          <w:tab w:val="center" w:pos="284"/>
        </w:tabs>
      </w:pPr>
      <w:r>
        <w:t>on seisukohal, et kvaliteedikontrolli eest vastutav õiguskontrollikomitee on osutunud tõhusaks mõjuhinnangute tegemisel ja sel komiteel peaks olema suurem roll integreeritud lähenemisviisi väljatöötamisel;</w:t>
      </w:r>
    </w:p>
    <w:p w14:paraId="3671E796" w14:textId="77777777" w:rsidR="00D8378A" w:rsidRPr="00D8378A" w:rsidRDefault="00D8378A" w:rsidP="00AF6B02">
      <w:pPr>
        <w:tabs>
          <w:tab w:val="center" w:pos="284"/>
        </w:tabs>
        <w:ind w:left="360"/>
        <w:rPr>
          <w:lang w:val="fr-BE"/>
        </w:rPr>
      </w:pPr>
    </w:p>
    <w:p w14:paraId="63B704B0" w14:textId="77777777" w:rsidR="00C97143" w:rsidRPr="001D58E3" w:rsidRDefault="001D58E3" w:rsidP="007A124F">
      <w:pPr>
        <w:pStyle w:val="ListParagraph"/>
        <w:keepNext/>
        <w:keepLines/>
        <w:numPr>
          <w:ilvl w:val="0"/>
          <w:numId w:val="12"/>
        </w:numPr>
        <w:tabs>
          <w:tab w:val="center" w:pos="284"/>
        </w:tabs>
      </w:pPr>
      <w:r>
        <w:lastRenderedPageBreak/>
        <w:t>hinnangul ei põhine innovatsioonipõhimõte ühelgi õiguslikul alusel, seega tuleks seda kasutada üksnes juhtudel, kus see loob lisaväärtust.</w:t>
      </w:r>
    </w:p>
    <w:p w14:paraId="7F3BCFCA" w14:textId="77777777" w:rsidR="00431723" w:rsidRPr="001D58E3" w:rsidRDefault="00431723" w:rsidP="007A124F">
      <w:pPr>
        <w:keepNext/>
        <w:keepLines/>
        <w:rPr>
          <w:b/>
          <w:highlight w:val="lightGray"/>
          <w:lang w:val="fr-BE"/>
        </w:rPr>
      </w:pPr>
    </w:p>
    <w:p w14:paraId="349F8240" w14:textId="77777777" w:rsidR="00431723" w:rsidRPr="001D58E3" w:rsidRDefault="00431723" w:rsidP="007A124F">
      <w:pPr>
        <w:keepNext/>
        <w:keepLines/>
        <w:tabs>
          <w:tab w:val="left" w:pos="1701"/>
        </w:tabs>
        <w:rPr>
          <w:i/>
        </w:rPr>
      </w:pPr>
      <w:r>
        <w:rPr>
          <w:b/>
          <w:i/>
        </w:rPr>
        <w:t>Kontaktisik:</w:t>
      </w:r>
      <w:r>
        <w:tab/>
      </w:r>
      <w:r>
        <w:rPr>
          <w:i/>
        </w:rPr>
        <w:t>Jean-Pierre Faure</w:t>
      </w:r>
    </w:p>
    <w:p w14:paraId="6654B37B" w14:textId="77777777" w:rsidR="003C3C64" w:rsidRPr="001D58E3" w:rsidRDefault="00431723" w:rsidP="007A124F">
      <w:pPr>
        <w:keepNext/>
        <w:keepLines/>
        <w:tabs>
          <w:tab w:val="left" w:pos="1701"/>
        </w:tabs>
        <w:ind w:left="1701"/>
        <w:jc w:val="left"/>
        <w:rPr>
          <w:i/>
        </w:rPr>
      </w:pPr>
      <w:r>
        <w:rPr>
          <w:i/>
        </w:rPr>
        <w:t xml:space="preserve">(Tel: 00 32 2 546 96 15 – e-post: </w:t>
      </w:r>
      <w:hyperlink r:id="rId16" w:history="1">
        <w:r>
          <w:rPr>
            <w:rStyle w:val="Hyperlink"/>
            <w:i/>
          </w:rPr>
          <w:t>jean-pierre.faure@eesc.europa.eu</w:t>
        </w:r>
      </w:hyperlink>
      <w:r>
        <w:rPr>
          <w:i/>
        </w:rPr>
        <w:t>)</w:t>
      </w:r>
    </w:p>
    <w:p w14:paraId="5A76548B" w14:textId="77777777" w:rsidR="001D58E3" w:rsidRPr="001D58E3" w:rsidRDefault="001D58E3" w:rsidP="00431723">
      <w:pPr>
        <w:tabs>
          <w:tab w:val="left" w:pos="1701"/>
        </w:tabs>
        <w:jc w:val="left"/>
        <w:rPr>
          <w:i/>
          <w:lang w:val="fr-BE"/>
        </w:rPr>
      </w:pPr>
    </w:p>
    <w:p w14:paraId="390876CE" w14:textId="77777777" w:rsidR="003C3C64" w:rsidRPr="00B2569F" w:rsidRDefault="002D0B1A" w:rsidP="00B21B92">
      <w:pPr>
        <w:widowControl w:val="0"/>
        <w:numPr>
          <w:ilvl w:val="0"/>
          <w:numId w:val="5"/>
        </w:numPr>
        <w:overflowPunct w:val="0"/>
        <w:autoSpaceDE w:val="0"/>
        <w:autoSpaceDN w:val="0"/>
        <w:adjustRightInd w:val="0"/>
        <w:ind w:hanging="567"/>
        <w:rPr>
          <w:sz w:val="24"/>
          <w:szCs w:val="24"/>
        </w:rPr>
      </w:pPr>
      <w:r>
        <w:rPr>
          <w:b/>
          <w:i/>
          <w:sz w:val="28"/>
          <w:szCs w:val="28"/>
        </w:rPr>
        <w:t>Heitmed / väikesed sõiduautod ja kommertsveokid</w:t>
      </w:r>
    </w:p>
    <w:p w14:paraId="14C282D2" w14:textId="77777777" w:rsidR="003C3C64" w:rsidRPr="00B2569F" w:rsidRDefault="003C3C64" w:rsidP="003C3C64">
      <w:pPr>
        <w:tabs>
          <w:tab w:val="center" w:pos="284"/>
        </w:tabs>
        <w:ind w:left="266" w:hanging="266"/>
        <w:rPr>
          <w:b/>
          <w:szCs w:val="20"/>
        </w:rPr>
      </w:pPr>
    </w:p>
    <w:p w14:paraId="05217ECB" w14:textId="725C5979" w:rsidR="003C3C64" w:rsidRPr="001D58E3" w:rsidRDefault="003C3C64" w:rsidP="003C3C64">
      <w:pPr>
        <w:tabs>
          <w:tab w:val="left" w:pos="1701"/>
        </w:tabs>
        <w:rPr>
          <w:highlight w:val="lightGray"/>
        </w:rPr>
      </w:pPr>
      <w:r>
        <w:rPr>
          <w:b/>
        </w:rPr>
        <w:t>Raportöör:</w:t>
      </w:r>
      <w:r>
        <w:t xml:space="preserve"> </w:t>
      </w:r>
      <w:r>
        <w:tab/>
        <w:t>Jorge Pegado Liz (Euroopa mitmekesisuse rühm – PT)</w:t>
      </w:r>
    </w:p>
    <w:p w14:paraId="7109F6AD" w14:textId="77777777" w:rsidR="003C3C64" w:rsidRPr="001D58E3" w:rsidRDefault="003C3C64" w:rsidP="003C3C64">
      <w:pPr>
        <w:tabs>
          <w:tab w:val="center" w:pos="284"/>
        </w:tabs>
        <w:ind w:left="266" w:hanging="266"/>
        <w:rPr>
          <w:b/>
          <w:lang w:val="fr-BE"/>
        </w:rPr>
      </w:pPr>
    </w:p>
    <w:p w14:paraId="26494F3F" w14:textId="77777777" w:rsidR="003C3C64" w:rsidRPr="001D58E3" w:rsidRDefault="003C3C64" w:rsidP="003C3C64">
      <w:pPr>
        <w:tabs>
          <w:tab w:val="center" w:pos="284"/>
          <w:tab w:val="left" w:pos="1701"/>
        </w:tabs>
        <w:ind w:left="266" w:hanging="266"/>
      </w:pPr>
      <w:r>
        <w:rPr>
          <w:b/>
        </w:rPr>
        <w:t>Viide:</w:t>
      </w:r>
      <w:r>
        <w:tab/>
        <w:t>COM(2019) 208 final – 2019/0101 (COD)</w:t>
      </w:r>
    </w:p>
    <w:p w14:paraId="6571FC3A" w14:textId="77777777" w:rsidR="003C3C64" w:rsidRPr="001D58E3" w:rsidRDefault="002D0B1A" w:rsidP="00C604EE">
      <w:pPr>
        <w:tabs>
          <w:tab w:val="center" w:pos="284"/>
          <w:tab w:val="left" w:pos="1701"/>
        </w:tabs>
        <w:ind w:left="1701"/>
      </w:pPr>
      <w:r>
        <w:t>EESC-2019-03042-00-00-AC</w:t>
      </w:r>
    </w:p>
    <w:p w14:paraId="60E61CD4" w14:textId="77777777" w:rsidR="003C3C64" w:rsidRPr="001D58E3" w:rsidRDefault="003C3C64" w:rsidP="003C3C64">
      <w:pPr>
        <w:tabs>
          <w:tab w:val="center" w:pos="284"/>
        </w:tabs>
        <w:ind w:left="266" w:hanging="266"/>
        <w:rPr>
          <w:szCs w:val="20"/>
          <w:lang w:val="pt-PT"/>
        </w:rPr>
      </w:pPr>
    </w:p>
    <w:p w14:paraId="76ECD019" w14:textId="77777777" w:rsidR="003C3C64" w:rsidRDefault="003C3C64" w:rsidP="003C3C64">
      <w:pPr>
        <w:tabs>
          <w:tab w:val="left" w:pos="1701"/>
        </w:tabs>
        <w:jc w:val="left"/>
        <w:rPr>
          <w:b/>
        </w:rPr>
      </w:pPr>
      <w:r>
        <w:rPr>
          <w:b/>
        </w:rPr>
        <w:t>Põhipunktid</w:t>
      </w:r>
    </w:p>
    <w:p w14:paraId="4084A2A6" w14:textId="77777777" w:rsidR="001D58E3" w:rsidRPr="00AB76C0" w:rsidRDefault="001D58E3" w:rsidP="001D58E3">
      <w:pPr>
        <w:rPr>
          <w:lang w:val="fr-BE"/>
        </w:rPr>
      </w:pPr>
    </w:p>
    <w:p w14:paraId="3B60865C" w14:textId="77777777" w:rsidR="001D58E3" w:rsidRDefault="001D58E3" w:rsidP="001D58E3">
      <w:r>
        <w:t>Euroopa Majandus- ja Sotsiaalkomitee</w:t>
      </w:r>
    </w:p>
    <w:p w14:paraId="010F38EA" w14:textId="77777777" w:rsidR="004E59EF" w:rsidRDefault="004E59EF" w:rsidP="001D58E3">
      <w:pPr>
        <w:rPr>
          <w:lang w:val="en-GB"/>
        </w:rPr>
      </w:pPr>
    </w:p>
    <w:p w14:paraId="4007130B" w14:textId="77777777" w:rsidR="001D58E3" w:rsidRDefault="001D58E3" w:rsidP="004E59EF">
      <w:pPr>
        <w:pStyle w:val="ListParagraph"/>
        <w:numPr>
          <w:ilvl w:val="0"/>
          <w:numId w:val="8"/>
        </w:numPr>
        <w:overflowPunct w:val="0"/>
        <w:autoSpaceDE w:val="0"/>
        <w:autoSpaceDN w:val="0"/>
        <w:adjustRightInd w:val="0"/>
        <w:ind w:left="709"/>
      </w:pPr>
      <w:r>
        <w:t>rõhutab Dieselgate’i skandaali ulatust ja peab kahetsusväärseks, et komisjon ei olnud suuteline seda sündmuste ahelat ennetama ega võtnud tõhusaid meetmeid selle vallandumisest alates;</w:t>
      </w:r>
    </w:p>
    <w:p w14:paraId="6A726303" w14:textId="77777777" w:rsidR="00D8378A" w:rsidRDefault="00D8378A" w:rsidP="00D8378A">
      <w:pPr>
        <w:overflowPunct w:val="0"/>
        <w:autoSpaceDE w:val="0"/>
        <w:autoSpaceDN w:val="0"/>
        <w:adjustRightInd w:val="0"/>
        <w:ind w:left="349"/>
      </w:pPr>
    </w:p>
    <w:p w14:paraId="414D6379" w14:textId="77777777" w:rsidR="001D58E3" w:rsidRDefault="001D58E3" w:rsidP="004E59EF">
      <w:pPr>
        <w:pStyle w:val="ListParagraph"/>
        <w:numPr>
          <w:ilvl w:val="0"/>
          <w:numId w:val="8"/>
        </w:numPr>
        <w:overflowPunct w:val="0"/>
        <w:autoSpaceDE w:val="0"/>
        <w:autoSpaceDN w:val="0"/>
        <w:adjustRightInd w:val="0"/>
        <w:ind w:left="709"/>
      </w:pPr>
      <w:r>
        <w:t>peab jätkuvalt meeles, et EL ei ole suutnud (või tahtnud) võtta vastu kollektiivse õiguskaitse tõhusat instrumenti, mis võimaldaks reageerida seda tüüpi olukordadele;</w:t>
      </w:r>
    </w:p>
    <w:p w14:paraId="50EDFCB0" w14:textId="77777777" w:rsidR="00D8378A" w:rsidRDefault="00D8378A" w:rsidP="00D8378A">
      <w:pPr>
        <w:overflowPunct w:val="0"/>
        <w:autoSpaceDE w:val="0"/>
        <w:autoSpaceDN w:val="0"/>
        <w:adjustRightInd w:val="0"/>
        <w:ind w:left="349"/>
      </w:pPr>
    </w:p>
    <w:p w14:paraId="5503BCB6" w14:textId="77777777" w:rsidR="001D58E3" w:rsidRDefault="001D58E3" w:rsidP="004E59EF">
      <w:pPr>
        <w:pStyle w:val="ListParagraph"/>
        <w:numPr>
          <w:ilvl w:val="0"/>
          <w:numId w:val="8"/>
        </w:numPr>
        <w:overflowPunct w:val="0"/>
        <w:autoSpaceDE w:val="0"/>
        <w:autoSpaceDN w:val="0"/>
        <w:adjustRightInd w:val="0"/>
        <w:ind w:left="709"/>
      </w:pPr>
      <w:r>
        <w:t>leiab, et käsitletavas ettepanekus esitatud lahenduse puhul ei tohiks keskenduda vaid vormilise probleemi käsitlemisele, võtmata reaalselt arvesse hagejate huve;</w:t>
      </w:r>
    </w:p>
    <w:p w14:paraId="0B6B649E" w14:textId="77777777" w:rsidR="00D8378A" w:rsidRDefault="00D8378A" w:rsidP="00D8378A">
      <w:pPr>
        <w:overflowPunct w:val="0"/>
        <w:autoSpaceDE w:val="0"/>
        <w:autoSpaceDN w:val="0"/>
        <w:adjustRightInd w:val="0"/>
        <w:ind w:left="349"/>
      </w:pPr>
    </w:p>
    <w:p w14:paraId="31FFB45A" w14:textId="77777777" w:rsidR="001D58E3" w:rsidRDefault="001D58E3" w:rsidP="004E59EF">
      <w:pPr>
        <w:pStyle w:val="ListParagraph"/>
        <w:numPr>
          <w:ilvl w:val="0"/>
          <w:numId w:val="8"/>
        </w:numPr>
        <w:overflowPunct w:val="0"/>
        <w:autoSpaceDE w:val="0"/>
        <w:autoSpaceDN w:val="0"/>
        <w:adjustRightInd w:val="0"/>
        <w:ind w:left="709"/>
      </w:pPr>
      <w:r>
        <w:t>kardab, et kui võimaldada komisjonil võtta tänastel tingimustel vastu delegeeritud õigusakte, vähendab ettepanek nii õigusaktide tulemuslikkust, kui ka õõnestab seadusandja kavatsusi nende delegeeritud aktide koostamisel;</w:t>
      </w:r>
    </w:p>
    <w:p w14:paraId="39B6A7F4" w14:textId="77777777" w:rsidR="00D8378A" w:rsidRDefault="00D8378A" w:rsidP="00D8378A">
      <w:pPr>
        <w:overflowPunct w:val="0"/>
        <w:autoSpaceDE w:val="0"/>
        <w:autoSpaceDN w:val="0"/>
        <w:adjustRightInd w:val="0"/>
        <w:ind w:left="349"/>
      </w:pPr>
    </w:p>
    <w:p w14:paraId="2F560B84" w14:textId="77777777" w:rsidR="001D58E3" w:rsidRDefault="001D58E3" w:rsidP="004E59EF">
      <w:pPr>
        <w:pStyle w:val="ListParagraph"/>
        <w:numPr>
          <w:ilvl w:val="0"/>
          <w:numId w:val="8"/>
        </w:numPr>
        <w:overflowPunct w:val="0"/>
        <w:autoSpaceDE w:val="0"/>
        <w:autoSpaceDN w:val="0"/>
        <w:adjustRightInd w:val="0"/>
        <w:ind w:left="709"/>
      </w:pPr>
      <w:r>
        <w:t>kutsub komisjoni üles parema õigusloome tegevuskava põhimõtete kohaselt uurima võimalust või vajadust koondada või kodifitseerida valdkonna õigusakte;</w:t>
      </w:r>
    </w:p>
    <w:p w14:paraId="1304928F" w14:textId="77777777" w:rsidR="00D8378A" w:rsidRDefault="00D8378A" w:rsidP="00D8378A">
      <w:pPr>
        <w:overflowPunct w:val="0"/>
        <w:autoSpaceDE w:val="0"/>
        <w:autoSpaceDN w:val="0"/>
        <w:adjustRightInd w:val="0"/>
        <w:ind w:left="349"/>
      </w:pPr>
    </w:p>
    <w:p w14:paraId="317735FE" w14:textId="77777777" w:rsidR="003C3C64" w:rsidRDefault="001D58E3" w:rsidP="004E59EF">
      <w:pPr>
        <w:pStyle w:val="ListParagraph"/>
        <w:numPr>
          <w:ilvl w:val="0"/>
          <w:numId w:val="8"/>
        </w:numPr>
        <w:overflowPunct w:val="0"/>
        <w:autoSpaceDE w:val="0"/>
        <w:autoSpaceDN w:val="0"/>
        <w:adjustRightInd w:val="0"/>
        <w:ind w:left="709"/>
      </w:pPr>
      <w:r>
        <w:t>kutsub komisjoni üles kaaluma komitee selles valdkonnas esitatavaid ettepanekuid, mille ta esitab iseäranis protsessi kiirendamiseks ja õiguskindluse suurendamiseks.</w:t>
      </w:r>
    </w:p>
    <w:p w14:paraId="455F1409" w14:textId="77777777" w:rsidR="001D58E3" w:rsidRPr="00B003A0" w:rsidRDefault="001D58E3" w:rsidP="001D58E3">
      <w:pPr>
        <w:rPr>
          <w:b/>
          <w:highlight w:val="lightGray"/>
        </w:rPr>
      </w:pPr>
    </w:p>
    <w:p w14:paraId="6B907109" w14:textId="15689D4F" w:rsidR="003C3C64" w:rsidRPr="00AA3C5A" w:rsidRDefault="00E779BB" w:rsidP="00454D59">
      <w:pPr>
        <w:tabs>
          <w:tab w:val="left" w:pos="1701"/>
        </w:tabs>
        <w:rPr>
          <w:i/>
        </w:rPr>
      </w:pPr>
      <w:r>
        <w:rPr>
          <w:b/>
          <w:i/>
        </w:rPr>
        <w:t>Kontaktisik:</w:t>
      </w:r>
      <w:r w:rsidR="003C3C64">
        <w:tab/>
      </w:r>
      <w:r w:rsidR="003C3C64">
        <w:rPr>
          <w:i/>
        </w:rPr>
        <w:t>Claudia Drewes-Wran</w:t>
      </w:r>
    </w:p>
    <w:p w14:paraId="1F4D6952" w14:textId="77777777" w:rsidR="00E052DD" w:rsidRPr="000F3316" w:rsidRDefault="00454D59" w:rsidP="00C604EE">
      <w:pPr>
        <w:tabs>
          <w:tab w:val="left" w:pos="1701"/>
        </w:tabs>
        <w:ind w:left="1701"/>
        <w:jc w:val="left"/>
        <w:rPr>
          <w:i/>
        </w:rPr>
      </w:pPr>
      <w:r>
        <w:rPr>
          <w:i/>
        </w:rPr>
        <w:t xml:space="preserve">(Tel: 00 32 2 546 80 67 – e-post: </w:t>
      </w:r>
      <w:hyperlink r:id="rId17" w:history="1">
        <w:r>
          <w:rPr>
            <w:rStyle w:val="Hyperlink"/>
            <w:i/>
          </w:rPr>
          <w:t>claudia.drewes-wran@eesc.europa.eu</w:t>
        </w:r>
      </w:hyperlink>
      <w:r>
        <w:rPr>
          <w:i/>
        </w:rPr>
        <w:t>)</w:t>
      </w:r>
    </w:p>
    <w:p w14:paraId="77CE3CC9" w14:textId="77777777" w:rsidR="00E052DD" w:rsidRPr="000F3316" w:rsidRDefault="00E052DD" w:rsidP="003C3C64">
      <w:pPr>
        <w:tabs>
          <w:tab w:val="left" w:pos="1701"/>
        </w:tabs>
        <w:jc w:val="left"/>
        <w:rPr>
          <w:i/>
        </w:rPr>
      </w:pPr>
    </w:p>
    <w:p w14:paraId="3DFEEE98" w14:textId="77777777" w:rsidR="0099712D" w:rsidRPr="000F3316" w:rsidRDefault="0099712D">
      <w:pPr>
        <w:spacing w:line="240" w:lineRule="auto"/>
        <w:jc w:val="left"/>
        <w:rPr>
          <w:b/>
          <w:u w:val="single"/>
        </w:rPr>
      </w:pPr>
    </w:p>
    <w:p w14:paraId="7814158E" w14:textId="77777777" w:rsidR="0099712D" w:rsidRDefault="0099712D">
      <w:pPr>
        <w:spacing w:line="240" w:lineRule="auto"/>
        <w:jc w:val="left"/>
        <w:rPr>
          <w:b/>
          <w:caps/>
          <w:kern w:val="28"/>
        </w:rPr>
      </w:pPr>
      <w:bookmarkStart w:id="2" w:name="_Toc2173204"/>
      <w:r>
        <w:br w:type="page"/>
      </w:r>
    </w:p>
    <w:p w14:paraId="358BEEB5" w14:textId="77777777" w:rsidR="0099712D" w:rsidRDefault="0099712D" w:rsidP="005E38E4">
      <w:pPr>
        <w:pStyle w:val="Heading1"/>
        <w:numPr>
          <w:ilvl w:val="0"/>
          <w:numId w:val="22"/>
        </w:numPr>
        <w:ind w:left="567" w:hanging="567"/>
        <w:rPr>
          <w:b/>
          <w:caps/>
        </w:rPr>
      </w:pPr>
      <w:bookmarkStart w:id="3" w:name="_Toc22717400"/>
      <w:r>
        <w:rPr>
          <w:b/>
          <w:caps/>
        </w:rPr>
        <w:lastRenderedPageBreak/>
        <w:t>MAJANDUS- JA RAHALIIT NING MAJANDUSLIK JA SOTSIAALNE ÜHTEKUULUVUS</w:t>
      </w:r>
      <w:bookmarkEnd w:id="2"/>
      <w:bookmarkEnd w:id="3"/>
    </w:p>
    <w:p w14:paraId="675E2B58" w14:textId="77777777" w:rsidR="0099712D" w:rsidRDefault="0099712D" w:rsidP="0099712D">
      <w:pPr>
        <w:keepNext/>
        <w:keepLines/>
        <w:jc w:val="left"/>
        <w:rPr>
          <w:lang w:val="en-GB"/>
        </w:rPr>
      </w:pPr>
    </w:p>
    <w:p w14:paraId="22B1B82C" w14:textId="54F76530" w:rsidR="0099712D" w:rsidRPr="007B28CF" w:rsidRDefault="00A000B4" w:rsidP="00D8378A">
      <w:pPr>
        <w:keepNext/>
        <w:keepLines/>
        <w:widowControl w:val="0"/>
        <w:numPr>
          <w:ilvl w:val="0"/>
          <w:numId w:val="2"/>
        </w:numPr>
        <w:overflowPunct w:val="0"/>
        <w:autoSpaceDE w:val="0"/>
        <w:autoSpaceDN w:val="0"/>
        <w:adjustRightInd w:val="0"/>
        <w:spacing w:line="240" w:lineRule="auto"/>
        <w:ind w:left="567" w:hanging="567"/>
        <w:textAlignment w:val="baseline"/>
        <w:rPr>
          <w:bCs/>
          <w:i/>
        </w:rPr>
      </w:pPr>
      <w:r>
        <w:rPr>
          <w:b/>
          <w:i/>
          <w:sz w:val="28"/>
          <w:szCs w:val="28"/>
        </w:rPr>
        <w:t>Solidaarsusfondi muutmine lepinguta Brexiti korral</w:t>
      </w:r>
    </w:p>
    <w:p w14:paraId="16F3245D" w14:textId="77777777" w:rsidR="0099712D" w:rsidRPr="005C58CA" w:rsidRDefault="0099712D" w:rsidP="0099712D">
      <w:pPr>
        <w:widowControl w:val="0"/>
        <w:spacing w:line="240" w:lineRule="auto"/>
        <w:rPr>
          <w:bCs/>
          <w:lang w:val="en-GB"/>
        </w:rPr>
      </w:pPr>
    </w:p>
    <w:p w14:paraId="4A407936" w14:textId="408721EB" w:rsidR="00A000B4" w:rsidRPr="000F3316" w:rsidRDefault="00A000B4" w:rsidP="000F3316">
      <w:pPr>
        <w:tabs>
          <w:tab w:val="center" w:pos="284"/>
        </w:tabs>
        <w:ind w:left="266" w:hanging="266"/>
      </w:pPr>
      <w:r>
        <w:rPr>
          <w:b/>
          <w:szCs w:val="20"/>
        </w:rPr>
        <w:t>Pearaportöör:</w:t>
      </w:r>
      <w:r w:rsidR="00E779BB">
        <w:rPr>
          <w:b/>
          <w:szCs w:val="20"/>
        </w:rPr>
        <w:tab/>
      </w:r>
      <w:r w:rsidR="00E779BB">
        <w:rPr>
          <w:b/>
          <w:szCs w:val="20"/>
        </w:rPr>
        <w:tab/>
      </w:r>
      <w:r>
        <w:t>Ioannis Vardakastanis (Euroopa mitmekesisuse rühm – EL)</w:t>
      </w:r>
    </w:p>
    <w:p w14:paraId="2676DF57" w14:textId="77777777" w:rsidR="0099712D" w:rsidRPr="000F3316" w:rsidRDefault="0099712D" w:rsidP="0099712D">
      <w:pPr>
        <w:rPr>
          <w:b/>
          <w:lang w:val="fr-BE"/>
        </w:rPr>
      </w:pPr>
    </w:p>
    <w:p w14:paraId="3962D476" w14:textId="00C9FB9F" w:rsidR="0099712D" w:rsidRPr="009613A1" w:rsidRDefault="0099712D" w:rsidP="005E38E4">
      <w:pPr>
        <w:tabs>
          <w:tab w:val="left" w:pos="2268"/>
        </w:tabs>
      </w:pPr>
      <w:r>
        <w:rPr>
          <w:b/>
        </w:rPr>
        <w:t>Viide:</w:t>
      </w:r>
      <w:r>
        <w:tab/>
      </w:r>
      <w:r>
        <w:tab/>
        <w:t>COM(2019) 399 final – 2019/0183 (COD)</w:t>
      </w:r>
    </w:p>
    <w:p w14:paraId="1F7D9420" w14:textId="6BE52134" w:rsidR="0099712D" w:rsidRPr="009613A1" w:rsidRDefault="005E38E4" w:rsidP="005E38E4">
      <w:pPr>
        <w:ind w:left="2268"/>
      </w:pPr>
      <w:r>
        <w:tab/>
        <w:t>EESC-2019-04040-00-00-AC</w:t>
      </w:r>
    </w:p>
    <w:p w14:paraId="2FA860A0" w14:textId="77777777" w:rsidR="0099712D" w:rsidRPr="009613A1" w:rsidRDefault="0099712D" w:rsidP="0099712D">
      <w:pPr>
        <w:tabs>
          <w:tab w:val="num" w:pos="550"/>
        </w:tabs>
        <w:rPr>
          <w:b/>
          <w:highlight w:val="green"/>
        </w:rPr>
      </w:pPr>
    </w:p>
    <w:p w14:paraId="698F9B29" w14:textId="77777777" w:rsidR="0099712D" w:rsidRDefault="0099712D" w:rsidP="0099712D">
      <w:pPr>
        <w:jc w:val="left"/>
        <w:rPr>
          <w:b/>
        </w:rPr>
      </w:pPr>
      <w:r>
        <w:rPr>
          <w:b/>
        </w:rPr>
        <w:t>Põhipunktid</w:t>
      </w:r>
    </w:p>
    <w:p w14:paraId="45406736" w14:textId="77777777" w:rsidR="0099712D" w:rsidRDefault="0099712D" w:rsidP="0099712D">
      <w:pPr>
        <w:jc w:val="left"/>
        <w:rPr>
          <w:b/>
          <w:lang w:val="en-GB"/>
        </w:rPr>
      </w:pPr>
    </w:p>
    <w:p w14:paraId="52C44AFF" w14:textId="77777777" w:rsidR="000F3316" w:rsidRDefault="000F3316" w:rsidP="000F3316">
      <w:pPr>
        <w:spacing w:line="22" w:lineRule="atLeast"/>
        <w:outlineLvl w:val="1"/>
      </w:pPr>
      <w:r>
        <w:t>Euroopa Majandus- ja Sotsiaalkomitee</w:t>
      </w:r>
    </w:p>
    <w:p w14:paraId="4F7E044F" w14:textId="77777777" w:rsidR="00D8378A" w:rsidRDefault="00D8378A" w:rsidP="001208D2">
      <w:pPr>
        <w:outlineLvl w:val="1"/>
        <w:rPr>
          <w:lang w:val="fr-BE"/>
        </w:rPr>
      </w:pPr>
    </w:p>
    <w:p w14:paraId="30782537" w14:textId="77777777" w:rsidR="000F3316" w:rsidRDefault="000F3316" w:rsidP="00D8378A">
      <w:pPr>
        <w:pStyle w:val="ListParagraph"/>
        <w:numPr>
          <w:ilvl w:val="0"/>
          <w:numId w:val="21"/>
        </w:numPr>
        <w:spacing w:after="200"/>
        <w:outlineLvl w:val="1"/>
      </w:pPr>
      <w:r>
        <w:t>on seisukohal, et solidaarsus- ja subsidiaarsuspõhimõte on Euroopa Liidu toimimise jaoks väga olulised. Seepärast on tähtis, et juhul, kui Ühendkuningriik 31. oktoobril Euroopa Liidust ilma lepinguta välja astub, hoiaksid kõik liikmesriigid kokku ning tegeleksid selle otsuse tagajärgede ja probleemidega ühiselt;</w:t>
      </w:r>
    </w:p>
    <w:p w14:paraId="0C3872A5" w14:textId="77777777" w:rsidR="000F3316" w:rsidRDefault="000F3316" w:rsidP="00D8378A">
      <w:pPr>
        <w:pStyle w:val="ListParagraph"/>
        <w:outlineLvl w:val="1"/>
        <w:rPr>
          <w:lang w:val="en-GB"/>
        </w:rPr>
      </w:pPr>
    </w:p>
    <w:p w14:paraId="6C92D83D" w14:textId="77777777" w:rsidR="000F3316" w:rsidRDefault="000F3316" w:rsidP="00D8378A">
      <w:pPr>
        <w:pStyle w:val="ListParagraph"/>
        <w:numPr>
          <w:ilvl w:val="0"/>
          <w:numId w:val="21"/>
        </w:numPr>
        <w:outlineLvl w:val="1"/>
      </w:pPr>
      <w:r>
        <w:t>mõistab, et kõnealune ettepanek kuulub Ühendkuningriigi ilma lepinguta väljaastumise tarbeks koostatud eriolukorra meetmete paketti, mille komisjon võttis vastu 4. septembril 2019 pärast Euroopa Ülemkogu üleskutset uurida kõiki võimalusi, kuidas kasutada olemasolevaid vahendeid selleks, et aidata leevendada liikmesriikide võimalikku rahalist koormust;</w:t>
      </w:r>
    </w:p>
    <w:p w14:paraId="587E941F" w14:textId="77777777" w:rsidR="000F3316" w:rsidRDefault="000F3316" w:rsidP="00D8378A">
      <w:pPr>
        <w:pStyle w:val="ListParagraph"/>
        <w:outlineLvl w:val="1"/>
        <w:rPr>
          <w:lang w:val="en-GB"/>
        </w:rPr>
      </w:pPr>
    </w:p>
    <w:p w14:paraId="0B053BC3" w14:textId="77777777" w:rsidR="000F3316" w:rsidRDefault="000F3316" w:rsidP="00D8378A">
      <w:pPr>
        <w:pStyle w:val="Heading2"/>
        <w:numPr>
          <w:ilvl w:val="0"/>
          <w:numId w:val="21"/>
        </w:numPr>
        <w:overflowPunct w:val="0"/>
        <w:autoSpaceDE w:val="0"/>
        <w:autoSpaceDN w:val="0"/>
        <w:adjustRightInd w:val="0"/>
      </w:pPr>
      <w:r>
        <w:t>kiidab heaks, et määrusesse Euroopa Liidu Solidaarsusfondi loomise kohta lisatakse säte, et mõiste „katastroof“ hõlmab nii looduskatastroofe kui ka olukordi, kus liikmesriigil on tekkinud suur rahaline koormus, mis otseselt tuleneb Ühendkuningriigi väljaastumisest liidust ilma lepinguta, tingimusel et seda enne 2020. aastat rohkem ei juhtu;</w:t>
      </w:r>
    </w:p>
    <w:p w14:paraId="62D25ACA" w14:textId="77777777" w:rsidR="000F3316" w:rsidRDefault="000F3316" w:rsidP="00D8378A">
      <w:pPr>
        <w:rPr>
          <w:lang w:val="en-GB"/>
        </w:rPr>
      </w:pPr>
    </w:p>
    <w:p w14:paraId="3AF1E501" w14:textId="77777777" w:rsidR="000F3316" w:rsidRDefault="000F3316" w:rsidP="00D8378A">
      <w:pPr>
        <w:pStyle w:val="Heading2"/>
        <w:numPr>
          <w:ilvl w:val="0"/>
          <w:numId w:val="21"/>
        </w:numPr>
      </w:pPr>
      <w:r>
        <w:t>teeb komisjonile ettepaneku kaaluda sellise ELi vahendi loomist, mille abil saaks taolisi poliitilisi olukordi ja kriise tulevikus lahendada. Kui aga selline uus vahend luuakse, tuleks seda kasutada ainult erandjuhtudel ja selle kohta tuleb teha ametlik otsus iga juhtumi puhul eraldi. Selgelt tuleks määratleda konkreetsed tingimused, mille alusel võib hüvitist anda;</w:t>
      </w:r>
    </w:p>
    <w:p w14:paraId="6CEB273C" w14:textId="77777777" w:rsidR="000F3316" w:rsidRDefault="000F3316" w:rsidP="00D8378A">
      <w:pPr>
        <w:rPr>
          <w:lang w:val="en-GB"/>
        </w:rPr>
      </w:pPr>
    </w:p>
    <w:p w14:paraId="144D1AC4" w14:textId="561C96D9" w:rsidR="000F3316" w:rsidRDefault="000F3316" w:rsidP="00D8378A">
      <w:pPr>
        <w:pStyle w:val="Heading2"/>
        <w:numPr>
          <w:ilvl w:val="0"/>
          <w:numId w:val="21"/>
        </w:numPr>
      </w:pPr>
      <w:r>
        <w:t>on veendunud, et komisjon peab tegema kõik vajaliku selleks, et kohaldamisala laiendamine ei kahjustaks Euroopa Liidu Solidaarsusfondi võimet reageerida loodusõnnetustega seotud ettenägematutele sündmustele;</w:t>
      </w:r>
    </w:p>
    <w:p w14:paraId="6D088F51" w14:textId="77777777" w:rsidR="000F3316" w:rsidRDefault="000F3316" w:rsidP="00D8378A">
      <w:pPr>
        <w:rPr>
          <w:lang w:val="en-GB"/>
        </w:rPr>
      </w:pPr>
    </w:p>
    <w:p w14:paraId="7C6F0684" w14:textId="77777777" w:rsidR="000F3316" w:rsidRDefault="000F3316" w:rsidP="00D8378A">
      <w:pPr>
        <w:pStyle w:val="Heading2"/>
        <w:numPr>
          <w:ilvl w:val="0"/>
          <w:numId w:val="21"/>
        </w:numPr>
      </w:pPr>
      <w:r>
        <w:t>leiab, et kavandatud kuupäev 30. aprill 2020 on liiga kaugel, ning kutsub seepärast komisjoni üles menetlema kiiremini selliste vahendite kasutuselevõttu käsitlevaid otsuseid, mida eraldatakse juhul, kui Ühendkuningriik astub EList välja ilma lepinguta;</w:t>
      </w:r>
    </w:p>
    <w:p w14:paraId="4A59EBF7" w14:textId="77777777" w:rsidR="000F3316" w:rsidRDefault="000F3316" w:rsidP="00D8378A">
      <w:pPr>
        <w:rPr>
          <w:lang w:val="en-GB"/>
        </w:rPr>
      </w:pPr>
    </w:p>
    <w:p w14:paraId="76BE3FDD" w14:textId="77777777" w:rsidR="000F3316" w:rsidRDefault="000F3316" w:rsidP="00D8378A">
      <w:pPr>
        <w:pStyle w:val="Heading2"/>
        <w:numPr>
          <w:ilvl w:val="0"/>
          <w:numId w:val="21"/>
        </w:numPr>
      </w:pPr>
      <w:r>
        <w:t>väljendab heameelt selle üle, et ettemakse määra suurendatakse praeguselt 10 %-lt 25 %-ni eeldatavast toetusest, kuid tuleb teha veelgi enamat, et oleks võimalik kiirelt ja tõhusalt reageerida;</w:t>
      </w:r>
    </w:p>
    <w:p w14:paraId="7BA4F904" w14:textId="77777777" w:rsidR="000F3316" w:rsidRPr="000F3316" w:rsidRDefault="000F3316" w:rsidP="00D8378A">
      <w:pPr>
        <w:rPr>
          <w:lang w:val="en-GB"/>
        </w:rPr>
      </w:pPr>
    </w:p>
    <w:p w14:paraId="02F218DA" w14:textId="2BB01CA7" w:rsidR="000F3316" w:rsidRPr="000F3316" w:rsidRDefault="000F3316" w:rsidP="00D8378A">
      <w:pPr>
        <w:pStyle w:val="Heading2"/>
        <w:numPr>
          <w:ilvl w:val="0"/>
          <w:numId w:val="21"/>
        </w:numPr>
        <w:rPr>
          <w:sz w:val="24"/>
          <w:szCs w:val="24"/>
        </w:rPr>
      </w:pPr>
      <w:r>
        <w:lastRenderedPageBreak/>
        <w:t>leiab, et komisjon peaks pöörama erilist tähelepanu väikestele ja keskmise suurusega ettevõtjatele, sest Brexiti tagajärjed kahjustavad neid kõige enam.</w:t>
      </w:r>
      <w:r>
        <w:rPr>
          <w:sz w:val="24"/>
          <w:szCs w:val="24"/>
        </w:rPr>
        <w:t xml:space="preserve"> </w:t>
      </w:r>
    </w:p>
    <w:p w14:paraId="1CB00331" w14:textId="77777777" w:rsidR="0099712D" w:rsidRPr="000F3316" w:rsidRDefault="0099712D" w:rsidP="0099712D"/>
    <w:p w14:paraId="277737C9" w14:textId="77777777" w:rsidR="0099712D" w:rsidRPr="00554D34" w:rsidRDefault="0099712D" w:rsidP="0099712D">
      <w:pPr>
        <w:tabs>
          <w:tab w:val="left" w:pos="1701"/>
        </w:tabs>
        <w:rPr>
          <w:i/>
        </w:rPr>
      </w:pPr>
      <w:r>
        <w:rPr>
          <w:b/>
          <w:i/>
        </w:rPr>
        <w:t>Kontaktisik:</w:t>
      </w:r>
      <w:r>
        <w:rPr>
          <w:i/>
        </w:rPr>
        <w:tab/>
        <w:t>Georgios Meleas</w:t>
      </w:r>
    </w:p>
    <w:p w14:paraId="05254EC0" w14:textId="77777777" w:rsidR="005E38E4" w:rsidRDefault="0099712D" w:rsidP="00D8378A">
      <w:pPr>
        <w:spacing w:line="240" w:lineRule="auto"/>
        <w:ind w:left="1701"/>
        <w:jc w:val="left"/>
        <w:rPr>
          <w:i/>
        </w:rPr>
      </w:pPr>
      <w:r>
        <w:rPr>
          <w:i/>
        </w:rPr>
        <w:t xml:space="preserve">(Tel: 00 32 2 546 97 95 – e-post: </w:t>
      </w:r>
      <w:hyperlink r:id="rId18" w:history="1">
        <w:r>
          <w:rPr>
            <w:rStyle w:val="Hyperlink"/>
            <w:i/>
          </w:rPr>
          <w:t>Georgios.Meleas@eesc.europa.eu</w:t>
        </w:r>
      </w:hyperlink>
      <w:r>
        <w:rPr>
          <w:i/>
        </w:rPr>
        <w:t>)</w:t>
      </w:r>
    </w:p>
    <w:p w14:paraId="10D5445D" w14:textId="77777777" w:rsidR="005E38E4" w:rsidRDefault="005E38E4" w:rsidP="00D8378A">
      <w:pPr>
        <w:spacing w:line="240" w:lineRule="auto"/>
        <w:ind w:left="1701"/>
        <w:jc w:val="left"/>
        <w:rPr>
          <w:i/>
        </w:rPr>
      </w:pPr>
    </w:p>
    <w:p w14:paraId="23A3E15A" w14:textId="6255CE39" w:rsidR="002D0B1A" w:rsidRPr="000F3316" w:rsidRDefault="002D0B1A" w:rsidP="005E38E4">
      <w:pPr>
        <w:spacing w:line="240" w:lineRule="auto"/>
        <w:jc w:val="left"/>
        <w:rPr>
          <w:b/>
          <w:u w:val="single"/>
        </w:rPr>
      </w:pPr>
      <w:r>
        <w:br w:type="page"/>
      </w:r>
    </w:p>
    <w:p w14:paraId="61091089" w14:textId="77777777" w:rsidR="002D0B1A" w:rsidRDefault="002D0B1A" w:rsidP="00D8378A">
      <w:pPr>
        <w:pStyle w:val="Heading1"/>
        <w:keepNext/>
        <w:keepLines/>
        <w:numPr>
          <w:ilvl w:val="0"/>
          <w:numId w:val="22"/>
        </w:numPr>
        <w:tabs>
          <w:tab w:val="left" w:pos="567"/>
        </w:tabs>
        <w:ind w:left="567" w:hanging="567"/>
        <w:rPr>
          <w:b/>
        </w:rPr>
      </w:pPr>
      <w:bookmarkStart w:id="4" w:name="_Toc22717401"/>
      <w:r>
        <w:rPr>
          <w:b/>
        </w:rPr>
        <w:lastRenderedPageBreak/>
        <w:t>TÖÖHÕIVE, SOTSIAALKÜSIMUSED JA KODAKONDSUS</w:t>
      </w:r>
      <w:bookmarkEnd w:id="4"/>
    </w:p>
    <w:p w14:paraId="549C1D2A" w14:textId="77777777" w:rsidR="002D0B1A" w:rsidRPr="00EA48F0" w:rsidRDefault="002D0B1A" w:rsidP="002D0B1A">
      <w:pPr>
        <w:rPr>
          <w:lang w:val="en-GB"/>
        </w:rPr>
      </w:pPr>
    </w:p>
    <w:p w14:paraId="0417B9CA" w14:textId="77777777" w:rsidR="002D0B1A" w:rsidRPr="00BA43C2" w:rsidRDefault="002D0B1A" w:rsidP="00B21B92">
      <w:pPr>
        <w:pStyle w:val="ListParagraph"/>
        <w:numPr>
          <w:ilvl w:val="0"/>
          <w:numId w:val="4"/>
        </w:numPr>
        <w:ind w:left="567" w:hanging="567"/>
        <w:rPr>
          <w:b/>
          <w:i/>
          <w:sz w:val="28"/>
          <w:szCs w:val="28"/>
        </w:rPr>
      </w:pPr>
      <w:r>
        <w:rPr>
          <w:b/>
          <w:i/>
          <w:sz w:val="28"/>
          <w:szCs w:val="28"/>
        </w:rPr>
        <w:t>Euroopa sotsiaalõiguste sammas – esialgse rakendamise hindamine ja soovitused edaspidiseks</w:t>
      </w:r>
    </w:p>
    <w:p w14:paraId="1D3F3295" w14:textId="77777777" w:rsidR="002D0B1A" w:rsidRPr="001D58E3" w:rsidRDefault="002D0B1A" w:rsidP="002D0B1A"/>
    <w:p w14:paraId="1C843A73" w14:textId="52CB7770" w:rsidR="002D0B1A" w:rsidRDefault="002D0B1A" w:rsidP="002D0B1A">
      <w:pPr>
        <w:tabs>
          <w:tab w:val="left" w:pos="1701"/>
        </w:tabs>
        <w:overflowPunct w:val="0"/>
        <w:autoSpaceDE w:val="0"/>
        <w:autoSpaceDN w:val="0"/>
        <w:adjustRightInd w:val="0"/>
        <w:textAlignment w:val="baseline"/>
        <w:rPr>
          <w:szCs w:val="20"/>
        </w:rPr>
      </w:pPr>
      <w:r>
        <w:rPr>
          <w:b/>
          <w:szCs w:val="20"/>
        </w:rPr>
        <w:t>Raportöör:</w:t>
      </w:r>
      <w:r w:rsidR="00E779BB">
        <w:rPr>
          <w:b/>
          <w:szCs w:val="20"/>
        </w:rPr>
        <w:tab/>
      </w:r>
      <w:r>
        <w:t>Bernd Schlüter (Euroopa mitmekesisuse rühm – DE)</w:t>
      </w:r>
    </w:p>
    <w:p w14:paraId="17C309B9" w14:textId="45FED444" w:rsidR="002D0B1A" w:rsidRPr="002D0B1A" w:rsidRDefault="002D0B1A" w:rsidP="002D0B1A">
      <w:pPr>
        <w:tabs>
          <w:tab w:val="left" w:pos="1701"/>
        </w:tabs>
        <w:overflowPunct w:val="0"/>
        <w:autoSpaceDE w:val="0"/>
        <w:autoSpaceDN w:val="0"/>
        <w:adjustRightInd w:val="0"/>
        <w:textAlignment w:val="baseline"/>
        <w:rPr>
          <w:szCs w:val="20"/>
        </w:rPr>
      </w:pPr>
      <w:r>
        <w:rPr>
          <w:b/>
          <w:szCs w:val="20"/>
        </w:rPr>
        <w:t>Kaasraportöör:</w:t>
      </w:r>
      <w:r>
        <w:tab/>
        <w:t>Cinzia del Rio (töötajate rühm – IT)</w:t>
      </w:r>
    </w:p>
    <w:p w14:paraId="3058BDAC" w14:textId="77777777" w:rsidR="002D0B1A" w:rsidRDefault="002D0B1A" w:rsidP="002D0B1A">
      <w:pPr>
        <w:ind w:left="-5"/>
        <w:jc w:val="left"/>
        <w:rPr>
          <w:b/>
          <w:szCs w:val="20"/>
        </w:rPr>
      </w:pPr>
    </w:p>
    <w:p w14:paraId="5771438E" w14:textId="5FEF2FFA" w:rsidR="002D0B1A" w:rsidRDefault="002D0B1A" w:rsidP="002D0B1A">
      <w:pPr>
        <w:tabs>
          <w:tab w:val="left" w:pos="1701"/>
        </w:tabs>
        <w:ind w:left="-5"/>
        <w:jc w:val="left"/>
      </w:pPr>
      <w:r>
        <w:rPr>
          <w:b/>
          <w:szCs w:val="20"/>
        </w:rPr>
        <w:t>Viide:</w:t>
      </w:r>
      <w:r w:rsidR="00E779BB">
        <w:rPr>
          <w:b/>
          <w:szCs w:val="20"/>
        </w:rPr>
        <w:tab/>
      </w:r>
      <w:r>
        <w:t>omaalgatuslik arvamus</w:t>
      </w:r>
    </w:p>
    <w:p w14:paraId="2F3970C9" w14:textId="77777777" w:rsidR="002D0B1A" w:rsidRPr="00427F2D" w:rsidRDefault="002D0B1A" w:rsidP="002D0B1A">
      <w:pPr>
        <w:tabs>
          <w:tab w:val="left" w:pos="1701"/>
        </w:tabs>
        <w:ind w:left="1701"/>
        <w:jc w:val="left"/>
      </w:pPr>
      <w:r>
        <w:t>EESC-2019-01110-00-00-AC</w:t>
      </w:r>
    </w:p>
    <w:p w14:paraId="49A88C76" w14:textId="77777777" w:rsidR="002D0B1A" w:rsidRDefault="002D0B1A" w:rsidP="002D0B1A">
      <w:pPr>
        <w:spacing w:line="240" w:lineRule="auto"/>
        <w:jc w:val="left"/>
      </w:pPr>
    </w:p>
    <w:p w14:paraId="6221629B" w14:textId="77777777" w:rsidR="002817B5" w:rsidRPr="00B2569F" w:rsidRDefault="002817B5" w:rsidP="002817B5">
      <w:pPr>
        <w:keepNext/>
        <w:keepLines/>
        <w:tabs>
          <w:tab w:val="center" w:pos="284"/>
        </w:tabs>
        <w:ind w:left="266" w:hanging="266"/>
        <w:rPr>
          <w:b/>
        </w:rPr>
      </w:pPr>
      <w:r>
        <w:rPr>
          <w:b/>
        </w:rPr>
        <w:t>Põhipunktid</w:t>
      </w:r>
    </w:p>
    <w:p w14:paraId="7AAFC977" w14:textId="77777777" w:rsidR="008F6AB0" w:rsidRDefault="008F6AB0" w:rsidP="008F6AB0"/>
    <w:p w14:paraId="44D0CB4C" w14:textId="03873E81" w:rsidR="00B05A59" w:rsidRPr="000F3924" w:rsidRDefault="00B05A59" w:rsidP="008F6AB0">
      <w:pPr>
        <w:pStyle w:val="ListParagraph"/>
        <w:numPr>
          <w:ilvl w:val="0"/>
          <w:numId w:val="23"/>
        </w:numPr>
      </w:pPr>
      <w:r>
        <w:t>Komitee on järjekindlalt toetanud ülespoole lähenemist ja tõhusamat sotsiaalpoliitikat nii ELi kui ka liikmesriikide tasandil. Euroopa sotsiaalõiguste samba tulemuslik rakendamine kinnitab uuesti pühendumust Euroopa sotsiaalsele mudelile.</w:t>
      </w:r>
    </w:p>
    <w:p w14:paraId="19140033" w14:textId="77777777" w:rsidR="00B05A59" w:rsidRPr="000F3924" w:rsidRDefault="00B05A59" w:rsidP="008F6AB0"/>
    <w:p w14:paraId="2F5852FC" w14:textId="1372C5A7" w:rsidR="00B05A59" w:rsidRPr="000F3924" w:rsidRDefault="00B05A59" w:rsidP="008F6AB0">
      <w:pPr>
        <w:pStyle w:val="ListParagraph"/>
        <w:numPr>
          <w:ilvl w:val="0"/>
          <w:numId w:val="23"/>
        </w:numPr>
      </w:pPr>
      <w:r>
        <w:t>Kui sotsiaalõiguste samba rakendamiseks võetakse meetmeid, tuleb tasakaalustatult järgida aluslepingute eesmärke ja põhimõtteid, pädevuste jaotust ELi institutsioonide ja liikmesriikide vahel ning vajaduse korral kaitse taseme säilitamise nõudeid.</w:t>
      </w:r>
    </w:p>
    <w:p w14:paraId="6A7458B3" w14:textId="77777777" w:rsidR="00B05A59" w:rsidRPr="000F3924" w:rsidRDefault="00B05A59" w:rsidP="008F6AB0">
      <w:pPr>
        <w:pStyle w:val="ListParagraph"/>
        <w:ind w:left="0"/>
      </w:pPr>
    </w:p>
    <w:p w14:paraId="0C7BABFD" w14:textId="043C1877" w:rsidR="00B05A59" w:rsidRPr="000F3924" w:rsidRDefault="00B05A59" w:rsidP="008F6AB0">
      <w:pPr>
        <w:pStyle w:val="ListParagraph"/>
        <w:numPr>
          <w:ilvl w:val="0"/>
          <w:numId w:val="23"/>
        </w:numPr>
      </w:pPr>
      <w:r>
        <w:t>Sotsiaalõiguste sammast rakendatakse praegu seadusandlike ja muude kui seadusandlike meetmete, spetsiaalsete rahaliste vahendite ning Euroopa poolaasta protsessis tehtavate muudatuste kaudu. ELi asjakohaste valdkondade õigusaktide abil tuleks sätestada ühiste üldstandarditega raamistik, milles võetakse arvesse konkreetset riiklikku olukorda ja sotsiaalsüsteeme.</w:t>
      </w:r>
    </w:p>
    <w:p w14:paraId="7F81BE08" w14:textId="77777777" w:rsidR="00B05A59" w:rsidRPr="000F3924" w:rsidRDefault="00B05A59" w:rsidP="008F6AB0"/>
    <w:p w14:paraId="2F6430CB" w14:textId="02698471" w:rsidR="00B05A59" w:rsidRPr="000F3924" w:rsidRDefault="00B05A59" w:rsidP="008F6AB0">
      <w:pPr>
        <w:pStyle w:val="ListParagraph"/>
        <w:numPr>
          <w:ilvl w:val="0"/>
          <w:numId w:val="23"/>
        </w:numPr>
      </w:pPr>
      <w:r>
        <w:t>Iseäranis oluline on kehtestada tõhusate ja usaldusväärsete sotsiaalhoolekandesüsteemide ja üldist huvi pakkuvate teenuste põhinõuded.</w:t>
      </w:r>
    </w:p>
    <w:p w14:paraId="31B0A733" w14:textId="77777777" w:rsidR="00B05A59" w:rsidRPr="000F3924" w:rsidRDefault="00B05A59" w:rsidP="008F6AB0">
      <w:pPr>
        <w:pStyle w:val="ListParagraph"/>
        <w:ind w:left="0"/>
      </w:pPr>
    </w:p>
    <w:p w14:paraId="610B25FE" w14:textId="66CC87DC" w:rsidR="00B05A59" w:rsidRPr="00B05A59" w:rsidRDefault="00B05A59" w:rsidP="008F6AB0">
      <w:pPr>
        <w:pStyle w:val="ListParagraph"/>
        <w:numPr>
          <w:ilvl w:val="0"/>
          <w:numId w:val="23"/>
        </w:numPr>
      </w:pPr>
      <w:r>
        <w:t>Sotsiaalõiguste samba rakendamine eeldab kindlat eelarvebaasi ja investeeringuid ELi ja liikmesriigi tasandil, mis nõuab asjakohast rahastamist Euroopa struktuuri- ja investeerimisfondide kaudu ning sotsiaalsel eesmärgil tehtavate avaliku sektori investeeringute puhul sotsiaalsete investeeringute kuldreeglit.</w:t>
      </w:r>
    </w:p>
    <w:p w14:paraId="03BD72A5" w14:textId="77777777" w:rsidR="00B05A59" w:rsidRPr="000F3924" w:rsidRDefault="00B05A59" w:rsidP="008F6AB0"/>
    <w:p w14:paraId="15E3D09A" w14:textId="77777777" w:rsidR="00B05A59" w:rsidRPr="0036766A" w:rsidRDefault="00B05A59" w:rsidP="008F6AB0">
      <w:pPr>
        <w:pStyle w:val="ListParagraph"/>
        <w:numPr>
          <w:ilvl w:val="0"/>
          <w:numId w:val="23"/>
        </w:numPr>
      </w:pPr>
      <w:r>
        <w:t>Uue Euroopa poolaasta protsessiga tuleks sotsiaalse tasakaalustamatuse jälgimise raames saavutada sotsiaalsed eesmärgid ning võtta kasutusele uued, mõõdetavad näitajad koos sotsiaalvaldkonna konkreetsete riigipõhiste soovitustega.</w:t>
      </w:r>
    </w:p>
    <w:p w14:paraId="5FC6614F" w14:textId="77777777" w:rsidR="00B05A59" w:rsidRPr="0036766A" w:rsidRDefault="00B05A59" w:rsidP="008F6AB0"/>
    <w:p w14:paraId="58900AD6" w14:textId="262D63FE" w:rsidR="00B05A59" w:rsidRPr="0036766A" w:rsidRDefault="00B05A59" w:rsidP="008F6AB0">
      <w:pPr>
        <w:pStyle w:val="ListParagraph"/>
        <w:numPr>
          <w:ilvl w:val="0"/>
          <w:numId w:val="23"/>
        </w:numPr>
      </w:pPr>
      <w:r>
        <w:t>Tuleks edendada sotsiaalõiguste samba rakendamise regulaarset jälgimist koos kohustusega konsulteerida sotsiaalsete sidusrühmadega. Komitee teeb seepärast ettepaneku luua ELi sotsiaalpoliitika foorum, mis oleks seotud poolaasta protsessiga.</w:t>
      </w:r>
    </w:p>
    <w:p w14:paraId="28FC863D" w14:textId="77777777" w:rsidR="00B05A59" w:rsidRPr="0036766A" w:rsidRDefault="00B05A59" w:rsidP="008F6AB0">
      <w:pPr>
        <w:pStyle w:val="ListParagraph"/>
        <w:ind w:left="0"/>
      </w:pPr>
    </w:p>
    <w:p w14:paraId="7AB6AB79" w14:textId="77777777" w:rsidR="00B05A59" w:rsidRPr="0036766A" w:rsidRDefault="00B05A59" w:rsidP="007A124F">
      <w:pPr>
        <w:pStyle w:val="ListParagraph"/>
        <w:keepNext/>
        <w:keepLines/>
        <w:numPr>
          <w:ilvl w:val="0"/>
          <w:numId w:val="23"/>
        </w:numPr>
      </w:pPr>
      <w:r>
        <w:lastRenderedPageBreak/>
        <w:t>Komitee nõuab jätkuvalt selget ja kooskõlastatud tegevuskava, milles sätestatakse samba rakendamise prioriteedid ning kehtivate sotsiaalsete õiguste ja normide jõustamine. Esmajärjekorras tuleb käsitleda eelkõige haavatavate rühmade õigusi.</w:t>
      </w:r>
    </w:p>
    <w:p w14:paraId="4CDD2E94" w14:textId="77777777" w:rsidR="002D0B1A" w:rsidRPr="000F3316" w:rsidRDefault="002D0B1A" w:rsidP="007A124F">
      <w:pPr>
        <w:keepNext/>
        <w:keepLines/>
      </w:pPr>
    </w:p>
    <w:p w14:paraId="5C50B3B6" w14:textId="77777777" w:rsidR="002D0B1A" w:rsidRPr="000F3316" w:rsidRDefault="002D0B1A" w:rsidP="007A124F">
      <w:pPr>
        <w:keepNext/>
        <w:keepLines/>
        <w:tabs>
          <w:tab w:val="left" w:pos="1701"/>
        </w:tabs>
        <w:overflowPunct w:val="0"/>
        <w:autoSpaceDE w:val="0"/>
        <w:autoSpaceDN w:val="0"/>
        <w:adjustRightInd w:val="0"/>
        <w:spacing w:line="240" w:lineRule="exact"/>
        <w:textAlignment w:val="baseline"/>
        <w:rPr>
          <w:i/>
          <w:szCs w:val="20"/>
        </w:rPr>
      </w:pPr>
      <w:r>
        <w:rPr>
          <w:b/>
          <w:i/>
          <w:szCs w:val="20"/>
        </w:rPr>
        <w:t>Kontaktisik:</w:t>
      </w:r>
      <w:r>
        <w:rPr>
          <w:i/>
          <w:szCs w:val="20"/>
        </w:rPr>
        <w:t xml:space="preserve"> </w:t>
      </w:r>
      <w:r>
        <w:rPr>
          <w:i/>
          <w:szCs w:val="20"/>
        </w:rPr>
        <w:tab/>
        <w:t>Judite Berkemeier</w:t>
      </w:r>
    </w:p>
    <w:p w14:paraId="1F0B460E" w14:textId="77777777" w:rsidR="002D0B1A" w:rsidRPr="001D58E3" w:rsidRDefault="002D0B1A" w:rsidP="007A124F">
      <w:pPr>
        <w:keepNext/>
        <w:keepLines/>
        <w:tabs>
          <w:tab w:val="left" w:pos="1701"/>
        </w:tabs>
        <w:spacing w:line="240" w:lineRule="auto"/>
        <w:ind w:left="1701"/>
        <w:jc w:val="left"/>
        <w:rPr>
          <w:i/>
          <w:szCs w:val="20"/>
        </w:rPr>
      </w:pPr>
      <w:r>
        <w:rPr>
          <w:i/>
          <w:szCs w:val="20"/>
        </w:rPr>
        <w:t xml:space="preserve">(Tel: 00 32 2 546 98 97 – e-post: </w:t>
      </w:r>
      <w:hyperlink r:id="rId19" w:history="1">
        <w:r>
          <w:rPr>
            <w:rStyle w:val="Hyperlink"/>
            <w:i/>
          </w:rPr>
          <w:t>mariajudite.berkemeier@eesc.europa.eu</w:t>
        </w:r>
      </w:hyperlink>
      <w:r>
        <w:t>)</w:t>
      </w:r>
    </w:p>
    <w:p w14:paraId="18796A89" w14:textId="77777777" w:rsidR="002D0B1A" w:rsidRDefault="002D0B1A" w:rsidP="0029334F">
      <w:pPr>
        <w:tabs>
          <w:tab w:val="left" w:pos="1701"/>
        </w:tabs>
        <w:spacing w:line="240" w:lineRule="auto"/>
        <w:jc w:val="left"/>
        <w:rPr>
          <w:szCs w:val="20"/>
        </w:rPr>
      </w:pPr>
    </w:p>
    <w:p w14:paraId="04F8D1DB" w14:textId="77777777" w:rsidR="002D0B1A" w:rsidRDefault="008F7991" w:rsidP="00B21B92">
      <w:pPr>
        <w:pStyle w:val="ListParagraph"/>
        <w:numPr>
          <w:ilvl w:val="0"/>
          <w:numId w:val="9"/>
        </w:numPr>
        <w:tabs>
          <w:tab w:val="left" w:pos="1701"/>
        </w:tabs>
        <w:spacing w:line="240" w:lineRule="auto"/>
        <w:ind w:left="567" w:hanging="567"/>
        <w:jc w:val="left"/>
      </w:pPr>
      <w:r>
        <w:rPr>
          <w:b/>
          <w:i/>
          <w:sz w:val="28"/>
          <w:szCs w:val="28"/>
        </w:rPr>
        <w:t>Üleilmne rännet käsitlev kokkulepe: liidu väärtustel põhinev rakendamine</w:t>
      </w:r>
    </w:p>
    <w:p w14:paraId="589767FE" w14:textId="77777777" w:rsidR="002D0B1A" w:rsidRDefault="002D0B1A" w:rsidP="002D0B1A">
      <w:pPr>
        <w:tabs>
          <w:tab w:val="left" w:pos="1701"/>
        </w:tabs>
        <w:spacing w:line="240" w:lineRule="auto"/>
        <w:jc w:val="left"/>
      </w:pPr>
    </w:p>
    <w:p w14:paraId="437D6645" w14:textId="40746B67" w:rsidR="002D0B1A" w:rsidRPr="005C22C2" w:rsidRDefault="002D0B1A" w:rsidP="002D0B1A">
      <w:pPr>
        <w:tabs>
          <w:tab w:val="left" w:pos="1701"/>
        </w:tabs>
      </w:pPr>
      <w:r>
        <w:rPr>
          <w:b/>
        </w:rPr>
        <w:t>Raportöör:</w:t>
      </w:r>
      <w:r>
        <w:tab/>
        <w:t>José Antonio Moreno Díaz (töötajate rühm – ES)</w:t>
      </w:r>
    </w:p>
    <w:p w14:paraId="3CC94D98" w14:textId="77777777" w:rsidR="002D0B1A" w:rsidRPr="005C22C2" w:rsidRDefault="002D0B1A" w:rsidP="002D0B1A">
      <w:pPr>
        <w:rPr>
          <w:lang w:val="en-GB"/>
        </w:rPr>
      </w:pPr>
    </w:p>
    <w:p w14:paraId="11B2829C" w14:textId="77777777" w:rsidR="002D0B1A" w:rsidRDefault="002D0B1A" w:rsidP="002D0B1A">
      <w:pPr>
        <w:tabs>
          <w:tab w:val="left" w:pos="1701"/>
        </w:tabs>
      </w:pPr>
      <w:r>
        <w:rPr>
          <w:b/>
        </w:rPr>
        <w:t>Viide:</w:t>
      </w:r>
      <w:r>
        <w:tab/>
        <w:t>omaalgatuslik arvamus</w:t>
      </w:r>
    </w:p>
    <w:p w14:paraId="08494B9B" w14:textId="77777777" w:rsidR="002D0B1A" w:rsidRPr="005C22C2" w:rsidRDefault="008F7991" w:rsidP="002D0B1A">
      <w:pPr>
        <w:tabs>
          <w:tab w:val="left" w:pos="1701"/>
        </w:tabs>
        <w:ind w:left="1701"/>
      </w:pPr>
      <w:r>
        <w:t>EESC-2019-01355-00-00-AC</w:t>
      </w:r>
    </w:p>
    <w:p w14:paraId="7EE61DDF" w14:textId="77777777" w:rsidR="002817B5" w:rsidRDefault="002817B5" w:rsidP="002817B5">
      <w:pPr>
        <w:spacing w:line="240" w:lineRule="auto"/>
        <w:jc w:val="left"/>
      </w:pPr>
    </w:p>
    <w:p w14:paraId="5D14E66D" w14:textId="77777777" w:rsidR="002817B5" w:rsidRPr="00B2569F" w:rsidRDefault="002817B5" w:rsidP="002817B5">
      <w:pPr>
        <w:keepNext/>
        <w:keepLines/>
        <w:tabs>
          <w:tab w:val="center" w:pos="284"/>
        </w:tabs>
        <w:ind w:left="266" w:hanging="266"/>
        <w:rPr>
          <w:b/>
        </w:rPr>
      </w:pPr>
      <w:r>
        <w:rPr>
          <w:b/>
        </w:rPr>
        <w:t>Põhipunktid</w:t>
      </w:r>
    </w:p>
    <w:p w14:paraId="03AA6997" w14:textId="77777777" w:rsidR="005D74F3" w:rsidRDefault="005D74F3" w:rsidP="002817B5">
      <w:pPr>
        <w:keepNext/>
        <w:keepLines/>
        <w:tabs>
          <w:tab w:val="center" w:pos="284"/>
        </w:tabs>
        <w:ind w:left="266" w:hanging="266"/>
      </w:pPr>
    </w:p>
    <w:p w14:paraId="4F5AB81A" w14:textId="6CF294FD" w:rsidR="002817B5" w:rsidRDefault="005F704D" w:rsidP="002817B5">
      <w:pPr>
        <w:keepNext/>
        <w:keepLines/>
        <w:tabs>
          <w:tab w:val="center" w:pos="284"/>
        </w:tabs>
        <w:ind w:left="266" w:hanging="266"/>
      </w:pPr>
      <w:r>
        <w:t>Euroopa Majandus- ja Sotsiaalkomitee</w:t>
      </w:r>
    </w:p>
    <w:p w14:paraId="6655A538" w14:textId="77777777" w:rsidR="005F704D" w:rsidRPr="005F704D" w:rsidRDefault="005F704D" w:rsidP="002817B5">
      <w:pPr>
        <w:keepNext/>
        <w:keepLines/>
        <w:tabs>
          <w:tab w:val="center" w:pos="284"/>
        </w:tabs>
        <w:ind w:left="266" w:hanging="266"/>
      </w:pPr>
    </w:p>
    <w:p w14:paraId="7EB04522" w14:textId="77777777" w:rsidR="005F704D" w:rsidRDefault="005F704D" w:rsidP="00B21B92">
      <w:pPr>
        <w:pStyle w:val="NormalWeb"/>
        <w:numPr>
          <w:ilvl w:val="0"/>
          <w:numId w:val="7"/>
        </w:numPr>
        <w:spacing w:before="0" w:beforeAutospacing="0" w:after="0" w:afterAutospacing="0" w:line="288" w:lineRule="auto"/>
        <w:jc w:val="both"/>
        <w:rPr>
          <w:sz w:val="22"/>
          <w:szCs w:val="22"/>
        </w:rPr>
      </w:pPr>
      <w:r>
        <w:rPr>
          <w:sz w:val="22"/>
          <w:szCs w:val="22"/>
        </w:rPr>
        <w:t>leiab, et Euroopa Liit ei ole teinud edusamme ühise rändepoliitika loomisel: see nõrgestab liimesriikidevahelist solidaarsust ning avaldab mõju rahvusvahelisest õigusest tulenevate kohustuste nõuetekohasele täitmisele;</w:t>
      </w:r>
    </w:p>
    <w:p w14:paraId="4B5929DA" w14:textId="77777777" w:rsidR="005F704D" w:rsidRPr="00FE2F7A" w:rsidRDefault="005F704D" w:rsidP="005F704D">
      <w:pPr>
        <w:pStyle w:val="NormalWeb"/>
        <w:spacing w:before="0" w:beforeAutospacing="0" w:after="0" w:afterAutospacing="0" w:line="288" w:lineRule="auto"/>
        <w:ind w:left="360"/>
        <w:jc w:val="both"/>
        <w:rPr>
          <w:sz w:val="22"/>
          <w:szCs w:val="22"/>
          <w:lang w:eastAsia="en-US"/>
        </w:rPr>
      </w:pPr>
    </w:p>
    <w:p w14:paraId="36A77DD1" w14:textId="77777777" w:rsidR="005F704D" w:rsidRDefault="005F704D" w:rsidP="00B21B92">
      <w:pPr>
        <w:pStyle w:val="NormalWeb"/>
        <w:numPr>
          <w:ilvl w:val="0"/>
          <w:numId w:val="7"/>
        </w:numPr>
        <w:spacing w:before="0" w:beforeAutospacing="0" w:after="0" w:afterAutospacing="0" w:line="288" w:lineRule="auto"/>
        <w:jc w:val="both"/>
        <w:rPr>
          <w:sz w:val="22"/>
          <w:szCs w:val="22"/>
        </w:rPr>
      </w:pPr>
      <w:r>
        <w:rPr>
          <w:sz w:val="22"/>
          <w:szCs w:val="22"/>
        </w:rPr>
        <w:t>märgib, et kokkuleppe sisu on täielikus kooskõlas Euroopa Liidu lepingu artikliga 2, milles sätestatakse põhiväärtustena järgmist: „Liit rajaneb sellistel väärtustel nagu inimväärikuse austamine, vabadus, demokraatia, võrdsus, õigusriik ja inimõiguste, kaasa arvatud vähemuste hulka kuuluvate isikute õiguste austamine.“;</w:t>
      </w:r>
    </w:p>
    <w:p w14:paraId="52928ACC" w14:textId="77777777" w:rsidR="005F704D" w:rsidRPr="00FE2F7A" w:rsidRDefault="005F704D" w:rsidP="005F704D">
      <w:pPr>
        <w:pStyle w:val="NormalWeb"/>
        <w:spacing w:before="0" w:beforeAutospacing="0" w:after="0" w:afterAutospacing="0" w:line="288" w:lineRule="auto"/>
        <w:ind w:left="360"/>
        <w:jc w:val="both"/>
        <w:rPr>
          <w:sz w:val="22"/>
          <w:szCs w:val="22"/>
          <w:lang w:eastAsia="en-US"/>
        </w:rPr>
      </w:pPr>
    </w:p>
    <w:p w14:paraId="5AE3A613" w14:textId="77777777" w:rsidR="005F704D" w:rsidRDefault="005F704D" w:rsidP="00B21B92">
      <w:pPr>
        <w:pStyle w:val="NormalWeb"/>
        <w:numPr>
          <w:ilvl w:val="0"/>
          <w:numId w:val="7"/>
        </w:numPr>
        <w:spacing w:before="0" w:beforeAutospacing="0" w:after="0" w:afterAutospacing="0" w:line="288" w:lineRule="auto"/>
        <w:jc w:val="both"/>
        <w:rPr>
          <w:sz w:val="22"/>
          <w:szCs w:val="22"/>
        </w:rPr>
      </w:pPr>
      <w:r>
        <w:rPr>
          <w:sz w:val="22"/>
          <w:szCs w:val="22"/>
        </w:rPr>
        <w:t>märgib, et kokkulepe asetab rände ja varjupaiga küsimuse rahvusvahelisele ja mitmepoolsele tasandile, eesmärgiga edendada rändevoogude päritolu-, siht- ja transiidiriikide suuremat koostööd ja dialoogi, et edendada korrakohast, turvalist ja seaduslikku rännet;</w:t>
      </w:r>
    </w:p>
    <w:p w14:paraId="6A670B4E" w14:textId="77777777" w:rsidR="005F704D" w:rsidRPr="00FE2F7A" w:rsidRDefault="005F704D" w:rsidP="005F704D">
      <w:pPr>
        <w:pStyle w:val="NormalWeb"/>
        <w:spacing w:before="0" w:beforeAutospacing="0" w:after="0" w:afterAutospacing="0" w:line="288" w:lineRule="auto"/>
        <w:ind w:left="360"/>
        <w:jc w:val="both"/>
        <w:rPr>
          <w:sz w:val="22"/>
          <w:szCs w:val="22"/>
          <w:lang w:eastAsia="en-US"/>
        </w:rPr>
      </w:pPr>
    </w:p>
    <w:p w14:paraId="0E299877" w14:textId="77777777" w:rsidR="005F704D" w:rsidRDefault="005F704D" w:rsidP="00B21B92">
      <w:pPr>
        <w:pStyle w:val="NormalWeb"/>
        <w:numPr>
          <w:ilvl w:val="0"/>
          <w:numId w:val="7"/>
        </w:numPr>
        <w:spacing w:before="0" w:beforeAutospacing="0" w:after="0" w:afterAutospacing="0" w:line="288" w:lineRule="auto"/>
        <w:jc w:val="both"/>
        <w:rPr>
          <w:sz w:val="22"/>
          <w:szCs w:val="22"/>
        </w:rPr>
      </w:pPr>
      <w:r>
        <w:rPr>
          <w:sz w:val="22"/>
          <w:szCs w:val="22"/>
        </w:rPr>
        <w:t>tuletab meelde, et üleilmne kokkulepe on pehme õiguse vahend, mis ei tekita ELi liikmesriikidele uusi kohustusi ning mille sisu arendab täiel määral Euroopa Liidu põhimõtteid ja väärtusi;</w:t>
      </w:r>
    </w:p>
    <w:p w14:paraId="3866DBE7" w14:textId="643C08F6" w:rsidR="008F6AB0" w:rsidRDefault="008F6AB0">
      <w:pPr>
        <w:spacing w:line="240" w:lineRule="auto"/>
        <w:jc w:val="left"/>
        <w:rPr>
          <w:lang w:val="en-GB"/>
        </w:rPr>
      </w:pPr>
    </w:p>
    <w:p w14:paraId="5D0EFAEB" w14:textId="77777777" w:rsidR="005F704D" w:rsidRDefault="005F704D" w:rsidP="00B21B92">
      <w:pPr>
        <w:pStyle w:val="NormalWeb"/>
        <w:numPr>
          <w:ilvl w:val="0"/>
          <w:numId w:val="7"/>
        </w:numPr>
        <w:spacing w:before="0" w:beforeAutospacing="0" w:after="0" w:afterAutospacing="0" w:line="288" w:lineRule="auto"/>
        <w:jc w:val="both"/>
        <w:rPr>
          <w:sz w:val="22"/>
          <w:szCs w:val="22"/>
        </w:rPr>
      </w:pPr>
      <w:r>
        <w:rPr>
          <w:sz w:val="22"/>
          <w:szCs w:val="22"/>
        </w:rPr>
        <w:t>avaldab kahetsust, et kõik liikmesriigid ei ole kokkulepet heaks kiitnud, ning on seisukohal, et see oleks olnud suurepärane võimalus teha edusamme ELi ühise hääle kujundamisel rände valdkonnas üleilmsel tasandil. Seepärast peab komitee vajalikuks, et kõik ELi liikmesriigid ratifitseeriksid kõnealuse kokkuleppe, ning soovitab Euroopa Liidul kokkuleppe eesmärke selgitada ja arendada asjakohaste mehhanismide abil;</w:t>
      </w:r>
    </w:p>
    <w:p w14:paraId="22BCE696" w14:textId="77777777" w:rsidR="005F704D" w:rsidRDefault="005F704D" w:rsidP="005F704D">
      <w:pPr>
        <w:pStyle w:val="NormalWeb"/>
        <w:spacing w:before="0" w:beforeAutospacing="0" w:after="0" w:afterAutospacing="0" w:line="288" w:lineRule="auto"/>
        <w:ind w:left="360"/>
        <w:jc w:val="both"/>
        <w:rPr>
          <w:sz w:val="22"/>
          <w:szCs w:val="22"/>
          <w:lang w:eastAsia="en-US"/>
        </w:rPr>
      </w:pPr>
    </w:p>
    <w:p w14:paraId="43E6BA78" w14:textId="01CDD8BE" w:rsidR="005F704D" w:rsidRDefault="005F704D" w:rsidP="005D74F3">
      <w:pPr>
        <w:pStyle w:val="NormalWeb"/>
        <w:keepNext/>
        <w:keepLines/>
        <w:numPr>
          <w:ilvl w:val="0"/>
          <w:numId w:val="7"/>
        </w:numPr>
        <w:spacing w:before="0" w:beforeAutospacing="0" w:after="0" w:afterAutospacing="0" w:line="288" w:lineRule="auto"/>
        <w:ind w:left="714" w:hanging="357"/>
        <w:jc w:val="both"/>
        <w:rPr>
          <w:sz w:val="22"/>
          <w:szCs w:val="22"/>
        </w:rPr>
      </w:pPr>
      <w:r>
        <w:rPr>
          <w:sz w:val="22"/>
          <w:szCs w:val="22"/>
        </w:rPr>
        <w:t>leiab, et oleks kasulik uurida võimalusi osaleda konsultatsioonides ja valitsustevahelistes läbirääkimistes, mis viivad rahvusvahelise rändefoorumi loomiseni, ning foorumist ka osa võtta. Sellest saab ÜRO organ, mille ülesanne on jälgida üleilmsest kokkuleppest kinnipidamist;</w:t>
      </w:r>
    </w:p>
    <w:p w14:paraId="058C6D5B" w14:textId="77777777" w:rsidR="005F704D" w:rsidRPr="00FE2F7A" w:rsidRDefault="005F704D" w:rsidP="005F704D">
      <w:pPr>
        <w:pStyle w:val="NormalWeb"/>
        <w:spacing w:before="0" w:beforeAutospacing="0" w:after="0" w:afterAutospacing="0" w:line="288" w:lineRule="auto"/>
        <w:ind w:left="360"/>
        <w:jc w:val="both"/>
        <w:rPr>
          <w:sz w:val="22"/>
          <w:szCs w:val="22"/>
          <w:lang w:eastAsia="en-US"/>
        </w:rPr>
      </w:pPr>
    </w:p>
    <w:p w14:paraId="774BF4C7" w14:textId="77777777" w:rsidR="005F704D" w:rsidRDefault="005F704D" w:rsidP="00B21B92">
      <w:pPr>
        <w:pStyle w:val="NormalWeb"/>
        <w:numPr>
          <w:ilvl w:val="0"/>
          <w:numId w:val="7"/>
        </w:numPr>
        <w:spacing w:before="0" w:beforeAutospacing="0" w:after="0" w:afterAutospacing="0" w:line="288" w:lineRule="auto"/>
        <w:jc w:val="both"/>
        <w:rPr>
          <w:sz w:val="22"/>
          <w:szCs w:val="22"/>
        </w:rPr>
      </w:pPr>
      <w:r>
        <w:rPr>
          <w:sz w:val="22"/>
          <w:szCs w:val="22"/>
        </w:rPr>
        <w:lastRenderedPageBreak/>
        <w:t>tunnustab ELi kodanike, sotsiaalpartnerite ja kodanikuühiskonna organisatsioonide jõupingutusi, sest nad on oma pühendumise ja tegevusega näidanud, et järgivad tõhusalt ELi väärtusi ja seeläbi täidavad ka kokkuleppe eesmärke;</w:t>
      </w:r>
    </w:p>
    <w:p w14:paraId="37FA6364" w14:textId="77777777" w:rsidR="005F704D" w:rsidRPr="009B03A9" w:rsidRDefault="005F704D" w:rsidP="005F704D">
      <w:pPr>
        <w:pStyle w:val="NormalWeb"/>
        <w:spacing w:before="0" w:beforeAutospacing="0" w:after="0" w:afterAutospacing="0" w:line="288" w:lineRule="auto"/>
        <w:ind w:left="360"/>
        <w:jc w:val="both"/>
        <w:rPr>
          <w:sz w:val="22"/>
          <w:szCs w:val="22"/>
          <w:lang w:eastAsia="en-US"/>
        </w:rPr>
      </w:pPr>
    </w:p>
    <w:p w14:paraId="1BC3B8CA" w14:textId="77777777" w:rsidR="002D0B1A" w:rsidRPr="00BB4EB4" w:rsidRDefault="005F704D" w:rsidP="00B21B92">
      <w:pPr>
        <w:pStyle w:val="ListParagraph"/>
        <w:numPr>
          <w:ilvl w:val="0"/>
          <w:numId w:val="7"/>
        </w:numPr>
        <w:overflowPunct w:val="0"/>
        <w:autoSpaceDE w:val="0"/>
        <w:autoSpaceDN w:val="0"/>
        <w:adjustRightInd w:val="0"/>
        <w:textAlignment w:val="baseline"/>
      </w:pPr>
      <w:r>
        <w:t>väljendab taas muret selle pärast, et paremäärmuslikud poliitilised jõud püüavad muuta rände probleemiks, mis tekitab pingeid ja võimendab vihakõnet, luues killustatuma ja vastandlikuma ELi, mis ei suuda pakkuda asjakohaseid ettepanekuid.</w:t>
      </w:r>
    </w:p>
    <w:p w14:paraId="3E94DF78" w14:textId="77777777" w:rsidR="002D0B1A" w:rsidRPr="005C22C2" w:rsidRDefault="002D0B1A" w:rsidP="002D0B1A">
      <w:pPr>
        <w:ind w:left="-567"/>
        <w:rPr>
          <w:highlight w:val="yellow"/>
          <w:lang w:val="en-GB"/>
        </w:rPr>
      </w:pPr>
    </w:p>
    <w:p w14:paraId="704DE05F" w14:textId="77777777" w:rsidR="002D0B1A" w:rsidRPr="005C22C2" w:rsidRDefault="002D0B1A" w:rsidP="00301B43">
      <w:pPr>
        <w:tabs>
          <w:tab w:val="left" w:pos="1701"/>
        </w:tabs>
        <w:spacing w:line="276" w:lineRule="auto"/>
        <w:rPr>
          <w:i/>
        </w:rPr>
      </w:pPr>
      <w:r>
        <w:rPr>
          <w:b/>
          <w:i/>
        </w:rPr>
        <w:t>Kontaktisik:</w:t>
      </w:r>
      <w:r>
        <w:tab/>
      </w:r>
      <w:r>
        <w:rPr>
          <w:i/>
        </w:rPr>
        <w:t>Annemarie Wiersma</w:t>
      </w:r>
    </w:p>
    <w:p w14:paraId="76A59E49" w14:textId="77777777" w:rsidR="002D0B1A" w:rsidRDefault="002D0B1A" w:rsidP="002D0B1A">
      <w:pPr>
        <w:tabs>
          <w:tab w:val="left" w:pos="1701"/>
        </w:tabs>
        <w:spacing w:line="240" w:lineRule="auto"/>
        <w:ind w:left="1701"/>
        <w:jc w:val="left"/>
        <w:rPr>
          <w:i/>
        </w:rPr>
      </w:pPr>
      <w:r>
        <w:rPr>
          <w:i/>
        </w:rPr>
        <w:t xml:space="preserve">(Tel: 00 32 2 546 93 76 – e-post: </w:t>
      </w:r>
      <w:hyperlink r:id="rId20" w:history="1">
        <w:r>
          <w:rPr>
            <w:rStyle w:val="Hyperlink"/>
            <w:i/>
          </w:rPr>
          <w:t>AnneMarie.Wiersma@eesc.europa.eu</w:t>
        </w:r>
      </w:hyperlink>
      <w:r>
        <w:rPr>
          <w:i/>
        </w:rPr>
        <w:t>)</w:t>
      </w:r>
    </w:p>
    <w:p w14:paraId="336EF5BE" w14:textId="77777777" w:rsidR="00301B43" w:rsidRDefault="00301B43" w:rsidP="00301B43">
      <w:pPr>
        <w:tabs>
          <w:tab w:val="left" w:pos="1701"/>
        </w:tabs>
        <w:spacing w:line="240" w:lineRule="auto"/>
        <w:jc w:val="left"/>
        <w:rPr>
          <w:szCs w:val="20"/>
        </w:rPr>
      </w:pPr>
    </w:p>
    <w:p w14:paraId="42D63BA9" w14:textId="77777777" w:rsidR="00301B43" w:rsidRPr="00301B43" w:rsidRDefault="00301B43" w:rsidP="00B21B92">
      <w:pPr>
        <w:pStyle w:val="ListParagraph"/>
        <w:numPr>
          <w:ilvl w:val="0"/>
          <w:numId w:val="9"/>
        </w:numPr>
        <w:tabs>
          <w:tab w:val="left" w:pos="1701"/>
        </w:tabs>
        <w:spacing w:line="240" w:lineRule="auto"/>
        <w:ind w:left="567" w:hanging="567"/>
        <w:jc w:val="left"/>
      </w:pPr>
      <w:r>
        <w:rPr>
          <w:b/>
          <w:i/>
          <w:sz w:val="28"/>
          <w:szCs w:val="28"/>
        </w:rPr>
        <w:t>Uued oskused / sotsiaalne kaasatus</w:t>
      </w:r>
    </w:p>
    <w:p w14:paraId="2FBBA0BB" w14:textId="77777777" w:rsidR="00301B43" w:rsidRDefault="00301B43" w:rsidP="00301B43">
      <w:pPr>
        <w:tabs>
          <w:tab w:val="left" w:pos="1701"/>
        </w:tabs>
        <w:spacing w:line="240" w:lineRule="auto"/>
        <w:jc w:val="left"/>
      </w:pPr>
    </w:p>
    <w:p w14:paraId="4C11F3B5" w14:textId="265AD66F" w:rsidR="00301B43" w:rsidRPr="001D58E3" w:rsidRDefault="00301B43" w:rsidP="007A124F">
      <w:pPr>
        <w:tabs>
          <w:tab w:val="left" w:pos="1701"/>
        </w:tabs>
      </w:pPr>
      <w:r>
        <w:rPr>
          <w:b/>
        </w:rPr>
        <w:t>Raportöör:</w:t>
      </w:r>
      <w:r>
        <w:tab/>
        <w:t>Tellervo Kylä-Harakka-Ruonala (tööandjate rühm – FI)</w:t>
      </w:r>
    </w:p>
    <w:p w14:paraId="67BF556C" w14:textId="2463D702" w:rsidR="00301B43" w:rsidRPr="00301B43" w:rsidRDefault="00301B43" w:rsidP="007A124F">
      <w:pPr>
        <w:tabs>
          <w:tab w:val="left" w:pos="1701"/>
        </w:tabs>
      </w:pPr>
      <w:r>
        <w:rPr>
          <w:b/>
        </w:rPr>
        <w:t>Kaasraportöör:</w:t>
      </w:r>
      <w:r>
        <w:tab/>
        <w:t>Giulia Barbucci (töötajate rühm – IT)</w:t>
      </w:r>
    </w:p>
    <w:p w14:paraId="323CF4F0" w14:textId="77777777" w:rsidR="00301B43" w:rsidRPr="005C22C2" w:rsidRDefault="00301B43" w:rsidP="007A124F">
      <w:pPr>
        <w:rPr>
          <w:lang w:val="en-GB"/>
        </w:rPr>
      </w:pPr>
    </w:p>
    <w:p w14:paraId="678D79D2" w14:textId="77777777" w:rsidR="00301B43" w:rsidRDefault="00301B43" w:rsidP="007A124F">
      <w:pPr>
        <w:tabs>
          <w:tab w:val="left" w:pos="1701"/>
        </w:tabs>
      </w:pPr>
      <w:r>
        <w:rPr>
          <w:b/>
        </w:rPr>
        <w:t>Viide:</w:t>
      </w:r>
      <w:r>
        <w:tab/>
        <w:t>Ettevalmistav arvamus eesistujariigi Soome taotlusel</w:t>
      </w:r>
    </w:p>
    <w:p w14:paraId="398756F0" w14:textId="77777777" w:rsidR="00301B43" w:rsidRPr="005C22C2" w:rsidRDefault="00301B43" w:rsidP="007A124F">
      <w:pPr>
        <w:tabs>
          <w:tab w:val="left" w:pos="1701"/>
        </w:tabs>
        <w:ind w:left="1701"/>
      </w:pPr>
      <w:r>
        <w:t>EESC-2019-01610-00-00-AC</w:t>
      </w:r>
    </w:p>
    <w:p w14:paraId="181F1360" w14:textId="77777777" w:rsidR="002817B5" w:rsidRDefault="002817B5" w:rsidP="007A124F">
      <w:pPr>
        <w:jc w:val="left"/>
      </w:pPr>
    </w:p>
    <w:p w14:paraId="7B3709B6" w14:textId="77777777" w:rsidR="002817B5" w:rsidRPr="00B2569F" w:rsidRDefault="002817B5" w:rsidP="007A124F">
      <w:pPr>
        <w:keepNext/>
        <w:keepLines/>
        <w:tabs>
          <w:tab w:val="center" w:pos="284"/>
        </w:tabs>
        <w:ind w:left="266" w:hanging="266"/>
        <w:rPr>
          <w:b/>
        </w:rPr>
      </w:pPr>
      <w:r>
        <w:rPr>
          <w:b/>
        </w:rPr>
        <w:t>Põhipunktid</w:t>
      </w:r>
    </w:p>
    <w:p w14:paraId="55892992" w14:textId="77777777" w:rsidR="005D74F3" w:rsidRDefault="005D74F3" w:rsidP="00811934"/>
    <w:p w14:paraId="14CD96E4" w14:textId="4B7152FA" w:rsidR="00811934" w:rsidRDefault="00811934" w:rsidP="00811934">
      <w:r>
        <w:t>Euroopa Majandus- ja Sotsiaalkomitee</w:t>
      </w:r>
    </w:p>
    <w:p w14:paraId="2E227302" w14:textId="77777777" w:rsidR="00811934" w:rsidRDefault="00811934" w:rsidP="00811934">
      <w:pPr>
        <w:spacing w:line="240" w:lineRule="auto"/>
        <w:rPr>
          <w:color w:val="000000" w:themeColor="text1"/>
        </w:rPr>
      </w:pPr>
    </w:p>
    <w:p w14:paraId="7AA2E6D2" w14:textId="77777777" w:rsidR="00811934" w:rsidRDefault="00811934" w:rsidP="008F6AB0">
      <w:pPr>
        <w:pStyle w:val="ListParagraph"/>
        <w:numPr>
          <w:ilvl w:val="0"/>
          <w:numId w:val="14"/>
        </w:numPr>
        <w:overflowPunct w:val="0"/>
        <w:autoSpaceDE w:val="0"/>
        <w:autoSpaceDN w:val="0"/>
        <w:adjustRightInd w:val="0"/>
        <w:ind w:left="709"/>
        <w:textAlignment w:val="baseline"/>
      </w:pPr>
      <w:r>
        <w:t>kutsub ELi üles käsitlema haridus- ja koolituspoliitikat terviklikult, pidades silmas selle kahesuunalisi seoseid selliste valdkondadega nagu andme-, teadus- ja arendustegevuse ning innovatsioonipoliitika, samuti majandus- ja tööstuspoliitika;</w:t>
      </w:r>
    </w:p>
    <w:p w14:paraId="567DF0FC" w14:textId="77777777" w:rsidR="00811934" w:rsidRDefault="00811934" w:rsidP="008F6AB0">
      <w:pPr>
        <w:ind w:left="709"/>
      </w:pPr>
    </w:p>
    <w:p w14:paraId="3892E690" w14:textId="77777777" w:rsidR="00811934" w:rsidRDefault="00811934" w:rsidP="008F6AB0">
      <w:pPr>
        <w:pStyle w:val="ListParagraph"/>
        <w:numPr>
          <w:ilvl w:val="0"/>
          <w:numId w:val="14"/>
        </w:numPr>
        <w:overflowPunct w:val="0"/>
        <w:autoSpaceDE w:val="0"/>
        <w:autoSpaceDN w:val="0"/>
        <w:adjustRightInd w:val="0"/>
        <w:ind w:left="709"/>
        <w:textAlignment w:val="baseline"/>
      </w:pPr>
      <w:r>
        <w:t>nõuab ELi rahaeraldiste suurendamist, et toetada vajalikke reforme, piiriülest vahetust ning koostööd hariduse ja koolituse valdkonnas, sh töötajate ümberõpet digiüleminekuga toimetulekuks;</w:t>
      </w:r>
    </w:p>
    <w:p w14:paraId="76A3F52E" w14:textId="77777777" w:rsidR="00811934" w:rsidRDefault="00811934" w:rsidP="008F6AB0">
      <w:pPr>
        <w:ind w:left="709"/>
        <w:rPr>
          <w:color w:val="000000" w:themeColor="text1"/>
        </w:rPr>
      </w:pPr>
    </w:p>
    <w:p w14:paraId="0B01E1DF" w14:textId="77777777" w:rsidR="00811934" w:rsidRDefault="00811934" w:rsidP="008F6AB0">
      <w:pPr>
        <w:pStyle w:val="ListParagraph"/>
        <w:numPr>
          <w:ilvl w:val="0"/>
          <w:numId w:val="14"/>
        </w:numPr>
        <w:overflowPunct w:val="0"/>
        <w:autoSpaceDE w:val="0"/>
        <w:autoSpaceDN w:val="0"/>
        <w:adjustRightInd w:val="0"/>
        <w:ind w:left="709"/>
        <w:textAlignment w:val="baseline"/>
      </w:pPr>
      <w:r>
        <w:t>kordab oma soovitust luua erasektori investeeringutele soodne keskkond ning rakendada nn kuldreeglit, mis võimaldab rahastada liikmesriikide eelarvest sotsiaalselt ja majanduslikult tootlikke investeeringuid;</w:t>
      </w:r>
    </w:p>
    <w:p w14:paraId="6242DABD" w14:textId="77777777" w:rsidR="00811934" w:rsidRDefault="00811934" w:rsidP="008F6AB0">
      <w:pPr>
        <w:ind w:left="709"/>
      </w:pPr>
    </w:p>
    <w:p w14:paraId="39CE5D60" w14:textId="77777777" w:rsidR="00811934" w:rsidRDefault="00811934" w:rsidP="008F6AB0">
      <w:pPr>
        <w:pStyle w:val="ListParagraph"/>
        <w:numPr>
          <w:ilvl w:val="0"/>
          <w:numId w:val="14"/>
        </w:numPr>
        <w:overflowPunct w:val="0"/>
        <w:autoSpaceDE w:val="0"/>
        <w:autoSpaceDN w:val="0"/>
        <w:adjustRightInd w:val="0"/>
        <w:ind w:left="709"/>
        <w:textAlignment w:val="baseline"/>
      </w:pPr>
      <w:r>
        <w:t>leiab, et konkurentsivõime nõuab nii tipptasemel talente kui ka suurt haritud ja oskuslike töötajate hulka, ning et uusi maailmatasemel talente saab kõige paremini arendada teadusprojektide kaudu;</w:t>
      </w:r>
    </w:p>
    <w:p w14:paraId="3CE1081D" w14:textId="77777777" w:rsidR="00811934" w:rsidRDefault="00811934" w:rsidP="008F6AB0">
      <w:pPr>
        <w:ind w:left="709"/>
      </w:pPr>
    </w:p>
    <w:p w14:paraId="20010B04" w14:textId="77777777" w:rsidR="00811934" w:rsidRDefault="00811934" w:rsidP="008F6AB0">
      <w:pPr>
        <w:pStyle w:val="ListParagraph"/>
        <w:numPr>
          <w:ilvl w:val="0"/>
          <w:numId w:val="14"/>
        </w:numPr>
        <w:overflowPunct w:val="0"/>
        <w:autoSpaceDE w:val="0"/>
        <w:autoSpaceDN w:val="0"/>
        <w:adjustRightInd w:val="0"/>
        <w:ind w:left="709"/>
        <w:textAlignment w:val="baseline"/>
      </w:pPr>
      <w:r>
        <w:t>rõhutab, et igaühel peaks olema individuaalne õigus juurdepääsule pidevale ja elukestvale õppele, et tulla toime digivaldkonna ja tehisintellekti edusammudega, suunata arengut ning säilitada inimjuhitavust;</w:t>
      </w:r>
    </w:p>
    <w:p w14:paraId="6310610F" w14:textId="77777777" w:rsidR="00811934" w:rsidRDefault="00811934" w:rsidP="008F6AB0">
      <w:pPr>
        <w:ind w:left="709"/>
      </w:pPr>
    </w:p>
    <w:p w14:paraId="066856AB" w14:textId="77777777" w:rsidR="00811934" w:rsidRDefault="00811934" w:rsidP="008F6AB0">
      <w:pPr>
        <w:pStyle w:val="ListParagraph"/>
        <w:numPr>
          <w:ilvl w:val="0"/>
          <w:numId w:val="14"/>
        </w:numPr>
        <w:overflowPunct w:val="0"/>
        <w:autoSpaceDE w:val="0"/>
        <w:autoSpaceDN w:val="0"/>
        <w:adjustRightInd w:val="0"/>
        <w:ind w:left="709"/>
        <w:textAlignment w:val="baseline"/>
      </w:pPr>
      <w:r>
        <w:t>märgib, et pideva ja õppijakeskse õppe edendamiseks tuleb koostada ELi strateegia, mille keskmes on digiteerimine ja usaldusväärse tehisintellekti kasutuselevõtt;</w:t>
      </w:r>
    </w:p>
    <w:p w14:paraId="6BD185E8" w14:textId="77777777" w:rsidR="00811934" w:rsidRDefault="00811934" w:rsidP="008F6AB0">
      <w:pPr>
        <w:ind w:left="709"/>
      </w:pPr>
    </w:p>
    <w:p w14:paraId="600B006D" w14:textId="77777777" w:rsidR="00811934" w:rsidRPr="00811934" w:rsidRDefault="00811934" w:rsidP="008F6AB0">
      <w:pPr>
        <w:pStyle w:val="ListParagraph"/>
        <w:numPr>
          <w:ilvl w:val="0"/>
          <w:numId w:val="14"/>
        </w:numPr>
        <w:shd w:val="clear" w:color="auto" w:fill="FFFFFF" w:themeFill="background1"/>
        <w:overflowPunct w:val="0"/>
        <w:autoSpaceDE w:val="0"/>
        <w:autoSpaceDN w:val="0"/>
        <w:adjustRightInd w:val="0"/>
        <w:ind w:left="709"/>
        <w:textAlignment w:val="baseline"/>
        <w:rPr>
          <w:b/>
        </w:rPr>
      </w:pPr>
      <w:r>
        <w:lastRenderedPageBreak/>
        <w:t>rõhutab, et ülioluline on tihe koostöö digiteerimise ja tehisintellekti ning sellega seotud hariduse ja oskuste arendamise alal poliitikakujundajate, haridusteenuse osutajate, sotsiaalpartnerite ja muude kodanikuühiskonna organisatsioonide vahel;</w:t>
      </w:r>
    </w:p>
    <w:p w14:paraId="211C4C36" w14:textId="77777777" w:rsidR="00811934" w:rsidRPr="00811934" w:rsidRDefault="00811934" w:rsidP="008F6AB0">
      <w:pPr>
        <w:pStyle w:val="ListParagraph"/>
        <w:shd w:val="clear" w:color="auto" w:fill="FFFFFF" w:themeFill="background1"/>
        <w:overflowPunct w:val="0"/>
        <w:autoSpaceDE w:val="0"/>
        <w:autoSpaceDN w:val="0"/>
        <w:adjustRightInd w:val="0"/>
        <w:ind w:left="709"/>
        <w:textAlignment w:val="baseline"/>
        <w:rPr>
          <w:b/>
          <w:lang w:val="en-GB"/>
        </w:rPr>
      </w:pPr>
    </w:p>
    <w:p w14:paraId="55A47BB2" w14:textId="77777777" w:rsidR="00301B43" w:rsidRPr="00811934" w:rsidRDefault="00811934" w:rsidP="008F6AB0">
      <w:pPr>
        <w:pStyle w:val="ListParagraph"/>
        <w:numPr>
          <w:ilvl w:val="0"/>
          <w:numId w:val="14"/>
        </w:numPr>
        <w:shd w:val="clear" w:color="auto" w:fill="FFFFFF" w:themeFill="background1"/>
        <w:overflowPunct w:val="0"/>
        <w:autoSpaceDE w:val="0"/>
        <w:autoSpaceDN w:val="0"/>
        <w:adjustRightInd w:val="0"/>
        <w:ind w:left="709" w:hanging="357"/>
        <w:textAlignment w:val="baseline"/>
        <w:rPr>
          <w:b/>
        </w:rPr>
      </w:pPr>
      <w:r>
        <w:t>rõhutab, et nii formaalsel kui ka mitteformaalsel haridusel on oluline roll kaasavuse ja kodanikuaktiivsuse kujundamisel.</w:t>
      </w:r>
    </w:p>
    <w:p w14:paraId="222A51D4" w14:textId="77777777" w:rsidR="00301B43" w:rsidRPr="00BB4EB4" w:rsidRDefault="00301B43" w:rsidP="00811934">
      <w:pPr>
        <w:pStyle w:val="ListParagraph"/>
        <w:overflowPunct w:val="0"/>
        <w:autoSpaceDE w:val="0"/>
        <w:autoSpaceDN w:val="0"/>
        <w:adjustRightInd w:val="0"/>
        <w:textAlignment w:val="baseline"/>
      </w:pPr>
    </w:p>
    <w:p w14:paraId="4C91F6A6" w14:textId="77777777" w:rsidR="00301B43" w:rsidRPr="000F3316" w:rsidRDefault="00301B43" w:rsidP="00301B43">
      <w:pPr>
        <w:tabs>
          <w:tab w:val="left" w:pos="1701"/>
        </w:tabs>
        <w:overflowPunct w:val="0"/>
        <w:autoSpaceDE w:val="0"/>
        <w:autoSpaceDN w:val="0"/>
        <w:adjustRightInd w:val="0"/>
        <w:spacing w:line="240" w:lineRule="exact"/>
        <w:textAlignment w:val="baseline"/>
        <w:rPr>
          <w:i/>
          <w:szCs w:val="20"/>
        </w:rPr>
      </w:pPr>
      <w:r>
        <w:rPr>
          <w:b/>
          <w:i/>
          <w:szCs w:val="20"/>
        </w:rPr>
        <w:t>Kontaktisik:</w:t>
      </w:r>
      <w:r>
        <w:rPr>
          <w:i/>
          <w:szCs w:val="20"/>
        </w:rPr>
        <w:t xml:space="preserve"> </w:t>
      </w:r>
      <w:r>
        <w:rPr>
          <w:i/>
          <w:szCs w:val="20"/>
        </w:rPr>
        <w:tab/>
        <w:t>Judite Berkemeier</w:t>
      </w:r>
    </w:p>
    <w:p w14:paraId="16B026D5" w14:textId="77777777" w:rsidR="0006652B" w:rsidRPr="001D58E3" w:rsidRDefault="00301B43" w:rsidP="00301B43">
      <w:pPr>
        <w:spacing w:line="240" w:lineRule="auto"/>
        <w:ind w:left="1701"/>
        <w:jc w:val="left"/>
        <w:rPr>
          <w:i/>
          <w:szCs w:val="20"/>
        </w:rPr>
      </w:pPr>
      <w:r>
        <w:rPr>
          <w:i/>
          <w:szCs w:val="20"/>
        </w:rPr>
        <w:t xml:space="preserve">(Tel: 00 32 2 546 98 97 – e-post: </w:t>
      </w:r>
      <w:hyperlink r:id="rId21" w:history="1">
        <w:r>
          <w:rPr>
            <w:rStyle w:val="Hyperlink"/>
            <w:i/>
          </w:rPr>
          <w:t>mariajudite.berkemeier@eesc.europa.eu</w:t>
        </w:r>
      </w:hyperlink>
      <w:r>
        <w:t>)</w:t>
      </w:r>
    </w:p>
    <w:p w14:paraId="03670425" w14:textId="77777777" w:rsidR="0006652B" w:rsidRDefault="0006652B" w:rsidP="007A124F">
      <w:pPr>
        <w:tabs>
          <w:tab w:val="left" w:pos="1701"/>
        </w:tabs>
        <w:jc w:val="left"/>
        <w:rPr>
          <w:szCs w:val="20"/>
        </w:rPr>
      </w:pPr>
    </w:p>
    <w:p w14:paraId="2216AC1A" w14:textId="77777777" w:rsidR="0006652B" w:rsidRPr="00301B43" w:rsidRDefault="0006652B" w:rsidP="00B21B92">
      <w:pPr>
        <w:pStyle w:val="ListParagraph"/>
        <w:numPr>
          <w:ilvl w:val="0"/>
          <w:numId w:val="9"/>
        </w:numPr>
        <w:tabs>
          <w:tab w:val="left" w:pos="1701"/>
        </w:tabs>
        <w:spacing w:line="240" w:lineRule="auto"/>
        <w:ind w:left="567" w:hanging="567"/>
        <w:jc w:val="left"/>
      </w:pPr>
      <w:r>
        <w:rPr>
          <w:b/>
          <w:i/>
          <w:sz w:val="28"/>
          <w:szCs w:val="28"/>
        </w:rPr>
        <w:t>Investeeringud töötervishoidu ja tööohutusse: kulud ja tulud</w:t>
      </w:r>
    </w:p>
    <w:p w14:paraId="5AD51ECF" w14:textId="77777777" w:rsidR="0006652B" w:rsidRDefault="0006652B" w:rsidP="007A124F">
      <w:pPr>
        <w:tabs>
          <w:tab w:val="left" w:pos="1701"/>
        </w:tabs>
        <w:jc w:val="left"/>
      </w:pPr>
    </w:p>
    <w:p w14:paraId="3D0BE256" w14:textId="76F3F01F" w:rsidR="0006652B" w:rsidRDefault="0006652B" w:rsidP="0006652B">
      <w:pPr>
        <w:tabs>
          <w:tab w:val="left" w:pos="1701"/>
        </w:tabs>
      </w:pPr>
      <w:r>
        <w:rPr>
          <w:b/>
        </w:rPr>
        <w:t>Raportöör:</w:t>
      </w:r>
      <w:r>
        <w:tab/>
        <w:t>Adam Rogalewski (töötajate rühm – PL)</w:t>
      </w:r>
    </w:p>
    <w:p w14:paraId="0BF6CFBE" w14:textId="1BDB4652" w:rsidR="0006652B" w:rsidRPr="00301B43" w:rsidRDefault="0006652B" w:rsidP="0006652B">
      <w:pPr>
        <w:tabs>
          <w:tab w:val="left" w:pos="1701"/>
        </w:tabs>
      </w:pPr>
      <w:r>
        <w:rPr>
          <w:b/>
        </w:rPr>
        <w:t>Kaasraportöör:</w:t>
      </w:r>
      <w:r>
        <w:tab/>
        <w:t>Ana Bontea (tööandjate rühm – RO)</w:t>
      </w:r>
    </w:p>
    <w:p w14:paraId="168C5EFA" w14:textId="77777777" w:rsidR="0006652B" w:rsidRPr="005C22C2" w:rsidRDefault="0006652B" w:rsidP="0006652B">
      <w:pPr>
        <w:rPr>
          <w:lang w:val="en-GB"/>
        </w:rPr>
      </w:pPr>
    </w:p>
    <w:p w14:paraId="22246414" w14:textId="00CD66E7" w:rsidR="0006652B" w:rsidRDefault="0006652B" w:rsidP="0006652B">
      <w:pPr>
        <w:tabs>
          <w:tab w:val="left" w:pos="1701"/>
        </w:tabs>
      </w:pPr>
      <w:r>
        <w:rPr>
          <w:b/>
        </w:rPr>
        <w:t>Viide:</w:t>
      </w:r>
      <w:r>
        <w:tab/>
        <w:t>Ettevalmistav arvamus eesistujariigi Soome taotlusel</w:t>
      </w:r>
    </w:p>
    <w:p w14:paraId="69202323" w14:textId="77777777" w:rsidR="0006652B" w:rsidRPr="005C22C2" w:rsidRDefault="0006652B" w:rsidP="0006652B">
      <w:pPr>
        <w:tabs>
          <w:tab w:val="left" w:pos="1701"/>
        </w:tabs>
        <w:ind w:left="1701"/>
      </w:pPr>
      <w:r>
        <w:t>EESC-2019-02545-00-00-AC</w:t>
      </w:r>
    </w:p>
    <w:p w14:paraId="10F0E7AF" w14:textId="77777777" w:rsidR="002817B5" w:rsidRDefault="002817B5" w:rsidP="002817B5">
      <w:pPr>
        <w:spacing w:line="240" w:lineRule="auto"/>
        <w:jc w:val="left"/>
      </w:pPr>
    </w:p>
    <w:p w14:paraId="04F4E29E" w14:textId="77777777" w:rsidR="002817B5" w:rsidRPr="00B2569F" w:rsidRDefault="002817B5" w:rsidP="002817B5">
      <w:pPr>
        <w:keepNext/>
        <w:keepLines/>
        <w:tabs>
          <w:tab w:val="center" w:pos="284"/>
        </w:tabs>
        <w:ind w:left="266" w:hanging="266"/>
        <w:rPr>
          <w:b/>
        </w:rPr>
      </w:pPr>
      <w:r>
        <w:rPr>
          <w:b/>
        </w:rPr>
        <w:t>Põhipunktid</w:t>
      </w:r>
    </w:p>
    <w:p w14:paraId="7C75874A" w14:textId="77777777" w:rsidR="00BF4D84" w:rsidRDefault="00BF4D84" w:rsidP="00BF4D84">
      <w:pPr>
        <w:spacing w:line="240" w:lineRule="auto"/>
        <w:rPr>
          <w:color w:val="000000" w:themeColor="text1"/>
        </w:rPr>
      </w:pPr>
    </w:p>
    <w:p w14:paraId="43D427A1" w14:textId="39C3FF1B" w:rsidR="00BF4D84" w:rsidRDefault="00BF4D84" w:rsidP="008F6AB0">
      <w:pPr>
        <w:pStyle w:val="ListParagraph"/>
        <w:numPr>
          <w:ilvl w:val="0"/>
          <w:numId w:val="20"/>
        </w:numPr>
        <w:autoSpaceDN w:val="0"/>
      </w:pPr>
      <w:r>
        <w:t>Arvamuses tuuakse välja uued väljakutsed töötervishoiu ja tööohutuse valdkonnas, nagu töökohtade kvaliteet, võrdsus, digiteerimine ja kliimamuutused.</w:t>
      </w:r>
    </w:p>
    <w:p w14:paraId="3D012E2B" w14:textId="77777777" w:rsidR="00BF4D84" w:rsidRDefault="00BF4D84" w:rsidP="008F6AB0">
      <w:pPr>
        <w:ind w:left="360"/>
      </w:pPr>
    </w:p>
    <w:p w14:paraId="715509ED" w14:textId="4F54941B" w:rsidR="00BF4D84" w:rsidRDefault="00BF4D84" w:rsidP="008F6AB0">
      <w:pPr>
        <w:pStyle w:val="ListParagraph"/>
        <w:numPr>
          <w:ilvl w:val="0"/>
          <w:numId w:val="20"/>
        </w:numPr>
        <w:autoSpaceDN w:val="0"/>
        <w:ind w:left="709" w:hanging="283"/>
      </w:pPr>
      <w:r>
        <w:t>Euroopa Majandus- ja Sotsiaalkomitee rõhutab sotsiaalpartnerite ja kodanikuühiskonna organisatsioonide olulist rolli jätkusuutliku töötervishoiu- ja tööohutuspoliitika arendamisel ja rakendamisel.</w:t>
      </w:r>
    </w:p>
    <w:p w14:paraId="666AAEEC" w14:textId="77777777" w:rsidR="00BF4D84" w:rsidRDefault="00BF4D84" w:rsidP="008F6AB0"/>
    <w:p w14:paraId="25C58E3E" w14:textId="6B68585A" w:rsidR="00BF4D84" w:rsidRDefault="00BF4D84" w:rsidP="008F6AB0">
      <w:pPr>
        <w:pStyle w:val="ListParagraph"/>
        <w:numPr>
          <w:ilvl w:val="0"/>
          <w:numId w:val="20"/>
        </w:numPr>
        <w:autoSpaceDN w:val="0"/>
        <w:ind w:left="709" w:hanging="283"/>
      </w:pPr>
      <w:r>
        <w:t>Investeeringud töötervishoidu ja tööohutusse ei suurenda mitte ainult töötajate ja ettevõtjate heaolu, vaid panustavad ka nende suurtesse tuludesse, eelkõige kulude vähenemise, suurema tootlikkuse ja sotsiaalkindlustussüsteemide jätkusuutlikkuse kaudu.</w:t>
      </w:r>
    </w:p>
    <w:p w14:paraId="26EEB9B1" w14:textId="77777777" w:rsidR="00BF4D84" w:rsidRDefault="00BF4D84" w:rsidP="008F6AB0">
      <w:pPr>
        <w:ind w:left="360"/>
      </w:pPr>
    </w:p>
    <w:p w14:paraId="2F56749F" w14:textId="36E1F326" w:rsidR="00BF4D84" w:rsidRDefault="00BF4D84" w:rsidP="008F6AB0">
      <w:pPr>
        <w:pStyle w:val="ListParagraph"/>
        <w:numPr>
          <w:ilvl w:val="0"/>
          <w:numId w:val="20"/>
        </w:numPr>
        <w:autoSpaceDN w:val="0"/>
      </w:pPr>
      <w:r>
        <w:t>Komitee nõuab rohkem avaliku ja erasektori investeeringuid töötervishoidu ja tööohutusse ning rohkem rahalisi stiimuleid ettevõtjatele, kes investeerivad töötervishoidu ja tööohutusse. Avaliku sektori investeeringud tuleks kohandada tööturul osalejate vajadustele, keskendudes iseäranis väikestele ja keskmise suurusega ettevõtjatele.</w:t>
      </w:r>
    </w:p>
    <w:p w14:paraId="22C4CFE1" w14:textId="77777777" w:rsidR="00BF4D84" w:rsidRDefault="00BF4D84" w:rsidP="008F6AB0">
      <w:pPr>
        <w:ind w:left="360"/>
      </w:pPr>
    </w:p>
    <w:p w14:paraId="7367B597" w14:textId="3BB0817D" w:rsidR="00BF4D84" w:rsidRDefault="00BF4D84" w:rsidP="008F6AB0">
      <w:pPr>
        <w:pStyle w:val="ListParagraph"/>
        <w:numPr>
          <w:ilvl w:val="0"/>
          <w:numId w:val="20"/>
        </w:numPr>
        <w:autoSpaceDN w:val="0"/>
      </w:pPr>
      <w:r>
        <w:t>Komitee nõuab töötervishoidu ja tööohutusse tehtud investeeringute jaoks terviklikku lähenemist. Erilist tähelepanu tuleks pöörata sellistele teemadele nagu psühhosotsiaalsed riskid, luu- ja lihaskonna vaevused, vereringesüsteemi haigused, vähktõbi ja vaimne tervis.</w:t>
      </w:r>
    </w:p>
    <w:p w14:paraId="6CAE4D4D" w14:textId="77777777" w:rsidR="00BF4D84" w:rsidRDefault="00BF4D84" w:rsidP="008F6AB0">
      <w:pPr>
        <w:ind w:left="360"/>
      </w:pPr>
    </w:p>
    <w:p w14:paraId="75D86F17" w14:textId="07CE27E1" w:rsidR="00BF4D84" w:rsidRDefault="00BF4D84" w:rsidP="008F6AB0">
      <w:pPr>
        <w:pStyle w:val="ListParagraph"/>
        <w:numPr>
          <w:ilvl w:val="0"/>
          <w:numId w:val="20"/>
        </w:numPr>
        <w:autoSpaceDN w:val="0"/>
      </w:pPr>
      <w:r>
        <w:t>Komitee nõuab laiaulatuslikumaid uuringuid, et paremini mõista töötervishoidu ja tööohutusse tehtud investeeringute tulusid.</w:t>
      </w:r>
      <w:r w:rsidR="001C628F">
        <w:t xml:space="preserve"> </w:t>
      </w:r>
      <w:r>
        <w:t>Samuti kutsub komitee liikmesriike üles parandama läbipaistvust tööga seotud haiguste ja nakkuste kohta statistiliste andmete jagamise ja edendama heade tavade vahetamist.</w:t>
      </w:r>
    </w:p>
    <w:p w14:paraId="0B2AC9C2" w14:textId="77777777" w:rsidR="00BF4D84" w:rsidRDefault="00BF4D84" w:rsidP="008F6AB0">
      <w:pPr>
        <w:ind w:left="360"/>
      </w:pPr>
    </w:p>
    <w:p w14:paraId="038AC975" w14:textId="0D3B33F0" w:rsidR="00BF4D84" w:rsidRDefault="00BF4D84" w:rsidP="008F6AB0">
      <w:pPr>
        <w:pStyle w:val="ListParagraph"/>
        <w:numPr>
          <w:ilvl w:val="0"/>
          <w:numId w:val="20"/>
        </w:numPr>
        <w:autoSpaceDN w:val="0"/>
      </w:pPr>
      <w:r>
        <w:lastRenderedPageBreak/>
        <w:t>Töötervishoidu ja tööohutusse tehtud investeeringuid tuleks käsitleda töökvaliteedi vaatepunktist. Standarditele vastavad töötingimused ennetavad kõige paremini psühhosotsiaalseid riske, tuues seega kaasa suurema heaolu ja tootlikkuse.</w:t>
      </w:r>
    </w:p>
    <w:p w14:paraId="7E5F46E5" w14:textId="77777777" w:rsidR="00BF4D84" w:rsidRDefault="00BF4D84" w:rsidP="008F6AB0">
      <w:pPr>
        <w:ind w:left="360"/>
      </w:pPr>
    </w:p>
    <w:p w14:paraId="282FC4A4" w14:textId="3207AA4E" w:rsidR="00BF4D84" w:rsidRDefault="00BF4D84" w:rsidP="008F6AB0">
      <w:pPr>
        <w:pStyle w:val="ListParagraph"/>
        <w:numPr>
          <w:ilvl w:val="0"/>
          <w:numId w:val="20"/>
        </w:numPr>
        <w:autoSpaceDN w:val="0"/>
      </w:pPr>
      <w:r>
        <w:t>Komitee on mures selle pärast, et juurdepääs töötervishoiule ja tööohutusele ning seega ka töötervishoidu ja tööohutusse tehtud investeeringute tuludele ei ole ELi liikmesriikides ühtlaselt jaotunud. Algatustes tuleks arvestada selliseid mõõtmeid nagu sugu, etniline päritolu, vanus ja puue ning siduda töötervishoiu- ja tööohutusstrateegia võrdsust käsitleva aruteluga.</w:t>
      </w:r>
    </w:p>
    <w:p w14:paraId="4B978E63" w14:textId="77777777" w:rsidR="00BF4D84" w:rsidRDefault="00BF4D84" w:rsidP="008F6AB0">
      <w:pPr>
        <w:ind w:left="360"/>
      </w:pPr>
    </w:p>
    <w:p w14:paraId="103E3865" w14:textId="0C33C256" w:rsidR="00BF4D84" w:rsidRDefault="00BF4D84" w:rsidP="008F6AB0">
      <w:pPr>
        <w:pStyle w:val="ListParagraph"/>
        <w:numPr>
          <w:ilvl w:val="0"/>
          <w:numId w:val="20"/>
        </w:numPr>
        <w:autoSpaceDN w:val="0"/>
      </w:pPr>
      <w:r>
        <w:t>Töötervishoiu ja tööohutuse valdkonnas võib digiteerimine tuua kaasa palju positiivseid arenguid, kuid komitee on mures selle pärast, et mõned digiteerimisest tulenevad uued töövormid võivad töötervishoidu ja tööohutust käsitlevate õigusaktide kohaldamisalast välja jääda. Kõik ELis töötavad isikud peaksid olema kaitstud töötervishoidu ja tööohutust käsitlevate õigusaktidega.</w:t>
      </w:r>
    </w:p>
    <w:p w14:paraId="3E0638A8" w14:textId="77777777" w:rsidR="00BF4D84" w:rsidRDefault="00BF4D84" w:rsidP="008F6AB0">
      <w:pPr>
        <w:ind w:left="360"/>
      </w:pPr>
    </w:p>
    <w:p w14:paraId="0FB86731" w14:textId="18F83D23" w:rsidR="00BF4D84" w:rsidRDefault="00BF4D84" w:rsidP="008F6AB0">
      <w:pPr>
        <w:pStyle w:val="ListParagraph"/>
        <w:numPr>
          <w:ilvl w:val="0"/>
          <w:numId w:val="20"/>
        </w:numPr>
        <w:autoSpaceDN w:val="0"/>
      </w:pPr>
      <w:r>
        <w:t>Komitee rõhutab, et töötervishoid ja tööohutus toob kasu ELi majandusele, kuid on ühtlasi põhiline töötaja õigus. Töötervishoiu- ja tööohutusstandardid peaks kehtima ka nendes riikides, kellega EL on ratifitseerinud kaubanduslepingud või teeb muus vormis koostööd, nt idapartnerluse või lõunanaabrusega hõlmatud riigid.</w:t>
      </w:r>
    </w:p>
    <w:p w14:paraId="305B7454" w14:textId="77777777" w:rsidR="0006652B" w:rsidRPr="005C22C2" w:rsidRDefault="0006652B" w:rsidP="0006652B">
      <w:pPr>
        <w:ind w:left="-567"/>
        <w:rPr>
          <w:highlight w:val="yellow"/>
          <w:lang w:val="en-GB"/>
        </w:rPr>
      </w:pPr>
    </w:p>
    <w:p w14:paraId="3F8A96D4" w14:textId="77777777" w:rsidR="0006652B" w:rsidRPr="00856D9E" w:rsidRDefault="0006652B" w:rsidP="0006652B">
      <w:pPr>
        <w:tabs>
          <w:tab w:val="left" w:pos="1701"/>
        </w:tabs>
        <w:overflowPunct w:val="0"/>
        <w:autoSpaceDE w:val="0"/>
        <w:autoSpaceDN w:val="0"/>
        <w:adjustRightInd w:val="0"/>
        <w:spacing w:line="240" w:lineRule="exact"/>
        <w:textAlignment w:val="baseline"/>
        <w:rPr>
          <w:i/>
          <w:szCs w:val="20"/>
        </w:rPr>
      </w:pPr>
      <w:r>
        <w:rPr>
          <w:b/>
          <w:i/>
          <w:szCs w:val="20"/>
        </w:rPr>
        <w:t>Kontaktisik:</w:t>
      </w:r>
      <w:r>
        <w:rPr>
          <w:i/>
          <w:szCs w:val="20"/>
        </w:rPr>
        <w:tab/>
        <w:t>Valeria Atzori</w:t>
      </w:r>
    </w:p>
    <w:p w14:paraId="42C91476" w14:textId="77777777" w:rsidR="0006652B" w:rsidRPr="001D58E3" w:rsidRDefault="0006652B" w:rsidP="0006652B">
      <w:pPr>
        <w:spacing w:line="240" w:lineRule="auto"/>
        <w:ind w:left="1701"/>
        <w:rPr>
          <w:i/>
          <w:szCs w:val="20"/>
        </w:rPr>
      </w:pPr>
      <w:r>
        <w:rPr>
          <w:i/>
          <w:szCs w:val="20"/>
        </w:rPr>
        <w:t xml:space="preserve">(Tel: 00 32 2 546 87 74 – e-post: </w:t>
      </w:r>
      <w:hyperlink r:id="rId22" w:history="1">
        <w:r>
          <w:rPr>
            <w:rStyle w:val="Hyperlink"/>
            <w:i/>
          </w:rPr>
          <w:t>Valeria.Atzori@eesc.europa.eu</w:t>
        </w:r>
      </w:hyperlink>
      <w:r>
        <w:rPr>
          <w:i/>
          <w:szCs w:val="20"/>
        </w:rPr>
        <w:t>)</w:t>
      </w:r>
    </w:p>
    <w:p w14:paraId="3722DDB7" w14:textId="77777777" w:rsidR="0006652B" w:rsidRPr="001D58E3" w:rsidRDefault="0006652B" w:rsidP="007A124F">
      <w:pPr>
        <w:jc w:val="left"/>
        <w:rPr>
          <w:i/>
          <w:szCs w:val="20"/>
          <w:lang w:val="fr-BE"/>
        </w:rPr>
      </w:pPr>
    </w:p>
    <w:p w14:paraId="6DD93A3A" w14:textId="77777777" w:rsidR="00657204" w:rsidRPr="00301B43" w:rsidRDefault="00657204" w:rsidP="007A124F">
      <w:pPr>
        <w:pStyle w:val="ListParagraph"/>
        <w:numPr>
          <w:ilvl w:val="0"/>
          <w:numId w:val="9"/>
        </w:numPr>
        <w:tabs>
          <w:tab w:val="left" w:pos="1701"/>
        </w:tabs>
        <w:ind w:left="567" w:hanging="567"/>
        <w:jc w:val="left"/>
      </w:pPr>
      <w:r>
        <w:rPr>
          <w:b/>
          <w:i/>
          <w:sz w:val="28"/>
          <w:szCs w:val="28"/>
        </w:rPr>
        <w:t>Muutuv töömaailm ja vananev elanikkond</w:t>
      </w:r>
    </w:p>
    <w:p w14:paraId="419BB855" w14:textId="77777777" w:rsidR="00657204" w:rsidRDefault="00657204" w:rsidP="007A124F">
      <w:pPr>
        <w:tabs>
          <w:tab w:val="left" w:pos="1701"/>
        </w:tabs>
        <w:jc w:val="left"/>
      </w:pPr>
    </w:p>
    <w:p w14:paraId="0DFB7910" w14:textId="1A5286C5" w:rsidR="00657204" w:rsidRDefault="00657204" w:rsidP="007A124F">
      <w:pPr>
        <w:tabs>
          <w:tab w:val="left" w:pos="1701"/>
        </w:tabs>
      </w:pPr>
      <w:r>
        <w:rPr>
          <w:b/>
        </w:rPr>
        <w:t>Raportöör:</w:t>
      </w:r>
      <w:r>
        <w:tab/>
        <w:t>Irinel Eduard Floria (tööandjate rühm – RO)</w:t>
      </w:r>
    </w:p>
    <w:p w14:paraId="036008AC" w14:textId="440BDCA6" w:rsidR="00657204" w:rsidRPr="00301B43" w:rsidRDefault="00657204" w:rsidP="007A124F">
      <w:pPr>
        <w:tabs>
          <w:tab w:val="left" w:pos="1701"/>
        </w:tabs>
      </w:pPr>
      <w:r>
        <w:rPr>
          <w:b/>
        </w:rPr>
        <w:t>Kaasraportöör:</w:t>
      </w:r>
      <w:r>
        <w:tab/>
        <w:t>Vladimír Báleš (Euroopa mitmekesisuse rühm – SK)</w:t>
      </w:r>
    </w:p>
    <w:p w14:paraId="16396842" w14:textId="77777777" w:rsidR="00657204" w:rsidRPr="005C22C2" w:rsidRDefault="00657204" w:rsidP="007A124F">
      <w:pPr>
        <w:rPr>
          <w:lang w:val="en-GB"/>
        </w:rPr>
      </w:pPr>
    </w:p>
    <w:p w14:paraId="3361612D" w14:textId="77777777" w:rsidR="00657204" w:rsidRDefault="00657204" w:rsidP="007A124F">
      <w:pPr>
        <w:tabs>
          <w:tab w:val="left" w:pos="1701"/>
        </w:tabs>
      </w:pPr>
      <w:r>
        <w:rPr>
          <w:b/>
        </w:rPr>
        <w:t>Viide:</w:t>
      </w:r>
      <w:r>
        <w:tab/>
        <w:t>Ettevalmistav arvamus eesistujariigi Soome taotlusel</w:t>
      </w:r>
    </w:p>
    <w:p w14:paraId="39D9D3D7" w14:textId="77777777" w:rsidR="00657204" w:rsidRPr="005C22C2" w:rsidRDefault="00657204" w:rsidP="007A124F">
      <w:pPr>
        <w:tabs>
          <w:tab w:val="left" w:pos="1701"/>
        </w:tabs>
        <w:ind w:left="1701"/>
      </w:pPr>
      <w:r>
        <w:t>EESC-2019-01148-00-00-AC</w:t>
      </w:r>
    </w:p>
    <w:p w14:paraId="74A0A66F" w14:textId="77777777" w:rsidR="002817B5" w:rsidRDefault="002817B5" w:rsidP="007A124F">
      <w:pPr>
        <w:jc w:val="left"/>
      </w:pPr>
    </w:p>
    <w:p w14:paraId="591F2918" w14:textId="77777777" w:rsidR="002817B5" w:rsidRPr="00B2569F" w:rsidRDefault="002817B5" w:rsidP="007A124F">
      <w:pPr>
        <w:keepNext/>
        <w:keepLines/>
        <w:tabs>
          <w:tab w:val="center" w:pos="284"/>
        </w:tabs>
        <w:ind w:left="266" w:hanging="266"/>
        <w:rPr>
          <w:b/>
        </w:rPr>
      </w:pPr>
      <w:r>
        <w:rPr>
          <w:b/>
        </w:rPr>
        <w:t>Põhipunktid</w:t>
      </w:r>
    </w:p>
    <w:p w14:paraId="452D960C" w14:textId="77777777" w:rsidR="00655167" w:rsidRDefault="00655167" w:rsidP="00961E42"/>
    <w:p w14:paraId="1B787229" w14:textId="263E757A" w:rsidR="00961E42" w:rsidRPr="00DB7FBA" w:rsidRDefault="00961E42" w:rsidP="00655167">
      <w:pPr>
        <w:pStyle w:val="ListParagraph"/>
        <w:numPr>
          <w:ilvl w:val="0"/>
          <w:numId w:val="24"/>
        </w:numPr>
      </w:pPr>
      <w:r>
        <w:t>Euroopa Majandus- ja Sotsiaalkomitee tervitab eesistujariigi Soome keskendumist inimeste, sh eakate heaolumajandusele ning näeb selles positiivset sammu demograafiliste suundumuste, tööturu ja ühiskonna parema tasakaalu suunas.</w:t>
      </w:r>
    </w:p>
    <w:p w14:paraId="76C04CB5" w14:textId="77777777" w:rsidR="00961E42" w:rsidRPr="00DB7FBA" w:rsidRDefault="00961E42" w:rsidP="00655167">
      <w:pPr>
        <w:pStyle w:val="Heading2"/>
        <w:overflowPunct w:val="0"/>
        <w:autoSpaceDE w:val="0"/>
        <w:autoSpaceDN w:val="0"/>
      </w:pPr>
    </w:p>
    <w:p w14:paraId="4A4BB656" w14:textId="77777777" w:rsidR="00961E42" w:rsidRPr="00DB7FBA" w:rsidRDefault="00961E42" w:rsidP="00655167">
      <w:pPr>
        <w:pStyle w:val="Heading2"/>
        <w:numPr>
          <w:ilvl w:val="0"/>
          <w:numId w:val="24"/>
        </w:numPr>
        <w:overflowPunct w:val="0"/>
        <w:autoSpaceDE w:val="0"/>
        <w:autoSpaceDN w:val="0"/>
      </w:pPr>
      <w:r>
        <w:t>Liikmesriigid on tunnistanud elanikkonna vananemise probleemi ja võtnud viimastel aastatel teatud meetmeid, kuid need näivad olevat eraldiseisvad ja nende mõju ei ole hinnatud. Lisaks muudavad tehnoloogia arengu mõju ja töö muutuv olemus selle teema veelgi keerulisemaks.</w:t>
      </w:r>
    </w:p>
    <w:p w14:paraId="559EE160" w14:textId="77777777" w:rsidR="00961E42" w:rsidRPr="00DB7FBA" w:rsidRDefault="00961E42" w:rsidP="00655167">
      <w:pPr>
        <w:pStyle w:val="Heading2"/>
        <w:overflowPunct w:val="0"/>
        <w:autoSpaceDE w:val="0"/>
        <w:autoSpaceDN w:val="0"/>
      </w:pPr>
    </w:p>
    <w:p w14:paraId="4B38FB70" w14:textId="77777777" w:rsidR="00961E42" w:rsidRPr="00DB7FBA" w:rsidRDefault="00961E42" w:rsidP="00655167">
      <w:pPr>
        <w:pStyle w:val="Heading2"/>
        <w:numPr>
          <w:ilvl w:val="0"/>
          <w:numId w:val="24"/>
        </w:numPr>
        <w:overflowPunct w:val="0"/>
        <w:autoSpaceDE w:val="0"/>
        <w:autoSpaceDN w:val="0"/>
      </w:pPr>
      <w:r>
        <w:t>Tööturu osapoolte tegevus ja nende koostöö valitsustega on otsustav, et hõlbustada meetmete rakendamist eri tasanditel. Kodanikuühiskonnal ja Euroopa tööturu osapooltel peaks olema tähtis osa pikema aktiivse tööelu edendamisel.</w:t>
      </w:r>
    </w:p>
    <w:p w14:paraId="6412D02D" w14:textId="77777777" w:rsidR="00961E42" w:rsidRPr="00DB7FBA" w:rsidRDefault="00961E42" w:rsidP="00655167">
      <w:pPr>
        <w:pStyle w:val="Heading2"/>
        <w:overflowPunct w:val="0"/>
        <w:autoSpaceDE w:val="0"/>
        <w:autoSpaceDN w:val="0"/>
      </w:pPr>
    </w:p>
    <w:p w14:paraId="40C93C0B" w14:textId="77777777" w:rsidR="00961E42" w:rsidRPr="00DB7FBA" w:rsidRDefault="00961E42" w:rsidP="00655167">
      <w:pPr>
        <w:pStyle w:val="Heading2"/>
        <w:numPr>
          <w:ilvl w:val="0"/>
          <w:numId w:val="24"/>
        </w:numPr>
        <w:overflowPunct w:val="0"/>
        <w:autoSpaceDE w:val="0"/>
        <w:autoSpaceDN w:val="0"/>
      </w:pPr>
      <w:r>
        <w:lastRenderedPageBreak/>
        <w:t>Poliitikameetmed ja rahastamine ELi tasandil võiksid aidata neid tõkkeid ületada, kuid seejuures tuleb arvestada riikide demograafilisi, majanduslikke, tööhõive ja töötingimuste erinevusi. Liikmesriigid peaksid kasutama ELi vahendeid meetmete rahastamiseks, samas kui vastutus pikema tööelu toetamise eest peaks jagunema valitsuste, ettevõtete ja üksikisikute vahel.</w:t>
      </w:r>
    </w:p>
    <w:p w14:paraId="031148D8" w14:textId="77777777" w:rsidR="00961E42" w:rsidRPr="00DB7FBA" w:rsidRDefault="00961E42" w:rsidP="00655167">
      <w:pPr>
        <w:pStyle w:val="Heading2"/>
        <w:overflowPunct w:val="0"/>
        <w:autoSpaceDE w:val="0"/>
        <w:autoSpaceDN w:val="0"/>
      </w:pPr>
    </w:p>
    <w:p w14:paraId="49242796" w14:textId="77777777" w:rsidR="00961E42" w:rsidRPr="00DB7FBA" w:rsidRDefault="00961E42" w:rsidP="00655167">
      <w:pPr>
        <w:pStyle w:val="Heading2"/>
        <w:numPr>
          <w:ilvl w:val="0"/>
          <w:numId w:val="24"/>
        </w:numPr>
        <w:overflowPunct w:val="0"/>
        <w:autoSpaceDE w:val="0"/>
        <w:autoSpaceDN w:val="0"/>
      </w:pPr>
      <w:r>
        <w:t>Vaja on ulatuslikke strateegiaid, mille eesmärk on arendada aktiivsena vananemisele suunatud riiklikke poliitikameetmeid, kuna demograafilisi ja tööhõivepoliitilisi probleeme saab lahendada üksnes terviklikult. Konkreetsed soovitused aktiivsena vananemise probleemi käsitlemiseks on järgmised:</w:t>
      </w:r>
    </w:p>
    <w:p w14:paraId="0B0F8A47" w14:textId="77777777" w:rsidR="00961E42" w:rsidRPr="00DB7FBA" w:rsidRDefault="00961E42" w:rsidP="00961E42">
      <w:pPr>
        <w:pStyle w:val="Heading2"/>
        <w:overflowPunct w:val="0"/>
        <w:autoSpaceDE w:val="0"/>
        <w:autoSpaceDN w:val="0"/>
      </w:pPr>
    </w:p>
    <w:p w14:paraId="6E3875AB" w14:textId="0EA76832" w:rsidR="00961E42" w:rsidRPr="00DB7FBA" w:rsidRDefault="000243C9" w:rsidP="00655167">
      <w:pPr>
        <w:pStyle w:val="Heading2"/>
        <w:numPr>
          <w:ilvl w:val="0"/>
          <w:numId w:val="26"/>
        </w:numPr>
        <w:overflowPunct w:val="0"/>
        <w:autoSpaceDE w:val="0"/>
        <w:autoSpaceDN w:val="0"/>
      </w:pPr>
      <w:r>
        <w:t>tugevdada sotsiaaldialoogi ja kaasata kõik sidusrühmad aktiivsena vananemise integreeritud strateegiate ja riiklike poliitikameetmete väljatöötamisse;</w:t>
      </w:r>
    </w:p>
    <w:p w14:paraId="070723F3" w14:textId="3BA6A104" w:rsidR="00961E42" w:rsidRPr="00DB7FBA" w:rsidRDefault="000243C9" w:rsidP="00655167">
      <w:pPr>
        <w:pStyle w:val="Heading2"/>
        <w:numPr>
          <w:ilvl w:val="0"/>
          <w:numId w:val="26"/>
        </w:numPr>
        <w:overflowPunct w:val="0"/>
        <w:autoSpaceDE w:val="0"/>
        <w:autoSpaceDN w:val="0"/>
      </w:pPr>
      <w:r>
        <w:t>arendada tööalast konkurentsivõimet ja oskusi elukestva õppe kaudu;</w:t>
      </w:r>
    </w:p>
    <w:p w14:paraId="37FADA73" w14:textId="7785FB3A" w:rsidR="00961E42" w:rsidRPr="00DB7FBA" w:rsidRDefault="000243C9" w:rsidP="00655167">
      <w:pPr>
        <w:pStyle w:val="Heading2"/>
        <w:numPr>
          <w:ilvl w:val="0"/>
          <w:numId w:val="26"/>
        </w:numPr>
        <w:overflowPunct w:val="0"/>
        <w:autoSpaceDE w:val="0"/>
        <w:autoSpaceDN w:val="0"/>
      </w:pPr>
      <w:r>
        <w:t>edendada dünaamilist karjääri ja tööd;</w:t>
      </w:r>
    </w:p>
    <w:p w14:paraId="2D9B37F5" w14:textId="1691220F" w:rsidR="00961E42" w:rsidRPr="00DB7FBA" w:rsidRDefault="000243C9" w:rsidP="00655167">
      <w:pPr>
        <w:pStyle w:val="Heading2"/>
        <w:numPr>
          <w:ilvl w:val="0"/>
          <w:numId w:val="26"/>
        </w:numPr>
        <w:overflowPunct w:val="0"/>
        <w:autoSpaceDE w:val="0"/>
        <w:autoSpaceDN w:val="0"/>
      </w:pPr>
      <w:r>
        <w:t>stimuleerida eakate ettevõtlust;</w:t>
      </w:r>
    </w:p>
    <w:p w14:paraId="36BE851A" w14:textId="239C9B72" w:rsidR="00961E42" w:rsidRPr="00DB7FBA" w:rsidRDefault="000243C9" w:rsidP="00655167">
      <w:pPr>
        <w:pStyle w:val="Heading2"/>
        <w:numPr>
          <w:ilvl w:val="0"/>
          <w:numId w:val="26"/>
        </w:numPr>
        <w:overflowPunct w:val="0"/>
        <w:autoSpaceDE w:val="0"/>
        <w:autoSpaceDN w:val="0"/>
      </w:pPr>
      <w:r>
        <w:t>võidelda igat liiki diskrimineerimise, iseäranis vanuselise ja soolise diskrimineerimise vastu;</w:t>
      </w:r>
    </w:p>
    <w:p w14:paraId="4604FAC8" w14:textId="0EAC4240" w:rsidR="00961E42" w:rsidRPr="00DB7FBA" w:rsidRDefault="000243C9" w:rsidP="00655167">
      <w:pPr>
        <w:pStyle w:val="Heading2"/>
        <w:numPr>
          <w:ilvl w:val="0"/>
          <w:numId w:val="26"/>
        </w:numPr>
        <w:overflowPunct w:val="0"/>
        <w:autoSpaceDE w:val="0"/>
        <w:autoSpaceDN w:val="0"/>
      </w:pPr>
      <w:r>
        <w:t>rakendada teadmussiirde ja teadmiste jagamise algatusi;</w:t>
      </w:r>
    </w:p>
    <w:p w14:paraId="4815974F" w14:textId="5ACCD4F9" w:rsidR="00961E42" w:rsidRPr="00DB7FBA" w:rsidRDefault="000243C9" w:rsidP="00655167">
      <w:pPr>
        <w:pStyle w:val="Heading2"/>
        <w:numPr>
          <w:ilvl w:val="0"/>
          <w:numId w:val="26"/>
        </w:numPr>
        <w:overflowPunct w:val="0"/>
        <w:autoSpaceDE w:val="0"/>
        <w:autoSpaceDN w:val="0"/>
      </w:pPr>
      <w:r>
        <w:t>rakendada paindlikku töökorraldust ja parandada töötingimusi;</w:t>
      </w:r>
    </w:p>
    <w:p w14:paraId="78D05050" w14:textId="2F6DA277" w:rsidR="00655167" w:rsidRDefault="000243C9" w:rsidP="00655167">
      <w:pPr>
        <w:pStyle w:val="Heading2"/>
        <w:numPr>
          <w:ilvl w:val="0"/>
          <w:numId w:val="26"/>
        </w:numPr>
        <w:overflowPunct w:val="0"/>
        <w:autoSpaceDE w:val="0"/>
        <w:autoSpaceDN w:val="0"/>
      </w:pPr>
      <w:r>
        <w:t>edendada põlvkondadevahelist solidaarsust ja muuta suhtumist vananemisse.</w:t>
      </w:r>
    </w:p>
    <w:p w14:paraId="1ACA31D7" w14:textId="77777777" w:rsidR="00655167" w:rsidRDefault="00655167" w:rsidP="00655167">
      <w:pPr>
        <w:pStyle w:val="Heading2"/>
        <w:overflowPunct w:val="0"/>
        <w:autoSpaceDE w:val="0"/>
        <w:autoSpaceDN w:val="0"/>
        <w:ind w:left="360"/>
      </w:pPr>
    </w:p>
    <w:p w14:paraId="6B528677" w14:textId="6A1AA21D" w:rsidR="00961E42" w:rsidRPr="00655167" w:rsidRDefault="00961E42" w:rsidP="00655167">
      <w:pPr>
        <w:pStyle w:val="Heading2"/>
        <w:numPr>
          <w:ilvl w:val="0"/>
          <w:numId w:val="29"/>
        </w:numPr>
        <w:overflowPunct w:val="0"/>
        <w:autoSpaceDE w:val="0"/>
        <w:autoSpaceDN w:val="0"/>
      </w:pPr>
      <w:r>
        <w:t>Kõiki meetmeid tuleks pidevalt jälgida ning nende mõju eakate töötajate tööturul osalemisele tuleks nõuetekohaselt hinnata. Selge pilt selliste meetmete mõjust julgustaks liikmesriike veelgi levitama ja tutvustama aktiivsena vananemisega seotud parimaid tavasid.</w:t>
      </w:r>
    </w:p>
    <w:p w14:paraId="57FD824F" w14:textId="77777777" w:rsidR="00657204" w:rsidRPr="005C22C2" w:rsidRDefault="00657204" w:rsidP="00657204">
      <w:pPr>
        <w:ind w:left="-567"/>
        <w:rPr>
          <w:highlight w:val="yellow"/>
          <w:lang w:val="en-GB"/>
        </w:rPr>
      </w:pPr>
    </w:p>
    <w:p w14:paraId="337CECF0" w14:textId="77777777" w:rsidR="00657204" w:rsidRPr="00856D9E" w:rsidRDefault="00657204" w:rsidP="00657204">
      <w:pPr>
        <w:tabs>
          <w:tab w:val="left" w:pos="1701"/>
        </w:tabs>
        <w:overflowPunct w:val="0"/>
        <w:autoSpaceDE w:val="0"/>
        <w:autoSpaceDN w:val="0"/>
        <w:adjustRightInd w:val="0"/>
        <w:spacing w:line="240" w:lineRule="exact"/>
        <w:textAlignment w:val="baseline"/>
        <w:rPr>
          <w:i/>
          <w:szCs w:val="20"/>
        </w:rPr>
      </w:pPr>
      <w:r>
        <w:rPr>
          <w:b/>
          <w:i/>
          <w:szCs w:val="20"/>
        </w:rPr>
        <w:t>Kontaktisik:</w:t>
      </w:r>
      <w:r>
        <w:rPr>
          <w:i/>
          <w:szCs w:val="20"/>
        </w:rPr>
        <w:t xml:space="preserve"> </w:t>
      </w:r>
      <w:r>
        <w:rPr>
          <w:i/>
          <w:szCs w:val="20"/>
        </w:rPr>
        <w:tab/>
        <w:t>Ana Dumitrache</w:t>
      </w:r>
    </w:p>
    <w:p w14:paraId="5A9A7DAA" w14:textId="77777777" w:rsidR="00657204" w:rsidRPr="001D58E3" w:rsidRDefault="00657204" w:rsidP="00657204">
      <w:pPr>
        <w:spacing w:line="240" w:lineRule="auto"/>
        <w:ind w:left="1701"/>
        <w:jc w:val="left"/>
        <w:rPr>
          <w:i/>
          <w:szCs w:val="20"/>
        </w:rPr>
      </w:pPr>
      <w:r>
        <w:rPr>
          <w:i/>
          <w:szCs w:val="20"/>
        </w:rPr>
        <w:t xml:space="preserve">(Tel: 00 32 2 546 81 31 – e-post: </w:t>
      </w:r>
      <w:hyperlink r:id="rId23" w:history="1">
        <w:r>
          <w:rPr>
            <w:rStyle w:val="Hyperlink"/>
            <w:i/>
          </w:rPr>
          <w:t>Ana.Dumitrache@eesc.europa.eu</w:t>
        </w:r>
      </w:hyperlink>
      <w:r>
        <w:rPr>
          <w:i/>
          <w:szCs w:val="20"/>
        </w:rPr>
        <w:t>)</w:t>
      </w:r>
    </w:p>
    <w:p w14:paraId="73D3D1B9" w14:textId="77777777" w:rsidR="00657204" w:rsidRPr="001D58E3" w:rsidRDefault="00657204" w:rsidP="004C385D">
      <w:pPr>
        <w:spacing w:line="240" w:lineRule="auto"/>
        <w:jc w:val="left"/>
        <w:rPr>
          <w:i/>
          <w:szCs w:val="20"/>
          <w:lang w:val="fr-BE"/>
        </w:rPr>
      </w:pPr>
    </w:p>
    <w:p w14:paraId="65E014AA" w14:textId="77777777" w:rsidR="00657204" w:rsidRPr="00301B43" w:rsidRDefault="00657204" w:rsidP="00B21B92">
      <w:pPr>
        <w:pStyle w:val="ListParagraph"/>
        <w:numPr>
          <w:ilvl w:val="0"/>
          <w:numId w:val="9"/>
        </w:numPr>
        <w:tabs>
          <w:tab w:val="left" w:pos="1701"/>
        </w:tabs>
        <w:spacing w:line="240" w:lineRule="auto"/>
        <w:ind w:left="567" w:hanging="567"/>
        <w:jc w:val="left"/>
      </w:pPr>
      <w:r>
        <w:rPr>
          <w:b/>
          <w:i/>
          <w:sz w:val="28"/>
          <w:szCs w:val="28"/>
        </w:rPr>
        <w:t>Sillaklausel</w:t>
      </w:r>
    </w:p>
    <w:p w14:paraId="60859E44" w14:textId="77777777" w:rsidR="00657204" w:rsidRDefault="00657204" w:rsidP="00657204">
      <w:pPr>
        <w:tabs>
          <w:tab w:val="left" w:pos="1701"/>
        </w:tabs>
        <w:spacing w:line="240" w:lineRule="auto"/>
        <w:jc w:val="left"/>
      </w:pPr>
    </w:p>
    <w:p w14:paraId="01156EBF" w14:textId="64286473" w:rsidR="00657204" w:rsidRDefault="00657204" w:rsidP="00657204">
      <w:pPr>
        <w:tabs>
          <w:tab w:val="left" w:pos="1701"/>
        </w:tabs>
      </w:pPr>
      <w:r>
        <w:rPr>
          <w:b/>
        </w:rPr>
        <w:t>Raportöör:</w:t>
      </w:r>
      <w:r>
        <w:tab/>
        <w:t>Christian Bäumler (töötajate rühm – DE)</w:t>
      </w:r>
    </w:p>
    <w:p w14:paraId="2E465946" w14:textId="77777777" w:rsidR="00657204" w:rsidRPr="005C22C2" w:rsidRDefault="00657204" w:rsidP="00657204">
      <w:pPr>
        <w:rPr>
          <w:lang w:val="en-GB"/>
        </w:rPr>
      </w:pPr>
    </w:p>
    <w:p w14:paraId="5BDB9BA2" w14:textId="77777777" w:rsidR="00657204" w:rsidRDefault="00657204" w:rsidP="00657204">
      <w:pPr>
        <w:tabs>
          <w:tab w:val="left" w:pos="1701"/>
        </w:tabs>
      </w:pPr>
      <w:r>
        <w:rPr>
          <w:b/>
        </w:rPr>
        <w:t>Viide:</w:t>
      </w:r>
      <w:r>
        <w:tab/>
        <w:t>COM(2019) 186 final</w:t>
      </w:r>
    </w:p>
    <w:p w14:paraId="12EE8CF4" w14:textId="77777777" w:rsidR="00657204" w:rsidRPr="005C22C2" w:rsidRDefault="00657204" w:rsidP="00657204">
      <w:pPr>
        <w:tabs>
          <w:tab w:val="left" w:pos="1701"/>
        </w:tabs>
        <w:ind w:left="1701"/>
      </w:pPr>
      <w:r>
        <w:t>EESC-2019-02616-00-00-AC</w:t>
      </w:r>
    </w:p>
    <w:p w14:paraId="64A2286E" w14:textId="77777777" w:rsidR="002817B5" w:rsidRDefault="002817B5" w:rsidP="002817B5">
      <w:pPr>
        <w:spacing w:line="240" w:lineRule="auto"/>
        <w:jc w:val="left"/>
      </w:pPr>
    </w:p>
    <w:p w14:paraId="3BF60237" w14:textId="77777777" w:rsidR="002817B5" w:rsidRPr="00B2569F" w:rsidRDefault="002817B5" w:rsidP="002817B5">
      <w:pPr>
        <w:keepNext/>
        <w:keepLines/>
        <w:tabs>
          <w:tab w:val="center" w:pos="284"/>
        </w:tabs>
        <w:ind w:left="266" w:hanging="266"/>
        <w:rPr>
          <w:b/>
        </w:rPr>
      </w:pPr>
      <w:r>
        <w:rPr>
          <w:b/>
        </w:rPr>
        <w:t>Põhipunktid</w:t>
      </w:r>
    </w:p>
    <w:p w14:paraId="425A2CE7" w14:textId="77777777" w:rsidR="005D74F3" w:rsidRDefault="005D74F3" w:rsidP="00B21B92"/>
    <w:p w14:paraId="0BF20C56" w14:textId="1E69226B" w:rsidR="00B21B92" w:rsidRDefault="00B21B92" w:rsidP="00B21B92">
      <w:r>
        <w:t>Euroopa Majandus- ja Sotsiaalkomitee</w:t>
      </w:r>
    </w:p>
    <w:p w14:paraId="5FCFEAD9" w14:textId="77777777" w:rsidR="00B21B92" w:rsidRDefault="00B21B92" w:rsidP="00B21B92">
      <w:pPr>
        <w:ind w:left="-567"/>
        <w:rPr>
          <w:highlight w:val="yellow"/>
        </w:rPr>
      </w:pPr>
    </w:p>
    <w:p w14:paraId="46717C18" w14:textId="77777777" w:rsidR="00B21B92" w:rsidRDefault="00B21B92" w:rsidP="000243C9">
      <w:pPr>
        <w:pStyle w:val="ListParagraph"/>
        <w:numPr>
          <w:ilvl w:val="0"/>
          <w:numId w:val="14"/>
        </w:numPr>
        <w:shd w:val="clear" w:color="auto" w:fill="FFFFFF" w:themeFill="background1"/>
        <w:overflowPunct w:val="0"/>
        <w:autoSpaceDE w:val="0"/>
        <w:autoSpaceDN w:val="0"/>
        <w:adjustRightInd w:val="0"/>
        <w:ind w:left="709"/>
        <w:textAlignment w:val="baseline"/>
      </w:pPr>
      <w:r>
        <w:t>rõhutab, et kiirete muutuste ajal on otsustava tähtsusega, et EL oleks koos liikmesriikidega suuteline kiiresti võtma tõhusaid ja tulemuslikke poliitikameetmeid;</w:t>
      </w:r>
    </w:p>
    <w:p w14:paraId="0AB288D4" w14:textId="77777777" w:rsidR="00B21B92" w:rsidRDefault="00B21B92" w:rsidP="000243C9">
      <w:pPr>
        <w:pStyle w:val="ListParagraph"/>
        <w:shd w:val="clear" w:color="auto" w:fill="FFFFFF" w:themeFill="background1"/>
        <w:ind w:left="709"/>
      </w:pPr>
    </w:p>
    <w:p w14:paraId="7E37D3E6" w14:textId="77777777" w:rsidR="00B21B92" w:rsidRDefault="00B21B92" w:rsidP="000243C9">
      <w:pPr>
        <w:pStyle w:val="ListParagraph"/>
        <w:numPr>
          <w:ilvl w:val="0"/>
          <w:numId w:val="14"/>
        </w:numPr>
        <w:shd w:val="clear" w:color="auto" w:fill="FFFFFF" w:themeFill="background1"/>
        <w:overflowPunct w:val="0"/>
        <w:autoSpaceDE w:val="0"/>
        <w:autoSpaceDN w:val="0"/>
        <w:adjustRightInd w:val="0"/>
        <w:ind w:left="709"/>
        <w:textAlignment w:val="baseline"/>
      </w:pPr>
      <w:r>
        <w:t>leiab, et oluline on Euroopa Parlamendi kaasatus vastavalt aluslepingu sätetele seadusandlikku menetlusse kõrgel tasemel, eelkõige sotsiaalpoliitika alal;</w:t>
      </w:r>
    </w:p>
    <w:p w14:paraId="3EC9292C" w14:textId="77777777" w:rsidR="00B21B92" w:rsidRDefault="00B21B92" w:rsidP="000243C9">
      <w:pPr>
        <w:pStyle w:val="ListParagraph"/>
        <w:shd w:val="clear" w:color="auto" w:fill="FFFFFF" w:themeFill="background1"/>
        <w:ind w:left="709"/>
      </w:pPr>
    </w:p>
    <w:p w14:paraId="463D5852" w14:textId="77777777" w:rsidR="00B21B92" w:rsidRDefault="00B21B92" w:rsidP="000243C9">
      <w:pPr>
        <w:pStyle w:val="ListParagraph"/>
        <w:numPr>
          <w:ilvl w:val="0"/>
          <w:numId w:val="14"/>
        </w:numPr>
        <w:shd w:val="clear" w:color="auto" w:fill="FFFFFF" w:themeFill="background1"/>
        <w:overflowPunct w:val="0"/>
        <w:autoSpaceDE w:val="0"/>
        <w:autoSpaceDN w:val="0"/>
        <w:adjustRightInd w:val="0"/>
        <w:ind w:left="709"/>
        <w:textAlignment w:val="baseline"/>
      </w:pPr>
      <w:r>
        <w:lastRenderedPageBreak/>
        <w:t>väljendab heameelt selle üle, et komisjon jätkab aruteluga õigusloomes eksisteerivate tõkete üle ning on selle teatisega algatanud arutelu kvalifitseeritud häälteenamusega hääletamise laiendamise võimaluste üle ka sotsiaalpoliitikas;</w:t>
      </w:r>
    </w:p>
    <w:p w14:paraId="3A722BBD" w14:textId="77777777" w:rsidR="00B21B92" w:rsidRDefault="00B21B92" w:rsidP="000243C9">
      <w:pPr>
        <w:pStyle w:val="ListParagraph"/>
        <w:shd w:val="clear" w:color="auto" w:fill="FFFFFF" w:themeFill="background1"/>
        <w:ind w:left="709"/>
      </w:pPr>
    </w:p>
    <w:p w14:paraId="4904C55B" w14:textId="77777777" w:rsidR="00B21B92" w:rsidRDefault="00B21B92" w:rsidP="007A124F">
      <w:pPr>
        <w:pStyle w:val="ListParagraph"/>
        <w:keepNext/>
        <w:keepLines/>
        <w:numPr>
          <w:ilvl w:val="0"/>
          <w:numId w:val="14"/>
        </w:numPr>
        <w:shd w:val="clear" w:color="auto" w:fill="FFFFFF" w:themeFill="background1"/>
        <w:overflowPunct w:val="0"/>
        <w:autoSpaceDE w:val="0"/>
        <w:autoSpaceDN w:val="0"/>
        <w:adjustRightInd w:val="0"/>
        <w:ind w:left="709" w:hanging="357"/>
        <w:textAlignment w:val="baseline"/>
      </w:pPr>
      <w:r>
        <w:t>rõhutab veel, et vastavalt ELi toimimise lepingu artikli 153 lõikele 4 ei tohi piirata liikmesriikide õigust kehtestada ülevõtmisel rangemaid riiklikke kaitsemeetmeid, samamoodi nagu liikmesriikide õigust kindlaks määrata oma sotsiaalkindlustussüsteemi aluspõhimõtted, sõltumata sellest, milline on otsuse tegemise kord;</w:t>
      </w:r>
    </w:p>
    <w:p w14:paraId="571409C7" w14:textId="77777777" w:rsidR="00B21B92" w:rsidRDefault="00B21B92" w:rsidP="000243C9">
      <w:pPr>
        <w:pStyle w:val="ListParagraph"/>
        <w:shd w:val="clear" w:color="auto" w:fill="FFFFFF" w:themeFill="background1"/>
        <w:ind w:left="709"/>
      </w:pPr>
    </w:p>
    <w:p w14:paraId="36C7E957" w14:textId="77777777" w:rsidR="00B21B92" w:rsidRDefault="00B21B92" w:rsidP="000243C9">
      <w:pPr>
        <w:pStyle w:val="ListParagraph"/>
        <w:numPr>
          <w:ilvl w:val="0"/>
          <w:numId w:val="14"/>
        </w:numPr>
        <w:shd w:val="clear" w:color="auto" w:fill="FFFFFF" w:themeFill="background1"/>
        <w:overflowPunct w:val="0"/>
        <w:autoSpaceDE w:val="0"/>
        <w:autoSpaceDN w:val="0"/>
        <w:adjustRightInd w:val="0"/>
        <w:ind w:left="709"/>
        <w:textAlignment w:val="baseline"/>
      </w:pPr>
      <w:r>
        <w:t>nõuab garantiisid, et sotsiaalpartnerid kaasataks ka edaspidi ulatuslikult sotsiaalpoliitilisesse õigusloomesse ja poliitikakujundamisse ning et peetaks kinni nende autonoomiast nende autonoomsete lepingute rakendamisel ja ülevaatamisel;</w:t>
      </w:r>
    </w:p>
    <w:p w14:paraId="2E4F847A" w14:textId="77777777" w:rsidR="00B21B92" w:rsidRDefault="00B21B92" w:rsidP="000243C9">
      <w:pPr>
        <w:pStyle w:val="ListParagraph"/>
        <w:shd w:val="clear" w:color="auto" w:fill="FFFFFF" w:themeFill="background1"/>
        <w:ind w:left="709"/>
      </w:pPr>
    </w:p>
    <w:p w14:paraId="3B99F5F1" w14:textId="06734643" w:rsidR="00B21B92" w:rsidRDefault="00B21B92" w:rsidP="000243C9">
      <w:pPr>
        <w:pStyle w:val="ListParagraph"/>
        <w:numPr>
          <w:ilvl w:val="0"/>
          <w:numId w:val="14"/>
        </w:numPr>
        <w:shd w:val="clear" w:color="auto" w:fill="FFFFFF" w:themeFill="background1"/>
        <w:overflowPunct w:val="0"/>
        <w:autoSpaceDE w:val="0"/>
        <w:autoSpaceDN w:val="0"/>
        <w:adjustRightInd w:val="0"/>
        <w:ind w:left="709"/>
        <w:textAlignment w:val="baseline"/>
      </w:pPr>
      <w:r>
        <w:t>pooldab mittediskrimineerimisalase õigusloome ning töötajate sotsiaalkindlustust ja -kaitset käsitlevate soovituste jaoks täielikku üleminekut hääletamisele kvalifitseeritud häälteenamusega;</w:t>
      </w:r>
    </w:p>
    <w:p w14:paraId="1C7CEC2E" w14:textId="77777777" w:rsidR="00B21B92" w:rsidRDefault="00B21B92" w:rsidP="000243C9">
      <w:pPr>
        <w:pStyle w:val="ListParagraph"/>
        <w:shd w:val="clear" w:color="auto" w:fill="FFFFFF" w:themeFill="background1"/>
        <w:ind w:left="709"/>
      </w:pPr>
    </w:p>
    <w:p w14:paraId="7F7D5B14" w14:textId="77777777" w:rsidR="00B21B92" w:rsidRDefault="00B21B92" w:rsidP="000243C9">
      <w:pPr>
        <w:pStyle w:val="ListParagraph"/>
        <w:numPr>
          <w:ilvl w:val="0"/>
          <w:numId w:val="14"/>
        </w:numPr>
        <w:shd w:val="clear" w:color="auto" w:fill="FFFFFF" w:themeFill="background1"/>
        <w:overflowPunct w:val="0"/>
        <w:autoSpaceDE w:val="0"/>
        <w:autoSpaceDN w:val="0"/>
        <w:adjustRightInd w:val="0"/>
        <w:ind w:left="709"/>
        <w:textAlignment w:val="baseline"/>
      </w:pPr>
      <w:r>
        <w:t>kutsub üles tagama kogu Euroopas ühtne menetlus- ja kaitseõiguste miinimum ja minema üle kvalifitseeritud häälteenamusega hääletamisele;</w:t>
      </w:r>
    </w:p>
    <w:p w14:paraId="071BFB37" w14:textId="77777777" w:rsidR="00B21B92" w:rsidRDefault="00B21B92" w:rsidP="000243C9">
      <w:pPr>
        <w:pStyle w:val="ListParagraph"/>
        <w:shd w:val="clear" w:color="auto" w:fill="FFFFFF" w:themeFill="background1"/>
        <w:ind w:left="709"/>
      </w:pPr>
    </w:p>
    <w:p w14:paraId="578124A7" w14:textId="0676BC1C" w:rsidR="00657204" w:rsidRPr="00B21B92" w:rsidRDefault="00B21B92" w:rsidP="000243C9">
      <w:pPr>
        <w:pStyle w:val="ListParagraph"/>
        <w:numPr>
          <w:ilvl w:val="0"/>
          <w:numId w:val="14"/>
        </w:numPr>
        <w:shd w:val="clear" w:color="auto" w:fill="FFFFFF" w:themeFill="background1"/>
        <w:overflowPunct w:val="0"/>
        <w:autoSpaceDE w:val="0"/>
        <w:autoSpaceDN w:val="0"/>
        <w:adjustRightInd w:val="0"/>
        <w:ind w:left="709"/>
        <w:textAlignment w:val="baseline"/>
        <w:rPr>
          <w:b/>
        </w:rPr>
      </w:pPr>
      <w:r>
        <w:t>soovitab ELis seaduslikult elavate kolmandate riikide kodanike tööhõivetingimuste osas üleminekut kvalifitseeritud häälteenamusega hääletamisele, et vältida ebavõrdset kohtlemist ja tugevdada sotsiaalset ühtekuuluvust.</w:t>
      </w:r>
    </w:p>
    <w:p w14:paraId="1067F2F0" w14:textId="77777777" w:rsidR="00657204" w:rsidRPr="00BB4EB4" w:rsidRDefault="00657204" w:rsidP="00B21B92">
      <w:pPr>
        <w:pStyle w:val="ListParagraph"/>
        <w:overflowPunct w:val="0"/>
        <w:autoSpaceDE w:val="0"/>
        <w:autoSpaceDN w:val="0"/>
        <w:adjustRightInd w:val="0"/>
        <w:textAlignment w:val="baseline"/>
      </w:pPr>
    </w:p>
    <w:p w14:paraId="7EDF939C" w14:textId="77777777" w:rsidR="00657204" w:rsidRPr="000F3316" w:rsidRDefault="00657204" w:rsidP="00657204">
      <w:pPr>
        <w:tabs>
          <w:tab w:val="left" w:pos="1701"/>
        </w:tabs>
        <w:overflowPunct w:val="0"/>
        <w:autoSpaceDE w:val="0"/>
        <w:autoSpaceDN w:val="0"/>
        <w:adjustRightInd w:val="0"/>
        <w:spacing w:line="240" w:lineRule="exact"/>
        <w:textAlignment w:val="baseline"/>
        <w:rPr>
          <w:i/>
          <w:szCs w:val="20"/>
        </w:rPr>
      </w:pPr>
      <w:r>
        <w:rPr>
          <w:b/>
          <w:i/>
          <w:szCs w:val="20"/>
        </w:rPr>
        <w:t>Kontakt</w:t>
      </w:r>
      <w:r>
        <w:rPr>
          <w:b/>
          <w:i/>
        </w:rPr>
        <w:t>:</w:t>
      </w:r>
      <w:r>
        <w:rPr>
          <w:i/>
          <w:szCs w:val="20"/>
        </w:rPr>
        <w:t xml:space="preserve"> </w:t>
      </w:r>
      <w:r>
        <w:rPr>
          <w:i/>
          <w:szCs w:val="20"/>
        </w:rPr>
        <w:tab/>
        <w:t>Judite Berkemeier</w:t>
      </w:r>
    </w:p>
    <w:p w14:paraId="622ED13D" w14:textId="77777777" w:rsidR="00B41FBD" w:rsidRPr="001D58E3" w:rsidRDefault="00657204" w:rsidP="00657204">
      <w:pPr>
        <w:spacing w:line="240" w:lineRule="auto"/>
        <w:ind w:left="1701"/>
        <w:jc w:val="left"/>
        <w:rPr>
          <w:i/>
          <w:szCs w:val="20"/>
        </w:rPr>
      </w:pPr>
      <w:r>
        <w:rPr>
          <w:i/>
          <w:szCs w:val="20"/>
        </w:rPr>
        <w:t xml:space="preserve">(Tel: 00 32 2 546 98 97 – e-post: </w:t>
      </w:r>
      <w:hyperlink r:id="rId24" w:history="1">
        <w:r>
          <w:rPr>
            <w:rStyle w:val="Hyperlink"/>
            <w:i/>
          </w:rPr>
          <w:t>mariajudite.berkemeier@eesc.europa.eu</w:t>
        </w:r>
      </w:hyperlink>
      <w:r>
        <w:t>)</w:t>
      </w:r>
    </w:p>
    <w:p w14:paraId="391DFDE2" w14:textId="77777777" w:rsidR="0099712D" w:rsidRDefault="0099712D">
      <w:pPr>
        <w:spacing w:line="240" w:lineRule="auto"/>
        <w:jc w:val="left"/>
        <w:rPr>
          <w:i/>
          <w:szCs w:val="20"/>
          <w:lang w:val="fr-BE"/>
        </w:rPr>
      </w:pPr>
    </w:p>
    <w:p w14:paraId="4EA19015" w14:textId="77777777" w:rsidR="00C4652C" w:rsidRPr="000F3316" w:rsidRDefault="00C4652C">
      <w:pPr>
        <w:spacing w:line="240" w:lineRule="auto"/>
        <w:jc w:val="left"/>
        <w:rPr>
          <w:b/>
          <w:kern w:val="28"/>
        </w:rPr>
      </w:pPr>
      <w:bookmarkStart w:id="5" w:name="_Toc15398233"/>
      <w:r>
        <w:br w:type="page"/>
      </w:r>
    </w:p>
    <w:p w14:paraId="27214C53" w14:textId="77777777" w:rsidR="0099712D" w:rsidRPr="00C4652C" w:rsidRDefault="0099712D" w:rsidP="00CA5881">
      <w:pPr>
        <w:pStyle w:val="Heading1"/>
        <w:numPr>
          <w:ilvl w:val="0"/>
          <w:numId w:val="22"/>
        </w:numPr>
        <w:tabs>
          <w:tab w:val="left" w:pos="567"/>
        </w:tabs>
        <w:ind w:left="567" w:hanging="567"/>
        <w:rPr>
          <w:b/>
        </w:rPr>
      </w:pPr>
      <w:bookmarkStart w:id="6" w:name="_Toc22717402"/>
      <w:r>
        <w:rPr>
          <w:b/>
        </w:rPr>
        <w:lastRenderedPageBreak/>
        <w:t>TÖÖSTUSE MUUTUSTE NÕUANDEKOMISJON</w:t>
      </w:r>
      <w:bookmarkEnd w:id="5"/>
      <w:bookmarkEnd w:id="6"/>
    </w:p>
    <w:p w14:paraId="4379C5B3" w14:textId="77777777" w:rsidR="0099712D" w:rsidRDefault="0099712D" w:rsidP="0099712D">
      <w:pPr>
        <w:keepNext/>
        <w:keepLines/>
        <w:jc w:val="left"/>
        <w:rPr>
          <w:b/>
          <w:u w:val="single"/>
          <w:lang w:val="en-GB"/>
        </w:rPr>
      </w:pPr>
    </w:p>
    <w:p w14:paraId="4E1C222B" w14:textId="77777777" w:rsidR="0099712D" w:rsidRPr="007B28CF" w:rsidRDefault="0099712D" w:rsidP="00CA5881">
      <w:pPr>
        <w:keepNext/>
        <w:keepLines/>
        <w:widowControl w:val="0"/>
        <w:numPr>
          <w:ilvl w:val="0"/>
          <w:numId w:val="2"/>
        </w:numPr>
        <w:overflowPunct w:val="0"/>
        <w:autoSpaceDE w:val="0"/>
        <w:autoSpaceDN w:val="0"/>
        <w:adjustRightInd w:val="0"/>
        <w:spacing w:line="240" w:lineRule="auto"/>
        <w:ind w:left="567" w:hanging="567"/>
        <w:textAlignment w:val="baseline"/>
        <w:rPr>
          <w:bCs/>
          <w:i/>
        </w:rPr>
      </w:pPr>
      <w:r>
        <w:rPr>
          <w:b/>
          <w:i/>
          <w:sz w:val="28"/>
          <w:szCs w:val="28"/>
        </w:rPr>
        <w:t>Globaliseerumisega Kohanemise Euroopa Fond</w:t>
      </w:r>
    </w:p>
    <w:p w14:paraId="2857AD08" w14:textId="77777777" w:rsidR="0099712D" w:rsidRPr="005C58CA" w:rsidRDefault="0099712D" w:rsidP="0099712D">
      <w:pPr>
        <w:widowControl w:val="0"/>
        <w:spacing w:line="240" w:lineRule="auto"/>
        <w:rPr>
          <w:bCs/>
          <w:lang w:val="en-GB"/>
        </w:rPr>
      </w:pPr>
    </w:p>
    <w:p w14:paraId="7022C678" w14:textId="785B8FBC" w:rsidR="005E38E4" w:rsidRDefault="0099712D" w:rsidP="005E38E4">
      <w:pPr>
        <w:tabs>
          <w:tab w:val="left" w:pos="1701"/>
        </w:tabs>
        <w:jc w:val="left"/>
        <w:rPr>
          <w:bCs/>
        </w:rPr>
      </w:pPr>
      <w:r>
        <w:rPr>
          <w:b/>
        </w:rPr>
        <w:t>Viide:</w:t>
      </w:r>
      <w:r>
        <w:t xml:space="preserve"> </w:t>
      </w:r>
      <w:r>
        <w:tab/>
        <w:t>C-kategooria arvamus</w:t>
      </w:r>
    </w:p>
    <w:p w14:paraId="6AA9D660" w14:textId="222A981F" w:rsidR="0099712D" w:rsidRPr="00904889" w:rsidRDefault="0099712D" w:rsidP="005E38E4">
      <w:pPr>
        <w:tabs>
          <w:tab w:val="left" w:pos="1701"/>
        </w:tabs>
        <w:ind w:left="1701"/>
        <w:jc w:val="left"/>
      </w:pPr>
      <w:r>
        <w:t>COM(2019) 397 final – 2019/0180 (COD)</w:t>
      </w:r>
    </w:p>
    <w:p w14:paraId="109210AC" w14:textId="02A997C1" w:rsidR="0099712D" w:rsidRPr="00904889" w:rsidRDefault="0099712D" w:rsidP="0099712D">
      <w:pPr>
        <w:tabs>
          <w:tab w:val="left" w:pos="1701"/>
        </w:tabs>
        <w:ind w:left="1701"/>
      </w:pPr>
      <w:r>
        <w:t>EESC-2019-04017-00-00-AC</w:t>
      </w:r>
    </w:p>
    <w:p w14:paraId="4E964A42" w14:textId="77777777" w:rsidR="0099712D" w:rsidRPr="00840BA5" w:rsidRDefault="0099712D" w:rsidP="0099712D">
      <w:pPr>
        <w:tabs>
          <w:tab w:val="num" w:pos="550"/>
        </w:tabs>
        <w:rPr>
          <w:highlight w:val="green"/>
          <w:lang w:val="en-GB"/>
        </w:rPr>
      </w:pPr>
    </w:p>
    <w:p w14:paraId="76ABB385" w14:textId="77777777" w:rsidR="0099712D" w:rsidRDefault="0099712D" w:rsidP="0099712D">
      <w:pPr>
        <w:jc w:val="left"/>
        <w:rPr>
          <w:b/>
        </w:rPr>
      </w:pPr>
      <w:r>
        <w:rPr>
          <w:b/>
        </w:rPr>
        <w:t>Põhipunktid</w:t>
      </w:r>
    </w:p>
    <w:p w14:paraId="3412E496" w14:textId="77777777" w:rsidR="0099712D" w:rsidRDefault="0099712D" w:rsidP="0099712D">
      <w:pPr>
        <w:jc w:val="left"/>
        <w:rPr>
          <w:b/>
          <w:lang w:val="en-GB"/>
        </w:rPr>
      </w:pPr>
    </w:p>
    <w:p w14:paraId="53D81E4A" w14:textId="112F568C" w:rsidR="0099712D" w:rsidRDefault="002E6707" w:rsidP="0099712D">
      <w:r>
        <w:t>Kuna komitee nõustub komisjoni ettepaneku sisuga ega soovi teha selle kohta ühtegi märkust, otsustas komitee esitada kõnealuse ettepaneku kohta heakskiitva arvamuse.</w:t>
      </w:r>
    </w:p>
    <w:p w14:paraId="250EE7E2" w14:textId="77777777" w:rsidR="0099712D" w:rsidRDefault="0099712D" w:rsidP="0099712D">
      <w:pPr>
        <w:rPr>
          <w:lang w:val="en-GB"/>
        </w:rPr>
      </w:pPr>
    </w:p>
    <w:p w14:paraId="47E28B43" w14:textId="77777777" w:rsidR="0099712D" w:rsidRPr="000F3316" w:rsidRDefault="0099712D" w:rsidP="0099712D">
      <w:pPr>
        <w:tabs>
          <w:tab w:val="left" w:pos="1701"/>
        </w:tabs>
        <w:rPr>
          <w:i/>
        </w:rPr>
      </w:pPr>
      <w:r>
        <w:rPr>
          <w:b/>
          <w:i/>
        </w:rPr>
        <w:t>Kontaktisik:</w:t>
      </w:r>
      <w:r>
        <w:rPr>
          <w:i/>
        </w:rPr>
        <w:tab/>
        <w:t>Larissa Robert</w:t>
      </w:r>
    </w:p>
    <w:p w14:paraId="13C80EAB" w14:textId="77777777" w:rsidR="005E38E4" w:rsidRDefault="0099712D" w:rsidP="00092464">
      <w:pPr>
        <w:spacing w:line="240" w:lineRule="auto"/>
        <w:ind w:left="1701"/>
        <w:jc w:val="left"/>
        <w:rPr>
          <w:i/>
        </w:rPr>
      </w:pPr>
      <w:r>
        <w:rPr>
          <w:i/>
        </w:rPr>
        <w:t xml:space="preserve">(Tel: 00 32 2 546 93 86 – e-post: </w:t>
      </w:r>
      <w:hyperlink r:id="rId25" w:history="1">
        <w:r>
          <w:rPr>
            <w:rStyle w:val="Hyperlink"/>
            <w:i/>
          </w:rPr>
          <w:t>Larissa.Robert@eesc.europa.eu</w:t>
        </w:r>
      </w:hyperlink>
      <w:r>
        <w:rPr>
          <w:i/>
        </w:rPr>
        <w:t>)</w:t>
      </w:r>
    </w:p>
    <w:p w14:paraId="1B5CCB20" w14:textId="77777777" w:rsidR="005E38E4" w:rsidRDefault="005E38E4" w:rsidP="00092464">
      <w:pPr>
        <w:spacing w:line="240" w:lineRule="auto"/>
        <w:ind w:left="1701"/>
        <w:jc w:val="left"/>
        <w:rPr>
          <w:i/>
          <w:lang w:val="fr-BE"/>
        </w:rPr>
      </w:pPr>
    </w:p>
    <w:p w14:paraId="59057217" w14:textId="15D15955" w:rsidR="00B41FBD" w:rsidRPr="001D58E3" w:rsidRDefault="00B41FBD" w:rsidP="005E38E4">
      <w:pPr>
        <w:spacing w:line="240" w:lineRule="auto"/>
        <w:jc w:val="left"/>
        <w:rPr>
          <w:i/>
          <w:szCs w:val="20"/>
        </w:rPr>
      </w:pPr>
      <w:r>
        <w:br w:type="page"/>
      </w:r>
    </w:p>
    <w:p w14:paraId="40F6B3A6" w14:textId="77777777" w:rsidR="00B41FBD" w:rsidRPr="00B41FBD" w:rsidRDefault="00B41FBD" w:rsidP="00E81C34">
      <w:pPr>
        <w:pStyle w:val="Heading1"/>
        <w:numPr>
          <w:ilvl w:val="0"/>
          <w:numId w:val="22"/>
        </w:numPr>
        <w:ind w:left="567" w:hanging="567"/>
        <w:rPr>
          <w:b/>
        </w:rPr>
      </w:pPr>
      <w:bookmarkStart w:id="7" w:name="_Toc22717403"/>
      <w:r>
        <w:rPr>
          <w:b/>
        </w:rPr>
        <w:lastRenderedPageBreak/>
        <w:t>PÕLLUMAJANDUS, MAAELU ARENG JA KESKKOND</w:t>
      </w:r>
      <w:bookmarkEnd w:id="7"/>
    </w:p>
    <w:p w14:paraId="6C6933AE" w14:textId="77777777" w:rsidR="00B41FBD" w:rsidRDefault="00B41FBD" w:rsidP="00B41FBD">
      <w:pPr>
        <w:jc w:val="left"/>
        <w:rPr>
          <w:iCs/>
          <w:lang w:val="en-GB"/>
        </w:rPr>
      </w:pPr>
    </w:p>
    <w:p w14:paraId="1AF090FA" w14:textId="77777777" w:rsidR="00B41FBD" w:rsidRPr="002A5422" w:rsidRDefault="00E42454" w:rsidP="00B21B92">
      <w:pPr>
        <w:pStyle w:val="ListParagraph"/>
        <w:numPr>
          <w:ilvl w:val="0"/>
          <w:numId w:val="3"/>
        </w:numPr>
        <w:ind w:left="567" w:hanging="567"/>
        <w:rPr>
          <w:b/>
          <w:bCs/>
          <w:i/>
          <w:iCs/>
          <w:sz w:val="28"/>
          <w:szCs w:val="28"/>
        </w:rPr>
      </w:pPr>
      <w:r>
        <w:rPr>
          <w:b/>
          <w:bCs/>
          <w:i/>
          <w:iCs/>
          <w:sz w:val="28"/>
          <w:szCs w:val="28"/>
        </w:rPr>
        <w:t>Aruteludokument „Euroopa kestliku arengu saavutamine aastaks 2030“</w:t>
      </w:r>
    </w:p>
    <w:p w14:paraId="19F6768D" w14:textId="77777777" w:rsidR="00B41FBD" w:rsidRPr="007A124F" w:rsidRDefault="00B41FBD" w:rsidP="00B41FBD">
      <w:pPr>
        <w:pStyle w:val="ListParagraph"/>
        <w:ind w:left="567"/>
        <w:rPr>
          <w:b/>
          <w:bCs/>
          <w:i/>
          <w:iCs/>
          <w:lang w:val="en-GB"/>
        </w:rPr>
      </w:pPr>
    </w:p>
    <w:p w14:paraId="1F2ECDC0" w14:textId="3398D5F9" w:rsidR="00B41FBD" w:rsidRDefault="00B41FBD" w:rsidP="00B41FBD">
      <w:r>
        <w:rPr>
          <w:b/>
        </w:rPr>
        <w:t>Raportöör:</w:t>
      </w:r>
      <w:r>
        <w:tab/>
      </w:r>
      <w:r w:rsidR="00414997">
        <w:tab/>
      </w:r>
      <w:r>
        <w:t>Cillian Lohan (Euroopa mitmekesisuse rühm – IE)</w:t>
      </w:r>
    </w:p>
    <w:p w14:paraId="61980003" w14:textId="47D156FB" w:rsidR="00E42454" w:rsidRPr="00E42454" w:rsidRDefault="00E42454" w:rsidP="00B41FBD">
      <w:r>
        <w:rPr>
          <w:b/>
        </w:rPr>
        <w:t>Kaasraportöör:</w:t>
      </w:r>
      <w:r>
        <w:tab/>
        <w:t>Peter Schmidt (töötajate rühm – DE)</w:t>
      </w:r>
    </w:p>
    <w:p w14:paraId="1F4554F3" w14:textId="77777777" w:rsidR="00B41FBD" w:rsidRPr="001625AD" w:rsidRDefault="00B41FBD" w:rsidP="00B41FBD">
      <w:pPr>
        <w:rPr>
          <w:lang w:val="en-GB"/>
        </w:rPr>
      </w:pPr>
    </w:p>
    <w:p w14:paraId="41D8AA4C" w14:textId="3E67292B" w:rsidR="00B41FBD" w:rsidRDefault="005E38E4" w:rsidP="005E38E4">
      <w:pPr>
        <w:tabs>
          <w:tab w:val="left" w:pos="1701"/>
        </w:tabs>
        <w:ind w:left="-5"/>
        <w:rPr>
          <w:bCs/>
        </w:rPr>
      </w:pPr>
      <w:r>
        <w:rPr>
          <w:b/>
          <w:bCs/>
        </w:rPr>
        <w:t>Viide:</w:t>
      </w:r>
      <w:r w:rsidR="00414997">
        <w:rPr>
          <w:b/>
          <w:bCs/>
        </w:rPr>
        <w:tab/>
      </w:r>
      <w:r>
        <w:t>COM(2019) 22 final</w:t>
      </w:r>
    </w:p>
    <w:p w14:paraId="3009EC0B" w14:textId="77777777" w:rsidR="00B41FBD" w:rsidRDefault="00E42454" w:rsidP="00B41FBD">
      <w:pPr>
        <w:ind w:left="1701"/>
      </w:pPr>
      <w:r>
        <w:t>EESC-2019-00917-00-00-AC</w:t>
      </w:r>
    </w:p>
    <w:p w14:paraId="07B131F3" w14:textId="40D5AF07" w:rsidR="002817B5" w:rsidRDefault="002817B5" w:rsidP="002817B5">
      <w:pPr>
        <w:spacing w:line="240" w:lineRule="auto"/>
        <w:jc w:val="left"/>
      </w:pPr>
    </w:p>
    <w:p w14:paraId="143AABC2" w14:textId="77777777" w:rsidR="002817B5" w:rsidRPr="00B2569F" w:rsidRDefault="002817B5" w:rsidP="002817B5">
      <w:pPr>
        <w:keepNext/>
        <w:keepLines/>
        <w:tabs>
          <w:tab w:val="center" w:pos="284"/>
        </w:tabs>
        <w:ind w:left="266" w:hanging="266"/>
        <w:rPr>
          <w:b/>
        </w:rPr>
      </w:pPr>
      <w:r>
        <w:rPr>
          <w:b/>
        </w:rPr>
        <w:t>Põhipunktid</w:t>
      </w:r>
    </w:p>
    <w:p w14:paraId="0B336B17" w14:textId="77777777" w:rsidR="00E81C34" w:rsidRDefault="00E81C34" w:rsidP="00AF5293">
      <w:pPr>
        <w:pStyle w:val="Heading2"/>
        <w:overflowPunct w:val="0"/>
        <w:autoSpaceDE w:val="0"/>
        <w:autoSpaceDN w:val="0"/>
        <w:adjustRightInd w:val="0"/>
        <w:textAlignment w:val="baseline"/>
      </w:pPr>
    </w:p>
    <w:p w14:paraId="29DBF61D" w14:textId="0946B2BA" w:rsidR="00AF5293" w:rsidRPr="00D05D7F" w:rsidRDefault="00AF5293" w:rsidP="00442878">
      <w:pPr>
        <w:pStyle w:val="Heading2"/>
        <w:numPr>
          <w:ilvl w:val="0"/>
          <w:numId w:val="30"/>
        </w:numPr>
        <w:overflowPunct w:val="0"/>
        <w:autoSpaceDE w:val="0"/>
        <w:autoSpaceDN w:val="0"/>
        <w:adjustRightInd w:val="0"/>
        <w:textAlignment w:val="baseline"/>
      </w:pPr>
      <w:r>
        <w:t>Kestlik areng peab olema Euroopa tuleviku keskne teema. Komitee hindab aruteludokumendis sisalduvat põhjaliku analüüsi, probleemide kirjeldamist, liikumissuuna seadmist ja Euroopa potentsiaali esile toomist, kuid samas väljendab ta ka muret selle üle, et nii ülemaailmne kui ka Euroopa-sisene kestlikkuse tempo ei ole piisav kokkulepitud ÜRO kestliku arengu eesmärkide saavutamiseks. Tänase päeva keskkonna-, sotsiaal- ja majandusvaldkonna probleemid nõuavad kiiret tegutsemist, poliitikameetmed aga ei jõua sellega sammu pidada.</w:t>
      </w:r>
    </w:p>
    <w:p w14:paraId="767D78B2" w14:textId="77777777" w:rsidR="00AF5293" w:rsidRDefault="00AF5293" w:rsidP="00AF5293">
      <w:pPr>
        <w:rPr>
          <w:highlight w:val="yellow"/>
        </w:rPr>
      </w:pPr>
    </w:p>
    <w:p w14:paraId="468C2D6A" w14:textId="77777777" w:rsidR="00AF5293" w:rsidRDefault="00AF5293" w:rsidP="00442878">
      <w:pPr>
        <w:pStyle w:val="Heading2"/>
        <w:numPr>
          <w:ilvl w:val="0"/>
          <w:numId w:val="30"/>
        </w:numPr>
        <w:overflowPunct w:val="0"/>
        <w:autoSpaceDE w:val="0"/>
        <w:autoSpaceDN w:val="0"/>
        <w:adjustRightInd w:val="0"/>
        <w:textAlignment w:val="baseline"/>
      </w:pPr>
      <w:r>
        <w:t>Kestlik areng on kogu maailma ühine eesmärk – see nõuab kõigi rahvaste ühiseid jõupingutusi, et saavutada loodusvarade säästev kasutamine ja kõigi inimeste heaolu. Euroopa ei suuda seda saavutada üksi, ent EL saab kasutada ja peaks kasutama oma kaalu suurima kaubandusblokina ja suure biotoorainel põhinevate ressursside importijana, et edendada kogu maailmas kestlikku hankimist, toetades seega maailma bioloogilise mitmekesisuse ja ökosüsteemide säilitamist, mis on meie ühise tuleviku seisukohast väga oluline.</w:t>
      </w:r>
    </w:p>
    <w:p w14:paraId="0AB712F4" w14:textId="77777777" w:rsidR="00AF5293" w:rsidRPr="00A30D7A" w:rsidRDefault="00AF5293" w:rsidP="00AF5293"/>
    <w:p w14:paraId="2C5ECD25" w14:textId="77777777" w:rsidR="00AF5293" w:rsidRPr="00D05D7F" w:rsidRDefault="00AF5293" w:rsidP="00442878">
      <w:pPr>
        <w:pStyle w:val="Heading2"/>
        <w:numPr>
          <w:ilvl w:val="0"/>
          <w:numId w:val="30"/>
        </w:numPr>
        <w:overflowPunct w:val="0"/>
        <w:autoSpaceDE w:val="0"/>
        <w:autoSpaceDN w:val="0"/>
        <w:adjustRightInd w:val="0"/>
        <w:textAlignment w:val="baseline"/>
      </w:pPr>
      <w:r>
        <w:t>Kestliku arengu keskmes on inimeste tulevik ning majandus peaks – planeedi taluvuspiire jälgides – töötama ühiskonna huvides, et saavutada jõukus ja võrdsus praegusele ja tulevastele põlvkondadele. Kestliku arengu tegevuskava 2030 on inimestele keskenduv projekt, milles ei jäeta mitte kedagi tahaplaanile.</w:t>
      </w:r>
    </w:p>
    <w:p w14:paraId="4BF0C840" w14:textId="77777777" w:rsidR="00AF5293" w:rsidRPr="00D05D7F" w:rsidRDefault="00AF5293" w:rsidP="00AF5293"/>
    <w:p w14:paraId="6F3F27D9" w14:textId="4C1DE5D5" w:rsidR="00AF5293" w:rsidRPr="00D05D7F" w:rsidRDefault="00AF5293" w:rsidP="00442878">
      <w:pPr>
        <w:pStyle w:val="Heading2"/>
        <w:numPr>
          <w:ilvl w:val="0"/>
          <w:numId w:val="30"/>
        </w:numPr>
        <w:overflowPunct w:val="0"/>
        <w:autoSpaceDE w:val="0"/>
        <w:autoSpaceDN w:val="0"/>
        <w:adjustRightInd w:val="0"/>
        <w:textAlignment w:val="baseline"/>
      </w:pPr>
      <w:r>
        <w:t>Arutelude aeg on möödas, nüüd on viimane aeg tegutsemiseks. Komitee soovib kestliku arengu eesmärkide saavutamiseks 2030. aastaks näha kiireid edasiminekuid kogu ELi hõlmava pikaajalise kestliku arengu üldstrateegia ning selle juurde kuuluva põhjaliku rakenduskava arendamises ja ellu viimises. Kestliku arengu strateegia peaks hõlmama nii ELi sise- kui ka välistegevust ja edendama nendevahelist sidusust nii palju kui võimalik. Rakendamise nurgakivid peaksid olema innovatsioon, kestlikkusele suunatud rahvusvaheline koostöö ja kaubanduslepingud ning ettevõtete ja kodanikuühiskonna koondamine.</w:t>
      </w:r>
    </w:p>
    <w:p w14:paraId="64E89F8C" w14:textId="77777777" w:rsidR="00AF5293" w:rsidRPr="00D05D7F" w:rsidRDefault="00AF5293" w:rsidP="00AF5293"/>
    <w:p w14:paraId="4B3DB778" w14:textId="172E0648" w:rsidR="00AF5293" w:rsidRPr="00D05D7F" w:rsidRDefault="00AF5293" w:rsidP="00442878">
      <w:pPr>
        <w:pStyle w:val="Heading2"/>
        <w:numPr>
          <w:ilvl w:val="0"/>
          <w:numId w:val="30"/>
        </w:numPr>
        <w:overflowPunct w:val="0"/>
        <w:autoSpaceDE w:val="0"/>
        <w:autoSpaceDN w:val="0"/>
        <w:adjustRightInd w:val="0"/>
        <w:textAlignment w:val="baseline"/>
      </w:pPr>
      <w:r>
        <w:t>Kestliku arengu tegevuskava 2030 rakendusstrateegiale lisaks on vaja luua valitsemis- ja koordinatsiooniraamistik, et kestliku arengu eesmärgid oleksid kõigi poliitikavaldkondade keskmes ning komitee nõuab, et kogu ELi poliitika ja kõik eelarve-/finantsraamistikud ja -vahendid (näiteks Euroopa poolaasta, parem õigusloome, mitmeaastane finantsraamistik jms) viidaks kiiresti kooskõlla kestliku arengu eesmärkide täitmisega.</w:t>
      </w:r>
    </w:p>
    <w:p w14:paraId="19B448DE" w14:textId="77777777" w:rsidR="00AF5293" w:rsidRPr="00D05D7F" w:rsidRDefault="00AF5293" w:rsidP="00AF5293"/>
    <w:p w14:paraId="345C310F" w14:textId="77777777" w:rsidR="00AF5293" w:rsidRDefault="00AF5293" w:rsidP="00442878">
      <w:pPr>
        <w:pStyle w:val="Heading2"/>
        <w:numPr>
          <w:ilvl w:val="0"/>
          <w:numId w:val="30"/>
        </w:numPr>
        <w:overflowPunct w:val="0"/>
        <w:autoSpaceDE w:val="0"/>
        <w:autoSpaceDN w:val="0"/>
        <w:adjustRightInd w:val="0"/>
        <w:textAlignment w:val="baseline"/>
      </w:pPr>
      <w:r>
        <w:lastRenderedPageBreak/>
        <w:t>Komitee kutsub komisjoni üles vaatama SKP kasvu poliitikast kaugemale. SKP-d heaolu mõõtmiseks kasutades eiratakse sotsiaalsete ja keskkonnaalaste kulude ja tulude olulisi elemente.</w:t>
      </w:r>
    </w:p>
    <w:p w14:paraId="4FD2E012" w14:textId="77777777" w:rsidR="00AF5293" w:rsidRPr="00134CF9" w:rsidRDefault="00AF5293" w:rsidP="00AF5293"/>
    <w:p w14:paraId="67EAE149" w14:textId="77777777" w:rsidR="00AF5293" w:rsidRDefault="00AF5293" w:rsidP="00442878">
      <w:pPr>
        <w:pStyle w:val="Heading2"/>
        <w:numPr>
          <w:ilvl w:val="0"/>
          <w:numId w:val="30"/>
        </w:numPr>
        <w:overflowPunct w:val="0"/>
        <w:autoSpaceDE w:val="0"/>
        <w:autoSpaceDN w:val="0"/>
        <w:adjustRightInd w:val="0"/>
        <w:textAlignment w:val="baseline"/>
      </w:pPr>
      <w:r>
        <w:t>Komitee tunnistab osade ettevõtjate liidrirolli jätkusuutlikkuse arvestamisel. Paljud ettevõtjad on tegelikult poliitikast ees. Poliitikameetmed peavad looma stabiilse keskkonna ja kindlustunde, et tagada parimate tavade järgimine. See võimaldab ettevõtjatel jõuda kestlike lahendusteni.</w:t>
      </w:r>
    </w:p>
    <w:p w14:paraId="5E44437C" w14:textId="77777777" w:rsidR="00AF5293" w:rsidRPr="00D05D7F" w:rsidRDefault="00AF5293" w:rsidP="00AF5293"/>
    <w:p w14:paraId="7BDDCE46" w14:textId="3A21A968" w:rsidR="00AF5293" w:rsidRPr="00D05D7F" w:rsidRDefault="00AF5293" w:rsidP="00442878">
      <w:pPr>
        <w:pStyle w:val="Heading2"/>
        <w:numPr>
          <w:ilvl w:val="0"/>
          <w:numId w:val="30"/>
        </w:numPr>
        <w:overflowPunct w:val="0"/>
        <w:autoSpaceDE w:val="0"/>
        <w:autoSpaceDN w:val="0"/>
        <w:adjustRightInd w:val="0"/>
        <w:textAlignment w:val="baseline"/>
      </w:pPr>
      <w:r>
        <w:t>Euroopa Majandus- ja Sotsiaalkomitee oli esimene ELi institutsioon, millel on kestliku arengu edendamisele pühendatud organ – kestliku arengu vaatlusrühm –, ja komitee on võtnud oma kohustuseks edendada ja peavoolustada kestliku arengu eesmärke põhjalikumalt kõigis komitee arvamustes ning komiteesiseses tegevuses ja struktuuris. Seepärast algatatakse komitees arutelu selle sisemise valitsemistava kooskõlastamise üle kestliku arengu eesmärkidega.</w:t>
      </w:r>
    </w:p>
    <w:p w14:paraId="073F58A8" w14:textId="68103D49" w:rsidR="00AF5293" w:rsidRDefault="00AF5293" w:rsidP="00AF5293"/>
    <w:p w14:paraId="520C123A" w14:textId="6017EC2F" w:rsidR="0029334F" w:rsidRDefault="0029334F" w:rsidP="0029334F">
      <w:pPr>
        <w:pStyle w:val="ListParagraph"/>
        <w:numPr>
          <w:ilvl w:val="0"/>
          <w:numId w:val="30"/>
        </w:numPr>
      </w:pPr>
      <w:r>
        <w:t>Kodanikuühiskonna struktuurne kaasamine on vajalik ja kodanikuühiskonnale tuleb anda selge volitus osalemiseks strateegia väljatöötamises, rakendamises ja järelevalves. Sidusrühmade platvormi senine tähelepanuväärne tegevus tuleks üle vaadata kõigi sidusrühmade osalusel ja arvestades ka teiste asjaomaste sidusrühmade foorumite edusamme, eeskätt Euroopa ringmajanduse sidusrühmade platvormi saavutusi. Märtsis 2019 avaldatud Euroopa Parlamendi kestliku arengu eesmärkide elluviimise iga-aastases strateegilises aruandes sisaldunud soovituse kohaselt tuleks sidusrühmade platvormi ajakohastada ja kaasata see ametlikku ja institutsioonidevahelisse konsultatsiooniraamistikku.</w:t>
      </w:r>
    </w:p>
    <w:p w14:paraId="063C52B7" w14:textId="77777777" w:rsidR="0029334F" w:rsidRPr="00D05D7F" w:rsidRDefault="0029334F" w:rsidP="00AF5293"/>
    <w:p w14:paraId="33CC3F22" w14:textId="443CF138" w:rsidR="00AF5293" w:rsidRPr="00D05D7F" w:rsidRDefault="00AF5293" w:rsidP="00442878">
      <w:pPr>
        <w:pStyle w:val="Heading2"/>
        <w:numPr>
          <w:ilvl w:val="0"/>
          <w:numId w:val="30"/>
        </w:numPr>
        <w:overflowPunct w:val="0"/>
        <w:autoSpaceDE w:val="0"/>
        <w:autoSpaceDN w:val="0"/>
        <w:adjustRightInd w:val="0"/>
        <w:textAlignment w:val="baseline"/>
      </w:pPr>
      <w:r>
        <w:t>Kestlik areng võib olla sotsiaalse solidaarsuse saavutamise vahendiks ning sellega saab võidelda populistlike ja kehtiva poliitilise süsteemi vastu suunatud hoiakute kasvu vastu kodanike seas, kes tunnevad end otsustusprotsessist ja võimust kõrvalejäetuna. See ei tohi olla elitaarne kava, vaid inimestele keskenduv projekt, mille eesmärk on muuta kestlikud tarbimisvalikud kättesaadavaks ja taskukohaseks.</w:t>
      </w:r>
    </w:p>
    <w:p w14:paraId="3D9EC216" w14:textId="77777777" w:rsidR="00AF5293" w:rsidRDefault="00AF5293" w:rsidP="00B41FBD">
      <w:pPr>
        <w:keepNext/>
        <w:keepLines/>
        <w:tabs>
          <w:tab w:val="left" w:pos="1701"/>
        </w:tabs>
        <w:rPr>
          <w:b/>
          <w:bCs/>
          <w:i/>
          <w:iCs/>
          <w:lang w:val="en-GB"/>
        </w:rPr>
      </w:pPr>
    </w:p>
    <w:p w14:paraId="0E888B74" w14:textId="1538AC3D" w:rsidR="00B41FBD" w:rsidRPr="000F3316" w:rsidRDefault="00B41FBD" w:rsidP="00B41FBD">
      <w:pPr>
        <w:keepNext/>
        <w:keepLines/>
        <w:tabs>
          <w:tab w:val="left" w:pos="1701"/>
        </w:tabs>
        <w:rPr>
          <w:i/>
          <w:iCs/>
        </w:rPr>
      </w:pPr>
      <w:r>
        <w:rPr>
          <w:b/>
          <w:bCs/>
          <w:i/>
          <w:iCs/>
        </w:rPr>
        <w:t>Kontaktisik:</w:t>
      </w:r>
      <w:r w:rsidR="00414997">
        <w:rPr>
          <w:b/>
          <w:bCs/>
          <w:i/>
          <w:iCs/>
        </w:rPr>
        <w:tab/>
      </w:r>
      <w:r>
        <w:rPr>
          <w:i/>
        </w:rPr>
        <w:t>Monica Guarinoni</w:t>
      </w:r>
    </w:p>
    <w:p w14:paraId="275AA33B" w14:textId="77777777" w:rsidR="00B41FBD" w:rsidRPr="000F3316" w:rsidRDefault="00B41FBD" w:rsidP="00B41FBD">
      <w:pPr>
        <w:keepNext/>
        <w:keepLines/>
        <w:tabs>
          <w:tab w:val="left" w:pos="1701"/>
        </w:tabs>
        <w:ind w:left="1701"/>
        <w:rPr>
          <w:b/>
          <w:iCs/>
          <w:highlight w:val="yellow"/>
          <w:u w:val="single"/>
        </w:rPr>
      </w:pPr>
      <w:r>
        <w:rPr>
          <w:i/>
          <w:iCs/>
        </w:rPr>
        <w:t>(Tel: 00 32 2 546 81 27 – e-post:</w:t>
      </w:r>
      <w:r>
        <w:rPr>
          <w:i/>
          <w:iCs/>
          <w:color w:val="0000FF"/>
          <w:u w:val="single"/>
        </w:rPr>
        <w:t xml:space="preserve"> </w:t>
      </w:r>
      <w:hyperlink r:id="rId26" w:history="1">
        <w:r>
          <w:rPr>
            <w:rStyle w:val="Hyperlink"/>
            <w:i/>
            <w:iCs/>
          </w:rPr>
          <w:t>Monica.Guarinoni@eesc.europa.eu</w:t>
        </w:r>
      </w:hyperlink>
      <w:r>
        <w:rPr>
          <w:i/>
          <w:iCs/>
        </w:rPr>
        <w:t>)</w:t>
      </w:r>
    </w:p>
    <w:p w14:paraId="5B34C9DA" w14:textId="77777777" w:rsidR="00B41FBD" w:rsidRPr="000F3316" w:rsidRDefault="00B41FBD" w:rsidP="00B41FBD">
      <w:pPr>
        <w:tabs>
          <w:tab w:val="left" w:pos="770"/>
        </w:tabs>
        <w:rPr>
          <w:i/>
          <w:iCs/>
          <w:lang w:val="it-IT"/>
        </w:rPr>
      </w:pPr>
    </w:p>
    <w:p w14:paraId="7B5049DE" w14:textId="77777777" w:rsidR="00B41FBD" w:rsidRPr="002A5422" w:rsidRDefault="00E42454" w:rsidP="005E38E4">
      <w:pPr>
        <w:pStyle w:val="ListParagraph"/>
        <w:keepNext/>
        <w:keepLines/>
        <w:numPr>
          <w:ilvl w:val="0"/>
          <w:numId w:val="3"/>
        </w:numPr>
        <w:ind w:left="567" w:hanging="567"/>
        <w:rPr>
          <w:b/>
          <w:bCs/>
          <w:i/>
          <w:iCs/>
          <w:sz w:val="28"/>
          <w:szCs w:val="28"/>
        </w:rPr>
      </w:pPr>
      <w:r>
        <w:rPr>
          <w:b/>
          <w:bCs/>
          <w:i/>
          <w:iCs/>
          <w:sz w:val="28"/>
          <w:szCs w:val="28"/>
        </w:rPr>
        <w:lastRenderedPageBreak/>
        <w:t>Koostoime loomine ringmajanduse tegevuskavade vahel</w:t>
      </w:r>
    </w:p>
    <w:p w14:paraId="522EB83E" w14:textId="77777777" w:rsidR="00B41FBD" w:rsidRPr="002A5422" w:rsidRDefault="00B41FBD" w:rsidP="007A124F">
      <w:pPr>
        <w:pStyle w:val="ListParagraph"/>
        <w:keepNext/>
        <w:keepLines/>
        <w:ind w:left="567"/>
        <w:rPr>
          <w:b/>
          <w:bCs/>
          <w:i/>
          <w:iCs/>
          <w:sz w:val="28"/>
          <w:szCs w:val="28"/>
          <w:lang w:val="en-GB"/>
        </w:rPr>
      </w:pPr>
    </w:p>
    <w:p w14:paraId="655F0042" w14:textId="6931FAAA" w:rsidR="00B41FBD" w:rsidRDefault="00B41FBD" w:rsidP="007A124F">
      <w:pPr>
        <w:keepNext/>
        <w:keepLines/>
        <w:tabs>
          <w:tab w:val="left" w:pos="1701"/>
        </w:tabs>
      </w:pPr>
      <w:r>
        <w:rPr>
          <w:b/>
        </w:rPr>
        <w:t>Raportöör:</w:t>
      </w:r>
      <w:r>
        <w:tab/>
        <w:t>Cillian Lohan (Euroopa mitmekesisuse rühm – IE)</w:t>
      </w:r>
    </w:p>
    <w:p w14:paraId="0899C6BC" w14:textId="77777777" w:rsidR="00B41FBD" w:rsidRPr="001625AD" w:rsidRDefault="00B41FBD" w:rsidP="007A124F">
      <w:pPr>
        <w:keepNext/>
        <w:keepLines/>
        <w:rPr>
          <w:lang w:val="en-GB"/>
        </w:rPr>
      </w:pPr>
    </w:p>
    <w:p w14:paraId="0E69DD36" w14:textId="336AA81C" w:rsidR="00B41FBD" w:rsidRDefault="005E38E4" w:rsidP="005E38E4">
      <w:pPr>
        <w:keepNext/>
        <w:keepLines/>
        <w:tabs>
          <w:tab w:val="left" w:pos="1701"/>
        </w:tabs>
        <w:ind w:left="-5"/>
        <w:rPr>
          <w:bCs/>
        </w:rPr>
      </w:pPr>
      <w:r>
        <w:rPr>
          <w:b/>
          <w:bCs/>
        </w:rPr>
        <w:t>Viide:</w:t>
      </w:r>
      <w:r w:rsidR="00414997">
        <w:rPr>
          <w:b/>
          <w:bCs/>
        </w:rPr>
        <w:tab/>
      </w:r>
      <w:r>
        <w:t>omaalgatuslik arvamus</w:t>
      </w:r>
    </w:p>
    <w:p w14:paraId="0E581BF7" w14:textId="77777777" w:rsidR="002817B5" w:rsidRPr="00BF4D84" w:rsidRDefault="00E42454" w:rsidP="007A124F">
      <w:pPr>
        <w:keepNext/>
        <w:keepLines/>
        <w:ind w:left="1701"/>
      </w:pPr>
      <w:r>
        <w:t>EESC-2019-02078-00-00-AC</w:t>
      </w:r>
    </w:p>
    <w:p w14:paraId="2EBB4ECF" w14:textId="7405113F" w:rsidR="002817B5" w:rsidRPr="00B2569F" w:rsidRDefault="002817B5" w:rsidP="007A124F">
      <w:pPr>
        <w:keepNext/>
        <w:keepLines/>
        <w:tabs>
          <w:tab w:val="center" w:pos="284"/>
        </w:tabs>
        <w:ind w:left="266" w:hanging="266"/>
        <w:rPr>
          <w:b/>
        </w:rPr>
      </w:pPr>
      <w:r>
        <w:rPr>
          <w:b/>
        </w:rPr>
        <w:t>Põhipunktid</w:t>
      </w:r>
    </w:p>
    <w:p w14:paraId="5D26AD10" w14:textId="77777777" w:rsidR="00442878" w:rsidRDefault="00442878" w:rsidP="007A124F">
      <w:pPr>
        <w:pStyle w:val="Heading2"/>
        <w:keepNext/>
        <w:keepLines/>
      </w:pPr>
    </w:p>
    <w:p w14:paraId="62CB284C" w14:textId="1337C253" w:rsidR="00AF5293" w:rsidRDefault="00AF5293" w:rsidP="007A124F">
      <w:pPr>
        <w:pStyle w:val="Heading2"/>
        <w:keepNext/>
        <w:keepLines/>
        <w:numPr>
          <w:ilvl w:val="0"/>
          <w:numId w:val="31"/>
        </w:numPr>
      </w:pPr>
      <w:r>
        <w:t>Ringmajanduse esimene etapp on olnud üliedukas. Seda käsitust kohaldatakse iseäranis ettevõtlussektoris, kusjuures eraettevõtted on ringmajanduse mudelil põhineva töö potentsiaali hoomamisel poliitikakujundajatest ees. Meetmete käivitavaks ja juhtivaks jõuks olid ja on ELi algatused. Ringlussevõtust ja jäätmekäitlusest alanud, on ringmajandus nüüd liikunud edasi uude otsustavasse etappi. Euroopa Majandus- ja Sotsiaalkomitee julgustab 2019. aastal ametisse astuvat komisjoni tagama, et kõnealuse käsituse selline laienemine kajastuks igas uues ringmajanduse paketis.</w:t>
      </w:r>
    </w:p>
    <w:p w14:paraId="26D5E84B" w14:textId="77777777" w:rsidR="00AF5293" w:rsidRDefault="00AF5293" w:rsidP="00AF5293"/>
    <w:p w14:paraId="773D424F" w14:textId="77777777" w:rsidR="00AF5293" w:rsidRPr="002A5860" w:rsidRDefault="00AF5293" w:rsidP="00442878">
      <w:pPr>
        <w:pStyle w:val="Heading2"/>
        <w:numPr>
          <w:ilvl w:val="0"/>
          <w:numId w:val="31"/>
        </w:numPr>
      </w:pPr>
      <w:r>
        <w:t>Ringmajandus on praktiline vahend, mille abil saavutada laiemad rahvusvahelised poliitilised eesmärgid, nagu ÜRO kestliku arengu ja Pariisi kliimakokkuleppe eesmärgid. Samuti võib see anda panuse ülemaailmsesse kliimamuutuste tegevuskavasse valitsusväliste osalejate, sh kohalike ja piirkondlike omavalitsuste ning komitee kolmes rühmas esindatud kodanikuühiskonna organisatsioonide aktiivse osalemise kaudu.</w:t>
      </w:r>
    </w:p>
    <w:p w14:paraId="0425D254" w14:textId="77777777" w:rsidR="00AF5293" w:rsidRDefault="00AF5293" w:rsidP="00AF5293">
      <w:pPr>
        <w:pStyle w:val="Heading2"/>
        <w:ind w:left="567"/>
      </w:pPr>
    </w:p>
    <w:p w14:paraId="3A029D48" w14:textId="264E8EE9" w:rsidR="00AF5293" w:rsidRPr="0013634F" w:rsidRDefault="00AF5293" w:rsidP="00442878">
      <w:pPr>
        <w:pStyle w:val="Heading2"/>
        <w:numPr>
          <w:ilvl w:val="0"/>
          <w:numId w:val="31"/>
        </w:numPr>
      </w:pPr>
      <w:r>
        <w:t>Euroopa ringmajanduse sidusrühmade platvorm ja selle koordineerimisrühm toimivad platvormi veebilehel teabekeskusena ning neil on oluline roll järgmiste etappide arendamisel ning ringmajandusele ülemineku elluviimisel. Platvorm pakub ka olulisi kontaktide loomise võimalusi ja edendab koostoimet, samuti on tal hea positsioon, et töötada välja vabalt kättesaadav ringmajanduse tegevuskava mudel.</w:t>
      </w:r>
    </w:p>
    <w:p w14:paraId="1158B8E9" w14:textId="77777777" w:rsidR="00AF5293" w:rsidRDefault="00AF5293" w:rsidP="00AF5293">
      <w:pPr>
        <w:pStyle w:val="Heading2"/>
        <w:ind w:left="567"/>
      </w:pPr>
    </w:p>
    <w:p w14:paraId="13BA8FC0" w14:textId="0327E9A1" w:rsidR="00AF5293" w:rsidRPr="0013634F" w:rsidRDefault="00AF5293" w:rsidP="00442878">
      <w:pPr>
        <w:pStyle w:val="Heading2"/>
        <w:numPr>
          <w:ilvl w:val="0"/>
          <w:numId w:val="31"/>
        </w:numPr>
      </w:pPr>
      <w:r>
        <w:t>Komitee hallatav platvormi sekretariaat on seadnud kodanikuühiskonna ja sidusrühmad platvormi otsustusprotsessi keskmesse. Komitee toetab sidusrühmade juhitavat algatust ning innustab sidusrühmi tuvastama ja välja tooma praktilisi takistusi, millega kodanikuühiskond ringmajanduse tegevuskava edendamisel silmitsi seisab. Platvorm sobib selleks suurepäraselt, tehes koostööd sekretariaadiga, et pakkuda välja lahendused selliste takistuste kõrvaldamiseks.</w:t>
      </w:r>
    </w:p>
    <w:p w14:paraId="772968B3" w14:textId="77777777" w:rsidR="00AF5293" w:rsidRDefault="00AF5293" w:rsidP="00AF5293">
      <w:pPr>
        <w:pStyle w:val="Heading2"/>
        <w:ind w:left="567"/>
      </w:pPr>
    </w:p>
    <w:p w14:paraId="0AA2A4D3" w14:textId="77777777" w:rsidR="00AF5293" w:rsidRPr="0013634F" w:rsidRDefault="00AF5293" w:rsidP="00442878">
      <w:pPr>
        <w:pStyle w:val="Heading2"/>
        <w:numPr>
          <w:ilvl w:val="0"/>
          <w:numId w:val="31"/>
        </w:numPr>
      </w:pPr>
      <w:r>
        <w:t>Tegevuskavade ning koostoime loomise toetamisega peab kaasnema teadus- ja arendustegevus, asjakohane õiguskeskkond, kõigi sidusrühmade koolitamine ning teave ringlusele ülemineku tarbeks saadaolevate rahaliste vahendite kättesaadavuse kohta.</w:t>
      </w:r>
    </w:p>
    <w:p w14:paraId="1C99E7A1" w14:textId="77777777" w:rsidR="00AF5293" w:rsidRDefault="00AF5293" w:rsidP="00AF5293"/>
    <w:p w14:paraId="5757CF13" w14:textId="3FAFAD6F" w:rsidR="00AF5293" w:rsidRDefault="00AF5293" w:rsidP="00442878">
      <w:pPr>
        <w:pStyle w:val="Heading2"/>
        <w:numPr>
          <w:ilvl w:val="0"/>
          <w:numId w:val="31"/>
        </w:numPr>
      </w:pPr>
      <w:r>
        <w:t>Vaatamata seni tehtud edusammudele esineb ringmajanduse saavutamisel ilmselgelt takistusi. Need hõlmavad poliitilisi takistusi, üldsuse arvamust, taristu haldamist ning rahalisi raskusi. Pakkudes lahendusi poliitikakujundajatele, peab platvorm tuvastama ja ära märkima mis tahes muud takistused.</w:t>
      </w:r>
    </w:p>
    <w:p w14:paraId="1C21C64D" w14:textId="77777777" w:rsidR="00B41FBD" w:rsidRDefault="00B41FBD" w:rsidP="00B41FBD">
      <w:pPr>
        <w:tabs>
          <w:tab w:val="left" w:pos="770"/>
        </w:tabs>
      </w:pPr>
    </w:p>
    <w:p w14:paraId="56C14A05" w14:textId="379C6A6E" w:rsidR="00AF5293" w:rsidRPr="000F3316" w:rsidRDefault="00B41FBD" w:rsidP="00AF5293">
      <w:pPr>
        <w:keepNext/>
        <w:keepLines/>
        <w:tabs>
          <w:tab w:val="left" w:pos="1701"/>
        </w:tabs>
        <w:rPr>
          <w:i/>
          <w:iCs/>
        </w:rPr>
      </w:pPr>
      <w:r>
        <w:rPr>
          <w:b/>
          <w:bCs/>
          <w:i/>
          <w:iCs/>
        </w:rPr>
        <w:lastRenderedPageBreak/>
        <w:t>Kontaktisik:</w:t>
      </w:r>
      <w:r w:rsidR="00414997">
        <w:rPr>
          <w:b/>
          <w:bCs/>
          <w:i/>
          <w:iCs/>
        </w:rPr>
        <w:tab/>
      </w:r>
      <w:r>
        <w:rPr>
          <w:i/>
        </w:rPr>
        <w:t>Monica Guarinoni</w:t>
      </w:r>
    </w:p>
    <w:p w14:paraId="504177AF" w14:textId="77777777" w:rsidR="00AF5293" w:rsidRPr="000F3316" w:rsidRDefault="00AF5293" w:rsidP="00AF5293">
      <w:pPr>
        <w:keepNext/>
        <w:keepLines/>
        <w:tabs>
          <w:tab w:val="left" w:pos="1701"/>
        </w:tabs>
        <w:ind w:left="1701"/>
        <w:rPr>
          <w:b/>
          <w:iCs/>
          <w:highlight w:val="yellow"/>
          <w:u w:val="single"/>
        </w:rPr>
      </w:pPr>
      <w:r>
        <w:rPr>
          <w:i/>
          <w:iCs/>
        </w:rPr>
        <w:t>(Tel: 00 32 2 546 81 27 – e-post:</w:t>
      </w:r>
      <w:r>
        <w:rPr>
          <w:i/>
          <w:iCs/>
          <w:color w:val="0000FF"/>
          <w:u w:val="single"/>
        </w:rPr>
        <w:t xml:space="preserve"> </w:t>
      </w:r>
      <w:hyperlink r:id="rId27" w:history="1">
        <w:r>
          <w:rPr>
            <w:rStyle w:val="Hyperlink"/>
            <w:i/>
            <w:iCs/>
          </w:rPr>
          <w:t>Monica.Guarinoni@eesc.europa.eu</w:t>
        </w:r>
      </w:hyperlink>
      <w:r>
        <w:rPr>
          <w:i/>
          <w:iCs/>
        </w:rPr>
        <w:t>)</w:t>
      </w:r>
    </w:p>
    <w:p w14:paraId="7A99548E" w14:textId="2299070D" w:rsidR="004E7A42" w:rsidRDefault="004E7A42">
      <w:pPr>
        <w:spacing w:line="240" w:lineRule="auto"/>
        <w:jc w:val="left"/>
        <w:rPr>
          <w:i/>
          <w:iCs/>
          <w:lang w:val="it-IT"/>
        </w:rPr>
      </w:pPr>
    </w:p>
    <w:p w14:paraId="6A2C70CA" w14:textId="77777777" w:rsidR="004C385D" w:rsidRPr="007A124F" w:rsidRDefault="004C385D" w:rsidP="004C385D">
      <w:pPr>
        <w:keepNext/>
        <w:keepLines/>
        <w:rPr>
          <w:b/>
          <w:bCs/>
          <w:i/>
          <w:iCs/>
          <w:lang w:val="en-GB"/>
        </w:rPr>
      </w:pPr>
    </w:p>
    <w:p w14:paraId="283E444D" w14:textId="603847EE" w:rsidR="00B41FBD" w:rsidRPr="002A5422" w:rsidRDefault="0012165E" w:rsidP="005E38E4">
      <w:pPr>
        <w:pStyle w:val="ListParagraph"/>
        <w:keepNext/>
        <w:keepLines/>
        <w:numPr>
          <w:ilvl w:val="0"/>
          <w:numId w:val="3"/>
        </w:numPr>
        <w:ind w:left="567" w:hanging="567"/>
        <w:rPr>
          <w:b/>
          <w:bCs/>
          <w:i/>
          <w:iCs/>
          <w:sz w:val="28"/>
          <w:szCs w:val="28"/>
        </w:rPr>
      </w:pPr>
      <w:r>
        <w:rPr>
          <w:b/>
          <w:bCs/>
          <w:i/>
          <w:iCs/>
          <w:sz w:val="28"/>
          <w:szCs w:val="28"/>
        </w:rPr>
        <w:t>Kalanduse sotsiaalne mõõde</w:t>
      </w:r>
    </w:p>
    <w:p w14:paraId="77CEF57E" w14:textId="77777777" w:rsidR="00B41FBD" w:rsidRPr="004C385D" w:rsidRDefault="00B41FBD" w:rsidP="004C385D">
      <w:pPr>
        <w:pStyle w:val="ListParagraph"/>
        <w:ind w:left="0"/>
        <w:rPr>
          <w:b/>
          <w:bCs/>
          <w:i/>
          <w:iCs/>
          <w:lang w:val="en-GB"/>
        </w:rPr>
      </w:pPr>
    </w:p>
    <w:p w14:paraId="59ACD377" w14:textId="6FEBBC65" w:rsidR="00B41FBD" w:rsidRDefault="00B41FBD" w:rsidP="00B41FBD">
      <w:pPr>
        <w:tabs>
          <w:tab w:val="left" w:pos="1701"/>
        </w:tabs>
      </w:pPr>
      <w:r>
        <w:rPr>
          <w:b/>
        </w:rPr>
        <w:t>Raportöör:</w:t>
      </w:r>
      <w:r>
        <w:tab/>
        <w:t>Gabriel Sarró Iparraguirre (Euroopa mitmekesisuse rühm – ES)</w:t>
      </w:r>
    </w:p>
    <w:p w14:paraId="56395D43" w14:textId="77777777" w:rsidR="00B41FBD" w:rsidRPr="001625AD" w:rsidRDefault="00B41FBD" w:rsidP="00B41FBD">
      <w:pPr>
        <w:rPr>
          <w:lang w:val="en-GB"/>
        </w:rPr>
      </w:pPr>
    </w:p>
    <w:p w14:paraId="71BBB5CB" w14:textId="0B3F7F15" w:rsidR="00B41FBD" w:rsidRDefault="005E38E4" w:rsidP="005E38E4">
      <w:pPr>
        <w:tabs>
          <w:tab w:val="left" w:pos="1701"/>
        </w:tabs>
        <w:ind w:left="-5"/>
        <w:rPr>
          <w:bCs/>
        </w:rPr>
      </w:pPr>
      <w:r>
        <w:rPr>
          <w:b/>
          <w:bCs/>
        </w:rPr>
        <w:t>Viide:</w:t>
      </w:r>
      <w:r w:rsidR="00414997">
        <w:rPr>
          <w:b/>
          <w:bCs/>
        </w:rPr>
        <w:tab/>
      </w:r>
      <w:r>
        <w:t>ettevalmistav arvamus</w:t>
      </w:r>
    </w:p>
    <w:p w14:paraId="493A2083" w14:textId="77777777" w:rsidR="00B41FBD" w:rsidRPr="00FC3741" w:rsidRDefault="0012165E" w:rsidP="00B41FBD">
      <w:pPr>
        <w:ind w:left="1701"/>
      </w:pPr>
      <w:r>
        <w:t>EESC-2019-03203-00-00-AC</w:t>
      </w:r>
    </w:p>
    <w:p w14:paraId="55FE0D7E" w14:textId="77777777" w:rsidR="002817B5" w:rsidRDefault="002817B5" w:rsidP="002817B5">
      <w:pPr>
        <w:spacing w:line="240" w:lineRule="auto"/>
        <w:jc w:val="left"/>
      </w:pPr>
    </w:p>
    <w:p w14:paraId="0E5874B1" w14:textId="5911AB07" w:rsidR="002817B5" w:rsidRDefault="002817B5" w:rsidP="002817B5">
      <w:pPr>
        <w:keepNext/>
        <w:keepLines/>
        <w:tabs>
          <w:tab w:val="center" w:pos="284"/>
        </w:tabs>
        <w:ind w:left="266" w:hanging="266"/>
        <w:rPr>
          <w:b/>
        </w:rPr>
      </w:pPr>
      <w:r>
        <w:rPr>
          <w:b/>
        </w:rPr>
        <w:t>Põhipunktid</w:t>
      </w:r>
    </w:p>
    <w:p w14:paraId="15DB0190" w14:textId="24F96F31" w:rsidR="00F538F9" w:rsidRDefault="00F538F9" w:rsidP="002817B5">
      <w:pPr>
        <w:keepNext/>
        <w:keepLines/>
        <w:tabs>
          <w:tab w:val="center" w:pos="284"/>
        </w:tabs>
        <w:ind w:left="266" w:hanging="266"/>
        <w:rPr>
          <w:b/>
        </w:rPr>
      </w:pPr>
    </w:p>
    <w:p w14:paraId="102B7881" w14:textId="7158FC8C" w:rsidR="00D653BE" w:rsidRPr="00F416C0" w:rsidRDefault="00D653BE" w:rsidP="002817B5">
      <w:pPr>
        <w:keepNext/>
        <w:keepLines/>
        <w:tabs>
          <w:tab w:val="center" w:pos="284"/>
        </w:tabs>
        <w:ind w:left="266" w:hanging="266"/>
      </w:pPr>
      <w:r>
        <w:t>Euroopa Majandus- ja Sotsiaalkomitee</w:t>
      </w:r>
    </w:p>
    <w:p w14:paraId="7E3B5669" w14:textId="77777777" w:rsidR="00D653BE" w:rsidRPr="00B2569F" w:rsidRDefault="00D653BE" w:rsidP="002817B5">
      <w:pPr>
        <w:keepNext/>
        <w:keepLines/>
        <w:tabs>
          <w:tab w:val="center" w:pos="284"/>
        </w:tabs>
        <w:ind w:left="266" w:hanging="266"/>
        <w:rPr>
          <w:b/>
        </w:rPr>
      </w:pPr>
    </w:p>
    <w:p w14:paraId="24745C24" w14:textId="17B5C69E" w:rsidR="00AF5293" w:rsidRPr="00134C4D" w:rsidRDefault="00AF5293" w:rsidP="00134C4D">
      <w:pPr>
        <w:pStyle w:val="ListParagraph"/>
        <w:numPr>
          <w:ilvl w:val="0"/>
          <w:numId w:val="32"/>
        </w:numPr>
        <w:rPr>
          <w:rFonts w:eastAsiaTheme="minorEastAsia"/>
          <w:szCs w:val="21"/>
        </w:rPr>
      </w:pPr>
      <w:r>
        <w:t>soovitab tagada regulatiivse sidususe mere bioloogiliste ressursside säilitamise ning mere ohutusstandardite ja töötingimustega seotud meetmete vahel;</w:t>
      </w:r>
    </w:p>
    <w:p w14:paraId="1EFF8CF3" w14:textId="77777777" w:rsidR="00AF5293" w:rsidRPr="00641A34" w:rsidRDefault="00AF5293" w:rsidP="00134C4D">
      <w:pPr>
        <w:rPr>
          <w:rFonts w:eastAsiaTheme="minorEastAsia"/>
          <w:szCs w:val="21"/>
          <w:lang w:val="fr-FR" w:eastAsia="en-GB"/>
        </w:rPr>
      </w:pPr>
    </w:p>
    <w:p w14:paraId="4CCEFEC6" w14:textId="6C712C2B" w:rsidR="00AF5293" w:rsidRPr="00134C4D" w:rsidRDefault="00AF5293" w:rsidP="00134C4D">
      <w:pPr>
        <w:pStyle w:val="ListParagraph"/>
        <w:numPr>
          <w:ilvl w:val="0"/>
          <w:numId w:val="32"/>
        </w:numPr>
        <w:rPr>
          <w:rFonts w:eastAsiaTheme="minorEastAsia"/>
          <w:szCs w:val="21"/>
        </w:rPr>
      </w:pPr>
      <w:r>
        <w:t>kutsub Euroopa Komisjoni üles töötama oma tööprogrammi raames välja direktiivi ettepaneku, et hõlmata ühenduse õigustikku Rahvusvahelise Mereorganisatsiooni kalalaevade töötajate väljaõppe, diplomeerimise ja vahiteenistuse aluste rahvusvaheline konventsioon, tagada ühtlustatud koolitusstandardid ja sertifitseerimiseeskirjad ning parem kalandusalane meresõiduohutus;</w:t>
      </w:r>
    </w:p>
    <w:p w14:paraId="3C10CA1F" w14:textId="77777777" w:rsidR="00AF5293" w:rsidRPr="00641A34" w:rsidRDefault="00AF5293" w:rsidP="00134C4D">
      <w:pPr>
        <w:rPr>
          <w:rFonts w:eastAsiaTheme="minorEastAsia"/>
          <w:szCs w:val="21"/>
          <w:lang w:val="fr-FR" w:eastAsia="en-GB"/>
        </w:rPr>
      </w:pPr>
    </w:p>
    <w:p w14:paraId="6B26D915" w14:textId="78B5C09C" w:rsidR="00AF5293" w:rsidRPr="00134C4D" w:rsidRDefault="00AF5293" w:rsidP="00134C4D">
      <w:pPr>
        <w:pStyle w:val="ListParagraph"/>
        <w:numPr>
          <w:ilvl w:val="0"/>
          <w:numId w:val="32"/>
        </w:numPr>
        <w:rPr>
          <w:rFonts w:eastAsiaTheme="minorEastAsia"/>
          <w:szCs w:val="21"/>
        </w:rPr>
      </w:pPr>
      <w:r>
        <w:t>kutsub liikmesriike üles ratifitseerima ILO konventsiooni nr 188, tehes kättesaadavaks vajalikud vahendid selle nõuetekohaseks ülevõtmiseks siseriiklikku õigusesse ja selle kohaldamiseks ning vajaduse korral delegeerides klassifitseerimisettevõtetele kontrolli- ja sertifitseerimisülesanded, arvestades nimetatud ülesannete koordineerimisega seotud probleeme mõnes riigis;</w:t>
      </w:r>
    </w:p>
    <w:p w14:paraId="4C62E1F4" w14:textId="77777777" w:rsidR="00AF5293" w:rsidRPr="00641A34" w:rsidRDefault="00AF5293" w:rsidP="00134C4D">
      <w:pPr>
        <w:rPr>
          <w:rFonts w:eastAsiaTheme="minorEastAsia"/>
          <w:szCs w:val="21"/>
          <w:lang w:val="fr-FR" w:eastAsia="en-GB"/>
        </w:rPr>
      </w:pPr>
    </w:p>
    <w:p w14:paraId="08833A11" w14:textId="149A31CC" w:rsidR="00AF5293" w:rsidRPr="00134C4D" w:rsidRDefault="00AF5293" w:rsidP="00134C4D">
      <w:pPr>
        <w:pStyle w:val="ListParagraph"/>
        <w:numPr>
          <w:ilvl w:val="0"/>
          <w:numId w:val="32"/>
        </w:numPr>
        <w:rPr>
          <w:rFonts w:eastAsiaTheme="minorEastAsia"/>
          <w:szCs w:val="21"/>
        </w:rPr>
      </w:pPr>
      <w:r>
        <w:t>tuletab liikmesriikidele meelde, kui oluline on võtta enne 15. novembrit 2019 siseriiklikesse õigusaktidesse üle direktiiv (EL) 2017/159, millega lisatakse ELi õigustikku ILO konventsioon nr 188. Samuti kutsub komitee komisjoni üles esitama võimalikult kiiresti ettepaneku täiendava direktiivi kohta, mis sisaldab kontrolli- ja vastavussätteid, nagu toimiti meretranspordi puhul, et kehtestada ühtlustatud kontrollikord;</w:t>
      </w:r>
    </w:p>
    <w:p w14:paraId="2D574B49" w14:textId="77777777" w:rsidR="00AF5293" w:rsidRPr="00641A34" w:rsidRDefault="00AF5293" w:rsidP="00134C4D">
      <w:pPr>
        <w:rPr>
          <w:rFonts w:eastAsiaTheme="minorEastAsia"/>
          <w:szCs w:val="21"/>
          <w:lang w:val="fr-FR" w:eastAsia="en-GB"/>
        </w:rPr>
      </w:pPr>
    </w:p>
    <w:p w14:paraId="08EFF056" w14:textId="770F24E7" w:rsidR="00AF5293" w:rsidRPr="00134C4D" w:rsidRDefault="00AF5293" w:rsidP="00134C4D">
      <w:pPr>
        <w:pStyle w:val="ListParagraph"/>
        <w:numPr>
          <w:ilvl w:val="0"/>
          <w:numId w:val="32"/>
        </w:numPr>
        <w:rPr>
          <w:rFonts w:eastAsiaTheme="minorEastAsia"/>
          <w:szCs w:val="21"/>
        </w:rPr>
      </w:pPr>
      <w:r>
        <w:t>avaldab siiski kahetsust selle üle, et füüsilisest isikust ettevõtjatest kalureid ei olnud võimalik eeskirja kohaldamisalasse hõlmata, sest sotsiaalpartneritel puudus pädevus nimetatud küsimuses läbirääkimisi pidada. Seepärast ja ELi füüsilisest isikust ettevõtjatest kalurite suure arvu tõttu on vaja, et liikmesriigid ratifitseeriksid konventsiooni nr 188;</w:t>
      </w:r>
    </w:p>
    <w:p w14:paraId="77E3CB49" w14:textId="77777777" w:rsidR="00AF5293" w:rsidRPr="00641A34" w:rsidRDefault="00AF5293" w:rsidP="00134C4D">
      <w:pPr>
        <w:rPr>
          <w:rFonts w:eastAsiaTheme="minorEastAsia"/>
          <w:szCs w:val="21"/>
          <w:lang w:val="fr-FR" w:eastAsia="en-GB"/>
        </w:rPr>
      </w:pPr>
    </w:p>
    <w:p w14:paraId="78FAAAA0" w14:textId="12A2117E" w:rsidR="00AF5293" w:rsidRPr="00134C4D" w:rsidRDefault="00AF5293" w:rsidP="00134C4D">
      <w:pPr>
        <w:pStyle w:val="ListParagraph"/>
        <w:numPr>
          <w:ilvl w:val="0"/>
          <w:numId w:val="32"/>
        </w:numPr>
        <w:rPr>
          <w:rFonts w:eastAsiaTheme="minorEastAsia"/>
          <w:szCs w:val="21"/>
        </w:rPr>
      </w:pPr>
      <w:r>
        <w:t xml:space="preserve">rõhutab, et lossimiskohustus nõuab suuremat ruumi, et ladustada kaaspüüki, mida ei saa enam merre tagasi heita, ning tekitab suurema kütusekulu sihtliikidele mõeldud piiratud ruumi tõttu, samuti lossimise, käsitsi sorteerimise, kaalumise ja töötlemise lisakulusid. Komitee juhib tähelepanu ka sellele, et see seab ohtu turvalisuse pardal ja laeva stabiilsuse, sest sellega </w:t>
      </w:r>
      <w:r>
        <w:lastRenderedPageBreak/>
        <w:t>tekitatakse hoidlas rohkem ja kõrgemaid kastivirnu, mis põhjustab rippuva lasti kukkumise ohu;</w:t>
      </w:r>
    </w:p>
    <w:p w14:paraId="4370A6C0" w14:textId="77777777" w:rsidR="00AF5293" w:rsidRPr="00641A34" w:rsidRDefault="00AF5293" w:rsidP="00134C4D">
      <w:pPr>
        <w:rPr>
          <w:rFonts w:eastAsiaTheme="minorEastAsia"/>
          <w:szCs w:val="21"/>
          <w:lang w:val="fr-FR" w:eastAsia="en-GB"/>
        </w:rPr>
      </w:pPr>
    </w:p>
    <w:p w14:paraId="53B9D982" w14:textId="6AFE62C7" w:rsidR="00AF5293" w:rsidRPr="00134C4D" w:rsidRDefault="00AF5293" w:rsidP="00134C4D">
      <w:pPr>
        <w:pStyle w:val="ListParagraph"/>
        <w:numPr>
          <w:ilvl w:val="0"/>
          <w:numId w:val="32"/>
        </w:numPr>
        <w:rPr>
          <w:rFonts w:eastAsiaTheme="minorEastAsia"/>
          <w:szCs w:val="21"/>
        </w:rPr>
      </w:pPr>
      <w:r>
        <w:t>Lisaks ei saa ebapiisava suurusega kala otseselt inimtoiduks turustada. See põhjustab kala raiskamist, eriti ELi lõunapoolsetes liikmesriikides, kus ei ole kalajahu tehaseid, ning vähendab kalurite sissetulekut, sest nad saavad kõnealuse saagi eest naeruväärset hinda.</w:t>
      </w:r>
    </w:p>
    <w:p w14:paraId="1BDA2E30" w14:textId="77777777" w:rsidR="00AF5293" w:rsidRPr="00641A34" w:rsidRDefault="00AF5293" w:rsidP="00134C4D">
      <w:pPr>
        <w:rPr>
          <w:rFonts w:eastAsiaTheme="minorEastAsia"/>
          <w:szCs w:val="21"/>
          <w:lang w:val="fr-FR" w:eastAsia="en-GB"/>
        </w:rPr>
      </w:pPr>
    </w:p>
    <w:p w14:paraId="1C2AB8BD" w14:textId="2FD06272" w:rsidR="00AF5293" w:rsidRPr="00134C4D" w:rsidRDefault="00AF5293" w:rsidP="001652DD">
      <w:pPr>
        <w:pStyle w:val="ListParagraph"/>
        <w:keepNext/>
        <w:keepLines/>
        <w:numPr>
          <w:ilvl w:val="0"/>
          <w:numId w:val="32"/>
        </w:numPr>
        <w:rPr>
          <w:rFonts w:eastAsiaTheme="minorEastAsia"/>
          <w:szCs w:val="21"/>
        </w:rPr>
      </w:pPr>
      <w:r>
        <w:t>See näitab õiguslikku vastuolu ühise kalanduspoliitika lossimiskohustust käsitleva artikli 15 ja konventsiooni nr 188, eriti puhkeaega käsitlevate eeskirjade (artikkel 14) vahel. Komitee kutsub komisjoni üles hindama mõju ja kavandama asjakohaseid meetmeid ning lahendama need õiguslikud vastuolud ELis vastu võetud eri õigusaktide vahel, mille tõttu kannatavad kalurid.</w:t>
      </w:r>
    </w:p>
    <w:p w14:paraId="2DFDE136" w14:textId="77777777" w:rsidR="00B41FBD" w:rsidRPr="000F3316" w:rsidRDefault="00B41FBD" w:rsidP="001652DD">
      <w:pPr>
        <w:keepNext/>
        <w:keepLines/>
        <w:tabs>
          <w:tab w:val="left" w:pos="770"/>
        </w:tabs>
        <w:rPr>
          <w:lang w:val="fr-BE"/>
        </w:rPr>
      </w:pPr>
    </w:p>
    <w:p w14:paraId="7FB59115" w14:textId="0BDBB31F" w:rsidR="00B41FBD" w:rsidRPr="00EC3E9A" w:rsidRDefault="00B41FBD" w:rsidP="001652DD">
      <w:pPr>
        <w:keepNext/>
        <w:keepLines/>
        <w:tabs>
          <w:tab w:val="left" w:pos="1701"/>
        </w:tabs>
        <w:rPr>
          <w:i/>
          <w:iCs/>
        </w:rPr>
      </w:pPr>
      <w:r>
        <w:rPr>
          <w:b/>
          <w:bCs/>
          <w:i/>
          <w:iCs/>
        </w:rPr>
        <w:t>Kontaktisik:</w:t>
      </w:r>
      <w:r w:rsidR="00414997">
        <w:rPr>
          <w:b/>
          <w:bCs/>
          <w:i/>
          <w:iCs/>
        </w:rPr>
        <w:tab/>
      </w:r>
      <w:r>
        <w:rPr>
          <w:i/>
        </w:rPr>
        <w:t>Arturo Iniguez</w:t>
      </w:r>
    </w:p>
    <w:p w14:paraId="738BC2DE" w14:textId="77777777" w:rsidR="00411F08" w:rsidRDefault="00B41FBD" w:rsidP="001652DD">
      <w:pPr>
        <w:keepNext/>
        <w:keepLines/>
        <w:tabs>
          <w:tab w:val="left" w:pos="770"/>
          <w:tab w:val="left" w:pos="1701"/>
        </w:tabs>
        <w:ind w:left="1701"/>
        <w:rPr>
          <w:i/>
          <w:iCs/>
        </w:rPr>
      </w:pPr>
      <w:r>
        <w:rPr>
          <w:i/>
          <w:iCs/>
        </w:rPr>
        <w:t>(Tel: 00 32 2 546 87 68 – e-post:</w:t>
      </w:r>
      <w:r>
        <w:rPr>
          <w:i/>
          <w:iCs/>
          <w:color w:val="0000FF"/>
          <w:u w:val="single"/>
        </w:rPr>
        <w:t xml:space="preserve"> </w:t>
      </w:r>
      <w:hyperlink r:id="rId28" w:history="1">
        <w:r>
          <w:rPr>
            <w:rStyle w:val="Hyperlink"/>
            <w:i/>
            <w:iCs/>
          </w:rPr>
          <w:t>Arturo.Iniguez@eesc.europa.eu</w:t>
        </w:r>
      </w:hyperlink>
      <w:r>
        <w:rPr>
          <w:i/>
          <w:iCs/>
        </w:rPr>
        <w:t>)</w:t>
      </w:r>
    </w:p>
    <w:p w14:paraId="53BFC2BF" w14:textId="77777777" w:rsidR="00411F08" w:rsidRDefault="00411F08" w:rsidP="004C385D">
      <w:pPr>
        <w:tabs>
          <w:tab w:val="left" w:pos="0"/>
          <w:tab w:val="left" w:pos="770"/>
        </w:tabs>
        <w:rPr>
          <w:i/>
          <w:iCs/>
          <w:lang w:val="fr-FR"/>
        </w:rPr>
      </w:pPr>
    </w:p>
    <w:p w14:paraId="39E6A3CF" w14:textId="77777777" w:rsidR="00411F08" w:rsidRPr="002A5422" w:rsidRDefault="00411F08" w:rsidP="00B21B92">
      <w:pPr>
        <w:pStyle w:val="ListParagraph"/>
        <w:numPr>
          <w:ilvl w:val="0"/>
          <w:numId w:val="3"/>
        </w:numPr>
        <w:rPr>
          <w:b/>
          <w:bCs/>
          <w:i/>
          <w:iCs/>
          <w:sz w:val="28"/>
          <w:szCs w:val="28"/>
        </w:rPr>
      </w:pPr>
      <w:r>
        <w:rPr>
          <w:b/>
          <w:bCs/>
          <w:i/>
          <w:iCs/>
          <w:sz w:val="28"/>
          <w:szCs w:val="28"/>
        </w:rPr>
        <w:t>Kalalaevade kalapüügiload pärast Brexitit 2020. aastal</w:t>
      </w:r>
    </w:p>
    <w:p w14:paraId="6026FF1C" w14:textId="77777777" w:rsidR="00411F08" w:rsidRPr="00F538F9" w:rsidRDefault="00411F08" w:rsidP="00411F08">
      <w:pPr>
        <w:pStyle w:val="ListParagraph"/>
        <w:ind w:left="567"/>
        <w:rPr>
          <w:b/>
          <w:bCs/>
          <w:i/>
          <w:iCs/>
          <w:lang w:val="en-GB"/>
        </w:rPr>
      </w:pPr>
    </w:p>
    <w:p w14:paraId="256E9609" w14:textId="2C44D0EE" w:rsidR="005E38E4" w:rsidRDefault="005E38E4" w:rsidP="005E38E4">
      <w:pPr>
        <w:tabs>
          <w:tab w:val="left" w:pos="1701"/>
        </w:tabs>
        <w:ind w:left="-5"/>
        <w:jc w:val="left"/>
      </w:pPr>
      <w:r>
        <w:rPr>
          <w:b/>
          <w:bCs/>
        </w:rPr>
        <w:t>Viide:</w:t>
      </w:r>
      <w:r w:rsidR="00414997">
        <w:rPr>
          <w:b/>
          <w:bCs/>
        </w:rPr>
        <w:tab/>
      </w:r>
      <w:r>
        <w:t>C-kategooria arvamus</w:t>
      </w:r>
    </w:p>
    <w:p w14:paraId="712E9BBF" w14:textId="76898DBE" w:rsidR="00411F08" w:rsidRDefault="00411F08" w:rsidP="005E38E4">
      <w:pPr>
        <w:tabs>
          <w:tab w:val="left" w:pos="1701"/>
        </w:tabs>
        <w:ind w:left="1701"/>
        <w:jc w:val="left"/>
        <w:rPr>
          <w:bCs/>
        </w:rPr>
      </w:pPr>
      <w:r>
        <w:t>COM(2019) 398 final – 2019/0187 (COD)</w:t>
      </w:r>
    </w:p>
    <w:p w14:paraId="2419E3F4" w14:textId="569F174A" w:rsidR="00411F08" w:rsidRPr="00FC3741" w:rsidRDefault="00411F08" w:rsidP="00411F08">
      <w:pPr>
        <w:ind w:left="1701"/>
      </w:pPr>
      <w:r>
        <w:t>EESC-2019-03942-00-00-AC</w:t>
      </w:r>
    </w:p>
    <w:p w14:paraId="104AD1E6" w14:textId="77777777" w:rsidR="00411F08" w:rsidRDefault="00411F08" w:rsidP="00411F08">
      <w:pPr>
        <w:spacing w:line="240" w:lineRule="auto"/>
        <w:jc w:val="left"/>
      </w:pPr>
    </w:p>
    <w:p w14:paraId="21631842" w14:textId="77777777" w:rsidR="00411F08" w:rsidRPr="00B2569F" w:rsidRDefault="00411F08" w:rsidP="00411F08">
      <w:pPr>
        <w:keepNext/>
        <w:keepLines/>
        <w:tabs>
          <w:tab w:val="center" w:pos="284"/>
        </w:tabs>
        <w:ind w:left="266" w:hanging="266"/>
        <w:rPr>
          <w:b/>
        </w:rPr>
      </w:pPr>
      <w:r>
        <w:rPr>
          <w:b/>
        </w:rPr>
        <w:t>Põhipunktid</w:t>
      </w:r>
    </w:p>
    <w:p w14:paraId="71A65C30" w14:textId="77777777" w:rsidR="00411F08" w:rsidRDefault="00411F08" w:rsidP="00411F08">
      <w:pPr>
        <w:tabs>
          <w:tab w:val="left" w:pos="770"/>
        </w:tabs>
        <w:ind w:left="1430" w:hanging="1430"/>
        <w:rPr>
          <w:b/>
          <w:lang w:val="en-GB"/>
        </w:rPr>
      </w:pPr>
    </w:p>
    <w:p w14:paraId="162B90D4" w14:textId="1E14F06E" w:rsidR="0020100D" w:rsidRPr="0020100D" w:rsidRDefault="002E6707" w:rsidP="0020100D">
      <w:pPr>
        <w:tabs>
          <w:tab w:val="left" w:pos="770"/>
        </w:tabs>
        <w:ind w:left="13" w:hanging="13"/>
      </w:pPr>
      <w:r>
        <w:t>Kuna komitee nõustub komisjoni ettepaneku sisuga ega soovi teha selle kohta ühtegi märkust, otsustas komitee esitada kõnealuse ettepaneku kohta heakskiitva arvamuse.</w:t>
      </w:r>
    </w:p>
    <w:p w14:paraId="19C8AB57" w14:textId="77777777" w:rsidR="00411F08" w:rsidRDefault="00411F08" w:rsidP="00411F08">
      <w:pPr>
        <w:tabs>
          <w:tab w:val="left" w:pos="770"/>
        </w:tabs>
      </w:pPr>
    </w:p>
    <w:p w14:paraId="4261DD21" w14:textId="487F3665" w:rsidR="00411F08" w:rsidRPr="00EC3E9A" w:rsidRDefault="00411F08" w:rsidP="00411F08">
      <w:pPr>
        <w:tabs>
          <w:tab w:val="left" w:pos="1701"/>
        </w:tabs>
        <w:rPr>
          <w:i/>
          <w:iCs/>
        </w:rPr>
      </w:pPr>
      <w:r>
        <w:rPr>
          <w:b/>
          <w:bCs/>
          <w:i/>
          <w:iCs/>
        </w:rPr>
        <w:t>Kontaktisik:</w:t>
      </w:r>
      <w:r w:rsidR="001C628F">
        <w:rPr>
          <w:b/>
          <w:bCs/>
          <w:i/>
          <w:iCs/>
        </w:rPr>
        <w:tab/>
      </w:r>
      <w:r>
        <w:rPr>
          <w:i/>
        </w:rPr>
        <w:t>Arturo Iniguez</w:t>
      </w:r>
    </w:p>
    <w:p w14:paraId="149CA0E0" w14:textId="77777777" w:rsidR="005E38E4" w:rsidRDefault="00411F08" w:rsidP="00411F08">
      <w:pPr>
        <w:tabs>
          <w:tab w:val="left" w:pos="770"/>
          <w:tab w:val="left" w:pos="1701"/>
        </w:tabs>
        <w:ind w:left="1701"/>
        <w:rPr>
          <w:i/>
          <w:iCs/>
        </w:rPr>
      </w:pPr>
      <w:r>
        <w:rPr>
          <w:i/>
          <w:iCs/>
        </w:rPr>
        <w:t>(Tel: 00 32 2 546 87 68 – e-post:</w:t>
      </w:r>
      <w:r>
        <w:rPr>
          <w:i/>
          <w:iCs/>
          <w:color w:val="0000FF"/>
          <w:u w:val="single"/>
        </w:rPr>
        <w:t xml:space="preserve"> </w:t>
      </w:r>
      <w:hyperlink r:id="rId29" w:history="1">
        <w:r>
          <w:rPr>
            <w:rStyle w:val="Hyperlink"/>
            <w:i/>
            <w:iCs/>
          </w:rPr>
          <w:t>Arturo.Iniguez@eesc.europa.eu</w:t>
        </w:r>
      </w:hyperlink>
      <w:r>
        <w:rPr>
          <w:i/>
          <w:iCs/>
        </w:rPr>
        <w:t>)</w:t>
      </w:r>
    </w:p>
    <w:p w14:paraId="3F6D217E" w14:textId="3223706C" w:rsidR="002D0B1A" w:rsidRPr="001D58E3" w:rsidRDefault="002D0B1A" w:rsidP="005E38E4">
      <w:pPr>
        <w:rPr>
          <w:b/>
          <w:u w:val="single"/>
        </w:rPr>
      </w:pPr>
      <w:r>
        <w:br w:type="page"/>
      </w:r>
    </w:p>
    <w:p w14:paraId="7095C7BA" w14:textId="77777777" w:rsidR="00CE5B5E" w:rsidRPr="00CE5B5E" w:rsidRDefault="00CE5B5E" w:rsidP="00B10558">
      <w:pPr>
        <w:pStyle w:val="Heading1"/>
        <w:numPr>
          <w:ilvl w:val="0"/>
          <w:numId w:val="22"/>
        </w:numPr>
        <w:ind w:left="567" w:hanging="567"/>
        <w:rPr>
          <w:b/>
        </w:rPr>
      </w:pPr>
      <w:bookmarkStart w:id="8" w:name="_Toc22717404"/>
      <w:r>
        <w:rPr>
          <w:b/>
        </w:rPr>
        <w:lastRenderedPageBreak/>
        <w:t>TRANSPORT, ENERGEETIKA, INFRASTRUKTUUR JA INFOÜHISKOND</w:t>
      </w:r>
      <w:bookmarkEnd w:id="8"/>
      <w:r>
        <w:rPr>
          <w:b/>
        </w:rPr>
        <w:t xml:space="preserve"> </w:t>
      </w:r>
    </w:p>
    <w:p w14:paraId="796F075A" w14:textId="77777777" w:rsidR="00CE5B5E" w:rsidRDefault="00CE5B5E" w:rsidP="00CE5B5E">
      <w:pPr>
        <w:spacing w:line="240" w:lineRule="auto"/>
        <w:jc w:val="left"/>
        <w:rPr>
          <w:b/>
          <w:lang w:val="en-GB"/>
        </w:rPr>
      </w:pPr>
    </w:p>
    <w:p w14:paraId="296D2BE2" w14:textId="77777777" w:rsidR="00CE5B5E" w:rsidRPr="00821A9F" w:rsidRDefault="00CE5B5E" w:rsidP="00CE5B5E">
      <w:pPr>
        <w:widowControl w:val="0"/>
        <w:numPr>
          <w:ilvl w:val="0"/>
          <w:numId w:val="2"/>
        </w:numPr>
        <w:overflowPunct w:val="0"/>
        <w:autoSpaceDE w:val="0"/>
        <w:autoSpaceDN w:val="0"/>
        <w:adjustRightInd w:val="0"/>
        <w:ind w:left="567" w:hanging="567"/>
        <w:textAlignment w:val="baseline"/>
        <w:rPr>
          <w:bCs/>
          <w:i/>
          <w:sz w:val="28"/>
          <w:szCs w:val="28"/>
        </w:rPr>
      </w:pPr>
      <w:r>
        <w:rPr>
          <w:b/>
          <w:bCs/>
          <w:i/>
          <w:sz w:val="28"/>
          <w:szCs w:val="28"/>
        </w:rPr>
        <w:t>Energia- ja kliimapoliitika uus institutsiooniline raamistik 2025. aastaks</w:t>
      </w:r>
    </w:p>
    <w:p w14:paraId="5C394D20" w14:textId="77777777" w:rsidR="00CE5B5E" w:rsidRPr="005C58CA" w:rsidRDefault="00CE5B5E" w:rsidP="00CE5B5E">
      <w:pPr>
        <w:widowControl w:val="0"/>
        <w:rPr>
          <w:bCs/>
          <w:lang w:val="en-GB"/>
        </w:rPr>
      </w:pPr>
    </w:p>
    <w:p w14:paraId="1D509E2B" w14:textId="72A18CF7" w:rsidR="00CE5B5E" w:rsidRPr="001D58E3" w:rsidRDefault="00CE5B5E" w:rsidP="00CE5B5E">
      <w:pPr>
        <w:tabs>
          <w:tab w:val="left" w:pos="1701"/>
        </w:tabs>
      </w:pPr>
      <w:r>
        <w:rPr>
          <w:b/>
        </w:rPr>
        <w:t>Raportöör:</w:t>
      </w:r>
      <w:r w:rsidR="001C628F">
        <w:rPr>
          <w:b/>
        </w:rPr>
        <w:tab/>
      </w:r>
      <w:r>
        <w:t>Baiba Miltoviča (Euroopa mitmekesisuse rühm – LV)</w:t>
      </w:r>
    </w:p>
    <w:p w14:paraId="38D08D6C" w14:textId="3DC65E84" w:rsidR="00CE5B5E" w:rsidRPr="005C58CA" w:rsidRDefault="00CE5B5E" w:rsidP="00CE5B5E">
      <w:pPr>
        <w:tabs>
          <w:tab w:val="left" w:pos="1701"/>
        </w:tabs>
      </w:pPr>
      <w:r>
        <w:rPr>
          <w:b/>
        </w:rPr>
        <w:t>Kaasraportöör:</w:t>
      </w:r>
      <w:r>
        <w:t xml:space="preserve"> </w:t>
      </w:r>
      <w:r>
        <w:tab/>
        <w:t>Dumitru Fornea (töötajate rühm – RO)</w:t>
      </w:r>
    </w:p>
    <w:p w14:paraId="33CE2BBF" w14:textId="77777777" w:rsidR="00CE5B5E" w:rsidRDefault="00CE5B5E" w:rsidP="00CE5B5E">
      <w:pPr>
        <w:rPr>
          <w:b/>
          <w:lang w:val="en-GB"/>
        </w:rPr>
      </w:pPr>
    </w:p>
    <w:p w14:paraId="07710B1E" w14:textId="3F7E96A8" w:rsidR="00CE5B5E" w:rsidRDefault="00CE5B5E" w:rsidP="005E38E4">
      <w:pPr>
        <w:tabs>
          <w:tab w:val="left" w:pos="1701"/>
        </w:tabs>
      </w:pPr>
      <w:r>
        <w:rPr>
          <w:b/>
        </w:rPr>
        <w:t>Viide:</w:t>
      </w:r>
      <w:r>
        <w:t xml:space="preserve"> </w:t>
      </w:r>
      <w:r>
        <w:tab/>
        <w:t>COM(2019) 177 final</w:t>
      </w:r>
    </w:p>
    <w:p w14:paraId="16C43161" w14:textId="77777777" w:rsidR="00CE5B5E" w:rsidRPr="005C58CA" w:rsidRDefault="00CE5B5E" w:rsidP="00CE5B5E">
      <w:pPr>
        <w:tabs>
          <w:tab w:val="left" w:pos="1701"/>
        </w:tabs>
        <w:ind w:left="1701"/>
      </w:pPr>
      <w:r>
        <w:t>EESC-2019-01506-00-00-AC</w:t>
      </w:r>
    </w:p>
    <w:p w14:paraId="7FA7018B" w14:textId="77777777" w:rsidR="00CE5B5E" w:rsidRPr="005C58CA" w:rsidRDefault="00CE5B5E" w:rsidP="00CE5B5E">
      <w:pPr>
        <w:tabs>
          <w:tab w:val="num" w:pos="550"/>
        </w:tabs>
        <w:rPr>
          <w:b/>
          <w:highlight w:val="green"/>
          <w:lang w:val="en-GB"/>
        </w:rPr>
      </w:pPr>
    </w:p>
    <w:p w14:paraId="44F33140" w14:textId="77777777" w:rsidR="00CE5B5E" w:rsidRDefault="00CE5B5E" w:rsidP="00CE5B5E">
      <w:pPr>
        <w:rPr>
          <w:b/>
        </w:rPr>
      </w:pPr>
      <w:r>
        <w:rPr>
          <w:b/>
        </w:rPr>
        <w:t>Põhipunktid</w:t>
      </w:r>
    </w:p>
    <w:p w14:paraId="5F4F8D00" w14:textId="77777777" w:rsidR="00CE5B5E" w:rsidRDefault="00CE5B5E" w:rsidP="00CE5B5E">
      <w:pPr>
        <w:rPr>
          <w:b/>
          <w:lang w:val="en-GB"/>
        </w:rPr>
      </w:pPr>
    </w:p>
    <w:p w14:paraId="09E12D24" w14:textId="77777777" w:rsidR="00CE5B5E" w:rsidRDefault="00CE5B5E" w:rsidP="005E38E4">
      <w:pPr>
        <w:pStyle w:val="ListParagraph"/>
        <w:keepNext/>
        <w:keepLines/>
        <w:numPr>
          <w:ilvl w:val="0"/>
          <w:numId w:val="32"/>
        </w:numPr>
      </w:pPr>
      <w:r>
        <w:t>Teatis täiendab energialiidu olukorda käsitlevat neljandat aruannet. Selles keskendutakse ELi energia- ja kliimapoliitika demokraatlikuma otsustusprotsessi õiguslikule raamistikule ning tehakse ettepanek, et energiaküsimustes mindaks ühehäälselt hääletamiselt üle kvalifitseeritud häälteenamusega hääletamisele (kaasneva seadusandliku tavamenetlusega).</w:t>
      </w:r>
    </w:p>
    <w:p w14:paraId="1E8D8663" w14:textId="77777777" w:rsidR="00CE5B5E" w:rsidRDefault="00CE5B5E" w:rsidP="00CE5B5E"/>
    <w:p w14:paraId="3669424E" w14:textId="77777777" w:rsidR="00CE5B5E" w:rsidRDefault="00CE5B5E" w:rsidP="005E38E4">
      <w:pPr>
        <w:pStyle w:val="ListParagraph"/>
        <w:keepNext/>
        <w:keepLines/>
        <w:numPr>
          <w:ilvl w:val="0"/>
          <w:numId w:val="32"/>
        </w:numPr>
      </w:pPr>
      <w:r>
        <w:t>Komitee tervitab ettepanekut kasutada sillaklausleid, et luua nõukogus kvalifitseeritud häälteenamus ja kaasotsustamissüsteem Euroopa Parlamendiga. Selles uues ülesehituses võiks komitee mängida olulist rolli kolmepoolsete läbirääkimiste toetamisel ja teda tuleks kaasata.</w:t>
      </w:r>
    </w:p>
    <w:p w14:paraId="7F2188F8" w14:textId="77777777" w:rsidR="00CE5B5E" w:rsidRDefault="00CE5B5E" w:rsidP="00CE5B5E">
      <w:pPr>
        <w:ind w:left="360"/>
      </w:pPr>
    </w:p>
    <w:p w14:paraId="44907BBE" w14:textId="77777777" w:rsidR="00CE5B5E" w:rsidRDefault="00CE5B5E" w:rsidP="005E38E4">
      <w:pPr>
        <w:pStyle w:val="ListParagraph"/>
        <w:numPr>
          <w:ilvl w:val="0"/>
          <w:numId w:val="32"/>
        </w:numPr>
        <w:ind w:left="714" w:hanging="357"/>
      </w:pPr>
      <w:r>
        <w:t>Komitee toetab küll teatist, kuid on seisukohal, et kliima- ja energiastrateegia tõhusas juhtimises ning ELi maksualaste õigusaktide suuremas sidususes tuleks võtta arvesse Euroopa ettevõtete, töötajate ja muude sidusrühmade, sh tarbijate muresid. Selle protsessi edukuse seisukohalt on oluline kodanikuühiskonna kaasamine ja osalemine, liikmesriikide toetus ning sotsiaalpartnerite kokkulepe ja pühendumus.</w:t>
      </w:r>
    </w:p>
    <w:p w14:paraId="75E8065B" w14:textId="77777777" w:rsidR="00CE5B5E" w:rsidRDefault="00CE5B5E" w:rsidP="00CE5B5E"/>
    <w:p w14:paraId="6148C532" w14:textId="77777777" w:rsidR="00CE5B5E" w:rsidRPr="000F3316" w:rsidRDefault="00CE5B5E" w:rsidP="00CE5B5E">
      <w:pPr>
        <w:keepNext/>
        <w:keepLines/>
        <w:tabs>
          <w:tab w:val="left" w:pos="1701"/>
        </w:tabs>
        <w:rPr>
          <w:i/>
        </w:rPr>
      </w:pPr>
      <w:r>
        <w:rPr>
          <w:b/>
          <w:i/>
        </w:rPr>
        <w:t>Kontaktisik:</w:t>
      </w:r>
      <w:r>
        <w:rPr>
          <w:i/>
        </w:rPr>
        <w:tab/>
        <w:t>Antonio Ribeiro Pereira</w:t>
      </w:r>
    </w:p>
    <w:p w14:paraId="3FC1FDFC" w14:textId="77777777" w:rsidR="00CE5B5E" w:rsidRPr="000F3316" w:rsidRDefault="00CE5B5E" w:rsidP="00CE5B5E">
      <w:pPr>
        <w:keepNext/>
        <w:keepLines/>
        <w:tabs>
          <w:tab w:val="left" w:pos="1701"/>
        </w:tabs>
        <w:ind w:left="1701"/>
      </w:pPr>
      <w:r>
        <w:rPr>
          <w:i/>
        </w:rPr>
        <w:t xml:space="preserve">(Tel: 00 32 2 546 93 63 – e-post: </w:t>
      </w:r>
      <w:hyperlink r:id="rId30" w:history="1">
        <w:r>
          <w:rPr>
            <w:rStyle w:val="Hyperlink"/>
            <w:i/>
          </w:rPr>
          <w:t>Antonio.RibeiroPereira@eesc.europa.eu</w:t>
        </w:r>
      </w:hyperlink>
      <w:r>
        <w:rPr>
          <w:i/>
        </w:rPr>
        <w:t>)</w:t>
      </w:r>
    </w:p>
    <w:p w14:paraId="3F2F6855" w14:textId="77777777" w:rsidR="00F17F84" w:rsidRPr="00F17F84" w:rsidRDefault="00F17F84" w:rsidP="00F17F84">
      <w:pPr>
        <w:keepNext/>
        <w:keepLines/>
        <w:widowControl w:val="0"/>
        <w:overflowPunct w:val="0"/>
        <w:autoSpaceDE w:val="0"/>
        <w:autoSpaceDN w:val="0"/>
        <w:adjustRightInd w:val="0"/>
        <w:spacing w:line="240" w:lineRule="auto"/>
        <w:textAlignment w:val="baseline"/>
        <w:rPr>
          <w:bCs/>
          <w:i/>
          <w:lang w:val="en-GB"/>
        </w:rPr>
      </w:pPr>
    </w:p>
    <w:p w14:paraId="1A8494BD" w14:textId="2F6134B2" w:rsidR="00CE5B5E" w:rsidRPr="007B28CF" w:rsidRDefault="00CE5B5E" w:rsidP="001652DD">
      <w:pPr>
        <w:widowControl w:val="0"/>
        <w:numPr>
          <w:ilvl w:val="0"/>
          <w:numId w:val="2"/>
        </w:numPr>
        <w:overflowPunct w:val="0"/>
        <w:autoSpaceDE w:val="0"/>
        <w:autoSpaceDN w:val="0"/>
        <w:adjustRightInd w:val="0"/>
        <w:spacing w:line="240" w:lineRule="auto"/>
        <w:ind w:left="567" w:hanging="567"/>
        <w:textAlignment w:val="baseline"/>
        <w:rPr>
          <w:bCs/>
          <w:i/>
        </w:rPr>
      </w:pPr>
      <w:r>
        <w:rPr>
          <w:b/>
          <w:i/>
          <w:sz w:val="28"/>
          <w:szCs w:val="28"/>
        </w:rPr>
        <w:t>Lennunduse sotsiaalne mõõde</w:t>
      </w:r>
    </w:p>
    <w:p w14:paraId="2E64BBF5" w14:textId="77777777" w:rsidR="00CE5B5E" w:rsidRPr="005C58CA" w:rsidRDefault="00CE5B5E" w:rsidP="001652DD">
      <w:pPr>
        <w:widowControl w:val="0"/>
        <w:spacing w:line="240" w:lineRule="auto"/>
        <w:rPr>
          <w:bCs/>
          <w:highlight w:val="green"/>
          <w:lang w:val="en-GB"/>
        </w:rPr>
      </w:pPr>
    </w:p>
    <w:p w14:paraId="698B7D71" w14:textId="42A72175" w:rsidR="00CE5B5E" w:rsidRPr="005C58CA" w:rsidRDefault="00CE5B5E" w:rsidP="001652DD">
      <w:pPr>
        <w:tabs>
          <w:tab w:val="left" w:pos="1701"/>
        </w:tabs>
      </w:pPr>
      <w:r>
        <w:rPr>
          <w:b/>
        </w:rPr>
        <w:t>Raportöör:</w:t>
      </w:r>
      <w:r w:rsidR="001C628F">
        <w:rPr>
          <w:b/>
        </w:rPr>
        <w:tab/>
      </w:r>
      <w:r>
        <w:t>Raymond Hencks (töötajate rühm – LU)</w:t>
      </w:r>
    </w:p>
    <w:p w14:paraId="27585748" w14:textId="77777777" w:rsidR="00CE5B5E" w:rsidRDefault="00CE5B5E" w:rsidP="001652DD">
      <w:pPr>
        <w:rPr>
          <w:b/>
          <w:lang w:val="en-GB"/>
        </w:rPr>
      </w:pPr>
    </w:p>
    <w:p w14:paraId="031928F8" w14:textId="4B617652" w:rsidR="00CE5B5E" w:rsidRDefault="00CE5B5E" w:rsidP="005E38E4">
      <w:pPr>
        <w:tabs>
          <w:tab w:val="left" w:pos="1701"/>
        </w:tabs>
      </w:pPr>
      <w:r>
        <w:rPr>
          <w:b/>
        </w:rPr>
        <w:t>Viide:</w:t>
      </w:r>
      <w:r>
        <w:tab/>
        <w:t>COM(2019) 120 final</w:t>
      </w:r>
    </w:p>
    <w:p w14:paraId="77457454" w14:textId="77777777" w:rsidR="00CE5B5E" w:rsidRPr="005C58CA" w:rsidRDefault="00CE5B5E" w:rsidP="001652DD">
      <w:pPr>
        <w:tabs>
          <w:tab w:val="left" w:pos="1701"/>
        </w:tabs>
        <w:ind w:left="1701"/>
      </w:pPr>
      <w:r>
        <w:t>EESC-2019-01507-00-00-AC</w:t>
      </w:r>
    </w:p>
    <w:p w14:paraId="71758AAA" w14:textId="77777777" w:rsidR="00F94655" w:rsidRDefault="00F94655" w:rsidP="001652DD">
      <w:pPr>
        <w:jc w:val="left"/>
        <w:rPr>
          <w:b/>
          <w:lang w:val="en-GB"/>
        </w:rPr>
      </w:pPr>
    </w:p>
    <w:p w14:paraId="3E8CAA3D" w14:textId="07E82F91" w:rsidR="00CE5B5E" w:rsidRDefault="00CE5B5E" w:rsidP="001652DD">
      <w:pPr>
        <w:jc w:val="left"/>
        <w:rPr>
          <w:b/>
        </w:rPr>
      </w:pPr>
      <w:r>
        <w:rPr>
          <w:b/>
        </w:rPr>
        <w:t>Põhipunktid</w:t>
      </w:r>
    </w:p>
    <w:p w14:paraId="1290B291" w14:textId="77777777" w:rsidR="00F94655" w:rsidRDefault="00F94655" w:rsidP="001652DD">
      <w:pPr>
        <w:rPr>
          <w:color w:val="000000" w:themeColor="text1"/>
        </w:rPr>
      </w:pPr>
    </w:p>
    <w:p w14:paraId="3BF52846" w14:textId="7898A221" w:rsidR="00CE5B5E" w:rsidRDefault="00CE5B5E" w:rsidP="001652DD">
      <w:pPr>
        <w:rPr>
          <w:color w:val="000000" w:themeColor="text1"/>
        </w:rPr>
      </w:pPr>
      <w:r>
        <w:rPr>
          <w:color w:val="000000" w:themeColor="text1"/>
        </w:rPr>
        <w:t>Euroopa Majandus- ja Sotsiaalkomitee</w:t>
      </w:r>
    </w:p>
    <w:p w14:paraId="4716D514" w14:textId="77777777" w:rsidR="00CE5B5E" w:rsidRDefault="00CE5B5E" w:rsidP="001652DD">
      <w:pPr>
        <w:rPr>
          <w:color w:val="000000" w:themeColor="text1"/>
        </w:rPr>
      </w:pPr>
    </w:p>
    <w:p w14:paraId="51F93D53" w14:textId="77777777" w:rsidR="00CE5B5E" w:rsidRPr="000F1C2B" w:rsidRDefault="00CE5B5E" w:rsidP="005E38E4">
      <w:pPr>
        <w:pStyle w:val="ListParagraph"/>
        <w:numPr>
          <w:ilvl w:val="0"/>
          <w:numId w:val="32"/>
        </w:numPr>
        <w:ind w:left="714" w:hanging="357"/>
        <w:rPr>
          <w:color w:val="000000" w:themeColor="text1"/>
        </w:rPr>
      </w:pPr>
      <w:r>
        <w:rPr>
          <w:color w:val="000000" w:themeColor="text1"/>
        </w:rPr>
        <w:t xml:space="preserve">tunneb heameelt väga liikuvate õhusõidukimeeskondade (pilootide ja salongipersonali) töötingimusi käsitleva komisjoni aruande üle. Kõnealuste töötajate olukord võib olla eriti keeruline nende töö piiriülese iseloomu tõttu ning nende õigused ja kaitsetasemed on nende suhtes kohaldatavast riiklikust õigusest johtuvalt erinevad. Komitee kiidab heaks, et aruandes rõhutatakse, et jätkuvalt on palju õiguslikke probleeme ja ebakindlust ning et ELi ja riiklike </w:t>
      </w:r>
      <w:r>
        <w:rPr>
          <w:color w:val="000000" w:themeColor="text1"/>
        </w:rPr>
        <w:lastRenderedPageBreak/>
        <w:t>õigusnormide täitmise parem tagamine on esmatähtis lennumeeskondade kõikide töösuhtevormide puhul;</w:t>
      </w:r>
    </w:p>
    <w:p w14:paraId="0CE2EB87" w14:textId="77777777" w:rsidR="00CE5B5E" w:rsidRPr="00CB2BF3" w:rsidRDefault="00CE5B5E" w:rsidP="00CE5B5E">
      <w:pPr>
        <w:keepNext/>
        <w:rPr>
          <w:color w:val="000000" w:themeColor="text1"/>
        </w:rPr>
      </w:pPr>
    </w:p>
    <w:p w14:paraId="78725250" w14:textId="77777777" w:rsidR="00CE5B5E" w:rsidRPr="000F1C2B" w:rsidRDefault="00CE5B5E" w:rsidP="005E38E4">
      <w:pPr>
        <w:pStyle w:val="ListParagraph"/>
        <w:numPr>
          <w:ilvl w:val="0"/>
          <w:numId w:val="32"/>
        </w:numPr>
        <w:ind w:left="714" w:hanging="357"/>
        <w:rPr>
          <w:color w:val="000000" w:themeColor="text1"/>
        </w:rPr>
      </w:pPr>
      <w:r>
        <w:rPr>
          <w:color w:val="000000" w:themeColor="text1"/>
        </w:rPr>
        <w:t>peab kahetsusväärseks, et aruanne valmis alles praeguse komisjoni ametiaja lõpus, mis toob kaasa ebakindluse aruande järelmeetmete suhtes. Komitee peab kahetsusväärseks, et puuduvad usaldusväärsed statistilised andmed lennumeeskondade töökohtade arvu, samuti allhangete ja renditöötajate arvu kohta;</w:t>
      </w:r>
    </w:p>
    <w:p w14:paraId="628642BA" w14:textId="77777777" w:rsidR="00CE5B5E" w:rsidRPr="00CB2BF3" w:rsidRDefault="00CE5B5E" w:rsidP="00CE5B5E">
      <w:pPr>
        <w:keepNext/>
        <w:rPr>
          <w:color w:val="000000" w:themeColor="text1"/>
        </w:rPr>
      </w:pPr>
    </w:p>
    <w:p w14:paraId="53BABF19" w14:textId="77777777" w:rsidR="00CE5B5E" w:rsidRPr="000F1C2B" w:rsidRDefault="00CE5B5E" w:rsidP="005E38E4">
      <w:pPr>
        <w:pStyle w:val="ListParagraph"/>
        <w:numPr>
          <w:ilvl w:val="0"/>
          <w:numId w:val="32"/>
        </w:numPr>
        <w:ind w:left="714" w:hanging="357"/>
        <w:rPr>
          <w:color w:val="000000" w:themeColor="text1"/>
        </w:rPr>
      </w:pPr>
      <w:r>
        <w:rPr>
          <w:color w:val="000000" w:themeColor="text1"/>
        </w:rPr>
        <w:t>kordab oma nõudmist edendada otseseid töökohti, mis peaksid jääma lennundussektori tavapäraseks tööhõive vormiks, ning on seisukohal, et tingimata tuleb vastu seista mis tahes ebatüüpilistele lepingutele, mis võivad kahjustada lennumeeskonna ja reisijate ohutust, tunnistades samas, et ajutiste lepingute või renditöö kasutamine ei ole automaatselt õigusvastane ega tekita sotsiaalset dumpingut;</w:t>
      </w:r>
    </w:p>
    <w:p w14:paraId="6D05F598" w14:textId="77777777" w:rsidR="00CE5B5E" w:rsidRPr="00CB2BF3" w:rsidRDefault="00CE5B5E" w:rsidP="00CE5B5E">
      <w:pPr>
        <w:keepNext/>
        <w:rPr>
          <w:color w:val="000000" w:themeColor="text1"/>
        </w:rPr>
      </w:pPr>
    </w:p>
    <w:p w14:paraId="18ABAC07" w14:textId="77777777" w:rsidR="00CE5B5E" w:rsidRPr="000F1C2B" w:rsidRDefault="00CE5B5E" w:rsidP="005E38E4">
      <w:pPr>
        <w:pStyle w:val="ListParagraph"/>
        <w:numPr>
          <w:ilvl w:val="0"/>
          <w:numId w:val="32"/>
        </w:numPr>
        <w:ind w:left="714" w:hanging="357"/>
        <w:rPr>
          <w:color w:val="000000" w:themeColor="text1"/>
        </w:rPr>
      </w:pPr>
      <w:r>
        <w:rPr>
          <w:color w:val="000000" w:themeColor="text1"/>
        </w:rPr>
        <w:t>tuletab meelde, et õigus ametiühingut asutada või sellega liituda, pidada läbirääkimisi kollektiivlepingute üle, streikida jne on rahvusvahelisel, Euroopa ja riigi tasandil tagatud inimõigused, mida tuleb rangelt järgida.</w:t>
      </w:r>
      <w:r>
        <w:t>Kahjuks on tegelikkuses juhtumeid, kus õigus luua ametiühinguid ja pidada kollektiivläbirääkimisi on piiratud ning töötajad peavad oma õigusi kaitsma kohtus. Tagada tuleb ka õigus olla informeeritud ja ära kuulatud.</w:t>
      </w:r>
    </w:p>
    <w:p w14:paraId="0CF339ED" w14:textId="77777777" w:rsidR="00CE5B5E" w:rsidRDefault="00CE5B5E" w:rsidP="00CE5B5E">
      <w:pPr>
        <w:rPr>
          <w:lang w:val="en-GB"/>
        </w:rPr>
      </w:pPr>
    </w:p>
    <w:p w14:paraId="6A01E11B" w14:textId="77777777" w:rsidR="00CE5B5E" w:rsidRPr="00554D34" w:rsidRDefault="00CE5B5E" w:rsidP="00CE5B5E">
      <w:pPr>
        <w:tabs>
          <w:tab w:val="left" w:pos="1701"/>
        </w:tabs>
        <w:rPr>
          <w:i/>
        </w:rPr>
      </w:pPr>
      <w:r>
        <w:rPr>
          <w:b/>
          <w:i/>
        </w:rPr>
        <w:t>Kontaktisik:</w:t>
      </w:r>
      <w:r>
        <w:rPr>
          <w:i/>
        </w:rPr>
        <w:tab/>
        <w:t>Kristian Krieger</w:t>
      </w:r>
    </w:p>
    <w:p w14:paraId="6525C8DC" w14:textId="77777777" w:rsidR="00CE5B5E" w:rsidRPr="001D58E3" w:rsidRDefault="00CE5B5E" w:rsidP="00CE5B5E">
      <w:pPr>
        <w:tabs>
          <w:tab w:val="left" w:pos="1701"/>
        </w:tabs>
        <w:ind w:left="1701"/>
        <w:rPr>
          <w:i/>
        </w:rPr>
      </w:pPr>
      <w:r>
        <w:rPr>
          <w:i/>
        </w:rPr>
        <w:t xml:space="preserve">(Tel: 00 32 2 546 89 21 – e-post: </w:t>
      </w:r>
      <w:hyperlink r:id="rId31" w:history="1">
        <w:r>
          <w:rPr>
            <w:rStyle w:val="Hyperlink"/>
            <w:i/>
          </w:rPr>
          <w:t>Kristian.Krieger@eesc.europa.eu</w:t>
        </w:r>
      </w:hyperlink>
      <w:r>
        <w:rPr>
          <w:i/>
        </w:rPr>
        <w:t>)</w:t>
      </w:r>
    </w:p>
    <w:p w14:paraId="2575CB75" w14:textId="77777777" w:rsidR="00F17F84" w:rsidRPr="00F17F84" w:rsidRDefault="00F17F84" w:rsidP="00F17F84">
      <w:pPr>
        <w:widowControl w:val="0"/>
        <w:overflowPunct w:val="0"/>
        <w:autoSpaceDE w:val="0"/>
        <w:autoSpaceDN w:val="0"/>
        <w:adjustRightInd w:val="0"/>
        <w:spacing w:line="240" w:lineRule="auto"/>
        <w:textAlignment w:val="baseline"/>
        <w:rPr>
          <w:bCs/>
          <w:i/>
          <w:lang w:val="en-GB"/>
        </w:rPr>
      </w:pPr>
    </w:p>
    <w:p w14:paraId="44AED048" w14:textId="0A66D13D" w:rsidR="00CE5B5E" w:rsidRPr="007B28CF" w:rsidRDefault="00CE5B5E" w:rsidP="00F94655">
      <w:pPr>
        <w:widowControl w:val="0"/>
        <w:numPr>
          <w:ilvl w:val="0"/>
          <w:numId w:val="2"/>
        </w:numPr>
        <w:overflowPunct w:val="0"/>
        <w:autoSpaceDE w:val="0"/>
        <w:autoSpaceDN w:val="0"/>
        <w:adjustRightInd w:val="0"/>
        <w:spacing w:line="240" w:lineRule="auto"/>
        <w:ind w:left="567" w:hanging="567"/>
        <w:textAlignment w:val="baseline"/>
        <w:rPr>
          <w:bCs/>
          <w:i/>
        </w:rPr>
      </w:pPr>
      <w:r>
        <w:rPr>
          <w:b/>
          <w:i/>
          <w:sz w:val="28"/>
          <w:szCs w:val="28"/>
        </w:rPr>
        <w:t>Kahepoolsed maanteetranspordi lepingud Šveitsi ja Saksamaa ning Šveitsi ja Itaalia vahel</w:t>
      </w:r>
    </w:p>
    <w:p w14:paraId="017924DD" w14:textId="77777777" w:rsidR="00CE5B5E" w:rsidRPr="005C58CA" w:rsidRDefault="00CE5B5E" w:rsidP="00F94655">
      <w:pPr>
        <w:widowControl w:val="0"/>
        <w:spacing w:line="240" w:lineRule="auto"/>
        <w:rPr>
          <w:bCs/>
          <w:highlight w:val="green"/>
          <w:lang w:val="en-GB"/>
        </w:rPr>
      </w:pPr>
    </w:p>
    <w:p w14:paraId="1F87E96F" w14:textId="0BE551F2" w:rsidR="00CE5B5E" w:rsidRPr="005C58CA" w:rsidRDefault="00CE5B5E" w:rsidP="00F94655">
      <w:pPr>
        <w:tabs>
          <w:tab w:val="left" w:pos="1701"/>
        </w:tabs>
      </w:pPr>
      <w:r>
        <w:rPr>
          <w:b/>
        </w:rPr>
        <w:t>Raportöör:</w:t>
      </w:r>
      <w:r w:rsidR="001C628F">
        <w:rPr>
          <w:b/>
        </w:rPr>
        <w:tab/>
      </w:r>
      <w:r>
        <w:t>Antonello Pezzini (tööandjate rühm – IT)</w:t>
      </w:r>
    </w:p>
    <w:p w14:paraId="3C13152D" w14:textId="77777777" w:rsidR="00CE5B5E" w:rsidRDefault="00CE5B5E" w:rsidP="00F94655">
      <w:pPr>
        <w:rPr>
          <w:b/>
          <w:lang w:val="en-GB"/>
        </w:rPr>
      </w:pPr>
    </w:p>
    <w:p w14:paraId="43203A20" w14:textId="61CB28FE" w:rsidR="00CE5B5E" w:rsidRDefault="00CE5B5E" w:rsidP="005E38E4">
      <w:pPr>
        <w:tabs>
          <w:tab w:val="left" w:pos="1701"/>
        </w:tabs>
      </w:pPr>
      <w:r>
        <w:rPr>
          <w:b/>
        </w:rPr>
        <w:t>Viide:</w:t>
      </w:r>
      <w:r w:rsidR="001C628F">
        <w:t xml:space="preserve"> </w:t>
      </w:r>
      <w:r>
        <w:tab/>
        <w:t>COM(2019) 221 final – 2019/0107 (COD)</w:t>
      </w:r>
    </w:p>
    <w:p w14:paraId="4662A675" w14:textId="0C7B5A3D" w:rsidR="00CE5B5E" w:rsidRDefault="00CE5B5E" w:rsidP="005E38E4">
      <w:pPr>
        <w:tabs>
          <w:tab w:val="left" w:pos="1701"/>
        </w:tabs>
        <w:ind w:left="1701"/>
      </w:pPr>
      <w:r>
        <w:t>COM(2019) 223 final – 2019/0108 (COD)</w:t>
      </w:r>
    </w:p>
    <w:p w14:paraId="51989F42" w14:textId="77777777" w:rsidR="00CE5B5E" w:rsidRPr="005C58CA" w:rsidRDefault="00CE5B5E" w:rsidP="00F94655">
      <w:pPr>
        <w:tabs>
          <w:tab w:val="left" w:pos="1701"/>
        </w:tabs>
        <w:ind w:left="1701"/>
      </w:pPr>
      <w:r>
        <w:t>EESC-2019-03047-00-00-AC</w:t>
      </w:r>
    </w:p>
    <w:p w14:paraId="67228F20" w14:textId="77777777" w:rsidR="00CE5B5E" w:rsidRPr="005C58CA" w:rsidRDefault="00CE5B5E" w:rsidP="00F94655">
      <w:pPr>
        <w:tabs>
          <w:tab w:val="num" w:pos="550"/>
        </w:tabs>
        <w:rPr>
          <w:b/>
          <w:highlight w:val="green"/>
          <w:lang w:val="en-GB"/>
        </w:rPr>
      </w:pPr>
    </w:p>
    <w:p w14:paraId="33D9AAE6" w14:textId="77777777" w:rsidR="00CE5B5E" w:rsidRDefault="00CE5B5E" w:rsidP="00F94655">
      <w:pPr>
        <w:keepNext/>
        <w:keepLines/>
        <w:tabs>
          <w:tab w:val="left" w:pos="1701"/>
        </w:tabs>
        <w:rPr>
          <w:b/>
        </w:rPr>
      </w:pPr>
      <w:r>
        <w:rPr>
          <w:b/>
        </w:rPr>
        <w:t>Põhipunktid</w:t>
      </w:r>
    </w:p>
    <w:p w14:paraId="407DFF17" w14:textId="77777777" w:rsidR="00CE5B5E" w:rsidRDefault="00CE5B5E" w:rsidP="00F94655">
      <w:pPr>
        <w:keepNext/>
        <w:keepLines/>
        <w:tabs>
          <w:tab w:val="left" w:pos="1701"/>
        </w:tabs>
        <w:rPr>
          <w:color w:val="000000"/>
          <w:lang w:val="en-GB"/>
        </w:rPr>
      </w:pPr>
    </w:p>
    <w:p w14:paraId="3CAFDE69" w14:textId="77777777" w:rsidR="00CE5B5E" w:rsidRDefault="00CE5B5E" w:rsidP="00F94655">
      <w:pPr>
        <w:keepNext/>
        <w:keepLines/>
        <w:tabs>
          <w:tab w:val="left" w:pos="1701"/>
        </w:tabs>
        <w:rPr>
          <w:color w:val="000000"/>
        </w:rPr>
      </w:pPr>
      <w:r>
        <w:rPr>
          <w:color w:val="000000"/>
        </w:rPr>
        <w:t>Euroopa Majandus- ja Sotsiaalkomitee</w:t>
      </w:r>
    </w:p>
    <w:p w14:paraId="762BE187" w14:textId="77777777" w:rsidR="00CE5B5E" w:rsidRDefault="00CE5B5E" w:rsidP="00F94655">
      <w:pPr>
        <w:keepNext/>
        <w:keepLines/>
      </w:pPr>
    </w:p>
    <w:p w14:paraId="0C77EBBC" w14:textId="77777777" w:rsidR="00CE5B5E" w:rsidRDefault="00CE5B5E" w:rsidP="00F94655">
      <w:pPr>
        <w:pStyle w:val="ListParagraph"/>
        <w:keepNext/>
        <w:keepLines/>
        <w:numPr>
          <w:ilvl w:val="0"/>
          <w:numId w:val="16"/>
        </w:numPr>
        <w:ind w:hanging="436"/>
      </w:pPr>
      <w:r>
        <w:t>väljendab heameelt selle üle, et Euroopa Komisjon on rahuldanud Saksamaa ja Itaalia taotlused pidada Šveitsi Konföderatsiooniga läbirääkimisi uute sätete üle, millega lubatakse piiriüleseid kabotaažvedusid reisijate rahvusvaheliste bussiveoteenuste osutamisel kahe riigi vahelistel piirialadel;</w:t>
      </w:r>
    </w:p>
    <w:p w14:paraId="4607BD02" w14:textId="77777777" w:rsidR="00CE5B5E" w:rsidRDefault="00CE5B5E" w:rsidP="00CE5B5E"/>
    <w:p w14:paraId="31EADC28" w14:textId="77777777" w:rsidR="00CE5B5E" w:rsidRDefault="00CE5B5E" w:rsidP="00CE5B5E">
      <w:pPr>
        <w:pStyle w:val="ListParagraph"/>
        <w:numPr>
          <w:ilvl w:val="0"/>
          <w:numId w:val="16"/>
        </w:numPr>
      </w:pPr>
      <w:r>
        <w:t>kiidab heaks kaks otsuse ettepanekut, mille esitamisega vastas komisjon kahe asjaomase liikmesriigi kirjalikele taotlustele ja mille vastu näitas samasugust huvi ka Šveits;</w:t>
      </w:r>
    </w:p>
    <w:p w14:paraId="7C5A375A" w14:textId="77777777" w:rsidR="00CE5B5E" w:rsidRDefault="00CE5B5E" w:rsidP="00CE5B5E"/>
    <w:p w14:paraId="2C0A6E75" w14:textId="77777777" w:rsidR="00CE5B5E" w:rsidRDefault="00CE5B5E" w:rsidP="00CE5B5E">
      <w:pPr>
        <w:pStyle w:val="ListParagraph"/>
        <w:numPr>
          <w:ilvl w:val="0"/>
          <w:numId w:val="16"/>
        </w:numPr>
      </w:pPr>
      <w:r>
        <w:lastRenderedPageBreak/>
        <w:t>rõhutab lisaks vajadust pöörata erilist tähelepanu kestliku arengu poliitikale, mida Alpi piirkonnas tuleb reisijate- ja kaubaveos järgida kooskõlas 2002. aasta Alpi konventsiooni transpordiprotokolliga. Kolm asjaomast riiki ja EL ise on kõnealuse konventsiooni osalised;</w:t>
      </w:r>
    </w:p>
    <w:p w14:paraId="40F14D27" w14:textId="77777777" w:rsidR="00CE5B5E" w:rsidRDefault="00CE5B5E" w:rsidP="00CE5B5E"/>
    <w:p w14:paraId="0429A11F" w14:textId="77777777" w:rsidR="00CE5B5E" w:rsidRDefault="00CE5B5E" w:rsidP="00CE5B5E">
      <w:pPr>
        <w:pStyle w:val="ListParagraph"/>
        <w:numPr>
          <w:ilvl w:val="0"/>
          <w:numId w:val="16"/>
        </w:numPr>
      </w:pPr>
      <w:r>
        <w:t>arvab, et kabotaažvedudega tegelevate vedajate konkurentsivõime arendamisel tuleb reisijate rahvusvaheliste bussiveoteenuste osutamisel kahe riigi vahelistel piirialadel järgida ka uusi lepinguid, mis on lisatud 1999. aastal ELi ja Šveitsi vahel sõlmitud lepingule ning määrusele (EÜ) nr 1370/2007, millega kaitstakse üldist majandushuvi, ning Euroopa Parlamendi ja nõukogu 1. detsembri 2010. aasta kokkuleppele bussi- ja sõiduautode – eriti piiratud liikumisvõimega – reisijate õiguste kohta;</w:t>
      </w:r>
    </w:p>
    <w:p w14:paraId="682D4733" w14:textId="77777777" w:rsidR="00CE5B5E" w:rsidRDefault="00CE5B5E" w:rsidP="00CE5B5E"/>
    <w:p w14:paraId="2C116877" w14:textId="77777777" w:rsidR="00CE5B5E" w:rsidRPr="000375D1" w:rsidRDefault="00CE5B5E" w:rsidP="00CE5B5E">
      <w:pPr>
        <w:pStyle w:val="ListParagraph"/>
        <w:numPr>
          <w:ilvl w:val="0"/>
          <w:numId w:val="16"/>
        </w:numPr>
      </w:pPr>
      <w:r>
        <w:t>soovitab tagada, et kõnealuste läbirääkimistega kaasneks asjaomaste riikide sotsiaalpartnerite dialoog, mille eesmärk on toetada reisijate piiriülese maanteeveo avamist kabotaažvedudele ja sellega kaasnevaid muudatusi kabotaažvedudega hõlmatud geograafiliselt piiratud territooriumidel, diskrimineerimata ELis asutatud ettevõtjaid ja moonutamata konkurentsi.</w:t>
      </w:r>
    </w:p>
    <w:p w14:paraId="32E15727" w14:textId="77777777" w:rsidR="00CE5B5E" w:rsidRDefault="00CE5B5E" w:rsidP="00CE5B5E">
      <w:pPr>
        <w:tabs>
          <w:tab w:val="left" w:pos="1701"/>
        </w:tabs>
        <w:rPr>
          <w:color w:val="000000"/>
          <w:lang w:val="en-GB"/>
        </w:rPr>
      </w:pPr>
    </w:p>
    <w:p w14:paraId="09D9364F" w14:textId="77777777" w:rsidR="00CE5B5E" w:rsidRPr="00554D34" w:rsidRDefault="00CE5B5E" w:rsidP="00CE5B5E">
      <w:pPr>
        <w:tabs>
          <w:tab w:val="left" w:pos="1701"/>
        </w:tabs>
        <w:rPr>
          <w:i/>
        </w:rPr>
      </w:pPr>
      <w:r>
        <w:rPr>
          <w:b/>
          <w:i/>
        </w:rPr>
        <w:t>Kontaktisik:</w:t>
      </w:r>
      <w:r>
        <w:rPr>
          <w:i/>
        </w:rPr>
        <w:tab/>
        <w:t>Agota Bazsik</w:t>
      </w:r>
    </w:p>
    <w:p w14:paraId="6D051E95" w14:textId="77777777" w:rsidR="00CE5B5E" w:rsidRPr="001D58E3" w:rsidRDefault="00CE5B5E" w:rsidP="00CE5B5E">
      <w:pPr>
        <w:tabs>
          <w:tab w:val="left" w:pos="1701"/>
        </w:tabs>
        <w:ind w:left="1701"/>
        <w:rPr>
          <w:b/>
        </w:rPr>
      </w:pPr>
      <w:r>
        <w:rPr>
          <w:i/>
        </w:rPr>
        <w:t xml:space="preserve">(Tel: 00 32 2 546 86 58 – e-post: </w:t>
      </w:r>
      <w:hyperlink r:id="rId32" w:history="1">
        <w:r>
          <w:rPr>
            <w:rStyle w:val="Hyperlink"/>
            <w:i/>
          </w:rPr>
          <w:t>Agota.Bazsik@eesc.europa.eu</w:t>
        </w:r>
      </w:hyperlink>
      <w:r>
        <w:rPr>
          <w:i/>
        </w:rPr>
        <w:t>)</w:t>
      </w:r>
    </w:p>
    <w:p w14:paraId="3DB9DFFB" w14:textId="77777777" w:rsidR="00F17F84" w:rsidRPr="00F17F84" w:rsidRDefault="00F17F84" w:rsidP="00F17F84">
      <w:pPr>
        <w:widowControl w:val="0"/>
        <w:overflowPunct w:val="0"/>
        <w:autoSpaceDE w:val="0"/>
        <w:autoSpaceDN w:val="0"/>
        <w:adjustRightInd w:val="0"/>
        <w:spacing w:line="240" w:lineRule="auto"/>
        <w:textAlignment w:val="baseline"/>
        <w:rPr>
          <w:bCs/>
          <w:i/>
          <w:lang w:val="en-GB"/>
        </w:rPr>
      </w:pPr>
    </w:p>
    <w:p w14:paraId="14F83AEF" w14:textId="6B5F2FCE" w:rsidR="00CE5B5E" w:rsidRPr="007B28CF" w:rsidRDefault="00CE5B5E" w:rsidP="00F94655">
      <w:pPr>
        <w:widowControl w:val="0"/>
        <w:numPr>
          <w:ilvl w:val="0"/>
          <w:numId w:val="2"/>
        </w:numPr>
        <w:overflowPunct w:val="0"/>
        <w:autoSpaceDE w:val="0"/>
        <w:autoSpaceDN w:val="0"/>
        <w:adjustRightInd w:val="0"/>
        <w:spacing w:line="240" w:lineRule="auto"/>
        <w:ind w:left="567" w:hanging="567"/>
        <w:textAlignment w:val="baseline"/>
        <w:rPr>
          <w:bCs/>
          <w:i/>
        </w:rPr>
      </w:pPr>
      <w:r>
        <w:rPr>
          <w:b/>
          <w:i/>
          <w:sz w:val="28"/>
          <w:szCs w:val="28"/>
        </w:rPr>
        <w:t>Suunised isikustamata andmete vaba liikumise kohta</w:t>
      </w:r>
    </w:p>
    <w:p w14:paraId="11F9A8CF" w14:textId="77777777" w:rsidR="00CE5B5E" w:rsidRPr="005C58CA" w:rsidRDefault="00CE5B5E" w:rsidP="00F94655">
      <w:pPr>
        <w:widowControl w:val="0"/>
        <w:spacing w:line="240" w:lineRule="auto"/>
        <w:rPr>
          <w:bCs/>
          <w:lang w:val="en-GB"/>
        </w:rPr>
      </w:pPr>
    </w:p>
    <w:p w14:paraId="41259353" w14:textId="2957AAC7" w:rsidR="00CE5B5E" w:rsidRPr="005C58CA" w:rsidRDefault="00CE5B5E" w:rsidP="00F94655">
      <w:pPr>
        <w:tabs>
          <w:tab w:val="left" w:pos="1701"/>
        </w:tabs>
      </w:pPr>
      <w:r>
        <w:rPr>
          <w:b/>
        </w:rPr>
        <w:t>Raportöör:</w:t>
      </w:r>
      <w:r w:rsidR="001C628F">
        <w:rPr>
          <w:b/>
        </w:rPr>
        <w:tab/>
      </w:r>
      <w:r>
        <w:t>Laure Batut (töötajate rühm – FR)</w:t>
      </w:r>
    </w:p>
    <w:p w14:paraId="5991B530" w14:textId="77777777" w:rsidR="00CE5B5E" w:rsidRDefault="00CE5B5E" w:rsidP="00F94655">
      <w:pPr>
        <w:rPr>
          <w:b/>
          <w:lang w:val="en-GB"/>
        </w:rPr>
      </w:pPr>
    </w:p>
    <w:p w14:paraId="45E0CAB4" w14:textId="5734C6A3" w:rsidR="00CE5B5E" w:rsidRDefault="00CE5B5E" w:rsidP="005E38E4">
      <w:pPr>
        <w:tabs>
          <w:tab w:val="left" w:pos="1701"/>
        </w:tabs>
      </w:pPr>
      <w:r>
        <w:rPr>
          <w:b/>
        </w:rPr>
        <w:t>Viide:</w:t>
      </w:r>
      <w:r>
        <w:t xml:space="preserve"> </w:t>
      </w:r>
      <w:r>
        <w:tab/>
        <w:t>COM(2019) 250 final</w:t>
      </w:r>
    </w:p>
    <w:p w14:paraId="5BCD342E" w14:textId="77777777" w:rsidR="00CE5B5E" w:rsidRPr="005C58CA" w:rsidRDefault="00CE5B5E" w:rsidP="00F94655">
      <w:pPr>
        <w:tabs>
          <w:tab w:val="left" w:pos="1701"/>
        </w:tabs>
        <w:ind w:left="1701"/>
      </w:pPr>
      <w:r>
        <w:t>EESC-2019-03048-00-00-AC</w:t>
      </w:r>
    </w:p>
    <w:p w14:paraId="6A57ABEA" w14:textId="77777777" w:rsidR="00CE5B5E" w:rsidRPr="005C58CA" w:rsidRDefault="00CE5B5E" w:rsidP="00F94655">
      <w:pPr>
        <w:tabs>
          <w:tab w:val="num" w:pos="550"/>
        </w:tabs>
        <w:rPr>
          <w:b/>
          <w:highlight w:val="green"/>
          <w:lang w:val="en-GB"/>
        </w:rPr>
      </w:pPr>
    </w:p>
    <w:p w14:paraId="406B1CBB" w14:textId="77777777" w:rsidR="00CE5B5E" w:rsidRDefault="00CE5B5E" w:rsidP="00F94655">
      <w:pPr>
        <w:keepNext/>
        <w:keepLines/>
        <w:tabs>
          <w:tab w:val="left" w:pos="1701"/>
        </w:tabs>
        <w:rPr>
          <w:b/>
        </w:rPr>
      </w:pPr>
      <w:r>
        <w:rPr>
          <w:b/>
        </w:rPr>
        <w:t>Põhipunktid</w:t>
      </w:r>
    </w:p>
    <w:p w14:paraId="2071755D" w14:textId="77777777" w:rsidR="00CE5B5E" w:rsidRDefault="00CE5B5E" w:rsidP="00F94655">
      <w:pPr>
        <w:keepNext/>
        <w:keepLines/>
        <w:spacing w:line="240" w:lineRule="auto"/>
        <w:rPr>
          <w:color w:val="000000" w:themeColor="text1"/>
        </w:rPr>
      </w:pPr>
    </w:p>
    <w:p w14:paraId="3BB02BD4" w14:textId="77777777" w:rsidR="00CE5B5E" w:rsidRDefault="00CE5B5E" w:rsidP="00F94655">
      <w:pPr>
        <w:keepNext/>
        <w:keepLines/>
        <w:spacing w:line="240" w:lineRule="auto"/>
        <w:rPr>
          <w:color w:val="000000" w:themeColor="text1"/>
        </w:rPr>
      </w:pPr>
      <w:r>
        <w:rPr>
          <w:color w:val="000000" w:themeColor="text1"/>
        </w:rPr>
        <w:t>Komitee soovitab komisjonile järgmist:</w:t>
      </w:r>
    </w:p>
    <w:p w14:paraId="708E42F2" w14:textId="77777777" w:rsidR="00CE5B5E" w:rsidRPr="003727E3" w:rsidRDefault="00CE5B5E" w:rsidP="00F94655">
      <w:pPr>
        <w:keepNext/>
        <w:keepLines/>
        <w:spacing w:line="240" w:lineRule="auto"/>
        <w:rPr>
          <w:color w:val="000000" w:themeColor="text1"/>
        </w:rPr>
      </w:pPr>
    </w:p>
    <w:p w14:paraId="1CAB4370" w14:textId="041C34BD" w:rsidR="00CE5B5E" w:rsidRPr="008D394C" w:rsidRDefault="00CE5B5E" w:rsidP="005E38E4">
      <w:pPr>
        <w:pStyle w:val="ListParagraph"/>
        <w:numPr>
          <w:ilvl w:val="0"/>
          <w:numId w:val="16"/>
        </w:numPr>
        <w:rPr>
          <w:color w:val="000000" w:themeColor="text1"/>
        </w:rPr>
      </w:pPr>
      <w:r>
        <w:rPr>
          <w:color w:val="000000" w:themeColor="text1"/>
        </w:rPr>
        <w:t>anda lihtsat ja selget teavet isikustamata andmete määratlemise kriteeriumide ning isikustamata andmete vaba liikumise raamistikku käsitleva määruse kohaldamisala kohta, et kaotada ebakindlus ja suurendada usaldusväärsust;</w:t>
      </w:r>
    </w:p>
    <w:p w14:paraId="7146ED89" w14:textId="77777777" w:rsidR="00CE5B5E" w:rsidRPr="008D394C" w:rsidRDefault="00CE5B5E" w:rsidP="00F94655">
      <w:pPr>
        <w:rPr>
          <w:color w:val="000000" w:themeColor="text1"/>
        </w:rPr>
      </w:pPr>
    </w:p>
    <w:p w14:paraId="49139668" w14:textId="77777777" w:rsidR="00CE5B5E" w:rsidRPr="008D394C" w:rsidRDefault="00CE5B5E" w:rsidP="005E38E4">
      <w:pPr>
        <w:pStyle w:val="ListParagraph"/>
        <w:numPr>
          <w:ilvl w:val="0"/>
          <w:numId w:val="16"/>
        </w:numPr>
        <w:rPr>
          <w:color w:val="000000" w:themeColor="text1"/>
        </w:rPr>
      </w:pPr>
      <w:r>
        <w:rPr>
          <w:color w:val="000000" w:themeColor="text1"/>
        </w:rPr>
        <w:t>teavitada osalejaid valdkondadest, kus Euroopa andmekaitsealased õigustekstid kattuvad;</w:t>
      </w:r>
    </w:p>
    <w:p w14:paraId="0F7DF484" w14:textId="77777777" w:rsidR="00CE5B5E" w:rsidRPr="008D394C" w:rsidRDefault="00CE5B5E" w:rsidP="00F94655">
      <w:pPr>
        <w:rPr>
          <w:color w:val="000000" w:themeColor="text1"/>
        </w:rPr>
      </w:pPr>
    </w:p>
    <w:p w14:paraId="6E1A3288" w14:textId="0E3AFF52" w:rsidR="00CE5B5E" w:rsidRPr="008D394C" w:rsidRDefault="00CE5B5E" w:rsidP="005E38E4">
      <w:pPr>
        <w:pStyle w:val="ListParagraph"/>
        <w:numPr>
          <w:ilvl w:val="0"/>
          <w:numId w:val="16"/>
        </w:numPr>
        <w:rPr>
          <w:color w:val="000000" w:themeColor="text1"/>
        </w:rPr>
      </w:pPr>
      <w:r>
        <w:rPr>
          <w:color w:val="000000" w:themeColor="text1"/>
        </w:rPr>
        <w:t>andmete vaba liikumist edendades tagada, et isikuandmeid ei hakataks tasapisi pidama isikustamata andmeteks ja et isikuandmete kaitse üldmäärus säilitab oma täieliku kohaldamisala, isegi kui see tähendab keskpikas plaanis kahe määruse ühendamist suurema kaitse eesmärgil, mitte aga andmete suuremaks kommertsialiseerimiseks;</w:t>
      </w:r>
    </w:p>
    <w:p w14:paraId="7E118FA7" w14:textId="77777777" w:rsidR="00CE5B5E" w:rsidRPr="008D394C" w:rsidRDefault="00CE5B5E" w:rsidP="00F94655">
      <w:pPr>
        <w:rPr>
          <w:color w:val="000000" w:themeColor="text1"/>
        </w:rPr>
      </w:pPr>
    </w:p>
    <w:p w14:paraId="02C0EA70" w14:textId="2DE57AE4" w:rsidR="00CE5B5E" w:rsidRPr="008D394C" w:rsidRDefault="00CE5B5E" w:rsidP="005E38E4">
      <w:pPr>
        <w:pStyle w:val="ListParagraph"/>
        <w:numPr>
          <w:ilvl w:val="0"/>
          <w:numId w:val="16"/>
        </w:numPr>
        <w:rPr>
          <w:color w:val="000000" w:themeColor="text1"/>
        </w:rPr>
      </w:pPr>
      <w:r>
        <w:rPr>
          <w:color w:val="000000" w:themeColor="text1"/>
        </w:rPr>
        <w:t>aidata eurooplastel kiiresti kasutada algoritme, millega on võimalik töödelda isikustamata andmete kogumeid ühtsel andmeturul; julgustada liikmesriike tugevdama elukestvat õpet infotehnoloogia (IT) ja tehisintellekti valdkonnas kõigil tasanditel (kool, ülikool, töömaailm).</w:t>
      </w:r>
    </w:p>
    <w:p w14:paraId="3DEE8C66" w14:textId="77777777" w:rsidR="00CE5B5E" w:rsidRDefault="00CE5B5E" w:rsidP="00F94655">
      <w:pPr>
        <w:tabs>
          <w:tab w:val="left" w:pos="1701"/>
        </w:tabs>
        <w:rPr>
          <w:color w:val="000000"/>
          <w:lang w:val="en-GB"/>
        </w:rPr>
      </w:pPr>
    </w:p>
    <w:p w14:paraId="038D0A5D" w14:textId="77777777" w:rsidR="00CE5B5E" w:rsidRPr="00554D34" w:rsidRDefault="00CE5B5E" w:rsidP="00F94655">
      <w:pPr>
        <w:tabs>
          <w:tab w:val="left" w:pos="1701"/>
        </w:tabs>
        <w:rPr>
          <w:i/>
        </w:rPr>
      </w:pPr>
      <w:r>
        <w:rPr>
          <w:b/>
          <w:i/>
        </w:rPr>
        <w:t>Kontaktisik:</w:t>
      </w:r>
      <w:r>
        <w:rPr>
          <w:i/>
        </w:rPr>
        <w:tab/>
        <w:t>Alessandro Rizzi</w:t>
      </w:r>
    </w:p>
    <w:p w14:paraId="54D34C14" w14:textId="659B25C1" w:rsidR="00CE5B5E" w:rsidRDefault="00CE5B5E" w:rsidP="00F94655">
      <w:pPr>
        <w:tabs>
          <w:tab w:val="left" w:pos="1701"/>
        </w:tabs>
        <w:ind w:left="1701"/>
        <w:jc w:val="left"/>
        <w:rPr>
          <w:i/>
        </w:rPr>
      </w:pPr>
      <w:r>
        <w:rPr>
          <w:i/>
        </w:rPr>
        <w:t xml:space="preserve">(Tel: 00 32 2 546 86 79 – e-post: </w:t>
      </w:r>
      <w:hyperlink r:id="rId33" w:history="1">
        <w:r>
          <w:rPr>
            <w:rStyle w:val="Hyperlink"/>
            <w:i/>
          </w:rPr>
          <w:t>Alessandro.Rizzi@eesc.europa.eu</w:t>
        </w:r>
      </w:hyperlink>
      <w:r>
        <w:rPr>
          <w:i/>
        </w:rPr>
        <w:t>)</w:t>
      </w:r>
    </w:p>
    <w:p w14:paraId="491A813E" w14:textId="6D736C01" w:rsidR="00CE5B5E" w:rsidRDefault="00CE5B5E" w:rsidP="00F17F84">
      <w:pPr>
        <w:jc w:val="left"/>
        <w:rPr>
          <w:lang w:val="fr-BE"/>
        </w:rPr>
      </w:pPr>
    </w:p>
    <w:p w14:paraId="4EBA5DFA" w14:textId="77777777" w:rsidR="00CE5B5E" w:rsidRPr="007B28CF" w:rsidRDefault="00CE5B5E" w:rsidP="0029334F">
      <w:pPr>
        <w:widowControl w:val="0"/>
        <w:numPr>
          <w:ilvl w:val="0"/>
          <w:numId w:val="2"/>
        </w:numPr>
        <w:overflowPunct w:val="0"/>
        <w:autoSpaceDE w:val="0"/>
        <w:autoSpaceDN w:val="0"/>
        <w:adjustRightInd w:val="0"/>
        <w:spacing w:line="240" w:lineRule="auto"/>
        <w:ind w:left="567" w:hanging="567"/>
        <w:textAlignment w:val="baseline"/>
        <w:rPr>
          <w:bCs/>
          <w:i/>
        </w:rPr>
      </w:pPr>
      <w:r>
        <w:rPr>
          <w:b/>
          <w:i/>
          <w:sz w:val="28"/>
          <w:szCs w:val="28"/>
        </w:rPr>
        <w:t>Põhiühendused pärast Brexitit – kehtivusaja pikendamine</w:t>
      </w:r>
    </w:p>
    <w:p w14:paraId="6943D4AF" w14:textId="77777777" w:rsidR="00CE5B5E" w:rsidRDefault="00CE5B5E" w:rsidP="00B50658">
      <w:pPr>
        <w:tabs>
          <w:tab w:val="left" w:pos="1701"/>
        </w:tabs>
        <w:rPr>
          <w:b/>
          <w:lang w:val="en-GB"/>
        </w:rPr>
      </w:pPr>
    </w:p>
    <w:p w14:paraId="05157493" w14:textId="09401AB4" w:rsidR="005E38E4" w:rsidRDefault="00CE5B5E" w:rsidP="005E38E4">
      <w:pPr>
        <w:tabs>
          <w:tab w:val="left" w:pos="1701"/>
        </w:tabs>
        <w:jc w:val="left"/>
        <w:rPr>
          <w:bCs/>
        </w:rPr>
      </w:pPr>
      <w:r>
        <w:rPr>
          <w:b/>
        </w:rPr>
        <w:t>Viide:</w:t>
      </w:r>
      <w:r>
        <w:t xml:space="preserve"> </w:t>
      </w:r>
      <w:r>
        <w:tab/>
        <w:t>C-kategooria arvamus</w:t>
      </w:r>
    </w:p>
    <w:p w14:paraId="6A432B91" w14:textId="056805B9" w:rsidR="00CE5B5E" w:rsidRPr="00A8688D" w:rsidRDefault="00CE5B5E" w:rsidP="005E38E4">
      <w:pPr>
        <w:tabs>
          <w:tab w:val="left" w:pos="1701"/>
        </w:tabs>
        <w:ind w:left="1701"/>
      </w:pPr>
      <w:r>
        <w:t>COM(2019) 396 final – 2019/0179 (COD)</w:t>
      </w:r>
    </w:p>
    <w:p w14:paraId="2DEB4C64" w14:textId="7138DA8F" w:rsidR="00CE5B5E" w:rsidRPr="005C58CA" w:rsidRDefault="00CE5B5E" w:rsidP="00CE5B5E">
      <w:pPr>
        <w:tabs>
          <w:tab w:val="left" w:pos="1701"/>
        </w:tabs>
        <w:ind w:left="1701"/>
      </w:pPr>
      <w:r>
        <w:t>EESC-2019-04054-00-00-AC</w:t>
      </w:r>
    </w:p>
    <w:p w14:paraId="36DE75B1" w14:textId="77777777" w:rsidR="00CE5B5E" w:rsidRPr="005C58CA" w:rsidRDefault="00CE5B5E" w:rsidP="00CE5B5E">
      <w:pPr>
        <w:tabs>
          <w:tab w:val="num" w:pos="550"/>
        </w:tabs>
        <w:rPr>
          <w:b/>
          <w:highlight w:val="green"/>
          <w:lang w:val="en-GB"/>
        </w:rPr>
      </w:pPr>
    </w:p>
    <w:p w14:paraId="0F55C738" w14:textId="77777777" w:rsidR="00CE5B5E" w:rsidRDefault="00CE5B5E" w:rsidP="00CE5B5E">
      <w:pPr>
        <w:jc w:val="left"/>
        <w:rPr>
          <w:b/>
        </w:rPr>
      </w:pPr>
      <w:r>
        <w:rPr>
          <w:b/>
        </w:rPr>
        <w:t>Põhipunktid</w:t>
      </w:r>
    </w:p>
    <w:p w14:paraId="68C8607F" w14:textId="77777777" w:rsidR="00CE5B5E" w:rsidRDefault="00CE5B5E" w:rsidP="00CE5B5E">
      <w:pPr>
        <w:jc w:val="left"/>
        <w:rPr>
          <w:b/>
          <w:lang w:val="en-GB"/>
        </w:rPr>
      </w:pPr>
    </w:p>
    <w:p w14:paraId="6A2AC7F8" w14:textId="70EFB3B7" w:rsidR="00CE5B5E" w:rsidRDefault="002E6707" w:rsidP="00CE5B5E">
      <w:r>
        <w:t>Kuna komitee nõustub komisjoni ettepaneku sisuga ega soovi teha selle kohta ühtegi märkust, otsustas komitee esitada kõnealuse ettepaneku kohta heakskiitva arvamuse.</w:t>
      </w:r>
    </w:p>
    <w:p w14:paraId="06465B26" w14:textId="77777777" w:rsidR="00CE5B5E" w:rsidRPr="00B1484E" w:rsidRDefault="00CE5B5E" w:rsidP="00CE5B5E">
      <w:pPr>
        <w:overflowPunct w:val="0"/>
        <w:autoSpaceDE w:val="0"/>
        <w:autoSpaceDN w:val="0"/>
        <w:adjustRightInd w:val="0"/>
        <w:textAlignment w:val="baseline"/>
        <w:rPr>
          <w:rFonts w:eastAsia="Calibri"/>
          <w:szCs w:val="20"/>
          <w:highlight w:val="yellow"/>
          <w:lang w:val="en-GB" w:eastAsia="fr-FR" w:bidi="fr-FR"/>
        </w:rPr>
      </w:pPr>
    </w:p>
    <w:p w14:paraId="5423836A" w14:textId="77777777" w:rsidR="00CE5B5E" w:rsidRPr="000F3316" w:rsidRDefault="00CE5B5E" w:rsidP="00CE5B5E">
      <w:pPr>
        <w:tabs>
          <w:tab w:val="left" w:pos="1701"/>
        </w:tabs>
        <w:rPr>
          <w:i/>
        </w:rPr>
      </w:pPr>
      <w:r>
        <w:rPr>
          <w:b/>
          <w:i/>
        </w:rPr>
        <w:t>Kontaktisik:</w:t>
      </w:r>
      <w:r>
        <w:rPr>
          <w:i/>
        </w:rPr>
        <w:tab/>
        <w:t>Erika Paulinova</w:t>
      </w:r>
    </w:p>
    <w:p w14:paraId="717565B4" w14:textId="77777777" w:rsidR="00CE5B5E" w:rsidRDefault="00CE5B5E" w:rsidP="00CE5B5E">
      <w:pPr>
        <w:tabs>
          <w:tab w:val="left" w:pos="1701"/>
        </w:tabs>
        <w:ind w:left="1701"/>
        <w:jc w:val="left"/>
        <w:rPr>
          <w:i/>
        </w:rPr>
      </w:pPr>
      <w:r>
        <w:rPr>
          <w:i/>
        </w:rPr>
        <w:t xml:space="preserve">(Tel: 00 32 2 546 84 57 – e-post: </w:t>
      </w:r>
      <w:hyperlink r:id="rId34" w:history="1">
        <w:r>
          <w:rPr>
            <w:rStyle w:val="Hyperlink"/>
            <w:i/>
          </w:rPr>
          <w:t>Erika.Paulinova@eesc.europa.eu</w:t>
        </w:r>
      </w:hyperlink>
      <w:r>
        <w:rPr>
          <w:i/>
        </w:rPr>
        <w:t>)</w:t>
      </w:r>
    </w:p>
    <w:p w14:paraId="06C4C64F" w14:textId="0FD783F4" w:rsidR="00CE5B5E" w:rsidRPr="00CE5B5E" w:rsidRDefault="00CE5B5E" w:rsidP="00CE5B5E">
      <w:pPr>
        <w:spacing w:line="240" w:lineRule="auto"/>
        <w:jc w:val="left"/>
        <w:rPr>
          <w:b/>
          <w:kern w:val="28"/>
        </w:rPr>
      </w:pPr>
      <w:r>
        <w:br w:type="page"/>
      </w:r>
    </w:p>
    <w:p w14:paraId="58AAA4D5" w14:textId="7E6F16A5" w:rsidR="001E5FEE" w:rsidRDefault="00CE5B5E" w:rsidP="004530BE">
      <w:pPr>
        <w:pStyle w:val="Heading1"/>
        <w:numPr>
          <w:ilvl w:val="0"/>
          <w:numId w:val="22"/>
        </w:numPr>
        <w:ind w:left="567" w:hanging="567"/>
        <w:rPr>
          <w:b/>
        </w:rPr>
      </w:pPr>
      <w:bookmarkStart w:id="9" w:name="_Toc22717405"/>
      <w:r>
        <w:rPr>
          <w:b/>
        </w:rPr>
        <w:lastRenderedPageBreak/>
        <w:t>VÄLISSUHTED</w:t>
      </w:r>
      <w:bookmarkEnd w:id="9"/>
    </w:p>
    <w:p w14:paraId="02B58E61" w14:textId="375590D7" w:rsidR="00CE5B5E" w:rsidRDefault="00CE5B5E" w:rsidP="00CE5B5E">
      <w:pPr>
        <w:rPr>
          <w:lang w:val="en-GB"/>
        </w:rPr>
      </w:pPr>
    </w:p>
    <w:p w14:paraId="592E78AE" w14:textId="77777777" w:rsidR="008D4440" w:rsidRPr="007B28CF" w:rsidRDefault="008D4440" w:rsidP="00B21B92">
      <w:pPr>
        <w:keepNext/>
        <w:keepLines/>
        <w:widowControl w:val="0"/>
        <w:numPr>
          <w:ilvl w:val="0"/>
          <w:numId w:val="2"/>
        </w:numPr>
        <w:overflowPunct w:val="0"/>
        <w:autoSpaceDE w:val="0"/>
        <w:autoSpaceDN w:val="0"/>
        <w:adjustRightInd w:val="0"/>
        <w:spacing w:line="240" w:lineRule="auto"/>
        <w:ind w:left="567" w:hanging="567"/>
        <w:textAlignment w:val="baseline"/>
        <w:rPr>
          <w:bCs/>
          <w:i/>
        </w:rPr>
      </w:pPr>
      <w:r>
        <w:rPr>
          <w:b/>
          <w:i/>
          <w:sz w:val="28"/>
          <w:szCs w:val="28"/>
        </w:rPr>
        <w:t>10 aastat idapartnerlust: mõttevahetus saavutuste ja idapartnerluse tulevikupoliitika kujundamise üle</w:t>
      </w:r>
    </w:p>
    <w:p w14:paraId="1F54C8C8" w14:textId="77777777" w:rsidR="008D4440" w:rsidRPr="005C58CA" w:rsidRDefault="008D4440" w:rsidP="008D4440">
      <w:pPr>
        <w:keepNext/>
        <w:keepLines/>
        <w:widowControl w:val="0"/>
        <w:spacing w:line="240" w:lineRule="auto"/>
        <w:rPr>
          <w:bCs/>
          <w:highlight w:val="green"/>
          <w:lang w:val="en-GB"/>
        </w:rPr>
      </w:pPr>
    </w:p>
    <w:p w14:paraId="12A7515D" w14:textId="26B87193" w:rsidR="008D4440" w:rsidRPr="005C58CA" w:rsidRDefault="008D4440" w:rsidP="008D4440">
      <w:pPr>
        <w:keepNext/>
        <w:keepLines/>
        <w:tabs>
          <w:tab w:val="left" w:pos="1701"/>
        </w:tabs>
      </w:pPr>
      <w:r>
        <w:rPr>
          <w:b/>
        </w:rPr>
        <w:t>Raportöör:</w:t>
      </w:r>
      <w:r w:rsidR="001C628F">
        <w:rPr>
          <w:b/>
        </w:rPr>
        <w:tab/>
      </w:r>
      <w:r>
        <w:t>Indrė Vareikytė (Euroopa mitmekesisuse rühm – LT)</w:t>
      </w:r>
    </w:p>
    <w:p w14:paraId="37E912CF" w14:textId="77777777" w:rsidR="008D4440" w:rsidRDefault="008D4440" w:rsidP="008D4440">
      <w:pPr>
        <w:keepNext/>
        <w:keepLines/>
        <w:rPr>
          <w:b/>
          <w:lang w:val="en-GB"/>
        </w:rPr>
      </w:pPr>
    </w:p>
    <w:p w14:paraId="0383679E" w14:textId="0D722358" w:rsidR="008D4440" w:rsidRDefault="008D4440" w:rsidP="005E38E4">
      <w:pPr>
        <w:keepNext/>
        <w:keepLines/>
        <w:tabs>
          <w:tab w:val="left" w:pos="1701"/>
        </w:tabs>
      </w:pPr>
      <w:r>
        <w:rPr>
          <w:b/>
        </w:rPr>
        <w:t>Viide:</w:t>
      </w:r>
      <w:r>
        <w:t xml:space="preserve"> </w:t>
      </w:r>
      <w:r>
        <w:tab/>
        <w:t>omaalgatuslik arvamus</w:t>
      </w:r>
    </w:p>
    <w:p w14:paraId="632AD8C3" w14:textId="77777777" w:rsidR="008D4440" w:rsidRPr="005C58CA" w:rsidRDefault="008D4440" w:rsidP="008D4440">
      <w:pPr>
        <w:keepNext/>
        <w:keepLines/>
        <w:tabs>
          <w:tab w:val="left" w:pos="1701"/>
        </w:tabs>
        <w:ind w:left="1701"/>
      </w:pPr>
      <w:r>
        <w:t>EESC-2019-02122-00-00-AC</w:t>
      </w:r>
    </w:p>
    <w:p w14:paraId="7DCA8BCD" w14:textId="77777777" w:rsidR="008D4440" w:rsidRPr="005C58CA" w:rsidRDefault="008D4440" w:rsidP="008D4440">
      <w:pPr>
        <w:keepNext/>
        <w:keepLines/>
        <w:tabs>
          <w:tab w:val="num" w:pos="550"/>
        </w:tabs>
        <w:rPr>
          <w:b/>
          <w:highlight w:val="green"/>
          <w:lang w:val="en-GB"/>
        </w:rPr>
      </w:pPr>
    </w:p>
    <w:p w14:paraId="5E6224F1" w14:textId="77777777" w:rsidR="008D4440" w:rsidRDefault="008D4440" w:rsidP="008D4440">
      <w:pPr>
        <w:keepNext/>
        <w:keepLines/>
        <w:tabs>
          <w:tab w:val="left" w:pos="1701"/>
        </w:tabs>
        <w:rPr>
          <w:b/>
        </w:rPr>
      </w:pPr>
      <w:r>
        <w:rPr>
          <w:b/>
        </w:rPr>
        <w:t>Põhipunktid</w:t>
      </w:r>
    </w:p>
    <w:p w14:paraId="763019EC" w14:textId="77777777" w:rsidR="00411F08" w:rsidRDefault="00411F08" w:rsidP="00411F08">
      <w:pPr>
        <w:keepNext/>
        <w:keepLines/>
        <w:tabs>
          <w:tab w:val="left" w:pos="1701"/>
        </w:tabs>
        <w:rPr>
          <w:color w:val="000000"/>
          <w:lang w:val="en-GB"/>
        </w:rPr>
      </w:pPr>
    </w:p>
    <w:p w14:paraId="2E5F73EA" w14:textId="25C37A28" w:rsidR="00411F08" w:rsidRPr="00AD016C" w:rsidRDefault="00411F08" w:rsidP="00AD016C">
      <w:pPr>
        <w:pStyle w:val="ListParagraph"/>
        <w:keepNext/>
        <w:keepLines/>
        <w:numPr>
          <w:ilvl w:val="0"/>
          <w:numId w:val="36"/>
        </w:numPr>
        <w:tabs>
          <w:tab w:val="left" w:pos="1701"/>
        </w:tabs>
        <w:rPr>
          <w:color w:val="000000"/>
        </w:rPr>
      </w:pPr>
      <w:r>
        <w:rPr>
          <w:color w:val="000000"/>
        </w:rPr>
        <w:t>Euroopa Majandus- ja Sotsiaalkomitee arvates on idapartnerlus väga vajalik ja eduvõimalusega ELi algatus ning ta kutsub äsja valitud Euroopa Parlamenti ja Euroopa Komisjoni tegema jõupingutusi selle elluviimiseks. Samuti jätkab komitee aktiivselt osalemist tugevamate ja demokraatlikumate ühiskondade ülesehitamisel naaberriikides.</w:t>
      </w:r>
    </w:p>
    <w:p w14:paraId="1EEE912E" w14:textId="77777777" w:rsidR="00411F08" w:rsidRDefault="00411F08" w:rsidP="00AD016C">
      <w:pPr>
        <w:pStyle w:val="ListParagraph"/>
        <w:keepNext/>
        <w:keepLines/>
        <w:tabs>
          <w:tab w:val="left" w:pos="1701"/>
        </w:tabs>
        <w:ind w:left="0"/>
        <w:rPr>
          <w:color w:val="000000"/>
          <w:lang w:val="en-GB"/>
        </w:rPr>
      </w:pPr>
    </w:p>
    <w:p w14:paraId="41445BE4" w14:textId="3AB61EC9" w:rsidR="00411F08" w:rsidRPr="00AD016C" w:rsidRDefault="00411F08" w:rsidP="00AD016C">
      <w:pPr>
        <w:pStyle w:val="ListParagraph"/>
        <w:keepNext/>
        <w:keepLines/>
        <w:numPr>
          <w:ilvl w:val="0"/>
          <w:numId w:val="36"/>
        </w:numPr>
        <w:tabs>
          <w:tab w:val="left" w:pos="1701"/>
        </w:tabs>
        <w:rPr>
          <w:color w:val="000000"/>
        </w:rPr>
      </w:pPr>
      <w:r>
        <w:rPr>
          <w:color w:val="000000"/>
        </w:rPr>
        <w:t>Kuigi idapartnerluse peamised saavutused on assotsieerimislepingud, sealhulgas põhjalik ja laiaulatuslik vabakaubanduspiirkond ja viisavaba reisimise kokkulepe Gruusia, Moldova Vabariigi ja Ukrainaga (assotsieerunud kolmik), oodatakse partnerluselt järgmisel kümnendil rohkem ja konkreetsemaid edusamme. Komitee märgib, et ehkki assotsieerunud kolmik on teinud olulisi edusamme ja näidanud üles suuremat reformimisvalmidust ning Armeenia järgib seda head eeskuju, on Valgevene ja Aserbaidžaan suuresti stagneerunud ning mõnel juhul demokraatia määratlusest eemaldunud.</w:t>
      </w:r>
    </w:p>
    <w:p w14:paraId="76860CEC" w14:textId="77777777" w:rsidR="00411F08" w:rsidRDefault="00411F08" w:rsidP="00AD016C">
      <w:pPr>
        <w:pStyle w:val="ListParagraph"/>
        <w:keepNext/>
        <w:keepLines/>
        <w:tabs>
          <w:tab w:val="left" w:pos="1701"/>
        </w:tabs>
        <w:ind w:left="0"/>
        <w:rPr>
          <w:color w:val="000000"/>
          <w:lang w:val="en-GB"/>
        </w:rPr>
      </w:pPr>
    </w:p>
    <w:p w14:paraId="0FAAA46F" w14:textId="77777777" w:rsidR="00411F08" w:rsidRPr="00AD016C" w:rsidRDefault="00411F08" w:rsidP="00AD016C">
      <w:pPr>
        <w:pStyle w:val="ListParagraph"/>
        <w:keepNext/>
        <w:keepLines/>
        <w:numPr>
          <w:ilvl w:val="0"/>
          <w:numId w:val="36"/>
        </w:numPr>
        <w:tabs>
          <w:tab w:val="left" w:pos="1701"/>
        </w:tabs>
        <w:rPr>
          <w:color w:val="000000"/>
        </w:rPr>
      </w:pPr>
      <w:r>
        <w:rPr>
          <w:color w:val="000000"/>
        </w:rPr>
        <w:t>Komitee usub, et EL on eelkõige väärtuste ühendus ning seepärast peaksid ka tema suhted naabritega põhinema samadel väärtustel ja sõltuma nende rakendamisest.</w:t>
      </w:r>
    </w:p>
    <w:p w14:paraId="207302FA" w14:textId="77777777" w:rsidR="00411F08" w:rsidRDefault="00411F08" w:rsidP="00AD016C">
      <w:pPr>
        <w:pStyle w:val="ListParagraph"/>
        <w:keepNext/>
        <w:keepLines/>
        <w:tabs>
          <w:tab w:val="left" w:pos="1701"/>
        </w:tabs>
        <w:ind w:left="0"/>
        <w:rPr>
          <w:color w:val="000000"/>
          <w:lang w:val="en-GB"/>
        </w:rPr>
      </w:pPr>
    </w:p>
    <w:p w14:paraId="774603B0" w14:textId="1FF01056" w:rsidR="00411F08" w:rsidRPr="00AD016C" w:rsidRDefault="00411F08" w:rsidP="00AD016C">
      <w:pPr>
        <w:pStyle w:val="ListParagraph"/>
        <w:keepNext/>
        <w:keepLines/>
        <w:numPr>
          <w:ilvl w:val="0"/>
          <w:numId w:val="36"/>
        </w:numPr>
        <w:tabs>
          <w:tab w:val="left" w:pos="1701"/>
        </w:tabs>
        <w:rPr>
          <w:color w:val="000000"/>
        </w:rPr>
      </w:pPr>
      <w:r>
        <w:rPr>
          <w:color w:val="000000"/>
        </w:rPr>
        <w:t>Komitee arvates on idapartnerluse edasised olulised proovikivid järgmised: assotsieerimislepingu / põhjaliku ja laiaulatusliku vabakaubanduspiirkonna ning muude asjaomaste kohustuste tulemuslik rakendamine, õigusriigi põhimõtte, kohtureformide elluviimise ja korruptsioonivastase võitluse tugevdamine; keskkonna edasine kaitse ja aktiivne võitlus kliimamuutustega; ühiskonna vastupanuvõime parandamine hübriidohtude ja väärinfoga võitlemise teel; keskkonna tugevdamine kodanikuühiskonna jaoks ning vaba ja sõltumatu meedia; ELi osaluse suurendamine piirkonnas aset leidvatest konfliktidest mõjutatud inimeste elutingimuste parandamisel.</w:t>
      </w:r>
    </w:p>
    <w:p w14:paraId="54087318" w14:textId="77777777" w:rsidR="00411F08" w:rsidRDefault="00411F08" w:rsidP="00AD016C">
      <w:pPr>
        <w:pStyle w:val="ListParagraph"/>
        <w:keepNext/>
        <w:keepLines/>
        <w:tabs>
          <w:tab w:val="left" w:pos="1701"/>
        </w:tabs>
        <w:ind w:left="0"/>
        <w:rPr>
          <w:color w:val="000000"/>
          <w:lang w:val="en-GB"/>
        </w:rPr>
      </w:pPr>
    </w:p>
    <w:p w14:paraId="633438CF" w14:textId="06391477" w:rsidR="00411F08" w:rsidRPr="00AD016C" w:rsidRDefault="00411F08" w:rsidP="00AD016C">
      <w:pPr>
        <w:pStyle w:val="ListParagraph"/>
        <w:keepNext/>
        <w:keepLines/>
        <w:numPr>
          <w:ilvl w:val="0"/>
          <w:numId w:val="36"/>
        </w:numPr>
        <w:tabs>
          <w:tab w:val="left" w:pos="1701"/>
        </w:tabs>
        <w:rPr>
          <w:color w:val="000000"/>
        </w:rPr>
      </w:pPr>
      <w:r>
        <w:rPr>
          <w:color w:val="000000"/>
        </w:rPr>
        <w:t>Komitee arvates on idapartnerlusriikide kodanikuühiskonna organisatsioonide, riigiteenistujate ja poliitiliste juhtide oskuste parandamisele vaja pühendada rohkem tähelepanu ja vahendeid ning suurendada ametiühingute ja ettevõtjate ühenduste suutlikkust.</w:t>
      </w:r>
    </w:p>
    <w:p w14:paraId="657435EA" w14:textId="77777777" w:rsidR="008D4440" w:rsidRDefault="008D4440" w:rsidP="008D4440">
      <w:pPr>
        <w:tabs>
          <w:tab w:val="left" w:pos="1701"/>
        </w:tabs>
        <w:rPr>
          <w:color w:val="000000"/>
          <w:lang w:val="en-GB"/>
        </w:rPr>
      </w:pPr>
    </w:p>
    <w:p w14:paraId="36452E3F" w14:textId="77777777" w:rsidR="008D4440" w:rsidRPr="00554D34" w:rsidRDefault="008D4440" w:rsidP="008D4440">
      <w:pPr>
        <w:tabs>
          <w:tab w:val="left" w:pos="1701"/>
        </w:tabs>
        <w:rPr>
          <w:i/>
        </w:rPr>
      </w:pPr>
      <w:r>
        <w:rPr>
          <w:b/>
          <w:i/>
        </w:rPr>
        <w:t>Kontaktisik:</w:t>
      </w:r>
      <w:r>
        <w:rPr>
          <w:i/>
        </w:rPr>
        <w:tab/>
        <w:t>Katarina Albrechtova</w:t>
      </w:r>
    </w:p>
    <w:p w14:paraId="170BF15E" w14:textId="04297977" w:rsidR="008D4440" w:rsidRPr="008D4440" w:rsidRDefault="008D4440" w:rsidP="005E38E4">
      <w:pPr>
        <w:ind w:left="1701"/>
        <w:rPr>
          <w:i/>
          <w:color w:val="0000FF"/>
          <w:u w:val="single"/>
        </w:rPr>
      </w:pPr>
      <w:r>
        <w:rPr>
          <w:i/>
        </w:rPr>
        <w:t xml:space="preserve">(Tel: 00 32 2 546 94 60 – e-post: </w:t>
      </w:r>
      <w:hyperlink r:id="rId35" w:history="1">
        <w:r>
          <w:rPr>
            <w:rStyle w:val="Hyperlink"/>
            <w:i/>
          </w:rPr>
          <w:t>Katarina.Albrechtova@eesc.europa.eu</w:t>
        </w:r>
      </w:hyperlink>
      <w:r>
        <w:rPr>
          <w:i/>
        </w:rPr>
        <w:t>)</w:t>
      </w:r>
    </w:p>
    <w:p w14:paraId="40376BC1" w14:textId="77777777" w:rsidR="00411F08" w:rsidRDefault="00411F08" w:rsidP="00411F08">
      <w:pPr>
        <w:rPr>
          <w:lang w:val="en-GB"/>
        </w:rPr>
      </w:pPr>
    </w:p>
    <w:p w14:paraId="5ADF45E7" w14:textId="77777777" w:rsidR="00411F08" w:rsidRDefault="00411F08" w:rsidP="0014418D">
      <w:pPr>
        <w:keepNext/>
        <w:keepLines/>
        <w:widowControl w:val="0"/>
        <w:numPr>
          <w:ilvl w:val="0"/>
          <w:numId w:val="13"/>
        </w:numPr>
        <w:overflowPunct w:val="0"/>
        <w:autoSpaceDE w:val="0"/>
        <w:autoSpaceDN w:val="0"/>
        <w:adjustRightInd w:val="0"/>
        <w:spacing w:line="240" w:lineRule="auto"/>
        <w:ind w:left="567" w:hanging="567"/>
        <w:textAlignment w:val="baseline"/>
        <w:rPr>
          <w:bCs/>
          <w:i/>
        </w:rPr>
      </w:pPr>
      <w:r>
        <w:rPr>
          <w:b/>
          <w:i/>
          <w:sz w:val="28"/>
          <w:szCs w:val="28"/>
        </w:rPr>
        <w:lastRenderedPageBreak/>
        <w:t>Rahvusvaheline kaubandus ja turism – üleilmne kestliku arengu tegevuskava</w:t>
      </w:r>
    </w:p>
    <w:p w14:paraId="359A5ABF" w14:textId="77777777" w:rsidR="00411F08" w:rsidRDefault="00411F08" w:rsidP="00411F08">
      <w:pPr>
        <w:keepNext/>
        <w:keepLines/>
        <w:widowControl w:val="0"/>
        <w:spacing w:line="240" w:lineRule="auto"/>
        <w:rPr>
          <w:bCs/>
          <w:highlight w:val="green"/>
          <w:lang w:val="en-GB"/>
        </w:rPr>
      </w:pPr>
    </w:p>
    <w:p w14:paraId="7D98296D" w14:textId="55B2E797" w:rsidR="00411F08" w:rsidRDefault="00411F08" w:rsidP="00411F08">
      <w:pPr>
        <w:keepNext/>
        <w:keepLines/>
        <w:tabs>
          <w:tab w:val="left" w:pos="1701"/>
        </w:tabs>
      </w:pPr>
      <w:r>
        <w:rPr>
          <w:b/>
        </w:rPr>
        <w:t>Raportöör:</w:t>
      </w:r>
      <w:r w:rsidR="001C628F">
        <w:rPr>
          <w:b/>
        </w:rPr>
        <w:tab/>
      </w:r>
      <w:r>
        <w:t>Alfred Gajdosik (Euroopa mitmekesisuse rühm – AT)</w:t>
      </w:r>
    </w:p>
    <w:p w14:paraId="517A24D8" w14:textId="77777777" w:rsidR="00411F08" w:rsidRDefault="00411F08" w:rsidP="00411F08">
      <w:pPr>
        <w:keepNext/>
        <w:keepLines/>
        <w:rPr>
          <w:b/>
          <w:lang w:val="en-GB"/>
        </w:rPr>
      </w:pPr>
    </w:p>
    <w:p w14:paraId="55E46230" w14:textId="30EE567E" w:rsidR="00411F08" w:rsidRDefault="00411F08" w:rsidP="005E38E4">
      <w:pPr>
        <w:keepNext/>
        <w:keepLines/>
        <w:tabs>
          <w:tab w:val="left" w:pos="1701"/>
        </w:tabs>
      </w:pPr>
      <w:r>
        <w:rPr>
          <w:b/>
        </w:rPr>
        <w:t>Viide:</w:t>
      </w:r>
      <w:r>
        <w:t xml:space="preserve"> </w:t>
      </w:r>
      <w:r>
        <w:tab/>
        <w:t>omaalgatuslik arvamus</w:t>
      </w:r>
    </w:p>
    <w:p w14:paraId="35979E9C" w14:textId="49A0C35A" w:rsidR="00411F08" w:rsidRDefault="00411F08" w:rsidP="00411F08">
      <w:pPr>
        <w:keepNext/>
        <w:keepLines/>
        <w:tabs>
          <w:tab w:val="left" w:pos="1701"/>
        </w:tabs>
        <w:ind w:left="1701"/>
      </w:pPr>
      <w:r>
        <w:t>EESC-2019-01561-00-00-AC</w:t>
      </w:r>
    </w:p>
    <w:p w14:paraId="14AC91FA" w14:textId="77777777" w:rsidR="00411F08" w:rsidRDefault="00411F08" w:rsidP="00411F08">
      <w:pPr>
        <w:keepNext/>
        <w:keepLines/>
        <w:tabs>
          <w:tab w:val="num" w:pos="550"/>
        </w:tabs>
        <w:rPr>
          <w:b/>
          <w:highlight w:val="green"/>
          <w:lang w:val="en-GB"/>
        </w:rPr>
      </w:pPr>
    </w:p>
    <w:p w14:paraId="3B68EC5A" w14:textId="09B4716C" w:rsidR="00411F08" w:rsidRDefault="00F94655" w:rsidP="00411F08">
      <w:pPr>
        <w:keepNext/>
        <w:keepLines/>
        <w:tabs>
          <w:tab w:val="left" w:pos="1701"/>
        </w:tabs>
        <w:rPr>
          <w:b/>
        </w:rPr>
      </w:pPr>
      <w:r>
        <w:rPr>
          <w:b/>
        </w:rPr>
        <w:t>Põhipunktid</w:t>
      </w:r>
    </w:p>
    <w:p w14:paraId="43400BF1" w14:textId="77777777" w:rsidR="00411F08" w:rsidRDefault="00411F08" w:rsidP="00411F08">
      <w:pPr>
        <w:tabs>
          <w:tab w:val="left" w:pos="1701"/>
        </w:tabs>
        <w:rPr>
          <w:color w:val="000000"/>
          <w:lang w:val="en-GB"/>
        </w:rPr>
      </w:pPr>
    </w:p>
    <w:p w14:paraId="0B16EED3" w14:textId="57320DD2" w:rsidR="00411F08" w:rsidRPr="000E2015" w:rsidRDefault="00411F08" w:rsidP="000E2015">
      <w:pPr>
        <w:pStyle w:val="ListParagraph"/>
        <w:numPr>
          <w:ilvl w:val="0"/>
          <w:numId w:val="37"/>
        </w:numPr>
        <w:tabs>
          <w:tab w:val="left" w:pos="1701"/>
        </w:tabs>
        <w:rPr>
          <w:color w:val="000000"/>
        </w:rPr>
      </w:pPr>
      <w:r>
        <w:rPr>
          <w:color w:val="000000"/>
        </w:rPr>
        <w:t>Kuna turismi kasvutempo on suurem kui majandusel üldiselt, võib turismi pikemalt mõtlemata pidada tööhõive ja majanduskasvu oluliseks liikumapanevaks jõuks. Sellisena on turism ja rahvusvaheline kaubandus määravad tegurid kestliku arengu tegevuskava 2030 eesmärkide saavutamiseks. Seetõttu teeb Euroopa Majandus- ja Sotsiaalkomitee ettepaneku, et asjaomaste majandussektorite eest vastutavad osapooled osaleksid vastavasisuliste kohustuste kaudu otseselt kestliku arengu eesmärkide saavutamisel.</w:t>
      </w:r>
    </w:p>
    <w:p w14:paraId="09D4D911" w14:textId="77777777" w:rsidR="00411F08" w:rsidRDefault="00411F08" w:rsidP="00411F08">
      <w:pPr>
        <w:tabs>
          <w:tab w:val="left" w:pos="1701"/>
        </w:tabs>
        <w:rPr>
          <w:color w:val="000000"/>
          <w:lang w:val="en-GB"/>
        </w:rPr>
      </w:pPr>
    </w:p>
    <w:p w14:paraId="45980E6F" w14:textId="6EF073D0" w:rsidR="00411F08" w:rsidRPr="000E2015" w:rsidRDefault="00411F08" w:rsidP="000E2015">
      <w:pPr>
        <w:pStyle w:val="ListParagraph"/>
        <w:numPr>
          <w:ilvl w:val="0"/>
          <w:numId w:val="37"/>
        </w:numPr>
        <w:tabs>
          <w:tab w:val="left" w:pos="1701"/>
        </w:tabs>
        <w:rPr>
          <w:color w:val="000000"/>
        </w:rPr>
      </w:pPr>
      <w:r>
        <w:rPr>
          <w:color w:val="000000"/>
        </w:rPr>
        <w:t>Komitee juhib tähelepanu finantsplaneerimise tähtsusele poliitiliste prioriteetide elluviimisel ning rõhutab, kui oluline on eelarve kui tõhusaim viis poliitiliste suuniste rakendamiseks. Seetõttu nõuab komitee, et turismi tähtsust arvestataks ka sel moel, et vaadatakse läbi hiljutine ettepanek mitmeaastase finantsraamistiku (2021–2027) kohta, et lisada turismi jaoks eraldi eelarverida.</w:t>
      </w:r>
    </w:p>
    <w:p w14:paraId="756E8712" w14:textId="77777777" w:rsidR="00411F08" w:rsidRDefault="00411F08" w:rsidP="00411F08">
      <w:pPr>
        <w:tabs>
          <w:tab w:val="left" w:pos="1701"/>
        </w:tabs>
        <w:rPr>
          <w:color w:val="000000"/>
          <w:lang w:val="en-GB"/>
        </w:rPr>
      </w:pPr>
    </w:p>
    <w:p w14:paraId="2C40BA12" w14:textId="77777777" w:rsidR="00411F08" w:rsidRPr="000E2015" w:rsidRDefault="00411F08" w:rsidP="000E2015">
      <w:pPr>
        <w:pStyle w:val="ListParagraph"/>
        <w:numPr>
          <w:ilvl w:val="0"/>
          <w:numId w:val="37"/>
        </w:numPr>
        <w:tabs>
          <w:tab w:val="left" w:pos="1701"/>
        </w:tabs>
        <w:rPr>
          <w:color w:val="000000"/>
        </w:rPr>
      </w:pPr>
      <w:r>
        <w:rPr>
          <w:color w:val="000000"/>
        </w:rPr>
        <w:t>Turismisektori suhteliselt madalad turuletuleku tõkked ei tohiks olla majanduslikus ja sotsiaalses mõttes ebasoodsad turismisektoris töötavate inimeste jaoks. Komitee soovitab võtta ka meetmeid turismi valdkonna koolituse, kutsestandardite ja kutsekvalifikatsioonide ühtlustamiseks või tunnustamiseks, suurendada jõupingutusi Euroopa kutsekvalifikatsiooni passi loomiseks ning edendada elukestvat õpet turismi vallas.</w:t>
      </w:r>
    </w:p>
    <w:p w14:paraId="4A2F1A2F" w14:textId="77777777" w:rsidR="00411F08" w:rsidRDefault="00411F08" w:rsidP="00411F08">
      <w:pPr>
        <w:tabs>
          <w:tab w:val="left" w:pos="1701"/>
        </w:tabs>
        <w:rPr>
          <w:color w:val="000000"/>
          <w:lang w:val="en-GB"/>
        </w:rPr>
      </w:pPr>
    </w:p>
    <w:p w14:paraId="0C0C4828" w14:textId="77777777" w:rsidR="00411F08" w:rsidRPr="000E2015" w:rsidRDefault="00411F08" w:rsidP="000E2015">
      <w:pPr>
        <w:pStyle w:val="ListParagraph"/>
        <w:numPr>
          <w:ilvl w:val="0"/>
          <w:numId w:val="37"/>
        </w:numPr>
        <w:tabs>
          <w:tab w:val="left" w:pos="1701"/>
        </w:tabs>
        <w:rPr>
          <w:color w:val="000000"/>
        </w:rPr>
      </w:pPr>
      <w:r>
        <w:rPr>
          <w:color w:val="000000"/>
        </w:rPr>
        <w:t>Kuna on selge, et lisaks oma majanduslikule tähtsusele annab rahvusvaheline turism olulise panuse rahvastevahelisse üksteisemõistmisse ja eelarvamuste kaotamisse ning toetab sel moel tugevalt liitu tema nähtavuse osas, siis tuleks erimeetmetega toetada selliseid turismi erivorme nagu kultuuriturism ja sotsiaalturism. Lisaks juhib komitee tähelepanu vajadusele edendada tervise-, spordi-, maa-, ja öko- ja muud turismi.</w:t>
      </w:r>
    </w:p>
    <w:p w14:paraId="4E38DA28" w14:textId="77777777" w:rsidR="00411F08" w:rsidRDefault="00411F08" w:rsidP="00411F08">
      <w:pPr>
        <w:tabs>
          <w:tab w:val="left" w:pos="1701"/>
        </w:tabs>
        <w:rPr>
          <w:color w:val="000000"/>
          <w:lang w:val="en-GB"/>
        </w:rPr>
      </w:pPr>
    </w:p>
    <w:p w14:paraId="4776063A" w14:textId="61035BA7" w:rsidR="00411F08" w:rsidRDefault="00411F08" w:rsidP="00411F08">
      <w:pPr>
        <w:tabs>
          <w:tab w:val="left" w:pos="1701"/>
        </w:tabs>
        <w:rPr>
          <w:i/>
        </w:rPr>
      </w:pPr>
      <w:r>
        <w:rPr>
          <w:b/>
          <w:i/>
        </w:rPr>
        <w:t>Kontaktisik:</w:t>
      </w:r>
      <w:r>
        <w:rPr>
          <w:i/>
        </w:rPr>
        <w:tab/>
        <w:t>Gunilla Fevre-Burdy</w:t>
      </w:r>
    </w:p>
    <w:p w14:paraId="15D9AE1F" w14:textId="6D10F479" w:rsidR="00411F08" w:rsidRPr="001D58E3" w:rsidRDefault="00411F08" w:rsidP="005E38E4">
      <w:pPr>
        <w:ind w:left="1701"/>
      </w:pPr>
      <w:r>
        <w:rPr>
          <w:i/>
        </w:rPr>
        <w:t xml:space="preserve">(Tel: 00 32 2 546 9108 – e-post: </w:t>
      </w:r>
      <w:hyperlink r:id="rId36" w:history="1">
        <w:r>
          <w:rPr>
            <w:rStyle w:val="Hyperlink"/>
            <w:i/>
          </w:rPr>
          <w:t>Gunilla.Sandberg@eesc.europa.eu</w:t>
        </w:r>
      </w:hyperlink>
      <w:r>
        <w:rPr>
          <w:i/>
        </w:rPr>
        <w:t>)</w:t>
      </w:r>
    </w:p>
    <w:p w14:paraId="5AF9A6F0" w14:textId="77777777" w:rsidR="008D4440" w:rsidRPr="001D58E3" w:rsidRDefault="008D4440" w:rsidP="008D4440">
      <w:pPr>
        <w:rPr>
          <w:lang w:val="fr-BE"/>
        </w:rPr>
      </w:pPr>
    </w:p>
    <w:p w14:paraId="36863090" w14:textId="5BDED928" w:rsidR="00C71FF0" w:rsidRPr="00395392" w:rsidRDefault="00C71FF0" w:rsidP="00F94655">
      <w:pPr>
        <w:spacing w:line="240" w:lineRule="auto"/>
        <w:jc w:val="center"/>
        <w:rPr>
          <w:i/>
          <w:szCs w:val="20"/>
        </w:rPr>
      </w:pPr>
      <w:r>
        <w:rPr>
          <w:i/>
          <w:szCs w:val="20"/>
        </w:rPr>
        <w:t>____________</w:t>
      </w:r>
    </w:p>
    <w:sectPr w:rsidR="00C71FF0" w:rsidRPr="00395392" w:rsidSect="009967EB">
      <w:headerReference w:type="even" r:id="rId37"/>
      <w:headerReference w:type="default" r:id="rId38"/>
      <w:footerReference w:type="even" r:id="rId39"/>
      <w:footerReference w:type="default" r:id="rId40"/>
      <w:headerReference w:type="first" r:id="rId41"/>
      <w:footerReference w:type="first" r:id="rId42"/>
      <w:pgSz w:w="11907" w:h="16839"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301B6C" w14:textId="77777777" w:rsidR="00E779BB" w:rsidRDefault="00E779BB" w:rsidP="003B283B">
      <w:pPr>
        <w:spacing w:line="240" w:lineRule="auto"/>
      </w:pPr>
      <w:r>
        <w:separator/>
      </w:r>
    </w:p>
  </w:endnote>
  <w:endnote w:type="continuationSeparator" w:id="0">
    <w:p w14:paraId="52DCD71F" w14:textId="77777777" w:rsidR="00E779BB" w:rsidRDefault="00E779BB" w:rsidP="003B283B">
      <w:pPr>
        <w:spacing w:line="240" w:lineRule="auto"/>
      </w:pPr>
      <w:r>
        <w:continuationSeparator/>
      </w:r>
    </w:p>
  </w:endnote>
  <w:endnote w:type="continuationNotice" w:id="1">
    <w:p w14:paraId="0ABC3C43" w14:textId="77777777" w:rsidR="00E779BB" w:rsidRDefault="00E779B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A4BB2F" w14:textId="096F9BAB" w:rsidR="00E779BB" w:rsidRDefault="00E779BB" w:rsidP="009967EB">
    <w:pPr>
      <w:pStyle w:val="Footer"/>
    </w:pPr>
    <w:r>
      <w:t xml:space="preserve">EESC-2019-03651-00-01-TCD-TRA (EN/FR) </w:t>
    </w:r>
    <w:r>
      <w:fldChar w:fldCharType="begin"/>
    </w:r>
    <w:r>
      <w:instrText xml:space="preserve"> PAGE  \* Arabic  \* MERGEFORMAT </w:instrText>
    </w:r>
    <w:r>
      <w:fldChar w:fldCharType="separate"/>
    </w:r>
    <w:r w:rsidR="00A26D81">
      <w:rPr>
        <w:noProof/>
      </w:rPr>
      <w:t>1</w:t>
    </w:r>
    <w:r>
      <w:fldChar w:fldCharType="end"/>
    </w:r>
    <w:r>
      <w:t>/</w:t>
    </w:r>
    <w:r>
      <w:fldChar w:fldCharType="begin"/>
    </w:r>
    <w:r>
      <w:instrText xml:space="preserve"> = </w:instrText>
    </w:r>
    <w:fldSimple w:instr=" NUMPAGES ">
      <w:r w:rsidR="00A26D81">
        <w:rPr>
          <w:noProof/>
        </w:rPr>
        <w:instrText>25</w:instrText>
      </w:r>
    </w:fldSimple>
    <w:r>
      <w:instrText xml:space="preserve"> </w:instrText>
    </w:r>
    <w:r>
      <w:fldChar w:fldCharType="separate"/>
    </w:r>
    <w:r w:rsidR="00A26D81">
      <w:rPr>
        <w:noProof/>
      </w:rPr>
      <w:t>25</w:t>
    </w:r>
    <w:r>
      <w:fldChar w:fldCharType="end"/>
    </w:r>
  </w:p>
  <w:p w14:paraId="2A5F7D8E" w14:textId="77777777" w:rsidR="00E779BB" w:rsidRPr="00651D25" w:rsidRDefault="00E779BB" w:rsidP="005D26B1">
    <w:pPr>
      <w:pBdr>
        <w:top w:val="single" w:sz="4" w:space="1" w:color="auto"/>
      </w:pBdr>
      <w:jc w:val="center"/>
      <w:rPr>
        <w:b/>
        <w:bCs/>
        <w:sz w:val="16"/>
        <w:szCs w:val="16"/>
      </w:rPr>
    </w:pPr>
    <w:r>
      <w:rPr>
        <w:b/>
        <w:bCs/>
        <w:sz w:val="16"/>
        <w:szCs w:val="16"/>
      </w:rPr>
      <w:t>Rue Belliard / Belliardstraat 99 – 1040 Bruxelles/Brussel – BELGIQUE/BELGIË</w:t>
    </w:r>
  </w:p>
  <w:p w14:paraId="739C6927" w14:textId="2C6071DA" w:rsidR="00E779BB" w:rsidRPr="009967EB" w:rsidRDefault="00E779BB" w:rsidP="00B50658">
    <w:pPr>
      <w:pStyle w:val="Footer"/>
      <w:jc w:val="center"/>
    </w:pPr>
    <w:r>
      <w:rPr>
        <w:b/>
        <w:bCs/>
        <w:sz w:val="16"/>
        <w:szCs w:val="16"/>
      </w:rPr>
      <w:t xml:space="preserve">Kontaktisik: +32 2 546 9554 — </w:t>
    </w:r>
    <w:hyperlink r:id="rId1" w:history="1">
      <w:r>
        <w:rPr>
          <w:rStyle w:val="Hyperlink"/>
          <w:b/>
          <w:bCs/>
          <w:sz w:val="16"/>
          <w:szCs w:val="16"/>
        </w:rPr>
        <w:t>Reuben.Degiorgio@eesc.europa.eu</w:t>
      </w:r>
    </w:hyperlink>
    <w:r>
      <w:rPr>
        <w:b/>
        <w:bCs/>
        <w:sz w:val="16"/>
        <w:szCs w:val="16"/>
      </w:rPr>
      <w:t xml:space="preserve"> — Internet: </w:t>
    </w:r>
    <w:hyperlink r:id="rId2" w:history="1">
      <w:r>
        <w:rPr>
          <w:b/>
          <w:bCs/>
          <w:color w:val="0000FF"/>
          <w:sz w:val="16"/>
          <w:szCs w:val="16"/>
          <w:u w:val="single"/>
        </w:rPr>
        <w:t>http://www.eesc.europa.eu</w:t>
      </w:r>
    </w:hyperlink>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BF407B" w14:textId="77777777" w:rsidR="00E779BB" w:rsidRPr="009967EB" w:rsidRDefault="00E779BB" w:rsidP="009967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19AD97" w14:textId="6B3F9257" w:rsidR="00E779BB" w:rsidRPr="009967EB" w:rsidRDefault="00E779BB" w:rsidP="009967EB">
    <w:pPr>
      <w:pStyle w:val="Footer"/>
    </w:pPr>
    <w:r>
      <w:t xml:space="preserve">EESC-2019-03651-00-01-TCD-TRA (EN/FR) </w:t>
    </w:r>
    <w:r>
      <w:fldChar w:fldCharType="begin"/>
    </w:r>
    <w:r>
      <w:instrText xml:space="preserve"> PAGE  \* Arabic  \* MERGEFORMAT </w:instrText>
    </w:r>
    <w:r>
      <w:fldChar w:fldCharType="separate"/>
    </w:r>
    <w:r w:rsidR="00A26D81">
      <w:rPr>
        <w:noProof/>
      </w:rPr>
      <w:t>2</w:t>
    </w:r>
    <w:r>
      <w:fldChar w:fldCharType="end"/>
    </w:r>
    <w:r>
      <w:t>/</w:t>
    </w:r>
    <w:r>
      <w:fldChar w:fldCharType="begin"/>
    </w:r>
    <w:r>
      <w:instrText xml:space="preserve"> = </w:instrText>
    </w:r>
    <w:fldSimple w:instr=" NUMPAGES ">
      <w:r w:rsidR="00A26D81">
        <w:rPr>
          <w:noProof/>
        </w:rPr>
        <w:instrText>25</w:instrText>
      </w:r>
    </w:fldSimple>
    <w:r>
      <w:instrText xml:space="preserve"> </w:instrText>
    </w:r>
    <w:r>
      <w:fldChar w:fldCharType="separate"/>
    </w:r>
    <w:r w:rsidR="00A26D81">
      <w:rPr>
        <w:noProof/>
      </w:rPr>
      <w:t>25</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FFF3CE" w14:textId="77777777" w:rsidR="00E779BB" w:rsidRPr="009967EB" w:rsidRDefault="00E779BB" w:rsidP="009967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32AEAF" w14:textId="77777777" w:rsidR="00E779BB" w:rsidRDefault="00E779BB" w:rsidP="003B283B">
      <w:pPr>
        <w:spacing w:line="240" w:lineRule="auto"/>
      </w:pPr>
      <w:r>
        <w:separator/>
      </w:r>
    </w:p>
  </w:footnote>
  <w:footnote w:type="continuationSeparator" w:id="0">
    <w:p w14:paraId="24195C6A" w14:textId="77777777" w:rsidR="00E779BB" w:rsidRDefault="00E779BB" w:rsidP="003B283B">
      <w:pPr>
        <w:spacing w:line="240" w:lineRule="auto"/>
      </w:pPr>
      <w:r>
        <w:continuationSeparator/>
      </w:r>
    </w:p>
  </w:footnote>
  <w:footnote w:type="continuationNotice" w:id="1">
    <w:p w14:paraId="6B67A599" w14:textId="77777777" w:rsidR="00E779BB" w:rsidRPr="00377A77" w:rsidRDefault="00E779BB">
      <w:pPr>
        <w:spacing w:line="240" w:lineRule="auto"/>
        <w:rPr>
          <w:sz w:val="2"/>
          <w:szCs w:val="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B69713" w14:textId="77777777" w:rsidR="00E779BB" w:rsidRPr="009967EB" w:rsidRDefault="00E779BB" w:rsidP="009967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5D37FF" w14:textId="77777777" w:rsidR="00E779BB" w:rsidRPr="00FD476B" w:rsidRDefault="00E779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026311" w14:textId="77777777" w:rsidR="00E779BB" w:rsidRPr="009967EB" w:rsidRDefault="00E779BB" w:rsidP="009967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624C785A"/>
    <w:lvl w:ilvl="0">
      <w:start w:val="1"/>
      <w:numFmt w:val="decimal"/>
      <w:lvlText w:val="%1."/>
      <w:lvlJc w:val="left"/>
      <w:pPr>
        <w:ind w:left="0" w:firstLine="0"/>
      </w:pPr>
      <w:rPr>
        <w:rFonts w:hint="default"/>
        <w:b w:val="0"/>
        <w:i w:val="0"/>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 w15:restartNumberingAfterBreak="0">
    <w:nsid w:val="FFFFFFFE"/>
    <w:multiLevelType w:val="singleLevel"/>
    <w:tmpl w:val="A8C2A524"/>
    <w:lvl w:ilvl="0">
      <w:numFmt w:val="decimal"/>
      <w:lvlText w:val="*"/>
      <w:lvlJc w:val="left"/>
    </w:lvl>
  </w:abstractNum>
  <w:abstractNum w:abstractNumId="2" w15:restartNumberingAfterBreak="0">
    <w:nsid w:val="01E00E8D"/>
    <w:multiLevelType w:val="hybridMultilevel"/>
    <w:tmpl w:val="E10E9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BA55A4"/>
    <w:multiLevelType w:val="hybridMultilevel"/>
    <w:tmpl w:val="727A1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870019"/>
    <w:multiLevelType w:val="hybridMultilevel"/>
    <w:tmpl w:val="CDBC5D0C"/>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15:restartNumberingAfterBreak="0">
    <w:nsid w:val="08683539"/>
    <w:multiLevelType w:val="hybridMultilevel"/>
    <w:tmpl w:val="4122205E"/>
    <w:lvl w:ilvl="0" w:tplc="19FC620A">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092616FC"/>
    <w:multiLevelType w:val="hybridMultilevel"/>
    <w:tmpl w:val="D830272C"/>
    <w:lvl w:ilvl="0" w:tplc="3EACB214">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09873857"/>
    <w:multiLevelType w:val="hybridMultilevel"/>
    <w:tmpl w:val="C84A7574"/>
    <w:lvl w:ilvl="0" w:tplc="1BCE2F10">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8" w15:restartNumberingAfterBreak="0">
    <w:nsid w:val="0C467EB6"/>
    <w:multiLevelType w:val="hybridMultilevel"/>
    <w:tmpl w:val="A63002A0"/>
    <w:lvl w:ilvl="0" w:tplc="19FC620A">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D5A6484"/>
    <w:multiLevelType w:val="hybridMultilevel"/>
    <w:tmpl w:val="2A44DA7A"/>
    <w:lvl w:ilvl="0" w:tplc="66C85E54">
      <w:start w:val="1"/>
      <w:numFmt w:val="decimal"/>
      <w:lvlText w:val="%1."/>
      <w:lvlJc w:val="left"/>
      <w:pPr>
        <w:ind w:left="720" w:hanging="360"/>
      </w:pPr>
      <w:rPr>
        <w:b/>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0" w15:restartNumberingAfterBreak="0">
    <w:nsid w:val="10221A76"/>
    <w:multiLevelType w:val="hybridMultilevel"/>
    <w:tmpl w:val="BDF051BA"/>
    <w:lvl w:ilvl="0" w:tplc="19FC620A">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147B578E"/>
    <w:multiLevelType w:val="hybridMultilevel"/>
    <w:tmpl w:val="34ECBDE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14B22709"/>
    <w:multiLevelType w:val="hybridMultilevel"/>
    <w:tmpl w:val="56F8CB82"/>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3" w15:restartNumberingAfterBreak="0">
    <w:nsid w:val="18A06112"/>
    <w:multiLevelType w:val="hybridMultilevel"/>
    <w:tmpl w:val="CE0AE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186693"/>
    <w:multiLevelType w:val="hybridMultilevel"/>
    <w:tmpl w:val="682CD310"/>
    <w:lvl w:ilvl="0" w:tplc="19FC620A">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1D894C5A"/>
    <w:multiLevelType w:val="hybridMultilevel"/>
    <w:tmpl w:val="D90C350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23746354"/>
    <w:multiLevelType w:val="hybridMultilevel"/>
    <w:tmpl w:val="716E0D7C"/>
    <w:lvl w:ilvl="0" w:tplc="19FC620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6C6A6B"/>
    <w:multiLevelType w:val="hybridMultilevel"/>
    <w:tmpl w:val="F086FAE8"/>
    <w:lvl w:ilvl="0" w:tplc="19FC620A">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2A3C68B0"/>
    <w:multiLevelType w:val="hybridMultilevel"/>
    <w:tmpl w:val="9D625CA6"/>
    <w:lvl w:ilvl="0" w:tplc="19FC620A">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334A491C"/>
    <w:multiLevelType w:val="hybridMultilevel"/>
    <w:tmpl w:val="BE822802"/>
    <w:lvl w:ilvl="0" w:tplc="19FC620A">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0" w15:restartNumberingAfterBreak="0">
    <w:nsid w:val="352D4EFA"/>
    <w:multiLevelType w:val="hybridMultilevel"/>
    <w:tmpl w:val="1D328380"/>
    <w:lvl w:ilvl="0" w:tplc="19FC620A">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1" w15:restartNumberingAfterBreak="0">
    <w:nsid w:val="39E41E93"/>
    <w:multiLevelType w:val="hybridMultilevel"/>
    <w:tmpl w:val="644C37DE"/>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2" w15:restartNumberingAfterBreak="0">
    <w:nsid w:val="3FF73198"/>
    <w:multiLevelType w:val="hybridMultilevel"/>
    <w:tmpl w:val="31864DF4"/>
    <w:lvl w:ilvl="0" w:tplc="19FC620A">
      <w:numFmt w:val="bullet"/>
      <w:lvlText w:val="–"/>
      <w:lvlJc w:val="left"/>
      <w:pPr>
        <w:ind w:left="720" w:hanging="360"/>
      </w:pPr>
      <w:rPr>
        <w:rFonts w:ascii="Times New Roman" w:eastAsia="Times New Roman" w:hAnsi="Times New Roman" w:cs="Times New Roman"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23" w15:restartNumberingAfterBreak="0">
    <w:nsid w:val="42B848DE"/>
    <w:multiLevelType w:val="hybridMultilevel"/>
    <w:tmpl w:val="DF6016DC"/>
    <w:lvl w:ilvl="0" w:tplc="19FC620A">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4" w15:restartNumberingAfterBreak="0">
    <w:nsid w:val="4319469E"/>
    <w:multiLevelType w:val="hybridMultilevel"/>
    <w:tmpl w:val="BAF259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7BD57CA"/>
    <w:multiLevelType w:val="hybridMultilevel"/>
    <w:tmpl w:val="FCC83406"/>
    <w:lvl w:ilvl="0" w:tplc="19FC620A">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6" w15:restartNumberingAfterBreak="0">
    <w:nsid w:val="4BF658CD"/>
    <w:multiLevelType w:val="hybridMultilevel"/>
    <w:tmpl w:val="ED7AF28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7" w15:restartNumberingAfterBreak="0">
    <w:nsid w:val="51A9042E"/>
    <w:multiLevelType w:val="hybridMultilevel"/>
    <w:tmpl w:val="4CCEE2B4"/>
    <w:lvl w:ilvl="0" w:tplc="19FC620A">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8" w15:restartNumberingAfterBreak="0">
    <w:nsid w:val="53D26C97"/>
    <w:multiLevelType w:val="hybridMultilevel"/>
    <w:tmpl w:val="5A0E505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42A187A"/>
    <w:multiLevelType w:val="hybridMultilevel"/>
    <w:tmpl w:val="5FEC7BEA"/>
    <w:lvl w:ilvl="0" w:tplc="080C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4593082"/>
    <w:multiLevelType w:val="singleLevel"/>
    <w:tmpl w:val="EDE069AC"/>
    <w:name w:val="Bullet 0"/>
    <w:lvl w:ilvl="0">
      <w:start w:val="1"/>
      <w:numFmt w:val="bullet"/>
      <w:lvlRestart w:val="0"/>
      <w:lvlText w:val=""/>
      <w:lvlJc w:val="left"/>
      <w:pPr>
        <w:tabs>
          <w:tab w:val="num" w:pos="850"/>
        </w:tabs>
        <w:ind w:left="850" w:hanging="850"/>
      </w:pPr>
      <w:rPr>
        <w:rFonts w:ascii="Symbol" w:hAnsi="Symbol" w:hint="default"/>
      </w:rPr>
    </w:lvl>
  </w:abstractNum>
  <w:abstractNum w:abstractNumId="31" w15:restartNumberingAfterBreak="0">
    <w:nsid w:val="57D72AF9"/>
    <w:multiLevelType w:val="hybridMultilevel"/>
    <w:tmpl w:val="FE92E874"/>
    <w:lvl w:ilvl="0" w:tplc="19FC620A">
      <w:numFmt w:val="bullet"/>
      <w:lvlText w:val="–"/>
      <w:lvlJc w:val="left"/>
      <w:pPr>
        <w:ind w:left="153" w:hanging="360"/>
      </w:pPr>
      <w:rPr>
        <w:rFonts w:ascii="Times New Roman" w:eastAsia="Times New Roman" w:hAnsi="Times New Roman" w:cs="Times New Roman"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32" w15:restartNumberingAfterBreak="0">
    <w:nsid w:val="60724ED4"/>
    <w:multiLevelType w:val="singleLevel"/>
    <w:tmpl w:val="080C0001"/>
    <w:lvl w:ilvl="0">
      <w:start w:val="1"/>
      <w:numFmt w:val="bullet"/>
      <w:lvlText w:val=""/>
      <w:lvlJc w:val="left"/>
      <w:pPr>
        <w:ind w:left="720" w:hanging="360"/>
      </w:pPr>
      <w:rPr>
        <w:rFonts w:ascii="Symbol" w:hAnsi="Symbol" w:hint="default"/>
      </w:rPr>
    </w:lvl>
  </w:abstractNum>
  <w:abstractNum w:abstractNumId="33" w15:restartNumberingAfterBreak="0">
    <w:nsid w:val="66255443"/>
    <w:multiLevelType w:val="hybridMultilevel"/>
    <w:tmpl w:val="81482016"/>
    <w:lvl w:ilvl="0" w:tplc="C2A25714">
      <w:numFmt w:val="bullet"/>
      <w:lvlText w:val="-"/>
      <w:lvlJc w:val="left"/>
      <w:pPr>
        <w:ind w:left="1080" w:hanging="360"/>
      </w:pPr>
      <w:rPr>
        <w:rFonts w:ascii="Times New Roman" w:eastAsia="Times New Roman" w:hAnsi="Times New Roman" w:cs="Times New Roman"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34" w15:restartNumberingAfterBreak="0">
    <w:nsid w:val="6967682A"/>
    <w:multiLevelType w:val="hybridMultilevel"/>
    <w:tmpl w:val="6EE24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0873983"/>
    <w:multiLevelType w:val="hybridMultilevel"/>
    <w:tmpl w:val="0FD6F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0C16875"/>
    <w:multiLevelType w:val="hybridMultilevel"/>
    <w:tmpl w:val="22E40D48"/>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7" w15:restartNumberingAfterBreak="0">
    <w:nsid w:val="71A816D1"/>
    <w:multiLevelType w:val="hybridMultilevel"/>
    <w:tmpl w:val="F8520834"/>
    <w:lvl w:ilvl="0" w:tplc="19FC620A">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8" w15:restartNumberingAfterBreak="0">
    <w:nsid w:val="75A100B6"/>
    <w:multiLevelType w:val="hybridMultilevel"/>
    <w:tmpl w:val="0F08078C"/>
    <w:lvl w:ilvl="0" w:tplc="815413C0">
      <w:start w:val="1"/>
      <w:numFmt w:val="bullet"/>
      <w:lvlRestart w:val="0"/>
      <w:lvlText w:val=""/>
      <w:lvlJc w:val="left"/>
      <w:pPr>
        <w:tabs>
          <w:tab w:val="num" w:pos="0"/>
        </w:tabs>
        <w:ind w:left="283" w:hanging="283"/>
      </w:pPr>
      <w:rPr>
        <w:rFonts w:ascii="Symbol" w:hAnsi="Symbol" w:hint="default"/>
        <w:b w:val="0"/>
        <w:i w:val="0"/>
        <w:sz w:val="22"/>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0"/>
  </w:num>
  <w:num w:numId="2">
    <w:abstractNumId w:val="32"/>
  </w:num>
  <w:num w:numId="3">
    <w:abstractNumId w:val="28"/>
  </w:num>
  <w:num w:numId="4">
    <w:abstractNumId w:val="35"/>
  </w:num>
  <w:num w:numId="5">
    <w:abstractNumId w:val="1"/>
    <w:lvlOverride w:ilvl="0">
      <w:lvl w:ilvl="0">
        <w:numFmt w:val="bullet"/>
        <w:lvlText w:val=""/>
        <w:legacy w:legacy="1" w:legacySpace="0" w:legacyIndent="283"/>
        <w:lvlJc w:val="left"/>
        <w:pPr>
          <w:ind w:left="567" w:hanging="283"/>
        </w:pPr>
        <w:rPr>
          <w:rFonts w:ascii="Symbol" w:hAnsi="Symbol" w:hint="default"/>
        </w:rPr>
      </w:lvl>
    </w:lvlOverride>
  </w:num>
  <w:num w:numId="6">
    <w:abstractNumId w:val="3"/>
  </w:num>
  <w:num w:numId="7">
    <w:abstractNumId w:val="16"/>
  </w:num>
  <w:num w:numId="8">
    <w:abstractNumId w:val="7"/>
  </w:num>
  <w:num w:numId="9">
    <w:abstractNumId w:val="2"/>
  </w:num>
  <w:num w:numId="10">
    <w:abstractNumId w:val="13"/>
  </w:num>
  <w:num w:numId="11">
    <w:abstractNumId w:val="34"/>
  </w:num>
  <w:num w:numId="12">
    <w:abstractNumId w:val="19"/>
  </w:num>
  <w:num w:numId="13">
    <w:abstractNumId w:val="32"/>
  </w:num>
  <w:num w:numId="14">
    <w:abstractNumId w:val="31"/>
  </w:num>
  <w:num w:numId="15">
    <w:abstractNumId w:val="6"/>
  </w:num>
  <w:num w:numId="16">
    <w:abstractNumId w:val="20"/>
  </w:num>
  <w:num w:numId="17">
    <w:abstractNumId w:val="38"/>
  </w:num>
  <w:num w:numId="18">
    <w:abstractNumId w:val="24"/>
  </w:num>
  <w:num w:numId="19">
    <w:abstractNumId w:val="8"/>
  </w:num>
  <w:num w:numId="20">
    <w:abstractNumId w:val="22"/>
  </w:num>
  <w:num w:numId="21">
    <w:abstractNumId w:val="14"/>
  </w:num>
  <w:num w:numId="22">
    <w:abstractNumId w:val="9"/>
  </w:num>
  <w:num w:numId="23">
    <w:abstractNumId w:val="25"/>
  </w:num>
  <w:num w:numId="24">
    <w:abstractNumId w:val="23"/>
  </w:num>
  <w:num w:numId="25">
    <w:abstractNumId w:val="29"/>
  </w:num>
  <w:num w:numId="26">
    <w:abstractNumId w:val="33"/>
  </w:num>
  <w:num w:numId="27">
    <w:abstractNumId w:val="26"/>
  </w:num>
  <w:num w:numId="28">
    <w:abstractNumId w:val="15"/>
  </w:num>
  <w:num w:numId="29">
    <w:abstractNumId w:val="10"/>
  </w:num>
  <w:num w:numId="30">
    <w:abstractNumId w:val="18"/>
  </w:num>
  <w:num w:numId="31">
    <w:abstractNumId w:val="27"/>
  </w:num>
  <w:num w:numId="32">
    <w:abstractNumId w:val="17"/>
  </w:num>
  <w:num w:numId="33">
    <w:abstractNumId w:val="11"/>
  </w:num>
  <w:num w:numId="34">
    <w:abstractNumId w:val="12"/>
  </w:num>
  <w:num w:numId="35">
    <w:abstractNumId w:val="4"/>
  </w:num>
  <w:num w:numId="36">
    <w:abstractNumId w:val="5"/>
  </w:num>
  <w:num w:numId="37">
    <w:abstractNumId w:val="37"/>
  </w:num>
  <w:num w:numId="38">
    <w:abstractNumId w:val="21"/>
  </w:num>
  <w:num w:numId="39">
    <w:abstractNumId w:val="3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hideSpellingErrors/>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567"/>
  <w:hyphenationZone w:val="425"/>
  <w:characterSpacingControl w:val="doNotCompress"/>
  <w:hdrShapeDefaults>
    <o:shapedefaults v:ext="edit" spidmax="3686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STYLES"/>
  </w:docVars>
  <w:rsids>
    <w:rsidRoot w:val="003B283B"/>
    <w:rsid w:val="00000CE8"/>
    <w:rsid w:val="000017DC"/>
    <w:rsid w:val="00002B80"/>
    <w:rsid w:val="00002E4F"/>
    <w:rsid w:val="000035B6"/>
    <w:rsid w:val="00004D0F"/>
    <w:rsid w:val="00005800"/>
    <w:rsid w:val="00005B0A"/>
    <w:rsid w:val="0000685F"/>
    <w:rsid w:val="00007617"/>
    <w:rsid w:val="00007B94"/>
    <w:rsid w:val="000102A1"/>
    <w:rsid w:val="000104CB"/>
    <w:rsid w:val="000115A9"/>
    <w:rsid w:val="00012842"/>
    <w:rsid w:val="00012B39"/>
    <w:rsid w:val="00013610"/>
    <w:rsid w:val="000138A1"/>
    <w:rsid w:val="0001686B"/>
    <w:rsid w:val="00017703"/>
    <w:rsid w:val="000201DF"/>
    <w:rsid w:val="00020A28"/>
    <w:rsid w:val="00020D86"/>
    <w:rsid w:val="000215A9"/>
    <w:rsid w:val="00022AA4"/>
    <w:rsid w:val="00022B6C"/>
    <w:rsid w:val="000240FE"/>
    <w:rsid w:val="000243C9"/>
    <w:rsid w:val="000244F9"/>
    <w:rsid w:val="0002476C"/>
    <w:rsid w:val="00024FEF"/>
    <w:rsid w:val="0002595E"/>
    <w:rsid w:val="00025D27"/>
    <w:rsid w:val="00026116"/>
    <w:rsid w:val="00026BD2"/>
    <w:rsid w:val="00026FDD"/>
    <w:rsid w:val="00027A22"/>
    <w:rsid w:val="00030B04"/>
    <w:rsid w:val="0003128F"/>
    <w:rsid w:val="000316FF"/>
    <w:rsid w:val="00031C70"/>
    <w:rsid w:val="00032E3A"/>
    <w:rsid w:val="000338E8"/>
    <w:rsid w:val="00033C6E"/>
    <w:rsid w:val="00033DA8"/>
    <w:rsid w:val="00034251"/>
    <w:rsid w:val="00034832"/>
    <w:rsid w:val="000349EE"/>
    <w:rsid w:val="00034A75"/>
    <w:rsid w:val="00034F66"/>
    <w:rsid w:val="00035B58"/>
    <w:rsid w:val="00035EF4"/>
    <w:rsid w:val="00036931"/>
    <w:rsid w:val="00036976"/>
    <w:rsid w:val="00036ED6"/>
    <w:rsid w:val="000378CC"/>
    <w:rsid w:val="00037B11"/>
    <w:rsid w:val="0004006B"/>
    <w:rsid w:val="0004042B"/>
    <w:rsid w:val="00040CCA"/>
    <w:rsid w:val="00041496"/>
    <w:rsid w:val="000419D4"/>
    <w:rsid w:val="00041C6C"/>
    <w:rsid w:val="00041EB7"/>
    <w:rsid w:val="00042751"/>
    <w:rsid w:val="000432D1"/>
    <w:rsid w:val="000444BB"/>
    <w:rsid w:val="00044DCB"/>
    <w:rsid w:val="00044DF5"/>
    <w:rsid w:val="00045054"/>
    <w:rsid w:val="000451B3"/>
    <w:rsid w:val="00045B31"/>
    <w:rsid w:val="0005077B"/>
    <w:rsid w:val="00051C81"/>
    <w:rsid w:val="0005250A"/>
    <w:rsid w:val="000529F2"/>
    <w:rsid w:val="00054BA6"/>
    <w:rsid w:val="00054BE0"/>
    <w:rsid w:val="00054E26"/>
    <w:rsid w:val="00055735"/>
    <w:rsid w:val="000557CE"/>
    <w:rsid w:val="000559BE"/>
    <w:rsid w:val="000562AF"/>
    <w:rsid w:val="000571C2"/>
    <w:rsid w:val="00060853"/>
    <w:rsid w:val="00060E5C"/>
    <w:rsid w:val="00061952"/>
    <w:rsid w:val="00062214"/>
    <w:rsid w:val="00065751"/>
    <w:rsid w:val="00066490"/>
    <w:rsid w:val="0006652B"/>
    <w:rsid w:val="00067189"/>
    <w:rsid w:val="00067BC4"/>
    <w:rsid w:val="0007026C"/>
    <w:rsid w:val="000702DC"/>
    <w:rsid w:val="000703DF"/>
    <w:rsid w:val="00070402"/>
    <w:rsid w:val="00070C28"/>
    <w:rsid w:val="00070DC9"/>
    <w:rsid w:val="000714D6"/>
    <w:rsid w:val="00071E53"/>
    <w:rsid w:val="00072772"/>
    <w:rsid w:val="0007365D"/>
    <w:rsid w:val="00073A46"/>
    <w:rsid w:val="000742C2"/>
    <w:rsid w:val="000747E4"/>
    <w:rsid w:val="00074A88"/>
    <w:rsid w:val="00074CD8"/>
    <w:rsid w:val="00074E9E"/>
    <w:rsid w:val="00076077"/>
    <w:rsid w:val="00076AD3"/>
    <w:rsid w:val="000807B6"/>
    <w:rsid w:val="000814F6"/>
    <w:rsid w:val="00081813"/>
    <w:rsid w:val="000818D4"/>
    <w:rsid w:val="000821ED"/>
    <w:rsid w:val="00082546"/>
    <w:rsid w:val="000836FE"/>
    <w:rsid w:val="00083F57"/>
    <w:rsid w:val="00085624"/>
    <w:rsid w:val="000868DE"/>
    <w:rsid w:val="00086D04"/>
    <w:rsid w:val="00086E67"/>
    <w:rsid w:val="00087AE9"/>
    <w:rsid w:val="00087F38"/>
    <w:rsid w:val="00092464"/>
    <w:rsid w:val="00092CB2"/>
    <w:rsid w:val="00092FC0"/>
    <w:rsid w:val="00093786"/>
    <w:rsid w:val="00094645"/>
    <w:rsid w:val="00095A1C"/>
    <w:rsid w:val="000967CA"/>
    <w:rsid w:val="00096999"/>
    <w:rsid w:val="000974BF"/>
    <w:rsid w:val="00097F0D"/>
    <w:rsid w:val="000A2809"/>
    <w:rsid w:val="000A4202"/>
    <w:rsid w:val="000A62E2"/>
    <w:rsid w:val="000A63F9"/>
    <w:rsid w:val="000A7A22"/>
    <w:rsid w:val="000B0103"/>
    <w:rsid w:val="000B1EEE"/>
    <w:rsid w:val="000B243F"/>
    <w:rsid w:val="000B5B18"/>
    <w:rsid w:val="000C07F0"/>
    <w:rsid w:val="000C0946"/>
    <w:rsid w:val="000C0AA0"/>
    <w:rsid w:val="000C139C"/>
    <w:rsid w:val="000C2668"/>
    <w:rsid w:val="000C2679"/>
    <w:rsid w:val="000C37E9"/>
    <w:rsid w:val="000C3BFD"/>
    <w:rsid w:val="000C3DF6"/>
    <w:rsid w:val="000C469F"/>
    <w:rsid w:val="000C491C"/>
    <w:rsid w:val="000C4C72"/>
    <w:rsid w:val="000C56D4"/>
    <w:rsid w:val="000C5AB2"/>
    <w:rsid w:val="000C65BE"/>
    <w:rsid w:val="000C6808"/>
    <w:rsid w:val="000C6F0E"/>
    <w:rsid w:val="000C7D79"/>
    <w:rsid w:val="000C7E7C"/>
    <w:rsid w:val="000D007F"/>
    <w:rsid w:val="000D1BFD"/>
    <w:rsid w:val="000D28F0"/>
    <w:rsid w:val="000D32F1"/>
    <w:rsid w:val="000D3F88"/>
    <w:rsid w:val="000D50A8"/>
    <w:rsid w:val="000D59D3"/>
    <w:rsid w:val="000D602F"/>
    <w:rsid w:val="000D6031"/>
    <w:rsid w:val="000D6467"/>
    <w:rsid w:val="000D6B2F"/>
    <w:rsid w:val="000D77C2"/>
    <w:rsid w:val="000D7E59"/>
    <w:rsid w:val="000D7F5A"/>
    <w:rsid w:val="000E2015"/>
    <w:rsid w:val="000E26A2"/>
    <w:rsid w:val="000E4005"/>
    <w:rsid w:val="000E4C16"/>
    <w:rsid w:val="000E6466"/>
    <w:rsid w:val="000E6F41"/>
    <w:rsid w:val="000E7D79"/>
    <w:rsid w:val="000F0112"/>
    <w:rsid w:val="000F035E"/>
    <w:rsid w:val="000F0AFF"/>
    <w:rsid w:val="000F16CE"/>
    <w:rsid w:val="000F181E"/>
    <w:rsid w:val="000F3021"/>
    <w:rsid w:val="000F3050"/>
    <w:rsid w:val="000F3316"/>
    <w:rsid w:val="000F42C4"/>
    <w:rsid w:val="000F4A9A"/>
    <w:rsid w:val="000F50D3"/>
    <w:rsid w:val="000F5381"/>
    <w:rsid w:val="000F558D"/>
    <w:rsid w:val="000F55B5"/>
    <w:rsid w:val="000F5ED9"/>
    <w:rsid w:val="000F77C3"/>
    <w:rsid w:val="000F7B4B"/>
    <w:rsid w:val="00101551"/>
    <w:rsid w:val="0010339F"/>
    <w:rsid w:val="001036E0"/>
    <w:rsid w:val="0010391E"/>
    <w:rsid w:val="00103CC0"/>
    <w:rsid w:val="00104975"/>
    <w:rsid w:val="001052AF"/>
    <w:rsid w:val="001053BA"/>
    <w:rsid w:val="001055E6"/>
    <w:rsid w:val="00105ACC"/>
    <w:rsid w:val="001063E3"/>
    <w:rsid w:val="0010786D"/>
    <w:rsid w:val="00110344"/>
    <w:rsid w:val="00111024"/>
    <w:rsid w:val="0011188E"/>
    <w:rsid w:val="001126F6"/>
    <w:rsid w:val="001127C6"/>
    <w:rsid w:val="00113882"/>
    <w:rsid w:val="001138AF"/>
    <w:rsid w:val="001138B0"/>
    <w:rsid w:val="00114829"/>
    <w:rsid w:val="00114E69"/>
    <w:rsid w:val="001158DF"/>
    <w:rsid w:val="00116CFB"/>
    <w:rsid w:val="001208D2"/>
    <w:rsid w:val="00120CC5"/>
    <w:rsid w:val="0012165E"/>
    <w:rsid w:val="00122BBC"/>
    <w:rsid w:val="00125DFA"/>
    <w:rsid w:val="0012647C"/>
    <w:rsid w:val="00126A7F"/>
    <w:rsid w:val="00127660"/>
    <w:rsid w:val="00130B18"/>
    <w:rsid w:val="00131042"/>
    <w:rsid w:val="0013146D"/>
    <w:rsid w:val="00132AD0"/>
    <w:rsid w:val="00134B0D"/>
    <w:rsid w:val="00134C4D"/>
    <w:rsid w:val="001355B2"/>
    <w:rsid w:val="00135611"/>
    <w:rsid w:val="00135E41"/>
    <w:rsid w:val="00136F53"/>
    <w:rsid w:val="00136FA8"/>
    <w:rsid w:val="001376AC"/>
    <w:rsid w:val="001400DB"/>
    <w:rsid w:val="0014104C"/>
    <w:rsid w:val="00141052"/>
    <w:rsid w:val="0014175F"/>
    <w:rsid w:val="00141D4F"/>
    <w:rsid w:val="00142A4E"/>
    <w:rsid w:val="0014418D"/>
    <w:rsid w:val="0014464E"/>
    <w:rsid w:val="00144A1D"/>
    <w:rsid w:val="00144DCE"/>
    <w:rsid w:val="00144E69"/>
    <w:rsid w:val="00145081"/>
    <w:rsid w:val="00145167"/>
    <w:rsid w:val="00146875"/>
    <w:rsid w:val="00146F91"/>
    <w:rsid w:val="001509A7"/>
    <w:rsid w:val="00153199"/>
    <w:rsid w:val="001540D3"/>
    <w:rsid w:val="001545B6"/>
    <w:rsid w:val="00154B90"/>
    <w:rsid w:val="00155138"/>
    <w:rsid w:val="00155FD0"/>
    <w:rsid w:val="0015678C"/>
    <w:rsid w:val="00156950"/>
    <w:rsid w:val="00157649"/>
    <w:rsid w:val="00160DCC"/>
    <w:rsid w:val="00160DD6"/>
    <w:rsid w:val="001636EC"/>
    <w:rsid w:val="001652DD"/>
    <w:rsid w:val="001657F4"/>
    <w:rsid w:val="00166FCB"/>
    <w:rsid w:val="0017001D"/>
    <w:rsid w:val="0017241F"/>
    <w:rsid w:val="0017333F"/>
    <w:rsid w:val="001737B7"/>
    <w:rsid w:val="00174675"/>
    <w:rsid w:val="0017469D"/>
    <w:rsid w:val="00175D41"/>
    <w:rsid w:val="001762F4"/>
    <w:rsid w:val="001764F7"/>
    <w:rsid w:val="001768E2"/>
    <w:rsid w:val="0018061D"/>
    <w:rsid w:val="00180A82"/>
    <w:rsid w:val="001811FF"/>
    <w:rsid w:val="00182B42"/>
    <w:rsid w:val="00182D03"/>
    <w:rsid w:val="00182F75"/>
    <w:rsid w:val="00183FC7"/>
    <w:rsid w:val="00184AE4"/>
    <w:rsid w:val="00184C46"/>
    <w:rsid w:val="00186D96"/>
    <w:rsid w:val="001901B3"/>
    <w:rsid w:val="00191C0B"/>
    <w:rsid w:val="00192485"/>
    <w:rsid w:val="00192F9E"/>
    <w:rsid w:val="001940FA"/>
    <w:rsid w:val="00194447"/>
    <w:rsid w:val="0019516A"/>
    <w:rsid w:val="00195479"/>
    <w:rsid w:val="001970B2"/>
    <w:rsid w:val="001979F8"/>
    <w:rsid w:val="001A1064"/>
    <w:rsid w:val="001A141E"/>
    <w:rsid w:val="001A35F9"/>
    <w:rsid w:val="001A3828"/>
    <w:rsid w:val="001A3D0C"/>
    <w:rsid w:val="001A3E55"/>
    <w:rsid w:val="001A461B"/>
    <w:rsid w:val="001A56E8"/>
    <w:rsid w:val="001B01AC"/>
    <w:rsid w:val="001B0D26"/>
    <w:rsid w:val="001B10E9"/>
    <w:rsid w:val="001B1504"/>
    <w:rsid w:val="001B15BB"/>
    <w:rsid w:val="001B18C2"/>
    <w:rsid w:val="001B232C"/>
    <w:rsid w:val="001B28BC"/>
    <w:rsid w:val="001B2E87"/>
    <w:rsid w:val="001B3D6A"/>
    <w:rsid w:val="001B424E"/>
    <w:rsid w:val="001B4CC9"/>
    <w:rsid w:val="001B5DF7"/>
    <w:rsid w:val="001B65A1"/>
    <w:rsid w:val="001B6A12"/>
    <w:rsid w:val="001B783D"/>
    <w:rsid w:val="001C0535"/>
    <w:rsid w:val="001C05B2"/>
    <w:rsid w:val="001C07DD"/>
    <w:rsid w:val="001C0B67"/>
    <w:rsid w:val="001C12BE"/>
    <w:rsid w:val="001C17BE"/>
    <w:rsid w:val="001C1C9C"/>
    <w:rsid w:val="001C2E0C"/>
    <w:rsid w:val="001C365D"/>
    <w:rsid w:val="001C39EC"/>
    <w:rsid w:val="001C3A18"/>
    <w:rsid w:val="001C4264"/>
    <w:rsid w:val="001C52C8"/>
    <w:rsid w:val="001C628F"/>
    <w:rsid w:val="001C6C93"/>
    <w:rsid w:val="001C76BE"/>
    <w:rsid w:val="001C782A"/>
    <w:rsid w:val="001D00DF"/>
    <w:rsid w:val="001D013F"/>
    <w:rsid w:val="001D026F"/>
    <w:rsid w:val="001D078A"/>
    <w:rsid w:val="001D1A28"/>
    <w:rsid w:val="001D326E"/>
    <w:rsid w:val="001D3778"/>
    <w:rsid w:val="001D4E3C"/>
    <w:rsid w:val="001D52CB"/>
    <w:rsid w:val="001D58E3"/>
    <w:rsid w:val="001D69DD"/>
    <w:rsid w:val="001D6C48"/>
    <w:rsid w:val="001D74DC"/>
    <w:rsid w:val="001E0C2F"/>
    <w:rsid w:val="001E0E97"/>
    <w:rsid w:val="001E17D8"/>
    <w:rsid w:val="001E2338"/>
    <w:rsid w:val="001E558F"/>
    <w:rsid w:val="001E5961"/>
    <w:rsid w:val="001E5FEE"/>
    <w:rsid w:val="001E717B"/>
    <w:rsid w:val="001E74A2"/>
    <w:rsid w:val="001E76FC"/>
    <w:rsid w:val="001F0BC4"/>
    <w:rsid w:val="001F1D17"/>
    <w:rsid w:val="001F1F3D"/>
    <w:rsid w:val="001F4D66"/>
    <w:rsid w:val="001F4DA7"/>
    <w:rsid w:val="001F50B6"/>
    <w:rsid w:val="001F5414"/>
    <w:rsid w:val="001F59A5"/>
    <w:rsid w:val="001F689E"/>
    <w:rsid w:val="0020089C"/>
    <w:rsid w:val="00200C1B"/>
    <w:rsid w:val="00200F03"/>
    <w:rsid w:val="0020100D"/>
    <w:rsid w:val="002013C3"/>
    <w:rsid w:val="002022AD"/>
    <w:rsid w:val="00202634"/>
    <w:rsid w:val="00203A8F"/>
    <w:rsid w:val="00203B47"/>
    <w:rsid w:val="00203D01"/>
    <w:rsid w:val="00204864"/>
    <w:rsid w:val="0020498A"/>
    <w:rsid w:val="002052D8"/>
    <w:rsid w:val="002059A2"/>
    <w:rsid w:val="00205EFC"/>
    <w:rsid w:val="00210810"/>
    <w:rsid w:val="00211393"/>
    <w:rsid w:val="00211FAE"/>
    <w:rsid w:val="00211FF4"/>
    <w:rsid w:val="00212787"/>
    <w:rsid w:val="00212C0D"/>
    <w:rsid w:val="002138A9"/>
    <w:rsid w:val="00214451"/>
    <w:rsid w:val="002156FD"/>
    <w:rsid w:val="002159C5"/>
    <w:rsid w:val="00215DFB"/>
    <w:rsid w:val="0021639E"/>
    <w:rsid w:val="002175E8"/>
    <w:rsid w:val="00217A33"/>
    <w:rsid w:val="00221123"/>
    <w:rsid w:val="00223339"/>
    <w:rsid w:val="002236A6"/>
    <w:rsid w:val="00224DE6"/>
    <w:rsid w:val="00224E75"/>
    <w:rsid w:val="002259C0"/>
    <w:rsid w:val="0022651C"/>
    <w:rsid w:val="00226823"/>
    <w:rsid w:val="002276DD"/>
    <w:rsid w:val="0023002B"/>
    <w:rsid w:val="00230EC2"/>
    <w:rsid w:val="002327D5"/>
    <w:rsid w:val="002327E9"/>
    <w:rsid w:val="00232F54"/>
    <w:rsid w:val="00233285"/>
    <w:rsid w:val="00233CAC"/>
    <w:rsid w:val="00234CD4"/>
    <w:rsid w:val="00234D89"/>
    <w:rsid w:val="0023548F"/>
    <w:rsid w:val="002358E8"/>
    <w:rsid w:val="00236FB9"/>
    <w:rsid w:val="002375A0"/>
    <w:rsid w:val="00237A97"/>
    <w:rsid w:val="002407AA"/>
    <w:rsid w:val="002411E0"/>
    <w:rsid w:val="00241C29"/>
    <w:rsid w:val="00242408"/>
    <w:rsid w:val="00242759"/>
    <w:rsid w:val="00242890"/>
    <w:rsid w:val="00242A4C"/>
    <w:rsid w:val="00242B03"/>
    <w:rsid w:val="00243514"/>
    <w:rsid w:val="00244ABF"/>
    <w:rsid w:val="00244C35"/>
    <w:rsid w:val="002469F7"/>
    <w:rsid w:val="00247F50"/>
    <w:rsid w:val="00250267"/>
    <w:rsid w:val="00252542"/>
    <w:rsid w:val="002532B5"/>
    <w:rsid w:val="002539A1"/>
    <w:rsid w:val="00253B72"/>
    <w:rsid w:val="002542CC"/>
    <w:rsid w:val="002559A2"/>
    <w:rsid w:val="002563ED"/>
    <w:rsid w:val="00256406"/>
    <w:rsid w:val="00257C87"/>
    <w:rsid w:val="0026049D"/>
    <w:rsid w:val="00260E92"/>
    <w:rsid w:val="002628DA"/>
    <w:rsid w:val="00263B55"/>
    <w:rsid w:val="00264AE7"/>
    <w:rsid w:val="002653BB"/>
    <w:rsid w:val="0026557C"/>
    <w:rsid w:val="002659B2"/>
    <w:rsid w:val="00266729"/>
    <w:rsid w:val="00266BC6"/>
    <w:rsid w:val="00266F4F"/>
    <w:rsid w:val="00267947"/>
    <w:rsid w:val="00267AB2"/>
    <w:rsid w:val="00270313"/>
    <w:rsid w:val="00270FF0"/>
    <w:rsid w:val="0027137C"/>
    <w:rsid w:val="0027413E"/>
    <w:rsid w:val="0027418E"/>
    <w:rsid w:val="0027451C"/>
    <w:rsid w:val="00274585"/>
    <w:rsid w:val="00274E55"/>
    <w:rsid w:val="00275122"/>
    <w:rsid w:val="002751DD"/>
    <w:rsid w:val="00275FFD"/>
    <w:rsid w:val="00276777"/>
    <w:rsid w:val="00276ED9"/>
    <w:rsid w:val="0028043D"/>
    <w:rsid w:val="00280FDA"/>
    <w:rsid w:val="00281365"/>
    <w:rsid w:val="002817B5"/>
    <w:rsid w:val="0028188E"/>
    <w:rsid w:val="00282C78"/>
    <w:rsid w:val="00282E34"/>
    <w:rsid w:val="002831ED"/>
    <w:rsid w:val="002840ED"/>
    <w:rsid w:val="002843D9"/>
    <w:rsid w:val="002874D7"/>
    <w:rsid w:val="00290010"/>
    <w:rsid w:val="002903CB"/>
    <w:rsid w:val="00290CFF"/>
    <w:rsid w:val="00291033"/>
    <w:rsid w:val="00291252"/>
    <w:rsid w:val="002915A8"/>
    <w:rsid w:val="0029165B"/>
    <w:rsid w:val="00291981"/>
    <w:rsid w:val="00291F64"/>
    <w:rsid w:val="002920E3"/>
    <w:rsid w:val="00293159"/>
    <w:rsid w:val="0029334F"/>
    <w:rsid w:val="0029435D"/>
    <w:rsid w:val="00296118"/>
    <w:rsid w:val="0029701D"/>
    <w:rsid w:val="00297AF8"/>
    <w:rsid w:val="002A0707"/>
    <w:rsid w:val="002A17C4"/>
    <w:rsid w:val="002A2B5D"/>
    <w:rsid w:val="002A349B"/>
    <w:rsid w:val="002A3665"/>
    <w:rsid w:val="002A3BAB"/>
    <w:rsid w:val="002A48AF"/>
    <w:rsid w:val="002A4A76"/>
    <w:rsid w:val="002A5E72"/>
    <w:rsid w:val="002A5F58"/>
    <w:rsid w:val="002B0640"/>
    <w:rsid w:val="002B10EE"/>
    <w:rsid w:val="002B2798"/>
    <w:rsid w:val="002B4372"/>
    <w:rsid w:val="002B445D"/>
    <w:rsid w:val="002B4C96"/>
    <w:rsid w:val="002B5973"/>
    <w:rsid w:val="002B73D3"/>
    <w:rsid w:val="002C0F1F"/>
    <w:rsid w:val="002C1811"/>
    <w:rsid w:val="002C1999"/>
    <w:rsid w:val="002C2380"/>
    <w:rsid w:val="002C289C"/>
    <w:rsid w:val="002C3DCC"/>
    <w:rsid w:val="002C41FF"/>
    <w:rsid w:val="002C43DB"/>
    <w:rsid w:val="002C4E24"/>
    <w:rsid w:val="002C5D72"/>
    <w:rsid w:val="002C6439"/>
    <w:rsid w:val="002C78B6"/>
    <w:rsid w:val="002C7ECD"/>
    <w:rsid w:val="002D09CC"/>
    <w:rsid w:val="002D0B1A"/>
    <w:rsid w:val="002D0F32"/>
    <w:rsid w:val="002D0F3B"/>
    <w:rsid w:val="002D1B76"/>
    <w:rsid w:val="002D2A79"/>
    <w:rsid w:val="002D41B7"/>
    <w:rsid w:val="002D537A"/>
    <w:rsid w:val="002D6E86"/>
    <w:rsid w:val="002D73EF"/>
    <w:rsid w:val="002D750B"/>
    <w:rsid w:val="002E11B9"/>
    <w:rsid w:val="002E1245"/>
    <w:rsid w:val="002E5300"/>
    <w:rsid w:val="002E5965"/>
    <w:rsid w:val="002E5A78"/>
    <w:rsid w:val="002E64CB"/>
    <w:rsid w:val="002E6707"/>
    <w:rsid w:val="002E717A"/>
    <w:rsid w:val="002E7DDB"/>
    <w:rsid w:val="002F0044"/>
    <w:rsid w:val="002F0199"/>
    <w:rsid w:val="002F0388"/>
    <w:rsid w:val="002F0A4D"/>
    <w:rsid w:val="002F1623"/>
    <w:rsid w:val="002F2C18"/>
    <w:rsid w:val="002F352C"/>
    <w:rsid w:val="002F3776"/>
    <w:rsid w:val="002F3FAF"/>
    <w:rsid w:val="002F5B56"/>
    <w:rsid w:val="002F7D23"/>
    <w:rsid w:val="003002D3"/>
    <w:rsid w:val="00300C7E"/>
    <w:rsid w:val="00301B43"/>
    <w:rsid w:val="003029D8"/>
    <w:rsid w:val="00302FF6"/>
    <w:rsid w:val="003033EF"/>
    <w:rsid w:val="00303C59"/>
    <w:rsid w:val="00304E98"/>
    <w:rsid w:val="003058FB"/>
    <w:rsid w:val="00305FBE"/>
    <w:rsid w:val="00306501"/>
    <w:rsid w:val="003075E1"/>
    <w:rsid w:val="0030760D"/>
    <w:rsid w:val="003079A2"/>
    <w:rsid w:val="00307A61"/>
    <w:rsid w:val="00310AC5"/>
    <w:rsid w:val="00310FF8"/>
    <w:rsid w:val="00311036"/>
    <w:rsid w:val="00311101"/>
    <w:rsid w:val="003111F0"/>
    <w:rsid w:val="0031261A"/>
    <w:rsid w:val="00312635"/>
    <w:rsid w:val="00313641"/>
    <w:rsid w:val="00313967"/>
    <w:rsid w:val="00314C5F"/>
    <w:rsid w:val="00314E4E"/>
    <w:rsid w:val="00314E67"/>
    <w:rsid w:val="003154F6"/>
    <w:rsid w:val="003160F4"/>
    <w:rsid w:val="00316841"/>
    <w:rsid w:val="003179EF"/>
    <w:rsid w:val="00322BCE"/>
    <w:rsid w:val="00325453"/>
    <w:rsid w:val="003256F1"/>
    <w:rsid w:val="00325A3E"/>
    <w:rsid w:val="0032640E"/>
    <w:rsid w:val="00326AA5"/>
    <w:rsid w:val="00326F48"/>
    <w:rsid w:val="0032747F"/>
    <w:rsid w:val="00327A6E"/>
    <w:rsid w:val="00327A80"/>
    <w:rsid w:val="00330566"/>
    <w:rsid w:val="00330A73"/>
    <w:rsid w:val="00331247"/>
    <w:rsid w:val="00331316"/>
    <w:rsid w:val="00331403"/>
    <w:rsid w:val="00331515"/>
    <w:rsid w:val="00332F52"/>
    <w:rsid w:val="00333F18"/>
    <w:rsid w:val="00334557"/>
    <w:rsid w:val="00335367"/>
    <w:rsid w:val="003353E8"/>
    <w:rsid w:val="0033575D"/>
    <w:rsid w:val="00335FB2"/>
    <w:rsid w:val="00336DB2"/>
    <w:rsid w:val="00337799"/>
    <w:rsid w:val="0034052F"/>
    <w:rsid w:val="003415D2"/>
    <w:rsid w:val="00342579"/>
    <w:rsid w:val="00342715"/>
    <w:rsid w:val="003439F8"/>
    <w:rsid w:val="003440A3"/>
    <w:rsid w:val="003445DE"/>
    <w:rsid w:val="003448C7"/>
    <w:rsid w:val="00345197"/>
    <w:rsid w:val="003451E8"/>
    <w:rsid w:val="0034601A"/>
    <w:rsid w:val="0034657E"/>
    <w:rsid w:val="00346C63"/>
    <w:rsid w:val="00350470"/>
    <w:rsid w:val="00351081"/>
    <w:rsid w:val="00353680"/>
    <w:rsid w:val="003542D4"/>
    <w:rsid w:val="003543F0"/>
    <w:rsid w:val="003552B8"/>
    <w:rsid w:val="003555A1"/>
    <w:rsid w:val="0035631F"/>
    <w:rsid w:val="00357667"/>
    <w:rsid w:val="00360270"/>
    <w:rsid w:val="00360D02"/>
    <w:rsid w:val="00361007"/>
    <w:rsid w:val="00361CF3"/>
    <w:rsid w:val="003627DD"/>
    <w:rsid w:val="00362B7F"/>
    <w:rsid w:val="00363067"/>
    <w:rsid w:val="00363EFA"/>
    <w:rsid w:val="00364BAB"/>
    <w:rsid w:val="00364C54"/>
    <w:rsid w:val="00364D74"/>
    <w:rsid w:val="00364D95"/>
    <w:rsid w:val="00365049"/>
    <w:rsid w:val="0036522E"/>
    <w:rsid w:val="003656EC"/>
    <w:rsid w:val="00367133"/>
    <w:rsid w:val="0036766A"/>
    <w:rsid w:val="00367A90"/>
    <w:rsid w:val="00371609"/>
    <w:rsid w:val="00371671"/>
    <w:rsid w:val="0037202C"/>
    <w:rsid w:val="00372D96"/>
    <w:rsid w:val="00374124"/>
    <w:rsid w:val="003749A0"/>
    <w:rsid w:val="00374C3D"/>
    <w:rsid w:val="003759AE"/>
    <w:rsid w:val="00377A77"/>
    <w:rsid w:val="003803A1"/>
    <w:rsid w:val="00380A9A"/>
    <w:rsid w:val="003819D7"/>
    <w:rsid w:val="0038274D"/>
    <w:rsid w:val="00382847"/>
    <w:rsid w:val="003833E4"/>
    <w:rsid w:val="00383700"/>
    <w:rsid w:val="00383AB0"/>
    <w:rsid w:val="0038496B"/>
    <w:rsid w:val="00384BE1"/>
    <w:rsid w:val="00385CA9"/>
    <w:rsid w:val="00387229"/>
    <w:rsid w:val="0038799C"/>
    <w:rsid w:val="00387CFB"/>
    <w:rsid w:val="003909E1"/>
    <w:rsid w:val="003911A9"/>
    <w:rsid w:val="0039178A"/>
    <w:rsid w:val="00391A85"/>
    <w:rsid w:val="003921C5"/>
    <w:rsid w:val="00392559"/>
    <w:rsid w:val="003931A5"/>
    <w:rsid w:val="003939EE"/>
    <w:rsid w:val="00393A41"/>
    <w:rsid w:val="00394196"/>
    <w:rsid w:val="0039485C"/>
    <w:rsid w:val="00394D69"/>
    <w:rsid w:val="00394DFA"/>
    <w:rsid w:val="00395392"/>
    <w:rsid w:val="00395564"/>
    <w:rsid w:val="00395C7C"/>
    <w:rsid w:val="0039620F"/>
    <w:rsid w:val="00396C91"/>
    <w:rsid w:val="00396F6E"/>
    <w:rsid w:val="00397835"/>
    <w:rsid w:val="003979EC"/>
    <w:rsid w:val="00397A66"/>
    <w:rsid w:val="00397C0A"/>
    <w:rsid w:val="003A1642"/>
    <w:rsid w:val="003A2297"/>
    <w:rsid w:val="003A29B6"/>
    <w:rsid w:val="003A4E0F"/>
    <w:rsid w:val="003A631F"/>
    <w:rsid w:val="003A63B9"/>
    <w:rsid w:val="003A667F"/>
    <w:rsid w:val="003A7683"/>
    <w:rsid w:val="003B0F39"/>
    <w:rsid w:val="003B1165"/>
    <w:rsid w:val="003B1E45"/>
    <w:rsid w:val="003B20F1"/>
    <w:rsid w:val="003B283B"/>
    <w:rsid w:val="003B2AB5"/>
    <w:rsid w:val="003B2BA2"/>
    <w:rsid w:val="003B38AA"/>
    <w:rsid w:val="003B4060"/>
    <w:rsid w:val="003B4824"/>
    <w:rsid w:val="003B48BF"/>
    <w:rsid w:val="003B5313"/>
    <w:rsid w:val="003B5456"/>
    <w:rsid w:val="003B59B3"/>
    <w:rsid w:val="003B5A54"/>
    <w:rsid w:val="003C1187"/>
    <w:rsid w:val="003C195A"/>
    <w:rsid w:val="003C1D70"/>
    <w:rsid w:val="003C2DB1"/>
    <w:rsid w:val="003C3C64"/>
    <w:rsid w:val="003C4AF5"/>
    <w:rsid w:val="003C4E8F"/>
    <w:rsid w:val="003C4EF8"/>
    <w:rsid w:val="003C5357"/>
    <w:rsid w:val="003D05FE"/>
    <w:rsid w:val="003D210F"/>
    <w:rsid w:val="003D35EF"/>
    <w:rsid w:val="003D3B36"/>
    <w:rsid w:val="003D3B49"/>
    <w:rsid w:val="003D3D9E"/>
    <w:rsid w:val="003D55BE"/>
    <w:rsid w:val="003D5DE9"/>
    <w:rsid w:val="003D5F81"/>
    <w:rsid w:val="003D6EEB"/>
    <w:rsid w:val="003D7FAF"/>
    <w:rsid w:val="003E003F"/>
    <w:rsid w:val="003E0B8C"/>
    <w:rsid w:val="003E24BB"/>
    <w:rsid w:val="003E387D"/>
    <w:rsid w:val="003E44F6"/>
    <w:rsid w:val="003E5833"/>
    <w:rsid w:val="003E6010"/>
    <w:rsid w:val="003E693F"/>
    <w:rsid w:val="003E75FE"/>
    <w:rsid w:val="003E7C25"/>
    <w:rsid w:val="003E7D0F"/>
    <w:rsid w:val="003F0686"/>
    <w:rsid w:val="003F09BC"/>
    <w:rsid w:val="003F1815"/>
    <w:rsid w:val="003F1D4E"/>
    <w:rsid w:val="003F2CD5"/>
    <w:rsid w:val="003F2F97"/>
    <w:rsid w:val="003F4FF6"/>
    <w:rsid w:val="003F59AD"/>
    <w:rsid w:val="003F65E2"/>
    <w:rsid w:val="00400FC6"/>
    <w:rsid w:val="00402423"/>
    <w:rsid w:val="00402CA2"/>
    <w:rsid w:val="0040578C"/>
    <w:rsid w:val="004079A9"/>
    <w:rsid w:val="00407AA7"/>
    <w:rsid w:val="00410363"/>
    <w:rsid w:val="004107E8"/>
    <w:rsid w:val="004114DB"/>
    <w:rsid w:val="00411755"/>
    <w:rsid w:val="00411F08"/>
    <w:rsid w:val="0041385B"/>
    <w:rsid w:val="00413CA9"/>
    <w:rsid w:val="00413EED"/>
    <w:rsid w:val="00414997"/>
    <w:rsid w:val="00414A4C"/>
    <w:rsid w:val="00414CA3"/>
    <w:rsid w:val="004154C1"/>
    <w:rsid w:val="00415AAD"/>
    <w:rsid w:val="0041623F"/>
    <w:rsid w:val="0041728F"/>
    <w:rsid w:val="004178C1"/>
    <w:rsid w:val="0042113D"/>
    <w:rsid w:val="00421682"/>
    <w:rsid w:val="0042187E"/>
    <w:rsid w:val="004221CC"/>
    <w:rsid w:val="004235E7"/>
    <w:rsid w:val="004242B7"/>
    <w:rsid w:val="00425124"/>
    <w:rsid w:val="00425526"/>
    <w:rsid w:val="004258F9"/>
    <w:rsid w:val="00426306"/>
    <w:rsid w:val="00427096"/>
    <w:rsid w:val="004276C7"/>
    <w:rsid w:val="00427C97"/>
    <w:rsid w:val="00430418"/>
    <w:rsid w:val="00430705"/>
    <w:rsid w:val="0043072E"/>
    <w:rsid w:val="004307DC"/>
    <w:rsid w:val="00430FC6"/>
    <w:rsid w:val="004310BF"/>
    <w:rsid w:val="00431723"/>
    <w:rsid w:val="0043229E"/>
    <w:rsid w:val="004331FF"/>
    <w:rsid w:val="004335DE"/>
    <w:rsid w:val="00433EDC"/>
    <w:rsid w:val="00434AB9"/>
    <w:rsid w:val="00434C77"/>
    <w:rsid w:val="004366A9"/>
    <w:rsid w:val="0043704F"/>
    <w:rsid w:val="00440808"/>
    <w:rsid w:val="00441BAD"/>
    <w:rsid w:val="00442878"/>
    <w:rsid w:val="0044310C"/>
    <w:rsid w:val="00443153"/>
    <w:rsid w:val="00443771"/>
    <w:rsid w:val="0044401F"/>
    <w:rsid w:val="004444F8"/>
    <w:rsid w:val="00444C4C"/>
    <w:rsid w:val="00444D44"/>
    <w:rsid w:val="00445275"/>
    <w:rsid w:val="004452E3"/>
    <w:rsid w:val="004460B4"/>
    <w:rsid w:val="00446146"/>
    <w:rsid w:val="00450993"/>
    <w:rsid w:val="004513D7"/>
    <w:rsid w:val="004520DF"/>
    <w:rsid w:val="004530BE"/>
    <w:rsid w:val="0045436B"/>
    <w:rsid w:val="00454D59"/>
    <w:rsid w:val="00455A5C"/>
    <w:rsid w:val="00456257"/>
    <w:rsid w:val="00456D45"/>
    <w:rsid w:val="00460A6B"/>
    <w:rsid w:val="00460CCB"/>
    <w:rsid w:val="00460D3F"/>
    <w:rsid w:val="00461E3E"/>
    <w:rsid w:val="00463915"/>
    <w:rsid w:val="004639B7"/>
    <w:rsid w:val="00463DA5"/>
    <w:rsid w:val="004641D6"/>
    <w:rsid w:val="004647DD"/>
    <w:rsid w:val="00464A26"/>
    <w:rsid w:val="00464B19"/>
    <w:rsid w:val="00464C86"/>
    <w:rsid w:val="00464D3B"/>
    <w:rsid w:val="00464F6D"/>
    <w:rsid w:val="00464F78"/>
    <w:rsid w:val="004652C4"/>
    <w:rsid w:val="00466AC6"/>
    <w:rsid w:val="00466E21"/>
    <w:rsid w:val="00467B6A"/>
    <w:rsid w:val="0047016B"/>
    <w:rsid w:val="00470409"/>
    <w:rsid w:val="004719F8"/>
    <w:rsid w:val="00471A72"/>
    <w:rsid w:val="0047306F"/>
    <w:rsid w:val="004733C2"/>
    <w:rsid w:val="0047355F"/>
    <w:rsid w:val="0047417A"/>
    <w:rsid w:val="00475489"/>
    <w:rsid w:val="004764CC"/>
    <w:rsid w:val="00477B4B"/>
    <w:rsid w:val="00477C1C"/>
    <w:rsid w:val="0048090F"/>
    <w:rsid w:val="00480C50"/>
    <w:rsid w:val="00481E81"/>
    <w:rsid w:val="0048396C"/>
    <w:rsid w:val="00484993"/>
    <w:rsid w:val="00486144"/>
    <w:rsid w:val="00486C20"/>
    <w:rsid w:val="00486F07"/>
    <w:rsid w:val="00491D54"/>
    <w:rsid w:val="004929C8"/>
    <w:rsid w:val="00492EDB"/>
    <w:rsid w:val="00494E1A"/>
    <w:rsid w:val="00495606"/>
    <w:rsid w:val="00496EBA"/>
    <w:rsid w:val="00497493"/>
    <w:rsid w:val="00497BC6"/>
    <w:rsid w:val="004A1166"/>
    <w:rsid w:val="004A58D1"/>
    <w:rsid w:val="004A58E6"/>
    <w:rsid w:val="004A7356"/>
    <w:rsid w:val="004A737C"/>
    <w:rsid w:val="004A7AEE"/>
    <w:rsid w:val="004A7C3A"/>
    <w:rsid w:val="004A7E85"/>
    <w:rsid w:val="004B03FA"/>
    <w:rsid w:val="004B05F5"/>
    <w:rsid w:val="004B0633"/>
    <w:rsid w:val="004B13AA"/>
    <w:rsid w:val="004B14C0"/>
    <w:rsid w:val="004B2B81"/>
    <w:rsid w:val="004B41EE"/>
    <w:rsid w:val="004B4C64"/>
    <w:rsid w:val="004B5BBE"/>
    <w:rsid w:val="004B6415"/>
    <w:rsid w:val="004B6441"/>
    <w:rsid w:val="004B6B4A"/>
    <w:rsid w:val="004B73E7"/>
    <w:rsid w:val="004B7790"/>
    <w:rsid w:val="004C05A5"/>
    <w:rsid w:val="004C0FE5"/>
    <w:rsid w:val="004C2DBC"/>
    <w:rsid w:val="004C339E"/>
    <w:rsid w:val="004C340A"/>
    <w:rsid w:val="004C385D"/>
    <w:rsid w:val="004C3D00"/>
    <w:rsid w:val="004C4138"/>
    <w:rsid w:val="004C447B"/>
    <w:rsid w:val="004C4D7B"/>
    <w:rsid w:val="004C56A4"/>
    <w:rsid w:val="004C6E55"/>
    <w:rsid w:val="004C745C"/>
    <w:rsid w:val="004C7B95"/>
    <w:rsid w:val="004D1C6E"/>
    <w:rsid w:val="004D1F3E"/>
    <w:rsid w:val="004D5272"/>
    <w:rsid w:val="004D6922"/>
    <w:rsid w:val="004D6D5B"/>
    <w:rsid w:val="004E0268"/>
    <w:rsid w:val="004E0985"/>
    <w:rsid w:val="004E1536"/>
    <w:rsid w:val="004E16EC"/>
    <w:rsid w:val="004E1A80"/>
    <w:rsid w:val="004E21A8"/>
    <w:rsid w:val="004E2B3E"/>
    <w:rsid w:val="004E3528"/>
    <w:rsid w:val="004E3A5B"/>
    <w:rsid w:val="004E46A8"/>
    <w:rsid w:val="004E4A42"/>
    <w:rsid w:val="004E59EF"/>
    <w:rsid w:val="004E7253"/>
    <w:rsid w:val="004E7950"/>
    <w:rsid w:val="004E7A42"/>
    <w:rsid w:val="004E7D6B"/>
    <w:rsid w:val="004F0B26"/>
    <w:rsid w:val="004F196E"/>
    <w:rsid w:val="004F1A47"/>
    <w:rsid w:val="004F1B3E"/>
    <w:rsid w:val="004F2115"/>
    <w:rsid w:val="004F2819"/>
    <w:rsid w:val="004F3783"/>
    <w:rsid w:val="004F4E76"/>
    <w:rsid w:val="004F61B4"/>
    <w:rsid w:val="004F694B"/>
    <w:rsid w:val="004F70F9"/>
    <w:rsid w:val="004F7A13"/>
    <w:rsid w:val="005003A6"/>
    <w:rsid w:val="00501FA4"/>
    <w:rsid w:val="005021B6"/>
    <w:rsid w:val="005024F6"/>
    <w:rsid w:val="005029EB"/>
    <w:rsid w:val="00503FE7"/>
    <w:rsid w:val="00504096"/>
    <w:rsid w:val="00504A01"/>
    <w:rsid w:val="00505516"/>
    <w:rsid w:val="00505DD7"/>
    <w:rsid w:val="00506054"/>
    <w:rsid w:val="00507398"/>
    <w:rsid w:val="005073C6"/>
    <w:rsid w:val="00507B8C"/>
    <w:rsid w:val="005100BB"/>
    <w:rsid w:val="00511B8D"/>
    <w:rsid w:val="00511C40"/>
    <w:rsid w:val="005121FB"/>
    <w:rsid w:val="0051243D"/>
    <w:rsid w:val="00512710"/>
    <w:rsid w:val="005127A0"/>
    <w:rsid w:val="00514A9A"/>
    <w:rsid w:val="00514E2E"/>
    <w:rsid w:val="0051572F"/>
    <w:rsid w:val="00515A67"/>
    <w:rsid w:val="00515BC0"/>
    <w:rsid w:val="00516F22"/>
    <w:rsid w:val="005207E3"/>
    <w:rsid w:val="00520A8A"/>
    <w:rsid w:val="00522152"/>
    <w:rsid w:val="00523686"/>
    <w:rsid w:val="00523996"/>
    <w:rsid w:val="00525911"/>
    <w:rsid w:val="00525FD4"/>
    <w:rsid w:val="00527F54"/>
    <w:rsid w:val="00530AAB"/>
    <w:rsid w:val="00531900"/>
    <w:rsid w:val="005329D4"/>
    <w:rsid w:val="00532E20"/>
    <w:rsid w:val="00534CC2"/>
    <w:rsid w:val="005359C0"/>
    <w:rsid w:val="00535FFB"/>
    <w:rsid w:val="00537288"/>
    <w:rsid w:val="0054017F"/>
    <w:rsid w:val="0054168C"/>
    <w:rsid w:val="0054280D"/>
    <w:rsid w:val="005434EE"/>
    <w:rsid w:val="00543C6C"/>
    <w:rsid w:val="00543DD5"/>
    <w:rsid w:val="0054508A"/>
    <w:rsid w:val="005461E4"/>
    <w:rsid w:val="00546C60"/>
    <w:rsid w:val="0055010F"/>
    <w:rsid w:val="005508F5"/>
    <w:rsid w:val="0055113A"/>
    <w:rsid w:val="005515D5"/>
    <w:rsid w:val="00551720"/>
    <w:rsid w:val="00552629"/>
    <w:rsid w:val="005533A1"/>
    <w:rsid w:val="00553E31"/>
    <w:rsid w:val="00554222"/>
    <w:rsid w:val="00554364"/>
    <w:rsid w:val="00554B37"/>
    <w:rsid w:val="00556040"/>
    <w:rsid w:val="005563AF"/>
    <w:rsid w:val="005564A3"/>
    <w:rsid w:val="00557587"/>
    <w:rsid w:val="005578B1"/>
    <w:rsid w:val="00557A1C"/>
    <w:rsid w:val="00560546"/>
    <w:rsid w:val="00560AD6"/>
    <w:rsid w:val="00561C94"/>
    <w:rsid w:val="00561E5A"/>
    <w:rsid w:val="005632D7"/>
    <w:rsid w:val="0056359E"/>
    <w:rsid w:val="00564431"/>
    <w:rsid w:val="00565200"/>
    <w:rsid w:val="005654FB"/>
    <w:rsid w:val="00565EF7"/>
    <w:rsid w:val="005661DF"/>
    <w:rsid w:val="00566858"/>
    <w:rsid w:val="005676DC"/>
    <w:rsid w:val="00567739"/>
    <w:rsid w:val="00567A1B"/>
    <w:rsid w:val="005707AC"/>
    <w:rsid w:val="0057117C"/>
    <w:rsid w:val="0057239E"/>
    <w:rsid w:val="005724ED"/>
    <w:rsid w:val="00575896"/>
    <w:rsid w:val="0057597E"/>
    <w:rsid w:val="00575EED"/>
    <w:rsid w:val="00575FD4"/>
    <w:rsid w:val="0057764D"/>
    <w:rsid w:val="00577829"/>
    <w:rsid w:val="005805C8"/>
    <w:rsid w:val="0058068C"/>
    <w:rsid w:val="00581104"/>
    <w:rsid w:val="005828CD"/>
    <w:rsid w:val="00583D31"/>
    <w:rsid w:val="00584150"/>
    <w:rsid w:val="00584D4C"/>
    <w:rsid w:val="00584ECF"/>
    <w:rsid w:val="00585A11"/>
    <w:rsid w:val="00586CCC"/>
    <w:rsid w:val="00587329"/>
    <w:rsid w:val="005876F8"/>
    <w:rsid w:val="00590A97"/>
    <w:rsid w:val="00591427"/>
    <w:rsid w:val="005918AB"/>
    <w:rsid w:val="00591C0D"/>
    <w:rsid w:val="00592C99"/>
    <w:rsid w:val="00592EE3"/>
    <w:rsid w:val="00593D2E"/>
    <w:rsid w:val="00595399"/>
    <w:rsid w:val="0059550E"/>
    <w:rsid w:val="00595E30"/>
    <w:rsid w:val="005966FE"/>
    <w:rsid w:val="00596BBD"/>
    <w:rsid w:val="00596BE7"/>
    <w:rsid w:val="00596CDE"/>
    <w:rsid w:val="00597449"/>
    <w:rsid w:val="00597801"/>
    <w:rsid w:val="005A07EF"/>
    <w:rsid w:val="005A196D"/>
    <w:rsid w:val="005A22B5"/>
    <w:rsid w:val="005A2AD2"/>
    <w:rsid w:val="005A2B43"/>
    <w:rsid w:val="005A49CF"/>
    <w:rsid w:val="005A4E31"/>
    <w:rsid w:val="005A68CF"/>
    <w:rsid w:val="005A6CB1"/>
    <w:rsid w:val="005A71E9"/>
    <w:rsid w:val="005A7585"/>
    <w:rsid w:val="005B04CB"/>
    <w:rsid w:val="005B0683"/>
    <w:rsid w:val="005B0D29"/>
    <w:rsid w:val="005B0DE3"/>
    <w:rsid w:val="005B1315"/>
    <w:rsid w:val="005B36E1"/>
    <w:rsid w:val="005B4236"/>
    <w:rsid w:val="005B46EE"/>
    <w:rsid w:val="005B4883"/>
    <w:rsid w:val="005B4C4C"/>
    <w:rsid w:val="005B50A3"/>
    <w:rsid w:val="005B5D2D"/>
    <w:rsid w:val="005B6FAD"/>
    <w:rsid w:val="005B70E6"/>
    <w:rsid w:val="005B7ACA"/>
    <w:rsid w:val="005B7EAD"/>
    <w:rsid w:val="005C0D2A"/>
    <w:rsid w:val="005C119A"/>
    <w:rsid w:val="005C1435"/>
    <w:rsid w:val="005C2810"/>
    <w:rsid w:val="005C2BCF"/>
    <w:rsid w:val="005C4EEA"/>
    <w:rsid w:val="005C5CD7"/>
    <w:rsid w:val="005C6AF2"/>
    <w:rsid w:val="005C6C52"/>
    <w:rsid w:val="005C6CC7"/>
    <w:rsid w:val="005C6FD3"/>
    <w:rsid w:val="005C7155"/>
    <w:rsid w:val="005D060D"/>
    <w:rsid w:val="005D0ADC"/>
    <w:rsid w:val="005D26B1"/>
    <w:rsid w:val="005D2896"/>
    <w:rsid w:val="005D40E1"/>
    <w:rsid w:val="005D460E"/>
    <w:rsid w:val="005D4846"/>
    <w:rsid w:val="005D4877"/>
    <w:rsid w:val="005D56C1"/>
    <w:rsid w:val="005D6008"/>
    <w:rsid w:val="005D6252"/>
    <w:rsid w:val="005D652A"/>
    <w:rsid w:val="005D6D67"/>
    <w:rsid w:val="005D74F3"/>
    <w:rsid w:val="005E26CF"/>
    <w:rsid w:val="005E27A6"/>
    <w:rsid w:val="005E32A3"/>
    <w:rsid w:val="005E3865"/>
    <w:rsid w:val="005E38E4"/>
    <w:rsid w:val="005E531B"/>
    <w:rsid w:val="005E74AE"/>
    <w:rsid w:val="005E7516"/>
    <w:rsid w:val="005E75FA"/>
    <w:rsid w:val="005F0470"/>
    <w:rsid w:val="005F3AFA"/>
    <w:rsid w:val="005F3E11"/>
    <w:rsid w:val="005F54A5"/>
    <w:rsid w:val="005F5722"/>
    <w:rsid w:val="005F5D74"/>
    <w:rsid w:val="005F704D"/>
    <w:rsid w:val="005F7907"/>
    <w:rsid w:val="005F7FD3"/>
    <w:rsid w:val="00600787"/>
    <w:rsid w:val="00600B60"/>
    <w:rsid w:val="006028AC"/>
    <w:rsid w:val="00603D56"/>
    <w:rsid w:val="006043AA"/>
    <w:rsid w:val="00606054"/>
    <w:rsid w:val="00607C32"/>
    <w:rsid w:val="00607F1C"/>
    <w:rsid w:val="00610CDE"/>
    <w:rsid w:val="0061108D"/>
    <w:rsid w:val="00611129"/>
    <w:rsid w:val="0061195A"/>
    <w:rsid w:val="006139AA"/>
    <w:rsid w:val="006140BB"/>
    <w:rsid w:val="0061565F"/>
    <w:rsid w:val="006168EB"/>
    <w:rsid w:val="00616E48"/>
    <w:rsid w:val="006210CA"/>
    <w:rsid w:val="0062160F"/>
    <w:rsid w:val="00621A10"/>
    <w:rsid w:val="0062238D"/>
    <w:rsid w:val="00622A2D"/>
    <w:rsid w:val="0062300F"/>
    <w:rsid w:val="00623026"/>
    <w:rsid w:val="0062302E"/>
    <w:rsid w:val="0062309A"/>
    <w:rsid w:val="00623940"/>
    <w:rsid w:val="00626B1D"/>
    <w:rsid w:val="00630BE1"/>
    <w:rsid w:val="00630FCB"/>
    <w:rsid w:val="00632738"/>
    <w:rsid w:val="00633E90"/>
    <w:rsid w:val="0063400F"/>
    <w:rsid w:val="00635200"/>
    <w:rsid w:val="00635D71"/>
    <w:rsid w:val="00635FD4"/>
    <w:rsid w:val="00637052"/>
    <w:rsid w:val="00637A97"/>
    <w:rsid w:val="00637DD7"/>
    <w:rsid w:val="006402C6"/>
    <w:rsid w:val="00640A24"/>
    <w:rsid w:val="0064336B"/>
    <w:rsid w:val="00643DC8"/>
    <w:rsid w:val="00643E56"/>
    <w:rsid w:val="00643EFF"/>
    <w:rsid w:val="0064421A"/>
    <w:rsid w:val="00644B34"/>
    <w:rsid w:val="006452AC"/>
    <w:rsid w:val="00646338"/>
    <w:rsid w:val="00646EEC"/>
    <w:rsid w:val="00647030"/>
    <w:rsid w:val="00647038"/>
    <w:rsid w:val="006472A6"/>
    <w:rsid w:val="006501DC"/>
    <w:rsid w:val="00651487"/>
    <w:rsid w:val="006522A0"/>
    <w:rsid w:val="00653919"/>
    <w:rsid w:val="00654258"/>
    <w:rsid w:val="0065504C"/>
    <w:rsid w:val="00655167"/>
    <w:rsid w:val="006552FD"/>
    <w:rsid w:val="0065609C"/>
    <w:rsid w:val="00657204"/>
    <w:rsid w:val="006579F9"/>
    <w:rsid w:val="00657F8D"/>
    <w:rsid w:val="006600DC"/>
    <w:rsid w:val="00660B1B"/>
    <w:rsid w:val="00661E13"/>
    <w:rsid w:val="00662B40"/>
    <w:rsid w:val="0066437E"/>
    <w:rsid w:val="00664675"/>
    <w:rsid w:val="00664CC5"/>
    <w:rsid w:val="00664E83"/>
    <w:rsid w:val="00666847"/>
    <w:rsid w:val="006703C8"/>
    <w:rsid w:val="006705FA"/>
    <w:rsid w:val="00671031"/>
    <w:rsid w:val="006716F2"/>
    <w:rsid w:val="00673A39"/>
    <w:rsid w:val="00674490"/>
    <w:rsid w:val="006763EC"/>
    <w:rsid w:val="00676E35"/>
    <w:rsid w:val="0067717C"/>
    <w:rsid w:val="0068003C"/>
    <w:rsid w:val="00680068"/>
    <w:rsid w:val="00680159"/>
    <w:rsid w:val="006808D7"/>
    <w:rsid w:val="00680AA8"/>
    <w:rsid w:val="006811D6"/>
    <w:rsid w:val="0068174F"/>
    <w:rsid w:val="00681787"/>
    <w:rsid w:val="006819C8"/>
    <w:rsid w:val="00683BD1"/>
    <w:rsid w:val="00683FED"/>
    <w:rsid w:val="00685D27"/>
    <w:rsid w:val="00686A4E"/>
    <w:rsid w:val="00686B1B"/>
    <w:rsid w:val="00690AFD"/>
    <w:rsid w:val="0069185E"/>
    <w:rsid w:val="006927FA"/>
    <w:rsid w:val="00692AC9"/>
    <w:rsid w:val="00693333"/>
    <w:rsid w:val="00693379"/>
    <w:rsid w:val="00693C6A"/>
    <w:rsid w:val="00694CCC"/>
    <w:rsid w:val="00694CE4"/>
    <w:rsid w:val="0069600A"/>
    <w:rsid w:val="00696031"/>
    <w:rsid w:val="00696261"/>
    <w:rsid w:val="0069688F"/>
    <w:rsid w:val="00697392"/>
    <w:rsid w:val="00697507"/>
    <w:rsid w:val="0069782A"/>
    <w:rsid w:val="006A083E"/>
    <w:rsid w:val="006A08D5"/>
    <w:rsid w:val="006A091D"/>
    <w:rsid w:val="006A20CB"/>
    <w:rsid w:val="006A2764"/>
    <w:rsid w:val="006A2E24"/>
    <w:rsid w:val="006A31EB"/>
    <w:rsid w:val="006A416D"/>
    <w:rsid w:val="006A41F5"/>
    <w:rsid w:val="006A4EAA"/>
    <w:rsid w:val="006A5519"/>
    <w:rsid w:val="006A5BE8"/>
    <w:rsid w:val="006A6090"/>
    <w:rsid w:val="006A645E"/>
    <w:rsid w:val="006A64C3"/>
    <w:rsid w:val="006A65F0"/>
    <w:rsid w:val="006A6F27"/>
    <w:rsid w:val="006A7210"/>
    <w:rsid w:val="006B02D0"/>
    <w:rsid w:val="006B15C0"/>
    <w:rsid w:val="006B1734"/>
    <w:rsid w:val="006B1950"/>
    <w:rsid w:val="006B1DFC"/>
    <w:rsid w:val="006B1EE7"/>
    <w:rsid w:val="006B2B3F"/>
    <w:rsid w:val="006B422C"/>
    <w:rsid w:val="006B4FD1"/>
    <w:rsid w:val="006B5013"/>
    <w:rsid w:val="006B6362"/>
    <w:rsid w:val="006B65B3"/>
    <w:rsid w:val="006B7240"/>
    <w:rsid w:val="006B7B1B"/>
    <w:rsid w:val="006C15CE"/>
    <w:rsid w:val="006C1861"/>
    <w:rsid w:val="006C1926"/>
    <w:rsid w:val="006C28DC"/>
    <w:rsid w:val="006C29F2"/>
    <w:rsid w:val="006C4634"/>
    <w:rsid w:val="006C4809"/>
    <w:rsid w:val="006C4F95"/>
    <w:rsid w:val="006C7E77"/>
    <w:rsid w:val="006D03D8"/>
    <w:rsid w:val="006D0DD1"/>
    <w:rsid w:val="006D1BB9"/>
    <w:rsid w:val="006D1FFF"/>
    <w:rsid w:val="006D2114"/>
    <w:rsid w:val="006D2D8D"/>
    <w:rsid w:val="006D30A4"/>
    <w:rsid w:val="006D311D"/>
    <w:rsid w:val="006D3206"/>
    <w:rsid w:val="006D4380"/>
    <w:rsid w:val="006D4815"/>
    <w:rsid w:val="006D5DF2"/>
    <w:rsid w:val="006D698D"/>
    <w:rsid w:val="006D78AB"/>
    <w:rsid w:val="006D78FF"/>
    <w:rsid w:val="006D7E2A"/>
    <w:rsid w:val="006E058E"/>
    <w:rsid w:val="006E07C3"/>
    <w:rsid w:val="006E1620"/>
    <w:rsid w:val="006E28A4"/>
    <w:rsid w:val="006E3C3D"/>
    <w:rsid w:val="006E4A32"/>
    <w:rsid w:val="006E4C0E"/>
    <w:rsid w:val="006E6132"/>
    <w:rsid w:val="006E77C1"/>
    <w:rsid w:val="006E78F4"/>
    <w:rsid w:val="006E7FEF"/>
    <w:rsid w:val="006F0D9E"/>
    <w:rsid w:val="006F170C"/>
    <w:rsid w:val="006F289E"/>
    <w:rsid w:val="006F2C58"/>
    <w:rsid w:val="006F2CA5"/>
    <w:rsid w:val="006F396D"/>
    <w:rsid w:val="006F5B7B"/>
    <w:rsid w:val="006F6558"/>
    <w:rsid w:val="0070007A"/>
    <w:rsid w:val="007008B5"/>
    <w:rsid w:val="00701383"/>
    <w:rsid w:val="00701551"/>
    <w:rsid w:val="00701FE4"/>
    <w:rsid w:val="00703845"/>
    <w:rsid w:val="00704BB2"/>
    <w:rsid w:val="007056EF"/>
    <w:rsid w:val="00705B24"/>
    <w:rsid w:val="007074EA"/>
    <w:rsid w:val="007074EE"/>
    <w:rsid w:val="007078F0"/>
    <w:rsid w:val="0071116B"/>
    <w:rsid w:val="007112FB"/>
    <w:rsid w:val="007120EF"/>
    <w:rsid w:val="00712346"/>
    <w:rsid w:val="00712E5C"/>
    <w:rsid w:val="007149F9"/>
    <w:rsid w:val="0071714D"/>
    <w:rsid w:val="007200A7"/>
    <w:rsid w:val="00720A63"/>
    <w:rsid w:val="00721659"/>
    <w:rsid w:val="00721879"/>
    <w:rsid w:val="00721D96"/>
    <w:rsid w:val="00722923"/>
    <w:rsid w:val="0072400C"/>
    <w:rsid w:val="00724012"/>
    <w:rsid w:val="0072636A"/>
    <w:rsid w:val="007267B9"/>
    <w:rsid w:val="00727242"/>
    <w:rsid w:val="007272E6"/>
    <w:rsid w:val="007274A7"/>
    <w:rsid w:val="00730B8E"/>
    <w:rsid w:val="00731308"/>
    <w:rsid w:val="00731C77"/>
    <w:rsid w:val="00732A09"/>
    <w:rsid w:val="00732E96"/>
    <w:rsid w:val="00736415"/>
    <w:rsid w:val="00736AD9"/>
    <w:rsid w:val="0073735F"/>
    <w:rsid w:val="007402B1"/>
    <w:rsid w:val="00740EA8"/>
    <w:rsid w:val="00741C6B"/>
    <w:rsid w:val="00742468"/>
    <w:rsid w:val="007424AC"/>
    <w:rsid w:val="00742957"/>
    <w:rsid w:val="00742995"/>
    <w:rsid w:val="00742ADD"/>
    <w:rsid w:val="00744595"/>
    <w:rsid w:val="0074489D"/>
    <w:rsid w:val="0074514B"/>
    <w:rsid w:val="007456DC"/>
    <w:rsid w:val="0074594B"/>
    <w:rsid w:val="00745F83"/>
    <w:rsid w:val="007460DB"/>
    <w:rsid w:val="0074642F"/>
    <w:rsid w:val="00746722"/>
    <w:rsid w:val="00746810"/>
    <w:rsid w:val="00746BC1"/>
    <w:rsid w:val="00747252"/>
    <w:rsid w:val="0074791C"/>
    <w:rsid w:val="0075085B"/>
    <w:rsid w:val="00750AF6"/>
    <w:rsid w:val="0075179F"/>
    <w:rsid w:val="00751A86"/>
    <w:rsid w:val="00752800"/>
    <w:rsid w:val="00752D36"/>
    <w:rsid w:val="00753427"/>
    <w:rsid w:val="00753B6A"/>
    <w:rsid w:val="0075416B"/>
    <w:rsid w:val="00754261"/>
    <w:rsid w:val="00754C10"/>
    <w:rsid w:val="007551F4"/>
    <w:rsid w:val="007562AD"/>
    <w:rsid w:val="00757CF0"/>
    <w:rsid w:val="0076029C"/>
    <w:rsid w:val="007605C0"/>
    <w:rsid w:val="007608EA"/>
    <w:rsid w:val="00760E25"/>
    <w:rsid w:val="007611F0"/>
    <w:rsid w:val="00761F77"/>
    <w:rsid w:val="00763B53"/>
    <w:rsid w:val="007647C3"/>
    <w:rsid w:val="00765C42"/>
    <w:rsid w:val="00765F1B"/>
    <w:rsid w:val="00766201"/>
    <w:rsid w:val="0076772E"/>
    <w:rsid w:val="007700AF"/>
    <w:rsid w:val="0077094B"/>
    <w:rsid w:val="00770D5C"/>
    <w:rsid w:val="00771B7B"/>
    <w:rsid w:val="007720EE"/>
    <w:rsid w:val="007727B7"/>
    <w:rsid w:val="00772D4D"/>
    <w:rsid w:val="007738AC"/>
    <w:rsid w:val="00773CCB"/>
    <w:rsid w:val="0077423A"/>
    <w:rsid w:val="00774A10"/>
    <w:rsid w:val="00774ED8"/>
    <w:rsid w:val="00776E35"/>
    <w:rsid w:val="0077760B"/>
    <w:rsid w:val="00780E20"/>
    <w:rsid w:val="0078178B"/>
    <w:rsid w:val="0078187B"/>
    <w:rsid w:val="007818AB"/>
    <w:rsid w:val="00781CA3"/>
    <w:rsid w:val="00782FDA"/>
    <w:rsid w:val="00785399"/>
    <w:rsid w:val="00785B79"/>
    <w:rsid w:val="00785D32"/>
    <w:rsid w:val="00786406"/>
    <w:rsid w:val="00786F0E"/>
    <w:rsid w:val="00787B80"/>
    <w:rsid w:val="00790145"/>
    <w:rsid w:val="00791C99"/>
    <w:rsid w:val="00791D95"/>
    <w:rsid w:val="00792440"/>
    <w:rsid w:val="00792AB5"/>
    <w:rsid w:val="00793B5F"/>
    <w:rsid w:val="00793CC7"/>
    <w:rsid w:val="0079472F"/>
    <w:rsid w:val="007948F2"/>
    <w:rsid w:val="007949E3"/>
    <w:rsid w:val="00794B5D"/>
    <w:rsid w:val="00794E1C"/>
    <w:rsid w:val="00795A2F"/>
    <w:rsid w:val="00795DA3"/>
    <w:rsid w:val="0079638E"/>
    <w:rsid w:val="00796CB8"/>
    <w:rsid w:val="00796D74"/>
    <w:rsid w:val="00797036"/>
    <w:rsid w:val="00797F04"/>
    <w:rsid w:val="007A0167"/>
    <w:rsid w:val="007A124F"/>
    <w:rsid w:val="007A1E14"/>
    <w:rsid w:val="007A3904"/>
    <w:rsid w:val="007A57F4"/>
    <w:rsid w:val="007A6870"/>
    <w:rsid w:val="007A7FE9"/>
    <w:rsid w:val="007B28CF"/>
    <w:rsid w:val="007B31B6"/>
    <w:rsid w:val="007B3529"/>
    <w:rsid w:val="007B42FB"/>
    <w:rsid w:val="007B5211"/>
    <w:rsid w:val="007C0787"/>
    <w:rsid w:val="007C07C5"/>
    <w:rsid w:val="007C2CBF"/>
    <w:rsid w:val="007C2D6B"/>
    <w:rsid w:val="007C3321"/>
    <w:rsid w:val="007C3593"/>
    <w:rsid w:val="007C3B0A"/>
    <w:rsid w:val="007C4447"/>
    <w:rsid w:val="007C5754"/>
    <w:rsid w:val="007C7E90"/>
    <w:rsid w:val="007D03DC"/>
    <w:rsid w:val="007D0DD1"/>
    <w:rsid w:val="007D114B"/>
    <w:rsid w:val="007D135C"/>
    <w:rsid w:val="007D2670"/>
    <w:rsid w:val="007D291E"/>
    <w:rsid w:val="007D2AA2"/>
    <w:rsid w:val="007D31F4"/>
    <w:rsid w:val="007D4275"/>
    <w:rsid w:val="007D4396"/>
    <w:rsid w:val="007D459C"/>
    <w:rsid w:val="007D48A1"/>
    <w:rsid w:val="007D4B5F"/>
    <w:rsid w:val="007D5306"/>
    <w:rsid w:val="007D5D0A"/>
    <w:rsid w:val="007D64BB"/>
    <w:rsid w:val="007D6535"/>
    <w:rsid w:val="007D78A9"/>
    <w:rsid w:val="007E06C0"/>
    <w:rsid w:val="007E0816"/>
    <w:rsid w:val="007E0BBB"/>
    <w:rsid w:val="007E0F60"/>
    <w:rsid w:val="007E134F"/>
    <w:rsid w:val="007E170F"/>
    <w:rsid w:val="007E2573"/>
    <w:rsid w:val="007E3168"/>
    <w:rsid w:val="007E3E7F"/>
    <w:rsid w:val="007E47DD"/>
    <w:rsid w:val="007E6BCE"/>
    <w:rsid w:val="007E6DF2"/>
    <w:rsid w:val="007E6F14"/>
    <w:rsid w:val="007E7B20"/>
    <w:rsid w:val="007F00D3"/>
    <w:rsid w:val="007F0D28"/>
    <w:rsid w:val="007F0D84"/>
    <w:rsid w:val="007F15F7"/>
    <w:rsid w:val="007F16A2"/>
    <w:rsid w:val="007F2174"/>
    <w:rsid w:val="007F2384"/>
    <w:rsid w:val="007F2A89"/>
    <w:rsid w:val="007F2E18"/>
    <w:rsid w:val="007F330A"/>
    <w:rsid w:val="007F435F"/>
    <w:rsid w:val="007F556F"/>
    <w:rsid w:val="007F58F1"/>
    <w:rsid w:val="007F67C6"/>
    <w:rsid w:val="007F76AD"/>
    <w:rsid w:val="007F7E76"/>
    <w:rsid w:val="00800AE3"/>
    <w:rsid w:val="00801B7A"/>
    <w:rsid w:val="00802367"/>
    <w:rsid w:val="0080274C"/>
    <w:rsid w:val="00802AF7"/>
    <w:rsid w:val="008030CD"/>
    <w:rsid w:val="008031D6"/>
    <w:rsid w:val="008038C5"/>
    <w:rsid w:val="00805F7C"/>
    <w:rsid w:val="00806324"/>
    <w:rsid w:val="00806DD0"/>
    <w:rsid w:val="00807BBA"/>
    <w:rsid w:val="00810910"/>
    <w:rsid w:val="00810E69"/>
    <w:rsid w:val="0081158D"/>
    <w:rsid w:val="00811934"/>
    <w:rsid w:val="00811B34"/>
    <w:rsid w:val="00811B49"/>
    <w:rsid w:val="00811CDA"/>
    <w:rsid w:val="008140C2"/>
    <w:rsid w:val="00814D3F"/>
    <w:rsid w:val="00815415"/>
    <w:rsid w:val="008157C9"/>
    <w:rsid w:val="008169EC"/>
    <w:rsid w:val="0082010F"/>
    <w:rsid w:val="008212B0"/>
    <w:rsid w:val="008219D1"/>
    <w:rsid w:val="00821A37"/>
    <w:rsid w:val="00821A9F"/>
    <w:rsid w:val="00821C94"/>
    <w:rsid w:val="00822E71"/>
    <w:rsid w:val="00822F86"/>
    <w:rsid w:val="0082399B"/>
    <w:rsid w:val="00824BEE"/>
    <w:rsid w:val="00825193"/>
    <w:rsid w:val="00825C09"/>
    <w:rsid w:val="00826076"/>
    <w:rsid w:val="00826273"/>
    <w:rsid w:val="008262D3"/>
    <w:rsid w:val="00826DBC"/>
    <w:rsid w:val="00826FD1"/>
    <w:rsid w:val="0082735B"/>
    <w:rsid w:val="008275E5"/>
    <w:rsid w:val="00827D46"/>
    <w:rsid w:val="0083038A"/>
    <w:rsid w:val="0083066E"/>
    <w:rsid w:val="00830E2A"/>
    <w:rsid w:val="008314D7"/>
    <w:rsid w:val="00831C5E"/>
    <w:rsid w:val="00832654"/>
    <w:rsid w:val="00832685"/>
    <w:rsid w:val="008331AD"/>
    <w:rsid w:val="008338B9"/>
    <w:rsid w:val="008350EE"/>
    <w:rsid w:val="00835917"/>
    <w:rsid w:val="0083618B"/>
    <w:rsid w:val="008367AC"/>
    <w:rsid w:val="00837647"/>
    <w:rsid w:val="008405A0"/>
    <w:rsid w:val="00840A6E"/>
    <w:rsid w:val="00840BA5"/>
    <w:rsid w:val="00841454"/>
    <w:rsid w:val="008429E8"/>
    <w:rsid w:val="00843690"/>
    <w:rsid w:val="00843DF6"/>
    <w:rsid w:val="00845BBE"/>
    <w:rsid w:val="00847378"/>
    <w:rsid w:val="00847AAF"/>
    <w:rsid w:val="00850E12"/>
    <w:rsid w:val="00851487"/>
    <w:rsid w:val="008524D0"/>
    <w:rsid w:val="00852878"/>
    <w:rsid w:val="00853046"/>
    <w:rsid w:val="008535EF"/>
    <w:rsid w:val="008549CE"/>
    <w:rsid w:val="0085624B"/>
    <w:rsid w:val="0085647C"/>
    <w:rsid w:val="00860B63"/>
    <w:rsid w:val="00860DE8"/>
    <w:rsid w:val="008615C4"/>
    <w:rsid w:val="008620C5"/>
    <w:rsid w:val="008634DC"/>
    <w:rsid w:val="00863940"/>
    <w:rsid w:val="00864BA0"/>
    <w:rsid w:val="00864DC6"/>
    <w:rsid w:val="008655DD"/>
    <w:rsid w:val="00867B02"/>
    <w:rsid w:val="00870187"/>
    <w:rsid w:val="008708A1"/>
    <w:rsid w:val="008715B0"/>
    <w:rsid w:val="00871D26"/>
    <w:rsid w:val="008731E1"/>
    <w:rsid w:val="008736DF"/>
    <w:rsid w:val="008741DB"/>
    <w:rsid w:val="00874B7D"/>
    <w:rsid w:val="00874D0D"/>
    <w:rsid w:val="00875CD1"/>
    <w:rsid w:val="00875D0B"/>
    <w:rsid w:val="00875E52"/>
    <w:rsid w:val="00875F60"/>
    <w:rsid w:val="008762A0"/>
    <w:rsid w:val="00876D7B"/>
    <w:rsid w:val="0087711E"/>
    <w:rsid w:val="0088091A"/>
    <w:rsid w:val="00880B4D"/>
    <w:rsid w:val="0088128E"/>
    <w:rsid w:val="008813F4"/>
    <w:rsid w:val="00881DC7"/>
    <w:rsid w:val="00881E5F"/>
    <w:rsid w:val="008829A4"/>
    <w:rsid w:val="008836DC"/>
    <w:rsid w:val="00883D5B"/>
    <w:rsid w:val="00883FCB"/>
    <w:rsid w:val="0088441C"/>
    <w:rsid w:val="0088450B"/>
    <w:rsid w:val="008860BD"/>
    <w:rsid w:val="008865C2"/>
    <w:rsid w:val="00886AB3"/>
    <w:rsid w:val="00886F6C"/>
    <w:rsid w:val="008874F5"/>
    <w:rsid w:val="0088790E"/>
    <w:rsid w:val="00887B21"/>
    <w:rsid w:val="0089059E"/>
    <w:rsid w:val="0089148B"/>
    <w:rsid w:val="00891B74"/>
    <w:rsid w:val="00892779"/>
    <w:rsid w:val="00892DE9"/>
    <w:rsid w:val="00893E28"/>
    <w:rsid w:val="00894064"/>
    <w:rsid w:val="00894DA5"/>
    <w:rsid w:val="0089503E"/>
    <w:rsid w:val="00895093"/>
    <w:rsid w:val="008959B9"/>
    <w:rsid w:val="00895F6F"/>
    <w:rsid w:val="00896BB6"/>
    <w:rsid w:val="008973AE"/>
    <w:rsid w:val="008A0BF5"/>
    <w:rsid w:val="008A198C"/>
    <w:rsid w:val="008A2046"/>
    <w:rsid w:val="008A2455"/>
    <w:rsid w:val="008A2A2F"/>
    <w:rsid w:val="008A2BDE"/>
    <w:rsid w:val="008A3652"/>
    <w:rsid w:val="008A4327"/>
    <w:rsid w:val="008A6A63"/>
    <w:rsid w:val="008A6D95"/>
    <w:rsid w:val="008A6EC0"/>
    <w:rsid w:val="008B0290"/>
    <w:rsid w:val="008B09D3"/>
    <w:rsid w:val="008B1171"/>
    <w:rsid w:val="008B2AC6"/>
    <w:rsid w:val="008B3BFA"/>
    <w:rsid w:val="008B48E2"/>
    <w:rsid w:val="008B5152"/>
    <w:rsid w:val="008B5EA0"/>
    <w:rsid w:val="008B6EE1"/>
    <w:rsid w:val="008B7356"/>
    <w:rsid w:val="008B7E27"/>
    <w:rsid w:val="008C036E"/>
    <w:rsid w:val="008C0796"/>
    <w:rsid w:val="008C0AEC"/>
    <w:rsid w:val="008C0CA5"/>
    <w:rsid w:val="008C0CB4"/>
    <w:rsid w:val="008C11BE"/>
    <w:rsid w:val="008C12A2"/>
    <w:rsid w:val="008C18C1"/>
    <w:rsid w:val="008C1CF5"/>
    <w:rsid w:val="008C3BD0"/>
    <w:rsid w:val="008C3CE8"/>
    <w:rsid w:val="008C3DC9"/>
    <w:rsid w:val="008C4B38"/>
    <w:rsid w:val="008C6470"/>
    <w:rsid w:val="008C670E"/>
    <w:rsid w:val="008C7465"/>
    <w:rsid w:val="008D00A6"/>
    <w:rsid w:val="008D10DE"/>
    <w:rsid w:val="008D2C9C"/>
    <w:rsid w:val="008D394C"/>
    <w:rsid w:val="008D3DE9"/>
    <w:rsid w:val="008D4440"/>
    <w:rsid w:val="008D444C"/>
    <w:rsid w:val="008D54FE"/>
    <w:rsid w:val="008D639A"/>
    <w:rsid w:val="008D6ABD"/>
    <w:rsid w:val="008D6B9D"/>
    <w:rsid w:val="008D7826"/>
    <w:rsid w:val="008E0AC9"/>
    <w:rsid w:val="008E0E0E"/>
    <w:rsid w:val="008E10BE"/>
    <w:rsid w:val="008E1227"/>
    <w:rsid w:val="008E212A"/>
    <w:rsid w:val="008E23C2"/>
    <w:rsid w:val="008E2A16"/>
    <w:rsid w:val="008E3205"/>
    <w:rsid w:val="008E328D"/>
    <w:rsid w:val="008E383F"/>
    <w:rsid w:val="008E4FE2"/>
    <w:rsid w:val="008E5190"/>
    <w:rsid w:val="008E5F4E"/>
    <w:rsid w:val="008E5F8B"/>
    <w:rsid w:val="008E6271"/>
    <w:rsid w:val="008E79DB"/>
    <w:rsid w:val="008F1975"/>
    <w:rsid w:val="008F199D"/>
    <w:rsid w:val="008F1A9D"/>
    <w:rsid w:val="008F1CB0"/>
    <w:rsid w:val="008F1D0A"/>
    <w:rsid w:val="008F1EF7"/>
    <w:rsid w:val="008F25E8"/>
    <w:rsid w:val="008F3933"/>
    <w:rsid w:val="008F405E"/>
    <w:rsid w:val="008F5FD1"/>
    <w:rsid w:val="008F663E"/>
    <w:rsid w:val="008F6AB0"/>
    <w:rsid w:val="008F6AB1"/>
    <w:rsid w:val="008F7791"/>
    <w:rsid w:val="008F7991"/>
    <w:rsid w:val="00900EA0"/>
    <w:rsid w:val="00901B7F"/>
    <w:rsid w:val="009022ED"/>
    <w:rsid w:val="00902891"/>
    <w:rsid w:val="00903118"/>
    <w:rsid w:val="009031A2"/>
    <w:rsid w:val="0090367E"/>
    <w:rsid w:val="00903E49"/>
    <w:rsid w:val="00903EBB"/>
    <w:rsid w:val="009046F9"/>
    <w:rsid w:val="00904889"/>
    <w:rsid w:val="00904EB4"/>
    <w:rsid w:val="00904EBC"/>
    <w:rsid w:val="0090578F"/>
    <w:rsid w:val="00906027"/>
    <w:rsid w:val="009066D0"/>
    <w:rsid w:val="00906AFE"/>
    <w:rsid w:val="009110F8"/>
    <w:rsid w:val="009114AF"/>
    <w:rsid w:val="00911883"/>
    <w:rsid w:val="0091399B"/>
    <w:rsid w:val="0091453E"/>
    <w:rsid w:val="00915485"/>
    <w:rsid w:val="00915C4E"/>
    <w:rsid w:val="00915EB8"/>
    <w:rsid w:val="00916A2C"/>
    <w:rsid w:val="00916ADD"/>
    <w:rsid w:val="009177C9"/>
    <w:rsid w:val="00917932"/>
    <w:rsid w:val="009207D3"/>
    <w:rsid w:val="00921023"/>
    <w:rsid w:val="00921C9B"/>
    <w:rsid w:val="00921E9F"/>
    <w:rsid w:val="0092229A"/>
    <w:rsid w:val="00923DCD"/>
    <w:rsid w:val="00923ECA"/>
    <w:rsid w:val="009241D3"/>
    <w:rsid w:val="009249E5"/>
    <w:rsid w:val="00924DDF"/>
    <w:rsid w:val="00925D18"/>
    <w:rsid w:val="00927AA9"/>
    <w:rsid w:val="00927B5B"/>
    <w:rsid w:val="00930D55"/>
    <w:rsid w:val="00932F5A"/>
    <w:rsid w:val="00933610"/>
    <w:rsid w:val="00933B07"/>
    <w:rsid w:val="00933E29"/>
    <w:rsid w:val="00934561"/>
    <w:rsid w:val="00935826"/>
    <w:rsid w:val="009358CE"/>
    <w:rsid w:val="00941C63"/>
    <w:rsid w:val="0094406C"/>
    <w:rsid w:val="00944F28"/>
    <w:rsid w:val="009459A6"/>
    <w:rsid w:val="00945FB7"/>
    <w:rsid w:val="00946CC3"/>
    <w:rsid w:val="00947A7A"/>
    <w:rsid w:val="009523E9"/>
    <w:rsid w:val="009535BE"/>
    <w:rsid w:val="009539C8"/>
    <w:rsid w:val="00953BD4"/>
    <w:rsid w:val="00953DE1"/>
    <w:rsid w:val="00954447"/>
    <w:rsid w:val="00954C4D"/>
    <w:rsid w:val="00954C6C"/>
    <w:rsid w:val="00955035"/>
    <w:rsid w:val="00955259"/>
    <w:rsid w:val="00955D18"/>
    <w:rsid w:val="00956AC9"/>
    <w:rsid w:val="00960E94"/>
    <w:rsid w:val="009613A1"/>
    <w:rsid w:val="009619CC"/>
    <w:rsid w:val="00961E42"/>
    <w:rsid w:val="009628CB"/>
    <w:rsid w:val="00962A80"/>
    <w:rsid w:val="00962AB9"/>
    <w:rsid w:val="00963089"/>
    <w:rsid w:val="0096362C"/>
    <w:rsid w:val="00963FE9"/>
    <w:rsid w:val="009650BD"/>
    <w:rsid w:val="00965DFD"/>
    <w:rsid w:val="00966084"/>
    <w:rsid w:val="009661A6"/>
    <w:rsid w:val="00966E9D"/>
    <w:rsid w:val="0096761F"/>
    <w:rsid w:val="00967A30"/>
    <w:rsid w:val="00967E69"/>
    <w:rsid w:val="00973A8E"/>
    <w:rsid w:val="00974757"/>
    <w:rsid w:val="00974AD2"/>
    <w:rsid w:val="00974EA5"/>
    <w:rsid w:val="00974ED0"/>
    <w:rsid w:val="00975DEF"/>
    <w:rsid w:val="00976875"/>
    <w:rsid w:val="00976928"/>
    <w:rsid w:val="00977579"/>
    <w:rsid w:val="00977961"/>
    <w:rsid w:val="00977C46"/>
    <w:rsid w:val="009804DC"/>
    <w:rsid w:val="009814EC"/>
    <w:rsid w:val="0098230F"/>
    <w:rsid w:val="00982EDD"/>
    <w:rsid w:val="0098399C"/>
    <w:rsid w:val="00983AF9"/>
    <w:rsid w:val="00983C32"/>
    <w:rsid w:val="0098597A"/>
    <w:rsid w:val="00985DF1"/>
    <w:rsid w:val="00985E4A"/>
    <w:rsid w:val="009860AD"/>
    <w:rsid w:val="009867C1"/>
    <w:rsid w:val="009871E1"/>
    <w:rsid w:val="00987EAE"/>
    <w:rsid w:val="0099016F"/>
    <w:rsid w:val="00990F40"/>
    <w:rsid w:val="00991B1C"/>
    <w:rsid w:val="00992591"/>
    <w:rsid w:val="00992739"/>
    <w:rsid w:val="00993678"/>
    <w:rsid w:val="00993A83"/>
    <w:rsid w:val="0099413E"/>
    <w:rsid w:val="009941C8"/>
    <w:rsid w:val="0099424C"/>
    <w:rsid w:val="00994BA0"/>
    <w:rsid w:val="009952BF"/>
    <w:rsid w:val="0099587F"/>
    <w:rsid w:val="00995B30"/>
    <w:rsid w:val="009967CB"/>
    <w:rsid w:val="009967EB"/>
    <w:rsid w:val="0099712D"/>
    <w:rsid w:val="009A0B29"/>
    <w:rsid w:val="009A0DEA"/>
    <w:rsid w:val="009A1A95"/>
    <w:rsid w:val="009A1F1D"/>
    <w:rsid w:val="009A24AD"/>
    <w:rsid w:val="009A253D"/>
    <w:rsid w:val="009A26C1"/>
    <w:rsid w:val="009A288E"/>
    <w:rsid w:val="009A495E"/>
    <w:rsid w:val="009A51F0"/>
    <w:rsid w:val="009A791D"/>
    <w:rsid w:val="009A7FA8"/>
    <w:rsid w:val="009B0BC4"/>
    <w:rsid w:val="009B0BC8"/>
    <w:rsid w:val="009B10FF"/>
    <w:rsid w:val="009B3504"/>
    <w:rsid w:val="009B4402"/>
    <w:rsid w:val="009B5536"/>
    <w:rsid w:val="009B5A72"/>
    <w:rsid w:val="009B5BAA"/>
    <w:rsid w:val="009B79A1"/>
    <w:rsid w:val="009C1289"/>
    <w:rsid w:val="009C48A3"/>
    <w:rsid w:val="009C4B4E"/>
    <w:rsid w:val="009C6421"/>
    <w:rsid w:val="009C6F8B"/>
    <w:rsid w:val="009C7881"/>
    <w:rsid w:val="009D0DE4"/>
    <w:rsid w:val="009D18FF"/>
    <w:rsid w:val="009D234D"/>
    <w:rsid w:val="009D383A"/>
    <w:rsid w:val="009D3AE0"/>
    <w:rsid w:val="009D5BAA"/>
    <w:rsid w:val="009D6196"/>
    <w:rsid w:val="009D6AF9"/>
    <w:rsid w:val="009D77ED"/>
    <w:rsid w:val="009E0B58"/>
    <w:rsid w:val="009E0DB0"/>
    <w:rsid w:val="009E15A0"/>
    <w:rsid w:val="009E1A1C"/>
    <w:rsid w:val="009E1DC8"/>
    <w:rsid w:val="009E27AE"/>
    <w:rsid w:val="009E3B87"/>
    <w:rsid w:val="009E3FEB"/>
    <w:rsid w:val="009E46E9"/>
    <w:rsid w:val="009E5563"/>
    <w:rsid w:val="009E5586"/>
    <w:rsid w:val="009E5C1F"/>
    <w:rsid w:val="009E6BE9"/>
    <w:rsid w:val="009E7175"/>
    <w:rsid w:val="009F01E3"/>
    <w:rsid w:val="009F02EC"/>
    <w:rsid w:val="009F036B"/>
    <w:rsid w:val="009F05CF"/>
    <w:rsid w:val="009F09F1"/>
    <w:rsid w:val="009F1077"/>
    <w:rsid w:val="009F40CA"/>
    <w:rsid w:val="009F40D9"/>
    <w:rsid w:val="009F4267"/>
    <w:rsid w:val="009F475D"/>
    <w:rsid w:val="009F4BE9"/>
    <w:rsid w:val="009F58A3"/>
    <w:rsid w:val="009F7736"/>
    <w:rsid w:val="00A000B4"/>
    <w:rsid w:val="00A0080F"/>
    <w:rsid w:val="00A0181D"/>
    <w:rsid w:val="00A02081"/>
    <w:rsid w:val="00A02258"/>
    <w:rsid w:val="00A02AB3"/>
    <w:rsid w:val="00A04281"/>
    <w:rsid w:val="00A0447D"/>
    <w:rsid w:val="00A04E10"/>
    <w:rsid w:val="00A05234"/>
    <w:rsid w:val="00A05870"/>
    <w:rsid w:val="00A063E7"/>
    <w:rsid w:val="00A0670F"/>
    <w:rsid w:val="00A07437"/>
    <w:rsid w:val="00A07E52"/>
    <w:rsid w:val="00A100FF"/>
    <w:rsid w:val="00A108CC"/>
    <w:rsid w:val="00A1092B"/>
    <w:rsid w:val="00A1125F"/>
    <w:rsid w:val="00A11345"/>
    <w:rsid w:val="00A11D42"/>
    <w:rsid w:val="00A12393"/>
    <w:rsid w:val="00A12A28"/>
    <w:rsid w:val="00A134D8"/>
    <w:rsid w:val="00A14950"/>
    <w:rsid w:val="00A166A9"/>
    <w:rsid w:val="00A16EE4"/>
    <w:rsid w:val="00A1766C"/>
    <w:rsid w:val="00A17F1A"/>
    <w:rsid w:val="00A2140A"/>
    <w:rsid w:val="00A219E7"/>
    <w:rsid w:val="00A21D98"/>
    <w:rsid w:val="00A22001"/>
    <w:rsid w:val="00A221D0"/>
    <w:rsid w:val="00A222A7"/>
    <w:rsid w:val="00A244AE"/>
    <w:rsid w:val="00A244B5"/>
    <w:rsid w:val="00A24AFA"/>
    <w:rsid w:val="00A25130"/>
    <w:rsid w:val="00A25446"/>
    <w:rsid w:val="00A25599"/>
    <w:rsid w:val="00A25D87"/>
    <w:rsid w:val="00A26386"/>
    <w:rsid w:val="00A26AC8"/>
    <w:rsid w:val="00A26D81"/>
    <w:rsid w:val="00A31462"/>
    <w:rsid w:val="00A31921"/>
    <w:rsid w:val="00A32152"/>
    <w:rsid w:val="00A33BB9"/>
    <w:rsid w:val="00A34ED8"/>
    <w:rsid w:val="00A35017"/>
    <w:rsid w:val="00A35333"/>
    <w:rsid w:val="00A353BC"/>
    <w:rsid w:val="00A355C7"/>
    <w:rsid w:val="00A35A58"/>
    <w:rsid w:val="00A36171"/>
    <w:rsid w:val="00A36716"/>
    <w:rsid w:val="00A36A65"/>
    <w:rsid w:val="00A36BDD"/>
    <w:rsid w:val="00A372EE"/>
    <w:rsid w:val="00A37F3A"/>
    <w:rsid w:val="00A4018D"/>
    <w:rsid w:val="00A429DA"/>
    <w:rsid w:val="00A43163"/>
    <w:rsid w:val="00A43397"/>
    <w:rsid w:val="00A434D5"/>
    <w:rsid w:val="00A4405B"/>
    <w:rsid w:val="00A44AE9"/>
    <w:rsid w:val="00A453D0"/>
    <w:rsid w:val="00A45CD8"/>
    <w:rsid w:val="00A45EE9"/>
    <w:rsid w:val="00A46863"/>
    <w:rsid w:val="00A4696A"/>
    <w:rsid w:val="00A51CAA"/>
    <w:rsid w:val="00A53343"/>
    <w:rsid w:val="00A54ACB"/>
    <w:rsid w:val="00A55ABB"/>
    <w:rsid w:val="00A55FF8"/>
    <w:rsid w:val="00A56055"/>
    <w:rsid w:val="00A56B6D"/>
    <w:rsid w:val="00A57F27"/>
    <w:rsid w:val="00A60027"/>
    <w:rsid w:val="00A61E8F"/>
    <w:rsid w:val="00A62004"/>
    <w:rsid w:val="00A6266F"/>
    <w:rsid w:val="00A63F16"/>
    <w:rsid w:val="00A64A3B"/>
    <w:rsid w:val="00A65DD2"/>
    <w:rsid w:val="00A66866"/>
    <w:rsid w:val="00A679BC"/>
    <w:rsid w:val="00A70063"/>
    <w:rsid w:val="00A7009D"/>
    <w:rsid w:val="00A7080D"/>
    <w:rsid w:val="00A7153A"/>
    <w:rsid w:val="00A71703"/>
    <w:rsid w:val="00A71A8D"/>
    <w:rsid w:val="00A71EF4"/>
    <w:rsid w:val="00A7232D"/>
    <w:rsid w:val="00A72D7A"/>
    <w:rsid w:val="00A72E3F"/>
    <w:rsid w:val="00A74327"/>
    <w:rsid w:val="00A7436E"/>
    <w:rsid w:val="00A76812"/>
    <w:rsid w:val="00A76B23"/>
    <w:rsid w:val="00A80AAC"/>
    <w:rsid w:val="00A81584"/>
    <w:rsid w:val="00A81894"/>
    <w:rsid w:val="00A84BEB"/>
    <w:rsid w:val="00A8688D"/>
    <w:rsid w:val="00A86A1B"/>
    <w:rsid w:val="00A86D47"/>
    <w:rsid w:val="00A91E1F"/>
    <w:rsid w:val="00A92296"/>
    <w:rsid w:val="00A92777"/>
    <w:rsid w:val="00A9340A"/>
    <w:rsid w:val="00A9427C"/>
    <w:rsid w:val="00A944F3"/>
    <w:rsid w:val="00A96E05"/>
    <w:rsid w:val="00A97896"/>
    <w:rsid w:val="00A97E15"/>
    <w:rsid w:val="00AA08A0"/>
    <w:rsid w:val="00AA0BA5"/>
    <w:rsid w:val="00AA164C"/>
    <w:rsid w:val="00AA179C"/>
    <w:rsid w:val="00AA18AE"/>
    <w:rsid w:val="00AA19B0"/>
    <w:rsid w:val="00AA2776"/>
    <w:rsid w:val="00AA3306"/>
    <w:rsid w:val="00AA4125"/>
    <w:rsid w:val="00AA4AA6"/>
    <w:rsid w:val="00AA567C"/>
    <w:rsid w:val="00AA57F0"/>
    <w:rsid w:val="00AA5DB4"/>
    <w:rsid w:val="00AB16BF"/>
    <w:rsid w:val="00AB1FBE"/>
    <w:rsid w:val="00AB24C8"/>
    <w:rsid w:val="00AB2B5F"/>
    <w:rsid w:val="00AB4252"/>
    <w:rsid w:val="00AB508B"/>
    <w:rsid w:val="00AB6734"/>
    <w:rsid w:val="00AB6BE1"/>
    <w:rsid w:val="00AC00CE"/>
    <w:rsid w:val="00AC10D2"/>
    <w:rsid w:val="00AC16E1"/>
    <w:rsid w:val="00AC18F5"/>
    <w:rsid w:val="00AC2599"/>
    <w:rsid w:val="00AC26C3"/>
    <w:rsid w:val="00AC27AB"/>
    <w:rsid w:val="00AC3FF9"/>
    <w:rsid w:val="00AC5086"/>
    <w:rsid w:val="00AC5496"/>
    <w:rsid w:val="00AC6019"/>
    <w:rsid w:val="00AC6F72"/>
    <w:rsid w:val="00AD016C"/>
    <w:rsid w:val="00AD12EE"/>
    <w:rsid w:val="00AD173D"/>
    <w:rsid w:val="00AD2465"/>
    <w:rsid w:val="00AD442D"/>
    <w:rsid w:val="00AD6373"/>
    <w:rsid w:val="00AD6554"/>
    <w:rsid w:val="00AD7EE7"/>
    <w:rsid w:val="00AE0A04"/>
    <w:rsid w:val="00AE0E21"/>
    <w:rsid w:val="00AE14F3"/>
    <w:rsid w:val="00AE20D3"/>
    <w:rsid w:val="00AE22F2"/>
    <w:rsid w:val="00AE2392"/>
    <w:rsid w:val="00AE24DF"/>
    <w:rsid w:val="00AE3428"/>
    <w:rsid w:val="00AE46CA"/>
    <w:rsid w:val="00AE52EA"/>
    <w:rsid w:val="00AE56D2"/>
    <w:rsid w:val="00AE5B1E"/>
    <w:rsid w:val="00AE79CA"/>
    <w:rsid w:val="00AF0968"/>
    <w:rsid w:val="00AF1968"/>
    <w:rsid w:val="00AF310D"/>
    <w:rsid w:val="00AF328F"/>
    <w:rsid w:val="00AF4582"/>
    <w:rsid w:val="00AF4F04"/>
    <w:rsid w:val="00AF5293"/>
    <w:rsid w:val="00AF6B02"/>
    <w:rsid w:val="00AF6B3D"/>
    <w:rsid w:val="00AF6F3E"/>
    <w:rsid w:val="00AF7639"/>
    <w:rsid w:val="00AF7B0E"/>
    <w:rsid w:val="00AF7B73"/>
    <w:rsid w:val="00AF7DE5"/>
    <w:rsid w:val="00B01399"/>
    <w:rsid w:val="00B01C44"/>
    <w:rsid w:val="00B0277E"/>
    <w:rsid w:val="00B03922"/>
    <w:rsid w:val="00B04ACF"/>
    <w:rsid w:val="00B04D0C"/>
    <w:rsid w:val="00B053C6"/>
    <w:rsid w:val="00B05746"/>
    <w:rsid w:val="00B05A59"/>
    <w:rsid w:val="00B062B6"/>
    <w:rsid w:val="00B07386"/>
    <w:rsid w:val="00B10030"/>
    <w:rsid w:val="00B104E7"/>
    <w:rsid w:val="00B10558"/>
    <w:rsid w:val="00B108E3"/>
    <w:rsid w:val="00B10DE9"/>
    <w:rsid w:val="00B1175C"/>
    <w:rsid w:val="00B14DAA"/>
    <w:rsid w:val="00B15573"/>
    <w:rsid w:val="00B158FE"/>
    <w:rsid w:val="00B163C8"/>
    <w:rsid w:val="00B16E28"/>
    <w:rsid w:val="00B16E80"/>
    <w:rsid w:val="00B1749D"/>
    <w:rsid w:val="00B17D6B"/>
    <w:rsid w:val="00B209D1"/>
    <w:rsid w:val="00B21B92"/>
    <w:rsid w:val="00B227CB"/>
    <w:rsid w:val="00B234E3"/>
    <w:rsid w:val="00B23945"/>
    <w:rsid w:val="00B2461A"/>
    <w:rsid w:val="00B24A09"/>
    <w:rsid w:val="00B256F0"/>
    <w:rsid w:val="00B26A6C"/>
    <w:rsid w:val="00B274CC"/>
    <w:rsid w:val="00B27D22"/>
    <w:rsid w:val="00B31E79"/>
    <w:rsid w:val="00B32641"/>
    <w:rsid w:val="00B32C8B"/>
    <w:rsid w:val="00B33A06"/>
    <w:rsid w:val="00B34AF2"/>
    <w:rsid w:val="00B34C62"/>
    <w:rsid w:val="00B350ED"/>
    <w:rsid w:val="00B35253"/>
    <w:rsid w:val="00B36427"/>
    <w:rsid w:val="00B40107"/>
    <w:rsid w:val="00B4093A"/>
    <w:rsid w:val="00B40D05"/>
    <w:rsid w:val="00B40DAA"/>
    <w:rsid w:val="00B419F8"/>
    <w:rsid w:val="00B41FBD"/>
    <w:rsid w:val="00B422A0"/>
    <w:rsid w:val="00B4246E"/>
    <w:rsid w:val="00B43411"/>
    <w:rsid w:val="00B43B74"/>
    <w:rsid w:val="00B43C8B"/>
    <w:rsid w:val="00B44286"/>
    <w:rsid w:val="00B44DE2"/>
    <w:rsid w:val="00B461DE"/>
    <w:rsid w:val="00B46A6D"/>
    <w:rsid w:val="00B4742A"/>
    <w:rsid w:val="00B47B47"/>
    <w:rsid w:val="00B50658"/>
    <w:rsid w:val="00B50DEE"/>
    <w:rsid w:val="00B50F6E"/>
    <w:rsid w:val="00B51A8E"/>
    <w:rsid w:val="00B5252F"/>
    <w:rsid w:val="00B52FBD"/>
    <w:rsid w:val="00B53927"/>
    <w:rsid w:val="00B54D58"/>
    <w:rsid w:val="00B55D48"/>
    <w:rsid w:val="00B577E9"/>
    <w:rsid w:val="00B57DB2"/>
    <w:rsid w:val="00B607BF"/>
    <w:rsid w:val="00B60D9B"/>
    <w:rsid w:val="00B6122B"/>
    <w:rsid w:val="00B61251"/>
    <w:rsid w:val="00B614E6"/>
    <w:rsid w:val="00B6214E"/>
    <w:rsid w:val="00B6342A"/>
    <w:rsid w:val="00B65239"/>
    <w:rsid w:val="00B65A19"/>
    <w:rsid w:val="00B65AF4"/>
    <w:rsid w:val="00B65F77"/>
    <w:rsid w:val="00B71A2B"/>
    <w:rsid w:val="00B72929"/>
    <w:rsid w:val="00B72A61"/>
    <w:rsid w:val="00B7390A"/>
    <w:rsid w:val="00B73A91"/>
    <w:rsid w:val="00B73F92"/>
    <w:rsid w:val="00B750B4"/>
    <w:rsid w:val="00B758A2"/>
    <w:rsid w:val="00B75A56"/>
    <w:rsid w:val="00B75A7B"/>
    <w:rsid w:val="00B77130"/>
    <w:rsid w:val="00B77B0A"/>
    <w:rsid w:val="00B77E9D"/>
    <w:rsid w:val="00B77EB1"/>
    <w:rsid w:val="00B811E0"/>
    <w:rsid w:val="00B811EC"/>
    <w:rsid w:val="00B81ED2"/>
    <w:rsid w:val="00B820D4"/>
    <w:rsid w:val="00B822F3"/>
    <w:rsid w:val="00B82F3D"/>
    <w:rsid w:val="00B83060"/>
    <w:rsid w:val="00B832BA"/>
    <w:rsid w:val="00B83530"/>
    <w:rsid w:val="00B84123"/>
    <w:rsid w:val="00B85972"/>
    <w:rsid w:val="00B87120"/>
    <w:rsid w:val="00B901EB"/>
    <w:rsid w:val="00B920F7"/>
    <w:rsid w:val="00B9266F"/>
    <w:rsid w:val="00B92979"/>
    <w:rsid w:val="00B929A5"/>
    <w:rsid w:val="00B939A6"/>
    <w:rsid w:val="00B93E80"/>
    <w:rsid w:val="00B94083"/>
    <w:rsid w:val="00B94955"/>
    <w:rsid w:val="00B95DD5"/>
    <w:rsid w:val="00B97A60"/>
    <w:rsid w:val="00B97C33"/>
    <w:rsid w:val="00B97F73"/>
    <w:rsid w:val="00BA020D"/>
    <w:rsid w:val="00BA0A81"/>
    <w:rsid w:val="00BA0C8A"/>
    <w:rsid w:val="00BA1E37"/>
    <w:rsid w:val="00BA4901"/>
    <w:rsid w:val="00BA49CA"/>
    <w:rsid w:val="00BA4C14"/>
    <w:rsid w:val="00BA534E"/>
    <w:rsid w:val="00BA5F2A"/>
    <w:rsid w:val="00BA6C29"/>
    <w:rsid w:val="00BA72BD"/>
    <w:rsid w:val="00BA7559"/>
    <w:rsid w:val="00BB018A"/>
    <w:rsid w:val="00BB026F"/>
    <w:rsid w:val="00BB087C"/>
    <w:rsid w:val="00BB3FB2"/>
    <w:rsid w:val="00BB4A59"/>
    <w:rsid w:val="00BB5370"/>
    <w:rsid w:val="00BB6031"/>
    <w:rsid w:val="00BB64B0"/>
    <w:rsid w:val="00BB65C4"/>
    <w:rsid w:val="00BB6F7D"/>
    <w:rsid w:val="00BB7B9D"/>
    <w:rsid w:val="00BC1694"/>
    <w:rsid w:val="00BC2362"/>
    <w:rsid w:val="00BC2853"/>
    <w:rsid w:val="00BC33D4"/>
    <w:rsid w:val="00BC4431"/>
    <w:rsid w:val="00BC4B7F"/>
    <w:rsid w:val="00BC5473"/>
    <w:rsid w:val="00BC6E2E"/>
    <w:rsid w:val="00BC7DE7"/>
    <w:rsid w:val="00BD097C"/>
    <w:rsid w:val="00BD2639"/>
    <w:rsid w:val="00BD37E2"/>
    <w:rsid w:val="00BD4CC9"/>
    <w:rsid w:val="00BD4EB5"/>
    <w:rsid w:val="00BD5B6F"/>
    <w:rsid w:val="00BD620F"/>
    <w:rsid w:val="00BE02A3"/>
    <w:rsid w:val="00BE0FE9"/>
    <w:rsid w:val="00BE197A"/>
    <w:rsid w:val="00BE1AF0"/>
    <w:rsid w:val="00BE364C"/>
    <w:rsid w:val="00BE37BA"/>
    <w:rsid w:val="00BE4580"/>
    <w:rsid w:val="00BE50AC"/>
    <w:rsid w:val="00BE6483"/>
    <w:rsid w:val="00BE6F98"/>
    <w:rsid w:val="00BF00D9"/>
    <w:rsid w:val="00BF15FD"/>
    <w:rsid w:val="00BF1785"/>
    <w:rsid w:val="00BF1CFD"/>
    <w:rsid w:val="00BF1DCE"/>
    <w:rsid w:val="00BF2010"/>
    <w:rsid w:val="00BF2365"/>
    <w:rsid w:val="00BF27A1"/>
    <w:rsid w:val="00BF2E5D"/>
    <w:rsid w:val="00BF384C"/>
    <w:rsid w:val="00BF4496"/>
    <w:rsid w:val="00BF4BCD"/>
    <w:rsid w:val="00BF4D84"/>
    <w:rsid w:val="00BF683B"/>
    <w:rsid w:val="00BF688B"/>
    <w:rsid w:val="00BF69EB"/>
    <w:rsid w:val="00BF754F"/>
    <w:rsid w:val="00C00203"/>
    <w:rsid w:val="00C01120"/>
    <w:rsid w:val="00C01A8A"/>
    <w:rsid w:val="00C0229B"/>
    <w:rsid w:val="00C03049"/>
    <w:rsid w:val="00C035C7"/>
    <w:rsid w:val="00C0389C"/>
    <w:rsid w:val="00C04263"/>
    <w:rsid w:val="00C04273"/>
    <w:rsid w:val="00C044F5"/>
    <w:rsid w:val="00C04732"/>
    <w:rsid w:val="00C04F2D"/>
    <w:rsid w:val="00C05746"/>
    <w:rsid w:val="00C06017"/>
    <w:rsid w:val="00C06E2C"/>
    <w:rsid w:val="00C07032"/>
    <w:rsid w:val="00C077CE"/>
    <w:rsid w:val="00C07936"/>
    <w:rsid w:val="00C07E13"/>
    <w:rsid w:val="00C1104E"/>
    <w:rsid w:val="00C1115F"/>
    <w:rsid w:val="00C1160A"/>
    <w:rsid w:val="00C117FF"/>
    <w:rsid w:val="00C11D42"/>
    <w:rsid w:val="00C12328"/>
    <w:rsid w:val="00C12A12"/>
    <w:rsid w:val="00C12B67"/>
    <w:rsid w:val="00C13825"/>
    <w:rsid w:val="00C13832"/>
    <w:rsid w:val="00C1391E"/>
    <w:rsid w:val="00C13A7D"/>
    <w:rsid w:val="00C141C9"/>
    <w:rsid w:val="00C144F2"/>
    <w:rsid w:val="00C152A6"/>
    <w:rsid w:val="00C15982"/>
    <w:rsid w:val="00C160D0"/>
    <w:rsid w:val="00C16E14"/>
    <w:rsid w:val="00C1717E"/>
    <w:rsid w:val="00C1761A"/>
    <w:rsid w:val="00C201CA"/>
    <w:rsid w:val="00C203E7"/>
    <w:rsid w:val="00C20F69"/>
    <w:rsid w:val="00C21EFF"/>
    <w:rsid w:val="00C22360"/>
    <w:rsid w:val="00C227AD"/>
    <w:rsid w:val="00C22825"/>
    <w:rsid w:val="00C23BA1"/>
    <w:rsid w:val="00C23DF7"/>
    <w:rsid w:val="00C253D7"/>
    <w:rsid w:val="00C25B4D"/>
    <w:rsid w:val="00C26DEE"/>
    <w:rsid w:val="00C274F6"/>
    <w:rsid w:val="00C27846"/>
    <w:rsid w:val="00C27BFD"/>
    <w:rsid w:val="00C303D0"/>
    <w:rsid w:val="00C30474"/>
    <w:rsid w:val="00C3053E"/>
    <w:rsid w:val="00C31597"/>
    <w:rsid w:val="00C3190C"/>
    <w:rsid w:val="00C34991"/>
    <w:rsid w:val="00C363DF"/>
    <w:rsid w:val="00C373A2"/>
    <w:rsid w:val="00C37F29"/>
    <w:rsid w:val="00C4067A"/>
    <w:rsid w:val="00C41BC5"/>
    <w:rsid w:val="00C44FB9"/>
    <w:rsid w:val="00C454C8"/>
    <w:rsid w:val="00C45A67"/>
    <w:rsid w:val="00C46454"/>
    <w:rsid w:val="00C4652C"/>
    <w:rsid w:val="00C47D9F"/>
    <w:rsid w:val="00C5077D"/>
    <w:rsid w:val="00C5106A"/>
    <w:rsid w:val="00C515E0"/>
    <w:rsid w:val="00C5183B"/>
    <w:rsid w:val="00C522C9"/>
    <w:rsid w:val="00C540BC"/>
    <w:rsid w:val="00C546D9"/>
    <w:rsid w:val="00C57333"/>
    <w:rsid w:val="00C57A19"/>
    <w:rsid w:val="00C604EE"/>
    <w:rsid w:val="00C61462"/>
    <w:rsid w:val="00C61790"/>
    <w:rsid w:val="00C624F8"/>
    <w:rsid w:val="00C62955"/>
    <w:rsid w:val="00C64256"/>
    <w:rsid w:val="00C64815"/>
    <w:rsid w:val="00C64A18"/>
    <w:rsid w:val="00C64C12"/>
    <w:rsid w:val="00C64DB4"/>
    <w:rsid w:val="00C66947"/>
    <w:rsid w:val="00C67814"/>
    <w:rsid w:val="00C67DF9"/>
    <w:rsid w:val="00C67E59"/>
    <w:rsid w:val="00C703D4"/>
    <w:rsid w:val="00C7096C"/>
    <w:rsid w:val="00C70A83"/>
    <w:rsid w:val="00C71FF0"/>
    <w:rsid w:val="00C725E7"/>
    <w:rsid w:val="00C726AA"/>
    <w:rsid w:val="00C72F05"/>
    <w:rsid w:val="00C732DD"/>
    <w:rsid w:val="00C73A82"/>
    <w:rsid w:val="00C73B44"/>
    <w:rsid w:val="00C73BEF"/>
    <w:rsid w:val="00C74BBA"/>
    <w:rsid w:val="00C74EB7"/>
    <w:rsid w:val="00C7512A"/>
    <w:rsid w:val="00C760B6"/>
    <w:rsid w:val="00C761B3"/>
    <w:rsid w:val="00C7654D"/>
    <w:rsid w:val="00C80F0D"/>
    <w:rsid w:val="00C8222D"/>
    <w:rsid w:val="00C82730"/>
    <w:rsid w:val="00C83322"/>
    <w:rsid w:val="00C835B2"/>
    <w:rsid w:val="00C83E94"/>
    <w:rsid w:val="00C83F1B"/>
    <w:rsid w:val="00C85AC8"/>
    <w:rsid w:val="00C87EFC"/>
    <w:rsid w:val="00C90593"/>
    <w:rsid w:val="00C90ACF"/>
    <w:rsid w:val="00C90C12"/>
    <w:rsid w:val="00C91381"/>
    <w:rsid w:val="00C92ED9"/>
    <w:rsid w:val="00C93613"/>
    <w:rsid w:val="00C937E3"/>
    <w:rsid w:val="00C938A2"/>
    <w:rsid w:val="00C940DC"/>
    <w:rsid w:val="00C94BED"/>
    <w:rsid w:val="00C9647E"/>
    <w:rsid w:val="00C9666D"/>
    <w:rsid w:val="00C97143"/>
    <w:rsid w:val="00C97992"/>
    <w:rsid w:val="00C97B34"/>
    <w:rsid w:val="00CA1241"/>
    <w:rsid w:val="00CA18F8"/>
    <w:rsid w:val="00CA1941"/>
    <w:rsid w:val="00CA3114"/>
    <w:rsid w:val="00CA3753"/>
    <w:rsid w:val="00CA3D9A"/>
    <w:rsid w:val="00CA4CE9"/>
    <w:rsid w:val="00CA5881"/>
    <w:rsid w:val="00CA77C7"/>
    <w:rsid w:val="00CB0AD7"/>
    <w:rsid w:val="00CB10E5"/>
    <w:rsid w:val="00CB1363"/>
    <w:rsid w:val="00CB1D32"/>
    <w:rsid w:val="00CB40EE"/>
    <w:rsid w:val="00CB4EF9"/>
    <w:rsid w:val="00CB4F00"/>
    <w:rsid w:val="00CB5CC4"/>
    <w:rsid w:val="00CB6A8A"/>
    <w:rsid w:val="00CB7A79"/>
    <w:rsid w:val="00CC0E6A"/>
    <w:rsid w:val="00CC3544"/>
    <w:rsid w:val="00CC37D2"/>
    <w:rsid w:val="00CC3E39"/>
    <w:rsid w:val="00CC4171"/>
    <w:rsid w:val="00CC4385"/>
    <w:rsid w:val="00CC49A2"/>
    <w:rsid w:val="00CC4CC0"/>
    <w:rsid w:val="00CC57DC"/>
    <w:rsid w:val="00CC6783"/>
    <w:rsid w:val="00CC6A15"/>
    <w:rsid w:val="00CC6AD3"/>
    <w:rsid w:val="00CC734B"/>
    <w:rsid w:val="00CD06D2"/>
    <w:rsid w:val="00CD0F6C"/>
    <w:rsid w:val="00CD1811"/>
    <w:rsid w:val="00CD273E"/>
    <w:rsid w:val="00CD2E7B"/>
    <w:rsid w:val="00CD4639"/>
    <w:rsid w:val="00CD5F76"/>
    <w:rsid w:val="00CD6411"/>
    <w:rsid w:val="00CE24C9"/>
    <w:rsid w:val="00CE27BF"/>
    <w:rsid w:val="00CE2C06"/>
    <w:rsid w:val="00CE3E7C"/>
    <w:rsid w:val="00CE4BFB"/>
    <w:rsid w:val="00CE56C5"/>
    <w:rsid w:val="00CE5779"/>
    <w:rsid w:val="00CE5991"/>
    <w:rsid w:val="00CE5B5E"/>
    <w:rsid w:val="00CE5FE3"/>
    <w:rsid w:val="00CE63B6"/>
    <w:rsid w:val="00CE653A"/>
    <w:rsid w:val="00CE78F3"/>
    <w:rsid w:val="00CF2663"/>
    <w:rsid w:val="00CF35FC"/>
    <w:rsid w:val="00CF3BBF"/>
    <w:rsid w:val="00CF53C8"/>
    <w:rsid w:val="00CF5E85"/>
    <w:rsid w:val="00CF5F66"/>
    <w:rsid w:val="00CF635C"/>
    <w:rsid w:val="00CF63CB"/>
    <w:rsid w:val="00CF661F"/>
    <w:rsid w:val="00CF79ED"/>
    <w:rsid w:val="00CF7A15"/>
    <w:rsid w:val="00D00275"/>
    <w:rsid w:val="00D00B99"/>
    <w:rsid w:val="00D0129A"/>
    <w:rsid w:val="00D0261A"/>
    <w:rsid w:val="00D02C24"/>
    <w:rsid w:val="00D03123"/>
    <w:rsid w:val="00D033AB"/>
    <w:rsid w:val="00D0410B"/>
    <w:rsid w:val="00D0422F"/>
    <w:rsid w:val="00D046A8"/>
    <w:rsid w:val="00D054D9"/>
    <w:rsid w:val="00D057E1"/>
    <w:rsid w:val="00D05BB8"/>
    <w:rsid w:val="00D05EB9"/>
    <w:rsid w:val="00D06776"/>
    <w:rsid w:val="00D06A85"/>
    <w:rsid w:val="00D07A8B"/>
    <w:rsid w:val="00D11707"/>
    <w:rsid w:val="00D13369"/>
    <w:rsid w:val="00D13F17"/>
    <w:rsid w:val="00D14053"/>
    <w:rsid w:val="00D14D46"/>
    <w:rsid w:val="00D15180"/>
    <w:rsid w:val="00D1518A"/>
    <w:rsid w:val="00D1546E"/>
    <w:rsid w:val="00D155F5"/>
    <w:rsid w:val="00D15664"/>
    <w:rsid w:val="00D158AD"/>
    <w:rsid w:val="00D160F1"/>
    <w:rsid w:val="00D16179"/>
    <w:rsid w:val="00D16D76"/>
    <w:rsid w:val="00D17D86"/>
    <w:rsid w:val="00D20AB2"/>
    <w:rsid w:val="00D210FE"/>
    <w:rsid w:val="00D215F3"/>
    <w:rsid w:val="00D2288D"/>
    <w:rsid w:val="00D229C6"/>
    <w:rsid w:val="00D23740"/>
    <w:rsid w:val="00D238B9"/>
    <w:rsid w:val="00D23E3E"/>
    <w:rsid w:val="00D24F48"/>
    <w:rsid w:val="00D27CCC"/>
    <w:rsid w:val="00D30D29"/>
    <w:rsid w:val="00D32E3B"/>
    <w:rsid w:val="00D33205"/>
    <w:rsid w:val="00D33B62"/>
    <w:rsid w:val="00D341AA"/>
    <w:rsid w:val="00D345E7"/>
    <w:rsid w:val="00D350C8"/>
    <w:rsid w:val="00D354D8"/>
    <w:rsid w:val="00D361A3"/>
    <w:rsid w:val="00D36EFC"/>
    <w:rsid w:val="00D37968"/>
    <w:rsid w:val="00D40A15"/>
    <w:rsid w:val="00D40BA4"/>
    <w:rsid w:val="00D40C42"/>
    <w:rsid w:val="00D4141E"/>
    <w:rsid w:val="00D416D2"/>
    <w:rsid w:val="00D4227C"/>
    <w:rsid w:val="00D42293"/>
    <w:rsid w:val="00D4404D"/>
    <w:rsid w:val="00D468AB"/>
    <w:rsid w:val="00D478CF"/>
    <w:rsid w:val="00D502B8"/>
    <w:rsid w:val="00D504C3"/>
    <w:rsid w:val="00D508CE"/>
    <w:rsid w:val="00D51474"/>
    <w:rsid w:val="00D51A1E"/>
    <w:rsid w:val="00D51D52"/>
    <w:rsid w:val="00D51DCA"/>
    <w:rsid w:val="00D53714"/>
    <w:rsid w:val="00D538D3"/>
    <w:rsid w:val="00D56136"/>
    <w:rsid w:val="00D56D1A"/>
    <w:rsid w:val="00D57B64"/>
    <w:rsid w:val="00D601FC"/>
    <w:rsid w:val="00D606E2"/>
    <w:rsid w:val="00D61533"/>
    <w:rsid w:val="00D621E6"/>
    <w:rsid w:val="00D62387"/>
    <w:rsid w:val="00D62A5F"/>
    <w:rsid w:val="00D64CA3"/>
    <w:rsid w:val="00D64FE0"/>
    <w:rsid w:val="00D653BE"/>
    <w:rsid w:val="00D668D4"/>
    <w:rsid w:val="00D67573"/>
    <w:rsid w:val="00D67A5D"/>
    <w:rsid w:val="00D67BBB"/>
    <w:rsid w:val="00D67C7B"/>
    <w:rsid w:val="00D71342"/>
    <w:rsid w:val="00D71803"/>
    <w:rsid w:val="00D71CD2"/>
    <w:rsid w:val="00D72920"/>
    <w:rsid w:val="00D72EB4"/>
    <w:rsid w:val="00D73110"/>
    <w:rsid w:val="00D73420"/>
    <w:rsid w:val="00D73B1E"/>
    <w:rsid w:val="00D7472A"/>
    <w:rsid w:val="00D74A5E"/>
    <w:rsid w:val="00D751B0"/>
    <w:rsid w:val="00D805CE"/>
    <w:rsid w:val="00D80E32"/>
    <w:rsid w:val="00D81307"/>
    <w:rsid w:val="00D81C22"/>
    <w:rsid w:val="00D81C7A"/>
    <w:rsid w:val="00D81CB1"/>
    <w:rsid w:val="00D823B3"/>
    <w:rsid w:val="00D82C94"/>
    <w:rsid w:val="00D82F00"/>
    <w:rsid w:val="00D830A4"/>
    <w:rsid w:val="00D8378A"/>
    <w:rsid w:val="00D83969"/>
    <w:rsid w:val="00D84D1C"/>
    <w:rsid w:val="00D85439"/>
    <w:rsid w:val="00D85B0D"/>
    <w:rsid w:val="00D86311"/>
    <w:rsid w:val="00D87BF1"/>
    <w:rsid w:val="00D90188"/>
    <w:rsid w:val="00D90700"/>
    <w:rsid w:val="00D90FB6"/>
    <w:rsid w:val="00D916E0"/>
    <w:rsid w:val="00D92D5B"/>
    <w:rsid w:val="00D93206"/>
    <w:rsid w:val="00D94BBB"/>
    <w:rsid w:val="00D94EB7"/>
    <w:rsid w:val="00D95007"/>
    <w:rsid w:val="00D95EAB"/>
    <w:rsid w:val="00D96879"/>
    <w:rsid w:val="00D97E9B"/>
    <w:rsid w:val="00D97EA9"/>
    <w:rsid w:val="00DA0BA0"/>
    <w:rsid w:val="00DA161B"/>
    <w:rsid w:val="00DA21B4"/>
    <w:rsid w:val="00DA2918"/>
    <w:rsid w:val="00DA2D91"/>
    <w:rsid w:val="00DA3474"/>
    <w:rsid w:val="00DA4150"/>
    <w:rsid w:val="00DA6571"/>
    <w:rsid w:val="00DA6FA1"/>
    <w:rsid w:val="00DB0D67"/>
    <w:rsid w:val="00DB25B9"/>
    <w:rsid w:val="00DB2CC6"/>
    <w:rsid w:val="00DB3936"/>
    <w:rsid w:val="00DB4472"/>
    <w:rsid w:val="00DB4A7C"/>
    <w:rsid w:val="00DB4B5E"/>
    <w:rsid w:val="00DB564E"/>
    <w:rsid w:val="00DB5CCF"/>
    <w:rsid w:val="00DB69D2"/>
    <w:rsid w:val="00DB6DF3"/>
    <w:rsid w:val="00DB6F6A"/>
    <w:rsid w:val="00DB73A9"/>
    <w:rsid w:val="00DC21B2"/>
    <w:rsid w:val="00DC27C5"/>
    <w:rsid w:val="00DC3B90"/>
    <w:rsid w:val="00DC4F86"/>
    <w:rsid w:val="00DC543D"/>
    <w:rsid w:val="00DC5602"/>
    <w:rsid w:val="00DC7A11"/>
    <w:rsid w:val="00DC7ED7"/>
    <w:rsid w:val="00DC7FAC"/>
    <w:rsid w:val="00DD0491"/>
    <w:rsid w:val="00DD05C4"/>
    <w:rsid w:val="00DD05FE"/>
    <w:rsid w:val="00DD07C9"/>
    <w:rsid w:val="00DD0A86"/>
    <w:rsid w:val="00DD0C2E"/>
    <w:rsid w:val="00DD198E"/>
    <w:rsid w:val="00DD3B4F"/>
    <w:rsid w:val="00DD3CE5"/>
    <w:rsid w:val="00DD4687"/>
    <w:rsid w:val="00DD4A63"/>
    <w:rsid w:val="00DD5011"/>
    <w:rsid w:val="00DD5204"/>
    <w:rsid w:val="00DD5589"/>
    <w:rsid w:val="00DD5973"/>
    <w:rsid w:val="00DD647C"/>
    <w:rsid w:val="00DD64AF"/>
    <w:rsid w:val="00DD655B"/>
    <w:rsid w:val="00DD6AE4"/>
    <w:rsid w:val="00DD6D5D"/>
    <w:rsid w:val="00DD7879"/>
    <w:rsid w:val="00DD7B37"/>
    <w:rsid w:val="00DD7D2B"/>
    <w:rsid w:val="00DE1B14"/>
    <w:rsid w:val="00DE25EF"/>
    <w:rsid w:val="00DE2903"/>
    <w:rsid w:val="00DE478E"/>
    <w:rsid w:val="00DE47E9"/>
    <w:rsid w:val="00DE4C44"/>
    <w:rsid w:val="00DE4F63"/>
    <w:rsid w:val="00DE59B3"/>
    <w:rsid w:val="00DE623E"/>
    <w:rsid w:val="00DE6866"/>
    <w:rsid w:val="00DF2441"/>
    <w:rsid w:val="00DF29AB"/>
    <w:rsid w:val="00DF2ED9"/>
    <w:rsid w:val="00DF3D79"/>
    <w:rsid w:val="00DF4971"/>
    <w:rsid w:val="00DF4AFC"/>
    <w:rsid w:val="00DF6481"/>
    <w:rsid w:val="00DF76D7"/>
    <w:rsid w:val="00DF776E"/>
    <w:rsid w:val="00DF7C95"/>
    <w:rsid w:val="00E013C8"/>
    <w:rsid w:val="00E01B2D"/>
    <w:rsid w:val="00E03063"/>
    <w:rsid w:val="00E0334F"/>
    <w:rsid w:val="00E03C2F"/>
    <w:rsid w:val="00E041D1"/>
    <w:rsid w:val="00E04420"/>
    <w:rsid w:val="00E04459"/>
    <w:rsid w:val="00E0455F"/>
    <w:rsid w:val="00E0490E"/>
    <w:rsid w:val="00E052DD"/>
    <w:rsid w:val="00E06D7D"/>
    <w:rsid w:val="00E07AE2"/>
    <w:rsid w:val="00E1002C"/>
    <w:rsid w:val="00E112B9"/>
    <w:rsid w:val="00E12477"/>
    <w:rsid w:val="00E1288A"/>
    <w:rsid w:val="00E12B0C"/>
    <w:rsid w:val="00E12CA4"/>
    <w:rsid w:val="00E14BDE"/>
    <w:rsid w:val="00E165E5"/>
    <w:rsid w:val="00E16BDF"/>
    <w:rsid w:val="00E17510"/>
    <w:rsid w:val="00E17B8F"/>
    <w:rsid w:val="00E209D8"/>
    <w:rsid w:val="00E2126D"/>
    <w:rsid w:val="00E21B91"/>
    <w:rsid w:val="00E21BCC"/>
    <w:rsid w:val="00E2242A"/>
    <w:rsid w:val="00E2261E"/>
    <w:rsid w:val="00E226E9"/>
    <w:rsid w:val="00E24D04"/>
    <w:rsid w:val="00E24E8C"/>
    <w:rsid w:val="00E2661E"/>
    <w:rsid w:val="00E26CE4"/>
    <w:rsid w:val="00E30A3C"/>
    <w:rsid w:val="00E30C86"/>
    <w:rsid w:val="00E316EF"/>
    <w:rsid w:val="00E32722"/>
    <w:rsid w:val="00E33B33"/>
    <w:rsid w:val="00E34658"/>
    <w:rsid w:val="00E3526B"/>
    <w:rsid w:val="00E35AA3"/>
    <w:rsid w:val="00E37047"/>
    <w:rsid w:val="00E370DE"/>
    <w:rsid w:val="00E37661"/>
    <w:rsid w:val="00E407DD"/>
    <w:rsid w:val="00E41308"/>
    <w:rsid w:val="00E41633"/>
    <w:rsid w:val="00E417E3"/>
    <w:rsid w:val="00E41AD0"/>
    <w:rsid w:val="00E42454"/>
    <w:rsid w:val="00E4346B"/>
    <w:rsid w:val="00E4347A"/>
    <w:rsid w:val="00E435F2"/>
    <w:rsid w:val="00E44AB4"/>
    <w:rsid w:val="00E44B09"/>
    <w:rsid w:val="00E44C79"/>
    <w:rsid w:val="00E45BEF"/>
    <w:rsid w:val="00E46012"/>
    <w:rsid w:val="00E4661C"/>
    <w:rsid w:val="00E46EC4"/>
    <w:rsid w:val="00E50405"/>
    <w:rsid w:val="00E516C1"/>
    <w:rsid w:val="00E51A34"/>
    <w:rsid w:val="00E53230"/>
    <w:rsid w:val="00E53332"/>
    <w:rsid w:val="00E5375C"/>
    <w:rsid w:val="00E53AE5"/>
    <w:rsid w:val="00E53C6B"/>
    <w:rsid w:val="00E54554"/>
    <w:rsid w:val="00E54FA7"/>
    <w:rsid w:val="00E55EF4"/>
    <w:rsid w:val="00E568E7"/>
    <w:rsid w:val="00E5739B"/>
    <w:rsid w:val="00E57F1B"/>
    <w:rsid w:val="00E602DF"/>
    <w:rsid w:val="00E602F0"/>
    <w:rsid w:val="00E6048D"/>
    <w:rsid w:val="00E62608"/>
    <w:rsid w:val="00E631B5"/>
    <w:rsid w:val="00E63E28"/>
    <w:rsid w:val="00E643F2"/>
    <w:rsid w:val="00E6444F"/>
    <w:rsid w:val="00E6466A"/>
    <w:rsid w:val="00E65473"/>
    <w:rsid w:val="00E655A4"/>
    <w:rsid w:val="00E6566F"/>
    <w:rsid w:val="00E66299"/>
    <w:rsid w:val="00E6694D"/>
    <w:rsid w:val="00E66BA2"/>
    <w:rsid w:val="00E67A8B"/>
    <w:rsid w:val="00E701B3"/>
    <w:rsid w:val="00E70827"/>
    <w:rsid w:val="00E70DF7"/>
    <w:rsid w:val="00E718EF"/>
    <w:rsid w:val="00E71C7E"/>
    <w:rsid w:val="00E72430"/>
    <w:rsid w:val="00E752BD"/>
    <w:rsid w:val="00E75D87"/>
    <w:rsid w:val="00E77354"/>
    <w:rsid w:val="00E779BB"/>
    <w:rsid w:val="00E80D97"/>
    <w:rsid w:val="00E81A13"/>
    <w:rsid w:val="00E81C34"/>
    <w:rsid w:val="00E82CEB"/>
    <w:rsid w:val="00E82F78"/>
    <w:rsid w:val="00E83647"/>
    <w:rsid w:val="00E83C53"/>
    <w:rsid w:val="00E83F3B"/>
    <w:rsid w:val="00E84AF3"/>
    <w:rsid w:val="00E850CE"/>
    <w:rsid w:val="00E850FE"/>
    <w:rsid w:val="00E855C2"/>
    <w:rsid w:val="00E918FA"/>
    <w:rsid w:val="00E91973"/>
    <w:rsid w:val="00E91BD8"/>
    <w:rsid w:val="00E92596"/>
    <w:rsid w:val="00E94287"/>
    <w:rsid w:val="00E9483D"/>
    <w:rsid w:val="00E9527E"/>
    <w:rsid w:val="00E97693"/>
    <w:rsid w:val="00E97DE3"/>
    <w:rsid w:val="00E97ECB"/>
    <w:rsid w:val="00EA005D"/>
    <w:rsid w:val="00EA0C94"/>
    <w:rsid w:val="00EA0FAF"/>
    <w:rsid w:val="00EA275B"/>
    <w:rsid w:val="00EA2B80"/>
    <w:rsid w:val="00EA33A4"/>
    <w:rsid w:val="00EA3B47"/>
    <w:rsid w:val="00EA3BB2"/>
    <w:rsid w:val="00EA45D8"/>
    <w:rsid w:val="00EA48F0"/>
    <w:rsid w:val="00EA5358"/>
    <w:rsid w:val="00EA56A8"/>
    <w:rsid w:val="00EA5C24"/>
    <w:rsid w:val="00EA5F81"/>
    <w:rsid w:val="00EA6E1D"/>
    <w:rsid w:val="00EA7311"/>
    <w:rsid w:val="00EA7B88"/>
    <w:rsid w:val="00EB44EE"/>
    <w:rsid w:val="00EB4AA3"/>
    <w:rsid w:val="00EB509D"/>
    <w:rsid w:val="00EB6E7A"/>
    <w:rsid w:val="00EC10E1"/>
    <w:rsid w:val="00EC13B7"/>
    <w:rsid w:val="00EC1BD8"/>
    <w:rsid w:val="00EC2AB1"/>
    <w:rsid w:val="00EC2D42"/>
    <w:rsid w:val="00EC423F"/>
    <w:rsid w:val="00EC4C43"/>
    <w:rsid w:val="00EC5F04"/>
    <w:rsid w:val="00EC63E2"/>
    <w:rsid w:val="00EC69E1"/>
    <w:rsid w:val="00EC6A6B"/>
    <w:rsid w:val="00EC6D2D"/>
    <w:rsid w:val="00EC713A"/>
    <w:rsid w:val="00EC7796"/>
    <w:rsid w:val="00EC7FB1"/>
    <w:rsid w:val="00ED0D2F"/>
    <w:rsid w:val="00ED0F60"/>
    <w:rsid w:val="00ED143E"/>
    <w:rsid w:val="00ED2941"/>
    <w:rsid w:val="00ED65ED"/>
    <w:rsid w:val="00ED6A60"/>
    <w:rsid w:val="00ED6FD4"/>
    <w:rsid w:val="00ED70E2"/>
    <w:rsid w:val="00ED7F77"/>
    <w:rsid w:val="00EE0891"/>
    <w:rsid w:val="00EE140B"/>
    <w:rsid w:val="00EE1D81"/>
    <w:rsid w:val="00EE25F5"/>
    <w:rsid w:val="00EE278E"/>
    <w:rsid w:val="00EE3651"/>
    <w:rsid w:val="00EE3AEB"/>
    <w:rsid w:val="00EE4363"/>
    <w:rsid w:val="00EE4976"/>
    <w:rsid w:val="00EE5CC0"/>
    <w:rsid w:val="00EE5E88"/>
    <w:rsid w:val="00EE6742"/>
    <w:rsid w:val="00EE74E4"/>
    <w:rsid w:val="00EF0733"/>
    <w:rsid w:val="00EF0FE0"/>
    <w:rsid w:val="00EF1FF3"/>
    <w:rsid w:val="00EF22C6"/>
    <w:rsid w:val="00EF2BED"/>
    <w:rsid w:val="00EF532E"/>
    <w:rsid w:val="00EF53DD"/>
    <w:rsid w:val="00EF5987"/>
    <w:rsid w:val="00EF5BA6"/>
    <w:rsid w:val="00EF64A8"/>
    <w:rsid w:val="00EF65C5"/>
    <w:rsid w:val="00EF6BEA"/>
    <w:rsid w:val="00F00D87"/>
    <w:rsid w:val="00F01448"/>
    <w:rsid w:val="00F01EBA"/>
    <w:rsid w:val="00F024B3"/>
    <w:rsid w:val="00F02CF8"/>
    <w:rsid w:val="00F03DDA"/>
    <w:rsid w:val="00F046C3"/>
    <w:rsid w:val="00F04B25"/>
    <w:rsid w:val="00F04D10"/>
    <w:rsid w:val="00F051B3"/>
    <w:rsid w:val="00F06136"/>
    <w:rsid w:val="00F06C78"/>
    <w:rsid w:val="00F07D69"/>
    <w:rsid w:val="00F1063D"/>
    <w:rsid w:val="00F11602"/>
    <w:rsid w:val="00F11D95"/>
    <w:rsid w:val="00F139A5"/>
    <w:rsid w:val="00F13AE7"/>
    <w:rsid w:val="00F152B1"/>
    <w:rsid w:val="00F153E0"/>
    <w:rsid w:val="00F1658B"/>
    <w:rsid w:val="00F17107"/>
    <w:rsid w:val="00F17F75"/>
    <w:rsid w:val="00F17F84"/>
    <w:rsid w:val="00F2049E"/>
    <w:rsid w:val="00F215A9"/>
    <w:rsid w:val="00F21A6E"/>
    <w:rsid w:val="00F2226F"/>
    <w:rsid w:val="00F2269F"/>
    <w:rsid w:val="00F226CE"/>
    <w:rsid w:val="00F2381C"/>
    <w:rsid w:val="00F23BB1"/>
    <w:rsid w:val="00F24CCC"/>
    <w:rsid w:val="00F25C93"/>
    <w:rsid w:val="00F27DB8"/>
    <w:rsid w:val="00F3080D"/>
    <w:rsid w:val="00F31ACB"/>
    <w:rsid w:val="00F327D7"/>
    <w:rsid w:val="00F327DB"/>
    <w:rsid w:val="00F32D1A"/>
    <w:rsid w:val="00F32E9B"/>
    <w:rsid w:val="00F32EE8"/>
    <w:rsid w:val="00F33BFD"/>
    <w:rsid w:val="00F36F50"/>
    <w:rsid w:val="00F37CCC"/>
    <w:rsid w:val="00F400A9"/>
    <w:rsid w:val="00F410EA"/>
    <w:rsid w:val="00F413C3"/>
    <w:rsid w:val="00F416C0"/>
    <w:rsid w:val="00F42FBF"/>
    <w:rsid w:val="00F433FF"/>
    <w:rsid w:val="00F43CDE"/>
    <w:rsid w:val="00F44F7C"/>
    <w:rsid w:val="00F4567B"/>
    <w:rsid w:val="00F47577"/>
    <w:rsid w:val="00F513F7"/>
    <w:rsid w:val="00F5237A"/>
    <w:rsid w:val="00F5294A"/>
    <w:rsid w:val="00F52DC5"/>
    <w:rsid w:val="00F52F91"/>
    <w:rsid w:val="00F533AD"/>
    <w:rsid w:val="00F533C5"/>
    <w:rsid w:val="00F534B9"/>
    <w:rsid w:val="00F538F9"/>
    <w:rsid w:val="00F56EEB"/>
    <w:rsid w:val="00F56FC3"/>
    <w:rsid w:val="00F5728B"/>
    <w:rsid w:val="00F600F8"/>
    <w:rsid w:val="00F61B63"/>
    <w:rsid w:val="00F61E0A"/>
    <w:rsid w:val="00F62030"/>
    <w:rsid w:val="00F62033"/>
    <w:rsid w:val="00F622A7"/>
    <w:rsid w:val="00F6430A"/>
    <w:rsid w:val="00F649C3"/>
    <w:rsid w:val="00F671B2"/>
    <w:rsid w:val="00F672FE"/>
    <w:rsid w:val="00F673C4"/>
    <w:rsid w:val="00F7022D"/>
    <w:rsid w:val="00F705D5"/>
    <w:rsid w:val="00F70FF1"/>
    <w:rsid w:val="00F70FFA"/>
    <w:rsid w:val="00F71A9C"/>
    <w:rsid w:val="00F728F6"/>
    <w:rsid w:val="00F73B1E"/>
    <w:rsid w:val="00F74BB3"/>
    <w:rsid w:val="00F75B41"/>
    <w:rsid w:val="00F75E35"/>
    <w:rsid w:val="00F76EFE"/>
    <w:rsid w:val="00F77554"/>
    <w:rsid w:val="00F77C43"/>
    <w:rsid w:val="00F80706"/>
    <w:rsid w:val="00F8102D"/>
    <w:rsid w:val="00F81591"/>
    <w:rsid w:val="00F81B41"/>
    <w:rsid w:val="00F81E32"/>
    <w:rsid w:val="00F82F52"/>
    <w:rsid w:val="00F83F52"/>
    <w:rsid w:val="00F845D5"/>
    <w:rsid w:val="00F84C0F"/>
    <w:rsid w:val="00F852B3"/>
    <w:rsid w:val="00F86641"/>
    <w:rsid w:val="00F86CE7"/>
    <w:rsid w:val="00F86EB4"/>
    <w:rsid w:val="00F86ED1"/>
    <w:rsid w:val="00F87711"/>
    <w:rsid w:val="00F87901"/>
    <w:rsid w:val="00F90E75"/>
    <w:rsid w:val="00F913B9"/>
    <w:rsid w:val="00F91945"/>
    <w:rsid w:val="00F91D6A"/>
    <w:rsid w:val="00F91FCF"/>
    <w:rsid w:val="00F928CB"/>
    <w:rsid w:val="00F92923"/>
    <w:rsid w:val="00F93161"/>
    <w:rsid w:val="00F93A92"/>
    <w:rsid w:val="00F94565"/>
    <w:rsid w:val="00F94655"/>
    <w:rsid w:val="00F955CF"/>
    <w:rsid w:val="00F9673A"/>
    <w:rsid w:val="00F97A2D"/>
    <w:rsid w:val="00FA0840"/>
    <w:rsid w:val="00FA08A4"/>
    <w:rsid w:val="00FA0AD4"/>
    <w:rsid w:val="00FA27F5"/>
    <w:rsid w:val="00FA2E43"/>
    <w:rsid w:val="00FA4089"/>
    <w:rsid w:val="00FA619A"/>
    <w:rsid w:val="00FA63F1"/>
    <w:rsid w:val="00FA65B3"/>
    <w:rsid w:val="00FA681F"/>
    <w:rsid w:val="00FA761D"/>
    <w:rsid w:val="00FA773F"/>
    <w:rsid w:val="00FA799B"/>
    <w:rsid w:val="00FA7B89"/>
    <w:rsid w:val="00FB1153"/>
    <w:rsid w:val="00FB1603"/>
    <w:rsid w:val="00FB19F4"/>
    <w:rsid w:val="00FB1DF5"/>
    <w:rsid w:val="00FB1F36"/>
    <w:rsid w:val="00FB2462"/>
    <w:rsid w:val="00FB29D6"/>
    <w:rsid w:val="00FB3229"/>
    <w:rsid w:val="00FB40C4"/>
    <w:rsid w:val="00FB4419"/>
    <w:rsid w:val="00FB4732"/>
    <w:rsid w:val="00FB4BCE"/>
    <w:rsid w:val="00FB5355"/>
    <w:rsid w:val="00FB5CC0"/>
    <w:rsid w:val="00FB5F92"/>
    <w:rsid w:val="00FB6FED"/>
    <w:rsid w:val="00FB72FC"/>
    <w:rsid w:val="00FB7E0C"/>
    <w:rsid w:val="00FB7F26"/>
    <w:rsid w:val="00FC04F3"/>
    <w:rsid w:val="00FC0B2C"/>
    <w:rsid w:val="00FC1390"/>
    <w:rsid w:val="00FC3238"/>
    <w:rsid w:val="00FC3325"/>
    <w:rsid w:val="00FC3E18"/>
    <w:rsid w:val="00FC4239"/>
    <w:rsid w:val="00FC45F0"/>
    <w:rsid w:val="00FC4F4E"/>
    <w:rsid w:val="00FC5610"/>
    <w:rsid w:val="00FD067E"/>
    <w:rsid w:val="00FD126B"/>
    <w:rsid w:val="00FD183E"/>
    <w:rsid w:val="00FD1A59"/>
    <w:rsid w:val="00FD1EF9"/>
    <w:rsid w:val="00FD2974"/>
    <w:rsid w:val="00FD3802"/>
    <w:rsid w:val="00FD476B"/>
    <w:rsid w:val="00FD5998"/>
    <w:rsid w:val="00FD5BD5"/>
    <w:rsid w:val="00FD6793"/>
    <w:rsid w:val="00FD7243"/>
    <w:rsid w:val="00FD75DA"/>
    <w:rsid w:val="00FD7DA4"/>
    <w:rsid w:val="00FD7E01"/>
    <w:rsid w:val="00FE0210"/>
    <w:rsid w:val="00FE140C"/>
    <w:rsid w:val="00FE15E3"/>
    <w:rsid w:val="00FE16FC"/>
    <w:rsid w:val="00FE21A5"/>
    <w:rsid w:val="00FE2954"/>
    <w:rsid w:val="00FE2B7E"/>
    <w:rsid w:val="00FE33DE"/>
    <w:rsid w:val="00FE3C85"/>
    <w:rsid w:val="00FE5651"/>
    <w:rsid w:val="00FE57C9"/>
    <w:rsid w:val="00FE5D32"/>
    <w:rsid w:val="00FE629F"/>
    <w:rsid w:val="00FE64BB"/>
    <w:rsid w:val="00FE6B66"/>
    <w:rsid w:val="00FE7485"/>
    <w:rsid w:val="00FF0753"/>
    <w:rsid w:val="00FF15DA"/>
    <w:rsid w:val="00FF1B46"/>
    <w:rsid w:val="00FF2067"/>
    <w:rsid w:val="00FF27A9"/>
    <w:rsid w:val="00FF376A"/>
    <w:rsid w:val="00FF38D0"/>
    <w:rsid w:val="00FF3A9F"/>
    <w:rsid w:val="00FF3F13"/>
    <w:rsid w:val="00FF5603"/>
    <w:rsid w:val="00FF573B"/>
    <w:rsid w:val="00FF5A93"/>
    <w:rsid w:val="00FF724D"/>
    <w:rsid w:val="00FF7940"/>
    <w:rsid w:val="00FF7D76"/>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6865"/>
    <o:shapelayout v:ext="edit">
      <o:idmap v:ext="edit" data="1"/>
    </o:shapelayout>
  </w:shapeDefaults>
  <w:decimalSymbol w:val=","/>
  <w:listSeparator w:val=";"/>
  <w14:docId w14:val="4BD9F070"/>
  <w14:defaultImageDpi w14:val="96"/>
  <w15:docId w15:val="{FBA30586-094C-46E0-BDE8-0F2C1AB62721}"/>
  <w:attachedTemplate r:id="relationI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t-EE" w:eastAsia="fr-FR" w:bidi="fr-FR"/>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locked="1" w:semiHidden="1" w:unhideWhenUsed="1" w:qFormat="1"/>
    <w:lsdException w:name="annotation text" w:semiHidden="1" w:uiPriority="99" w:unhideWhenUsed="1"/>
    <w:lsdException w:name="header" w:locked="1" w:semiHidden="1" w:unhideWhenUsed="1" w:qFormat="1"/>
    <w:lsdException w:name="footer" w:locked="1" w:semiHidden="1" w:unhideWhenUsed="1" w:qFormat="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6928"/>
    <w:pPr>
      <w:spacing w:line="288" w:lineRule="auto"/>
      <w:jc w:val="both"/>
    </w:pPr>
    <w:rPr>
      <w:rFonts w:ascii="Times New Roman" w:hAnsi="Times New Roman"/>
      <w:sz w:val="22"/>
      <w:szCs w:val="22"/>
      <w:lang w:eastAsia="en-US" w:bidi="ar-SA"/>
    </w:rPr>
  </w:style>
  <w:style w:type="paragraph" w:styleId="Heading1">
    <w:name w:val="heading 1"/>
    <w:basedOn w:val="Normal"/>
    <w:next w:val="Normal"/>
    <w:link w:val="Heading1Char"/>
    <w:qFormat/>
    <w:rsid w:val="00976928"/>
    <w:pPr>
      <w:outlineLvl w:val="0"/>
    </w:pPr>
    <w:rPr>
      <w:kern w:val="28"/>
    </w:rPr>
  </w:style>
  <w:style w:type="paragraph" w:styleId="Heading2">
    <w:name w:val="heading 2"/>
    <w:aliases w:val=" Char"/>
    <w:basedOn w:val="Normal"/>
    <w:next w:val="Normal"/>
    <w:link w:val="Heading2Char"/>
    <w:qFormat/>
    <w:rsid w:val="00976928"/>
    <w:pPr>
      <w:outlineLvl w:val="1"/>
    </w:pPr>
  </w:style>
  <w:style w:type="paragraph" w:styleId="Heading3">
    <w:name w:val="heading 3"/>
    <w:basedOn w:val="Normal"/>
    <w:next w:val="Normal"/>
    <w:link w:val="Heading3Char"/>
    <w:qFormat/>
    <w:rsid w:val="00976928"/>
    <w:pPr>
      <w:outlineLvl w:val="2"/>
    </w:pPr>
  </w:style>
  <w:style w:type="paragraph" w:styleId="Heading4">
    <w:name w:val="heading 4"/>
    <w:basedOn w:val="Normal"/>
    <w:next w:val="Normal"/>
    <w:link w:val="Heading4Char"/>
    <w:qFormat/>
    <w:rsid w:val="00976928"/>
    <w:pPr>
      <w:outlineLvl w:val="3"/>
    </w:pPr>
  </w:style>
  <w:style w:type="paragraph" w:styleId="Heading5">
    <w:name w:val="heading 5"/>
    <w:basedOn w:val="Normal"/>
    <w:next w:val="Normal"/>
    <w:link w:val="Heading5Char"/>
    <w:qFormat/>
    <w:rsid w:val="00976928"/>
    <w:pPr>
      <w:outlineLvl w:val="4"/>
    </w:pPr>
  </w:style>
  <w:style w:type="paragraph" w:styleId="Heading6">
    <w:name w:val="heading 6"/>
    <w:basedOn w:val="Normal"/>
    <w:next w:val="Normal"/>
    <w:link w:val="Heading6Char"/>
    <w:qFormat/>
    <w:rsid w:val="00976928"/>
    <w:pPr>
      <w:outlineLvl w:val="5"/>
    </w:pPr>
  </w:style>
  <w:style w:type="paragraph" w:styleId="Heading7">
    <w:name w:val="heading 7"/>
    <w:basedOn w:val="Normal"/>
    <w:next w:val="Normal"/>
    <w:link w:val="Heading7Char"/>
    <w:qFormat/>
    <w:rsid w:val="00976928"/>
    <w:pPr>
      <w:outlineLvl w:val="6"/>
    </w:pPr>
  </w:style>
  <w:style w:type="paragraph" w:styleId="Heading8">
    <w:name w:val="heading 8"/>
    <w:basedOn w:val="Normal"/>
    <w:next w:val="Normal"/>
    <w:link w:val="Heading8Char"/>
    <w:qFormat/>
    <w:rsid w:val="00976928"/>
    <w:pPr>
      <w:outlineLvl w:val="7"/>
    </w:pPr>
  </w:style>
  <w:style w:type="paragraph" w:styleId="Heading9">
    <w:name w:val="heading 9"/>
    <w:basedOn w:val="Normal"/>
    <w:next w:val="Normal"/>
    <w:link w:val="Heading9Char"/>
    <w:qFormat/>
    <w:rsid w:val="00976928"/>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3B283B"/>
    <w:rPr>
      <w:rFonts w:ascii="Times New Roman" w:hAnsi="Times New Roman"/>
      <w:kern w:val="28"/>
      <w:sz w:val="22"/>
      <w:szCs w:val="22"/>
      <w:lang w:val="et-EE" w:eastAsia="en-US" w:bidi="ar-SA"/>
    </w:rPr>
  </w:style>
  <w:style w:type="character" w:customStyle="1" w:styleId="Heading2Char">
    <w:name w:val="Heading 2 Char"/>
    <w:aliases w:val=" Char Char"/>
    <w:basedOn w:val="DefaultParagraphFont"/>
    <w:link w:val="Heading2"/>
    <w:qFormat/>
    <w:locked/>
    <w:rsid w:val="003B283B"/>
    <w:rPr>
      <w:rFonts w:ascii="Times New Roman" w:hAnsi="Times New Roman"/>
      <w:sz w:val="22"/>
      <w:szCs w:val="22"/>
      <w:lang w:val="et-EE" w:eastAsia="en-US" w:bidi="ar-SA"/>
    </w:rPr>
  </w:style>
  <w:style w:type="character" w:customStyle="1" w:styleId="Heading3Char">
    <w:name w:val="Heading 3 Char"/>
    <w:basedOn w:val="DefaultParagraphFont"/>
    <w:link w:val="Heading3"/>
    <w:locked/>
    <w:rsid w:val="003B283B"/>
    <w:rPr>
      <w:rFonts w:ascii="Times New Roman" w:hAnsi="Times New Roman"/>
      <w:sz w:val="22"/>
      <w:szCs w:val="22"/>
      <w:lang w:val="et-EE" w:eastAsia="en-US" w:bidi="ar-SA"/>
    </w:rPr>
  </w:style>
  <w:style w:type="character" w:customStyle="1" w:styleId="Heading4Char">
    <w:name w:val="Heading 4 Char"/>
    <w:basedOn w:val="DefaultParagraphFont"/>
    <w:link w:val="Heading4"/>
    <w:locked/>
    <w:rsid w:val="003B283B"/>
    <w:rPr>
      <w:rFonts w:ascii="Times New Roman" w:hAnsi="Times New Roman"/>
      <w:sz w:val="22"/>
      <w:szCs w:val="22"/>
      <w:lang w:val="et-EE" w:eastAsia="en-US" w:bidi="ar-SA"/>
    </w:rPr>
  </w:style>
  <w:style w:type="character" w:customStyle="1" w:styleId="Heading5Char">
    <w:name w:val="Heading 5 Char"/>
    <w:basedOn w:val="DefaultParagraphFont"/>
    <w:link w:val="Heading5"/>
    <w:locked/>
    <w:rsid w:val="003B283B"/>
    <w:rPr>
      <w:rFonts w:ascii="Times New Roman" w:hAnsi="Times New Roman"/>
      <w:sz w:val="22"/>
      <w:szCs w:val="22"/>
      <w:lang w:val="et-EE" w:eastAsia="en-US" w:bidi="ar-SA"/>
    </w:rPr>
  </w:style>
  <w:style w:type="character" w:customStyle="1" w:styleId="Heading6Char">
    <w:name w:val="Heading 6 Char"/>
    <w:basedOn w:val="DefaultParagraphFont"/>
    <w:link w:val="Heading6"/>
    <w:locked/>
    <w:rsid w:val="003B283B"/>
    <w:rPr>
      <w:rFonts w:ascii="Times New Roman" w:hAnsi="Times New Roman"/>
      <w:sz w:val="22"/>
      <w:szCs w:val="22"/>
      <w:lang w:val="et-EE" w:eastAsia="en-US" w:bidi="ar-SA"/>
    </w:rPr>
  </w:style>
  <w:style w:type="character" w:customStyle="1" w:styleId="Heading7Char">
    <w:name w:val="Heading 7 Char"/>
    <w:basedOn w:val="DefaultParagraphFont"/>
    <w:link w:val="Heading7"/>
    <w:locked/>
    <w:rsid w:val="003B283B"/>
    <w:rPr>
      <w:rFonts w:ascii="Times New Roman" w:hAnsi="Times New Roman"/>
      <w:sz w:val="22"/>
      <w:szCs w:val="22"/>
      <w:lang w:val="et-EE" w:eastAsia="en-US" w:bidi="ar-SA"/>
    </w:rPr>
  </w:style>
  <w:style w:type="character" w:customStyle="1" w:styleId="Heading8Char">
    <w:name w:val="Heading 8 Char"/>
    <w:basedOn w:val="DefaultParagraphFont"/>
    <w:link w:val="Heading8"/>
    <w:locked/>
    <w:rsid w:val="003B283B"/>
    <w:rPr>
      <w:rFonts w:ascii="Times New Roman" w:hAnsi="Times New Roman"/>
      <w:sz w:val="22"/>
      <w:szCs w:val="22"/>
      <w:lang w:val="et-EE" w:eastAsia="en-US" w:bidi="ar-SA"/>
    </w:rPr>
  </w:style>
  <w:style w:type="character" w:customStyle="1" w:styleId="Heading9Char">
    <w:name w:val="Heading 9 Char"/>
    <w:basedOn w:val="DefaultParagraphFont"/>
    <w:link w:val="Heading9"/>
    <w:locked/>
    <w:rsid w:val="003B283B"/>
    <w:rPr>
      <w:rFonts w:ascii="Times New Roman" w:hAnsi="Times New Roman"/>
      <w:sz w:val="22"/>
      <w:szCs w:val="22"/>
      <w:lang w:val="et-EE" w:eastAsia="en-US" w:bidi="ar-SA"/>
    </w:rPr>
  </w:style>
  <w:style w:type="paragraph" w:styleId="FootnoteText">
    <w:name w:val="footnote text"/>
    <w:basedOn w:val="Normal"/>
    <w:link w:val="FootnoteTextChar"/>
    <w:qFormat/>
    <w:rsid w:val="00976928"/>
    <w:pPr>
      <w:keepLines/>
      <w:spacing w:after="60" w:line="240" w:lineRule="auto"/>
      <w:ind w:left="567" w:hanging="567"/>
    </w:pPr>
    <w:rPr>
      <w:sz w:val="16"/>
    </w:rPr>
  </w:style>
  <w:style w:type="character" w:customStyle="1" w:styleId="FootnoteTextChar">
    <w:name w:val="Footnote Text Char"/>
    <w:basedOn w:val="DefaultParagraphFont"/>
    <w:link w:val="FootnoteText"/>
    <w:qFormat/>
    <w:locked/>
    <w:rsid w:val="003B283B"/>
    <w:rPr>
      <w:rFonts w:ascii="Times New Roman" w:hAnsi="Times New Roman"/>
      <w:sz w:val="16"/>
      <w:szCs w:val="22"/>
      <w:lang w:val="et-EE" w:eastAsia="en-US" w:bidi="ar-SA"/>
    </w:rPr>
  </w:style>
  <w:style w:type="paragraph" w:styleId="Header">
    <w:name w:val="header"/>
    <w:basedOn w:val="Normal"/>
    <w:link w:val="HeaderChar"/>
    <w:qFormat/>
    <w:rsid w:val="00976928"/>
  </w:style>
  <w:style w:type="character" w:customStyle="1" w:styleId="HeaderChar">
    <w:name w:val="Header Char"/>
    <w:basedOn w:val="DefaultParagraphFont"/>
    <w:link w:val="Header"/>
    <w:locked/>
    <w:rsid w:val="003B283B"/>
    <w:rPr>
      <w:rFonts w:ascii="Times New Roman" w:hAnsi="Times New Roman"/>
      <w:sz w:val="22"/>
      <w:szCs w:val="22"/>
      <w:lang w:val="et-EE" w:eastAsia="en-US" w:bidi="ar-SA"/>
    </w:rPr>
  </w:style>
  <w:style w:type="character" w:styleId="Hyperlink">
    <w:name w:val="Hyperlink"/>
    <w:basedOn w:val="DefaultParagraphFont"/>
    <w:uiPriority w:val="99"/>
    <w:rsid w:val="003B283B"/>
    <w:rPr>
      <w:rFonts w:ascii="Times New Roman" w:hAnsi="Times New Roman"/>
      <w:color w:val="0000FF"/>
      <w:u w:val="single"/>
    </w:rPr>
  </w:style>
  <w:style w:type="character" w:styleId="FollowedHyperlink">
    <w:name w:val="FollowedHyperlink"/>
    <w:basedOn w:val="DefaultParagraphFont"/>
    <w:uiPriority w:val="99"/>
    <w:semiHidden/>
    <w:rsid w:val="00A372EE"/>
    <w:rPr>
      <w:color w:val="800080"/>
      <w:u w:val="single"/>
    </w:rPr>
  </w:style>
  <w:style w:type="paragraph" w:styleId="Revision">
    <w:name w:val="Revision"/>
    <w:hidden/>
    <w:uiPriority w:val="99"/>
    <w:semiHidden/>
    <w:rsid w:val="00461E3E"/>
    <w:rPr>
      <w:rFonts w:ascii="Times New Roman" w:hAnsi="Times New Roman"/>
      <w:sz w:val="22"/>
      <w:szCs w:val="22"/>
    </w:rPr>
  </w:style>
  <w:style w:type="paragraph" w:styleId="BalloonText">
    <w:name w:val="Balloon Text"/>
    <w:basedOn w:val="Normal"/>
    <w:link w:val="BalloonTextChar"/>
    <w:rsid w:val="00976928"/>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976928"/>
    <w:rPr>
      <w:rFonts w:ascii="Tahoma" w:hAnsi="Tahoma" w:cs="Tahoma"/>
      <w:sz w:val="16"/>
      <w:szCs w:val="16"/>
      <w:lang w:val="et-EE" w:eastAsia="en-US" w:bidi="ar-SA"/>
    </w:rPr>
  </w:style>
  <w:style w:type="paragraph" w:styleId="Footer">
    <w:name w:val="footer"/>
    <w:basedOn w:val="Normal"/>
    <w:link w:val="FooterChar"/>
    <w:qFormat/>
    <w:locked/>
    <w:rsid w:val="00976928"/>
  </w:style>
  <w:style w:type="character" w:customStyle="1" w:styleId="FooterChar">
    <w:name w:val="Footer Char"/>
    <w:basedOn w:val="DefaultParagraphFont"/>
    <w:link w:val="Footer"/>
    <w:rsid w:val="0036522E"/>
    <w:rPr>
      <w:rFonts w:ascii="Times New Roman" w:hAnsi="Times New Roman"/>
      <w:sz w:val="22"/>
      <w:szCs w:val="22"/>
      <w:lang w:val="et-EE" w:eastAsia="en-US" w:bidi="ar-SA"/>
    </w:rPr>
  </w:style>
  <w:style w:type="character" w:styleId="FootnoteReference">
    <w:name w:val="footnote reference"/>
    <w:aliases w:val="SUPERS,Footnote reference number,Footnote symbol,note TESI,-E Fußnotenzeichen,number,Footnote Reference Superscript,Times 10 Point,Exposant 3 Point,BVI fnr,(Footnote Reference),EN Footnote Reference,Voetnootverwijzing,No"/>
    <w:basedOn w:val="DefaultParagraphFont"/>
    <w:uiPriority w:val="99"/>
    <w:unhideWhenUsed/>
    <w:qFormat/>
    <w:locked/>
    <w:rsid w:val="00976928"/>
    <w:rPr>
      <w:sz w:val="24"/>
      <w:vertAlign w:val="superscript"/>
    </w:rPr>
  </w:style>
  <w:style w:type="paragraph" w:styleId="TOC1">
    <w:name w:val="toc 1"/>
    <w:basedOn w:val="Normal"/>
    <w:next w:val="Normal"/>
    <w:autoRedefine/>
    <w:uiPriority w:val="39"/>
    <w:locked/>
    <w:rsid w:val="00CF635C"/>
    <w:pPr>
      <w:tabs>
        <w:tab w:val="right" w:leader="dot" w:pos="9063"/>
      </w:tabs>
      <w:spacing w:after="100"/>
      <w:ind w:left="567" w:hanging="567"/>
    </w:pPr>
  </w:style>
  <w:style w:type="paragraph" w:styleId="ListParagraph">
    <w:name w:val="List Paragraph"/>
    <w:aliases w:val="Number list,Fiche List Paragraph,Task Body,Viñetas (Inicio Parrafo),3 Txt tabla,Zerrenda-paragrafoa,Lista multicolor - Énfasis 11,Paragrafo elenco,Nad,Odstavec_muj"/>
    <w:basedOn w:val="Normal"/>
    <w:link w:val="ListParagraphChar"/>
    <w:uiPriority w:val="34"/>
    <w:qFormat/>
    <w:rsid w:val="008959B9"/>
    <w:pPr>
      <w:ind w:left="720"/>
      <w:contextualSpacing/>
    </w:pPr>
  </w:style>
  <w:style w:type="paragraph" w:styleId="NoSpacing">
    <w:name w:val="No Spacing"/>
    <w:uiPriority w:val="1"/>
    <w:qFormat/>
    <w:rsid w:val="00DB6DF3"/>
    <w:pPr>
      <w:jc w:val="both"/>
    </w:pPr>
    <w:rPr>
      <w:rFonts w:ascii="Times New Roman" w:hAnsi="Times New Roman"/>
      <w:sz w:val="22"/>
      <w:szCs w:val="22"/>
    </w:rPr>
  </w:style>
  <w:style w:type="paragraph" w:customStyle="1" w:styleId="quotes">
    <w:name w:val="quotes"/>
    <w:basedOn w:val="Normal"/>
    <w:next w:val="Normal"/>
    <w:rsid w:val="00976928"/>
    <w:pPr>
      <w:ind w:left="720"/>
    </w:pPr>
    <w:rPr>
      <w:i/>
    </w:rPr>
  </w:style>
  <w:style w:type="character" w:customStyle="1" w:styleId="normal--char">
    <w:name w:val="normal--char"/>
    <w:basedOn w:val="DefaultParagraphFont"/>
    <w:rsid w:val="009A288E"/>
  </w:style>
  <w:style w:type="character" w:customStyle="1" w:styleId="Caratterinotaapidipagina">
    <w:name w:val="Caratteri nota a piè di pagina"/>
    <w:qFormat/>
    <w:rsid w:val="00832654"/>
    <w:rPr>
      <w:vertAlign w:val="superscript"/>
    </w:rPr>
  </w:style>
  <w:style w:type="paragraph" w:customStyle="1" w:styleId="Footnote">
    <w:name w:val="Footnote"/>
    <w:qFormat/>
    <w:rsid w:val="00832654"/>
    <w:pPr>
      <w:widowControl w:val="0"/>
      <w:suppressAutoHyphens/>
    </w:pPr>
    <w:rPr>
      <w:rFonts w:eastAsia="TimesNewRomanPSMT"/>
      <w:color w:val="00000A"/>
      <w:lang w:eastAsia="zh-CN" w:bidi="hi-IN"/>
    </w:rPr>
  </w:style>
  <w:style w:type="character" w:customStyle="1" w:styleId="ListParagraphChar">
    <w:name w:val="List Paragraph Char"/>
    <w:aliases w:val="Number list Char,Fiche List Paragraph Char,Task Body Char,Viñetas (Inicio Parrafo) Char,3 Txt tabla Char,Zerrenda-paragrafoa Char,Lista multicolor - Énfasis 11 Char,Paragrafo elenco Char,Nad Char,Odstavec_muj Char"/>
    <w:basedOn w:val="DefaultParagraphFont"/>
    <w:link w:val="ListParagraph"/>
    <w:uiPriority w:val="34"/>
    <w:locked/>
    <w:rsid w:val="00414CA3"/>
    <w:rPr>
      <w:rFonts w:ascii="Times New Roman" w:hAnsi="Times New Roman"/>
      <w:sz w:val="22"/>
      <w:szCs w:val="22"/>
      <w:lang w:val="et-EE" w:eastAsia="en-US" w:bidi="ar-SA"/>
    </w:rPr>
  </w:style>
  <w:style w:type="paragraph" w:customStyle="1" w:styleId="Bullet0">
    <w:name w:val="Bullet 0"/>
    <w:basedOn w:val="Normal"/>
    <w:rsid w:val="00027A22"/>
    <w:pPr>
      <w:tabs>
        <w:tab w:val="num" w:pos="850"/>
      </w:tabs>
      <w:spacing w:before="120" w:after="120" w:line="240" w:lineRule="auto"/>
      <w:ind w:left="850" w:hanging="850"/>
    </w:pPr>
    <w:rPr>
      <w:snapToGrid w:val="0"/>
      <w:sz w:val="24"/>
      <w:szCs w:val="24"/>
      <w:lang w:eastAsia="en-GB"/>
    </w:rPr>
  </w:style>
  <w:style w:type="character" w:styleId="CommentReference">
    <w:name w:val="annotation reference"/>
    <w:basedOn w:val="DefaultParagraphFont"/>
    <w:uiPriority w:val="99"/>
    <w:rsid w:val="00335FB2"/>
    <w:rPr>
      <w:sz w:val="16"/>
      <w:szCs w:val="16"/>
    </w:rPr>
  </w:style>
  <w:style w:type="paragraph" w:styleId="CommentText">
    <w:name w:val="annotation text"/>
    <w:basedOn w:val="Normal"/>
    <w:link w:val="CommentTextChar"/>
    <w:uiPriority w:val="99"/>
    <w:rsid w:val="00335FB2"/>
    <w:pPr>
      <w:spacing w:line="240" w:lineRule="auto"/>
    </w:pPr>
    <w:rPr>
      <w:sz w:val="20"/>
      <w:szCs w:val="20"/>
    </w:rPr>
  </w:style>
  <w:style w:type="character" w:customStyle="1" w:styleId="CommentTextChar">
    <w:name w:val="Comment Text Char"/>
    <w:basedOn w:val="DefaultParagraphFont"/>
    <w:link w:val="CommentText"/>
    <w:uiPriority w:val="99"/>
    <w:rsid w:val="00335FB2"/>
    <w:rPr>
      <w:rFonts w:ascii="Times New Roman" w:hAnsi="Times New Roman"/>
      <w:lang w:val="et-EE" w:eastAsia="en-US" w:bidi="ar-SA"/>
    </w:rPr>
  </w:style>
  <w:style w:type="paragraph" w:styleId="CommentSubject">
    <w:name w:val="annotation subject"/>
    <w:basedOn w:val="CommentText"/>
    <w:next w:val="CommentText"/>
    <w:link w:val="CommentSubjectChar"/>
    <w:rsid w:val="00335FB2"/>
    <w:rPr>
      <w:b/>
      <w:bCs/>
    </w:rPr>
  </w:style>
  <w:style w:type="character" w:customStyle="1" w:styleId="CommentSubjectChar">
    <w:name w:val="Comment Subject Char"/>
    <w:basedOn w:val="CommentTextChar"/>
    <w:link w:val="CommentSubject"/>
    <w:rsid w:val="00335FB2"/>
    <w:rPr>
      <w:rFonts w:ascii="Times New Roman" w:hAnsi="Times New Roman"/>
      <w:b/>
      <w:bCs/>
      <w:lang w:val="et-EE" w:eastAsia="en-US" w:bidi="ar-SA"/>
    </w:rPr>
  </w:style>
  <w:style w:type="table" w:styleId="TableGrid">
    <w:name w:val="Table Grid"/>
    <w:basedOn w:val="TableNormal"/>
    <w:locked/>
    <w:rsid w:val="00607F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02CF8"/>
    <w:pPr>
      <w:spacing w:before="100" w:beforeAutospacing="1" w:after="100" w:afterAutospacing="1" w:line="240" w:lineRule="auto"/>
      <w:jc w:val="left"/>
    </w:pPr>
    <w:rPr>
      <w:sz w:val="24"/>
      <w:szCs w:val="24"/>
      <w:lang w:eastAsia="en-GB"/>
    </w:rPr>
  </w:style>
  <w:style w:type="paragraph" w:customStyle="1" w:styleId="ListHeader">
    <w:name w:val="List Header"/>
    <w:uiPriority w:val="99"/>
    <w:rsid w:val="0057597E"/>
    <w:pPr>
      <w:widowControl w:val="0"/>
      <w:autoSpaceDE w:val="0"/>
      <w:autoSpaceDN w:val="0"/>
      <w:adjustRightInd w:val="0"/>
    </w:pPr>
    <w:rPr>
      <w:rFonts w:ascii="Arial" w:eastAsiaTheme="minorEastAsia" w:hAnsi="Arial" w:cs="Arial"/>
      <w:b/>
      <w:bCs/>
      <w:color w:val="404040"/>
      <w:lang w:bidi="ar-SA"/>
    </w:rPr>
  </w:style>
  <w:style w:type="character" w:customStyle="1" w:styleId="FootnoteReference1">
    <w:name w:val="Footnote Reference1"/>
    <w:rsid w:val="001B2E87"/>
    <w:rPr>
      <w:sz w:val="24"/>
      <w:vertAlign w:val="superscript"/>
    </w:rPr>
  </w:style>
  <w:style w:type="character" w:customStyle="1" w:styleId="CharCharChar">
    <w:name w:val="Char Char Char"/>
    <w:rsid w:val="005F704D"/>
    <w:rPr>
      <w:sz w:val="22"/>
      <w:lang w:val="et-EE" w:eastAsia="en-US" w:bidi="ar-SA"/>
    </w:rPr>
  </w:style>
  <w:style w:type="paragraph" w:customStyle="1" w:styleId="LOGO">
    <w:name w:val="LOGO"/>
    <w:basedOn w:val="Normal"/>
    <w:rsid w:val="005D26B1"/>
    <w:pPr>
      <w:jc w:val="center"/>
    </w:pPr>
    <w:rPr>
      <w:rFonts w:ascii="Arial" w:hAnsi="Arial" w:cs="Arial"/>
      <w:b/>
      <w:bCs/>
      <w:i/>
      <w:iCs/>
      <w:sz w:val="20"/>
    </w:rPr>
  </w:style>
  <w:style w:type="character" w:customStyle="1" w:styleId="heading-00202--char">
    <w:name w:val="heading-00202--char"/>
    <w:rsid w:val="007445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212963">
      <w:bodyDiv w:val="1"/>
      <w:marLeft w:val="0"/>
      <w:marRight w:val="0"/>
      <w:marTop w:val="0"/>
      <w:marBottom w:val="0"/>
      <w:divBdr>
        <w:top w:val="none" w:sz="0" w:space="0" w:color="auto"/>
        <w:left w:val="none" w:sz="0" w:space="0" w:color="auto"/>
        <w:bottom w:val="none" w:sz="0" w:space="0" w:color="auto"/>
        <w:right w:val="none" w:sz="0" w:space="0" w:color="auto"/>
      </w:divBdr>
    </w:div>
    <w:div w:id="71120705">
      <w:bodyDiv w:val="1"/>
      <w:marLeft w:val="0"/>
      <w:marRight w:val="0"/>
      <w:marTop w:val="0"/>
      <w:marBottom w:val="0"/>
      <w:divBdr>
        <w:top w:val="none" w:sz="0" w:space="0" w:color="auto"/>
        <w:left w:val="none" w:sz="0" w:space="0" w:color="auto"/>
        <w:bottom w:val="none" w:sz="0" w:space="0" w:color="auto"/>
        <w:right w:val="none" w:sz="0" w:space="0" w:color="auto"/>
      </w:divBdr>
    </w:div>
    <w:div w:id="92558469">
      <w:bodyDiv w:val="1"/>
      <w:marLeft w:val="0"/>
      <w:marRight w:val="0"/>
      <w:marTop w:val="0"/>
      <w:marBottom w:val="0"/>
      <w:divBdr>
        <w:top w:val="none" w:sz="0" w:space="0" w:color="auto"/>
        <w:left w:val="none" w:sz="0" w:space="0" w:color="auto"/>
        <w:bottom w:val="none" w:sz="0" w:space="0" w:color="auto"/>
        <w:right w:val="none" w:sz="0" w:space="0" w:color="auto"/>
      </w:divBdr>
    </w:div>
    <w:div w:id="138348426">
      <w:bodyDiv w:val="1"/>
      <w:marLeft w:val="0"/>
      <w:marRight w:val="0"/>
      <w:marTop w:val="0"/>
      <w:marBottom w:val="0"/>
      <w:divBdr>
        <w:top w:val="none" w:sz="0" w:space="0" w:color="auto"/>
        <w:left w:val="none" w:sz="0" w:space="0" w:color="auto"/>
        <w:bottom w:val="none" w:sz="0" w:space="0" w:color="auto"/>
        <w:right w:val="none" w:sz="0" w:space="0" w:color="auto"/>
      </w:divBdr>
    </w:div>
    <w:div w:id="174736797">
      <w:bodyDiv w:val="1"/>
      <w:marLeft w:val="0"/>
      <w:marRight w:val="0"/>
      <w:marTop w:val="0"/>
      <w:marBottom w:val="0"/>
      <w:divBdr>
        <w:top w:val="none" w:sz="0" w:space="0" w:color="auto"/>
        <w:left w:val="none" w:sz="0" w:space="0" w:color="auto"/>
        <w:bottom w:val="none" w:sz="0" w:space="0" w:color="auto"/>
        <w:right w:val="none" w:sz="0" w:space="0" w:color="auto"/>
      </w:divBdr>
    </w:div>
    <w:div w:id="204947128">
      <w:bodyDiv w:val="1"/>
      <w:marLeft w:val="0"/>
      <w:marRight w:val="0"/>
      <w:marTop w:val="0"/>
      <w:marBottom w:val="0"/>
      <w:divBdr>
        <w:top w:val="none" w:sz="0" w:space="0" w:color="auto"/>
        <w:left w:val="none" w:sz="0" w:space="0" w:color="auto"/>
        <w:bottom w:val="none" w:sz="0" w:space="0" w:color="auto"/>
        <w:right w:val="none" w:sz="0" w:space="0" w:color="auto"/>
      </w:divBdr>
    </w:div>
    <w:div w:id="206069837">
      <w:bodyDiv w:val="1"/>
      <w:marLeft w:val="0"/>
      <w:marRight w:val="0"/>
      <w:marTop w:val="0"/>
      <w:marBottom w:val="0"/>
      <w:divBdr>
        <w:top w:val="none" w:sz="0" w:space="0" w:color="auto"/>
        <w:left w:val="none" w:sz="0" w:space="0" w:color="auto"/>
        <w:bottom w:val="none" w:sz="0" w:space="0" w:color="auto"/>
        <w:right w:val="none" w:sz="0" w:space="0" w:color="auto"/>
      </w:divBdr>
    </w:div>
    <w:div w:id="234125496">
      <w:bodyDiv w:val="1"/>
      <w:marLeft w:val="0"/>
      <w:marRight w:val="0"/>
      <w:marTop w:val="0"/>
      <w:marBottom w:val="0"/>
      <w:divBdr>
        <w:top w:val="none" w:sz="0" w:space="0" w:color="auto"/>
        <w:left w:val="none" w:sz="0" w:space="0" w:color="auto"/>
        <w:bottom w:val="none" w:sz="0" w:space="0" w:color="auto"/>
        <w:right w:val="none" w:sz="0" w:space="0" w:color="auto"/>
      </w:divBdr>
    </w:div>
    <w:div w:id="268201061">
      <w:bodyDiv w:val="1"/>
      <w:marLeft w:val="0"/>
      <w:marRight w:val="0"/>
      <w:marTop w:val="0"/>
      <w:marBottom w:val="0"/>
      <w:divBdr>
        <w:top w:val="none" w:sz="0" w:space="0" w:color="auto"/>
        <w:left w:val="none" w:sz="0" w:space="0" w:color="auto"/>
        <w:bottom w:val="none" w:sz="0" w:space="0" w:color="auto"/>
        <w:right w:val="none" w:sz="0" w:space="0" w:color="auto"/>
      </w:divBdr>
    </w:div>
    <w:div w:id="323554389">
      <w:bodyDiv w:val="1"/>
      <w:marLeft w:val="0"/>
      <w:marRight w:val="0"/>
      <w:marTop w:val="0"/>
      <w:marBottom w:val="0"/>
      <w:divBdr>
        <w:top w:val="none" w:sz="0" w:space="0" w:color="auto"/>
        <w:left w:val="none" w:sz="0" w:space="0" w:color="auto"/>
        <w:bottom w:val="none" w:sz="0" w:space="0" w:color="auto"/>
        <w:right w:val="none" w:sz="0" w:space="0" w:color="auto"/>
      </w:divBdr>
    </w:div>
    <w:div w:id="476997402">
      <w:bodyDiv w:val="1"/>
      <w:marLeft w:val="0"/>
      <w:marRight w:val="0"/>
      <w:marTop w:val="0"/>
      <w:marBottom w:val="0"/>
      <w:divBdr>
        <w:top w:val="none" w:sz="0" w:space="0" w:color="auto"/>
        <w:left w:val="none" w:sz="0" w:space="0" w:color="auto"/>
        <w:bottom w:val="none" w:sz="0" w:space="0" w:color="auto"/>
        <w:right w:val="none" w:sz="0" w:space="0" w:color="auto"/>
      </w:divBdr>
    </w:div>
    <w:div w:id="491719827">
      <w:bodyDiv w:val="1"/>
      <w:marLeft w:val="0"/>
      <w:marRight w:val="0"/>
      <w:marTop w:val="0"/>
      <w:marBottom w:val="0"/>
      <w:divBdr>
        <w:top w:val="none" w:sz="0" w:space="0" w:color="auto"/>
        <w:left w:val="none" w:sz="0" w:space="0" w:color="auto"/>
        <w:bottom w:val="none" w:sz="0" w:space="0" w:color="auto"/>
        <w:right w:val="none" w:sz="0" w:space="0" w:color="auto"/>
      </w:divBdr>
    </w:div>
    <w:div w:id="567959750">
      <w:bodyDiv w:val="1"/>
      <w:marLeft w:val="0"/>
      <w:marRight w:val="0"/>
      <w:marTop w:val="0"/>
      <w:marBottom w:val="0"/>
      <w:divBdr>
        <w:top w:val="none" w:sz="0" w:space="0" w:color="auto"/>
        <w:left w:val="none" w:sz="0" w:space="0" w:color="auto"/>
        <w:bottom w:val="none" w:sz="0" w:space="0" w:color="auto"/>
        <w:right w:val="none" w:sz="0" w:space="0" w:color="auto"/>
      </w:divBdr>
    </w:div>
    <w:div w:id="579632782">
      <w:bodyDiv w:val="1"/>
      <w:marLeft w:val="0"/>
      <w:marRight w:val="0"/>
      <w:marTop w:val="0"/>
      <w:marBottom w:val="0"/>
      <w:divBdr>
        <w:top w:val="none" w:sz="0" w:space="0" w:color="auto"/>
        <w:left w:val="none" w:sz="0" w:space="0" w:color="auto"/>
        <w:bottom w:val="none" w:sz="0" w:space="0" w:color="auto"/>
        <w:right w:val="none" w:sz="0" w:space="0" w:color="auto"/>
      </w:divBdr>
    </w:div>
    <w:div w:id="582841016">
      <w:bodyDiv w:val="1"/>
      <w:marLeft w:val="0"/>
      <w:marRight w:val="0"/>
      <w:marTop w:val="0"/>
      <w:marBottom w:val="0"/>
      <w:divBdr>
        <w:top w:val="none" w:sz="0" w:space="0" w:color="auto"/>
        <w:left w:val="none" w:sz="0" w:space="0" w:color="auto"/>
        <w:bottom w:val="none" w:sz="0" w:space="0" w:color="auto"/>
        <w:right w:val="none" w:sz="0" w:space="0" w:color="auto"/>
      </w:divBdr>
    </w:div>
    <w:div w:id="598416545">
      <w:bodyDiv w:val="1"/>
      <w:marLeft w:val="0"/>
      <w:marRight w:val="0"/>
      <w:marTop w:val="0"/>
      <w:marBottom w:val="0"/>
      <w:divBdr>
        <w:top w:val="none" w:sz="0" w:space="0" w:color="auto"/>
        <w:left w:val="none" w:sz="0" w:space="0" w:color="auto"/>
        <w:bottom w:val="none" w:sz="0" w:space="0" w:color="auto"/>
        <w:right w:val="none" w:sz="0" w:space="0" w:color="auto"/>
      </w:divBdr>
    </w:div>
    <w:div w:id="602686058">
      <w:bodyDiv w:val="1"/>
      <w:marLeft w:val="0"/>
      <w:marRight w:val="0"/>
      <w:marTop w:val="0"/>
      <w:marBottom w:val="0"/>
      <w:divBdr>
        <w:top w:val="none" w:sz="0" w:space="0" w:color="auto"/>
        <w:left w:val="none" w:sz="0" w:space="0" w:color="auto"/>
        <w:bottom w:val="none" w:sz="0" w:space="0" w:color="auto"/>
        <w:right w:val="none" w:sz="0" w:space="0" w:color="auto"/>
      </w:divBdr>
    </w:div>
    <w:div w:id="782652097">
      <w:bodyDiv w:val="1"/>
      <w:marLeft w:val="0"/>
      <w:marRight w:val="0"/>
      <w:marTop w:val="0"/>
      <w:marBottom w:val="0"/>
      <w:divBdr>
        <w:top w:val="none" w:sz="0" w:space="0" w:color="auto"/>
        <w:left w:val="none" w:sz="0" w:space="0" w:color="auto"/>
        <w:bottom w:val="none" w:sz="0" w:space="0" w:color="auto"/>
        <w:right w:val="none" w:sz="0" w:space="0" w:color="auto"/>
      </w:divBdr>
    </w:div>
    <w:div w:id="801388730">
      <w:bodyDiv w:val="1"/>
      <w:marLeft w:val="0"/>
      <w:marRight w:val="0"/>
      <w:marTop w:val="0"/>
      <w:marBottom w:val="0"/>
      <w:divBdr>
        <w:top w:val="none" w:sz="0" w:space="0" w:color="auto"/>
        <w:left w:val="none" w:sz="0" w:space="0" w:color="auto"/>
        <w:bottom w:val="none" w:sz="0" w:space="0" w:color="auto"/>
        <w:right w:val="none" w:sz="0" w:space="0" w:color="auto"/>
      </w:divBdr>
    </w:div>
    <w:div w:id="802962855">
      <w:bodyDiv w:val="1"/>
      <w:marLeft w:val="0"/>
      <w:marRight w:val="0"/>
      <w:marTop w:val="0"/>
      <w:marBottom w:val="0"/>
      <w:divBdr>
        <w:top w:val="none" w:sz="0" w:space="0" w:color="auto"/>
        <w:left w:val="none" w:sz="0" w:space="0" w:color="auto"/>
        <w:bottom w:val="none" w:sz="0" w:space="0" w:color="auto"/>
        <w:right w:val="none" w:sz="0" w:space="0" w:color="auto"/>
      </w:divBdr>
    </w:div>
    <w:div w:id="844828239">
      <w:marLeft w:val="0"/>
      <w:marRight w:val="0"/>
      <w:marTop w:val="0"/>
      <w:marBottom w:val="0"/>
      <w:divBdr>
        <w:top w:val="none" w:sz="0" w:space="0" w:color="auto"/>
        <w:left w:val="none" w:sz="0" w:space="0" w:color="auto"/>
        <w:bottom w:val="none" w:sz="0" w:space="0" w:color="auto"/>
        <w:right w:val="none" w:sz="0" w:space="0" w:color="auto"/>
      </w:divBdr>
    </w:div>
    <w:div w:id="844828240">
      <w:marLeft w:val="0"/>
      <w:marRight w:val="0"/>
      <w:marTop w:val="0"/>
      <w:marBottom w:val="0"/>
      <w:divBdr>
        <w:top w:val="none" w:sz="0" w:space="0" w:color="auto"/>
        <w:left w:val="none" w:sz="0" w:space="0" w:color="auto"/>
        <w:bottom w:val="none" w:sz="0" w:space="0" w:color="auto"/>
        <w:right w:val="none" w:sz="0" w:space="0" w:color="auto"/>
      </w:divBdr>
    </w:div>
    <w:div w:id="844828241">
      <w:marLeft w:val="0"/>
      <w:marRight w:val="0"/>
      <w:marTop w:val="0"/>
      <w:marBottom w:val="0"/>
      <w:divBdr>
        <w:top w:val="none" w:sz="0" w:space="0" w:color="auto"/>
        <w:left w:val="none" w:sz="0" w:space="0" w:color="auto"/>
        <w:bottom w:val="none" w:sz="0" w:space="0" w:color="auto"/>
        <w:right w:val="none" w:sz="0" w:space="0" w:color="auto"/>
      </w:divBdr>
    </w:div>
    <w:div w:id="844828242">
      <w:marLeft w:val="0"/>
      <w:marRight w:val="0"/>
      <w:marTop w:val="0"/>
      <w:marBottom w:val="0"/>
      <w:divBdr>
        <w:top w:val="none" w:sz="0" w:space="0" w:color="auto"/>
        <w:left w:val="none" w:sz="0" w:space="0" w:color="auto"/>
        <w:bottom w:val="none" w:sz="0" w:space="0" w:color="auto"/>
        <w:right w:val="none" w:sz="0" w:space="0" w:color="auto"/>
      </w:divBdr>
    </w:div>
    <w:div w:id="844828243">
      <w:marLeft w:val="0"/>
      <w:marRight w:val="0"/>
      <w:marTop w:val="0"/>
      <w:marBottom w:val="0"/>
      <w:divBdr>
        <w:top w:val="none" w:sz="0" w:space="0" w:color="auto"/>
        <w:left w:val="none" w:sz="0" w:space="0" w:color="auto"/>
        <w:bottom w:val="none" w:sz="0" w:space="0" w:color="auto"/>
        <w:right w:val="none" w:sz="0" w:space="0" w:color="auto"/>
      </w:divBdr>
    </w:div>
    <w:div w:id="844828244">
      <w:marLeft w:val="0"/>
      <w:marRight w:val="0"/>
      <w:marTop w:val="0"/>
      <w:marBottom w:val="0"/>
      <w:divBdr>
        <w:top w:val="none" w:sz="0" w:space="0" w:color="auto"/>
        <w:left w:val="none" w:sz="0" w:space="0" w:color="auto"/>
        <w:bottom w:val="none" w:sz="0" w:space="0" w:color="auto"/>
        <w:right w:val="none" w:sz="0" w:space="0" w:color="auto"/>
      </w:divBdr>
    </w:div>
    <w:div w:id="844828245">
      <w:marLeft w:val="0"/>
      <w:marRight w:val="0"/>
      <w:marTop w:val="0"/>
      <w:marBottom w:val="0"/>
      <w:divBdr>
        <w:top w:val="none" w:sz="0" w:space="0" w:color="auto"/>
        <w:left w:val="none" w:sz="0" w:space="0" w:color="auto"/>
        <w:bottom w:val="none" w:sz="0" w:space="0" w:color="auto"/>
        <w:right w:val="none" w:sz="0" w:space="0" w:color="auto"/>
      </w:divBdr>
    </w:div>
    <w:div w:id="844828246">
      <w:marLeft w:val="0"/>
      <w:marRight w:val="0"/>
      <w:marTop w:val="0"/>
      <w:marBottom w:val="0"/>
      <w:divBdr>
        <w:top w:val="none" w:sz="0" w:space="0" w:color="auto"/>
        <w:left w:val="none" w:sz="0" w:space="0" w:color="auto"/>
        <w:bottom w:val="none" w:sz="0" w:space="0" w:color="auto"/>
        <w:right w:val="none" w:sz="0" w:space="0" w:color="auto"/>
      </w:divBdr>
    </w:div>
    <w:div w:id="844828247">
      <w:marLeft w:val="0"/>
      <w:marRight w:val="0"/>
      <w:marTop w:val="0"/>
      <w:marBottom w:val="0"/>
      <w:divBdr>
        <w:top w:val="none" w:sz="0" w:space="0" w:color="auto"/>
        <w:left w:val="none" w:sz="0" w:space="0" w:color="auto"/>
        <w:bottom w:val="none" w:sz="0" w:space="0" w:color="auto"/>
        <w:right w:val="none" w:sz="0" w:space="0" w:color="auto"/>
      </w:divBdr>
    </w:div>
    <w:div w:id="844828248">
      <w:marLeft w:val="0"/>
      <w:marRight w:val="0"/>
      <w:marTop w:val="0"/>
      <w:marBottom w:val="0"/>
      <w:divBdr>
        <w:top w:val="none" w:sz="0" w:space="0" w:color="auto"/>
        <w:left w:val="none" w:sz="0" w:space="0" w:color="auto"/>
        <w:bottom w:val="none" w:sz="0" w:space="0" w:color="auto"/>
        <w:right w:val="none" w:sz="0" w:space="0" w:color="auto"/>
      </w:divBdr>
    </w:div>
    <w:div w:id="844828249">
      <w:marLeft w:val="0"/>
      <w:marRight w:val="0"/>
      <w:marTop w:val="0"/>
      <w:marBottom w:val="0"/>
      <w:divBdr>
        <w:top w:val="none" w:sz="0" w:space="0" w:color="auto"/>
        <w:left w:val="none" w:sz="0" w:space="0" w:color="auto"/>
        <w:bottom w:val="none" w:sz="0" w:space="0" w:color="auto"/>
        <w:right w:val="none" w:sz="0" w:space="0" w:color="auto"/>
      </w:divBdr>
    </w:div>
    <w:div w:id="844828250">
      <w:marLeft w:val="0"/>
      <w:marRight w:val="0"/>
      <w:marTop w:val="0"/>
      <w:marBottom w:val="0"/>
      <w:divBdr>
        <w:top w:val="none" w:sz="0" w:space="0" w:color="auto"/>
        <w:left w:val="none" w:sz="0" w:space="0" w:color="auto"/>
        <w:bottom w:val="none" w:sz="0" w:space="0" w:color="auto"/>
        <w:right w:val="none" w:sz="0" w:space="0" w:color="auto"/>
      </w:divBdr>
    </w:div>
    <w:div w:id="844828251">
      <w:marLeft w:val="0"/>
      <w:marRight w:val="0"/>
      <w:marTop w:val="0"/>
      <w:marBottom w:val="0"/>
      <w:divBdr>
        <w:top w:val="none" w:sz="0" w:space="0" w:color="auto"/>
        <w:left w:val="none" w:sz="0" w:space="0" w:color="auto"/>
        <w:bottom w:val="none" w:sz="0" w:space="0" w:color="auto"/>
        <w:right w:val="none" w:sz="0" w:space="0" w:color="auto"/>
      </w:divBdr>
    </w:div>
    <w:div w:id="844828252">
      <w:marLeft w:val="0"/>
      <w:marRight w:val="0"/>
      <w:marTop w:val="0"/>
      <w:marBottom w:val="0"/>
      <w:divBdr>
        <w:top w:val="none" w:sz="0" w:space="0" w:color="auto"/>
        <w:left w:val="none" w:sz="0" w:space="0" w:color="auto"/>
        <w:bottom w:val="none" w:sz="0" w:space="0" w:color="auto"/>
        <w:right w:val="none" w:sz="0" w:space="0" w:color="auto"/>
      </w:divBdr>
    </w:div>
    <w:div w:id="844828253">
      <w:marLeft w:val="0"/>
      <w:marRight w:val="0"/>
      <w:marTop w:val="0"/>
      <w:marBottom w:val="0"/>
      <w:divBdr>
        <w:top w:val="none" w:sz="0" w:space="0" w:color="auto"/>
        <w:left w:val="none" w:sz="0" w:space="0" w:color="auto"/>
        <w:bottom w:val="none" w:sz="0" w:space="0" w:color="auto"/>
        <w:right w:val="none" w:sz="0" w:space="0" w:color="auto"/>
      </w:divBdr>
    </w:div>
    <w:div w:id="855071845">
      <w:bodyDiv w:val="1"/>
      <w:marLeft w:val="0"/>
      <w:marRight w:val="0"/>
      <w:marTop w:val="0"/>
      <w:marBottom w:val="0"/>
      <w:divBdr>
        <w:top w:val="none" w:sz="0" w:space="0" w:color="auto"/>
        <w:left w:val="none" w:sz="0" w:space="0" w:color="auto"/>
        <w:bottom w:val="none" w:sz="0" w:space="0" w:color="auto"/>
        <w:right w:val="none" w:sz="0" w:space="0" w:color="auto"/>
      </w:divBdr>
    </w:div>
    <w:div w:id="868680758">
      <w:bodyDiv w:val="1"/>
      <w:marLeft w:val="0"/>
      <w:marRight w:val="0"/>
      <w:marTop w:val="0"/>
      <w:marBottom w:val="0"/>
      <w:divBdr>
        <w:top w:val="none" w:sz="0" w:space="0" w:color="auto"/>
        <w:left w:val="none" w:sz="0" w:space="0" w:color="auto"/>
        <w:bottom w:val="none" w:sz="0" w:space="0" w:color="auto"/>
        <w:right w:val="none" w:sz="0" w:space="0" w:color="auto"/>
      </w:divBdr>
    </w:div>
    <w:div w:id="900559922">
      <w:bodyDiv w:val="1"/>
      <w:marLeft w:val="0"/>
      <w:marRight w:val="0"/>
      <w:marTop w:val="0"/>
      <w:marBottom w:val="0"/>
      <w:divBdr>
        <w:top w:val="none" w:sz="0" w:space="0" w:color="auto"/>
        <w:left w:val="none" w:sz="0" w:space="0" w:color="auto"/>
        <w:bottom w:val="none" w:sz="0" w:space="0" w:color="auto"/>
        <w:right w:val="none" w:sz="0" w:space="0" w:color="auto"/>
      </w:divBdr>
    </w:div>
    <w:div w:id="905147501">
      <w:bodyDiv w:val="1"/>
      <w:marLeft w:val="0"/>
      <w:marRight w:val="0"/>
      <w:marTop w:val="0"/>
      <w:marBottom w:val="0"/>
      <w:divBdr>
        <w:top w:val="none" w:sz="0" w:space="0" w:color="auto"/>
        <w:left w:val="none" w:sz="0" w:space="0" w:color="auto"/>
        <w:bottom w:val="none" w:sz="0" w:space="0" w:color="auto"/>
        <w:right w:val="none" w:sz="0" w:space="0" w:color="auto"/>
      </w:divBdr>
    </w:div>
    <w:div w:id="931360035">
      <w:bodyDiv w:val="1"/>
      <w:marLeft w:val="0"/>
      <w:marRight w:val="0"/>
      <w:marTop w:val="0"/>
      <w:marBottom w:val="0"/>
      <w:divBdr>
        <w:top w:val="none" w:sz="0" w:space="0" w:color="auto"/>
        <w:left w:val="none" w:sz="0" w:space="0" w:color="auto"/>
        <w:bottom w:val="none" w:sz="0" w:space="0" w:color="auto"/>
        <w:right w:val="none" w:sz="0" w:space="0" w:color="auto"/>
      </w:divBdr>
    </w:div>
    <w:div w:id="947588567">
      <w:bodyDiv w:val="1"/>
      <w:marLeft w:val="0"/>
      <w:marRight w:val="0"/>
      <w:marTop w:val="0"/>
      <w:marBottom w:val="0"/>
      <w:divBdr>
        <w:top w:val="none" w:sz="0" w:space="0" w:color="auto"/>
        <w:left w:val="none" w:sz="0" w:space="0" w:color="auto"/>
        <w:bottom w:val="none" w:sz="0" w:space="0" w:color="auto"/>
        <w:right w:val="none" w:sz="0" w:space="0" w:color="auto"/>
      </w:divBdr>
    </w:div>
    <w:div w:id="981347556">
      <w:bodyDiv w:val="1"/>
      <w:marLeft w:val="0"/>
      <w:marRight w:val="0"/>
      <w:marTop w:val="0"/>
      <w:marBottom w:val="0"/>
      <w:divBdr>
        <w:top w:val="none" w:sz="0" w:space="0" w:color="auto"/>
        <w:left w:val="none" w:sz="0" w:space="0" w:color="auto"/>
        <w:bottom w:val="none" w:sz="0" w:space="0" w:color="auto"/>
        <w:right w:val="none" w:sz="0" w:space="0" w:color="auto"/>
      </w:divBdr>
    </w:div>
    <w:div w:id="1016813805">
      <w:bodyDiv w:val="1"/>
      <w:marLeft w:val="0"/>
      <w:marRight w:val="0"/>
      <w:marTop w:val="0"/>
      <w:marBottom w:val="0"/>
      <w:divBdr>
        <w:top w:val="none" w:sz="0" w:space="0" w:color="auto"/>
        <w:left w:val="none" w:sz="0" w:space="0" w:color="auto"/>
        <w:bottom w:val="none" w:sz="0" w:space="0" w:color="auto"/>
        <w:right w:val="none" w:sz="0" w:space="0" w:color="auto"/>
      </w:divBdr>
    </w:div>
    <w:div w:id="1074090004">
      <w:bodyDiv w:val="1"/>
      <w:marLeft w:val="0"/>
      <w:marRight w:val="0"/>
      <w:marTop w:val="0"/>
      <w:marBottom w:val="0"/>
      <w:divBdr>
        <w:top w:val="none" w:sz="0" w:space="0" w:color="auto"/>
        <w:left w:val="none" w:sz="0" w:space="0" w:color="auto"/>
        <w:bottom w:val="none" w:sz="0" w:space="0" w:color="auto"/>
        <w:right w:val="none" w:sz="0" w:space="0" w:color="auto"/>
      </w:divBdr>
    </w:div>
    <w:div w:id="1128860722">
      <w:bodyDiv w:val="1"/>
      <w:marLeft w:val="0"/>
      <w:marRight w:val="0"/>
      <w:marTop w:val="0"/>
      <w:marBottom w:val="0"/>
      <w:divBdr>
        <w:top w:val="none" w:sz="0" w:space="0" w:color="auto"/>
        <w:left w:val="none" w:sz="0" w:space="0" w:color="auto"/>
        <w:bottom w:val="none" w:sz="0" w:space="0" w:color="auto"/>
        <w:right w:val="none" w:sz="0" w:space="0" w:color="auto"/>
      </w:divBdr>
    </w:div>
    <w:div w:id="1202591521">
      <w:bodyDiv w:val="1"/>
      <w:marLeft w:val="0"/>
      <w:marRight w:val="0"/>
      <w:marTop w:val="0"/>
      <w:marBottom w:val="0"/>
      <w:divBdr>
        <w:top w:val="none" w:sz="0" w:space="0" w:color="auto"/>
        <w:left w:val="none" w:sz="0" w:space="0" w:color="auto"/>
        <w:bottom w:val="none" w:sz="0" w:space="0" w:color="auto"/>
        <w:right w:val="none" w:sz="0" w:space="0" w:color="auto"/>
      </w:divBdr>
    </w:div>
    <w:div w:id="1247960626">
      <w:bodyDiv w:val="1"/>
      <w:marLeft w:val="0"/>
      <w:marRight w:val="0"/>
      <w:marTop w:val="0"/>
      <w:marBottom w:val="0"/>
      <w:divBdr>
        <w:top w:val="none" w:sz="0" w:space="0" w:color="auto"/>
        <w:left w:val="none" w:sz="0" w:space="0" w:color="auto"/>
        <w:bottom w:val="none" w:sz="0" w:space="0" w:color="auto"/>
        <w:right w:val="none" w:sz="0" w:space="0" w:color="auto"/>
      </w:divBdr>
    </w:div>
    <w:div w:id="1326516225">
      <w:bodyDiv w:val="1"/>
      <w:marLeft w:val="0"/>
      <w:marRight w:val="0"/>
      <w:marTop w:val="0"/>
      <w:marBottom w:val="0"/>
      <w:divBdr>
        <w:top w:val="none" w:sz="0" w:space="0" w:color="auto"/>
        <w:left w:val="none" w:sz="0" w:space="0" w:color="auto"/>
        <w:bottom w:val="none" w:sz="0" w:space="0" w:color="auto"/>
        <w:right w:val="none" w:sz="0" w:space="0" w:color="auto"/>
      </w:divBdr>
    </w:div>
    <w:div w:id="1331912031">
      <w:bodyDiv w:val="1"/>
      <w:marLeft w:val="0"/>
      <w:marRight w:val="0"/>
      <w:marTop w:val="0"/>
      <w:marBottom w:val="0"/>
      <w:divBdr>
        <w:top w:val="none" w:sz="0" w:space="0" w:color="auto"/>
        <w:left w:val="none" w:sz="0" w:space="0" w:color="auto"/>
        <w:bottom w:val="none" w:sz="0" w:space="0" w:color="auto"/>
        <w:right w:val="none" w:sz="0" w:space="0" w:color="auto"/>
      </w:divBdr>
    </w:div>
    <w:div w:id="1352533531">
      <w:bodyDiv w:val="1"/>
      <w:marLeft w:val="0"/>
      <w:marRight w:val="0"/>
      <w:marTop w:val="0"/>
      <w:marBottom w:val="0"/>
      <w:divBdr>
        <w:top w:val="none" w:sz="0" w:space="0" w:color="auto"/>
        <w:left w:val="none" w:sz="0" w:space="0" w:color="auto"/>
        <w:bottom w:val="none" w:sz="0" w:space="0" w:color="auto"/>
        <w:right w:val="none" w:sz="0" w:space="0" w:color="auto"/>
      </w:divBdr>
    </w:div>
    <w:div w:id="1367869328">
      <w:bodyDiv w:val="1"/>
      <w:marLeft w:val="0"/>
      <w:marRight w:val="0"/>
      <w:marTop w:val="0"/>
      <w:marBottom w:val="0"/>
      <w:divBdr>
        <w:top w:val="none" w:sz="0" w:space="0" w:color="auto"/>
        <w:left w:val="none" w:sz="0" w:space="0" w:color="auto"/>
        <w:bottom w:val="none" w:sz="0" w:space="0" w:color="auto"/>
        <w:right w:val="none" w:sz="0" w:space="0" w:color="auto"/>
      </w:divBdr>
    </w:div>
    <w:div w:id="1422137887">
      <w:bodyDiv w:val="1"/>
      <w:marLeft w:val="0"/>
      <w:marRight w:val="0"/>
      <w:marTop w:val="0"/>
      <w:marBottom w:val="0"/>
      <w:divBdr>
        <w:top w:val="none" w:sz="0" w:space="0" w:color="auto"/>
        <w:left w:val="none" w:sz="0" w:space="0" w:color="auto"/>
        <w:bottom w:val="none" w:sz="0" w:space="0" w:color="auto"/>
        <w:right w:val="none" w:sz="0" w:space="0" w:color="auto"/>
      </w:divBdr>
    </w:div>
    <w:div w:id="1430740011">
      <w:bodyDiv w:val="1"/>
      <w:marLeft w:val="0"/>
      <w:marRight w:val="0"/>
      <w:marTop w:val="0"/>
      <w:marBottom w:val="0"/>
      <w:divBdr>
        <w:top w:val="none" w:sz="0" w:space="0" w:color="auto"/>
        <w:left w:val="none" w:sz="0" w:space="0" w:color="auto"/>
        <w:bottom w:val="none" w:sz="0" w:space="0" w:color="auto"/>
        <w:right w:val="none" w:sz="0" w:space="0" w:color="auto"/>
      </w:divBdr>
    </w:div>
    <w:div w:id="1436712485">
      <w:bodyDiv w:val="1"/>
      <w:marLeft w:val="0"/>
      <w:marRight w:val="0"/>
      <w:marTop w:val="0"/>
      <w:marBottom w:val="0"/>
      <w:divBdr>
        <w:top w:val="none" w:sz="0" w:space="0" w:color="auto"/>
        <w:left w:val="none" w:sz="0" w:space="0" w:color="auto"/>
        <w:bottom w:val="none" w:sz="0" w:space="0" w:color="auto"/>
        <w:right w:val="none" w:sz="0" w:space="0" w:color="auto"/>
      </w:divBdr>
    </w:div>
    <w:div w:id="1495146971">
      <w:bodyDiv w:val="1"/>
      <w:marLeft w:val="0"/>
      <w:marRight w:val="0"/>
      <w:marTop w:val="0"/>
      <w:marBottom w:val="0"/>
      <w:divBdr>
        <w:top w:val="none" w:sz="0" w:space="0" w:color="auto"/>
        <w:left w:val="none" w:sz="0" w:space="0" w:color="auto"/>
        <w:bottom w:val="none" w:sz="0" w:space="0" w:color="auto"/>
        <w:right w:val="none" w:sz="0" w:space="0" w:color="auto"/>
      </w:divBdr>
    </w:div>
    <w:div w:id="1529370087">
      <w:bodyDiv w:val="1"/>
      <w:marLeft w:val="0"/>
      <w:marRight w:val="0"/>
      <w:marTop w:val="0"/>
      <w:marBottom w:val="0"/>
      <w:divBdr>
        <w:top w:val="none" w:sz="0" w:space="0" w:color="auto"/>
        <w:left w:val="none" w:sz="0" w:space="0" w:color="auto"/>
        <w:bottom w:val="none" w:sz="0" w:space="0" w:color="auto"/>
        <w:right w:val="none" w:sz="0" w:space="0" w:color="auto"/>
      </w:divBdr>
    </w:div>
    <w:div w:id="1577787232">
      <w:bodyDiv w:val="1"/>
      <w:marLeft w:val="0"/>
      <w:marRight w:val="0"/>
      <w:marTop w:val="0"/>
      <w:marBottom w:val="0"/>
      <w:divBdr>
        <w:top w:val="none" w:sz="0" w:space="0" w:color="auto"/>
        <w:left w:val="none" w:sz="0" w:space="0" w:color="auto"/>
        <w:bottom w:val="none" w:sz="0" w:space="0" w:color="auto"/>
        <w:right w:val="none" w:sz="0" w:space="0" w:color="auto"/>
      </w:divBdr>
    </w:div>
    <w:div w:id="1585187559">
      <w:bodyDiv w:val="1"/>
      <w:marLeft w:val="0"/>
      <w:marRight w:val="0"/>
      <w:marTop w:val="0"/>
      <w:marBottom w:val="0"/>
      <w:divBdr>
        <w:top w:val="none" w:sz="0" w:space="0" w:color="auto"/>
        <w:left w:val="none" w:sz="0" w:space="0" w:color="auto"/>
        <w:bottom w:val="none" w:sz="0" w:space="0" w:color="auto"/>
        <w:right w:val="none" w:sz="0" w:space="0" w:color="auto"/>
      </w:divBdr>
    </w:div>
    <w:div w:id="1585724549">
      <w:bodyDiv w:val="1"/>
      <w:marLeft w:val="0"/>
      <w:marRight w:val="0"/>
      <w:marTop w:val="0"/>
      <w:marBottom w:val="0"/>
      <w:divBdr>
        <w:top w:val="none" w:sz="0" w:space="0" w:color="auto"/>
        <w:left w:val="none" w:sz="0" w:space="0" w:color="auto"/>
        <w:bottom w:val="none" w:sz="0" w:space="0" w:color="auto"/>
        <w:right w:val="none" w:sz="0" w:space="0" w:color="auto"/>
      </w:divBdr>
    </w:div>
    <w:div w:id="1621915359">
      <w:bodyDiv w:val="1"/>
      <w:marLeft w:val="0"/>
      <w:marRight w:val="0"/>
      <w:marTop w:val="0"/>
      <w:marBottom w:val="0"/>
      <w:divBdr>
        <w:top w:val="none" w:sz="0" w:space="0" w:color="auto"/>
        <w:left w:val="none" w:sz="0" w:space="0" w:color="auto"/>
        <w:bottom w:val="none" w:sz="0" w:space="0" w:color="auto"/>
        <w:right w:val="none" w:sz="0" w:space="0" w:color="auto"/>
      </w:divBdr>
    </w:div>
    <w:div w:id="1675648784">
      <w:bodyDiv w:val="1"/>
      <w:marLeft w:val="0"/>
      <w:marRight w:val="0"/>
      <w:marTop w:val="0"/>
      <w:marBottom w:val="0"/>
      <w:divBdr>
        <w:top w:val="none" w:sz="0" w:space="0" w:color="auto"/>
        <w:left w:val="none" w:sz="0" w:space="0" w:color="auto"/>
        <w:bottom w:val="none" w:sz="0" w:space="0" w:color="auto"/>
        <w:right w:val="none" w:sz="0" w:space="0" w:color="auto"/>
      </w:divBdr>
    </w:div>
    <w:div w:id="1683313469">
      <w:bodyDiv w:val="1"/>
      <w:marLeft w:val="0"/>
      <w:marRight w:val="0"/>
      <w:marTop w:val="0"/>
      <w:marBottom w:val="0"/>
      <w:divBdr>
        <w:top w:val="none" w:sz="0" w:space="0" w:color="auto"/>
        <w:left w:val="none" w:sz="0" w:space="0" w:color="auto"/>
        <w:bottom w:val="none" w:sz="0" w:space="0" w:color="auto"/>
        <w:right w:val="none" w:sz="0" w:space="0" w:color="auto"/>
      </w:divBdr>
    </w:div>
    <w:div w:id="1766804511">
      <w:bodyDiv w:val="1"/>
      <w:marLeft w:val="0"/>
      <w:marRight w:val="0"/>
      <w:marTop w:val="0"/>
      <w:marBottom w:val="0"/>
      <w:divBdr>
        <w:top w:val="none" w:sz="0" w:space="0" w:color="auto"/>
        <w:left w:val="none" w:sz="0" w:space="0" w:color="auto"/>
        <w:bottom w:val="none" w:sz="0" w:space="0" w:color="auto"/>
        <w:right w:val="none" w:sz="0" w:space="0" w:color="auto"/>
      </w:divBdr>
    </w:div>
    <w:div w:id="1809938129">
      <w:bodyDiv w:val="1"/>
      <w:marLeft w:val="0"/>
      <w:marRight w:val="0"/>
      <w:marTop w:val="0"/>
      <w:marBottom w:val="0"/>
      <w:divBdr>
        <w:top w:val="none" w:sz="0" w:space="0" w:color="auto"/>
        <w:left w:val="none" w:sz="0" w:space="0" w:color="auto"/>
        <w:bottom w:val="none" w:sz="0" w:space="0" w:color="auto"/>
        <w:right w:val="none" w:sz="0" w:space="0" w:color="auto"/>
      </w:divBdr>
    </w:div>
    <w:div w:id="1903325370">
      <w:bodyDiv w:val="1"/>
      <w:marLeft w:val="0"/>
      <w:marRight w:val="0"/>
      <w:marTop w:val="0"/>
      <w:marBottom w:val="0"/>
      <w:divBdr>
        <w:top w:val="none" w:sz="0" w:space="0" w:color="auto"/>
        <w:left w:val="none" w:sz="0" w:space="0" w:color="auto"/>
        <w:bottom w:val="none" w:sz="0" w:space="0" w:color="auto"/>
        <w:right w:val="none" w:sz="0" w:space="0" w:color="auto"/>
      </w:divBdr>
    </w:div>
    <w:div w:id="1923055312">
      <w:bodyDiv w:val="1"/>
      <w:marLeft w:val="0"/>
      <w:marRight w:val="0"/>
      <w:marTop w:val="0"/>
      <w:marBottom w:val="0"/>
      <w:divBdr>
        <w:top w:val="none" w:sz="0" w:space="0" w:color="auto"/>
        <w:left w:val="none" w:sz="0" w:space="0" w:color="auto"/>
        <w:bottom w:val="none" w:sz="0" w:space="0" w:color="auto"/>
        <w:right w:val="none" w:sz="0" w:space="0" w:color="auto"/>
      </w:divBdr>
    </w:div>
    <w:div w:id="1979072043">
      <w:bodyDiv w:val="1"/>
      <w:marLeft w:val="0"/>
      <w:marRight w:val="0"/>
      <w:marTop w:val="0"/>
      <w:marBottom w:val="0"/>
      <w:divBdr>
        <w:top w:val="none" w:sz="0" w:space="0" w:color="auto"/>
        <w:left w:val="none" w:sz="0" w:space="0" w:color="auto"/>
        <w:bottom w:val="none" w:sz="0" w:space="0" w:color="auto"/>
        <w:right w:val="none" w:sz="0" w:space="0" w:color="auto"/>
      </w:divBdr>
    </w:div>
    <w:div w:id="2015763464">
      <w:bodyDiv w:val="1"/>
      <w:marLeft w:val="0"/>
      <w:marRight w:val="0"/>
      <w:marTop w:val="0"/>
      <w:marBottom w:val="0"/>
      <w:divBdr>
        <w:top w:val="none" w:sz="0" w:space="0" w:color="auto"/>
        <w:left w:val="none" w:sz="0" w:space="0" w:color="auto"/>
        <w:bottom w:val="none" w:sz="0" w:space="0" w:color="auto"/>
        <w:right w:val="none" w:sz="0" w:space="0" w:color="auto"/>
      </w:divBdr>
    </w:div>
    <w:div w:id="2054500417">
      <w:bodyDiv w:val="1"/>
      <w:marLeft w:val="0"/>
      <w:marRight w:val="0"/>
      <w:marTop w:val="0"/>
      <w:marBottom w:val="0"/>
      <w:divBdr>
        <w:top w:val="none" w:sz="0" w:space="0" w:color="auto"/>
        <w:left w:val="none" w:sz="0" w:space="0" w:color="auto"/>
        <w:bottom w:val="none" w:sz="0" w:space="0" w:color="auto"/>
        <w:right w:val="none" w:sz="0" w:space="0" w:color="auto"/>
      </w:divBdr>
    </w:div>
    <w:div w:id="2068449427">
      <w:bodyDiv w:val="1"/>
      <w:marLeft w:val="0"/>
      <w:marRight w:val="0"/>
      <w:marTop w:val="0"/>
      <w:marBottom w:val="0"/>
      <w:divBdr>
        <w:top w:val="none" w:sz="0" w:space="0" w:color="auto"/>
        <w:left w:val="none" w:sz="0" w:space="0" w:color="auto"/>
        <w:bottom w:val="none" w:sz="0" w:space="0" w:color="auto"/>
        <w:right w:val="none" w:sz="0" w:space="0" w:color="auto"/>
      </w:divBdr>
    </w:div>
    <w:div w:id="2117170462">
      <w:bodyDiv w:val="1"/>
      <w:marLeft w:val="0"/>
      <w:marRight w:val="0"/>
      <w:marTop w:val="0"/>
      <w:marBottom w:val="0"/>
      <w:divBdr>
        <w:top w:val="none" w:sz="0" w:space="0" w:color="auto"/>
        <w:left w:val="none" w:sz="0" w:space="0" w:color="auto"/>
        <w:bottom w:val="none" w:sz="0" w:space="0" w:color="auto"/>
        <w:right w:val="none" w:sz="0" w:space="0" w:color="auto"/>
      </w:divBdr>
    </w:div>
    <w:div w:id="2144152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13" Type="http://schemas.openxmlformats.org/officeDocument/2006/relationships/hyperlink" Target="http://www.eesc.europa.eu/et/our-work/opinions-information-reports/plenary-session-summaries" TargetMode="External"/><Relationship Id="rId18" Type="http://schemas.openxmlformats.org/officeDocument/2006/relationships/hyperlink" Target="mailto:Georgios.Meleas@eesc.europa.eu" TargetMode="External"/><Relationship Id="rId26" Type="http://schemas.openxmlformats.org/officeDocument/2006/relationships/hyperlink" Target="mailto:Monica.Guarinoni@eesc.europa.eu" TargetMode="External"/><Relationship Id="rId39" Type="http://schemas.openxmlformats.org/officeDocument/2006/relationships/footer" Target="footer2.xml"/><Relationship Id="rId21" Type="http://schemas.openxmlformats.org/officeDocument/2006/relationships/hyperlink" Target="mailto:mariajudite.berkemeier@eesc.europa.eu" TargetMode="External"/><Relationship Id="rId34" Type="http://schemas.openxmlformats.org/officeDocument/2006/relationships/hyperlink" Target="mailto:Erika.Paulinova@eesc.europa.eu" TargetMode="External"/><Relationship Id="rId42" Type="http://schemas.openxmlformats.org/officeDocument/2006/relationships/footer" Target="footer4.xml"/><Relationship Id="rId47" Type="http://schemas.openxmlformats.org/officeDocument/2006/relationships/customXml" Target="../customXml/item3.xml"/><Relationship Id="rId7" Type="http://schemas.openxmlformats.org/officeDocument/2006/relationships/styles" Target="styles.xml"/><Relationship Id="rId16" Type="http://schemas.openxmlformats.org/officeDocument/2006/relationships/hyperlink" Target="mailto:jean-pierre.faure@eesc.europa.eu" TargetMode="External"/><Relationship Id="rId20" Type="http://schemas.openxmlformats.org/officeDocument/2006/relationships/hyperlink" Target="mailto:AnneMarie.Wiersma@eesc.europa.eu" TargetMode="External"/><Relationship Id="rId29" Type="http://schemas.openxmlformats.org/officeDocument/2006/relationships/hyperlink" Target="mailto:Arturo.Iniguez@eesc.europa.eu" TargetMode="External"/><Relationship Id="rId41"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mariajudite.berkemeier@eesc.europa.eu" TargetMode="External"/><Relationship Id="rId32" Type="http://schemas.openxmlformats.org/officeDocument/2006/relationships/hyperlink" Target="mailto:Agota.Bazsik@eesc.europa.eu" TargetMode="External"/><Relationship Id="rId37" Type="http://schemas.openxmlformats.org/officeDocument/2006/relationships/header" Target="header1.xml"/><Relationship Id="rId40" Type="http://schemas.openxmlformats.org/officeDocument/2006/relationships/footer" Target="footer3.xml"/><Relationship Id="rId45" Type="http://schemas.openxmlformats.org/officeDocument/2006/relationships/customXml" Target="../customXml/item1.xml"/><Relationship Id="rId15" Type="http://schemas.openxmlformats.org/officeDocument/2006/relationships/footer" Target="footer1.xml"/><Relationship Id="rId23" Type="http://schemas.openxmlformats.org/officeDocument/2006/relationships/hyperlink" Target="mailto:Ana.Dumitrache@eesc.europa.eu" TargetMode="External"/><Relationship Id="rId28" Type="http://schemas.openxmlformats.org/officeDocument/2006/relationships/hyperlink" Target="mailto:Arturo.Iniguez@eesc.europa.eu" TargetMode="External"/><Relationship Id="rId36" Type="http://schemas.openxmlformats.org/officeDocument/2006/relationships/hyperlink" Target="mailto:Gunilla.Sandberg@eesc.europa.eu" TargetMode="External"/><Relationship Id="rId10" Type="http://schemas.openxmlformats.org/officeDocument/2006/relationships/footnotes" Target="footnotes.xml"/><Relationship Id="rId19" Type="http://schemas.openxmlformats.org/officeDocument/2006/relationships/hyperlink" Target="mailto:mariajudite.berkemeier@eesc.europa.eu" TargetMode="External"/><Relationship Id="rId31" Type="http://schemas.openxmlformats.org/officeDocument/2006/relationships/hyperlink" Target="mailto:Kristian.Krieger@eesc.europa.eu" TargetMode="External"/><Relationship Id="rId44"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hyperlink" Target="https://dmsearch.eesc.europa.eu/search/opinion" TargetMode="External"/><Relationship Id="rId22" Type="http://schemas.openxmlformats.org/officeDocument/2006/relationships/hyperlink" Target="mailto:Valeria.Atzori@eesc.europa.eu" TargetMode="External"/><Relationship Id="rId27" Type="http://schemas.openxmlformats.org/officeDocument/2006/relationships/hyperlink" Target="mailto:Monica.Guarinoni@eesc.europa.eu" TargetMode="External"/><Relationship Id="rId30" Type="http://schemas.openxmlformats.org/officeDocument/2006/relationships/hyperlink" Target="mailto:Antonio.RibeiroPereira@eesc.europa.eu" TargetMode="External"/><Relationship Id="rId35" Type="http://schemas.openxmlformats.org/officeDocument/2006/relationships/hyperlink" Target="mailto:Katarina.Albrechtova@eesc.europa.eu" TargetMode="External"/><Relationship Id="rId43" Type="http://schemas.openxmlformats.org/officeDocument/2006/relationships/fontTable" Target="fontTable.xml"/><Relationship Id="rId48" Type="http://schemas.openxmlformats.org/officeDocument/2006/relationships/customXml" Target="../customXml/item4.xml"/><Relationship Id="rId8"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mailto:claudia.drewes-wran@eesc.europa.eu" TargetMode="External"/><Relationship Id="rId25" Type="http://schemas.openxmlformats.org/officeDocument/2006/relationships/hyperlink" Target="mailto:Larissa.Robert@eesc.europa.eu" TargetMode="External"/><Relationship Id="rId33" Type="http://schemas.openxmlformats.org/officeDocument/2006/relationships/hyperlink" Target="mailto:Alessandro.Rizzi@eesc.europa.eu" TargetMode="External"/><Relationship Id="rId38" Type="http://schemas.openxmlformats.org/officeDocument/2006/relationships/header" Target="header2.xml"/><Relationship Id="rId46" Type="http://schemas.openxmlformats.org/officeDocument/2006/relationships/customXml" Target="../customXml/item2.xml"/></Relationships>
</file>

<file path=word/_rels/footer1.xml.rels><?xml version="1.0" encoding="UTF-8" standalone="yes"?>
<Relationships xmlns="http://schemas.openxmlformats.org/package/2006/relationships"><Relationship Id="rId2" Type="http://schemas.openxmlformats.org/officeDocument/2006/relationships/hyperlink" Target="http://www.eesc.europa.eu" TargetMode="External"/><Relationship Id="rId1" Type="http://schemas.openxmlformats.org/officeDocument/2006/relationships/hyperlink" Target="mailto:Reuben.Degiorgio@eesc.europa.eu" TargetMode="External"/></Relationships>
</file>

<file path=word/_rels/settings.xml.rels>&#65279;<?xml version="1.0" encoding="utf-8"?><Relationships xmlns="http://schemas.openxmlformats.org/package/2006/relationships"><Relationship Type="http://schemas.openxmlformats.org/officeDocument/2006/relationships/attachedTemplate" Target="file:///\\isis\dfs\softwlib\word2016\Templates\Global\Styles.dotm" TargetMode="External" Id="rId1" /><Relationship Type="http://schemas.openxmlformats.org/officeDocument/2006/relationships/attachedTemplate" Target="Normal.dotm" TargetMode="External" Id="relationId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M Document" ma:contentTypeID="0x010100EA97B91038054C99906057A708A1480A00AD35D3BCF8F4544A8F08714FCE6E0FA1" ma:contentTypeVersion="4" ma:contentTypeDescription="Defines the documents for Document Manager V2" ma:contentTypeScope="" ma:versionID="32fa0bad10b3041c39328cc1de51cc7a">
  <xsd:schema xmlns:xsd="http://www.w3.org/2001/XMLSchema" xmlns:xs="http://www.w3.org/2001/XMLSchema" xmlns:p="http://schemas.microsoft.com/office/2006/metadata/properties" xmlns:ns2="bfc960a6-20da-4c94-8684-71380fca093b" xmlns:ns3="http://schemas.microsoft.com/sharepoint/v3/fields" xmlns:ns4="a69be8a7-9536-4706-a7cf-8bd1aed539a4" targetNamespace="http://schemas.microsoft.com/office/2006/metadata/properties" ma:root="true" ma:fieldsID="80ed43f531677b78d6727881f5bc703a" ns2:_="" ns3:_="" ns4:_="">
    <xsd:import namespace="bfc960a6-20da-4c94-8684-71380fca093b"/>
    <xsd:import namespace="http://schemas.microsoft.com/sharepoint/v3/fields"/>
    <xsd:import namespace="a69be8a7-9536-4706-a7cf-8bd1aed539a4"/>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c960a6-20da-4c94-8684-71380fca093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DossierNumber" ma:index="14" nillable="true" ma:displayName="Dossier Number" ma:decimals="0" ma:internalName="DossierNumber">
      <xsd:simpleType>
        <xsd:restriction base="dms:Unknown"/>
      </xsd:simpleType>
    </xsd:element>
    <xsd:element name="Rapporteur" ma:index="16" nillable="true" ma:displayName="Rapporteur" ma:internalName="Rapporteur">
      <xsd:simpleType>
        <xsd:restriction base="dms:Text"/>
      </xsd:simpleType>
    </xsd:element>
    <xsd:element name="AdoptionDate" ma:index="17" nillable="true" ma:displayName="Adoption Date" ma:format="DateOnly" ma:internalName="AdoptionDate">
      <xsd:simpleType>
        <xsd:restriction base="dms:DateTime"/>
      </xsd:simpleType>
    </xsd:element>
    <xsd:element name="TaxCatchAll" ma:index="19" nillable="true" ma:displayName="Taxonomy Catch All Column" ma:hidden="true" ma:list="{4e4b016f-42fc-4499-ae6e-4c1333bbc229}" ma:internalName="TaxCatchAll" ma:showField="CatchAllData" ma:web="bfc960a6-20da-4c94-8684-71380fca093b">
      <xsd:complexType>
        <xsd:complexContent>
          <xsd:extension base="dms:MultiChoiceLookup">
            <xsd:sequence>
              <xsd:element name="Value" type="dms:Lookup" maxOccurs="unbounded" minOccurs="0" nillable="true"/>
            </xsd:sequence>
          </xsd:extension>
        </xsd:complexContent>
      </xsd:complexType>
    </xsd:element>
    <xsd:element name="TaxCatchAllLabel" ma:index="20" nillable="true" ma:displayName="Taxonomy Catch All Column1" ma:hidden="true" ma:list="{4e4b016f-42fc-4499-ae6e-4c1333bbc229}" ma:internalName="TaxCatchAllLabel" ma:readOnly="true" ma:showField="CatchAllDataLabel" ma:web="bfc960a6-20da-4c94-8684-71380fca093b">
      <xsd:complexType>
        <xsd:complexContent>
          <xsd:extension base="dms:MultiChoiceLookup">
            <xsd:sequence>
              <xsd:element name="Value" type="dms:Lookup" maxOccurs="unbounded" minOccurs="0" nillable="true"/>
            </xsd:sequence>
          </xsd:extension>
        </xsd:complexContent>
      </xsd:complexType>
    </xsd:element>
    <xsd:element name="MeetingDate" ma:index="25" nillable="true" ma:displayName="Meeting Date" ma:format="DateOnly" ma:internalName="MeetingDate">
      <xsd:simpleType>
        <xsd:restriction base="dms:DateTime"/>
      </xsd:simpleType>
    </xsd:element>
    <xsd:element name="Procedure" ma:index="28" nillable="true" ma:displayName="Procedure" ma:internalName="Procedure">
      <xsd:simpleType>
        <xsd:restriction base="dms:Text"/>
      </xsd:simpleType>
    </xsd:element>
    <xsd:element name="DocumentYear" ma:index="33" ma:displayName="Document Year" ma:decimals="0" ma:internalName="DocumentYear">
      <xsd:simpleType>
        <xsd:restriction base="dms:Unknown"/>
      </xsd:simpleType>
    </xsd:element>
    <xsd:element name="DocumentPart" ma:index="36" nillable="true" ma:displayName="Document Part" ma:decimals="0" ma:internalName="DocumentPart">
      <xsd:simpleType>
        <xsd:restriction base="dms:Unknown"/>
      </xsd:simpleType>
    </xsd:element>
    <xsd:element name="FicheYear" ma:index="41" nillable="true" ma:displayName="Fiche Year" ma:decimals="0" ma:internalName="FicheYear">
      <xsd:simpleType>
        <xsd:restriction base="dms:Unknown"/>
      </xsd:simpleType>
    </xsd:element>
    <xsd:element name="RequestingService" ma:index="42" nillable="true" ma:displayName="Requesting Service" ma:internalName="RequestingService">
      <xsd:simpleType>
        <xsd:restriction base="dms:Text"/>
      </xsd:simpleType>
    </xsd:element>
    <xsd:element name="FicheNumber" ma:index="43" nillable="true" ma:displayName="Fiche Number" ma:decimals="0" ma:internalName="FicheNumber">
      <xsd:simpleType>
        <xsd:restriction base="dms:Unknown"/>
      </xsd:simpleType>
    </xsd:element>
    <xsd:element name="DocumentVersion" ma:index="46"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3" nillable="true" ma:taxonomy="true" ma:internalName="DocumentLanguage_0" ma:taxonomyFieldName="DocumentLanguage" ma:displayName="Document Language" ma:fieldId="{ee5c55ab-e8dd-441f-8840-fdce66906fe3}"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Confidentiality_0" ma:index="18" nillable="true" ma:taxonomy="true" ma:internalName="Confidentiality_0" ma:taxonomyFieldName="Confidentiality" ma:displayName="Confidentiality" ma:fieldId="{ee5c4bfe-2b62-4831-9131-22edf8f3665c}" ma:sspId="995823bb-b37b-4c02-aebb-d0209d382c3c" ma:termSetId="11d040ac-3a9a-4d4c-b9cf-922342a701d6" ma:anchorId="00000000-0000-0000-0000-000000000000" ma:open="false" ma:isKeyword="false">
      <xsd:complexType>
        <xsd:sequence>
          <xsd:element ref="pc:Terms" minOccurs="0" maxOccurs="1"/>
        </xsd:sequence>
      </xsd:complexType>
    </xsd:element>
    <xsd:element name="DocumentSource_0" ma:index="22" ma:taxonomy="true" ma:internalName="DocumentSource_0" ma:taxonomyFieldName="DocumentSource" ma:displayName="Document Source" ma:fieldId="{ee5c1c29-f257-4aae-8e5e-529c0040e17a}" ma:sspId="995823bb-b37b-4c02-aebb-d0209d382c3c" ma:termSetId="ca143256-a90d-4d26-b249-02646b17c0c5" ma:anchorId="00000000-0000-0000-0000-000000000000" ma:open="false" ma:isKeyword="false">
      <xsd:complexType>
        <xsd:sequence>
          <xsd:element ref="pc:Terms" minOccurs="0" maxOccurs="1"/>
        </xsd:sequence>
      </xsd:complexType>
    </xsd:element>
    <xsd:element name="OriginalLanguage_0" ma:index="26" nillable="true" ma:taxonomy="true" ma:internalName="OriginalLanguage_0" ma:taxonomyFieldName="OriginalLanguage" ma:displayName="Original Language" ma:fieldId="{ee5ce750-ff6c-4875-8192-ef11fb51efba}" ma:taxonomyMulti="true"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VersionStatus_0" ma:index="29" ma:taxonomy="true" ma:internalName="VersionStatus_0" ma:taxonomyFieldName="VersionStatus" ma:displayName="Version Status" ma:indexed="true" ma:fieldId="{ee5cb94b-3df1-4df3-b49b-6e47ce2a7e87}" ma:sspId="995823bb-b37b-4c02-aebb-d0209d382c3c" ma:termSetId="adeca67b-2bdd-4d0f-b3af-a690b4c6d95d" ma:anchorId="00000000-0000-0000-0000-000000000000" ma:open="false" ma:isKeyword="false">
      <xsd:complexType>
        <xsd:sequence>
          <xsd:element ref="pc:Terms" minOccurs="0" maxOccurs="1"/>
        </xsd:sequence>
      </xsd:complexType>
    </xsd:element>
    <xsd:element name="DocumentStatus_0" ma:index="31" nillable="true" ma:taxonomy="true" ma:internalName="DocumentStatus_0" ma:taxonomyFieldName="DocumentStatus" ma:displayName="Document Status" ma:fieldId="{ee5cab93-ac4d-4e2f-b298-e5342324388c}" ma:sspId="995823bb-b37b-4c02-aebb-d0209d382c3c" ma:termSetId="54b85ca4-9023-4cbf-8e96-81af7735228f" ma:anchorId="00000000-0000-0000-0000-000000000000" ma:open="false" ma:isKeyword="false">
      <xsd:complexType>
        <xsd:sequence>
          <xsd:element ref="pc:Terms" minOccurs="0" maxOccurs="1"/>
        </xsd:sequence>
      </xsd:complexType>
    </xsd:element>
    <xsd:element name="DocumentType_0" ma:index="34" nillable="true" ma:taxonomy="true" ma:internalName="DocumentType_0" ma:taxonomyFieldName="DocumentType" ma:displayName="Document Type" ma:indexed="true" ma:fieldId="{ee5cf431-2d10-41e6-bd88-1b6bd5b84f5f}" ma:sspId="995823bb-b37b-4c02-aebb-d0209d382c3c" ma:termSetId="67a76952-94e0-437b-9a60-5085083dde02" ma:anchorId="00000000-0000-0000-0000-000000000000" ma:open="false" ma:isKeyword="false">
      <xsd:complexType>
        <xsd:sequence>
          <xsd:element ref="pc:Terms" minOccurs="0" maxOccurs="1"/>
        </xsd:sequence>
      </xsd:complexType>
    </xsd:element>
    <xsd:element name="MeetingName_0" ma:index="37" nillable="true" ma:taxonomy="true" ma:internalName="MeetingName_0" ma:taxonomyFieldName="MeetingName" ma:displayName="Meeting Name" ma:indexed="true" ma:fieldId="{ee5c9b55-8403-4f9e-a156-b6ce5b7b9456}" ma:sspId="995823bb-b37b-4c02-aebb-d0209d382c3c" ma:termSetId="a04e9634-de73-4a41-8cb5-e1efdb89060c" ma:anchorId="00000000-0000-0000-0000-000000000000" ma:open="false" ma:isKeyword="false">
      <xsd:complexType>
        <xsd:sequence>
          <xsd:element ref="pc:Terms" minOccurs="0" maxOccurs="1"/>
        </xsd:sequence>
      </xsd:complexType>
    </xsd:element>
    <xsd:element name="AvailableTranslations_0" ma:index="39" nillable="true" ma:taxonomy="true" ma:internalName="AvailableTranslations_0" ma:taxonomyFieldName="AvailableTranslations" ma:displayName="Available Translations" ma:fieldId="{ee5c7c01-1a65-4138-aa64-80e01e34d799}" ma:taxonomyMulti="true"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DossierName_0" ma:index="44" nillable="true" ma:taxonomy="true" ma:internalName="DossierName_0" ma:taxonomyFieldName="DossierName" ma:displayName="Dossier Name" ma:fieldId="{ee5cf7da-503b-4593-8db2-4f0e09c901fd}" ma:sspId="995823bb-b37b-4c02-aebb-d0209d382c3c"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69be8a7-9536-4706-a7cf-8bd1aed539a4" elementFormDefault="qualified">
    <xsd:import namespace="http://schemas.microsoft.com/office/2006/documentManagement/types"/>
    <xsd:import namespace="http://schemas.microsoft.com/office/infopath/2007/PartnerControls"/>
    <xsd:element name="MeetingNumber" ma:index="15" nillable="true" ma:displayName="Meeting Number" ma:decimals="0" ma:indexed="true" ma:internalName="MeetingNumber">
      <xsd:simpleType>
        <xsd:restriction base="dms:Unknown"/>
      </xsd:simpleType>
    </xsd:element>
    <xsd:element name="DocumentNumber" ma:index="24"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bfc960a6-20da-4c94-8684-71380fca093b">CTJJHAUHWN5E-318629884-5953</_dlc_DocId>
    <_dlc_DocIdUrl xmlns="bfc960a6-20da-4c94-8684-71380fca093b">
      <Url>http://dm2016/eesc/2019/_layouts/15/DocIdRedir.aspx?ID=CTJJHAUHWN5E-318629884-5953</Url>
      <Description>CTJJHAUHWN5E-318629884-5953</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TCD</TermName>
          <TermId xmlns="http://schemas.microsoft.com/office/infopath/2007/PartnerControls">cd9d6eb6-3f4f-424a-b2d1-57c9d450eaaf</TermId>
        </TermInfo>
      </Terms>
    </DocumentType_0>
    <Procedure xmlns="bfc960a6-20da-4c94-8684-71380fca093b"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bfc960a6-20da-4c94-8684-71380fca093b">2019-10-23T12:00:00+00:00</ProductionDate>
    <FicheYear xmlns="bfc960a6-20da-4c94-8684-71380fca093b">2019</FicheYear>
    <DocumentNumber xmlns="a69be8a7-9536-4706-a7cf-8bd1aed539a4">3651</DocumentNumber>
    <DocumentVersion xmlns="bfc960a6-20da-4c94-8684-71380fca093b">1</DocumentVersion>
    <DossierNumber xmlns="bfc960a6-20da-4c94-8684-71380fca093b"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bfc960a6-20da-4c94-8684-71380fca093b">2019-10-30T12:00:00+00:00</MeetingDate>
    <TaxCatchAll xmlns="bfc960a6-20da-4c94-8684-71380fca093b">
      <Value>65</Value>
      <Value>64</Value>
      <Value>62</Value>
      <Value>60</Value>
      <Value>59</Value>
      <Value>58</Value>
      <Value>57</Value>
      <Value>56</Value>
      <Value>55</Value>
      <Value>52</Value>
      <Value>49</Value>
      <Value>48</Value>
      <Value>46</Value>
      <Value>45</Value>
      <Value>38</Value>
      <Value>31</Value>
      <Value>25</Value>
      <Value>21</Value>
      <Value>17</Value>
      <Value>16</Value>
      <Value>14</Value>
      <Value>10</Value>
      <Value>8</Value>
      <Value>7</Value>
      <Value>5</Value>
      <Value>4</Value>
      <Value>2</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ET</TermName>
          <TermId xmlns="http://schemas.microsoft.com/office/infopath/2007/PartnerControls">ff6c3f4c-b02c-4c3c-ab07-2c37995a7a0a</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bfc960a6-20da-4c94-8684-71380fca093b" xsi:nil="true"/>
    <DocumentYear xmlns="bfc960a6-20da-4c94-8684-71380fca093b">2019</DocumentYear>
    <FicheNumber xmlns="bfc960a6-20da-4c94-8684-71380fca093b">10367</FicheNumber>
    <DocumentPart xmlns="bfc960a6-20da-4c94-8684-71380fca093b">0</DocumentPart>
    <AdoptionDate xmlns="bfc960a6-20da-4c94-8684-71380fca093b" xsi:nil="true"/>
    <RequestingService xmlns="bfc960a6-20da-4c94-8684-71380fca093b">Greffe</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SPL-CES</TermName>
          <TermId xmlns="http://schemas.microsoft.com/office/infopath/2007/PartnerControls">32d8cb1f-c9ec-4365-95c7-8385a18618ac</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s>
    </OriginalLanguage_0>
    <MeetingNumber xmlns="a69be8a7-9536-4706-a7cf-8bd1aed539a4">547</MeetingNumber>
    <DossierName_0 xmlns="http://schemas.microsoft.com/sharepoint/v3/fields">
      <Terms xmlns="http://schemas.microsoft.com/office/infopath/2007/PartnerControls"/>
    </DossierName_0>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389871C-6392-410A-8174-B59A59429B33}"/>
</file>

<file path=customXml/itemProps2.xml><?xml version="1.0" encoding="utf-8"?>
<ds:datastoreItem xmlns:ds="http://schemas.openxmlformats.org/officeDocument/2006/customXml" ds:itemID="{B8BE213D-752C-42B1-83E6-DB0627FC6AB6}"/>
</file>

<file path=customXml/itemProps3.xml><?xml version="1.0" encoding="utf-8"?>
<ds:datastoreItem xmlns:ds="http://schemas.openxmlformats.org/officeDocument/2006/customXml" ds:itemID="{45AA3B33-1A8B-4F13-9149-F7FC0CF604B9}"/>
</file>

<file path=customXml/itemProps4.xml><?xml version="1.0" encoding="utf-8"?>
<ds:datastoreItem xmlns:ds="http://schemas.openxmlformats.org/officeDocument/2006/customXml" ds:itemID="{3C3CFC66-83BF-4247-AE58-A7FCF736BEE0}"/>
</file>

<file path=docProps/app.xml><?xml version="1.0" encoding="utf-8"?>
<Properties xmlns="http://schemas.openxmlformats.org/officeDocument/2006/extended-properties" xmlns:vt="http://schemas.openxmlformats.org/officeDocument/2006/docPropsVTypes">
  <Template>Styles.dotm</Template>
  <TotalTime>32</TotalTime>
  <Pages>25</Pages>
  <Words>6918</Words>
  <Characters>39438</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Synthèse des avis Session Plénière de décembre 2017</vt:lpstr>
    </vt:vector>
  </TitlesOfParts>
  <Company>CESE-CdR</Company>
  <LinksUpToDate>false</LinksUpToDate>
  <CharactersWithSpaces>46264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KOKKUVÕTE VASTUVÕETUD ARVAMUSTEST september</dc:title>
  <dc:creator>Marcos Jaime Tornin</dc:creator>
  <cp:keywords>EESC-2019-03651-00-01-TCD-TRA-EN</cp:keywords>
  <dc:description>Rapporteur:  - Original language: EN, FR - Date of document: 23/10/2019 - Date of meeting: 30/10/2019 - External documents:  - Administrator: Mme De Paepe Elke</dc:description>
  <cp:lastModifiedBy>Kairi Püss</cp:lastModifiedBy>
  <cp:revision>5</cp:revision>
  <cp:lastPrinted>2019-10-07T14:14:00Z</cp:lastPrinted>
  <dcterms:created xsi:type="dcterms:W3CDTF">2019-10-17T09:29:00Z</dcterms:created>
  <dcterms:modified xsi:type="dcterms:W3CDTF">2019-10-23T08:03:00Z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17/10/2019, 08/10/2019, 23/07/2019, 19/07/2019, 27/06/2019, 05/06/2019, 03/05/2019, 13/12/2018, 09/11/2018, 12/07/2018, 23/05/2018, 13/03/2018, 26/02/2018, 14/02/2018, 24/01/2018, 16/01/2018, 19/12/2017, 01/12/2017, 16/11/2017, 15/11/2017, 17/10/2017, 13/</vt:lpwstr>
  </property>
  <property fmtid="{D5CDD505-2E9C-101B-9397-08002B2CF9AE}" pid="4" name="Pref_Time">
    <vt:lpwstr>11:27:52, 17:33:57, 14:11:10, 11:32:00, 12:00:39, 16:39:54, 14:43:22, 11:27:48, 09:10:15, 14:45:38, 09:50:08, 13:54:15, 10:33:11, 11:57:02, 15:31:00, 09:45:52, 11:53:01, 15:00:14, 15:49:39, 15:47:16, 10:48:52, 11:23:50, 09:51:12, 14:43:57, 12:54:34, 12:22</vt:lpwstr>
  </property>
  <property fmtid="{D5CDD505-2E9C-101B-9397-08002B2CF9AE}" pid="5" name="Pref_User">
    <vt:lpwstr>enied, mkop, enied, enied, amett, amett, enied, enied, amett, enied, hnic, mreg, jhvi, mkop, hnic, mkop, amett, jhvi, amett, tvoc, tvoc, tvoc, amett, hnic, mreg, mreg, enied, mreg, jhvi, tvoc, htoo, mreg, tvoc, hnic, mreg, hnic, amett, nmcg, amett, enied,</vt:lpwstr>
  </property>
  <property fmtid="{D5CDD505-2E9C-101B-9397-08002B2CF9AE}" pid="6" name="Pref_FileName">
    <vt:lpwstr>EESC-2019-03651-00-01-TCD-ORI.docx, EESC-2019-03651-00-00-TCD-ORI.docx, EESC-2019-03134-01-01-TCD-ORI.docx, EESC-2019-03134-01-00-TCD-ORI.docx, EESC-2019-02484-00-00-TCD-ORI.docx, EESC-2019-01616-00-00-TCD-ORI.docx, EESC-2019-01082-00-00-TCD-ORI.docx, EES</vt:lpwstr>
  </property>
  <property fmtid="{D5CDD505-2E9C-101B-9397-08002B2CF9AE}" pid="7" name="ContentTypeId">
    <vt:lpwstr>0x010100EA97B91038054C99906057A708A1480A00AD35D3BCF8F4544A8F08714FCE6E0FA1</vt:lpwstr>
  </property>
  <property fmtid="{D5CDD505-2E9C-101B-9397-08002B2CF9AE}" pid="8" name="_dlc_DocIdItemGuid">
    <vt:lpwstr>dfc04610-1ea4-4077-9697-13aa479bf028</vt:lpwstr>
  </property>
  <property fmtid="{D5CDD505-2E9C-101B-9397-08002B2CF9AE}" pid="9" name="AvailableTranslations">
    <vt:lpwstr>55;#BG|1a1b3951-7821-4e6a-85f5-5673fc08bd2c;#58;#LV|46f7e311-5d9f-4663-b433-18aeccb7ace7;#65;#ET|ff6c3f4c-b02c-4c3c-ab07-2c37995a7a0a;#57;#RO|feb747a2-64cd-4299-af12-4833ddc30497;#16;#PL|1e03da61-4678-4e07-b136-b5024ca9197b;#14;#DE|f6b31e5a-26fa-4935-b661-318e46daf27e;#64;#PT|50ccc04a-eadd-42ae-a0cb-acaf45f812ba;#10;#FR|d2afafd3-4c81-4f60-8f52-ee33f2f54ff3;#17;#ES|e7a6b05b-ae16-40c8-add9-68b64b03aeba;#62;#FI|87606a43-d45f-42d6-b8c9-e1a3457db5b7;#38;#SV|c2ed69e7-a339-43d7-8f22-d93680a92aa0;#56;#SL|98a412ae-eb01-49e9-ae3d-585a81724cfc;#25;#SK|46d9fce0-ef79-4f71-b89b-cd6aa82426b8;#48;#LT|a7ff5ce7-6123-4f68-865a-a57c31810414;#21;#IT|0774613c-01ed-4e5d-a25d-11d2388de825;#45;#NL|55c6556c-b4f4-441d-9acf-c498d4f838bd;#49;#EL|6d4f4d51-af9b-4650-94b4-4276bee85c91;#46;#CS|72f9705b-0217-4fd3-bea2-cbc7ed80e26e;#4;#EN|f2175f21-25d7-44a3-96da-d6a61b075e1b;#60;#HU|6b229040-c589-4408-b4c1-4285663d20a8;#59;#HR|2f555653-ed1a-4fe6-8362-9082d95989e5;#52;#DA|5d49c027-8956-412b-aa16-e85a0f96ad0e</vt:lpwstr>
  </property>
  <property fmtid="{D5CDD505-2E9C-101B-9397-08002B2CF9AE}" pid="10" name="DocumentType_0">
    <vt:lpwstr>TCD|cd9d6eb6-3f4f-424a-b2d1-57c9d450eaaf</vt:lpwstr>
  </property>
  <property fmtid="{D5CDD505-2E9C-101B-9397-08002B2CF9AE}" pid="11" name="MeetingNumber">
    <vt:i4>547</vt:i4>
  </property>
  <property fmtid="{D5CDD505-2E9C-101B-9397-08002B2CF9AE}" pid="12" name="DossierName_0">
    <vt:lpwstr/>
  </property>
  <property fmtid="{D5CDD505-2E9C-101B-9397-08002B2CF9AE}" pid="13" name="DocumentSource_0">
    <vt:lpwstr>EESC|422833ec-8d7e-4e65-8e4e-8bed07ffb729</vt:lpwstr>
  </property>
  <property fmtid="{D5CDD505-2E9C-101B-9397-08002B2CF9AE}" pid="14" name="DocumentNumber">
    <vt:i4>3651</vt:i4>
  </property>
  <property fmtid="{D5CDD505-2E9C-101B-9397-08002B2CF9AE}" pid="15" name="FicheYear">
    <vt:i4>2019</vt:i4>
  </property>
  <property fmtid="{D5CDD505-2E9C-101B-9397-08002B2CF9AE}" pid="16" name="DocumentVersion">
    <vt:i4>1</vt:i4>
  </property>
  <property fmtid="{D5CDD505-2E9C-101B-9397-08002B2CF9AE}" pid="17" name="DocumentStatus">
    <vt:lpwstr>2;#TRA|150d2a88-1431-44e6-a8ca-0bb753ab8672</vt:lpwstr>
  </property>
  <property fmtid="{D5CDD505-2E9C-101B-9397-08002B2CF9AE}" pid="18" name="DocumentPart">
    <vt:i4>0</vt:i4>
  </property>
  <property fmtid="{D5CDD505-2E9C-101B-9397-08002B2CF9AE}" pid="19" name="DossierName">
    <vt:lpwstr/>
  </property>
  <property fmtid="{D5CDD505-2E9C-101B-9397-08002B2CF9AE}" pid="20" name="DocumentSource">
    <vt:lpwstr>1;#EESC|422833ec-8d7e-4e65-8e4e-8bed07ffb729</vt:lpwstr>
  </property>
  <property fmtid="{D5CDD505-2E9C-101B-9397-08002B2CF9AE}" pid="22" name="DocumentType">
    <vt:lpwstr>8;#TCD|cd9d6eb6-3f4f-424a-b2d1-57c9d450eaaf</vt:lpwstr>
  </property>
  <property fmtid="{D5CDD505-2E9C-101B-9397-08002B2CF9AE}" pid="23" name="RequestingService">
    <vt:lpwstr>Greffe</vt:lpwstr>
  </property>
  <property fmtid="{D5CDD505-2E9C-101B-9397-08002B2CF9AE}" pid="24" name="Confidentiality">
    <vt:lpwstr>5;#Unrestricted|826e22d7-d029-4ec0-a450-0c28ff673572</vt:lpwstr>
  </property>
  <property fmtid="{D5CDD505-2E9C-101B-9397-08002B2CF9AE}" pid="25" name="MeetingName_0">
    <vt:lpwstr>SPL-CES|32d8cb1f-c9ec-4365-95c7-8385a18618ac</vt:lpwstr>
  </property>
  <property fmtid="{D5CDD505-2E9C-101B-9397-08002B2CF9AE}" pid="26" name="Confidentiality_0">
    <vt:lpwstr>Unrestricted|826e22d7-d029-4ec0-a450-0c28ff673572</vt:lpwstr>
  </property>
  <property fmtid="{D5CDD505-2E9C-101B-9397-08002B2CF9AE}" pid="27" name="OriginalLanguage">
    <vt:lpwstr>4;#EN|f2175f21-25d7-44a3-96da-d6a61b075e1b;#10;#FR|d2afafd3-4c81-4f60-8f52-ee33f2f54ff3</vt:lpwstr>
  </property>
  <property fmtid="{D5CDD505-2E9C-101B-9397-08002B2CF9AE}" pid="28" name="MeetingName">
    <vt:lpwstr>31;#SPL-CES|32d8cb1f-c9ec-4365-95c7-8385a18618ac</vt:lpwstr>
  </property>
  <property fmtid="{D5CDD505-2E9C-101B-9397-08002B2CF9AE}" pid="29" name="MeetingDate">
    <vt:filetime>2019-10-30T12:00:00Z</vt:filetime>
  </property>
  <property fmtid="{D5CDD505-2E9C-101B-9397-08002B2CF9AE}" pid="30" name="AvailableTranslations_0">
    <vt:lpwstr>PL|1e03da61-4678-4e07-b136-b5024ca9197b;PT|50ccc04a-eadd-42ae-a0cb-acaf45f812ba;FR|d2afafd3-4c81-4f60-8f52-ee33f2f54ff3;ES|e7a6b05b-ae16-40c8-add9-68b64b03aeba;SV|c2ed69e7-a339-43d7-8f22-d93680a92aa0;SK|46d9fce0-ef79-4f71-b89b-cd6aa82426b8;IT|0774613c-01ed-4e5d-a25d-11d2388de825;NL|55c6556c-b4f4-441d-9acf-c498d4f838bd;EL|6d4f4d51-af9b-4650-94b4-4276bee85c91;CS|72f9705b-0217-4fd3-bea2-cbc7ed80e26e</vt:lpwstr>
  </property>
  <property fmtid="{D5CDD505-2E9C-101B-9397-08002B2CF9AE}" pid="31" name="DocumentStatus_0">
    <vt:lpwstr>TRA|150d2a88-1431-44e6-a8ca-0bb753ab8672</vt:lpwstr>
  </property>
  <property fmtid="{D5CDD505-2E9C-101B-9397-08002B2CF9AE}" pid="32" name="OriginalLanguage_0">
    <vt:lpwstr>EN|f2175f21-25d7-44a3-96da-d6a61b075e1b;FR|d2afafd3-4c81-4f60-8f52-ee33f2f54ff3</vt:lpwstr>
  </property>
  <property fmtid="{D5CDD505-2E9C-101B-9397-08002B2CF9AE}" pid="33" name="TaxCatchAll">
    <vt:lpwstr>31;#SPL-CES|32d8cb1f-c9ec-4365-95c7-8385a18618ac;#64;#PT|50ccc04a-eadd-42ae-a0cb-acaf45f812ba;#25;#SK|46d9fce0-ef79-4f71-b89b-cd6aa82426b8;#38;#SV|c2ed69e7-a339-43d7-8f22-d93680a92aa0;#21;#IT|0774613c-01ed-4e5d-a25d-11d2388de825;#45;#NL|55c6556c-b4f4-441d-9acf-c498d4f838bd;#17;#ES|e7a6b05b-ae16-40c8-add9-68b64b03aeba;#16;#PL|1e03da61-4678-4e07-b136-b5024ca9197b;#49;#EL|6d4f4d51-af9b-4650-94b4-4276bee85c91;#10;#FR|d2afafd3-4c81-4f60-8f52-ee33f2f54ff3;#46;#CS|72f9705b-0217-4fd3-bea2-cbc7ed80e26e;#8;#TCD|cd9d6eb6-3f4f-424a-b2d1-57c9d450eaaf;#7;#Final|ea5e6674-7b27-4bac-b091-73adbb394efe;#5;#Unrestricted|826e22d7-d029-4ec0-a450-0c28ff673572;#4;#EN|f2175f21-25d7-44a3-96da-d6a61b075e1b;#2;#TRA|150d2a88-1431-44e6-a8ca-0bb753ab8672;#1;#EESC|422833ec-8d7e-4e65-8e4e-8bed07ffb729</vt:lpwstr>
  </property>
  <property fmtid="{D5CDD505-2E9C-101B-9397-08002B2CF9AE}" pid="34" name="VersionStatus_0">
    <vt:lpwstr>Final|ea5e6674-7b27-4bac-b091-73adbb394efe</vt:lpwstr>
  </property>
  <property fmtid="{D5CDD505-2E9C-101B-9397-08002B2CF9AE}" pid="35" name="VersionStatus">
    <vt:lpwstr>7;#Final|ea5e6674-7b27-4bac-b091-73adbb394efe</vt:lpwstr>
  </property>
  <property fmtid="{D5CDD505-2E9C-101B-9397-08002B2CF9AE}" pid="36" name="DocumentYear">
    <vt:i4>2019</vt:i4>
  </property>
  <property fmtid="{D5CDD505-2E9C-101B-9397-08002B2CF9AE}" pid="37" name="FicheNumber">
    <vt:i4>10367</vt:i4>
  </property>
  <property fmtid="{D5CDD505-2E9C-101B-9397-08002B2CF9AE}" pid="38" name="DocumentLanguage">
    <vt:lpwstr>65;#ET|ff6c3f4c-b02c-4c3c-ab07-2c37995a7a0a</vt:lpwstr>
  </property>
</Properties>
</file>