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86742C" w:rsidRDefault="006A08D5" w:rsidP="001F50B6">
      <w:pPr>
        <w:snapToGrid w:val="0"/>
        <w:jc w:val="center"/>
      </w:pPr>
      <w:r w:rsidRPr="0086742C">
        <w:fldChar w:fldCharType="begin"/>
      </w:r>
      <w:r w:rsidRPr="0086742C">
        <w:instrText xml:space="preserve">  </w:instrText>
      </w:r>
      <w:r w:rsidRPr="0086742C">
        <w:fldChar w:fldCharType="end"/>
      </w:r>
      <w:r w:rsidRPr="0086742C">
        <w:rPr>
          <w:lang w:eastAsia="en-GB"/>
        </w:rPr>
        <w:drawing>
          <wp:inline distT="0" distB="0" distL="0" distR="0" wp14:anchorId="14DE627D" wp14:editId="32751B78">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86742C">
        <w:rPr>
          <w:sz w:val="20"/>
          <w:lang w:eastAsia="en-GB"/>
        </w:rPr>
        <mc:AlternateContent>
          <mc:Choice Requires="wps">
            <w:drawing>
              <wp:anchor distT="0" distB="0" distL="114300" distR="114300" simplePos="0" relativeHeight="251659264" behindDoc="1" locked="0" layoutInCell="0" allowOverlap="1" wp14:anchorId="51AB9E10" wp14:editId="3FDBB2F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86742C" w:rsidRDefault="002159C5">
                            <w:pPr>
                              <w:jc w:val="center"/>
                              <w:rPr>
                                <w:rFonts w:ascii="Arial" w:hAnsi="Arial" w:cs="Arial"/>
                                <w:b/>
                                <w:bCs/>
                                <w:sz w:val="48"/>
                              </w:rPr>
                            </w:pPr>
                            <w:r w:rsidRPr="0086742C">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86742C" w:rsidRDefault="002159C5">
                      <w:pPr>
                        <w:jc w:val="center"/>
                        <w:rPr>
                          <w:rFonts w:ascii="Arial" w:hAnsi="Arial" w:cs="Arial"/>
                          <w:b/>
                          <w:bCs/>
                          <w:sz w:val="48"/>
                        </w:rPr>
                      </w:pPr>
                      <w:r w:rsidRPr="0086742C">
                        <w:rPr>
                          <w:rFonts w:ascii="Arial" w:hAnsi="Arial"/>
                          <w:b/>
                          <w:bCs/>
                          <w:sz w:val="48"/>
                        </w:rPr>
                        <w:t>ET</w:t>
                      </w:r>
                    </w:p>
                  </w:txbxContent>
                </v:textbox>
                <w10:wrap anchorx="page" anchory="page"/>
              </v:shape>
            </w:pict>
          </mc:Fallback>
        </mc:AlternateContent>
      </w:r>
    </w:p>
    <w:p w:rsidR="008405A0" w:rsidRPr="0086742C" w:rsidRDefault="00876D7B" w:rsidP="001F50B6">
      <w:pPr>
        <w:snapToGrid w:val="0"/>
        <w:jc w:val="center"/>
        <w:rPr>
          <w:rFonts w:ascii="Arial" w:eastAsia="MS Mincho" w:hAnsi="Arial" w:cs="Arial"/>
          <w:b/>
          <w:i/>
          <w:sz w:val="20"/>
        </w:rPr>
      </w:pPr>
      <w:r w:rsidRPr="0086742C">
        <w:rPr>
          <w:rFonts w:ascii="Arial" w:hAnsi="Arial"/>
          <w:b/>
          <w:i/>
          <w:sz w:val="20"/>
        </w:rPr>
        <w:t>Euroopa Majandus- ja Sotsiaalkomitee</w:t>
      </w:r>
    </w:p>
    <w:p w:rsidR="008405A0" w:rsidRPr="0086742C" w:rsidRDefault="008405A0" w:rsidP="001F50B6">
      <w:pPr>
        <w:snapToGrid w:val="0"/>
      </w:pPr>
    </w:p>
    <w:p w:rsidR="008405A0" w:rsidRPr="0086742C" w:rsidRDefault="008405A0" w:rsidP="001F50B6">
      <w:pPr>
        <w:snapToGrid w:val="0"/>
      </w:pPr>
    </w:p>
    <w:p w:rsidR="008405A0" w:rsidRPr="0086742C" w:rsidRDefault="00FC0B2C" w:rsidP="001F50B6">
      <w:pPr>
        <w:snapToGrid w:val="0"/>
        <w:jc w:val="right"/>
        <w:rPr>
          <w:rFonts w:eastAsia="MS Mincho"/>
        </w:rPr>
      </w:pPr>
      <w:r w:rsidRPr="0086742C">
        <w:t>Brüssel, 25. juuni 2019</w:t>
      </w:r>
    </w:p>
    <w:p w:rsidR="008405A0" w:rsidRPr="0086742C" w:rsidRDefault="008405A0" w:rsidP="001F50B6">
      <w:pPr>
        <w:snapToGrid w:val="0"/>
      </w:pPr>
    </w:p>
    <w:p w:rsidR="008405A0" w:rsidRPr="0086742C" w:rsidRDefault="008405A0" w:rsidP="001F50B6">
      <w:pPr>
        <w:snapToGrid w:val="0"/>
      </w:pPr>
    </w:p>
    <w:p w:rsidR="00AF6F3E" w:rsidRPr="0086742C" w:rsidRDefault="00AF6F3E" w:rsidP="001F50B6">
      <w:pPr>
        <w:snapToGrid w:val="0"/>
      </w:pPr>
    </w:p>
    <w:p w:rsidR="006819C8" w:rsidRPr="0086742C" w:rsidRDefault="006819C8" w:rsidP="001F50B6">
      <w:pPr>
        <w:snapToGrid w:val="0"/>
      </w:pPr>
    </w:p>
    <w:tbl>
      <w:tblPr>
        <w:tblW w:w="0" w:type="auto"/>
        <w:tblLayout w:type="fixed"/>
        <w:tblLook w:val="0000" w:firstRow="0" w:lastRow="0" w:firstColumn="0" w:lastColumn="0" w:noHBand="0" w:noVBand="0"/>
      </w:tblPr>
      <w:tblGrid>
        <w:gridCol w:w="9289"/>
      </w:tblGrid>
      <w:tr w:rsidR="00816F8A" w:rsidRPr="0086742C">
        <w:tc>
          <w:tcPr>
            <w:tcW w:w="9289" w:type="dxa"/>
            <w:tcBorders>
              <w:top w:val="nil"/>
              <w:left w:val="nil"/>
              <w:bottom w:val="double" w:sz="4" w:space="0" w:color="auto"/>
              <w:right w:val="nil"/>
            </w:tcBorders>
          </w:tcPr>
          <w:p w:rsidR="008405A0" w:rsidRPr="0086742C" w:rsidRDefault="00B83060" w:rsidP="001F50B6">
            <w:pPr>
              <w:snapToGrid w:val="0"/>
              <w:jc w:val="center"/>
              <w:rPr>
                <w:rFonts w:eastAsia="MS Mincho"/>
                <w:b/>
                <w:sz w:val="32"/>
              </w:rPr>
            </w:pPr>
            <w:r w:rsidRPr="0086742C">
              <w:rPr>
                <w:b/>
                <w:sz w:val="32"/>
              </w:rPr>
              <w:t>19.–20. JUUNI 2019. AASTA</w:t>
            </w:r>
            <w:r w:rsidRPr="0086742C">
              <w:rPr>
                <w:b/>
                <w:sz w:val="32"/>
              </w:rPr>
              <w:br/>
            </w:r>
            <w:r w:rsidRPr="0086742C">
              <w:rPr>
                <w:b/>
                <w:sz w:val="32"/>
              </w:rPr>
              <w:br/>
              <w:t>TÄISKOGU ISTUNGJÄRK</w:t>
            </w:r>
            <w:r w:rsidRPr="0086742C">
              <w:rPr>
                <w:b/>
                <w:sz w:val="32"/>
              </w:rPr>
              <w:br/>
            </w:r>
            <w:r w:rsidRPr="0086742C">
              <w:rPr>
                <w:b/>
                <w:sz w:val="32"/>
              </w:rPr>
              <w:br/>
              <w:t>KOKKUVÕTE VASTUVÕETUD ARVAMUSTEST</w:t>
            </w:r>
          </w:p>
          <w:p w:rsidR="008405A0" w:rsidRPr="0086742C" w:rsidRDefault="008405A0" w:rsidP="001F50B6"/>
          <w:p w:rsidR="008405A0" w:rsidRPr="0086742C" w:rsidRDefault="008405A0" w:rsidP="001F50B6"/>
        </w:tc>
      </w:tr>
      <w:tr w:rsidR="00816F8A" w:rsidRPr="0086742C">
        <w:tc>
          <w:tcPr>
            <w:tcW w:w="9289" w:type="dxa"/>
            <w:tcBorders>
              <w:top w:val="double" w:sz="4" w:space="0" w:color="auto"/>
              <w:left w:val="double" w:sz="4" w:space="0" w:color="auto"/>
              <w:bottom w:val="double" w:sz="4" w:space="0" w:color="auto"/>
              <w:right w:val="double" w:sz="4" w:space="0" w:color="auto"/>
            </w:tcBorders>
          </w:tcPr>
          <w:p w:rsidR="00FF15DA" w:rsidRPr="0086742C" w:rsidRDefault="00FF15DA" w:rsidP="001F50B6">
            <w:pPr>
              <w:snapToGrid w:val="0"/>
              <w:jc w:val="center"/>
              <w:rPr>
                <w:b/>
              </w:rPr>
            </w:pPr>
          </w:p>
          <w:p w:rsidR="00FC0B2C" w:rsidRDefault="00FC0B2C" w:rsidP="001F50B6">
            <w:pPr>
              <w:snapToGrid w:val="0"/>
              <w:jc w:val="center"/>
              <w:rPr>
                <w:b/>
              </w:rPr>
            </w:pPr>
            <w:r w:rsidRPr="0086742C">
              <w:rPr>
                <w:b/>
              </w:rPr>
              <w:t>Käesolev dokument on kättesaadav ELi ametlikes keeltes komitee kodulehel:</w:t>
            </w:r>
          </w:p>
          <w:p w:rsidR="0086742C" w:rsidRPr="0086742C" w:rsidRDefault="0086742C" w:rsidP="001F50B6">
            <w:pPr>
              <w:snapToGrid w:val="0"/>
              <w:jc w:val="center"/>
              <w:rPr>
                <w:rFonts w:eastAsia="MS Mincho"/>
                <w:b/>
              </w:rPr>
            </w:pPr>
          </w:p>
          <w:p w:rsidR="00FC0B2C" w:rsidRPr="0086742C" w:rsidRDefault="0086742C" w:rsidP="001F50B6">
            <w:pPr>
              <w:jc w:val="center"/>
              <w:rPr>
                <w:rStyle w:val="Hyperlink"/>
                <w:b/>
                <w:color w:val="auto"/>
              </w:rPr>
            </w:pPr>
            <w:hyperlink r:id="rId13" w:history="1">
              <w:r w:rsidRPr="00410615">
                <w:rPr>
                  <w:rStyle w:val="Hyperlink"/>
                  <w:lang w:val="en-GB"/>
                </w:rPr>
                <w:t>https://www.eesc.europa.eu/en/our-work/opinions-in</w:t>
              </w:r>
              <w:r w:rsidRPr="00410615">
                <w:rPr>
                  <w:rStyle w:val="Hyperlink"/>
                  <w:lang w:val="en-GB"/>
                </w:rPr>
                <w:t>formation-reports/plenary-session-summaries</w:t>
              </w:r>
            </w:hyperlink>
          </w:p>
          <w:p w:rsidR="00FC0B2C" w:rsidRPr="0086742C" w:rsidRDefault="00FC0B2C" w:rsidP="001F50B6">
            <w:pPr>
              <w:snapToGrid w:val="0"/>
              <w:jc w:val="center"/>
              <w:rPr>
                <w:b/>
              </w:rPr>
            </w:pPr>
          </w:p>
          <w:p w:rsidR="00FC0B2C" w:rsidRPr="0086742C" w:rsidRDefault="00FC0B2C" w:rsidP="001F50B6">
            <w:pPr>
              <w:snapToGrid w:val="0"/>
              <w:jc w:val="center"/>
              <w:rPr>
                <w:rFonts w:eastAsia="SimSun"/>
                <w:b/>
              </w:rPr>
            </w:pPr>
          </w:p>
          <w:p w:rsidR="00FC0B2C" w:rsidRPr="0086742C" w:rsidRDefault="00FC0B2C" w:rsidP="001F50B6">
            <w:pPr>
              <w:snapToGrid w:val="0"/>
              <w:jc w:val="center"/>
              <w:rPr>
                <w:rFonts w:eastAsia="MS Mincho"/>
                <w:b/>
              </w:rPr>
            </w:pPr>
            <w:r w:rsidRPr="0086742C">
              <w:rPr>
                <w:b/>
              </w:rPr>
              <w:t>Dokumendis nimetatud arvamustega saab tutvuda internetis, kasutades komitee otsingumootorit:</w:t>
            </w:r>
          </w:p>
          <w:p w:rsidR="00FC0B2C" w:rsidRPr="0086742C" w:rsidRDefault="00FC0B2C" w:rsidP="001F50B6">
            <w:pPr>
              <w:snapToGrid w:val="0"/>
              <w:jc w:val="center"/>
              <w:rPr>
                <w:b/>
              </w:rPr>
            </w:pPr>
          </w:p>
          <w:p w:rsidR="00FC0B2C" w:rsidRPr="0086742C" w:rsidRDefault="0086742C" w:rsidP="001F50B6">
            <w:pPr>
              <w:jc w:val="center"/>
              <w:rPr>
                <w:rStyle w:val="Hyperlink"/>
                <w:b/>
                <w:color w:val="auto"/>
              </w:rPr>
            </w:pPr>
            <w:hyperlink r:id="rId14" w:history="1">
              <w:r w:rsidRPr="00B1673D">
                <w:rPr>
                  <w:rStyle w:val="Hyperlink"/>
                  <w:lang w:val="en-GB"/>
                </w:rPr>
                <w:t>https://dmsearch.e</w:t>
              </w:r>
              <w:r w:rsidRPr="00B1673D">
                <w:rPr>
                  <w:rStyle w:val="Hyperlink"/>
                  <w:lang w:val="en-GB"/>
                </w:rPr>
                <w:t>esc.europa.eu/search/opinion</w:t>
              </w:r>
            </w:hyperlink>
          </w:p>
          <w:p w:rsidR="008405A0" w:rsidRPr="0086742C" w:rsidRDefault="008405A0" w:rsidP="001F50B6">
            <w:pPr>
              <w:snapToGrid w:val="0"/>
              <w:jc w:val="center"/>
              <w:rPr>
                <w:b/>
                <w:bCs/>
              </w:rPr>
            </w:pPr>
          </w:p>
        </w:tc>
      </w:tr>
    </w:tbl>
    <w:p w:rsidR="008F7791" w:rsidRPr="0086742C" w:rsidRDefault="008F7791" w:rsidP="001F50B6">
      <w:pPr>
        <w:rPr>
          <w:rFonts w:eastAsia="SimSun"/>
        </w:rPr>
      </w:pPr>
    </w:p>
    <w:p w:rsidR="00A9340A" w:rsidRPr="0086742C" w:rsidRDefault="00A9340A" w:rsidP="001F50B6">
      <w:pPr>
        <w:rPr>
          <w:rFonts w:eastAsia="SimSun"/>
        </w:rPr>
        <w:sectPr w:rsidR="00A9340A" w:rsidRPr="0086742C" w:rsidSect="0086742C">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sdt>
      <w:sdtPr>
        <w:rPr>
          <w:rFonts w:ascii="Times New Roman" w:eastAsia="Times New Roman" w:hAnsi="Times New Roman" w:cs="Times New Roman"/>
          <w:b w:val="0"/>
          <w:bCs w:val="0"/>
          <w:color w:val="auto"/>
          <w:sz w:val="22"/>
          <w:szCs w:val="22"/>
          <w:lang w:val="et-EE" w:eastAsia="en-US"/>
        </w:rPr>
        <w:id w:val="-1547907468"/>
        <w:docPartObj>
          <w:docPartGallery w:val="Table of Contents"/>
          <w:docPartUnique/>
        </w:docPartObj>
      </w:sdtPr>
      <w:sdtEndPr/>
      <w:sdtContent>
        <w:p w:rsidR="005C6B32" w:rsidRPr="0086742C" w:rsidRDefault="005C6B32">
          <w:pPr>
            <w:pStyle w:val="TOCHeading"/>
            <w:rPr>
              <w:color w:val="auto"/>
              <w:lang w:val="et-EE"/>
            </w:rPr>
          </w:pPr>
          <w:r w:rsidRPr="0086742C">
            <w:rPr>
              <w:color w:val="auto"/>
              <w:lang w:val="et-EE"/>
            </w:rPr>
            <w:t>Sisukord</w:t>
          </w:r>
        </w:p>
        <w:p w:rsidR="005C6B32" w:rsidRPr="0086742C" w:rsidRDefault="005C6B32" w:rsidP="005C6B32">
          <w:pPr>
            <w:rPr>
              <w:lang w:eastAsia="ja-JP"/>
            </w:rPr>
          </w:pPr>
        </w:p>
        <w:p w:rsidR="005C6B32" w:rsidRPr="0086742C" w:rsidRDefault="005C6B32">
          <w:pPr>
            <w:pStyle w:val="TOC1"/>
            <w:rPr>
              <w:rFonts w:asciiTheme="minorHAnsi" w:eastAsiaTheme="minorEastAsia" w:hAnsiTheme="minorHAnsi" w:cstheme="minorBidi"/>
              <w:lang w:eastAsia="en-GB"/>
            </w:rPr>
          </w:pPr>
          <w:r w:rsidRPr="0086742C">
            <w:fldChar w:fldCharType="begin"/>
          </w:r>
          <w:r w:rsidRPr="0086742C">
            <w:instrText xml:space="preserve"> TOC \o "1-3" \h \z \u </w:instrText>
          </w:r>
          <w:r w:rsidRPr="0086742C">
            <w:fldChar w:fldCharType="separate"/>
          </w:r>
          <w:hyperlink w:anchor="_Toc13647420" w:history="1">
            <w:r w:rsidRPr="0086742C">
              <w:rPr>
                <w:rStyle w:val="Hyperlink"/>
                <w:caps/>
                <w:color w:val="auto"/>
              </w:rPr>
              <w:t>1.</w:t>
            </w:r>
            <w:r w:rsidRPr="0086742C">
              <w:rPr>
                <w:rFonts w:asciiTheme="minorHAnsi" w:eastAsiaTheme="minorEastAsia" w:hAnsiTheme="minorHAnsi" w:cstheme="minorBidi"/>
                <w:lang w:eastAsia="en-GB"/>
              </w:rPr>
              <w:tab/>
            </w:r>
            <w:r w:rsidRPr="0086742C">
              <w:rPr>
                <w:rStyle w:val="Hyperlink"/>
                <w:b/>
                <w:caps/>
                <w:color w:val="auto"/>
              </w:rPr>
              <w:t>MAJANDUS- JA RAHALIIT NING MAJANDUSLIK JA SOTSIAALNE ÜHTEKUULUVUS</w:t>
            </w:r>
            <w:r w:rsidRPr="0086742C">
              <w:rPr>
                <w:webHidden/>
              </w:rPr>
              <w:tab/>
            </w:r>
            <w:r w:rsidRPr="0086742C">
              <w:rPr>
                <w:webHidden/>
              </w:rPr>
              <w:fldChar w:fldCharType="begin"/>
            </w:r>
            <w:r w:rsidRPr="0086742C">
              <w:rPr>
                <w:webHidden/>
              </w:rPr>
              <w:instrText xml:space="preserve"> PAGEREF _Toc13647420 \h </w:instrText>
            </w:r>
            <w:r w:rsidRPr="0086742C">
              <w:rPr>
                <w:webHidden/>
              </w:rPr>
            </w:r>
            <w:r w:rsidRPr="0086742C">
              <w:rPr>
                <w:webHidden/>
              </w:rPr>
              <w:fldChar w:fldCharType="separate"/>
            </w:r>
            <w:r w:rsidRPr="0086742C">
              <w:rPr>
                <w:webHidden/>
              </w:rPr>
              <w:t>3</w:t>
            </w:r>
            <w:r w:rsidRPr="0086742C">
              <w:rPr>
                <w:webHidden/>
              </w:rPr>
              <w:fldChar w:fldCharType="end"/>
            </w:r>
          </w:hyperlink>
        </w:p>
        <w:p w:rsidR="005C6B32" w:rsidRPr="0086742C" w:rsidRDefault="008F5660">
          <w:pPr>
            <w:pStyle w:val="TOC1"/>
            <w:rPr>
              <w:rFonts w:asciiTheme="minorHAnsi" w:eastAsiaTheme="minorEastAsia" w:hAnsiTheme="minorHAnsi" w:cstheme="minorBidi"/>
              <w:lang w:eastAsia="en-GB"/>
            </w:rPr>
          </w:pPr>
          <w:hyperlink w:anchor="_Toc13647437" w:history="1">
            <w:r w:rsidR="005C6B32" w:rsidRPr="0086742C">
              <w:rPr>
                <w:rStyle w:val="Hyperlink"/>
                <w:color w:val="auto"/>
              </w:rPr>
              <w:t>2.</w:t>
            </w:r>
            <w:r w:rsidR="005C6B32" w:rsidRPr="0086742C">
              <w:rPr>
                <w:rFonts w:asciiTheme="minorHAnsi" w:eastAsiaTheme="minorEastAsia" w:hAnsiTheme="minorHAnsi" w:cstheme="minorBidi"/>
                <w:lang w:eastAsia="en-GB"/>
              </w:rPr>
              <w:tab/>
            </w:r>
            <w:r w:rsidR="005C6B32" w:rsidRPr="0086742C">
              <w:rPr>
                <w:rStyle w:val="Hyperlink"/>
                <w:b/>
                <w:color w:val="auto"/>
              </w:rPr>
              <w:t>ÜHTNE TURG, TOOTMINE JA TARBIMINE</w:t>
            </w:r>
            <w:r w:rsidR="005C6B32" w:rsidRPr="0086742C">
              <w:rPr>
                <w:webHidden/>
              </w:rPr>
              <w:tab/>
            </w:r>
            <w:r w:rsidR="005C6B32" w:rsidRPr="0086742C">
              <w:rPr>
                <w:webHidden/>
              </w:rPr>
              <w:fldChar w:fldCharType="begin"/>
            </w:r>
            <w:r w:rsidR="005C6B32" w:rsidRPr="0086742C">
              <w:rPr>
                <w:webHidden/>
              </w:rPr>
              <w:instrText xml:space="preserve"> PAGEREF _Toc13647437 \h </w:instrText>
            </w:r>
            <w:r w:rsidR="005C6B32" w:rsidRPr="0086742C">
              <w:rPr>
                <w:webHidden/>
              </w:rPr>
            </w:r>
            <w:r w:rsidR="005C6B32" w:rsidRPr="0086742C">
              <w:rPr>
                <w:webHidden/>
              </w:rPr>
              <w:fldChar w:fldCharType="separate"/>
            </w:r>
            <w:r w:rsidR="005C6B32" w:rsidRPr="0086742C">
              <w:rPr>
                <w:webHidden/>
              </w:rPr>
              <w:t>7</w:t>
            </w:r>
            <w:r w:rsidR="005C6B32" w:rsidRPr="0086742C">
              <w:rPr>
                <w:webHidden/>
              </w:rPr>
              <w:fldChar w:fldCharType="end"/>
            </w:r>
          </w:hyperlink>
        </w:p>
        <w:p w:rsidR="005C6B32" w:rsidRPr="0086742C" w:rsidRDefault="008F5660">
          <w:pPr>
            <w:pStyle w:val="TOC1"/>
            <w:rPr>
              <w:rFonts w:asciiTheme="minorHAnsi" w:eastAsiaTheme="minorEastAsia" w:hAnsiTheme="minorHAnsi" w:cstheme="minorBidi"/>
              <w:lang w:eastAsia="en-GB"/>
            </w:rPr>
          </w:pPr>
          <w:hyperlink w:anchor="_Toc13647438" w:history="1">
            <w:r w:rsidR="005C6B32" w:rsidRPr="0086742C">
              <w:rPr>
                <w:rStyle w:val="Hyperlink"/>
                <w:caps/>
                <w:color w:val="auto"/>
              </w:rPr>
              <w:t>3.</w:t>
            </w:r>
            <w:r w:rsidR="005C6B32" w:rsidRPr="0086742C">
              <w:rPr>
                <w:rFonts w:asciiTheme="minorHAnsi" w:eastAsiaTheme="minorEastAsia" w:hAnsiTheme="minorHAnsi" w:cstheme="minorBidi"/>
                <w:lang w:eastAsia="en-GB"/>
              </w:rPr>
              <w:tab/>
            </w:r>
            <w:r w:rsidR="005C6B32" w:rsidRPr="0086742C">
              <w:rPr>
                <w:rStyle w:val="Hyperlink"/>
                <w:b/>
                <w:caps/>
                <w:color w:val="auto"/>
              </w:rPr>
              <w:t>Transport, energeetika, infrastruktuur ja infoühiskond</w:t>
            </w:r>
            <w:r w:rsidR="005C6B32" w:rsidRPr="0086742C">
              <w:rPr>
                <w:webHidden/>
              </w:rPr>
              <w:tab/>
            </w:r>
            <w:r w:rsidR="005C6B32" w:rsidRPr="0086742C">
              <w:rPr>
                <w:webHidden/>
              </w:rPr>
              <w:fldChar w:fldCharType="begin"/>
            </w:r>
            <w:r w:rsidR="005C6B32" w:rsidRPr="0086742C">
              <w:rPr>
                <w:webHidden/>
              </w:rPr>
              <w:instrText xml:space="preserve"> PAGEREF _Toc13647438 \h </w:instrText>
            </w:r>
            <w:r w:rsidR="005C6B32" w:rsidRPr="0086742C">
              <w:rPr>
                <w:webHidden/>
              </w:rPr>
            </w:r>
            <w:r w:rsidR="005C6B32" w:rsidRPr="0086742C">
              <w:rPr>
                <w:webHidden/>
              </w:rPr>
              <w:fldChar w:fldCharType="separate"/>
            </w:r>
            <w:r w:rsidR="005C6B32" w:rsidRPr="0086742C">
              <w:rPr>
                <w:webHidden/>
              </w:rPr>
              <w:t>8</w:t>
            </w:r>
            <w:r w:rsidR="005C6B32" w:rsidRPr="0086742C">
              <w:rPr>
                <w:webHidden/>
              </w:rPr>
              <w:fldChar w:fldCharType="end"/>
            </w:r>
          </w:hyperlink>
        </w:p>
        <w:p w:rsidR="005C6B32" w:rsidRPr="0086742C" w:rsidRDefault="008F5660">
          <w:pPr>
            <w:pStyle w:val="TOC1"/>
            <w:rPr>
              <w:rFonts w:asciiTheme="minorHAnsi" w:eastAsiaTheme="minorEastAsia" w:hAnsiTheme="minorHAnsi" w:cstheme="minorBidi"/>
              <w:lang w:eastAsia="en-GB"/>
            </w:rPr>
          </w:pPr>
          <w:hyperlink w:anchor="_Toc13647439" w:history="1">
            <w:r w:rsidR="005C6B32" w:rsidRPr="0086742C">
              <w:rPr>
                <w:rStyle w:val="Hyperlink"/>
                <w:color w:val="auto"/>
              </w:rPr>
              <w:t>4.</w:t>
            </w:r>
            <w:r w:rsidR="005C6B32" w:rsidRPr="0086742C">
              <w:rPr>
                <w:rFonts w:asciiTheme="minorHAnsi" w:eastAsiaTheme="minorEastAsia" w:hAnsiTheme="minorHAnsi" w:cstheme="minorBidi"/>
                <w:lang w:eastAsia="en-GB"/>
              </w:rPr>
              <w:tab/>
            </w:r>
            <w:r w:rsidR="005C6B32" w:rsidRPr="0086742C">
              <w:rPr>
                <w:rStyle w:val="Hyperlink"/>
                <w:b/>
                <w:color w:val="auto"/>
              </w:rPr>
              <w:t>PÕLLUMAJANDUS, MAAELU ARENG JA KESKKOND</w:t>
            </w:r>
            <w:r w:rsidR="005C6B32" w:rsidRPr="0086742C">
              <w:rPr>
                <w:webHidden/>
              </w:rPr>
              <w:tab/>
            </w:r>
            <w:r w:rsidR="005C6B32" w:rsidRPr="0086742C">
              <w:rPr>
                <w:webHidden/>
              </w:rPr>
              <w:fldChar w:fldCharType="begin"/>
            </w:r>
            <w:r w:rsidR="005C6B32" w:rsidRPr="0086742C">
              <w:rPr>
                <w:webHidden/>
              </w:rPr>
              <w:instrText xml:space="preserve"> PAGEREF _Toc13647439 \h </w:instrText>
            </w:r>
            <w:r w:rsidR="005C6B32" w:rsidRPr="0086742C">
              <w:rPr>
                <w:webHidden/>
              </w:rPr>
            </w:r>
            <w:r w:rsidR="005C6B32" w:rsidRPr="0086742C">
              <w:rPr>
                <w:webHidden/>
              </w:rPr>
              <w:fldChar w:fldCharType="separate"/>
            </w:r>
            <w:r w:rsidR="005C6B32" w:rsidRPr="0086742C">
              <w:rPr>
                <w:webHidden/>
              </w:rPr>
              <w:t>9</w:t>
            </w:r>
            <w:r w:rsidR="005C6B32" w:rsidRPr="0086742C">
              <w:rPr>
                <w:webHidden/>
              </w:rPr>
              <w:fldChar w:fldCharType="end"/>
            </w:r>
          </w:hyperlink>
        </w:p>
        <w:p w:rsidR="005C6B32" w:rsidRPr="0086742C" w:rsidRDefault="008F5660">
          <w:pPr>
            <w:pStyle w:val="TOC1"/>
            <w:rPr>
              <w:rFonts w:asciiTheme="minorHAnsi" w:eastAsiaTheme="minorEastAsia" w:hAnsiTheme="minorHAnsi" w:cstheme="minorBidi"/>
              <w:lang w:eastAsia="en-GB"/>
            </w:rPr>
          </w:pPr>
          <w:hyperlink w:anchor="_Toc13647440" w:history="1">
            <w:r w:rsidR="005C6B32" w:rsidRPr="0086742C">
              <w:rPr>
                <w:rStyle w:val="Hyperlink"/>
                <w:color w:val="auto"/>
              </w:rPr>
              <w:t>5.</w:t>
            </w:r>
            <w:r w:rsidR="005C6B32" w:rsidRPr="0086742C">
              <w:rPr>
                <w:rFonts w:asciiTheme="minorHAnsi" w:eastAsiaTheme="minorEastAsia" w:hAnsiTheme="minorHAnsi" w:cstheme="minorBidi"/>
                <w:lang w:eastAsia="en-GB"/>
              </w:rPr>
              <w:tab/>
            </w:r>
            <w:r w:rsidR="005C6B32" w:rsidRPr="0086742C">
              <w:rPr>
                <w:rStyle w:val="Hyperlink"/>
                <w:b/>
                <w:color w:val="auto"/>
              </w:rPr>
              <w:t>TÖÖHÕIVE, SOTSIAALKÜSIMUSED JA KODAKONDSUS</w:t>
            </w:r>
            <w:r w:rsidR="005C6B32" w:rsidRPr="0086742C">
              <w:rPr>
                <w:webHidden/>
              </w:rPr>
              <w:tab/>
            </w:r>
            <w:r w:rsidR="005C6B32" w:rsidRPr="0086742C">
              <w:rPr>
                <w:webHidden/>
              </w:rPr>
              <w:fldChar w:fldCharType="begin"/>
            </w:r>
            <w:r w:rsidR="005C6B32" w:rsidRPr="0086742C">
              <w:rPr>
                <w:webHidden/>
              </w:rPr>
              <w:instrText xml:space="preserve"> PAGEREF _Toc13647440 \h </w:instrText>
            </w:r>
            <w:r w:rsidR="005C6B32" w:rsidRPr="0086742C">
              <w:rPr>
                <w:webHidden/>
              </w:rPr>
            </w:r>
            <w:r w:rsidR="005C6B32" w:rsidRPr="0086742C">
              <w:rPr>
                <w:webHidden/>
              </w:rPr>
              <w:fldChar w:fldCharType="separate"/>
            </w:r>
            <w:r w:rsidR="005C6B32" w:rsidRPr="0086742C">
              <w:rPr>
                <w:webHidden/>
              </w:rPr>
              <w:t>10</w:t>
            </w:r>
            <w:r w:rsidR="005C6B32" w:rsidRPr="0086742C">
              <w:rPr>
                <w:webHidden/>
              </w:rPr>
              <w:fldChar w:fldCharType="end"/>
            </w:r>
          </w:hyperlink>
        </w:p>
        <w:p w:rsidR="005C6B32" w:rsidRPr="0086742C" w:rsidRDefault="008F5660">
          <w:pPr>
            <w:pStyle w:val="TOC1"/>
            <w:rPr>
              <w:rFonts w:asciiTheme="minorHAnsi" w:eastAsiaTheme="minorEastAsia" w:hAnsiTheme="minorHAnsi" w:cstheme="minorBidi"/>
              <w:lang w:eastAsia="en-GB"/>
            </w:rPr>
          </w:pPr>
          <w:hyperlink w:anchor="_Toc13647441" w:history="1">
            <w:r w:rsidR="005C6B32" w:rsidRPr="0086742C">
              <w:rPr>
                <w:rStyle w:val="Hyperlink"/>
                <w:color w:val="auto"/>
              </w:rPr>
              <w:t>6.</w:t>
            </w:r>
            <w:r w:rsidR="005C6B32" w:rsidRPr="0086742C">
              <w:rPr>
                <w:rFonts w:asciiTheme="minorHAnsi" w:eastAsiaTheme="minorEastAsia" w:hAnsiTheme="minorHAnsi" w:cstheme="minorBidi"/>
                <w:lang w:eastAsia="en-GB"/>
              </w:rPr>
              <w:tab/>
            </w:r>
            <w:r w:rsidR="005C6B32" w:rsidRPr="0086742C">
              <w:rPr>
                <w:rStyle w:val="Hyperlink"/>
                <w:b/>
                <w:color w:val="auto"/>
              </w:rPr>
              <w:t>ELi PIKAAJALINE STRATEEGIA KASVUHOONEGAASIDE HEITKOGUSTE VÄHENDAMISEKS</w:t>
            </w:r>
            <w:r w:rsidR="005C6B32" w:rsidRPr="0086742C">
              <w:rPr>
                <w:webHidden/>
              </w:rPr>
              <w:tab/>
            </w:r>
            <w:r w:rsidR="005C6B32" w:rsidRPr="0086742C">
              <w:rPr>
                <w:webHidden/>
              </w:rPr>
              <w:fldChar w:fldCharType="begin"/>
            </w:r>
            <w:r w:rsidR="005C6B32" w:rsidRPr="0086742C">
              <w:rPr>
                <w:webHidden/>
              </w:rPr>
              <w:instrText xml:space="preserve"> PAGEREF _Toc13647441 \h </w:instrText>
            </w:r>
            <w:r w:rsidR="005C6B32" w:rsidRPr="0086742C">
              <w:rPr>
                <w:webHidden/>
              </w:rPr>
            </w:r>
            <w:r w:rsidR="005C6B32" w:rsidRPr="0086742C">
              <w:rPr>
                <w:webHidden/>
              </w:rPr>
              <w:fldChar w:fldCharType="separate"/>
            </w:r>
            <w:r w:rsidR="005C6B32" w:rsidRPr="0086742C">
              <w:rPr>
                <w:webHidden/>
              </w:rPr>
              <w:t>13</w:t>
            </w:r>
            <w:r w:rsidR="005C6B32" w:rsidRPr="0086742C">
              <w:rPr>
                <w:webHidden/>
              </w:rPr>
              <w:fldChar w:fldCharType="end"/>
            </w:r>
          </w:hyperlink>
        </w:p>
        <w:p w:rsidR="005C6B32" w:rsidRPr="0086742C" w:rsidRDefault="005C6B32">
          <w:r w:rsidRPr="0086742C">
            <w:rPr>
              <w:b/>
              <w:bCs/>
            </w:rPr>
            <w:fldChar w:fldCharType="end"/>
          </w:r>
        </w:p>
      </w:sdtContent>
    </w:sdt>
    <w:p w:rsidR="008405A0" w:rsidRPr="0086742C" w:rsidRDefault="003353E8" w:rsidP="001F50B6">
      <w:pPr>
        <w:ind w:left="567" w:hanging="567"/>
      </w:pPr>
      <w:r w:rsidRPr="0086742C">
        <w:br w:type="page"/>
      </w:r>
    </w:p>
    <w:p w:rsidR="00421682" w:rsidRPr="0086742C" w:rsidRDefault="00AD7EE7" w:rsidP="001F50B6">
      <w:r w:rsidRPr="0086742C">
        <w:lastRenderedPageBreak/>
        <w:t>19.–20. juunil 2019 toimunud täiskogu istungjärgul võeti vastu järgmised arvamused.</w:t>
      </w:r>
    </w:p>
    <w:p w:rsidR="00A43397" w:rsidRPr="0086742C" w:rsidRDefault="00A43397" w:rsidP="001F50B6"/>
    <w:p w:rsidR="00A43397" w:rsidRPr="0086742C" w:rsidRDefault="000C491C" w:rsidP="001F50B6">
      <w:pPr>
        <w:pStyle w:val="Heading1"/>
        <w:rPr>
          <w:b/>
          <w:caps/>
        </w:rPr>
      </w:pPr>
      <w:bookmarkStart w:id="1" w:name="_Toc13056990"/>
      <w:bookmarkStart w:id="2" w:name="_Toc13647420"/>
      <w:r w:rsidRPr="0086742C">
        <w:rPr>
          <w:b/>
          <w:caps/>
        </w:rPr>
        <w:t>MAJANDUS- JA RAHALIIT NING MAJANDUSLIK JA SOTSIAALNE ÜHTEKUULUVUS</w:t>
      </w:r>
      <w:bookmarkEnd w:id="1"/>
      <w:bookmarkEnd w:id="2"/>
    </w:p>
    <w:p w:rsidR="00026116" w:rsidRPr="0086742C" w:rsidRDefault="00026116" w:rsidP="001F50B6">
      <w:pPr>
        <w:jc w:val="left"/>
        <w:rPr>
          <w:b/>
          <w:caps/>
          <w:kern w:val="28"/>
        </w:rPr>
      </w:pPr>
    </w:p>
    <w:p w:rsidR="008262D3" w:rsidRPr="0086742C" w:rsidRDefault="007A7FE9" w:rsidP="001F50B6">
      <w:pPr>
        <w:jc w:val="left"/>
        <w:rPr>
          <w:b/>
          <w:caps/>
          <w:kern w:val="28"/>
        </w:rPr>
      </w:pPr>
      <w:r w:rsidRPr="0086742C">
        <w:rPr>
          <w:b/>
          <w:caps/>
          <w:u w:val="single"/>
        </w:rPr>
        <w:t>ECO/479</w:t>
      </w:r>
    </w:p>
    <w:p w:rsidR="008262D3" w:rsidRPr="0086742C" w:rsidRDefault="008262D3" w:rsidP="001F50B6">
      <w:pPr>
        <w:jc w:val="left"/>
        <w:rPr>
          <w:b/>
          <w:caps/>
          <w:kern w:val="28"/>
        </w:rPr>
      </w:pPr>
    </w:p>
    <w:p w:rsidR="00847378" w:rsidRPr="0086742C" w:rsidRDefault="007A7FE9" w:rsidP="001F50B6">
      <w:pPr>
        <w:widowControl w:val="0"/>
        <w:numPr>
          <w:ilvl w:val="0"/>
          <w:numId w:val="13"/>
        </w:numPr>
        <w:overflowPunct w:val="0"/>
        <w:autoSpaceDE w:val="0"/>
        <w:autoSpaceDN w:val="0"/>
        <w:adjustRightInd w:val="0"/>
        <w:ind w:left="567" w:hanging="567"/>
        <w:textAlignment w:val="baseline"/>
        <w:rPr>
          <w:b/>
          <w:i/>
          <w:sz w:val="28"/>
          <w:szCs w:val="28"/>
        </w:rPr>
      </w:pPr>
      <w:r w:rsidRPr="0086742C">
        <w:rPr>
          <w:b/>
          <w:i/>
          <w:sz w:val="28"/>
          <w:szCs w:val="28"/>
        </w:rPr>
        <w:t xml:space="preserve">Majanduslik lähenemine ja konkurentsivõime ELi makropiirkondade riigiülestes </w:t>
      </w:r>
      <w:proofErr w:type="spellStart"/>
      <w:r w:rsidRPr="0086742C">
        <w:rPr>
          <w:b/>
          <w:i/>
          <w:sz w:val="28"/>
          <w:szCs w:val="28"/>
        </w:rPr>
        <w:t>klastrites</w:t>
      </w:r>
      <w:proofErr w:type="spellEnd"/>
    </w:p>
    <w:p w:rsidR="00E97ECB" w:rsidRPr="0086742C" w:rsidRDefault="00E97ECB" w:rsidP="001F50B6">
      <w:pPr>
        <w:tabs>
          <w:tab w:val="center" w:pos="284"/>
          <w:tab w:val="left" w:pos="1701"/>
        </w:tabs>
        <w:ind w:left="266" w:hanging="266"/>
        <w:rPr>
          <w:b/>
        </w:rPr>
      </w:pPr>
    </w:p>
    <w:p w:rsidR="00847378" w:rsidRPr="0086742C" w:rsidRDefault="00847378" w:rsidP="001F50B6">
      <w:pPr>
        <w:tabs>
          <w:tab w:val="center" w:pos="284"/>
          <w:tab w:val="left" w:pos="1701"/>
        </w:tabs>
        <w:ind w:left="266" w:hanging="266"/>
      </w:pPr>
      <w:r w:rsidRPr="0086742C">
        <w:rPr>
          <w:b/>
        </w:rPr>
        <w:t>Raportöör:</w:t>
      </w:r>
      <w:r w:rsidRPr="0086742C">
        <w:tab/>
      </w:r>
      <w:proofErr w:type="spellStart"/>
      <w:r w:rsidRPr="0086742C">
        <w:t>Dimitris</w:t>
      </w:r>
      <w:proofErr w:type="spellEnd"/>
      <w:r w:rsidRPr="0086742C">
        <w:t xml:space="preserve"> </w:t>
      </w:r>
      <w:proofErr w:type="spellStart"/>
      <w:r w:rsidRPr="0086742C">
        <w:t>Dimitriadis</w:t>
      </w:r>
      <w:proofErr w:type="spellEnd"/>
      <w:r w:rsidRPr="0086742C">
        <w:t xml:space="preserve"> (tööandjate rühm – EL)</w:t>
      </w:r>
    </w:p>
    <w:p w:rsidR="00847378" w:rsidRPr="0086742C" w:rsidRDefault="00847378" w:rsidP="001F50B6">
      <w:pPr>
        <w:tabs>
          <w:tab w:val="center" w:pos="284"/>
        </w:tabs>
        <w:ind w:left="266" w:hanging="266"/>
      </w:pPr>
    </w:p>
    <w:p w:rsidR="007A7FE9" w:rsidRPr="0086742C" w:rsidRDefault="00847378" w:rsidP="001F50B6">
      <w:pPr>
        <w:tabs>
          <w:tab w:val="center" w:pos="284"/>
        </w:tabs>
        <w:ind w:left="266" w:hanging="266"/>
      </w:pPr>
      <w:proofErr w:type="spellStart"/>
      <w:r w:rsidRPr="0086742C">
        <w:rPr>
          <w:b/>
        </w:rPr>
        <w:t>Viide:</w:t>
      </w:r>
      <w:r w:rsidRPr="0086742C">
        <w:t>ettevalmistav</w:t>
      </w:r>
      <w:proofErr w:type="spellEnd"/>
      <w:r w:rsidRPr="0086742C">
        <w:t xml:space="preserve"> arvamus eesistujariigi Rumeenia taotlusel</w:t>
      </w:r>
    </w:p>
    <w:p w:rsidR="00847378" w:rsidRPr="0086742C" w:rsidRDefault="007A7FE9" w:rsidP="001F50B6">
      <w:pPr>
        <w:tabs>
          <w:tab w:val="center" w:pos="284"/>
        </w:tabs>
        <w:ind w:left="266" w:firstLine="1435"/>
      </w:pPr>
      <w:r w:rsidRPr="0086742C">
        <w:t>EESC-2018-04910-00-00-AC</w:t>
      </w:r>
    </w:p>
    <w:p w:rsidR="00B15573" w:rsidRPr="0086742C" w:rsidRDefault="00B15573">
      <w:pPr>
        <w:keepNext/>
        <w:keepLines/>
        <w:tabs>
          <w:tab w:val="center" w:pos="284"/>
        </w:tabs>
        <w:ind w:left="266" w:hanging="266"/>
        <w:rPr>
          <w:b/>
        </w:rPr>
      </w:pPr>
    </w:p>
    <w:p w:rsidR="00847378" w:rsidRPr="0086742C" w:rsidRDefault="00AC6F72">
      <w:pPr>
        <w:keepNext/>
        <w:keepLines/>
        <w:tabs>
          <w:tab w:val="center" w:pos="284"/>
        </w:tabs>
        <w:ind w:left="266" w:hanging="266"/>
        <w:rPr>
          <w:b/>
        </w:rPr>
      </w:pPr>
      <w:r w:rsidRPr="0086742C">
        <w:rPr>
          <w:b/>
        </w:rPr>
        <w:t>Põhipunktid</w:t>
      </w:r>
    </w:p>
    <w:p w:rsidR="00B750B4" w:rsidRPr="0086742C" w:rsidRDefault="00B750B4">
      <w:pPr>
        <w:jc w:val="left"/>
      </w:pPr>
    </w:p>
    <w:p w:rsidR="007D48A1" w:rsidRPr="0086742C" w:rsidRDefault="007D48A1" w:rsidP="005D56C1">
      <w:pPr>
        <w:pStyle w:val="ListParagraph"/>
        <w:numPr>
          <w:ilvl w:val="0"/>
          <w:numId w:val="62"/>
        </w:numPr>
        <w:overflowPunct w:val="0"/>
        <w:autoSpaceDE w:val="0"/>
        <w:autoSpaceDN w:val="0"/>
        <w:adjustRightInd w:val="0"/>
        <w:ind w:left="709" w:hanging="283"/>
        <w:textAlignment w:val="baseline"/>
      </w:pPr>
      <w:r w:rsidRPr="0086742C">
        <w:t>Euroopa Majandus- ja Sotsiaalkomitee tunnistab, et piirkondade- ja riikidevaheline koostöö, mis tugineb juba olemasolevatele ajaloolistele, sotsiaal-majanduslikele ja kultuurilistele sidemetele, on vajalik vastus probleemidele, mis tulenevad Euroopa Liidu (EL) kiirest laienemisest. Väga tähtis on luua omavahel ühendatud piiriülene ja sektoritevaheline koostöö süsteem ning rahastamisasutuste temaatiliste keskuste jaoks strateegiline raamistik, et viia makropiirkondades ellu sihtotstarbelisi projekte.</w:t>
      </w:r>
    </w:p>
    <w:p w:rsidR="007D48A1" w:rsidRPr="0086742C" w:rsidRDefault="007D48A1">
      <w:pPr>
        <w:overflowPunct w:val="0"/>
        <w:autoSpaceDE w:val="0"/>
        <w:autoSpaceDN w:val="0"/>
        <w:adjustRightInd w:val="0"/>
        <w:ind w:left="709" w:hanging="283"/>
        <w:textAlignment w:val="baseline"/>
      </w:pPr>
    </w:p>
    <w:p w:rsidR="007D48A1" w:rsidRPr="0086742C" w:rsidRDefault="007D48A1" w:rsidP="005D56C1">
      <w:pPr>
        <w:pStyle w:val="ListParagraph"/>
        <w:numPr>
          <w:ilvl w:val="0"/>
          <w:numId w:val="62"/>
        </w:numPr>
        <w:overflowPunct w:val="0"/>
        <w:autoSpaceDE w:val="0"/>
        <w:autoSpaceDN w:val="0"/>
        <w:adjustRightInd w:val="0"/>
        <w:ind w:left="709"/>
        <w:textAlignment w:val="baseline"/>
      </w:pPr>
      <w:r w:rsidRPr="0086742C">
        <w:t>Oma esimese kümne toimimisaasta jooksul olid neli makropiirkondlikku strateegiat ühtekuuluvuspoliitika jaoks kasulikud vahendid, tõhustades eelkõige integratsiooni ja koostööd ning tuvastades olulisi arenguprotsesse, mis hõlmavad kodanikke ja piirkondi.</w:t>
      </w:r>
    </w:p>
    <w:p w:rsidR="007D48A1" w:rsidRPr="0086742C" w:rsidRDefault="007D48A1" w:rsidP="0086742C"/>
    <w:p w:rsidR="007D48A1" w:rsidRPr="0086742C" w:rsidRDefault="007D48A1" w:rsidP="005D56C1">
      <w:pPr>
        <w:pStyle w:val="ListParagraph"/>
        <w:numPr>
          <w:ilvl w:val="0"/>
          <w:numId w:val="62"/>
        </w:numPr>
        <w:overflowPunct w:val="0"/>
        <w:autoSpaceDE w:val="0"/>
        <w:autoSpaceDN w:val="0"/>
        <w:adjustRightInd w:val="0"/>
        <w:ind w:left="709"/>
        <w:textAlignment w:val="baseline"/>
      </w:pPr>
      <w:r w:rsidRPr="0086742C">
        <w:t>Sellele vaatamata on tulemuslikkus sotsiaalsete ja ruumiliste erinevuste vähendamise ja keskkonnasäästlikkuse edendamise mõttes jätkuvalt tagasihoidlik. Selle põhjuseks on valitsemise keerukus ja valitsustevahelised korraldused, bürokraatlikkus, piirkondadevahelise ühtsuse puudumine ning sotsiaalpartnerite, sotsiaal-majanduslike osalejate ja kodanikuühiskonna organisatsioonide ebapiisav kaasatus.</w:t>
      </w:r>
    </w:p>
    <w:p w:rsidR="007D48A1" w:rsidRPr="0086742C" w:rsidRDefault="007D48A1">
      <w:pPr>
        <w:overflowPunct w:val="0"/>
        <w:autoSpaceDE w:val="0"/>
        <w:autoSpaceDN w:val="0"/>
        <w:adjustRightInd w:val="0"/>
        <w:ind w:left="709" w:hanging="283"/>
        <w:textAlignment w:val="baseline"/>
      </w:pPr>
    </w:p>
    <w:p w:rsidR="007D48A1" w:rsidRPr="0086742C" w:rsidRDefault="007D48A1" w:rsidP="005D56C1">
      <w:pPr>
        <w:pStyle w:val="ListParagraph"/>
        <w:numPr>
          <w:ilvl w:val="0"/>
          <w:numId w:val="62"/>
        </w:numPr>
        <w:overflowPunct w:val="0"/>
        <w:autoSpaceDE w:val="0"/>
        <w:autoSpaceDN w:val="0"/>
        <w:adjustRightInd w:val="0"/>
        <w:ind w:left="709"/>
        <w:textAlignment w:val="baseline"/>
      </w:pPr>
      <w:r w:rsidRPr="0086742C">
        <w:t>Komitee leiab, et makropiirkondlikke strateegiaid tuleks mõista kui n-ö laboreid, milles arendatakse alt üles lähenemisviisi, millega lahendada uusi Euroopa ühiskonda ja majandust puudutavaid probleeme.</w:t>
      </w:r>
    </w:p>
    <w:p w:rsidR="007D48A1" w:rsidRPr="0086742C" w:rsidRDefault="007D48A1" w:rsidP="0086742C"/>
    <w:p w:rsidR="007D48A1" w:rsidRPr="0086742C" w:rsidRDefault="007D48A1" w:rsidP="005D56C1">
      <w:pPr>
        <w:pStyle w:val="ListParagraph"/>
        <w:numPr>
          <w:ilvl w:val="0"/>
          <w:numId w:val="62"/>
        </w:numPr>
        <w:overflowPunct w:val="0"/>
        <w:autoSpaceDE w:val="0"/>
        <w:autoSpaceDN w:val="0"/>
        <w:adjustRightInd w:val="0"/>
        <w:ind w:left="709"/>
        <w:textAlignment w:val="baseline"/>
      </w:pPr>
      <w:r w:rsidRPr="0086742C">
        <w:t>Makropiirkondlikud strateegiad võivad edendada Euroopa integratsiooni, olles suur strateegiline raamistik ühtekuuluvus- ja kestliku arengu poliitika jaoks.</w:t>
      </w:r>
    </w:p>
    <w:p w:rsidR="007D48A1" w:rsidRPr="0086742C" w:rsidRDefault="007D48A1" w:rsidP="0086742C"/>
    <w:p w:rsidR="007D48A1" w:rsidRPr="0086742C" w:rsidRDefault="007D48A1" w:rsidP="005D56C1">
      <w:pPr>
        <w:pStyle w:val="ListParagraph"/>
        <w:numPr>
          <w:ilvl w:val="0"/>
          <w:numId w:val="62"/>
        </w:numPr>
        <w:overflowPunct w:val="0"/>
        <w:autoSpaceDE w:val="0"/>
        <w:autoSpaceDN w:val="0"/>
        <w:adjustRightInd w:val="0"/>
        <w:ind w:left="709"/>
        <w:textAlignment w:val="baseline"/>
      </w:pPr>
      <w:r w:rsidRPr="0086742C">
        <w:t>Lisaks sellele peaksid makropiirkondlikud strateegiad olema suunatud ka eri poliitikavaldkondadele, mida edendatakse ÜRO kestliku arengu tegevuskava 2030 raames, mis võeti vastu 2015. aastal.</w:t>
      </w:r>
    </w:p>
    <w:p w:rsidR="007D48A1" w:rsidRPr="0086742C" w:rsidRDefault="007D48A1" w:rsidP="0086742C"/>
    <w:p w:rsidR="00A25599" w:rsidRPr="0086742C" w:rsidRDefault="007D48A1" w:rsidP="005D56C1">
      <w:pPr>
        <w:pStyle w:val="ListParagraph"/>
        <w:keepNext/>
        <w:keepLines/>
        <w:numPr>
          <w:ilvl w:val="0"/>
          <w:numId w:val="62"/>
        </w:numPr>
        <w:overflowPunct w:val="0"/>
        <w:autoSpaceDE w:val="0"/>
        <w:autoSpaceDN w:val="0"/>
        <w:adjustRightInd w:val="0"/>
        <w:ind w:left="709"/>
        <w:textAlignment w:val="baseline"/>
      </w:pPr>
      <w:r w:rsidRPr="0086742C">
        <w:lastRenderedPageBreak/>
        <w:t xml:space="preserve">Komitee esitab konkreetsete poliitiliste ettepanekute loetelu. Need võib võtta kokku järgmiselt: lisaks sellele, et vaja on tugevdada poliitilisi sekkumisi, peame vähendama bürokraatlikku koormust, looma toimiva võrgustiku, olemasolevate andmebaaside omavahelise ühendatuse ja haldamise ning seadma prioriteediks sotsiaalpartnerite, kohalike sotsiaal-majanduslike osalejate ja kodanikuühiskonna organisatsioonide võrgustike ja </w:t>
      </w:r>
      <w:proofErr w:type="spellStart"/>
      <w:r w:rsidRPr="0086742C">
        <w:t>klastrite</w:t>
      </w:r>
      <w:proofErr w:type="spellEnd"/>
      <w:r w:rsidRPr="0086742C">
        <w:t xml:space="preserve"> loomise. Tulevikus saavad makropiirkondlikud strateegiad märkimisväärset kasu tõhusatest haridusvõrgustikest.</w:t>
      </w:r>
    </w:p>
    <w:p w:rsidR="007D48A1" w:rsidRPr="0086742C" w:rsidRDefault="007D48A1" w:rsidP="005D56C1">
      <w:pPr>
        <w:keepNext/>
        <w:keepLines/>
        <w:overflowPunct w:val="0"/>
        <w:autoSpaceDE w:val="0"/>
        <w:autoSpaceDN w:val="0"/>
        <w:adjustRightInd w:val="0"/>
        <w:textAlignment w:val="baseline"/>
      </w:pPr>
    </w:p>
    <w:p w:rsidR="007D48A1" w:rsidRPr="0086742C" w:rsidRDefault="007D48A1" w:rsidP="005D56C1">
      <w:pPr>
        <w:pStyle w:val="ListParagraph"/>
        <w:numPr>
          <w:ilvl w:val="0"/>
          <w:numId w:val="62"/>
        </w:numPr>
        <w:ind w:left="709"/>
      </w:pPr>
      <w:r w:rsidRPr="0086742C">
        <w:t>Sidusrühmade jaoks makropiirkondlike strateegiate loomine ja elluviimine aitab oluliselt suurendada läbipaistvust, võrgustike loomist ja osalemist.</w:t>
      </w:r>
    </w:p>
    <w:p w:rsidR="007D48A1" w:rsidRPr="0086742C" w:rsidRDefault="007D48A1"/>
    <w:p w:rsidR="007D48A1" w:rsidRPr="0086742C" w:rsidRDefault="007D48A1">
      <w:pPr>
        <w:tabs>
          <w:tab w:val="left" w:pos="0"/>
        </w:tabs>
        <w:ind w:left="1701" w:right="-141" w:hanging="1701"/>
        <w:rPr>
          <w:i/>
          <w:iCs/>
        </w:rPr>
      </w:pPr>
      <w:proofErr w:type="spellStart"/>
      <w:r w:rsidRPr="0086742C">
        <w:rPr>
          <w:b/>
          <w:bCs/>
          <w:i/>
          <w:iCs/>
        </w:rPr>
        <w:t>Kontaktisik:</w:t>
      </w:r>
      <w:r w:rsidRPr="0086742C">
        <w:rPr>
          <w:bCs/>
          <w:i/>
          <w:iCs/>
        </w:rPr>
        <w:t>Georgios</w:t>
      </w:r>
      <w:proofErr w:type="spellEnd"/>
      <w:r w:rsidRPr="0086742C">
        <w:rPr>
          <w:bCs/>
          <w:i/>
          <w:iCs/>
        </w:rPr>
        <w:t xml:space="preserve"> </w:t>
      </w:r>
      <w:proofErr w:type="spellStart"/>
      <w:r w:rsidRPr="0086742C">
        <w:rPr>
          <w:bCs/>
          <w:i/>
          <w:iCs/>
        </w:rPr>
        <w:t>Meleas</w:t>
      </w:r>
      <w:proofErr w:type="spellEnd"/>
    </w:p>
    <w:p w:rsidR="007D48A1" w:rsidRPr="0086742C" w:rsidRDefault="007D48A1">
      <w:pPr>
        <w:tabs>
          <w:tab w:val="left" w:pos="142"/>
        </w:tabs>
        <w:ind w:left="1701" w:right="544"/>
        <w:rPr>
          <w:i/>
          <w:iCs/>
        </w:rPr>
      </w:pPr>
      <w:r w:rsidRPr="0086742C">
        <w:rPr>
          <w:i/>
          <w:iCs/>
        </w:rPr>
        <w:t>(Tel: 00 32 2 546 97 95 – e-post:</w:t>
      </w:r>
      <w:r w:rsidRPr="0086742C">
        <w:t xml:space="preserve"> </w:t>
      </w:r>
      <w:hyperlink r:id="rId21" w:history="1">
        <w:r w:rsidRPr="0086742C">
          <w:rPr>
            <w:rStyle w:val="Hyperlink"/>
            <w:i/>
            <w:color w:val="auto"/>
          </w:rPr>
          <w:t>georgios.meleas</w:t>
        </w:r>
        <w:r w:rsidRPr="0086742C">
          <w:rPr>
            <w:rStyle w:val="Hyperlink"/>
            <w:i/>
            <w:iCs/>
            <w:color w:val="auto"/>
          </w:rPr>
          <w:t>@eesc.europa.eu</w:t>
        </w:r>
      </w:hyperlink>
      <w:r w:rsidRPr="0086742C">
        <w:rPr>
          <w:i/>
          <w:iCs/>
        </w:rPr>
        <w:t>)</w:t>
      </w:r>
    </w:p>
    <w:p w:rsidR="00085624" w:rsidRPr="0086742C" w:rsidRDefault="00085624">
      <w:pPr>
        <w:jc w:val="left"/>
        <w:rPr>
          <w:b/>
          <w:caps/>
          <w:kern w:val="28"/>
          <w:u w:val="single"/>
        </w:rPr>
      </w:pPr>
    </w:p>
    <w:p w:rsidR="006D5DF2" w:rsidRPr="0086742C" w:rsidRDefault="006D5DF2" w:rsidP="005D56C1">
      <w:pPr>
        <w:jc w:val="left"/>
      </w:pPr>
      <w:r w:rsidRPr="0086742C">
        <w:rPr>
          <w:b/>
          <w:u w:val="single"/>
        </w:rPr>
        <w:t>ECO/486</w:t>
      </w:r>
    </w:p>
    <w:p w:rsidR="006D5DF2" w:rsidRPr="0086742C" w:rsidRDefault="006D5DF2" w:rsidP="005D56C1">
      <w:pPr>
        <w:jc w:val="left"/>
      </w:pPr>
    </w:p>
    <w:p w:rsidR="006D5DF2" w:rsidRPr="0086742C" w:rsidRDefault="006D5DF2">
      <w:pPr>
        <w:widowControl w:val="0"/>
        <w:numPr>
          <w:ilvl w:val="0"/>
          <w:numId w:val="13"/>
        </w:numPr>
        <w:overflowPunct w:val="0"/>
        <w:autoSpaceDE w:val="0"/>
        <w:autoSpaceDN w:val="0"/>
        <w:adjustRightInd w:val="0"/>
        <w:ind w:left="567" w:hanging="567"/>
        <w:textAlignment w:val="baseline"/>
        <w:rPr>
          <w:b/>
          <w:i/>
          <w:sz w:val="28"/>
          <w:szCs w:val="28"/>
        </w:rPr>
      </w:pPr>
      <w:r w:rsidRPr="0086742C">
        <w:rPr>
          <w:b/>
          <w:i/>
          <w:sz w:val="28"/>
          <w:szCs w:val="28"/>
        </w:rPr>
        <w:t>Euroopa investeerimiskava: ülevaade ja edasised sammud</w:t>
      </w:r>
    </w:p>
    <w:p w:rsidR="006D5DF2" w:rsidRPr="0086742C" w:rsidRDefault="006D5DF2">
      <w:pPr>
        <w:widowControl w:val="0"/>
        <w:overflowPunct w:val="0"/>
        <w:autoSpaceDE w:val="0"/>
        <w:autoSpaceDN w:val="0"/>
        <w:adjustRightInd w:val="0"/>
        <w:textAlignment w:val="baseline"/>
        <w:rPr>
          <w:b/>
          <w:i/>
        </w:rPr>
      </w:pPr>
    </w:p>
    <w:p w:rsidR="006D5DF2" w:rsidRPr="0086742C" w:rsidRDefault="006D5DF2">
      <w:pPr>
        <w:tabs>
          <w:tab w:val="center" w:pos="284"/>
        </w:tabs>
        <w:ind w:left="266" w:hanging="266"/>
      </w:pPr>
      <w:r w:rsidRPr="0086742C">
        <w:rPr>
          <w:b/>
        </w:rPr>
        <w:t>Raportöör:</w:t>
      </w:r>
      <w:r w:rsidRPr="0086742C">
        <w:tab/>
      </w:r>
      <w:proofErr w:type="spellStart"/>
      <w:r w:rsidRPr="0086742C">
        <w:t>Petr</w:t>
      </w:r>
      <w:proofErr w:type="spellEnd"/>
      <w:r w:rsidRPr="0086742C">
        <w:t xml:space="preserve"> </w:t>
      </w:r>
      <w:proofErr w:type="spellStart"/>
      <w:r w:rsidRPr="0086742C">
        <w:t>Zahradník</w:t>
      </w:r>
      <w:proofErr w:type="spellEnd"/>
      <w:r w:rsidRPr="0086742C">
        <w:t xml:space="preserve"> (tööandjate rühm – CZ)</w:t>
      </w:r>
    </w:p>
    <w:p w:rsidR="006D5DF2" w:rsidRPr="0086742C" w:rsidRDefault="006D5DF2">
      <w:pPr>
        <w:tabs>
          <w:tab w:val="center" w:pos="284"/>
        </w:tabs>
        <w:ind w:left="266" w:hanging="266"/>
      </w:pPr>
      <w:proofErr w:type="spellStart"/>
      <w:r w:rsidRPr="0086742C">
        <w:rPr>
          <w:b/>
        </w:rPr>
        <w:t>Kaasraportöör:</w:t>
      </w:r>
      <w:r w:rsidRPr="0086742C">
        <w:t>Javier</w:t>
      </w:r>
      <w:proofErr w:type="spellEnd"/>
      <w:r w:rsidRPr="0086742C">
        <w:t xml:space="preserve"> </w:t>
      </w:r>
      <w:proofErr w:type="spellStart"/>
      <w:r w:rsidRPr="0086742C">
        <w:t>Doz</w:t>
      </w:r>
      <w:proofErr w:type="spellEnd"/>
      <w:r w:rsidRPr="0086742C">
        <w:t xml:space="preserve"> </w:t>
      </w:r>
      <w:proofErr w:type="spellStart"/>
      <w:r w:rsidRPr="0086742C">
        <w:t>Orrit</w:t>
      </w:r>
      <w:proofErr w:type="spellEnd"/>
      <w:r w:rsidRPr="0086742C">
        <w:t xml:space="preserve"> (töötajate rühm – ES)</w:t>
      </w:r>
    </w:p>
    <w:p w:rsidR="006D5DF2" w:rsidRPr="0086742C" w:rsidRDefault="006D5DF2">
      <w:pPr>
        <w:tabs>
          <w:tab w:val="center" w:pos="284"/>
        </w:tabs>
        <w:ind w:left="266" w:hanging="266"/>
      </w:pPr>
    </w:p>
    <w:p w:rsidR="006D5DF2" w:rsidRPr="0086742C" w:rsidRDefault="006D5DF2">
      <w:pPr>
        <w:tabs>
          <w:tab w:val="center" w:pos="284"/>
        </w:tabs>
        <w:ind w:left="266" w:hanging="266"/>
      </w:pPr>
      <w:r w:rsidRPr="0086742C">
        <w:rPr>
          <w:b/>
        </w:rPr>
        <w:t>Viide:</w:t>
      </w:r>
      <w:r w:rsidRPr="0086742C">
        <w:t xml:space="preserve">COM(2018) 771 </w:t>
      </w:r>
      <w:proofErr w:type="spellStart"/>
      <w:r w:rsidRPr="0086742C">
        <w:t>final</w:t>
      </w:r>
      <w:proofErr w:type="spellEnd"/>
    </w:p>
    <w:p w:rsidR="006D5DF2" w:rsidRPr="0086742C" w:rsidRDefault="006D5DF2">
      <w:pPr>
        <w:tabs>
          <w:tab w:val="center" w:pos="284"/>
        </w:tabs>
        <w:ind w:left="266" w:firstLine="1435"/>
      </w:pPr>
      <w:r w:rsidRPr="0086742C">
        <w:t>EESC-2019-00069-00-00-AC</w:t>
      </w:r>
    </w:p>
    <w:p w:rsidR="006D5DF2" w:rsidRPr="0086742C" w:rsidRDefault="006D5DF2">
      <w:pPr>
        <w:tabs>
          <w:tab w:val="center" w:pos="284"/>
        </w:tabs>
        <w:ind w:left="266" w:hanging="266"/>
      </w:pPr>
    </w:p>
    <w:p w:rsidR="00786F0E" w:rsidRPr="0086742C" w:rsidRDefault="00786F0E">
      <w:pPr>
        <w:tabs>
          <w:tab w:val="center" w:pos="284"/>
        </w:tabs>
        <w:ind w:left="266" w:hanging="266"/>
        <w:rPr>
          <w:b/>
        </w:rPr>
      </w:pPr>
      <w:r w:rsidRPr="0086742C">
        <w:rPr>
          <w:b/>
        </w:rPr>
        <w:t>Põhipunktid</w:t>
      </w:r>
    </w:p>
    <w:p w:rsidR="00786F0E" w:rsidRPr="0086742C" w:rsidRDefault="00786F0E">
      <w:pPr>
        <w:tabs>
          <w:tab w:val="center" w:pos="284"/>
        </w:tabs>
        <w:ind w:left="266" w:hanging="266"/>
      </w:pPr>
    </w:p>
    <w:p w:rsidR="006D5DF2" w:rsidRPr="0086742C" w:rsidRDefault="006D5DF2">
      <w:pPr>
        <w:tabs>
          <w:tab w:val="center" w:pos="284"/>
        </w:tabs>
        <w:ind w:left="266" w:hanging="266"/>
      </w:pPr>
      <w:r w:rsidRPr="0086742C">
        <w:t>Euroopa Majandus- ja Sotsiaalkomitee</w:t>
      </w:r>
    </w:p>
    <w:p w:rsidR="00786F0E" w:rsidRPr="0086742C" w:rsidRDefault="00786F0E"/>
    <w:p w:rsidR="00786F0E" w:rsidRPr="0086742C" w:rsidRDefault="00786F0E" w:rsidP="005D56C1">
      <w:pPr>
        <w:pStyle w:val="Heading2"/>
        <w:numPr>
          <w:ilvl w:val="0"/>
          <w:numId w:val="63"/>
        </w:numPr>
      </w:pPr>
      <w:bookmarkStart w:id="3" w:name="_Toc13647421"/>
      <w:r w:rsidRPr="0086742C">
        <w:t>väljendab heameelt Euroopa investeerimiskava üle, sest see aitab edendada investeeringuid ELis ja kasutada piiratud rahalisi vahendeid tulemuslikumalt üleeuroopalisteks strateegilisteks investeeringuteks, millega jaotatakse ELi rahalised vahendid ümber uut moodi;</w:t>
      </w:r>
      <w:bookmarkEnd w:id="3"/>
    </w:p>
    <w:p w:rsidR="00786F0E" w:rsidRPr="0086742C" w:rsidRDefault="00786F0E"/>
    <w:p w:rsidR="00786F0E" w:rsidRPr="0086742C" w:rsidRDefault="00786F0E" w:rsidP="005D56C1">
      <w:pPr>
        <w:pStyle w:val="Heading2"/>
        <w:numPr>
          <w:ilvl w:val="0"/>
          <w:numId w:val="63"/>
        </w:numPr>
      </w:pPr>
      <w:bookmarkStart w:id="4" w:name="_Toc13647422"/>
      <w:r w:rsidRPr="0086742C">
        <w:t>soovitab seada ELi investeerimiseesmärgi pikaajalise ja kestliku investeerimispoliitika üheks kriteeriumiks;</w:t>
      </w:r>
      <w:bookmarkEnd w:id="4"/>
    </w:p>
    <w:p w:rsidR="00786F0E" w:rsidRPr="0086742C" w:rsidRDefault="00786F0E" w:rsidP="0086742C"/>
    <w:p w:rsidR="00786F0E" w:rsidRPr="0086742C" w:rsidRDefault="00786F0E" w:rsidP="005D56C1">
      <w:pPr>
        <w:pStyle w:val="Heading2"/>
        <w:numPr>
          <w:ilvl w:val="0"/>
          <w:numId w:val="63"/>
        </w:numPr>
      </w:pPr>
      <w:bookmarkStart w:id="5" w:name="_Toc13647423"/>
      <w:r w:rsidRPr="0086742C">
        <w:t xml:space="preserve">peab vajalikuks lisasuuniseid, et saavutada suurem geograafiline ja valdkondlik tasakaal Euroopa investeerimiskava ja </w:t>
      </w:r>
      <w:proofErr w:type="spellStart"/>
      <w:r w:rsidRPr="0086742C">
        <w:t>InvestEU</w:t>
      </w:r>
      <w:proofErr w:type="spellEnd"/>
      <w:r w:rsidRPr="0086742C">
        <w:t xml:space="preserve"> programmi strateegiliste eesmärkide täitmisel;</w:t>
      </w:r>
      <w:bookmarkEnd w:id="5"/>
    </w:p>
    <w:p w:rsidR="00786F0E" w:rsidRPr="0086742C" w:rsidRDefault="00786F0E"/>
    <w:p w:rsidR="00786F0E" w:rsidRPr="0086742C" w:rsidRDefault="00786F0E" w:rsidP="005D56C1">
      <w:pPr>
        <w:pStyle w:val="Heading2"/>
        <w:numPr>
          <w:ilvl w:val="0"/>
          <w:numId w:val="63"/>
        </w:numPr>
      </w:pPr>
      <w:bookmarkStart w:id="6" w:name="_Toc13647424"/>
      <w:r w:rsidRPr="0086742C">
        <w:t>nõuab mitme programmi või projekti kombineerimise eeskirjade lihtsustamist;</w:t>
      </w:r>
      <w:bookmarkEnd w:id="6"/>
    </w:p>
    <w:p w:rsidR="00786F0E" w:rsidRPr="0086742C" w:rsidRDefault="00786F0E"/>
    <w:p w:rsidR="00786F0E" w:rsidRPr="0086742C" w:rsidRDefault="00786F0E" w:rsidP="005D56C1">
      <w:pPr>
        <w:pStyle w:val="Heading2"/>
        <w:numPr>
          <w:ilvl w:val="0"/>
          <w:numId w:val="63"/>
        </w:numPr>
      </w:pPr>
      <w:bookmarkStart w:id="7" w:name="_Toc13647425"/>
      <w:r w:rsidRPr="0086742C">
        <w:t xml:space="preserve">nõuab suuremaid jõupingutusi, et kaasata liikmesriike toetama suuremahulisi Euroopa projekte, nagu SESAR, ERTMS või ELi arukad võrgud, sest see on </w:t>
      </w:r>
      <w:proofErr w:type="spellStart"/>
      <w:r w:rsidRPr="0086742C">
        <w:t>InvestEU</w:t>
      </w:r>
      <w:proofErr w:type="spellEnd"/>
      <w:r w:rsidRPr="0086742C">
        <w:t xml:space="preserve"> programmi kõige tähtsamaid lisaväärtusi;</w:t>
      </w:r>
      <w:bookmarkEnd w:id="7"/>
    </w:p>
    <w:p w:rsidR="00786F0E" w:rsidRPr="0086742C" w:rsidRDefault="00786F0E"/>
    <w:p w:rsidR="00786F0E" w:rsidRPr="0086742C" w:rsidRDefault="00786F0E" w:rsidP="005D56C1">
      <w:pPr>
        <w:pStyle w:val="Heading2"/>
        <w:numPr>
          <w:ilvl w:val="0"/>
          <w:numId w:val="63"/>
        </w:numPr>
      </w:pPr>
      <w:bookmarkStart w:id="8" w:name="_Toc13647426"/>
      <w:r w:rsidRPr="0086742C">
        <w:lastRenderedPageBreak/>
        <w:t>toetab väga komisjoni jõupingutusi teha kindlaks intensiivsema investeerimistegevuse peamised takistused ühtse turu keskkonna valdkondades, lõimides infrastruktuurile, haridusele ja oskustele esitatavad nõuded ning ühtlustades riigiabi eeskirju;</w:t>
      </w:r>
      <w:bookmarkEnd w:id="8"/>
    </w:p>
    <w:p w:rsidR="00786F0E" w:rsidRPr="0086742C" w:rsidRDefault="00786F0E"/>
    <w:p w:rsidR="00786F0E" w:rsidRPr="0086742C" w:rsidRDefault="00786F0E" w:rsidP="005D56C1">
      <w:pPr>
        <w:pStyle w:val="Heading2"/>
        <w:numPr>
          <w:ilvl w:val="0"/>
          <w:numId w:val="63"/>
        </w:numPr>
      </w:pPr>
      <w:bookmarkStart w:id="9" w:name="_Toc13647427"/>
      <w:r w:rsidRPr="0086742C">
        <w:t xml:space="preserve">kutsub ELi ametiasutusi üles tugevdama </w:t>
      </w:r>
      <w:proofErr w:type="spellStart"/>
      <w:r w:rsidRPr="0086742C">
        <w:t>InvestEU</w:t>
      </w:r>
      <w:proofErr w:type="spellEnd"/>
      <w:r w:rsidRPr="0086742C">
        <w:t xml:space="preserve"> programmi finantssuutlikkust mitmeaastases finantsraamistikus 2021–2027;</w:t>
      </w:r>
      <w:bookmarkEnd w:id="9"/>
    </w:p>
    <w:p w:rsidR="00786F0E" w:rsidRPr="0086742C" w:rsidRDefault="00786F0E"/>
    <w:p w:rsidR="00786F0E" w:rsidRPr="0086742C" w:rsidRDefault="00786F0E" w:rsidP="005D56C1">
      <w:pPr>
        <w:pStyle w:val="Heading2"/>
        <w:numPr>
          <w:ilvl w:val="0"/>
          <w:numId w:val="63"/>
        </w:numPr>
      </w:pPr>
      <w:bookmarkStart w:id="10" w:name="_Toc13647428"/>
      <w:r w:rsidRPr="0086742C">
        <w:t xml:space="preserve">teeb ettepaneku laiendada </w:t>
      </w:r>
      <w:proofErr w:type="spellStart"/>
      <w:r w:rsidRPr="0086742C">
        <w:t>InvestEU</w:t>
      </w:r>
      <w:proofErr w:type="spellEnd"/>
      <w:r w:rsidRPr="0086742C">
        <w:t xml:space="preserve"> programmi ulatust, et pakkuda Euroopa ettevõtjatele vajalikke tagatisi, mis võimaldaksid neil investeerida väljaspool ELi ja edendada ELi kaubandust;</w:t>
      </w:r>
      <w:bookmarkEnd w:id="10"/>
    </w:p>
    <w:p w:rsidR="00786F0E" w:rsidRPr="0086742C" w:rsidRDefault="00786F0E"/>
    <w:p w:rsidR="00786F0E" w:rsidRPr="0086742C" w:rsidRDefault="00786F0E">
      <w:pPr>
        <w:pStyle w:val="ListParagraph"/>
        <w:numPr>
          <w:ilvl w:val="0"/>
          <w:numId w:val="61"/>
        </w:numPr>
      </w:pPr>
      <w:r w:rsidRPr="0086742C">
        <w:t>soovitab komisjonil tungivalt suurendada jõupingutusi, et parandada Euroopa ettevõtjate ja kodanike teadlikkust Euroopa investeerimiskavast saadava kasu kohta, eelkõige seoses VKEdega, andes neile seega ELi panuse kohta rohkem teavet.</w:t>
      </w:r>
    </w:p>
    <w:p w:rsidR="00786F0E" w:rsidRPr="0086742C" w:rsidRDefault="00786F0E">
      <w:pPr>
        <w:tabs>
          <w:tab w:val="center" w:pos="284"/>
        </w:tabs>
        <w:ind w:left="266" w:hanging="266"/>
      </w:pPr>
    </w:p>
    <w:p w:rsidR="00786F0E" w:rsidRPr="0086742C" w:rsidRDefault="00786F0E">
      <w:pPr>
        <w:tabs>
          <w:tab w:val="left" w:pos="0"/>
        </w:tabs>
        <w:ind w:left="1701" w:right="-141" w:hanging="1701"/>
        <w:rPr>
          <w:i/>
          <w:iCs/>
        </w:rPr>
      </w:pPr>
      <w:proofErr w:type="spellStart"/>
      <w:r w:rsidRPr="0086742C">
        <w:rPr>
          <w:b/>
          <w:bCs/>
          <w:i/>
          <w:iCs/>
        </w:rPr>
        <w:t>Kontaktisik:</w:t>
      </w:r>
      <w:r w:rsidRPr="0086742C">
        <w:rPr>
          <w:bCs/>
          <w:i/>
          <w:iCs/>
        </w:rPr>
        <w:t>Krisztina</w:t>
      </w:r>
      <w:proofErr w:type="spellEnd"/>
      <w:r w:rsidRPr="0086742C">
        <w:rPr>
          <w:bCs/>
          <w:i/>
          <w:iCs/>
        </w:rPr>
        <w:t xml:space="preserve"> </w:t>
      </w:r>
      <w:proofErr w:type="spellStart"/>
      <w:r w:rsidRPr="0086742C">
        <w:rPr>
          <w:bCs/>
          <w:i/>
          <w:iCs/>
        </w:rPr>
        <w:t>Perlaky-Tóth</w:t>
      </w:r>
      <w:proofErr w:type="spellEnd"/>
    </w:p>
    <w:p w:rsidR="006D5DF2" w:rsidRPr="0086742C" w:rsidRDefault="00786F0E">
      <w:pPr>
        <w:tabs>
          <w:tab w:val="center" w:pos="284"/>
        </w:tabs>
        <w:ind w:left="266" w:firstLine="1435"/>
      </w:pPr>
      <w:r w:rsidRPr="0086742C">
        <w:rPr>
          <w:i/>
          <w:iCs/>
        </w:rPr>
        <w:t>(Tel: 00 32 2 546 97 40 – e-post:</w:t>
      </w:r>
      <w:r w:rsidRPr="0086742C">
        <w:t xml:space="preserve"> </w:t>
      </w:r>
      <w:hyperlink r:id="rId22" w:history="1">
        <w:r w:rsidRPr="0086742C">
          <w:rPr>
            <w:rStyle w:val="Hyperlink"/>
            <w:i/>
            <w:color w:val="auto"/>
          </w:rPr>
          <w:t>Krisztina.PerlakyToth</w:t>
        </w:r>
        <w:r w:rsidRPr="0086742C">
          <w:rPr>
            <w:rStyle w:val="Hyperlink"/>
            <w:i/>
            <w:iCs/>
            <w:color w:val="auto"/>
          </w:rPr>
          <w:t>@eesc.europa.eu</w:t>
        </w:r>
      </w:hyperlink>
      <w:r w:rsidRPr="0086742C">
        <w:rPr>
          <w:i/>
          <w:iCs/>
        </w:rPr>
        <w:t>)</w:t>
      </w:r>
    </w:p>
    <w:p w:rsidR="00786F0E" w:rsidRPr="0086742C" w:rsidRDefault="00786F0E">
      <w:pPr>
        <w:tabs>
          <w:tab w:val="center" w:pos="284"/>
        </w:tabs>
        <w:ind w:left="266" w:hanging="266"/>
      </w:pPr>
    </w:p>
    <w:p w:rsidR="00786F0E" w:rsidRPr="0086742C" w:rsidRDefault="0082735B">
      <w:pPr>
        <w:tabs>
          <w:tab w:val="center" w:pos="284"/>
        </w:tabs>
        <w:ind w:left="266" w:hanging="266"/>
      </w:pPr>
      <w:r w:rsidRPr="0086742C">
        <w:rPr>
          <w:b/>
          <w:u w:val="single"/>
        </w:rPr>
        <w:t>ECO/489</w:t>
      </w:r>
    </w:p>
    <w:p w:rsidR="0082735B" w:rsidRPr="0086742C" w:rsidRDefault="0082735B">
      <w:pPr>
        <w:tabs>
          <w:tab w:val="center" w:pos="284"/>
        </w:tabs>
        <w:ind w:left="266" w:hanging="266"/>
      </w:pPr>
    </w:p>
    <w:p w:rsidR="0082735B" w:rsidRPr="0086742C" w:rsidRDefault="0082735B">
      <w:pPr>
        <w:widowControl w:val="0"/>
        <w:numPr>
          <w:ilvl w:val="0"/>
          <w:numId w:val="13"/>
        </w:numPr>
        <w:overflowPunct w:val="0"/>
        <w:autoSpaceDE w:val="0"/>
        <w:autoSpaceDN w:val="0"/>
        <w:adjustRightInd w:val="0"/>
        <w:ind w:left="567" w:hanging="567"/>
        <w:textAlignment w:val="baseline"/>
        <w:rPr>
          <w:b/>
          <w:i/>
          <w:sz w:val="28"/>
          <w:szCs w:val="28"/>
        </w:rPr>
      </w:pPr>
      <w:r w:rsidRPr="0086742C">
        <w:rPr>
          <w:b/>
          <w:i/>
          <w:sz w:val="28"/>
          <w:szCs w:val="28"/>
        </w:rPr>
        <w:t>Euro rahvusvahelise rolli tugevdamine</w:t>
      </w:r>
    </w:p>
    <w:p w:rsidR="0082735B" w:rsidRPr="0086742C" w:rsidRDefault="0082735B">
      <w:pPr>
        <w:widowControl w:val="0"/>
        <w:overflowPunct w:val="0"/>
        <w:autoSpaceDE w:val="0"/>
        <w:autoSpaceDN w:val="0"/>
        <w:adjustRightInd w:val="0"/>
        <w:textAlignment w:val="baseline"/>
        <w:rPr>
          <w:b/>
          <w:i/>
          <w:sz w:val="28"/>
          <w:szCs w:val="28"/>
        </w:rPr>
      </w:pPr>
    </w:p>
    <w:p w:rsidR="0082735B" w:rsidRPr="0086742C" w:rsidRDefault="0082735B">
      <w:pPr>
        <w:tabs>
          <w:tab w:val="center" w:pos="284"/>
          <w:tab w:val="left" w:pos="1701"/>
        </w:tabs>
        <w:ind w:left="266" w:hanging="266"/>
      </w:pPr>
      <w:r w:rsidRPr="0086742C">
        <w:rPr>
          <w:b/>
        </w:rPr>
        <w:t>Raportöör:</w:t>
      </w:r>
      <w:r w:rsidRPr="0086742C">
        <w:tab/>
        <w:t xml:space="preserve">Philip </w:t>
      </w:r>
      <w:proofErr w:type="spellStart"/>
      <w:r w:rsidRPr="0086742C">
        <w:t>von</w:t>
      </w:r>
      <w:proofErr w:type="spellEnd"/>
      <w:r w:rsidRPr="0086742C">
        <w:t xml:space="preserve"> </w:t>
      </w:r>
      <w:proofErr w:type="spellStart"/>
      <w:r w:rsidRPr="0086742C">
        <w:t>Brockdorff</w:t>
      </w:r>
      <w:proofErr w:type="spellEnd"/>
      <w:r w:rsidRPr="0086742C">
        <w:t xml:space="preserve"> (töötajate rühm – MT)</w:t>
      </w:r>
    </w:p>
    <w:p w:rsidR="0082735B" w:rsidRPr="0086742C" w:rsidRDefault="0082735B">
      <w:pPr>
        <w:tabs>
          <w:tab w:val="center" w:pos="284"/>
          <w:tab w:val="left" w:pos="1701"/>
        </w:tabs>
        <w:ind w:left="266" w:hanging="266"/>
        <w:rPr>
          <w:b/>
        </w:rPr>
      </w:pPr>
      <w:proofErr w:type="spellStart"/>
      <w:r w:rsidRPr="0086742C">
        <w:rPr>
          <w:b/>
        </w:rPr>
        <w:t>Kaasraportöör:</w:t>
      </w:r>
      <w:r w:rsidRPr="0086742C">
        <w:t>Dimitris</w:t>
      </w:r>
      <w:proofErr w:type="spellEnd"/>
      <w:r w:rsidRPr="0086742C">
        <w:t xml:space="preserve"> </w:t>
      </w:r>
      <w:proofErr w:type="spellStart"/>
      <w:r w:rsidRPr="0086742C">
        <w:t>Dimitriadis</w:t>
      </w:r>
      <w:proofErr w:type="spellEnd"/>
      <w:r w:rsidRPr="0086742C">
        <w:t xml:space="preserve"> (tööandjate rühm – EL)</w:t>
      </w:r>
    </w:p>
    <w:p w:rsidR="0082735B" w:rsidRPr="0086742C" w:rsidRDefault="0082735B">
      <w:pPr>
        <w:tabs>
          <w:tab w:val="center" w:pos="284"/>
        </w:tabs>
        <w:ind w:left="266" w:hanging="266"/>
      </w:pPr>
    </w:p>
    <w:p w:rsidR="0082735B" w:rsidRPr="0086742C" w:rsidRDefault="0082735B">
      <w:pPr>
        <w:tabs>
          <w:tab w:val="center" w:pos="284"/>
          <w:tab w:val="left" w:pos="1701"/>
        </w:tabs>
        <w:ind w:left="266" w:hanging="266"/>
      </w:pPr>
      <w:r w:rsidRPr="0086742C">
        <w:rPr>
          <w:b/>
        </w:rPr>
        <w:t>Viide:</w:t>
      </w:r>
      <w:r w:rsidRPr="0086742C">
        <w:t xml:space="preserve">COM(2018) 796 </w:t>
      </w:r>
      <w:proofErr w:type="spellStart"/>
      <w:r w:rsidRPr="0086742C">
        <w:t>final</w:t>
      </w:r>
      <w:proofErr w:type="spellEnd"/>
    </w:p>
    <w:p w:rsidR="0082735B" w:rsidRPr="0086742C" w:rsidRDefault="0082735B">
      <w:pPr>
        <w:tabs>
          <w:tab w:val="center" w:pos="284"/>
          <w:tab w:val="left" w:pos="1701"/>
        </w:tabs>
        <w:ind w:left="266" w:firstLine="1435"/>
      </w:pPr>
      <w:r w:rsidRPr="0086742C">
        <w:t>EESC-2019-00073-00-00-AC</w:t>
      </w:r>
    </w:p>
    <w:p w:rsidR="00786F0E" w:rsidRPr="0086742C" w:rsidRDefault="00786F0E">
      <w:pPr>
        <w:tabs>
          <w:tab w:val="center" w:pos="284"/>
        </w:tabs>
        <w:ind w:left="266" w:hanging="266"/>
      </w:pPr>
    </w:p>
    <w:p w:rsidR="00786F0E" w:rsidRPr="0086742C" w:rsidRDefault="0082735B">
      <w:pPr>
        <w:tabs>
          <w:tab w:val="center" w:pos="284"/>
        </w:tabs>
        <w:ind w:left="266" w:hanging="266"/>
        <w:rPr>
          <w:b/>
          <w:u w:val="single"/>
        </w:rPr>
      </w:pPr>
      <w:r w:rsidRPr="0086742C">
        <w:rPr>
          <w:b/>
        </w:rPr>
        <w:t>Põhipunktid</w:t>
      </w:r>
    </w:p>
    <w:p w:rsidR="0082735B" w:rsidRPr="0086742C" w:rsidRDefault="0082735B">
      <w:pPr>
        <w:tabs>
          <w:tab w:val="center" w:pos="284"/>
        </w:tabs>
        <w:ind w:left="266" w:hanging="266"/>
        <w:rPr>
          <w:b/>
          <w:u w:val="single"/>
        </w:rPr>
      </w:pPr>
    </w:p>
    <w:p w:rsidR="0082735B" w:rsidRPr="0086742C" w:rsidRDefault="0082735B">
      <w:pPr>
        <w:tabs>
          <w:tab w:val="center" w:pos="284"/>
        </w:tabs>
        <w:ind w:left="266" w:hanging="266"/>
      </w:pPr>
      <w:r w:rsidRPr="0086742C">
        <w:t>Euroopa Majandus- ja Sotsiaalkomitee</w:t>
      </w:r>
    </w:p>
    <w:p w:rsidR="00AA08A0" w:rsidRPr="0086742C" w:rsidRDefault="00AA08A0">
      <w:pPr>
        <w:keepNext/>
        <w:keepLines/>
      </w:pPr>
    </w:p>
    <w:p w:rsidR="00AA08A0" w:rsidRPr="0086742C" w:rsidRDefault="00AA08A0" w:rsidP="005D56C1">
      <w:pPr>
        <w:pStyle w:val="Heading2"/>
        <w:numPr>
          <w:ilvl w:val="0"/>
          <w:numId w:val="64"/>
        </w:numPr>
        <w:ind w:left="851" w:hanging="425"/>
      </w:pPr>
      <w:bookmarkStart w:id="11" w:name="_Toc13647429"/>
      <w:r w:rsidRPr="0086742C">
        <w:t>märgib, et euro rahvusvaheline roll ei ole veel jõudnud tagasi tasemele, kus see oli enne finantskriisi;</w:t>
      </w:r>
      <w:bookmarkEnd w:id="11"/>
    </w:p>
    <w:p w:rsidR="00AA08A0" w:rsidRPr="0086742C" w:rsidRDefault="00AA08A0" w:rsidP="005D56C1"/>
    <w:p w:rsidR="00AA08A0" w:rsidRPr="0086742C" w:rsidRDefault="00AA08A0" w:rsidP="005D56C1">
      <w:pPr>
        <w:pStyle w:val="Heading2"/>
        <w:numPr>
          <w:ilvl w:val="0"/>
          <w:numId w:val="64"/>
        </w:numPr>
        <w:ind w:left="851" w:hanging="425"/>
      </w:pPr>
      <w:bookmarkStart w:id="12" w:name="_Toc13647430"/>
      <w:r w:rsidRPr="0086742C">
        <w:t>on seisukohal, et sotsiaalne ühtekuuluvus, ülespoole suunatud majanduslik lähenemine ning konkurentsivõime ja innovatsiooni edendamine peaks olema see, millele tuginedes euroala majandus jõudu kogub ning euro tugevamat rahvusvahelist rolli toetab;</w:t>
      </w:r>
      <w:bookmarkEnd w:id="12"/>
    </w:p>
    <w:p w:rsidR="00AA08A0" w:rsidRPr="0086742C" w:rsidRDefault="00AA08A0">
      <w:pPr>
        <w:ind w:left="567" w:hanging="567"/>
      </w:pPr>
    </w:p>
    <w:p w:rsidR="00AA08A0" w:rsidRPr="0086742C" w:rsidRDefault="00AA08A0" w:rsidP="005D56C1">
      <w:pPr>
        <w:pStyle w:val="Heading2"/>
        <w:numPr>
          <w:ilvl w:val="0"/>
          <w:numId w:val="65"/>
        </w:numPr>
        <w:ind w:left="851" w:hanging="425"/>
      </w:pPr>
      <w:bookmarkStart w:id="13" w:name="_Toc13647431"/>
      <w:r w:rsidRPr="0086742C">
        <w:t>leiab, et see eeldab muu hulgas majandus- ja rahaliidu ning pangandusliidu loomise lõpuleviimist;</w:t>
      </w:r>
      <w:bookmarkEnd w:id="13"/>
    </w:p>
    <w:p w:rsidR="00AA08A0" w:rsidRPr="0086742C" w:rsidRDefault="00AA08A0">
      <w:pPr>
        <w:ind w:left="567" w:hanging="567"/>
      </w:pPr>
    </w:p>
    <w:p w:rsidR="00AA08A0" w:rsidRPr="0086742C" w:rsidRDefault="00AA08A0" w:rsidP="005D56C1">
      <w:pPr>
        <w:pStyle w:val="Heading2"/>
        <w:numPr>
          <w:ilvl w:val="0"/>
          <w:numId w:val="65"/>
        </w:numPr>
        <w:ind w:left="851" w:hanging="425"/>
      </w:pPr>
      <w:bookmarkStart w:id="14" w:name="_Toc13647432"/>
      <w:r w:rsidRPr="0086742C">
        <w:t>kordab sellega seoses VKEde toetamise ja tootlikkuse jätkuva suurendamise olulisust selleks, et suurendada euroala konkurentsivõimet rahvusvahelistel turgudel;</w:t>
      </w:r>
      <w:bookmarkEnd w:id="14"/>
    </w:p>
    <w:p w:rsidR="00AA08A0" w:rsidRPr="0086742C" w:rsidRDefault="00AA08A0">
      <w:pPr>
        <w:ind w:left="567" w:hanging="567"/>
      </w:pPr>
    </w:p>
    <w:p w:rsidR="00AA08A0" w:rsidRPr="0086742C" w:rsidRDefault="00AA08A0" w:rsidP="005D56C1">
      <w:pPr>
        <w:pStyle w:val="Heading2"/>
        <w:numPr>
          <w:ilvl w:val="0"/>
          <w:numId w:val="66"/>
        </w:numPr>
        <w:ind w:left="851" w:hanging="425"/>
      </w:pPr>
      <w:bookmarkStart w:id="15" w:name="_Toc13647433"/>
      <w:r w:rsidRPr="0086742C">
        <w:lastRenderedPageBreak/>
        <w:t>peab vajalikuks tegeleda euroala avaliku sektori võlakirjaturu killustatuse probleemiga, uurides võimalusi luua likviidsemaid ja turvalisemaid eurodes hoitavaid varasid;</w:t>
      </w:r>
      <w:bookmarkEnd w:id="15"/>
    </w:p>
    <w:p w:rsidR="00AA08A0" w:rsidRPr="0086742C" w:rsidRDefault="00AA08A0"/>
    <w:p w:rsidR="00AA08A0" w:rsidRPr="0086742C" w:rsidRDefault="00AA08A0" w:rsidP="005D56C1">
      <w:pPr>
        <w:pStyle w:val="Heading2"/>
        <w:numPr>
          <w:ilvl w:val="0"/>
          <w:numId w:val="66"/>
        </w:numPr>
        <w:ind w:left="851" w:hanging="425"/>
      </w:pPr>
      <w:bookmarkStart w:id="16" w:name="_Toc13647434"/>
      <w:r w:rsidRPr="0086742C">
        <w:t>leiab, et euro rahvusvahelist rolli võib aidata tugevdada Euroopa Keskpank, täites talle pandud ülesannet säilitada hindade stabiilsus ja toetades majandus- ja rahaliidu ning kapitaliturgude liidu süvendamist;</w:t>
      </w:r>
      <w:bookmarkEnd w:id="16"/>
    </w:p>
    <w:p w:rsidR="00AA08A0" w:rsidRPr="0086742C" w:rsidRDefault="00AA08A0"/>
    <w:p w:rsidR="00AA08A0" w:rsidRPr="0086742C" w:rsidRDefault="00AA08A0" w:rsidP="005D56C1">
      <w:pPr>
        <w:pStyle w:val="Heading2"/>
        <w:numPr>
          <w:ilvl w:val="0"/>
          <w:numId w:val="66"/>
        </w:numPr>
        <w:ind w:left="851" w:hanging="425"/>
      </w:pPr>
      <w:bookmarkStart w:id="17" w:name="_Toc13647435"/>
      <w:r w:rsidRPr="0086742C">
        <w:t>on arvamusel, et Euroopa finantssektori tugevdamiseks ja sealhulgas tugevama finantsturu infrastruktuuri ja kindlate viiteintressimäärade tagamiseks on vaja võtta lisameetmeid;</w:t>
      </w:r>
      <w:bookmarkEnd w:id="17"/>
    </w:p>
    <w:p w:rsidR="00AA08A0" w:rsidRPr="0086742C" w:rsidRDefault="00AA08A0" w:rsidP="0086742C"/>
    <w:p w:rsidR="00AA08A0" w:rsidRPr="0086742C" w:rsidRDefault="00AA08A0" w:rsidP="005D56C1">
      <w:pPr>
        <w:pStyle w:val="Heading2"/>
        <w:numPr>
          <w:ilvl w:val="0"/>
          <w:numId w:val="66"/>
        </w:numPr>
        <w:ind w:left="851" w:hanging="425"/>
      </w:pPr>
      <w:bookmarkStart w:id="18" w:name="_Toc13647436"/>
      <w:r w:rsidRPr="0086742C">
        <w:t>leiab, et euro tugevama rahvusvahelise rolli saavutamiseks on otsustav ka euro laialdasema kasutamise edendamine strateegilistes sektorites;</w:t>
      </w:r>
      <w:bookmarkEnd w:id="18"/>
    </w:p>
    <w:p w:rsidR="00AA08A0" w:rsidRPr="0086742C" w:rsidRDefault="00AA08A0"/>
    <w:p w:rsidR="00AA08A0" w:rsidRPr="0086742C" w:rsidRDefault="00AA08A0" w:rsidP="005D56C1">
      <w:pPr>
        <w:pStyle w:val="ListParagraph"/>
        <w:keepNext/>
        <w:keepLines/>
        <w:numPr>
          <w:ilvl w:val="0"/>
          <w:numId w:val="66"/>
        </w:numPr>
        <w:ind w:left="851" w:hanging="425"/>
      </w:pPr>
      <w:r w:rsidRPr="0086742C">
        <w:t>kutsub liikmesriike üles kasutama rahvusvahelises diplomaatias ühtsemat lähenemisviisi ja ettevaatavamat hoiakut ELi huvide edendamiseks, mis võib suurendada kaubandusvõimalusi.</w:t>
      </w:r>
    </w:p>
    <w:p w:rsidR="0082735B" w:rsidRPr="0086742C" w:rsidRDefault="0082735B">
      <w:pPr>
        <w:tabs>
          <w:tab w:val="center" w:pos="284"/>
        </w:tabs>
        <w:ind w:left="266" w:hanging="266"/>
        <w:rPr>
          <w:b/>
          <w:u w:val="single"/>
        </w:rPr>
      </w:pPr>
    </w:p>
    <w:p w:rsidR="00AA08A0" w:rsidRPr="0086742C" w:rsidRDefault="00AA08A0">
      <w:pPr>
        <w:tabs>
          <w:tab w:val="left" w:pos="770"/>
        </w:tabs>
        <w:ind w:left="1701" w:hanging="1701"/>
        <w:rPr>
          <w:bCs/>
          <w:i/>
          <w:iCs/>
        </w:rPr>
      </w:pPr>
      <w:proofErr w:type="spellStart"/>
      <w:r w:rsidRPr="0086742C">
        <w:rPr>
          <w:b/>
          <w:bCs/>
          <w:i/>
          <w:iCs/>
        </w:rPr>
        <w:t>Kontaktisik:</w:t>
      </w:r>
      <w:r w:rsidRPr="0086742C">
        <w:rPr>
          <w:bCs/>
          <w:i/>
          <w:iCs/>
        </w:rPr>
        <w:t>Alexander</w:t>
      </w:r>
      <w:proofErr w:type="spellEnd"/>
      <w:r w:rsidRPr="0086742C">
        <w:rPr>
          <w:bCs/>
          <w:i/>
          <w:iCs/>
        </w:rPr>
        <w:t xml:space="preserve"> </w:t>
      </w:r>
      <w:proofErr w:type="spellStart"/>
      <w:r w:rsidRPr="0086742C">
        <w:rPr>
          <w:bCs/>
          <w:i/>
          <w:iCs/>
        </w:rPr>
        <w:t>Alexandrov</w:t>
      </w:r>
      <w:proofErr w:type="spellEnd"/>
    </w:p>
    <w:p w:rsidR="00AA08A0" w:rsidRPr="0086742C" w:rsidRDefault="00AA08A0">
      <w:pPr>
        <w:tabs>
          <w:tab w:val="center" w:pos="284"/>
        </w:tabs>
        <w:ind w:left="266" w:firstLine="1435"/>
        <w:rPr>
          <w:b/>
          <w:u w:val="single"/>
        </w:rPr>
      </w:pPr>
      <w:r w:rsidRPr="0086742C">
        <w:rPr>
          <w:bCs/>
          <w:i/>
          <w:iCs/>
        </w:rPr>
        <w:t xml:space="preserve">(Tel: 00 32 2 546 98 05 – e-post: </w:t>
      </w:r>
      <w:hyperlink r:id="rId23" w:history="1">
        <w:r w:rsidRPr="0086742C">
          <w:rPr>
            <w:rStyle w:val="Hyperlink"/>
            <w:i/>
            <w:iCs/>
            <w:color w:val="auto"/>
          </w:rPr>
          <w:t>alexander.alexandrov@eesc.europa.eu</w:t>
        </w:r>
      </w:hyperlink>
      <w:r w:rsidRPr="0086742C">
        <w:rPr>
          <w:bCs/>
          <w:i/>
          <w:iCs/>
        </w:rPr>
        <w:t>)</w:t>
      </w:r>
    </w:p>
    <w:p w:rsidR="00786F0E" w:rsidRPr="0086742C" w:rsidRDefault="00786F0E">
      <w:pPr>
        <w:tabs>
          <w:tab w:val="center" w:pos="284"/>
        </w:tabs>
        <w:ind w:left="266" w:hanging="266"/>
      </w:pPr>
    </w:p>
    <w:p w:rsidR="00786F0E" w:rsidRPr="0086742C" w:rsidRDefault="00786F0E">
      <w:pPr>
        <w:tabs>
          <w:tab w:val="center" w:pos="284"/>
        </w:tabs>
        <w:ind w:left="266" w:hanging="266"/>
      </w:pPr>
    </w:p>
    <w:p w:rsidR="006D5DF2" w:rsidRPr="0086742C" w:rsidRDefault="006D5DF2">
      <w:pPr>
        <w:tabs>
          <w:tab w:val="center" w:pos="284"/>
        </w:tabs>
        <w:ind w:left="266" w:hanging="266"/>
        <w:rPr>
          <w:b/>
        </w:rPr>
      </w:pPr>
    </w:p>
    <w:p w:rsidR="006D5DF2" w:rsidRPr="0086742C" w:rsidRDefault="006D5DF2" w:rsidP="005D56C1">
      <w:pPr>
        <w:jc w:val="left"/>
        <w:rPr>
          <w:b/>
          <w:kern w:val="28"/>
          <w:u w:val="single"/>
        </w:rPr>
      </w:pPr>
      <w:r w:rsidRPr="0086742C">
        <w:br w:type="page"/>
      </w:r>
    </w:p>
    <w:p w:rsidR="00C03049" w:rsidRPr="0086742C" w:rsidRDefault="00C03049">
      <w:pPr>
        <w:pStyle w:val="Heading1"/>
        <w:rPr>
          <w:b/>
        </w:rPr>
      </w:pPr>
      <w:bookmarkStart w:id="19" w:name="_Toc13056991"/>
      <w:bookmarkStart w:id="20" w:name="_Toc13647437"/>
      <w:r w:rsidRPr="0086742C">
        <w:rPr>
          <w:b/>
        </w:rPr>
        <w:lastRenderedPageBreak/>
        <w:t>ÜHTNE TURG, TOOTMINE JA TARBIMINE</w:t>
      </w:r>
      <w:bookmarkEnd w:id="19"/>
      <w:bookmarkEnd w:id="20"/>
    </w:p>
    <w:p w:rsidR="00C03049" w:rsidRPr="0086742C" w:rsidRDefault="00C03049"/>
    <w:p w:rsidR="008262D3" w:rsidRPr="0086742C" w:rsidRDefault="008262D3">
      <w:r w:rsidRPr="0086742C">
        <w:rPr>
          <w:b/>
          <w:u w:val="single"/>
        </w:rPr>
        <w:t>INT/871</w:t>
      </w:r>
    </w:p>
    <w:p w:rsidR="008262D3" w:rsidRPr="0086742C" w:rsidRDefault="008262D3"/>
    <w:p w:rsidR="00BF1CFD" w:rsidRPr="0086742C" w:rsidRDefault="00C05746">
      <w:pPr>
        <w:pStyle w:val="ListParagraph"/>
        <w:numPr>
          <w:ilvl w:val="0"/>
          <w:numId w:val="50"/>
        </w:numPr>
        <w:ind w:left="567" w:hanging="567"/>
        <w:rPr>
          <w:b/>
          <w:i/>
          <w:sz w:val="28"/>
          <w:szCs w:val="28"/>
        </w:rPr>
      </w:pPr>
      <w:r w:rsidRPr="0086742C">
        <w:rPr>
          <w:b/>
          <w:i/>
          <w:sz w:val="28"/>
          <w:szCs w:val="28"/>
        </w:rPr>
        <w:t>Euroopa sotsiaalmajanduse ettevõtete õigusraamistik</w:t>
      </w:r>
    </w:p>
    <w:p w:rsidR="00596BBD" w:rsidRPr="0086742C" w:rsidRDefault="00596BBD"/>
    <w:p w:rsidR="00596BBD" w:rsidRPr="0086742C" w:rsidRDefault="00596BBD">
      <w:pPr>
        <w:tabs>
          <w:tab w:val="left" w:pos="1701"/>
        </w:tabs>
      </w:pPr>
      <w:r w:rsidRPr="0086742C">
        <w:rPr>
          <w:b/>
        </w:rPr>
        <w:t>Raportöör:</w:t>
      </w:r>
      <w:r w:rsidRPr="0086742C">
        <w:t xml:space="preserve"> </w:t>
      </w:r>
      <w:r w:rsidRPr="0086742C">
        <w:tab/>
      </w:r>
      <w:proofErr w:type="spellStart"/>
      <w:r w:rsidRPr="0086742C">
        <w:t>Alain</w:t>
      </w:r>
      <w:proofErr w:type="spellEnd"/>
      <w:r w:rsidRPr="0086742C">
        <w:t xml:space="preserve"> </w:t>
      </w:r>
      <w:proofErr w:type="spellStart"/>
      <w:r w:rsidRPr="0086742C">
        <w:t>Coheur</w:t>
      </w:r>
      <w:proofErr w:type="spellEnd"/>
      <w:r w:rsidRPr="0086742C">
        <w:t xml:space="preserve"> (Euroopa mitmekesisuse rühm – BE)</w:t>
      </w:r>
    </w:p>
    <w:p w:rsidR="00135611" w:rsidRPr="0086742C" w:rsidRDefault="00135611">
      <w:pPr>
        <w:tabs>
          <w:tab w:val="center" w:pos="284"/>
          <w:tab w:val="left" w:pos="1701"/>
        </w:tabs>
        <w:ind w:left="266" w:hanging="266"/>
        <w:rPr>
          <w:b/>
        </w:rPr>
      </w:pPr>
    </w:p>
    <w:p w:rsidR="00596BBD" w:rsidRPr="0086742C" w:rsidRDefault="00596BBD">
      <w:pPr>
        <w:tabs>
          <w:tab w:val="center" w:pos="284"/>
          <w:tab w:val="left" w:pos="1701"/>
        </w:tabs>
        <w:ind w:left="266" w:hanging="266"/>
      </w:pPr>
      <w:proofErr w:type="spellStart"/>
      <w:r w:rsidRPr="0086742C">
        <w:rPr>
          <w:b/>
        </w:rPr>
        <w:t>Viide:</w:t>
      </w:r>
      <w:r w:rsidRPr="0086742C">
        <w:t>omaalgatuslik</w:t>
      </w:r>
      <w:proofErr w:type="spellEnd"/>
      <w:r w:rsidRPr="0086742C">
        <w:t xml:space="preserve"> arvamus</w:t>
      </w:r>
    </w:p>
    <w:p w:rsidR="00596BBD" w:rsidRPr="0086742C" w:rsidRDefault="00C05746">
      <w:pPr>
        <w:tabs>
          <w:tab w:val="center" w:pos="284"/>
          <w:tab w:val="left" w:pos="1701"/>
        </w:tabs>
        <w:ind w:left="266" w:firstLine="1435"/>
      </w:pPr>
      <w:r w:rsidRPr="0086742C">
        <w:t>EESC-2019-00346-00-00-AC</w:t>
      </w:r>
    </w:p>
    <w:p w:rsidR="00596BBD" w:rsidRPr="0086742C" w:rsidRDefault="00596BBD">
      <w:pPr>
        <w:tabs>
          <w:tab w:val="center" w:pos="284"/>
        </w:tabs>
        <w:ind w:left="266" w:hanging="266"/>
        <w:rPr>
          <w:szCs w:val="20"/>
        </w:rPr>
      </w:pPr>
    </w:p>
    <w:p w:rsidR="00596BBD" w:rsidRPr="0086742C" w:rsidRDefault="00596BBD">
      <w:pPr>
        <w:rPr>
          <w:b/>
        </w:rPr>
      </w:pPr>
      <w:r w:rsidRPr="0086742C">
        <w:rPr>
          <w:b/>
        </w:rPr>
        <w:t>Põhipunktid</w:t>
      </w:r>
    </w:p>
    <w:p w:rsidR="00596BBD" w:rsidRPr="0086742C" w:rsidRDefault="00596BBD" w:rsidP="0086742C"/>
    <w:p w:rsidR="00C05746" w:rsidRPr="0086742C" w:rsidRDefault="00C05746">
      <w:r w:rsidRPr="0086742C">
        <w:t>Oma arvamuses kutsub Euroopa Majandus- ja Sotsiaalkomitee komisjoni üles</w:t>
      </w:r>
    </w:p>
    <w:p w:rsidR="00C05746" w:rsidRPr="0086742C" w:rsidRDefault="00C05746"/>
    <w:p w:rsidR="00C05746" w:rsidRPr="0086742C" w:rsidRDefault="00C05746">
      <w:pPr>
        <w:pStyle w:val="ListParagraph"/>
        <w:numPr>
          <w:ilvl w:val="0"/>
          <w:numId w:val="59"/>
        </w:numPr>
      </w:pPr>
      <w:r w:rsidRPr="0086742C">
        <w:t>algatama uuringu piiratud kasumlikkuse mõiste ja sellele tegevusmudelile vastavate ärimudelite kohta, et paremini tuvastada vajadused ja vajaduse korral koostada parimad tavad;</w:t>
      </w:r>
    </w:p>
    <w:p w:rsidR="00C05746" w:rsidRPr="0086742C" w:rsidRDefault="00C05746">
      <w:pPr>
        <w:ind w:left="360"/>
      </w:pPr>
    </w:p>
    <w:p w:rsidR="00C05746" w:rsidRPr="0086742C" w:rsidRDefault="00C05746">
      <w:pPr>
        <w:pStyle w:val="ListParagraph"/>
        <w:numPr>
          <w:ilvl w:val="0"/>
          <w:numId w:val="59"/>
        </w:numPr>
      </w:pPr>
      <w:r w:rsidRPr="0086742C">
        <w:t>laiendama riigiabina käsitlemise teatises esitatud sätted kõigile sotsiaalmajanduse ettevõtetele;</w:t>
      </w:r>
    </w:p>
    <w:p w:rsidR="00C05746" w:rsidRPr="0086742C" w:rsidRDefault="00C05746">
      <w:pPr>
        <w:ind w:left="360"/>
      </w:pPr>
    </w:p>
    <w:p w:rsidR="00C05746" w:rsidRPr="0086742C" w:rsidRDefault="00C05746">
      <w:pPr>
        <w:pStyle w:val="ListParagraph"/>
        <w:numPr>
          <w:ilvl w:val="0"/>
          <w:numId w:val="59"/>
        </w:numPr>
      </w:pPr>
      <w:r w:rsidRPr="0086742C">
        <w:t>koostama tõlgendava teatise nii Euroopa Liidu toimimise lepingu artikli 54 kui ka lepingu konkurentsiõigust käsitlevate artiklite kohta, et täpsustada ELi õiguses mittetulunduslikkuse mõiste;</w:t>
      </w:r>
    </w:p>
    <w:p w:rsidR="00C05746" w:rsidRPr="0086742C" w:rsidRDefault="00C05746">
      <w:pPr>
        <w:ind w:left="360"/>
      </w:pPr>
    </w:p>
    <w:p w:rsidR="00C05746" w:rsidRPr="0086742C" w:rsidRDefault="00C05746">
      <w:pPr>
        <w:pStyle w:val="ListParagraph"/>
        <w:numPr>
          <w:ilvl w:val="0"/>
          <w:numId w:val="59"/>
        </w:numPr>
      </w:pPr>
      <w:r w:rsidRPr="0086742C">
        <w:t>lisama ELi toimimise lepingule protokolli ettevõtlusvormide mitmekesisuse kohta, võttes eeskujuks protokolli nr 26 üldist majandushuvi pakkuvate teenuste kohta.</w:t>
      </w:r>
    </w:p>
    <w:p w:rsidR="00596BBD" w:rsidRPr="0086742C" w:rsidRDefault="00596BBD"/>
    <w:p w:rsidR="00282E34" w:rsidRPr="0086742C" w:rsidRDefault="00282E34">
      <w:pPr>
        <w:tabs>
          <w:tab w:val="left" w:pos="1701"/>
        </w:tabs>
        <w:rPr>
          <w:i/>
        </w:rPr>
      </w:pPr>
      <w:r w:rsidRPr="0086742C">
        <w:rPr>
          <w:b/>
          <w:i/>
        </w:rPr>
        <w:t>Kontaktisik</w:t>
      </w:r>
      <w:r w:rsidRPr="0086742C">
        <w:t>:</w:t>
      </w:r>
      <w:r w:rsidRPr="0086742C">
        <w:tab/>
      </w:r>
      <w:proofErr w:type="spellStart"/>
      <w:r w:rsidRPr="0086742C">
        <w:rPr>
          <w:i/>
        </w:rPr>
        <w:t>Marie-Laurence</w:t>
      </w:r>
      <w:proofErr w:type="spellEnd"/>
      <w:r w:rsidRPr="0086742C">
        <w:rPr>
          <w:i/>
        </w:rPr>
        <w:t xml:space="preserve"> </w:t>
      </w:r>
      <w:proofErr w:type="spellStart"/>
      <w:r w:rsidRPr="0086742C">
        <w:rPr>
          <w:i/>
        </w:rPr>
        <w:t>Drillon</w:t>
      </w:r>
      <w:proofErr w:type="spellEnd"/>
    </w:p>
    <w:p w:rsidR="00596BBD" w:rsidRPr="0086742C" w:rsidRDefault="00282E34">
      <w:pPr>
        <w:tabs>
          <w:tab w:val="left" w:pos="1701"/>
        </w:tabs>
        <w:ind w:firstLine="1701"/>
        <w:rPr>
          <w:i/>
        </w:rPr>
      </w:pPr>
      <w:r w:rsidRPr="0086742C">
        <w:rPr>
          <w:i/>
        </w:rPr>
        <w:t xml:space="preserve">(Tel: 00 32 2 546 8320 – e-post: </w:t>
      </w:r>
      <w:hyperlink r:id="rId24" w:history="1">
        <w:r w:rsidRPr="0086742C">
          <w:rPr>
            <w:rStyle w:val="Hyperlink"/>
            <w:i/>
            <w:color w:val="auto"/>
          </w:rPr>
          <w:t>marie-laurence.drillon@eesc.europa.eu</w:t>
        </w:r>
      </w:hyperlink>
      <w:r w:rsidRPr="0086742C">
        <w:t>)</w:t>
      </w:r>
    </w:p>
    <w:p w:rsidR="00282E34" w:rsidRPr="0086742C" w:rsidRDefault="00282E34">
      <w:pPr>
        <w:tabs>
          <w:tab w:val="left" w:pos="1701"/>
        </w:tabs>
        <w:rPr>
          <w:i/>
        </w:rPr>
      </w:pPr>
    </w:p>
    <w:p w:rsidR="00B15573" w:rsidRPr="0086742C" w:rsidRDefault="001355B2" w:rsidP="005D56C1">
      <w:pPr>
        <w:jc w:val="left"/>
      </w:pPr>
      <w:r w:rsidRPr="0086742C">
        <w:br w:type="page"/>
      </w:r>
    </w:p>
    <w:p w:rsidR="001E5FEE" w:rsidRPr="0086742C" w:rsidRDefault="00E46EC4" w:rsidP="005D56C1">
      <w:pPr>
        <w:pStyle w:val="Heading1"/>
        <w:keepNext/>
        <w:keepLines/>
        <w:rPr>
          <w:b/>
          <w:caps/>
        </w:rPr>
      </w:pPr>
      <w:r w:rsidRPr="0086742C">
        <w:lastRenderedPageBreak/>
        <w:tab/>
      </w:r>
      <w:bookmarkStart w:id="21" w:name="_Toc8218613"/>
      <w:bookmarkStart w:id="22" w:name="_Toc13056992"/>
      <w:bookmarkStart w:id="23" w:name="_Toc13647438"/>
      <w:r w:rsidRPr="0086742C">
        <w:rPr>
          <w:b/>
          <w:caps/>
        </w:rPr>
        <w:t>Transport, energeetika, infrastruktuur ja infoühiskond</w:t>
      </w:r>
      <w:bookmarkEnd w:id="21"/>
      <w:bookmarkEnd w:id="22"/>
      <w:bookmarkEnd w:id="23"/>
    </w:p>
    <w:p w:rsidR="001E5FEE" w:rsidRPr="0086742C" w:rsidRDefault="001E5FEE" w:rsidP="005D56C1">
      <w:pPr>
        <w:keepNext/>
        <w:keepLines/>
      </w:pPr>
    </w:p>
    <w:p w:rsidR="001E5FEE" w:rsidRPr="0086742C" w:rsidRDefault="001E5FEE">
      <w:r w:rsidRPr="0086742C">
        <w:rPr>
          <w:b/>
          <w:u w:val="single"/>
        </w:rPr>
        <w:t>TEN/692</w:t>
      </w:r>
    </w:p>
    <w:p w:rsidR="001E5FEE" w:rsidRPr="0086742C" w:rsidRDefault="001E5FEE"/>
    <w:p w:rsidR="001E5FEE" w:rsidRPr="0086742C" w:rsidRDefault="00821A9F" w:rsidP="005D56C1">
      <w:pPr>
        <w:widowControl w:val="0"/>
        <w:numPr>
          <w:ilvl w:val="0"/>
          <w:numId w:val="12"/>
        </w:numPr>
        <w:overflowPunct w:val="0"/>
        <w:autoSpaceDE w:val="0"/>
        <w:autoSpaceDN w:val="0"/>
        <w:adjustRightInd w:val="0"/>
        <w:ind w:left="567" w:hanging="567"/>
        <w:textAlignment w:val="baseline"/>
        <w:rPr>
          <w:bCs/>
          <w:i/>
          <w:sz w:val="28"/>
          <w:szCs w:val="28"/>
        </w:rPr>
      </w:pPr>
      <w:r w:rsidRPr="0086742C">
        <w:rPr>
          <w:b/>
          <w:bCs/>
          <w:i/>
          <w:sz w:val="28"/>
          <w:szCs w:val="28"/>
        </w:rPr>
        <w:t>Sotsiaalõiguste samba parem rakendamine ja esmaste teenuste edendamine</w:t>
      </w:r>
    </w:p>
    <w:p w:rsidR="001E5FEE" w:rsidRPr="0086742C" w:rsidRDefault="001E5FEE" w:rsidP="005D56C1">
      <w:pPr>
        <w:widowControl w:val="0"/>
        <w:rPr>
          <w:bCs/>
        </w:rPr>
      </w:pPr>
    </w:p>
    <w:p w:rsidR="001E5FEE" w:rsidRPr="0086742C" w:rsidRDefault="001E5FEE">
      <w:pPr>
        <w:tabs>
          <w:tab w:val="left" w:pos="1701"/>
        </w:tabs>
      </w:pPr>
      <w:r w:rsidRPr="0086742C">
        <w:rPr>
          <w:b/>
        </w:rPr>
        <w:t>Raportöör:</w:t>
      </w:r>
      <w:r w:rsidRPr="0086742C">
        <w:tab/>
      </w:r>
      <w:proofErr w:type="spellStart"/>
      <w:r w:rsidRPr="0086742C">
        <w:t>Raymond</w:t>
      </w:r>
      <w:proofErr w:type="spellEnd"/>
      <w:r w:rsidRPr="0086742C">
        <w:t xml:space="preserve"> </w:t>
      </w:r>
      <w:proofErr w:type="spellStart"/>
      <w:r w:rsidRPr="0086742C">
        <w:t>Hencks</w:t>
      </w:r>
      <w:proofErr w:type="spellEnd"/>
      <w:r w:rsidRPr="0086742C">
        <w:t xml:space="preserve"> (töötajate rühm – LU)</w:t>
      </w:r>
    </w:p>
    <w:p w:rsidR="001E5FEE" w:rsidRPr="0086742C" w:rsidRDefault="001E5FEE">
      <w:pPr>
        <w:tabs>
          <w:tab w:val="left" w:pos="1701"/>
        </w:tabs>
      </w:pPr>
      <w:r w:rsidRPr="0086742C">
        <w:rPr>
          <w:b/>
        </w:rPr>
        <w:t>Kaasraportöör:</w:t>
      </w:r>
      <w:r w:rsidRPr="0086742C">
        <w:t xml:space="preserve"> </w:t>
      </w:r>
      <w:r w:rsidRPr="0086742C">
        <w:tab/>
      </w:r>
      <w:proofErr w:type="spellStart"/>
      <w:r w:rsidRPr="0086742C">
        <w:t>Krzysztof</w:t>
      </w:r>
      <w:proofErr w:type="spellEnd"/>
      <w:r w:rsidRPr="0086742C">
        <w:t xml:space="preserve"> </w:t>
      </w:r>
      <w:proofErr w:type="spellStart"/>
      <w:r w:rsidRPr="0086742C">
        <w:t>Balon</w:t>
      </w:r>
      <w:proofErr w:type="spellEnd"/>
      <w:r w:rsidRPr="0086742C">
        <w:t xml:space="preserve"> (Euroopa mitmekesisuse rühm – PL)</w:t>
      </w:r>
    </w:p>
    <w:p w:rsidR="001E5FEE" w:rsidRPr="0086742C" w:rsidRDefault="001E5FEE">
      <w:pPr>
        <w:rPr>
          <w:b/>
        </w:rPr>
      </w:pPr>
    </w:p>
    <w:p w:rsidR="001E5FEE" w:rsidRPr="0086742C" w:rsidRDefault="001E5FEE">
      <w:r w:rsidRPr="0086742C">
        <w:rPr>
          <w:b/>
        </w:rPr>
        <w:t>Viide:</w:t>
      </w:r>
      <w:r w:rsidRPr="0086742C">
        <w:t xml:space="preserve"> </w:t>
      </w:r>
      <w:r w:rsidRPr="0086742C">
        <w:tab/>
      </w:r>
      <w:r w:rsidRPr="0086742C">
        <w:tab/>
        <w:t>omaalgatuslik arvamus</w:t>
      </w:r>
    </w:p>
    <w:p w:rsidR="001E5FEE" w:rsidRPr="0086742C" w:rsidRDefault="001E5FEE">
      <w:pPr>
        <w:ind w:firstLine="1701"/>
      </w:pPr>
      <w:r w:rsidRPr="0086742C">
        <w:t>EESC-2019-00989-00-00-AC</w:t>
      </w:r>
    </w:p>
    <w:p w:rsidR="001E5FEE" w:rsidRPr="0086742C" w:rsidRDefault="001E5FEE"/>
    <w:p w:rsidR="001E5FEE" w:rsidRPr="0086742C" w:rsidRDefault="001E5FEE">
      <w:r w:rsidRPr="0086742C">
        <w:rPr>
          <w:b/>
        </w:rPr>
        <w:t>Põhipunktid</w:t>
      </w:r>
    </w:p>
    <w:p w:rsidR="001E5FEE" w:rsidRPr="0086742C" w:rsidRDefault="001E5FEE"/>
    <w:p w:rsidR="00821A9F" w:rsidRPr="0086742C" w:rsidRDefault="00821A9F">
      <w:r w:rsidRPr="0086742C">
        <w:t>Euroopa sotsiaalõiguste samba 20. põhimõttes sätestatakse liidus mõiste „esmatähtsad teenused“, mis sellisena puudub aluslepingutes, kuid millega nähakse ette järgmine: „Igaühel on õigus saada juurdepääs kvaliteetsetele esmatähtsatele teenustele, sealhulgas vesi, kanalisatsioon, energia, transport, finantsteenused ja digitaalne kommunikatsioon.</w:t>
      </w:r>
      <w:r w:rsidRPr="0086742C">
        <w:rPr>
          <w:i/>
          <w:iCs/>
        </w:rPr>
        <w:t xml:space="preserve"> </w:t>
      </w:r>
      <w:r w:rsidRPr="0086742C">
        <w:t>Toetatakse sellistele teenustele juurdepääsu nende inimeste puhul, kes seda vajavad“.</w:t>
      </w:r>
    </w:p>
    <w:p w:rsidR="00821A9F" w:rsidRPr="0086742C" w:rsidRDefault="00821A9F"/>
    <w:p w:rsidR="00821A9F" w:rsidRPr="0086742C" w:rsidRDefault="00821A9F">
      <w:r w:rsidRPr="0086742C">
        <w:t>Arvestades näiteid teenustest, mida peetakse 20. põhimõtte kohaselt esmatähtsaks, leiab komitee, et tegemist on üldist majandushuvi pakkuvate teenustega, mis on juba hõlmatud ELi õigusega, täpsemalt Euroopa Liidu toimimise lepingule lisatud protokolliga nr 26 üldhuviteenuste kohta, mille tõlgendavad sätted lähevad kaugemale lihtsalt kvaliteetse juurdepääsu tagamisest, ent osa neist teenustest on liikmesriikides – väga erineval määral – ebapiisavalt reguleeritud ja rakendatud.</w:t>
      </w:r>
    </w:p>
    <w:p w:rsidR="00821A9F" w:rsidRPr="0086742C" w:rsidRDefault="00821A9F"/>
    <w:p w:rsidR="00821A9F" w:rsidRPr="0086742C" w:rsidRDefault="00821A9F">
      <w:r w:rsidRPr="0086742C">
        <w:t>Seepärast pooldab komitee seda, et Euroopa sotsiaalõiguste samba 20. põhimõttes kinnitatakse õigust pääseda juurde esmatähtsatele teenustele / üldist majandushuvi pakkuvatele teenustele, mis on sotsiaalse õigluse oluline element ja mille alus on kasutajate võrdse kohtlemise põhimõte, mis keelab igasuguse diskrimineerimise või tõrjumise, ning põhimõte, et üldine juurdepääs peaks olema taskukohane ja kvaliteetne.</w:t>
      </w:r>
    </w:p>
    <w:p w:rsidR="00821A9F" w:rsidRPr="0086742C" w:rsidRDefault="00821A9F" w:rsidP="005D56C1">
      <w:pPr>
        <w:jc w:val="center"/>
      </w:pPr>
    </w:p>
    <w:p w:rsidR="00821A9F" w:rsidRPr="0086742C" w:rsidRDefault="00821A9F">
      <w:pPr>
        <w:tabs>
          <w:tab w:val="left" w:pos="1701"/>
        </w:tabs>
        <w:rPr>
          <w:i/>
        </w:rPr>
      </w:pPr>
      <w:r w:rsidRPr="0086742C">
        <w:rPr>
          <w:b/>
          <w:i/>
        </w:rPr>
        <w:t>Kontaktisik:</w:t>
      </w:r>
      <w:r w:rsidRPr="0086742C">
        <w:rPr>
          <w:i/>
        </w:rPr>
        <w:tab/>
        <w:t xml:space="preserve">Agota </w:t>
      </w:r>
      <w:proofErr w:type="spellStart"/>
      <w:r w:rsidRPr="0086742C">
        <w:rPr>
          <w:i/>
        </w:rPr>
        <w:t>Bazsik</w:t>
      </w:r>
      <w:proofErr w:type="spellEnd"/>
    </w:p>
    <w:p w:rsidR="00821A9F" w:rsidRPr="0086742C" w:rsidRDefault="00821A9F">
      <w:pPr>
        <w:tabs>
          <w:tab w:val="left" w:pos="1701"/>
        </w:tabs>
        <w:ind w:firstLine="1701"/>
        <w:rPr>
          <w:i/>
        </w:rPr>
      </w:pPr>
      <w:r w:rsidRPr="0086742C">
        <w:rPr>
          <w:i/>
        </w:rPr>
        <w:t xml:space="preserve">(Tel: 00 32 2 546 8658 – e-post: </w:t>
      </w:r>
      <w:hyperlink r:id="rId25" w:history="1">
        <w:r w:rsidRPr="0086742C">
          <w:rPr>
            <w:rStyle w:val="Hyperlink"/>
            <w:i/>
            <w:color w:val="auto"/>
          </w:rPr>
          <w:t>Agota.Bazsik@eesc.europa.eu</w:t>
        </w:r>
      </w:hyperlink>
      <w:r w:rsidRPr="0086742C">
        <w:rPr>
          <w:i/>
        </w:rPr>
        <w:t>)</w:t>
      </w:r>
    </w:p>
    <w:p w:rsidR="00821A9F" w:rsidRPr="0086742C" w:rsidRDefault="00821A9F">
      <w:pPr>
        <w:rPr>
          <w:i/>
        </w:rPr>
      </w:pPr>
    </w:p>
    <w:p w:rsidR="001E5FEE" w:rsidRPr="0086742C" w:rsidRDefault="001E5FEE"/>
    <w:p w:rsidR="001E5FEE" w:rsidRPr="0086742C" w:rsidRDefault="001E5FEE" w:rsidP="005D56C1">
      <w:pPr>
        <w:jc w:val="left"/>
        <w:rPr>
          <w:kern w:val="28"/>
        </w:rPr>
      </w:pPr>
      <w:r w:rsidRPr="0086742C">
        <w:br w:type="page"/>
      </w:r>
    </w:p>
    <w:p w:rsidR="008262D3" w:rsidRPr="0086742C" w:rsidRDefault="008A2BDE" w:rsidP="005D56C1">
      <w:pPr>
        <w:pStyle w:val="Heading1"/>
        <w:keepNext/>
        <w:keepLines/>
        <w:rPr>
          <w:b/>
        </w:rPr>
      </w:pPr>
      <w:r w:rsidRPr="0086742C">
        <w:lastRenderedPageBreak/>
        <w:tab/>
      </w:r>
      <w:bookmarkStart w:id="24" w:name="_Toc13056993"/>
      <w:bookmarkStart w:id="25" w:name="_Toc13647439"/>
      <w:r w:rsidRPr="0086742C">
        <w:rPr>
          <w:b/>
        </w:rPr>
        <w:t>PÕLLUMAJANDUS, MAAELU ARENG JA KESKKOND</w:t>
      </w:r>
      <w:bookmarkEnd w:id="24"/>
      <w:bookmarkEnd w:id="25"/>
    </w:p>
    <w:p w:rsidR="008A2BDE" w:rsidRPr="0086742C" w:rsidRDefault="008A2BDE" w:rsidP="005D56C1">
      <w:pPr>
        <w:keepNext/>
        <w:keepLines/>
        <w:jc w:val="left"/>
        <w:rPr>
          <w:iCs/>
        </w:rPr>
      </w:pPr>
    </w:p>
    <w:p w:rsidR="008A2BDE" w:rsidRPr="0086742C" w:rsidRDefault="008A2BDE">
      <w:pPr>
        <w:jc w:val="left"/>
        <w:rPr>
          <w:iCs/>
        </w:rPr>
      </w:pPr>
      <w:r w:rsidRPr="0086742C">
        <w:rPr>
          <w:b/>
          <w:iCs/>
          <w:u w:val="single"/>
        </w:rPr>
        <w:t>NAT/774</w:t>
      </w:r>
    </w:p>
    <w:p w:rsidR="008A2BDE" w:rsidRPr="0086742C" w:rsidRDefault="008A2BDE">
      <w:pPr>
        <w:jc w:val="left"/>
        <w:rPr>
          <w:iCs/>
        </w:rPr>
      </w:pPr>
    </w:p>
    <w:p w:rsidR="008A2BDE" w:rsidRPr="0086742C" w:rsidRDefault="008A2BDE">
      <w:pPr>
        <w:pStyle w:val="ListParagraph"/>
        <w:numPr>
          <w:ilvl w:val="0"/>
          <w:numId w:val="22"/>
        </w:numPr>
        <w:ind w:left="567" w:hanging="567"/>
        <w:rPr>
          <w:b/>
          <w:bCs/>
          <w:i/>
          <w:iCs/>
          <w:sz w:val="28"/>
          <w:szCs w:val="28"/>
        </w:rPr>
      </w:pPr>
      <w:r w:rsidRPr="0086742C">
        <w:rPr>
          <w:b/>
          <w:bCs/>
          <w:i/>
          <w:iCs/>
          <w:sz w:val="28"/>
          <w:szCs w:val="28"/>
        </w:rPr>
        <w:t>Liidu elanikkonnakaitse mehhanism</w:t>
      </w:r>
    </w:p>
    <w:p w:rsidR="008A2BDE" w:rsidRPr="0086742C" w:rsidRDefault="008A2BDE" w:rsidP="0086742C">
      <w:pPr>
        <w:rPr>
          <w:sz w:val="28"/>
        </w:rPr>
      </w:pPr>
    </w:p>
    <w:p w:rsidR="008A2BDE" w:rsidRPr="0086742C" w:rsidRDefault="008A2BDE">
      <w:r w:rsidRPr="0086742C">
        <w:rPr>
          <w:b/>
        </w:rPr>
        <w:t>Raportöör:</w:t>
      </w:r>
      <w:r w:rsidRPr="0086742C">
        <w:tab/>
      </w:r>
      <w:proofErr w:type="spellStart"/>
      <w:r w:rsidRPr="0086742C">
        <w:t>Panagiotis</w:t>
      </w:r>
      <w:proofErr w:type="spellEnd"/>
      <w:r w:rsidRPr="0086742C">
        <w:t xml:space="preserve"> </w:t>
      </w:r>
      <w:proofErr w:type="spellStart"/>
      <w:r w:rsidRPr="0086742C">
        <w:t>Gkofas</w:t>
      </w:r>
      <w:proofErr w:type="spellEnd"/>
      <w:r w:rsidRPr="0086742C">
        <w:t xml:space="preserve"> (Euroopa mitmekesisuse rühm – EL)</w:t>
      </w:r>
    </w:p>
    <w:p w:rsidR="008A2BDE" w:rsidRPr="0086742C" w:rsidRDefault="008A2BDE"/>
    <w:p w:rsidR="008A2BDE" w:rsidRPr="0086742C" w:rsidRDefault="008A2BDE">
      <w:pPr>
        <w:ind w:left="-5"/>
        <w:rPr>
          <w:bCs/>
        </w:rPr>
      </w:pPr>
      <w:r w:rsidRPr="0086742C">
        <w:rPr>
          <w:b/>
          <w:bCs/>
        </w:rPr>
        <w:t>Viide:</w:t>
      </w:r>
      <w:r w:rsidRPr="0086742C">
        <w:t xml:space="preserve">COM(2019) 125 </w:t>
      </w:r>
      <w:proofErr w:type="spellStart"/>
      <w:r w:rsidRPr="0086742C">
        <w:t>final</w:t>
      </w:r>
      <w:proofErr w:type="spellEnd"/>
      <w:r w:rsidRPr="0086742C">
        <w:t xml:space="preserve"> – 2019/0070 (COD)</w:t>
      </w:r>
    </w:p>
    <w:p w:rsidR="008A2BDE" w:rsidRPr="0086742C" w:rsidRDefault="008A2BDE">
      <w:pPr>
        <w:ind w:left="1701"/>
      </w:pPr>
      <w:r w:rsidRPr="0086742C">
        <w:t>EESC-2019-01772-00-00-AC</w:t>
      </w:r>
    </w:p>
    <w:p w:rsidR="008A2BDE" w:rsidRPr="0086742C" w:rsidRDefault="008A2BDE">
      <w:pPr>
        <w:ind w:left="-5"/>
      </w:pPr>
      <w:r w:rsidRPr="0086742C">
        <w:tab/>
      </w:r>
    </w:p>
    <w:p w:rsidR="008A2BDE" w:rsidRPr="0086742C" w:rsidRDefault="008A2BDE">
      <w:pPr>
        <w:rPr>
          <w:b/>
        </w:rPr>
      </w:pPr>
      <w:r w:rsidRPr="0086742C">
        <w:rPr>
          <w:b/>
        </w:rPr>
        <w:t>Põhipunktid</w:t>
      </w:r>
    </w:p>
    <w:p w:rsidR="008A2BDE" w:rsidRPr="0086742C" w:rsidRDefault="008A2BDE">
      <w:pPr>
        <w:rPr>
          <w:b/>
          <w:iCs/>
          <w:highlight w:val="yellow"/>
          <w:u w:val="single"/>
        </w:rPr>
      </w:pPr>
    </w:p>
    <w:p w:rsidR="008A2BDE" w:rsidRPr="0086742C" w:rsidRDefault="008A2BDE" w:rsidP="005D56C1">
      <w:r w:rsidRPr="0086742C">
        <w:t>Euroopa Majandus- ja Sotsiaalkomitee peab tervitatavaks kõnealust ettepanekut vaadata läbi liidu elanikkonnakaitse mehhanismi praegune raamistik ja seda tugevdada.</w:t>
      </w:r>
    </w:p>
    <w:p w:rsidR="008A2BDE" w:rsidRPr="0086742C" w:rsidRDefault="008A2BDE">
      <w:pPr>
        <w:ind w:left="-567"/>
        <w:rPr>
          <w:b/>
          <w:iCs/>
          <w:highlight w:val="yellow"/>
          <w:u w:val="single"/>
        </w:rPr>
      </w:pPr>
    </w:p>
    <w:p w:rsidR="008A2BDE" w:rsidRPr="0086742C" w:rsidRDefault="008A2BDE">
      <w:pPr>
        <w:tabs>
          <w:tab w:val="left" w:pos="1701"/>
        </w:tabs>
        <w:rPr>
          <w:i/>
          <w:iCs/>
        </w:rPr>
      </w:pPr>
      <w:proofErr w:type="spellStart"/>
      <w:r w:rsidRPr="0086742C">
        <w:rPr>
          <w:b/>
          <w:bCs/>
          <w:i/>
          <w:iCs/>
        </w:rPr>
        <w:t>Kontaktisik:</w:t>
      </w:r>
      <w:r w:rsidRPr="0086742C">
        <w:rPr>
          <w:i/>
        </w:rPr>
        <w:t>Arturo</w:t>
      </w:r>
      <w:proofErr w:type="spellEnd"/>
      <w:r w:rsidRPr="0086742C">
        <w:rPr>
          <w:i/>
        </w:rPr>
        <w:t xml:space="preserve"> </w:t>
      </w:r>
      <w:proofErr w:type="spellStart"/>
      <w:r w:rsidRPr="0086742C">
        <w:rPr>
          <w:i/>
        </w:rPr>
        <w:t>Iniguez</w:t>
      </w:r>
      <w:proofErr w:type="spellEnd"/>
    </w:p>
    <w:p w:rsidR="008A2BDE" w:rsidRPr="0086742C" w:rsidRDefault="008A2BDE">
      <w:pPr>
        <w:tabs>
          <w:tab w:val="left" w:pos="770"/>
        </w:tabs>
        <w:ind w:left="1430" w:firstLine="271"/>
        <w:rPr>
          <w:i/>
          <w:iCs/>
        </w:rPr>
      </w:pPr>
      <w:r w:rsidRPr="0086742C">
        <w:rPr>
          <w:i/>
          <w:iCs/>
        </w:rPr>
        <w:t>(Tel: 00 32 2 546 87 68 – e-post:</w:t>
      </w:r>
      <w:r w:rsidRPr="0086742C">
        <w:rPr>
          <w:i/>
          <w:iCs/>
          <w:u w:val="single"/>
        </w:rPr>
        <w:t xml:space="preserve"> </w:t>
      </w:r>
      <w:hyperlink r:id="rId26" w:history="1">
        <w:r w:rsidRPr="0086742C">
          <w:rPr>
            <w:rStyle w:val="Hyperlink"/>
            <w:i/>
            <w:iCs/>
            <w:color w:val="auto"/>
          </w:rPr>
          <w:t>Arturo.Iniguez@eesc.europa.eu</w:t>
        </w:r>
      </w:hyperlink>
      <w:r w:rsidRPr="0086742C">
        <w:rPr>
          <w:i/>
          <w:iCs/>
        </w:rPr>
        <w:t>)</w:t>
      </w:r>
    </w:p>
    <w:p w:rsidR="00B5252F" w:rsidRPr="0086742C" w:rsidRDefault="00B5252F">
      <w:pPr>
        <w:tabs>
          <w:tab w:val="left" w:pos="770"/>
        </w:tabs>
        <w:ind w:left="1430" w:hanging="1430"/>
        <w:rPr>
          <w:i/>
          <w:iCs/>
        </w:rPr>
      </w:pPr>
    </w:p>
    <w:p w:rsidR="00B5252F" w:rsidRPr="0086742C" w:rsidRDefault="00B5252F">
      <w:pPr>
        <w:tabs>
          <w:tab w:val="left" w:pos="770"/>
        </w:tabs>
        <w:ind w:left="1430" w:firstLine="271"/>
        <w:rPr>
          <w:i/>
          <w:iCs/>
        </w:rPr>
      </w:pPr>
    </w:p>
    <w:p w:rsidR="00B5252F" w:rsidRPr="0086742C" w:rsidRDefault="00B5252F">
      <w:pPr>
        <w:tabs>
          <w:tab w:val="left" w:pos="770"/>
        </w:tabs>
        <w:ind w:left="1430" w:hanging="1430"/>
        <w:rPr>
          <w:iCs/>
        </w:rPr>
      </w:pPr>
    </w:p>
    <w:p w:rsidR="00B15573" w:rsidRPr="0086742C" w:rsidRDefault="00B15573">
      <w:pPr>
        <w:jc w:val="left"/>
        <w:rPr>
          <w:iCs/>
        </w:rPr>
      </w:pPr>
      <w:r w:rsidRPr="0086742C">
        <w:br w:type="page"/>
      </w:r>
    </w:p>
    <w:p w:rsidR="00387229" w:rsidRPr="0086742C" w:rsidRDefault="00E46EC4" w:rsidP="005D56C1">
      <w:pPr>
        <w:pStyle w:val="Heading1"/>
        <w:keepNext/>
        <w:keepLines/>
        <w:rPr>
          <w:b/>
        </w:rPr>
      </w:pPr>
      <w:bookmarkStart w:id="26" w:name="_Toc514234507"/>
      <w:bookmarkStart w:id="27" w:name="_Toc514234754"/>
      <w:bookmarkStart w:id="28" w:name="_Toc514235001"/>
      <w:bookmarkStart w:id="29" w:name="_Toc514235125"/>
      <w:bookmarkStart w:id="30" w:name="_Toc514235248"/>
      <w:bookmarkStart w:id="31" w:name="_Toc514235368"/>
      <w:bookmarkStart w:id="32" w:name="_Toc514235486"/>
      <w:bookmarkStart w:id="33" w:name="_Toc514235604"/>
      <w:bookmarkStart w:id="34" w:name="_Toc514235720"/>
      <w:bookmarkStart w:id="35" w:name="_Toc514234508"/>
      <w:bookmarkStart w:id="36" w:name="_Toc514234755"/>
      <w:bookmarkStart w:id="37" w:name="_Toc514235002"/>
      <w:bookmarkStart w:id="38" w:name="_Toc514235126"/>
      <w:bookmarkStart w:id="39" w:name="_Toc514235249"/>
      <w:bookmarkStart w:id="40" w:name="_Toc514235369"/>
      <w:bookmarkStart w:id="41" w:name="_Toc514235487"/>
      <w:bookmarkStart w:id="42" w:name="_Toc514235605"/>
      <w:bookmarkStart w:id="43" w:name="_Toc514235721"/>
      <w:bookmarkStart w:id="44" w:name="_Toc514234509"/>
      <w:bookmarkStart w:id="45" w:name="_Toc514234756"/>
      <w:bookmarkStart w:id="46" w:name="_Toc514235003"/>
      <w:bookmarkStart w:id="47" w:name="_Toc514235127"/>
      <w:bookmarkStart w:id="48" w:name="_Toc514235250"/>
      <w:bookmarkStart w:id="49" w:name="_Toc514235370"/>
      <w:bookmarkStart w:id="50" w:name="_Toc514235488"/>
      <w:bookmarkStart w:id="51" w:name="_Toc514235606"/>
      <w:bookmarkStart w:id="52" w:name="_Toc514235722"/>
      <w:bookmarkStart w:id="53" w:name="_Toc514234510"/>
      <w:bookmarkStart w:id="54" w:name="_Toc514234757"/>
      <w:bookmarkStart w:id="55" w:name="_Toc514235004"/>
      <w:bookmarkStart w:id="56" w:name="_Toc514235128"/>
      <w:bookmarkStart w:id="57" w:name="_Toc514235251"/>
      <w:bookmarkStart w:id="58" w:name="_Toc514235371"/>
      <w:bookmarkStart w:id="59" w:name="_Toc514235489"/>
      <w:bookmarkStart w:id="60" w:name="_Toc514235607"/>
      <w:bookmarkStart w:id="61" w:name="_Toc514235723"/>
      <w:bookmarkStart w:id="62" w:name="_Toc514234511"/>
      <w:bookmarkStart w:id="63" w:name="_Toc514234758"/>
      <w:bookmarkStart w:id="64" w:name="_Toc514235005"/>
      <w:bookmarkStart w:id="65" w:name="_Toc514235129"/>
      <w:bookmarkStart w:id="66" w:name="_Toc514235252"/>
      <w:bookmarkStart w:id="67" w:name="_Toc514235372"/>
      <w:bookmarkStart w:id="68" w:name="_Toc514235490"/>
      <w:bookmarkStart w:id="69" w:name="_Toc514235608"/>
      <w:bookmarkStart w:id="70" w:name="_Toc514235724"/>
      <w:bookmarkStart w:id="71" w:name="_Toc514234512"/>
      <w:bookmarkStart w:id="72" w:name="_Toc514234759"/>
      <w:bookmarkStart w:id="73" w:name="_Toc514235006"/>
      <w:bookmarkStart w:id="74" w:name="_Toc514235130"/>
      <w:bookmarkStart w:id="75" w:name="_Toc514235253"/>
      <w:bookmarkStart w:id="76" w:name="_Toc514235373"/>
      <w:bookmarkStart w:id="77" w:name="_Toc514235491"/>
      <w:bookmarkStart w:id="78" w:name="_Toc514235609"/>
      <w:bookmarkStart w:id="79" w:name="_Toc514235725"/>
      <w:bookmarkStart w:id="80" w:name="_Toc514234513"/>
      <w:bookmarkStart w:id="81" w:name="_Toc514234760"/>
      <w:bookmarkStart w:id="82" w:name="_Toc514235007"/>
      <w:bookmarkStart w:id="83" w:name="_Toc514235131"/>
      <w:bookmarkStart w:id="84" w:name="_Toc514235254"/>
      <w:bookmarkStart w:id="85" w:name="_Toc514235374"/>
      <w:bookmarkStart w:id="86" w:name="_Toc514235492"/>
      <w:bookmarkStart w:id="87" w:name="_Toc514235610"/>
      <w:bookmarkStart w:id="88" w:name="_Toc514235726"/>
      <w:bookmarkStart w:id="89" w:name="_Toc514234514"/>
      <w:bookmarkStart w:id="90" w:name="_Toc514234761"/>
      <w:bookmarkStart w:id="91" w:name="_Toc514235008"/>
      <w:bookmarkStart w:id="92" w:name="_Toc514235132"/>
      <w:bookmarkStart w:id="93" w:name="_Toc514235255"/>
      <w:bookmarkStart w:id="94" w:name="_Toc514235375"/>
      <w:bookmarkStart w:id="95" w:name="_Toc514235493"/>
      <w:bookmarkStart w:id="96" w:name="_Toc514235611"/>
      <w:bookmarkStart w:id="97" w:name="_Toc514235727"/>
      <w:bookmarkStart w:id="98" w:name="_Toc514234515"/>
      <w:bookmarkStart w:id="99" w:name="_Toc514234762"/>
      <w:bookmarkStart w:id="100" w:name="_Toc514235009"/>
      <w:bookmarkStart w:id="101" w:name="_Toc514235133"/>
      <w:bookmarkStart w:id="102" w:name="_Toc514235256"/>
      <w:bookmarkStart w:id="103" w:name="_Toc514235376"/>
      <w:bookmarkStart w:id="104" w:name="_Toc514235494"/>
      <w:bookmarkStart w:id="105" w:name="_Toc514235612"/>
      <w:bookmarkStart w:id="106" w:name="_Toc514235728"/>
      <w:bookmarkStart w:id="107" w:name="_Toc514234516"/>
      <w:bookmarkStart w:id="108" w:name="_Toc514234763"/>
      <w:bookmarkStart w:id="109" w:name="_Toc514235010"/>
      <w:bookmarkStart w:id="110" w:name="_Toc514235134"/>
      <w:bookmarkStart w:id="111" w:name="_Toc514235257"/>
      <w:bookmarkStart w:id="112" w:name="_Toc514235377"/>
      <w:bookmarkStart w:id="113" w:name="_Toc514235495"/>
      <w:bookmarkStart w:id="114" w:name="_Toc514235613"/>
      <w:bookmarkStart w:id="115" w:name="_Toc514235729"/>
      <w:bookmarkStart w:id="116" w:name="_Toc514234517"/>
      <w:bookmarkStart w:id="117" w:name="_Toc514234764"/>
      <w:bookmarkStart w:id="118" w:name="_Toc514235011"/>
      <w:bookmarkStart w:id="119" w:name="_Toc514235135"/>
      <w:bookmarkStart w:id="120" w:name="_Toc514235258"/>
      <w:bookmarkStart w:id="121" w:name="_Toc514235378"/>
      <w:bookmarkStart w:id="122" w:name="_Toc514235496"/>
      <w:bookmarkStart w:id="123" w:name="_Toc514235614"/>
      <w:bookmarkStart w:id="124" w:name="_Toc514235730"/>
      <w:bookmarkStart w:id="125" w:name="_Toc514234518"/>
      <w:bookmarkStart w:id="126" w:name="_Toc514234765"/>
      <w:bookmarkStart w:id="127" w:name="_Toc514235012"/>
      <w:bookmarkStart w:id="128" w:name="_Toc514235136"/>
      <w:bookmarkStart w:id="129" w:name="_Toc514235259"/>
      <w:bookmarkStart w:id="130" w:name="_Toc514235379"/>
      <w:bookmarkStart w:id="131" w:name="_Toc514235497"/>
      <w:bookmarkStart w:id="132" w:name="_Toc514235615"/>
      <w:bookmarkStart w:id="133" w:name="_Toc514235731"/>
      <w:bookmarkStart w:id="134" w:name="_Toc514234519"/>
      <w:bookmarkStart w:id="135" w:name="_Toc514234766"/>
      <w:bookmarkStart w:id="136" w:name="_Toc514235013"/>
      <w:bookmarkStart w:id="137" w:name="_Toc514235137"/>
      <w:bookmarkStart w:id="138" w:name="_Toc514235260"/>
      <w:bookmarkStart w:id="139" w:name="_Toc514235380"/>
      <w:bookmarkStart w:id="140" w:name="_Toc514235498"/>
      <w:bookmarkStart w:id="141" w:name="_Toc514235616"/>
      <w:bookmarkStart w:id="142" w:name="_Toc514235732"/>
      <w:bookmarkStart w:id="143" w:name="_Toc514234520"/>
      <w:bookmarkStart w:id="144" w:name="_Toc514234767"/>
      <w:bookmarkStart w:id="145" w:name="_Toc514235014"/>
      <w:bookmarkStart w:id="146" w:name="_Toc514235138"/>
      <w:bookmarkStart w:id="147" w:name="_Toc514235261"/>
      <w:bookmarkStart w:id="148" w:name="_Toc514235381"/>
      <w:bookmarkStart w:id="149" w:name="_Toc514235499"/>
      <w:bookmarkStart w:id="150" w:name="_Toc514235617"/>
      <w:bookmarkStart w:id="151" w:name="_Toc514235733"/>
      <w:bookmarkStart w:id="152" w:name="_Toc514234521"/>
      <w:bookmarkStart w:id="153" w:name="_Toc514234768"/>
      <w:bookmarkStart w:id="154" w:name="_Toc514235015"/>
      <w:bookmarkStart w:id="155" w:name="_Toc514235139"/>
      <w:bookmarkStart w:id="156" w:name="_Toc514235262"/>
      <w:bookmarkStart w:id="157" w:name="_Toc514235382"/>
      <w:bookmarkStart w:id="158" w:name="_Toc514235500"/>
      <w:bookmarkStart w:id="159" w:name="_Toc514235618"/>
      <w:bookmarkStart w:id="160" w:name="_Toc514235734"/>
      <w:bookmarkStart w:id="161" w:name="_Toc514234522"/>
      <w:bookmarkStart w:id="162" w:name="_Toc514234769"/>
      <w:bookmarkStart w:id="163" w:name="_Toc514235016"/>
      <w:bookmarkStart w:id="164" w:name="_Toc514235140"/>
      <w:bookmarkStart w:id="165" w:name="_Toc514235263"/>
      <w:bookmarkStart w:id="166" w:name="_Toc514235383"/>
      <w:bookmarkStart w:id="167" w:name="_Toc514235501"/>
      <w:bookmarkStart w:id="168" w:name="_Toc514235619"/>
      <w:bookmarkStart w:id="169" w:name="_Toc514235735"/>
      <w:bookmarkStart w:id="170" w:name="_Toc514234523"/>
      <w:bookmarkStart w:id="171" w:name="_Toc514234770"/>
      <w:bookmarkStart w:id="172" w:name="_Toc514235017"/>
      <w:bookmarkStart w:id="173" w:name="_Toc514235141"/>
      <w:bookmarkStart w:id="174" w:name="_Toc514235264"/>
      <w:bookmarkStart w:id="175" w:name="_Toc514235384"/>
      <w:bookmarkStart w:id="176" w:name="_Toc514235502"/>
      <w:bookmarkStart w:id="177" w:name="_Toc514235620"/>
      <w:bookmarkStart w:id="178" w:name="_Toc514235736"/>
      <w:bookmarkStart w:id="179" w:name="_Toc514234524"/>
      <w:bookmarkStart w:id="180" w:name="_Toc514234771"/>
      <w:bookmarkStart w:id="181" w:name="_Toc514235018"/>
      <w:bookmarkStart w:id="182" w:name="_Toc514235142"/>
      <w:bookmarkStart w:id="183" w:name="_Toc514235265"/>
      <w:bookmarkStart w:id="184" w:name="_Toc514235385"/>
      <w:bookmarkStart w:id="185" w:name="_Toc514235503"/>
      <w:bookmarkStart w:id="186" w:name="_Toc514235621"/>
      <w:bookmarkStart w:id="187" w:name="_Toc5142357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86742C">
        <w:lastRenderedPageBreak/>
        <w:tab/>
      </w:r>
      <w:bookmarkStart w:id="188" w:name="_Toc13056994"/>
      <w:bookmarkStart w:id="189" w:name="_Toc13647440"/>
      <w:r w:rsidRPr="0086742C">
        <w:rPr>
          <w:b/>
        </w:rPr>
        <w:t>TÖÖHÕIVE, SOTSIAALKÜSIMUSED JA KODAKONDSUS</w:t>
      </w:r>
      <w:bookmarkEnd w:id="188"/>
      <w:bookmarkEnd w:id="189"/>
    </w:p>
    <w:p w:rsidR="008262D3" w:rsidRPr="0086742C" w:rsidRDefault="008262D3" w:rsidP="005D56C1">
      <w:pPr>
        <w:keepNext/>
        <w:keepLines/>
      </w:pPr>
    </w:p>
    <w:p w:rsidR="008262D3" w:rsidRPr="0086742C" w:rsidRDefault="00CE5FE3">
      <w:pPr>
        <w:rPr>
          <w:b/>
          <w:u w:val="single"/>
        </w:rPr>
      </w:pPr>
      <w:r w:rsidRPr="0086742C">
        <w:rPr>
          <w:b/>
          <w:u w:val="single"/>
        </w:rPr>
        <w:t>SOC/625</w:t>
      </w:r>
    </w:p>
    <w:p w:rsidR="008262D3" w:rsidRPr="0086742C" w:rsidRDefault="008262D3"/>
    <w:p w:rsidR="00CE5FE3" w:rsidRPr="0086742C" w:rsidRDefault="00CE5FE3">
      <w:pPr>
        <w:pStyle w:val="ListParagraph"/>
        <w:widowControl w:val="0"/>
        <w:numPr>
          <w:ilvl w:val="0"/>
          <w:numId w:val="68"/>
        </w:numPr>
        <w:overflowPunct w:val="0"/>
        <w:autoSpaceDE w:val="0"/>
        <w:autoSpaceDN w:val="0"/>
        <w:adjustRightInd w:val="0"/>
        <w:ind w:left="567" w:hanging="567"/>
        <w:textAlignment w:val="baseline"/>
        <w:rPr>
          <w:b/>
          <w:bCs/>
          <w:i/>
          <w:iCs/>
          <w:sz w:val="28"/>
          <w:szCs w:val="28"/>
        </w:rPr>
      </w:pPr>
      <w:r w:rsidRPr="0086742C">
        <w:rPr>
          <w:b/>
          <w:bCs/>
          <w:i/>
          <w:iCs/>
          <w:sz w:val="28"/>
          <w:szCs w:val="28"/>
        </w:rPr>
        <w:t>Tööhõivepoliitika suunised</w:t>
      </w:r>
    </w:p>
    <w:p w:rsidR="00CE5FE3" w:rsidRPr="0086742C" w:rsidRDefault="00CE5FE3">
      <w:pPr>
        <w:ind w:left="-567" w:firstLine="17"/>
        <w:rPr>
          <w:highlight w:val="yellow"/>
        </w:rPr>
      </w:pPr>
    </w:p>
    <w:p w:rsidR="00CE5FE3" w:rsidRPr="0086742C" w:rsidRDefault="00CE5FE3">
      <w:pPr>
        <w:tabs>
          <w:tab w:val="left" w:pos="1701"/>
        </w:tabs>
      </w:pPr>
      <w:r w:rsidRPr="0086742C">
        <w:rPr>
          <w:b/>
        </w:rPr>
        <w:t>Raportöör:</w:t>
      </w:r>
      <w:r w:rsidRPr="0086742C">
        <w:t xml:space="preserve"> </w:t>
      </w:r>
      <w:r w:rsidRPr="0086742C">
        <w:tab/>
      </w:r>
      <w:proofErr w:type="spellStart"/>
      <w:r w:rsidRPr="0086742C">
        <w:t>Ana</w:t>
      </w:r>
      <w:proofErr w:type="spellEnd"/>
      <w:r w:rsidRPr="0086742C">
        <w:t xml:space="preserve"> </w:t>
      </w:r>
      <w:proofErr w:type="spellStart"/>
      <w:r w:rsidRPr="0086742C">
        <w:t>Bontea</w:t>
      </w:r>
      <w:proofErr w:type="spellEnd"/>
      <w:r w:rsidRPr="0086742C">
        <w:t xml:space="preserve"> (tööandjate rühm – RO)</w:t>
      </w:r>
    </w:p>
    <w:p w:rsidR="00CE5FE3" w:rsidRPr="0086742C" w:rsidRDefault="00CE5FE3">
      <w:pPr>
        <w:rPr>
          <w:b/>
          <w:bCs/>
        </w:rPr>
      </w:pPr>
    </w:p>
    <w:p w:rsidR="00CE5FE3" w:rsidRPr="0086742C" w:rsidRDefault="00CE5FE3" w:rsidP="005A7298">
      <w:pPr>
        <w:ind w:left="-5"/>
        <w:jc w:val="left"/>
      </w:pPr>
      <w:r w:rsidRPr="0086742C">
        <w:rPr>
          <w:b/>
          <w:bCs/>
        </w:rPr>
        <w:t>Viide:</w:t>
      </w:r>
      <w:r w:rsidRPr="0086742C">
        <w:t xml:space="preserve">COM(2019) 151 </w:t>
      </w:r>
      <w:proofErr w:type="spellStart"/>
      <w:r w:rsidRPr="0086742C">
        <w:t>final</w:t>
      </w:r>
      <w:proofErr w:type="spellEnd"/>
      <w:r w:rsidRPr="0086742C">
        <w:rPr>
          <w:b/>
          <w:bCs/>
        </w:rPr>
        <w:br/>
      </w:r>
      <w:r w:rsidRPr="0086742C">
        <w:rPr>
          <w:b/>
          <w:bCs/>
        </w:rPr>
        <w:tab/>
      </w:r>
      <w:r w:rsidRPr="0086742C">
        <w:rPr>
          <w:b/>
          <w:bCs/>
        </w:rPr>
        <w:tab/>
      </w:r>
      <w:r w:rsidRPr="0086742C">
        <w:rPr>
          <w:b/>
          <w:bCs/>
        </w:rPr>
        <w:tab/>
      </w:r>
      <w:r w:rsidRPr="0086742C">
        <w:rPr>
          <w:b/>
          <w:bCs/>
        </w:rPr>
        <w:tab/>
      </w:r>
      <w:r w:rsidRPr="0086742C">
        <w:t>EESC-2019-01577-00-00-AC</w:t>
      </w:r>
    </w:p>
    <w:p w:rsidR="00CE5FE3" w:rsidRPr="0086742C" w:rsidRDefault="00CE5FE3">
      <w:pPr>
        <w:tabs>
          <w:tab w:val="left" w:pos="0"/>
        </w:tabs>
        <w:ind w:left="364" w:hanging="369"/>
      </w:pPr>
    </w:p>
    <w:p w:rsidR="00CE5FE3" w:rsidRPr="0086742C" w:rsidRDefault="00CE5FE3">
      <w:pPr>
        <w:ind w:left="-5"/>
        <w:rPr>
          <w:b/>
        </w:rPr>
      </w:pPr>
      <w:r w:rsidRPr="0086742C">
        <w:rPr>
          <w:b/>
        </w:rPr>
        <w:t>Põhipunktid</w:t>
      </w:r>
    </w:p>
    <w:p w:rsidR="00CE5FE3" w:rsidRPr="0086742C" w:rsidRDefault="00CE5FE3" w:rsidP="005D56C1">
      <w:pPr>
        <w:jc w:val="left"/>
        <w:rPr>
          <w:lang w:eastAsia="en-GB"/>
        </w:rPr>
      </w:pPr>
    </w:p>
    <w:p w:rsidR="0061108D" w:rsidRPr="0086742C" w:rsidRDefault="0061108D">
      <w:r w:rsidRPr="0086742C">
        <w:t>Komitee on oma varasemates arvamustes sõnastanud järeldusi ja soovitusi liikmesriikide tööhõivepoliitika suuniste kohta, mida ta soovib nüüdses arvamuses korrata ning aluseks võtta. Komitee kordab ka oma järeldusi ja soovitusi Euroopa sotsiaalõiguste samba kohta.</w:t>
      </w:r>
    </w:p>
    <w:p w:rsidR="0061108D" w:rsidRPr="0086742C" w:rsidRDefault="0061108D"/>
    <w:p w:rsidR="0061108D" w:rsidRPr="0086742C" w:rsidRDefault="0061108D">
      <w:r w:rsidRPr="0086742C">
        <w:t>Komitee tunneb heameelt Euroopa ja riigi tasandi meetmete üle, mis on toonud kaasa edusammud tööhõive valdkonnas, ning soovitab need säilitada ja neid arendada, et tagada majandusliku elujõulisuse ja sotsiaalse kestlikkuse, kvalifitseeritud, koolitatud ja seega uuteks ja eriti tehnoloogilisteks muutusteks paremini ette valmistunud tööjõu ning samuti majanduse arengule reageerivate tööturgude edendamine.</w:t>
      </w:r>
    </w:p>
    <w:p w:rsidR="0061108D" w:rsidRPr="0086742C" w:rsidRDefault="0061108D"/>
    <w:p w:rsidR="0061108D" w:rsidRPr="0086742C" w:rsidRDefault="0061108D">
      <w:r w:rsidRPr="0086742C">
        <w:t>Tööturu ja sotsiaalõiguste reguleerimise poliitika väljatöötamisel tuleb harmooniliselt ühendada konkurentsivõime, tootlikkuse ja sotsiaalse kestlikkuse / töötajate õiguste mõõde. Kõigis meetmetes tuleks tagada sobiv tasakaal majandusliku, sotsiaalse ja keskkonnaalase kestlikkuse vahel.</w:t>
      </w:r>
    </w:p>
    <w:p w:rsidR="0061108D" w:rsidRPr="0086742C" w:rsidRDefault="0061108D"/>
    <w:p w:rsidR="0061108D" w:rsidRPr="0086742C" w:rsidRDefault="0061108D">
      <w:r w:rsidRPr="0086742C">
        <w:t>Tuleks edendada poliitikat ja struktuurireforme, et hõlbustada kvaliteetsete töökohtade loomist, vastutustundliku ettevõtluse edendamist ning VKEde ja sotsiaalsete ettevõtete arendamist.</w:t>
      </w:r>
    </w:p>
    <w:p w:rsidR="0061108D" w:rsidRPr="0086742C" w:rsidRDefault="0061108D"/>
    <w:p w:rsidR="0061108D" w:rsidRPr="0086742C" w:rsidRDefault="0061108D">
      <w:r w:rsidRPr="0086742C">
        <w:t>Komitee rõhutab, kui oluline on tagada kaasav, võrdne ja kvaliteetne tehniline, kutse- ja kolmanda taseme haridus, sealhulgas kõrgharidus. Samuti on vaja tagada heal tasemel vajalikud oskused ja teadmised tööhõiveks, inimväärseks tööks ja ettevõtluseks ning edendada elukestva õppe võimalusi kõigi jaoks.</w:t>
      </w:r>
    </w:p>
    <w:p w:rsidR="0061108D" w:rsidRPr="0086742C" w:rsidRDefault="0061108D"/>
    <w:p w:rsidR="00CE5FE3" w:rsidRPr="0086742C" w:rsidRDefault="0061108D">
      <w:r w:rsidRPr="0086742C">
        <w:t>Lõpetuseks tuletab komitee meelde, et reformide kavandamise ja rakendamise parandamiseks ning nende jälgimiseks on oluline, et sotsiaaldialoog toimiks nõuetekohaselt.</w:t>
      </w:r>
    </w:p>
    <w:p w:rsidR="00CE5FE3" w:rsidRPr="0086742C" w:rsidRDefault="00CE5FE3">
      <w:pPr>
        <w:ind w:left="567" w:hanging="567"/>
        <w:rPr>
          <w:rFonts w:ascii="Calibri" w:eastAsia="Calibri" w:hAnsi="Calibri" w:cs="Calibri"/>
          <w:lang w:eastAsia="en-IE"/>
        </w:rPr>
      </w:pPr>
    </w:p>
    <w:p w:rsidR="00CE5FE3" w:rsidRPr="0086742C" w:rsidRDefault="00CE5FE3">
      <w:pPr>
        <w:tabs>
          <w:tab w:val="left" w:pos="770"/>
        </w:tabs>
        <w:ind w:left="1701" w:hanging="1701"/>
        <w:rPr>
          <w:rStyle w:val="normal--char"/>
          <w:i/>
          <w:iCs/>
        </w:rPr>
      </w:pPr>
      <w:proofErr w:type="spellStart"/>
      <w:r w:rsidRPr="0086742C">
        <w:rPr>
          <w:rStyle w:val="normal--char"/>
          <w:b/>
          <w:bCs/>
          <w:i/>
          <w:iCs/>
        </w:rPr>
        <w:t>Kontaktisik:</w:t>
      </w:r>
      <w:r w:rsidRPr="0086742C">
        <w:rPr>
          <w:rStyle w:val="normal--char"/>
          <w:bCs/>
          <w:i/>
          <w:iCs/>
        </w:rPr>
        <w:t>Ana</w:t>
      </w:r>
      <w:proofErr w:type="spellEnd"/>
      <w:r w:rsidRPr="0086742C">
        <w:rPr>
          <w:rStyle w:val="normal--char"/>
          <w:bCs/>
          <w:i/>
          <w:iCs/>
        </w:rPr>
        <w:t xml:space="preserve"> </w:t>
      </w:r>
      <w:proofErr w:type="spellStart"/>
      <w:r w:rsidRPr="0086742C">
        <w:rPr>
          <w:rStyle w:val="normal--char"/>
          <w:bCs/>
          <w:i/>
          <w:iCs/>
        </w:rPr>
        <w:t>Dumitrache</w:t>
      </w:r>
      <w:proofErr w:type="spellEnd"/>
    </w:p>
    <w:p w:rsidR="00CE5FE3" w:rsidRPr="0086742C" w:rsidRDefault="00CE5FE3">
      <w:pPr>
        <w:tabs>
          <w:tab w:val="left" w:pos="1701"/>
        </w:tabs>
        <w:ind w:left="1701"/>
        <w:rPr>
          <w:i/>
          <w:iCs/>
        </w:rPr>
      </w:pPr>
      <w:r w:rsidRPr="0086742C">
        <w:rPr>
          <w:rStyle w:val="normal--char"/>
          <w:i/>
          <w:iCs/>
        </w:rPr>
        <w:t xml:space="preserve">(Tel: +32 2 546 8131 – e-post: </w:t>
      </w:r>
      <w:hyperlink r:id="rId27" w:history="1">
        <w:r w:rsidRPr="0086742C">
          <w:rPr>
            <w:rStyle w:val="Hyperlink"/>
            <w:i/>
            <w:iCs/>
            <w:color w:val="auto"/>
          </w:rPr>
          <w:t>ana.dumitrache@eesc.europa.eu</w:t>
        </w:r>
      </w:hyperlink>
      <w:r w:rsidRPr="0086742C">
        <w:rPr>
          <w:i/>
        </w:rPr>
        <w:t>)</w:t>
      </w:r>
    </w:p>
    <w:p w:rsidR="00B15573" w:rsidRPr="0086742C" w:rsidRDefault="00B15573">
      <w:pPr>
        <w:jc w:val="left"/>
      </w:pPr>
      <w:r w:rsidRPr="0086742C">
        <w:br w:type="page"/>
      </w:r>
    </w:p>
    <w:p w:rsidR="00A12393" w:rsidRPr="0086742C" w:rsidRDefault="00A12393" w:rsidP="005D56C1">
      <w:pPr>
        <w:keepNext/>
        <w:keepLines/>
        <w:jc w:val="left"/>
      </w:pPr>
      <w:r w:rsidRPr="0086742C">
        <w:rPr>
          <w:b/>
          <w:u w:val="single"/>
        </w:rPr>
        <w:lastRenderedPageBreak/>
        <w:t>SOC/627</w:t>
      </w:r>
    </w:p>
    <w:p w:rsidR="00A12393" w:rsidRPr="0086742C" w:rsidRDefault="00A12393" w:rsidP="005D56C1">
      <w:pPr>
        <w:keepNext/>
        <w:keepLines/>
        <w:jc w:val="left"/>
      </w:pPr>
    </w:p>
    <w:p w:rsidR="00A12393" w:rsidRPr="0086742C" w:rsidRDefault="00A12393" w:rsidP="005D56C1">
      <w:pPr>
        <w:pStyle w:val="ListParagraph"/>
        <w:numPr>
          <w:ilvl w:val="0"/>
          <w:numId w:val="69"/>
        </w:numPr>
        <w:overflowPunct w:val="0"/>
        <w:autoSpaceDE w:val="0"/>
        <w:autoSpaceDN w:val="0"/>
        <w:adjustRightInd w:val="0"/>
        <w:ind w:left="567" w:hanging="567"/>
        <w:textAlignment w:val="baseline"/>
        <w:rPr>
          <w:b/>
          <w:i/>
          <w:sz w:val="28"/>
        </w:rPr>
      </w:pPr>
      <w:r w:rsidRPr="0086742C">
        <w:rPr>
          <w:b/>
          <w:i/>
          <w:sz w:val="28"/>
          <w:szCs w:val="28"/>
        </w:rPr>
        <w:t>Õigusriigi edasine tugevdamine liidus. Hetkeseis ja võimalikud edasised sammud</w:t>
      </w:r>
    </w:p>
    <w:p w:rsidR="00A12393" w:rsidRPr="0086742C" w:rsidRDefault="00A12393" w:rsidP="005D56C1">
      <w:pPr>
        <w:rPr>
          <w:b/>
          <w:i/>
          <w:sz w:val="28"/>
        </w:rPr>
      </w:pPr>
    </w:p>
    <w:p w:rsidR="00A12393" w:rsidRPr="0086742C" w:rsidRDefault="00A12393">
      <w:pPr>
        <w:tabs>
          <w:tab w:val="left" w:pos="1701"/>
        </w:tabs>
      </w:pPr>
      <w:r w:rsidRPr="0086742C">
        <w:rPr>
          <w:b/>
        </w:rPr>
        <w:t>Raportöörid:</w:t>
      </w:r>
      <w:r w:rsidRPr="0086742C">
        <w:tab/>
      </w:r>
      <w:proofErr w:type="spellStart"/>
      <w:r w:rsidRPr="0086742C">
        <w:t>Jukka</w:t>
      </w:r>
      <w:proofErr w:type="spellEnd"/>
      <w:r w:rsidRPr="0086742C">
        <w:t xml:space="preserve"> </w:t>
      </w:r>
      <w:proofErr w:type="spellStart"/>
      <w:r w:rsidRPr="0086742C">
        <w:t>Ahtela</w:t>
      </w:r>
      <w:proofErr w:type="spellEnd"/>
      <w:r w:rsidRPr="0086742C">
        <w:t xml:space="preserve"> (tööandjate rühm – FI)</w:t>
      </w:r>
    </w:p>
    <w:p w:rsidR="00232F54" w:rsidRPr="0086742C" w:rsidRDefault="00232F54" w:rsidP="005A7298">
      <w:pPr>
        <w:tabs>
          <w:tab w:val="left" w:pos="1701"/>
        </w:tabs>
        <w:ind w:left="1701"/>
      </w:pPr>
      <w:r w:rsidRPr="0086742C">
        <w:t xml:space="preserve">José Antonio </w:t>
      </w:r>
      <w:proofErr w:type="spellStart"/>
      <w:r w:rsidRPr="0086742C">
        <w:t>Moreno</w:t>
      </w:r>
      <w:proofErr w:type="spellEnd"/>
      <w:r w:rsidRPr="0086742C">
        <w:t xml:space="preserve"> </w:t>
      </w:r>
      <w:proofErr w:type="spellStart"/>
      <w:r w:rsidRPr="0086742C">
        <w:t>Díaz</w:t>
      </w:r>
      <w:proofErr w:type="spellEnd"/>
      <w:r w:rsidRPr="0086742C">
        <w:t xml:space="preserve"> (töötajate rühm – ES)</w:t>
      </w:r>
    </w:p>
    <w:p w:rsidR="00A12393" w:rsidRPr="0086742C" w:rsidRDefault="00A12393">
      <w:pPr>
        <w:tabs>
          <w:tab w:val="left" w:pos="1701"/>
        </w:tabs>
        <w:ind w:left="1701"/>
      </w:pPr>
      <w:proofErr w:type="spellStart"/>
      <w:r w:rsidRPr="0086742C">
        <w:t>Karolina</w:t>
      </w:r>
      <w:proofErr w:type="spellEnd"/>
      <w:r w:rsidRPr="0086742C">
        <w:t xml:space="preserve"> </w:t>
      </w:r>
      <w:proofErr w:type="spellStart"/>
      <w:r w:rsidRPr="0086742C">
        <w:t>Dreszer-Smalec</w:t>
      </w:r>
      <w:proofErr w:type="spellEnd"/>
      <w:r w:rsidRPr="0086742C">
        <w:t xml:space="preserve"> (Euroopa mitmekesisuse rühm – PL)</w:t>
      </w:r>
    </w:p>
    <w:p w:rsidR="00A12393" w:rsidRPr="0086742C" w:rsidRDefault="00A12393" w:rsidP="005A7298">
      <w:pPr>
        <w:tabs>
          <w:tab w:val="left" w:pos="1701"/>
        </w:tabs>
        <w:ind w:left="1701"/>
      </w:pPr>
    </w:p>
    <w:p w:rsidR="00232F54" w:rsidRPr="0086742C" w:rsidRDefault="00A12393">
      <w:pPr>
        <w:jc w:val="left"/>
      </w:pPr>
      <w:r w:rsidRPr="0086742C">
        <w:rPr>
          <w:b/>
        </w:rPr>
        <w:t>Viide:</w:t>
      </w:r>
      <w:r w:rsidRPr="0086742C">
        <w:tab/>
      </w:r>
      <w:r w:rsidRPr="0086742C">
        <w:tab/>
        <w:t xml:space="preserve">COM(2019) 163 </w:t>
      </w:r>
      <w:proofErr w:type="spellStart"/>
      <w:r w:rsidRPr="0086742C">
        <w:t>final</w:t>
      </w:r>
      <w:proofErr w:type="spellEnd"/>
    </w:p>
    <w:p w:rsidR="00A12393" w:rsidRPr="0086742C" w:rsidRDefault="00A12393" w:rsidP="005A7298">
      <w:pPr>
        <w:ind w:left="1701"/>
        <w:jc w:val="left"/>
      </w:pPr>
      <w:r w:rsidRPr="0086742C">
        <w:t>EESC-2019-02454-00-00-AC</w:t>
      </w:r>
    </w:p>
    <w:p w:rsidR="00A12393" w:rsidRPr="0086742C" w:rsidRDefault="00A12393">
      <w:pPr>
        <w:jc w:val="left"/>
      </w:pPr>
    </w:p>
    <w:p w:rsidR="00A12393" w:rsidRPr="0086742C" w:rsidRDefault="00A12393">
      <w:pPr>
        <w:jc w:val="left"/>
      </w:pPr>
      <w:r w:rsidRPr="0086742C">
        <w:rPr>
          <w:b/>
        </w:rPr>
        <w:t>Põhipunktid</w:t>
      </w:r>
    </w:p>
    <w:p w:rsidR="00A12393" w:rsidRPr="0086742C" w:rsidRDefault="00A12393">
      <w:pPr>
        <w:jc w:val="left"/>
      </w:pPr>
    </w:p>
    <w:p w:rsidR="00A12393" w:rsidRPr="0086742C" w:rsidRDefault="00A12393">
      <w:r w:rsidRPr="0086742C">
        <w:t>Euroopa Majandus- ja Sotsiaalkomitee tunneb heameelt komisjoni teatise ja tema püüdluste üle kasutada õigusriigi põhimõtte tugevdamiseks muid vahendeid. Komitee arvates on oluline kaasata kodanikuühiskond võimalikult suures ulatuses kõnealuste vahendite väljatöötamisse ja rakendamisse ning teha nende hääled kuuldavaks, kes kaitsevad põhiõigusi ja õigusriigi põhimõtete järgimist liikmesriikides. Seetõttu avaldab komitee kahetsust, et teatist käsitlenud aruteluperiood ei olnud pikem, et võimaldada põhjalikumat konsulteerimist.</w:t>
      </w:r>
    </w:p>
    <w:p w:rsidR="00A12393" w:rsidRPr="0086742C" w:rsidRDefault="00A12393"/>
    <w:p w:rsidR="00A12393" w:rsidRPr="0086742C" w:rsidRDefault="00A12393">
      <w:r w:rsidRPr="0086742C">
        <w:t>Kodanikuühiskonna organisatsioonidel, inimõiguste kaitsjatel, rikkumisest teatajatel ja ajakirjanikel on olulised järelevalveülesanded. Komitee kutsub ELi ja liikmesriike üles suurendama nende kaitset. Järgmises mitmeaastases finantsraamistikus tuleks tugevdada kõnealuste osalejate suutlikkust tegeleda järelevalve, teadlikkuse suurendamise, huvide kaitsmise ja vaidluste lahendamisega põhiõiguste ja õigusriigi põhimõtte järgimise valdkonnas kõikides liikmesriikides.</w:t>
      </w:r>
    </w:p>
    <w:p w:rsidR="00A12393" w:rsidRPr="0086742C" w:rsidRDefault="00A12393"/>
    <w:p w:rsidR="00A12393" w:rsidRPr="0086742C" w:rsidRDefault="00A12393">
      <w:r w:rsidRPr="0086742C">
        <w:t>Tulevane põhiõiguste eest vastutav Euroopa Komisjoni asepresident peaks vastutama ka järelevalve eest kodanikuühiskonnale, inimõiguste kaitsjatele ja ajakirjanikele soodsa keskkonna üle. Komitee kordab oma üleskutset luua kodanikuühiskonna tegutsemisruumi käsitleva ELi ombudsmani ametikoht.</w:t>
      </w:r>
    </w:p>
    <w:p w:rsidR="00A12393" w:rsidRPr="0086742C" w:rsidRDefault="00A12393"/>
    <w:p w:rsidR="00A12393" w:rsidRPr="0086742C" w:rsidRDefault="00A12393">
      <w:r w:rsidRPr="0086742C">
        <w:t>Komitee tuletab meelde oma toetust institutsioonidevahelisele raamistikule, mille eesmärk on jälgida põhiõiguste ja õigusriigi põhimõtete järgimist ELi liikmesriikides. Õiguslikult siduv mehhanism peaks hõlmama ennetavat komponenti, mis võimaldab ekspertidel ja kodanikuühiskonna esindajatel esitada varajase hoiatuse konkreetsete arengusuundade kohta ja arutada lahenduste ettepanekuid, kaasates kõiki asjaomaseid sidusrühmi.</w:t>
      </w:r>
    </w:p>
    <w:p w:rsidR="00A12393" w:rsidRPr="0086742C" w:rsidRDefault="00A12393"/>
    <w:p w:rsidR="00A12393" w:rsidRPr="0086742C" w:rsidRDefault="00A12393">
      <w:r w:rsidRPr="0086742C">
        <w:t>Komitee teeb ettepaneku luua ELi tasandil iga-aastane põhiõiguste ja õigusriigi põhimõtete teemaline foorum, et võimaldada ELi poliitikakujundajatel saada vahetult rohujuure tasandi organisatsioonidelt varajane hoiatus ELi lepingu artikli 2 suhtes esilekerkivate probleemide kohta. Foorum hõlbustaks ka vastastikust õppimist, usalduse suurendamist ja riikidevahelist koostööd kõigi asjaomaste sidusrühmade (ettevõtjad, ametiühingud, kodanikuühiskonna organisatsioonid, riikide inimõiguste institutsioonid ja avaliku sektori asutused) vahel.</w:t>
      </w:r>
    </w:p>
    <w:p w:rsidR="00A12393" w:rsidRPr="0086742C" w:rsidRDefault="00A12393"/>
    <w:p w:rsidR="00A12393" w:rsidRPr="0086742C" w:rsidRDefault="00A12393">
      <w:pPr>
        <w:keepNext/>
      </w:pPr>
      <w:r w:rsidRPr="0086742C">
        <w:lastRenderedPageBreak/>
        <w:t>Nii formaalsel kui ka mitteformaalsel haridusel on oluline roll demokraatliku ja õigusriigi kultuuri kujundamisel. Komitee kutsub Euroopa Komisjoni üles tegema ettepaneku kaugelevaatava teabevahetus-, haridus- ja kodanike teadlikkuse suurendamise strateegia kohta, mis käsitleb põhiõigusi, õigusriigi põhimõtet ja demokraatiat.</w:t>
      </w:r>
    </w:p>
    <w:p w:rsidR="00A12393" w:rsidRPr="0086742C" w:rsidRDefault="00A12393">
      <w:pPr>
        <w:keepNext/>
        <w:ind w:left="-567"/>
        <w:rPr>
          <w:highlight w:val="yellow"/>
        </w:rPr>
      </w:pPr>
    </w:p>
    <w:p w:rsidR="00A12393" w:rsidRPr="0086742C" w:rsidRDefault="00A12393" w:rsidP="005D56C1">
      <w:pPr>
        <w:keepNext/>
        <w:tabs>
          <w:tab w:val="left" w:pos="1701"/>
        </w:tabs>
        <w:rPr>
          <w:i/>
        </w:rPr>
      </w:pPr>
      <w:r w:rsidRPr="0086742C">
        <w:rPr>
          <w:b/>
          <w:i/>
        </w:rPr>
        <w:t>Kontaktisik:</w:t>
      </w:r>
      <w:r w:rsidRPr="0086742C">
        <w:tab/>
      </w:r>
      <w:proofErr w:type="spellStart"/>
      <w:r w:rsidRPr="0086742C">
        <w:rPr>
          <w:i/>
        </w:rPr>
        <w:t>June</w:t>
      </w:r>
      <w:proofErr w:type="spellEnd"/>
      <w:r w:rsidRPr="0086742C">
        <w:rPr>
          <w:i/>
        </w:rPr>
        <w:t xml:space="preserve"> </w:t>
      </w:r>
      <w:proofErr w:type="spellStart"/>
      <w:r w:rsidRPr="0086742C">
        <w:rPr>
          <w:i/>
        </w:rPr>
        <w:t>Bedaton</w:t>
      </w:r>
      <w:proofErr w:type="spellEnd"/>
    </w:p>
    <w:p w:rsidR="00A12393" w:rsidRPr="0086742C" w:rsidRDefault="00A12393" w:rsidP="005D56C1">
      <w:pPr>
        <w:keepNext/>
        <w:ind w:left="1701"/>
      </w:pPr>
      <w:r w:rsidRPr="0086742C">
        <w:rPr>
          <w:i/>
        </w:rPr>
        <w:t xml:space="preserve">(Tel: 00 32 2 546 8134 – e-post: </w:t>
      </w:r>
      <w:hyperlink r:id="rId28" w:history="1">
        <w:r w:rsidRPr="0086742C">
          <w:rPr>
            <w:rStyle w:val="Hyperlink"/>
            <w:i/>
            <w:color w:val="auto"/>
          </w:rPr>
          <w:t>june.bedaton@eesc.europa.eu</w:t>
        </w:r>
      </w:hyperlink>
      <w:r w:rsidRPr="0086742C">
        <w:rPr>
          <w:i/>
        </w:rPr>
        <w:t>)</w:t>
      </w:r>
    </w:p>
    <w:p w:rsidR="00A12393" w:rsidRPr="0086742C" w:rsidRDefault="00A12393">
      <w:pPr>
        <w:keepNext/>
        <w:jc w:val="left"/>
      </w:pPr>
    </w:p>
    <w:p w:rsidR="00D73110" w:rsidRPr="0086742C" w:rsidRDefault="00D73110">
      <w:pPr>
        <w:spacing w:line="240" w:lineRule="auto"/>
        <w:jc w:val="left"/>
        <w:rPr>
          <w:i/>
          <w:szCs w:val="20"/>
        </w:rPr>
      </w:pPr>
      <w:r w:rsidRPr="0086742C">
        <w:br w:type="page"/>
      </w:r>
    </w:p>
    <w:p w:rsidR="00D73110" w:rsidRPr="0086742C" w:rsidRDefault="00D73110" w:rsidP="005A7298">
      <w:pPr>
        <w:pStyle w:val="Heading1"/>
        <w:rPr>
          <w:b/>
        </w:rPr>
      </w:pPr>
      <w:r w:rsidRPr="0086742C">
        <w:lastRenderedPageBreak/>
        <w:tab/>
      </w:r>
      <w:bookmarkStart w:id="190" w:name="_Toc13056995"/>
      <w:bookmarkStart w:id="191" w:name="_Toc13647441"/>
      <w:r w:rsidRPr="0086742C">
        <w:rPr>
          <w:b/>
        </w:rPr>
        <w:t>ELi PIKAAJALINE STRATEEGIA KASVUHOONEGAASIDE HEITKOGUSTE VÄHENDAMISEKS</w:t>
      </w:r>
      <w:bookmarkEnd w:id="190"/>
      <w:bookmarkEnd w:id="191"/>
    </w:p>
    <w:p w:rsidR="00D73110" w:rsidRPr="0086742C" w:rsidRDefault="00D73110">
      <w:pPr>
        <w:tabs>
          <w:tab w:val="left" w:pos="1701"/>
        </w:tabs>
        <w:jc w:val="center"/>
        <w:rPr>
          <w:i/>
          <w:szCs w:val="20"/>
        </w:rPr>
      </w:pPr>
    </w:p>
    <w:p w:rsidR="00D73110" w:rsidRPr="0086742C" w:rsidRDefault="00D73110" w:rsidP="00D73110">
      <w:pPr>
        <w:tabs>
          <w:tab w:val="left" w:pos="770"/>
        </w:tabs>
        <w:ind w:left="1430" w:hanging="1430"/>
        <w:rPr>
          <w:iCs/>
        </w:rPr>
      </w:pPr>
      <w:r w:rsidRPr="0086742C">
        <w:rPr>
          <w:b/>
          <w:iCs/>
          <w:u w:val="single"/>
        </w:rPr>
        <w:t>SC/051</w:t>
      </w:r>
    </w:p>
    <w:p w:rsidR="00D73110" w:rsidRPr="0086742C" w:rsidRDefault="00D73110" w:rsidP="00D73110">
      <w:pPr>
        <w:tabs>
          <w:tab w:val="left" w:pos="770"/>
        </w:tabs>
        <w:ind w:left="1430" w:hanging="1430"/>
        <w:rPr>
          <w:iCs/>
        </w:rPr>
      </w:pPr>
    </w:p>
    <w:p w:rsidR="00D73110" w:rsidRPr="0086742C" w:rsidRDefault="00D73110" w:rsidP="00D73110">
      <w:pPr>
        <w:pStyle w:val="ListParagraph"/>
        <w:numPr>
          <w:ilvl w:val="0"/>
          <w:numId w:val="22"/>
        </w:numPr>
        <w:ind w:left="567" w:hanging="567"/>
        <w:rPr>
          <w:b/>
          <w:bCs/>
          <w:i/>
          <w:iCs/>
          <w:sz w:val="28"/>
          <w:szCs w:val="28"/>
        </w:rPr>
      </w:pPr>
      <w:r w:rsidRPr="0086742C">
        <w:rPr>
          <w:b/>
          <w:bCs/>
          <w:i/>
          <w:iCs/>
          <w:sz w:val="28"/>
          <w:szCs w:val="28"/>
        </w:rPr>
        <w:t>ELi pikaajaline strateegia kasvuhoonegaaside heitkoguste vähendamiseks (teatis)</w:t>
      </w:r>
    </w:p>
    <w:p w:rsidR="00D73110" w:rsidRPr="0086742C" w:rsidRDefault="00D73110" w:rsidP="0086742C"/>
    <w:p w:rsidR="00D73110" w:rsidRPr="0086742C" w:rsidRDefault="00D73110" w:rsidP="00D73110">
      <w:r w:rsidRPr="0086742C">
        <w:rPr>
          <w:b/>
        </w:rPr>
        <w:t>Raportöör:</w:t>
      </w:r>
      <w:r w:rsidRPr="0086742C">
        <w:tab/>
      </w:r>
      <w:proofErr w:type="spellStart"/>
      <w:r w:rsidRPr="0086742C">
        <w:t>Pierre</w:t>
      </w:r>
      <w:proofErr w:type="spellEnd"/>
      <w:r w:rsidRPr="0086742C">
        <w:t xml:space="preserve"> Jean </w:t>
      </w:r>
      <w:proofErr w:type="spellStart"/>
      <w:r w:rsidRPr="0086742C">
        <w:t>Coulon</w:t>
      </w:r>
      <w:proofErr w:type="spellEnd"/>
      <w:r w:rsidRPr="0086742C">
        <w:t xml:space="preserve"> (töötajate rühm – FR)</w:t>
      </w:r>
    </w:p>
    <w:p w:rsidR="00D73110" w:rsidRPr="0086742C" w:rsidRDefault="00D73110" w:rsidP="00D73110">
      <w:r w:rsidRPr="0086742C">
        <w:rPr>
          <w:b/>
        </w:rPr>
        <w:t>Kaasraportöör:</w:t>
      </w:r>
      <w:r w:rsidRPr="0086742C">
        <w:tab/>
        <w:t xml:space="preserve">Stefan </w:t>
      </w:r>
      <w:proofErr w:type="spellStart"/>
      <w:r w:rsidRPr="0086742C">
        <w:t>Back</w:t>
      </w:r>
      <w:proofErr w:type="spellEnd"/>
      <w:r w:rsidRPr="0086742C">
        <w:t xml:space="preserve"> (tööandjate rühm – SE)</w:t>
      </w:r>
    </w:p>
    <w:p w:rsidR="00D73110" w:rsidRPr="0086742C" w:rsidRDefault="00D73110" w:rsidP="00D73110"/>
    <w:p w:rsidR="00D73110" w:rsidRPr="0086742C" w:rsidRDefault="00D73110" w:rsidP="00D73110">
      <w:pPr>
        <w:ind w:left="-5"/>
        <w:rPr>
          <w:bCs/>
        </w:rPr>
      </w:pPr>
      <w:r w:rsidRPr="0086742C">
        <w:rPr>
          <w:b/>
          <w:bCs/>
        </w:rPr>
        <w:t>Viide:</w:t>
      </w:r>
      <w:r w:rsidRPr="0086742C">
        <w:t xml:space="preserve">COM(2018) 773 </w:t>
      </w:r>
      <w:proofErr w:type="spellStart"/>
      <w:r w:rsidRPr="0086742C">
        <w:t>final</w:t>
      </w:r>
      <w:proofErr w:type="spellEnd"/>
    </w:p>
    <w:p w:rsidR="00D73110" w:rsidRPr="0086742C" w:rsidRDefault="00D73110" w:rsidP="00D73110">
      <w:pPr>
        <w:ind w:left="1701"/>
      </w:pPr>
      <w:r w:rsidRPr="0086742C">
        <w:t>EESC-2018-05700-00-00-AC</w:t>
      </w:r>
    </w:p>
    <w:p w:rsidR="00D73110" w:rsidRPr="0086742C" w:rsidRDefault="00D73110" w:rsidP="00D73110">
      <w:pPr>
        <w:ind w:left="-5"/>
      </w:pPr>
    </w:p>
    <w:p w:rsidR="00D73110" w:rsidRPr="0086742C" w:rsidRDefault="00D73110" w:rsidP="00D73110">
      <w:pPr>
        <w:rPr>
          <w:b/>
        </w:rPr>
      </w:pPr>
      <w:r w:rsidRPr="0086742C">
        <w:rPr>
          <w:b/>
        </w:rPr>
        <w:t>Põhipunktid</w:t>
      </w:r>
    </w:p>
    <w:p w:rsidR="00D73110" w:rsidRPr="0086742C" w:rsidRDefault="00D73110" w:rsidP="00D73110">
      <w:pPr>
        <w:rPr>
          <w:b/>
          <w:iCs/>
          <w:highlight w:val="yellow"/>
          <w:u w:val="single"/>
        </w:rPr>
      </w:pPr>
    </w:p>
    <w:p w:rsidR="00D73110" w:rsidRPr="0086742C" w:rsidRDefault="00D73110" w:rsidP="00D73110">
      <w:pPr>
        <w:overflowPunct w:val="0"/>
        <w:adjustRightInd w:val="0"/>
        <w:textAlignment w:val="baseline"/>
      </w:pPr>
      <w:r w:rsidRPr="0086742C">
        <w:t>Komitee toetab kindlalt eesmärki muuta ELi majandus 2050. aastaks kliimaneutraalseks sotsiaalselt õiglasel ja kulutõhusal viisil. Selline üleminek on Euroopas võimalik ja kasulik. Komitee toetab Euroopa Komisjoni teatises esitatud üldprioriteete. Komitee palub liikmesriikidel toetada eesmärki muuta Euroopa Liidu majandus kliimaneutraalseks 2050. aastaks. Komitee kutsub ettevõtjaid, ametiühinguid, valitsusväliseid organisatsioone ja riikide majandus- ja sotsiaalkomiteesid üles seda eesmärki toetama.</w:t>
      </w:r>
    </w:p>
    <w:p w:rsidR="00D73110" w:rsidRPr="0086742C" w:rsidRDefault="00D73110" w:rsidP="00D73110"/>
    <w:p w:rsidR="00D73110" w:rsidRPr="0086742C" w:rsidRDefault="00D73110" w:rsidP="00D73110">
      <w:pPr>
        <w:overflowPunct w:val="0"/>
        <w:adjustRightInd w:val="0"/>
        <w:textAlignment w:val="baseline"/>
      </w:pPr>
      <w:r w:rsidRPr="0086742C">
        <w:t>Komitee leiab, et kliimaneutraalse ühiskonna saavutamiseks 2050. aastaks on hädavajalik kehtestada 2030. aasta järgne strateegia.</w:t>
      </w:r>
    </w:p>
    <w:p w:rsidR="00D73110" w:rsidRPr="0086742C" w:rsidRDefault="00D73110" w:rsidP="00D73110"/>
    <w:p w:rsidR="00D73110" w:rsidRPr="0086742C" w:rsidRDefault="00D73110" w:rsidP="00D73110">
      <w:pPr>
        <w:overflowPunct w:val="0"/>
        <w:adjustRightInd w:val="0"/>
        <w:textAlignment w:val="baseline"/>
      </w:pPr>
      <w:r w:rsidRPr="0086742C">
        <w:t>Komitee rõhutab, et ühiskond tuleb muuta kliimaneutraalseks konkurentsipõhise, sotsiaalselt õiglase ja mitmepoolse lähenemisviisiga ning et kodanikuühiskonna, sealhulgas kõigi kodanike, ettevõtjate ja organisatsioonide täieliku osalemise ja toetuse saamiseks tuleb võtta kasutusele asjakohased vahendid. See hõlmab seda, et CO</w:t>
      </w:r>
      <w:r w:rsidRPr="0086742C">
        <w:rPr>
          <w:vertAlign w:val="subscript"/>
        </w:rPr>
        <w:t>2</w:t>
      </w:r>
      <w:r w:rsidRPr="0086742C">
        <w:t>-heite maksustamise kavandamisel ja rakendamisel võetakse arvesse selle mõju ettevõtjatele ja kodanikele.</w:t>
      </w:r>
    </w:p>
    <w:p w:rsidR="00D73110" w:rsidRPr="0086742C" w:rsidRDefault="00D73110" w:rsidP="00D73110"/>
    <w:p w:rsidR="00D73110" w:rsidRPr="0086742C" w:rsidRDefault="00D73110" w:rsidP="00D73110">
      <w:pPr>
        <w:overflowPunct w:val="0"/>
        <w:adjustRightInd w:val="0"/>
        <w:textAlignment w:val="baseline"/>
      </w:pPr>
      <w:r w:rsidRPr="0086742C">
        <w:t>Komitee toonitab, et tähtis on võtta meetmeid ka kohalikul ja piirkondlikul tasandil ning kaasata täiel määral kohalikud ja piirkondlikud omavalitsused.</w:t>
      </w:r>
    </w:p>
    <w:p w:rsidR="00D73110" w:rsidRPr="0086742C" w:rsidRDefault="00D73110" w:rsidP="00D73110"/>
    <w:p w:rsidR="00D73110" w:rsidRPr="0086742C" w:rsidRDefault="00D73110" w:rsidP="00D73110">
      <w:pPr>
        <w:overflowPunct w:val="0"/>
        <w:adjustRightInd w:val="0"/>
        <w:textAlignment w:val="baseline"/>
      </w:pPr>
      <w:r w:rsidRPr="0086742C">
        <w:t>Komitee toonitab ühtlasi kolmandate riikidega loodud suhete tähtsust, sest need aitavad kaasata rohkem riike ennetavasse kliimastrateegiasse ning tagada võrdsed võimalused ELi tööstusele ja mõjutada standardite kehtestamist.</w:t>
      </w:r>
    </w:p>
    <w:p w:rsidR="00D73110" w:rsidRPr="0086742C" w:rsidRDefault="00D73110" w:rsidP="00D73110"/>
    <w:p w:rsidR="00D73110" w:rsidRPr="0086742C" w:rsidRDefault="00D73110" w:rsidP="00D73110">
      <w:pPr>
        <w:overflowPunct w:val="0"/>
        <w:adjustRightInd w:val="0"/>
        <w:textAlignment w:val="baseline"/>
      </w:pPr>
      <w:r w:rsidRPr="0086742C">
        <w:t>Kavandatud strateegia rakendamisel on ülitähtis rahastamine. Seetõttu kordab komitee oma soovitust anda teadus- ja arendustegevuse ning tööstusliku kasutuselevõtu toetamiseks piisavalt eelarvevahendeid.</w:t>
      </w:r>
    </w:p>
    <w:p w:rsidR="00D73110" w:rsidRPr="0086742C" w:rsidRDefault="00D73110" w:rsidP="00D73110"/>
    <w:p w:rsidR="00D73110" w:rsidRPr="0086742C" w:rsidRDefault="00D73110" w:rsidP="00D73110">
      <w:pPr>
        <w:overflowPunct w:val="0"/>
        <w:adjustRightInd w:val="0"/>
        <w:textAlignment w:val="baseline"/>
      </w:pPr>
      <w:r w:rsidRPr="0086742C">
        <w:t>Komitee märgib, kui oluline on bioenergia koos CO</w:t>
      </w:r>
      <w:r w:rsidRPr="0086742C">
        <w:rPr>
          <w:vertAlign w:val="subscript"/>
        </w:rPr>
        <w:t>2</w:t>
      </w:r>
      <w:r w:rsidRPr="0086742C">
        <w:t xml:space="preserve"> kogumise, säilitamise ja looduslike sidujatega, näiteks metsad, säästev põllumajandus, karjamaa ja turbaalad.</w:t>
      </w:r>
    </w:p>
    <w:p w:rsidR="00D73110" w:rsidRPr="0086742C" w:rsidRDefault="00D73110" w:rsidP="00D73110"/>
    <w:p w:rsidR="00D73110" w:rsidRPr="0086742C" w:rsidRDefault="00D73110" w:rsidP="00D73110">
      <w:pPr>
        <w:overflowPunct w:val="0"/>
        <w:adjustRightInd w:val="0"/>
        <w:textAlignment w:val="baseline"/>
      </w:pPr>
      <w:r w:rsidRPr="0086742C">
        <w:t>Komitee on seisukohal, et Euroopa vajab üleminekuks kliimaneutraalsele majandusele ühiskondlikku lepet, milles lepivad kokku EL, liikmesriigid, piirkonnad, linnad, sotsiaalpartnerid ja organiseeritud kodanikuühiskond, et kedagi ei jäetaks maha.</w:t>
      </w:r>
    </w:p>
    <w:p w:rsidR="00D73110" w:rsidRPr="0086742C" w:rsidRDefault="00D73110" w:rsidP="00D73110"/>
    <w:p w:rsidR="00D73110" w:rsidRPr="0086742C" w:rsidRDefault="00D73110" w:rsidP="00D73110">
      <w:pPr>
        <w:overflowPunct w:val="0"/>
        <w:adjustRightInd w:val="0"/>
        <w:textAlignment w:val="baseline"/>
      </w:pPr>
      <w:r w:rsidRPr="0086742C">
        <w:t>Komitee teeb ettepaneku, et algatataks alaline kodanikega peetav dialoog, mis oleks kohustuslik kõigi peamiste poliitiliste otsuste ja kõiki asjaomaseid õigusakte puudutavate algatuste ettevalmistamisel ELi, riigi, piirkonna ja kohalikul tasandil. Panus dialoogi ja selle arvesse võtmise viis peaksid olema avalikkusele nähtavad. Dialoogi nähtavuse tagamiseks tuleks sellest teha volinike kohustus.</w:t>
      </w:r>
    </w:p>
    <w:p w:rsidR="00D73110" w:rsidRPr="0086742C" w:rsidRDefault="00D73110" w:rsidP="00D73110"/>
    <w:p w:rsidR="00D73110" w:rsidRPr="0086742C" w:rsidRDefault="00D73110" w:rsidP="005A7298">
      <w:pPr>
        <w:tabs>
          <w:tab w:val="left" w:pos="1701"/>
        </w:tabs>
        <w:rPr>
          <w:i/>
          <w:iCs/>
        </w:rPr>
      </w:pPr>
      <w:proofErr w:type="spellStart"/>
      <w:r w:rsidRPr="0086742C">
        <w:rPr>
          <w:b/>
          <w:bCs/>
          <w:i/>
          <w:iCs/>
        </w:rPr>
        <w:t>Kontaktisik:</w:t>
      </w:r>
      <w:r w:rsidRPr="0086742C">
        <w:rPr>
          <w:i/>
        </w:rPr>
        <w:t>Stella</w:t>
      </w:r>
      <w:proofErr w:type="spellEnd"/>
      <w:r w:rsidRPr="0086742C">
        <w:rPr>
          <w:i/>
        </w:rPr>
        <w:t xml:space="preserve"> </w:t>
      </w:r>
      <w:proofErr w:type="spellStart"/>
      <w:r w:rsidRPr="0086742C">
        <w:rPr>
          <w:i/>
        </w:rPr>
        <w:t>Brozek-Everaert</w:t>
      </w:r>
      <w:proofErr w:type="spellEnd"/>
    </w:p>
    <w:p w:rsidR="00D73110" w:rsidRPr="0086742C" w:rsidRDefault="00D73110" w:rsidP="005A7298">
      <w:pPr>
        <w:tabs>
          <w:tab w:val="left" w:pos="1701"/>
        </w:tabs>
        <w:rPr>
          <w:i/>
          <w:iCs/>
        </w:rPr>
      </w:pPr>
      <w:r w:rsidRPr="0086742C">
        <w:rPr>
          <w:i/>
          <w:iCs/>
        </w:rPr>
        <w:tab/>
        <w:t xml:space="preserve">(Tel: 00 32 2 546 92 02– e-post: </w:t>
      </w:r>
      <w:hyperlink r:id="rId29" w:history="1">
        <w:r w:rsidRPr="0086742C">
          <w:rPr>
            <w:rStyle w:val="Hyperlink"/>
            <w:i/>
            <w:iCs/>
            <w:color w:val="auto"/>
          </w:rPr>
          <w:t>Stella.BrozekEveraert@eesc.europa.eu</w:t>
        </w:r>
      </w:hyperlink>
      <w:r w:rsidRPr="0086742C">
        <w:rPr>
          <w:i/>
          <w:iCs/>
        </w:rPr>
        <w:t>)</w:t>
      </w:r>
    </w:p>
    <w:p w:rsidR="00D73110" w:rsidRPr="0086742C" w:rsidRDefault="00D73110" w:rsidP="00D73110">
      <w:pPr>
        <w:tabs>
          <w:tab w:val="left" w:pos="1701"/>
        </w:tabs>
        <w:jc w:val="center"/>
        <w:rPr>
          <w:i/>
          <w:iCs/>
        </w:rPr>
      </w:pPr>
    </w:p>
    <w:p w:rsidR="00C71FF0" w:rsidRPr="0086742C" w:rsidRDefault="00C71FF0" w:rsidP="00D73110">
      <w:pPr>
        <w:tabs>
          <w:tab w:val="left" w:pos="1701"/>
        </w:tabs>
        <w:jc w:val="center"/>
        <w:rPr>
          <w:i/>
          <w:szCs w:val="20"/>
        </w:rPr>
      </w:pPr>
      <w:r w:rsidRPr="0086742C">
        <w:rPr>
          <w:i/>
          <w:szCs w:val="20"/>
        </w:rPr>
        <w:t>____________</w:t>
      </w:r>
    </w:p>
    <w:sectPr w:rsidR="00C71FF0" w:rsidRPr="0086742C" w:rsidSect="0086742C">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60" w:rsidRDefault="008F5660" w:rsidP="003B283B">
      <w:pPr>
        <w:spacing w:line="240" w:lineRule="auto"/>
      </w:pPr>
      <w:r>
        <w:separator/>
      </w:r>
    </w:p>
  </w:endnote>
  <w:endnote w:type="continuationSeparator" w:id="0">
    <w:p w:rsidR="008F5660" w:rsidRDefault="008F5660" w:rsidP="003B283B">
      <w:pPr>
        <w:spacing w:line="240" w:lineRule="auto"/>
      </w:pPr>
      <w:r>
        <w:continuationSeparator/>
      </w:r>
    </w:p>
  </w:endnote>
  <w:endnote w:type="continuationNotice" w:id="1">
    <w:p w:rsidR="008F5660" w:rsidRDefault="008F56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2C" w:rsidRPr="0086742C" w:rsidRDefault="0086742C" w:rsidP="00867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86742C" w:rsidP="0086742C">
    <w:pPr>
      <w:pStyle w:val="Footer"/>
    </w:pPr>
    <w:r>
      <w:t xml:space="preserve">EESC-2019-02484-00-02-TCD-TRA (EN/FR)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14</w:instrText>
      </w:r>
    </w:fldSimple>
    <w:r>
      <w:instrText xml:space="preserve"> -0 </w:instrText>
    </w:r>
    <w:r>
      <w:fldChar w:fldCharType="separate"/>
    </w:r>
    <w:r>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2C" w:rsidRPr="0086742C" w:rsidRDefault="0086742C" w:rsidP="008674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2159C5" w:rsidP="008674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86742C" w:rsidP="0086742C">
    <w:pPr>
      <w:pStyle w:val="Footer"/>
    </w:pPr>
    <w:r>
      <w:t xml:space="preserve">EESC-2019-02484-00-02-TCD-TRA (EN/FR)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14</w:instrText>
      </w:r>
    </w:fldSimple>
    <w:r>
      <w:instrText xml:space="preserve"> -0 </w:instrText>
    </w:r>
    <w:r>
      <w:fldChar w:fldCharType="separate"/>
    </w:r>
    <w:r>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2159C5" w:rsidP="0086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60" w:rsidRDefault="008F5660" w:rsidP="003B283B">
      <w:pPr>
        <w:spacing w:line="240" w:lineRule="auto"/>
      </w:pPr>
      <w:r>
        <w:separator/>
      </w:r>
    </w:p>
  </w:footnote>
  <w:footnote w:type="continuationSeparator" w:id="0">
    <w:p w:rsidR="008F5660" w:rsidRDefault="008F5660" w:rsidP="003B283B">
      <w:pPr>
        <w:spacing w:line="240" w:lineRule="auto"/>
      </w:pPr>
      <w:r>
        <w:continuationSeparator/>
      </w:r>
    </w:p>
  </w:footnote>
  <w:footnote w:type="continuationNotice" w:id="1">
    <w:p w:rsidR="008F5660" w:rsidRPr="00377A77" w:rsidRDefault="008F566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2C" w:rsidRPr="0086742C" w:rsidRDefault="0086742C" w:rsidP="00867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2C" w:rsidRPr="0086742C" w:rsidRDefault="0086742C" w:rsidP="00867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2C" w:rsidRPr="0086742C" w:rsidRDefault="0086742C" w:rsidP="008674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2159C5" w:rsidP="008674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2159C5" w:rsidP="008674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86742C" w:rsidRDefault="002159C5" w:rsidP="00867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8C2A524"/>
    <w:lvl w:ilvl="0">
      <w:numFmt w:val="decimal"/>
      <w:lvlText w:val="*"/>
      <w:lvlJc w:val="left"/>
    </w:lvl>
  </w:abstractNum>
  <w:abstractNum w:abstractNumId="2">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C68BF"/>
    <w:multiLevelType w:val="singleLevel"/>
    <w:tmpl w:val="A8C2A524"/>
    <w:lvl w:ilvl="0">
      <w:numFmt w:val="decimal"/>
      <w:lvlText w:val="*"/>
      <w:lvlJc w:val="left"/>
    </w:lvl>
  </w:abstractNum>
  <w:abstractNum w:abstractNumId="17">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75A83"/>
    <w:multiLevelType w:val="singleLevel"/>
    <w:tmpl w:val="A8C2A524"/>
    <w:lvl w:ilvl="0">
      <w:numFmt w:val="decimal"/>
      <w:lvlText w:val="*"/>
      <w:lvlJc w:val="left"/>
    </w:lvl>
  </w:abstractNum>
  <w:abstractNum w:abstractNumId="2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8">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44">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1">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3">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1"/>
  </w:num>
  <w:num w:numId="4">
    <w:abstractNumId w:val="53"/>
  </w:num>
  <w:num w:numId="5">
    <w:abstractNumId w:val="9"/>
  </w:num>
  <w:num w:numId="6">
    <w:abstractNumId w:val="29"/>
  </w:num>
  <w:num w:numId="7">
    <w:abstractNumId w:val="14"/>
  </w:num>
  <w:num w:numId="8">
    <w:abstractNumId w:val="31"/>
  </w:num>
  <w:num w:numId="9">
    <w:abstractNumId w:val="69"/>
  </w:num>
  <w:num w:numId="10">
    <w:abstractNumId w:val="43"/>
  </w:num>
  <w:num w:numId="11">
    <w:abstractNumId w:val="38"/>
  </w:num>
  <w:num w:numId="12">
    <w:abstractNumId w:val="50"/>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46"/>
  </w:num>
  <w:num w:numId="16">
    <w:abstractNumId w:val="18"/>
  </w:num>
  <w:num w:numId="17">
    <w:abstractNumId w:val="35"/>
  </w:num>
  <w:num w:numId="18">
    <w:abstractNumId w:val="49"/>
  </w:num>
  <w:num w:numId="19">
    <w:abstractNumId w:val="65"/>
  </w:num>
  <w:num w:numId="20">
    <w:abstractNumId w:val="20"/>
  </w:num>
  <w:num w:numId="21">
    <w:abstractNumId w:val="24"/>
  </w:num>
  <w:num w:numId="22">
    <w:abstractNumId w:val="41"/>
  </w:num>
  <w:num w:numId="23">
    <w:abstractNumId w:val="62"/>
  </w:num>
  <w:num w:numId="24">
    <w:abstractNumId w:val="37"/>
  </w:num>
  <w:num w:numId="25">
    <w:abstractNumId w:val="67"/>
  </w:num>
  <w:num w:numId="26">
    <w:abstractNumId w:val="64"/>
  </w:num>
  <w:num w:numId="27">
    <w:abstractNumId w:val="63"/>
  </w:num>
  <w:num w:numId="28">
    <w:abstractNumId w:val="58"/>
  </w:num>
  <w:num w:numId="29">
    <w:abstractNumId w:val="6"/>
  </w:num>
  <w:num w:numId="30">
    <w:abstractNumId w:val="8"/>
  </w:num>
  <w:num w:numId="31">
    <w:abstractNumId w:val="15"/>
  </w:num>
  <w:num w:numId="32">
    <w:abstractNumId w:val="57"/>
  </w:num>
  <w:num w:numId="33">
    <w:abstractNumId w:val="7"/>
  </w:num>
  <w:num w:numId="34">
    <w:abstractNumId w:val="60"/>
  </w:num>
  <w:num w:numId="35">
    <w:abstractNumId w:val="55"/>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3"/>
  </w:num>
  <w:num w:numId="38">
    <w:abstractNumId w:val="22"/>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8"/>
  </w:num>
  <w:num w:numId="41">
    <w:abstractNumId w:val="19"/>
  </w:num>
  <w:num w:numId="42">
    <w:abstractNumId w:val="59"/>
  </w:num>
  <w:num w:numId="43">
    <w:abstractNumId w:val="40"/>
  </w:num>
  <w:num w:numId="44">
    <w:abstractNumId w:val="26"/>
  </w:num>
  <w:num w:numId="45">
    <w:abstractNumId w:val="34"/>
  </w:num>
  <w:num w:numId="46">
    <w:abstractNumId w:val="11"/>
  </w:num>
  <w:num w:numId="47">
    <w:abstractNumId w:val="13"/>
  </w:num>
  <w:num w:numId="48">
    <w:abstractNumId w:val="56"/>
  </w:num>
  <w:num w:numId="49">
    <w:abstractNumId w:val="45"/>
  </w:num>
  <w:num w:numId="50">
    <w:abstractNumId w:val="39"/>
  </w:num>
  <w:num w:numId="51">
    <w:abstractNumId w:val="27"/>
  </w:num>
  <w:num w:numId="52">
    <w:abstractNumId w:val="51"/>
  </w:num>
  <w:num w:numId="53">
    <w:abstractNumId w:val="44"/>
  </w:num>
  <w:num w:numId="54">
    <w:abstractNumId w:val="48"/>
  </w:num>
  <w:num w:numId="55">
    <w:abstractNumId w:val="33"/>
  </w:num>
  <w:num w:numId="56">
    <w:abstractNumId w:val="5"/>
  </w:num>
  <w:num w:numId="57">
    <w:abstractNumId w:val="36"/>
  </w:num>
  <w:num w:numId="58">
    <w:abstractNumId w:val="17"/>
  </w:num>
  <w:num w:numId="59">
    <w:abstractNumId w:val="30"/>
  </w:num>
  <w:num w:numId="60">
    <w:abstractNumId w:val="47"/>
  </w:num>
  <w:num w:numId="61">
    <w:abstractNumId w:val="66"/>
  </w:num>
  <w:num w:numId="62">
    <w:abstractNumId w:val="68"/>
  </w:num>
  <w:num w:numId="63">
    <w:abstractNumId w:val="54"/>
  </w:num>
  <w:num w:numId="64">
    <w:abstractNumId w:val="25"/>
  </w:num>
  <w:num w:numId="65">
    <w:abstractNumId w:val="52"/>
  </w:num>
  <w:num w:numId="66">
    <w:abstractNumId w:val="12"/>
  </w:num>
  <w:num w:numId="67">
    <w:abstractNumId w:val="16"/>
  </w:num>
  <w:num w:numId="68">
    <w:abstractNumId w:val="2"/>
  </w:num>
  <w:num w:numId="69">
    <w:abstractNumId w:val="21"/>
  </w:num>
  <w:num w:numId="70">
    <w:abstractNumId w:val="32"/>
  </w:num>
  <w:num w:numId="71">
    <w:abstractNumId w:val="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84"/>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425"/>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49A0"/>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1FE9"/>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298"/>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B3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2528"/>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16F8A"/>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42C"/>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202"/>
    <w:rsid w:val="00892DE9"/>
    <w:rsid w:val="00893E28"/>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5660"/>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393"/>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7706F"/>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3588"/>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256"/>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2ED3"/>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736"/>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2C"/>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86742C"/>
    <w:pPr>
      <w:numPr>
        <w:numId w:val="1"/>
      </w:numPr>
      <w:ind w:left="567" w:hanging="567"/>
      <w:outlineLvl w:val="0"/>
    </w:pPr>
    <w:rPr>
      <w:kern w:val="28"/>
    </w:rPr>
  </w:style>
  <w:style w:type="paragraph" w:styleId="Heading2">
    <w:name w:val="heading 2"/>
    <w:aliases w:val=" Char"/>
    <w:basedOn w:val="Normal"/>
    <w:next w:val="Normal"/>
    <w:link w:val="Heading2Char"/>
    <w:qFormat/>
    <w:rsid w:val="0086742C"/>
    <w:pPr>
      <w:numPr>
        <w:ilvl w:val="1"/>
        <w:numId w:val="1"/>
      </w:numPr>
      <w:ind w:left="567" w:hanging="567"/>
      <w:outlineLvl w:val="1"/>
    </w:pPr>
  </w:style>
  <w:style w:type="paragraph" w:styleId="Heading3">
    <w:name w:val="heading 3"/>
    <w:basedOn w:val="Normal"/>
    <w:next w:val="Normal"/>
    <w:link w:val="Heading3Char"/>
    <w:qFormat/>
    <w:rsid w:val="0086742C"/>
    <w:pPr>
      <w:numPr>
        <w:ilvl w:val="2"/>
        <w:numId w:val="1"/>
      </w:numPr>
      <w:ind w:left="567" w:hanging="567"/>
      <w:outlineLvl w:val="2"/>
    </w:pPr>
  </w:style>
  <w:style w:type="paragraph" w:styleId="Heading4">
    <w:name w:val="heading 4"/>
    <w:basedOn w:val="Normal"/>
    <w:next w:val="Normal"/>
    <w:link w:val="Heading4Char"/>
    <w:qFormat/>
    <w:rsid w:val="0086742C"/>
    <w:pPr>
      <w:numPr>
        <w:ilvl w:val="3"/>
        <w:numId w:val="1"/>
      </w:numPr>
      <w:ind w:left="567" w:hanging="567"/>
      <w:outlineLvl w:val="3"/>
    </w:pPr>
  </w:style>
  <w:style w:type="paragraph" w:styleId="Heading5">
    <w:name w:val="heading 5"/>
    <w:basedOn w:val="Normal"/>
    <w:next w:val="Normal"/>
    <w:link w:val="Heading5Char"/>
    <w:qFormat/>
    <w:rsid w:val="0086742C"/>
    <w:pPr>
      <w:numPr>
        <w:ilvl w:val="4"/>
        <w:numId w:val="1"/>
      </w:numPr>
      <w:ind w:left="567" w:hanging="567"/>
      <w:outlineLvl w:val="4"/>
    </w:pPr>
  </w:style>
  <w:style w:type="paragraph" w:styleId="Heading6">
    <w:name w:val="heading 6"/>
    <w:basedOn w:val="Normal"/>
    <w:next w:val="Normal"/>
    <w:link w:val="Heading6Char"/>
    <w:qFormat/>
    <w:rsid w:val="0086742C"/>
    <w:pPr>
      <w:numPr>
        <w:ilvl w:val="5"/>
        <w:numId w:val="1"/>
      </w:numPr>
      <w:ind w:left="567" w:hanging="567"/>
      <w:outlineLvl w:val="5"/>
    </w:pPr>
  </w:style>
  <w:style w:type="paragraph" w:styleId="Heading7">
    <w:name w:val="heading 7"/>
    <w:basedOn w:val="Normal"/>
    <w:next w:val="Normal"/>
    <w:link w:val="Heading7Char"/>
    <w:qFormat/>
    <w:rsid w:val="0086742C"/>
    <w:pPr>
      <w:numPr>
        <w:ilvl w:val="6"/>
        <w:numId w:val="1"/>
      </w:numPr>
      <w:ind w:left="567" w:hanging="567"/>
      <w:outlineLvl w:val="6"/>
    </w:pPr>
  </w:style>
  <w:style w:type="paragraph" w:styleId="Heading8">
    <w:name w:val="heading 8"/>
    <w:basedOn w:val="Normal"/>
    <w:next w:val="Normal"/>
    <w:link w:val="Heading8Char"/>
    <w:qFormat/>
    <w:rsid w:val="0086742C"/>
    <w:pPr>
      <w:numPr>
        <w:ilvl w:val="7"/>
        <w:numId w:val="1"/>
      </w:numPr>
      <w:ind w:left="567" w:hanging="567"/>
      <w:outlineLvl w:val="7"/>
    </w:pPr>
  </w:style>
  <w:style w:type="paragraph" w:styleId="Heading9">
    <w:name w:val="heading 9"/>
    <w:basedOn w:val="Normal"/>
    <w:next w:val="Normal"/>
    <w:link w:val="Heading9Char"/>
    <w:qFormat/>
    <w:rsid w:val="0086742C"/>
    <w:pPr>
      <w:numPr>
        <w:ilvl w:val="8"/>
        <w:numId w:val="1"/>
      </w:numPr>
      <w:ind w:left="567" w:hanging="567"/>
      <w:outlineLvl w:val="8"/>
    </w:pPr>
  </w:style>
  <w:style w:type="character" w:default="1" w:styleId="DefaultParagraphFont">
    <w:name w:val="Default Paragraph Font"/>
    <w:uiPriority w:val="1"/>
    <w:semiHidden/>
    <w:unhideWhenUsed/>
    <w:rsid w:val="008674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42C"/>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86742C"/>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86742C"/>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86742C"/>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86742C"/>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86742C"/>
    <w:pPr>
      <w:ind w:left="720"/>
    </w:pPr>
    <w:rPr>
      <w:i/>
    </w:rPr>
  </w:style>
  <w:style w:type="character" w:customStyle="1" w:styleId="normal--char">
    <w:name w:val="normal--char"/>
    <w:basedOn w:val="DefaultParagraphFont"/>
    <w:rsid w:val="009A288E"/>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t-E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6B3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2C"/>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86742C"/>
    <w:pPr>
      <w:numPr>
        <w:numId w:val="1"/>
      </w:numPr>
      <w:ind w:left="567" w:hanging="567"/>
      <w:outlineLvl w:val="0"/>
    </w:pPr>
    <w:rPr>
      <w:kern w:val="28"/>
    </w:rPr>
  </w:style>
  <w:style w:type="paragraph" w:styleId="Heading2">
    <w:name w:val="heading 2"/>
    <w:aliases w:val=" Char"/>
    <w:basedOn w:val="Normal"/>
    <w:next w:val="Normal"/>
    <w:link w:val="Heading2Char"/>
    <w:qFormat/>
    <w:rsid w:val="0086742C"/>
    <w:pPr>
      <w:numPr>
        <w:ilvl w:val="1"/>
        <w:numId w:val="1"/>
      </w:numPr>
      <w:ind w:left="567" w:hanging="567"/>
      <w:outlineLvl w:val="1"/>
    </w:pPr>
  </w:style>
  <w:style w:type="paragraph" w:styleId="Heading3">
    <w:name w:val="heading 3"/>
    <w:basedOn w:val="Normal"/>
    <w:next w:val="Normal"/>
    <w:link w:val="Heading3Char"/>
    <w:qFormat/>
    <w:rsid w:val="0086742C"/>
    <w:pPr>
      <w:numPr>
        <w:ilvl w:val="2"/>
        <w:numId w:val="1"/>
      </w:numPr>
      <w:ind w:left="567" w:hanging="567"/>
      <w:outlineLvl w:val="2"/>
    </w:pPr>
  </w:style>
  <w:style w:type="paragraph" w:styleId="Heading4">
    <w:name w:val="heading 4"/>
    <w:basedOn w:val="Normal"/>
    <w:next w:val="Normal"/>
    <w:link w:val="Heading4Char"/>
    <w:qFormat/>
    <w:rsid w:val="0086742C"/>
    <w:pPr>
      <w:numPr>
        <w:ilvl w:val="3"/>
        <w:numId w:val="1"/>
      </w:numPr>
      <w:ind w:left="567" w:hanging="567"/>
      <w:outlineLvl w:val="3"/>
    </w:pPr>
  </w:style>
  <w:style w:type="paragraph" w:styleId="Heading5">
    <w:name w:val="heading 5"/>
    <w:basedOn w:val="Normal"/>
    <w:next w:val="Normal"/>
    <w:link w:val="Heading5Char"/>
    <w:qFormat/>
    <w:rsid w:val="0086742C"/>
    <w:pPr>
      <w:numPr>
        <w:ilvl w:val="4"/>
        <w:numId w:val="1"/>
      </w:numPr>
      <w:ind w:left="567" w:hanging="567"/>
      <w:outlineLvl w:val="4"/>
    </w:pPr>
  </w:style>
  <w:style w:type="paragraph" w:styleId="Heading6">
    <w:name w:val="heading 6"/>
    <w:basedOn w:val="Normal"/>
    <w:next w:val="Normal"/>
    <w:link w:val="Heading6Char"/>
    <w:qFormat/>
    <w:rsid w:val="0086742C"/>
    <w:pPr>
      <w:numPr>
        <w:ilvl w:val="5"/>
        <w:numId w:val="1"/>
      </w:numPr>
      <w:ind w:left="567" w:hanging="567"/>
      <w:outlineLvl w:val="5"/>
    </w:pPr>
  </w:style>
  <w:style w:type="paragraph" w:styleId="Heading7">
    <w:name w:val="heading 7"/>
    <w:basedOn w:val="Normal"/>
    <w:next w:val="Normal"/>
    <w:link w:val="Heading7Char"/>
    <w:qFormat/>
    <w:rsid w:val="0086742C"/>
    <w:pPr>
      <w:numPr>
        <w:ilvl w:val="6"/>
        <w:numId w:val="1"/>
      </w:numPr>
      <w:ind w:left="567" w:hanging="567"/>
      <w:outlineLvl w:val="6"/>
    </w:pPr>
  </w:style>
  <w:style w:type="paragraph" w:styleId="Heading8">
    <w:name w:val="heading 8"/>
    <w:basedOn w:val="Normal"/>
    <w:next w:val="Normal"/>
    <w:link w:val="Heading8Char"/>
    <w:qFormat/>
    <w:rsid w:val="0086742C"/>
    <w:pPr>
      <w:numPr>
        <w:ilvl w:val="7"/>
        <w:numId w:val="1"/>
      </w:numPr>
      <w:ind w:left="567" w:hanging="567"/>
      <w:outlineLvl w:val="7"/>
    </w:pPr>
  </w:style>
  <w:style w:type="paragraph" w:styleId="Heading9">
    <w:name w:val="heading 9"/>
    <w:basedOn w:val="Normal"/>
    <w:next w:val="Normal"/>
    <w:link w:val="Heading9Char"/>
    <w:qFormat/>
    <w:rsid w:val="0086742C"/>
    <w:pPr>
      <w:numPr>
        <w:ilvl w:val="8"/>
        <w:numId w:val="1"/>
      </w:numPr>
      <w:ind w:left="567" w:hanging="567"/>
      <w:outlineLvl w:val="8"/>
    </w:pPr>
  </w:style>
  <w:style w:type="character" w:default="1" w:styleId="DefaultParagraphFont">
    <w:name w:val="Default Paragraph Font"/>
    <w:uiPriority w:val="1"/>
    <w:semiHidden/>
    <w:unhideWhenUsed/>
    <w:rsid w:val="008674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42C"/>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86742C"/>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86742C"/>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86742C"/>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86742C"/>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86742C"/>
    <w:pPr>
      <w:ind w:left="720"/>
    </w:pPr>
    <w:rPr>
      <w:i/>
    </w:rPr>
  </w:style>
  <w:style w:type="character" w:customStyle="1" w:styleId="normal--char">
    <w:name w:val="normal--char"/>
    <w:basedOn w:val="DefaultParagraphFont"/>
    <w:rsid w:val="009A288E"/>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t-E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6B3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rturo.Iniguez@eesc.europa.eu" TargetMode="External"/><Relationship Id="rId39" Type="http://schemas.microsoft.com/office/2011/relationships/people" Target="people.xml"/><Relationship Id="rId21" Type="http://schemas.openxmlformats.org/officeDocument/2006/relationships/hyperlink" Target="mailto:georgios.meleas@eesc.europa.eu" TargetMode="External"/><Relationship Id="rId34" Type="http://schemas.openxmlformats.org/officeDocument/2006/relationships/header" Target="header6.xml"/><Relationship Id="rId42"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gota.Bazsik@eesc.europa.eu" TargetMode="External"/><Relationship Id="rId33" Type="http://schemas.openxmlformats.org/officeDocument/2006/relationships/footer" Target="footer5.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Stella.BrozekEveraert@eesc.europa.eu" TargetMode="External"/><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arie-laurence.drillon@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alexander.alexandrov@eesc.europa.eu" TargetMode="External"/><Relationship Id="rId28" Type="http://schemas.openxmlformats.org/officeDocument/2006/relationships/hyperlink" Target="mailto:june.bedaton@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20Krisztina.PerlakyToth@eesc.europa.eu" TargetMode="External"/><Relationship Id="rId27" Type="http://schemas.openxmlformats.org/officeDocument/2006/relationships/hyperlink" Target="mailto:ana.dumitrache@eesc.europa.eu"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customXml" Target="../customXml/item4.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CTJJHAUHWN5E-724024958-4954</_dlc_DocId>
    <_dlc_DocIdUrl xmlns="bfc960a6-20da-4c94-8684-71380fca093b">
      <Url>http://dm2016/eesc/2019/_layouts/15/DocIdRedir.aspx?ID=CTJJHAUHWN5E-724024958-4954</Url>
      <Description>CTJJHAUHWN5E-724024958-4954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2019-07-10T12:00:00+00:00</ProductionDate>
    <FicheYear xmlns="bfc960a6-20da-4c94-8684-71380fca093b">2019</FicheYear>
    <DocumentNumber xmlns="f65a6ba9-9ade-4e46-ad2d-b102ed1f8959">2484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2019-07-17T12:00:00+00:00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7384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65a6ba9-9ade-4e46-ad2d-b102ed1f8959">545</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4C6F8-18E0-4F5A-85B5-39B2A1017E33}"/>
</file>

<file path=customXml/itemProps2.xml><?xml version="1.0" encoding="utf-8"?>
<ds:datastoreItem xmlns:ds="http://schemas.openxmlformats.org/officeDocument/2006/customXml" ds:itemID="{49C42F3D-BC3D-4F95-8E6A-EE47B5A8C27B}"/>
</file>

<file path=customXml/itemProps3.xml><?xml version="1.0" encoding="utf-8"?>
<ds:datastoreItem xmlns:ds="http://schemas.openxmlformats.org/officeDocument/2006/customXml" ds:itemID="{B90E2A41-8EC6-44DE-B84F-C0D23B40E4EE}"/>
</file>

<file path=customXml/itemProps4.xml><?xml version="1.0" encoding="utf-8"?>
<ds:datastoreItem xmlns:ds="http://schemas.openxmlformats.org/officeDocument/2006/customXml" ds:itemID="{41299B44-EEEB-4DEC-BB00-1052A1DB119C}"/>
</file>

<file path=docProps/app.xml><?xml version="1.0" encoding="utf-8"?>
<Properties xmlns="http://schemas.openxmlformats.org/officeDocument/2006/extended-properties" xmlns:vt="http://schemas.openxmlformats.org/officeDocument/2006/docPropsVTypes">
  <Template>Styles.dotm</Template>
  <TotalTime>4</TotalTime>
  <Pages>14</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KOKKUVÕTE VASTUVÕETUD ARVAMUSTEST juuni 2019</vt:lpstr>
    </vt:vector>
  </TitlesOfParts>
  <Company>CESE-CdR</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Arvamuste kokkuvõte juuni 2019</dc:title>
  <dc:creator>Marcos Jaime Tornin</dc:creator>
  <cp:keywords>EESC-2019-02484-00-02-TCD-TRA-EN</cp:keywords>
  <dc:description>Rapporteur:  - Original language: EN, FR - Date of document: 10/07/2019 - Date of meeting: 17/07/2019 - External documents:  - Administrator:  DEGIORGIO REUBEN</dc:description>
  <cp:lastModifiedBy>Aili Rosenberg</cp:lastModifiedBy>
  <cp:revision>3</cp:revision>
  <cp:lastPrinted>2019-06-28T07:22:00Z</cp:lastPrinted>
  <dcterms:created xsi:type="dcterms:W3CDTF">2019-07-10T10:01:00Z</dcterms:created>
  <dcterms:modified xsi:type="dcterms:W3CDTF">2019-07-10T10:05:00Z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03/07/2019, 27/06/2019, 05/06/2019, 03/05/2019, 13/12/2018, 09/11/2018, 12/07/2018, 23/05/2018, 13/03/2018, 26/02/2018, 14/02/2018, 24/01/2018, 16/01/2018, 19/12/2017, 01/12/2017, 16/11/2017, 15/11/2017, 17/10/2017, 13/09/2017, 03/07/2017, 12/06/2017, 02/</vt:lpwstr>
  </property>
  <property fmtid="{D5CDD505-2E9C-101B-9397-08002B2CF9AE}" pid="4" name="Pref_Time">
    <vt:lpwstr>16:00:23, 12:00:39, 16:39:54, 14:43:22, 11:27:48, 09:10:15, 14:45:38, 09:50:08, 13:54:15, 10:33:11, 11:57:02, 15:31:00, 09:45:52, 11:53:01, 15:00:14, 15:49:39, 15:47:16, 10:48:52, 11:23:50, 09:51:12, 14:43:57, 12:54:34, 12:22:33, 12:08:44, 12:23:59, 18:12</vt:lpwstr>
  </property>
  <property fmtid="{D5CDD505-2E9C-101B-9397-08002B2CF9AE}" pid="5" name="Pref_User">
    <vt:lpwstr>hnic, amett, amett, enied, enied, amett, enied, hnic, mreg, jhvi, mkop, hnic, mkop, amett, jhvi, amett, tvoc, tvoc, tvoc, amett, hnic, mreg, mreg, enied, mreg, jhvi, tvoc, htoo, mreg, tvoc, hnic, mreg, hnic, amett, nmcg, amett, enied, nmcg, amett, enied, </vt:lpwstr>
  </property>
  <property fmtid="{D5CDD505-2E9C-101B-9397-08002B2CF9AE}" pid="6" name="Pref_FileName">
    <vt:lpwstr>EESC-2019-02484-00-01-TCD-ORI.docx, EESC-2019-02484-00-00-TCD-ORI.docx, EESC-2019-01616-00-00-TCD-ORI.docx, EESC-2019-01082-00-00-TCD-ORI.docx, EESC-2018-05296-00-00-TCD-ORI.docx, EESC-2018-04640-00-01-TCD-ORI.docx, EESC-2018-02821-00-00-TCD-ORI.docx, EES</vt:lpwstr>
  </property>
  <property fmtid="{D5CDD505-2E9C-101B-9397-08002B2CF9AE}" pid="7" name="ContentTypeId">
    <vt:lpwstr>0x010100EA97B91038054C99906057A708A1480A0090D8F881A6C1EF49A0296729E770AD02</vt:lpwstr>
  </property>
  <property fmtid="{D5CDD505-2E9C-101B-9397-08002B2CF9AE}" pid="8" name="_dlc_DocIdItemGuid">
    <vt:lpwstr>b6e4cdf6-62b1-45c2-96ea-d89096999a44</vt:lpwstr>
  </property>
  <property fmtid="{D5CDD505-2E9C-101B-9397-08002B2CF9AE}" pid="9" name="AvailableTranslations">
    <vt:lpwstr>16;#PL|1e03da61-4678-4e07-b136-b5024ca9197b;#25;#SK|46d9fce0-ef79-4f71-b89b-cd6aa82426b8;#52;#DA|5d49c027-8956-412b-aa16-e85a0f96ad0e;#38;#SV|c2ed69e7-a339-43d7-8f22-d93680a92aa0;#56;#SL|98a412ae-eb01-49e9-ae3d-585a81724cfc;#46;#CS|72f9705b-0217-4fd3-bea2-cbc7ed80e26e;#60;#HU|6b229040-c589-4408-b4c1-4285663d20a8;#4;#EN|f2175f21-25d7-44a3-96da-d6a61b075e1b;#59;#HR|2f555653-ed1a-4fe6-8362-9082d95989e5;#17;#ES|e7a6b05b-ae16-40c8-add9-68b64b03aeba;#55;#BG|1a1b3951-7821-4e6a-85f5-5673fc08bd2c;#62;#FI|87606a43-d45f-42d6-b8c9-e1a3457db5b7;#45;#NL|55c6556c-b4f4-441d-9acf-c498d4f838bd;#49;#EL|6d4f4d51-af9b-4650-94b4-4276bee85c91;#57;#RO|feb747a2-64cd-4299-af12-4833ddc30497;#21;#IT|0774613c-01ed-4e5d-a25d-11d2388de825;#14;#DE|f6b31e5a-26fa-4935-b661-318e46daf27e;#64;#PT|50ccc04a-eadd-42ae-a0cb-acaf45f812ba;#58;#LV|46f7e311-5d9f-4663-b433-18aeccb7ace7;#65;#ET|ff6c3f4c-b02c-4c3c-ab07-2c37995a7a0a;#10;#FR|d2afafd3-4c81-4f60-8f52-ee33f2f54ff3;#48;#LT|a7ff5ce7-6123-4f68-865a-a57c31810414</vt:lpwstr>
  </property>
  <property fmtid="{D5CDD505-2E9C-101B-9397-08002B2CF9AE}" pid="10" name="DocumentType_0">
    <vt:lpwstr>TCD|cd9d6eb6-3f4f-424a-b2d1-57c9d450eaaf</vt:lpwstr>
  </property>
  <property fmtid="{D5CDD505-2E9C-101B-9397-08002B2CF9AE}" pid="11" name="MeetingNumber">
    <vt:i4>545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2484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2019-07-17T12:00:00Z</vt:filetime>
  </property>
  <property fmtid="{D5CDD505-2E9C-101B-9397-08002B2CF9AE}" pid="30" name="AvailableTranslations_0">
    <vt:lpwstr>HU|6b229040-c589-4408-b4c1-4285663d20a8;ES|e7a6b05b-ae16-40c8-add9-68b64b03aeba;BG|1a1b3951-7821-4e6a-85f5-5673fc08bd2c;FI|87606a43-d45f-42d6-b8c9-e1a3457db5b7;NL|55c6556c-b4f4-441d-9acf-c498d4f838bd;IT|0774613c-01ed-4e5d-a25d-11d2388de825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45;#NL|55c6556c-b4f4-441d-9acf-c498d4f838bd;#62;#FI|87606a43-d45f-42d6-b8c9-e1a3457db5b7;#60;#HU|6b229040-c589-4408-b4c1-4285663d20a8;#21;#IT|0774613c-01ed-4e5d-a25d-11d2388de825;#55;#BG|1a1b3951-7821-4e6a-85f5-5673fc08bd2c;#17;#ES|e7a6b05b-ae16-40c8-add9-68b64b03aeba;#10;#FR|d2afafd3-4c81-4f60-8f52-ee33f2f54ff3;#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7384</vt:i4>
  </property>
  <property fmtid="{D5CDD505-2E9C-101B-9397-08002B2CF9AE}" pid="38" name="DocumentLanguage">
    <vt:lpwstr>65;#ET|ff6c3f4c-b02c-4c3c-ab07-2c37995a7a0a</vt:lpwstr>
  </property>
  <property fmtid="{D5CDD505-2E9C-101B-9397-08002B2CF9AE}" pid="39" name="_docset_NoMedatataSyncRequired">
    <vt:lpwstr>False</vt:lpwstr>
  </property>
</Properties>
</file>