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272C01" w:rsidRDefault="00272C01" w:rsidP="001A0698">
      <w:pPr>
        <w:suppressAutoHyphens/>
        <w:snapToGrid w:val="0"/>
        <w:jc w:val="center"/>
      </w:pPr>
      <w:r w:rsidRPr="00272C01"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8AE83A" wp14:editId="30FBBF2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C01" w:rsidRPr="00272C01" w:rsidRDefault="00272C01" w:rsidP="00272C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272C01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272C01" w:rsidRPr="00272C01" w:rsidRDefault="00272C01" w:rsidP="00272C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272C01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D5" w:rsidRPr="00272C01">
        <w:fldChar w:fldCharType="begin"/>
      </w:r>
      <w:r w:rsidR="006A08D5" w:rsidRPr="00272C01">
        <w:instrText xml:space="preserve">  </w:instrText>
      </w:r>
      <w:r w:rsidR="006A08D5" w:rsidRPr="00272C01">
        <w:fldChar w:fldCharType="end"/>
      </w:r>
      <w:r w:rsidR="006A08D5" w:rsidRPr="00272C01">
        <w:rPr>
          <w:lang w:eastAsia="en-GB"/>
        </w:rPr>
        <w:drawing>
          <wp:inline distT="0" distB="0" distL="0" distR="0" wp14:anchorId="79D8B798" wp14:editId="0A083BAE">
            <wp:extent cx="876300" cy="545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272C01" w:rsidRDefault="00876D7B" w:rsidP="001A0698">
      <w:pPr>
        <w:suppressAutoHyphens/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272C01">
        <w:rPr>
          <w:rFonts w:ascii="Arial" w:hAnsi="Arial"/>
          <w:b/>
          <w:i/>
          <w:sz w:val="20"/>
        </w:rPr>
        <w:t>Europejski Komitet Ekonomiczno-Społeczny</w:t>
      </w:r>
    </w:p>
    <w:p w:rsidR="008405A0" w:rsidRPr="00272C01" w:rsidRDefault="008405A0" w:rsidP="001A0698">
      <w:pPr>
        <w:suppressAutoHyphens/>
        <w:snapToGrid w:val="0"/>
      </w:pPr>
    </w:p>
    <w:p w:rsidR="008405A0" w:rsidRPr="00272C01" w:rsidRDefault="008405A0" w:rsidP="001A0698">
      <w:pPr>
        <w:suppressAutoHyphens/>
        <w:snapToGrid w:val="0"/>
      </w:pPr>
    </w:p>
    <w:p w:rsidR="008405A0" w:rsidRPr="00272C01" w:rsidRDefault="00FC0B2C" w:rsidP="001A0698">
      <w:pPr>
        <w:suppressAutoHyphens/>
        <w:snapToGrid w:val="0"/>
        <w:jc w:val="right"/>
        <w:rPr>
          <w:rFonts w:eastAsia="MS Mincho"/>
        </w:rPr>
      </w:pPr>
      <w:r w:rsidRPr="00272C01">
        <w:t>Bruksela, 17 czerwca 2019 r.</w:t>
      </w:r>
    </w:p>
    <w:p w:rsidR="008405A0" w:rsidRPr="00272C01" w:rsidRDefault="008405A0" w:rsidP="001A0698">
      <w:pPr>
        <w:suppressAutoHyphens/>
        <w:snapToGrid w:val="0"/>
      </w:pPr>
    </w:p>
    <w:p w:rsidR="008405A0" w:rsidRPr="00272C01" w:rsidRDefault="008405A0" w:rsidP="001A0698">
      <w:pPr>
        <w:suppressAutoHyphens/>
        <w:snapToGrid w:val="0"/>
      </w:pPr>
    </w:p>
    <w:p w:rsidR="00AF6F3E" w:rsidRPr="00272C01" w:rsidRDefault="00AF6F3E" w:rsidP="001A0698">
      <w:pPr>
        <w:suppressAutoHyphens/>
        <w:snapToGrid w:val="0"/>
      </w:pPr>
    </w:p>
    <w:p w:rsidR="006819C8" w:rsidRPr="00272C01" w:rsidRDefault="006819C8" w:rsidP="001A0698">
      <w:pPr>
        <w:suppressAutoHyphens/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272C01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272C01" w:rsidRDefault="00B83060" w:rsidP="001A0698">
            <w:pPr>
              <w:suppressAutoHyphens/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272C01">
              <w:rPr>
                <w:b/>
                <w:sz w:val="32"/>
              </w:rPr>
              <w:t>SESJA PLENARNA</w:t>
            </w:r>
            <w:r w:rsidRPr="00272C01">
              <w:rPr>
                <w:b/>
                <w:sz w:val="32"/>
              </w:rPr>
              <w:br/>
            </w:r>
            <w:r w:rsidRPr="00272C01">
              <w:rPr>
                <w:b/>
                <w:sz w:val="32"/>
              </w:rPr>
              <w:br/>
              <w:t>15 I 16 MAJA 2019 R.</w:t>
            </w:r>
            <w:r w:rsidRPr="00272C01">
              <w:rPr>
                <w:b/>
                <w:sz w:val="32"/>
              </w:rPr>
              <w:br/>
            </w:r>
            <w:r w:rsidRPr="00272C01">
              <w:rPr>
                <w:b/>
                <w:sz w:val="32"/>
              </w:rPr>
              <w:br/>
              <w:t>ZESTAWIENIE PRZYJĘTYCH OPINII</w:t>
            </w:r>
          </w:p>
          <w:p w:rsidR="008405A0" w:rsidRPr="00272C01" w:rsidRDefault="008405A0" w:rsidP="001A0698">
            <w:pPr>
              <w:suppressAutoHyphens/>
            </w:pPr>
          </w:p>
          <w:p w:rsidR="008405A0" w:rsidRPr="00272C01" w:rsidRDefault="008405A0" w:rsidP="001A0698">
            <w:pPr>
              <w:suppressAutoHyphens/>
            </w:pPr>
          </w:p>
        </w:tc>
      </w:tr>
      <w:tr w:rsidR="008405A0" w:rsidRPr="00272C01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272C01" w:rsidRDefault="00FF15DA" w:rsidP="001A0698">
            <w:pPr>
              <w:suppressAutoHyphens/>
              <w:snapToGrid w:val="0"/>
              <w:jc w:val="center"/>
              <w:rPr>
                <w:b/>
              </w:rPr>
            </w:pPr>
          </w:p>
          <w:p w:rsidR="00FC0B2C" w:rsidRPr="00272C01" w:rsidRDefault="00FC0B2C" w:rsidP="001A0698">
            <w:pPr>
              <w:suppressAutoHyphens/>
              <w:snapToGrid w:val="0"/>
              <w:jc w:val="center"/>
              <w:rPr>
                <w:rFonts w:eastAsia="MS Mincho"/>
                <w:b/>
              </w:rPr>
            </w:pPr>
            <w:r w:rsidRPr="00272C01">
              <w:rPr>
                <w:b/>
              </w:rPr>
              <w:t>Niniejszy dokument dostępny jest we wszystkich językach urzędowych</w:t>
            </w:r>
            <w:r w:rsidR="00D721BA">
              <w:rPr>
                <w:b/>
              </w:rPr>
              <w:br/>
            </w:r>
            <w:r w:rsidRPr="00272C01">
              <w:rPr>
                <w:b/>
              </w:rPr>
              <w:t>na stronie internetowej Komitetu:</w:t>
            </w:r>
          </w:p>
          <w:p w:rsidR="00FC0B2C" w:rsidRPr="00272C01" w:rsidRDefault="00FC0B2C" w:rsidP="001A0698">
            <w:pPr>
              <w:suppressAutoHyphens/>
              <w:snapToGrid w:val="0"/>
              <w:jc w:val="center"/>
              <w:rPr>
                <w:b/>
              </w:rPr>
            </w:pPr>
          </w:p>
          <w:p w:rsidR="00FC0B2C" w:rsidRPr="00272C01" w:rsidRDefault="00DA33C6" w:rsidP="001A0698">
            <w:pPr>
              <w:suppressAutoHyphens/>
              <w:jc w:val="center"/>
              <w:rPr>
                <w:rStyle w:val="Hyperlink"/>
                <w:b/>
              </w:rPr>
            </w:pPr>
            <w:hyperlink r:id="rId14">
              <w:r w:rsidR="00386B0D" w:rsidRPr="00272C01">
                <w:rPr>
                  <w:rStyle w:val="Hyperlink"/>
                </w:rPr>
                <w:t>http://www.eesc.europa.eu/pl/our-work/opinions-information-reports/plenary-session-summariess</w:t>
              </w:r>
            </w:hyperlink>
          </w:p>
          <w:p w:rsidR="00FC0B2C" w:rsidRPr="00272C01" w:rsidRDefault="00FC0B2C" w:rsidP="001A0698">
            <w:pPr>
              <w:suppressAutoHyphens/>
              <w:snapToGrid w:val="0"/>
              <w:jc w:val="center"/>
              <w:rPr>
                <w:b/>
              </w:rPr>
            </w:pPr>
          </w:p>
          <w:p w:rsidR="00FC0B2C" w:rsidRPr="00272C01" w:rsidRDefault="00FC0B2C" w:rsidP="001A0698">
            <w:pPr>
              <w:suppressAutoHyphens/>
              <w:snapToGrid w:val="0"/>
              <w:jc w:val="center"/>
              <w:rPr>
                <w:rFonts w:eastAsia="SimSun"/>
                <w:b/>
              </w:rPr>
            </w:pPr>
          </w:p>
          <w:p w:rsidR="00FC0B2C" w:rsidRPr="00272C01" w:rsidRDefault="00FC0B2C" w:rsidP="001A0698">
            <w:pPr>
              <w:suppressAutoHyphens/>
              <w:snapToGrid w:val="0"/>
              <w:jc w:val="center"/>
              <w:rPr>
                <w:rFonts w:eastAsia="MS Mincho"/>
                <w:b/>
              </w:rPr>
            </w:pPr>
            <w:r w:rsidRPr="00272C01">
              <w:rPr>
                <w:b/>
              </w:rPr>
              <w:t xml:space="preserve">Poniższe opinie można także </w:t>
            </w:r>
            <w:r w:rsidR="005568D5">
              <w:rPr>
                <w:b/>
              </w:rPr>
              <w:t>znaleźć w formie elektronicznej</w:t>
            </w:r>
            <w:r w:rsidR="00D721BA">
              <w:rPr>
                <w:b/>
              </w:rPr>
              <w:br/>
            </w:r>
            <w:r w:rsidRPr="00272C01">
              <w:rPr>
                <w:b/>
              </w:rPr>
              <w:t>za pomocą internetowej wyszukiwarki Komitetu:</w:t>
            </w:r>
          </w:p>
          <w:p w:rsidR="00FC0B2C" w:rsidRPr="00272C01" w:rsidRDefault="00FC0B2C" w:rsidP="001A0698">
            <w:pPr>
              <w:suppressAutoHyphens/>
              <w:snapToGrid w:val="0"/>
              <w:jc w:val="center"/>
              <w:rPr>
                <w:b/>
              </w:rPr>
            </w:pPr>
          </w:p>
          <w:p w:rsidR="00FC0B2C" w:rsidRPr="00272C01" w:rsidRDefault="00DA33C6" w:rsidP="001A0698">
            <w:pPr>
              <w:suppressAutoHyphens/>
              <w:jc w:val="center"/>
              <w:rPr>
                <w:rStyle w:val="Hyperlink"/>
                <w:b/>
              </w:rPr>
            </w:pPr>
            <w:hyperlink r:id="rId15">
              <w:r w:rsidR="00386B0D" w:rsidRPr="00272C01">
                <w:rPr>
                  <w:rStyle w:val="Hyperlink"/>
                </w:rPr>
                <w:t>http://dm.eesc.europa.eu/EESCDocumentSearch/Pages/opinionssearch.aspx</w:t>
              </w:r>
            </w:hyperlink>
          </w:p>
          <w:p w:rsidR="008405A0" w:rsidRPr="00272C01" w:rsidRDefault="008405A0" w:rsidP="001A0698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</w:tr>
    </w:tbl>
    <w:p w:rsidR="008F7791" w:rsidRPr="00272C01" w:rsidRDefault="008F7791" w:rsidP="001A0698">
      <w:pPr>
        <w:suppressAutoHyphens/>
        <w:rPr>
          <w:rFonts w:eastAsia="SimSun"/>
        </w:rPr>
      </w:pPr>
    </w:p>
    <w:p w:rsidR="00A9340A" w:rsidRPr="00272C01" w:rsidRDefault="00A9340A" w:rsidP="001A0698">
      <w:pPr>
        <w:suppressAutoHyphens/>
        <w:rPr>
          <w:rFonts w:eastAsia="SimSun"/>
        </w:rPr>
        <w:sectPr w:rsidR="00A9340A" w:rsidRPr="00272C01" w:rsidSect="00272C0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272C01" w:rsidRDefault="00876D7B" w:rsidP="001A0698">
      <w:pPr>
        <w:suppressAutoHyphens/>
        <w:snapToGrid w:val="0"/>
        <w:rPr>
          <w:b/>
        </w:rPr>
      </w:pPr>
      <w:r w:rsidRPr="00272C01">
        <w:rPr>
          <w:b/>
        </w:rPr>
        <w:lastRenderedPageBreak/>
        <w:t>Spis treści</w:t>
      </w:r>
    </w:p>
    <w:p w:rsidR="00D16D76" w:rsidRPr="00272C01" w:rsidRDefault="00D16D76" w:rsidP="001A0698">
      <w:pPr>
        <w:suppressAutoHyphens/>
      </w:pPr>
    </w:p>
    <w:p w:rsidR="00514B96" w:rsidRDefault="00272C01" w:rsidP="001A0698">
      <w:pPr>
        <w:pStyle w:val="TOC1"/>
        <w:suppressAutoHyphens/>
        <w:spacing w:after="0"/>
        <w:rPr>
          <w:noProof/>
        </w:rPr>
      </w:pPr>
      <w:hyperlink w:anchor="_Toc10646154" w:history="1">
        <w:r w:rsidRPr="00514B96">
          <w:rPr>
            <w:rStyle w:val="Hyperlink"/>
            <w:color w:val="FFFFFF" w:themeColor="background1"/>
          </w:rPr>
          <w:t>_Toc10646154</w:t>
        </w:r>
      </w:hyperlink>
      <w:r w:rsidR="003353E8" w:rsidRPr="00272C01">
        <w:fldChar w:fldCharType="begin"/>
      </w:r>
      <w:r w:rsidR="003353E8" w:rsidRPr="00272C01">
        <w:instrText xml:space="preserve"> TOC \o "1-1" \h \z \u </w:instrText>
      </w:r>
      <w:r w:rsidR="003353E8" w:rsidRPr="00272C01">
        <w:fldChar w:fldCharType="separate"/>
      </w:r>
    </w:p>
    <w:p w:rsidR="00514B96" w:rsidRDefault="00514B96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1672897" w:history="1">
        <w:r w:rsidRPr="00CA7897">
          <w:rPr>
            <w:rStyle w:val="Hyperlink"/>
            <w:caps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Pr="00CA7897">
          <w:rPr>
            <w:rStyle w:val="Hyperlink"/>
            <w:b/>
            <w:caps/>
            <w:noProof/>
          </w:rPr>
          <w:t>Unia Gospodarcza i Walutowa oraz Spójność Gospodarcza i Społeczna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_Toc11672897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4B96" w:rsidRDefault="00514B96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1672898" w:history="1">
        <w:r w:rsidRPr="00CA7897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Pr="00CA7897">
          <w:rPr>
            <w:rStyle w:val="Hyperlink"/>
            <w:b/>
            <w:noProof/>
          </w:rPr>
          <w:t>JEDNOLITY RYNEK, PRODUKCJA I KONSUMPCJA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_Toc11672898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4B96" w:rsidRDefault="00514B96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1672899" w:history="1">
        <w:r w:rsidRPr="00CA7897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Pr="00CA7897">
          <w:rPr>
            <w:rStyle w:val="Hyperlink"/>
            <w:b/>
            <w:noProof/>
          </w:rPr>
          <w:t>ROLNICTWO, ROZWÓJ WSI, OCHRONA ŚRODOWISKA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_Toc11672899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4B96" w:rsidRDefault="00514B96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1672900" w:history="1">
        <w:r w:rsidRPr="00CA7897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Pr="00CA7897">
          <w:rPr>
            <w:rStyle w:val="Hyperlink"/>
            <w:b/>
            <w:noProof/>
          </w:rPr>
          <w:t>ZATRUDNIENIE, SPRAWY SPOŁECZNE I OBYWATELSTWO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_Toc11672900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4B96" w:rsidRDefault="00514B96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1672901" w:history="1">
        <w:r w:rsidRPr="00CA7897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Pr="00CA7897">
          <w:rPr>
            <w:rStyle w:val="Hyperlink"/>
            <w:b/>
            <w:noProof/>
          </w:rPr>
          <w:t>KOMISJA KONSULTACYJNA DS. PRZEMIAN W PRZEMYŚLE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_Toc11672901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5A0" w:rsidRPr="00272C01" w:rsidRDefault="003353E8" w:rsidP="001A0698">
      <w:pPr>
        <w:suppressAutoHyphens/>
        <w:ind w:left="567" w:hanging="567"/>
      </w:pPr>
      <w:r w:rsidRPr="00272C01">
        <w:fldChar w:fldCharType="end"/>
      </w:r>
      <w:r w:rsidRPr="00272C01">
        <w:br w:type="page"/>
      </w:r>
    </w:p>
    <w:p w:rsidR="00421682" w:rsidRPr="00272C01" w:rsidRDefault="00AD7EE7" w:rsidP="001A0698">
      <w:pPr>
        <w:suppressAutoHyphens/>
      </w:pPr>
      <w:r w:rsidRPr="00272C01">
        <w:lastRenderedPageBreak/>
        <w:t>Podczas sesji plenarnej w dniach 15 i 16 maja 2019 r. przyjęto następujące opinie:</w:t>
      </w:r>
    </w:p>
    <w:p w:rsidR="00A43397" w:rsidRPr="00272C01" w:rsidRDefault="00A43397" w:rsidP="001A0698">
      <w:pPr>
        <w:suppressAutoHyphens/>
      </w:pPr>
    </w:p>
    <w:p w:rsidR="00A43397" w:rsidRPr="00272C01" w:rsidRDefault="000C491C" w:rsidP="001A0698">
      <w:pPr>
        <w:pStyle w:val="Heading1"/>
        <w:suppressAutoHyphens/>
        <w:ind w:left="567" w:hanging="567"/>
        <w:rPr>
          <w:b/>
          <w:caps/>
        </w:rPr>
      </w:pPr>
      <w:bookmarkStart w:id="0" w:name="_Toc11672897"/>
      <w:r w:rsidRPr="00272C01">
        <w:rPr>
          <w:b/>
          <w:caps/>
        </w:rPr>
        <w:t>Unia Gospodarcza i Walut</w:t>
      </w:r>
      <w:r w:rsidR="00D721BA">
        <w:rPr>
          <w:b/>
          <w:caps/>
        </w:rPr>
        <w:t>owa oraz Spójność Gospodarcza i </w:t>
      </w:r>
      <w:r w:rsidRPr="00272C01">
        <w:rPr>
          <w:b/>
          <w:caps/>
        </w:rPr>
        <w:t>Społeczna</w:t>
      </w:r>
      <w:bookmarkEnd w:id="0"/>
    </w:p>
    <w:p w:rsidR="00026116" w:rsidRPr="00950B14" w:rsidRDefault="00026116" w:rsidP="001A0698">
      <w:pPr>
        <w:suppressAutoHyphens/>
        <w:jc w:val="left"/>
        <w:rPr>
          <w:caps/>
          <w:kern w:val="28"/>
        </w:rPr>
      </w:pPr>
    </w:p>
    <w:p w:rsidR="008262D3" w:rsidRPr="00272C01" w:rsidRDefault="008262D3" w:rsidP="001A0698">
      <w:pPr>
        <w:suppressAutoHyphens/>
        <w:jc w:val="left"/>
        <w:rPr>
          <w:b/>
          <w:caps/>
          <w:kern w:val="28"/>
        </w:rPr>
      </w:pPr>
      <w:r w:rsidRPr="00272C01">
        <w:rPr>
          <w:b/>
          <w:caps/>
          <w:u w:val="single"/>
        </w:rPr>
        <w:t>ECO/487</w:t>
      </w:r>
    </w:p>
    <w:p w:rsidR="008262D3" w:rsidRPr="00950B14" w:rsidRDefault="008262D3" w:rsidP="001A0698">
      <w:pPr>
        <w:suppressAutoHyphens/>
        <w:jc w:val="left"/>
        <w:rPr>
          <w:caps/>
          <w:kern w:val="28"/>
        </w:rPr>
      </w:pPr>
    </w:p>
    <w:p w:rsidR="00847378" w:rsidRPr="00272C01" w:rsidRDefault="00E97ECB" w:rsidP="001A0698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 w:rsidRPr="00272C01">
        <w:rPr>
          <w:b/>
          <w:i/>
          <w:sz w:val="28"/>
          <w:szCs w:val="28"/>
        </w:rPr>
        <w:t>Zwiększenie współpracy administracyjnej w celu zwalczania oszustw związanych z VAT (e-handel)</w:t>
      </w:r>
    </w:p>
    <w:p w:rsidR="00E97ECB" w:rsidRPr="00272C01" w:rsidRDefault="00E97ECB" w:rsidP="001A0698">
      <w:pPr>
        <w:tabs>
          <w:tab w:val="center" w:pos="284"/>
          <w:tab w:val="left" w:pos="1701"/>
        </w:tabs>
        <w:suppressAutoHyphens/>
        <w:ind w:left="266" w:hanging="266"/>
        <w:rPr>
          <w:b/>
        </w:rPr>
      </w:pPr>
    </w:p>
    <w:p w:rsidR="00847378" w:rsidRPr="00272C01" w:rsidRDefault="00847378" w:rsidP="00D721BA">
      <w:pPr>
        <w:suppressAutoHyphens/>
        <w:ind w:left="1701" w:hanging="1701"/>
      </w:pPr>
      <w:r w:rsidRPr="00272C01">
        <w:rPr>
          <w:b/>
        </w:rPr>
        <w:t>Sprawozdawca:</w:t>
      </w:r>
      <w:r w:rsidRPr="00272C01">
        <w:tab/>
        <w:t>Krister ANDERSSON (Grupa Pracodawców – SE)</w:t>
      </w:r>
    </w:p>
    <w:p w:rsidR="00847378" w:rsidRPr="00272C01" w:rsidRDefault="00847378" w:rsidP="001A0698">
      <w:pPr>
        <w:tabs>
          <w:tab w:val="center" w:pos="284"/>
        </w:tabs>
        <w:suppressAutoHyphens/>
        <w:ind w:left="266" w:hanging="266"/>
      </w:pPr>
    </w:p>
    <w:p w:rsidR="00E97ECB" w:rsidRPr="00272C01" w:rsidRDefault="00847378" w:rsidP="00CA5656">
      <w:pPr>
        <w:suppressAutoHyphens/>
        <w:ind w:left="1701" w:hanging="1701"/>
      </w:pPr>
      <w:r w:rsidRPr="00272C01">
        <w:rPr>
          <w:b/>
        </w:rPr>
        <w:t>Dokumenty:</w:t>
      </w:r>
      <w:r w:rsidR="00CA5656">
        <w:rPr>
          <w:b/>
        </w:rPr>
        <w:tab/>
      </w:r>
      <w:r w:rsidRPr="00272C01">
        <w:t>COM(2018) 813 final – 2018/0413 (CNS)</w:t>
      </w:r>
    </w:p>
    <w:p w:rsidR="00847378" w:rsidRPr="00272C01" w:rsidRDefault="00E97ECB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EESC-2019-00105-00-00-AC</w:t>
      </w:r>
    </w:p>
    <w:p w:rsidR="00B15573" w:rsidRPr="00272C01" w:rsidRDefault="00B15573" w:rsidP="001A0698">
      <w:pPr>
        <w:tabs>
          <w:tab w:val="center" w:pos="284"/>
        </w:tabs>
        <w:suppressAutoHyphens/>
        <w:ind w:left="266" w:hanging="266"/>
        <w:rPr>
          <w:b/>
        </w:rPr>
      </w:pPr>
    </w:p>
    <w:p w:rsidR="00847378" w:rsidRPr="00272C01" w:rsidRDefault="00AC6F72" w:rsidP="001A0698">
      <w:pPr>
        <w:tabs>
          <w:tab w:val="center" w:pos="284"/>
        </w:tabs>
        <w:suppressAutoHyphens/>
        <w:ind w:left="266" w:hanging="266"/>
        <w:rPr>
          <w:b/>
        </w:rPr>
      </w:pPr>
      <w:r w:rsidRPr="00272C01">
        <w:rPr>
          <w:b/>
        </w:rPr>
        <w:t>Główne punkty</w:t>
      </w:r>
    </w:p>
    <w:p w:rsidR="00A4696A" w:rsidRPr="00272C01" w:rsidRDefault="00A4696A" w:rsidP="001A0698">
      <w:pPr>
        <w:suppressAutoHyphens/>
        <w:jc w:val="left"/>
      </w:pPr>
    </w:p>
    <w:p w:rsidR="00847378" w:rsidRPr="00272C01" w:rsidRDefault="00847378" w:rsidP="001A0698">
      <w:pPr>
        <w:suppressAutoHyphens/>
        <w:jc w:val="left"/>
      </w:pPr>
      <w:r w:rsidRPr="00272C01">
        <w:t>EKES</w:t>
      </w:r>
    </w:p>
    <w:p w:rsidR="00A4696A" w:rsidRPr="00272C01" w:rsidRDefault="00A4696A" w:rsidP="001A0698">
      <w:pPr>
        <w:suppressAutoHyphens/>
        <w:jc w:val="left"/>
      </w:pPr>
    </w:p>
    <w:p w:rsidR="00A4696A" w:rsidRPr="00272C01" w:rsidRDefault="00E97ECB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popiera cel Komisji, jakim jest ustanowienie daleko posuniętej współpracy operacyjnej między organami podatkowymi odnośnie do oszustw związanych z VAT w sektorze e-handlu na podstawie jasnych przepisów prawnych;</w:t>
      </w:r>
    </w:p>
    <w:p w:rsidR="00BF754F" w:rsidRPr="00272C01" w:rsidRDefault="00BF754F" w:rsidP="001A0698">
      <w:pPr>
        <w:suppressAutoHyphens/>
        <w:ind w:left="360"/>
      </w:pPr>
    </w:p>
    <w:p w:rsidR="00BF754F" w:rsidRPr="00272C01" w:rsidRDefault="00BF754F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zaleca, by władze publiczne coraz skuteczniej reagowały na wyrafinowane formy oszustw związanych z VAT, tzn. lepiej egzekwowały prawo (korzystając z odpowiednich technologii takich jak np. sztuczna inteligencja), oraz by zaangażowane organy krajowe lepiej w tym zakresie współpracowały;</w:t>
      </w:r>
    </w:p>
    <w:p w:rsidR="00BF754F" w:rsidRPr="00272C01" w:rsidRDefault="00BF754F" w:rsidP="001A0698">
      <w:pPr>
        <w:suppressAutoHyphens/>
      </w:pPr>
    </w:p>
    <w:p w:rsidR="00BF754F" w:rsidRPr="00272C01" w:rsidRDefault="00BF754F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podkreśla potrzebę limitowania wyjątków i ograniczeń przewidzianych w przepisach RODO oraz podporządkowania ich ściśle określonemu celowi, jakim jest zwalczanie oszustw związanych z VAT. Jako szczególne wyjątki od ogólnych i obowiązkowych zasad dotyczących ochrony danych osobowych i prywatności osoby, takie odstępstwa powinny być wąsko i</w:t>
      </w:r>
      <w:r w:rsidR="005568D5">
        <w:t> </w:t>
      </w:r>
      <w:r w:rsidRPr="00272C01">
        <w:t>dokładnie interpretowane przez organy odpowiedzialne za egzekwowanie prawa;</w:t>
      </w:r>
    </w:p>
    <w:p w:rsidR="00BF754F" w:rsidRPr="00272C01" w:rsidRDefault="00BF754F" w:rsidP="001A0698">
      <w:pPr>
        <w:suppressAutoHyphens/>
      </w:pPr>
    </w:p>
    <w:p w:rsidR="00BF754F" w:rsidRPr="00272C01" w:rsidRDefault="00BF754F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domaga się, by Komisja w ramach przyszłego, praktycznego funkcjonowania systemu na co dzień zapewniła pełne i skuteczne wdrożenie wszystkich gwarancji podstawowych wolności, o</w:t>
      </w:r>
      <w:r w:rsidR="005568D5">
        <w:t> </w:t>
      </w:r>
      <w:r w:rsidRPr="00272C01">
        <w:t>których jest mowa we wniosku. Pozwoliłoby to osiągnąć odpowiednią równowagę między prężnym egzekwowaniem przepisów dotyczących VAT a niezbędną ochroną praw indywidualnych i podstawowych wolności.</w:t>
      </w:r>
    </w:p>
    <w:p w:rsidR="00A4696A" w:rsidRPr="00272C01" w:rsidRDefault="00A4696A" w:rsidP="00272C01"/>
    <w:p w:rsidR="00BF754F" w:rsidRPr="00272C01" w:rsidRDefault="00A4696A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  <w:iCs/>
        </w:rPr>
      </w:pPr>
      <w:r w:rsidRPr="00272C01">
        <w:rPr>
          <w:b/>
          <w:i/>
          <w:szCs w:val="20"/>
        </w:rPr>
        <w:t>Kontakt</w:t>
      </w:r>
      <w:r w:rsidRPr="00950B14">
        <w:rPr>
          <w:b/>
          <w:i/>
        </w:rPr>
        <w:t>:</w:t>
      </w:r>
      <w:r w:rsidRPr="00272C01">
        <w:rPr>
          <w:i/>
          <w:szCs w:val="20"/>
        </w:rPr>
        <w:tab/>
      </w:r>
      <w:r w:rsidRPr="00272C01">
        <w:rPr>
          <w:bCs/>
          <w:i/>
          <w:iCs/>
        </w:rPr>
        <w:t>Jüri Soosaar</w:t>
      </w:r>
    </w:p>
    <w:p w:rsidR="00A4696A" w:rsidRPr="00272C01" w:rsidRDefault="00A4696A" w:rsidP="00DB2F4B">
      <w:pPr>
        <w:suppressAutoHyphens/>
        <w:ind w:left="1134"/>
      </w:pPr>
      <w:r w:rsidRPr="00272C01">
        <w:rPr>
          <w:i/>
          <w:szCs w:val="20"/>
        </w:rPr>
        <w:tab/>
      </w:r>
      <w:r w:rsidRPr="00272C01">
        <w:rPr>
          <w:i/>
          <w:iCs/>
        </w:rPr>
        <w:t>(tel.: 00 32 2 546 97 40 – e-mail:</w:t>
      </w:r>
      <w:r w:rsidRPr="00272C01">
        <w:t xml:space="preserve"> </w:t>
      </w:r>
      <w:r w:rsidRPr="00272C01">
        <w:rPr>
          <w:i/>
        </w:rPr>
        <w:t>Juri.Soosaar</w:t>
      </w:r>
      <w:r w:rsidRPr="00272C01">
        <w:rPr>
          <w:i/>
          <w:iCs/>
        </w:rPr>
        <w:t>@eesc.europa.eu)</w:t>
      </w:r>
    </w:p>
    <w:p w:rsidR="008262D3" w:rsidRPr="00272C01" w:rsidRDefault="008262D3" w:rsidP="001A0698">
      <w:pPr>
        <w:suppressAutoHyphens/>
        <w:jc w:val="left"/>
        <w:rPr>
          <w:b/>
          <w:caps/>
          <w:kern w:val="28"/>
        </w:rPr>
      </w:pPr>
      <w:r w:rsidRPr="00272C01">
        <w:br w:type="page"/>
      </w:r>
    </w:p>
    <w:p w:rsidR="00A33BB9" w:rsidRPr="00272C01" w:rsidRDefault="008262D3" w:rsidP="001A0698">
      <w:pPr>
        <w:suppressAutoHyphens/>
        <w:jc w:val="left"/>
        <w:rPr>
          <w:b/>
          <w:caps/>
          <w:kern w:val="28"/>
          <w:u w:val="single"/>
        </w:rPr>
      </w:pPr>
      <w:r w:rsidRPr="00272C01">
        <w:rPr>
          <w:b/>
          <w:caps/>
          <w:u w:val="single"/>
        </w:rPr>
        <w:t>ECO/488</w:t>
      </w:r>
    </w:p>
    <w:p w:rsidR="008262D3" w:rsidRPr="00272C01" w:rsidRDefault="008262D3" w:rsidP="001A0698">
      <w:pPr>
        <w:suppressAutoHyphens/>
        <w:jc w:val="left"/>
        <w:rPr>
          <w:b/>
          <w:caps/>
          <w:kern w:val="28"/>
        </w:rPr>
      </w:pPr>
    </w:p>
    <w:p w:rsidR="00C04F2D" w:rsidRPr="00272C01" w:rsidRDefault="00C04F2D" w:rsidP="001A0698">
      <w:pPr>
        <w:pStyle w:val="ListParagraph"/>
        <w:numPr>
          <w:ilvl w:val="0"/>
          <w:numId w:val="50"/>
        </w:numPr>
        <w:suppressAutoHyphens/>
        <w:ind w:hanging="720"/>
        <w:contextualSpacing w:val="0"/>
        <w:jc w:val="left"/>
        <w:rPr>
          <w:b/>
          <w:caps/>
          <w:kern w:val="28"/>
        </w:rPr>
      </w:pPr>
      <w:r w:rsidRPr="00272C01">
        <w:rPr>
          <w:b/>
          <w:i/>
          <w:sz w:val="28"/>
          <w:szCs w:val="28"/>
        </w:rPr>
        <w:t>VAT – pewne wymogi dla dostawców usług płatniczych</w:t>
      </w:r>
    </w:p>
    <w:p w:rsidR="00C04F2D" w:rsidRPr="00272C01" w:rsidRDefault="00C04F2D" w:rsidP="001A0698">
      <w:pPr>
        <w:suppressAutoHyphens/>
        <w:jc w:val="left"/>
        <w:rPr>
          <w:b/>
          <w:caps/>
          <w:kern w:val="28"/>
        </w:rPr>
      </w:pPr>
    </w:p>
    <w:p w:rsidR="00C04F2D" w:rsidRPr="00272C01" w:rsidRDefault="00C04F2D" w:rsidP="00D721BA">
      <w:pPr>
        <w:suppressAutoHyphens/>
        <w:ind w:left="1701" w:hanging="1701"/>
      </w:pPr>
      <w:r w:rsidRPr="00272C01">
        <w:rPr>
          <w:b/>
        </w:rPr>
        <w:t>Sprawozdawca:</w:t>
      </w:r>
      <w:r w:rsidRPr="00272C01">
        <w:tab/>
        <w:t>Krister ANDERSSON (Grupa Pracodawców – SE)</w:t>
      </w:r>
    </w:p>
    <w:p w:rsidR="00C04F2D" w:rsidRPr="00272C01" w:rsidRDefault="00C04F2D" w:rsidP="001A0698">
      <w:pPr>
        <w:tabs>
          <w:tab w:val="center" w:pos="284"/>
        </w:tabs>
        <w:suppressAutoHyphens/>
        <w:ind w:left="266" w:hanging="266"/>
      </w:pPr>
    </w:p>
    <w:p w:rsidR="00C04F2D" w:rsidRPr="00272C01" w:rsidRDefault="00C04F2D" w:rsidP="005A5472">
      <w:pPr>
        <w:suppressAutoHyphens/>
        <w:ind w:left="266" w:hanging="266"/>
      </w:pPr>
      <w:r w:rsidRPr="00272C01">
        <w:rPr>
          <w:b/>
        </w:rPr>
        <w:t>Dokumenty:</w:t>
      </w:r>
      <w:r w:rsidR="005A5472">
        <w:rPr>
          <w:b/>
        </w:rPr>
        <w:tab/>
      </w:r>
      <w:r w:rsidRPr="00272C01">
        <w:t>COM(2018) 812 final – 2018/0412(CNS)</w:t>
      </w:r>
    </w:p>
    <w:p w:rsidR="00C04F2D" w:rsidRPr="00272C01" w:rsidRDefault="00C04F2D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COM(2018) 819 final – 2018/0415(CNS)</w:t>
      </w:r>
    </w:p>
    <w:p w:rsidR="00C04F2D" w:rsidRPr="00272C01" w:rsidRDefault="00C04F2D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  <w:rPr>
          <w:b/>
          <w:caps/>
          <w:kern w:val="28"/>
        </w:rPr>
      </w:pPr>
      <w:r w:rsidRPr="00272C01">
        <w:t>EESC-2019-00106-00-00-AC</w:t>
      </w:r>
    </w:p>
    <w:p w:rsidR="00C04F2D" w:rsidRPr="00272C01" w:rsidRDefault="00C04F2D" w:rsidP="001A0698">
      <w:pPr>
        <w:tabs>
          <w:tab w:val="center" w:pos="284"/>
        </w:tabs>
        <w:suppressAutoHyphens/>
        <w:ind w:left="266" w:hanging="266"/>
        <w:rPr>
          <w:b/>
        </w:rPr>
      </w:pPr>
    </w:p>
    <w:p w:rsidR="00C04F2D" w:rsidRPr="00272C01" w:rsidRDefault="00C04F2D" w:rsidP="001A0698">
      <w:pPr>
        <w:tabs>
          <w:tab w:val="center" w:pos="284"/>
        </w:tabs>
        <w:suppressAutoHyphens/>
        <w:ind w:left="266" w:hanging="266"/>
        <w:rPr>
          <w:b/>
        </w:rPr>
      </w:pPr>
      <w:r w:rsidRPr="00272C01">
        <w:rPr>
          <w:b/>
        </w:rPr>
        <w:t>Główne punkty</w:t>
      </w:r>
    </w:p>
    <w:p w:rsidR="00C04F2D" w:rsidRPr="00272C01" w:rsidRDefault="00C04F2D" w:rsidP="001A0698">
      <w:pPr>
        <w:suppressAutoHyphens/>
        <w:jc w:val="left"/>
      </w:pPr>
    </w:p>
    <w:p w:rsidR="00C04F2D" w:rsidRPr="00272C01" w:rsidRDefault="00C04F2D" w:rsidP="001A0698">
      <w:pPr>
        <w:suppressAutoHyphens/>
        <w:jc w:val="left"/>
      </w:pPr>
      <w:r w:rsidRPr="00272C01">
        <w:t>EKES</w:t>
      </w:r>
    </w:p>
    <w:p w:rsidR="00C04F2D" w:rsidRPr="00272C01" w:rsidRDefault="00C04F2D" w:rsidP="001A0698">
      <w:pPr>
        <w:suppressAutoHyphens/>
        <w:jc w:val="left"/>
      </w:pPr>
    </w:p>
    <w:p w:rsidR="00C04F2D" w:rsidRPr="00272C01" w:rsidRDefault="00C04F2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popiera cel Komisji, jakim jest wprowadzenie dalszych przepisów zapewniających proporcjonalność i zwiększających pewność prawa dla przedsiębiorców obsługujących interfejsy elektroniczne, którzy ułatwiają dostarczanie towarów konsumentom w UE, zwłaszcza gdy są uznawani za dostawców;</w:t>
      </w:r>
    </w:p>
    <w:p w:rsidR="00C04F2D" w:rsidRPr="00272C01" w:rsidRDefault="00C04F2D" w:rsidP="001A0698">
      <w:pPr>
        <w:suppressAutoHyphens/>
      </w:pPr>
    </w:p>
    <w:p w:rsidR="00C04F2D" w:rsidRPr="00272C01" w:rsidRDefault="00C04F2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popiera także cel Komisji polegający na ustanowieniu regularnej współpracy z dostawcami usług płatniczych na podstawie jasnych przepisów prawnych. Oczekuje się, że wdrożenie nowych środków przyniesie obiecujące wyniki i zapewni większe zasoby zarówno dla budżetów krajowych, jak i dla budżetu UE, a także uproszczone równe warunki działania dla przedsiębiorstw przestrzegających przepisów podatkowych;</w:t>
      </w:r>
    </w:p>
    <w:p w:rsidR="00C04F2D" w:rsidRPr="00272C01" w:rsidRDefault="00C04F2D" w:rsidP="001A0698">
      <w:pPr>
        <w:suppressAutoHyphens/>
      </w:pPr>
    </w:p>
    <w:p w:rsidR="00C04F2D" w:rsidRPr="00272C01" w:rsidRDefault="00C04F2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zauważa, że zaproponowane przez Komisję podejście regulacyjne jest zgodne z zasadą pomocniczości, zważywszy, że oszustwa związane z podatkiem VAT w e-handlu występują we wszystkich państwach członkowskich, a prawodawstwo europejskie jest najskuteczniejszym narzędziem efektywnego wspierania państw członkowskich w uzyskiwaniu informacji niezbędnych do kontroli transgranicznych dostaw towarów objętych VAT;</w:t>
      </w:r>
    </w:p>
    <w:p w:rsidR="00C04F2D" w:rsidRPr="00272C01" w:rsidRDefault="00C04F2D" w:rsidP="001A0698">
      <w:pPr>
        <w:suppressAutoHyphens/>
      </w:pPr>
    </w:p>
    <w:p w:rsidR="00C04F2D" w:rsidRPr="00272C01" w:rsidRDefault="00C04F2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EKES zdecydowanie podkreśla znaczenie pełnego przestrzegania przepisów RODO oraz potrzebę ograniczenia wykorzystywania danych do wyłącznego i ograniczonego celu, jakim jest zwalczanie oszustw związanych z VAT w sposób racjonalny pod względem kosztów i</w:t>
      </w:r>
      <w:r w:rsidR="005568D5">
        <w:t> </w:t>
      </w:r>
      <w:r w:rsidRPr="00272C01">
        <w:t>akceptowalny dla ogółu społeczeństwa;</w:t>
      </w:r>
    </w:p>
    <w:p w:rsidR="00C04F2D" w:rsidRPr="00272C01" w:rsidRDefault="00C04F2D" w:rsidP="001A0698">
      <w:pPr>
        <w:suppressAutoHyphens/>
      </w:pPr>
    </w:p>
    <w:p w:rsidR="00C04F2D" w:rsidRPr="00272C01" w:rsidRDefault="00C04F2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  <w:caps/>
          <w:kern w:val="28"/>
        </w:rPr>
      </w:pPr>
      <w:r w:rsidRPr="00272C01">
        <w:t>zaleca, by Komisja przeprowadziła odpowiednie inwestycje w aktywa rzeczowe i IT w celu zapewnienia funkcjonalnego systemu centralnego repozytorium. Zwraca uwagę na to, że szacowane koszty projektu można by łatwo i szybko pokryć z oczekiwanych rezultatów w</w:t>
      </w:r>
      <w:r w:rsidR="005568D5">
        <w:t> </w:t>
      </w:r>
      <w:r w:rsidRPr="00272C01">
        <w:t>postaci ograniczenia oszustw związanych z VAT i luki w podatku VAT.</w:t>
      </w:r>
    </w:p>
    <w:p w:rsidR="00C04F2D" w:rsidRPr="00272C01" w:rsidRDefault="00C04F2D" w:rsidP="001A0698">
      <w:pPr>
        <w:suppressAutoHyphens/>
        <w:rPr>
          <w:b/>
          <w:caps/>
          <w:kern w:val="28"/>
        </w:rPr>
      </w:pPr>
    </w:p>
    <w:p w:rsidR="00C04F2D" w:rsidRPr="00272C01" w:rsidRDefault="00C04F2D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  <w:iCs/>
        </w:rPr>
      </w:pPr>
      <w:r w:rsidRPr="00272C01">
        <w:rPr>
          <w:b/>
          <w:bCs/>
          <w:i/>
          <w:iCs/>
        </w:rPr>
        <w:t>Kontakt:</w:t>
      </w:r>
      <w:r w:rsidR="005A5472">
        <w:rPr>
          <w:b/>
          <w:bCs/>
          <w:i/>
          <w:iCs/>
        </w:rPr>
        <w:tab/>
      </w:r>
      <w:r w:rsidRPr="00272C01">
        <w:rPr>
          <w:bCs/>
          <w:i/>
          <w:iCs/>
        </w:rPr>
        <w:t>Jüri Soosaar</w:t>
      </w:r>
    </w:p>
    <w:p w:rsidR="00BF27A1" w:rsidRPr="00272C01" w:rsidRDefault="00C04F2D" w:rsidP="00DB2F4B">
      <w:pPr>
        <w:suppressAutoHyphens/>
        <w:ind w:left="1134"/>
        <w:rPr>
          <w:i/>
          <w:iCs/>
        </w:rPr>
      </w:pPr>
      <w:r w:rsidRPr="00272C01">
        <w:rPr>
          <w:i/>
          <w:iCs/>
        </w:rPr>
        <w:t xml:space="preserve">(tel.: </w:t>
      </w:r>
      <w:r w:rsidRPr="00DB2F4B">
        <w:rPr>
          <w:i/>
        </w:rPr>
        <w:t>00</w:t>
      </w:r>
      <w:r w:rsidRPr="00272C01">
        <w:rPr>
          <w:i/>
          <w:iCs/>
        </w:rPr>
        <w:t xml:space="preserve"> 32 2 546 97 40 – e-mail: </w:t>
      </w:r>
      <w:hyperlink r:id="rId22" w:history="1">
        <w:r w:rsidRPr="00272C01">
          <w:rPr>
            <w:rStyle w:val="Hyperlink"/>
            <w:i/>
          </w:rPr>
          <w:t>Juri Soosaar</w:t>
        </w:r>
        <w:r w:rsidRPr="00272C01">
          <w:rPr>
            <w:rStyle w:val="Hyperlink"/>
            <w:i/>
            <w:iCs/>
          </w:rPr>
          <w:t>@eesc.europa.eu</w:t>
        </w:r>
      </w:hyperlink>
      <w:r w:rsidRPr="00272C01">
        <w:rPr>
          <w:i/>
          <w:iCs/>
        </w:rPr>
        <w:t>)</w:t>
      </w:r>
    </w:p>
    <w:p w:rsidR="00C03049" w:rsidRPr="00272C01" w:rsidRDefault="00C03049" w:rsidP="001A0698">
      <w:pPr>
        <w:suppressAutoHyphens/>
        <w:rPr>
          <w:b/>
          <w:caps/>
          <w:kern w:val="28"/>
        </w:rPr>
      </w:pPr>
      <w:r w:rsidRPr="00272C01">
        <w:br w:type="page"/>
      </w:r>
    </w:p>
    <w:p w:rsidR="00C03049" w:rsidRPr="00272C01" w:rsidRDefault="00C03049" w:rsidP="001A0698">
      <w:pPr>
        <w:pStyle w:val="Heading1"/>
        <w:suppressAutoHyphens/>
        <w:ind w:left="567" w:hanging="567"/>
        <w:rPr>
          <w:b/>
        </w:rPr>
      </w:pPr>
      <w:bookmarkStart w:id="1" w:name="_Toc11672898"/>
      <w:r w:rsidRPr="00272C01">
        <w:rPr>
          <w:b/>
        </w:rPr>
        <w:t>JEDNOLITY RYNEK, PRODUKCJA I KONSUMPCJA</w:t>
      </w:r>
      <w:bookmarkEnd w:id="1"/>
    </w:p>
    <w:p w:rsidR="00C03049" w:rsidRPr="00272C01" w:rsidRDefault="00C03049" w:rsidP="001A0698">
      <w:pPr>
        <w:suppressAutoHyphens/>
      </w:pPr>
    </w:p>
    <w:p w:rsidR="008262D3" w:rsidRPr="00272C01" w:rsidRDefault="008262D3" w:rsidP="001A0698">
      <w:pPr>
        <w:suppressAutoHyphens/>
      </w:pPr>
      <w:r w:rsidRPr="00272C01">
        <w:rPr>
          <w:b/>
          <w:u w:val="single"/>
        </w:rPr>
        <w:t>INT/875</w:t>
      </w:r>
    </w:p>
    <w:p w:rsidR="008262D3" w:rsidRPr="00272C01" w:rsidRDefault="008262D3" w:rsidP="001A0698">
      <w:pPr>
        <w:suppressAutoHyphens/>
      </w:pPr>
    </w:p>
    <w:p w:rsidR="00BF1CFD" w:rsidRPr="00272C01" w:rsidRDefault="005D0ADC" w:rsidP="001A0698">
      <w:pPr>
        <w:pStyle w:val="ListParagraph"/>
        <w:numPr>
          <w:ilvl w:val="0"/>
          <w:numId w:val="50"/>
        </w:numPr>
        <w:suppressAutoHyphens/>
        <w:ind w:left="567" w:hanging="567"/>
        <w:contextualSpacing w:val="0"/>
        <w:rPr>
          <w:b/>
          <w:i/>
          <w:sz w:val="28"/>
          <w:szCs w:val="28"/>
        </w:rPr>
      </w:pPr>
      <w:r w:rsidRPr="00272C01">
        <w:rPr>
          <w:b/>
          <w:i/>
          <w:sz w:val="28"/>
          <w:szCs w:val="28"/>
        </w:rPr>
        <w:t>Wkład przedsiębiorstw gospodarki</w:t>
      </w:r>
      <w:r w:rsidR="005568D5">
        <w:rPr>
          <w:b/>
          <w:i/>
          <w:sz w:val="28"/>
          <w:szCs w:val="28"/>
        </w:rPr>
        <w:t xml:space="preserve"> społecznej w bardziej spójną i </w:t>
      </w:r>
      <w:r w:rsidRPr="00272C01">
        <w:rPr>
          <w:b/>
          <w:i/>
          <w:sz w:val="28"/>
          <w:szCs w:val="28"/>
        </w:rPr>
        <w:t>demokratyczną Europę</w:t>
      </w:r>
    </w:p>
    <w:p w:rsidR="00596BBD" w:rsidRPr="00272C01" w:rsidRDefault="00596BBD" w:rsidP="001A0698">
      <w:pPr>
        <w:suppressAutoHyphens/>
      </w:pPr>
    </w:p>
    <w:p w:rsidR="00596BBD" w:rsidRPr="00272C01" w:rsidRDefault="00596BBD" w:rsidP="00D721BA">
      <w:pPr>
        <w:suppressAutoHyphens/>
        <w:ind w:left="1701" w:hanging="1701"/>
      </w:pPr>
      <w:r w:rsidRPr="00272C01">
        <w:rPr>
          <w:b/>
        </w:rPr>
        <w:t>Sprawozdawca:</w:t>
      </w:r>
      <w:r w:rsidRPr="00272C01">
        <w:tab/>
        <w:t>Alain COHEUR (Grupa Różnorodność Europy – BE)</w:t>
      </w:r>
    </w:p>
    <w:p w:rsidR="00135611" w:rsidRPr="00272C01" w:rsidRDefault="00135611" w:rsidP="001A0698">
      <w:pPr>
        <w:tabs>
          <w:tab w:val="center" w:pos="284"/>
          <w:tab w:val="left" w:pos="1701"/>
        </w:tabs>
        <w:suppressAutoHyphens/>
        <w:ind w:left="266" w:hanging="266"/>
        <w:rPr>
          <w:b/>
        </w:rPr>
      </w:pPr>
    </w:p>
    <w:p w:rsidR="00596BBD" w:rsidRPr="00272C01" w:rsidRDefault="00596BBD" w:rsidP="001A0698">
      <w:pPr>
        <w:tabs>
          <w:tab w:val="center" w:pos="284"/>
          <w:tab w:val="left" w:pos="1701"/>
        </w:tabs>
        <w:suppressAutoHyphens/>
        <w:ind w:left="266" w:hanging="266"/>
      </w:pPr>
      <w:r w:rsidRPr="00272C01">
        <w:rPr>
          <w:b/>
        </w:rPr>
        <w:t>Dokument:</w:t>
      </w:r>
      <w:r w:rsidR="00DB0F36">
        <w:rPr>
          <w:b/>
        </w:rPr>
        <w:tab/>
      </w:r>
      <w:r w:rsidRPr="00272C01">
        <w:t>Opinia rozpoznawcza</w:t>
      </w:r>
    </w:p>
    <w:p w:rsidR="00596BBD" w:rsidRPr="00272C01" w:rsidRDefault="00596BBD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EESC-2018-05559-00-00-AC</w:t>
      </w:r>
    </w:p>
    <w:p w:rsidR="00596BBD" w:rsidRPr="00272C01" w:rsidRDefault="00596BBD" w:rsidP="001A0698">
      <w:pPr>
        <w:tabs>
          <w:tab w:val="center" w:pos="284"/>
        </w:tabs>
        <w:suppressAutoHyphens/>
        <w:ind w:left="266" w:hanging="266"/>
        <w:rPr>
          <w:szCs w:val="20"/>
        </w:rPr>
      </w:pPr>
    </w:p>
    <w:p w:rsidR="00596BBD" w:rsidRPr="00272C01" w:rsidRDefault="00596BBD" w:rsidP="001A0698">
      <w:pPr>
        <w:suppressAutoHyphens/>
        <w:rPr>
          <w:b/>
        </w:rPr>
      </w:pPr>
      <w:r w:rsidRPr="00272C01">
        <w:rPr>
          <w:b/>
        </w:rPr>
        <w:t>Główne punkty</w:t>
      </w:r>
    </w:p>
    <w:p w:rsidR="00596BBD" w:rsidRPr="00272C01" w:rsidRDefault="00596BBD" w:rsidP="001A0698">
      <w:pPr>
        <w:suppressAutoHyphens/>
      </w:pPr>
    </w:p>
    <w:p w:rsidR="00596BBD" w:rsidRPr="00272C01" w:rsidRDefault="00596BBD" w:rsidP="001A0698">
      <w:pPr>
        <w:suppressAutoHyphens/>
      </w:pPr>
      <w:r w:rsidRPr="00272C01">
        <w:t>EKES</w:t>
      </w:r>
    </w:p>
    <w:p w:rsidR="00596BBD" w:rsidRPr="00272C01" w:rsidRDefault="00596BBD" w:rsidP="001A0698">
      <w:pPr>
        <w:suppressAutoHyphens/>
      </w:pPr>
    </w:p>
    <w:p w:rsidR="00596BBD" w:rsidRPr="00272C01" w:rsidRDefault="00596BB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apeluje, by państwa członkowskie i Komisja Europejska (KE) uznały wkład przedsiębiorstw gospodarki społecznej w rozwój aktywnego obywatelstwa i wspólnego dobra, promowania europejskiego modelu społecznego i kształtowania europejskiej tożsamości;</w:t>
      </w:r>
    </w:p>
    <w:p w:rsidR="00596BBD" w:rsidRPr="00272C01" w:rsidRDefault="00596BBD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96BBD" w:rsidRPr="00272C01" w:rsidRDefault="00596BB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przypomina, że konieczne jest promowanie przedsiębiorstw gospodarki społecznej za pomocą ambitnej i przekrojowej polityki publicznej, a także za pośrednictwem europejskiego planu działania na rzecz gospodarki społecznej;</w:t>
      </w:r>
    </w:p>
    <w:p w:rsidR="00596BBD" w:rsidRPr="00272C01" w:rsidRDefault="00596BBD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96BBD" w:rsidRPr="00272C01" w:rsidRDefault="00596BB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przypomina o potrzebie prowadzenia dalszych badań w celu zrozumienia zakresu, w jakim przedsiębiorstwa gospodarki społecznej przyczyniają się do wzmacniania spójności społecznej i</w:t>
      </w:r>
      <w:r w:rsidR="005568D5">
        <w:t> </w:t>
      </w:r>
      <w:r w:rsidRPr="00272C01">
        <w:t>demokracji i do ożywienia gospodarki.</w:t>
      </w:r>
    </w:p>
    <w:p w:rsidR="00596BBD" w:rsidRPr="00272C01" w:rsidRDefault="00596BBD" w:rsidP="001A0698">
      <w:pPr>
        <w:suppressAutoHyphens/>
      </w:pPr>
    </w:p>
    <w:p w:rsidR="00282E34" w:rsidRPr="00272C01" w:rsidRDefault="00282E34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</w:rPr>
      </w:pPr>
      <w:r w:rsidRPr="00272C01">
        <w:rPr>
          <w:b/>
          <w:i/>
        </w:rPr>
        <w:t>Kontakt</w:t>
      </w:r>
      <w:r w:rsidRPr="00272C01">
        <w:t>:</w:t>
      </w:r>
      <w:r w:rsidRPr="00272C01">
        <w:tab/>
      </w:r>
      <w:r w:rsidRPr="00950B14">
        <w:rPr>
          <w:bCs/>
          <w:i/>
          <w:iCs/>
        </w:rPr>
        <w:t>Marie</w:t>
      </w:r>
      <w:r w:rsidRPr="00272C01">
        <w:rPr>
          <w:i/>
        </w:rPr>
        <w:t>-Laurence Drillon</w:t>
      </w:r>
    </w:p>
    <w:p w:rsidR="00282E34" w:rsidRPr="00272C01" w:rsidRDefault="00282E34" w:rsidP="00F3513C">
      <w:pPr>
        <w:suppressAutoHyphens/>
        <w:ind w:left="1134"/>
        <w:rPr>
          <w:i/>
        </w:rPr>
      </w:pPr>
      <w:r w:rsidRPr="00272C01">
        <w:rPr>
          <w:i/>
        </w:rPr>
        <w:t xml:space="preserve">(tel.: 00 32 2 546 83 20 – e-mail: </w:t>
      </w:r>
      <w:hyperlink r:id="rId23" w:history="1">
        <w:r w:rsidRPr="00272C01">
          <w:rPr>
            <w:rStyle w:val="Hyperlink"/>
            <w:i/>
          </w:rPr>
          <w:t>marie-laurence.drillon@eesc.europa.eu</w:t>
        </w:r>
      </w:hyperlink>
      <w:r w:rsidRPr="00272C01">
        <w:rPr>
          <w:i/>
        </w:rPr>
        <w:t>)</w:t>
      </w:r>
    </w:p>
    <w:p w:rsidR="001355B2" w:rsidRPr="00272C01" w:rsidRDefault="001355B2" w:rsidP="001A0698">
      <w:pPr>
        <w:suppressAutoHyphens/>
        <w:jc w:val="left"/>
        <w:rPr>
          <w:b/>
          <w:u w:val="single"/>
        </w:rPr>
      </w:pPr>
      <w:r w:rsidRPr="00272C01">
        <w:br w:type="page"/>
      </w:r>
    </w:p>
    <w:p w:rsidR="008262D3" w:rsidRPr="00272C01" w:rsidRDefault="008262D3" w:rsidP="001A0698">
      <w:pPr>
        <w:tabs>
          <w:tab w:val="left" w:pos="1701"/>
        </w:tabs>
        <w:suppressAutoHyphens/>
      </w:pPr>
      <w:r w:rsidRPr="00272C01">
        <w:rPr>
          <w:b/>
          <w:u w:val="single"/>
        </w:rPr>
        <w:t>INT/876</w:t>
      </w:r>
    </w:p>
    <w:p w:rsidR="00B15573" w:rsidRPr="00272C01" w:rsidRDefault="00B15573" w:rsidP="001A0698">
      <w:pPr>
        <w:tabs>
          <w:tab w:val="left" w:pos="1701"/>
        </w:tabs>
        <w:suppressAutoHyphens/>
        <w:rPr>
          <w:i/>
        </w:rPr>
      </w:pPr>
    </w:p>
    <w:p w:rsidR="00282E34" w:rsidRPr="00272C01" w:rsidRDefault="005D0ADC" w:rsidP="001A0698">
      <w:pPr>
        <w:pStyle w:val="ListParagraph"/>
        <w:numPr>
          <w:ilvl w:val="0"/>
          <w:numId w:val="52"/>
        </w:numPr>
        <w:tabs>
          <w:tab w:val="left" w:pos="1701"/>
        </w:tabs>
        <w:suppressAutoHyphens/>
        <w:ind w:left="567" w:hanging="567"/>
        <w:contextualSpacing w:val="0"/>
        <w:rPr>
          <w:b/>
          <w:i/>
          <w:sz w:val="28"/>
          <w:szCs w:val="28"/>
        </w:rPr>
      </w:pPr>
      <w:r w:rsidRPr="00272C01">
        <w:rPr>
          <w:b/>
          <w:i/>
          <w:sz w:val="28"/>
          <w:szCs w:val="28"/>
        </w:rPr>
        <w:t>Komunikat w sprawie jednolitego rynku</w:t>
      </w:r>
    </w:p>
    <w:p w:rsidR="005D0ADC" w:rsidRPr="00272C01" w:rsidRDefault="005D0ADC" w:rsidP="001A0698">
      <w:pPr>
        <w:tabs>
          <w:tab w:val="left" w:pos="1701"/>
        </w:tabs>
        <w:suppressAutoHyphens/>
      </w:pPr>
    </w:p>
    <w:p w:rsidR="005D0ADC" w:rsidRPr="00272C01" w:rsidRDefault="005D0ADC" w:rsidP="00F3513C">
      <w:pPr>
        <w:suppressAutoHyphens/>
        <w:ind w:left="2268" w:hanging="2268"/>
      </w:pPr>
      <w:r w:rsidRPr="00272C01">
        <w:rPr>
          <w:b/>
        </w:rPr>
        <w:t>Sprawozdawca:</w:t>
      </w:r>
      <w:r w:rsidRPr="00272C01">
        <w:tab/>
        <w:t>Gonçalo LOBO XAVIER (Grupa Pracodawców – PT)</w:t>
      </w:r>
    </w:p>
    <w:p w:rsidR="005D0ADC" w:rsidRPr="00272C01" w:rsidRDefault="00135611" w:rsidP="00D721BA">
      <w:pPr>
        <w:suppressAutoHyphens/>
        <w:ind w:left="1701" w:hanging="1701"/>
      </w:pPr>
      <w:r w:rsidRPr="00272C01">
        <w:rPr>
          <w:b/>
        </w:rPr>
        <w:t>Współsprawozdawca:</w:t>
      </w:r>
      <w:r w:rsidRPr="00272C01">
        <w:tab/>
        <w:t>Juan MENDOZA CASTRO (Grupa Pracowników – ES)</w:t>
      </w:r>
    </w:p>
    <w:p w:rsidR="00135611" w:rsidRPr="00272C01" w:rsidRDefault="00135611" w:rsidP="001A0698">
      <w:pPr>
        <w:tabs>
          <w:tab w:val="center" w:pos="284"/>
          <w:tab w:val="left" w:pos="1701"/>
        </w:tabs>
        <w:suppressAutoHyphens/>
        <w:ind w:left="266" w:hanging="266"/>
        <w:rPr>
          <w:b/>
        </w:rPr>
      </w:pPr>
    </w:p>
    <w:p w:rsidR="005D0ADC" w:rsidRPr="00272C01" w:rsidRDefault="005D0ADC" w:rsidP="001A0698">
      <w:pPr>
        <w:tabs>
          <w:tab w:val="center" w:pos="284"/>
          <w:tab w:val="left" w:pos="1701"/>
        </w:tabs>
        <w:suppressAutoHyphens/>
        <w:ind w:left="266" w:hanging="266"/>
      </w:pPr>
      <w:r w:rsidRPr="00272C01">
        <w:rPr>
          <w:b/>
        </w:rPr>
        <w:t>Dokumenty:</w:t>
      </w:r>
      <w:r w:rsidR="00F3513C">
        <w:rPr>
          <w:b/>
        </w:rPr>
        <w:tab/>
      </w:r>
      <w:r w:rsidRPr="00272C01">
        <w:t>COM(2018) 772 final</w:t>
      </w:r>
    </w:p>
    <w:p w:rsidR="005D0ADC" w:rsidRPr="00272C01" w:rsidRDefault="005D0ADC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EESC-2018-05252-00-00-AC</w:t>
      </w:r>
    </w:p>
    <w:p w:rsidR="005D0ADC" w:rsidRPr="00272C01" w:rsidRDefault="005D0ADC" w:rsidP="001A0698">
      <w:pPr>
        <w:tabs>
          <w:tab w:val="center" w:pos="284"/>
        </w:tabs>
        <w:suppressAutoHyphens/>
        <w:ind w:left="266" w:hanging="266"/>
        <w:rPr>
          <w:szCs w:val="20"/>
        </w:rPr>
      </w:pPr>
    </w:p>
    <w:p w:rsidR="005D0ADC" w:rsidRPr="00272C01" w:rsidRDefault="005D0ADC" w:rsidP="001A0698">
      <w:pPr>
        <w:tabs>
          <w:tab w:val="left" w:pos="1701"/>
        </w:tabs>
        <w:suppressAutoHyphens/>
      </w:pPr>
      <w:r w:rsidRPr="00272C01">
        <w:rPr>
          <w:b/>
        </w:rPr>
        <w:t>Główne punkty</w:t>
      </w:r>
    </w:p>
    <w:p w:rsidR="005D0ADC" w:rsidRPr="00272C01" w:rsidRDefault="005D0ADC" w:rsidP="001A0698">
      <w:pPr>
        <w:tabs>
          <w:tab w:val="left" w:pos="1701"/>
        </w:tabs>
        <w:suppressAutoHyphens/>
        <w:rPr>
          <w:sz w:val="24"/>
          <w:szCs w:val="24"/>
        </w:rPr>
      </w:pPr>
    </w:p>
    <w:p w:rsidR="005D0ADC" w:rsidRPr="00272C01" w:rsidRDefault="005D0ADC" w:rsidP="001A0698">
      <w:pPr>
        <w:tabs>
          <w:tab w:val="left" w:pos="1701"/>
        </w:tabs>
        <w:suppressAutoHyphens/>
        <w:rPr>
          <w:sz w:val="24"/>
          <w:szCs w:val="24"/>
        </w:rPr>
      </w:pPr>
      <w:r w:rsidRPr="00272C01">
        <w:rPr>
          <w:sz w:val="24"/>
          <w:szCs w:val="24"/>
        </w:rPr>
        <w:t>EKES</w:t>
      </w:r>
    </w:p>
    <w:p w:rsidR="005D0ADC" w:rsidRPr="00272C01" w:rsidRDefault="005D0ADC" w:rsidP="001A0698">
      <w:pPr>
        <w:tabs>
          <w:tab w:val="left" w:pos="1701"/>
        </w:tabs>
        <w:suppressAutoHyphens/>
        <w:rPr>
          <w:sz w:val="24"/>
          <w:szCs w:val="24"/>
        </w:rPr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przyjmuje z zadowoleniem zdecydowane przesłanie Komisji dotyczące wzmocnienia jednolitego rynku i potrzeby zaangażowania ze strony wszystkich państw członkowskich i</w:t>
      </w:r>
      <w:r w:rsidR="005568D5">
        <w:t> </w:t>
      </w:r>
      <w:r w:rsidRPr="00272C01">
        <w:t>obywateli;</w:t>
      </w:r>
    </w:p>
    <w:p w:rsidR="005D0ADC" w:rsidRPr="00272C01" w:rsidRDefault="005D0ADC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wzywa do stworzenia jednolitego rynku, który będzie postrzegany jako szansa na umocnienie wartości europejskich, praw podstawowych oraz obowiązków w zakresie przynoszenia postępów i dobrobytu wszystkim państwom członkowskim i obywatelom;</w:t>
      </w:r>
    </w:p>
    <w:p w:rsidR="005D0ADC" w:rsidRPr="00272C01" w:rsidRDefault="005D0ADC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podkreśla kluczową rolę jednolitego rynku jako narzędzia służącego wzmocnieniu ambitniejszej europejskiej strategii przemysłowej z jasnymi celami na rok 2030;</w:t>
      </w:r>
    </w:p>
    <w:p w:rsidR="005D0ADC" w:rsidRPr="00272C01" w:rsidRDefault="005D0ADC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ponawia postulat, by rozwinąć wymiar społeczny Unii Europejskiej;</w:t>
      </w:r>
    </w:p>
    <w:p w:rsidR="005D0ADC" w:rsidRPr="00272C01" w:rsidRDefault="005D0ADC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uważa, że wskazane jest wdrożenie polityki społecznej;</w:t>
      </w:r>
    </w:p>
    <w:p w:rsidR="005D0ADC" w:rsidRPr="00272C01" w:rsidRDefault="005D0ADC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zgadza się z Komisją, że ogólne rozporządzenie o ochronie danych (RODO) ma zasadnicze znaczenie dla zapewnienia zaufania do jednolitego rynku w zakresie danych osobowych, ale należy przedsięwziąć dodatkowe środki na rzecz lepszych, jasnych i przyjaznych dla użytkownika ram, aby uniknąć niepotrzebnych obciążeń i nieporozumień;</w:t>
      </w:r>
    </w:p>
    <w:p w:rsidR="005D0ADC" w:rsidRPr="00272C01" w:rsidRDefault="005D0ADC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5D0ADC" w:rsidRPr="00272C01" w:rsidRDefault="005D0AD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przyjmuje z zadowoleniem wyraźne postępy w zakresie przekształcenia Europejskiego Mechanizmu Stabilności (EMS) w Europejski Fundusz Walutowy.</w:t>
      </w:r>
    </w:p>
    <w:p w:rsidR="005D0ADC" w:rsidRPr="00272C01" w:rsidRDefault="005D0ADC" w:rsidP="001A0698">
      <w:pPr>
        <w:suppressAutoHyphens/>
        <w:rPr>
          <w:b/>
          <w:highlight w:val="lightGray"/>
        </w:rPr>
      </w:pPr>
    </w:p>
    <w:p w:rsidR="005D0ADC" w:rsidRPr="00272C01" w:rsidRDefault="005D0ADC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</w:rPr>
      </w:pPr>
      <w:r w:rsidRPr="00272C01">
        <w:rPr>
          <w:b/>
          <w:i/>
        </w:rPr>
        <w:t>Kontakt</w:t>
      </w:r>
      <w:r w:rsidRPr="00272C01">
        <w:t>:</w:t>
      </w:r>
      <w:r w:rsidRPr="00272C01">
        <w:tab/>
      </w:r>
      <w:r w:rsidRPr="00950B14">
        <w:rPr>
          <w:bCs/>
          <w:i/>
          <w:iCs/>
        </w:rPr>
        <w:t>Claudia</w:t>
      </w:r>
      <w:r w:rsidRPr="00272C01">
        <w:rPr>
          <w:i/>
        </w:rPr>
        <w:t xml:space="preserve"> Drewes-Wran</w:t>
      </w:r>
    </w:p>
    <w:p w:rsidR="005D0ADC" w:rsidRPr="00272C01" w:rsidRDefault="005D0ADC" w:rsidP="00DB2F4B">
      <w:pPr>
        <w:suppressAutoHyphens/>
        <w:ind w:left="1134"/>
        <w:rPr>
          <w:i/>
        </w:rPr>
      </w:pPr>
      <w:r w:rsidRPr="00272C01">
        <w:rPr>
          <w:i/>
        </w:rPr>
        <w:t xml:space="preserve">(tel.: 00 32 2 546 80 67 – e-mail: </w:t>
      </w:r>
      <w:hyperlink r:id="rId24" w:history="1">
        <w:r w:rsidRPr="00272C01">
          <w:rPr>
            <w:rStyle w:val="Hyperlink"/>
            <w:i/>
          </w:rPr>
          <w:t>claudia.drewes-wran@eesc.europa.eu</w:t>
        </w:r>
      </w:hyperlink>
      <w:r w:rsidRPr="00272C01">
        <w:rPr>
          <w:i/>
        </w:rPr>
        <w:t>)</w:t>
      </w:r>
    </w:p>
    <w:p w:rsidR="00E04420" w:rsidRPr="00272C01" w:rsidRDefault="00E04420" w:rsidP="001A0698">
      <w:pPr>
        <w:tabs>
          <w:tab w:val="left" w:pos="1701"/>
        </w:tabs>
        <w:suppressAutoHyphens/>
        <w:rPr>
          <w:i/>
        </w:rPr>
      </w:pPr>
    </w:p>
    <w:p w:rsidR="001355B2" w:rsidRPr="00272C01" w:rsidRDefault="001355B2" w:rsidP="001A0698">
      <w:pPr>
        <w:suppressAutoHyphens/>
        <w:jc w:val="left"/>
        <w:rPr>
          <w:b/>
          <w:u w:val="single"/>
        </w:rPr>
      </w:pPr>
      <w:r w:rsidRPr="00272C01">
        <w:br w:type="page"/>
      </w:r>
    </w:p>
    <w:p w:rsidR="008262D3" w:rsidRPr="00272C01" w:rsidRDefault="008262D3" w:rsidP="001A0698">
      <w:pPr>
        <w:tabs>
          <w:tab w:val="left" w:pos="1701"/>
        </w:tabs>
        <w:suppressAutoHyphens/>
        <w:rPr>
          <w:i/>
        </w:rPr>
      </w:pPr>
      <w:r w:rsidRPr="00272C01">
        <w:rPr>
          <w:b/>
          <w:u w:val="single"/>
        </w:rPr>
        <w:t>INT/877</w:t>
      </w:r>
    </w:p>
    <w:p w:rsidR="00B15573" w:rsidRPr="00272C01" w:rsidRDefault="00B15573" w:rsidP="001A0698">
      <w:pPr>
        <w:tabs>
          <w:tab w:val="left" w:pos="1701"/>
        </w:tabs>
        <w:suppressAutoHyphens/>
        <w:rPr>
          <w:i/>
        </w:rPr>
      </w:pPr>
    </w:p>
    <w:p w:rsidR="00E04420" w:rsidRPr="00272C01" w:rsidRDefault="00E04420" w:rsidP="001A0698">
      <w:pPr>
        <w:pStyle w:val="ListParagraph"/>
        <w:numPr>
          <w:ilvl w:val="0"/>
          <w:numId w:val="53"/>
        </w:numPr>
        <w:tabs>
          <w:tab w:val="clear" w:pos="0"/>
        </w:tabs>
        <w:suppressAutoHyphens/>
        <w:ind w:left="567" w:hanging="567"/>
        <w:contextualSpacing w:val="0"/>
        <w:rPr>
          <w:b/>
          <w:i/>
          <w:sz w:val="28"/>
          <w:szCs w:val="28"/>
        </w:rPr>
      </w:pPr>
      <w:r w:rsidRPr="00272C01">
        <w:rPr>
          <w:b/>
          <w:i/>
          <w:sz w:val="28"/>
          <w:szCs w:val="28"/>
        </w:rPr>
        <w:t>Skoordynowany plan w sprawie sztucznej inteligencji</w:t>
      </w:r>
    </w:p>
    <w:p w:rsidR="00E04420" w:rsidRPr="00272C01" w:rsidRDefault="00E04420" w:rsidP="001A0698">
      <w:pPr>
        <w:suppressAutoHyphens/>
        <w:rPr>
          <w:b/>
          <w:i/>
          <w:sz w:val="28"/>
          <w:szCs w:val="28"/>
        </w:rPr>
      </w:pPr>
    </w:p>
    <w:p w:rsidR="00E04420" w:rsidRPr="00272C01" w:rsidRDefault="00E04420" w:rsidP="00D721BA">
      <w:pPr>
        <w:suppressAutoHyphens/>
        <w:ind w:left="1701" w:hanging="1701"/>
      </w:pPr>
      <w:r w:rsidRPr="00272C01">
        <w:rPr>
          <w:b/>
        </w:rPr>
        <w:t>Sprawozdawczyni:</w:t>
      </w:r>
      <w:r w:rsidRPr="00272C01">
        <w:tab/>
        <w:t>Tellervo KYLÄ-HARAKKA-RUONALA (Grupa Pracodawców – FI)</w:t>
      </w:r>
    </w:p>
    <w:p w:rsidR="00135611" w:rsidRPr="00272C01" w:rsidRDefault="00135611" w:rsidP="001A0698">
      <w:pPr>
        <w:tabs>
          <w:tab w:val="center" w:pos="284"/>
          <w:tab w:val="left" w:pos="1701"/>
        </w:tabs>
        <w:suppressAutoHyphens/>
        <w:ind w:left="266" w:hanging="266"/>
        <w:rPr>
          <w:b/>
        </w:rPr>
      </w:pPr>
    </w:p>
    <w:p w:rsidR="00E04420" w:rsidRPr="00272C01" w:rsidRDefault="00E04420" w:rsidP="001A0698">
      <w:pPr>
        <w:tabs>
          <w:tab w:val="center" w:pos="284"/>
          <w:tab w:val="left" w:pos="1701"/>
        </w:tabs>
        <w:suppressAutoHyphens/>
        <w:ind w:left="266" w:hanging="266"/>
      </w:pPr>
      <w:r w:rsidRPr="00272C01">
        <w:rPr>
          <w:b/>
        </w:rPr>
        <w:t>Dokumenty:</w:t>
      </w:r>
      <w:r w:rsidR="00F3513C">
        <w:rPr>
          <w:b/>
        </w:rPr>
        <w:tab/>
      </w:r>
      <w:r w:rsidRPr="00272C01">
        <w:t>COM(2018) 795 final</w:t>
      </w:r>
    </w:p>
    <w:p w:rsidR="00E04420" w:rsidRPr="00272C01" w:rsidRDefault="00E04420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EESC-2018-05386-00-00-AC</w:t>
      </w:r>
    </w:p>
    <w:p w:rsidR="00E04420" w:rsidRPr="00272C01" w:rsidRDefault="00E04420" w:rsidP="001A0698">
      <w:pPr>
        <w:tabs>
          <w:tab w:val="center" w:pos="284"/>
        </w:tabs>
        <w:suppressAutoHyphens/>
        <w:ind w:left="266" w:hanging="266"/>
        <w:rPr>
          <w:szCs w:val="20"/>
        </w:rPr>
      </w:pPr>
    </w:p>
    <w:p w:rsidR="00E04420" w:rsidRPr="00272C01" w:rsidRDefault="00E04420" w:rsidP="001A0698">
      <w:pPr>
        <w:suppressAutoHyphens/>
        <w:rPr>
          <w:b/>
        </w:rPr>
      </w:pPr>
      <w:r w:rsidRPr="00272C01">
        <w:rPr>
          <w:b/>
        </w:rPr>
        <w:t>Główne punkty</w:t>
      </w:r>
    </w:p>
    <w:p w:rsidR="00E04420" w:rsidRPr="00272C01" w:rsidRDefault="00E04420" w:rsidP="001A0698">
      <w:pPr>
        <w:suppressAutoHyphens/>
        <w:rPr>
          <w:b/>
        </w:rPr>
      </w:pPr>
    </w:p>
    <w:p w:rsidR="00E04420" w:rsidRPr="00272C01" w:rsidRDefault="00E04420" w:rsidP="001A0698">
      <w:pPr>
        <w:suppressAutoHyphens/>
      </w:pPr>
      <w:r w:rsidRPr="00272C01">
        <w:t>EKES</w:t>
      </w:r>
    </w:p>
    <w:p w:rsidR="00E04420" w:rsidRPr="00272C01" w:rsidRDefault="00E04420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podkreśla, że rozwój i wprowadzanie SI musi sprzyjać włączeniu w odniesieniu do podmiotów społeczeństwa obywatelskiego, w tym przedsiębiorstw, pracowników i konsumentów;</w:t>
      </w:r>
    </w:p>
    <w:p w:rsidR="00E04420" w:rsidRPr="00272C01" w:rsidRDefault="00E04420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E04420" w:rsidRPr="00272C01" w:rsidRDefault="00E04420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popiera inicjatywy na rzecz przeznaczenia większych środków na innowacje, infrastrukturę, edukację i szkolenia związane z SI poprzez instrumenty finansowe UE;</w:t>
      </w:r>
    </w:p>
    <w:p w:rsidR="00E04420" w:rsidRPr="00272C01" w:rsidRDefault="00E04420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E04420" w:rsidRPr="00272C01" w:rsidRDefault="00E04420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wzywa do stworzenia korzystnego otoczenia biznesowego, w tym sprzyjających i stabilnych ram politycznych i regulacyjnych sprzyjających innowacjom i inwestycjom w dziedzinie SI;</w:t>
      </w:r>
    </w:p>
    <w:p w:rsidR="00E04420" w:rsidRPr="00272C01" w:rsidRDefault="00E04420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E04420" w:rsidRPr="00272C01" w:rsidRDefault="00E04420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wzywa do ułatwienia dostępu do danych publicznych i apeluje o stworzenie warunków sprzyjających tworzeniu europejskich platform cyfrowych;</w:t>
      </w:r>
    </w:p>
    <w:p w:rsidR="00E04420" w:rsidRPr="00272C01" w:rsidRDefault="00E04420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E04420" w:rsidRPr="00272C01" w:rsidRDefault="00E04420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wzywa państwa członkowskie, by dostosowały swoje systemy kształcenia do zapotrzebowania na nowe umiejętności, co wymaga reform sięgających od poziomu szkół podstawowych do uniwersytetów;</w:t>
      </w:r>
    </w:p>
    <w:p w:rsidR="00E04420" w:rsidRPr="00272C01" w:rsidRDefault="00E04420" w:rsidP="001A069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</w:pPr>
    </w:p>
    <w:p w:rsidR="00E04420" w:rsidRPr="00272C01" w:rsidRDefault="00E04420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proponuje, by UE przyjęła ramy zrównoważonego rozwoju jako podejście przewodnie dla przyszłego rozwoju w dziedzinie sztucznej inteligencji.</w:t>
      </w:r>
    </w:p>
    <w:p w:rsidR="00E04420" w:rsidRPr="00272C01" w:rsidRDefault="00E04420" w:rsidP="001A0698">
      <w:pPr>
        <w:suppressAutoHyphens/>
      </w:pPr>
    </w:p>
    <w:p w:rsidR="00E04420" w:rsidRPr="00272C01" w:rsidRDefault="00E04420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</w:rPr>
      </w:pPr>
      <w:r w:rsidRPr="00272C01">
        <w:rPr>
          <w:b/>
          <w:i/>
        </w:rPr>
        <w:t>Kontakt</w:t>
      </w:r>
      <w:r w:rsidRPr="00272C01">
        <w:t>:</w:t>
      </w:r>
      <w:r w:rsidRPr="00272C01">
        <w:tab/>
      </w:r>
      <w:r w:rsidRPr="00272C01">
        <w:rPr>
          <w:i/>
        </w:rPr>
        <w:t>Alice Tétu</w:t>
      </w:r>
    </w:p>
    <w:p w:rsidR="00A37F3A" w:rsidRPr="00272C01" w:rsidRDefault="00E04420" w:rsidP="00F3513C">
      <w:pPr>
        <w:suppressAutoHyphens/>
        <w:ind w:left="1134"/>
      </w:pPr>
      <w:r w:rsidRPr="00272C01">
        <w:rPr>
          <w:i/>
        </w:rPr>
        <w:t xml:space="preserve">(tel.: 00 32 2 546 82 86 – e-mail: </w:t>
      </w:r>
      <w:hyperlink r:id="rId25" w:history="1">
        <w:r w:rsidRPr="00272C01">
          <w:rPr>
            <w:rStyle w:val="Hyperlink"/>
            <w:i/>
          </w:rPr>
          <w:t>alice.tetu@eesc.europa.eu</w:t>
        </w:r>
      </w:hyperlink>
      <w:r w:rsidRPr="00272C01">
        <w:rPr>
          <w:i/>
        </w:rPr>
        <w:t>)</w:t>
      </w:r>
    </w:p>
    <w:p w:rsidR="00B15573" w:rsidRPr="00272C01" w:rsidRDefault="00B15573" w:rsidP="001A0698">
      <w:pPr>
        <w:suppressAutoHyphens/>
        <w:jc w:val="left"/>
      </w:pPr>
      <w:r w:rsidRPr="00272C01">
        <w:br w:type="page"/>
      </w:r>
    </w:p>
    <w:p w:rsidR="00314C5F" w:rsidRPr="00272C01" w:rsidRDefault="00E46EC4" w:rsidP="001A0698">
      <w:pPr>
        <w:pStyle w:val="Heading1"/>
        <w:suppressAutoHyphens/>
        <w:rPr>
          <w:b/>
        </w:rPr>
      </w:pPr>
      <w:r w:rsidRPr="00272C01">
        <w:tab/>
      </w:r>
      <w:bookmarkStart w:id="2" w:name="_Toc11672899"/>
      <w:r w:rsidRPr="00272C01">
        <w:rPr>
          <w:b/>
        </w:rPr>
        <w:t>ROLNICTWO, ROZWÓJ WSI, OCHRONA ŚRODOWISKA</w:t>
      </w:r>
      <w:bookmarkEnd w:id="2"/>
    </w:p>
    <w:p w:rsidR="00135611" w:rsidRPr="00272C01" w:rsidRDefault="00135611" w:rsidP="001A0698">
      <w:pPr>
        <w:suppressAutoHyphens/>
      </w:pPr>
    </w:p>
    <w:p w:rsidR="008262D3" w:rsidRPr="00272C01" w:rsidRDefault="008262D3" w:rsidP="001A0698">
      <w:pPr>
        <w:suppressAutoHyphens/>
        <w:rPr>
          <w:b/>
          <w:u w:val="single"/>
        </w:rPr>
      </w:pPr>
      <w:r w:rsidRPr="00272C01">
        <w:rPr>
          <w:b/>
          <w:u w:val="single"/>
        </w:rPr>
        <w:t>NAT/758</w:t>
      </w:r>
    </w:p>
    <w:p w:rsidR="008262D3" w:rsidRPr="00272C01" w:rsidRDefault="008262D3" w:rsidP="001A0698">
      <w:pPr>
        <w:suppressAutoHyphens/>
      </w:pPr>
    </w:p>
    <w:p w:rsidR="00135611" w:rsidRPr="00272C01" w:rsidRDefault="00135611" w:rsidP="001A0698">
      <w:pPr>
        <w:pStyle w:val="ListParagraph"/>
        <w:numPr>
          <w:ilvl w:val="0"/>
          <w:numId w:val="53"/>
        </w:numPr>
        <w:suppressAutoHyphens/>
        <w:ind w:left="567" w:hanging="567"/>
        <w:contextualSpacing w:val="0"/>
      </w:pPr>
      <w:r w:rsidRPr="00272C01">
        <w:rPr>
          <w:b/>
          <w:bCs/>
          <w:i/>
          <w:iCs/>
          <w:sz w:val="28"/>
          <w:szCs w:val="28"/>
        </w:rPr>
        <w:t>Komunikat aktualizujący strategię dotyczącą biogospodarki z 2012 r.</w:t>
      </w:r>
    </w:p>
    <w:p w:rsidR="00135611" w:rsidRPr="00272C01" w:rsidRDefault="00135611" w:rsidP="001A0698">
      <w:pPr>
        <w:suppressAutoHyphens/>
      </w:pPr>
    </w:p>
    <w:p w:rsidR="00135611" w:rsidRPr="00272C01" w:rsidRDefault="00135611" w:rsidP="00D721BA">
      <w:pPr>
        <w:suppressAutoHyphens/>
        <w:ind w:left="1701" w:hanging="1701"/>
      </w:pPr>
      <w:r w:rsidRPr="00272C01">
        <w:rPr>
          <w:b/>
        </w:rPr>
        <w:t>Sprawozdawca:</w:t>
      </w:r>
      <w:r w:rsidRPr="00272C01">
        <w:tab/>
        <w:t>Mindaugas MACIULEVICIUS (Grupa Różnorodność Europy – LT)</w:t>
      </w:r>
    </w:p>
    <w:p w:rsidR="00135611" w:rsidRPr="00272C01" w:rsidRDefault="00135611" w:rsidP="00D721BA">
      <w:pPr>
        <w:suppressAutoHyphens/>
        <w:ind w:left="1701" w:hanging="1701"/>
      </w:pPr>
      <w:r w:rsidRPr="00272C01">
        <w:rPr>
          <w:b/>
        </w:rPr>
        <w:t>Współsprawozdawca:</w:t>
      </w:r>
      <w:r w:rsidRPr="00272C01">
        <w:tab/>
        <w:t>Udo HEMMERLING (Grupa Pracodawców – DE)</w:t>
      </w:r>
    </w:p>
    <w:p w:rsidR="00135611" w:rsidRPr="00272C01" w:rsidRDefault="00135611" w:rsidP="001A0698">
      <w:pPr>
        <w:suppressAutoHyphens/>
      </w:pPr>
    </w:p>
    <w:p w:rsidR="00135611" w:rsidRPr="00272C01" w:rsidRDefault="00135611" w:rsidP="00F3513C">
      <w:pPr>
        <w:suppressAutoHyphens/>
        <w:ind w:left="1701" w:hanging="1701"/>
        <w:rPr>
          <w:bCs/>
        </w:rPr>
      </w:pPr>
      <w:r w:rsidRPr="00272C01">
        <w:rPr>
          <w:b/>
          <w:bCs/>
        </w:rPr>
        <w:t>Dokument:</w:t>
      </w:r>
      <w:r w:rsidR="00F3513C">
        <w:rPr>
          <w:b/>
          <w:bCs/>
        </w:rPr>
        <w:tab/>
      </w:r>
      <w:r w:rsidRPr="00272C01">
        <w:t>COM(2018) 673 final</w:t>
      </w:r>
    </w:p>
    <w:p w:rsidR="00135611" w:rsidRPr="00272C01" w:rsidRDefault="00135611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EESC-2018-06204-00-00-AC</w:t>
      </w:r>
    </w:p>
    <w:p w:rsidR="00135611" w:rsidRPr="00272C01" w:rsidRDefault="00135611" w:rsidP="001A0698">
      <w:pPr>
        <w:suppressAutoHyphens/>
        <w:rPr>
          <w:b/>
        </w:rPr>
      </w:pPr>
    </w:p>
    <w:p w:rsidR="00135611" w:rsidRPr="00272C01" w:rsidRDefault="00135611" w:rsidP="001A0698">
      <w:pPr>
        <w:suppressAutoHyphens/>
      </w:pPr>
      <w:r w:rsidRPr="00272C01">
        <w:rPr>
          <w:b/>
        </w:rPr>
        <w:t>Główne punkty</w:t>
      </w:r>
    </w:p>
    <w:p w:rsidR="00D72EB4" w:rsidRPr="00272C01" w:rsidRDefault="00D72EB4" w:rsidP="001A0698">
      <w:pPr>
        <w:suppressAutoHyphens/>
        <w:jc w:val="left"/>
        <w:rPr>
          <w:iCs/>
        </w:rPr>
      </w:pPr>
    </w:p>
    <w:p w:rsidR="00591C0D" w:rsidRPr="00272C01" w:rsidRDefault="00591C0D" w:rsidP="001A0698">
      <w:pPr>
        <w:pStyle w:val="Heading2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textAlignment w:val="baseline"/>
      </w:pPr>
      <w:r w:rsidRPr="00272C01">
        <w:t>Na całym świecie zauważa się potrzebę działania: globalne wyzwania, takie jak zmiana klimatu i</w:t>
      </w:r>
      <w:r w:rsidR="005568D5">
        <w:t> </w:t>
      </w:r>
      <w:r w:rsidRPr="00272C01">
        <w:t>wzrost liczby ludności, zmuszają nas do natychmiastowego znalezienia zamienników paliw kopalnych i bardziej efektywnego korzystania z zasobów biologicznych. Rolnictwo i sektor związany z leśnictwem to główni producenci biomasy do zastosowań innych niż żywność lub pasza i jako takie wnoszą istotny wkład w biogospodarkę. Nowe łańcuchy wartości oferują dodatkowe możliwości dla działalności w gospodarce wiejskiej w związku z przejściem z gospodarki opartej na paliwach kopalnych do gospodarki opartej na biomasie.</w:t>
      </w:r>
    </w:p>
    <w:p w:rsidR="00591C0D" w:rsidRPr="00272C01" w:rsidRDefault="00591C0D" w:rsidP="001A0698">
      <w:pPr>
        <w:suppressAutoHyphens/>
      </w:pPr>
    </w:p>
    <w:p w:rsidR="00591C0D" w:rsidRPr="00272C01" w:rsidRDefault="00591C0D" w:rsidP="001A0698">
      <w:pPr>
        <w:pStyle w:val="Heading2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textAlignment w:val="baseline"/>
      </w:pPr>
      <w:r w:rsidRPr="00272C01">
        <w:t>W tym kontekście należy priorytetowo potraktować odpowiedzialne korzystanie z zasobów biologicznych zgodnie z celami klimatycznymi porozumienia paryskiego. Poza dążeniem do lepszego zrozumienia działalność związana z biogospodarką musi angażować konsumentów poprzez regularne doradztwo i informacje, aby ułatwić niezbędne zmiany i utorować drogę do wprowadzenia środków na rzecz tworzenia rynku w celu dalszego zwiększenia zaufania konsumentów i akceptacji przez nabywców publicznych wytworzonych w UE bioproduktów.</w:t>
      </w:r>
    </w:p>
    <w:p w:rsidR="00591C0D" w:rsidRPr="00272C01" w:rsidRDefault="00591C0D" w:rsidP="001A0698">
      <w:pPr>
        <w:suppressAutoHyphens/>
      </w:pPr>
    </w:p>
    <w:p w:rsidR="00591C0D" w:rsidRPr="00272C01" w:rsidRDefault="00591C0D" w:rsidP="001A0698">
      <w:pPr>
        <w:pStyle w:val="Footer"/>
        <w:suppressAutoHyphens/>
      </w:pPr>
      <w:r w:rsidRPr="00272C01">
        <w:t>Istnieją możliwości w dziedzinie różnorodności biologicznej, przemysłu, rozwoju gospodarczego i</w:t>
      </w:r>
      <w:r w:rsidR="005568D5">
        <w:t> </w:t>
      </w:r>
      <w:r w:rsidRPr="00272C01">
        <w:t>zatrudnienia. EKES z zadowoleniem przyjmuje aktualizację strategii dotyczącej biogospodarki z</w:t>
      </w:r>
      <w:r w:rsidR="005568D5">
        <w:t> </w:t>
      </w:r>
      <w:r w:rsidRPr="00272C01">
        <w:t>2012 r., co jest ważnym krokiem we właściwym kierunku. Istnieje globalny popyt na zrównoważone i zasobooszczędne bioprodukty. Niemniej mimo znacznych postępów widocznych w nowej wersji strategii, nadal trzeba wprowadzić w życie niektóre środki:</w:t>
      </w:r>
    </w:p>
    <w:p w:rsidR="00591C0D" w:rsidRPr="00272C01" w:rsidRDefault="00591C0D" w:rsidP="00272C01"/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stworzenie indywidualnych, elastycznych usług konsultacyjnych lub doradczych;</w:t>
      </w:r>
    </w:p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współpraca publiczno-prywatna powinna należycie uwzględniać producentów surowców. Model ten można by wspierać poprzez szereg środków i instrumentów w ramach wspólnej polityki rolnej (WPR);</w:t>
      </w:r>
    </w:p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włączenie działań w zakresie badań naukowych, innowacji i biogospodarki do długoterminowej strategii ułatwi wspieranie rozwoju i powielania innowacji;</w:t>
      </w:r>
    </w:p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kluczowe znaczenie przypada dalszemu kształceniu i szkoleniu pracowników i producentów surowców;</w:t>
      </w:r>
    </w:p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promowanie gospodarki o obiegu zamkniętym i międzysektorowych, terytorialnych powiązań w</w:t>
      </w:r>
      <w:r w:rsidR="005568D5">
        <w:t> </w:t>
      </w:r>
      <w:r w:rsidRPr="00272C01">
        <w:t>UE i poza nią;</w:t>
      </w:r>
    </w:p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wszystkie państwa członkowskie powinny włączyć kompleksową strategię dotyczącą biogospodarki do swoich polityk i programów;</w:t>
      </w:r>
    </w:p>
    <w:p w:rsidR="00591C0D" w:rsidRPr="00272C01" w:rsidRDefault="00591C0D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UE powinna działać na rzecz ogólnoświatowego systemu ustalania cen emisji dwutlenku węgla.</w:t>
      </w:r>
    </w:p>
    <w:p w:rsidR="00591C0D" w:rsidRPr="00272C01" w:rsidRDefault="00591C0D" w:rsidP="00272C01"/>
    <w:p w:rsidR="00135611" w:rsidRPr="00272C01" w:rsidRDefault="00591C0D" w:rsidP="001A0698">
      <w:pPr>
        <w:pStyle w:val="Heading2"/>
        <w:numPr>
          <w:ilvl w:val="0"/>
          <w:numId w:val="0"/>
        </w:numPr>
        <w:suppressAutoHyphens/>
      </w:pPr>
      <w:r w:rsidRPr="00272C01">
        <w:t>Poszanowanie zasad zrównoważonego rozwoju ma zasadnicze znaczenie dla nowej biogospodarki. Zasoby naturalne należy zaś chronić w celu utrzymania ich wydajności. W tym kontekście biogospodarka musi być zgodna z kryteriami zrównoważonego rozwoju. Aby uniknąć zakłóceń niekorzystnych dla środowiska, gospodarki i społeczeństwa, biomasa pochodząca z Unii Europejskiej i</w:t>
      </w:r>
      <w:r w:rsidR="005568D5">
        <w:t> </w:t>
      </w:r>
      <w:r w:rsidRPr="00272C01">
        <w:t>z państw trzecich musi być objęta tymi samymi zasadami.</w:t>
      </w:r>
    </w:p>
    <w:p w:rsidR="00135611" w:rsidRPr="005568D5" w:rsidRDefault="00135611" w:rsidP="005568D5">
      <w:pPr>
        <w:suppressAutoHyphens/>
        <w:rPr>
          <w:iCs/>
          <w:highlight w:val="yellow"/>
        </w:rPr>
      </w:pPr>
    </w:p>
    <w:p w:rsidR="00135611" w:rsidRPr="00272C01" w:rsidRDefault="00135611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  <w:iCs/>
        </w:rPr>
      </w:pPr>
      <w:r w:rsidRPr="00272C01">
        <w:rPr>
          <w:b/>
          <w:bCs/>
          <w:i/>
          <w:iCs/>
        </w:rPr>
        <w:t>Kontakt:</w:t>
      </w:r>
      <w:r w:rsidR="009335E4">
        <w:rPr>
          <w:b/>
          <w:bCs/>
          <w:i/>
          <w:iCs/>
        </w:rPr>
        <w:tab/>
      </w:r>
      <w:r w:rsidRPr="00272C01">
        <w:rPr>
          <w:i/>
        </w:rPr>
        <w:t xml:space="preserve">Laura </w:t>
      </w:r>
      <w:r w:rsidRPr="00950B14">
        <w:rPr>
          <w:bCs/>
          <w:i/>
          <w:iCs/>
        </w:rPr>
        <w:t>Broomfield</w:t>
      </w:r>
    </w:p>
    <w:p w:rsidR="00135611" w:rsidRPr="00272C01" w:rsidRDefault="00135611" w:rsidP="001A0698">
      <w:pPr>
        <w:tabs>
          <w:tab w:val="left" w:pos="1701"/>
        </w:tabs>
        <w:suppressAutoHyphens/>
        <w:jc w:val="left"/>
        <w:rPr>
          <w:i/>
          <w:iCs/>
        </w:rPr>
      </w:pPr>
      <w:r w:rsidRPr="00272C01">
        <w:rPr>
          <w:i/>
          <w:iCs/>
        </w:rPr>
        <w:t xml:space="preserve">(tel.: 00 32 2 546 82 58 – e-mail: </w:t>
      </w:r>
      <w:hyperlink r:id="rId26" w:history="1">
        <w:r w:rsidRPr="00272C01">
          <w:rPr>
            <w:rStyle w:val="Hyperlink"/>
            <w:i/>
            <w:iCs/>
          </w:rPr>
          <w:t>Laura.Broomfield@eesc.europa.eu</w:t>
        </w:r>
      </w:hyperlink>
      <w:r w:rsidRPr="00272C01">
        <w:rPr>
          <w:i/>
          <w:iCs/>
        </w:rPr>
        <w:t>)</w:t>
      </w:r>
    </w:p>
    <w:p w:rsidR="00135611" w:rsidRPr="00272C01" w:rsidRDefault="00135611" w:rsidP="001A0698">
      <w:pPr>
        <w:tabs>
          <w:tab w:val="left" w:pos="1701"/>
        </w:tabs>
        <w:suppressAutoHyphens/>
        <w:jc w:val="left"/>
        <w:rPr>
          <w:iCs/>
        </w:rPr>
      </w:pPr>
    </w:p>
    <w:p w:rsidR="00B15573" w:rsidRPr="00272C01" w:rsidRDefault="008262D3" w:rsidP="001A0698">
      <w:pPr>
        <w:tabs>
          <w:tab w:val="left" w:pos="1701"/>
        </w:tabs>
        <w:suppressAutoHyphens/>
        <w:jc w:val="left"/>
        <w:rPr>
          <w:b/>
          <w:iCs/>
          <w:u w:val="single"/>
        </w:rPr>
      </w:pPr>
      <w:r w:rsidRPr="00272C01">
        <w:rPr>
          <w:b/>
          <w:iCs/>
          <w:u w:val="single"/>
        </w:rPr>
        <w:t>NAT/772</w:t>
      </w:r>
    </w:p>
    <w:p w:rsidR="008262D3" w:rsidRPr="00272C01" w:rsidRDefault="008262D3" w:rsidP="001A0698">
      <w:pPr>
        <w:tabs>
          <w:tab w:val="left" w:pos="1701"/>
        </w:tabs>
        <w:suppressAutoHyphens/>
        <w:jc w:val="left"/>
        <w:rPr>
          <w:iCs/>
        </w:rPr>
      </w:pPr>
    </w:p>
    <w:p w:rsidR="00135611" w:rsidRPr="00272C01" w:rsidRDefault="00135611" w:rsidP="001A0698">
      <w:pPr>
        <w:pStyle w:val="ListParagraph"/>
        <w:numPr>
          <w:ilvl w:val="0"/>
          <w:numId w:val="53"/>
        </w:numPr>
        <w:tabs>
          <w:tab w:val="left" w:pos="1701"/>
        </w:tabs>
        <w:suppressAutoHyphens/>
        <w:ind w:left="567" w:hanging="567"/>
        <w:contextualSpacing w:val="0"/>
        <w:jc w:val="left"/>
        <w:rPr>
          <w:iCs/>
        </w:rPr>
      </w:pPr>
      <w:r w:rsidRPr="00272C01">
        <w:rPr>
          <w:b/>
          <w:bCs/>
          <w:i/>
          <w:iCs/>
          <w:sz w:val="28"/>
          <w:szCs w:val="28"/>
        </w:rPr>
        <w:t>Globalny system gromadzenia danych na temat zużycia paliwa olejowego przez statki</w:t>
      </w:r>
    </w:p>
    <w:p w:rsidR="00135611" w:rsidRPr="00272C01" w:rsidRDefault="00135611" w:rsidP="001A0698">
      <w:pPr>
        <w:tabs>
          <w:tab w:val="left" w:pos="1701"/>
        </w:tabs>
        <w:suppressAutoHyphens/>
        <w:jc w:val="left"/>
        <w:rPr>
          <w:iCs/>
        </w:rPr>
      </w:pPr>
    </w:p>
    <w:p w:rsidR="00135611" w:rsidRPr="00272C01" w:rsidRDefault="00135611" w:rsidP="00D721BA">
      <w:pPr>
        <w:suppressAutoHyphens/>
        <w:ind w:left="1701" w:hanging="1701"/>
      </w:pPr>
      <w:r w:rsidRPr="00272C01">
        <w:rPr>
          <w:b/>
        </w:rPr>
        <w:t>Sprawozdawca:</w:t>
      </w:r>
      <w:r w:rsidRPr="00272C01">
        <w:tab/>
        <w:t>Constantine CATSAMBIS (Grupa Pracodawców – EL)</w:t>
      </w:r>
    </w:p>
    <w:p w:rsidR="00135611" w:rsidRPr="00272C01" w:rsidRDefault="00135611" w:rsidP="001A0698">
      <w:pPr>
        <w:suppressAutoHyphens/>
      </w:pPr>
    </w:p>
    <w:p w:rsidR="00135611" w:rsidRPr="00272C01" w:rsidRDefault="00135611" w:rsidP="00D721BA">
      <w:pPr>
        <w:suppressAutoHyphens/>
        <w:ind w:left="1701" w:hanging="1701"/>
        <w:rPr>
          <w:bCs/>
        </w:rPr>
      </w:pPr>
      <w:r w:rsidRPr="00272C01">
        <w:rPr>
          <w:b/>
          <w:bCs/>
        </w:rPr>
        <w:t>Dokumenty:</w:t>
      </w:r>
      <w:r w:rsidR="009335E4">
        <w:rPr>
          <w:b/>
          <w:bCs/>
        </w:rPr>
        <w:tab/>
      </w:r>
      <w:r w:rsidRPr="00272C01">
        <w:t>COM(2019) 38 final - 2019/0017(COD)</w:t>
      </w:r>
    </w:p>
    <w:p w:rsidR="00135611" w:rsidRPr="00272C01" w:rsidRDefault="00135611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EESC-2019-01686-00-00-AC</w:t>
      </w:r>
    </w:p>
    <w:p w:rsidR="00135611" w:rsidRPr="00272C01" w:rsidRDefault="00135611" w:rsidP="001A0698">
      <w:pPr>
        <w:tabs>
          <w:tab w:val="left" w:pos="1701"/>
        </w:tabs>
        <w:suppressAutoHyphens/>
        <w:jc w:val="left"/>
        <w:rPr>
          <w:b/>
        </w:rPr>
      </w:pPr>
    </w:p>
    <w:p w:rsidR="00135611" w:rsidRPr="00272C01" w:rsidRDefault="00135611" w:rsidP="001A0698">
      <w:pPr>
        <w:tabs>
          <w:tab w:val="left" w:pos="1701"/>
        </w:tabs>
        <w:suppressAutoHyphens/>
        <w:jc w:val="left"/>
        <w:rPr>
          <w:b/>
        </w:rPr>
      </w:pPr>
      <w:r w:rsidRPr="00272C01">
        <w:rPr>
          <w:b/>
        </w:rPr>
        <w:t>Główne punkty</w:t>
      </w:r>
    </w:p>
    <w:p w:rsidR="00135611" w:rsidRPr="00272C01" w:rsidRDefault="00135611" w:rsidP="001A0698">
      <w:pPr>
        <w:tabs>
          <w:tab w:val="left" w:pos="1701"/>
        </w:tabs>
        <w:suppressAutoHyphens/>
        <w:jc w:val="left"/>
        <w:rPr>
          <w:b/>
        </w:rPr>
      </w:pPr>
    </w:p>
    <w:p w:rsidR="00591C0D" w:rsidRPr="00272C01" w:rsidRDefault="00591C0D" w:rsidP="001A0698">
      <w:pPr>
        <w:suppressAutoHyphens/>
      </w:pPr>
      <w:r w:rsidRPr="00272C01">
        <w:t>EKES uważa, że proponowane częściowe dostosowanie będzie prowadzić do uciążliwych i</w:t>
      </w:r>
      <w:r w:rsidR="005568D5">
        <w:t> </w:t>
      </w:r>
      <w:r w:rsidRPr="00272C01">
        <w:t>nieskutecznych podwójnych wymogów dotyczących monitorowania i raportowania, gdyż obowiązki w zakresie raportowania pozostają w ramach dwóch różnych systemów: regionalnego (unijne rozporządzenie w sprawie monitorowania, raportowania i weryfikacji) i światowego (IMO ONZ). W</w:t>
      </w:r>
      <w:r w:rsidR="005568D5">
        <w:t> </w:t>
      </w:r>
      <w:r w:rsidRPr="00272C01">
        <w:t>związku z tym statki będą musiały spełniać wymogi dotyczące monitorowania i raportowania na mocy zarówno rozporządzenia UE, jak i globalnego systemu gromadzenia danych IMO ONZ. Szablony sprawozdawcze UE i IMO ONZ różnią się od siebie, co zwiększa obciążenie pracą, obciążenia administracyjne oraz koszty dla załóg statków i transportu morskiego.</w:t>
      </w:r>
    </w:p>
    <w:p w:rsidR="00591C0D" w:rsidRPr="00272C01" w:rsidRDefault="00591C0D" w:rsidP="001A0698">
      <w:pPr>
        <w:suppressAutoHyphens/>
      </w:pPr>
    </w:p>
    <w:p w:rsidR="00135611" w:rsidRPr="00272C01" w:rsidRDefault="00591C0D" w:rsidP="001A0698">
      <w:pPr>
        <w:suppressAutoHyphens/>
      </w:pPr>
      <w:r w:rsidRPr="00272C01">
        <w:t>Całkowite dostosowanie unijnego rozporządzenia w sprawie monitorowania, raportowania i</w:t>
      </w:r>
      <w:r w:rsidR="005568D5">
        <w:t> </w:t>
      </w:r>
      <w:r w:rsidRPr="00272C01">
        <w:t>weryfikacji do IMO ONZ nie tylko służyłoby stworzeniu ujednoliconej i wiarygodnej międzynarodowej bazy danych dla emisji CO</w:t>
      </w:r>
      <w:r w:rsidRPr="00272C01">
        <w:rPr>
          <w:vertAlign w:val="subscript"/>
        </w:rPr>
        <w:t>2</w:t>
      </w:r>
      <w:r w:rsidRPr="00272C01">
        <w:t xml:space="preserve"> przez statki, lecz także byłoby zgodne z Programem lepszego stanowienia prawa Komisji, którego celem ma być ukierunkowane uregulowanie służące realizacji celów i zapewnieniu korzyści gospodarce europejskiej przy minimalnych kosztach. Zapewni ono również równe warunki działania dla floty europejskiej na szczeblu międzynarodowym.</w:t>
      </w:r>
    </w:p>
    <w:p w:rsidR="00135611" w:rsidRPr="00272C01" w:rsidRDefault="00135611" w:rsidP="001A0698">
      <w:pPr>
        <w:suppressAutoHyphens/>
      </w:pPr>
    </w:p>
    <w:p w:rsidR="00135611" w:rsidRPr="00272C01" w:rsidRDefault="00135611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  <w:iCs/>
        </w:rPr>
      </w:pPr>
      <w:r w:rsidRPr="00272C01">
        <w:rPr>
          <w:b/>
          <w:bCs/>
          <w:i/>
          <w:iCs/>
        </w:rPr>
        <w:t>Kontakt:</w:t>
      </w:r>
      <w:r w:rsidR="009335E4">
        <w:rPr>
          <w:b/>
          <w:bCs/>
          <w:i/>
          <w:iCs/>
        </w:rPr>
        <w:tab/>
      </w:r>
      <w:r w:rsidRPr="00272C01">
        <w:rPr>
          <w:bCs/>
          <w:i/>
          <w:iCs/>
        </w:rPr>
        <w:t>Conrad Ganslandt</w:t>
      </w:r>
    </w:p>
    <w:p w:rsidR="00135611" w:rsidRPr="00272C01" w:rsidRDefault="00135611" w:rsidP="00DB2F4B">
      <w:pPr>
        <w:suppressAutoHyphens/>
        <w:ind w:left="1134"/>
        <w:rPr>
          <w:iCs/>
        </w:rPr>
      </w:pPr>
      <w:r w:rsidRPr="00272C01">
        <w:rPr>
          <w:i/>
          <w:iCs/>
        </w:rPr>
        <w:t xml:space="preserve">(tel.: 00 32 2 546 82 75 – e-mail: </w:t>
      </w:r>
      <w:hyperlink r:id="rId27" w:history="1">
        <w:r w:rsidRPr="00272C01">
          <w:rPr>
            <w:rStyle w:val="Hyperlink"/>
            <w:i/>
            <w:iCs/>
          </w:rPr>
          <w:t>Conrad.Ganslandt@eesc.europa.eu</w:t>
        </w:r>
      </w:hyperlink>
      <w:r w:rsidRPr="00272C01">
        <w:t>)</w:t>
      </w:r>
    </w:p>
    <w:p w:rsidR="00B15573" w:rsidRPr="00272C01" w:rsidRDefault="00B15573" w:rsidP="001A0698">
      <w:pPr>
        <w:suppressAutoHyphens/>
        <w:jc w:val="left"/>
        <w:rPr>
          <w:iCs/>
        </w:rPr>
      </w:pPr>
      <w:r w:rsidRPr="00272C01">
        <w:br w:type="page"/>
      </w:r>
    </w:p>
    <w:p w:rsidR="00387229" w:rsidRPr="00272C01" w:rsidRDefault="00E46EC4" w:rsidP="001A0698">
      <w:pPr>
        <w:pStyle w:val="Heading1"/>
        <w:suppressAutoHyphens/>
        <w:rPr>
          <w:b/>
        </w:rPr>
      </w:pPr>
      <w:bookmarkStart w:id="3" w:name="_Toc514234507"/>
      <w:bookmarkStart w:id="4" w:name="_Toc514234754"/>
      <w:bookmarkStart w:id="5" w:name="_Toc514235001"/>
      <w:bookmarkStart w:id="6" w:name="_Toc514235125"/>
      <w:bookmarkStart w:id="7" w:name="_Toc514235248"/>
      <w:bookmarkStart w:id="8" w:name="_Toc514235368"/>
      <w:bookmarkStart w:id="9" w:name="_Toc514235486"/>
      <w:bookmarkStart w:id="10" w:name="_Toc514235604"/>
      <w:bookmarkStart w:id="11" w:name="_Toc514235720"/>
      <w:bookmarkStart w:id="12" w:name="_Toc514234508"/>
      <w:bookmarkStart w:id="13" w:name="_Toc514234755"/>
      <w:bookmarkStart w:id="14" w:name="_Toc514235002"/>
      <w:bookmarkStart w:id="15" w:name="_Toc514235126"/>
      <w:bookmarkStart w:id="16" w:name="_Toc514235249"/>
      <w:bookmarkStart w:id="17" w:name="_Toc514235369"/>
      <w:bookmarkStart w:id="18" w:name="_Toc514235487"/>
      <w:bookmarkStart w:id="19" w:name="_Toc514235605"/>
      <w:bookmarkStart w:id="20" w:name="_Toc514235721"/>
      <w:bookmarkStart w:id="21" w:name="_Toc514234509"/>
      <w:bookmarkStart w:id="22" w:name="_Toc514234756"/>
      <w:bookmarkStart w:id="23" w:name="_Toc514235003"/>
      <w:bookmarkStart w:id="24" w:name="_Toc514235127"/>
      <w:bookmarkStart w:id="25" w:name="_Toc514235250"/>
      <w:bookmarkStart w:id="26" w:name="_Toc514235370"/>
      <w:bookmarkStart w:id="27" w:name="_Toc514235488"/>
      <w:bookmarkStart w:id="28" w:name="_Toc514235606"/>
      <w:bookmarkStart w:id="29" w:name="_Toc514235722"/>
      <w:bookmarkStart w:id="30" w:name="_Toc514234510"/>
      <w:bookmarkStart w:id="31" w:name="_Toc514234757"/>
      <w:bookmarkStart w:id="32" w:name="_Toc514235004"/>
      <w:bookmarkStart w:id="33" w:name="_Toc514235128"/>
      <w:bookmarkStart w:id="34" w:name="_Toc514235251"/>
      <w:bookmarkStart w:id="35" w:name="_Toc514235371"/>
      <w:bookmarkStart w:id="36" w:name="_Toc514235489"/>
      <w:bookmarkStart w:id="37" w:name="_Toc514235607"/>
      <w:bookmarkStart w:id="38" w:name="_Toc514235723"/>
      <w:bookmarkStart w:id="39" w:name="_Toc514234511"/>
      <w:bookmarkStart w:id="40" w:name="_Toc514234758"/>
      <w:bookmarkStart w:id="41" w:name="_Toc514235005"/>
      <w:bookmarkStart w:id="42" w:name="_Toc514235129"/>
      <w:bookmarkStart w:id="43" w:name="_Toc514235252"/>
      <w:bookmarkStart w:id="44" w:name="_Toc514235372"/>
      <w:bookmarkStart w:id="45" w:name="_Toc514235490"/>
      <w:bookmarkStart w:id="46" w:name="_Toc514235608"/>
      <w:bookmarkStart w:id="47" w:name="_Toc514235724"/>
      <w:bookmarkStart w:id="48" w:name="_Toc514234512"/>
      <w:bookmarkStart w:id="49" w:name="_Toc514234759"/>
      <w:bookmarkStart w:id="50" w:name="_Toc514235006"/>
      <w:bookmarkStart w:id="51" w:name="_Toc514235130"/>
      <w:bookmarkStart w:id="52" w:name="_Toc514235253"/>
      <w:bookmarkStart w:id="53" w:name="_Toc514235373"/>
      <w:bookmarkStart w:id="54" w:name="_Toc514235491"/>
      <w:bookmarkStart w:id="55" w:name="_Toc514235609"/>
      <w:bookmarkStart w:id="56" w:name="_Toc514235725"/>
      <w:bookmarkStart w:id="57" w:name="_Toc514234513"/>
      <w:bookmarkStart w:id="58" w:name="_Toc514234760"/>
      <w:bookmarkStart w:id="59" w:name="_Toc514235007"/>
      <w:bookmarkStart w:id="60" w:name="_Toc514235131"/>
      <w:bookmarkStart w:id="61" w:name="_Toc514235254"/>
      <w:bookmarkStart w:id="62" w:name="_Toc514235374"/>
      <w:bookmarkStart w:id="63" w:name="_Toc514235492"/>
      <w:bookmarkStart w:id="64" w:name="_Toc514235610"/>
      <w:bookmarkStart w:id="65" w:name="_Toc514235726"/>
      <w:bookmarkStart w:id="66" w:name="_Toc514234514"/>
      <w:bookmarkStart w:id="67" w:name="_Toc514234761"/>
      <w:bookmarkStart w:id="68" w:name="_Toc514235008"/>
      <w:bookmarkStart w:id="69" w:name="_Toc514235132"/>
      <w:bookmarkStart w:id="70" w:name="_Toc514235255"/>
      <w:bookmarkStart w:id="71" w:name="_Toc514235375"/>
      <w:bookmarkStart w:id="72" w:name="_Toc514235493"/>
      <w:bookmarkStart w:id="73" w:name="_Toc514235611"/>
      <w:bookmarkStart w:id="74" w:name="_Toc514235727"/>
      <w:bookmarkStart w:id="75" w:name="_Toc514234515"/>
      <w:bookmarkStart w:id="76" w:name="_Toc514234762"/>
      <w:bookmarkStart w:id="77" w:name="_Toc514235009"/>
      <w:bookmarkStart w:id="78" w:name="_Toc514235133"/>
      <w:bookmarkStart w:id="79" w:name="_Toc514235256"/>
      <w:bookmarkStart w:id="80" w:name="_Toc514235376"/>
      <w:bookmarkStart w:id="81" w:name="_Toc514235494"/>
      <w:bookmarkStart w:id="82" w:name="_Toc514235612"/>
      <w:bookmarkStart w:id="83" w:name="_Toc514235728"/>
      <w:bookmarkStart w:id="84" w:name="_Toc514234516"/>
      <w:bookmarkStart w:id="85" w:name="_Toc514234763"/>
      <w:bookmarkStart w:id="86" w:name="_Toc514235010"/>
      <w:bookmarkStart w:id="87" w:name="_Toc514235134"/>
      <w:bookmarkStart w:id="88" w:name="_Toc514235257"/>
      <w:bookmarkStart w:id="89" w:name="_Toc514235377"/>
      <w:bookmarkStart w:id="90" w:name="_Toc514235495"/>
      <w:bookmarkStart w:id="91" w:name="_Toc514235613"/>
      <w:bookmarkStart w:id="92" w:name="_Toc514235729"/>
      <w:bookmarkStart w:id="93" w:name="_Toc514234517"/>
      <w:bookmarkStart w:id="94" w:name="_Toc514234764"/>
      <w:bookmarkStart w:id="95" w:name="_Toc514235011"/>
      <w:bookmarkStart w:id="96" w:name="_Toc514235135"/>
      <w:bookmarkStart w:id="97" w:name="_Toc514235258"/>
      <w:bookmarkStart w:id="98" w:name="_Toc514235378"/>
      <w:bookmarkStart w:id="99" w:name="_Toc514235496"/>
      <w:bookmarkStart w:id="100" w:name="_Toc514235614"/>
      <w:bookmarkStart w:id="101" w:name="_Toc514235730"/>
      <w:bookmarkStart w:id="102" w:name="_Toc514234518"/>
      <w:bookmarkStart w:id="103" w:name="_Toc514234765"/>
      <w:bookmarkStart w:id="104" w:name="_Toc514235012"/>
      <w:bookmarkStart w:id="105" w:name="_Toc514235136"/>
      <w:bookmarkStart w:id="106" w:name="_Toc514235259"/>
      <w:bookmarkStart w:id="107" w:name="_Toc514235379"/>
      <w:bookmarkStart w:id="108" w:name="_Toc514235497"/>
      <w:bookmarkStart w:id="109" w:name="_Toc514235615"/>
      <w:bookmarkStart w:id="110" w:name="_Toc514235731"/>
      <w:bookmarkStart w:id="111" w:name="_Toc514234519"/>
      <w:bookmarkStart w:id="112" w:name="_Toc514234766"/>
      <w:bookmarkStart w:id="113" w:name="_Toc514235013"/>
      <w:bookmarkStart w:id="114" w:name="_Toc514235137"/>
      <w:bookmarkStart w:id="115" w:name="_Toc514235260"/>
      <w:bookmarkStart w:id="116" w:name="_Toc514235380"/>
      <w:bookmarkStart w:id="117" w:name="_Toc514235498"/>
      <w:bookmarkStart w:id="118" w:name="_Toc514235616"/>
      <w:bookmarkStart w:id="119" w:name="_Toc514235732"/>
      <w:bookmarkStart w:id="120" w:name="_Toc514234520"/>
      <w:bookmarkStart w:id="121" w:name="_Toc514234767"/>
      <w:bookmarkStart w:id="122" w:name="_Toc514235014"/>
      <w:bookmarkStart w:id="123" w:name="_Toc514235138"/>
      <w:bookmarkStart w:id="124" w:name="_Toc514235261"/>
      <w:bookmarkStart w:id="125" w:name="_Toc514235381"/>
      <w:bookmarkStart w:id="126" w:name="_Toc514235499"/>
      <w:bookmarkStart w:id="127" w:name="_Toc514235617"/>
      <w:bookmarkStart w:id="128" w:name="_Toc514235733"/>
      <w:bookmarkStart w:id="129" w:name="_Toc514234521"/>
      <w:bookmarkStart w:id="130" w:name="_Toc514234768"/>
      <w:bookmarkStart w:id="131" w:name="_Toc514235015"/>
      <w:bookmarkStart w:id="132" w:name="_Toc514235139"/>
      <w:bookmarkStart w:id="133" w:name="_Toc514235262"/>
      <w:bookmarkStart w:id="134" w:name="_Toc514235382"/>
      <w:bookmarkStart w:id="135" w:name="_Toc514235500"/>
      <w:bookmarkStart w:id="136" w:name="_Toc514235618"/>
      <w:bookmarkStart w:id="137" w:name="_Toc514235734"/>
      <w:bookmarkStart w:id="138" w:name="_Toc514234522"/>
      <w:bookmarkStart w:id="139" w:name="_Toc514234769"/>
      <w:bookmarkStart w:id="140" w:name="_Toc514235016"/>
      <w:bookmarkStart w:id="141" w:name="_Toc514235140"/>
      <w:bookmarkStart w:id="142" w:name="_Toc514235263"/>
      <w:bookmarkStart w:id="143" w:name="_Toc514235383"/>
      <w:bookmarkStart w:id="144" w:name="_Toc514235501"/>
      <w:bookmarkStart w:id="145" w:name="_Toc514235619"/>
      <w:bookmarkStart w:id="146" w:name="_Toc514235735"/>
      <w:bookmarkStart w:id="147" w:name="_Toc514234523"/>
      <w:bookmarkStart w:id="148" w:name="_Toc514234770"/>
      <w:bookmarkStart w:id="149" w:name="_Toc514235017"/>
      <w:bookmarkStart w:id="150" w:name="_Toc514235141"/>
      <w:bookmarkStart w:id="151" w:name="_Toc514235264"/>
      <w:bookmarkStart w:id="152" w:name="_Toc514235384"/>
      <w:bookmarkStart w:id="153" w:name="_Toc514235502"/>
      <w:bookmarkStart w:id="154" w:name="_Toc514235620"/>
      <w:bookmarkStart w:id="155" w:name="_Toc514235736"/>
      <w:bookmarkStart w:id="156" w:name="_Toc514234524"/>
      <w:bookmarkStart w:id="157" w:name="_Toc514234771"/>
      <w:bookmarkStart w:id="158" w:name="_Toc514235018"/>
      <w:bookmarkStart w:id="159" w:name="_Toc514235142"/>
      <w:bookmarkStart w:id="160" w:name="_Toc514235265"/>
      <w:bookmarkStart w:id="161" w:name="_Toc514235385"/>
      <w:bookmarkStart w:id="162" w:name="_Toc514235503"/>
      <w:bookmarkStart w:id="163" w:name="_Toc514235621"/>
      <w:bookmarkStart w:id="164" w:name="_Toc51423573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272C01">
        <w:tab/>
      </w:r>
      <w:bookmarkStart w:id="165" w:name="_Toc11672900"/>
      <w:r w:rsidRPr="00272C01">
        <w:rPr>
          <w:b/>
        </w:rPr>
        <w:t>ZATRUDNIENIE, SPRAWY SPOŁECZNE I OBYWATELSTWO</w:t>
      </w:r>
      <w:bookmarkEnd w:id="165"/>
    </w:p>
    <w:p w:rsidR="008262D3" w:rsidRPr="00272C01" w:rsidRDefault="008262D3" w:rsidP="001A0698">
      <w:pPr>
        <w:suppressAutoHyphens/>
      </w:pPr>
    </w:p>
    <w:p w:rsidR="008262D3" w:rsidRPr="00272C01" w:rsidRDefault="008262D3" w:rsidP="001A0698">
      <w:pPr>
        <w:suppressAutoHyphens/>
        <w:rPr>
          <w:b/>
          <w:u w:val="single"/>
        </w:rPr>
      </w:pPr>
      <w:r w:rsidRPr="00272C01">
        <w:rPr>
          <w:b/>
          <w:u w:val="single"/>
        </w:rPr>
        <w:t>SOC/610</w:t>
      </w:r>
    </w:p>
    <w:p w:rsidR="008262D3" w:rsidRPr="00272C01" w:rsidRDefault="008262D3" w:rsidP="001A0698">
      <w:pPr>
        <w:suppressAutoHyphens/>
      </w:pPr>
    </w:p>
    <w:p w:rsidR="000102A1" w:rsidRPr="00272C01" w:rsidRDefault="000102A1" w:rsidP="001A0698">
      <w:pPr>
        <w:pStyle w:val="ListParagraph"/>
        <w:numPr>
          <w:ilvl w:val="0"/>
          <w:numId w:val="53"/>
        </w:numPr>
        <w:suppressAutoHyphens/>
        <w:ind w:left="567" w:hanging="567"/>
        <w:contextualSpacing w:val="0"/>
      </w:pPr>
      <w:r w:rsidRPr="00272C01">
        <w:rPr>
          <w:b/>
          <w:i/>
          <w:sz w:val="28"/>
          <w:szCs w:val="28"/>
        </w:rPr>
        <w:t>Kwestie równouprawnienia płci</w:t>
      </w:r>
    </w:p>
    <w:p w:rsidR="000102A1" w:rsidRPr="00272C01" w:rsidRDefault="000102A1" w:rsidP="001A0698">
      <w:pPr>
        <w:suppressAutoHyphens/>
      </w:pPr>
    </w:p>
    <w:p w:rsidR="000102A1" w:rsidRPr="00272C01" w:rsidRDefault="000102A1" w:rsidP="00D721BA">
      <w:pPr>
        <w:suppressAutoHyphens/>
        <w:ind w:left="1701" w:hanging="1701"/>
        <w:rPr>
          <w:b/>
          <w:szCs w:val="20"/>
        </w:rPr>
      </w:pPr>
      <w:r w:rsidRPr="00272C01">
        <w:rPr>
          <w:b/>
          <w:szCs w:val="20"/>
        </w:rPr>
        <w:t>Sprawozdawczyni:</w:t>
      </w:r>
      <w:r w:rsidR="009335E4">
        <w:rPr>
          <w:b/>
          <w:szCs w:val="20"/>
        </w:rPr>
        <w:tab/>
      </w:r>
      <w:r w:rsidRPr="00272C01">
        <w:t>Indrė VAREIKYTĖ (Grupa Różnorodność Europy – LT)</w:t>
      </w:r>
    </w:p>
    <w:p w:rsidR="000102A1" w:rsidRPr="00272C01" w:rsidRDefault="000102A1" w:rsidP="001A0698">
      <w:pPr>
        <w:suppressAutoHyphens/>
        <w:rPr>
          <w:b/>
          <w:szCs w:val="20"/>
        </w:rPr>
      </w:pPr>
    </w:p>
    <w:p w:rsidR="008262D3" w:rsidRPr="00272C01" w:rsidRDefault="000102A1" w:rsidP="00D721BA">
      <w:pPr>
        <w:suppressAutoHyphens/>
        <w:ind w:left="1701" w:hanging="1701"/>
        <w:rPr>
          <w:b/>
          <w:szCs w:val="20"/>
        </w:rPr>
      </w:pPr>
      <w:r w:rsidRPr="00272C01">
        <w:rPr>
          <w:b/>
          <w:szCs w:val="20"/>
        </w:rPr>
        <w:t>Dokument:</w:t>
      </w:r>
      <w:r w:rsidR="009335E4">
        <w:rPr>
          <w:b/>
          <w:szCs w:val="20"/>
        </w:rPr>
        <w:tab/>
      </w:r>
      <w:r w:rsidRPr="00272C01">
        <w:t>Opinia z inicjatywy własnej</w:t>
      </w:r>
    </w:p>
    <w:p w:rsidR="000102A1" w:rsidRPr="00272C01" w:rsidRDefault="000102A1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EESC-2018-04753-00-00-AC</w:t>
      </w:r>
    </w:p>
    <w:p w:rsidR="000102A1" w:rsidRPr="00272C01" w:rsidRDefault="000102A1" w:rsidP="001A0698">
      <w:pPr>
        <w:tabs>
          <w:tab w:val="left" w:pos="1701"/>
        </w:tabs>
        <w:suppressAutoHyphens/>
      </w:pPr>
    </w:p>
    <w:p w:rsidR="00445275" w:rsidRPr="00272C01" w:rsidRDefault="00445275" w:rsidP="001A0698">
      <w:pPr>
        <w:suppressAutoHyphens/>
        <w:rPr>
          <w:b/>
        </w:rPr>
      </w:pPr>
      <w:r w:rsidRPr="00272C01">
        <w:rPr>
          <w:b/>
        </w:rPr>
        <w:t>Główne punkty</w:t>
      </w:r>
    </w:p>
    <w:p w:rsidR="00445275" w:rsidRPr="00272C01" w:rsidRDefault="00445275" w:rsidP="001A0698">
      <w:pPr>
        <w:suppressAutoHyphens/>
      </w:pPr>
    </w:p>
    <w:p w:rsidR="000102A1" w:rsidRPr="00272C01" w:rsidRDefault="000102A1" w:rsidP="001A0698">
      <w:pPr>
        <w:suppressAutoHyphens/>
      </w:pPr>
      <w:r w:rsidRPr="00272C01">
        <w:t>EKES</w:t>
      </w:r>
    </w:p>
    <w:p w:rsidR="000102A1" w:rsidRPr="00272C01" w:rsidRDefault="000102A1" w:rsidP="001A0698">
      <w:pPr>
        <w:suppressAutoHyphens/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uważa, że UE i państwa członkowskie muszą dołożyć wszelkich starań, by osiągnąć cel 5 dotyczący równouprawnienia płci do 2030 r. Apeluje zatem o zintegrowaną i ambitną pięcioletnią strategię UE w zakresie równości płci, obejmującą okres kolejnej kadencji Komisji i Parlamentu Europejskiego, oraz o zdecydowane zaangażowanie instytucji UE, rządów, społeczeństwa obywatelskiego i sektora prywatnego na rzecz równości kobiet i mężczyzn. Ma to zapewnić całościowe zajęcie się jednocześnie wszystkimi aspektami równości i podjęcie środków o równym oddziaływaniu;</w:t>
      </w:r>
    </w:p>
    <w:p w:rsidR="000102A1" w:rsidRPr="00272C01" w:rsidRDefault="000102A1" w:rsidP="001A0698">
      <w:pPr>
        <w:suppressAutoHyphens/>
        <w:ind w:left="360"/>
        <w:rPr>
          <w:lang w:bidi="en-GB"/>
        </w:rPr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apeluje, by równouprawnienie płci pozostało odrębnym celem w kontekście przyszłych ram finansowych. Trzeba wykazać zdecydowane zaangażowanie na rzecz równości płci i włączania aspektu płci we wszystkie obszary polityki, a także ująć wskaźniki dotyczące płci, ocenę wpływu pod kątem płci i sporządzanie budżetu z uwzględnieniem aspektu płci we wszystkich programach i obszarach polityki;</w:t>
      </w:r>
    </w:p>
    <w:p w:rsidR="000102A1" w:rsidRPr="00272C01" w:rsidRDefault="000102A1" w:rsidP="001A0698">
      <w:pPr>
        <w:suppressAutoHyphens/>
        <w:ind w:left="360"/>
        <w:rPr>
          <w:lang w:bidi="en-GB"/>
        </w:rPr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 xml:space="preserve">wzywa Radę do kontynuowania wysiłków i dyskusji na temat dyrektywy w sprawie </w:t>
      </w:r>
      <w:r w:rsidR="00DA33C6">
        <w:t>kobiet w </w:t>
      </w:r>
      <w:r w:rsidRPr="00272C01">
        <w:t>zarządach oraz wzywa przemysł do przyjęcia roli lidera i zwiększenia udziału kobiet na najwyższych stanowiskach decyzyjnych;</w:t>
      </w:r>
    </w:p>
    <w:p w:rsidR="000102A1" w:rsidRPr="00272C01" w:rsidRDefault="000102A1" w:rsidP="001A0698">
      <w:pPr>
        <w:suppressAutoHyphens/>
        <w:ind w:left="360"/>
        <w:rPr>
          <w:lang w:bidi="en-GB"/>
        </w:rPr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apeluje do Komisji Europejskiej o pakiet dotyczący usług opiekuńczych, aby przyspieszyć wdrażanie europejskiego filaru praw socjalnych, oraz o przegląd celów barcelońskich dotyczących opieki nad dziećmi;</w:t>
      </w:r>
    </w:p>
    <w:p w:rsidR="000102A1" w:rsidRPr="00272C01" w:rsidRDefault="000102A1" w:rsidP="001A0698">
      <w:pPr>
        <w:suppressAutoHyphens/>
        <w:ind w:left="360"/>
        <w:rPr>
          <w:lang w:bidi="en-GB"/>
        </w:rPr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potępia wszelkie formy przemocy wobec kobiet i zachęca państwa członkowskie, które nie ratyfikowały jeszcze konwencji stambulskiej, aby rozważyły swoje stanowisko;</w:t>
      </w:r>
    </w:p>
    <w:p w:rsidR="000102A1" w:rsidRPr="00272C01" w:rsidRDefault="000102A1" w:rsidP="001A0698">
      <w:pPr>
        <w:suppressAutoHyphens/>
        <w:ind w:left="360"/>
        <w:rPr>
          <w:lang w:bidi="en-GB"/>
        </w:rPr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proponuje utworzenie nadzwyczajnego funduszu prawnego na poziomie UE, który zapewniłby wsparcie organizacjom społeczeństwa obywatelskiego poszukującym sądowych dróg przeciwdziałania krajowemu lub samorządowemu ustawodawstwu naruszającemu prawa kobiet;</w:t>
      </w:r>
    </w:p>
    <w:p w:rsidR="000102A1" w:rsidRPr="00272C01" w:rsidRDefault="000102A1" w:rsidP="001A0698">
      <w:pPr>
        <w:suppressAutoHyphens/>
        <w:ind w:left="360"/>
        <w:rPr>
          <w:lang w:bidi="en-GB"/>
        </w:rPr>
      </w:pPr>
    </w:p>
    <w:p w:rsidR="000102A1" w:rsidRPr="00272C01" w:rsidRDefault="000102A1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wzywa Radę do dokonania przeglądu wytycznych dotyczących mianowania członków EKES-u i zaleca, by państwa członkowskie przedstawiały kandydatów na zasadzie parytetu płci. Ze swej strony EKES będzie dążył do zapewnienia równouprawnienia płci w swoich działaniach, włączenia kwestii równości płci do procesu pracy i utworzenia grupy monitorującej w celu sporządzenia odpowiednich wytycznych.</w:t>
      </w:r>
    </w:p>
    <w:p w:rsidR="000102A1" w:rsidRPr="00272C01" w:rsidRDefault="000102A1" w:rsidP="001A0698">
      <w:pPr>
        <w:suppressAutoHyphens/>
      </w:pPr>
    </w:p>
    <w:p w:rsidR="000102A1" w:rsidRPr="00272C01" w:rsidRDefault="000102A1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  <w:szCs w:val="20"/>
        </w:rPr>
      </w:pPr>
      <w:r w:rsidRPr="00272C01">
        <w:rPr>
          <w:b/>
          <w:i/>
          <w:szCs w:val="20"/>
        </w:rPr>
        <w:t>Kontakt</w:t>
      </w:r>
      <w:r w:rsidRPr="005568D5">
        <w:rPr>
          <w:b/>
          <w:i/>
        </w:rPr>
        <w:t>:</w:t>
      </w:r>
      <w:r w:rsidRPr="00272C01">
        <w:rPr>
          <w:i/>
          <w:szCs w:val="20"/>
        </w:rPr>
        <w:t xml:space="preserve"> </w:t>
      </w:r>
      <w:r w:rsidRPr="00272C01">
        <w:rPr>
          <w:i/>
          <w:szCs w:val="20"/>
        </w:rPr>
        <w:tab/>
      </w:r>
      <w:r w:rsidRPr="00950B14">
        <w:rPr>
          <w:bCs/>
          <w:i/>
          <w:iCs/>
        </w:rPr>
        <w:t>Judite</w:t>
      </w:r>
      <w:r w:rsidRPr="00272C01">
        <w:rPr>
          <w:i/>
          <w:szCs w:val="20"/>
        </w:rPr>
        <w:t xml:space="preserve"> Berkemeier</w:t>
      </w:r>
    </w:p>
    <w:p w:rsidR="000102A1" w:rsidRPr="00272C01" w:rsidRDefault="00C20F69" w:rsidP="00DB2F4B">
      <w:pPr>
        <w:suppressAutoHyphens/>
        <w:ind w:left="1134"/>
        <w:rPr>
          <w:i/>
          <w:szCs w:val="20"/>
        </w:rPr>
      </w:pPr>
      <w:r w:rsidRPr="00272C01">
        <w:rPr>
          <w:i/>
          <w:szCs w:val="20"/>
        </w:rPr>
        <w:t xml:space="preserve">(tel.: </w:t>
      </w:r>
      <w:r w:rsidRPr="00DB2F4B">
        <w:rPr>
          <w:i/>
        </w:rPr>
        <w:t>00</w:t>
      </w:r>
      <w:r w:rsidRPr="00272C01">
        <w:rPr>
          <w:i/>
          <w:szCs w:val="20"/>
        </w:rPr>
        <w:t xml:space="preserve"> 32 2 546 98 97 – e-mail: </w:t>
      </w:r>
      <w:hyperlink r:id="rId28" w:history="1">
        <w:r w:rsidRPr="00272C01">
          <w:rPr>
            <w:rStyle w:val="Hyperlink"/>
          </w:rPr>
          <w:t>mariajudite.berkemeier@eesc.europa.eu</w:t>
        </w:r>
      </w:hyperlink>
      <w:r w:rsidRPr="00272C01">
        <w:t>)</w:t>
      </w:r>
    </w:p>
    <w:p w:rsidR="00445275" w:rsidRPr="00272C01" w:rsidRDefault="00445275" w:rsidP="001A0698">
      <w:pPr>
        <w:tabs>
          <w:tab w:val="left" w:pos="1701"/>
        </w:tabs>
        <w:suppressAutoHyphens/>
        <w:rPr>
          <w:i/>
          <w:szCs w:val="20"/>
        </w:rPr>
      </w:pPr>
    </w:p>
    <w:p w:rsidR="008262D3" w:rsidRPr="00272C01" w:rsidRDefault="008262D3" w:rsidP="001A0698">
      <w:pPr>
        <w:tabs>
          <w:tab w:val="left" w:pos="1701"/>
        </w:tabs>
        <w:suppressAutoHyphens/>
        <w:rPr>
          <w:i/>
          <w:szCs w:val="20"/>
        </w:rPr>
      </w:pPr>
      <w:r w:rsidRPr="00272C01">
        <w:rPr>
          <w:b/>
          <w:u w:val="single"/>
        </w:rPr>
        <w:t>SOC/611</w:t>
      </w:r>
    </w:p>
    <w:p w:rsidR="00B15573" w:rsidRPr="00272C01" w:rsidRDefault="00B15573" w:rsidP="001A0698">
      <w:pPr>
        <w:tabs>
          <w:tab w:val="left" w:pos="1701"/>
        </w:tabs>
        <w:suppressAutoHyphens/>
        <w:rPr>
          <w:i/>
          <w:szCs w:val="20"/>
        </w:rPr>
      </w:pPr>
    </w:p>
    <w:p w:rsidR="00445275" w:rsidRPr="00272C01" w:rsidRDefault="00445275" w:rsidP="001A0698">
      <w:pPr>
        <w:pStyle w:val="ListParagraph"/>
        <w:numPr>
          <w:ilvl w:val="0"/>
          <w:numId w:val="53"/>
        </w:numPr>
        <w:tabs>
          <w:tab w:val="left" w:pos="1701"/>
        </w:tabs>
        <w:suppressAutoHyphens/>
        <w:ind w:left="567" w:hanging="567"/>
        <w:contextualSpacing w:val="0"/>
      </w:pPr>
      <w:r w:rsidRPr="00272C01">
        <w:rPr>
          <w:b/>
          <w:i/>
          <w:sz w:val="28"/>
          <w:szCs w:val="28"/>
        </w:rPr>
        <w:t>Niewykorzystany potencjał europejskiej działalności filantropijnej</w:t>
      </w:r>
    </w:p>
    <w:p w:rsidR="00445275" w:rsidRPr="00272C01" w:rsidRDefault="00445275" w:rsidP="001A0698">
      <w:pPr>
        <w:tabs>
          <w:tab w:val="left" w:pos="1701"/>
        </w:tabs>
        <w:suppressAutoHyphens/>
      </w:pPr>
    </w:p>
    <w:p w:rsidR="00445275" w:rsidRPr="00272C01" w:rsidRDefault="00445275" w:rsidP="00D721BA">
      <w:pPr>
        <w:suppressAutoHyphens/>
        <w:ind w:left="1701" w:hanging="1701"/>
        <w:rPr>
          <w:b/>
          <w:szCs w:val="20"/>
        </w:rPr>
      </w:pPr>
      <w:r w:rsidRPr="00272C01">
        <w:rPr>
          <w:b/>
          <w:szCs w:val="20"/>
        </w:rPr>
        <w:t>Sprawozdawca:</w:t>
      </w:r>
      <w:r w:rsidR="009335E4">
        <w:rPr>
          <w:b/>
          <w:szCs w:val="20"/>
        </w:rPr>
        <w:tab/>
      </w:r>
      <w:r w:rsidRPr="00272C01">
        <w:t>Petru Sorin DANDEA (Grupa Pracowników – RO)</w:t>
      </w:r>
    </w:p>
    <w:p w:rsidR="00445275" w:rsidRPr="00272C01" w:rsidRDefault="00445275" w:rsidP="001A0698">
      <w:pPr>
        <w:tabs>
          <w:tab w:val="left" w:pos="1701"/>
        </w:tabs>
        <w:suppressAutoHyphens/>
        <w:rPr>
          <w:b/>
          <w:szCs w:val="20"/>
        </w:rPr>
      </w:pPr>
    </w:p>
    <w:p w:rsidR="008262D3" w:rsidRPr="00272C01" w:rsidRDefault="00445275" w:rsidP="001A0698">
      <w:pPr>
        <w:tabs>
          <w:tab w:val="left" w:pos="1701"/>
        </w:tabs>
        <w:suppressAutoHyphens/>
        <w:rPr>
          <w:b/>
          <w:szCs w:val="20"/>
        </w:rPr>
      </w:pPr>
      <w:r w:rsidRPr="00272C01">
        <w:rPr>
          <w:b/>
          <w:szCs w:val="20"/>
        </w:rPr>
        <w:t>Dokument:</w:t>
      </w:r>
      <w:r w:rsidR="009335E4">
        <w:rPr>
          <w:b/>
          <w:szCs w:val="20"/>
        </w:rPr>
        <w:tab/>
      </w:r>
      <w:r w:rsidRPr="00272C01">
        <w:t>Opinia rozpoznawcza</w:t>
      </w:r>
    </w:p>
    <w:p w:rsidR="00445275" w:rsidRPr="00272C01" w:rsidRDefault="00445275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EESC-2018-05416-00-00-AC</w:t>
      </w:r>
    </w:p>
    <w:p w:rsidR="00445275" w:rsidRPr="00272C01" w:rsidRDefault="00445275" w:rsidP="001A0698">
      <w:pPr>
        <w:tabs>
          <w:tab w:val="left" w:pos="1701"/>
        </w:tabs>
        <w:suppressAutoHyphens/>
      </w:pPr>
    </w:p>
    <w:p w:rsidR="00445275" w:rsidRPr="00272C01" w:rsidRDefault="00445275" w:rsidP="001A0698">
      <w:pPr>
        <w:tabs>
          <w:tab w:val="left" w:pos="1701"/>
        </w:tabs>
        <w:suppressAutoHyphens/>
      </w:pPr>
      <w:r w:rsidRPr="00272C01">
        <w:rPr>
          <w:b/>
        </w:rPr>
        <w:t>Główne punkty</w:t>
      </w:r>
    </w:p>
    <w:p w:rsidR="00445275" w:rsidRPr="00272C01" w:rsidRDefault="00445275" w:rsidP="001A0698">
      <w:pPr>
        <w:tabs>
          <w:tab w:val="left" w:pos="1701"/>
        </w:tabs>
        <w:suppressAutoHyphens/>
      </w:pPr>
    </w:p>
    <w:p w:rsidR="00445275" w:rsidRPr="00272C01" w:rsidRDefault="0044527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EKES w pełni uznaje uzupełniającą i innowacyjną wartość dodaną, jaką działalność filantropijna może wnieść w spójność społeczną dzięki wzmocnieniu wspólnych wartości i</w:t>
      </w:r>
      <w:r w:rsidR="005568D5">
        <w:t> </w:t>
      </w:r>
      <w:r w:rsidRPr="00272C01">
        <w:t>zwiększeniu odporności naszego społeczeństwa. Komitet zaleca, by państwa członkowskie uznały dobroczynność za formę zaangażowania społecznego i odpowiedzialności społecznej, stworzyły przestrzeń dla takiej działalności oraz włączyły podmioty w tej dziedzinie w</w:t>
      </w:r>
      <w:r w:rsidR="005568D5">
        <w:t> </w:t>
      </w:r>
      <w:r w:rsidRPr="00272C01">
        <w:t>odpowiednie inicjatywy ustawodawcze i nieustawodawcze.</w:t>
      </w:r>
    </w:p>
    <w:p w:rsidR="00445275" w:rsidRPr="00272C01" w:rsidRDefault="00445275" w:rsidP="001A0698">
      <w:pPr>
        <w:suppressAutoHyphens/>
      </w:pPr>
    </w:p>
    <w:p w:rsidR="00445275" w:rsidRPr="00272C01" w:rsidRDefault="0044527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EKES wzywa państwa członkowskie do stworzenia otoczenia sprzyjającego działalności charytatywnej zgodnie z unijnymi wolnościami i prawami podstawowymi, które zachęci do działań dobroczynnych i obywatelskich, prywatnych darowizn na cele pożytku publicznego i</w:t>
      </w:r>
      <w:r w:rsidR="005568D5">
        <w:t> </w:t>
      </w:r>
      <w:r w:rsidRPr="00272C01">
        <w:t>zakładania organizacji charytatywnych. Apeluje także o dopilnowanie, aby krajowe i unijne środki bezpieczeństwa były proporcjonalne i oparte na analizie ryzyka i dowodach oraz by promowały przejrzystość działalności charytatywnej.</w:t>
      </w:r>
    </w:p>
    <w:p w:rsidR="00445275" w:rsidRPr="00272C01" w:rsidRDefault="00445275" w:rsidP="001A0698">
      <w:pPr>
        <w:suppressAutoHyphens/>
      </w:pPr>
    </w:p>
    <w:p w:rsidR="00445275" w:rsidRPr="00272C01" w:rsidRDefault="0044527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Zdaniem Komitetu państwa członkowskie powinny wzmocnić systemy ochrony socjalnej. Wpłynie to korzystnie na komplementarność oraz poprawi zdolność organizacji filantropijnych do zaspokojenia rzeczywistych potrzeb osób znajdujących się w najbardziej niekorzystnej sytuacji i umożliwi im zajęcie się problemami, które nie są w pełni uwzględniane przez instytucje publiczne lub sektor prywatny.</w:t>
      </w:r>
    </w:p>
    <w:p w:rsidR="00445275" w:rsidRPr="00272C01" w:rsidRDefault="00445275" w:rsidP="001A0698">
      <w:pPr>
        <w:suppressAutoHyphens/>
      </w:pPr>
    </w:p>
    <w:p w:rsidR="00445275" w:rsidRPr="00272C01" w:rsidRDefault="0044527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Ponieważ swobodny przepływ kapitału stanowi kluczowy element jednolitego rynku UE, EKES uważa, że priorytetem dla UE i państw członkowskich powinno być zapewnienie legalnego i</w:t>
      </w:r>
      <w:r w:rsidR="005568D5">
        <w:t> </w:t>
      </w:r>
      <w:r w:rsidRPr="00272C01">
        <w:t>praktycznego stosowania tej podstawowej swobody w połączeniu z zasadą niedyskryminacji, tak aby ułatwić przekazywanie pieniędzy na cele filantropijne i inwestowanie w tej dziedzinie w</w:t>
      </w:r>
      <w:r w:rsidR="005568D5">
        <w:t> </w:t>
      </w:r>
      <w:r w:rsidRPr="00272C01">
        <w:t>kontekście transgranicznym. Należy również wziąć pod uwagę ponadkrajowe formy prawne ułatwiające zaangażowanie w działania charytatywne.</w:t>
      </w:r>
    </w:p>
    <w:p w:rsidR="00445275" w:rsidRPr="00272C01" w:rsidRDefault="00445275" w:rsidP="001A0698">
      <w:pPr>
        <w:suppressAutoHyphens/>
      </w:pPr>
    </w:p>
    <w:p w:rsidR="00445275" w:rsidRPr="00272C01" w:rsidRDefault="0044527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UE mogłaby wykorzystać wpływ środków prywatnych kierowanych na wspólne dobro, wprowadzając instrumenty finansowe – np. za pośrednictwem Programu InvestEU 2018 – służące jako katalizatory współfinansowania w kontekście działalności charytatywnej, stymulujące współinwestycje i więcej inwestycji o wpływie społecznym oraz zapewniające narzędzia gwarantujące zmniejszenie ryzyka finansowego związanego z inwestycjami realizowanymi w ramach misji przez organizacje dobroczynne. UE powinna również ułatwiać zaangażowanie w innowacje społeczne.</w:t>
      </w:r>
    </w:p>
    <w:p w:rsidR="00445275" w:rsidRPr="00272C01" w:rsidRDefault="00445275" w:rsidP="001A0698">
      <w:pPr>
        <w:suppressAutoHyphens/>
        <w:rPr>
          <w:szCs w:val="24"/>
        </w:rPr>
      </w:pPr>
    </w:p>
    <w:p w:rsidR="00445275" w:rsidRPr="00272C01" w:rsidRDefault="00445275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</w:rPr>
      </w:pPr>
      <w:r w:rsidRPr="00272C01">
        <w:rPr>
          <w:b/>
          <w:i/>
        </w:rPr>
        <w:t>Kontakt</w:t>
      </w:r>
      <w:r w:rsidRPr="00272C01">
        <w:t>:</w:t>
      </w:r>
      <w:r w:rsidRPr="00272C01">
        <w:rPr>
          <w:i/>
        </w:rPr>
        <w:t xml:space="preserve"> </w:t>
      </w:r>
      <w:r w:rsidRPr="00272C01">
        <w:rPr>
          <w:i/>
        </w:rPr>
        <w:tab/>
      </w:r>
      <w:r w:rsidRPr="00950B14">
        <w:rPr>
          <w:bCs/>
          <w:i/>
          <w:iCs/>
        </w:rPr>
        <w:t>Valeria</w:t>
      </w:r>
      <w:r w:rsidRPr="00272C01">
        <w:rPr>
          <w:i/>
        </w:rPr>
        <w:t xml:space="preserve"> Atzori</w:t>
      </w:r>
    </w:p>
    <w:p w:rsidR="00445275" w:rsidRPr="00272C01" w:rsidRDefault="00445275" w:rsidP="00DB2F4B">
      <w:pPr>
        <w:suppressAutoHyphens/>
        <w:ind w:left="1134"/>
      </w:pPr>
      <w:r w:rsidRPr="00272C01">
        <w:rPr>
          <w:i/>
        </w:rPr>
        <w:t xml:space="preserve">(tel.: 00 32 2 546 87 74 – e-mail: </w:t>
      </w:r>
      <w:hyperlink r:id="rId29" w:history="1">
        <w:r w:rsidRPr="00272C01">
          <w:rPr>
            <w:rStyle w:val="Hyperlink"/>
            <w:i/>
          </w:rPr>
          <w:t>valeria.atzori@eesc.europa.eu</w:t>
        </w:r>
      </w:hyperlink>
      <w:r w:rsidRPr="00272C01">
        <w:t>)</w:t>
      </w:r>
    </w:p>
    <w:p w:rsidR="00B15573" w:rsidRPr="00272C01" w:rsidRDefault="00B15573" w:rsidP="001A0698">
      <w:pPr>
        <w:suppressAutoHyphens/>
        <w:jc w:val="left"/>
      </w:pPr>
      <w:r w:rsidRPr="00272C01">
        <w:br w:type="page"/>
      </w:r>
    </w:p>
    <w:p w:rsidR="00815415" w:rsidRPr="00272C01" w:rsidRDefault="00815415" w:rsidP="001A0698">
      <w:pPr>
        <w:pStyle w:val="Heading1"/>
        <w:tabs>
          <w:tab w:val="left" w:pos="567"/>
        </w:tabs>
        <w:suppressAutoHyphens/>
        <w:rPr>
          <w:b/>
        </w:rPr>
      </w:pPr>
      <w:r w:rsidRPr="00272C01">
        <w:tab/>
      </w:r>
      <w:bookmarkStart w:id="166" w:name="_Toc11672901"/>
      <w:r w:rsidRPr="00272C01">
        <w:rPr>
          <w:b/>
        </w:rPr>
        <w:t>KOMISJA KONSULTACYJNA DS. PRZEMIAN W PRZEMYŚLE</w:t>
      </w:r>
      <w:bookmarkEnd w:id="166"/>
    </w:p>
    <w:p w:rsidR="00815415" w:rsidRPr="00272C01" w:rsidRDefault="00815415" w:rsidP="001A0698">
      <w:pPr>
        <w:suppressAutoHyphens/>
      </w:pPr>
    </w:p>
    <w:p w:rsidR="008262D3" w:rsidRPr="00272C01" w:rsidRDefault="008262D3" w:rsidP="001A0698">
      <w:pPr>
        <w:suppressAutoHyphens/>
      </w:pPr>
      <w:r w:rsidRPr="00272C01">
        <w:rPr>
          <w:b/>
          <w:u w:val="single"/>
        </w:rPr>
        <w:t>CCMI/165</w:t>
      </w:r>
    </w:p>
    <w:p w:rsidR="008262D3" w:rsidRPr="00272C01" w:rsidRDefault="008262D3" w:rsidP="001A0698">
      <w:pPr>
        <w:suppressAutoHyphens/>
      </w:pPr>
    </w:p>
    <w:p w:rsidR="00815415" w:rsidRPr="00272C01" w:rsidRDefault="001901B3" w:rsidP="001A0698">
      <w:pPr>
        <w:pStyle w:val="ListParagraph"/>
        <w:numPr>
          <w:ilvl w:val="0"/>
          <w:numId w:val="53"/>
        </w:numPr>
        <w:suppressAutoHyphens/>
        <w:ind w:left="567" w:hanging="567"/>
        <w:contextualSpacing w:val="0"/>
        <w:rPr>
          <w:sz w:val="28"/>
          <w:szCs w:val="28"/>
        </w:rPr>
      </w:pPr>
      <w:r w:rsidRPr="00272C01">
        <w:rPr>
          <w:b/>
          <w:i/>
          <w:sz w:val="28"/>
          <w:szCs w:val="28"/>
        </w:rPr>
        <w:t>Przemiany gospodarcze, technologiczne i społeczne w zakresie zaawansowanych usług zdrowotnych dla osób starszych</w:t>
      </w:r>
    </w:p>
    <w:p w:rsidR="001901B3" w:rsidRPr="00272C01" w:rsidRDefault="001901B3" w:rsidP="001A0698">
      <w:pPr>
        <w:suppressAutoHyphens/>
      </w:pPr>
    </w:p>
    <w:p w:rsidR="001901B3" w:rsidRPr="00272C01" w:rsidRDefault="001901B3" w:rsidP="00C06F01">
      <w:pPr>
        <w:suppressAutoHyphens/>
        <w:ind w:left="2268" w:hanging="2268"/>
      </w:pPr>
      <w:r w:rsidRPr="00272C01">
        <w:rPr>
          <w:b/>
        </w:rPr>
        <w:t>Sprawozdawca:</w:t>
      </w:r>
      <w:r w:rsidR="00C06F01">
        <w:rPr>
          <w:b/>
        </w:rPr>
        <w:tab/>
      </w:r>
      <w:r w:rsidRPr="00272C01">
        <w:t>Marian KRZAKLEWSKI (Grupa Pracowników – PL)</w:t>
      </w:r>
    </w:p>
    <w:p w:rsidR="001901B3" w:rsidRPr="00272C01" w:rsidRDefault="001901B3" w:rsidP="00D721BA">
      <w:pPr>
        <w:suppressAutoHyphens/>
        <w:ind w:left="1701" w:hanging="1701"/>
        <w:rPr>
          <w:b/>
        </w:rPr>
      </w:pPr>
      <w:r w:rsidRPr="00272C01">
        <w:rPr>
          <w:b/>
          <w:bCs/>
        </w:rPr>
        <w:t>Współsprawozdawca:</w:t>
      </w:r>
      <w:r w:rsidRPr="00272C01">
        <w:tab/>
        <w:t>Jean-Pierre HABER (Kat. 1 – FR)</w:t>
      </w:r>
    </w:p>
    <w:p w:rsidR="001901B3" w:rsidRPr="00272C01" w:rsidRDefault="001901B3" w:rsidP="001A0698">
      <w:pPr>
        <w:tabs>
          <w:tab w:val="left" w:pos="1701"/>
        </w:tabs>
        <w:suppressAutoHyphens/>
        <w:ind w:left="-39"/>
        <w:rPr>
          <w:b/>
          <w:bCs/>
        </w:rPr>
      </w:pPr>
    </w:p>
    <w:p w:rsidR="008262D3" w:rsidRPr="00272C01" w:rsidRDefault="001901B3" w:rsidP="001A0698">
      <w:pPr>
        <w:tabs>
          <w:tab w:val="left" w:pos="1701"/>
        </w:tabs>
        <w:suppressAutoHyphens/>
        <w:ind w:left="-39"/>
        <w:rPr>
          <w:b/>
        </w:rPr>
      </w:pPr>
      <w:r w:rsidRPr="00272C01">
        <w:rPr>
          <w:b/>
        </w:rPr>
        <w:t>Dokument:</w:t>
      </w:r>
      <w:r w:rsidR="00C06F01">
        <w:rPr>
          <w:b/>
        </w:rPr>
        <w:tab/>
      </w:r>
      <w:r w:rsidRPr="00272C01">
        <w:t>Opinia z inicjatywy własnej</w:t>
      </w:r>
    </w:p>
    <w:p w:rsidR="001901B3" w:rsidRPr="00272C01" w:rsidRDefault="001901B3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  <w:rPr>
          <w:b/>
        </w:rPr>
      </w:pPr>
      <w:r w:rsidRPr="00272C01">
        <w:t>EESC-2018-04518-00-00-AC</w:t>
      </w:r>
    </w:p>
    <w:p w:rsidR="001901B3" w:rsidRPr="00272C01" w:rsidRDefault="001901B3" w:rsidP="001A0698">
      <w:pPr>
        <w:tabs>
          <w:tab w:val="left" w:pos="1701"/>
        </w:tabs>
        <w:suppressAutoHyphens/>
        <w:ind w:left="-39"/>
        <w:rPr>
          <w:b/>
        </w:rPr>
      </w:pPr>
    </w:p>
    <w:p w:rsidR="001901B3" w:rsidRPr="00272C01" w:rsidRDefault="001901B3" w:rsidP="001A0698">
      <w:pPr>
        <w:tabs>
          <w:tab w:val="left" w:pos="1701"/>
        </w:tabs>
        <w:suppressAutoHyphens/>
        <w:ind w:left="-39"/>
        <w:rPr>
          <w:b/>
        </w:rPr>
      </w:pPr>
      <w:r w:rsidRPr="00272C01">
        <w:rPr>
          <w:b/>
        </w:rPr>
        <w:t>Główne punkty</w:t>
      </w:r>
    </w:p>
    <w:p w:rsidR="001901B3" w:rsidRPr="00272C01" w:rsidRDefault="001901B3" w:rsidP="001A0698">
      <w:pPr>
        <w:tabs>
          <w:tab w:val="left" w:pos="1701"/>
        </w:tabs>
        <w:suppressAutoHyphens/>
        <w:ind w:left="-39"/>
        <w:rPr>
          <w:b/>
        </w:rPr>
      </w:pPr>
    </w:p>
    <w:p w:rsidR="001901B3" w:rsidRPr="00272C01" w:rsidRDefault="001901B3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Ze względu na szeroki zakres działań w dziedzinie usług na rzecz osób starszych usługi te nie są uważane za spójny sektor gospodarczy w UE. Należałoby zatem opracować ogólną definicję prawną tych usług w UE.</w:t>
      </w:r>
    </w:p>
    <w:p w:rsidR="001901B3" w:rsidRPr="00272C01" w:rsidRDefault="001901B3" w:rsidP="001A0698">
      <w:pPr>
        <w:tabs>
          <w:tab w:val="left" w:pos="1701"/>
        </w:tabs>
        <w:suppressAutoHyphens/>
        <w:rPr>
          <w:b/>
        </w:rPr>
      </w:pPr>
    </w:p>
    <w:p w:rsidR="001901B3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EKES zaleca, by prawo do godnego starzenia się zostało uznane za podstawowe prawo człowieka.</w:t>
      </w:r>
    </w:p>
    <w:p w:rsidR="00B04D0C" w:rsidRPr="00272C01" w:rsidRDefault="00B04D0C" w:rsidP="001A0698">
      <w:pPr>
        <w:tabs>
          <w:tab w:val="left" w:pos="1701"/>
        </w:tabs>
        <w:suppressAutoHyphens/>
        <w:rPr>
          <w:b/>
        </w:rPr>
      </w:pPr>
    </w:p>
    <w:p w:rsidR="00B04D0C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EKES zaleca, by polityka mieszkaniowa i polityka w zakresie starzenia się koncentrowały się na innowacyjnych systemach mieszkalnictwa (takich jak mieszkania modułowe, mieszkalnictwo grupowe, mieszkalnictwo międzypokoleniowe i wspierające itp.) i by korzystały ze specjalnego programu finansowania z europejskich funduszy strukturalnych.</w:t>
      </w:r>
    </w:p>
    <w:p w:rsidR="00B04D0C" w:rsidRPr="00272C01" w:rsidRDefault="00B04D0C" w:rsidP="001A0698">
      <w:pPr>
        <w:tabs>
          <w:tab w:val="left" w:pos="1701"/>
        </w:tabs>
        <w:suppressAutoHyphens/>
        <w:rPr>
          <w:b/>
        </w:rPr>
      </w:pPr>
    </w:p>
    <w:p w:rsidR="00B04D0C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UE powinna zaplanować powołanie platformy koordynującej działania centrów monitorowania starzenia się społeczeństwa, która odpowiadałaby między innymi za proponowanie ustawicznego szkolenia zawodowego i rozpowszechnianie dobrych praktyk, opracowując publiczny bank danych na temat najlepszych produktów, urządzeń, sprzętu i architektury zabezpieczających życie codzienne osób starszych.</w:t>
      </w:r>
    </w:p>
    <w:p w:rsidR="00B04D0C" w:rsidRPr="00272C01" w:rsidRDefault="00B04D0C" w:rsidP="001A0698">
      <w:pPr>
        <w:tabs>
          <w:tab w:val="left" w:pos="1701"/>
        </w:tabs>
        <w:suppressAutoHyphens/>
        <w:ind w:left="709"/>
        <w:rPr>
          <w:b/>
        </w:rPr>
      </w:pPr>
    </w:p>
    <w:p w:rsidR="00B04D0C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EKES apeluje również o lepsze wykorzystanie innowacji cyfrowych przez wszystkie zainteresowane strony działające w sektorze medyczno-socjalnym: takich jak telemedycyna, czujniki, zinformatyzowana karta i dokumentacja medyczna oraz automatyka domowa i, bardziej ogólnie, o wdrażanie sztucznej inteligencji w odniesieniu do osób starszych.</w:t>
      </w:r>
    </w:p>
    <w:p w:rsidR="00B04D0C" w:rsidRPr="00272C01" w:rsidRDefault="00B04D0C" w:rsidP="001A0698">
      <w:pPr>
        <w:tabs>
          <w:tab w:val="left" w:pos="1701"/>
        </w:tabs>
        <w:suppressAutoHyphens/>
        <w:ind w:left="709"/>
        <w:rPr>
          <w:b/>
        </w:rPr>
      </w:pPr>
    </w:p>
    <w:p w:rsidR="00B04D0C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Życzy sobie, by pobudzano do innowacji, kładąc kres fragmentacji rynków i podejściom korporacyjnym, które stanowią prawdziwą barierę techniczną. Zwraca uwagę na brak norm i</w:t>
      </w:r>
      <w:r w:rsidR="005568D5">
        <w:t> </w:t>
      </w:r>
      <w:r w:rsidRPr="00272C01">
        <w:t>certyfikatów europejskich dotyczących sprzętu i wyposażenia przeznaczonych dla osób starszych.</w:t>
      </w:r>
    </w:p>
    <w:p w:rsidR="00B04D0C" w:rsidRPr="00272C01" w:rsidRDefault="00B04D0C" w:rsidP="001A0698">
      <w:pPr>
        <w:tabs>
          <w:tab w:val="left" w:pos="1701"/>
        </w:tabs>
        <w:suppressAutoHyphens/>
        <w:ind w:left="709"/>
        <w:rPr>
          <w:b/>
        </w:rPr>
      </w:pPr>
    </w:p>
    <w:p w:rsidR="00B04D0C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Apeluje o dzielenie się nowymi narzędziami technologicznymi w dziedzinie cyfrowej w celu ożywienia prawdziwego rynku zaspokajającego potrzeby osób starszych i długoterminowego kontynuowania inwestycji w Europie.</w:t>
      </w:r>
    </w:p>
    <w:p w:rsidR="00B04D0C" w:rsidRPr="00272C01" w:rsidRDefault="00B04D0C" w:rsidP="001A0698">
      <w:pPr>
        <w:tabs>
          <w:tab w:val="left" w:pos="1701"/>
        </w:tabs>
        <w:suppressAutoHyphens/>
        <w:ind w:left="709"/>
        <w:rPr>
          <w:b/>
        </w:rPr>
      </w:pPr>
    </w:p>
    <w:p w:rsidR="00B04D0C" w:rsidRPr="00272C01" w:rsidRDefault="00B04D0C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  <w:rPr>
          <w:b/>
        </w:rPr>
      </w:pPr>
      <w:r w:rsidRPr="00272C01">
        <w:t>Należy zdecydowanie wspierać szkolenie zawodowe w tym sektorze.</w:t>
      </w:r>
    </w:p>
    <w:p w:rsidR="00B04D0C" w:rsidRPr="00272C01" w:rsidRDefault="00B04D0C" w:rsidP="001A0698">
      <w:pPr>
        <w:tabs>
          <w:tab w:val="left" w:pos="1701"/>
        </w:tabs>
        <w:suppressAutoHyphens/>
        <w:rPr>
          <w:b/>
        </w:rPr>
      </w:pPr>
    </w:p>
    <w:p w:rsidR="00B04D0C" w:rsidRPr="00272C01" w:rsidRDefault="00B04D0C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</w:rPr>
      </w:pPr>
      <w:r w:rsidRPr="00272C01">
        <w:rPr>
          <w:b/>
          <w:i/>
        </w:rPr>
        <w:t>Kontakt:</w:t>
      </w:r>
      <w:r w:rsidR="008034BD">
        <w:rPr>
          <w:b/>
          <w:i/>
        </w:rPr>
        <w:tab/>
      </w:r>
      <w:r w:rsidRPr="00272C01">
        <w:rPr>
          <w:i/>
        </w:rPr>
        <w:t xml:space="preserve">Amelia </w:t>
      </w:r>
      <w:r w:rsidRPr="00950B14">
        <w:rPr>
          <w:bCs/>
          <w:i/>
          <w:iCs/>
        </w:rPr>
        <w:t>Muñoz</w:t>
      </w:r>
      <w:r w:rsidRPr="00272C01">
        <w:rPr>
          <w:i/>
        </w:rPr>
        <w:t xml:space="preserve"> Cabezón</w:t>
      </w:r>
    </w:p>
    <w:p w:rsidR="00B04D0C" w:rsidRPr="00272C01" w:rsidRDefault="00B04D0C" w:rsidP="00DB2F4B">
      <w:pPr>
        <w:suppressAutoHyphens/>
        <w:ind w:left="1134"/>
        <w:rPr>
          <w:b/>
        </w:rPr>
      </w:pPr>
      <w:r w:rsidRPr="00272C01">
        <w:rPr>
          <w:i/>
        </w:rPr>
        <w:t>(tel.: 00 32 2 546 8373 – e-mail:</w:t>
      </w:r>
      <w:r w:rsidRPr="00272C01">
        <w:t xml:space="preserve"> </w:t>
      </w:r>
      <w:r w:rsidRPr="00272C01">
        <w:rPr>
          <w:i/>
        </w:rPr>
        <w:t>Amelia.Munoz.Cabezon@eesc.europa.eu</w:t>
      </w:r>
      <w:r w:rsidRPr="00272C01">
        <w:t>)</w:t>
      </w:r>
    </w:p>
    <w:p w:rsidR="00B04D0C" w:rsidRPr="00272C01" w:rsidRDefault="00B04D0C" w:rsidP="001A0698">
      <w:pPr>
        <w:tabs>
          <w:tab w:val="left" w:pos="1701"/>
        </w:tabs>
        <w:suppressAutoHyphens/>
        <w:rPr>
          <w:b/>
        </w:rPr>
      </w:pPr>
    </w:p>
    <w:p w:rsidR="00B15573" w:rsidRPr="00272C01" w:rsidRDefault="008262D3" w:rsidP="001A0698">
      <w:pPr>
        <w:tabs>
          <w:tab w:val="left" w:pos="1701"/>
        </w:tabs>
        <w:suppressAutoHyphens/>
        <w:rPr>
          <w:b/>
        </w:rPr>
      </w:pPr>
      <w:r w:rsidRPr="00272C01">
        <w:rPr>
          <w:b/>
          <w:u w:val="single"/>
        </w:rPr>
        <w:t>CCMI/166</w:t>
      </w:r>
    </w:p>
    <w:p w:rsidR="008262D3" w:rsidRPr="00272C01" w:rsidRDefault="008262D3" w:rsidP="001A0698">
      <w:pPr>
        <w:tabs>
          <w:tab w:val="left" w:pos="1701"/>
        </w:tabs>
        <w:suppressAutoHyphens/>
        <w:rPr>
          <w:b/>
        </w:rPr>
      </w:pPr>
    </w:p>
    <w:p w:rsidR="00E26CE4" w:rsidRPr="00272C01" w:rsidRDefault="00935826" w:rsidP="001A0698">
      <w:pPr>
        <w:pStyle w:val="ListParagraph"/>
        <w:numPr>
          <w:ilvl w:val="0"/>
          <w:numId w:val="57"/>
        </w:numPr>
        <w:tabs>
          <w:tab w:val="left" w:pos="1701"/>
        </w:tabs>
        <w:suppressAutoHyphens/>
        <w:ind w:left="567" w:hanging="567"/>
        <w:contextualSpacing w:val="0"/>
        <w:rPr>
          <w:b/>
        </w:rPr>
      </w:pPr>
      <w:r w:rsidRPr="00272C01">
        <w:rPr>
          <w:b/>
          <w:i/>
          <w:sz w:val="28"/>
          <w:szCs w:val="28"/>
        </w:rPr>
        <w:t>Praca z azbestem w ramach termomodernizacji</w:t>
      </w:r>
    </w:p>
    <w:p w:rsidR="00935826" w:rsidRPr="00272C01" w:rsidRDefault="00935826" w:rsidP="001A0698">
      <w:pPr>
        <w:tabs>
          <w:tab w:val="left" w:pos="1701"/>
        </w:tabs>
        <w:suppressAutoHyphens/>
        <w:rPr>
          <w:b/>
        </w:rPr>
      </w:pPr>
    </w:p>
    <w:p w:rsidR="00935826" w:rsidRPr="00272C01" w:rsidRDefault="00935826" w:rsidP="008034BD">
      <w:pPr>
        <w:suppressAutoHyphens/>
        <w:ind w:left="2268" w:hanging="2268"/>
      </w:pPr>
      <w:r w:rsidRPr="00272C01">
        <w:rPr>
          <w:b/>
        </w:rPr>
        <w:t>Sprawozdawca:</w:t>
      </w:r>
      <w:r w:rsidR="008034BD">
        <w:rPr>
          <w:b/>
        </w:rPr>
        <w:tab/>
      </w:r>
      <w:r w:rsidRPr="00272C01">
        <w:t>Aurel Laurenţiu PLOSCEANU (Grupa Pracodawców – RO)</w:t>
      </w:r>
    </w:p>
    <w:p w:rsidR="00935826" w:rsidRPr="00272C01" w:rsidRDefault="00935826" w:rsidP="00D721BA">
      <w:pPr>
        <w:suppressAutoHyphens/>
        <w:ind w:left="1701" w:hanging="1701"/>
      </w:pPr>
      <w:r w:rsidRPr="00272C01">
        <w:rPr>
          <w:b/>
          <w:bCs/>
        </w:rPr>
        <w:t>Współsprawozdawca:</w:t>
      </w:r>
      <w:r w:rsidRPr="00272C01">
        <w:tab/>
        <w:t>Enrico GIBELLIERI (Kat. 2 – IT)</w:t>
      </w:r>
    </w:p>
    <w:p w:rsidR="00192485" w:rsidRPr="00272C01" w:rsidRDefault="00192485" w:rsidP="001A0698">
      <w:pPr>
        <w:suppressAutoHyphens/>
        <w:ind w:left="-39"/>
        <w:rPr>
          <w:b/>
          <w:bCs/>
        </w:rPr>
      </w:pPr>
    </w:p>
    <w:p w:rsidR="008262D3" w:rsidRPr="00272C01" w:rsidRDefault="00935826" w:rsidP="00DA33C6">
      <w:pPr>
        <w:suppressAutoHyphens/>
        <w:ind w:left="1701" w:hanging="1701"/>
        <w:rPr>
          <w:b/>
        </w:rPr>
      </w:pPr>
      <w:r w:rsidRPr="00272C01">
        <w:rPr>
          <w:b/>
        </w:rPr>
        <w:t>Dokument:</w:t>
      </w:r>
      <w:r w:rsidR="00DA33C6">
        <w:rPr>
          <w:b/>
        </w:rPr>
        <w:tab/>
      </w:r>
      <w:bookmarkStart w:id="167" w:name="_GoBack"/>
      <w:bookmarkEnd w:id="167"/>
      <w:r w:rsidRPr="00272C01">
        <w:t>Opinia z inicjatywy własnej</w:t>
      </w:r>
    </w:p>
    <w:p w:rsidR="00192485" w:rsidRPr="00272C01" w:rsidRDefault="00192485" w:rsidP="00CA5656">
      <w:pPr>
        <w:tabs>
          <w:tab w:val="center" w:pos="284"/>
        </w:tabs>
        <w:suppressAutoHyphens/>
        <w:overflowPunct w:val="0"/>
        <w:autoSpaceDE w:val="0"/>
        <w:autoSpaceDN w:val="0"/>
        <w:adjustRightInd w:val="0"/>
        <w:ind w:left="1701"/>
        <w:textAlignment w:val="baseline"/>
      </w:pPr>
      <w:r w:rsidRPr="00272C01">
        <w:t>EESC-2018-04791-00-00-AC</w:t>
      </w:r>
    </w:p>
    <w:p w:rsidR="00192485" w:rsidRPr="00272C01" w:rsidRDefault="00192485" w:rsidP="001A0698">
      <w:pPr>
        <w:suppressAutoHyphens/>
        <w:ind w:left="-39"/>
        <w:rPr>
          <w:b/>
        </w:rPr>
      </w:pPr>
    </w:p>
    <w:p w:rsidR="00935826" w:rsidRPr="00272C01" w:rsidRDefault="00935826" w:rsidP="001A0698">
      <w:pPr>
        <w:suppressAutoHyphens/>
        <w:ind w:left="-39"/>
        <w:rPr>
          <w:b/>
        </w:rPr>
      </w:pPr>
      <w:r w:rsidRPr="00272C01">
        <w:rPr>
          <w:b/>
        </w:rPr>
        <w:t>Główne punkty</w:t>
      </w:r>
    </w:p>
    <w:p w:rsidR="00192485" w:rsidRPr="00272C01" w:rsidRDefault="00192485" w:rsidP="001A0698">
      <w:pPr>
        <w:suppressAutoHyphens/>
        <w:ind w:left="-39"/>
        <w:rPr>
          <w:b/>
        </w:rPr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EKES z zadowoleniem przyjmuje ambitny przegląd dyrektywy w sprawie charakterystyki energetycznej budynków, zarazem uznaje jednak poważne zagrożenie stwarzane przez azbest. EKES uważa, że konieczne jest osiągnięcie synergii w zakresie usuwania szkodliwych substancji w trakcie termomodernizacji.</w:t>
      </w:r>
    </w:p>
    <w:p w:rsidR="00192485" w:rsidRPr="00272C01" w:rsidRDefault="00192485" w:rsidP="001A0698">
      <w:pPr>
        <w:suppressAutoHyphens/>
        <w:ind w:left="709"/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 xml:space="preserve">Komisja Europejska powinna nawiązać współpracę z Międzynarodową Organizacją Pracy (MOP) i Światową Organizacją Zdrowia (WHO), </w:t>
      </w:r>
      <w:r w:rsidRPr="00272C01">
        <w:rPr>
          <w:color w:val="000000" w:themeColor="text1"/>
        </w:rPr>
        <w:t>korzystając z wcześniejszych programów MOP/WHO</w:t>
      </w:r>
      <w:r w:rsidRPr="00272C01">
        <w:t>. Europejska Agencja Bezpieczeństwa i Zdrowia w Pracy oraz Komisja powinny wspólnie wspierać takie działania w UE.</w:t>
      </w:r>
    </w:p>
    <w:p w:rsidR="00192485" w:rsidRPr="00272C01" w:rsidRDefault="00192485" w:rsidP="001A0698">
      <w:pPr>
        <w:suppressAutoHyphens/>
        <w:ind w:left="709"/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Komisja Europejska powinna aktywnie promować podejście do projektowania budynków i</w:t>
      </w:r>
      <w:r w:rsidR="005568D5">
        <w:t> </w:t>
      </w:r>
      <w:r w:rsidRPr="00272C01">
        <w:t>materiałów budowlanych oparte na całym cyklu życia, aby zapewniać możliwość ich recyklingu i ponownego wykorzystania oraz realizację unijnego celu stworzenia gospodarki o</w:t>
      </w:r>
      <w:r w:rsidR="005568D5">
        <w:t> </w:t>
      </w:r>
      <w:r w:rsidRPr="00272C01">
        <w:t>obiegu zamkniętym.</w:t>
      </w:r>
    </w:p>
    <w:p w:rsidR="00192485" w:rsidRPr="00272C01" w:rsidRDefault="00192485" w:rsidP="001A0698">
      <w:pPr>
        <w:suppressAutoHyphens/>
        <w:ind w:left="709"/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Państwa członkowskie powinny tworzyć rejestry i uwzględniać substancje szkodliwe jako zasadniczy element wszystkich istniejących i nowo tworzonych paszportów renowacji budynków.</w:t>
      </w:r>
    </w:p>
    <w:p w:rsidR="00192485" w:rsidRPr="00272C01" w:rsidRDefault="00192485" w:rsidP="001A0698">
      <w:pPr>
        <w:suppressAutoHyphens/>
        <w:ind w:left="709"/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Zasadnicze znaczenie ma to, aby państwa członkowskie nakreśliły własne długofalowe strategie renowacji, mając na uwadze zagrożenia nieodłącznie związane z azbestem i innymi substancjami szkodliwymi.</w:t>
      </w:r>
    </w:p>
    <w:p w:rsidR="00192485" w:rsidRPr="00272C01" w:rsidRDefault="00192485" w:rsidP="001A0698">
      <w:pPr>
        <w:suppressAutoHyphens/>
        <w:ind w:left="709"/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Państwa członkowskie muszą także zadbać o jasne określenie kryteriów udzielania wsparcia finansowego na rzecz termomodernizacji, np. w formie ulg podatkowych lub dotacji, by umożliwić właścicielom mieszkań całkowite usunięcie szkodliwych substancji w ramach renowacji.</w:t>
      </w:r>
    </w:p>
    <w:p w:rsidR="00192485" w:rsidRPr="00272C01" w:rsidRDefault="00192485" w:rsidP="001A0698">
      <w:pPr>
        <w:suppressAutoHyphens/>
        <w:ind w:left="709"/>
      </w:pPr>
    </w:p>
    <w:p w:rsidR="00192485" w:rsidRPr="00272C01" w:rsidRDefault="00192485" w:rsidP="008F77E2">
      <w:pPr>
        <w:pStyle w:val="ListParagraph"/>
        <w:numPr>
          <w:ilvl w:val="0"/>
          <w:numId w:val="26"/>
        </w:numPr>
        <w:suppressAutoHyphens/>
        <w:ind w:left="567" w:hanging="567"/>
        <w:contextualSpacing w:val="0"/>
      </w:pPr>
      <w:r w:rsidRPr="00272C01">
        <w:t>Państwa członkowskie muszą także zadbać o jasne określenie kryteriów udzielania wsparcia finansowego na rzecz termomodernizacji, np. w formie ulg podatkowych lub dotacji, by umożliwić właścicielom mieszkań całkowite usunięcie szkodliwych substancji w ramach renowacji.</w:t>
      </w:r>
    </w:p>
    <w:p w:rsidR="00192485" w:rsidRPr="00272C01" w:rsidRDefault="00192485" w:rsidP="001A0698">
      <w:pPr>
        <w:suppressAutoHyphens/>
      </w:pPr>
    </w:p>
    <w:p w:rsidR="00192485" w:rsidRPr="00272C01" w:rsidRDefault="00192485" w:rsidP="00950B14">
      <w:pPr>
        <w:suppressAutoHyphens/>
        <w:overflowPunct w:val="0"/>
        <w:autoSpaceDE w:val="0"/>
        <w:autoSpaceDN w:val="0"/>
        <w:adjustRightInd w:val="0"/>
        <w:ind w:left="1134" w:hanging="1134"/>
        <w:rPr>
          <w:i/>
        </w:rPr>
      </w:pPr>
      <w:r w:rsidRPr="00272C01">
        <w:rPr>
          <w:b/>
          <w:i/>
        </w:rPr>
        <w:t>Kontakt:</w:t>
      </w:r>
      <w:r w:rsidR="00DB2F4B">
        <w:rPr>
          <w:b/>
          <w:i/>
        </w:rPr>
        <w:tab/>
      </w:r>
      <w:r w:rsidRPr="00272C01">
        <w:rPr>
          <w:i/>
        </w:rPr>
        <w:t xml:space="preserve">Adam </w:t>
      </w:r>
      <w:r w:rsidRPr="00950B14">
        <w:rPr>
          <w:bCs/>
          <w:i/>
          <w:iCs/>
        </w:rPr>
        <w:t>Plezer</w:t>
      </w:r>
    </w:p>
    <w:p w:rsidR="00192485" w:rsidRPr="00272C01" w:rsidRDefault="00192485" w:rsidP="00DB2F4B">
      <w:pPr>
        <w:suppressAutoHyphens/>
        <w:ind w:left="1134"/>
      </w:pPr>
      <w:r w:rsidRPr="00272C01">
        <w:rPr>
          <w:i/>
        </w:rPr>
        <w:t>(tel. 00 32 2 546 8628 – e-mail: Adam.Plezer@eesc.europa.eu)</w:t>
      </w:r>
    </w:p>
    <w:p w:rsidR="00192485" w:rsidRPr="008F77E2" w:rsidRDefault="00192485" w:rsidP="008F77E2">
      <w:pPr>
        <w:tabs>
          <w:tab w:val="left" w:pos="1701"/>
        </w:tabs>
        <w:suppressAutoHyphens/>
        <w:rPr>
          <w:szCs w:val="20"/>
        </w:rPr>
      </w:pPr>
    </w:p>
    <w:p w:rsidR="00C71FF0" w:rsidRPr="00272C01" w:rsidRDefault="00C71FF0" w:rsidP="001A0698">
      <w:pPr>
        <w:tabs>
          <w:tab w:val="left" w:pos="1701"/>
        </w:tabs>
        <w:suppressAutoHyphens/>
        <w:jc w:val="center"/>
        <w:rPr>
          <w:i/>
          <w:szCs w:val="20"/>
        </w:rPr>
      </w:pPr>
      <w:r w:rsidRPr="00272C01">
        <w:rPr>
          <w:i/>
          <w:szCs w:val="20"/>
        </w:rPr>
        <w:t>____________</w:t>
      </w:r>
    </w:p>
    <w:sectPr w:rsidR="00C71FF0" w:rsidRPr="00272C01" w:rsidSect="00272C0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5" w:rsidRDefault="002159C5" w:rsidP="003B283B">
      <w:pPr>
        <w:spacing w:line="240" w:lineRule="auto"/>
      </w:pPr>
      <w:r>
        <w:separator/>
      </w:r>
    </w:p>
  </w:endnote>
  <w:endnote w:type="continuationSeparator" w:id="0">
    <w:p w:rsidR="002159C5" w:rsidRDefault="002159C5" w:rsidP="003B283B">
      <w:pPr>
        <w:spacing w:line="240" w:lineRule="auto"/>
      </w:pPr>
      <w:r>
        <w:continuationSeparator/>
      </w:r>
    </w:p>
  </w:endnote>
  <w:endnote w:type="continuationNotice" w:id="1">
    <w:p w:rsidR="002159C5" w:rsidRDefault="002159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1" w:rsidRPr="00272C01" w:rsidRDefault="00272C01" w:rsidP="00272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72C01" w:rsidP="00272C01">
    <w:pPr>
      <w:pStyle w:val="Footer"/>
    </w:pPr>
    <w:r>
      <w:t xml:space="preserve">EESC-2019-01616-00-01-TCD-TRA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CA7AF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A7AFD">
      <w:rPr>
        <w:noProof/>
      </w:rPr>
      <w:instrText>15</w:instrText>
    </w:r>
    <w:r>
      <w:fldChar w:fldCharType="end"/>
    </w:r>
    <w:r>
      <w:instrText xml:space="preserve"> -0 </w:instrText>
    </w:r>
    <w:r>
      <w:fldChar w:fldCharType="separate"/>
    </w:r>
    <w:r w:rsidR="00CA7AFD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1" w:rsidRPr="00272C01" w:rsidRDefault="00272C01" w:rsidP="00272C0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159C5" w:rsidP="00272C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72C01" w:rsidP="00272C01">
    <w:pPr>
      <w:pStyle w:val="Footer"/>
    </w:pPr>
    <w:r>
      <w:t xml:space="preserve">EESC-2019-01616-00-01-TCD-TRA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DA33C6">
      <w:rPr>
        <w:noProof/>
      </w:rPr>
      <w:t>14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DA33C6">
      <w:rPr>
        <w:noProof/>
      </w:rPr>
      <w:instrText>15</w:instrText>
    </w:r>
    <w:r>
      <w:fldChar w:fldCharType="end"/>
    </w:r>
    <w:r>
      <w:instrText xml:space="preserve"> -0 </w:instrText>
    </w:r>
    <w:r>
      <w:fldChar w:fldCharType="separate"/>
    </w:r>
    <w:r w:rsidR="00DA33C6">
      <w:rPr>
        <w:noProof/>
      </w:rPr>
      <w:t>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159C5" w:rsidP="00272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5" w:rsidRDefault="002159C5" w:rsidP="003B283B">
      <w:pPr>
        <w:spacing w:line="240" w:lineRule="auto"/>
      </w:pPr>
      <w:r>
        <w:separator/>
      </w:r>
    </w:p>
  </w:footnote>
  <w:footnote w:type="continuationSeparator" w:id="0">
    <w:p w:rsidR="002159C5" w:rsidRDefault="002159C5" w:rsidP="003B283B">
      <w:pPr>
        <w:spacing w:line="240" w:lineRule="auto"/>
      </w:pPr>
      <w:r>
        <w:continuationSeparator/>
      </w:r>
    </w:p>
  </w:footnote>
  <w:footnote w:type="continuationNotice" w:id="1">
    <w:p w:rsidR="002159C5" w:rsidRPr="00377A77" w:rsidRDefault="002159C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1" w:rsidRPr="00272C01" w:rsidRDefault="00272C01" w:rsidP="00272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1" w:rsidRPr="00272C01" w:rsidRDefault="00272C01" w:rsidP="00272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1" w:rsidRPr="00272C01" w:rsidRDefault="00272C01" w:rsidP="00272C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159C5" w:rsidP="00272C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159C5" w:rsidP="00272C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5" w:rsidRPr="00272C01" w:rsidRDefault="002159C5" w:rsidP="00272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BCC505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>
    <w:nsid w:val="016A641A"/>
    <w:multiLevelType w:val="hybridMultilevel"/>
    <w:tmpl w:val="FBA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2A2"/>
    <w:multiLevelType w:val="hybridMultilevel"/>
    <w:tmpl w:val="23E445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3C44"/>
    <w:multiLevelType w:val="hybridMultilevel"/>
    <w:tmpl w:val="B1A0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E02DC"/>
    <w:multiLevelType w:val="hybridMultilevel"/>
    <w:tmpl w:val="E1A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A3AA5"/>
    <w:multiLevelType w:val="hybridMultilevel"/>
    <w:tmpl w:val="B22252D0"/>
    <w:lvl w:ilvl="0" w:tplc="7BE69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82D17"/>
    <w:multiLevelType w:val="hybridMultilevel"/>
    <w:tmpl w:val="A48A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62F14"/>
    <w:multiLevelType w:val="hybridMultilevel"/>
    <w:tmpl w:val="ABD4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51769"/>
    <w:multiLevelType w:val="hybridMultilevel"/>
    <w:tmpl w:val="96642946"/>
    <w:lvl w:ilvl="0" w:tplc="C054D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14F41"/>
    <w:multiLevelType w:val="hybridMultilevel"/>
    <w:tmpl w:val="A20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E663E"/>
    <w:multiLevelType w:val="hybridMultilevel"/>
    <w:tmpl w:val="3EA0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55B9F"/>
    <w:multiLevelType w:val="multilevel"/>
    <w:tmpl w:val="3CB0B50E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06B5B87"/>
    <w:multiLevelType w:val="hybridMultilevel"/>
    <w:tmpl w:val="F87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75A83"/>
    <w:multiLevelType w:val="singleLevel"/>
    <w:tmpl w:val="A8C2A524"/>
    <w:lvl w:ilvl="0">
      <w:numFmt w:val="decimal"/>
      <w:lvlText w:val="*"/>
      <w:lvlJc w:val="left"/>
    </w:lvl>
  </w:abstractNum>
  <w:abstractNum w:abstractNumId="16">
    <w:nsid w:val="232759E7"/>
    <w:multiLevelType w:val="hybridMultilevel"/>
    <w:tmpl w:val="76B0A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10698"/>
    <w:multiLevelType w:val="hybridMultilevel"/>
    <w:tmpl w:val="5E5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42E45"/>
    <w:multiLevelType w:val="hybridMultilevel"/>
    <w:tmpl w:val="0012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2127E"/>
    <w:multiLevelType w:val="hybridMultilevel"/>
    <w:tmpl w:val="2200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3109B8"/>
    <w:multiLevelType w:val="hybridMultilevel"/>
    <w:tmpl w:val="1E6C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82EB0"/>
    <w:multiLevelType w:val="hybridMultilevel"/>
    <w:tmpl w:val="37A64B36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6965773"/>
    <w:multiLevelType w:val="hybridMultilevel"/>
    <w:tmpl w:val="78EC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636AA"/>
    <w:multiLevelType w:val="hybridMultilevel"/>
    <w:tmpl w:val="097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00C70"/>
    <w:multiLevelType w:val="hybridMultilevel"/>
    <w:tmpl w:val="D14E41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74C52"/>
    <w:multiLevelType w:val="hybridMultilevel"/>
    <w:tmpl w:val="74566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30AEF"/>
    <w:multiLevelType w:val="hybridMultilevel"/>
    <w:tmpl w:val="42EE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C90B6E"/>
    <w:multiLevelType w:val="hybridMultilevel"/>
    <w:tmpl w:val="82D476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18670D"/>
    <w:multiLevelType w:val="hybridMultilevel"/>
    <w:tmpl w:val="5C4EA392"/>
    <w:lvl w:ilvl="0" w:tplc="AF92E20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53CBB"/>
    <w:multiLevelType w:val="hybridMultilevel"/>
    <w:tmpl w:val="5BA0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72D8A"/>
    <w:multiLevelType w:val="hybridMultilevel"/>
    <w:tmpl w:val="69E4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A1770"/>
    <w:multiLevelType w:val="hybridMultilevel"/>
    <w:tmpl w:val="E42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836BB"/>
    <w:multiLevelType w:val="hybridMultilevel"/>
    <w:tmpl w:val="7D58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5">
    <w:nsid w:val="54B312FA"/>
    <w:multiLevelType w:val="hybridMultilevel"/>
    <w:tmpl w:val="BE2ADDC4"/>
    <w:lvl w:ilvl="0" w:tplc="08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554A3300"/>
    <w:multiLevelType w:val="hybridMultilevel"/>
    <w:tmpl w:val="13FC3342"/>
    <w:lvl w:ilvl="0" w:tplc="AF92E20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B120B"/>
    <w:multiLevelType w:val="hybridMultilevel"/>
    <w:tmpl w:val="60E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67743"/>
    <w:multiLevelType w:val="hybridMultilevel"/>
    <w:tmpl w:val="2BF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364CF2"/>
    <w:multiLevelType w:val="multilevel"/>
    <w:tmpl w:val="37947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E52280E"/>
    <w:multiLevelType w:val="hybridMultilevel"/>
    <w:tmpl w:val="8954FEE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64E27CC3"/>
    <w:multiLevelType w:val="hybridMultilevel"/>
    <w:tmpl w:val="131680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E07C8"/>
    <w:multiLevelType w:val="hybridMultilevel"/>
    <w:tmpl w:val="7A2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AC7EB4"/>
    <w:multiLevelType w:val="hybridMultilevel"/>
    <w:tmpl w:val="5E928C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04041B"/>
    <w:multiLevelType w:val="hybridMultilevel"/>
    <w:tmpl w:val="CBB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425D10"/>
    <w:multiLevelType w:val="hybridMultilevel"/>
    <w:tmpl w:val="B254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09496C"/>
    <w:multiLevelType w:val="hybridMultilevel"/>
    <w:tmpl w:val="F4E496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97154E"/>
    <w:multiLevelType w:val="hybridMultilevel"/>
    <w:tmpl w:val="AD2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E35B8F"/>
    <w:multiLevelType w:val="hybridMultilevel"/>
    <w:tmpl w:val="AC7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1B1407"/>
    <w:multiLevelType w:val="multilevel"/>
    <w:tmpl w:val="85462C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1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0222D9"/>
    <w:multiLevelType w:val="hybridMultilevel"/>
    <w:tmpl w:val="1FEC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261786"/>
    <w:multiLevelType w:val="hybridMultilevel"/>
    <w:tmpl w:val="A4B2D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B9697B"/>
    <w:multiLevelType w:val="hybridMultilevel"/>
    <w:tmpl w:val="757EBC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8C6083E"/>
    <w:multiLevelType w:val="hybridMultilevel"/>
    <w:tmpl w:val="A3A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B4A57"/>
    <w:multiLevelType w:val="hybridMultilevel"/>
    <w:tmpl w:val="67A813EE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0"/>
  </w:num>
  <w:num w:numId="4">
    <w:abstractNumId w:val="43"/>
  </w:num>
  <w:num w:numId="5">
    <w:abstractNumId w:val="7"/>
  </w:num>
  <w:num w:numId="6">
    <w:abstractNumId w:val="23"/>
  </w:num>
  <w:num w:numId="7">
    <w:abstractNumId w:val="11"/>
  </w:num>
  <w:num w:numId="8">
    <w:abstractNumId w:val="24"/>
  </w:num>
  <w:num w:numId="9">
    <w:abstractNumId w:val="56"/>
  </w:num>
  <w:num w:numId="10">
    <w:abstractNumId w:val="35"/>
  </w:num>
  <w:num w:numId="11">
    <w:abstractNumId w:val="30"/>
  </w:num>
  <w:num w:numId="12">
    <w:abstractNumId w:val="4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38"/>
  </w:num>
  <w:num w:numId="16">
    <w:abstractNumId w:val="14"/>
  </w:num>
  <w:num w:numId="17">
    <w:abstractNumId w:val="27"/>
  </w:num>
  <w:num w:numId="18">
    <w:abstractNumId w:val="40"/>
  </w:num>
  <w:num w:numId="19">
    <w:abstractNumId w:val="54"/>
  </w:num>
  <w:num w:numId="20">
    <w:abstractNumId w:val="16"/>
  </w:num>
  <w:num w:numId="21">
    <w:abstractNumId w:val="19"/>
  </w:num>
  <w:num w:numId="22">
    <w:abstractNumId w:val="33"/>
  </w:num>
  <w:num w:numId="23">
    <w:abstractNumId w:val="51"/>
  </w:num>
  <w:num w:numId="24">
    <w:abstractNumId w:val="29"/>
  </w:num>
  <w:num w:numId="25">
    <w:abstractNumId w:val="55"/>
  </w:num>
  <w:num w:numId="26">
    <w:abstractNumId w:val="53"/>
  </w:num>
  <w:num w:numId="27">
    <w:abstractNumId w:val="52"/>
  </w:num>
  <w:num w:numId="28">
    <w:abstractNumId w:val="47"/>
  </w:num>
  <w:num w:numId="29">
    <w:abstractNumId w:val="4"/>
  </w:num>
  <w:num w:numId="30">
    <w:abstractNumId w:val="6"/>
  </w:num>
  <w:num w:numId="31">
    <w:abstractNumId w:val="12"/>
  </w:num>
  <w:num w:numId="32">
    <w:abstractNumId w:val="46"/>
  </w:num>
  <w:num w:numId="33">
    <w:abstractNumId w:val="5"/>
  </w:num>
  <w:num w:numId="34">
    <w:abstractNumId w:val="49"/>
  </w:num>
  <w:num w:numId="35">
    <w:abstractNumId w:val="44"/>
  </w:num>
  <w:num w:numId="3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17"/>
  </w:num>
  <w:num w:numId="39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0">
    <w:abstractNumId w:val="22"/>
  </w:num>
  <w:num w:numId="41">
    <w:abstractNumId w:val="15"/>
  </w:num>
  <w:num w:numId="42">
    <w:abstractNumId w:val="48"/>
  </w:num>
  <w:num w:numId="43">
    <w:abstractNumId w:val="32"/>
  </w:num>
  <w:num w:numId="44">
    <w:abstractNumId w:val="20"/>
  </w:num>
  <w:num w:numId="45">
    <w:abstractNumId w:val="26"/>
  </w:num>
  <w:num w:numId="46">
    <w:abstractNumId w:val="9"/>
  </w:num>
  <w:num w:numId="47">
    <w:abstractNumId w:val="10"/>
  </w:num>
  <w:num w:numId="48">
    <w:abstractNumId w:val="45"/>
  </w:num>
  <w:num w:numId="49">
    <w:abstractNumId w:val="37"/>
  </w:num>
  <w:num w:numId="50">
    <w:abstractNumId w:val="31"/>
  </w:num>
  <w:num w:numId="51">
    <w:abstractNumId w:val="21"/>
  </w:num>
  <w:num w:numId="52">
    <w:abstractNumId w:val="42"/>
  </w:num>
  <w:num w:numId="53">
    <w:abstractNumId w:val="36"/>
  </w:num>
  <w:num w:numId="54">
    <w:abstractNumId w:val="39"/>
  </w:num>
  <w:num w:numId="55">
    <w:abstractNumId w:val="25"/>
  </w:num>
  <w:num w:numId="56">
    <w:abstractNumId w:val="3"/>
  </w:num>
  <w:num w:numId="57">
    <w:abstractNumId w:val="28"/>
  </w:num>
  <w:num w:numId="58">
    <w:abstractNumId w:val="1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ve">
    <w15:presenceInfo w15:providerId="None" w15:userId="cal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686B"/>
    <w:rsid w:val="00017703"/>
    <w:rsid w:val="000201DF"/>
    <w:rsid w:val="00020A28"/>
    <w:rsid w:val="00020D86"/>
    <w:rsid w:val="000215A9"/>
    <w:rsid w:val="00022AA4"/>
    <w:rsid w:val="00022B6C"/>
    <w:rsid w:val="000240FE"/>
    <w:rsid w:val="000244F9"/>
    <w:rsid w:val="0002476C"/>
    <w:rsid w:val="00024FEF"/>
    <w:rsid w:val="0002595E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EF4"/>
    <w:rsid w:val="00036931"/>
    <w:rsid w:val="00036976"/>
    <w:rsid w:val="00036ED6"/>
    <w:rsid w:val="000378CC"/>
    <w:rsid w:val="00037B11"/>
    <w:rsid w:val="0004006B"/>
    <w:rsid w:val="0004042B"/>
    <w:rsid w:val="00041496"/>
    <w:rsid w:val="000419D4"/>
    <w:rsid w:val="00041C6C"/>
    <w:rsid w:val="00041EB7"/>
    <w:rsid w:val="00042751"/>
    <w:rsid w:val="000432D1"/>
    <w:rsid w:val="000444BB"/>
    <w:rsid w:val="00044DCB"/>
    <w:rsid w:val="00045054"/>
    <w:rsid w:val="000451B3"/>
    <w:rsid w:val="00045B31"/>
    <w:rsid w:val="0005077B"/>
    <w:rsid w:val="00051C81"/>
    <w:rsid w:val="0005250A"/>
    <w:rsid w:val="000529F2"/>
    <w:rsid w:val="00054BA6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5751"/>
    <w:rsid w:val="00066490"/>
    <w:rsid w:val="00067189"/>
    <w:rsid w:val="00067BC4"/>
    <w:rsid w:val="0007026C"/>
    <w:rsid w:val="000702DC"/>
    <w:rsid w:val="000703DF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807B6"/>
    <w:rsid w:val="000814F6"/>
    <w:rsid w:val="00081813"/>
    <w:rsid w:val="000818D4"/>
    <w:rsid w:val="000821ED"/>
    <w:rsid w:val="00082546"/>
    <w:rsid w:val="000836FE"/>
    <w:rsid w:val="00083F57"/>
    <w:rsid w:val="000868DE"/>
    <w:rsid w:val="00086D04"/>
    <w:rsid w:val="00086E67"/>
    <w:rsid w:val="00087AE9"/>
    <w:rsid w:val="00087F38"/>
    <w:rsid w:val="00092CB2"/>
    <w:rsid w:val="00092FC0"/>
    <w:rsid w:val="00093786"/>
    <w:rsid w:val="00094645"/>
    <w:rsid w:val="00095A1C"/>
    <w:rsid w:val="000967CA"/>
    <w:rsid w:val="00096999"/>
    <w:rsid w:val="000974BF"/>
    <w:rsid w:val="00097F0D"/>
    <w:rsid w:val="000A2809"/>
    <w:rsid w:val="000A4202"/>
    <w:rsid w:val="000A62E2"/>
    <w:rsid w:val="000A63F9"/>
    <w:rsid w:val="000A7A22"/>
    <w:rsid w:val="000B0103"/>
    <w:rsid w:val="000B1EEE"/>
    <w:rsid w:val="000B243F"/>
    <w:rsid w:val="000B5B18"/>
    <w:rsid w:val="000C07F0"/>
    <w:rsid w:val="000C0946"/>
    <w:rsid w:val="000C0AA0"/>
    <w:rsid w:val="000C139C"/>
    <w:rsid w:val="000C25F9"/>
    <w:rsid w:val="000C2679"/>
    <w:rsid w:val="000C37E9"/>
    <w:rsid w:val="000C3BFD"/>
    <w:rsid w:val="000C3DF6"/>
    <w:rsid w:val="000C469F"/>
    <w:rsid w:val="000C491C"/>
    <w:rsid w:val="000C4C72"/>
    <w:rsid w:val="000C56D4"/>
    <w:rsid w:val="000C65BE"/>
    <w:rsid w:val="000C6808"/>
    <w:rsid w:val="000C6F0E"/>
    <w:rsid w:val="000C7D79"/>
    <w:rsid w:val="000C7E7C"/>
    <w:rsid w:val="000D007F"/>
    <w:rsid w:val="000D28F0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1551"/>
    <w:rsid w:val="0010339F"/>
    <w:rsid w:val="001036E0"/>
    <w:rsid w:val="0010391E"/>
    <w:rsid w:val="00103CC0"/>
    <w:rsid w:val="00104975"/>
    <w:rsid w:val="001052AF"/>
    <w:rsid w:val="001053BA"/>
    <w:rsid w:val="001055E6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E69"/>
    <w:rsid w:val="001158DF"/>
    <w:rsid w:val="00116CFB"/>
    <w:rsid w:val="00120CC5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D4F"/>
    <w:rsid w:val="00142A4E"/>
    <w:rsid w:val="0014464E"/>
    <w:rsid w:val="00144A1D"/>
    <w:rsid w:val="00144DCE"/>
    <w:rsid w:val="00145081"/>
    <w:rsid w:val="00145167"/>
    <w:rsid w:val="00146F91"/>
    <w:rsid w:val="001509A7"/>
    <w:rsid w:val="00153199"/>
    <w:rsid w:val="001540D3"/>
    <w:rsid w:val="001545B6"/>
    <w:rsid w:val="00154B90"/>
    <w:rsid w:val="00155138"/>
    <w:rsid w:val="00155FD0"/>
    <w:rsid w:val="00156950"/>
    <w:rsid w:val="00157649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62F4"/>
    <w:rsid w:val="001764F7"/>
    <w:rsid w:val="001768E2"/>
    <w:rsid w:val="0018061D"/>
    <w:rsid w:val="00180A82"/>
    <w:rsid w:val="001811FF"/>
    <w:rsid w:val="00182B42"/>
    <w:rsid w:val="00182D03"/>
    <w:rsid w:val="00183FC7"/>
    <w:rsid w:val="00184AE4"/>
    <w:rsid w:val="00184C46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70B2"/>
    <w:rsid w:val="001979F8"/>
    <w:rsid w:val="001A0698"/>
    <w:rsid w:val="001A1064"/>
    <w:rsid w:val="001A141E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504"/>
    <w:rsid w:val="001B15BB"/>
    <w:rsid w:val="001B18C2"/>
    <w:rsid w:val="001B232C"/>
    <w:rsid w:val="001B28BC"/>
    <w:rsid w:val="001B3D6A"/>
    <w:rsid w:val="001B424E"/>
    <w:rsid w:val="001B4CC9"/>
    <w:rsid w:val="001B5DF7"/>
    <w:rsid w:val="001B65A1"/>
    <w:rsid w:val="001B6A12"/>
    <w:rsid w:val="001C0535"/>
    <w:rsid w:val="001C05B2"/>
    <w:rsid w:val="001C07DD"/>
    <w:rsid w:val="001C0B67"/>
    <w:rsid w:val="001C12BE"/>
    <w:rsid w:val="001C17BE"/>
    <w:rsid w:val="001C1C9C"/>
    <w:rsid w:val="001C365D"/>
    <w:rsid w:val="001C39EC"/>
    <w:rsid w:val="001C3A18"/>
    <w:rsid w:val="001C4264"/>
    <w:rsid w:val="001C52C8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4E3C"/>
    <w:rsid w:val="001D52CB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717B"/>
    <w:rsid w:val="001E74A2"/>
    <w:rsid w:val="001E76FC"/>
    <w:rsid w:val="001F0BC4"/>
    <w:rsid w:val="001F1D17"/>
    <w:rsid w:val="001F1F3D"/>
    <w:rsid w:val="001F4D66"/>
    <w:rsid w:val="001F4DA7"/>
    <w:rsid w:val="001F5414"/>
    <w:rsid w:val="001F59A5"/>
    <w:rsid w:val="001F689E"/>
    <w:rsid w:val="0020089C"/>
    <w:rsid w:val="00200F03"/>
    <w:rsid w:val="002013C3"/>
    <w:rsid w:val="002022AD"/>
    <w:rsid w:val="00202634"/>
    <w:rsid w:val="00203A8F"/>
    <w:rsid w:val="00203D01"/>
    <w:rsid w:val="00204864"/>
    <w:rsid w:val="0020498A"/>
    <w:rsid w:val="002052D8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D5"/>
    <w:rsid w:val="002327E9"/>
    <w:rsid w:val="00233285"/>
    <w:rsid w:val="00233CAC"/>
    <w:rsid w:val="00234CD4"/>
    <w:rsid w:val="00234D89"/>
    <w:rsid w:val="0023548F"/>
    <w:rsid w:val="002358E8"/>
    <w:rsid w:val="00236FB9"/>
    <w:rsid w:val="002375A0"/>
    <w:rsid w:val="00237A97"/>
    <w:rsid w:val="002407AA"/>
    <w:rsid w:val="002411E0"/>
    <w:rsid w:val="00241C29"/>
    <w:rsid w:val="00242408"/>
    <w:rsid w:val="00242759"/>
    <w:rsid w:val="00242890"/>
    <w:rsid w:val="00242B03"/>
    <w:rsid w:val="00243514"/>
    <w:rsid w:val="00244ABF"/>
    <w:rsid w:val="00244C35"/>
    <w:rsid w:val="002469F7"/>
    <w:rsid w:val="00247F50"/>
    <w:rsid w:val="00250267"/>
    <w:rsid w:val="00252542"/>
    <w:rsid w:val="002532B5"/>
    <w:rsid w:val="002539A1"/>
    <w:rsid w:val="00253B72"/>
    <w:rsid w:val="002542CC"/>
    <w:rsid w:val="002559A2"/>
    <w:rsid w:val="002563ED"/>
    <w:rsid w:val="00256406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2C01"/>
    <w:rsid w:val="0027413E"/>
    <w:rsid w:val="0027451C"/>
    <w:rsid w:val="00274585"/>
    <w:rsid w:val="00274E55"/>
    <w:rsid w:val="00275122"/>
    <w:rsid w:val="002751DD"/>
    <w:rsid w:val="00276777"/>
    <w:rsid w:val="00276ED9"/>
    <w:rsid w:val="0028043D"/>
    <w:rsid w:val="00280FDA"/>
    <w:rsid w:val="00281365"/>
    <w:rsid w:val="0028188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10EE"/>
    <w:rsid w:val="002B2798"/>
    <w:rsid w:val="002B4372"/>
    <w:rsid w:val="002B445D"/>
    <w:rsid w:val="002B4C96"/>
    <w:rsid w:val="002B5973"/>
    <w:rsid w:val="002B73D3"/>
    <w:rsid w:val="002C0F1F"/>
    <w:rsid w:val="002C1811"/>
    <w:rsid w:val="002C1999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F32"/>
    <w:rsid w:val="002D0F3B"/>
    <w:rsid w:val="002D1B76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7DDB"/>
    <w:rsid w:val="002F0044"/>
    <w:rsid w:val="002F0199"/>
    <w:rsid w:val="002F0388"/>
    <w:rsid w:val="002F1623"/>
    <w:rsid w:val="002F2C18"/>
    <w:rsid w:val="002F352C"/>
    <w:rsid w:val="002F3776"/>
    <w:rsid w:val="002F3FAF"/>
    <w:rsid w:val="002F7D23"/>
    <w:rsid w:val="003002D3"/>
    <w:rsid w:val="00300C7E"/>
    <w:rsid w:val="003029D8"/>
    <w:rsid w:val="00302FF6"/>
    <w:rsid w:val="003033EF"/>
    <w:rsid w:val="00303C59"/>
    <w:rsid w:val="00304E98"/>
    <w:rsid w:val="003058FB"/>
    <w:rsid w:val="00305FBE"/>
    <w:rsid w:val="00306501"/>
    <w:rsid w:val="003075E1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22BCE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FB2"/>
    <w:rsid w:val="00336DB2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C63"/>
    <w:rsid w:val="00350470"/>
    <w:rsid w:val="00351081"/>
    <w:rsid w:val="00353680"/>
    <w:rsid w:val="003542D4"/>
    <w:rsid w:val="003543F0"/>
    <w:rsid w:val="003552B8"/>
    <w:rsid w:val="003555A1"/>
    <w:rsid w:val="0035631F"/>
    <w:rsid w:val="00357667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7133"/>
    <w:rsid w:val="00367A90"/>
    <w:rsid w:val="00371609"/>
    <w:rsid w:val="00371671"/>
    <w:rsid w:val="0037202C"/>
    <w:rsid w:val="00372D96"/>
    <w:rsid w:val="00374124"/>
    <w:rsid w:val="003759AE"/>
    <w:rsid w:val="00377A77"/>
    <w:rsid w:val="003803A1"/>
    <w:rsid w:val="00380A9A"/>
    <w:rsid w:val="0038274D"/>
    <w:rsid w:val="00382847"/>
    <w:rsid w:val="003833E4"/>
    <w:rsid w:val="00383700"/>
    <w:rsid w:val="00383AB0"/>
    <w:rsid w:val="0038496B"/>
    <w:rsid w:val="00385CA9"/>
    <w:rsid w:val="00386B0D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EC"/>
    <w:rsid w:val="00397A66"/>
    <w:rsid w:val="00397C0A"/>
    <w:rsid w:val="003A09AA"/>
    <w:rsid w:val="003A2297"/>
    <w:rsid w:val="003A29B6"/>
    <w:rsid w:val="003A4E0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C1187"/>
    <w:rsid w:val="003C195A"/>
    <w:rsid w:val="003C2DB1"/>
    <w:rsid w:val="003C4AF5"/>
    <w:rsid w:val="003C4E8F"/>
    <w:rsid w:val="003C4EF8"/>
    <w:rsid w:val="003C5357"/>
    <w:rsid w:val="003D05FE"/>
    <w:rsid w:val="003D210F"/>
    <w:rsid w:val="003D35EF"/>
    <w:rsid w:val="003D3B49"/>
    <w:rsid w:val="003D3D9E"/>
    <w:rsid w:val="003D55BE"/>
    <w:rsid w:val="003D5DE9"/>
    <w:rsid w:val="003D5F81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E7C25"/>
    <w:rsid w:val="003E7D0F"/>
    <w:rsid w:val="003F0686"/>
    <w:rsid w:val="003F09BC"/>
    <w:rsid w:val="003F1815"/>
    <w:rsid w:val="003F1D4E"/>
    <w:rsid w:val="003F2CD5"/>
    <w:rsid w:val="003F2F97"/>
    <w:rsid w:val="003F4FF6"/>
    <w:rsid w:val="003F59AD"/>
    <w:rsid w:val="003F65E2"/>
    <w:rsid w:val="00400FC6"/>
    <w:rsid w:val="00402423"/>
    <w:rsid w:val="00402CA2"/>
    <w:rsid w:val="0040490D"/>
    <w:rsid w:val="0040578C"/>
    <w:rsid w:val="004079A9"/>
    <w:rsid w:val="00407AA7"/>
    <w:rsid w:val="00410363"/>
    <w:rsid w:val="004107E8"/>
    <w:rsid w:val="004114DB"/>
    <w:rsid w:val="00411755"/>
    <w:rsid w:val="0041385B"/>
    <w:rsid w:val="00413CA9"/>
    <w:rsid w:val="00413EED"/>
    <w:rsid w:val="00414A4C"/>
    <w:rsid w:val="00414CA3"/>
    <w:rsid w:val="00415AAD"/>
    <w:rsid w:val="0041623F"/>
    <w:rsid w:val="0041728F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229E"/>
    <w:rsid w:val="004331FF"/>
    <w:rsid w:val="00433EDC"/>
    <w:rsid w:val="00434AB9"/>
    <w:rsid w:val="00434C77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60B4"/>
    <w:rsid w:val="00446146"/>
    <w:rsid w:val="00450993"/>
    <w:rsid w:val="004513D7"/>
    <w:rsid w:val="004520DF"/>
    <w:rsid w:val="0045436B"/>
    <w:rsid w:val="00455A5C"/>
    <w:rsid w:val="00456257"/>
    <w:rsid w:val="00456D45"/>
    <w:rsid w:val="00460A6B"/>
    <w:rsid w:val="00460CCB"/>
    <w:rsid w:val="00460D3F"/>
    <w:rsid w:val="00461E3E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90F"/>
    <w:rsid w:val="00480C50"/>
    <w:rsid w:val="00481E81"/>
    <w:rsid w:val="0048396C"/>
    <w:rsid w:val="00484993"/>
    <w:rsid w:val="00486144"/>
    <w:rsid w:val="00486C20"/>
    <w:rsid w:val="00486F07"/>
    <w:rsid w:val="00491D54"/>
    <w:rsid w:val="004929C8"/>
    <w:rsid w:val="00492EDB"/>
    <w:rsid w:val="00494E1A"/>
    <w:rsid w:val="00495606"/>
    <w:rsid w:val="00496EBA"/>
    <w:rsid w:val="00497493"/>
    <w:rsid w:val="00497BC6"/>
    <w:rsid w:val="004A1166"/>
    <w:rsid w:val="004A58D1"/>
    <w:rsid w:val="004A58E6"/>
    <w:rsid w:val="004A7356"/>
    <w:rsid w:val="004A737C"/>
    <w:rsid w:val="004A7AEE"/>
    <w:rsid w:val="004A7C3A"/>
    <w:rsid w:val="004A7E85"/>
    <w:rsid w:val="004B03FA"/>
    <w:rsid w:val="004B0633"/>
    <w:rsid w:val="004B13AA"/>
    <w:rsid w:val="004B14C0"/>
    <w:rsid w:val="004B2B81"/>
    <w:rsid w:val="004B41EE"/>
    <w:rsid w:val="004B4C64"/>
    <w:rsid w:val="004B5BBE"/>
    <w:rsid w:val="004B6415"/>
    <w:rsid w:val="004B6441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115"/>
    <w:rsid w:val="004F2819"/>
    <w:rsid w:val="004F3783"/>
    <w:rsid w:val="004F4E76"/>
    <w:rsid w:val="004F61B4"/>
    <w:rsid w:val="004F694B"/>
    <w:rsid w:val="004F70F9"/>
    <w:rsid w:val="004F7A13"/>
    <w:rsid w:val="005003A6"/>
    <w:rsid w:val="00501FA4"/>
    <w:rsid w:val="005021B6"/>
    <w:rsid w:val="005024F6"/>
    <w:rsid w:val="005029EB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710"/>
    <w:rsid w:val="005127A0"/>
    <w:rsid w:val="00514A9A"/>
    <w:rsid w:val="00514B96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1900"/>
    <w:rsid w:val="005329D4"/>
    <w:rsid w:val="00532E20"/>
    <w:rsid w:val="00534CC2"/>
    <w:rsid w:val="005359C0"/>
    <w:rsid w:val="00535FFB"/>
    <w:rsid w:val="00537288"/>
    <w:rsid w:val="0054017F"/>
    <w:rsid w:val="0054168C"/>
    <w:rsid w:val="005434EE"/>
    <w:rsid w:val="00543C6C"/>
    <w:rsid w:val="00543DD5"/>
    <w:rsid w:val="0054508A"/>
    <w:rsid w:val="005461E4"/>
    <w:rsid w:val="00546C60"/>
    <w:rsid w:val="0055010F"/>
    <w:rsid w:val="005508F5"/>
    <w:rsid w:val="0055113A"/>
    <w:rsid w:val="005515D5"/>
    <w:rsid w:val="00551720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68D5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1104"/>
    <w:rsid w:val="005828CD"/>
    <w:rsid w:val="00583D31"/>
    <w:rsid w:val="00584150"/>
    <w:rsid w:val="00584D4C"/>
    <w:rsid w:val="00584ECF"/>
    <w:rsid w:val="00585A11"/>
    <w:rsid w:val="00586CCC"/>
    <w:rsid w:val="005876F8"/>
    <w:rsid w:val="00590A9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5472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2896"/>
    <w:rsid w:val="005D40E1"/>
    <w:rsid w:val="005D460E"/>
    <w:rsid w:val="005D4846"/>
    <w:rsid w:val="005D4877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54A5"/>
    <w:rsid w:val="005F5722"/>
    <w:rsid w:val="005F5D74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940"/>
    <w:rsid w:val="00626B1D"/>
    <w:rsid w:val="00630BE1"/>
    <w:rsid w:val="00630FCB"/>
    <w:rsid w:val="00632738"/>
    <w:rsid w:val="00633E90"/>
    <w:rsid w:val="0063400F"/>
    <w:rsid w:val="00635200"/>
    <w:rsid w:val="00635D71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22A0"/>
    <w:rsid w:val="00653919"/>
    <w:rsid w:val="00654258"/>
    <w:rsid w:val="0065504C"/>
    <w:rsid w:val="006552FD"/>
    <w:rsid w:val="0065609C"/>
    <w:rsid w:val="006579F9"/>
    <w:rsid w:val="00657F8D"/>
    <w:rsid w:val="006600DC"/>
    <w:rsid w:val="00660B1B"/>
    <w:rsid w:val="00661E13"/>
    <w:rsid w:val="00662B40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A8"/>
    <w:rsid w:val="006811D6"/>
    <w:rsid w:val="0068174F"/>
    <w:rsid w:val="00681787"/>
    <w:rsid w:val="006819C8"/>
    <w:rsid w:val="00683BD1"/>
    <w:rsid w:val="00683FED"/>
    <w:rsid w:val="00685D27"/>
    <w:rsid w:val="00686B1B"/>
    <w:rsid w:val="00690AFD"/>
    <w:rsid w:val="0069185E"/>
    <w:rsid w:val="006927FA"/>
    <w:rsid w:val="00692AC9"/>
    <w:rsid w:val="00693333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B1B"/>
    <w:rsid w:val="006C15CE"/>
    <w:rsid w:val="006C1861"/>
    <w:rsid w:val="006C29F2"/>
    <w:rsid w:val="006C4634"/>
    <w:rsid w:val="006C4809"/>
    <w:rsid w:val="006C7E77"/>
    <w:rsid w:val="006D03D8"/>
    <w:rsid w:val="006D0DD1"/>
    <w:rsid w:val="006D1BB9"/>
    <w:rsid w:val="006D1FFF"/>
    <w:rsid w:val="006D2114"/>
    <w:rsid w:val="006D2D8D"/>
    <w:rsid w:val="006D30A4"/>
    <w:rsid w:val="006D311D"/>
    <w:rsid w:val="006D3206"/>
    <w:rsid w:val="006D4380"/>
    <w:rsid w:val="006D4815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1116B"/>
    <w:rsid w:val="007112FB"/>
    <w:rsid w:val="007120EF"/>
    <w:rsid w:val="00712E5C"/>
    <w:rsid w:val="007149F9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489D"/>
    <w:rsid w:val="0074514B"/>
    <w:rsid w:val="007456DC"/>
    <w:rsid w:val="00745F83"/>
    <w:rsid w:val="007460DB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CF0"/>
    <w:rsid w:val="0076029C"/>
    <w:rsid w:val="007605C0"/>
    <w:rsid w:val="00760E25"/>
    <w:rsid w:val="007611F0"/>
    <w:rsid w:val="00761F77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80E20"/>
    <w:rsid w:val="0078178B"/>
    <w:rsid w:val="0078187B"/>
    <w:rsid w:val="007818AB"/>
    <w:rsid w:val="00781CA3"/>
    <w:rsid w:val="00782FDA"/>
    <w:rsid w:val="00785399"/>
    <w:rsid w:val="00785B79"/>
    <w:rsid w:val="00786406"/>
    <w:rsid w:val="00787B80"/>
    <w:rsid w:val="00790145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57F4"/>
    <w:rsid w:val="007A6870"/>
    <w:rsid w:val="007B31B6"/>
    <w:rsid w:val="007B3529"/>
    <w:rsid w:val="007B5211"/>
    <w:rsid w:val="007C0787"/>
    <w:rsid w:val="007C07C5"/>
    <w:rsid w:val="007C2CBF"/>
    <w:rsid w:val="007C2D6B"/>
    <w:rsid w:val="007C3321"/>
    <w:rsid w:val="007C3593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B5F"/>
    <w:rsid w:val="007D5306"/>
    <w:rsid w:val="007D5D0A"/>
    <w:rsid w:val="007D64BB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367"/>
    <w:rsid w:val="0080274C"/>
    <w:rsid w:val="00802AF7"/>
    <w:rsid w:val="008030CD"/>
    <w:rsid w:val="008031D6"/>
    <w:rsid w:val="008034BD"/>
    <w:rsid w:val="008038C5"/>
    <w:rsid w:val="00805F7C"/>
    <w:rsid w:val="00806324"/>
    <w:rsid w:val="00806DD0"/>
    <w:rsid w:val="00807BBA"/>
    <w:rsid w:val="00810910"/>
    <w:rsid w:val="00810E69"/>
    <w:rsid w:val="0081158D"/>
    <w:rsid w:val="00811B34"/>
    <w:rsid w:val="00811B49"/>
    <w:rsid w:val="00811CDA"/>
    <w:rsid w:val="008140C2"/>
    <w:rsid w:val="00814D3F"/>
    <w:rsid w:val="00815415"/>
    <w:rsid w:val="008157C9"/>
    <w:rsid w:val="008169EC"/>
    <w:rsid w:val="0082010F"/>
    <w:rsid w:val="008212B0"/>
    <w:rsid w:val="00821A37"/>
    <w:rsid w:val="00821C94"/>
    <w:rsid w:val="00822E71"/>
    <w:rsid w:val="00822F86"/>
    <w:rsid w:val="0082399B"/>
    <w:rsid w:val="00824BEE"/>
    <w:rsid w:val="00825193"/>
    <w:rsid w:val="00825C09"/>
    <w:rsid w:val="00826076"/>
    <w:rsid w:val="00826273"/>
    <w:rsid w:val="008262D3"/>
    <w:rsid w:val="00826DBC"/>
    <w:rsid w:val="00826FD1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31E1"/>
    <w:rsid w:val="008736DF"/>
    <w:rsid w:val="008741DB"/>
    <w:rsid w:val="00874B7D"/>
    <w:rsid w:val="00874D0D"/>
    <w:rsid w:val="00875CD1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FCB"/>
    <w:rsid w:val="0088450B"/>
    <w:rsid w:val="008860BD"/>
    <w:rsid w:val="00886AB3"/>
    <w:rsid w:val="00886F6C"/>
    <w:rsid w:val="008874F5"/>
    <w:rsid w:val="0088790E"/>
    <w:rsid w:val="00887B21"/>
    <w:rsid w:val="00891B74"/>
    <w:rsid w:val="00892DE9"/>
    <w:rsid w:val="00893E28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3652"/>
    <w:rsid w:val="008A6A63"/>
    <w:rsid w:val="008A6D95"/>
    <w:rsid w:val="008A6EC0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6470"/>
    <w:rsid w:val="008C670E"/>
    <w:rsid w:val="008C7465"/>
    <w:rsid w:val="008D00A6"/>
    <w:rsid w:val="008D10DE"/>
    <w:rsid w:val="008D2C9C"/>
    <w:rsid w:val="008D3DE9"/>
    <w:rsid w:val="008D444C"/>
    <w:rsid w:val="008D54FE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8F77E2"/>
    <w:rsid w:val="00900EA0"/>
    <w:rsid w:val="00901B7F"/>
    <w:rsid w:val="009022ED"/>
    <w:rsid w:val="00902891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6D0"/>
    <w:rsid w:val="00906AFE"/>
    <w:rsid w:val="009110F8"/>
    <w:rsid w:val="009114AF"/>
    <w:rsid w:val="00911883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3ECA"/>
    <w:rsid w:val="009249E5"/>
    <w:rsid w:val="00924DDF"/>
    <w:rsid w:val="00925D18"/>
    <w:rsid w:val="00927AA9"/>
    <w:rsid w:val="00927B5B"/>
    <w:rsid w:val="00930D55"/>
    <w:rsid w:val="00932F5A"/>
    <w:rsid w:val="009335E4"/>
    <w:rsid w:val="00933610"/>
    <w:rsid w:val="00933B07"/>
    <w:rsid w:val="00933E29"/>
    <w:rsid w:val="00934561"/>
    <w:rsid w:val="00935826"/>
    <w:rsid w:val="009358CE"/>
    <w:rsid w:val="00941C63"/>
    <w:rsid w:val="0094406C"/>
    <w:rsid w:val="00944F28"/>
    <w:rsid w:val="009459A6"/>
    <w:rsid w:val="00945FB7"/>
    <w:rsid w:val="00946CC3"/>
    <w:rsid w:val="00947A7A"/>
    <w:rsid w:val="00950B14"/>
    <w:rsid w:val="009523E9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A30"/>
    <w:rsid w:val="00967E69"/>
    <w:rsid w:val="00973A8E"/>
    <w:rsid w:val="00974757"/>
    <w:rsid w:val="00974AD2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EAE"/>
    <w:rsid w:val="0099016F"/>
    <w:rsid w:val="00990F40"/>
    <w:rsid w:val="00991B1C"/>
    <w:rsid w:val="00992591"/>
    <w:rsid w:val="00992739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B5A72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3B87"/>
    <w:rsid w:val="009E3FEB"/>
    <w:rsid w:val="009E46E9"/>
    <w:rsid w:val="009E5563"/>
    <w:rsid w:val="009E5586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40CA"/>
    <w:rsid w:val="009F40D9"/>
    <w:rsid w:val="009F4267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E52"/>
    <w:rsid w:val="00A100FF"/>
    <w:rsid w:val="00A108CC"/>
    <w:rsid w:val="00A1092B"/>
    <w:rsid w:val="00A11345"/>
    <w:rsid w:val="00A11D42"/>
    <w:rsid w:val="00A12A28"/>
    <w:rsid w:val="00A134D8"/>
    <w:rsid w:val="00A14950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AFA"/>
    <w:rsid w:val="00A25130"/>
    <w:rsid w:val="00A25446"/>
    <w:rsid w:val="00A25D87"/>
    <w:rsid w:val="00A26386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405B"/>
    <w:rsid w:val="00A44AE9"/>
    <w:rsid w:val="00A45CD8"/>
    <w:rsid w:val="00A45EE9"/>
    <w:rsid w:val="00A46863"/>
    <w:rsid w:val="00A4696A"/>
    <w:rsid w:val="00A51CAA"/>
    <w:rsid w:val="00A53343"/>
    <w:rsid w:val="00A54ACB"/>
    <w:rsid w:val="00A55ABB"/>
    <w:rsid w:val="00A56055"/>
    <w:rsid w:val="00A56B6D"/>
    <w:rsid w:val="00A57F27"/>
    <w:rsid w:val="00A60027"/>
    <w:rsid w:val="00A60D7F"/>
    <w:rsid w:val="00A61E8F"/>
    <w:rsid w:val="00A62004"/>
    <w:rsid w:val="00A6266F"/>
    <w:rsid w:val="00A63F16"/>
    <w:rsid w:val="00A64A3B"/>
    <w:rsid w:val="00A65DD2"/>
    <w:rsid w:val="00A66866"/>
    <w:rsid w:val="00A679BC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E05"/>
    <w:rsid w:val="00A97896"/>
    <w:rsid w:val="00A97E15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7F0"/>
    <w:rsid w:val="00AA5BED"/>
    <w:rsid w:val="00AA5DB4"/>
    <w:rsid w:val="00AB16BF"/>
    <w:rsid w:val="00AB1FBE"/>
    <w:rsid w:val="00AB24C8"/>
    <w:rsid w:val="00AB4252"/>
    <w:rsid w:val="00AB508B"/>
    <w:rsid w:val="00AB6734"/>
    <w:rsid w:val="00AB6BE1"/>
    <w:rsid w:val="00AC00CE"/>
    <w:rsid w:val="00AC16E1"/>
    <w:rsid w:val="00AC18F5"/>
    <w:rsid w:val="00AC2599"/>
    <w:rsid w:val="00AC26C3"/>
    <w:rsid w:val="00AC27AB"/>
    <w:rsid w:val="00AC3FF9"/>
    <w:rsid w:val="00AC5086"/>
    <w:rsid w:val="00AC5496"/>
    <w:rsid w:val="00AC6019"/>
    <w:rsid w:val="00AC6F72"/>
    <w:rsid w:val="00AD12EE"/>
    <w:rsid w:val="00AD173D"/>
    <w:rsid w:val="00AD2465"/>
    <w:rsid w:val="00AD442D"/>
    <w:rsid w:val="00AD6554"/>
    <w:rsid w:val="00AD7EE7"/>
    <w:rsid w:val="00AE0A04"/>
    <w:rsid w:val="00AE14F3"/>
    <w:rsid w:val="00AE20D3"/>
    <w:rsid w:val="00AE22F2"/>
    <w:rsid w:val="00AE2392"/>
    <w:rsid w:val="00AE24DF"/>
    <w:rsid w:val="00AE3428"/>
    <w:rsid w:val="00AE46CA"/>
    <w:rsid w:val="00AE52EA"/>
    <w:rsid w:val="00AE5B1E"/>
    <w:rsid w:val="00AE79CA"/>
    <w:rsid w:val="00AF1968"/>
    <w:rsid w:val="00AF24A0"/>
    <w:rsid w:val="00AF310D"/>
    <w:rsid w:val="00AF328F"/>
    <w:rsid w:val="00AF4582"/>
    <w:rsid w:val="00AF4F04"/>
    <w:rsid w:val="00AF6B3D"/>
    <w:rsid w:val="00AF6F3E"/>
    <w:rsid w:val="00AF7639"/>
    <w:rsid w:val="00AF7B0E"/>
    <w:rsid w:val="00AF7B73"/>
    <w:rsid w:val="00AF7DE5"/>
    <w:rsid w:val="00B01399"/>
    <w:rsid w:val="00B01C44"/>
    <w:rsid w:val="00B03922"/>
    <w:rsid w:val="00B04ACF"/>
    <w:rsid w:val="00B04D0C"/>
    <w:rsid w:val="00B053C6"/>
    <w:rsid w:val="00B05746"/>
    <w:rsid w:val="00B062B6"/>
    <w:rsid w:val="00B07386"/>
    <w:rsid w:val="00B10030"/>
    <w:rsid w:val="00B104E7"/>
    <w:rsid w:val="00B108E3"/>
    <w:rsid w:val="00B10DE9"/>
    <w:rsid w:val="00B1175C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27CB"/>
    <w:rsid w:val="00B234E3"/>
    <w:rsid w:val="00B23945"/>
    <w:rsid w:val="00B24A09"/>
    <w:rsid w:val="00B256F0"/>
    <w:rsid w:val="00B26A6C"/>
    <w:rsid w:val="00B274CC"/>
    <w:rsid w:val="00B31E79"/>
    <w:rsid w:val="00B32641"/>
    <w:rsid w:val="00B33A06"/>
    <w:rsid w:val="00B34AF2"/>
    <w:rsid w:val="00B35253"/>
    <w:rsid w:val="00B36427"/>
    <w:rsid w:val="00B40107"/>
    <w:rsid w:val="00B4093A"/>
    <w:rsid w:val="00B40D05"/>
    <w:rsid w:val="00B40DAA"/>
    <w:rsid w:val="00B419F8"/>
    <w:rsid w:val="00B4246E"/>
    <w:rsid w:val="00B43B74"/>
    <w:rsid w:val="00B43C8B"/>
    <w:rsid w:val="00B44286"/>
    <w:rsid w:val="00B44DE2"/>
    <w:rsid w:val="00B461DE"/>
    <w:rsid w:val="00B4742A"/>
    <w:rsid w:val="00B47B47"/>
    <w:rsid w:val="00B50DEE"/>
    <w:rsid w:val="00B50F6E"/>
    <w:rsid w:val="00B52FBD"/>
    <w:rsid w:val="00B53927"/>
    <w:rsid w:val="00B54D58"/>
    <w:rsid w:val="00B55D48"/>
    <w:rsid w:val="00B577E9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8A2"/>
    <w:rsid w:val="00B75A56"/>
    <w:rsid w:val="00B75A7B"/>
    <w:rsid w:val="00B77130"/>
    <w:rsid w:val="00B77B0A"/>
    <w:rsid w:val="00B77E9D"/>
    <w:rsid w:val="00B77EB1"/>
    <w:rsid w:val="00B811E0"/>
    <w:rsid w:val="00B811EC"/>
    <w:rsid w:val="00B81ED2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20F7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3716"/>
    <w:rsid w:val="00BA4901"/>
    <w:rsid w:val="00BA49CA"/>
    <w:rsid w:val="00BA4C14"/>
    <w:rsid w:val="00BA534E"/>
    <w:rsid w:val="00BA5F2A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7B9D"/>
    <w:rsid w:val="00BC1694"/>
    <w:rsid w:val="00BC2362"/>
    <w:rsid w:val="00BC2853"/>
    <w:rsid w:val="00BC33D4"/>
    <w:rsid w:val="00BC4431"/>
    <w:rsid w:val="00BC4B7F"/>
    <w:rsid w:val="00BC5473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2010"/>
    <w:rsid w:val="00BF2365"/>
    <w:rsid w:val="00BF27A1"/>
    <w:rsid w:val="00BF2E5D"/>
    <w:rsid w:val="00BF384C"/>
    <w:rsid w:val="00BF4496"/>
    <w:rsid w:val="00BF4BCD"/>
    <w:rsid w:val="00BF683B"/>
    <w:rsid w:val="00BF688B"/>
    <w:rsid w:val="00BF69EB"/>
    <w:rsid w:val="00BF754F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6017"/>
    <w:rsid w:val="00C06E2C"/>
    <w:rsid w:val="00C06F01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4991"/>
    <w:rsid w:val="00C363DF"/>
    <w:rsid w:val="00C373A2"/>
    <w:rsid w:val="00C37F29"/>
    <w:rsid w:val="00C4067A"/>
    <w:rsid w:val="00C41BC5"/>
    <w:rsid w:val="00C44FB9"/>
    <w:rsid w:val="00C454C8"/>
    <w:rsid w:val="00C45A67"/>
    <w:rsid w:val="00C46454"/>
    <w:rsid w:val="00C47D9F"/>
    <w:rsid w:val="00C5077D"/>
    <w:rsid w:val="00C5106A"/>
    <w:rsid w:val="00C515E0"/>
    <w:rsid w:val="00C5183B"/>
    <w:rsid w:val="00C522C9"/>
    <w:rsid w:val="00C540BC"/>
    <w:rsid w:val="00C546D9"/>
    <w:rsid w:val="00C57333"/>
    <w:rsid w:val="00C57A19"/>
    <w:rsid w:val="00C61462"/>
    <w:rsid w:val="00C61790"/>
    <w:rsid w:val="00C624F8"/>
    <w:rsid w:val="00C62955"/>
    <w:rsid w:val="00C64256"/>
    <w:rsid w:val="00C64815"/>
    <w:rsid w:val="00C64A18"/>
    <w:rsid w:val="00C64C12"/>
    <w:rsid w:val="00C64DB4"/>
    <w:rsid w:val="00C66947"/>
    <w:rsid w:val="00C67814"/>
    <w:rsid w:val="00C67DF9"/>
    <w:rsid w:val="00C703D4"/>
    <w:rsid w:val="00C7096C"/>
    <w:rsid w:val="00C70A83"/>
    <w:rsid w:val="00C71FF0"/>
    <w:rsid w:val="00C725E7"/>
    <w:rsid w:val="00C726AA"/>
    <w:rsid w:val="00C72F05"/>
    <w:rsid w:val="00C732DD"/>
    <w:rsid w:val="00C73A82"/>
    <w:rsid w:val="00C73B44"/>
    <w:rsid w:val="00C73BEF"/>
    <w:rsid w:val="00C74BBA"/>
    <w:rsid w:val="00C74EB7"/>
    <w:rsid w:val="00C7512A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647E"/>
    <w:rsid w:val="00C9666D"/>
    <w:rsid w:val="00C97992"/>
    <w:rsid w:val="00C97B34"/>
    <w:rsid w:val="00CA1241"/>
    <w:rsid w:val="00CA18F8"/>
    <w:rsid w:val="00CA1941"/>
    <w:rsid w:val="00CA3753"/>
    <w:rsid w:val="00CA3D9A"/>
    <w:rsid w:val="00CA5656"/>
    <w:rsid w:val="00CA7AFD"/>
    <w:rsid w:val="00CB10E5"/>
    <w:rsid w:val="00CB1363"/>
    <w:rsid w:val="00CB1D32"/>
    <w:rsid w:val="00CB40EE"/>
    <w:rsid w:val="00CB4EF9"/>
    <w:rsid w:val="00CB4F00"/>
    <w:rsid w:val="00CB5CC4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1811"/>
    <w:rsid w:val="00CD273E"/>
    <w:rsid w:val="00CD2E7B"/>
    <w:rsid w:val="00CD4639"/>
    <w:rsid w:val="00CD5F76"/>
    <w:rsid w:val="00CD6411"/>
    <w:rsid w:val="00CE24C9"/>
    <w:rsid w:val="00CE27BF"/>
    <w:rsid w:val="00CE2C06"/>
    <w:rsid w:val="00CE3E7C"/>
    <w:rsid w:val="00CE4BFB"/>
    <w:rsid w:val="00CE56C5"/>
    <w:rsid w:val="00CE5779"/>
    <w:rsid w:val="00CE5991"/>
    <w:rsid w:val="00CE63B6"/>
    <w:rsid w:val="00CE653A"/>
    <w:rsid w:val="00CE78F3"/>
    <w:rsid w:val="00CF2663"/>
    <w:rsid w:val="00CF35FC"/>
    <w:rsid w:val="00CF3BBF"/>
    <w:rsid w:val="00CF53C8"/>
    <w:rsid w:val="00CF5E85"/>
    <w:rsid w:val="00CF5F66"/>
    <w:rsid w:val="00CF635C"/>
    <w:rsid w:val="00CF63CB"/>
    <w:rsid w:val="00CF74AD"/>
    <w:rsid w:val="00CF79ED"/>
    <w:rsid w:val="00CF7A15"/>
    <w:rsid w:val="00D00275"/>
    <w:rsid w:val="00D00B99"/>
    <w:rsid w:val="00D0129A"/>
    <w:rsid w:val="00D02C24"/>
    <w:rsid w:val="00D03123"/>
    <w:rsid w:val="00D033AB"/>
    <w:rsid w:val="00D0410B"/>
    <w:rsid w:val="00D0422F"/>
    <w:rsid w:val="00D046A8"/>
    <w:rsid w:val="00D057E1"/>
    <w:rsid w:val="00D05BB8"/>
    <w:rsid w:val="00D05EB9"/>
    <w:rsid w:val="00D06776"/>
    <w:rsid w:val="00D06A85"/>
    <w:rsid w:val="00D07A8B"/>
    <w:rsid w:val="00D13369"/>
    <w:rsid w:val="00D13F17"/>
    <w:rsid w:val="00D14053"/>
    <w:rsid w:val="00D14D46"/>
    <w:rsid w:val="00D15180"/>
    <w:rsid w:val="00D1518A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288D"/>
    <w:rsid w:val="00D229C6"/>
    <w:rsid w:val="00D23740"/>
    <w:rsid w:val="00D238B9"/>
    <w:rsid w:val="00D23E3E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78CF"/>
    <w:rsid w:val="00D502B8"/>
    <w:rsid w:val="00D504C3"/>
    <w:rsid w:val="00D508CE"/>
    <w:rsid w:val="00D51474"/>
    <w:rsid w:val="00D51A1E"/>
    <w:rsid w:val="00D51DCA"/>
    <w:rsid w:val="00D538D3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68D4"/>
    <w:rsid w:val="00D67573"/>
    <w:rsid w:val="00D67A5D"/>
    <w:rsid w:val="00D67BBB"/>
    <w:rsid w:val="00D67C7B"/>
    <w:rsid w:val="00D71342"/>
    <w:rsid w:val="00D71803"/>
    <w:rsid w:val="00D71CD2"/>
    <w:rsid w:val="00D721BA"/>
    <w:rsid w:val="00D72920"/>
    <w:rsid w:val="00D72EB4"/>
    <w:rsid w:val="00D73420"/>
    <w:rsid w:val="00D73B1E"/>
    <w:rsid w:val="00D7472A"/>
    <w:rsid w:val="00D74A5E"/>
    <w:rsid w:val="00D751B0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6311"/>
    <w:rsid w:val="00D87BF1"/>
    <w:rsid w:val="00D90188"/>
    <w:rsid w:val="00D90700"/>
    <w:rsid w:val="00D90FB6"/>
    <w:rsid w:val="00D916E0"/>
    <w:rsid w:val="00D92D5B"/>
    <w:rsid w:val="00D93206"/>
    <w:rsid w:val="00D94EB7"/>
    <w:rsid w:val="00D95007"/>
    <w:rsid w:val="00D95EAB"/>
    <w:rsid w:val="00D96879"/>
    <w:rsid w:val="00D97E9B"/>
    <w:rsid w:val="00D97EA9"/>
    <w:rsid w:val="00DA0BA0"/>
    <w:rsid w:val="00DA161B"/>
    <w:rsid w:val="00DA21B4"/>
    <w:rsid w:val="00DA2918"/>
    <w:rsid w:val="00DA2D91"/>
    <w:rsid w:val="00DA33C6"/>
    <w:rsid w:val="00DA3474"/>
    <w:rsid w:val="00DA6571"/>
    <w:rsid w:val="00DA6FA1"/>
    <w:rsid w:val="00DB0D67"/>
    <w:rsid w:val="00DB0F36"/>
    <w:rsid w:val="00DB25B9"/>
    <w:rsid w:val="00DB2CC6"/>
    <w:rsid w:val="00DB2F4B"/>
    <w:rsid w:val="00DB3936"/>
    <w:rsid w:val="00DB4472"/>
    <w:rsid w:val="00DB4A7C"/>
    <w:rsid w:val="00DB4B5E"/>
    <w:rsid w:val="00DB564E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866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C2F"/>
    <w:rsid w:val="00E04420"/>
    <w:rsid w:val="00E04459"/>
    <w:rsid w:val="00E0490E"/>
    <w:rsid w:val="00E06D7D"/>
    <w:rsid w:val="00E07AE2"/>
    <w:rsid w:val="00E1002C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6CE4"/>
    <w:rsid w:val="00E30A3C"/>
    <w:rsid w:val="00E30C86"/>
    <w:rsid w:val="00E32722"/>
    <w:rsid w:val="00E33B33"/>
    <w:rsid w:val="00E34658"/>
    <w:rsid w:val="00E3526B"/>
    <w:rsid w:val="00E35AA3"/>
    <w:rsid w:val="00E37047"/>
    <w:rsid w:val="00E370DE"/>
    <w:rsid w:val="00E37661"/>
    <w:rsid w:val="00E407DD"/>
    <w:rsid w:val="00E41308"/>
    <w:rsid w:val="00E41633"/>
    <w:rsid w:val="00E417E3"/>
    <w:rsid w:val="00E4346B"/>
    <w:rsid w:val="00E4347A"/>
    <w:rsid w:val="00E435F2"/>
    <w:rsid w:val="00E44AB4"/>
    <w:rsid w:val="00E44B09"/>
    <w:rsid w:val="00E44C79"/>
    <w:rsid w:val="00E45BEF"/>
    <w:rsid w:val="00E46012"/>
    <w:rsid w:val="00E4661C"/>
    <w:rsid w:val="00E46EC4"/>
    <w:rsid w:val="00E50405"/>
    <w:rsid w:val="00E516C1"/>
    <w:rsid w:val="00E51A34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299"/>
    <w:rsid w:val="00E6694D"/>
    <w:rsid w:val="00E66BA2"/>
    <w:rsid w:val="00E67A8B"/>
    <w:rsid w:val="00E701B3"/>
    <w:rsid w:val="00E70827"/>
    <w:rsid w:val="00E70DF7"/>
    <w:rsid w:val="00E71C7E"/>
    <w:rsid w:val="00E72430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527E"/>
    <w:rsid w:val="00E97693"/>
    <w:rsid w:val="00E97DE3"/>
    <w:rsid w:val="00E97ECB"/>
    <w:rsid w:val="00EA005D"/>
    <w:rsid w:val="00EA0C94"/>
    <w:rsid w:val="00EA0FAF"/>
    <w:rsid w:val="00EA2B80"/>
    <w:rsid w:val="00EA33A4"/>
    <w:rsid w:val="00EA3B47"/>
    <w:rsid w:val="00EA3BB2"/>
    <w:rsid w:val="00EA45D8"/>
    <w:rsid w:val="00EA5358"/>
    <w:rsid w:val="00EA5C24"/>
    <w:rsid w:val="00EA5F81"/>
    <w:rsid w:val="00EA6E1D"/>
    <w:rsid w:val="00EA7311"/>
    <w:rsid w:val="00EA7B88"/>
    <w:rsid w:val="00EB44EE"/>
    <w:rsid w:val="00EB509D"/>
    <w:rsid w:val="00EB6E7A"/>
    <w:rsid w:val="00EC13B7"/>
    <w:rsid w:val="00EC1BD8"/>
    <w:rsid w:val="00EC2AB1"/>
    <w:rsid w:val="00EC423F"/>
    <w:rsid w:val="00EC4C43"/>
    <w:rsid w:val="00EC5F04"/>
    <w:rsid w:val="00EC63E2"/>
    <w:rsid w:val="00EC69E1"/>
    <w:rsid w:val="00EC6D2D"/>
    <w:rsid w:val="00EC713A"/>
    <w:rsid w:val="00EC7796"/>
    <w:rsid w:val="00EC7FB1"/>
    <w:rsid w:val="00ED0D2F"/>
    <w:rsid w:val="00ED0F60"/>
    <w:rsid w:val="00ED143E"/>
    <w:rsid w:val="00ED2941"/>
    <w:rsid w:val="00ED65ED"/>
    <w:rsid w:val="00ED6A60"/>
    <w:rsid w:val="00ED6FD4"/>
    <w:rsid w:val="00ED70E2"/>
    <w:rsid w:val="00ED7F77"/>
    <w:rsid w:val="00EE140B"/>
    <w:rsid w:val="00EE25F5"/>
    <w:rsid w:val="00EE278E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53DD"/>
    <w:rsid w:val="00EF5987"/>
    <w:rsid w:val="00EF5BA6"/>
    <w:rsid w:val="00EF64A8"/>
    <w:rsid w:val="00EF65C5"/>
    <w:rsid w:val="00EF6BEA"/>
    <w:rsid w:val="00EF7A77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658B"/>
    <w:rsid w:val="00F17107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513C"/>
    <w:rsid w:val="00F36F50"/>
    <w:rsid w:val="00F37CCC"/>
    <w:rsid w:val="00F400A9"/>
    <w:rsid w:val="00F410EA"/>
    <w:rsid w:val="00F413C3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B41"/>
    <w:rsid w:val="00F75E35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732"/>
    <w:rsid w:val="00FB5355"/>
    <w:rsid w:val="00FB5CC0"/>
    <w:rsid w:val="00FB5F92"/>
    <w:rsid w:val="00FB6FED"/>
    <w:rsid w:val="00FB72FC"/>
    <w:rsid w:val="00FB7E0C"/>
    <w:rsid w:val="00FB7F26"/>
    <w:rsid w:val="00FC0B2C"/>
    <w:rsid w:val="00FC1390"/>
    <w:rsid w:val="00FC3325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5998"/>
    <w:rsid w:val="00FD5BD5"/>
    <w:rsid w:val="00FD6793"/>
    <w:rsid w:val="00FD7243"/>
    <w:rsid w:val="00FD75DA"/>
    <w:rsid w:val="00FD7DA4"/>
    <w:rsid w:val="00FD7E01"/>
    <w:rsid w:val="00FE0210"/>
    <w:rsid w:val="00FE140C"/>
    <w:rsid w:val="00FE15E3"/>
    <w:rsid w:val="00FE16FC"/>
    <w:rsid w:val="00FE21A5"/>
    <w:rsid w:val="00FE2954"/>
    <w:rsid w:val="00FE2B7E"/>
    <w:rsid w:val="00FE33DE"/>
    <w:rsid w:val="00FE3C85"/>
    <w:rsid w:val="00FE5651"/>
    <w:rsid w:val="00FE57C9"/>
    <w:rsid w:val="00FE629F"/>
    <w:rsid w:val="00FE64BB"/>
    <w:rsid w:val="00FE6B66"/>
    <w:rsid w:val="00FE7230"/>
    <w:rsid w:val="00FE7485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efaultImageDpi w14:val="96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header" w:locked="1" w:qFormat="1"/>
    <w:lsdException w:name="footer" w:locked="1" w:qFormat="1"/>
    <w:lsdException w:name="caption" w:locked="1" w:qFormat="1"/>
    <w:lsdException w:name="footnote reference" w:locked="1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pl-PL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paragraph" w:styleId="FootnoteText">
    <w:name w:val="footnote text"/>
    <w:basedOn w:val="Normal"/>
    <w:link w:val="FootnoteTextChar"/>
    <w:uiPriority w:val="99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3B283B"/>
    <w:rPr>
      <w:rFonts w:ascii="Times New Roman" w:hAnsi="Times New Roman"/>
      <w:sz w:val="16"/>
      <w:szCs w:val="22"/>
      <w:lang w:val="pl-PL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pl-PL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pl-PL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iPriority w:val="99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pl-PL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FB2"/>
    <w:rPr>
      <w:rFonts w:ascii="Times New Roman" w:hAnsi="Times New Roman"/>
      <w:lang w:val="pl-P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pl-PL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header" w:locked="1" w:qFormat="1"/>
    <w:lsdException w:name="footer" w:locked="1" w:qFormat="1"/>
    <w:lsdException w:name="caption" w:locked="1" w:qFormat="1"/>
    <w:lsdException w:name="footnote reference" w:locked="1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pl-PL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paragraph" w:styleId="FootnoteText">
    <w:name w:val="footnote text"/>
    <w:basedOn w:val="Normal"/>
    <w:link w:val="FootnoteTextChar"/>
    <w:uiPriority w:val="99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3B283B"/>
    <w:rPr>
      <w:rFonts w:ascii="Times New Roman" w:hAnsi="Times New Roman"/>
      <w:sz w:val="16"/>
      <w:szCs w:val="22"/>
      <w:lang w:val="pl-PL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pl-PL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pl-PL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iPriority w:val="99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pl-PL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FB2"/>
    <w:rPr>
      <w:rFonts w:ascii="Times New Roman" w:hAnsi="Times New Roman"/>
      <w:lang w:val="pl-P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pl-PL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Laura.Broomfield@eesc.europa.eu" TargetMode="External"/><Relationship Id="rId21" Type="http://schemas.openxmlformats.org/officeDocument/2006/relationships/footer" Target="footer3.xml"/><Relationship Id="rId34" Type="http://schemas.openxmlformats.org/officeDocument/2006/relationships/header" Target="header6.xml"/><Relationship Id="rId47" Type="http://schemas.openxmlformats.org/officeDocument/2006/relationships/customXml" Target="../customXml/item1.xml"/><Relationship Id="rId50" Type="http://schemas.openxmlformats.org/officeDocument/2006/relationships/customXml" Target="../customXml/item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alice.tetu@eesc.europa.eu" TargetMode="External"/><Relationship Id="rId33" Type="http://schemas.openxmlformats.org/officeDocument/2006/relationships/footer" Target="footer5.xml"/><Relationship Id="rId46" Type="http://schemas.microsoft.com/office/2011/relationships/people" Target="people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valeria.atzori@eesc.europa.eu" TargetMode="Externa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claudia.drewes-wran@eesc.europa.eu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15" Type="http://schemas.openxmlformats.org/officeDocument/2006/relationships/hyperlink" Target="http://dm.eesc.europa.eu/EESCDocumentSearch/Pages/opinionssearch.aspx" TargetMode="External"/><Relationship Id="rId23" Type="http://schemas.openxmlformats.org/officeDocument/2006/relationships/hyperlink" Target="mailto:marie-laurence.drillon@eesc.europa.eu" TargetMode="External"/><Relationship Id="rId28" Type="http://schemas.openxmlformats.org/officeDocument/2006/relationships/hyperlink" Target="mailto:mariajudite.berkemeier@eesc.europa.eu" TargetMode="External"/><Relationship Id="rId36" Type="http://schemas.openxmlformats.org/officeDocument/2006/relationships/fontTable" Target="fontTable.xml"/><Relationship Id="rId49" Type="http://schemas.openxmlformats.org/officeDocument/2006/relationships/customXml" Target="../customXml/item3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5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en/our-work/opinions-information-reports/plenary-session-summaries" TargetMode="External"/><Relationship Id="rId22" Type="http://schemas.openxmlformats.org/officeDocument/2006/relationships/hyperlink" Target="mailto:Juri.Soosaar@eesc.europa.eu" TargetMode="External"/><Relationship Id="rId27" Type="http://schemas.openxmlformats.org/officeDocument/2006/relationships/hyperlink" Target="mailto:Conrad.Ganslandt@eesc.europa.eu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48" Type="http://schemas.openxmlformats.org/officeDocument/2006/relationships/customXml" Target="../customXml/item2.xml"/><Relationship Id="rId8" Type="http://schemas.microsoft.com/office/2007/relationships/stylesWithEffects" Target="stylesWithEffect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CTJJHAUHWN5E-1741767729-6451</_dlc_DocId>
    <_dlc_DocIdUrl xmlns="bfc960a6-20da-4c94-8684-71380fca093b">
      <Url>http://dm2016/eesc/2019/_layouts/15/DocIdRedir.aspx?ID=CTJJHAUHWN5E-1741767729-6451</Url>
      <Description>CTJJHAUHWN5E-1741767729-6451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2019-06-17T12:00:00+00:00</ProductionDate>
    <FicheYear xmlns="bfc960a6-20da-4c94-8684-71380fca093b">2019</FicheYear>
    <DocumentNumber xmlns="6cbcf4cf-e730-47de-961e-b7987213c417">1616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2019-06-19T12:00:00+00:00</MeetingDate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31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6308</FicheNumber>
    <DocumentPart xmlns="bfc960a6-20da-4c94-8684-71380fca093b">0</DocumentPart>
    <AdoptionDate xmlns="bfc960a6-20da-4c94-8684-71380fca093b" xsi:nil="true"/>
    <RequestingService xmlns="bfc960a6-20da-4c94-8684-71380fca093b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6cbcf4cf-e730-47de-961e-b7987213c417">544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12D4C-6921-4022-B689-0AD268E430C4}"/>
</file>

<file path=customXml/itemProps2.xml><?xml version="1.0" encoding="utf-8"?>
<ds:datastoreItem xmlns:ds="http://schemas.openxmlformats.org/officeDocument/2006/customXml" ds:itemID="{BECAB67B-6818-4272-9272-7258D9541C18}"/>
</file>

<file path=customXml/itemProps3.xml><?xml version="1.0" encoding="utf-8"?>
<ds:datastoreItem xmlns:ds="http://schemas.openxmlformats.org/officeDocument/2006/customXml" ds:itemID="{1A44C43E-290F-4D1F-A316-43D71BB054A5}"/>
</file>

<file path=customXml/itemProps4.xml><?xml version="1.0" encoding="utf-8"?>
<ds:datastoreItem xmlns:ds="http://schemas.openxmlformats.org/officeDocument/2006/customXml" ds:itemID="{E12051E6-9FCA-467D-A900-9ACC417FD7F3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</TotalTime>
  <Pages>15</Pages>
  <Words>2804</Words>
  <Characters>21303</Characters>
  <Application>Microsoft Office Word</Application>
  <DocSecurity>0</DocSecurity>
  <Lines>177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przyjętych opinii - maj 2019 r.</dc:title>
  <dc:creator>Marcos Jaime Tornin</dc:creator>
  <cp:keywords>EESC-2019-01616-00-01-TCD-TRA-EN</cp:keywords>
  <dc:description>Rapporteur:  - Original language: EN, FR - Date of document: 17/06/2019 - Date of meeting: 19/06/2019 - External documents:  - Administrator: Mme De Paepe Elke</dc:description>
  <cp:lastModifiedBy>Malgorzata Wisniewska</cp:lastModifiedBy>
  <cp:revision>24</cp:revision>
  <cp:lastPrinted>2019-06-07T16:43:00Z</cp:lastPrinted>
  <dcterms:created xsi:type="dcterms:W3CDTF">2019-06-14T12:11:00Z</dcterms:created>
  <dcterms:modified xsi:type="dcterms:W3CDTF">2019-06-17T12:24:00Z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14/06/2019, 05/06/2019, 03/05/2019, 13/12/2018, 09/11/2018, 12/07/2018, 23/05/2018, 13/03/2018, 26/02/2018, 14/02/2018, 24/01/2018, 16/01/2018, 19/12/2017, 01/12/2017, 16/11/2017, 15/11/2017, 17/10/2017, 13/09/2017, 03/07/2017, 12/06/2017, 02/06/2017, 24/</vt:lpwstr>
  </property>
  <property fmtid="{D5CDD505-2E9C-101B-9397-08002B2CF9AE}" pid="4" name="Pref_Time">
    <vt:lpwstr>14:07:34, 16:39:54, 14:43:22, 11:27:48, 09:10:15, 14:45:38, 09:50:08, 13:54:15, 10:33:11, 11:57:02, 15:31:00, 09:45:52, 11:53:01, 15:00:14, 15:49:39, 15:47:16, 10:48:52, 11:23:50, 09:51:12, 14:43:57, 12:54:34, 12:22:33, 12:08:44, 12:23:59, 18:12:41, 09:48</vt:lpwstr>
  </property>
  <property fmtid="{D5CDD505-2E9C-101B-9397-08002B2CF9AE}" pid="5" name="Pref_User">
    <vt:lpwstr>enied, amett, enied, enied, amett, enied, hnic, mreg, jhvi, mkop, hnic, mkop, amett, jhvi, amett, tvoc, tvoc, tvoc, amett, hnic, mreg, mreg, enied, mreg, jhvi, tvoc, htoo, mreg, tvoc, hnic, mreg, hnic, amett, nmcg, amett, enied, nmcg, amett, enied, ymur, </vt:lpwstr>
  </property>
  <property fmtid="{D5CDD505-2E9C-101B-9397-08002B2CF9AE}" pid="6" name="Pref_FileName">
    <vt:lpwstr>EESC-2019-01616-00-01-TCD-ORI.docx, EESC-2019-01616-00-00-TCD-ORI.docx, EESC-2019-01082-00-00-TCD-ORI.docx, EESC-2018-05296-00-00-TCD-ORI.docx, EESC-2018-04640-00-01-TCD-ORI.docx, EESC-2018-02821-00-00-TCD-ORI.docx, EESC-2018-02039-00-00-TCD-ORI.docx, EES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92fd0d6b-3784-4ba5-950c-ce25119a4721</vt:lpwstr>
  </property>
  <property fmtid="{D5CDD505-2E9C-101B-9397-08002B2CF9AE}" pid="9" name="AvailableTranslations">
    <vt:lpwstr>63;#MT|7df99101-6854-4a26-b53a-b88c0da02c26;#46;#CS|72f9705b-0217-4fd3-bea2-cbc7ed80e26e;#60;#HU|6b229040-c589-4408-b4c1-4285663d20a8;#55;#BG|1a1b3951-7821-4e6a-85f5-5673fc08bd2c;#38;#SV|c2ed69e7-a339-43d7-8f22-d93680a92aa0;#58;#LV|46f7e311-5d9f-4663-b433-18aeccb7ace7;#25;#SK|46d9fce0-ef79-4f71-b89b-cd6aa82426b8;#21;#IT|0774613c-01ed-4e5d-a25d-11d2388de825;#17;#ES|e7a6b05b-ae16-40c8-add9-68b64b03aeba;#64;#PT|50ccc04a-eadd-42ae-a0cb-acaf45f812ba;#52;#DA|5d49c027-8956-412b-aa16-e85a0f96ad0e;#59;#HR|2f555653-ed1a-4fe6-8362-9082d95989e5;#14;#DE|f6b31e5a-26fa-4935-b661-318e46daf27e;#49;#EL|6d4f4d51-af9b-4650-94b4-4276bee85c91;#62;#FI|87606a43-d45f-42d6-b8c9-e1a3457db5b7;#45;#NL|55c6556c-b4f4-441d-9acf-c498d4f838bd;#10;#FR|d2afafd3-4c81-4f60-8f52-ee33f2f54ff3;#48;#LT|a7ff5ce7-6123-4f68-865a-a57c31810414;#56;#SL|98a412ae-eb01-49e9-ae3d-585a81724cfc;#16;#PL|1e03da61-4678-4e07-b136-b5024ca9197b;#4;#EN|f2175f21-25d7-44a3-96da-d6a61b075e1b;#65;#ET|ff6c3f4c-b02c-4c3c-ab07-2c37995a7a0a;#57;#RO|feb747a2-64cd-4299-af12-4833ddc30497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544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1616</vt:i4>
  </property>
  <property fmtid="{D5CDD505-2E9C-101B-9397-08002B2CF9AE}" pid="15" name="FicheYear">
    <vt:i4>2019</vt:i4>
  </property>
  <property fmtid="{D5CDD505-2E9C-101B-9397-08002B2CF9AE}" pid="16" name="DocumentVersion">
    <vt:i4>1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4;#EN|f2175f21-25d7-44a3-96da-d6a61b075e1b;#10;#FR|d2afafd3-4c81-4f60-8f52-ee33f2f54ff3</vt:lpwstr>
  </property>
  <property fmtid="{D5CDD505-2E9C-101B-9397-08002B2CF9AE}" pid="28" name="MeetingName">
    <vt:lpwstr>31;#SPL-CES|32d8cb1f-c9ec-4365-95c7-8385a18618ac</vt:lpwstr>
  </property>
  <property fmtid="{D5CDD505-2E9C-101B-9397-08002B2CF9AE}" pid="29" name="MeetingDate">
    <vt:filetime>2019-06-19T12:00:00Z</vt:filetime>
  </property>
  <property fmtid="{D5CDD505-2E9C-101B-9397-08002B2CF9AE}" pid="30" name="AvailableTranslations_0">
    <vt:lpwstr>MT|7df99101-6854-4a26-b53a-b88c0da02c26;CS|72f9705b-0217-4fd3-bea2-cbc7ed80e26e;HU|6b229040-c589-4408-b4c1-4285663d20a8;BG|1a1b3951-7821-4e6a-85f5-5673fc08bd2c;SV|c2ed69e7-a339-43d7-8f22-d93680a92aa0;LV|46f7e311-5d9f-4663-b433-18aeccb7ace7;SK|46d9fce0-ef79-4f71-b89b-cd6aa82426b8;IT|0774613c-01ed-4e5d-a25d-11d2388de825;PT|50ccc04a-eadd-42ae-a0cb-acaf45f812ba;DA|5d49c027-8956-412b-aa16-e85a0f96ad0e;HR|2f555653-ed1a-4fe6-8362-9082d95989e5;DE|f6b31e5a-26fa-4935-b661-318e46daf27e;EL|6d4f4d51-af9b-4650-94b4-4276bee85c91;FI|87606a43-d45f-42d6-b8c9-e1a3457db5b7;NL|55c6556c-b4f4-441d-9acf-c498d4f838bd;FR|d2afafd3-4c81-4f60-8f52-ee33f2f54ff3;LT|a7ff5ce7-6123-4f68-865a-a57c31810414;SL|98a412ae-eb01-49e9-ae3d-585a81724cfc;EN|f2175f21-25d7-44a3-96da-d6a61b075e1b;ET|ff6c3f4c-b02c-4c3c-ab07-2c37995a7a0a;RO|feb747a2-64cd-4299-af12-4833ddc30497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EN|f2175f21-25d7-44a3-96da-d6a61b075e1b;FR|d2afafd3-4c81-4f60-8f52-ee33f2f54ff3</vt:lpwstr>
  </property>
  <property fmtid="{D5CDD505-2E9C-101B-9397-08002B2CF9AE}" pid="33" name="TaxCatchAll">
    <vt:lpwstr>65;#ET|ff6c3f4c-b02c-4c3c-ab07-2c37995a7a0a;#64;#PT|50ccc04a-eadd-42ae-a0cb-acaf45f812ba;#63;#MT|7df99101-6854-4a26-b53a-b88c0da02c26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31;#SPL-CES|32d8cb1f-c9ec-4365-95c7-8385a18618ac;#25;#SK|46d9fce0-ef79-4f71-b89b-cd6aa82426b8;#21;#IT|0774613c-01ed-4e5d-a25d-11d2388de825;#14;#DE|f6b31e5a-26fa-4935-b661-318e46daf27e;#10;#FR|d2afafd3-4c81-4f60-8f52-ee33f2f54ff3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6308</vt:i4>
  </property>
  <property fmtid="{D5CDD505-2E9C-101B-9397-08002B2CF9AE}" pid="38" name="DocumentLanguage">
    <vt:lpwstr>16;#PL|1e03da61-4678-4e07-b136-b5024ca9197b</vt:lpwstr>
  </property>
</Properties>
</file>