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A0" w:rsidRPr="00F93161" w:rsidRDefault="006A08D5" w:rsidP="00A13581">
      <w:pPr>
        <w:snapToGrid w:val="0"/>
        <w:jc w:val="center"/>
      </w:pPr>
      <w:r w:rsidRPr="00F93161">
        <w:fldChar w:fldCharType="begin"/>
      </w:r>
      <w:r w:rsidRPr="00F93161">
        <w:instrText xml:space="preserve">  </w:instrText>
      </w:r>
      <w:r w:rsidRPr="00F93161">
        <w:fldChar w:fldCharType="end"/>
      </w:r>
      <w:r>
        <w:rPr>
          <w:noProof/>
          <w:lang w:val="en-US"/>
        </w:rPr>
        <w:drawing>
          <wp:inline distT="0" distB="0" distL="0" distR="0" wp14:anchorId="47935411" wp14:editId="7A0CF1BB">
            <wp:extent cx="876300" cy="5457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A27FCE" wp14:editId="3E0DD8D4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9C5" w:rsidRPr="00260E65" w:rsidRDefault="002159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48"/>
                              </w:rPr>
                              <w:t>MT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27FC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:rsidR="002159C5" w:rsidRPr="00260E65" w:rsidRDefault="002159C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48"/>
                        </w:rPr>
                        <w:t>MT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405A0" w:rsidRPr="00F93161" w:rsidRDefault="00876D7B" w:rsidP="00A13581">
      <w:pPr>
        <w:snapToGrid w:val="0"/>
        <w:jc w:val="center"/>
        <w:rPr>
          <w:rFonts w:ascii="Arial" w:eastAsia="MS Mincho" w:hAnsi="Arial" w:cs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Kumitat Ekonomiku u Soċjali Ewropew</w:t>
      </w:r>
    </w:p>
    <w:p w:rsidR="008405A0" w:rsidRPr="00D85439" w:rsidRDefault="008405A0" w:rsidP="00A13581">
      <w:pPr>
        <w:snapToGrid w:val="0"/>
        <w:rPr>
          <w:lang w:val="en-GB"/>
        </w:rPr>
      </w:pPr>
    </w:p>
    <w:p w:rsidR="008405A0" w:rsidRPr="00D85439" w:rsidRDefault="008405A0" w:rsidP="00A13581">
      <w:pPr>
        <w:snapToGrid w:val="0"/>
        <w:rPr>
          <w:lang w:val="en-GB"/>
        </w:rPr>
      </w:pPr>
    </w:p>
    <w:p w:rsidR="008405A0" w:rsidRPr="00D85439" w:rsidRDefault="00FC0B2C" w:rsidP="00A13581">
      <w:pPr>
        <w:snapToGrid w:val="0"/>
        <w:jc w:val="right"/>
        <w:rPr>
          <w:rFonts w:eastAsia="MS Mincho"/>
        </w:rPr>
      </w:pPr>
      <w:r>
        <w:t>Brussell, 17 ta' Ġunju 2019</w:t>
      </w:r>
    </w:p>
    <w:p w:rsidR="008405A0" w:rsidRPr="00D85439" w:rsidRDefault="008405A0" w:rsidP="00A13581">
      <w:pPr>
        <w:snapToGrid w:val="0"/>
        <w:rPr>
          <w:lang w:val="en-GB"/>
        </w:rPr>
      </w:pPr>
    </w:p>
    <w:p w:rsidR="008405A0" w:rsidRPr="00D85439" w:rsidRDefault="008405A0" w:rsidP="00A13581">
      <w:pPr>
        <w:snapToGrid w:val="0"/>
        <w:rPr>
          <w:lang w:val="en-GB"/>
        </w:rPr>
      </w:pPr>
    </w:p>
    <w:p w:rsidR="00AF6F3E" w:rsidRPr="00D85439" w:rsidRDefault="00AF6F3E" w:rsidP="00A13581">
      <w:pPr>
        <w:snapToGrid w:val="0"/>
        <w:rPr>
          <w:lang w:val="en-GB"/>
        </w:rPr>
      </w:pPr>
    </w:p>
    <w:p w:rsidR="006819C8" w:rsidRPr="00D85439" w:rsidRDefault="006819C8" w:rsidP="00A13581">
      <w:pPr>
        <w:snapToGrid w:val="0"/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9"/>
      </w:tblGrid>
      <w:tr w:rsidR="008405A0" w:rsidRPr="00D85439" w:rsidTr="00A72D7A">
        <w:tc>
          <w:tcPr>
            <w:tcW w:w="92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405A0" w:rsidRPr="00D85439" w:rsidRDefault="00B83060" w:rsidP="00A13581">
            <w:pPr>
              <w:snapToGrid w:val="0"/>
              <w:jc w:val="center"/>
              <w:rPr>
                <w:rFonts w:eastAsia="MS Mincho"/>
                <w:b/>
                <w:sz w:val="32"/>
              </w:rPr>
            </w:pPr>
            <w:r>
              <w:rPr>
                <w:b/>
                <w:sz w:val="32"/>
              </w:rPr>
              <w:t xml:space="preserve">SESSJONI PLENARJA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 xml:space="preserve">15 U 16 TA’ MEJJU 2019 </w:t>
            </w:r>
            <w:r>
              <w:rPr>
                <w:b/>
                <w:sz w:val="32"/>
              </w:rPr>
              <w:br/>
              <w:t xml:space="preserve"> </w:t>
            </w:r>
            <w:r>
              <w:rPr>
                <w:b/>
                <w:sz w:val="32"/>
              </w:rPr>
              <w:br/>
              <w:t>SINTEŻI TAL-OPINJONIJIET ADOTTATI</w:t>
            </w:r>
          </w:p>
          <w:p w:rsidR="008405A0" w:rsidRPr="00D85439" w:rsidRDefault="008405A0" w:rsidP="00A13581">
            <w:pPr>
              <w:rPr>
                <w:lang w:val="en-GB"/>
              </w:rPr>
            </w:pPr>
          </w:p>
          <w:p w:rsidR="008405A0" w:rsidRPr="00D85439" w:rsidRDefault="008405A0" w:rsidP="00A13581">
            <w:pPr>
              <w:rPr>
                <w:lang w:val="en-GB"/>
              </w:rPr>
            </w:pPr>
          </w:p>
        </w:tc>
      </w:tr>
      <w:tr w:rsidR="008405A0" w:rsidRPr="00D85439" w:rsidTr="00A72D7A">
        <w:tc>
          <w:tcPr>
            <w:tcW w:w="9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15DA" w:rsidRPr="00D85439" w:rsidRDefault="00FF15DA" w:rsidP="00A13581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D85439" w:rsidRDefault="00FC0B2C" w:rsidP="00A13581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Dan id-dokument huwa disponibbli bil-lingwi uffiċjali mis-sit web tal-Kumitat fl-indirizz li ġej:</w:t>
            </w:r>
          </w:p>
          <w:p w:rsidR="00FC0B2C" w:rsidRPr="00D85439" w:rsidRDefault="00FC0B2C" w:rsidP="00A13581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D85439" w:rsidRDefault="00A13581" w:rsidP="00A13581">
            <w:pPr>
              <w:jc w:val="center"/>
              <w:rPr>
                <w:rStyle w:val="Hyperlink"/>
                <w:b/>
              </w:rPr>
            </w:pPr>
            <w:hyperlink r:id="rId13">
              <w:r w:rsidR="00386B0D">
                <w:rPr>
                  <w:rStyle w:val="Hyperlink"/>
                </w:rPr>
                <w:t>http://www.eesc.europa.eu/mt/our-work/opinions-information-reports/plenary-session-summaries</w:t>
              </w:r>
            </w:hyperlink>
          </w:p>
          <w:p w:rsidR="00FC0B2C" w:rsidRPr="00D85439" w:rsidRDefault="00FC0B2C" w:rsidP="00A13581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D85439" w:rsidRDefault="00FC0B2C" w:rsidP="00A13581">
            <w:pPr>
              <w:snapToGrid w:val="0"/>
              <w:jc w:val="center"/>
              <w:rPr>
                <w:rFonts w:eastAsia="SimSun"/>
                <w:b/>
                <w:lang w:val="en-GB"/>
              </w:rPr>
            </w:pPr>
          </w:p>
          <w:p w:rsidR="00FC0B2C" w:rsidRPr="00D85439" w:rsidRDefault="00FC0B2C" w:rsidP="00A13581">
            <w:pPr>
              <w:snapToGrid w:val="0"/>
              <w:jc w:val="center"/>
              <w:rPr>
                <w:rFonts w:eastAsia="MS Mincho"/>
                <w:b/>
              </w:rPr>
            </w:pPr>
            <w:r>
              <w:rPr>
                <w:b/>
              </w:rPr>
              <w:t>L-Opinjonijiet elenkati jistgħu jiġu kkonsultati onlajn billi tintuża l-magna tat-tiftix tal-Kumitat:</w:t>
            </w:r>
          </w:p>
          <w:p w:rsidR="00FC0B2C" w:rsidRPr="00D85439" w:rsidRDefault="00FC0B2C" w:rsidP="00A13581">
            <w:pPr>
              <w:snapToGrid w:val="0"/>
              <w:jc w:val="center"/>
              <w:rPr>
                <w:b/>
                <w:lang w:val="en-GB"/>
              </w:rPr>
            </w:pPr>
          </w:p>
          <w:p w:rsidR="00FC0B2C" w:rsidRPr="00D85439" w:rsidRDefault="00A13581" w:rsidP="00A13581">
            <w:pPr>
              <w:jc w:val="center"/>
              <w:rPr>
                <w:rStyle w:val="Hyperlink"/>
                <w:b/>
              </w:rPr>
            </w:pPr>
            <w:hyperlink r:id="rId14">
              <w:r w:rsidR="00386B0D">
                <w:rPr>
                  <w:rStyle w:val="Hyperlink"/>
                </w:rPr>
                <w:t>http://dm.eesc.europa.eu/EESCDocumentSearch/Pages/opinionssearch.aspx</w:t>
              </w:r>
            </w:hyperlink>
          </w:p>
          <w:p w:rsidR="008405A0" w:rsidRPr="00D85439" w:rsidRDefault="008405A0" w:rsidP="00A13581">
            <w:pPr>
              <w:snapToGrid w:val="0"/>
              <w:jc w:val="center"/>
              <w:rPr>
                <w:b/>
                <w:bCs/>
                <w:lang w:val="en-GB"/>
              </w:rPr>
            </w:pPr>
          </w:p>
        </w:tc>
      </w:tr>
    </w:tbl>
    <w:p w:rsidR="008F7791" w:rsidRPr="00D85439" w:rsidRDefault="008F7791" w:rsidP="00A13581">
      <w:pPr>
        <w:rPr>
          <w:rFonts w:eastAsia="SimSun"/>
          <w:lang w:val="en-GB"/>
        </w:rPr>
      </w:pPr>
    </w:p>
    <w:p w:rsidR="00A9340A" w:rsidRPr="00D85439" w:rsidRDefault="00A9340A" w:rsidP="00A13581">
      <w:pPr>
        <w:rPr>
          <w:rFonts w:eastAsia="SimSun"/>
          <w:lang w:val="en-GB"/>
        </w:rPr>
        <w:sectPr w:rsidR="00A9340A" w:rsidRPr="00D85439" w:rsidSect="00A60D7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7" w:h="16839"/>
          <w:pgMar w:top="1417" w:right="1417" w:bottom="1417" w:left="1417" w:header="709" w:footer="709" w:gutter="0"/>
          <w:pgNumType w:start="1"/>
          <w:cols w:space="708"/>
          <w:docGrid w:linePitch="299"/>
        </w:sectPr>
      </w:pPr>
      <w:bookmarkStart w:id="0" w:name="_GoBack"/>
      <w:bookmarkEnd w:id="0"/>
    </w:p>
    <w:sdt>
      <w:sdtPr>
        <w:id w:val="-1725060934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color w:val="auto"/>
          <w:sz w:val="22"/>
          <w:szCs w:val="22"/>
          <w:lang w:val="mt-MT"/>
        </w:rPr>
      </w:sdtEndPr>
      <w:sdtContent>
        <w:p w:rsidR="001B4855" w:rsidRPr="001B4855" w:rsidRDefault="001B4855" w:rsidP="00A13581">
          <w:pPr>
            <w:pStyle w:val="TOCHeading"/>
            <w:spacing w:line="288" w:lineRule="auto"/>
            <w:rPr>
              <w:lang w:val="mt-MT"/>
            </w:rPr>
          </w:pPr>
          <w:r w:rsidRPr="001B4855">
            <w:rPr>
              <w:b/>
              <w:sz w:val="22"/>
              <w:szCs w:val="22"/>
              <w:lang w:val="mt-MT"/>
            </w:rPr>
            <w:t>Werrej</w:t>
          </w:r>
          <w:r>
            <w:rPr>
              <w:lang w:val="mt-MT"/>
            </w:rPr>
            <w:t>:</w:t>
          </w:r>
        </w:p>
        <w:p w:rsidR="001B4855" w:rsidRDefault="001B4855" w:rsidP="00A13581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659611" w:history="1">
            <w:r w:rsidRPr="00F258A5">
              <w:rPr>
                <w:rStyle w:val="Hyperlink"/>
                <w:caps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F258A5">
              <w:rPr>
                <w:rStyle w:val="Hyperlink"/>
                <w:b/>
                <w:caps/>
                <w:noProof/>
              </w:rPr>
              <w:t>Unjoni Ekonomika u Monetarja, Koeżjoni Ekonomika u Soċjali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_Toc11659611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855" w:rsidRDefault="001B4855" w:rsidP="00A13581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659612" w:history="1">
            <w:r w:rsidRPr="00F258A5">
              <w:rPr>
                <w:rStyle w:val="Hyperlink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F258A5">
              <w:rPr>
                <w:rStyle w:val="Hyperlink"/>
                <w:b/>
                <w:noProof/>
              </w:rPr>
              <w:t>IS-SUQ UNIKU, IL-PRODUZZJONI U L-KONSUM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_Toc11659612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855" w:rsidRPr="001B4855" w:rsidRDefault="001B4855" w:rsidP="00A13581">
          <w:pPr>
            <w:pStyle w:val="TOC1"/>
            <w:rPr>
              <w:noProof/>
              <w:color w:val="0000FF"/>
              <w:u w:val="single"/>
            </w:rPr>
          </w:pPr>
          <w:hyperlink w:anchor="_Toc11659613" w:history="1">
            <w:r w:rsidRPr="00F258A5">
              <w:rPr>
                <w:rStyle w:val="Hyperlink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F258A5">
              <w:rPr>
                <w:rStyle w:val="Hyperlink"/>
                <w:b/>
                <w:noProof/>
              </w:rPr>
              <w:t>L-AGRIKOLTURA, L-IŻVILUPP RURALI U L-AMBJENT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_Toc11659613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855" w:rsidRDefault="001B4855" w:rsidP="00A13581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659617" w:history="1">
            <w:r w:rsidRPr="00F258A5">
              <w:rPr>
                <w:rStyle w:val="Hyperlink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F258A5">
              <w:rPr>
                <w:rStyle w:val="Hyperlink"/>
                <w:b/>
                <w:noProof/>
              </w:rPr>
              <w:t>IX-XOGĦOL, L-AFFARIJIET SOĊJALI U Ċ-ĊITTADINANZA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_Toc11659617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855" w:rsidRDefault="001B4855" w:rsidP="00A13581">
          <w:pPr>
            <w:pStyle w:val="TOC1"/>
            <w:rPr>
              <w:rFonts w:asciiTheme="minorHAnsi" w:eastAsiaTheme="minorEastAsia" w:hAnsiTheme="minorHAnsi" w:cstheme="minorBidi"/>
              <w:noProof/>
              <w:lang w:val="en-US"/>
            </w:rPr>
          </w:pPr>
          <w:hyperlink w:anchor="_Toc11659618" w:history="1">
            <w:r w:rsidRPr="00F258A5">
              <w:rPr>
                <w:rStyle w:val="Hyperlink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lang w:val="en-US"/>
              </w:rPr>
              <w:tab/>
            </w:r>
            <w:r w:rsidRPr="00F258A5">
              <w:rPr>
                <w:rStyle w:val="Hyperlink"/>
                <w:b/>
                <w:noProof/>
              </w:rPr>
              <w:t>KUMMISSJONI KONSULTATTIVA DWAR IL-BIDLIET INDUSTRIJALI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_Toc11659618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4855" w:rsidRDefault="001B4855" w:rsidP="00A13581">
          <w:pPr>
            <w:pStyle w:val="TOC2"/>
            <w:tabs>
              <w:tab w:val="left" w:pos="567"/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lang w:val="en-US"/>
            </w:rPr>
          </w:pPr>
        </w:p>
        <w:p w:rsidR="001B4855" w:rsidRDefault="001B4855" w:rsidP="00A13581">
          <w:r>
            <w:rPr>
              <w:b/>
              <w:bCs/>
              <w:noProof/>
            </w:rPr>
            <w:fldChar w:fldCharType="end"/>
          </w:r>
        </w:p>
      </w:sdtContent>
    </w:sdt>
    <w:p w:rsidR="008405A0" w:rsidRPr="00D85439" w:rsidRDefault="003353E8" w:rsidP="00A13581">
      <w:pPr>
        <w:ind w:left="567" w:hanging="567"/>
      </w:pPr>
      <w:r>
        <w:br w:type="page"/>
      </w:r>
    </w:p>
    <w:p w:rsidR="00421682" w:rsidRPr="00D85439" w:rsidRDefault="00AD7EE7" w:rsidP="00A13581">
      <w:r>
        <w:lastRenderedPageBreak/>
        <w:t>L-Opinjonijiet li ġejjin ġew adottati fis-sessjoni plenarja tal-15 u s-16 ta’ Mejju 2019:</w:t>
      </w:r>
    </w:p>
    <w:p w:rsidR="00A43397" w:rsidRPr="00D85439" w:rsidRDefault="00A43397" w:rsidP="00A13581">
      <w:pPr>
        <w:rPr>
          <w:lang w:val="en-GB"/>
        </w:rPr>
      </w:pPr>
    </w:p>
    <w:p w:rsidR="00A43397" w:rsidRDefault="000C491C" w:rsidP="00A13581">
      <w:pPr>
        <w:pStyle w:val="Heading1"/>
        <w:ind w:left="567" w:hanging="567"/>
        <w:rPr>
          <w:b/>
          <w:caps/>
        </w:rPr>
      </w:pPr>
      <w:bookmarkStart w:id="1" w:name="_Toc10646154"/>
      <w:bookmarkStart w:id="2" w:name="_Toc11659611"/>
      <w:r>
        <w:rPr>
          <w:b/>
          <w:caps/>
        </w:rPr>
        <w:t>Unjoni Ekonomika u Monetarja, Koeżjoni Ekonomika u Soċjali</w:t>
      </w:r>
      <w:bookmarkEnd w:id="1"/>
      <w:bookmarkEnd w:id="2"/>
    </w:p>
    <w:p w:rsidR="00026116" w:rsidRDefault="00026116" w:rsidP="00A13581">
      <w:pPr>
        <w:jc w:val="left"/>
        <w:rPr>
          <w:b/>
          <w:caps/>
          <w:kern w:val="28"/>
          <w:lang w:val="en-GB"/>
        </w:rPr>
      </w:pPr>
    </w:p>
    <w:p w:rsidR="008262D3" w:rsidRDefault="008262D3" w:rsidP="00A13581">
      <w:pPr>
        <w:jc w:val="left"/>
        <w:rPr>
          <w:b/>
          <w:caps/>
          <w:kern w:val="28"/>
        </w:rPr>
      </w:pPr>
      <w:r>
        <w:rPr>
          <w:b/>
          <w:caps/>
          <w:u w:val="single"/>
        </w:rPr>
        <w:t>ECO/487</w:t>
      </w:r>
    </w:p>
    <w:p w:rsidR="008262D3" w:rsidRDefault="008262D3" w:rsidP="00A13581">
      <w:pPr>
        <w:jc w:val="left"/>
        <w:rPr>
          <w:b/>
          <w:caps/>
          <w:kern w:val="28"/>
          <w:lang w:val="en-GB"/>
        </w:rPr>
      </w:pPr>
    </w:p>
    <w:p w:rsidR="00847378" w:rsidRPr="006E2E2A" w:rsidRDefault="00E97ECB" w:rsidP="00A13581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It-tisħiħ tal-kooperazzjoni amministrattiva għall-ġlieda kontra l-frodi tal-VAT (kummerċ elettroniku)</w:t>
      </w:r>
    </w:p>
    <w:p w:rsidR="00E97ECB" w:rsidRDefault="00E97ECB" w:rsidP="00A13581">
      <w:pPr>
        <w:tabs>
          <w:tab w:val="center" w:pos="284"/>
          <w:tab w:val="left" w:pos="1701"/>
        </w:tabs>
        <w:ind w:left="266" w:hanging="266"/>
        <w:rPr>
          <w:b/>
          <w:lang w:val="en-GB"/>
        </w:rPr>
      </w:pPr>
    </w:p>
    <w:p w:rsidR="00847378" w:rsidRDefault="00847378" w:rsidP="00A13581">
      <w:pPr>
        <w:tabs>
          <w:tab w:val="center" w:pos="284"/>
          <w:tab w:val="left" w:pos="1701"/>
        </w:tabs>
        <w:ind w:left="266" w:hanging="266"/>
      </w:pPr>
      <w:r>
        <w:rPr>
          <w:b/>
        </w:rPr>
        <w:t>Relatur:</w:t>
      </w:r>
      <w:r>
        <w:tab/>
        <w:t>Krister ANDERSSON (Grupp ta’ Min Iħaddem – SE)</w:t>
      </w:r>
    </w:p>
    <w:p w:rsidR="00847378" w:rsidRPr="006E2E2A" w:rsidRDefault="00847378" w:rsidP="00A13581">
      <w:pPr>
        <w:tabs>
          <w:tab w:val="center" w:pos="284"/>
        </w:tabs>
        <w:ind w:left="266" w:hanging="266"/>
        <w:rPr>
          <w:lang w:val="en-GB"/>
        </w:rPr>
      </w:pPr>
    </w:p>
    <w:p w:rsidR="00E97ECB" w:rsidRDefault="00847378" w:rsidP="00A13581">
      <w:pPr>
        <w:tabs>
          <w:tab w:val="center" w:pos="284"/>
        </w:tabs>
        <w:ind w:left="266" w:hanging="266"/>
      </w:pPr>
      <w:r>
        <w:rPr>
          <w:b/>
        </w:rPr>
        <w:t>Referenza:</w:t>
      </w:r>
      <w:r>
        <w:rPr>
          <w:b/>
        </w:rPr>
        <w:tab/>
      </w:r>
      <w:r>
        <w:rPr>
          <w:b/>
        </w:rPr>
        <w:tab/>
      </w:r>
      <w:r>
        <w:t>COM(2018) 813 final – 2018/0413 (CNS)</w:t>
      </w:r>
    </w:p>
    <w:p w:rsidR="00847378" w:rsidRPr="006E2E2A" w:rsidRDefault="00E97ECB" w:rsidP="00A13581">
      <w:pPr>
        <w:tabs>
          <w:tab w:val="center" w:pos="284"/>
        </w:tabs>
        <w:overflowPunct w:val="0"/>
        <w:autoSpaceDE w:val="0"/>
        <w:autoSpaceDN w:val="0"/>
        <w:adjustRightInd w:val="0"/>
        <w:ind w:left="266" w:hanging="266"/>
        <w:textAlignment w:val="baseline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EESC-2019-00105-00-00-AC</w:t>
      </w:r>
    </w:p>
    <w:p w:rsidR="00B15573" w:rsidRDefault="00B15573" w:rsidP="00A13581">
      <w:pPr>
        <w:keepNext/>
        <w:keepLines/>
        <w:tabs>
          <w:tab w:val="center" w:pos="284"/>
        </w:tabs>
        <w:ind w:left="266" w:hanging="266"/>
        <w:rPr>
          <w:b/>
          <w:lang w:val="en-GB"/>
        </w:rPr>
      </w:pPr>
    </w:p>
    <w:p w:rsidR="00847378" w:rsidRPr="006E2E2A" w:rsidRDefault="00AC6F72" w:rsidP="00A13581">
      <w:pPr>
        <w:keepNext/>
        <w:keepLines/>
        <w:tabs>
          <w:tab w:val="center" w:pos="284"/>
        </w:tabs>
        <w:ind w:left="266" w:hanging="266"/>
        <w:rPr>
          <w:b/>
        </w:rPr>
      </w:pPr>
      <w:r>
        <w:rPr>
          <w:b/>
        </w:rPr>
        <w:t>Punti ewlenin</w:t>
      </w:r>
    </w:p>
    <w:p w:rsidR="00A4696A" w:rsidRDefault="00A4696A" w:rsidP="00A13581">
      <w:pPr>
        <w:jc w:val="left"/>
      </w:pPr>
    </w:p>
    <w:p w:rsidR="00847378" w:rsidRDefault="00847378" w:rsidP="00A13581">
      <w:pPr>
        <w:jc w:val="left"/>
      </w:pPr>
      <w:r>
        <w:t>Il-KESE</w:t>
      </w:r>
    </w:p>
    <w:p w:rsidR="00A4696A" w:rsidRDefault="00A4696A" w:rsidP="00A13581">
      <w:pPr>
        <w:jc w:val="left"/>
      </w:pPr>
    </w:p>
    <w:p w:rsidR="00A4696A" w:rsidRDefault="00E97ECB" w:rsidP="00A13581">
      <w:pPr>
        <w:pStyle w:val="ListParagraph"/>
        <w:numPr>
          <w:ilvl w:val="0"/>
          <w:numId w:val="26"/>
        </w:numPr>
      </w:pPr>
      <w:r>
        <w:t>jappoġġja l-objettiv tal-Kummissjoni li tistabbilixxi kollaborazzjoni operattiva avvanzata bejn l-awtoritajiet tat-taxxa fir-rigward tal-frodi tal-VAT fis-settur tal-kummerċ elettroniku abbażi ta’ dispożizzjonijiet leġislattivi ċari;</w:t>
      </w:r>
    </w:p>
    <w:p w:rsidR="00BF754F" w:rsidRDefault="00BF754F" w:rsidP="00A13581">
      <w:pPr>
        <w:ind w:left="360"/>
      </w:pPr>
    </w:p>
    <w:p w:rsidR="00BF754F" w:rsidRDefault="00BF754F" w:rsidP="00A13581">
      <w:pPr>
        <w:pStyle w:val="ListParagraph"/>
        <w:numPr>
          <w:ilvl w:val="0"/>
          <w:numId w:val="26"/>
        </w:numPr>
      </w:pPr>
      <w:r>
        <w:t>jirrakkomanda li r-reazzjoni tal-awtoritajiet pubbliċi għal forom sofistikati ta’ frodi tal-VAT titjieb b’mod kontinwu fir-rigward tal-effettività tal-infurzar (bl-użu ta’ teknoloġiji xierqa bħal, pereżempju, intelliġenza artifiċjali) u f’termini ta’ kooperazzjoni bejn l-awtoritajiet nazzjonali involuti;</w:t>
      </w:r>
    </w:p>
    <w:p w:rsidR="00BF754F" w:rsidRDefault="00BF754F" w:rsidP="00A13581"/>
    <w:p w:rsidR="00BF754F" w:rsidRDefault="00BF754F" w:rsidP="00A13581">
      <w:pPr>
        <w:pStyle w:val="ListParagraph"/>
        <w:numPr>
          <w:ilvl w:val="0"/>
          <w:numId w:val="49"/>
        </w:numPr>
      </w:pPr>
      <w:r>
        <w:t>jenfasizza l-ħtieġa li d-derogi u l-limitazzjonijiet għad-dispożizzjonijiet tal-GDPR jinżammu limitati u mmirati lejn l-objettiv definit b’mod strett tal-ġlieda kontra l-frodi tal-VAT. Bħala eċċezzjonijiet speċifiċi għar-regoli ġenerali u obbligatorji li jipproteġu d-data personali u l-privatezza individwali, tali derogi għandhom jiġu interpretati b’mod strett u b’attenzjoni mill-infurzaturi tal-liġi;</w:t>
      </w:r>
    </w:p>
    <w:p w:rsidR="00BF754F" w:rsidRDefault="00BF754F" w:rsidP="00A13581"/>
    <w:p w:rsidR="00BF754F" w:rsidRDefault="00BF754F" w:rsidP="00A13581">
      <w:pPr>
        <w:pStyle w:val="ListParagraph"/>
        <w:numPr>
          <w:ilvl w:val="0"/>
          <w:numId w:val="49"/>
        </w:numPr>
      </w:pPr>
      <w:r>
        <w:t>jitlob li l-Kummissjoni tiggarantixxi, fit-tħaddim ta’ kuljum tas-sistema fil-ġejjieni, implimentazzjoni sħiħa u effettiva tas-salvagwardji kollha għal-libertajiet fundamentali inkorporati fil-proposta, biex b’hekk jintlaħaq bilanċ xieraq bejn l-infurzar robust tar-regoli tal-VAT u l-protezzjoni neċessarja tad-drittijiet individwali u l-libertajiet fundamentali.</w:t>
      </w:r>
    </w:p>
    <w:p w:rsidR="00A4696A" w:rsidRPr="00C02DDD" w:rsidRDefault="00A4696A" w:rsidP="00A13581">
      <w:pPr>
        <w:pStyle w:val="ListParagraph"/>
      </w:pPr>
    </w:p>
    <w:p w:rsidR="00BF754F" w:rsidRPr="00BF754F" w:rsidRDefault="00A4696A" w:rsidP="00A13581">
      <w:pPr>
        <w:tabs>
          <w:tab w:val="left" w:pos="1701"/>
        </w:tabs>
        <w:overflowPunct w:val="0"/>
        <w:autoSpaceDE w:val="0"/>
        <w:autoSpaceDN w:val="0"/>
        <w:adjustRightInd w:val="0"/>
        <w:rPr>
          <w:i/>
          <w:iCs/>
        </w:rPr>
      </w:pPr>
      <w:r>
        <w:rPr>
          <w:b/>
          <w:i/>
          <w:szCs w:val="20"/>
        </w:rPr>
        <w:t>Kuntatt</w:t>
      </w:r>
      <w:r>
        <w:t>:</w:t>
      </w:r>
      <w:r>
        <w:rPr>
          <w:szCs w:val="20"/>
        </w:rPr>
        <w:t xml:space="preserve"> </w:t>
      </w:r>
      <w:r>
        <w:tab/>
      </w:r>
      <w:r>
        <w:rPr>
          <w:bCs/>
          <w:i/>
          <w:iCs/>
        </w:rPr>
        <w:t>Jüri Soosaar</w:t>
      </w:r>
    </w:p>
    <w:p w:rsidR="00A4696A" w:rsidRDefault="00A4696A" w:rsidP="00A13581">
      <w:pPr>
        <w:tabs>
          <w:tab w:val="left" w:pos="1701"/>
        </w:tabs>
        <w:jc w:val="left"/>
      </w:pPr>
      <w:r>
        <w:rPr>
          <w:i/>
          <w:szCs w:val="20"/>
        </w:rPr>
        <w:tab/>
      </w:r>
      <w:r>
        <w:rPr>
          <w:i/>
          <w:iCs/>
        </w:rPr>
        <w:t>(Tel.: 00 32 2 546 97 40 – indirizz elettroniku:</w:t>
      </w:r>
      <w:r>
        <w:rPr>
          <w:i/>
        </w:rPr>
        <w:t xml:space="preserve"> Juri.Soosaar</w:t>
      </w:r>
      <w:r>
        <w:rPr>
          <w:i/>
          <w:iCs/>
        </w:rPr>
        <w:t>@eesc.europa.eu</w:t>
      </w:r>
      <w:r>
        <w:rPr>
          <w:i/>
        </w:rPr>
        <w:t>)</w:t>
      </w:r>
    </w:p>
    <w:p w:rsidR="008262D3" w:rsidRDefault="008262D3" w:rsidP="00A13581">
      <w:pPr>
        <w:jc w:val="left"/>
        <w:rPr>
          <w:b/>
          <w:caps/>
          <w:kern w:val="28"/>
        </w:rPr>
      </w:pPr>
      <w:r>
        <w:br w:type="page"/>
      </w:r>
    </w:p>
    <w:p w:rsidR="00A33BB9" w:rsidRDefault="008262D3" w:rsidP="00A13581">
      <w:pPr>
        <w:jc w:val="left"/>
        <w:rPr>
          <w:b/>
          <w:caps/>
          <w:kern w:val="28"/>
          <w:u w:val="single"/>
        </w:rPr>
      </w:pPr>
      <w:r>
        <w:rPr>
          <w:b/>
          <w:caps/>
          <w:u w:val="single"/>
        </w:rPr>
        <w:lastRenderedPageBreak/>
        <w:t>ECO/488</w:t>
      </w:r>
    </w:p>
    <w:p w:rsidR="008262D3" w:rsidRDefault="008262D3" w:rsidP="00A13581">
      <w:pPr>
        <w:jc w:val="left"/>
        <w:rPr>
          <w:b/>
          <w:caps/>
          <w:kern w:val="28"/>
          <w:lang w:val="en-GB"/>
        </w:rPr>
      </w:pPr>
    </w:p>
    <w:p w:rsidR="00C04F2D" w:rsidRPr="00C04F2D" w:rsidRDefault="00C04F2D" w:rsidP="00A13581">
      <w:pPr>
        <w:pStyle w:val="ListParagraph"/>
        <w:numPr>
          <w:ilvl w:val="0"/>
          <w:numId w:val="50"/>
        </w:numPr>
        <w:ind w:hanging="720"/>
        <w:jc w:val="left"/>
        <w:rPr>
          <w:b/>
          <w:caps/>
          <w:kern w:val="28"/>
        </w:rPr>
      </w:pPr>
      <w:r>
        <w:rPr>
          <w:b/>
          <w:i/>
          <w:sz w:val="28"/>
          <w:szCs w:val="28"/>
        </w:rPr>
        <w:t>VAT - ċerti rekwiżiti għall-fornituri ta' servizz ta' pagament</w:t>
      </w:r>
    </w:p>
    <w:p w:rsidR="00C04F2D" w:rsidRDefault="00C04F2D" w:rsidP="00A13581">
      <w:pPr>
        <w:jc w:val="left"/>
        <w:rPr>
          <w:b/>
          <w:caps/>
          <w:kern w:val="28"/>
          <w:lang w:val="en-GB"/>
        </w:rPr>
      </w:pPr>
    </w:p>
    <w:p w:rsidR="00C04F2D" w:rsidRDefault="00C04F2D" w:rsidP="00A13581">
      <w:pPr>
        <w:tabs>
          <w:tab w:val="center" w:pos="284"/>
        </w:tabs>
        <w:ind w:left="266" w:hanging="266"/>
      </w:pPr>
      <w:r>
        <w:rPr>
          <w:b/>
        </w:rPr>
        <w:t>Relatur:</w:t>
      </w:r>
      <w:r>
        <w:tab/>
        <w:t>Krister ANDERSSON (Grupp ta’ Min Iħaddem – SE)</w:t>
      </w:r>
    </w:p>
    <w:p w:rsidR="00C04F2D" w:rsidRDefault="00C04F2D" w:rsidP="00A13581">
      <w:pPr>
        <w:tabs>
          <w:tab w:val="center" w:pos="284"/>
        </w:tabs>
        <w:ind w:left="266" w:hanging="266"/>
      </w:pPr>
    </w:p>
    <w:p w:rsidR="00C04F2D" w:rsidRDefault="00C04F2D" w:rsidP="00A13581">
      <w:pPr>
        <w:tabs>
          <w:tab w:val="center" w:pos="284"/>
          <w:tab w:val="left" w:pos="1701"/>
        </w:tabs>
        <w:ind w:left="266" w:hanging="266"/>
      </w:pPr>
      <w:r>
        <w:rPr>
          <w:b/>
        </w:rPr>
        <w:t>Referenzi:</w:t>
      </w:r>
      <w:r>
        <w:rPr>
          <w:b/>
        </w:rPr>
        <w:tab/>
      </w:r>
      <w:r>
        <w:t xml:space="preserve">COM(2018) 812 final – 2018/0412(CNS) </w:t>
      </w:r>
    </w:p>
    <w:p w:rsidR="00C04F2D" w:rsidRDefault="00C04F2D" w:rsidP="00A13581">
      <w:pPr>
        <w:tabs>
          <w:tab w:val="center" w:pos="284"/>
          <w:tab w:val="left" w:pos="1701"/>
        </w:tabs>
        <w:ind w:left="266" w:hanging="266"/>
      </w:pPr>
      <w:r>
        <w:tab/>
      </w:r>
      <w:r>
        <w:tab/>
      </w:r>
      <w:r>
        <w:tab/>
        <w:t xml:space="preserve">COM(2018) 819 final – 2018/0415(CNS) </w:t>
      </w:r>
    </w:p>
    <w:p w:rsidR="00C04F2D" w:rsidRPr="00C04F2D" w:rsidRDefault="00C04F2D" w:rsidP="00A13581">
      <w:pPr>
        <w:jc w:val="left"/>
        <w:rPr>
          <w:b/>
          <w:caps/>
          <w:kern w:val="28"/>
        </w:rPr>
      </w:pPr>
      <w:r>
        <w:tab/>
      </w:r>
      <w:r>
        <w:tab/>
      </w:r>
      <w:r>
        <w:tab/>
        <w:t>EESC-2019-00106-00-00-AC</w:t>
      </w:r>
    </w:p>
    <w:p w:rsidR="00C04F2D" w:rsidRDefault="00C04F2D" w:rsidP="00A13581">
      <w:pPr>
        <w:keepNext/>
        <w:keepLines/>
        <w:tabs>
          <w:tab w:val="center" w:pos="284"/>
        </w:tabs>
        <w:ind w:left="266" w:hanging="266"/>
        <w:rPr>
          <w:b/>
          <w:lang w:val="en-GB"/>
        </w:rPr>
      </w:pPr>
    </w:p>
    <w:p w:rsidR="00C04F2D" w:rsidRPr="006E2E2A" w:rsidRDefault="00C04F2D" w:rsidP="00A13581">
      <w:pPr>
        <w:keepNext/>
        <w:keepLines/>
        <w:tabs>
          <w:tab w:val="center" w:pos="284"/>
        </w:tabs>
        <w:ind w:left="266" w:hanging="266"/>
        <w:rPr>
          <w:b/>
        </w:rPr>
      </w:pPr>
      <w:r>
        <w:rPr>
          <w:b/>
        </w:rPr>
        <w:t>Punti ewlenin</w:t>
      </w:r>
    </w:p>
    <w:p w:rsidR="00C04F2D" w:rsidRDefault="00C04F2D" w:rsidP="00A13581">
      <w:pPr>
        <w:jc w:val="left"/>
      </w:pPr>
    </w:p>
    <w:p w:rsidR="00C04F2D" w:rsidRDefault="00C04F2D" w:rsidP="00A13581">
      <w:pPr>
        <w:jc w:val="left"/>
      </w:pPr>
      <w:r>
        <w:t>Il-KESE</w:t>
      </w:r>
    </w:p>
    <w:p w:rsidR="00C04F2D" w:rsidRDefault="00C04F2D" w:rsidP="00A13581">
      <w:pPr>
        <w:jc w:val="left"/>
      </w:pPr>
    </w:p>
    <w:p w:rsidR="00C04F2D" w:rsidRDefault="00C04F2D" w:rsidP="00A13581">
      <w:pPr>
        <w:pStyle w:val="ListParagraph"/>
        <w:numPr>
          <w:ilvl w:val="0"/>
          <w:numId w:val="51"/>
        </w:numPr>
      </w:pPr>
      <w:r>
        <w:t xml:space="preserve">jappoġġja l-objettiv tal-Kummissjoni li tintroduċi aktar regoli li jiżguraw il-proporzjonalità u jsaħħu ċ-ċertezza legali għan-negozjanti li joperaw interfaċċi elettroniċi, li jiffaċilitaw il-provvista ta’ prodotti lill-konsumaturi fl-UE, speċjalment meta jiġu trattati bħala fornituri; </w:t>
      </w:r>
    </w:p>
    <w:p w:rsidR="00C04F2D" w:rsidRDefault="00C04F2D" w:rsidP="00A13581"/>
    <w:p w:rsidR="00C04F2D" w:rsidRDefault="00C04F2D" w:rsidP="00A13581">
      <w:pPr>
        <w:pStyle w:val="ListParagraph"/>
        <w:numPr>
          <w:ilvl w:val="0"/>
          <w:numId w:val="51"/>
        </w:numPr>
      </w:pPr>
      <w:r>
        <w:t>jappoġġja wkoll l-iskop tal-Kummissjoni li tiġi stabbilita kooperazzjoni regolari mal-fornituri tal-pagamenti abbażi ta’ dispożizzjonijiet leġislattivi ċari. Ir-riżultati promettenti mistennija wara l-implimentazzjoni tal-miżuri l-ġodda se jiżguraw aktar riżorsi għall-baġits nazzjonali u tal-UE, kif ukoll kundizzjonijiet ekwi u simplifikati għan-negozji li jimxu mar-regolamenti tat-taxxa;</w:t>
      </w:r>
    </w:p>
    <w:p w:rsidR="00C04F2D" w:rsidRDefault="00C04F2D" w:rsidP="00A13581"/>
    <w:p w:rsidR="00C04F2D" w:rsidRDefault="00C04F2D" w:rsidP="00A13581">
      <w:pPr>
        <w:pStyle w:val="ListParagraph"/>
        <w:numPr>
          <w:ilvl w:val="0"/>
          <w:numId w:val="51"/>
        </w:numPr>
      </w:pPr>
      <w:r>
        <w:t xml:space="preserve">jinnota li l-approċċ regolatorju adottat mill-Kummissjoni huwa konsistenti mal-prinċipju tas-sussidjarjetà, peress li l-frodi tal-VAT fil-kummerċ elettroniku hija komuni għall-Istati Membri kollha u li l-leġislazzjoni Ewropea hija l-aktar għodda effiċjenti biex tappoġġja b’mod effettiv lill-Istati Membri fil-kisba tal-informazzjoni meħtieġa biex jikkontrollaw il-provvisti transkonfinali tal-VAT; </w:t>
      </w:r>
    </w:p>
    <w:p w:rsidR="00C04F2D" w:rsidRDefault="00C04F2D" w:rsidP="00A13581"/>
    <w:p w:rsidR="00C04F2D" w:rsidRDefault="00C04F2D" w:rsidP="00A13581">
      <w:pPr>
        <w:pStyle w:val="ListParagraph"/>
        <w:numPr>
          <w:ilvl w:val="0"/>
          <w:numId w:val="51"/>
        </w:numPr>
      </w:pPr>
      <w:r>
        <w:t>jenfasizza bil-qawwa l-importanza li jiġu rispettati bis-sħiħ id-dispożizzjonijiet tal-GDPR u l-ħtieġa li jiġi limitat l-użu tad-data għall-għan uniku u strettament limitat tal-ġlieda kontra l-frodi tal-VAT b’mod li jkun kosteffiċjenti u aċċettabbli għall-pubbliku inġenerali;</w:t>
      </w:r>
    </w:p>
    <w:p w:rsidR="00C04F2D" w:rsidRDefault="00C04F2D" w:rsidP="00A13581"/>
    <w:p w:rsidR="00C04F2D" w:rsidRPr="00C04F2D" w:rsidRDefault="00C04F2D" w:rsidP="00A13581">
      <w:pPr>
        <w:pStyle w:val="ListParagraph"/>
        <w:numPr>
          <w:ilvl w:val="0"/>
          <w:numId w:val="50"/>
        </w:numPr>
        <w:ind w:hanging="295"/>
        <w:rPr>
          <w:b/>
          <w:caps/>
          <w:kern w:val="28"/>
        </w:rPr>
      </w:pPr>
      <w:r>
        <w:t>jirrakkomanda li l-Kummissjoni twettaq investimenti adegwati f’assi fiżiċi u fl-IT sabiex tiżgura sistema ta’ repożitorju ċentrali funzjonali, filwaqt li jinnota li l-ispejjeż stmati tal-proġett jistgħu jiġu koperti faċilment u malajr mir-riżultati mistennija f’termini ta’ tnaqqis tal-frodi tal-VAT u tad-diskrepanza tal-VAT.</w:t>
      </w:r>
    </w:p>
    <w:p w:rsidR="00C04F2D" w:rsidRDefault="00C04F2D" w:rsidP="00A13581">
      <w:pPr>
        <w:rPr>
          <w:b/>
          <w:caps/>
          <w:kern w:val="28"/>
          <w:lang w:val="en-GB"/>
        </w:rPr>
      </w:pPr>
    </w:p>
    <w:p w:rsidR="00C04F2D" w:rsidRDefault="00C04F2D" w:rsidP="00A13581">
      <w:pPr>
        <w:tabs>
          <w:tab w:val="left" w:pos="0"/>
        </w:tabs>
        <w:ind w:left="1701" w:right="-141" w:hanging="1701"/>
        <w:rPr>
          <w:i/>
          <w:iCs/>
        </w:rPr>
      </w:pPr>
      <w:r>
        <w:rPr>
          <w:b/>
          <w:bCs/>
          <w:i/>
          <w:iCs/>
        </w:rPr>
        <w:t>Kuntatt:</w:t>
      </w:r>
      <w:r>
        <w:rPr>
          <w:b/>
          <w:bCs/>
          <w:i/>
          <w:iCs/>
        </w:rPr>
        <w:tab/>
      </w:r>
      <w:r>
        <w:rPr>
          <w:bCs/>
          <w:i/>
          <w:iCs/>
        </w:rPr>
        <w:t xml:space="preserve">Jüri Soosaar </w:t>
      </w:r>
      <w:r>
        <w:rPr>
          <w:i/>
          <w:iCs/>
        </w:rPr>
        <w:tab/>
      </w:r>
    </w:p>
    <w:p w:rsidR="00BF27A1" w:rsidRDefault="00C04F2D" w:rsidP="00A13581">
      <w:pPr>
        <w:rPr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i/>
          <w:iCs/>
        </w:rPr>
        <w:t>(Tel.: 00 32 2 546 97 40 – indirizz elettroniku:</w:t>
      </w:r>
      <w:r>
        <w:t xml:space="preserve"> </w:t>
      </w:r>
      <w:hyperlink r:id="rId21" w:history="1">
        <w:r>
          <w:rPr>
            <w:rStyle w:val="Hyperlink"/>
            <w:i/>
          </w:rPr>
          <w:t>Juri.Soosaar</w:t>
        </w:r>
        <w:r>
          <w:rPr>
            <w:rStyle w:val="Hyperlink"/>
            <w:i/>
            <w:iCs/>
          </w:rPr>
          <w:t>@eesc.europa.eu</w:t>
        </w:r>
      </w:hyperlink>
      <w:r>
        <w:rPr>
          <w:i/>
          <w:iCs/>
        </w:rPr>
        <w:t>)</w:t>
      </w:r>
    </w:p>
    <w:p w:rsidR="00C03049" w:rsidRPr="00C04F2D" w:rsidRDefault="00C03049" w:rsidP="00A13581">
      <w:pPr>
        <w:rPr>
          <w:b/>
          <w:caps/>
          <w:kern w:val="28"/>
        </w:rPr>
      </w:pPr>
      <w:r>
        <w:br w:type="page"/>
      </w:r>
    </w:p>
    <w:p w:rsidR="00C03049" w:rsidRDefault="00C03049" w:rsidP="00A13581">
      <w:pPr>
        <w:pStyle w:val="Heading1"/>
        <w:ind w:left="567" w:hanging="567"/>
        <w:rPr>
          <w:b/>
        </w:rPr>
      </w:pPr>
      <w:bookmarkStart w:id="3" w:name="_Toc10646155"/>
      <w:bookmarkStart w:id="4" w:name="_Toc11659612"/>
      <w:r>
        <w:rPr>
          <w:b/>
        </w:rPr>
        <w:lastRenderedPageBreak/>
        <w:t>IS-SUQ UNIKU, IL-PRODUZZJONI U L-KONSUM</w:t>
      </w:r>
      <w:bookmarkEnd w:id="3"/>
      <w:bookmarkEnd w:id="4"/>
    </w:p>
    <w:p w:rsidR="00C03049" w:rsidRDefault="00C03049" w:rsidP="00A13581"/>
    <w:p w:rsidR="008262D3" w:rsidRDefault="008262D3" w:rsidP="00A13581">
      <w:r>
        <w:rPr>
          <w:b/>
          <w:u w:val="single"/>
        </w:rPr>
        <w:t>INT/875</w:t>
      </w:r>
    </w:p>
    <w:p w:rsidR="008262D3" w:rsidRDefault="008262D3" w:rsidP="00A13581"/>
    <w:p w:rsidR="00BF1CFD" w:rsidRPr="005D0ADC" w:rsidRDefault="005D0ADC" w:rsidP="00A13581">
      <w:pPr>
        <w:pStyle w:val="ListParagraph"/>
        <w:numPr>
          <w:ilvl w:val="0"/>
          <w:numId w:val="50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Il-kontribut tal-intrapriżi tal-ekonomija soċjali għal Ewropa aktar koeżiva u demokratika</w:t>
      </w:r>
    </w:p>
    <w:p w:rsidR="00596BBD" w:rsidRDefault="00596BBD" w:rsidP="00A13581"/>
    <w:p w:rsidR="00596BBD" w:rsidRPr="00D26A3F" w:rsidRDefault="00596BBD" w:rsidP="00A13581">
      <w:pPr>
        <w:tabs>
          <w:tab w:val="left" w:pos="1701"/>
        </w:tabs>
      </w:pPr>
      <w:r>
        <w:rPr>
          <w:b/>
        </w:rPr>
        <w:t>Relatur:</w:t>
      </w:r>
      <w:r>
        <w:t xml:space="preserve"> </w:t>
      </w:r>
      <w:r>
        <w:tab/>
        <w:t>Alain COHEUR (Grupp Diversità Ewropa – BE)</w:t>
      </w:r>
    </w:p>
    <w:p w:rsidR="00135611" w:rsidRDefault="00135611" w:rsidP="00A13581">
      <w:pPr>
        <w:tabs>
          <w:tab w:val="center" w:pos="284"/>
          <w:tab w:val="left" w:pos="1701"/>
        </w:tabs>
        <w:ind w:left="266" w:hanging="266"/>
        <w:rPr>
          <w:b/>
        </w:rPr>
      </w:pPr>
    </w:p>
    <w:p w:rsidR="00596BBD" w:rsidRPr="00D26A3F" w:rsidRDefault="00596BBD" w:rsidP="00A13581">
      <w:pPr>
        <w:tabs>
          <w:tab w:val="center" w:pos="284"/>
          <w:tab w:val="left" w:pos="1701"/>
        </w:tabs>
        <w:ind w:left="266" w:hanging="266"/>
      </w:pPr>
      <w:r>
        <w:rPr>
          <w:b/>
        </w:rPr>
        <w:t>Referenza:</w:t>
      </w:r>
      <w:r>
        <w:rPr>
          <w:b/>
        </w:rPr>
        <w:tab/>
      </w:r>
      <w:r>
        <w:t>Opinjoni esploratorja</w:t>
      </w:r>
    </w:p>
    <w:p w:rsidR="00596BBD" w:rsidRPr="00B2569F" w:rsidRDefault="00596BBD" w:rsidP="00A13581">
      <w:pPr>
        <w:tabs>
          <w:tab w:val="center" w:pos="284"/>
          <w:tab w:val="left" w:pos="1701"/>
        </w:tabs>
        <w:ind w:left="266" w:hanging="266"/>
      </w:pPr>
      <w:r>
        <w:tab/>
      </w:r>
      <w:r>
        <w:tab/>
      </w:r>
      <w:r>
        <w:tab/>
        <w:t>EESC-2018-05559-00-00-AC</w:t>
      </w:r>
    </w:p>
    <w:p w:rsidR="00596BBD" w:rsidRPr="00B2569F" w:rsidRDefault="00596BBD" w:rsidP="00A13581">
      <w:pPr>
        <w:tabs>
          <w:tab w:val="center" w:pos="284"/>
        </w:tabs>
        <w:ind w:left="266" w:hanging="266"/>
        <w:rPr>
          <w:szCs w:val="20"/>
        </w:rPr>
      </w:pPr>
    </w:p>
    <w:p w:rsidR="00596BBD" w:rsidRDefault="00596BBD" w:rsidP="00A13581">
      <w:pPr>
        <w:rPr>
          <w:b/>
        </w:rPr>
      </w:pPr>
      <w:r>
        <w:rPr>
          <w:b/>
        </w:rPr>
        <w:t>Punti ewlenin</w:t>
      </w:r>
    </w:p>
    <w:p w:rsidR="00596BBD" w:rsidRDefault="00596BBD" w:rsidP="00A13581"/>
    <w:p w:rsidR="00596BBD" w:rsidRDefault="00596BBD" w:rsidP="00A13581">
      <w:r>
        <w:t>Il-KESE</w:t>
      </w:r>
    </w:p>
    <w:p w:rsidR="00596BBD" w:rsidRDefault="00596BBD" w:rsidP="00A13581"/>
    <w:p w:rsidR="00596BBD" w:rsidRDefault="00596BBD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jappella biex l-Istati Membri u l-Kummissjoni Ewropea (KE) jirrikonoxxu l-kontribut tal-intrapriżi tal-ekonomija soċjali fl-iżvilupp ta’ ċittadinanza attiva u fil-ġid komuni, kif ukoll fil-promozzjoni ta’ mudell soċjali Ewropew u fil-ħolqien ta' identità Ewropea;</w:t>
      </w:r>
    </w:p>
    <w:p w:rsidR="00596BBD" w:rsidRPr="00596BBD" w:rsidRDefault="00596BBD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  <w:rPr>
          <w:lang w:val="fr-BE"/>
        </w:rPr>
      </w:pPr>
    </w:p>
    <w:p w:rsidR="00596BBD" w:rsidRDefault="00596BBD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 xml:space="preserve">ifakkar li huwa essenzjali li l-intrapriżi tal-ekonomija soċjali jiġu promossi permezz ta' politiki pubbliċi ambizzjużi u trasversali u permezz ta' Pjan ta' Azzjoni Ewropew għall-ekonomija soċjali; </w:t>
      </w:r>
    </w:p>
    <w:p w:rsidR="00596BBD" w:rsidRPr="00596BBD" w:rsidRDefault="00596BBD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  <w:rPr>
          <w:lang w:val="fr-BE"/>
        </w:rPr>
      </w:pPr>
    </w:p>
    <w:p w:rsidR="00596BBD" w:rsidRDefault="00596BBD" w:rsidP="00A13581">
      <w:pPr>
        <w:pStyle w:val="ListParagraph"/>
        <w:numPr>
          <w:ilvl w:val="0"/>
          <w:numId w:val="35"/>
        </w:numPr>
      </w:pPr>
      <w:r>
        <w:t>ifakkar fil-ħtieġa li jsiru iktar riċerki biex wieħed jifhem l-iskop u l-mekkaniżmi li permezz tagħhom l-intrapriżi tal-ekonomija soċjali jikkontribwixxu għat-tisħiħ tal-koeżjoni soċjali, tad-demokrazija u jagħtu spinta lill-ekonomija.</w:t>
      </w:r>
    </w:p>
    <w:p w:rsidR="00596BBD" w:rsidRDefault="00596BBD" w:rsidP="00A13581"/>
    <w:p w:rsidR="00282E34" w:rsidRPr="003A4DC6" w:rsidRDefault="00282E34" w:rsidP="00A13581">
      <w:pPr>
        <w:tabs>
          <w:tab w:val="left" w:pos="1701"/>
        </w:tabs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Marie-Laurence Drillon</w:t>
      </w:r>
    </w:p>
    <w:p w:rsidR="00596BBD" w:rsidRDefault="00282E34" w:rsidP="00A13581">
      <w:pPr>
        <w:tabs>
          <w:tab w:val="left" w:pos="1701"/>
        </w:tabs>
        <w:rPr>
          <w:i/>
        </w:rPr>
      </w:pPr>
      <w:r>
        <w:rPr>
          <w:i/>
        </w:rPr>
        <w:tab/>
        <w:t xml:space="preserve">(Tel.: 00 32 2 546 83 20 – indirizz elettroniku: </w:t>
      </w:r>
      <w:hyperlink r:id="rId22" w:history="1">
        <w:r>
          <w:rPr>
            <w:rStyle w:val="Hyperlink"/>
            <w:i/>
          </w:rPr>
          <w:t>marie-laurence.drillon@eesc.europa.eu</w:t>
        </w:r>
      </w:hyperlink>
      <w:r>
        <w:rPr>
          <w:i/>
        </w:rPr>
        <w:t>)</w:t>
      </w:r>
    </w:p>
    <w:p w:rsidR="00282E34" w:rsidRDefault="00282E34" w:rsidP="00A13581">
      <w:pPr>
        <w:tabs>
          <w:tab w:val="left" w:pos="1701"/>
        </w:tabs>
        <w:rPr>
          <w:i/>
        </w:rPr>
      </w:pPr>
    </w:p>
    <w:p w:rsidR="001355B2" w:rsidRDefault="001355B2" w:rsidP="00A13581">
      <w:pPr>
        <w:jc w:val="left"/>
        <w:rPr>
          <w:b/>
          <w:u w:val="single"/>
        </w:rPr>
      </w:pPr>
      <w:r>
        <w:br w:type="page"/>
      </w:r>
    </w:p>
    <w:p w:rsidR="008262D3" w:rsidRPr="00EF7A77" w:rsidRDefault="008262D3" w:rsidP="00A13581">
      <w:pPr>
        <w:tabs>
          <w:tab w:val="left" w:pos="1701"/>
        </w:tabs>
      </w:pPr>
      <w:r>
        <w:rPr>
          <w:b/>
          <w:u w:val="single"/>
        </w:rPr>
        <w:lastRenderedPageBreak/>
        <w:t>INT/876</w:t>
      </w:r>
    </w:p>
    <w:p w:rsidR="00B15573" w:rsidRDefault="00B15573" w:rsidP="00A13581">
      <w:pPr>
        <w:tabs>
          <w:tab w:val="left" w:pos="1701"/>
        </w:tabs>
        <w:rPr>
          <w:i/>
        </w:rPr>
      </w:pPr>
    </w:p>
    <w:p w:rsidR="00282E34" w:rsidRDefault="005D0ADC" w:rsidP="00A13581">
      <w:pPr>
        <w:pStyle w:val="ListParagraph"/>
        <w:numPr>
          <w:ilvl w:val="0"/>
          <w:numId w:val="52"/>
        </w:numPr>
        <w:tabs>
          <w:tab w:val="left" w:pos="1701"/>
        </w:tabs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Komunikazzjoni dwar is-Suq Uniku</w:t>
      </w:r>
    </w:p>
    <w:p w:rsidR="005D0ADC" w:rsidRDefault="005D0ADC" w:rsidP="00A13581">
      <w:pPr>
        <w:tabs>
          <w:tab w:val="left" w:pos="1701"/>
        </w:tabs>
      </w:pPr>
    </w:p>
    <w:p w:rsidR="005D0ADC" w:rsidRDefault="005D0ADC" w:rsidP="00A13581">
      <w:pPr>
        <w:tabs>
          <w:tab w:val="left" w:pos="1701"/>
        </w:tabs>
      </w:pPr>
      <w:r>
        <w:rPr>
          <w:b/>
        </w:rPr>
        <w:t>Relatur:</w:t>
      </w:r>
      <w:r>
        <w:t xml:space="preserve"> </w:t>
      </w:r>
      <w:r>
        <w:tab/>
        <w:t>Gonçalo LOBO XAVIER (Grupp ta’ Min Iħaddem – PT)</w:t>
      </w:r>
    </w:p>
    <w:p w:rsidR="005D0ADC" w:rsidRPr="00271EBE" w:rsidRDefault="00135611" w:rsidP="00A13581">
      <w:pPr>
        <w:tabs>
          <w:tab w:val="left" w:pos="1701"/>
        </w:tabs>
      </w:pPr>
      <w:r>
        <w:rPr>
          <w:b/>
        </w:rPr>
        <w:t>Korelatur:</w:t>
      </w:r>
      <w:r>
        <w:tab/>
        <w:t>Juan MENDOZA CASTRO (Grupp tal-Ħaddiema – ES)</w:t>
      </w:r>
    </w:p>
    <w:p w:rsidR="00135611" w:rsidRDefault="00135611" w:rsidP="00A13581">
      <w:pPr>
        <w:tabs>
          <w:tab w:val="center" w:pos="284"/>
          <w:tab w:val="left" w:pos="1701"/>
        </w:tabs>
        <w:ind w:left="266" w:hanging="266"/>
        <w:rPr>
          <w:b/>
        </w:rPr>
      </w:pPr>
    </w:p>
    <w:p w:rsidR="005D0ADC" w:rsidRPr="00271EBE" w:rsidRDefault="005D0ADC" w:rsidP="00A13581">
      <w:pPr>
        <w:tabs>
          <w:tab w:val="center" w:pos="284"/>
          <w:tab w:val="left" w:pos="1701"/>
        </w:tabs>
        <w:ind w:left="266" w:hanging="266"/>
      </w:pPr>
      <w:r>
        <w:rPr>
          <w:b/>
        </w:rPr>
        <w:t>Referenza:</w:t>
      </w:r>
      <w:r>
        <w:rPr>
          <w:b/>
        </w:rPr>
        <w:tab/>
      </w:r>
      <w:r>
        <w:t>COM(2018) 772 final</w:t>
      </w:r>
    </w:p>
    <w:p w:rsidR="005D0ADC" w:rsidRPr="00B2569F" w:rsidRDefault="005D0ADC" w:rsidP="00A13581">
      <w:pPr>
        <w:tabs>
          <w:tab w:val="center" w:pos="284"/>
          <w:tab w:val="left" w:pos="1701"/>
        </w:tabs>
        <w:ind w:left="266" w:hanging="266"/>
      </w:pPr>
      <w:r>
        <w:tab/>
      </w:r>
      <w:r>
        <w:tab/>
      </w:r>
      <w:r>
        <w:tab/>
        <w:t>EESC-2018-05252-00-00-AC</w:t>
      </w:r>
    </w:p>
    <w:p w:rsidR="005D0ADC" w:rsidRPr="00B2569F" w:rsidRDefault="005D0ADC" w:rsidP="00A13581">
      <w:pPr>
        <w:tabs>
          <w:tab w:val="center" w:pos="284"/>
        </w:tabs>
        <w:ind w:left="266" w:hanging="266"/>
        <w:rPr>
          <w:szCs w:val="20"/>
        </w:rPr>
      </w:pPr>
    </w:p>
    <w:p w:rsidR="005D0ADC" w:rsidRPr="005D0ADC" w:rsidRDefault="005D0ADC" w:rsidP="00A13581">
      <w:pPr>
        <w:tabs>
          <w:tab w:val="left" w:pos="1701"/>
        </w:tabs>
      </w:pPr>
      <w:r>
        <w:rPr>
          <w:b/>
        </w:rPr>
        <w:t>Punti ewlenin</w:t>
      </w:r>
    </w:p>
    <w:p w:rsidR="005D0ADC" w:rsidRDefault="005D0ADC" w:rsidP="00A13581">
      <w:pPr>
        <w:tabs>
          <w:tab w:val="left" w:pos="1701"/>
        </w:tabs>
        <w:rPr>
          <w:sz w:val="24"/>
          <w:szCs w:val="24"/>
        </w:rPr>
      </w:pPr>
    </w:p>
    <w:p w:rsidR="005D0ADC" w:rsidRDefault="005D0ADC" w:rsidP="00A13581">
      <w:pPr>
        <w:tabs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Il-KESE</w:t>
      </w:r>
    </w:p>
    <w:p w:rsidR="005D0ADC" w:rsidRDefault="005D0ADC" w:rsidP="00A13581">
      <w:pPr>
        <w:tabs>
          <w:tab w:val="left" w:pos="1701"/>
        </w:tabs>
        <w:rPr>
          <w:sz w:val="24"/>
          <w:szCs w:val="24"/>
        </w:rPr>
      </w:pPr>
    </w:p>
    <w:p w:rsidR="005D0ADC" w:rsidRDefault="005D0ADC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jilqa’ b’sodisfazzjon il-messaġġ b’saħħtu tal-Kummissjoni dwar it-tisħiħ tas-Suq Uniku u l-ħtieġa ta’ impenn mill-Istati Membri u ċ-ċittadini kollha;</w:t>
      </w:r>
    </w:p>
    <w:p w:rsidR="005D0ADC" w:rsidRDefault="005D0ADC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5D0ADC" w:rsidRDefault="005D0ADC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jitlob Suq Uniku li għandu jiġi pperċepit bħala opportunità biex jiġu affermati mill-ġdid il-valuri Ewropej, id-drittijiet fundamentali u d-dmirijiet biex jinkisbu l-progress u l-benesseri għall-Istati Membri u ċ-ċittadini kollha;</w:t>
      </w:r>
    </w:p>
    <w:p w:rsidR="005D0ADC" w:rsidRDefault="005D0ADC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5D0ADC" w:rsidRDefault="005D0ADC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jenfasizza wkoll ir-rwol kruċjali tas-Suq Uniku bħala għodda biex tissaħħaħ strateġija industrijali Ewropea aktar ambizzjuża b’għanijiet ċari għall-2030;</w:t>
      </w:r>
    </w:p>
    <w:p w:rsidR="005D0ADC" w:rsidRDefault="005D0ADC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5D0ADC" w:rsidRDefault="005D0ADC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 xml:space="preserve">itenni t-talba tiegħu biex tiġi żviluppata d-dimensjoni soċjali tal-Unjoni Ewropea; </w:t>
      </w:r>
    </w:p>
    <w:p w:rsidR="005D0ADC" w:rsidRDefault="005D0ADC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5D0ADC" w:rsidRDefault="005D0ADC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iqis bħala xieraq li jiġu implimentati politiki soċjali;</w:t>
      </w:r>
    </w:p>
    <w:p w:rsidR="005D0ADC" w:rsidRDefault="005D0ADC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5D0ADC" w:rsidRDefault="005D0ADC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jaqbel mal-Kummissjoni li l-GDPR huwa essenzjali biex tiġi żgurata l-fiduċja fis-Suq Uniku fir-rigward tad-data personali iżda jinħtieġ li jittieħdu miżuri addizzjonali għal qafas aħjar, ċar u faċli għall-utent biex jiġu evitati piżijiet u interpretazzjonijiet ħżiena bla bżonn;</w:t>
      </w:r>
    </w:p>
    <w:p w:rsidR="005D0ADC" w:rsidRDefault="005D0ADC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5D0ADC" w:rsidRPr="003E4154" w:rsidRDefault="005D0ADC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jilqa’ l-progress ċar fit-trasformazzjoni tal-Mekkaniżmu Ewropew ta’ Stabbiltà (MES) f’Fond Monetarju Ewropew.</w:t>
      </w:r>
    </w:p>
    <w:p w:rsidR="005D0ADC" w:rsidRPr="00B003A0" w:rsidRDefault="005D0ADC" w:rsidP="00A13581">
      <w:pPr>
        <w:rPr>
          <w:b/>
          <w:highlight w:val="lightGray"/>
          <w:lang w:val="en-GB"/>
        </w:rPr>
      </w:pPr>
    </w:p>
    <w:p w:rsidR="005D0ADC" w:rsidRPr="00AA3C5A" w:rsidRDefault="005D0ADC" w:rsidP="00A13581">
      <w:pPr>
        <w:tabs>
          <w:tab w:val="left" w:pos="1701"/>
        </w:tabs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Claudia Drewes-Wran</w:t>
      </w:r>
    </w:p>
    <w:p w:rsidR="005D0ADC" w:rsidRDefault="005D0ADC" w:rsidP="00A13581">
      <w:pPr>
        <w:tabs>
          <w:tab w:val="left" w:pos="1701"/>
        </w:tabs>
        <w:rPr>
          <w:i/>
        </w:rPr>
      </w:pPr>
      <w:r>
        <w:rPr>
          <w:i/>
        </w:rPr>
        <w:tab/>
        <w:t xml:space="preserve">(Tel.: 00 32 2 546 80 67 – indirizz elettroniku: </w:t>
      </w:r>
      <w:hyperlink r:id="rId23" w:history="1">
        <w:r>
          <w:rPr>
            <w:rStyle w:val="Hyperlink"/>
            <w:i/>
          </w:rPr>
          <w:t>claudia.drewes-wran@eesc.europa.eu</w:t>
        </w:r>
      </w:hyperlink>
      <w:r>
        <w:rPr>
          <w:i/>
        </w:rPr>
        <w:t>)</w:t>
      </w:r>
    </w:p>
    <w:p w:rsidR="00E04420" w:rsidRDefault="00E04420" w:rsidP="00A13581">
      <w:pPr>
        <w:tabs>
          <w:tab w:val="left" w:pos="1701"/>
        </w:tabs>
        <w:rPr>
          <w:i/>
        </w:rPr>
      </w:pPr>
    </w:p>
    <w:p w:rsidR="001355B2" w:rsidRDefault="001355B2" w:rsidP="00A13581">
      <w:pPr>
        <w:jc w:val="left"/>
        <w:rPr>
          <w:b/>
          <w:u w:val="single"/>
        </w:rPr>
      </w:pPr>
      <w:r>
        <w:br w:type="page"/>
      </w:r>
    </w:p>
    <w:p w:rsidR="008262D3" w:rsidRDefault="008262D3" w:rsidP="00A13581">
      <w:pPr>
        <w:tabs>
          <w:tab w:val="left" w:pos="1701"/>
        </w:tabs>
        <w:rPr>
          <w:i/>
        </w:rPr>
      </w:pPr>
      <w:r>
        <w:rPr>
          <w:b/>
          <w:u w:val="single"/>
        </w:rPr>
        <w:lastRenderedPageBreak/>
        <w:t>INT/877</w:t>
      </w:r>
    </w:p>
    <w:p w:rsidR="00B15573" w:rsidRDefault="00B15573" w:rsidP="00A13581">
      <w:pPr>
        <w:tabs>
          <w:tab w:val="left" w:pos="1701"/>
        </w:tabs>
        <w:rPr>
          <w:i/>
        </w:rPr>
      </w:pPr>
    </w:p>
    <w:p w:rsidR="00E04420" w:rsidRDefault="00E04420" w:rsidP="00A13581">
      <w:pPr>
        <w:pStyle w:val="ListParagraph"/>
        <w:numPr>
          <w:ilvl w:val="0"/>
          <w:numId w:val="53"/>
        </w:numPr>
        <w:tabs>
          <w:tab w:val="clear" w:pos="0"/>
        </w:tabs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Pjan Ikkoordinat dwar l-Intelliġenza Artifiċjali</w:t>
      </w:r>
    </w:p>
    <w:p w:rsidR="00E04420" w:rsidRDefault="00E04420" w:rsidP="00A13581">
      <w:pPr>
        <w:rPr>
          <w:b/>
          <w:i/>
          <w:sz w:val="28"/>
          <w:szCs w:val="28"/>
        </w:rPr>
      </w:pPr>
    </w:p>
    <w:p w:rsidR="00E04420" w:rsidRDefault="00E04420" w:rsidP="00A13581">
      <w:pPr>
        <w:tabs>
          <w:tab w:val="left" w:pos="1701"/>
        </w:tabs>
      </w:pPr>
      <w:r>
        <w:rPr>
          <w:b/>
        </w:rPr>
        <w:t>Relatur:</w:t>
      </w:r>
      <w:r>
        <w:t xml:space="preserve"> </w:t>
      </w:r>
      <w:r>
        <w:tab/>
        <w:t>Tellervo KYLÄ-HARAKKA-RUONALA (Grupp ta’ Min Iħaddem – FI)</w:t>
      </w:r>
    </w:p>
    <w:p w:rsidR="00135611" w:rsidRDefault="00135611" w:rsidP="00A13581">
      <w:pPr>
        <w:tabs>
          <w:tab w:val="center" w:pos="284"/>
          <w:tab w:val="left" w:pos="1701"/>
        </w:tabs>
        <w:ind w:left="266" w:hanging="266"/>
        <w:rPr>
          <w:b/>
        </w:rPr>
      </w:pPr>
    </w:p>
    <w:p w:rsidR="00E04420" w:rsidRPr="00271EBE" w:rsidRDefault="00E04420" w:rsidP="00A13581">
      <w:pPr>
        <w:tabs>
          <w:tab w:val="center" w:pos="284"/>
          <w:tab w:val="left" w:pos="1701"/>
        </w:tabs>
        <w:ind w:left="266" w:hanging="266"/>
      </w:pPr>
      <w:r>
        <w:rPr>
          <w:b/>
        </w:rPr>
        <w:t>Referenza:</w:t>
      </w:r>
      <w:r>
        <w:rPr>
          <w:b/>
        </w:rPr>
        <w:tab/>
      </w:r>
      <w:r>
        <w:t>COM(2018) 795 final</w:t>
      </w:r>
    </w:p>
    <w:p w:rsidR="00E04420" w:rsidRPr="00B2569F" w:rsidRDefault="00E04420" w:rsidP="00A13581">
      <w:pPr>
        <w:tabs>
          <w:tab w:val="center" w:pos="284"/>
          <w:tab w:val="left" w:pos="1701"/>
        </w:tabs>
        <w:ind w:left="266" w:hanging="266"/>
      </w:pPr>
      <w:r>
        <w:tab/>
      </w:r>
      <w:r>
        <w:tab/>
      </w:r>
      <w:r>
        <w:tab/>
        <w:t>EESC-2018-05386-00-00-AC</w:t>
      </w:r>
    </w:p>
    <w:p w:rsidR="00E04420" w:rsidRPr="00B2569F" w:rsidRDefault="00E04420" w:rsidP="00A13581">
      <w:pPr>
        <w:tabs>
          <w:tab w:val="center" w:pos="284"/>
        </w:tabs>
        <w:ind w:left="266" w:hanging="266"/>
        <w:rPr>
          <w:szCs w:val="20"/>
        </w:rPr>
      </w:pPr>
    </w:p>
    <w:p w:rsidR="00E04420" w:rsidRDefault="00E04420" w:rsidP="00A13581">
      <w:pPr>
        <w:rPr>
          <w:b/>
        </w:rPr>
      </w:pPr>
      <w:r>
        <w:rPr>
          <w:b/>
        </w:rPr>
        <w:t>Punti ewlenin</w:t>
      </w:r>
    </w:p>
    <w:p w:rsidR="00E04420" w:rsidRDefault="00E04420" w:rsidP="00A13581">
      <w:pPr>
        <w:rPr>
          <w:b/>
        </w:rPr>
      </w:pPr>
    </w:p>
    <w:p w:rsidR="00E04420" w:rsidRPr="003E4154" w:rsidRDefault="00E04420" w:rsidP="00A13581">
      <w:r>
        <w:t>Il-KESE</w:t>
      </w:r>
    </w:p>
    <w:p w:rsidR="00E04420" w:rsidRDefault="00E04420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jenfasizza li l-iżvilupp u l-adozzjoni tal-IA għandhom ikunu inklużivi fir-rigward tal-atturi tas-soċjetà ċivili, inklużi l-intrapriżi, il-ħaddiema u l-konsumaturi;</w:t>
      </w:r>
    </w:p>
    <w:p w:rsidR="00E04420" w:rsidRDefault="00E04420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E04420" w:rsidRDefault="00E04420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japprova l-inizjattivi biex jiġi allokat aktar finanzjament għall-innovazzjoni, l-infrastruttura, l-edukazzjoni u t-taħriġ relatati mal-IA, permezz ta’ strumenti ta’ finanzjament tal-UE;</w:t>
      </w:r>
    </w:p>
    <w:p w:rsidR="00E04420" w:rsidRDefault="00E04420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E04420" w:rsidRDefault="00E04420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jappella għal ambjent kummerċjali favorevoli inkluż qafas ta’ politika u regolatorju abilitanti u stabbli li jistimula l-innovazzjoni u l-investiment tal-IA;</w:t>
      </w:r>
    </w:p>
    <w:p w:rsidR="00E04420" w:rsidRDefault="00E04420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E04420" w:rsidRDefault="00E04420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iħeġġeġ l-iffaċilitar tal-aċċess għad-data pubblika u jitlob li jkun hemm kundizzjonijiet ta’ appoġġ għall-istabbiliment ta’ pjattaformi diġitali Ewropej;</w:t>
      </w:r>
    </w:p>
    <w:p w:rsidR="00E04420" w:rsidRDefault="00E04420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E04420" w:rsidRDefault="00E04420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iħeġġeġ lill-Istati Membri jadattaw is-sistemi edukattivi tagħhom għad-domanda ġdida għall-ħiliet, liema ħaġa titlob riformi mill-iskejjel tal-primarja sal-università;</w:t>
      </w:r>
    </w:p>
    <w:p w:rsidR="00E04420" w:rsidRDefault="00E04420" w:rsidP="00A13581">
      <w:pPr>
        <w:keepNext/>
        <w:tabs>
          <w:tab w:val="left" w:pos="0"/>
        </w:tabs>
        <w:overflowPunct w:val="0"/>
        <w:autoSpaceDE w:val="0"/>
        <w:autoSpaceDN w:val="0"/>
        <w:adjustRightInd w:val="0"/>
        <w:ind w:left="360"/>
      </w:pPr>
    </w:p>
    <w:p w:rsidR="00E04420" w:rsidRDefault="00E04420" w:rsidP="00A13581">
      <w:pPr>
        <w:pStyle w:val="ListParagraph"/>
        <w:keepNext/>
        <w:numPr>
          <w:ilvl w:val="0"/>
          <w:numId w:val="35"/>
        </w:numPr>
        <w:tabs>
          <w:tab w:val="left" w:pos="0"/>
        </w:tabs>
        <w:overflowPunct w:val="0"/>
        <w:autoSpaceDE w:val="0"/>
        <w:autoSpaceDN w:val="0"/>
        <w:adjustRightInd w:val="0"/>
      </w:pPr>
      <w:r>
        <w:t>jissuġġerixxi li l-UE tadotta l-qafas ta’ żvilupp sostenibbli bħala approċċ gwida għal żviluppi futuri tal-IA.</w:t>
      </w:r>
    </w:p>
    <w:p w:rsidR="00E04420" w:rsidRDefault="00E04420" w:rsidP="00A13581"/>
    <w:p w:rsidR="00E04420" w:rsidRPr="00AA3C5A" w:rsidRDefault="00E04420" w:rsidP="00A13581">
      <w:pPr>
        <w:tabs>
          <w:tab w:val="left" w:pos="1701"/>
        </w:tabs>
        <w:rPr>
          <w:i/>
        </w:rPr>
      </w:pPr>
      <w:r>
        <w:rPr>
          <w:b/>
          <w:i/>
        </w:rPr>
        <w:t>Kuntatt</w:t>
      </w:r>
      <w:r>
        <w:t>:</w:t>
      </w:r>
      <w:r>
        <w:tab/>
      </w:r>
      <w:r>
        <w:rPr>
          <w:i/>
        </w:rPr>
        <w:t>Alice Tétu</w:t>
      </w:r>
    </w:p>
    <w:p w:rsidR="00E04420" w:rsidRPr="00E04420" w:rsidRDefault="00E04420" w:rsidP="00A13581">
      <w:pPr>
        <w:tabs>
          <w:tab w:val="left" w:pos="1701"/>
        </w:tabs>
      </w:pPr>
      <w:r>
        <w:rPr>
          <w:i/>
        </w:rPr>
        <w:tab/>
        <w:t xml:space="preserve">(Tel.: 00 32 2 546 82 86 – indirizz elettroniku: </w:t>
      </w:r>
      <w:hyperlink r:id="rId24" w:history="1">
        <w:r>
          <w:rPr>
            <w:rStyle w:val="Hyperlink"/>
            <w:i/>
          </w:rPr>
          <w:t>Alice.Tetu@eesc.europa.eu</w:t>
        </w:r>
      </w:hyperlink>
      <w:r>
        <w:rPr>
          <w:i/>
        </w:rPr>
        <w:t>)</w:t>
      </w:r>
    </w:p>
    <w:p w:rsidR="00A37F3A" w:rsidRDefault="00A37F3A" w:rsidP="00A13581">
      <w:pPr>
        <w:jc w:val="left"/>
      </w:pPr>
    </w:p>
    <w:p w:rsidR="00B15573" w:rsidRDefault="00B15573" w:rsidP="00A13581">
      <w:pPr>
        <w:jc w:val="left"/>
      </w:pPr>
      <w:r>
        <w:br w:type="page"/>
      </w:r>
    </w:p>
    <w:p w:rsidR="00314C5F" w:rsidRDefault="00E46EC4" w:rsidP="00A13581">
      <w:pPr>
        <w:pStyle w:val="Heading1"/>
        <w:rPr>
          <w:b/>
        </w:rPr>
      </w:pPr>
      <w:r>
        <w:lastRenderedPageBreak/>
        <w:tab/>
      </w:r>
      <w:bookmarkStart w:id="5" w:name="_Toc10646156"/>
      <w:bookmarkStart w:id="6" w:name="_Toc11659613"/>
      <w:r>
        <w:rPr>
          <w:b/>
        </w:rPr>
        <w:t>L-AGRIKOLTURA, L-IŻVILUPP RURALI U L-AMBJENT</w:t>
      </w:r>
      <w:bookmarkEnd w:id="5"/>
      <w:bookmarkEnd w:id="6"/>
    </w:p>
    <w:p w:rsidR="00135611" w:rsidRDefault="00135611" w:rsidP="00A13581">
      <w:pPr>
        <w:rPr>
          <w:lang w:val="en-GB"/>
        </w:rPr>
      </w:pPr>
    </w:p>
    <w:p w:rsidR="008262D3" w:rsidRDefault="008262D3" w:rsidP="00A13581">
      <w:pPr>
        <w:rPr>
          <w:b/>
          <w:u w:val="single"/>
        </w:rPr>
      </w:pPr>
      <w:r>
        <w:rPr>
          <w:b/>
          <w:u w:val="single"/>
        </w:rPr>
        <w:t>NAT/758</w:t>
      </w:r>
    </w:p>
    <w:p w:rsidR="008262D3" w:rsidRDefault="008262D3" w:rsidP="00A13581">
      <w:pPr>
        <w:rPr>
          <w:lang w:val="en-GB"/>
        </w:rPr>
      </w:pPr>
    </w:p>
    <w:p w:rsidR="00135611" w:rsidRPr="00135611" w:rsidRDefault="00135611" w:rsidP="00A13581">
      <w:pPr>
        <w:pStyle w:val="ListParagraph"/>
        <w:numPr>
          <w:ilvl w:val="0"/>
          <w:numId w:val="53"/>
        </w:numPr>
        <w:ind w:left="567" w:hanging="567"/>
      </w:pPr>
      <w:r>
        <w:rPr>
          <w:b/>
          <w:bCs/>
          <w:i/>
          <w:iCs/>
          <w:sz w:val="28"/>
          <w:szCs w:val="28"/>
        </w:rPr>
        <w:t>Komunikazzjoni li taġġorna l-Istrateġija dwar il-Bijoekonomija tal-2012</w:t>
      </w:r>
    </w:p>
    <w:p w:rsidR="00135611" w:rsidRDefault="00135611" w:rsidP="00A13581">
      <w:pPr>
        <w:rPr>
          <w:lang w:val="en-GB"/>
        </w:rPr>
      </w:pPr>
    </w:p>
    <w:p w:rsidR="00135611" w:rsidRDefault="00135611" w:rsidP="00A13581">
      <w:pPr>
        <w:tabs>
          <w:tab w:val="left" w:pos="1701"/>
        </w:tabs>
      </w:pPr>
      <w:r>
        <w:rPr>
          <w:b/>
        </w:rPr>
        <w:t>Relatur:</w:t>
      </w:r>
      <w:r>
        <w:tab/>
        <w:t>Mindaugas MACIULEVIČIUS (Grupp Diversità Ewropa – LT)</w:t>
      </w:r>
    </w:p>
    <w:p w:rsidR="00135611" w:rsidRDefault="00135611" w:rsidP="00A13581">
      <w:r>
        <w:rPr>
          <w:b/>
        </w:rPr>
        <w:t>Korelatur:</w:t>
      </w:r>
      <w:r>
        <w:tab/>
        <w:t>Udo HEMMERLING (Grupp ta’ Min Iħaddem – DE)</w:t>
      </w:r>
    </w:p>
    <w:p w:rsidR="00135611" w:rsidRPr="001625AD" w:rsidRDefault="00135611" w:rsidP="00A13581">
      <w:pPr>
        <w:rPr>
          <w:lang w:val="en-GB"/>
        </w:rPr>
      </w:pPr>
    </w:p>
    <w:p w:rsidR="00135611" w:rsidRDefault="00135611" w:rsidP="00A13581">
      <w:pPr>
        <w:ind w:left="-5"/>
        <w:rPr>
          <w:bCs/>
        </w:rPr>
      </w:pPr>
      <w:r>
        <w:rPr>
          <w:b/>
          <w:bCs/>
        </w:rPr>
        <w:t>Referenza:</w:t>
      </w:r>
      <w:r>
        <w:rPr>
          <w:b/>
          <w:bCs/>
        </w:rPr>
        <w:tab/>
      </w:r>
      <w:r>
        <w:rPr>
          <w:b/>
          <w:bCs/>
        </w:rPr>
        <w:tab/>
      </w:r>
      <w:r>
        <w:t>COM(2018) 673 final</w:t>
      </w:r>
    </w:p>
    <w:p w:rsidR="00135611" w:rsidRPr="00FC3741" w:rsidRDefault="00135611" w:rsidP="00A13581">
      <w:pPr>
        <w:ind w:left="-5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EESC-2018-06204-00-00-AC</w:t>
      </w:r>
    </w:p>
    <w:p w:rsidR="00135611" w:rsidRDefault="00135611" w:rsidP="00A13581">
      <w:pPr>
        <w:rPr>
          <w:b/>
          <w:lang w:val="en-GB"/>
        </w:rPr>
      </w:pPr>
    </w:p>
    <w:p w:rsidR="00135611" w:rsidRPr="00135611" w:rsidRDefault="00135611" w:rsidP="00A13581">
      <w:r>
        <w:rPr>
          <w:b/>
        </w:rPr>
        <w:t>Punti ewlenin</w:t>
      </w:r>
    </w:p>
    <w:p w:rsidR="00D72EB4" w:rsidRDefault="00D72EB4" w:rsidP="00A13581">
      <w:pPr>
        <w:jc w:val="left"/>
        <w:rPr>
          <w:iCs/>
          <w:lang w:val="en-GB"/>
        </w:rPr>
      </w:pPr>
    </w:p>
    <w:p w:rsidR="00591C0D" w:rsidRDefault="00591C0D" w:rsidP="00A13581">
      <w:pPr>
        <w:pStyle w:val="Heading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bookmarkStart w:id="7" w:name="_Toc11659614"/>
      <w:r>
        <w:t>Jeżisti sens ta' urġenza globali: l-isfidi globali bħat-tibdil fil-klima u t-tkabbir tal-popolazzoni madwar id-dinja kollha qed jitolbuna li, bħala kwistjoni ta' urġenza, insibu sostituti għall-fjuwils fossili u nużaw il-bijoriżorsi b'mod aktar effiċjenti. L-agrikoltura u s-settur ibbażat fuq il-foresti huma produtturi ewlenin tal-bijomassa għal użi oħra għajr l-ikel jew l-għalf u bħala tali huma kontributuri importanti għall-bijoekonomija. Ktajjen tal-valur ġodda joffru opportunitajiet addizzjonali għall-attivitajiet fl-ekonomija rurali biex issir bidla minn ekonomija bbażata fuq il-fjuwils fossili għal ekonomija b'bażi bijoloġika.</w:t>
      </w:r>
      <w:bookmarkEnd w:id="7"/>
    </w:p>
    <w:p w:rsidR="00591C0D" w:rsidRPr="003A09AA" w:rsidRDefault="00591C0D" w:rsidP="00A13581"/>
    <w:p w:rsidR="00591C0D" w:rsidRPr="003A09AA" w:rsidRDefault="00591C0D" w:rsidP="00A13581">
      <w:pPr>
        <w:pStyle w:val="Heading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</w:pPr>
      <w:bookmarkStart w:id="8" w:name="_Toc11659615"/>
      <w:r>
        <w:t>F'dan l-isfond, għarfien aħjar tal-konsum tagħna tal-bijoriżorsi jrid jingħata prijorità f'konformità mal-objettivi klimatiċi tal-Ftehim ta' Pariġi. Lil hinn mill-kisba ta’ fehim aħjar, jeħtieġ li l-attivitajiet tal-bijoekonomija jinvolvu lill-konsumaturi permezz ta’ pariri u informazzjoni regolari, sabiex jiġu ffaċilitati l-bidliet meħtieġa u titwitta t-triq għall-introduzzjoni ta’ miżuri ta’ ħolqien tas-suq biex tingħata spinta akbar lill-fiduċja tal-konsumaturi u l-użu ta’ bijoprodotti li huma magħmula fl-UE min-naħa tax-xerrejja pubbliċi.</w:t>
      </w:r>
      <w:bookmarkEnd w:id="8"/>
    </w:p>
    <w:p w:rsidR="00591C0D" w:rsidRPr="003A09AA" w:rsidRDefault="00591C0D" w:rsidP="00A13581"/>
    <w:p w:rsidR="00591C0D" w:rsidRDefault="00591C0D" w:rsidP="00A13581">
      <w:pPr>
        <w:pStyle w:val="Footer"/>
      </w:pPr>
      <w:r>
        <w:t>Jeżistu opportunitajiet għall-bijodiversità, l-industrija, l-iżvilupp ekonomiku u l-impjiegi. Il-KESE jilqa’ l-aġġornament tal-Istrateġija tal-2012 dwar il-Bijoekonomija li huwa pass importanti fid-direzzjoni t-tajba. Hemm domanda globali għal bijoprodotti sostenibbli u effiċjenti fir-riżorsi. Madankollu, minkejja l-progress sinifikanti li sar fil-verżjoni l-ġdida, xi wħud mill-miżuri inklużi għad iridu jiġu implimentati:</w:t>
      </w:r>
    </w:p>
    <w:p w:rsidR="00591C0D" w:rsidRDefault="00591C0D" w:rsidP="00A13581">
      <w:pPr>
        <w:pStyle w:val="Footer"/>
      </w:pPr>
    </w:p>
    <w:p w:rsidR="00591C0D" w:rsidRPr="00A40985" w:rsidRDefault="00591C0D" w:rsidP="00A13581">
      <w:pPr>
        <w:pStyle w:val="ListParagraph"/>
        <w:numPr>
          <w:ilvl w:val="2"/>
          <w:numId w:val="54"/>
        </w:numPr>
        <w:overflowPunct w:val="0"/>
        <w:autoSpaceDE w:val="0"/>
        <w:autoSpaceDN w:val="0"/>
        <w:adjustRightInd w:val="0"/>
        <w:textAlignment w:val="baseline"/>
      </w:pPr>
      <w:r>
        <w:t>li jiġu stabbiliti servizzi ta' konsulenza jew ta' pariri individwali u flessibbli;</w:t>
      </w:r>
    </w:p>
    <w:p w:rsidR="00591C0D" w:rsidRPr="00A40985" w:rsidRDefault="00591C0D" w:rsidP="00A13581">
      <w:pPr>
        <w:pStyle w:val="ListParagraph"/>
        <w:numPr>
          <w:ilvl w:val="2"/>
          <w:numId w:val="54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il-kooperazzjoni pubblika-privata għandha tagħti attenzjoni xierqa lill-produtturi primarji. Dan il-mudell jista' jiġi appoġġjat b'firxa ta' miżuri u strumenti skont il-Politika Agrikola Komuni (PAK);</w:t>
      </w:r>
    </w:p>
    <w:p w:rsidR="00591C0D" w:rsidRPr="001F5C62" w:rsidRDefault="00591C0D" w:rsidP="00A13581">
      <w:pPr>
        <w:pStyle w:val="ListParagraph"/>
        <w:numPr>
          <w:ilvl w:val="2"/>
          <w:numId w:val="54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l-inkorporazzjoni tal-attivitajiet tar-riċerka, tal-innovazzjoni u tal-bijoekonomija fi strateġija fit-tul se tiffaċilita l-appoġġ għall-iżvilupp u għar-replikazzjoni;</w:t>
      </w:r>
    </w:p>
    <w:p w:rsidR="00591C0D" w:rsidRPr="001F5C62" w:rsidRDefault="00591C0D" w:rsidP="00A13581">
      <w:pPr>
        <w:pStyle w:val="ListParagraph"/>
        <w:numPr>
          <w:ilvl w:val="2"/>
          <w:numId w:val="54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it-tkomplija tal-edukazzjoni u t-taħriġ tal-ħaddiema u tal-produtturi primarji hija kruċjali;</w:t>
      </w:r>
    </w:p>
    <w:p w:rsidR="00591C0D" w:rsidRPr="001F5C62" w:rsidRDefault="00591C0D" w:rsidP="00A13581">
      <w:pPr>
        <w:pStyle w:val="ListParagraph"/>
        <w:numPr>
          <w:ilvl w:val="2"/>
          <w:numId w:val="54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il-promozzjoni tal-ekonomija ċirkolari u r-rabtiet intersettorjali u territorjali fl-UE u lil hinn minnha;</w:t>
      </w:r>
    </w:p>
    <w:p w:rsidR="00591C0D" w:rsidRPr="001F5C62" w:rsidRDefault="00591C0D" w:rsidP="00A13581">
      <w:pPr>
        <w:pStyle w:val="ListParagraph"/>
        <w:numPr>
          <w:ilvl w:val="2"/>
          <w:numId w:val="54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lastRenderedPageBreak/>
        <w:t>l-Istati Membri kollha għandhom jintegraw strateġija komprensiva dwar il-bijoekonomija fil-politiki u fil-programmi tagħhom;</w:t>
      </w:r>
    </w:p>
    <w:p w:rsidR="00591C0D" w:rsidRDefault="00591C0D" w:rsidP="00A13581">
      <w:pPr>
        <w:pStyle w:val="ListParagraph"/>
        <w:numPr>
          <w:ilvl w:val="2"/>
          <w:numId w:val="54"/>
        </w:numPr>
        <w:overflowPunct w:val="0"/>
        <w:autoSpaceDE w:val="0"/>
        <w:autoSpaceDN w:val="0"/>
        <w:adjustRightInd w:val="0"/>
        <w:contextualSpacing w:val="0"/>
        <w:textAlignment w:val="baseline"/>
      </w:pPr>
      <w:r>
        <w:t>l-UE għandha tagħmel kull sforz għal sistema globali tal-prezzijiet għall-emissjonijiet tal-karbonju.</w:t>
      </w:r>
    </w:p>
    <w:p w:rsidR="00591C0D" w:rsidRPr="001F5C62" w:rsidRDefault="00591C0D" w:rsidP="00A13581">
      <w:pPr>
        <w:pStyle w:val="ListParagraph"/>
        <w:ind w:left="1224"/>
      </w:pPr>
    </w:p>
    <w:p w:rsidR="00135611" w:rsidRDefault="00591C0D" w:rsidP="00A13581">
      <w:pPr>
        <w:pStyle w:val="Heading2"/>
        <w:numPr>
          <w:ilvl w:val="0"/>
          <w:numId w:val="0"/>
        </w:numPr>
      </w:pPr>
      <w:bookmarkStart w:id="9" w:name="_Toc11659616"/>
      <w:r>
        <w:t>Ir-rispett tal-prinċipji tas-sostenibbiltà huwa essenzjali għal bijoekonomija “ġdida”, u għandhom jiġu kkonservati r-riżorsi naturali sabiex jinżammu produttivi. F’dan ir-rigward, il-Bijoekonomija għandha ssegwi kriterji ta’ sostenibbiltà. Sabiex jiġu evitati distorsjonijiet għall-iżvantaġġ tal-ambjent, l-ekonomija u s-soċjetà, l-istess regoli għandhom japplikaw għall-bijomassa mill-Unjoni Ewropea u minn barra l-pajjiż.</w:t>
      </w:r>
      <w:bookmarkEnd w:id="9"/>
    </w:p>
    <w:p w:rsidR="00135611" w:rsidRDefault="00135611" w:rsidP="00A13581">
      <w:pPr>
        <w:ind w:left="-567"/>
        <w:rPr>
          <w:b/>
          <w:iCs/>
          <w:highlight w:val="yellow"/>
          <w:u w:val="single"/>
          <w:lang w:val="en-GB"/>
        </w:rPr>
      </w:pPr>
    </w:p>
    <w:p w:rsidR="00135611" w:rsidRPr="0040700C" w:rsidRDefault="00135611" w:rsidP="00A13581">
      <w:pPr>
        <w:tabs>
          <w:tab w:val="left" w:pos="1701"/>
        </w:tabs>
        <w:rPr>
          <w:i/>
          <w:iCs/>
        </w:rPr>
      </w:pPr>
      <w:r>
        <w:rPr>
          <w:b/>
          <w:bCs/>
          <w:i/>
          <w:iCs/>
        </w:rPr>
        <w:t>Kuntatt:</w:t>
      </w:r>
      <w:r>
        <w:rPr>
          <w:b/>
          <w:bCs/>
          <w:i/>
          <w:iCs/>
        </w:rPr>
        <w:tab/>
      </w:r>
      <w:r>
        <w:rPr>
          <w:i/>
        </w:rPr>
        <w:t xml:space="preserve">Laura Broomfield </w:t>
      </w:r>
    </w:p>
    <w:p w:rsidR="00135611" w:rsidRDefault="00135611" w:rsidP="00A13581">
      <w:pPr>
        <w:tabs>
          <w:tab w:val="left" w:pos="1701"/>
        </w:tabs>
        <w:jc w:val="left"/>
        <w:rPr>
          <w:i/>
          <w:iCs/>
        </w:rPr>
      </w:pPr>
      <w:r>
        <w:rPr>
          <w:i/>
          <w:iCs/>
        </w:rPr>
        <w:tab/>
        <w:t xml:space="preserve">(Tel.: 00 32 2 546 82 58– indirizz elettroniku: </w:t>
      </w:r>
      <w:hyperlink r:id="rId25" w:history="1">
        <w:r>
          <w:rPr>
            <w:rStyle w:val="Hyperlink"/>
            <w:i/>
            <w:iCs/>
          </w:rPr>
          <w:t>Laura.Broomfield@eesc.europa.eu</w:t>
        </w:r>
      </w:hyperlink>
      <w:r>
        <w:rPr>
          <w:i/>
          <w:iCs/>
        </w:rPr>
        <w:t>)</w:t>
      </w:r>
    </w:p>
    <w:p w:rsidR="00135611" w:rsidRDefault="00135611" w:rsidP="00A13581">
      <w:pPr>
        <w:tabs>
          <w:tab w:val="left" w:pos="1701"/>
        </w:tabs>
        <w:jc w:val="left"/>
        <w:rPr>
          <w:iCs/>
          <w:lang w:val="en-GB"/>
        </w:rPr>
      </w:pPr>
    </w:p>
    <w:p w:rsidR="00B15573" w:rsidRDefault="008262D3" w:rsidP="00A13581">
      <w:pPr>
        <w:tabs>
          <w:tab w:val="left" w:pos="1701"/>
        </w:tabs>
        <w:jc w:val="left"/>
        <w:rPr>
          <w:b/>
          <w:iCs/>
          <w:u w:val="single"/>
        </w:rPr>
      </w:pPr>
      <w:r>
        <w:rPr>
          <w:b/>
          <w:iCs/>
          <w:u w:val="single"/>
        </w:rPr>
        <w:t>NAT/772</w:t>
      </w:r>
    </w:p>
    <w:p w:rsidR="008262D3" w:rsidRDefault="008262D3" w:rsidP="00A13581">
      <w:pPr>
        <w:tabs>
          <w:tab w:val="left" w:pos="1701"/>
        </w:tabs>
        <w:jc w:val="left"/>
        <w:rPr>
          <w:iCs/>
          <w:lang w:val="en-GB"/>
        </w:rPr>
      </w:pPr>
    </w:p>
    <w:p w:rsidR="00135611" w:rsidRPr="00135611" w:rsidRDefault="00135611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567" w:hanging="567"/>
        <w:jc w:val="left"/>
        <w:rPr>
          <w:iCs/>
        </w:rPr>
      </w:pPr>
      <w:r>
        <w:rPr>
          <w:b/>
          <w:bCs/>
          <w:i/>
          <w:iCs/>
          <w:sz w:val="28"/>
          <w:szCs w:val="28"/>
        </w:rPr>
        <w:t>Sistema globali tal-ġbir tad-data għad-data dwar il-konsum taż-żejt tal-fjuwil mill-bastimenti</w:t>
      </w:r>
    </w:p>
    <w:p w:rsidR="00135611" w:rsidRDefault="00135611" w:rsidP="00A13581">
      <w:pPr>
        <w:tabs>
          <w:tab w:val="left" w:pos="1701"/>
        </w:tabs>
        <w:jc w:val="left"/>
        <w:rPr>
          <w:iCs/>
          <w:lang w:val="en-GB"/>
        </w:rPr>
      </w:pPr>
    </w:p>
    <w:p w:rsidR="00135611" w:rsidRDefault="00135611" w:rsidP="00A13581">
      <w:pPr>
        <w:tabs>
          <w:tab w:val="left" w:pos="1701"/>
        </w:tabs>
      </w:pPr>
      <w:r>
        <w:rPr>
          <w:b/>
        </w:rPr>
        <w:t>Relatur:</w:t>
      </w:r>
      <w:r>
        <w:tab/>
        <w:t>Constantine CATSAMBIS (Grupp ta’ Min Iħaddem – EL)</w:t>
      </w:r>
    </w:p>
    <w:p w:rsidR="00135611" w:rsidRPr="001625AD" w:rsidRDefault="00135611" w:rsidP="00A13581">
      <w:pPr>
        <w:rPr>
          <w:lang w:val="en-GB"/>
        </w:rPr>
      </w:pPr>
    </w:p>
    <w:p w:rsidR="00135611" w:rsidRDefault="00135611" w:rsidP="00A13581">
      <w:pPr>
        <w:ind w:left="-5"/>
        <w:rPr>
          <w:bCs/>
        </w:rPr>
      </w:pPr>
      <w:r>
        <w:rPr>
          <w:b/>
          <w:bCs/>
        </w:rPr>
        <w:t>Referenza:</w:t>
      </w:r>
      <w:r>
        <w:rPr>
          <w:b/>
          <w:bCs/>
        </w:rPr>
        <w:tab/>
      </w:r>
      <w:r>
        <w:rPr>
          <w:b/>
          <w:bCs/>
        </w:rPr>
        <w:tab/>
      </w:r>
      <w:r>
        <w:t>COM(2019) 38 final - 2019/0017(COD)</w:t>
      </w:r>
    </w:p>
    <w:p w:rsidR="00135611" w:rsidRPr="00FC3741" w:rsidRDefault="00135611" w:rsidP="00A13581">
      <w:pPr>
        <w:ind w:left="-5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EESC-2019-01686-00-00-AC</w:t>
      </w:r>
    </w:p>
    <w:p w:rsidR="00135611" w:rsidRDefault="00135611" w:rsidP="00A13581">
      <w:pPr>
        <w:tabs>
          <w:tab w:val="left" w:pos="1701"/>
        </w:tabs>
        <w:jc w:val="left"/>
        <w:rPr>
          <w:b/>
          <w:lang w:val="en-GB"/>
        </w:rPr>
      </w:pPr>
    </w:p>
    <w:p w:rsidR="00135611" w:rsidRDefault="00135611" w:rsidP="00A13581">
      <w:pPr>
        <w:tabs>
          <w:tab w:val="left" w:pos="1701"/>
        </w:tabs>
        <w:jc w:val="left"/>
        <w:rPr>
          <w:b/>
        </w:rPr>
      </w:pPr>
      <w:r>
        <w:rPr>
          <w:b/>
        </w:rPr>
        <w:t>Punti ewlenin</w:t>
      </w:r>
    </w:p>
    <w:p w:rsidR="00135611" w:rsidRDefault="00135611" w:rsidP="00A13581">
      <w:pPr>
        <w:tabs>
          <w:tab w:val="left" w:pos="1701"/>
        </w:tabs>
        <w:jc w:val="left"/>
        <w:rPr>
          <w:b/>
          <w:lang w:val="en-GB"/>
        </w:rPr>
      </w:pPr>
    </w:p>
    <w:p w:rsidR="00591C0D" w:rsidRDefault="00591C0D" w:rsidP="00A13581">
      <w:pPr>
        <w:keepLines/>
      </w:pPr>
      <w:r>
        <w:t>Il-KESE jqis li l-allinjament parzjali propost ser iwassal għal rekwiżiti ta’ monitoraġġ u rappurtar doppji, onerużi u mhux effettivi, peress li l-obbligi ta’ rappurtar għadhom taħt żewġ sistemi differenti: sistema reġjonali (ir-Regolament MVR tal-UE) u oħra globali (OMI tan-NU). B’riżultat ta’ dan, il-bastimenti se jkollhom jissodisfaw ir-rekwiżiti ta’ monitoraġġ u ta’ rappurtar kemm tar-Regolament tal-UE kif ukoll tas-Sistema globali tal-Ġbir tad-Data tal-OMI tan-NU. Il-mudelli tar-rappurtar tal-UE u tal-OMI tan-NU huma differenti, u dan iżid l-ammont ta’ xogħol, il-piż amministrattiv u l-ispejjeż għall-ekwipaġġ tal-bastimenti u t-trasport marittimu.</w:t>
      </w:r>
    </w:p>
    <w:p w:rsidR="00591C0D" w:rsidRPr="005D06D1" w:rsidRDefault="00591C0D" w:rsidP="00A13581">
      <w:pPr>
        <w:keepLines/>
      </w:pPr>
    </w:p>
    <w:p w:rsidR="00135611" w:rsidRDefault="00591C0D" w:rsidP="00A13581">
      <w:pPr>
        <w:keepLines/>
      </w:pPr>
      <w:r>
        <w:t>Allinjament sħiħ tar-Regolament MRV tal-UE mal-OMI tan-NU ma jservix biss l-għan li tinħoloq bażi tad-data affidabbli u unifikata internazzjonalment għall-emissjonijiet tas-CO</w:t>
      </w:r>
      <w:r>
        <w:rPr>
          <w:vertAlign w:val="subscript"/>
        </w:rPr>
        <w:t>2</w:t>
      </w:r>
      <w:r>
        <w:t xml:space="preserve"> tal-bastimenti, iżda jkun ukoll konformi mal-aġenda għal regolamentazzjoni aħjar tal-Kummissjoni Ewropea, li għandha l-għan ta’ regolamentazzjoni mmirata sabiex tilħaq l-għanijiet tagħha u tkun ta’ benefiċċju għall-ekonomija Ewropea bi spiża minima. Se jiżgura wkoll kundizzjonijiet ekwivalenti ta’ kompetizzjoni fil-livell internazzjonali għall-flotta Ewropea.</w:t>
      </w:r>
    </w:p>
    <w:p w:rsidR="00135611" w:rsidRDefault="00135611" w:rsidP="00A13581"/>
    <w:p w:rsidR="00135611" w:rsidRPr="00BC3B46" w:rsidRDefault="00135611" w:rsidP="00A13581">
      <w:pPr>
        <w:tabs>
          <w:tab w:val="left" w:pos="770"/>
        </w:tabs>
        <w:ind w:left="1701" w:hanging="1701"/>
        <w:rPr>
          <w:i/>
          <w:iCs/>
        </w:rPr>
      </w:pPr>
      <w:r>
        <w:rPr>
          <w:b/>
          <w:bCs/>
          <w:i/>
          <w:iCs/>
        </w:rPr>
        <w:t>Kuntatt:</w:t>
      </w:r>
      <w:r>
        <w:rPr>
          <w:b/>
          <w:bCs/>
          <w:i/>
          <w:iCs/>
        </w:rPr>
        <w:tab/>
      </w:r>
      <w:r>
        <w:rPr>
          <w:bCs/>
          <w:i/>
          <w:iCs/>
        </w:rPr>
        <w:t>Conrad Ganslandt</w:t>
      </w:r>
    </w:p>
    <w:p w:rsidR="00135611" w:rsidRPr="00135611" w:rsidRDefault="00135611" w:rsidP="00A13581">
      <w:pPr>
        <w:tabs>
          <w:tab w:val="left" w:pos="1701"/>
        </w:tabs>
        <w:jc w:val="left"/>
        <w:rPr>
          <w:iCs/>
        </w:rPr>
      </w:pPr>
      <w:r>
        <w:rPr>
          <w:i/>
          <w:iCs/>
        </w:rPr>
        <w:tab/>
        <w:t xml:space="preserve">(Tel.: 00 32 2 546 82 75 – indirizz elettroniku: </w:t>
      </w:r>
      <w:hyperlink r:id="rId26" w:history="1">
        <w:r>
          <w:rPr>
            <w:rStyle w:val="Hyperlink"/>
            <w:i/>
            <w:iCs/>
          </w:rPr>
          <w:t>Conrad.Ganslandt</w:t>
        </w:r>
        <w:r>
          <w:rPr>
            <w:rStyle w:val="Hyperlink"/>
          </w:rPr>
          <w:t>@eesc.europa.eu</w:t>
        </w:r>
      </w:hyperlink>
      <w:r>
        <w:rPr>
          <w:i/>
          <w:iCs/>
        </w:rPr>
        <w:t>)</w:t>
      </w:r>
    </w:p>
    <w:p w:rsidR="00B15573" w:rsidRDefault="00B15573" w:rsidP="00A13581">
      <w:pPr>
        <w:jc w:val="left"/>
        <w:rPr>
          <w:iCs/>
        </w:rPr>
      </w:pPr>
      <w:r>
        <w:br w:type="page"/>
      </w:r>
    </w:p>
    <w:p w:rsidR="00387229" w:rsidRDefault="00E46EC4" w:rsidP="00A13581">
      <w:pPr>
        <w:pStyle w:val="Heading1"/>
        <w:rPr>
          <w:b/>
        </w:rPr>
      </w:pPr>
      <w:bookmarkStart w:id="10" w:name="_Toc514234507"/>
      <w:bookmarkStart w:id="11" w:name="_Toc514234754"/>
      <w:bookmarkStart w:id="12" w:name="_Toc514235001"/>
      <w:bookmarkStart w:id="13" w:name="_Toc514235125"/>
      <w:bookmarkStart w:id="14" w:name="_Toc514235248"/>
      <w:bookmarkStart w:id="15" w:name="_Toc514235368"/>
      <w:bookmarkStart w:id="16" w:name="_Toc514235486"/>
      <w:bookmarkStart w:id="17" w:name="_Toc514235604"/>
      <w:bookmarkStart w:id="18" w:name="_Toc514235720"/>
      <w:bookmarkStart w:id="19" w:name="_Toc514234508"/>
      <w:bookmarkStart w:id="20" w:name="_Toc514234755"/>
      <w:bookmarkStart w:id="21" w:name="_Toc514235002"/>
      <w:bookmarkStart w:id="22" w:name="_Toc514235126"/>
      <w:bookmarkStart w:id="23" w:name="_Toc514235249"/>
      <w:bookmarkStart w:id="24" w:name="_Toc514235369"/>
      <w:bookmarkStart w:id="25" w:name="_Toc514235487"/>
      <w:bookmarkStart w:id="26" w:name="_Toc514235605"/>
      <w:bookmarkStart w:id="27" w:name="_Toc514235721"/>
      <w:bookmarkStart w:id="28" w:name="_Toc514234509"/>
      <w:bookmarkStart w:id="29" w:name="_Toc514234756"/>
      <w:bookmarkStart w:id="30" w:name="_Toc514235003"/>
      <w:bookmarkStart w:id="31" w:name="_Toc514235127"/>
      <w:bookmarkStart w:id="32" w:name="_Toc514235250"/>
      <w:bookmarkStart w:id="33" w:name="_Toc514235370"/>
      <w:bookmarkStart w:id="34" w:name="_Toc514235488"/>
      <w:bookmarkStart w:id="35" w:name="_Toc514235606"/>
      <w:bookmarkStart w:id="36" w:name="_Toc514235722"/>
      <w:bookmarkStart w:id="37" w:name="_Toc514234510"/>
      <w:bookmarkStart w:id="38" w:name="_Toc514234757"/>
      <w:bookmarkStart w:id="39" w:name="_Toc514235004"/>
      <w:bookmarkStart w:id="40" w:name="_Toc514235128"/>
      <w:bookmarkStart w:id="41" w:name="_Toc514235251"/>
      <w:bookmarkStart w:id="42" w:name="_Toc514235371"/>
      <w:bookmarkStart w:id="43" w:name="_Toc514235489"/>
      <w:bookmarkStart w:id="44" w:name="_Toc514235607"/>
      <w:bookmarkStart w:id="45" w:name="_Toc514235723"/>
      <w:bookmarkStart w:id="46" w:name="_Toc514234511"/>
      <w:bookmarkStart w:id="47" w:name="_Toc514234758"/>
      <w:bookmarkStart w:id="48" w:name="_Toc514235005"/>
      <w:bookmarkStart w:id="49" w:name="_Toc514235129"/>
      <w:bookmarkStart w:id="50" w:name="_Toc514235252"/>
      <w:bookmarkStart w:id="51" w:name="_Toc514235372"/>
      <w:bookmarkStart w:id="52" w:name="_Toc514235490"/>
      <w:bookmarkStart w:id="53" w:name="_Toc514235608"/>
      <w:bookmarkStart w:id="54" w:name="_Toc514235724"/>
      <w:bookmarkStart w:id="55" w:name="_Toc514234512"/>
      <w:bookmarkStart w:id="56" w:name="_Toc514234759"/>
      <w:bookmarkStart w:id="57" w:name="_Toc514235006"/>
      <w:bookmarkStart w:id="58" w:name="_Toc514235130"/>
      <w:bookmarkStart w:id="59" w:name="_Toc514235253"/>
      <w:bookmarkStart w:id="60" w:name="_Toc514235373"/>
      <w:bookmarkStart w:id="61" w:name="_Toc514235491"/>
      <w:bookmarkStart w:id="62" w:name="_Toc514235609"/>
      <w:bookmarkStart w:id="63" w:name="_Toc514235725"/>
      <w:bookmarkStart w:id="64" w:name="_Toc514234513"/>
      <w:bookmarkStart w:id="65" w:name="_Toc514234760"/>
      <w:bookmarkStart w:id="66" w:name="_Toc514235007"/>
      <w:bookmarkStart w:id="67" w:name="_Toc514235131"/>
      <w:bookmarkStart w:id="68" w:name="_Toc514235254"/>
      <w:bookmarkStart w:id="69" w:name="_Toc514235374"/>
      <w:bookmarkStart w:id="70" w:name="_Toc514235492"/>
      <w:bookmarkStart w:id="71" w:name="_Toc514235610"/>
      <w:bookmarkStart w:id="72" w:name="_Toc514235726"/>
      <w:bookmarkStart w:id="73" w:name="_Toc514234514"/>
      <w:bookmarkStart w:id="74" w:name="_Toc514234761"/>
      <w:bookmarkStart w:id="75" w:name="_Toc514235008"/>
      <w:bookmarkStart w:id="76" w:name="_Toc514235132"/>
      <w:bookmarkStart w:id="77" w:name="_Toc514235255"/>
      <w:bookmarkStart w:id="78" w:name="_Toc514235375"/>
      <w:bookmarkStart w:id="79" w:name="_Toc514235493"/>
      <w:bookmarkStart w:id="80" w:name="_Toc514235611"/>
      <w:bookmarkStart w:id="81" w:name="_Toc514235727"/>
      <w:bookmarkStart w:id="82" w:name="_Toc514234515"/>
      <w:bookmarkStart w:id="83" w:name="_Toc514234762"/>
      <w:bookmarkStart w:id="84" w:name="_Toc514235009"/>
      <w:bookmarkStart w:id="85" w:name="_Toc514235133"/>
      <w:bookmarkStart w:id="86" w:name="_Toc514235256"/>
      <w:bookmarkStart w:id="87" w:name="_Toc514235376"/>
      <w:bookmarkStart w:id="88" w:name="_Toc514235494"/>
      <w:bookmarkStart w:id="89" w:name="_Toc514235612"/>
      <w:bookmarkStart w:id="90" w:name="_Toc514235728"/>
      <w:bookmarkStart w:id="91" w:name="_Toc514234516"/>
      <w:bookmarkStart w:id="92" w:name="_Toc514234763"/>
      <w:bookmarkStart w:id="93" w:name="_Toc514235010"/>
      <w:bookmarkStart w:id="94" w:name="_Toc514235134"/>
      <w:bookmarkStart w:id="95" w:name="_Toc514235257"/>
      <w:bookmarkStart w:id="96" w:name="_Toc514235377"/>
      <w:bookmarkStart w:id="97" w:name="_Toc514235495"/>
      <w:bookmarkStart w:id="98" w:name="_Toc514235613"/>
      <w:bookmarkStart w:id="99" w:name="_Toc514235729"/>
      <w:bookmarkStart w:id="100" w:name="_Toc514234517"/>
      <w:bookmarkStart w:id="101" w:name="_Toc514234764"/>
      <w:bookmarkStart w:id="102" w:name="_Toc514235011"/>
      <w:bookmarkStart w:id="103" w:name="_Toc514235135"/>
      <w:bookmarkStart w:id="104" w:name="_Toc514235258"/>
      <w:bookmarkStart w:id="105" w:name="_Toc514235378"/>
      <w:bookmarkStart w:id="106" w:name="_Toc514235496"/>
      <w:bookmarkStart w:id="107" w:name="_Toc514235614"/>
      <w:bookmarkStart w:id="108" w:name="_Toc514235730"/>
      <w:bookmarkStart w:id="109" w:name="_Toc514234518"/>
      <w:bookmarkStart w:id="110" w:name="_Toc514234765"/>
      <w:bookmarkStart w:id="111" w:name="_Toc514235012"/>
      <w:bookmarkStart w:id="112" w:name="_Toc514235136"/>
      <w:bookmarkStart w:id="113" w:name="_Toc514235259"/>
      <w:bookmarkStart w:id="114" w:name="_Toc514235379"/>
      <w:bookmarkStart w:id="115" w:name="_Toc514235497"/>
      <w:bookmarkStart w:id="116" w:name="_Toc514235615"/>
      <w:bookmarkStart w:id="117" w:name="_Toc514235731"/>
      <w:bookmarkStart w:id="118" w:name="_Toc514234519"/>
      <w:bookmarkStart w:id="119" w:name="_Toc514234766"/>
      <w:bookmarkStart w:id="120" w:name="_Toc514235013"/>
      <w:bookmarkStart w:id="121" w:name="_Toc514235137"/>
      <w:bookmarkStart w:id="122" w:name="_Toc514235260"/>
      <w:bookmarkStart w:id="123" w:name="_Toc514235380"/>
      <w:bookmarkStart w:id="124" w:name="_Toc514235498"/>
      <w:bookmarkStart w:id="125" w:name="_Toc514235616"/>
      <w:bookmarkStart w:id="126" w:name="_Toc514235732"/>
      <w:bookmarkStart w:id="127" w:name="_Toc514234520"/>
      <w:bookmarkStart w:id="128" w:name="_Toc514234767"/>
      <w:bookmarkStart w:id="129" w:name="_Toc514235014"/>
      <w:bookmarkStart w:id="130" w:name="_Toc514235138"/>
      <w:bookmarkStart w:id="131" w:name="_Toc514235261"/>
      <w:bookmarkStart w:id="132" w:name="_Toc514235381"/>
      <w:bookmarkStart w:id="133" w:name="_Toc514235499"/>
      <w:bookmarkStart w:id="134" w:name="_Toc514235617"/>
      <w:bookmarkStart w:id="135" w:name="_Toc514235733"/>
      <w:bookmarkStart w:id="136" w:name="_Toc514234521"/>
      <w:bookmarkStart w:id="137" w:name="_Toc514234768"/>
      <w:bookmarkStart w:id="138" w:name="_Toc514235015"/>
      <w:bookmarkStart w:id="139" w:name="_Toc514235139"/>
      <w:bookmarkStart w:id="140" w:name="_Toc514235262"/>
      <w:bookmarkStart w:id="141" w:name="_Toc514235382"/>
      <w:bookmarkStart w:id="142" w:name="_Toc514235500"/>
      <w:bookmarkStart w:id="143" w:name="_Toc514235618"/>
      <w:bookmarkStart w:id="144" w:name="_Toc514235734"/>
      <w:bookmarkStart w:id="145" w:name="_Toc514234522"/>
      <w:bookmarkStart w:id="146" w:name="_Toc514234769"/>
      <w:bookmarkStart w:id="147" w:name="_Toc514235016"/>
      <w:bookmarkStart w:id="148" w:name="_Toc514235140"/>
      <w:bookmarkStart w:id="149" w:name="_Toc514235263"/>
      <w:bookmarkStart w:id="150" w:name="_Toc514235383"/>
      <w:bookmarkStart w:id="151" w:name="_Toc514235501"/>
      <w:bookmarkStart w:id="152" w:name="_Toc514235619"/>
      <w:bookmarkStart w:id="153" w:name="_Toc514235735"/>
      <w:bookmarkStart w:id="154" w:name="_Toc514234523"/>
      <w:bookmarkStart w:id="155" w:name="_Toc514234770"/>
      <w:bookmarkStart w:id="156" w:name="_Toc514235017"/>
      <w:bookmarkStart w:id="157" w:name="_Toc514235141"/>
      <w:bookmarkStart w:id="158" w:name="_Toc514235264"/>
      <w:bookmarkStart w:id="159" w:name="_Toc514235384"/>
      <w:bookmarkStart w:id="160" w:name="_Toc514235502"/>
      <w:bookmarkStart w:id="161" w:name="_Toc514235620"/>
      <w:bookmarkStart w:id="162" w:name="_Toc514235736"/>
      <w:bookmarkStart w:id="163" w:name="_Toc514234524"/>
      <w:bookmarkStart w:id="164" w:name="_Toc514234771"/>
      <w:bookmarkStart w:id="165" w:name="_Toc514235018"/>
      <w:bookmarkStart w:id="166" w:name="_Toc514235142"/>
      <w:bookmarkStart w:id="167" w:name="_Toc514235265"/>
      <w:bookmarkStart w:id="168" w:name="_Toc514235385"/>
      <w:bookmarkStart w:id="169" w:name="_Toc514235503"/>
      <w:bookmarkStart w:id="170" w:name="_Toc514235621"/>
      <w:bookmarkStart w:id="171" w:name="_Toc51423573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>
        <w:lastRenderedPageBreak/>
        <w:tab/>
      </w:r>
      <w:bookmarkStart w:id="172" w:name="_Toc10646157"/>
      <w:bookmarkStart w:id="173" w:name="_Toc11659617"/>
      <w:r>
        <w:rPr>
          <w:b/>
        </w:rPr>
        <w:t>IX-XOGĦOL, L-AFFARIJIET SOĊJALI U Ċ-ĊITTADINANZA</w:t>
      </w:r>
      <w:bookmarkEnd w:id="172"/>
      <w:bookmarkEnd w:id="173"/>
    </w:p>
    <w:p w:rsidR="008262D3" w:rsidRDefault="008262D3" w:rsidP="00A13581">
      <w:pPr>
        <w:rPr>
          <w:lang w:val="en-GB"/>
        </w:rPr>
      </w:pPr>
    </w:p>
    <w:p w:rsidR="008262D3" w:rsidRDefault="008262D3" w:rsidP="00A13581">
      <w:pPr>
        <w:rPr>
          <w:b/>
          <w:u w:val="single"/>
        </w:rPr>
      </w:pPr>
      <w:r>
        <w:rPr>
          <w:b/>
          <w:u w:val="single"/>
        </w:rPr>
        <w:t>SOC/610</w:t>
      </w:r>
    </w:p>
    <w:p w:rsidR="008262D3" w:rsidRPr="00EF7A77" w:rsidRDefault="008262D3" w:rsidP="00A13581">
      <w:pPr>
        <w:rPr>
          <w:lang w:val="en-GB"/>
        </w:rPr>
      </w:pPr>
    </w:p>
    <w:p w:rsidR="000102A1" w:rsidRPr="000102A1" w:rsidRDefault="000102A1" w:rsidP="00A13581">
      <w:pPr>
        <w:pStyle w:val="ListParagraph"/>
        <w:numPr>
          <w:ilvl w:val="0"/>
          <w:numId w:val="53"/>
        </w:numPr>
        <w:ind w:left="567" w:hanging="567"/>
      </w:pPr>
      <w:r>
        <w:rPr>
          <w:b/>
          <w:i/>
          <w:sz w:val="28"/>
          <w:szCs w:val="28"/>
        </w:rPr>
        <w:t>Kwistjonijiet dwar l-ugwaljanza bejn il-ġeneri</w:t>
      </w:r>
    </w:p>
    <w:p w:rsidR="000102A1" w:rsidRDefault="000102A1" w:rsidP="00A13581">
      <w:pPr>
        <w:rPr>
          <w:lang w:val="en-GB"/>
        </w:rPr>
      </w:pPr>
    </w:p>
    <w:p w:rsidR="000102A1" w:rsidRDefault="000102A1" w:rsidP="00A13581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>Relatur:</w:t>
      </w:r>
      <w:r>
        <w:rPr>
          <w:b/>
          <w:szCs w:val="20"/>
        </w:rPr>
        <w:tab/>
      </w:r>
      <w:r>
        <w:t>Indrė VAREIKYTĖ (Grupp Diversità Ewropa – LT)</w:t>
      </w:r>
    </w:p>
    <w:p w:rsidR="000102A1" w:rsidRDefault="000102A1" w:rsidP="00A13581">
      <w:pPr>
        <w:rPr>
          <w:b/>
          <w:szCs w:val="20"/>
        </w:rPr>
      </w:pPr>
    </w:p>
    <w:p w:rsidR="008262D3" w:rsidRDefault="000102A1" w:rsidP="00A13581">
      <w:pPr>
        <w:tabs>
          <w:tab w:val="left" w:pos="1701"/>
        </w:tabs>
        <w:rPr>
          <w:b/>
          <w:szCs w:val="20"/>
        </w:rPr>
      </w:pPr>
      <w:r>
        <w:rPr>
          <w:b/>
          <w:szCs w:val="20"/>
        </w:rPr>
        <w:t>Referenza:</w:t>
      </w:r>
      <w:r>
        <w:rPr>
          <w:b/>
          <w:szCs w:val="20"/>
        </w:rPr>
        <w:tab/>
      </w:r>
      <w:r>
        <w:t>Opinjoni fuq inizjattiva proprja</w:t>
      </w:r>
    </w:p>
    <w:p w:rsidR="000102A1" w:rsidRDefault="000102A1" w:rsidP="00A13581">
      <w:pPr>
        <w:tabs>
          <w:tab w:val="left" w:pos="1701"/>
        </w:tabs>
        <w:ind w:left="1701"/>
      </w:pPr>
      <w:r>
        <w:t>EESC-2018-04753-00-00-AC</w:t>
      </w:r>
    </w:p>
    <w:p w:rsidR="000102A1" w:rsidRDefault="000102A1" w:rsidP="00A13581">
      <w:pPr>
        <w:tabs>
          <w:tab w:val="left" w:pos="1701"/>
        </w:tabs>
      </w:pPr>
    </w:p>
    <w:p w:rsidR="00445275" w:rsidRPr="00445275" w:rsidRDefault="00445275" w:rsidP="00A13581">
      <w:pPr>
        <w:rPr>
          <w:b/>
        </w:rPr>
      </w:pPr>
      <w:r>
        <w:rPr>
          <w:b/>
        </w:rPr>
        <w:t>Punti ewlenin</w:t>
      </w:r>
    </w:p>
    <w:p w:rsidR="00445275" w:rsidRDefault="00445275" w:rsidP="00A13581"/>
    <w:p w:rsidR="000102A1" w:rsidRDefault="000102A1" w:rsidP="00A13581">
      <w:r>
        <w:t>Il-KESE</w:t>
      </w:r>
    </w:p>
    <w:p w:rsidR="000102A1" w:rsidRDefault="000102A1" w:rsidP="00A13581"/>
    <w:p w:rsidR="000102A1" w:rsidRDefault="000102A1" w:rsidP="00A13581">
      <w:pPr>
        <w:pStyle w:val="ListParagraph"/>
        <w:numPr>
          <w:ilvl w:val="0"/>
          <w:numId w:val="55"/>
        </w:numPr>
      </w:pPr>
      <w:r>
        <w:t>jemmen li l-UE u l-Istati Membri tagħha għandhom jagħmlu kull sforz biex jiksbu l-SDG 5 dwar l-ugwaljanza bejn il-ġeneri sal-2030. Għalhekk, huwa jitlob li jkun hemm strateġija tal-UE integrata u ambizzjuża ta' ħames snin fir-rigward tal-ugwaljanza bejn il-ġeneri, li tkopri t-terminu li jmiss tal-Kummissjoni u tal-PE, u impenn qawwi favur l-ugwaljanza bejn il-ġeneri mill-istituzzjonijiet tal-UE, il-gvernijiet, is-soċjetà ċivili u s-settur privat biex jindirizzaw b'mod olistiku l-aspetti kollha tal-ugwaljanza b'mod effettiv fl-istess ħin u b'miżuri ta' impatt ugwali;</w:t>
      </w:r>
    </w:p>
    <w:p w:rsidR="000102A1" w:rsidRDefault="000102A1" w:rsidP="00A13581">
      <w:pPr>
        <w:ind w:left="360"/>
        <w:rPr>
          <w:lang w:bidi="en-GB"/>
        </w:rPr>
      </w:pPr>
    </w:p>
    <w:p w:rsidR="000102A1" w:rsidRDefault="000102A1" w:rsidP="00A13581">
      <w:pPr>
        <w:pStyle w:val="ListParagraph"/>
        <w:numPr>
          <w:ilvl w:val="0"/>
          <w:numId w:val="55"/>
        </w:numPr>
      </w:pPr>
      <w:r>
        <w:t>jitlob li l-ugwaljanza bejn il-ġeneri tibqa' għan awtonomu fl-oqfsa finanzjarji futuri, b'impenn ċar lejn l-ugwaljanza bejn il-ġeneri u l-integrazzjoni tal-perspettiva tal-ġeneri u l-inklużjoni ta' indikaturi tal-ġeneri, valutazzjoni tal-impatt tal-ġeneri u bbaġitjar tal-ġeneri fil-programmi u l-oqsma ta' politika kollha;</w:t>
      </w:r>
    </w:p>
    <w:p w:rsidR="000102A1" w:rsidRDefault="000102A1" w:rsidP="00A13581">
      <w:pPr>
        <w:ind w:left="360"/>
        <w:rPr>
          <w:lang w:bidi="en-GB"/>
        </w:rPr>
      </w:pPr>
    </w:p>
    <w:p w:rsidR="000102A1" w:rsidRDefault="000102A1" w:rsidP="00A13581">
      <w:pPr>
        <w:pStyle w:val="ListParagraph"/>
        <w:numPr>
          <w:ilvl w:val="0"/>
          <w:numId w:val="55"/>
        </w:numPr>
      </w:pPr>
      <w:r>
        <w:t>jistieden lill-Kunsill ikompli bl-isforzi tiegħu u jipproċedi bid-diskussjoni fir-rigward tad-Direttiva dwar in-Nisa fuq il-Bordijiet u jappella wkoll li l-industrija tassumi rwol ewlieni u żżid il-parteċipazzjoni tan-nisa f’pożizzjonijiet għoljin tat-teħid ta’ deċiżjonijiet;</w:t>
      </w:r>
    </w:p>
    <w:p w:rsidR="000102A1" w:rsidRDefault="000102A1" w:rsidP="00A13581">
      <w:pPr>
        <w:ind w:left="360"/>
        <w:rPr>
          <w:lang w:bidi="en-GB"/>
        </w:rPr>
      </w:pPr>
    </w:p>
    <w:p w:rsidR="000102A1" w:rsidRDefault="000102A1" w:rsidP="00A13581">
      <w:pPr>
        <w:pStyle w:val="ListParagraph"/>
        <w:numPr>
          <w:ilvl w:val="0"/>
          <w:numId w:val="55"/>
        </w:numPr>
      </w:pPr>
      <w:r>
        <w:t>jappella lill-Kummissjoni Ewropea sabiex tniedi pakkett dwar is-servizzi ta’ kura ħalli tingħata spinta lill-implimentazzjoni tal-Pilastru Ewropew tad-Drittijiet Soċjali u biex tirrevedi l-miri ta’ Barċellona dwar il-kura tat-tfal;</w:t>
      </w:r>
    </w:p>
    <w:p w:rsidR="000102A1" w:rsidRDefault="000102A1" w:rsidP="00A13581">
      <w:pPr>
        <w:ind w:left="360"/>
        <w:rPr>
          <w:lang w:bidi="en-GB"/>
        </w:rPr>
      </w:pPr>
    </w:p>
    <w:p w:rsidR="000102A1" w:rsidRDefault="000102A1" w:rsidP="00A13581">
      <w:pPr>
        <w:pStyle w:val="ListParagraph"/>
        <w:numPr>
          <w:ilvl w:val="0"/>
          <w:numId w:val="55"/>
        </w:numPr>
      </w:pPr>
      <w:r>
        <w:t>jikkundanna l-forom kollha ta' vjolenza fuq in-nisa u jħeġġeġ lill-Istati Membri li għadhom ma rratifikawx il-Konvenzjoni ta’ Istanbul biex iqisu mill-ġdid il-pożizzjoni tagħhom;</w:t>
      </w:r>
    </w:p>
    <w:p w:rsidR="000102A1" w:rsidRDefault="000102A1" w:rsidP="00A13581">
      <w:pPr>
        <w:ind w:left="360"/>
        <w:rPr>
          <w:lang w:bidi="en-GB"/>
        </w:rPr>
      </w:pPr>
    </w:p>
    <w:p w:rsidR="000102A1" w:rsidRDefault="000102A1" w:rsidP="00A13581">
      <w:pPr>
        <w:pStyle w:val="ListParagraph"/>
        <w:numPr>
          <w:ilvl w:val="0"/>
          <w:numId w:val="55"/>
        </w:numPr>
      </w:pPr>
      <w:r>
        <w:t>jipproponi li jiġi stabbilit fond legali ta' emerġenza fil-livell tal-UE, li jipprovdi appoġġ lill-organizzazzjonijiet tas-soċjetà ċivili li jikkontestaw il-leġislazzjoni nazzjonali jew lokali li tikser id-drittijiet tan-nisa fil-qrati;</w:t>
      </w:r>
    </w:p>
    <w:p w:rsidR="000102A1" w:rsidRDefault="000102A1" w:rsidP="00A13581">
      <w:pPr>
        <w:ind w:left="360"/>
        <w:rPr>
          <w:lang w:bidi="en-GB"/>
        </w:rPr>
      </w:pPr>
    </w:p>
    <w:p w:rsidR="001355B2" w:rsidRDefault="001355B2" w:rsidP="00A13581">
      <w:pPr>
        <w:jc w:val="left"/>
      </w:pPr>
      <w:r>
        <w:br w:type="page"/>
      </w:r>
    </w:p>
    <w:p w:rsidR="000102A1" w:rsidRDefault="000102A1" w:rsidP="00A13581">
      <w:pPr>
        <w:pStyle w:val="ListParagraph"/>
        <w:numPr>
          <w:ilvl w:val="0"/>
          <w:numId w:val="56"/>
        </w:numPr>
        <w:ind w:left="714" w:hanging="357"/>
      </w:pPr>
      <w:r>
        <w:lastRenderedPageBreak/>
        <w:t>jistieden lill-Kunsill jirrevedi l-linji gwida tiegħu għall-ħatra tal-membri tal-KESE u jirrakkomanda li l-Istati Membri jressqu membri fuq bażi ta' parità bejn il-ġeneri. Il-Kumitat se jagħmel ħiltu biex jiżgura l-ugwaljanza bejn il-ġeneri fl-operazzjonijiet tiegħu, jintegra l-ugwaljanza bejn il-ġeneri fil-proċessi ta' ħidma kollha tiegħu u jistabbilixxi grupp ta' segwitu sabiex ifassal linji gwida adegwati.</w:t>
      </w:r>
    </w:p>
    <w:p w:rsidR="000102A1" w:rsidRDefault="000102A1" w:rsidP="00A13581">
      <w:pPr>
        <w:rPr>
          <w:lang w:val="fr-BE"/>
        </w:rPr>
      </w:pPr>
    </w:p>
    <w:p w:rsidR="000102A1" w:rsidRPr="00856D9E" w:rsidRDefault="000102A1" w:rsidP="00A13581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i/>
          <w:szCs w:val="20"/>
        </w:rPr>
      </w:pPr>
      <w:r>
        <w:rPr>
          <w:b/>
          <w:i/>
          <w:szCs w:val="20"/>
        </w:rPr>
        <w:t>Kuntatt</w:t>
      </w:r>
      <w:r>
        <w:t>:</w:t>
      </w:r>
      <w:r>
        <w:rPr>
          <w:i/>
          <w:szCs w:val="20"/>
        </w:rPr>
        <w:t xml:space="preserve"> </w:t>
      </w:r>
      <w:r>
        <w:rPr>
          <w:i/>
          <w:szCs w:val="20"/>
        </w:rPr>
        <w:tab/>
        <w:t>Judite Berkemeier</w:t>
      </w:r>
    </w:p>
    <w:p w:rsidR="000102A1" w:rsidRDefault="00C20F69" w:rsidP="00A13581">
      <w:pPr>
        <w:tabs>
          <w:tab w:val="left" w:pos="1701"/>
        </w:tabs>
        <w:rPr>
          <w:i/>
          <w:szCs w:val="20"/>
        </w:rPr>
      </w:pPr>
      <w:r>
        <w:rPr>
          <w:i/>
          <w:szCs w:val="20"/>
        </w:rPr>
        <w:tab/>
        <w:t xml:space="preserve">(Tel.: 00 32 2 546 98 97 – indirizz elettroniku: </w:t>
      </w:r>
      <w:hyperlink r:id="rId27" w:history="1">
        <w:r>
          <w:rPr>
            <w:rStyle w:val="Hyperlink"/>
          </w:rPr>
          <w:t>mariajudite.berkemeier@eesc.europa.eu</w:t>
        </w:r>
      </w:hyperlink>
      <w:r>
        <w:rPr>
          <w:i/>
          <w:szCs w:val="20"/>
        </w:rPr>
        <w:t>)</w:t>
      </w:r>
    </w:p>
    <w:p w:rsidR="00445275" w:rsidRDefault="00445275" w:rsidP="00A13581">
      <w:pPr>
        <w:tabs>
          <w:tab w:val="left" w:pos="1701"/>
        </w:tabs>
        <w:rPr>
          <w:i/>
          <w:szCs w:val="20"/>
        </w:rPr>
      </w:pPr>
    </w:p>
    <w:p w:rsidR="008262D3" w:rsidRDefault="008262D3" w:rsidP="00A13581">
      <w:pPr>
        <w:tabs>
          <w:tab w:val="left" w:pos="1701"/>
        </w:tabs>
        <w:rPr>
          <w:i/>
          <w:szCs w:val="20"/>
        </w:rPr>
      </w:pPr>
      <w:r>
        <w:rPr>
          <w:b/>
          <w:u w:val="single"/>
        </w:rPr>
        <w:t>SOC/611</w:t>
      </w:r>
    </w:p>
    <w:p w:rsidR="00B15573" w:rsidRDefault="00B15573" w:rsidP="00A13581">
      <w:pPr>
        <w:tabs>
          <w:tab w:val="left" w:pos="1701"/>
        </w:tabs>
        <w:rPr>
          <w:i/>
          <w:szCs w:val="20"/>
        </w:rPr>
      </w:pPr>
    </w:p>
    <w:p w:rsidR="00445275" w:rsidRPr="00445275" w:rsidRDefault="00445275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567" w:hanging="567"/>
      </w:pPr>
      <w:r>
        <w:rPr>
          <w:b/>
          <w:i/>
          <w:sz w:val="28"/>
          <w:szCs w:val="28"/>
        </w:rPr>
        <w:t>Il-filantropija Ewropea: potenzjal mhux sfruttat</w:t>
      </w:r>
    </w:p>
    <w:p w:rsidR="00445275" w:rsidRDefault="00445275" w:rsidP="00A13581">
      <w:pPr>
        <w:tabs>
          <w:tab w:val="left" w:pos="1701"/>
        </w:tabs>
        <w:rPr>
          <w:lang w:val="en-GB"/>
        </w:rPr>
      </w:pPr>
    </w:p>
    <w:p w:rsidR="00445275" w:rsidRDefault="00445275" w:rsidP="00A13581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>Relatur:</w:t>
      </w:r>
      <w:r>
        <w:rPr>
          <w:b/>
          <w:szCs w:val="20"/>
        </w:rPr>
        <w:tab/>
      </w:r>
      <w:r>
        <w:t>Petru Sorin DANDEA (Grupp tal-Ħaddiema – RO)</w:t>
      </w:r>
    </w:p>
    <w:p w:rsidR="00445275" w:rsidRDefault="00445275" w:rsidP="00A13581">
      <w:pPr>
        <w:tabs>
          <w:tab w:val="left" w:pos="1701"/>
        </w:tabs>
        <w:rPr>
          <w:b/>
          <w:szCs w:val="20"/>
        </w:rPr>
      </w:pPr>
    </w:p>
    <w:p w:rsidR="008262D3" w:rsidRDefault="00445275" w:rsidP="00A13581">
      <w:pPr>
        <w:tabs>
          <w:tab w:val="left" w:pos="1701"/>
        </w:tabs>
        <w:rPr>
          <w:b/>
          <w:szCs w:val="20"/>
        </w:rPr>
      </w:pPr>
      <w:r>
        <w:rPr>
          <w:b/>
          <w:szCs w:val="20"/>
        </w:rPr>
        <w:t>Referenza:</w:t>
      </w:r>
      <w:r>
        <w:rPr>
          <w:b/>
          <w:szCs w:val="20"/>
        </w:rPr>
        <w:tab/>
      </w:r>
      <w:r>
        <w:t>Opinjoni esploratorja</w:t>
      </w:r>
    </w:p>
    <w:p w:rsidR="00445275" w:rsidRDefault="00445275" w:rsidP="00A13581">
      <w:pPr>
        <w:tabs>
          <w:tab w:val="left" w:pos="1701"/>
        </w:tabs>
        <w:ind w:left="1701"/>
      </w:pPr>
      <w:r>
        <w:t>EESC-2018-05416-00-00-AC</w:t>
      </w:r>
    </w:p>
    <w:p w:rsidR="00445275" w:rsidRDefault="00445275" w:rsidP="00A13581">
      <w:pPr>
        <w:tabs>
          <w:tab w:val="left" w:pos="1701"/>
        </w:tabs>
      </w:pPr>
    </w:p>
    <w:p w:rsidR="00445275" w:rsidRDefault="00445275" w:rsidP="00A13581">
      <w:pPr>
        <w:tabs>
          <w:tab w:val="left" w:pos="1701"/>
        </w:tabs>
      </w:pPr>
      <w:r>
        <w:rPr>
          <w:b/>
        </w:rPr>
        <w:t>Punti ewlenin</w:t>
      </w:r>
    </w:p>
    <w:p w:rsidR="00445275" w:rsidRDefault="00445275" w:rsidP="00A13581">
      <w:pPr>
        <w:tabs>
          <w:tab w:val="left" w:pos="1701"/>
        </w:tabs>
        <w:rPr>
          <w:lang w:val="en-GB"/>
        </w:rPr>
      </w:pPr>
    </w:p>
    <w:p w:rsidR="00445275" w:rsidRDefault="00445275" w:rsidP="00A13581">
      <w:pPr>
        <w:pStyle w:val="ListParagraph"/>
        <w:numPr>
          <w:ilvl w:val="0"/>
          <w:numId w:val="23"/>
        </w:numPr>
      </w:pPr>
      <w:r>
        <w:t xml:space="preserve">Il-KESE jirrikonoxxi bis-sħiħ il-valur miżjud komplementari u innovattiv li l-filantropija tista’ tagħti lill-koeżjoni soċjali billi tagħti spinta lill-valuri komuni u tagħmel lis-soċjetà tagħna aktar reżiljenti. Il-Kumitat jirrakkomanda li l-Istati Membri jirrikonoxxu l-filantropija bħala mod kif jintwerew l-impenn u l-wegħdiet soċjetali, jinħoloq spazju għall-filantropija u jkun hemm kuntatt ma’ atturi filantropiċi b’inizjattivi leġislattivi jew mhux leġislattivi adegwati. </w:t>
      </w:r>
    </w:p>
    <w:p w:rsidR="00445275" w:rsidRDefault="00445275" w:rsidP="00A13581"/>
    <w:p w:rsidR="00445275" w:rsidRDefault="00445275" w:rsidP="00A13581">
      <w:pPr>
        <w:pStyle w:val="ListParagraph"/>
        <w:numPr>
          <w:ilvl w:val="0"/>
          <w:numId w:val="23"/>
        </w:numPr>
      </w:pPr>
      <w:r>
        <w:t>Il-KESE jappella lill-Istati Membri biex jistabbilixxu ambjent favorevoli għall-filantropija f’konformità mal-libertajiet u d-drittijiet fundamentali tal-UE, li jinkoraġġixxu azzjoni filantropika u taċ-ċittadini, biex il-privat jagħti donazzjoni għal kawżi ta’ benefiċċju pubbliku u l-ħolqien ta’ organizzazzjonijiet filantropiċi, kif ukoll jiżguraw li l-miżuri tas-sigurtà nazzjonali u tal-UE jkunu bbażati fuq ir-riskju, proporzjonati u bbażati fuq l-evidenza iżda wkoll jippromovu t-trasparenza f’azzjoni filantropika.</w:t>
      </w:r>
    </w:p>
    <w:p w:rsidR="00445275" w:rsidRDefault="00445275" w:rsidP="00A13581"/>
    <w:p w:rsidR="00445275" w:rsidRDefault="00445275" w:rsidP="00A13581">
      <w:pPr>
        <w:pStyle w:val="ListParagraph"/>
        <w:numPr>
          <w:ilvl w:val="0"/>
          <w:numId w:val="23"/>
        </w:numPr>
      </w:pPr>
      <w:r>
        <w:t xml:space="preserve">Il-Kumitat jemmen li l-Istati Membri għandhom isaħħu s-sistemi tal-protezzjoni soċjali. Dan ser itejjeb il-komplementarjetà u l-kapaċità tal-organizzazzjonijiet filantropiċi biex jissodisfaw il-ħtiġijiet reali tal-aktar nies vulnerabbli u biex jindirizzaw kwistjonijiet li mhumiex totalment koperti mill-istituzzjonijiet pubbliċi jew mis-settur privat. </w:t>
      </w:r>
    </w:p>
    <w:p w:rsidR="00445275" w:rsidRDefault="00445275" w:rsidP="00A13581"/>
    <w:p w:rsidR="00445275" w:rsidRDefault="00445275" w:rsidP="00A13581">
      <w:pPr>
        <w:pStyle w:val="ListParagraph"/>
        <w:numPr>
          <w:ilvl w:val="0"/>
          <w:numId w:val="23"/>
        </w:numPr>
      </w:pPr>
      <w:r>
        <w:t>Peress li l-fluss liberu tal-kapital huwa fil-qalba tas-suq uniku tal-UE, il-KESE jqis li l-iżgurar tal-applikazzjoni legali u prattika ta’ din il-libertà fundamentali flimkien mal-prinċipju ta’ nondiskriminazzjoni biex jiġu ffaċilitati l-għoti u l-investimenti filantropiċi transkonfinali għandhom ikunu prijorità għall-UE u l-Istati Membri. Għandhom jitqiesu wkoll forom ġuridiċi sovranazzjonali biex jiġi ffaċilitat l-involviment filantropiku.</w:t>
      </w:r>
    </w:p>
    <w:p w:rsidR="00445275" w:rsidRDefault="00445275" w:rsidP="00A13581"/>
    <w:p w:rsidR="001355B2" w:rsidRDefault="001355B2" w:rsidP="00A13581">
      <w:pPr>
        <w:jc w:val="left"/>
      </w:pPr>
      <w:r>
        <w:lastRenderedPageBreak/>
        <w:br w:type="page"/>
      </w:r>
    </w:p>
    <w:p w:rsidR="00445275" w:rsidRDefault="00445275" w:rsidP="00A13581">
      <w:pPr>
        <w:pStyle w:val="ListParagraph"/>
        <w:numPr>
          <w:ilvl w:val="0"/>
          <w:numId w:val="23"/>
        </w:numPr>
      </w:pPr>
      <w:r>
        <w:lastRenderedPageBreak/>
        <w:t>L-UE tista’ tisfrutta l-impatt tar-riżorsi privati għall-ġid komuni billi tintroduċi strumenti finanzjarji, pereżempju permezz tal-programm Invest EU 2018, li jaġixxu bħala katalist għall-għoti konġunt mal-filantropija, jistimula l-investimenti konġunti u aktar investimenti b’impatt soċjali kif ukoll jipprovdi għodod ta’ garanzija biex jitnaqqsu r-riskji finanzjarji ta’ investimenti relatati mal-missjonijiet minn organizzazzjonijiet filantropiċi. Għandha tiffaċilita wkoll l-involviment fl-innovazzjoni soċjali.</w:t>
      </w:r>
    </w:p>
    <w:p w:rsidR="00445275" w:rsidRPr="00AB524F" w:rsidRDefault="00445275" w:rsidP="00A13581">
      <w:pPr>
        <w:rPr>
          <w:szCs w:val="24"/>
          <w:lang w:val="fr-FR"/>
        </w:rPr>
      </w:pPr>
    </w:p>
    <w:p w:rsidR="00445275" w:rsidRPr="00AB524F" w:rsidRDefault="00445275" w:rsidP="00A13581">
      <w:pPr>
        <w:tabs>
          <w:tab w:val="left" w:pos="1701"/>
        </w:tabs>
        <w:rPr>
          <w:i/>
        </w:rPr>
      </w:pPr>
      <w:r>
        <w:rPr>
          <w:b/>
          <w:i/>
        </w:rPr>
        <w:t>Kuntatt</w:t>
      </w:r>
      <w:r>
        <w:t>:</w:t>
      </w:r>
      <w:r>
        <w:rPr>
          <w:i/>
        </w:rPr>
        <w:t xml:space="preserve"> </w:t>
      </w:r>
      <w:r>
        <w:rPr>
          <w:i/>
        </w:rPr>
        <w:tab/>
        <w:t>Valeria Atzori</w:t>
      </w:r>
    </w:p>
    <w:p w:rsidR="00445275" w:rsidRPr="00445275" w:rsidRDefault="00445275" w:rsidP="00A13581">
      <w:pPr>
        <w:tabs>
          <w:tab w:val="left" w:pos="1701"/>
        </w:tabs>
      </w:pPr>
      <w:r>
        <w:rPr>
          <w:i/>
        </w:rPr>
        <w:tab/>
        <w:t xml:space="preserve">(Tel.: 00 32 2 546 87 74 – indirizz elettroniku: </w:t>
      </w:r>
      <w:hyperlink r:id="rId28" w:history="1">
        <w:r>
          <w:rPr>
            <w:rStyle w:val="Hyperlink"/>
            <w:i/>
          </w:rPr>
          <w:t>valeria.atzori@eesc.europa.eu</w:t>
        </w:r>
      </w:hyperlink>
      <w:r>
        <w:rPr>
          <w:i/>
        </w:rPr>
        <w:t>)</w:t>
      </w:r>
    </w:p>
    <w:p w:rsidR="00B15573" w:rsidRDefault="00B15573" w:rsidP="00A13581">
      <w:pPr>
        <w:jc w:val="left"/>
      </w:pPr>
      <w:r>
        <w:br w:type="page"/>
      </w:r>
    </w:p>
    <w:p w:rsidR="00815415" w:rsidRDefault="00815415" w:rsidP="00A13581">
      <w:pPr>
        <w:pStyle w:val="Heading1"/>
        <w:keepNext/>
        <w:keepLines/>
        <w:tabs>
          <w:tab w:val="left" w:pos="567"/>
        </w:tabs>
        <w:rPr>
          <w:b/>
        </w:rPr>
      </w:pPr>
      <w:r>
        <w:lastRenderedPageBreak/>
        <w:tab/>
      </w:r>
      <w:bookmarkStart w:id="174" w:name="_Toc10646158"/>
      <w:bookmarkStart w:id="175" w:name="_Toc11659618"/>
      <w:r>
        <w:rPr>
          <w:b/>
        </w:rPr>
        <w:t>KUMMISSJONI KONSULTATTIVA DWAR IL-BIDLIET INDUSTRIJALI</w:t>
      </w:r>
      <w:bookmarkEnd w:id="174"/>
      <w:bookmarkEnd w:id="175"/>
    </w:p>
    <w:p w:rsidR="00815415" w:rsidRDefault="00815415" w:rsidP="00A13581">
      <w:pPr>
        <w:keepNext/>
        <w:keepLines/>
        <w:rPr>
          <w:lang w:val="en-GB"/>
        </w:rPr>
      </w:pPr>
    </w:p>
    <w:p w:rsidR="008262D3" w:rsidRDefault="008262D3" w:rsidP="00A13581">
      <w:pPr>
        <w:keepNext/>
        <w:keepLines/>
      </w:pPr>
      <w:r>
        <w:rPr>
          <w:b/>
          <w:u w:val="single"/>
        </w:rPr>
        <w:t>CCMI/165</w:t>
      </w:r>
    </w:p>
    <w:p w:rsidR="008262D3" w:rsidRDefault="008262D3" w:rsidP="00A13581">
      <w:pPr>
        <w:keepNext/>
        <w:keepLines/>
        <w:rPr>
          <w:lang w:val="en-GB"/>
        </w:rPr>
      </w:pPr>
    </w:p>
    <w:p w:rsidR="00815415" w:rsidRPr="001901B3" w:rsidRDefault="001901B3" w:rsidP="00A13581">
      <w:pPr>
        <w:pStyle w:val="ListParagraph"/>
        <w:numPr>
          <w:ilvl w:val="0"/>
          <w:numId w:val="53"/>
        </w:numPr>
        <w:ind w:left="567" w:hanging="567"/>
        <w:rPr>
          <w:sz w:val="28"/>
          <w:szCs w:val="28"/>
        </w:rPr>
      </w:pPr>
      <w:r>
        <w:rPr>
          <w:b/>
          <w:i/>
          <w:sz w:val="28"/>
          <w:szCs w:val="28"/>
        </w:rPr>
        <w:t>It-tibdil ekonomiku, teknoloġiku u soċjali tas-servizzi avvanzati tas-saħħa għall-anzjani</w:t>
      </w:r>
    </w:p>
    <w:p w:rsidR="001901B3" w:rsidRPr="001901B3" w:rsidRDefault="001901B3" w:rsidP="00A13581">
      <w:pPr>
        <w:rPr>
          <w:lang w:val="en-GB"/>
        </w:rPr>
      </w:pPr>
    </w:p>
    <w:p w:rsidR="001901B3" w:rsidRDefault="001901B3" w:rsidP="00A13581">
      <w:pPr>
        <w:tabs>
          <w:tab w:val="left" w:pos="1701"/>
        </w:tabs>
        <w:ind w:left="-39"/>
      </w:pPr>
      <w:r>
        <w:rPr>
          <w:b/>
        </w:rPr>
        <w:t>Relatur:</w:t>
      </w:r>
      <w:r>
        <w:rPr>
          <w:b/>
        </w:rPr>
        <w:tab/>
      </w:r>
      <w:r>
        <w:t>Marian KRZAKLEWSKI (Grupp tal-Ħaddiema – PL)</w:t>
      </w:r>
    </w:p>
    <w:p w:rsidR="001901B3" w:rsidRDefault="001901B3" w:rsidP="00A13581">
      <w:pPr>
        <w:tabs>
          <w:tab w:val="left" w:pos="1701"/>
        </w:tabs>
        <w:ind w:left="-39"/>
        <w:rPr>
          <w:b/>
        </w:rPr>
      </w:pPr>
      <w:r>
        <w:rPr>
          <w:b/>
          <w:bCs/>
        </w:rPr>
        <w:t>Korelatur:</w:t>
      </w:r>
      <w:r>
        <w:t xml:space="preserve"> </w:t>
      </w:r>
      <w:r>
        <w:tab/>
        <w:t>Jean-Pierre HABER (Kategorija 1 – FR)</w:t>
      </w:r>
    </w:p>
    <w:p w:rsidR="001901B3" w:rsidRDefault="001901B3" w:rsidP="00A13581">
      <w:pPr>
        <w:tabs>
          <w:tab w:val="left" w:pos="1701"/>
        </w:tabs>
        <w:ind w:left="-39"/>
        <w:rPr>
          <w:b/>
          <w:bCs/>
        </w:rPr>
      </w:pPr>
    </w:p>
    <w:p w:rsidR="008262D3" w:rsidRDefault="001901B3" w:rsidP="00A13581">
      <w:pPr>
        <w:tabs>
          <w:tab w:val="left" w:pos="1701"/>
        </w:tabs>
        <w:ind w:left="-39"/>
        <w:rPr>
          <w:b/>
        </w:rPr>
      </w:pPr>
      <w:r>
        <w:rPr>
          <w:b/>
        </w:rPr>
        <w:t>Referenza:</w:t>
      </w:r>
      <w:r>
        <w:rPr>
          <w:b/>
        </w:rPr>
        <w:tab/>
      </w:r>
      <w:r>
        <w:t>Opinjoni fuq inizjattiva proprja</w:t>
      </w:r>
    </w:p>
    <w:p w:rsidR="001901B3" w:rsidRDefault="001901B3" w:rsidP="00A13581">
      <w:pPr>
        <w:tabs>
          <w:tab w:val="left" w:pos="1701"/>
        </w:tabs>
        <w:ind w:left="1701"/>
        <w:rPr>
          <w:b/>
        </w:rPr>
      </w:pPr>
      <w:r>
        <w:t>EESC-2018-04518-00-00-AC</w:t>
      </w:r>
    </w:p>
    <w:p w:rsidR="001901B3" w:rsidRDefault="001901B3" w:rsidP="00A13581">
      <w:pPr>
        <w:tabs>
          <w:tab w:val="left" w:pos="1701"/>
        </w:tabs>
        <w:ind w:left="-39"/>
        <w:rPr>
          <w:b/>
        </w:rPr>
      </w:pPr>
    </w:p>
    <w:p w:rsidR="001901B3" w:rsidRDefault="001901B3" w:rsidP="00A13581">
      <w:pPr>
        <w:tabs>
          <w:tab w:val="left" w:pos="1701"/>
        </w:tabs>
        <w:ind w:left="-39"/>
        <w:rPr>
          <w:b/>
        </w:rPr>
      </w:pPr>
      <w:r>
        <w:rPr>
          <w:b/>
        </w:rPr>
        <w:t>Punti ewlenin</w:t>
      </w:r>
    </w:p>
    <w:p w:rsidR="001901B3" w:rsidRDefault="001901B3" w:rsidP="00A13581">
      <w:pPr>
        <w:tabs>
          <w:tab w:val="left" w:pos="1701"/>
        </w:tabs>
        <w:ind w:left="-39"/>
        <w:rPr>
          <w:b/>
        </w:rPr>
      </w:pPr>
    </w:p>
    <w:p w:rsidR="001901B3" w:rsidRPr="001901B3" w:rsidRDefault="001901B3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t>Minħabba l-firxa wiesgħa ta’ attivitajiet tas-servizzi personali għall-anzjani, dawn is-servizzi mhumiex ikkunsidrati bħala settur ekonomiku koerenti fi ħdan l-UE. Għalhekk għandha tiġi kkunsidrata definizzjoni legali ġenerali tas-servizzi personali għall-anzjani fl-UE.</w:t>
      </w:r>
    </w:p>
    <w:p w:rsidR="001901B3" w:rsidRDefault="001901B3" w:rsidP="00A13581">
      <w:pPr>
        <w:tabs>
          <w:tab w:val="left" w:pos="1701"/>
        </w:tabs>
        <w:rPr>
          <w:b/>
        </w:rPr>
      </w:pPr>
    </w:p>
    <w:p w:rsidR="001901B3" w:rsidRPr="00B04D0C" w:rsidRDefault="00B04D0C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t xml:space="preserve">Il-KESE jirrakkomanda li d-dritt għat-tixjiħ fid-dinjità jiġi rikonoxxut bħala dritt fundamentali tal-bniedem. </w:t>
      </w:r>
    </w:p>
    <w:p w:rsidR="00B04D0C" w:rsidRDefault="00B04D0C" w:rsidP="00A13581">
      <w:pPr>
        <w:tabs>
          <w:tab w:val="left" w:pos="1701"/>
        </w:tabs>
        <w:rPr>
          <w:b/>
        </w:rPr>
      </w:pPr>
    </w:p>
    <w:p w:rsidR="00B04D0C" w:rsidRPr="00B04D0C" w:rsidRDefault="00B04D0C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t xml:space="preserve">Il-KESE jirrakkomanda li l-politiki tad-djar u l-politiki tat-tixjiħ jiffokaw fuq skemi innovattivi ta’ akkomodazzjoni (bħal appartamenti modulari, akkomodazzjoni fi grupp, akkomodazzjoni interġenerazzjonali u inklużiva, eċċ.) li jibbenefikaw minn programm ta’ għajnuna speċifika mill-Fondi Strutturali Ewropej. </w:t>
      </w:r>
    </w:p>
    <w:p w:rsidR="00B04D0C" w:rsidRDefault="00B04D0C" w:rsidP="00A13581">
      <w:pPr>
        <w:tabs>
          <w:tab w:val="left" w:pos="1701"/>
        </w:tabs>
        <w:rPr>
          <w:b/>
        </w:rPr>
      </w:pPr>
    </w:p>
    <w:p w:rsidR="00B04D0C" w:rsidRPr="00B04D0C" w:rsidRDefault="00B04D0C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t>L-UE għandha tikkunsidra l-ħolqien ta’ pjattaforma li tikkoordina l-attivitajiet tal-osservatorji tat-tixjiħ, responsabbli, fost affarijiet oħra, għal proposti ta’ taħriġ kontinwu u t-tixrid tal-prattika tajba billi tiġi żviluppata bażi tad-data pubblika tal-aqwa prodotti, apparat, tagħmir u arkitetturi li jagħmlu l-ħajja ta’ kuljum tal-anzjani aktar sikura.</w:t>
      </w:r>
    </w:p>
    <w:p w:rsidR="00B04D0C" w:rsidRDefault="00B04D0C" w:rsidP="00A13581">
      <w:pPr>
        <w:tabs>
          <w:tab w:val="left" w:pos="1701"/>
        </w:tabs>
        <w:ind w:left="709"/>
        <w:rPr>
          <w:b/>
        </w:rPr>
      </w:pPr>
    </w:p>
    <w:p w:rsidR="00B04D0C" w:rsidRPr="00B04D0C" w:rsidRDefault="00B04D0C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t>Il-KESE jappella għal użu aħjar tal-innovazzjonijiet fit-teknoloġija diġitali mill-partijiet interessati kollha fis-settur soċjali u tas-saħħa: it-telemediċina, is-sensuri, il-mappa klinika u l-fajls mediċi kompjuterizzati, l-awtomatizzazzjoni fid-djar u, b’mod aktar ġenerali, l-implimentazzjoni ta’ tekniki ta’ intelliġenza artifiċjali fil-qasam tal-anzjani.</w:t>
      </w:r>
    </w:p>
    <w:p w:rsidR="00B04D0C" w:rsidRDefault="00B04D0C" w:rsidP="00A13581">
      <w:pPr>
        <w:tabs>
          <w:tab w:val="left" w:pos="1701"/>
        </w:tabs>
        <w:ind w:left="709"/>
        <w:rPr>
          <w:b/>
        </w:rPr>
      </w:pPr>
    </w:p>
    <w:p w:rsidR="00B04D0C" w:rsidRPr="00B04D0C" w:rsidRDefault="00B04D0C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t>Huwa jixtieq li l-innovazzjoni tiġi stimulata billi jintemmu l-frammentazzjoni tas-suq u l-approċċi korporattivi li huma ostakli tekniċi reali. Huwa jiġbed l-attenzjoni għan-nuqqas ta’ standards u ċertifikazzjoni Ewropej għall-materjali u t-tagħmir intiżi għall-anzjani.</w:t>
      </w:r>
    </w:p>
    <w:p w:rsidR="00B04D0C" w:rsidRDefault="00B04D0C" w:rsidP="00A13581">
      <w:pPr>
        <w:tabs>
          <w:tab w:val="left" w:pos="1701"/>
        </w:tabs>
        <w:ind w:left="709"/>
        <w:rPr>
          <w:b/>
        </w:rPr>
      </w:pPr>
    </w:p>
    <w:p w:rsidR="00B04D0C" w:rsidRPr="00B04D0C" w:rsidRDefault="00B04D0C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t>Il-KESE jappella għal mutwalizzazzjoni fl-użu ta’ għodod teknoloġiċi ġodda li joħorġu mill-qasam diġitali biex tistimula suq reali li jkopri l-ħtiġijiet tal-anzjani u biex issostni l-investiment fl-Ewropa.</w:t>
      </w:r>
    </w:p>
    <w:p w:rsidR="00B04D0C" w:rsidRDefault="00B04D0C" w:rsidP="00A13581">
      <w:pPr>
        <w:tabs>
          <w:tab w:val="left" w:pos="1701"/>
        </w:tabs>
        <w:ind w:left="709"/>
        <w:rPr>
          <w:b/>
        </w:rPr>
      </w:pPr>
    </w:p>
    <w:p w:rsidR="00B04D0C" w:rsidRPr="00B04D0C" w:rsidRDefault="00B04D0C" w:rsidP="00A13581">
      <w:pPr>
        <w:pStyle w:val="ListParagraph"/>
        <w:numPr>
          <w:ilvl w:val="0"/>
          <w:numId w:val="53"/>
        </w:numPr>
        <w:tabs>
          <w:tab w:val="left" w:pos="1701"/>
        </w:tabs>
        <w:ind w:left="709"/>
        <w:rPr>
          <w:b/>
        </w:rPr>
      </w:pPr>
      <w:r>
        <w:lastRenderedPageBreak/>
        <w:t>It-taħriġ professjonali tas-settur għandu jkun appoġġjat bil-qawwa.</w:t>
      </w:r>
    </w:p>
    <w:p w:rsidR="00B04D0C" w:rsidRDefault="00B04D0C" w:rsidP="00A13581">
      <w:pPr>
        <w:tabs>
          <w:tab w:val="left" w:pos="1701"/>
        </w:tabs>
        <w:rPr>
          <w:b/>
        </w:rPr>
      </w:pPr>
    </w:p>
    <w:p w:rsidR="00B04D0C" w:rsidRPr="00B04D0C" w:rsidRDefault="00B04D0C" w:rsidP="00A13581">
      <w:pPr>
        <w:tabs>
          <w:tab w:val="left" w:pos="1701"/>
        </w:tabs>
        <w:rPr>
          <w:i/>
        </w:rPr>
      </w:pPr>
      <w:r>
        <w:rPr>
          <w:b/>
          <w:i/>
        </w:rPr>
        <w:t>Kuntatt:</w:t>
      </w:r>
      <w:r>
        <w:rPr>
          <w:b/>
          <w:i/>
        </w:rPr>
        <w:tab/>
      </w:r>
      <w:r>
        <w:rPr>
          <w:i/>
        </w:rPr>
        <w:t>Amelia Muñoz Cabezón</w:t>
      </w:r>
    </w:p>
    <w:p w:rsidR="00B04D0C" w:rsidRDefault="00B04D0C" w:rsidP="00A13581">
      <w:pPr>
        <w:tabs>
          <w:tab w:val="left" w:pos="1701"/>
        </w:tabs>
        <w:rPr>
          <w:b/>
        </w:rPr>
      </w:pPr>
      <w:r>
        <w:rPr>
          <w:i/>
        </w:rPr>
        <w:tab/>
        <w:t>(Tel.: 00 32 2 546 8373 – indirizz elettroniku</w:t>
      </w:r>
      <w:r>
        <w:t xml:space="preserve">: </w:t>
      </w:r>
      <w:r>
        <w:rPr>
          <w:i/>
        </w:rPr>
        <w:t>Amelia.Munoz.Cabezon@eesc.europa.eu)</w:t>
      </w:r>
    </w:p>
    <w:p w:rsidR="00B04D0C" w:rsidRDefault="00B04D0C" w:rsidP="00A13581">
      <w:pPr>
        <w:tabs>
          <w:tab w:val="left" w:pos="1701"/>
        </w:tabs>
        <w:rPr>
          <w:b/>
        </w:rPr>
      </w:pPr>
    </w:p>
    <w:p w:rsidR="00B15573" w:rsidRDefault="008262D3" w:rsidP="00A13581">
      <w:pPr>
        <w:tabs>
          <w:tab w:val="left" w:pos="1701"/>
        </w:tabs>
        <w:rPr>
          <w:b/>
        </w:rPr>
      </w:pPr>
      <w:r>
        <w:rPr>
          <w:b/>
          <w:u w:val="single"/>
        </w:rPr>
        <w:t>CCMI/166</w:t>
      </w:r>
    </w:p>
    <w:p w:rsidR="008262D3" w:rsidRDefault="008262D3" w:rsidP="00A13581">
      <w:pPr>
        <w:tabs>
          <w:tab w:val="left" w:pos="1701"/>
        </w:tabs>
        <w:rPr>
          <w:b/>
        </w:rPr>
      </w:pPr>
    </w:p>
    <w:p w:rsidR="00E26CE4" w:rsidRPr="00935826" w:rsidRDefault="00935826" w:rsidP="00A13581">
      <w:pPr>
        <w:pStyle w:val="ListParagraph"/>
        <w:numPr>
          <w:ilvl w:val="0"/>
          <w:numId w:val="57"/>
        </w:numPr>
        <w:tabs>
          <w:tab w:val="left" w:pos="1701"/>
        </w:tabs>
        <w:ind w:left="567" w:hanging="567"/>
        <w:rPr>
          <w:b/>
        </w:rPr>
      </w:pPr>
      <w:r>
        <w:rPr>
          <w:b/>
          <w:i/>
          <w:sz w:val="28"/>
          <w:szCs w:val="28"/>
        </w:rPr>
        <w:t>Ix-xogħol bl-asbestos fir-rinnovazzjoni tal-enerġija</w:t>
      </w:r>
    </w:p>
    <w:p w:rsidR="00935826" w:rsidRDefault="00935826" w:rsidP="00A13581">
      <w:pPr>
        <w:tabs>
          <w:tab w:val="left" w:pos="1701"/>
        </w:tabs>
        <w:rPr>
          <w:b/>
        </w:rPr>
      </w:pPr>
    </w:p>
    <w:p w:rsidR="00935826" w:rsidRDefault="00935826" w:rsidP="00A13581">
      <w:pPr>
        <w:tabs>
          <w:tab w:val="left" w:pos="1701"/>
        </w:tabs>
        <w:ind w:left="-39"/>
      </w:pPr>
      <w:r>
        <w:rPr>
          <w:b/>
        </w:rPr>
        <w:t>Relatur:</w:t>
      </w:r>
      <w:r>
        <w:rPr>
          <w:b/>
        </w:rPr>
        <w:tab/>
      </w:r>
      <w:r>
        <w:t>Aurel Laurenţiu PLOSCEANU (Grupp ta’ Min Iħaddem – RO)</w:t>
      </w:r>
    </w:p>
    <w:p w:rsidR="00935826" w:rsidRPr="007137EC" w:rsidRDefault="00935826" w:rsidP="00A13581">
      <w:pPr>
        <w:tabs>
          <w:tab w:val="left" w:pos="1701"/>
        </w:tabs>
        <w:ind w:left="-39"/>
      </w:pPr>
      <w:r>
        <w:rPr>
          <w:b/>
          <w:bCs/>
        </w:rPr>
        <w:t>Korelatur:</w:t>
      </w:r>
      <w:r>
        <w:t xml:space="preserve"> </w:t>
      </w:r>
      <w:r>
        <w:tab/>
        <w:t>Enrico GIBELLIERI (Kategorija 2 – IT)</w:t>
      </w:r>
    </w:p>
    <w:p w:rsidR="00192485" w:rsidRDefault="00192485" w:rsidP="00A13581">
      <w:pPr>
        <w:ind w:left="-39"/>
        <w:rPr>
          <w:b/>
          <w:bCs/>
        </w:rPr>
      </w:pPr>
    </w:p>
    <w:p w:rsidR="008262D3" w:rsidRDefault="00935826" w:rsidP="00A13581">
      <w:pPr>
        <w:ind w:left="-39"/>
        <w:rPr>
          <w:b/>
        </w:rPr>
      </w:pPr>
      <w:r>
        <w:rPr>
          <w:b/>
        </w:rPr>
        <w:t>Referenza:</w:t>
      </w:r>
      <w:r>
        <w:rPr>
          <w:b/>
        </w:rPr>
        <w:tab/>
      </w:r>
      <w:r>
        <w:rPr>
          <w:b/>
        </w:rPr>
        <w:tab/>
      </w:r>
      <w:r>
        <w:t>Opinjoni fuq inizjattiva proprja</w:t>
      </w:r>
    </w:p>
    <w:p w:rsidR="00192485" w:rsidRDefault="00192485" w:rsidP="00A13581">
      <w:pPr>
        <w:ind w:left="1701"/>
      </w:pPr>
      <w:r>
        <w:t xml:space="preserve">EESC-2018-04791-00-00-AC </w:t>
      </w:r>
    </w:p>
    <w:p w:rsidR="00192485" w:rsidRDefault="00192485" w:rsidP="00A13581">
      <w:pPr>
        <w:ind w:left="-39"/>
        <w:rPr>
          <w:b/>
        </w:rPr>
      </w:pPr>
    </w:p>
    <w:p w:rsidR="00935826" w:rsidRDefault="00935826" w:rsidP="00A13581">
      <w:pPr>
        <w:ind w:left="-39"/>
        <w:rPr>
          <w:b/>
        </w:rPr>
      </w:pPr>
      <w:r>
        <w:rPr>
          <w:b/>
        </w:rPr>
        <w:t>Punti ewlenin</w:t>
      </w:r>
    </w:p>
    <w:p w:rsidR="00192485" w:rsidRDefault="00192485" w:rsidP="00A13581">
      <w:pPr>
        <w:ind w:left="-39"/>
        <w:rPr>
          <w:b/>
        </w:rPr>
      </w:pPr>
    </w:p>
    <w:p w:rsidR="00192485" w:rsidRDefault="00192485" w:rsidP="00A13581">
      <w:pPr>
        <w:pStyle w:val="ListParagraph"/>
        <w:numPr>
          <w:ilvl w:val="0"/>
          <w:numId w:val="57"/>
        </w:numPr>
        <w:ind w:left="709"/>
      </w:pPr>
      <w:r>
        <w:t>Il-KESE jilqa’ r-reviżjoni ambizzjuża tad-Direttiva dwar ir-Rendiment tal-Bini fl-Użu tal-Enerġija (EPBD), iżda jirrikonoxxi wkoll il-periklu konsiderevoli kkawżat mill-asbestos. Il-KESE jqis li huwa neċessarju li jinħolqu sinerġiji mat-tneħħija ta’ sustanzi perikolużi matul ir-rinnovazzjoni tal-enerġija.</w:t>
      </w:r>
    </w:p>
    <w:p w:rsidR="00192485" w:rsidRDefault="00192485" w:rsidP="00A13581">
      <w:pPr>
        <w:ind w:left="709"/>
      </w:pPr>
    </w:p>
    <w:p w:rsidR="00192485" w:rsidRPr="0085378B" w:rsidRDefault="00192485" w:rsidP="00A13581">
      <w:pPr>
        <w:pStyle w:val="Heading2"/>
        <w:numPr>
          <w:ilvl w:val="0"/>
          <w:numId w:val="57"/>
        </w:numPr>
        <w:ind w:left="709"/>
        <w:textAlignment w:val="baseline"/>
      </w:pPr>
      <w:bookmarkStart w:id="176" w:name="_Toc11659619"/>
      <w:r>
        <w:t>Il-Kummissjoni Ewropea għandha tfittex kollaborazzjoni mal-Organizzazzjoni Internazzjonali tax-Xogħol (ILO) u mal-Organizzazzjoni Dinjija tas-Saħħa (WHO) billi tuża l-programmi preċedenti tal-ILO/tad-WHO. L-Aġenzija Ewropea għas-Sigurtà u s-Saħħa fuq il-Post tax-Xogħol u l-Kummissjoni Ewropea għandhom jappoġġjaw b’mod konġunt tali azzjoni fl-UE.</w:t>
      </w:r>
      <w:bookmarkEnd w:id="176"/>
    </w:p>
    <w:p w:rsidR="00192485" w:rsidRPr="0085378B" w:rsidRDefault="00192485" w:rsidP="00A13581">
      <w:pPr>
        <w:ind w:left="709"/>
      </w:pPr>
    </w:p>
    <w:p w:rsidR="00192485" w:rsidRDefault="00192485" w:rsidP="00A13581">
      <w:pPr>
        <w:pStyle w:val="ListParagraph"/>
        <w:numPr>
          <w:ilvl w:val="0"/>
          <w:numId w:val="57"/>
        </w:numPr>
        <w:ind w:left="709"/>
      </w:pPr>
      <w:r>
        <w:t>Il-Kummissjoni Ewropea għandha tippromovi b’mod attiv approċċ taċ-ċiklu tal-ħajja fir-rigward tad-disinn tal-bini u l-materjali ta’ kostruzzjoni fid-dawl tar-riċiklaġġ u l-użu ta’ tmiem iċ-ċiklu kif ukoll l-għan tal-UE li toħloq ekonomija ċirkolari.</w:t>
      </w:r>
    </w:p>
    <w:p w:rsidR="00192485" w:rsidRDefault="00192485" w:rsidP="00A13581">
      <w:pPr>
        <w:ind w:left="709"/>
      </w:pPr>
    </w:p>
    <w:p w:rsidR="00192485" w:rsidRDefault="00192485" w:rsidP="00A13581">
      <w:pPr>
        <w:pStyle w:val="ListParagraph"/>
        <w:numPr>
          <w:ilvl w:val="0"/>
          <w:numId w:val="57"/>
        </w:numPr>
        <w:ind w:left="709"/>
      </w:pPr>
      <w:r>
        <w:t>L-Istati Membri għandhom jiżviluppaw reġistri u jagħmlu s-sustanzi perikolużi komponent ewlieni ta’ kwalunkwe passaport ta’ rinnovazzjoni tal-bini eżistenti jew meta jiżviluppaw oħrajn ġodda.</w:t>
      </w:r>
    </w:p>
    <w:p w:rsidR="00192485" w:rsidRDefault="00192485" w:rsidP="00A13581">
      <w:pPr>
        <w:ind w:left="709"/>
      </w:pPr>
    </w:p>
    <w:p w:rsidR="00192485" w:rsidRDefault="00192485" w:rsidP="00A13581">
      <w:pPr>
        <w:pStyle w:val="ListParagraph"/>
        <w:numPr>
          <w:ilvl w:val="0"/>
          <w:numId w:val="57"/>
        </w:numPr>
        <w:ind w:left="709"/>
      </w:pPr>
      <w:r>
        <w:t>Huwa essenzjali li l-Istati Membri jfasslu l-istrateġiji ta’ rinnovazzjoni fit-tul tagħhom fid-dawl tal-perikli inerenti tal-asbestos u ta’ sustanzi perikolużi oħra.</w:t>
      </w:r>
    </w:p>
    <w:p w:rsidR="00192485" w:rsidRDefault="00192485" w:rsidP="00A13581">
      <w:pPr>
        <w:ind w:left="709"/>
      </w:pPr>
    </w:p>
    <w:p w:rsidR="00192485" w:rsidRDefault="00192485" w:rsidP="00A13581">
      <w:pPr>
        <w:pStyle w:val="ListParagraph"/>
        <w:numPr>
          <w:ilvl w:val="0"/>
          <w:numId w:val="57"/>
        </w:numPr>
        <w:ind w:left="709"/>
      </w:pPr>
      <w:r>
        <w:t>L-Istati Membri jeħtiġilhom jiżguraw li l-kriterji relatati mal-appoġġ finanzjarju għar-rinnovazzjoni tal-enerġija, bħat-tnaqqis jew is-sussidji tat-taxxa, jiġu ddefiniti b’mod espliċitu b’mod li jippermettu lis-sidien tad-djar ineħħu kompletament is-sustanzi perikolużi matul ir-rinnovazzjoni.</w:t>
      </w:r>
    </w:p>
    <w:p w:rsidR="00192485" w:rsidRDefault="00192485" w:rsidP="00A13581">
      <w:pPr>
        <w:ind w:left="709"/>
      </w:pPr>
    </w:p>
    <w:p w:rsidR="001355B2" w:rsidRDefault="001355B2" w:rsidP="00A13581">
      <w:pPr>
        <w:jc w:val="left"/>
      </w:pPr>
      <w:r>
        <w:br w:type="page"/>
      </w:r>
    </w:p>
    <w:p w:rsidR="00192485" w:rsidRDefault="00192485" w:rsidP="00A13581">
      <w:pPr>
        <w:pStyle w:val="ListParagraph"/>
        <w:numPr>
          <w:ilvl w:val="0"/>
          <w:numId w:val="57"/>
        </w:numPr>
        <w:ind w:left="709"/>
      </w:pPr>
      <w:r>
        <w:lastRenderedPageBreak/>
        <w:t>L-Istati Membri jeħtiġilhom jiżguraw li l-kriterji relatati mal-appoġġ finanzjarju għar-rinnovazzjoni tal-enerġija, bħat-tnaqqis jew is-sussidji tat-taxxa, jiġu ddefiniti b’mod espliċitu b’mod li jippermettu lis-sidien tad-djar ineħħu kompletament is-sustanzi perikolużi matul ir-rinnovazzjoni.</w:t>
      </w:r>
    </w:p>
    <w:p w:rsidR="00192485" w:rsidRDefault="00192485" w:rsidP="00A13581"/>
    <w:p w:rsidR="00192485" w:rsidRPr="00192485" w:rsidRDefault="00192485" w:rsidP="00A13581">
      <w:pPr>
        <w:tabs>
          <w:tab w:val="left" w:pos="1701"/>
        </w:tabs>
        <w:rPr>
          <w:i/>
        </w:rPr>
      </w:pPr>
      <w:r>
        <w:rPr>
          <w:b/>
          <w:i/>
        </w:rPr>
        <w:t>Kuntatt:</w:t>
      </w:r>
      <w:r>
        <w:rPr>
          <w:b/>
          <w:i/>
        </w:rPr>
        <w:tab/>
      </w:r>
      <w:r>
        <w:rPr>
          <w:i/>
        </w:rPr>
        <w:t>Adam Plezer</w:t>
      </w:r>
    </w:p>
    <w:p w:rsidR="00192485" w:rsidRPr="00192485" w:rsidRDefault="00192485" w:rsidP="00A13581">
      <w:pPr>
        <w:tabs>
          <w:tab w:val="left" w:pos="1701"/>
        </w:tabs>
      </w:pPr>
      <w:r>
        <w:rPr>
          <w:i/>
        </w:rPr>
        <w:tab/>
        <w:t>(Tel.: 00 32 2 546 8628 – indirizz elettroniku: Adam.Plezer@eesc.europa.eu)</w:t>
      </w:r>
    </w:p>
    <w:p w:rsidR="00192485" w:rsidRDefault="00192485" w:rsidP="00A13581">
      <w:pPr>
        <w:tabs>
          <w:tab w:val="left" w:pos="1701"/>
        </w:tabs>
        <w:jc w:val="center"/>
        <w:rPr>
          <w:i/>
          <w:szCs w:val="20"/>
        </w:rPr>
      </w:pPr>
    </w:p>
    <w:p w:rsidR="00C71FF0" w:rsidRPr="00395392" w:rsidRDefault="00C71FF0" w:rsidP="00A13581">
      <w:pPr>
        <w:tabs>
          <w:tab w:val="left" w:pos="1701"/>
        </w:tabs>
        <w:jc w:val="center"/>
        <w:rPr>
          <w:i/>
          <w:szCs w:val="20"/>
        </w:rPr>
      </w:pPr>
      <w:r>
        <w:rPr>
          <w:i/>
          <w:szCs w:val="20"/>
        </w:rPr>
        <w:t>____________</w:t>
      </w:r>
    </w:p>
    <w:sectPr w:rsidR="00C71FF0" w:rsidRPr="00395392" w:rsidSect="00A60D7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C5" w:rsidRDefault="002159C5" w:rsidP="003B283B">
      <w:pPr>
        <w:spacing w:line="240" w:lineRule="auto"/>
      </w:pPr>
      <w:r>
        <w:separator/>
      </w:r>
    </w:p>
  </w:endnote>
  <w:endnote w:type="continuationSeparator" w:id="0">
    <w:p w:rsidR="002159C5" w:rsidRDefault="002159C5" w:rsidP="003B283B">
      <w:pPr>
        <w:spacing w:line="240" w:lineRule="auto"/>
      </w:pPr>
      <w:r>
        <w:continuationSeparator/>
      </w:r>
    </w:p>
  </w:endnote>
  <w:endnote w:type="continuationNotice" w:id="1">
    <w:p w:rsidR="002159C5" w:rsidRDefault="002159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7F" w:rsidRPr="00A60D7F" w:rsidRDefault="00A60D7F" w:rsidP="00A60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5" w:rsidRPr="00A60D7F" w:rsidRDefault="00A60D7F" w:rsidP="00A60D7F">
    <w:pPr>
      <w:pStyle w:val="Footer"/>
    </w:pPr>
    <w:r>
      <w:t xml:space="preserve">EESC-2019-01616-00-01-TCD-TRA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A13581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13581">
        <w:rPr>
          <w:noProof/>
        </w:rPr>
        <w:instrText>16</w:instrText>
      </w:r>
    </w:fldSimple>
    <w:r>
      <w:instrText xml:space="preserve"> </w:instrText>
    </w:r>
    <w:r>
      <w:fldChar w:fldCharType="separate"/>
    </w:r>
    <w:r w:rsidR="00A13581">
      <w:rPr>
        <w:noProof/>
      </w:rPr>
      <w:t>16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7F" w:rsidRPr="00A60D7F" w:rsidRDefault="00A60D7F" w:rsidP="00A60D7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5" w:rsidRPr="00A60D7F" w:rsidRDefault="002159C5" w:rsidP="00A60D7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5" w:rsidRPr="00A60D7F" w:rsidRDefault="00A60D7F" w:rsidP="00A60D7F">
    <w:pPr>
      <w:pStyle w:val="Footer"/>
    </w:pPr>
    <w:r>
      <w:t xml:space="preserve">EESC-2019-01616-00-01-TCD-TRA (EN/FR) </w:t>
    </w:r>
    <w:r>
      <w:fldChar w:fldCharType="begin"/>
    </w:r>
    <w:r>
      <w:instrText xml:space="preserve"> PAGE  \* Arabic  \* MERGEFORMAT </w:instrText>
    </w:r>
    <w:r>
      <w:fldChar w:fldCharType="separate"/>
    </w:r>
    <w:r w:rsidR="00A1358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= </w:instrText>
    </w:r>
    <w:fldSimple w:instr=" NUMPAGES ">
      <w:r w:rsidR="00A13581">
        <w:rPr>
          <w:noProof/>
        </w:rPr>
        <w:instrText>16</w:instrText>
      </w:r>
    </w:fldSimple>
    <w:r>
      <w:instrText xml:space="preserve"> </w:instrText>
    </w:r>
    <w:r>
      <w:fldChar w:fldCharType="separate"/>
    </w:r>
    <w:r w:rsidR="00A13581">
      <w:rPr>
        <w:noProof/>
      </w:rPr>
      <w:t>16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5" w:rsidRPr="00A60D7F" w:rsidRDefault="002159C5" w:rsidP="00A6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C5" w:rsidRDefault="002159C5" w:rsidP="003B283B">
      <w:pPr>
        <w:spacing w:line="240" w:lineRule="auto"/>
      </w:pPr>
      <w:r>
        <w:separator/>
      </w:r>
    </w:p>
  </w:footnote>
  <w:footnote w:type="continuationSeparator" w:id="0">
    <w:p w:rsidR="002159C5" w:rsidRDefault="002159C5" w:rsidP="003B283B">
      <w:pPr>
        <w:spacing w:line="240" w:lineRule="auto"/>
      </w:pPr>
      <w:r>
        <w:continuationSeparator/>
      </w:r>
    </w:p>
  </w:footnote>
  <w:footnote w:type="continuationNotice" w:id="1">
    <w:p w:rsidR="002159C5" w:rsidRPr="00377A77" w:rsidRDefault="002159C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7F" w:rsidRPr="00A60D7F" w:rsidRDefault="00A60D7F" w:rsidP="00A60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7F" w:rsidRPr="00A60D7F" w:rsidRDefault="00A60D7F" w:rsidP="00A60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7F" w:rsidRPr="00A60D7F" w:rsidRDefault="00A60D7F" w:rsidP="00A60D7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5" w:rsidRPr="00A60D7F" w:rsidRDefault="002159C5" w:rsidP="00A60D7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5" w:rsidRPr="00A60D7F" w:rsidRDefault="002159C5" w:rsidP="00A60D7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9C5" w:rsidRPr="00A60D7F" w:rsidRDefault="002159C5" w:rsidP="00A60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BCC5056"/>
    <w:lvl w:ilvl="0">
      <w:start w:val="1"/>
      <w:numFmt w:val="decimal"/>
      <w:pStyle w:val="Heading1"/>
      <w:lvlText w:val="%1."/>
      <w:legacy w:legacy="1" w:legacySpace="0" w:legacyIndent="0"/>
      <w:lvlJc w:val="left"/>
      <w:rPr>
        <w:b w:val="0"/>
        <w:i w:val="0"/>
      </w:r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A8C2A524"/>
    <w:lvl w:ilvl="0">
      <w:numFmt w:val="decimal"/>
      <w:lvlText w:val="*"/>
      <w:lvlJc w:val="left"/>
    </w:lvl>
  </w:abstractNum>
  <w:abstractNum w:abstractNumId="2" w15:restartNumberingAfterBreak="0">
    <w:nsid w:val="016A641A"/>
    <w:multiLevelType w:val="hybridMultilevel"/>
    <w:tmpl w:val="FBAA7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A55A4"/>
    <w:multiLevelType w:val="hybridMultilevel"/>
    <w:tmpl w:val="727A1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2A2"/>
    <w:multiLevelType w:val="hybridMultilevel"/>
    <w:tmpl w:val="23E445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3C44"/>
    <w:multiLevelType w:val="hybridMultilevel"/>
    <w:tmpl w:val="B1A0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E02DC"/>
    <w:multiLevelType w:val="hybridMultilevel"/>
    <w:tmpl w:val="E1A6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A3AA5"/>
    <w:multiLevelType w:val="hybridMultilevel"/>
    <w:tmpl w:val="B22252D0"/>
    <w:lvl w:ilvl="0" w:tplc="7BE692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C82D17"/>
    <w:multiLevelType w:val="hybridMultilevel"/>
    <w:tmpl w:val="A48A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62F14"/>
    <w:multiLevelType w:val="hybridMultilevel"/>
    <w:tmpl w:val="ABD4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51769"/>
    <w:multiLevelType w:val="hybridMultilevel"/>
    <w:tmpl w:val="96642946"/>
    <w:lvl w:ilvl="0" w:tplc="C054D6C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4F41"/>
    <w:multiLevelType w:val="hybridMultilevel"/>
    <w:tmpl w:val="A20A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E663E"/>
    <w:multiLevelType w:val="hybridMultilevel"/>
    <w:tmpl w:val="3EA0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55B9F"/>
    <w:multiLevelType w:val="multilevel"/>
    <w:tmpl w:val="3CB0B50E"/>
    <w:lvl w:ilvl="0">
      <w:start w:val="1"/>
      <w:numFmt w:val="decimal"/>
      <w:lvlText w:val="%1.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06B5B87"/>
    <w:multiLevelType w:val="hybridMultilevel"/>
    <w:tmpl w:val="F876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A75A83"/>
    <w:multiLevelType w:val="singleLevel"/>
    <w:tmpl w:val="A8C2A524"/>
    <w:lvl w:ilvl="0">
      <w:numFmt w:val="decimal"/>
      <w:lvlText w:val="*"/>
      <w:lvlJc w:val="left"/>
    </w:lvl>
  </w:abstractNum>
  <w:abstractNum w:abstractNumId="16" w15:restartNumberingAfterBreak="0">
    <w:nsid w:val="232759E7"/>
    <w:multiLevelType w:val="hybridMultilevel"/>
    <w:tmpl w:val="76B0A43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10698"/>
    <w:multiLevelType w:val="hybridMultilevel"/>
    <w:tmpl w:val="5E5A2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42E45"/>
    <w:multiLevelType w:val="hybridMultilevel"/>
    <w:tmpl w:val="0012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2127E"/>
    <w:multiLevelType w:val="hybridMultilevel"/>
    <w:tmpl w:val="2200C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3109B8"/>
    <w:multiLevelType w:val="hybridMultilevel"/>
    <w:tmpl w:val="1E6C6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82EB0"/>
    <w:multiLevelType w:val="hybridMultilevel"/>
    <w:tmpl w:val="37A64B36"/>
    <w:lvl w:ilvl="0" w:tplc="08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36965773"/>
    <w:multiLevelType w:val="hybridMultilevel"/>
    <w:tmpl w:val="78EC9A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636AA"/>
    <w:multiLevelType w:val="hybridMultilevel"/>
    <w:tmpl w:val="097C5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00C70"/>
    <w:multiLevelType w:val="hybridMultilevel"/>
    <w:tmpl w:val="D14E41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74C52"/>
    <w:multiLevelType w:val="hybridMultilevel"/>
    <w:tmpl w:val="74566A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30AEF"/>
    <w:multiLevelType w:val="hybridMultilevel"/>
    <w:tmpl w:val="42EE1D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C90B6E"/>
    <w:multiLevelType w:val="hybridMultilevel"/>
    <w:tmpl w:val="82D476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D18670D"/>
    <w:multiLevelType w:val="hybridMultilevel"/>
    <w:tmpl w:val="5C4EA392"/>
    <w:lvl w:ilvl="0" w:tplc="AF92E20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53CBB"/>
    <w:multiLevelType w:val="hybridMultilevel"/>
    <w:tmpl w:val="5BA0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2D8A"/>
    <w:multiLevelType w:val="hybridMultilevel"/>
    <w:tmpl w:val="69E4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7A1770"/>
    <w:multiLevelType w:val="hybridMultilevel"/>
    <w:tmpl w:val="E42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836BB"/>
    <w:multiLevelType w:val="hybridMultilevel"/>
    <w:tmpl w:val="7D58F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26C97"/>
    <w:multiLevelType w:val="hybridMultilevel"/>
    <w:tmpl w:val="5A0E5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593082"/>
    <w:multiLevelType w:val="singleLevel"/>
    <w:tmpl w:val="EDE069AC"/>
    <w:name w:val="Bullet 0"/>
    <w:lvl w:ilvl="0">
      <w:start w:val="1"/>
      <w:numFmt w:val="bullet"/>
      <w:lvlRestart w:val="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35" w15:restartNumberingAfterBreak="0">
    <w:nsid w:val="54B312FA"/>
    <w:multiLevelType w:val="hybridMultilevel"/>
    <w:tmpl w:val="BE2ADDC4"/>
    <w:lvl w:ilvl="0" w:tplc="080C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554A3300"/>
    <w:multiLevelType w:val="hybridMultilevel"/>
    <w:tmpl w:val="13FC3342"/>
    <w:lvl w:ilvl="0" w:tplc="AF92E200">
      <w:start w:val="1"/>
      <w:numFmt w:val="bullet"/>
      <w:lvlRestart w:val="0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1B120B"/>
    <w:multiLevelType w:val="hybridMultilevel"/>
    <w:tmpl w:val="60E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667743"/>
    <w:multiLevelType w:val="hybridMultilevel"/>
    <w:tmpl w:val="2BF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364CF2"/>
    <w:multiLevelType w:val="multilevel"/>
    <w:tmpl w:val="37947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E52280E"/>
    <w:multiLevelType w:val="hybridMultilevel"/>
    <w:tmpl w:val="8954FEEE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4E27CC3"/>
    <w:multiLevelType w:val="hybridMultilevel"/>
    <w:tmpl w:val="131680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E07C8"/>
    <w:multiLevelType w:val="hybridMultilevel"/>
    <w:tmpl w:val="7A2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AC7EB4"/>
    <w:multiLevelType w:val="hybridMultilevel"/>
    <w:tmpl w:val="5E928C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04041B"/>
    <w:multiLevelType w:val="hybridMultilevel"/>
    <w:tmpl w:val="CBB8E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425D10"/>
    <w:multiLevelType w:val="hybridMultilevel"/>
    <w:tmpl w:val="B254E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09496C"/>
    <w:multiLevelType w:val="hybridMultilevel"/>
    <w:tmpl w:val="F4E496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97154E"/>
    <w:multiLevelType w:val="hybridMultilevel"/>
    <w:tmpl w:val="AD229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E35B8F"/>
    <w:multiLevelType w:val="hybridMultilevel"/>
    <w:tmpl w:val="AC70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1B1407"/>
    <w:multiLevelType w:val="multilevel"/>
    <w:tmpl w:val="85462CF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i w:val="0"/>
        <w:sz w:val="22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1" w15:restartNumberingAfterBreak="0">
    <w:nsid w:val="70873983"/>
    <w:multiLevelType w:val="hybridMultilevel"/>
    <w:tmpl w:val="0FD6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10222D9"/>
    <w:multiLevelType w:val="hybridMultilevel"/>
    <w:tmpl w:val="1FEC2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4261786"/>
    <w:multiLevelType w:val="hybridMultilevel"/>
    <w:tmpl w:val="A4B2D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B9697B"/>
    <w:multiLevelType w:val="hybridMultilevel"/>
    <w:tmpl w:val="757EBC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8C6083E"/>
    <w:multiLevelType w:val="hybridMultilevel"/>
    <w:tmpl w:val="A3A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E9B4A57"/>
    <w:multiLevelType w:val="hybridMultilevel"/>
    <w:tmpl w:val="67A813EE"/>
    <w:lvl w:ilvl="0" w:tplc="080C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0"/>
  </w:num>
  <w:num w:numId="4">
    <w:abstractNumId w:val="43"/>
  </w:num>
  <w:num w:numId="5">
    <w:abstractNumId w:val="7"/>
  </w:num>
  <w:num w:numId="6">
    <w:abstractNumId w:val="23"/>
  </w:num>
  <w:num w:numId="7">
    <w:abstractNumId w:val="11"/>
  </w:num>
  <w:num w:numId="8">
    <w:abstractNumId w:val="24"/>
  </w:num>
  <w:num w:numId="9">
    <w:abstractNumId w:val="56"/>
  </w:num>
  <w:num w:numId="10">
    <w:abstractNumId w:val="35"/>
  </w:num>
  <w:num w:numId="11">
    <w:abstractNumId w:val="30"/>
  </w:num>
  <w:num w:numId="12">
    <w:abstractNumId w:val="41"/>
  </w:num>
  <w:num w:numId="13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2"/>
  </w:num>
  <w:num w:numId="15">
    <w:abstractNumId w:val="38"/>
  </w:num>
  <w:num w:numId="16">
    <w:abstractNumId w:val="14"/>
  </w:num>
  <w:num w:numId="17">
    <w:abstractNumId w:val="27"/>
  </w:num>
  <w:num w:numId="18">
    <w:abstractNumId w:val="40"/>
  </w:num>
  <w:num w:numId="19">
    <w:abstractNumId w:val="54"/>
  </w:num>
  <w:num w:numId="20">
    <w:abstractNumId w:val="16"/>
  </w:num>
  <w:num w:numId="21">
    <w:abstractNumId w:val="19"/>
  </w:num>
  <w:num w:numId="22">
    <w:abstractNumId w:val="33"/>
  </w:num>
  <w:num w:numId="23">
    <w:abstractNumId w:val="51"/>
  </w:num>
  <w:num w:numId="24">
    <w:abstractNumId w:val="29"/>
  </w:num>
  <w:num w:numId="25">
    <w:abstractNumId w:val="55"/>
  </w:num>
  <w:num w:numId="26">
    <w:abstractNumId w:val="53"/>
  </w:num>
  <w:num w:numId="27">
    <w:abstractNumId w:val="52"/>
  </w:num>
  <w:num w:numId="28">
    <w:abstractNumId w:val="47"/>
  </w:num>
  <w:num w:numId="29">
    <w:abstractNumId w:val="4"/>
  </w:num>
  <w:num w:numId="30">
    <w:abstractNumId w:val="6"/>
  </w:num>
  <w:num w:numId="31">
    <w:abstractNumId w:val="12"/>
  </w:num>
  <w:num w:numId="32">
    <w:abstractNumId w:val="46"/>
  </w:num>
  <w:num w:numId="33">
    <w:abstractNumId w:val="5"/>
  </w:num>
  <w:num w:numId="34">
    <w:abstractNumId w:val="49"/>
  </w:num>
  <w:num w:numId="35">
    <w:abstractNumId w:val="44"/>
  </w:num>
  <w:num w:numId="36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7">
    <w:abstractNumId w:val="18"/>
  </w:num>
  <w:num w:numId="38">
    <w:abstractNumId w:val="17"/>
  </w:num>
  <w:num w:numId="39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0">
    <w:abstractNumId w:val="22"/>
  </w:num>
  <w:num w:numId="41">
    <w:abstractNumId w:val="15"/>
  </w:num>
  <w:num w:numId="42">
    <w:abstractNumId w:val="48"/>
  </w:num>
  <w:num w:numId="43">
    <w:abstractNumId w:val="32"/>
  </w:num>
  <w:num w:numId="44">
    <w:abstractNumId w:val="20"/>
  </w:num>
  <w:num w:numId="45">
    <w:abstractNumId w:val="26"/>
  </w:num>
  <w:num w:numId="46">
    <w:abstractNumId w:val="9"/>
  </w:num>
  <w:num w:numId="47">
    <w:abstractNumId w:val="10"/>
  </w:num>
  <w:num w:numId="48">
    <w:abstractNumId w:val="45"/>
  </w:num>
  <w:num w:numId="49">
    <w:abstractNumId w:val="37"/>
  </w:num>
  <w:num w:numId="50">
    <w:abstractNumId w:val="31"/>
  </w:num>
  <w:num w:numId="51">
    <w:abstractNumId w:val="21"/>
  </w:num>
  <w:num w:numId="52">
    <w:abstractNumId w:val="42"/>
  </w:num>
  <w:num w:numId="53">
    <w:abstractNumId w:val="36"/>
  </w:num>
  <w:num w:numId="54">
    <w:abstractNumId w:val="39"/>
  </w:num>
  <w:num w:numId="55">
    <w:abstractNumId w:val="25"/>
  </w:num>
  <w:num w:numId="56">
    <w:abstractNumId w:val="3"/>
  </w:num>
  <w:num w:numId="57">
    <w:abstractNumId w:val="28"/>
  </w:num>
  <w:num w:numId="58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hideSpellingError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STYLES"/>
  </w:docVars>
  <w:rsids>
    <w:rsidRoot w:val="003B283B"/>
    <w:rsid w:val="00000CE8"/>
    <w:rsid w:val="000017DC"/>
    <w:rsid w:val="00002B80"/>
    <w:rsid w:val="00002E4F"/>
    <w:rsid w:val="00004D0F"/>
    <w:rsid w:val="00005800"/>
    <w:rsid w:val="00005B0A"/>
    <w:rsid w:val="0000685F"/>
    <w:rsid w:val="00007617"/>
    <w:rsid w:val="00007B94"/>
    <w:rsid w:val="000102A1"/>
    <w:rsid w:val="000104CB"/>
    <w:rsid w:val="000115A9"/>
    <w:rsid w:val="00012842"/>
    <w:rsid w:val="00012B39"/>
    <w:rsid w:val="00013610"/>
    <w:rsid w:val="000138A1"/>
    <w:rsid w:val="0001686B"/>
    <w:rsid w:val="00017703"/>
    <w:rsid w:val="000201DF"/>
    <w:rsid w:val="00020A28"/>
    <w:rsid w:val="00020D86"/>
    <w:rsid w:val="000215A9"/>
    <w:rsid w:val="00022AA4"/>
    <w:rsid w:val="00022B6C"/>
    <w:rsid w:val="000240FE"/>
    <w:rsid w:val="000244F9"/>
    <w:rsid w:val="0002476C"/>
    <w:rsid w:val="00024FEF"/>
    <w:rsid w:val="0002595E"/>
    <w:rsid w:val="00026116"/>
    <w:rsid w:val="00026BD2"/>
    <w:rsid w:val="00026FDD"/>
    <w:rsid w:val="00027A22"/>
    <w:rsid w:val="00030B04"/>
    <w:rsid w:val="0003128F"/>
    <w:rsid w:val="000316FF"/>
    <w:rsid w:val="00031C70"/>
    <w:rsid w:val="00032E3A"/>
    <w:rsid w:val="000338E8"/>
    <w:rsid w:val="00033C6E"/>
    <w:rsid w:val="00033DA8"/>
    <w:rsid w:val="00034832"/>
    <w:rsid w:val="000349EE"/>
    <w:rsid w:val="00034A75"/>
    <w:rsid w:val="00034F66"/>
    <w:rsid w:val="00035B58"/>
    <w:rsid w:val="00035EF4"/>
    <w:rsid w:val="00036931"/>
    <w:rsid w:val="00036976"/>
    <w:rsid w:val="00036ED6"/>
    <w:rsid w:val="000378CC"/>
    <w:rsid w:val="00037B11"/>
    <w:rsid w:val="0004006B"/>
    <w:rsid w:val="0004042B"/>
    <w:rsid w:val="00041496"/>
    <w:rsid w:val="000419D4"/>
    <w:rsid w:val="00041C6C"/>
    <w:rsid w:val="00041EB7"/>
    <w:rsid w:val="00042751"/>
    <w:rsid w:val="000432D1"/>
    <w:rsid w:val="000444BB"/>
    <w:rsid w:val="00044DCB"/>
    <w:rsid w:val="00045054"/>
    <w:rsid w:val="000451B3"/>
    <w:rsid w:val="00045B31"/>
    <w:rsid w:val="0005077B"/>
    <w:rsid w:val="00051C81"/>
    <w:rsid w:val="0005250A"/>
    <w:rsid w:val="000529F2"/>
    <w:rsid w:val="00054BA6"/>
    <w:rsid w:val="00054E26"/>
    <w:rsid w:val="00055735"/>
    <w:rsid w:val="000557CE"/>
    <w:rsid w:val="000559BE"/>
    <w:rsid w:val="000562AF"/>
    <w:rsid w:val="000571C2"/>
    <w:rsid w:val="00060853"/>
    <w:rsid w:val="00060E5C"/>
    <w:rsid w:val="00061952"/>
    <w:rsid w:val="00062214"/>
    <w:rsid w:val="00065751"/>
    <w:rsid w:val="00066490"/>
    <w:rsid w:val="00067189"/>
    <w:rsid w:val="00067BC4"/>
    <w:rsid w:val="0007026C"/>
    <w:rsid w:val="000702DC"/>
    <w:rsid w:val="000703DF"/>
    <w:rsid w:val="00070C28"/>
    <w:rsid w:val="00070DC9"/>
    <w:rsid w:val="000714D6"/>
    <w:rsid w:val="00071E53"/>
    <w:rsid w:val="00072772"/>
    <w:rsid w:val="0007365D"/>
    <w:rsid w:val="00073A46"/>
    <w:rsid w:val="000742C2"/>
    <w:rsid w:val="000747E4"/>
    <w:rsid w:val="00074A88"/>
    <w:rsid w:val="00074CD8"/>
    <w:rsid w:val="00074E9E"/>
    <w:rsid w:val="00076077"/>
    <w:rsid w:val="00076AD3"/>
    <w:rsid w:val="000807B6"/>
    <w:rsid w:val="000814F6"/>
    <w:rsid w:val="00081813"/>
    <w:rsid w:val="000818D4"/>
    <w:rsid w:val="000821ED"/>
    <w:rsid w:val="00082546"/>
    <w:rsid w:val="000836FE"/>
    <w:rsid w:val="00083F57"/>
    <w:rsid w:val="000868DE"/>
    <w:rsid w:val="00086D04"/>
    <w:rsid w:val="00086E67"/>
    <w:rsid w:val="00087AE9"/>
    <w:rsid w:val="00087F38"/>
    <w:rsid w:val="00092CB2"/>
    <w:rsid w:val="00092FC0"/>
    <w:rsid w:val="00093786"/>
    <w:rsid w:val="00094645"/>
    <w:rsid w:val="00095A1C"/>
    <w:rsid w:val="000967CA"/>
    <w:rsid w:val="00096999"/>
    <w:rsid w:val="000974BF"/>
    <w:rsid w:val="00097F0D"/>
    <w:rsid w:val="000A2809"/>
    <w:rsid w:val="000A4202"/>
    <w:rsid w:val="000A62E2"/>
    <w:rsid w:val="000A63F9"/>
    <w:rsid w:val="000A7A22"/>
    <w:rsid w:val="000B0103"/>
    <w:rsid w:val="000B1EEE"/>
    <w:rsid w:val="000B243F"/>
    <w:rsid w:val="000B5B18"/>
    <w:rsid w:val="000C07F0"/>
    <w:rsid w:val="000C0946"/>
    <w:rsid w:val="000C0AA0"/>
    <w:rsid w:val="000C139C"/>
    <w:rsid w:val="000C2679"/>
    <w:rsid w:val="000C37E9"/>
    <w:rsid w:val="000C3BFD"/>
    <w:rsid w:val="000C3DF6"/>
    <w:rsid w:val="000C469F"/>
    <w:rsid w:val="000C491C"/>
    <w:rsid w:val="000C4C72"/>
    <w:rsid w:val="000C56D4"/>
    <w:rsid w:val="000C65BE"/>
    <w:rsid w:val="000C6808"/>
    <w:rsid w:val="000C6F0E"/>
    <w:rsid w:val="000C7D79"/>
    <w:rsid w:val="000C7E7C"/>
    <w:rsid w:val="000D007F"/>
    <w:rsid w:val="000D28F0"/>
    <w:rsid w:val="000D3F88"/>
    <w:rsid w:val="000D50A8"/>
    <w:rsid w:val="000D59D3"/>
    <w:rsid w:val="000D602F"/>
    <w:rsid w:val="000D6031"/>
    <w:rsid w:val="000D6B2F"/>
    <w:rsid w:val="000D77C2"/>
    <w:rsid w:val="000D7E59"/>
    <w:rsid w:val="000D7F5A"/>
    <w:rsid w:val="000E26A2"/>
    <w:rsid w:val="000E4005"/>
    <w:rsid w:val="000E4C16"/>
    <w:rsid w:val="000E6466"/>
    <w:rsid w:val="000E6F41"/>
    <w:rsid w:val="000E7D79"/>
    <w:rsid w:val="000F0112"/>
    <w:rsid w:val="000F035E"/>
    <w:rsid w:val="000F0AFF"/>
    <w:rsid w:val="000F16CE"/>
    <w:rsid w:val="000F181E"/>
    <w:rsid w:val="000F3021"/>
    <w:rsid w:val="000F3050"/>
    <w:rsid w:val="000F42C4"/>
    <w:rsid w:val="000F4A9A"/>
    <w:rsid w:val="000F50D3"/>
    <w:rsid w:val="000F5381"/>
    <w:rsid w:val="000F558D"/>
    <w:rsid w:val="000F55B5"/>
    <w:rsid w:val="000F5ED9"/>
    <w:rsid w:val="000F77C3"/>
    <w:rsid w:val="000F7B4B"/>
    <w:rsid w:val="00101551"/>
    <w:rsid w:val="0010339F"/>
    <w:rsid w:val="001036E0"/>
    <w:rsid w:val="0010391E"/>
    <w:rsid w:val="00103CC0"/>
    <w:rsid w:val="00104975"/>
    <w:rsid w:val="001052AF"/>
    <w:rsid w:val="001053BA"/>
    <w:rsid w:val="001055E6"/>
    <w:rsid w:val="001063E3"/>
    <w:rsid w:val="0010786D"/>
    <w:rsid w:val="00110344"/>
    <w:rsid w:val="00111024"/>
    <w:rsid w:val="001126F6"/>
    <w:rsid w:val="001127C6"/>
    <w:rsid w:val="00113882"/>
    <w:rsid w:val="001138AF"/>
    <w:rsid w:val="001138B0"/>
    <w:rsid w:val="00114E69"/>
    <w:rsid w:val="001158DF"/>
    <w:rsid w:val="00116CFB"/>
    <w:rsid w:val="00120CC5"/>
    <w:rsid w:val="00125DFA"/>
    <w:rsid w:val="0012647C"/>
    <w:rsid w:val="00126A7F"/>
    <w:rsid w:val="00127660"/>
    <w:rsid w:val="00130B18"/>
    <w:rsid w:val="00131042"/>
    <w:rsid w:val="0013146D"/>
    <w:rsid w:val="00132AD0"/>
    <w:rsid w:val="00134B0D"/>
    <w:rsid w:val="001355B2"/>
    <w:rsid w:val="00135611"/>
    <w:rsid w:val="00135E41"/>
    <w:rsid w:val="00136F53"/>
    <w:rsid w:val="00136FA8"/>
    <w:rsid w:val="001376AC"/>
    <w:rsid w:val="001400DB"/>
    <w:rsid w:val="0014104C"/>
    <w:rsid w:val="00141052"/>
    <w:rsid w:val="00141D4F"/>
    <w:rsid w:val="00142A4E"/>
    <w:rsid w:val="0014464E"/>
    <w:rsid w:val="00144A1D"/>
    <w:rsid w:val="00144DCE"/>
    <w:rsid w:val="00145081"/>
    <w:rsid w:val="00145167"/>
    <w:rsid w:val="00146F91"/>
    <w:rsid w:val="001509A7"/>
    <w:rsid w:val="00153199"/>
    <w:rsid w:val="001540D3"/>
    <w:rsid w:val="001545B6"/>
    <w:rsid w:val="00154B90"/>
    <w:rsid w:val="00155138"/>
    <w:rsid w:val="00155FD0"/>
    <w:rsid w:val="00156950"/>
    <w:rsid w:val="00157649"/>
    <w:rsid w:val="00160DCC"/>
    <w:rsid w:val="00160DD6"/>
    <w:rsid w:val="001636EC"/>
    <w:rsid w:val="001657F4"/>
    <w:rsid w:val="00166FCB"/>
    <w:rsid w:val="0017001D"/>
    <w:rsid w:val="0017241F"/>
    <w:rsid w:val="0017333F"/>
    <w:rsid w:val="001737B7"/>
    <w:rsid w:val="00174675"/>
    <w:rsid w:val="0017469D"/>
    <w:rsid w:val="00175D41"/>
    <w:rsid w:val="001762F4"/>
    <w:rsid w:val="001764F7"/>
    <w:rsid w:val="001768E2"/>
    <w:rsid w:val="0018061D"/>
    <w:rsid w:val="00180A82"/>
    <w:rsid w:val="001811FF"/>
    <w:rsid w:val="00182B42"/>
    <w:rsid w:val="00182D03"/>
    <w:rsid w:val="00183FC7"/>
    <w:rsid w:val="00184AE4"/>
    <w:rsid w:val="00184C46"/>
    <w:rsid w:val="00186D96"/>
    <w:rsid w:val="001901B3"/>
    <w:rsid w:val="00191C0B"/>
    <w:rsid w:val="00192485"/>
    <w:rsid w:val="00192F9E"/>
    <w:rsid w:val="001940FA"/>
    <w:rsid w:val="00194447"/>
    <w:rsid w:val="0019516A"/>
    <w:rsid w:val="00195479"/>
    <w:rsid w:val="001970B2"/>
    <w:rsid w:val="001979F8"/>
    <w:rsid w:val="001A1064"/>
    <w:rsid w:val="001A141E"/>
    <w:rsid w:val="001A35F9"/>
    <w:rsid w:val="001A3828"/>
    <w:rsid w:val="001A3D0C"/>
    <w:rsid w:val="001A3E55"/>
    <w:rsid w:val="001A461B"/>
    <w:rsid w:val="001A56E8"/>
    <w:rsid w:val="001B01AC"/>
    <w:rsid w:val="001B0D26"/>
    <w:rsid w:val="001B10E9"/>
    <w:rsid w:val="001B1504"/>
    <w:rsid w:val="001B15BB"/>
    <w:rsid w:val="001B18C2"/>
    <w:rsid w:val="001B232C"/>
    <w:rsid w:val="001B28BC"/>
    <w:rsid w:val="001B3D6A"/>
    <w:rsid w:val="001B424E"/>
    <w:rsid w:val="001B4855"/>
    <w:rsid w:val="001B4CC9"/>
    <w:rsid w:val="001B5DF7"/>
    <w:rsid w:val="001B65A1"/>
    <w:rsid w:val="001B6A12"/>
    <w:rsid w:val="001C0535"/>
    <w:rsid w:val="001C05B2"/>
    <w:rsid w:val="001C07DD"/>
    <w:rsid w:val="001C0B67"/>
    <w:rsid w:val="001C12BE"/>
    <w:rsid w:val="001C17BE"/>
    <w:rsid w:val="001C1C9C"/>
    <w:rsid w:val="001C365D"/>
    <w:rsid w:val="001C39EC"/>
    <w:rsid w:val="001C3A18"/>
    <w:rsid w:val="001C4264"/>
    <w:rsid w:val="001C52C8"/>
    <w:rsid w:val="001C6C93"/>
    <w:rsid w:val="001C76BE"/>
    <w:rsid w:val="001C782A"/>
    <w:rsid w:val="001D00DF"/>
    <w:rsid w:val="001D013F"/>
    <w:rsid w:val="001D026F"/>
    <w:rsid w:val="001D078A"/>
    <w:rsid w:val="001D1A28"/>
    <w:rsid w:val="001D326E"/>
    <w:rsid w:val="001D4E3C"/>
    <w:rsid w:val="001D52CB"/>
    <w:rsid w:val="001D69DD"/>
    <w:rsid w:val="001D6C48"/>
    <w:rsid w:val="001D74DC"/>
    <w:rsid w:val="001E0C2F"/>
    <w:rsid w:val="001E0E97"/>
    <w:rsid w:val="001E17D8"/>
    <w:rsid w:val="001E2338"/>
    <w:rsid w:val="001E558F"/>
    <w:rsid w:val="001E5961"/>
    <w:rsid w:val="001E717B"/>
    <w:rsid w:val="001E74A2"/>
    <w:rsid w:val="001E76FC"/>
    <w:rsid w:val="001F0BC4"/>
    <w:rsid w:val="001F1D17"/>
    <w:rsid w:val="001F1F3D"/>
    <w:rsid w:val="001F4D66"/>
    <w:rsid w:val="001F4DA7"/>
    <w:rsid w:val="001F5414"/>
    <w:rsid w:val="001F59A5"/>
    <w:rsid w:val="001F689E"/>
    <w:rsid w:val="0020089C"/>
    <w:rsid w:val="00200F03"/>
    <w:rsid w:val="002013C3"/>
    <w:rsid w:val="002022AD"/>
    <w:rsid w:val="00202634"/>
    <w:rsid w:val="00203A8F"/>
    <w:rsid w:val="00203D01"/>
    <w:rsid w:val="00204864"/>
    <w:rsid w:val="0020498A"/>
    <w:rsid w:val="002052D8"/>
    <w:rsid w:val="00205EFC"/>
    <w:rsid w:val="00210810"/>
    <w:rsid w:val="00211393"/>
    <w:rsid w:val="00211FAE"/>
    <w:rsid w:val="00211FF4"/>
    <w:rsid w:val="00212787"/>
    <w:rsid w:val="00212C0D"/>
    <w:rsid w:val="002138A9"/>
    <w:rsid w:val="00214451"/>
    <w:rsid w:val="002156FD"/>
    <w:rsid w:val="002159C5"/>
    <w:rsid w:val="00215DFB"/>
    <w:rsid w:val="0021639E"/>
    <w:rsid w:val="00217A33"/>
    <w:rsid w:val="00221123"/>
    <w:rsid w:val="00223339"/>
    <w:rsid w:val="002236A6"/>
    <w:rsid w:val="00224DE6"/>
    <w:rsid w:val="00224E75"/>
    <w:rsid w:val="002259C0"/>
    <w:rsid w:val="00226823"/>
    <w:rsid w:val="002276DD"/>
    <w:rsid w:val="0023002B"/>
    <w:rsid w:val="00230EC2"/>
    <w:rsid w:val="002327D5"/>
    <w:rsid w:val="002327E9"/>
    <w:rsid w:val="00233285"/>
    <w:rsid w:val="00233CAC"/>
    <w:rsid w:val="00234CD4"/>
    <w:rsid w:val="00234D89"/>
    <w:rsid w:val="0023548F"/>
    <w:rsid w:val="002358E8"/>
    <w:rsid w:val="00236FB9"/>
    <w:rsid w:val="002375A0"/>
    <w:rsid w:val="00237A97"/>
    <w:rsid w:val="002407AA"/>
    <w:rsid w:val="002411E0"/>
    <w:rsid w:val="00241C29"/>
    <w:rsid w:val="00242408"/>
    <w:rsid w:val="00242759"/>
    <w:rsid w:val="00242890"/>
    <w:rsid w:val="00242B03"/>
    <w:rsid w:val="00243514"/>
    <w:rsid w:val="00244ABF"/>
    <w:rsid w:val="00244C35"/>
    <w:rsid w:val="002469F7"/>
    <w:rsid w:val="00247F50"/>
    <w:rsid w:val="00250267"/>
    <w:rsid w:val="00252542"/>
    <w:rsid w:val="002532B5"/>
    <w:rsid w:val="002539A1"/>
    <w:rsid w:val="00253B72"/>
    <w:rsid w:val="002542CC"/>
    <w:rsid w:val="002559A2"/>
    <w:rsid w:val="002563ED"/>
    <w:rsid w:val="00256406"/>
    <w:rsid w:val="0026049D"/>
    <w:rsid w:val="00260E92"/>
    <w:rsid w:val="002628DA"/>
    <w:rsid w:val="00263B55"/>
    <w:rsid w:val="00264AE7"/>
    <w:rsid w:val="002653BB"/>
    <w:rsid w:val="0026557C"/>
    <w:rsid w:val="002659B2"/>
    <w:rsid w:val="00266729"/>
    <w:rsid w:val="00266BC6"/>
    <w:rsid w:val="00266F4F"/>
    <w:rsid w:val="00267947"/>
    <w:rsid w:val="00267AB2"/>
    <w:rsid w:val="00270313"/>
    <w:rsid w:val="00270FF0"/>
    <w:rsid w:val="0027137C"/>
    <w:rsid w:val="0027413E"/>
    <w:rsid w:val="0027451C"/>
    <w:rsid w:val="00274585"/>
    <w:rsid w:val="00274E55"/>
    <w:rsid w:val="00275122"/>
    <w:rsid w:val="002751DD"/>
    <w:rsid w:val="00276777"/>
    <w:rsid w:val="00276ED9"/>
    <w:rsid w:val="0028043D"/>
    <w:rsid w:val="00280FDA"/>
    <w:rsid w:val="00281365"/>
    <w:rsid w:val="0028188E"/>
    <w:rsid w:val="00282C78"/>
    <w:rsid w:val="00282E34"/>
    <w:rsid w:val="002831ED"/>
    <w:rsid w:val="002840ED"/>
    <w:rsid w:val="002843D9"/>
    <w:rsid w:val="002874D7"/>
    <w:rsid w:val="002903CB"/>
    <w:rsid w:val="00290CFF"/>
    <w:rsid w:val="00291033"/>
    <w:rsid w:val="00291252"/>
    <w:rsid w:val="002915A8"/>
    <w:rsid w:val="0029165B"/>
    <w:rsid w:val="00291981"/>
    <w:rsid w:val="00291F64"/>
    <w:rsid w:val="002920E3"/>
    <w:rsid w:val="00293159"/>
    <w:rsid w:val="0029435D"/>
    <w:rsid w:val="0029701D"/>
    <w:rsid w:val="00297AF8"/>
    <w:rsid w:val="002A0707"/>
    <w:rsid w:val="002A17C4"/>
    <w:rsid w:val="002A2B5D"/>
    <w:rsid w:val="002A349B"/>
    <w:rsid w:val="002A3665"/>
    <w:rsid w:val="002A3BAB"/>
    <w:rsid w:val="002A48AF"/>
    <w:rsid w:val="002A4A76"/>
    <w:rsid w:val="002A5E72"/>
    <w:rsid w:val="002A5F58"/>
    <w:rsid w:val="002B10EE"/>
    <w:rsid w:val="002B2798"/>
    <w:rsid w:val="002B4372"/>
    <w:rsid w:val="002B445D"/>
    <w:rsid w:val="002B4C96"/>
    <w:rsid w:val="002B5973"/>
    <w:rsid w:val="002B73D3"/>
    <w:rsid w:val="002C0F1F"/>
    <w:rsid w:val="002C1811"/>
    <w:rsid w:val="002C1999"/>
    <w:rsid w:val="002C289C"/>
    <w:rsid w:val="002C3DCC"/>
    <w:rsid w:val="002C41FF"/>
    <w:rsid w:val="002C43DB"/>
    <w:rsid w:val="002C4E24"/>
    <w:rsid w:val="002C5D72"/>
    <w:rsid w:val="002C6439"/>
    <w:rsid w:val="002C78B6"/>
    <w:rsid w:val="002C7ECD"/>
    <w:rsid w:val="002D09CC"/>
    <w:rsid w:val="002D0F32"/>
    <w:rsid w:val="002D0F3B"/>
    <w:rsid w:val="002D1B76"/>
    <w:rsid w:val="002D2A79"/>
    <w:rsid w:val="002D41B7"/>
    <w:rsid w:val="002D537A"/>
    <w:rsid w:val="002D6E86"/>
    <w:rsid w:val="002D73EF"/>
    <w:rsid w:val="002D750B"/>
    <w:rsid w:val="002E11B9"/>
    <w:rsid w:val="002E1245"/>
    <w:rsid w:val="002E5300"/>
    <w:rsid w:val="002E5965"/>
    <w:rsid w:val="002E5A78"/>
    <w:rsid w:val="002E64CB"/>
    <w:rsid w:val="002E7DDB"/>
    <w:rsid w:val="002F0044"/>
    <w:rsid w:val="002F0199"/>
    <w:rsid w:val="002F0388"/>
    <w:rsid w:val="002F1623"/>
    <w:rsid w:val="002F2C18"/>
    <w:rsid w:val="002F352C"/>
    <w:rsid w:val="002F3776"/>
    <w:rsid w:val="002F3FAF"/>
    <w:rsid w:val="002F7D23"/>
    <w:rsid w:val="003002D3"/>
    <w:rsid w:val="00300C7E"/>
    <w:rsid w:val="003029D8"/>
    <w:rsid w:val="00302FF6"/>
    <w:rsid w:val="003033EF"/>
    <w:rsid w:val="00303C59"/>
    <w:rsid w:val="00304E98"/>
    <w:rsid w:val="003058FB"/>
    <w:rsid w:val="00305FBE"/>
    <w:rsid w:val="00306501"/>
    <w:rsid w:val="003075E1"/>
    <w:rsid w:val="003079A2"/>
    <w:rsid w:val="00307A61"/>
    <w:rsid w:val="00310AC5"/>
    <w:rsid w:val="00310FF8"/>
    <w:rsid w:val="00311036"/>
    <w:rsid w:val="00311101"/>
    <w:rsid w:val="003111F0"/>
    <w:rsid w:val="0031261A"/>
    <w:rsid w:val="00312635"/>
    <w:rsid w:val="00313641"/>
    <w:rsid w:val="00313967"/>
    <w:rsid w:val="00314C5F"/>
    <w:rsid w:val="00314E4E"/>
    <w:rsid w:val="00314E67"/>
    <w:rsid w:val="003154F6"/>
    <w:rsid w:val="003160F4"/>
    <w:rsid w:val="00316841"/>
    <w:rsid w:val="003179EF"/>
    <w:rsid w:val="00322BCE"/>
    <w:rsid w:val="00325453"/>
    <w:rsid w:val="003256F1"/>
    <w:rsid w:val="00325A3E"/>
    <w:rsid w:val="0032640E"/>
    <w:rsid w:val="00326AA5"/>
    <w:rsid w:val="00326F48"/>
    <w:rsid w:val="0032747F"/>
    <w:rsid w:val="00327A6E"/>
    <w:rsid w:val="00327A80"/>
    <w:rsid w:val="00330566"/>
    <w:rsid w:val="00330A73"/>
    <w:rsid w:val="00331247"/>
    <w:rsid w:val="00331316"/>
    <w:rsid w:val="00331403"/>
    <w:rsid w:val="00331515"/>
    <w:rsid w:val="00332F52"/>
    <w:rsid w:val="00333F18"/>
    <w:rsid w:val="00334557"/>
    <w:rsid w:val="00335367"/>
    <w:rsid w:val="003353E8"/>
    <w:rsid w:val="00335FB2"/>
    <w:rsid w:val="00336DB2"/>
    <w:rsid w:val="00337799"/>
    <w:rsid w:val="0034052F"/>
    <w:rsid w:val="003415D2"/>
    <w:rsid w:val="00342579"/>
    <w:rsid w:val="00342715"/>
    <w:rsid w:val="003439F8"/>
    <w:rsid w:val="003440A3"/>
    <w:rsid w:val="003445DE"/>
    <w:rsid w:val="003448C7"/>
    <w:rsid w:val="00345197"/>
    <w:rsid w:val="003451E8"/>
    <w:rsid w:val="0034601A"/>
    <w:rsid w:val="0034657E"/>
    <w:rsid w:val="00346C63"/>
    <w:rsid w:val="00350470"/>
    <w:rsid w:val="00351081"/>
    <w:rsid w:val="00353680"/>
    <w:rsid w:val="003542D4"/>
    <w:rsid w:val="003543F0"/>
    <w:rsid w:val="003552B8"/>
    <w:rsid w:val="003555A1"/>
    <w:rsid w:val="0035631F"/>
    <w:rsid w:val="00357667"/>
    <w:rsid w:val="00360D02"/>
    <w:rsid w:val="00361007"/>
    <w:rsid w:val="00361CF3"/>
    <w:rsid w:val="003627DD"/>
    <w:rsid w:val="00362B7F"/>
    <w:rsid w:val="00363067"/>
    <w:rsid w:val="00363EFA"/>
    <w:rsid w:val="00364BAB"/>
    <w:rsid w:val="00364C54"/>
    <w:rsid w:val="00364D74"/>
    <w:rsid w:val="00364D95"/>
    <w:rsid w:val="00365049"/>
    <w:rsid w:val="0036522E"/>
    <w:rsid w:val="00367133"/>
    <w:rsid w:val="00367A90"/>
    <w:rsid w:val="00371609"/>
    <w:rsid w:val="00371671"/>
    <w:rsid w:val="0037202C"/>
    <w:rsid w:val="00372D96"/>
    <w:rsid w:val="00374124"/>
    <w:rsid w:val="003759AE"/>
    <w:rsid w:val="00377A77"/>
    <w:rsid w:val="003803A1"/>
    <w:rsid w:val="00380A9A"/>
    <w:rsid w:val="0038274D"/>
    <w:rsid w:val="00382847"/>
    <w:rsid w:val="003833E4"/>
    <w:rsid w:val="00383700"/>
    <w:rsid w:val="00383AB0"/>
    <w:rsid w:val="0038496B"/>
    <w:rsid w:val="00385CA9"/>
    <w:rsid w:val="00386B0D"/>
    <w:rsid w:val="00387229"/>
    <w:rsid w:val="0038799C"/>
    <w:rsid w:val="00387CFB"/>
    <w:rsid w:val="003909E1"/>
    <w:rsid w:val="003911A9"/>
    <w:rsid w:val="0039178A"/>
    <w:rsid w:val="00391A85"/>
    <w:rsid w:val="003921C5"/>
    <w:rsid w:val="00392559"/>
    <w:rsid w:val="003931A5"/>
    <w:rsid w:val="003939EE"/>
    <w:rsid w:val="00393A41"/>
    <w:rsid w:val="00394196"/>
    <w:rsid w:val="0039485C"/>
    <w:rsid w:val="00394D69"/>
    <w:rsid w:val="00394DFA"/>
    <w:rsid w:val="00395392"/>
    <w:rsid w:val="00395564"/>
    <w:rsid w:val="00395C7C"/>
    <w:rsid w:val="0039620F"/>
    <w:rsid w:val="00396C91"/>
    <w:rsid w:val="00396F6E"/>
    <w:rsid w:val="00397835"/>
    <w:rsid w:val="003979EC"/>
    <w:rsid w:val="00397A66"/>
    <w:rsid w:val="00397C0A"/>
    <w:rsid w:val="003A09AA"/>
    <w:rsid w:val="003A2297"/>
    <w:rsid w:val="003A29B6"/>
    <w:rsid w:val="003A4E0F"/>
    <w:rsid w:val="003A63B9"/>
    <w:rsid w:val="003A667F"/>
    <w:rsid w:val="003A7683"/>
    <w:rsid w:val="003B0F39"/>
    <w:rsid w:val="003B1165"/>
    <w:rsid w:val="003B1E45"/>
    <w:rsid w:val="003B20F1"/>
    <w:rsid w:val="003B283B"/>
    <w:rsid w:val="003B2AB5"/>
    <w:rsid w:val="003B2BA2"/>
    <w:rsid w:val="003B38AA"/>
    <w:rsid w:val="003B4060"/>
    <w:rsid w:val="003B4824"/>
    <w:rsid w:val="003B48BF"/>
    <w:rsid w:val="003B5313"/>
    <w:rsid w:val="003B5456"/>
    <w:rsid w:val="003B59B3"/>
    <w:rsid w:val="003B5A54"/>
    <w:rsid w:val="003C1187"/>
    <w:rsid w:val="003C195A"/>
    <w:rsid w:val="003C2DB1"/>
    <w:rsid w:val="003C4AF5"/>
    <w:rsid w:val="003C4E8F"/>
    <w:rsid w:val="003C4EF8"/>
    <w:rsid w:val="003C5357"/>
    <w:rsid w:val="003D05FE"/>
    <w:rsid w:val="003D210F"/>
    <w:rsid w:val="003D35EF"/>
    <w:rsid w:val="003D3B49"/>
    <w:rsid w:val="003D3D9E"/>
    <w:rsid w:val="003D55BE"/>
    <w:rsid w:val="003D5DE9"/>
    <w:rsid w:val="003D5F81"/>
    <w:rsid w:val="003D7FAF"/>
    <w:rsid w:val="003E0B8C"/>
    <w:rsid w:val="003E24BB"/>
    <w:rsid w:val="003E387D"/>
    <w:rsid w:val="003E44F6"/>
    <w:rsid w:val="003E5833"/>
    <w:rsid w:val="003E6010"/>
    <w:rsid w:val="003E693F"/>
    <w:rsid w:val="003E75FE"/>
    <w:rsid w:val="003E7C25"/>
    <w:rsid w:val="003E7D0F"/>
    <w:rsid w:val="003F0686"/>
    <w:rsid w:val="003F09BC"/>
    <w:rsid w:val="003F1815"/>
    <w:rsid w:val="003F1D4E"/>
    <w:rsid w:val="003F2CD5"/>
    <w:rsid w:val="003F2F97"/>
    <w:rsid w:val="003F4FF6"/>
    <w:rsid w:val="003F59AD"/>
    <w:rsid w:val="003F65E2"/>
    <w:rsid w:val="00400FC6"/>
    <w:rsid w:val="00402423"/>
    <w:rsid w:val="00402CA2"/>
    <w:rsid w:val="0040578C"/>
    <w:rsid w:val="004079A9"/>
    <w:rsid w:val="00407AA7"/>
    <w:rsid w:val="00410363"/>
    <w:rsid w:val="004107E8"/>
    <w:rsid w:val="004114DB"/>
    <w:rsid w:val="00411755"/>
    <w:rsid w:val="0041385B"/>
    <w:rsid w:val="00413CA9"/>
    <w:rsid w:val="00413EED"/>
    <w:rsid w:val="00414A4C"/>
    <w:rsid w:val="00414CA3"/>
    <w:rsid w:val="00415AAD"/>
    <w:rsid w:val="0041623F"/>
    <w:rsid w:val="0041728F"/>
    <w:rsid w:val="004178C1"/>
    <w:rsid w:val="00421682"/>
    <w:rsid w:val="0042187E"/>
    <w:rsid w:val="004221CC"/>
    <w:rsid w:val="004235E7"/>
    <w:rsid w:val="004242B7"/>
    <w:rsid w:val="00425124"/>
    <w:rsid w:val="00425526"/>
    <w:rsid w:val="004258F9"/>
    <w:rsid w:val="00426306"/>
    <w:rsid w:val="00427096"/>
    <w:rsid w:val="004276C7"/>
    <w:rsid w:val="00427C97"/>
    <w:rsid w:val="00430418"/>
    <w:rsid w:val="00430705"/>
    <w:rsid w:val="0043072E"/>
    <w:rsid w:val="004307DC"/>
    <w:rsid w:val="00430FC6"/>
    <w:rsid w:val="004310BF"/>
    <w:rsid w:val="0043229E"/>
    <w:rsid w:val="004331FF"/>
    <w:rsid w:val="00433EDC"/>
    <w:rsid w:val="00434AB9"/>
    <w:rsid w:val="00434C77"/>
    <w:rsid w:val="00440808"/>
    <w:rsid w:val="00441BAD"/>
    <w:rsid w:val="0044310C"/>
    <w:rsid w:val="00443153"/>
    <w:rsid w:val="00443771"/>
    <w:rsid w:val="0044401F"/>
    <w:rsid w:val="004444F8"/>
    <w:rsid w:val="00444C4C"/>
    <w:rsid w:val="00444D44"/>
    <w:rsid w:val="00445275"/>
    <w:rsid w:val="004452E3"/>
    <w:rsid w:val="004460B4"/>
    <w:rsid w:val="00446146"/>
    <w:rsid w:val="00450993"/>
    <w:rsid w:val="004513D7"/>
    <w:rsid w:val="004520DF"/>
    <w:rsid w:val="0045436B"/>
    <w:rsid w:val="00455A5C"/>
    <w:rsid w:val="00456257"/>
    <w:rsid w:val="00456D45"/>
    <w:rsid w:val="00460A6B"/>
    <w:rsid w:val="00460CCB"/>
    <w:rsid w:val="00460D3F"/>
    <w:rsid w:val="00461E3E"/>
    <w:rsid w:val="00463915"/>
    <w:rsid w:val="004639B7"/>
    <w:rsid w:val="00463DA5"/>
    <w:rsid w:val="004641D6"/>
    <w:rsid w:val="004647DD"/>
    <w:rsid w:val="00464A26"/>
    <w:rsid w:val="00464B19"/>
    <w:rsid w:val="00464C86"/>
    <w:rsid w:val="00464D3B"/>
    <w:rsid w:val="00464F6D"/>
    <w:rsid w:val="00464F78"/>
    <w:rsid w:val="004652C4"/>
    <w:rsid w:val="00466AC6"/>
    <w:rsid w:val="00466E21"/>
    <w:rsid w:val="00467B6A"/>
    <w:rsid w:val="0047016B"/>
    <w:rsid w:val="00470409"/>
    <w:rsid w:val="004719F8"/>
    <w:rsid w:val="00471A72"/>
    <w:rsid w:val="0047306F"/>
    <w:rsid w:val="004733C2"/>
    <w:rsid w:val="0047355F"/>
    <w:rsid w:val="0047417A"/>
    <w:rsid w:val="00475489"/>
    <w:rsid w:val="004764CC"/>
    <w:rsid w:val="00477B4B"/>
    <w:rsid w:val="00477C1C"/>
    <w:rsid w:val="0048090F"/>
    <w:rsid w:val="00480C50"/>
    <w:rsid w:val="00481E81"/>
    <w:rsid w:val="0048396C"/>
    <w:rsid w:val="00484993"/>
    <w:rsid w:val="00486144"/>
    <w:rsid w:val="00486C20"/>
    <w:rsid w:val="00486F07"/>
    <w:rsid w:val="00491D54"/>
    <w:rsid w:val="004929C8"/>
    <w:rsid w:val="00492EDB"/>
    <w:rsid w:val="00494E1A"/>
    <w:rsid w:val="00495606"/>
    <w:rsid w:val="00496EBA"/>
    <w:rsid w:val="00497493"/>
    <w:rsid w:val="00497BC6"/>
    <w:rsid w:val="004A1166"/>
    <w:rsid w:val="004A58D1"/>
    <w:rsid w:val="004A58E6"/>
    <w:rsid w:val="004A7356"/>
    <w:rsid w:val="004A737C"/>
    <w:rsid w:val="004A7AEE"/>
    <w:rsid w:val="004A7C3A"/>
    <w:rsid w:val="004A7E85"/>
    <w:rsid w:val="004B03FA"/>
    <w:rsid w:val="004B0633"/>
    <w:rsid w:val="004B13AA"/>
    <w:rsid w:val="004B14C0"/>
    <w:rsid w:val="004B2B81"/>
    <w:rsid w:val="004B41EE"/>
    <w:rsid w:val="004B4C64"/>
    <w:rsid w:val="004B5BBE"/>
    <w:rsid w:val="004B6415"/>
    <w:rsid w:val="004B6441"/>
    <w:rsid w:val="004B73E7"/>
    <w:rsid w:val="004B7790"/>
    <w:rsid w:val="004C05A5"/>
    <w:rsid w:val="004C0FE5"/>
    <w:rsid w:val="004C2DBC"/>
    <w:rsid w:val="004C339E"/>
    <w:rsid w:val="004C340A"/>
    <w:rsid w:val="004C3D00"/>
    <w:rsid w:val="004C4138"/>
    <w:rsid w:val="004C447B"/>
    <w:rsid w:val="004C4D7B"/>
    <w:rsid w:val="004C56A4"/>
    <w:rsid w:val="004C6E55"/>
    <w:rsid w:val="004C745C"/>
    <w:rsid w:val="004C7B95"/>
    <w:rsid w:val="004D1C6E"/>
    <w:rsid w:val="004D1F3E"/>
    <w:rsid w:val="004D5272"/>
    <w:rsid w:val="004D6922"/>
    <w:rsid w:val="004D6D5B"/>
    <w:rsid w:val="004E0268"/>
    <w:rsid w:val="004E0985"/>
    <w:rsid w:val="004E1536"/>
    <w:rsid w:val="004E16EC"/>
    <w:rsid w:val="004E1A80"/>
    <w:rsid w:val="004E21A8"/>
    <w:rsid w:val="004E2B3E"/>
    <w:rsid w:val="004E3528"/>
    <w:rsid w:val="004E3A5B"/>
    <w:rsid w:val="004E46A8"/>
    <w:rsid w:val="004E4A42"/>
    <w:rsid w:val="004E7253"/>
    <w:rsid w:val="004E7950"/>
    <w:rsid w:val="004E7D6B"/>
    <w:rsid w:val="004F0B26"/>
    <w:rsid w:val="004F196E"/>
    <w:rsid w:val="004F1A47"/>
    <w:rsid w:val="004F1B3E"/>
    <w:rsid w:val="004F2115"/>
    <w:rsid w:val="004F2819"/>
    <w:rsid w:val="004F3783"/>
    <w:rsid w:val="004F4E76"/>
    <w:rsid w:val="004F61B4"/>
    <w:rsid w:val="004F694B"/>
    <w:rsid w:val="004F70F9"/>
    <w:rsid w:val="004F7A13"/>
    <w:rsid w:val="005003A6"/>
    <w:rsid w:val="00501FA4"/>
    <w:rsid w:val="005021B6"/>
    <w:rsid w:val="005024F6"/>
    <w:rsid w:val="005029EB"/>
    <w:rsid w:val="00503FE7"/>
    <w:rsid w:val="00504096"/>
    <w:rsid w:val="00504A01"/>
    <w:rsid w:val="00505516"/>
    <w:rsid w:val="00505DD7"/>
    <w:rsid w:val="00506054"/>
    <w:rsid w:val="00507398"/>
    <w:rsid w:val="005073C6"/>
    <w:rsid w:val="00507B8C"/>
    <w:rsid w:val="005100BB"/>
    <w:rsid w:val="00511B8D"/>
    <w:rsid w:val="00511C40"/>
    <w:rsid w:val="005121FB"/>
    <w:rsid w:val="0051243D"/>
    <w:rsid w:val="00512710"/>
    <w:rsid w:val="005127A0"/>
    <w:rsid w:val="00514A9A"/>
    <w:rsid w:val="00514E2E"/>
    <w:rsid w:val="0051572F"/>
    <w:rsid w:val="00515A67"/>
    <w:rsid w:val="00515BC0"/>
    <w:rsid w:val="00516F22"/>
    <w:rsid w:val="005207E3"/>
    <w:rsid w:val="00520A8A"/>
    <w:rsid w:val="00522152"/>
    <w:rsid w:val="00523686"/>
    <w:rsid w:val="00523996"/>
    <w:rsid w:val="00525911"/>
    <w:rsid w:val="00527F54"/>
    <w:rsid w:val="00531900"/>
    <w:rsid w:val="005329D4"/>
    <w:rsid w:val="00532E20"/>
    <w:rsid w:val="00534CC2"/>
    <w:rsid w:val="005359C0"/>
    <w:rsid w:val="00535FFB"/>
    <w:rsid w:val="00537288"/>
    <w:rsid w:val="0054017F"/>
    <w:rsid w:val="0054168C"/>
    <w:rsid w:val="005434EE"/>
    <w:rsid w:val="00543C6C"/>
    <w:rsid w:val="00543DD5"/>
    <w:rsid w:val="0054508A"/>
    <w:rsid w:val="005461E4"/>
    <w:rsid w:val="00546C60"/>
    <w:rsid w:val="0055010F"/>
    <w:rsid w:val="005508F5"/>
    <w:rsid w:val="0055113A"/>
    <w:rsid w:val="005515D5"/>
    <w:rsid w:val="00551720"/>
    <w:rsid w:val="00552629"/>
    <w:rsid w:val="005533A1"/>
    <w:rsid w:val="00553E31"/>
    <w:rsid w:val="00554222"/>
    <w:rsid w:val="00554364"/>
    <w:rsid w:val="00554B37"/>
    <w:rsid w:val="00556040"/>
    <w:rsid w:val="005563AF"/>
    <w:rsid w:val="005564A3"/>
    <w:rsid w:val="00557587"/>
    <w:rsid w:val="005578B1"/>
    <w:rsid w:val="00557A1C"/>
    <w:rsid w:val="00560546"/>
    <w:rsid w:val="00560AD6"/>
    <w:rsid w:val="00561C94"/>
    <w:rsid w:val="00561E5A"/>
    <w:rsid w:val="005632D7"/>
    <w:rsid w:val="0056359E"/>
    <w:rsid w:val="00565200"/>
    <w:rsid w:val="005654FB"/>
    <w:rsid w:val="00565EF7"/>
    <w:rsid w:val="005661DF"/>
    <w:rsid w:val="00566858"/>
    <w:rsid w:val="005676DC"/>
    <w:rsid w:val="00567739"/>
    <w:rsid w:val="00567A1B"/>
    <w:rsid w:val="0057117C"/>
    <w:rsid w:val="0057239E"/>
    <w:rsid w:val="005724ED"/>
    <w:rsid w:val="00575896"/>
    <w:rsid w:val="0057597E"/>
    <w:rsid w:val="00575EED"/>
    <w:rsid w:val="00575FD4"/>
    <w:rsid w:val="0057764D"/>
    <w:rsid w:val="00577829"/>
    <w:rsid w:val="005805C8"/>
    <w:rsid w:val="0058068C"/>
    <w:rsid w:val="00581104"/>
    <w:rsid w:val="005828CD"/>
    <w:rsid w:val="00583D31"/>
    <w:rsid w:val="00584150"/>
    <w:rsid w:val="00584D4C"/>
    <w:rsid w:val="00584ECF"/>
    <w:rsid w:val="00585A11"/>
    <w:rsid w:val="00586CCC"/>
    <w:rsid w:val="005876F8"/>
    <w:rsid w:val="00590A97"/>
    <w:rsid w:val="005918AB"/>
    <w:rsid w:val="00591C0D"/>
    <w:rsid w:val="00592C99"/>
    <w:rsid w:val="00592EE3"/>
    <w:rsid w:val="00593D2E"/>
    <w:rsid w:val="00595399"/>
    <w:rsid w:val="0059550E"/>
    <w:rsid w:val="00595E30"/>
    <w:rsid w:val="005966FE"/>
    <w:rsid w:val="00596BBD"/>
    <w:rsid w:val="00596BE7"/>
    <w:rsid w:val="00596CDE"/>
    <w:rsid w:val="00597449"/>
    <w:rsid w:val="00597801"/>
    <w:rsid w:val="005A07EF"/>
    <w:rsid w:val="005A196D"/>
    <w:rsid w:val="005A22B5"/>
    <w:rsid w:val="005A2AD2"/>
    <w:rsid w:val="005A68CF"/>
    <w:rsid w:val="005A6CB1"/>
    <w:rsid w:val="005A71E9"/>
    <w:rsid w:val="005A7585"/>
    <w:rsid w:val="005B04CB"/>
    <w:rsid w:val="005B0683"/>
    <w:rsid w:val="005B0D29"/>
    <w:rsid w:val="005B0DE3"/>
    <w:rsid w:val="005B1315"/>
    <w:rsid w:val="005B36E1"/>
    <w:rsid w:val="005B4236"/>
    <w:rsid w:val="005B46EE"/>
    <w:rsid w:val="005B4883"/>
    <w:rsid w:val="005B4C4C"/>
    <w:rsid w:val="005B50A3"/>
    <w:rsid w:val="005B5D2D"/>
    <w:rsid w:val="005B6FAD"/>
    <w:rsid w:val="005B70E6"/>
    <w:rsid w:val="005B7ACA"/>
    <w:rsid w:val="005B7EAD"/>
    <w:rsid w:val="005C0D2A"/>
    <w:rsid w:val="005C119A"/>
    <w:rsid w:val="005C1435"/>
    <w:rsid w:val="005C2810"/>
    <w:rsid w:val="005C2BCF"/>
    <w:rsid w:val="005C4EEA"/>
    <w:rsid w:val="005C5CD7"/>
    <w:rsid w:val="005C6AF2"/>
    <w:rsid w:val="005C6C52"/>
    <w:rsid w:val="005C6CC7"/>
    <w:rsid w:val="005C6FD3"/>
    <w:rsid w:val="005C7155"/>
    <w:rsid w:val="005D060D"/>
    <w:rsid w:val="005D0ADC"/>
    <w:rsid w:val="005D2896"/>
    <w:rsid w:val="005D40E1"/>
    <w:rsid w:val="005D460E"/>
    <w:rsid w:val="005D4846"/>
    <w:rsid w:val="005D4877"/>
    <w:rsid w:val="005D6008"/>
    <w:rsid w:val="005D6252"/>
    <w:rsid w:val="005D652A"/>
    <w:rsid w:val="005D6D67"/>
    <w:rsid w:val="005E26CF"/>
    <w:rsid w:val="005E27A6"/>
    <w:rsid w:val="005E32A3"/>
    <w:rsid w:val="005E3865"/>
    <w:rsid w:val="005E531B"/>
    <w:rsid w:val="005E74AE"/>
    <w:rsid w:val="005E7516"/>
    <w:rsid w:val="005E75FA"/>
    <w:rsid w:val="005F0470"/>
    <w:rsid w:val="005F3AFA"/>
    <w:rsid w:val="005F3E11"/>
    <w:rsid w:val="005F54A5"/>
    <w:rsid w:val="005F5722"/>
    <w:rsid w:val="005F5D74"/>
    <w:rsid w:val="005F7907"/>
    <w:rsid w:val="005F7FD3"/>
    <w:rsid w:val="00600787"/>
    <w:rsid w:val="00600B60"/>
    <w:rsid w:val="006028AC"/>
    <w:rsid w:val="00603D56"/>
    <w:rsid w:val="006043AA"/>
    <w:rsid w:val="00606054"/>
    <w:rsid w:val="00607C32"/>
    <w:rsid w:val="00607F1C"/>
    <w:rsid w:val="00610CDE"/>
    <w:rsid w:val="0061195A"/>
    <w:rsid w:val="006139AA"/>
    <w:rsid w:val="006140BB"/>
    <w:rsid w:val="0061565F"/>
    <w:rsid w:val="006168EB"/>
    <w:rsid w:val="00616E48"/>
    <w:rsid w:val="006210CA"/>
    <w:rsid w:val="0062160F"/>
    <w:rsid w:val="00621A10"/>
    <w:rsid w:val="0062238D"/>
    <w:rsid w:val="00622A2D"/>
    <w:rsid w:val="0062300F"/>
    <w:rsid w:val="00623026"/>
    <w:rsid w:val="0062302E"/>
    <w:rsid w:val="00623940"/>
    <w:rsid w:val="00626B1D"/>
    <w:rsid w:val="00630BE1"/>
    <w:rsid w:val="00630FCB"/>
    <w:rsid w:val="00632738"/>
    <w:rsid w:val="00633E90"/>
    <w:rsid w:val="0063400F"/>
    <w:rsid w:val="00635200"/>
    <w:rsid w:val="00635D71"/>
    <w:rsid w:val="00637052"/>
    <w:rsid w:val="00637DD7"/>
    <w:rsid w:val="006402C6"/>
    <w:rsid w:val="00640A24"/>
    <w:rsid w:val="0064336B"/>
    <w:rsid w:val="00643DC8"/>
    <w:rsid w:val="00643E56"/>
    <w:rsid w:val="00643EFF"/>
    <w:rsid w:val="0064421A"/>
    <w:rsid w:val="00644B34"/>
    <w:rsid w:val="006452AC"/>
    <w:rsid w:val="00646338"/>
    <w:rsid w:val="00646EEC"/>
    <w:rsid w:val="00647030"/>
    <w:rsid w:val="00647038"/>
    <w:rsid w:val="006472A6"/>
    <w:rsid w:val="006501DC"/>
    <w:rsid w:val="006522A0"/>
    <w:rsid w:val="00653919"/>
    <w:rsid w:val="00654258"/>
    <w:rsid w:val="0065504C"/>
    <w:rsid w:val="006552FD"/>
    <w:rsid w:val="0065609C"/>
    <w:rsid w:val="006579F9"/>
    <w:rsid w:val="00657F8D"/>
    <w:rsid w:val="006600DC"/>
    <w:rsid w:val="00660B1B"/>
    <w:rsid w:val="00661E13"/>
    <w:rsid w:val="00662B40"/>
    <w:rsid w:val="0066437E"/>
    <w:rsid w:val="00664675"/>
    <w:rsid w:val="00664CC5"/>
    <w:rsid w:val="00664E83"/>
    <w:rsid w:val="00666847"/>
    <w:rsid w:val="006703C8"/>
    <w:rsid w:val="006705FA"/>
    <w:rsid w:val="00671031"/>
    <w:rsid w:val="006716F2"/>
    <w:rsid w:val="00673A39"/>
    <w:rsid w:val="00674490"/>
    <w:rsid w:val="006763EC"/>
    <w:rsid w:val="00676E35"/>
    <w:rsid w:val="0067717C"/>
    <w:rsid w:val="0068003C"/>
    <w:rsid w:val="00680159"/>
    <w:rsid w:val="006808D7"/>
    <w:rsid w:val="00680AA8"/>
    <w:rsid w:val="006811D6"/>
    <w:rsid w:val="0068174F"/>
    <w:rsid w:val="00681787"/>
    <w:rsid w:val="006819C8"/>
    <w:rsid w:val="00683BD1"/>
    <w:rsid w:val="00683FED"/>
    <w:rsid w:val="00685D27"/>
    <w:rsid w:val="00686B1B"/>
    <w:rsid w:val="00690AFD"/>
    <w:rsid w:val="0069185E"/>
    <w:rsid w:val="006927FA"/>
    <w:rsid w:val="00692AC9"/>
    <w:rsid w:val="00693333"/>
    <w:rsid w:val="00693C6A"/>
    <w:rsid w:val="00694CCC"/>
    <w:rsid w:val="00694CE4"/>
    <w:rsid w:val="0069600A"/>
    <w:rsid w:val="00696031"/>
    <w:rsid w:val="00696261"/>
    <w:rsid w:val="0069688F"/>
    <w:rsid w:val="00697392"/>
    <w:rsid w:val="00697507"/>
    <w:rsid w:val="0069782A"/>
    <w:rsid w:val="006A083E"/>
    <w:rsid w:val="006A08D5"/>
    <w:rsid w:val="006A091D"/>
    <w:rsid w:val="006A2764"/>
    <w:rsid w:val="006A31EB"/>
    <w:rsid w:val="006A416D"/>
    <w:rsid w:val="006A41F5"/>
    <w:rsid w:val="006A4EAA"/>
    <w:rsid w:val="006A5519"/>
    <w:rsid w:val="006A5BE8"/>
    <w:rsid w:val="006A6090"/>
    <w:rsid w:val="006A645E"/>
    <w:rsid w:val="006A64C3"/>
    <w:rsid w:val="006A65F0"/>
    <w:rsid w:val="006A6F27"/>
    <w:rsid w:val="006A7210"/>
    <w:rsid w:val="006B02D0"/>
    <w:rsid w:val="006B15C0"/>
    <w:rsid w:val="006B1734"/>
    <w:rsid w:val="006B1950"/>
    <w:rsid w:val="006B1DFC"/>
    <w:rsid w:val="006B1EE7"/>
    <w:rsid w:val="006B2B3F"/>
    <w:rsid w:val="006B422C"/>
    <w:rsid w:val="006B4FD1"/>
    <w:rsid w:val="006B5013"/>
    <w:rsid w:val="006B6362"/>
    <w:rsid w:val="006B65B3"/>
    <w:rsid w:val="006B7240"/>
    <w:rsid w:val="006B7B1B"/>
    <w:rsid w:val="006C15CE"/>
    <w:rsid w:val="006C1861"/>
    <w:rsid w:val="006C29F2"/>
    <w:rsid w:val="006C4634"/>
    <w:rsid w:val="006C4809"/>
    <w:rsid w:val="006C7E77"/>
    <w:rsid w:val="006D03D8"/>
    <w:rsid w:val="006D0DD1"/>
    <w:rsid w:val="006D1BB9"/>
    <w:rsid w:val="006D1FFF"/>
    <w:rsid w:val="006D2114"/>
    <w:rsid w:val="006D2D8D"/>
    <w:rsid w:val="006D30A4"/>
    <w:rsid w:val="006D311D"/>
    <w:rsid w:val="006D3206"/>
    <w:rsid w:val="006D4380"/>
    <w:rsid w:val="006D4815"/>
    <w:rsid w:val="006D698D"/>
    <w:rsid w:val="006D78FF"/>
    <w:rsid w:val="006D7E2A"/>
    <w:rsid w:val="006E058E"/>
    <w:rsid w:val="006E07C3"/>
    <w:rsid w:val="006E1620"/>
    <w:rsid w:val="006E28A4"/>
    <w:rsid w:val="006E3C3D"/>
    <w:rsid w:val="006E4A32"/>
    <w:rsid w:val="006E4C0E"/>
    <w:rsid w:val="006E6132"/>
    <w:rsid w:val="006E77C1"/>
    <w:rsid w:val="006F0D9E"/>
    <w:rsid w:val="006F170C"/>
    <w:rsid w:val="006F289E"/>
    <w:rsid w:val="006F2CA5"/>
    <w:rsid w:val="006F396D"/>
    <w:rsid w:val="006F5B7B"/>
    <w:rsid w:val="006F6558"/>
    <w:rsid w:val="0070007A"/>
    <w:rsid w:val="007008B5"/>
    <w:rsid w:val="00701383"/>
    <w:rsid w:val="00701551"/>
    <w:rsid w:val="00701FE4"/>
    <w:rsid w:val="00703845"/>
    <w:rsid w:val="00704BB2"/>
    <w:rsid w:val="007056EF"/>
    <w:rsid w:val="00705B24"/>
    <w:rsid w:val="007074EA"/>
    <w:rsid w:val="007074EE"/>
    <w:rsid w:val="007078F0"/>
    <w:rsid w:val="0071116B"/>
    <w:rsid w:val="007112FB"/>
    <w:rsid w:val="007120EF"/>
    <w:rsid w:val="00712E5C"/>
    <w:rsid w:val="007149F9"/>
    <w:rsid w:val="0071714D"/>
    <w:rsid w:val="007200A7"/>
    <w:rsid w:val="00720A63"/>
    <w:rsid w:val="00721659"/>
    <w:rsid w:val="00721879"/>
    <w:rsid w:val="00721D96"/>
    <w:rsid w:val="00722923"/>
    <w:rsid w:val="0072400C"/>
    <w:rsid w:val="00724012"/>
    <w:rsid w:val="0072636A"/>
    <w:rsid w:val="007267B9"/>
    <w:rsid w:val="00727242"/>
    <w:rsid w:val="007272E6"/>
    <w:rsid w:val="007274A7"/>
    <w:rsid w:val="00730B8E"/>
    <w:rsid w:val="00731308"/>
    <w:rsid w:val="00731C77"/>
    <w:rsid w:val="00732A09"/>
    <w:rsid w:val="00732E96"/>
    <w:rsid w:val="00736415"/>
    <w:rsid w:val="00736AD9"/>
    <w:rsid w:val="0073735F"/>
    <w:rsid w:val="007402B1"/>
    <w:rsid w:val="00740EA8"/>
    <w:rsid w:val="00741C6B"/>
    <w:rsid w:val="00742468"/>
    <w:rsid w:val="007424AC"/>
    <w:rsid w:val="00742957"/>
    <w:rsid w:val="00742995"/>
    <w:rsid w:val="0074489D"/>
    <w:rsid w:val="0074514B"/>
    <w:rsid w:val="007456DC"/>
    <w:rsid w:val="00745F83"/>
    <w:rsid w:val="007460DB"/>
    <w:rsid w:val="00746722"/>
    <w:rsid w:val="00746810"/>
    <w:rsid w:val="00746BC1"/>
    <w:rsid w:val="00747252"/>
    <w:rsid w:val="0074791C"/>
    <w:rsid w:val="0075085B"/>
    <w:rsid w:val="00750AF6"/>
    <w:rsid w:val="0075179F"/>
    <w:rsid w:val="00751A86"/>
    <w:rsid w:val="00752800"/>
    <w:rsid w:val="00752D36"/>
    <w:rsid w:val="00753427"/>
    <w:rsid w:val="00753B6A"/>
    <w:rsid w:val="0075416B"/>
    <w:rsid w:val="00754261"/>
    <w:rsid w:val="00754C10"/>
    <w:rsid w:val="007551F4"/>
    <w:rsid w:val="007562AD"/>
    <w:rsid w:val="00757CF0"/>
    <w:rsid w:val="0076029C"/>
    <w:rsid w:val="007605C0"/>
    <w:rsid w:val="00760E25"/>
    <w:rsid w:val="007611F0"/>
    <w:rsid w:val="00761F77"/>
    <w:rsid w:val="00763B53"/>
    <w:rsid w:val="007647C3"/>
    <w:rsid w:val="00765C42"/>
    <w:rsid w:val="00765F1B"/>
    <w:rsid w:val="00766201"/>
    <w:rsid w:val="0076772E"/>
    <w:rsid w:val="007700AF"/>
    <w:rsid w:val="0077094B"/>
    <w:rsid w:val="00770D5C"/>
    <w:rsid w:val="00771B7B"/>
    <w:rsid w:val="007720EE"/>
    <w:rsid w:val="007727B7"/>
    <w:rsid w:val="00772D4D"/>
    <w:rsid w:val="007738AC"/>
    <w:rsid w:val="00773CCB"/>
    <w:rsid w:val="0077423A"/>
    <w:rsid w:val="00774A10"/>
    <w:rsid w:val="00774ED8"/>
    <w:rsid w:val="00776E35"/>
    <w:rsid w:val="00780E20"/>
    <w:rsid w:val="0078178B"/>
    <w:rsid w:val="0078187B"/>
    <w:rsid w:val="007818AB"/>
    <w:rsid w:val="00781CA3"/>
    <w:rsid w:val="00782FDA"/>
    <w:rsid w:val="00785399"/>
    <w:rsid w:val="00785B79"/>
    <w:rsid w:val="00786406"/>
    <w:rsid w:val="00787B80"/>
    <w:rsid w:val="00790145"/>
    <w:rsid w:val="00791C99"/>
    <w:rsid w:val="00791D95"/>
    <w:rsid w:val="00792440"/>
    <w:rsid w:val="00792AB5"/>
    <w:rsid w:val="00793B5F"/>
    <w:rsid w:val="00793CC7"/>
    <w:rsid w:val="0079472F"/>
    <w:rsid w:val="007948F2"/>
    <w:rsid w:val="007949E3"/>
    <w:rsid w:val="00794B5D"/>
    <w:rsid w:val="00794E1C"/>
    <w:rsid w:val="00795A2F"/>
    <w:rsid w:val="00795DA3"/>
    <w:rsid w:val="0079638E"/>
    <w:rsid w:val="00796D74"/>
    <w:rsid w:val="00797036"/>
    <w:rsid w:val="00797F04"/>
    <w:rsid w:val="007A0167"/>
    <w:rsid w:val="007A1E14"/>
    <w:rsid w:val="007A3904"/>
    <w:rsid w:val="007A57F4"/>
    <w:rsid w:val="007A6870"/>
    <w:rsid w:val="007B31B6"/>
    <w:rsid w:val="007B3529"/>
    <w:rsid w:val="007B5211"/>
    <w:rsid w:val="007C0787"/>
    <w:rsid w:val="007C07C5"/>
    <w:rsid w:val="007C2CBF"/>
    <w:rsid w:val="007C2D6B"/>
    <w:rsid w:val="007C3321"/>
    <w:rsid w:val="007C3593"/>
    <w:rsid w:val="007C4447"/>
    <w:rsid w:val="007C5754"/>
    <w:rsid w:val="007C7E90"/>
    <w:rsid w:val="007D03DC"/>
    <w:rsid w:val="007D0DD1"/>
    <w:rsid w:val="007D114B"/>
    <w:rsid w:val="007D135C"/>
    <w:rsid w:val="007D2670"/>
    <w:rsid w:val="007D291E"/>
    <w:rsid w:val="007D2AA2"/>
    <w:rsid w:val="007D31F4"/>
    <w:rsid w:val="007D4275"/>
    <w:rsid w:val="007D4396"/>
    <w:rsid w:val="007D459C"/>
    <w:rsid w:val="007D4B5F"/>
    <w:rsid w:val="007D5306"/>
    <w:rsid w:val="007D5D0A"/>
    <w:rsid w:val="007D64BB"/>
    <w:rsid w:val="007D78A9"/>
    <w:rsid w:val="007E06C0"/>
    <w:rsid w:val="007E0816"/>
    <w:rsid w:val="007E0BBB"/>
    <w:rsid w:val="007E0F60"/>
    <w:rsid w:val="007E134F"/>
    <w:rsid w:val="007E170F"/>
    <w:rsid w:val="007E2573"/>
    <w:rsid w:val="007E3168"/>
    <w:rsid w:val="007E3E7F"/>
    <w:rsid w:val="007E47DD"/>
    <w:rsid w:val="007E6BCE"/>
    <w:rsid w:val="007E6DF2"/>
    <w:rsid w:val="007E6F14"/>
    <w:rsid w:val="007E7B20"/>
    <w:rsid w:val="007F00D3"/>
    <w:rsid w:val="007F0D28"/>
    <w:rsid w:val="007F0D84"/>
    <w:rsid w:val="007F15F7"/>
    <w:rsid w:val="007F16A2"/>
    <w:rsid w:val="007F2174"/>
    <w:rsid w:val="007F2384"/>
    <w:rsid w:val="007F2A89"/>
    <w:rsid w:val="007F2E18"/>
    <w:rsid w:val="007F330A"/>
    <w:rsid w:val="007F435F"/>
    <w:rsid w:val="007F556F"/>
    <w:rsid w:val="007F58F1"/>
    <w:rsid w:val="007F67C6"/>
    <w:rsid w:val="007F76AD"/>
    <w:rsid w:val="007F7E76"/>
    <w:rsid w:val="00800AE3"/>
    <w:rsid w:val="00801B7A"/>
    <w:rsid w:val="00802367"/>
    <w:rsid w:val="0080274C"/>
    <w:rsid w:val="00802AF7"/>
    <w:rsid w:val="008030CD"/>
    <w:rsid w:val="008031D6"/>
    <w:rsid w:val="008038C5"/>
    <w:rsid w:val="00805F7C"/>
    <w:rsid w:val="00806324"/>
    <w:rsid w:val="00806DD0"/>
    <w:rsid w:val="00807BBA"/>
    <w:rsid w:val="00810910"/>
    <w:rsid w:val="00810E69"/>
    <w:rsid w:val="0081158D"/>
    <w:rsid w:val="00811B34"/>
    <w:rsid w:val="00811B49"/>
    <w:rsid w:val="00811CDA"/>
    <w:rsid w:val="008140C2"/>
    <w:rsid w:val="00814D3F"/>
    <w:rsid w:val="00815415"/>
    <w:rsid w:val="008157C9"/>
    <w:rsid w:val="008169EC"/>
    <w:rsid w:val="0082010F"/>
    <w:rsid w:val="008212B0"/>
    <w:rsid w:val="00821A37"/>
    <w:rsid w:val="00821C94"/>
    <w:rsid w:val="00822E71"/>
    <w:rsid w:val="00822F86"/>
    <w:rsid w:val="0082399B"/>
    <w:rsid w:val="00824BEE"/>
    <w:rsid w:val="00825193"/>
    <w:rsid w:val="00825C09"/>
    <w:rsid w:val="00826076"/>
    <w:rsid w:val="00826273"/>
    <w:rsid w:val="008262D3"/>
    <w:rsid w:val="00826DBC"/>
    <w:rsid w:val="00826FD1"/>
    <w:rsid w:val="008275E5"/>
    <w:rsid w:val="00827D46"/>
    <w:rsid w:val="0083038A"/>
    <w:rsid w:val="0083066E"/>
    <w:rsid w:val="00830E2A"/>
    <w:rsid w:val="008314D7"/>
    <w:rsid w:val="00831C5E"/>
    <w:rsid w:val="00832654"/>
    <w:rsid w:val="00832685"/>
    <w:rsid w:val="008331AD"/>
    <w:rsid w:val="008338B9"/>
    <w:rsid w:val="008350EE"/>
    <w:rsid w:val="0083618B"/>
    <w:rsid w:val="008367AC"/>
    <w:rsid w:val="00837647"/>
    <w:rsid w:val="008405A0"/>
    <w:rsid w:val="00840A6E"/>
    <w:rsid w:val="00841454"/>
    <w:rsid w:val="008429E8"/>
    <w:rsid w:val="00843690"/>
    <w:rsid w:val="00843DF6"/>
    <w:rsid w:val="00845BBE"/>
    <w:rsid w:val="00847378"/>
    <w:rsid w:val="00847AAF"/>
    <w:rsid w:val="00850E12"/>
    <w:rsid w:val="00851487"/>
    <w:rsid w:val="008524D0"/>
    <w:rsid w:val="00852878"/>
    <w:rsid w:val="00853046"/>
    <w:rsid w:val="008535EF"/>
    <w:rsid w:val="008549CE"/>
    <w:rsid w:val="0085624B"/>
    <w:rsid w:val="0085647C"/>
    <w:rsid w:val="00860B63"/>
    <w:rsid w:val="00860DE8"/>
    <w:rsid w:val="008615C4"/>
    <w:rsid w:val="008620C5"/>
    <w:rsid w:val="008634DC"/>
    <w:rsid w:val="00863940"/>
    <w:rsid w:val="00864BA0"/>
    <w:rsid w:val="00864DC6"/>
    <w:rsid w:val="008655DD"/>
    <w:rsid w:val="00867B02"/>
    <w:rsid w:val="00870187"/>
    <w:rsid w:val="008708A1"/>
    <w:rsid w:val="008715B0"/>
    <w:rsid w:val="008731E1"/>
    <w:rsid w:val="008736DF"/>
    <w:rsid w:val="008741DB"/>
    <w:rsid w:val="00874B7D"/>
    <w:rsid w:val="00874D0D"/>
    <w:rsid w:val="00875CD1"/>
    <w:rsid w:val="00875E52"/>
    <w:rsid w:val="00875F60"/>
    <w:rsid w:val="008762A0"/>
    <w:rsid w:val="00876D7B"/>
    <w:rsid w:val="0087711E"/>
    <w:rsid w:val="0088091A"/>
    <w:rsid w:val="00880B4D"/>
    <w:rsid w:val="0088128E"/>
    <w:rsid w:val="008813F4"/>
    <w:rsid w:val="00881DC7"/>
    <w:rsid w:val="00881E5F"/>
    <w:rsid w:val="008829A4"/>
    <w:rsid w:val="008836DC"/>
    <w:rsid w:val="00883D5B"/>
    <w:rsid w:val="00883FCB"/>
    <w:rsid w:val="0088450B"/>
    <w:rsid w:val="008860BD"/>
    <w:rsid w:val="00886AB3"/>
    <w:rsid w:val="00886F6C"/>
    <w:rsid w:val="008874F5"/>
    <w:rsid w:val="0088790E"/>
    <w:rsid w:val="00887B21"/>
    <w:rsid w:val="00891B74"/>
    <w:rsid w:val="00892DE9"/>
    <w:rsid w:val="00893E28"/>
    <w:rsid w:val="00894DA5"/>
    <w:rsid w:val="0089503E"/>
    <w:rsid w:val="00895093"/>
    <w:rsid w:val="008959B9"/>
    <w:rsid w:val="00895F6F"/>
    <w:rsid w:val="00896BB6"/>
    <w:rsid w:val="008A0BF5"/>
    <w:rsid w:val="008A198C"/>
    <w:rsid w:val="008A2046"/>
    <w:rsid w:val="008A2455"/>
    <w:rsid w:val="008A2A2F"/>
    <w:rsid w:val="008A3652"/>
    <w:rsid w:val="008A6A63"/>
    <w:rsid w:val="008A6D95"/>
    <w:rsid w:val="008A6EC0"/>
    <w:rsid w:val="008B0290"/>
    <w:rsid w:val="008B09D3"/>
    <w:rsid w:val="008B1171"/>
    <w:rsid w:val="008B3BFA"/>
    <w:rsid w:val="008B48E2"/>
    <w:rsid w:val="008B5152"/>
    <w:rsid w:val="008B5EA0"/>
    <w:rsid w:val="008B6EE1"/>
    <w:rsid w:val="008B7356"/>
    <w:rsid w:val="008B7E27"/>
    <w:rsid w:val="008C036E"/>
    <w:rsid w:val="008C0796"/>
    <w:rsid w:val="008C0AEC"/>
    <w:rsid w:val="008C0CA5"/>
    <w:rsid w:val="008C0CB4"/>
    <w:rsid w:val="008C11BE"/>
    <w:rsid w:val="008C12A2"/>
    <w:rsid w:val="008C18C1"/>
    <w:rsid w:val="008C1CF5"/>
    <w:rsid w:val="008C3BD0"/>
    <w:rsid w:val="008C3CE8"/>
    <w:rsid w:val="008C3DC9"/>
    <w:rsid w:val="008C4B38"/>
    <w:rsid w:val="008C6470"/>
    <w:rsid w:val="008C670E"/>
    <w:rsid w:val="008C7465"/>
    <w:rsid w:val="008D00A6"/>
    <w:rsid w:val="008D10DE"/>
    <w:rsid w:val="008D2C9C"/>
    <w:rsid w:val="008D3DE9"/>
    <w:rsid w:val="008D444C"/>
    <w:rsid w:val="008D54FE"/>
    <w:rsid w:val="008D639A"/>
    <w:rsid w:val="008D6ABD"/>
    <w:rsid w:val="008D6B9D"/>
    <w:rsid w:val="008D7826"/>
    <w:rsid w:val="008E0AC9"/>
    <w:rsid w:val="008E0E0E"/>
    <w:rsid w:val="008E10BE"/>
    <w:rsid w:val="008E1227"/>
    <w:rsid w:val="008E212A"/>
    <w:rsid w:val="008E23C2"/>
    <w:rsid w:val="008E2A16"/>
    <w:rsid w:val="008E3205"/>
    <w:rsid w:val="008E328D"/>
    <w:rsid w:val="008E383F"/>
    <w:rsid w:val="008E4FE2"/>
    <w:rsid w:val="008E5190"/>
    <w:rsid w:val="008E5F4E"/>
    <w:rsid w:val="008E5F8B"/>
    <w:rsid w:val="008E79DB"/>
    <w:rsid w:val="008F1975"/>
    <w:rsid w:val="008F199D"/>
    <w:rsid w:val="008F1CB0"/>
    <w:rsid w:val="008F1D0A"/>
    <w:rsid w:val="008F1EF7"/>
    <w:rsid w:val="008F25E8"/>
    <w:rsid w:val="008F3933"/>
    <w:rsid w:val="008F405E"/>
    <w:rsid w:val="008F663E"/>
    <w:rsid w:val="008F6AB1"/>
    <w:rsid w:val="008F7791"/>
    <w:rsid w:val="00900EA0"/>
    <w:rsid w:val="00901B7F"/>
    <w:rsid w:val="009022ED"/>
    <w:rsid w:val="00902891"/>
    <w:rsid w:val="00903118"/>
    <w:rsid w:val="009031A2"/>
    <w:rsid w:val="0090367E"/>
    <w:rsid w:val="00903E49"/>
    <w:rsid w:val="00903EBB"/>
    <w:rsid w:val="009046F9"/>
    <w:rsid w:val="00904EB4"/>
    <w:rsid w:val="00904EBC"/>
    <w:rsid w:val="0090578F"/>
    <w:rsid w:val="00906027"/>
    <w:rsid w:val="009066D0"/>
    <w:rsid w:val="00906AFE"/>
    <w:rsid w:val="009110F8"/>
    <w:rsid w:val="009114AF"/>
    <w:rsid w:val="00911883"/>
    <w:rsid w:val="0091399B"/>
    <w:rsid w:val="0091453E"/>
    <w:rsid w:val="00915485"/>
    <w:rsid w:val="00915C4E"/>
    <w:rsid w:val="00915EB8"/>
    <w:rsid w:val="00916A2C"/>
    <w:rsid w:val="00916ADD"/>
    <w:rsid w:val="009177C9"/>
    <w:rsid w:val="00917932"/>
    <w:rsid w:val="009207D3"/>
    <w:rsid w:val="00921023"/>
    <w:rsid w:val="00921C9B"/>
    <w:rsid w:val="00921E9F"/>
    <w:rsid w:val="0092229A"/>
    <w:rsid w:val="00923DCD"/>
    <w:rsid w:val="00923ECA"/>
    <w:rsid w:val="009249E5"/>
    <w:rsid w:val="00924DDF"/>
    <w:rsid w:val="00925D18"/>
    <w:rsid w:val="00927AA9"/>
    <w:rsid w:val="00927B5B"/>
    <w:rsid w:val="00930D55"/>
    <w:rsid w:val="00932F5A"/>
    <w:rsid w:val="00933610"/>
    <w:rsid w:val="00933B07"/>
    <w:rsid w:val="00933E29"/>
    <w:rsid w:val="00934561"/>
    <w:rsid w:val="00935826"/>
    <w:rsid w:val="009358CE"/>
    <w:rsid w:val="00941C63"/>
    <w:rsid w:val="0094406C"/>
    <w:rsid w:val="00944F28"/>
    <w:rsid w:val="009459A6"/>
    <w:rsid w:val="00945FB7"/>
    <w:rsid w:val="00946CC3"/>
    <w:rsid w:val="00947A7A"/>
    <w:rsid w:val="009523E9"/>
    <w:rsid w:val="009539C8"/>
    <w:rsid w:val="00953BD4"/>
    <w:rsid w:val="00953DE1"/>
    <w:rsid w:val="00954447"/>
    <w:rsid w:val="00954C4D"/>
    <w:rsid w:val="00954C6C"/>
    <w:rsid w:val="00955259"/>
    <w:rsid w:val="00955D18"/>
    <w:rsid w:val="00956AC9"/>
    <w:rsid w:val="00960E94"/>
    <w:rsid w:val="009619CC"/>
    <w:rsid w:val="009628CB"/>
    <w:rsid w:val="00962AB9"/>
    <w:rsid w:val="00963089"/>
    <w:rsid w:val="0096362C"/>
    <w:rsid w:val="00963FE9"/>
    <w:rsid w:val="009650BD"/>
    <w:rsid w:val="00965DFD"/>
    <w:rsid w:val="00966084"/>
    <w:rsid w:val="009661A6"/>
    <w:rsid w:val="00966E9D"/>
    <w:rsid w:val="00967A30"/>
    <w:rsid w:val="00967E69"/>
    <w:rsid w:val="00973A8E"/>
    <w:rsid w:val="00974757"/>
    <w:rsid w:val="00974AD2"/>
    <w:rsid w:val="00974EA5"/>
    <w:rsid w:val="00974ED0"/>
    <w:rsid w:val="00975DEF"/>
    <w:rsid w:val="00976875"/>
    <w:rsid w:val="00976928"/>
    <w:rsid w:val="00977579"/>
    <w:rsid w:val="00977961"/>
    <w:rsid w:val="00977C46"/>
    <w:rsid w:val="009804DC"/>
    <w:rsid w:val="009814EC"/>
    <w:rsid w:val="0098230F"/>
    <w:rsid w:val="00982EDD"/>
    <w:rsid w:val="00983AF9"/>
    <w:rsid w:val="00983C32"/>
    <w:rsid w:val="0098597A"/>
    <w:rsid w:val="00985DF1"/>
    <w:rsid w:val="00985E4A"/>
    <w:rsid w:val="009860AD"/>
    <w:rsid w:val="009867C1"/>
    <w:rsid w:val="009871E1"/>
    <w:rsid w:val="00987EAE"/>
    <w:rsid w:val="0099016F"/>
    <w:rsid w:val="00990F40"/>
    <w:rsid w:val="00991B1C"/>
    <w:rsid w:val="00992591"/>
    <w:rsid w:val="00992739"/>
    <w:rsid w:val="00993A83"/>
    <w:rsid w:val="0099413E"/>
    <w:rsid w:val="009941C8"/>
    <w:rsid w:val="0099424C"/>
    <w:rsid w:val="00994BA0"/>
    <w:rsid w:val="009952BF"/>
    <w:rsid w:val="0099587F"/>
    <w:rsid w:val="00995B30"/>
    <w:rsid w:val="009967CB"/>
    <w:rsid w:val="009A0B29"/>
    <w:rsid w:val="009A0DEA"/>
    <w:rsid w:val="009A1A95"/>
    <w:rsid w:val="009A1F1D"/>
    <w:rsid w:val="009A24AD"/>
    <w:rsid w:val="009A253D"/>
    <w:rsid w:val="009A26C1"/>
    <w:rsid w:val="009A288E"/>
    <w:rsid w:val="009A495E"/>
    <w:rsid w:val="009A51F0"/>
    <w:rsid w:val="009A791D"/>
    <w:rsid w:val="009A7FA8"/>
    <w:rsid w:val="009B0BC4"/>
    <w:rsid w:val="009B0BC8"/>
    <w:rsid w:val="009B10FF"/>
    <w:rsid w:val="009B3504"/>
    <w:rsid w:val="009B4402"/>
    <w:rsid w:val="009B5536"/>
    <w:rsid w:val="009B5A72"/>
    <w:rsid w:val="009C1289"/>
    <w:rsid w:val="009C48A3"/>
    <w:rsid w:val="009C4B4E"/>
    <w:rsid w:val="009C6421"/>
    <w:rsid w:val="009C6F8B"/>
    <w:rsid w:val="009C7881"/>
    <w:rsid w:val="009D0DE4"/>
    <w:rsid w:val="009D18FF"/>
    <w:rsid w:val="009D234D"/>
    <w:rsid w:val="009D383A"/>
    <w:rsid w:val="009D3AE0"/>
    <w:rsid w:val="009D5BAA"/>
    <w:rsid w:val="009D6AF9"/>
    <w:rsid w:val="009D77ED"/>
    <w:rsid w:val="009E0B58"/>
    <w:rsid w:val="009E0DB0"/>
    <w:rsid w:val="009E15A0"/>
    <w:rsid w:val="009E1A1C"/>
    <w:rsid w:val="009E1DC8"/>
    <w:rsid w:val="009E3B87"/>
    <w:rsid w:val="009E3FEB"/>
    <w:rsid w:val="009E46E9"/>
    <w:rsid w:val="009E5563"/>
    <w:rsid w:val="009E5586"/>
    <w:rsid w:val="009E5C1F"/>
    <w:rsid w:val="009E6BE9"/>
    <w:rsid w:val="009E7175"/>
    <w:rsid w:val="009F01E3"/>
    <w:rsid w:val="009F02EC"/>
    <w:rsid w:val="009F036B"/>
    <w:rsid w:val="009F05CF"/>
    <w:rsid w:val="009F09F1"/>
    <w:rsid w:val="009F1077"/>
    <w:rsid w:val="009F40CA"/>
    <w:rsid w:val="009F40D9"/>
    <w:rsid w:val="009F4267"/>
    <w:rsid w:val="009F475D"/>
    <w:rsid w:val="009F4BE9"/>
    <w:rsid w:val="009F58A3"/>
    <w:rsid w:val="009F7736"/>
    <w:rsid w:val="00A0080F"/>
    <w:rsid w:val="00A0181D"/>
    <w:rsid w:val="00A02081"/>
    <w:rsid w:val="00A02258"/>
    <w:rsid w:val="00A02AB3"/>
    <w:rsid w:val="00A04281"/>
    <w:rsid w:val="00A0447D"/>
    <w:rsid w:val="00A04E10"/>
    <w:rsid w:val="00A05234"/>
    <w:rsid w:val="00A05870"/>
    <w:rsid w:val="00A0670F"/>
    <w:rsid w:val="00A07E52"/>
    <w:rsid w:val="00A100FF"/>
    <w:rsid w:val="00A108CC"/>
    <w:rsid w:val="00A1092B"/>
    <w:rsid w:val="00A11345"/>
    <w:rsid w:val="00A11D42"/>
    <w:rsid w:val="00A12A28"/>
    <w:rsid w:val="00A134D8"/>
    <w:rsid w:val="00A13581"/>
    <w:rsid w:val="00A14950"/>
    <w:rsid w:val="00A16EE4"/>
    <w:rsid w:val="00A1766C"/>
    <w:rsid w:val="00A17F1A"/>
    <w:rsid w:val="00A2140A"/>
    <w:rsid w:val="00A219E7"/>
    <w:rsid w:val="00A21D98"/>
    <w:rsid w:val="00A22001"/>
    <w:rsid w:val="00A221D0"/>
    <w:rsid w:val="00A222A7"/>
    <w:rsid w:val="00A244AE"/>
    <w:rsid w:val="00A244B5"/>
    <w:rsid w:val="00A24AFA"/>
    <w:rsid w:val="00A25130"/>
    <w:rsid w:val="00A25446"/>
    <w:rsid w:val="00A25D87"/>
    <w:rsid w:val="00A26386"/>
    <w:rsid w:val="00A31462"/>
    <w:rsid w:val="00A31921"/>
    <w:rsid w:val="00A32152"/>
    <w:rsid w:val="00A33BB9"/>
    <w:rsid w:val="00A34ED8"/>
    <w:rsid w:val="00A35017"/>
    <w:rsid w:val="00A35333"/>
    <w:rsid w:val="00A353BC"/>
    <w:rsid w:val="00A355C7"/>
    <w:rsid w:val="00A35A58"/>
    <w:rsid w:val="00A36171"/>
    <w:rsid w:val="00A36716"/>
    <w:rsid w:val="00A36A65"/>
    <w:rsid w:val="00A36BDD"/>
    <w:rsid w:val="00A372EE"/>
    <w:rsid w:val="00A37F3A"/>
    <w:rsid w:val="00A4018D"/>
    <w:rsid w:val="00A429DA"/>
    <w:rsid w:val="00A43163"/>
    <w:rsid w:val="00A43397"/>
    <w:rsid w:val="00A434D5"/>
    <w:rsid w:val="00A4405B"/>
    <w:rsid w:val="00A44AE9"/>
    <w:rsid w:val="00A45CD8"/>
    <w:rsid w:val="00A45EE9"/>
    <w:rsid w:val="00A46863"/>
    <w:rsid w:val="00A4696A"/>
    <w:rsid w:val="00A51CAA"/>
    <w:rsid w:val="00A53343"/>
    <w:rsid w:val="00A54ACB"/>
    <w:rsid w:val="00A55ABB"/>
    <w:rsid w:val="00A56055"/>
    <w:rsid w:val="00A56B6D"/>
    <w:rsid w:val="00A57F27"/>
    <w:rsid w:val="00A60027"/>
    <w:rsid w:val="00A60D7F"/>
    <w:rsid w:val="00A61E8F"/>
    <w:rsid w:val="00A62004"/>
    <w:rsid w:val="00A6266F"/>
    <w:rsid w:val="00A63F16"/>
    <w:rsid w:val="00A64A3B"/>
    <w:rsid w:val="00A65DD2"/>
    <w:rsid w:val="00A66866"/>
    <w:rsid w:val="00A679BC"/>
    <w:rsid w:val="00A70063"/>
    <w:rsid w:val="00A7009D"/>
    <w:rsid w:val="00A7080D"/>
    <w:rsid w:val="00A71703"/>
    <w:rsid w:val="00A71A8D"/>
    <w:rsid w:val="00A71EF4"/>
    <w:rsid w:val="00A7232D"/>
    <w:rsid w:val="00A72D7A"/>
    <w:rsid w:val="00A72E3F"/>
    <w:rsid w:val="00A74327"/>
    <w:rsid w:val="00A7436E"/>
    <w:rsid w:val="00A76812"/>
    <w:rsid w:val="00A76B23"/>
    <w:rsid w:val="00A80AAC"/>
    <w:rsid w:val="00A81584"/>
    <w:rsid w:val="00A81894"/>
    <w:rsid w:val="00A84BEB"/>
    <w:rsid w:val="00A86A1B"/>
    <w:rsid w:val="00A86D47"/>
    <w:rsid w:val="00A91E1F"/>
    <w:rsid w:val="00A92296"/>
    <w:rsid w:val="00A9340A"/>
    <w:rsid w:val="00A9427C"/>
    <w:rsid w:val="00A944F3"/>
    <w:rsid w:val="00A96E05"/>
    <w:rsid w:val="00A97896"/>
    <w:rsid w:val="00A97E15"/>
    <w:rsid w:val="00AA0BA5"/>
    <w:rsid w:val="00AA164C"/>
    <w:rsid w:val="00AA179C"/>
    <w:rsid w:val="00AA18AE"/>
    <w:rsid w:val="00AA19B0"/>
    <w:rsid w:val="00AA2776"/>
    <w:rsid w:val="00AA3306"/>
    <w:rsid w:val="00AA4125"/>
    <w:rsid w:val="00AA4AA6"/>
    <w:rsid w:val="00AA57F0"/>
    <w:rsid w:val="00AA5BED"/>
    <w:rsid w:val="00AA5DB4"/>
    <w:rsid w:val="00AB16BF"/>
    <w:rsid w:val="00AB1FBE"/>
    <w:rsid w:val="00AB24C8"/>
    <w:rsid w:val="00AB4252"/>
    <w:rsid w:val="00AB508B"/>
    <w:rsid w:val="00AB6734"/>
    <w:rsid w:val="00AB6BE1"/>
    <w:rsid w:val="00AC00CE"/>
    <w:rsid w:val="00AC16E1"/>
    <w:rsid w:val="00AC18F5"/>
    <w:rsid w:val="00AC2599"/>
    <w:rsid w:val="00AC26C3"/>
    <w:rsid w:val="00AC27AB"/>
    <w:rsid w:val="00AC3FF9"/>
    <w:rsid w:val="00AC5086"/>
    <w:rsid w:val="00AC5496"/>
    <w:rsid w:val="00AC6019"/>
    <w:rsid w:val="00AC6F72"/>
    <w:rsid w:val="00AD12EE"/>
    <w:rsid w:val="00AD173D"/>
    <w:rsid w:val="00AD2465"/>
    <w:rsid w:val="00AD442D"/>
    <w:rsid w:val="00AD6554"/>
    <w:rsid w:val="00AD7EE7"/>
    <w:rsid w:val="00AE0A04"/>
    <w:rsid w:val="00AE14F3"/>
    <w:rsid w:val="00AE20D3"/>
    <w:rsid w:val="00AE22F2"/>
    <w:rsid w:val="00AE2392"/>
    <w:rsid w:val="00AE24DF"/>
    <w:rsid w:val="00AE3428"/>
    <w:rsid w:val="00AE46CA"/>
    <w:rsid w:val="00AE52EA"/>
    <w:rsid w:val="00AE5B1E"/>
    <w:rsid w:val="00AE79CA"/>
    <w:rsid w:val="00AF1968"/>
    <w:rsid w:val="00AF24A0"/>
    <w:rsid w:val="00AF310D"/>
    <w:rsid w:val="00AF328F"/>
    <w:rsid w:val="00AF4582"/>
    <w:rsid w:val="00AF4F04"/>
    <w:rsid w:val="00AF6B3D"/>
    <w:rsid w:val="00AF6F3E"/>
    <w:rsid w:val="00AF7639"/>
    <w:rsid w:val="00AF7B0E"/>
    <w:rsid w:val="00AF7B73"/>
    <w:rsid w:val="00AF7DE5"/>
    <w:rsid w:val="00B01399"/>
    <w:rsid w:val="00B01C44"/>
    <w:rsid w:val="00B03922"/>
    <w:rsid w:val="00B04ACF"/>
    <w:rsid w:val="00B04D0C"/>
    <w:rsid w:val="00B053C6"/>
    <w:rsid w:val="00B05746"/>
    <w:rsid w:val="00B062B6"/>
    <w:rsid w:val="00B07386"/>
    <w:rsid w:val="00B10030"/>
    <w:rsid w:val="00B104E7"/>
    <w:rsid w:val="00B108E3"/>
    <w:rsid w:val="00B10DE9"/>
    <w:rsid w:val="00B1175C"/>
    <w:rsid w:val="00B14DAA"/>
    <w:rsid w:val="00B15573"/>
    <w:rsid w:val="00B158FE"/>
    <w:rsid w:val="00B163C8"/>
    <w:rsid w:val="00B16E28"/>
    <w:rsid w:val="00B16E80"/>
    <w:rsid w:val="00B1749D"/>
    <w:rsid w:val="00B17D6B"/>
    <w:rsid w:val="00B209D1"/>
    <w:rsid w:val="00B227CB"/>
    <w:rsid w:val="00B234E3"/>
    <w:rsid w:val="00B23945"/>
    <w:rsid w:val="00B24A09"/>
    <w:rsid w:val="00B256F0"/>
    <w:rsid w:val="00B26A6C"/>
    <w:rsid w:val="00B274CC"/>
    <w:rsid w:val="00B31E79"/>
    <w:rsid w:val="00B32641"/>
    <w:rsid w:val="00B33A06"/>
    <w:rsid w:val="00B34AF2"/>
    <w:rsid w:val="00B35253"/>
    <w:rsid w:val="00B36427"/>
    <w:rsid w:val="00B40107"/>
    <w:rsid w:val="00B4093A"/>
    <w:rsid w:val="00B40D05"/>
    <w:rsid w:val="00B40DAA"/>
    <w:rsid w:val="00B419F8"/>
    <w:rsid w:val="00B4246E"/>
    <w:rsid w:val="00B43B74"/>
    <w:rsid w:val="00B43C8B"/>
    <w:rsid w:val="00B44286"/>
    <w:rsid w:val="00B44DE2"/>
    <w:rsid w:val="00B461DE"/>
    <w:rsid w:val="00B4742A"/>
    <w:rsid w:val="00B47B47"/>
    <w:rsid w:val="00B50DEE"/>
    <w:rsid w:val="00B50F6E"/>
    <w:rsid w:val="00B52FBD"/>
    <w:rsid w:val="00B53927"/>
    <w:rsid w:val="00B54D58"/>
    <w:rsid w:val="00B55D48"/>
    <w:rsid w:val="00B577E9"/>
    <w:rsid w:val="00B57DB2"/>
    <w:rsid w:val="00B607BF"/>
    <w:rsid w:val="00B60D9B"/>
    <w:rsid w:val="00B6122B"/>
    <w:rsid w:val="00B61251"/>
    <w:rsid w:val="00B614E6"/>
    <w:rsid w:val="00B6214E"/>
    <w:rsid w:val="00B6342A"/>
    <w:rsid w:val="00B65239"/>
    <w:rsid w:val="00B65A19"/>
    <w:rsid w:val="00B65AF4"/>
    <w:rsid w:val="00B65F77"/>
    <w:rsid w:val="00B71A2B"/>
    <w:rsid w:val="00B72929"/>
    <w:rsid w:val="00B72A61"/>
    <w:rsid w:val="00B7390A"/>
    <w:rsid w:val="00B73A91"/>
    <w:rsid w:val="00B73F92"/>
    <w:rsid w:val="00B758A2"/>
    <w:rsid w:val="00B75A56"/>
    <w:rsid w:val="00B75A7B"/>
    <w:rsid w:val="00B77130"/>
    <w:rsid w:val="00B77B0A"/>
    <w:rsid w:val="00B77E9D"/>
    <w:rsid w:val="00B77EB1"/>
    <w:rsid w:val="00B811E0"/>
    <w:rsid w:val="00B811EC"/>
    <w:rsid w:val="00B81ED2"/>
    <w:rsid w:val="00B822F3"/>
    <w:rsid w:val="00B82F3D"/>
    <w:rsid w:val="00B83060"/>
    <w:rsid w:val="00B832BA"/>
    <w:rsid w:val="00B83530"/>
    <w:rsid w:val="00B84123"/>
    <w:rsid w:val="00B85972"/>
    <w:rsid w:val="00B87120"/>
    <w:rsid w:val="00B901EB"/>
    <w:rsid w:val="00B920F7"/>
    <w:rsid w:val="00B92979"/>
    <w:rsid w:val="00B929A5"/>
    <w:rsid w:val="00B939A6"/>
    <w:rsid w:val="00B93E80"/>
    <w:rsid w:val="00B94083"/>
    <w:rsid w:val="00B94955"/>
    <w:rsid w:val="00B95DD5"/>
    <w:rsid w:val="00B97A60"/>
    <w:rsid w:val="00B97C33"/>
    <w:rsid w:val="00B97F73"/>
    <w:rsid w:val="00BA020D"/>
    <w:rsid w:val="00BA0A81"/>
    <w:rsid w:val="00BA0C8A"/>
    <w:rsid w:val="00BA1E37"/>
    <w:rsid w:val="00BA3716"/>
    <w:rsid w:val="00BA4901"/>
    <w:rsid w:val="00BA49CA"/>
    <w:rsid w:val="00BA4C14"/>
    <w:rsid w:val="00BA534E"/>
    <w:rsid w:val="00BA5F2A"/>
    <w:rsid w:val="00BA6C29"/>
    <w:rsid w:val="00BA72BD"/>
    <w:rsid w:val="00BA7559"/>
    <w:rsid w:val="00BB018A"/>
    <w:rsid w:val="00BB026F"/>
    <w:rsid w:val="00BB087C"/>
    <w:rsid w:val="00BB3FB2"/>
    <w:rsid w:val="00BB4A59"/>
    <w:rsid w:val="00BB5370"/>
    <w:rsid w:val="00BB6031"/>
    <w:rsid w:val="00BB64B0"/>
    <w:rsid w:val="00BB65C4"/>
    <w:rsid w:val="00BB7B9D"/>
    <w:rsid w:val="00BC1694"/>
    <w:rsid w:val="00BC2362"/>
    <w:rsid w:val="00BC2853"/>
    <w:rsid w:val="00BC33D4"/>
    <w:rsid w:val="00BC4431"/>
    <w:rsid w:val="00BC4B7F"/>
    <w:rsid w:val="00BC5473"/>
    <w:rsid w:val="00BC6E2E"/>
    <w:rsid w:val="00BC7DE7"/>
    <w:rsid w:val="00BD097C"/>
    <w:rsid w:val="00BD2639"/>
    <w:rsid w:val="00BD37E2"/>
    <w:rsid w:val="00BD4CC9"/>
    <w:rsid w:val="00BD4EB5"/>
    <w:rsid w:val="00BD5B6F"/>
    <w:rsid w:val="00BD620F"/>
    <w:rsid w:val="00BE197A"/>
    <w:rsid w:val="00BE1AF0"/>
    <w:rsid w:val="00BE364C"/>
    <w:rsid w:val="00BE37BA"/>
    <w:rsid w:val="00BE4580"/>
    <w:rsid w:val="00BE50AC"/>
    <w:rsid w:val="00BE6483"/>
    <w:rsid w:val="00BE6F98"/>
    <w:rsid w:val="00BF00D9"/>
    <w:rsid w:val="00BF15FD"/>
    <w:rsid w:val="00BF1785"/>
    <w:rsid w:val="00BF1CFD"/>
    <w:rsid w:val="00BF2010"/>
    <w:rsid w:val="00BF2365"/>
    <w:rsid w:val="00BF27A1"/>
    <w:rsid w:val="00BF2E5D"/>
    <w:rsid w:val="00BF384C"/>
    <w:rsid w:val="00BF4496"/>
    <w:rsid w:val="00BF4BCD"/>
    <w:rsid w:val="00BF683B"/>
    <w:rsid w:val="00BF688B"/>
    <w:rsid w:val="00BF69EB"/>
    <w:rsid w:val="00BF754F"/>
    <w:rsid w:val="00C01120"/>
    <w:rsid w:val="00C01A8A"/>
    <w:rsid w:val="00C0229B"/>
    <w:rsid w:val="00C03049"/>
    <w:rsid w:val="00C035C7"/>
    <w:rsid w:val="00C0389C"/>
    <w:rsid w:val="00C04263"/>
    <w:rsid w:val="00C04273"/>
    <w:rsid w:val="00C044F5"/>
    <w:rsid w:val="00C04732"/>
    <w:rsid w:val="00C04F2D"/>
    <w:rsid w:val="00C06017"/>
    <w:rsid w:val="00C06E2C"/>
    <w:rsid w:val="00C07032"/>
    <w:rsid w:val="00C077CE"/>
    <w:rsid w:val="00C07936"/>
    <w:rsid w:val="00C07E13"/>
    <w:rsid w:val="00C1115F"/>
    <w:rsid w:val="00C1160A"/>
    <w:rsid w:val="00C117FF"/>
    <w:rsid w:val="00C11D42"/>
    <w:rsid w:val="00C12328"/>
    <w:rsid w:val="00C12A12"/>
    <w:rsid w:val="00C12B67"/>
    <w:rsid w:val="00C13825"/>
    <w:rsid w:val="00C13832"/>
    <w:rsid w:val="00C1391E"/>
    <w:rsid w:val="00C13A7D"/>
    <w:rsid w:val="00C141C9"/>
    <w:rsid w:val="00C144F2"/>
    <w:rsid w:val="00C152A6"/>
    <w:rsid w:val="00C15982"/>
    <w:rsid w:val="00C160D0"/>
    <w:rsid w:val="00C16E14"/>
    <w:rsid w:val="00C201CA"/>
    <w:rsid w:val="00C203E7"/>
    <w:rsid w:val="00C20F69"/>
    <w:rsid w:val="00C21EFF"/>
    <w:rsid w:val="00C22360"/>
    <w:rsid w:val="00C227AD"/>
    <w:rsid w:val="00C22825"/>
    <w:rsid w:val="00C23BA1"/>
    <w:rsid w:val="00C23DF7"/>
    <w:rsid w:val="00C253D7"/>
    <w:rsid w:val="00C25B4D"/>
    <w:rsid w:val="00C26DEE"/>
    <w:rsid w:val="00C274F6"/>
    <w:rsid w:val="00C27846"/>
    <w:rsid w:val="00C27BFD"/>
    <w:rsid w:val="00C303D0"/>
    <w:rsid w:val="00C30474"/>
    <w:rsid w:val="00C3053E"/>
    <w:rsid w:val="00C31597"/>
    <w:rsid w:val="00C34991"/>
    <w:rsid w:val="00C363DF"/>
    <w:rsid w:val="00C373A2"/>
    <w:rsid w:val="00C37F29"/>
    <w:rsid w:val="00C4067A"/>
    <w:rsid w:val="00C41BC5"/>
    <w:rsid w:val="00C44FB9"/>
    <w:rsid w:val="00C454C8"/>
    <w:rsid w:val="00C45A67"/>
    <w:rsid w:val="00C46454"/>
    <w:rsid w:val="00C47D9F"/>
    <w:rsid w:val="00C5077D"/>
    <w:rsid w:val="00C5106A"/>
    <w:rsid w:val="00C515E0"/>
    <w:rsid w:val="00C5183B"/>
    <w:rsid w:val="00C522C9"/>
    <w:rsid w:val="00C540BC"/>
    <w:rsid w:val="00C546D9"/>
    <w:rsid w:val="00C57333"/>
    <w:rsid w:val="00C57A19"/>
    <w:rsid w:val="00C61462"/>
    <w:rsid w:val="00C61790"/>
    <w:rsid w:val="00C624F8"/>
    <w:rsid w:val="00C62955"/>
    <w:rsid w:val="00C64256"/>
    <w:rsid w:val="00C64815"/>
    <w:rsid w:val="00C64A18"/>
    <w:rsid w:val="00C64C12"/>
    <w:rsid w:val="00C64DB4"/>
    <w:rsid w:val="00C66947"/>
    <w:rsid w:val="00C67814"/>
    <w:rsid w:val="00C67DF9"/>
    <w:rsid w:val="00C703D4"/>
    <w:rsid w:val="00C7096C"/>
    <w:rsid w:val="00C70A83"/>
    <w:rsid w:val="00C71FF0"/>
    <w:rsid w:val="00C725E7"/>
    <w:rsid w:val="00C726AA"/>
    <w:rsid w:val="00C72F05"/>
    <w:rsid w:val="00C732DD"/>
    <w:rsid w:val="00C73A82"/>
    <w:rsid w:val="00C73B44"/>
    <w:rsid w:val="00C73BEF"/>
    <w:rsid w:val="00C74BBA"/>
    <w:rsid w:val="00C74EB7"/>
    <w:rsid w:val="00C7512A"/>
    <w:rsid w:val="00C761B3"/>
    <w:rsid w:val="00C7654D"/>
    <w:rsid w:val="00C80F0D"/>
    <w:rsid w:val="00C8222D"/>
    <w:rsid w:val="00C82730"/>
    <w:rsid w:val="00C83322"/>
    <w:rsid w:val="00C835B2"/>
    <w:rsid w:val="00C83E94"/>
    <w:rsid w:val="00C83F1B"/>
    <w:rsid w:val="00C85AC8"/>
    <w:rsid w:val="00C87EFC"/>
    <w:rsid w:val="00C90593"/>
    <w:rsid w:val="00C90ACF"/>
    <w:rsid w:val="00C90C12"/>
    <w:rsid w:val="00C91381"/>
    <w:rsid w:val="00C92ED9"/>
    <w:rsid w:val="00C93613"/>
    <w:rsid w:val="00C937E3"/>
    <w:rsid w:val="00C938A2"/>
    <w:rsid w:val="00C940DC"/>
    <w:rsid w:val="00C94BED"/>
    <w:rsid w:val="00C9647E"/>
    <w:rsid w:val="00C9666D"/>
    <w:rsid w:val="00C97992"/>
    <w:rsid w:val="00C97B34"/>
    <w:rsid w:val="00CA1241"/>
    <w:rsid w:val="00CA18F8"/>
    <w:rsid w:val="00CA1941"/>
    <w:rsid w:val="00CA3753"/>
    <w:rsid w:val="00CA3D9A"/>
    <w:rsid w:val="00CB10E5"/>
    <w:rsid w:val="00CB1363"/>
    <w:rsid w:val="00CB1D32"/>
    <w:rsid w:val="00CB40EE"/>
    <w:rsid w:val="00CB4EF9"/>
    <w:rsid w:val="00CB4F00"/>
    <w:rsid w:val="00CB5CC4"/>
    <w:rsid w:val="00CB6A8A"/>
    <w:rsid w:val="00CB7A79"/>
    <w:rsid w:val="00CC0E6A"/>
    <w:rsid w:val="00CC3544"/>
    <w:rsid w:val="00CC3E39"/>
    <w:rsid w:val="00CC4171"/>
    <w:rsid w:val="00CC4385"/>
    <w:rsid w:val="00CC49A2"/>
    <w:rsid w:val="00CC57DC"/>
    <w:rsid w:val="00CC6783"/>
    <w:rsid w:val="00CC6A15"/>
    <w:rsid w:val="00CC6AD3"/>
    <w:rsid w:val="00CC734B"/>
    <w:rsid w:val="00CD06D2"/>
    <w:rsid w:val="00CD1811"/>
    <w:rsid w:val="00CD273E"/>
    <w:rsid w:val="00CD2E7B"/>
    <w:rsid w:val="00CD4639"/>
    <w:rsid w:val="00CD5F76"/>
    <w:rsid w:val="00CD6411"/>
    <w:rsid w:val="00CE24C9"/>
    <w:rsid w:val="00CE27BF"/>
    <w:rsid w:val="00CE2C06"/>
    <w:rsid w:val="00CE3E7C"/>
    <w:rsid w:val="00CE4BFB"/>
    <w:rsid w:val="00CE56C5"/>
    <w:rsid w:val="00CE5779"/>
    <w:rsid w:val="00CE5991"/>
    <w:rsid w:val="00CE63B6"/>
    <w:rsid w:val="00CE653A"/>
    <w:rsid w:val="00CE78F3"/>
    <w:rsid w:val="00CF2663"/>
    <w:rsid w:val="00CF35FC"/>
    <w:rsid w:val="00CF3BBF"/>
    <w:rsid w:val="00CF53C8"/>
    <w:rsid w:val="00CF5E85"/>
    <w:rsid w:val="00CF5F66"/>
    <w:rsid w:val="00CF635C"/>
    <w:rsid w:val="00CF63CB"/>
    <w:rsid w:val="00CF79ED"/>
    <w:rsid w:val="00CF7A15"/>
    <w:rsid w:val="00D00275"/>
    <w:rsid w:val="00D00B99"/>
    <w:rsid w:val="00D0129A"/>
    <w:rsid w:val="00D02C24"/>
    <w:rsid w:val="00D03123"/>
    <w:rsid w:val="00D033AB"/>
    <w:rsid w:val="00D0410B"/>
    <w:rsid w:val="00D0422F"/>
    <w:rsid w:val="00D046A8"/>
    <w:rsid w:val="00D057E1"/>
    <w:rsid w:val="00D05BB8"/>
    <w:rsid w:val="00D05EB9"/>
    <w:rsid w:val="00D06776"/>
    <w:rsid w:val="00D06A85"/>
    <w:rsid w:val="00D07A8B"/>
    <w:rsid w:val="00D13369"/>
    <w:rsid w:val="00D13F17"/>
    <w:rsid w:val="00D14053"/>
    <w:rsid w:val="00D14D46"/>
    <w:rsid w:val="00D15180"/>
    <w:rsid w:val="00D1518A"/>
    <w:rsid w:val="00D155F5"/>
    <w:rsid w:val="00D15664"/>
    <w:rsid w:val="00D158AD"/>
    <w:rsid w:val="00D160F1"/>
    <w:rsid w:val="00D16179"/>
    <w:rsid w:val="00D16D76"/>
    <w:rsid w:val="00D17D86"/>
    <w:rsid w:val="00D20AB2"/>
    <w:rsid w:val="00D210FE"/>
    <w:rsid w:val="00D215F3"/>
    <w:rsid w:val="00D2288D"/>
    <w:rsid w:val="00D229C6"/>
    <w:rsid w:val="00D23740"/>
    <w:rsid w:val="00D238B9"/>
    <w:rsid w:val="00D23E3E"/>
    <w:rsid w:val="00D27CCC"/>
    <w:rsid w:val="00D30D29"/>
    <w:rsid w:val="00D32E3B"/>
    <w:rsid w:val="00D33205"/>
    <w:rsid w:val="00D33B62"/>
    <w:rsid w:val="00D341AA"/>
    <w:rsid w:val="00D345E7"/>
    <w:rsid w:val="00D350C8"/>
    <w:rsid w:val="00D354D8"/>
    <w:rsid w:val="00D361A3"/>
    <w:rsid w:val="00D36EFC"/>
    <w:rsid w:val="00D40A15"/>
    <w:rsid w:val="00D40BA4"/>
    <w:rsid w:val="00D40C42"/>
    <w:rsid w:val="00D4141E"/>
    <w:rsid w:val="00D416D2"/>
    <w:rsid w:val="00D4227C"/>
    <w:rsid w:val="00D42293"/>
    <w:rsid w:val="00D4404D"/>
    <w:rsid w:val="00D468AB"/>
    <w:rsid w:val="00D478CF"/>
    <w:rsid w:val="00D502B8"/>
    <w:rsid w:val="00D504C3"/>
    <w:rsid w:val="00D508CE"/>
    <w:rsid w:val="00D51474"/>
    <w:rsid w:val="00D51A1E"/>
    <w:rsid w:val="00D51DCA"/>
    <w:rsid w:val="00D538D3"/>
    <w:rsid w:val="00D56136"/>
    <w:rsid w:val="00D56D1A"/>
    <w:rsid w:val="00D57B64"/>
    <w:rsid w:val="00D601FC"/>
    <w:rsid w:val="00D606E2"/>
    <w:rsid w:val="00D61533"/>
    <w:rsid w:val="00D621E6"/>
    <w:rsid w:val="00D62387"/>
    <w:rsid w:val="00D62A5F"/>
    <w:rsid w:val="00D64CA3"/>
    <w:rsid w:val="00D64FE0"/>
    <w:rsid w:val="00D668D4"/>
    <w:rsid w:val="00D67573"/>
    <w:rsid w:val="00D67A5D"/>
    <w:rsid w:val="00D67BBB"/>
    <w:rsid w:val="00D67C7B"/>
    <w:rsid w:val="00D71342"/>
    <w:rsid w:val="00D71803"/>
    <w:rsid w:val="00D71CD2"/>
    <w:rsid w:val="00D72920"/>
    <w:rsid w:val="00D72EB4"/>
    <w:rsid w:val="00D73420"/>
    <w:rsid w:val="00D73B1E"/>
    <w:rsid w:val="00D7472A"/>
    <w:rsid w:val="00D74A5E"/>
    <w:rsid w:val="00D751B0"/>
    <w:rsid w:val="00D805CE"/>
    <w:rsid w:val="00D80E32"/>
    <w:rsid w:val="00D81307"/>
    <w:rsid w:val="00D81C22"/>
    <w:rsid w:val="00D81C7A"/>
    <w:rsid w:val="00D81CB1"/>
    <w:rsid w:val="00D82C94"/>
    <w:rsid w:val="00D82F00"/>
    <w:rsid w:val="00D830A4"/>
    <w:rsid w:val="00D83969"/>
    <w:rsid w:val="00D84D1C"/>
    <w:rsid w:val="00D85439"/>
    <w:rsid w:val="00D86311"/>
    <w:rsid w:val="00D87BF1"/>
    <w:rsid w:val="00D90188"/>
    <w:rsid w:val="00D90700"/>
    <w:rsid w:val="00D90FB6"/>
    <w:rsid w:val="00D916E0"/>
    <w:rsid w:val="00D92D5B"/>
    <w:rsid w:val="00D93206"/>
    <w:rsid w:val="00D94EB7"/>
    <w:rsid w:val="00D95007"/>
    <w:rsid w:val="00D95EAB"/>
    <w:rsid w:val="00D96879"/>
    <w:rsid w:val="00D97E9B"/>
    <w:rsid w:val="00D97EA9"/>
    <w:rsid w:val="00DA0BA0"/>
    <w:rsid w:val="00DA161B"/>
    <w:rsid w:val="00DA21B4"/>
    <w:rsid w:val="00DA2918"/>
    <w:rsid w:val="00DA2D91"/>
    <w:rsid w:val="00DA3474"/>
    <w:rsid w:val="00DA6571"/>
    <w:rsid w:val="00DA6FA1"/>
    <w:rsid w:val="00DB0D67"/>
    <w:rsid w:val="00DB25B9"/>
    <w:rsid w:val="00DB2CC6"/>
    <w:rsid w:val="00DB3936"/>
    <w:rsid w:val="00DB4472"/>
    <w:rsid w:val="00DB4A7C"/>
    <w:rsid w:val="00DB4B5E"/>
    <w:rsid w:val="00DB564E"/>
    <w:rsid w:val="00DB5CCF"/>
    <w:rsid w:val="00DB69D2"/>
    <w:rsid w:val="00DB6DF3"/>
    <w:rsid w:val="00DB6F6A"/>
    <w:rsid w:val="00DB73A9"/>
    <w:rsid w:val="00DC21B2"/>
    <w:rsid w:val="00DC27C5"/>
    <w:rsid w:val="00DC3B90"/>
    <w:rsid w:val="00DC543D"/>
    <w:rsid w:val="00DC5602"/>
    <w:rsid w:val="00DC7A11"/>
    <w:rsid w:val="00DC7ED7"/>
    <w:rsid w:val="00DC7FAC"/>
    <w:rsid w:val="00DD0491"/>
    <w:rsid w:val="00DD05C4"/>
    <w:rsid w:val="00DD05FE"/>
    <w:rsid w:val="00DD07C9"/>
    <w:rsid w:val="00DD0A86"/>
    <w:rsid w:val="00DD0C2E"/>
    <w:rsid w:val="00DD198E"/>
    <w:rsid w:val="00DD3B4F"/>
    <w:rsid w:val="00DD3CE5"/>
    <w:rsid w:val="00DD4687"/>
    <w:rsid w:val="00DD4A63"/>
    <w:rsid w:val="00DD5011"/>
    <w:rsid w:val="00DD5204"/>
    <w:rsid w:val="00DD5589"/>
    <w:rsid w:val="00DD647C"/>
    <w:rsid w:val="00DD64AF"/>
    <w:rsid w:val="00DD655B"/>
    <w:rsid w:val="00DD6AE4"/>
    <w:rsid w:val="00DD6D5D"/>
    <w:rsid w:val="00DD7879"/>
    <w:rsid w:val="00DD7B37"/>
    <w:rsid w:val="00DD7D2B"/>
    <w:rsid w:val="00DE1B14"/>
    <w:rsid w:val="00DE25EF"/>
    <w:rsid w:val="00DE2903"/>
    <w:rsid w:val="00DE478E"/>
    <w:rsid w:val="00DE47E9"/>
    <w:rsid w:val="00DE4C44"/>
    <w:rsid w:val="00DE4F63"/>
    <w:rsid w:val="00DE59B3"/>
    <w:rsid w:val="00DE6866"/>
    <w:rsid w:val="00DF2441"/>
    <w:rsid w:val="00DF29AB"/>
    <w:rsid w:val="00DF2ED9"/>
    <w:rsid w:val="00DF3D79"/>
    <w:rsid w:val="00DF4971"/>
    <w:rsid w:val="00DF4AFC"/>
    <w:rsid w:val="00DF6481"/>
    <w:rsid w:val="00DF76D7"/>
    <w:rsid w:val="00DF776E"/>
    <w:rsid w:val="00DF7C95"/>
    <w:rsid w:val="00E013C8"/>
    <w:rsid w:val="00E01B2D"/>
    <w:rsid w:val="00E03063"/>
    <w:rsid w:val="00E03C2F"/>
    <w:rsid w:val="00E04420"/>
    <w:rsid w:val="00E04459"/>
    <w:rsid w:val="00E0490E"/>
    <w:rsid w:val="00E06D7D"/>
    <w:rsid w:val="00E07AE2"/>
    <w:rsid w:val="00E1002C"/>
    <w:rsid w:val="00E112B9"/>
    <w:rsid w:val="00E12477"/>
    <w:rsid w:val="00E1288A"/>
    <w:rsid w:val="00E12B0C"/>
    <w:rsid w:val="00E12CA4"/>
    <w:rsid w:val="00E14BDE"/>
    <w:rsid w:val="00E165E5"/>
    <w:rsid w:val="00E16BDF"/>
    <w:rsid w:val="00E17510"/>
    <w:rsid w:val="00E17B8F"/>
    <w:rsid w:val="00E209D8"/>
    <w:rsid w:val="00E2126D"/>
    <w:rsid w:val="00E21B91"/>
    <w:rsid w:val="00E21BCC"/>
    <w:rsid w:val="00E2242A"/>
    <w:rsid w:val="00E2261E"/>
    <w:rsid w:val="00E226E9"/>
    <w:rsid w:val="00E24D04"/>
    <w:rsid w:val="00E24E8C"/>
    <w:rsid w:val="00E26CE4"/>
    <w:rsid w:val="00E30A3C"/>
    <w:rsid w:val="00E30C86"/>
    <w:rsid w:val="00E32722"/>
    <w:rsid w:val="00E33B33"/>
    <w:rsid w:val="00E34658"/>
    <w:rsid w:val="00E3526B"/>
    <w:rsid w:val="00E35AA3"/>
    <w:rsid w:val="00E37047"/>
    <w:rsid w:val="00E370DE"/>
    <w:rsid w:val="00E37661"/>
    <w:rsid w:val="00E407DD"/>
    <w:rsid w:val="00E41308"/>
    <w:rsid w:val="00E41633"/>
    <w:rsid w:val="00E417E3"/>
    <w:rsid w:val="00E4346B"/>
    <w:rsid w:val="00E4347A"/>
    <w:rsid w:val="00E435F2"/>
    <w:rsid w:val="00E44AB4"/>
    <w:rsid w:val="00E44B09"/>
    <w:rsid w:val="00E44C79"/>
    <w:rsid w:val="00E45BEF"/>
    <w:rsid w:val="00E46012"/>
    <w:rsid w:val="00E4661C"/>
    <w:rsid w:val="00E46EC4"/>
    <w:rsid w:val="00E50405"/>
    <w:rsid w:val="00E516C1"/>
    <w:rsid w:val="00E51A34"/>
    <w:rsid w:val="00E53230"/>
    <w:rsid w:val="00E53332"/>
    <w:rsid w:val="00E5375C"/>
    <w:rsid w:val="00E53AE5"/>
    <w:rsid w:val="00E53C6B"/>
    <w:rsid w:val="00E54554"/>
    <w:rsid w:val="00E54FA7"/>
    <w:rsid w:val="00E55EF4"/>
    <w:rsid w:val="00E568E7"/>
    <w:rsid w:val="00E5739B"/>
    <w:rsid w:val="00E57F1B"/>
    <w:rsid w:val="00E602DF"/>
    <w:rsid w:val="00E602F0"/>
    <w:rsid w:val="00E6048D"/>
    <w:rsid w:val="00E62608"/>
    <w:rsid w:val="00E631B5"/>
    <w:rsid w:val="00E63E28"/>
    <w:rsid w:val="00E643F2"/>
    <w:rsid w:val="00E6444F"/>
    <w:rsid w:val="00E6466A"/>
    <w:rsid w:val="00E65473"/>
    <w:rsid w:val="00E655A4"/>
    <w:rsid w:val="00E6566F"/>
    <w:rsid w:val="00E66299"/>
    <w:rsid w:val="00E6694D"/>
    <w:rsid w:val="00E66BA2"/>
    <w:rsid w:val="00E67A8B"/>
    <w:rsid w:val="00E701B3"/>
    <w:rsid w:val="00E70827"/>
    <w:rsid w:val="00E70DF7"/>
    <w:rsid w:val="00E71C7E"/>
    <w:rsid w:val="00E72430"/>
    <w:rsid w:val="00E752BD"/>
    <w:rsid w:val="00E75D87"/>
    <w:rsid w:val="00E80D97"/>
    <w:rsid w:val="00E81A13"/>
    <w:rsid w:val="00E82F78"/>
    <w:rsid w:val="00E83647"/>
    <w:rsid w:val="00E83C53"/>
    <w:rsid w:val="00E83F3B"/>
    <w:rsid w:val="00E84AF3"/>
    <w:rsid w:val="00E850CE"/>
    <w:rsid w:val="00E850FE"/>
    <w:rsid w:val="00E855C2"/>
    <w:rsid w:val="00E918FA"/>
    <w:rsid w:val="00E91973"/>
    <w:rsid w:val="00E91BD8"/>
    <w:rsid w:val="00E92596"/>
    <w:rsid w:val="00E94287"/>
    <w:rsid w:val="00E9483D"/>
    <w:rsid w:val="00E9527E"/>
    <w:rsid w:val="00E97693"/>
    <w:rsid w:val="00E97DE3"/>
    <w:rsid w:val="00E97ECB"/>
    <w:rsid w:val="00EA005D"/>
    <w:rsid w:val="00EA0C94"/>
    <w:rsid w:val="00EA0FAF"/>
    <w:rsid w:val="00EA2B80"/>
    <w:rsid w:val="00EA33A4"/>
    <w:rsid w:val="00EA3B47"/>
    <w:rsid w:val="00EA3BB2"/>
    <w:rsid w:val="00EA45D8"/>
    <w:rsid w:val="00EA5358"/>
    <w:rsid w:val="00EA5C24"/>
    <w:rsid w:val="00EA5F81"/>
    <w:rsid w:val="00EA6E1D"/>
    <w:rsid w:val="00EA7311"/>
    <w:rsid w:val="00EA7B88"/>
    <w:rsid w:val="00EB44EE"/>
    <w:rsid w:val="00EB509D"/>
    <w:rsid w:val="00EB6E7A"/>
    <w:rsid w:val="00EC13B7"/>
    <w:rsid w:val="00EC1BD8"/>
    <w:rsid w:val="00EC2AB1"/>
    <w:rsid w:val="00EC423F"/>
    <w:rsid w:val="00EC4C43"/>
    <w:rsid w:val="00EC5F04"/>
    <w:rsid w:val="00EC63E2"/>
    <w:rsid w:val="00EC69E1"/>
    <w:rsid w:val="00EC6D2D"/>
    <w:rsid w:val="00EC713A"/>
    <w:rsid w:val="00EC7796"/>
    <w:rsid w:val="00EC7FB1"/>
    <w:rsid w:val="00ED0D2F"/>
    <w:rsid w:val="00ED0F60"/>
    <w:rsid w:val="00ED143E"/>
    <w:rsid w:val="00ED2941"/>
    <w:rsid w:val="00ED65ED"/>
    <w:rsid w:val="00ED6A60"/>
    <w:rsid w:val="00ED6FD4"/>
    <w:rsid w:val="00ED70E2"/>
    <w:rsid w:val="00ED7F77"/>
    <w:rsid w:val="00EE140B"/>
    <w:rsid w:val="00EE25F5"/>
    <w:rsid w:val="00EE278E"/>
    <w:rsid w:val="00EE3AEB"/>
    <w:rsid w:val="00EE4363"/>
    <w:rsid w:val="00EE4976"/>
    <w:rsid w:val="00EE5CC0"/>
    <w:rsid w:val="00EE5E88"/>
    <w:rsid w:val="00EE6742"/>
    <w:rsid w:val="00EE74E4"/>
    <w:rsid w:val="00EF0733"/>
    <w:rsid w:val="00EF0FE0"/>
    <w:rsid w:val="00EF1FF3"/>
    <w:rsid w:val="00EF22C6"/>
    <w:rsid w:val="00EF2BED"/>
    <w:rsid w:val="00EF53DD"/>
    <w:rsid w:val="00EF5987"/>
    <w:rsid w:val="00EF5BA6"/>
    <w:rsid w:val="00EF64A8"/>
    <w:rsid w:val="00EF65C5"/>
    <w:rsid w:val="00EF6BEA"/>
    <w:rsid w:val="00EF7A77"/>
    <w:rsid w:val="00F00D87"/>
    <w:rsid w:val="00F01448"/>
    <w:rsid w:val="00F01EBA"/>
    <w:rsid w:val="00F024B3"/>
    <w:rsid w:val="00F02CF8"/>
    <w:rsid w:val="00F03DDA"/>
    <w:rsid w:val="00F046C3"/>
    <w:rsid w:val="00F04B25"/>
    <w:rsid w:val="00F04D10"/>
    <w:rsid w:val="00F051B3"/>
    <w:rsid w:val="00F06136"/>
    <w:rsid w:val="00F06C78"/>
    <w:rsid w:val="00F07D69"/>
    <w:rsid w:val="00F1063D"/>
    <w:rsid w:val="00F11602"/>
    <w:rsid w:val="00F139A5"/>
    <w:rsid w:val="00F13AE7"/>
    <w:rsid w:val="00F153E0"/>
    <w:rsid w:val="00F1658B"/>
    <w:rsid w:val="00F17107"/>
    <w:rsid w:val="00F215A9"/>
    <w:rsid w:val="00F21A6E"/>
    <w:rsid w:val="00F2226F"/>
    <w:rsid w:val="00F2269F"/>
    <w:rsid w:val="00F226CE"/>
    <w:rsid w:val="00F2381C"/>
    <w:rsid w:val="00F23BB1"/>
    <w:rsid w:val="00F24CCC"/>
    <w:rsid w:val="00F25C93"/>
    <w:rsid w:val="00F27DB8"/>
    <w:rsid w:val="00F3080D"/>
    <w:rsid w:val="00F31ACB"/>
    <w:rsid w:val="00F327D7"/>
    <w:rsid w:val="00F327DB"/>
    <w:rsid w:val="00F32D1A"/>
    <w:rsid w:val="00F32EE8"/>
    <w:rsid w:val="00F33BFD"/>
    <w:rsid w:val="00F36F50"/>
    <w:rsid w:val="00F37CCC"/>
    <w:rsid w:val="00F400A9"/>
    <w:rsid w:val="00F410EA"/>
    <w:rsid w:val="00F413C3"/>
    <w:rsid w:val="00F42FBF"/>
    <w:rsid w:val="00F433FF"/>
    <w:rsid w:val="00F43CDE"/>
    <w:rsid w:val="00F44F7C"/>
    <w:rsid w:val="00F4567B"/>
    <w:rsid w:val="00F47577"/>
    <w:rsid w:val="00F513F7"/>
    <w:rsid w:val="00F5237A"/>
    <w:rsid w:val="00F5294A"/>
    <w:rsid w:val="00F52DC5"/>
    <w:rsid w:val="00F52F91"/>
    <w:rsid w:val="00F533AD"/>
    <w:rsid w:val="00F533C5"/>
    <w:rsid w:val="00F534B9"/>
    <w:rsid w:val="00F56EEB"/>
    <w:rsid w:val="00F56FC3"/>
    <w:rsid w:val="00F5728B"/>
    <w:rsid w:val="00F600F8"/>
    <w:rsid w:val="00F61B63"/>
    <w:rsid w:val="00F61E0A"/>
    <w:rsid w:val="00F62030"/>
    <w:rsid w:val="00F62033"/>
    <w:rsid w:val="00F622A7"/>
    <w:rsid w:val="00F6430A"/>
    <w:rsid w:val="00F649C3"/>
    <w:rsid w:val="00F671B2"/>
    <w:rsid w:val="00F672FE"/>
    <w:rsid w:val="00F673C4"/>
    <w:rsid w:val="00F7022D"/>
    <w:rsid w:val="00F705D5"/>
    <w:rsid w:val="00F70FF1"/>
    <w:rsid w:val="00F70FFA"/>
    <w:rsid w:val="00F71A9C"/>
    <w:rsid w:val="00F728F6"/>
    <w:rsid w:val="00F73B1E"/>
    <w:rsid w:val="00F74BB3"/>
    <w:rsid w:val="00F75B41"/>
    <w:rsid w:val="00F75E35"/>
    <w:rsid w:val="00F76EFE"/>
    <w:rsid w:val="00F77554"/>
    <w:rsid w:val="00F77C43"/>
    <w:rsid w:val="00F80706"/>
    <w:rsid w:val="00F8102D"/>
    <w:rsid w:val="00F81B41"/>
    <w:rsid w:val="00F81E32"/>
    <w:rsid w:val="00F82F52"/>
    <w:rsid w:val="00F83F52"/>
    <w:rsid w:val="00F845D5"/>
    <w:rsid w:val="00F84C0F"/>
    <w:rsid w:val="00F852B3"/>
    <w:rsid w:val="00F86641"/>
    <w:rsid w:val="00F86CE7"/>
    <w:rsid w:val="00F86EB4"/>
    <w:rsid w:val="00F86ED1"/>
    <w:rsid w:val="00F87711"/>
    <w:rsid w:val="00F87901"/>
    <w:rsid w:val="00F90E75"/>
    <w:rsid w:val="00F91945"/>
    <w:rsid w:val="00F91D6A"/>
    <w:rsid w:val="00F91FCF"/>
    <w:rsid w:val="00F928CB"/>
    <w:rsid w:val="00F92923"/>
    <w:rsid w:val="00F93161"/>
    <w:rsid w:val="00F93A92"/>
    <w:rsid w:val="00F94565"/>
    <w:rsid w:val="00F955CF"/>
    <w:rsid w:val="00F9673A"/>
    <w:rsid w:val="00F97A2D"/>
    <w:rsid w:val="00FA0840"/>
    <w:rsid w:val="00FA08A4"/>
    <w:rsid w:val="00FA0AD4"/>
    <w:rsid w:val="00FA27F5"/>
    <w:rsid w:val="00FA2E43"/>
    <w:rsid w:val="00FA4089"/>
    <w:rsid w:val="00FA63F1"/>
    <w:rsid w:val="00FA65B3"/>
    <w:rsid w:val="00FA681F"/>
    <w:rsid w:val="00FA761D"/>
    <w:rsid w:val="00FA773F"/>
    <w:rsid w:val="00FA799B"/>
    <w:rsid w:val="00FA7B89"/>
    <w:rsid w:val="00FB1153"/>
    <w:rsid w:val="00FB1603"/>
    <w:rsid w:val="00FB19F4"/>
    <w:rsid w:val="00FB1DF5"/>
    <w:rsid w:val="00FB1F36"/>
    <w:rsid w:val="00FB2462"/>
    <w:rsid w:val="00FB29D6"/>
    <w:rsid w:val="00FB3229"/>
    <w:rsid w:val="00FB40C4"/>
    <w:rsid w:val="00FB4732"/>
    <w:rsid w:val="00FB5355"/>
    <w:rsid w:val="00FB5CC0"/>
    <w:rsid w:val="00FB5F92"/>
    <w:rsid w:val="00FB6FED"/>
    <w:rsid w:val="00FB72FC"/>
    <w:rsid w:val="00FB7E0C"/>
    <w:rsid w:val="00FB7F26"/>
    <w:rsid w:val="00FC0B2C"/>
    <w:rsid w:val="00FC1390"/>
    <w:rsid w:val="00FC3325"/>
    <w:rsid w:val="00FC4239"/>
    <w:rsid w:val="00FC45F0"/>
    <w:rsid w:val="00FC4F4E"/>
    <w:rsid w:val="00FC5610"/>
    <w:rsid w:val="00FD067E"/>
    <w:rsid w:val="00FD126B"/>
    <w:rsid w:val="00FD183E"/>
    <w:rsid w:val="00FD1A59"/>
    <w:rsid w:val="00FD1EF9"/>
    <w:rsid w:val="00FD2974"/>
    <w:rsid w:val="00FD3802"/>
    <w:rsid w:val="00FD5998"/>
    <w:rsid w:val="00FD5BD5"/>
    <w:rsid w:val="00FD6793"/>
    <w:rsid w:val="00FD7243"/>
    <w:rsid w:val="00FD75DA"/>
    <w:rsid w:val="00FD7DA4"/>
    <w:rsid w:val="00FD7E01"/>
    <w:rsid w:val="00FE0210"/>
    <w:rsid w:val="00FE140C"/>
    <w:rsid w:val="00FE15E3"/>
    <w:rsid w:val="00FE16FC"/>
    <w:rsid w:val="00FE21A5"/>
    <w:rsid w:val="00FE2954"/>
    <w:rsid w:val="00FE2B7E"/>
    <w:rsid w:val="00FE33DE"/>
    <w:rsid w:val="00FE3C85"/>
    <w:rsid w:val="00FE5651"/>
    <w:rsid w:val="00FE57C9"/>
    <w:rsid w:val="00FE629F"/>
    <w:rsid w:val="00FE64BB"/>
    <w:rsid w:val="00FE6B66"/>
    <w:rsid w:val="00FE7230"/>
    <w:rsid w:val="00FE7485"/>
    <w:rsid w:val="00FF0753"/>
    <w:rsid w:val="00FF15DA"/>
    <w:rsid w:val="00FF1B46"/>
    <w:rsid w:val="00FF2067"/>
    <w:rsid w:val="00FF27A9"/>
    <w:rsid w:val="00FF376A"/>
    <w:rsid w:val="00FF3A9F"/>
    <w:rsid w:val="00FF3F13"/>
    <w:rsid w:val="00FF5603"/>
    <w:rsid w:val="00FF573B"/>
    <w:rsid w:val="00FF5A93"/>
    <w:rsid w:val="00FF724D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6C123BA"/>
  <w14:defaultImageDpi w14:val="96"/>
  <w15:docId w15:val="{0F41ED43-8F72-4A55-B175-970B3A114708}"/>
  <w:attachedTemplate r:id="relationI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mt-MT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99" w:unhideWhenUsed="1" w:qFormat="1"/>
    <w:lsdException w:name="annotation text" w:semiHidden="1" w:unhideWhenUsed="1"/>
    <w:lsdException w:name="header" w:locked="1" w:semiHidden="1" w:unhideWhenUsed="1" w:qFormat="1"/>
    <w:lsdException w:name="footer" w:locked="1" w:semiHidden="1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28"/>
    <w:pPr>
      <w:spacing w:line="288" w:lineRule="auto"/>
      <w:jc w:val="both"/>
    </w:pPr>
    <w:rPr>
      <w:rFonts w:ascii="Times New Roman" w:hAnsi="Times New Roman"/>
      <w:sz w:val="22"/>
      <w:szCs w:val="22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976928"/>
    <w:pPr>
      <w:numPr>
        <w:numId w:val="1"/>
      </w:numPr>
      <w:outlineLvl w:val="0"/>
    </w:pPr>
    <w:rPr>
      <w:kern w:val="28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76928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976928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976928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976928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976928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976928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976928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976928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3B283B"/>
    <w:rPr>
      <w:rFonts w:ascii="Times New Roman" w:hAnsi="Times New Roman"/>
      <w:kern w:val="28"/>
      <w:sz w:val="22"/>
      <w:szCs w:val="22"/>
      <w:lang w:val="mt-MT" w:eastAsia="en-US" w:bidi="ar-SA"/>
    </w:rPr>
  </w:style>
  <w:style w:type="character" w:customStyle="1" w:styleId="Heading2Char">
    <w:name w:val="Heading 2 Char"/>
    <w:aliases w:val=" Char Char"/>
    <w:basedOn w:val="DefaultParagraphFont"/>
    <w:link w:val="Heading2"/>
    <w:qFormat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customStyle="1" w:styleId="Heading6Char">
    <w:name w:val="Heading 6 Char"/>
    <w:basedOn w:val="DefaultParagraphFont"/>
    <w:link w:val="Heading6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customStyle="1" w:styleId="Heading7Char">
    <w:name w:val="Heading 7 Char"/>
    <w:basedOn w:val="DefaultParagraphFont"/>
    <w:link w:val="Heading7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customStyle="1" w:styleId="Heading8Char">
    <w:name w:val="Heading 8 Char"/>
    <w:basedOn w:val="DefaultParagraphFont"/>
    <w:link w:val="Heading8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paragraph" w:styleId="FootnoteText">
    <w:name w:val="footnote text"/>
    <w:basedOn w:val="Normal"/>
    <w:link w:val="FootnoteTextChar"/>
    <w:uiPriority w:val="99"/>
    <w:qFormat/>
    <w:rsid w:val="00976928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locked/>
    <w:rsid w:val="003B283B"/>
    <w:rPr>
      <w:rFonts w:ascii="Times New Roman" w:hAnsi="Times New Roman"/>
      <w:sz w:val="16"/>
      <w:szCs w:val="22"/>
      <w:lang w:val="mt-MT" w:eastAsia="en-US" w:bidi="ar-SA"/>
    </w:rPr>
  </w:style>
  <w:style w:type="paragraph" w:styleId="Header">
    <w:name w:val="header"/>
    <w:basedOn w:val="Normal"/>
    <w:link w:val="HeaderChar"/>
    <w:qFormat/>
    <w:rsid w:val="00976928"/>
  </w:style>
  <w:style w:type="character" w:customStyle="1" w:styleId="HeaderChar">
    <w:name w:val="Header Char"/>
    <w:basedOn w:val="DefaultParagraphFont"/>
    <w:link w:val="Header"/>
    <w:locked/>
    <w:rsid w:val="003B283B"/>
    <w:rPr>
      <w:rFonts w:ascii="Times New Roman" w:hAnsi="Times New Roman"/>
      <w:sz w:val="22"/>
      <w:szCs w:val="22"/>
      <w:lang w:val="mt-MT" w:eastAsia="en-US" w:bidi="ar-SA"/>
    </w:rPr>
  </w:style>
  <w:style w:type="character" w:styleId="Hyperlink">
    <w:name w:val="Hyperlink"/>
    <w:basedOn w:val="DefaultParagraphFont"/>
    <w:uiPriority w:val="99"/>
    <w:rsid w:val="003B283B"/>
    <w:rPr>
      <w:rFonts w:ascii="Times New Roman" w:hAnsi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372EE"/>
    <w:rPr>
      <w:color w:val="800080"/>
      <w:u w:val="single"/>
    </w:rPr>
  </w:style>
  <w:style w:type="paragraph" w:styleId="Revision">
    <w:name w:val="Revision"/>
    <w:hidden/>
    <w:uiPriority w:val="99"/>
    <w:semiHidden/>
    <w:rsid w:val="00461E3E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9769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6928"/>
    <w:rPr>
      <w:rFonts w:ascii="Tahoma" w:hAnsi="Tahoma" w:cs="Tahoma"/>
      <w:sz w:val="16"/>
      <w:szCs w:val="16"/>
      <w:lang w:val="mt-MT" w:eastAsia="en-US" w:bidi="ar-SA"/>
    </w:rPr>
  </w:style>
  <w:style w:type="paragraph" w:styleId="Footer">
    <w:name w:val="footer"/>
    <w:basedOn w:val="Normal"/>
    <w:link w:val="FooterChar"/>
    <w:qFormat/>
    <w:locked/>
    <w:rsid w:val="00976928"/>
  </w:style>
  <w:style w:type="character" w:customStyle="1" w:styleId="FooterChar">
    <w:name w:val="Footer Char"/>
    <w:basedOn w:val="DefaultParagraphFont"/>
    <w:link w:val="Footer"/>
    <w:rsid w:val="0036522E"/>
    <w:rPr>
      <w:rFonts w:ascii="Times New Roman" w:hAnsi="Times New Roman"/>
      <w:sz w:val="22"/>
      <w:szCs w:val="22"/>
      <w:lang w:val="mt-MT" w:eastAsia="en-US" w:bidi="ar-SA"/>
    </w:rPr>
  </w:style>
  <w:style w:type="character" w:styleId="FootnoteReference">
    <w:name w:val="footnote reference"/>
    <w:aliases w:val="SUPERS,Footnote reference number,Footnote symbol,note TESI,-E Fußnotenzeichen,number,Footnote Reference Superscript,Times 10 Point,Exposant 3 Point"/>
    <w:basedOn w:val="DefaultParagraphFont"/>
    <w:uiPriority w:val="99"/>
    <w:unhideWhenUsed/>
    <w:qFormat/>
    <w:locked/>
    <w:rsid w:val="00976928"/>
    <w:rPr>
      <w:sz w:val="24"/>
      <w:vertAlign w:val="superscript"/>
    </w:rPr>
  </w:style>
  <w:style w:type="paragraph" w:styleId="TOC1">
    <w:name w:val="toc 1"/>
    <w:basedOn w:val="Normal"/>
    <w:next w:val="Normal"/>
    <w:autoRedefine/>
    <w:uiPriority w:val="39"/>
    <w:locked/>
    <w:rsid w:val="00CF635C"/>
    <w:pPr>
      <w:tabs>
        <w:tab w:val="right" w:leader="dot" w:pos="9063"/>
      </w:tabs>
      <w:spacing w:after="100"/>
      <w:ind w:left="567" w:hanging="567"/>
    </w:pPr>
  </w:style>
  <w:style w:type="paragraph" w:styleId="ListParagraph">
    <w:name w:val="List Paragraph"/>
    <w:aliases w:val="Number list,Fiche List Paragraph,Task Body,Viñetas (Inicio Parrafo),3 Txt tabla,Zerrenda-paragrafoa,Lista multicolor - Énfasis 11,Paragrafo elenco,Nad,Odstavec_muj"/>
    <w:basedOn w:val="Normal"/>
    <w:link w:val="ListParagraphChar"/>
    <w:uiPriority w:val="34"/>
    <w:qFormat/>
    <w:rsid w:val="008959B9"/>
    <w:pPr>
      <w:ind w:left="720"/>
      <w:contextualSpacing/>
    </w:pPr>
  </w:style>
  <w:style w:type="paragraph" w:styleId="NoSpacing">
    <w:name w:val="No Spacing"/>
    <w:uiPriority w:val="1"/>
    <w:qFormat/>
    <w:rsid w:val="00DB6DF3"/>
    <w:pPr>
      <w:jc w:val="both"/>
    </w:pPr>
    <w:rPr>
      <w:rFonts w:ascii="Times New Roman" w:hAnsi="Times New Roman"/>
      <w:sz w:val="22"/>
      <w:szCs w:val="22"/>
    </w:rPr>
  </w:style>
  <w:style w:type="paragraph" w:customStyle="1" w:styleId="quotes">
    <w:name w:val="quotes"/>
    <w:basedOn w:val="Normal"/>
    <w:next w:val="Normal"/>
    <w:rsid w:val="00976928"/>
    <w:pPr>
      <w:ind w:left="720"/>
    </w:pPr>
    <w:rPr>
      <w:i/>
    </w:rPr>
  </w:style>
  <w:style w:type="character" w:customStyle="1" w:styleId="normal--char">
    <w:name w:val="normal--char"/>
    <w:basedOn w:val="DefaultParagraphFont"/>
    <w:rsid w:val="009A288E"/>
  </w:style>
  <w:style w:type="character" w:customStyle="1" w:styleId="Caratterinotaapidipagina">
    <w:name w:val="Caratteri nota a piè di pagina"/>
    <w:qFormat/>
    <w:rsid w:val="00832654"/>
    <w:rPr>
      <w:vertAlign w:val="superscript"/>
    </w:rPr>
  </w:style>
  <w:style w:type="paragraph" w:customStyle="1" w:styleId="Footnote">
    <w:name w:val="Footnote"/>
    <w:qFormat/>
    <w:rsid w:val="00832654"/>
    <w:pPr>
      <w:widowControl w:val="0"/>
      <w:suppressAutoHyphens/>
    </w:pPr>
    <w:rPr>
      <w:rFonts w:eastAsia="TimesNewRomanPSMT"/>
      <w:color w:val="00000A"/>
      <w:lang w:eastAsia="zh-CN" w:bidi="hi-IN"/>
    </w:rPr>
  </w:style>
  <w:style w:type="character" w:customStyle="1" w:styleId="ListParagraphChar">
    <w:name w:val="List Paragraph Char"/>
    <w:aliases w:val="Number list Char,Fiche List Paragraph Char,Task Body Char,Viñetas (Inicio Parrafo) Char,3 Txt tabla Char,Zerrenda-paragrafoa Char,Lista multicolor - Énfasis 11 Char,Paragrafo elenco Char,Nad Char,Odstavec_muj Char"/>
    <w:basedOn w:val="DefaultParagraphFont"/>
    <w:link w:val="ListParagraph"/>
    <w:uiPriority w:val="34"/>
    <w:locked/>
    <w:rsid w:val="00414CA3"/>
    <w:rPr>
      <w:rFonts w:ascii="Times New Roman" w:hAnsi="Times New Roman"/>
      <w:sz w:val="22"/>
      <w:szCs w:val="22"/>
      <w:lang w:val="mt-MT" w:eastAsia="en-US" w:bidi="ar-SA"/>
    </w:rPr>
  </w:style>
  <w:style w:type="paragraph" w:customStyle="1" w:styleId="Bullet0">
    <w:name w:val="Bullet 0"/>
    <w:basedOn w:val="Normal"/>
    <w:rsid w:val="00027A22"/>
    <w:pPr>
      <w:tabs>
        <w:tab w:val="num" w:pos="850"/>
      </w:tabs>
      <w:spacing w:before="120" w:after="120" w:line="240" w:lineRule="auto"/>
      <w:ind w:left="850" w:hanging="850"/>
    </w:pPr>
    <w:rPr>
      <w:snapToGrid w:val="0"/>
      <w:sz w:val="24"/>
      <w:szCs w:val="24"/>
      <w:lang w:eastAsia="en-GB"/>
    </w:rPr>
  </w:style>
  <w:style w:type="character" w:styleId="CommentReference">
    <w:name w:val="annotation reference"/>
    <w:basedOn w:val="DefaultParagraphFont"/>
    <w:rsid w:val="00335F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5F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5FB2"/>
    <w:rPr>
      <w:rFonts w:ascii="Times New Roman" w:hAnsi="Times New Roman"/>
      <w:lang w:val="mt-MT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35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35FB2"/>
    <w:rPr>
      <w:rFonts w:ascii="Times New Roman" w:hAnsi="Times New Roman"/>
      <w:b/>
      <w:bCs/>
      <w:lang w:val="mt-MT" w:eastAsia="en-US" w:bidi="ar-SA"/>
    </w:rPr>
  </w:style>
  <w:style w:type="table" w:styleId="TableGrid">
    <w:name w:val="Table Grid"/>
    <w:basedOn w:val="TableNormal"/>
    <w:uiPriority w:val="59"/>
    <w:locked/>
    <w:rsid w:val="0060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2CF8"/>
    <w:pPr>
      <w:spacing w:before="100" w:beforeAutospacing="1" w:after="100" w:afterAutospacing="1" w:line="240" w:lineRule="auto"/>
      <w:jc w:val="left"/>
    </w:pPr>
    <w:rPr>
      <w:sz w:val="24"/>
      <w:szCs w:val="24"/>
      <w:lang w:eastAsia="en-GB"/>
    </w:rPr>
  </w:style>
  <w:style w:type="paragraph" w:customStyle="1" w:styleId="ListHeader">
    <w:name w:val="List Header"/>
    <w:uiPriority w:val="99"/>
    <w:rsid w:val="00575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color w:val="404040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B4855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B4855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esc.europa.eu/mt/our-work/opinions-information-reports/plenary-session-summaries" TargetMode="External"/><Relationship Id="rId18" Type="http://schemas.openxmlformats.org/officeDocument/2006/relationships/footer" Target="footer2.xml"/><Relationship Id="rId26" Type="http://schemas.openxmlformats.org/officeDocument/2006/relationships/hyperlink" Target="mailto:Conrad.Ganslandt@eesc.europa.eu" TargetMode="External"/><Relationship Id="rId39" Type="http://schemas.openxmlformats.org/officeDocument/2006/relationships/customXml" Target="../customXml/item3.xml"/><Relationship Id="rId21" Type="http://schemas.openxmlformats.org/officeDocument/2006/relationships/hyperlink" Target="mailto:Juri.Soosaar@eesc.europa.eu" TargetMode="External"/><Relationship Id="rId34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5" Type="http://schemas.openxmlformats.org/officeDocument/2006/relationships/hyperlink" Target="mailto:Laura.Broomfield@eesc.europa.eu" TargetMode="External"/><Relationship Id="rId33" Type="http://schemas.openxmlformats.org/officeDocument/2006/relationships/header" Target="header6.xml"/><Relationship Id="rId38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eader" Target="header4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alice.tetu@eesc.europa.eu" TargetMode="External"/><Relationship Id="rId32" Type="http://schemas.openxmlformats.org/officeDocument/2006/relationships/footer" Target="footer5.xml"/><Relationship Id="rId37" Type="http://schemas.openxmlformats.org/officeDocument/2006/relationships/customXml" Target="../customXml/item1.xml"/><Relationship Id="rId40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hyperlink" Target="mailto:claudia.drewes-wran@eesc.europa.eu" TargetMode="External"/><Relationship Id="rId28" Type="http://schemas.openxmlformats.org/officeDocument/2006/relationships/hyperlink" Target="mailto:valeria.atzori@eesc.europa.eu" TargetMode="Externa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footer" Target="footer4.xml"/><Relationship Id="rId9" Type="http://schemas.openxmlformats.org/officeDocument/2006/relationships/webSettings" Target="webSettings.xml"/><Relationship Id="rId14" Type="http://schemas.openxmlformats.org/officeDocument/2006/relationships/hyperlink" Target="http://dm.eesc.europa.eu/EESCDocumentSearch/Pages/opinionssearch.aspx" TargetMode="External"/><Relationship Id="rId22" Type="http://schemas.openxmlformats.org/officeDocument/2006/relationships/hyperlink" Target="mailto:marie-laurence.drillon@eesc.europa.eu" TargetMode="External"/><Relationship Id="rId27" Type="http://schemas.openxmlformats.org/officeDocument/2006/relationships/hyperlink" Target="mailto:mariajudite.berkemeier@eesc.europa.eu" TargetMode="External"/><Relationship Id="rId30" Type="http://schemas.openxmlformats.org/officeDocument/2006/relationships/header" Target="header5.xml"/><Relationship Id="rId35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ces-cdr.eu.int\dfs\softwlib\word2016\Templates\Global\Styles.dotm" TargetMode="External" Id="rId1" /><Relationship Type="http://schemas.openxmlformats.org/officeDocument/2006/relationships/attachedTemplate" Target="Normal.dotm" TargetMode="External" Id="relation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CTJJHAUHWN5E-1741767729-6439</_dlc_DocId>
    <_dlc_DocIdUrl xmlns="bfc960a6-20da-4c94-8684-71380fca093b">
      <Url>http://dm2016/eesc/2019/_layouts/15/DocIdRedir.aspx?ID=CTJJHAUHWN5E-1741767729-6439</Url>
      <Description>CTJJHAUHWN5E-1741767729-6439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2019-06-17T12:00:00+00:00</ProductionDate>
    <FicheYear xmlns="bfc960a6-20da-4c94-8684-71380fca093b">2019</FicheYear>
    <DocumentNumber xmlns="6cbcf4cf-e730-47de-961e-b7987213c417">1616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>2019-06-19T12:00:00+00:00</MeetingDate>
    <TaxCatchAll xmlns="bfc960a6-20da-4c94-8684-71380fca093b">
      <Value>65</Value>
      <Value>64</Value>
      <Value>63</Value>
      <Value>62</Value>
      <Value>60</Value>
      <Value>59</Value>
      <Value>58</Value>
      <Value>57</Value>
      <Value>56</Value>
      <Value>55</Value>
      <Value>52</Value>
      <Value>49</Value>
      <Value>48</Value>
      <Value>46</Value>
      <Value>45</Value>
      <Value>38</Value>
      <Value>31</Value>
      <Value>25</Value>
      <Value>21</Value>
      <Value>17</Value>
      <Value>16</Value>
      <Value>14</Value>
      <Value>10</Value>
      <Value>8</Value>
      <Value>7</Value>
      <Value>5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6308</FicheNumber>
    <DocumentPart xmlns="bfc960a6-20da-4c94-8684-71380fca093b">0</DocumentPart>
    <AdoptionDate xmlns="bfc960a6-20da-4c94-8684-71380fca093b" xsi:nil="true"/>
    <RequestingService xmlns="bfc960a6-20da-4c94-8684-71380fca093b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6cbcf4cf-e730-47de-961e-b7987213c417">544</MeetingNumber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387CF6-C78D-4701-AB6F-EB6FBE2E2CCA}"/>
</file>

<file path=customXml/itemProps2.xml><?xml version="1.0" encoding="utf-8"?>
<ds:datastoreItem xmlns:ds="http://schemas.openxmlformats.org/officeDocument/2006/customXml" ds:itemID="{0A2021B3-1AD7-463B-867E-26E2105D7395}"/>
</file>

<file path=customXml/itemProps3.xml><?xml version="1.0" encoding="utf-8"?>
<ds:datastoreItem xmlns:ds="http://schemas.openxmlformats.org/officeDocument/2006/customXml" ds:itemID="{42D7453E-D2E3-4447-B003-D2E626DCDE1A}"/>
</file>

<file path=customXml/itemProps4.xml><?xml version="1.0" encoding="utf-8"?>
<ds:datastoreItem xmlns:ds="http://schemas.openxmlformats.org/officeDocument/2006/customXml" ds:itemID="{F30E7003-022F-40E3-B861-902BFB2A8547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</TotalTime>
  <Pages>16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Synthèse des avis Session Plénière de décembre 2017</vt:lpstr>
    </vt:vector>
  </TitlesOfParts>
  <Company>CESE-CdR</Company>
  <LinksUpToDate>false</LinksUpToDate>
  <CharactersWithSpaces>24323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Sinteżi tal-opinjoni Mejju 2019</dc:title>
  <dc:creator>Marcos Jaime Tornin</dc:creator>
  <cp:keywords>EESC-2019-01616-00-01-TCD-TRA-EN</cp:keywords>
  <dc:description>Rapporteur:  - Original language: EN, FR - Date of document: 17/06/2019 - Date of meeting: 19/06/2019 - External documents:  - Administrator: Mme De Paepe Elke</dc:description>
  <cp:lastModifiedBy>razer</cp:lastModifiedBy>
  <cp:revision>5</cp:revision>
  <cp:lastPrinted>2019-06-07T16:43:00Z</cp:lastPrinted>
  <dcterms:created xsi:type="dcterms:W3CDTF">2019-06-14T12:11:00Z</dcterms:created>
  <dcterms:modified xsi:type="dcterms:W3CDTF">2019-06-17T08:38:00Z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14/06/2019, 05/06/2019, 03/05/2019, 13/12/2018, 09/11/2018, 12/07/2018, 23/05/2018, 13/03/2018, 26/02/2018, 14/02/2018, 24/01/2018, 16/01/2018, 19/12/2017, 01/12/2017, 16/11/2017, 15/11/2017, 17/10/2017, 13/09/2017, 03/07/2017, 12/06/2017, 02/06/2017, 24/</vt:lpwstr>
  </property>
  <property fmtid="{D5CDD505-2E9C-101B-9397-08002B2CF9AE}" pid="4" name="Pref_Time">
    <vt:lpwstr>14:07:34, 16:39:54, 14:43:22, 11:27:48, 09:10:15, 14:45:38, 09:50:08, 13:54:15, 10:33:11, 11:57:02, 15:31:00, 09:45:52, 11:53:01, 15:00:14, 15:49:39, 15:47:16, 10:48:52, 11:23:50, 09:51:12, 14:43:57, 12:54:34, 12:22:33, 12:08:44, 12:23:59, 18:12:41, 09:48</vt:lpwstr>
  </property>
  <property fmtid="{D5CDD505-2E9C-101B-9397-08002B2CF9AE}" pid="5" name="Pref_User">
    <vt:lpwstr>enied, amett, enied, enied, amett, enied, hnic, mreg, jhvi, mkop, hnic, mkop, amett, jhvi, amett, tvoc, tvoc, tvoc, amett, hnic, mreg, mreg, enied, mreg, jhvi, tvoc, htoo, mreg, tvoc, hnic, mreg, hnic, amett, nmcg, amett, enied, nmcg, amett, enied, ymur, </vt:lpwstr>
  </property>
  <property fmtid="{D5CDD505-2E9C-101B-9397-08002B2CF9AE}" pid="6" name="Pref_FileName">
    <vt:lpwstr>EESC-2019-01616-00-01-TCD-ORI.docx, EESC-2019-01616-00-00-TCD-ORI.docx, EESC-2019-01082-00-00-TCD-ORI.docx, EESC-2018-05296-00-00-TCD-ORI.docx, EESC-2018-04640-00-01-TCD-ORI.docx, EESC-2018-02821-00-00-TCD-ORI.docx, EESC-2018-02039-00-00-TCD-ORI.docx, EES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51d5eddf-d072-4664-8966-08cd8a7f997a</vt:lpwstr>
  </property>
  <property fmtid="{D5CDD505-2E9C-101B-9397-08002B2CF9AE}" pid="9" name="AvailableTranslations">
    <vt:lpwstr>63;#MT|7df99101-6854-4a26-b53a-b88c0da02c26;#46;#CS|72f9705b-0217-4fd3-bea2-cbc7ed80e26e;#60;#HU|6b229040-c589-4408-b4c1-4285663d20a8;#55;#BG|1a1b3951-7821-4e6a-85f5-5673fc08bd2c;#38;#SV|c2ed69e7-a339-43d7-8f22-d93680a92aa0;#58;#LV|46f7e311-5d9f-4663-b433-18aeccb7ace7;#25;#SK|46d9fce0-ef79-4f71-b89b-cd6aa82426b8;#21;#IT|0774613c-01ed-4e5d-a25d-11d2388de825;#17;#ES|e7a6b05b-ae16-40c8-add9-68b64b03aeba;#64;#PT|50ccc04a-eadd-42ae-a0cb-acaf45f812ba;#52;#DA|5d49c027-8956-412b-aa16-e85a0f96ad0e;#59;#HR|2f555653-ed1a-4fe6-8362-9082d95989e5;#14;#DE|f6b31e5a-26fa-4935-b661-318e46daf27e;#49;#EL|6d4f4d51-af9b-4650-94b4-4276bee85c91;#62;#FI|87606a43-d45f-42d6-b8c9-e1a3457db5b7;#45;#NL|55c6556c-b4f4-441d-9acf-c498d4f838bd;#10;#FR|d2afafd3-4c81-4f60-8f52-ee33f2f54ff3;#48;#LT|a7ff5ce7-6123-4f68-865a-a57c31810414;#56;#SL|98a412ae-eb01-49e9-ae3d-585a81724cfc;#16;#PL|1e03da61-4678-4e07-b136-b5024ca9197b;#4;#EN|f2175f21-25d7-44a3-96da-d6a61b075e1b;#65;#ET|ff6c3f4c-b02c-4c3c-ab07-2c37995a7a0a;#57;#RO|feb747a2-64cd-4299-af12-4833ddc30497</vt:lpwstr>
  </property>
  <property fmtid="{D5CDD505-2E9C-101B-9397-08002B2CF9AE}" pid="10" name="DocumentType_0">
    <vt:lpwstr>TCD|cd9d6eb6-3f4f-424a-b2d1-57c9d450eaaf</vt:lpwstr>
  </property>
  <property fmtid="{D5CDD505-2E9C-101B-9397-08002B2CF9AE}" pid="11" name="MeetingNumber">
    <vt:i4>544</vt:i4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1616</vt:i4>
  </property>
  <property fmtid="{D5CDD505-2E9C-101B-9397-08002B2CF9AE}" pid="15" name="FicheYear">
    <vt:i4>2019</vt:i4>
  </property>
  <property fmtid="{D5CDD505-2E9C-101B-9397-08002B2CF9AE}" pid="16" name="DocumentVersion">
    <vt:i4>1</vt:i4>
  </property>
  <property fmtid="{D5CDD505-2E9C-101B-9397-08002B2CF9AE}" pid="17" name="DocumentStatus">
    <vt:lpwstr>2;#TRA|150d2a88-1431-44e6-a8ca-0bb753ab8672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8;#TCD|cd9d6eb6-3f4f-424a-b2d1-57c9d450eaaf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5;#Unrestricted|826e22d7-d029-4ec0-a450-0c28ff673572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4;#EN|f2175f21-25d7-44a3-96da-d6a61b075e1b;#10;#FR|d2afafd3-4c81-4f60-8f52-ee33f2f54ff3</vt:lpwstr>
  </property>
  <property fmtid="{D5CDD505-2E9C-101B-9397-08002B2CF9AE}" pid="28" name="MeetingName">
    <vt:lpwstr>31;#SPL-CES|32d8cb1f-c9ec-4365-95c7-8385a18618ac</vt:lpwstr>
  </property>
  <property fmtid="{D5CDD505-2E9C-101B-9397-08002B2CF9AE}" pid="29" name="MeetingDate">
    <vt:filetime>2019-06-19T12:00:00Z</vt:filetime>
  </property>
  <property fmtid="{D5CDD505-2E9C-101B-9397-08002B2CF9AE}" pid="30" name="AvailableTranslations_0">
    <vt:lpwstr>CS|72f9705b-0217-4fd3-bea2-cbc7ed80e26e;HU|6b229040-c589-4408-b4c1-4285663d20a8;BG|1a1b3951-7821-4e6a-85f5-5673fc08bd2c;SV|c2ed69e7-a339-43d7-8f22-d93680a92aa0;LV|46f7e311-5d9f-4663-b433-18aeccb7ace7;SK|46d9fce0-ef79-4f71-b89b-cd6aa82426b8;IT|0774613c-01ed-4e5d-a25d-11d2388de825;HR|2f555653-ed1a-4fe6-8362-9082d95989e5;EL|6d4f4d51-af9b-4650-94b4-4276bee85c91;NL|55c6556c-b4f4-441d-9acf-c498d4f838bd;FR|d2afafd3-4c81-4f60-8f52-ee33f2f54ff3;LT|a7ff5ce7-6123-4f68-865a-a57c31810414;EN|f2175f21-25d7-44a3-96da-d6a61b075e1b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EN|f2175f21-25d7-44a3-96da-d6a61b075e1b;FR|d2afafd3-4c81-4f60-8f52-ee33f2f54ff3</vt:lpwstr>
  </property>
  <property fmtid="{D5CDD505-2E9C-101B-9397-08002B2CF9AE}" pid="33" name="TaxCatchAll">
    <vt:lpwstr>1;#EESC|422833ec-8d7e-4e65-8e4e-8bed07ffb729;#31;#SPL-CES|32d8cb1f-c9ec-4365-95c7-8385a18618ac;#45;#NL|55c6556c-b4f4-441d-9acf-c498d4f838bd;#25;#SK|46d9fce0-ef79-4f71-b89b-cd6aa82426b8;#60;#HU|6b229040-c589-4408-b4c1-4285663d20a8;#59;#HR|2f555653-ed1a-4fe6-8362-9082d95989e5;#58;#LV|46f7e311-5d9f-4663-b433-18aeccb7ace7;#55;#BG|1a1b3951-7821-4e6a-85f5-5673fc08bd2c;#21;#IT|0774613c-01ed-4e5d-a25d-11d2388de825;#49;#EL|6d4f4d51-af9b-4650-94b4-4276bee85c91;#48;#LT|a7ff5ce7-6123-4f68-865a-a57c31810414;#10;#FR|d2afafd3-4c81-4f60-8f52-ee33f2f54ff3;#46;#CS|72f9705b-0217-4fd3-bea2-cbc7ed80e26e;#8;#TCD|cd9d6eb6-3f4f-424a-b2d1-57c9d450eaaf;#7;#Final|ea5e6674-7b27-4bac-b091-73adbb394efe;#5;#Unrestricted|826e22d7-d029-4ec0-a450-0c28ff673572;#4;#EN|f2175f21-25d7-44a3-96da-d6a61b075e1b;#2;#TRA|150d2a88-1431-44e6-a8ca-0bb753ab8672;#38;#SV|c2ed69e7-a339-43d7-8f22-d93680a92aa0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7;#Final|ea5e6674-7b27-4bac-b091-73adbb394efe</vt:lpwstr>
  </property>
  <property fmtid="{D5CDD505-2E9C-101B-9397-08002B2CF9AE}" pid="36" name="DocumentYear">
    <vt:i4>2019</vt:i4>
  </property>
  <property fmtid="{D5CDD505-2E9C-101B-9397-08002B2CF9AE}" pid="37" name="FicheNumber">
    <vt:i4>6308</vt:i4>
  </property>
  <property fmtid="{D5CDD505-2E9C-101B-9397-08002B2CF9AE}" pid="38" name="DocumentLanguage">
    <vt:lpwstr>63;#MT|7df99101-6854-4a26-b53a-b88c0da02c26</vt:lpwstr>
  </property>
</Properties>
</file>