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90399E" w:rsidRDefault="00FF5BF0" w:rsidP="00AB6734">
      <w:pPr>
        <w:snapToGrid w:val="0"/>
        <w:jc w:val="center"/>
      </w:pPr>
      <w:r w:rsidRPr="0090399E">
        <w:rPr>
          <w:noProof/>
          <w:lang w:val="fr-BE" w:eastAsia="fr-BE"/>
        </w:rPr>
        <mc:AlternateContent>
          <mc:Choice Requires="wps">
            <w:drawing>
              <wp:anchor distT="0" distB="0" distL="114300" distR="114300" simplePos="0" relativeHeight="251659264" behindDoc="1" locked="0" layoutInCell="0" allowOverlap="1" wp14:anchorId="06AC800C" wp14:editId="22B90EE6">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BF0" w:rsidRPr="00FF5BF0" w:rsidRDefault="00FF5BF0" w:rsidP="00FF5BF0">
                            <w:pPr>
                              <w:jc w:val="center"/>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FF5BF0" w:rsidRPr="00FF5BF0" w:rsidRDefault="00FF5BF0" w:rsidP="00FF5BF0">
                      <w:pPr>
                        <w:jc w:val="center"/>
                        <w:rPr>
                          <w:rFonts w:ascii="Arial" w:hAnsi="Arial" w:cs="Arial"/>
                          <w:b/>
                          <w:sz w:val="48"/>
                        </w:rPr>
                      </w:pPr>
                      <w:r>
                        <w:rPr>
                          <w:rFonts w:ascii="Arial" w:hAnsi="Arial"/>
                          <w:b/>
                          <w:sz w:val="48"/>
                        </w:rPr>
                        <w:t>HU</w:t>
                      </w:r>
                    </w:p>
                  </w:txbxContent>
                </v:textbox>
                <w10:wrap anchorx="page" anchory="page"/>
              </v:shape>
            </w:pict>
          </mc:Fallback>
        </mc:AlternateContent>
      </w:r>
      <w:r w:rsidR="006A08D5" w:rsidRPr="0090399E">
        <w:fldChar w:fldCharType="begin"/>
      </w:r>
      <w:r w:rsidR="006A08D5" w:rsidRPr="0090399E">
        <w:instrText xml:space="preserve">  </w:instrText>
      </w:r>
      <w:r w:rsidR="006A08D5" w:rsidRPr="0090399E">
        <w:fldChar w:fldCharType="end"/>
      </w:r>
      <w:r w:rsidR="006A08D5" w:rsidRPr="0090399E">
        <w:rPr>
          <w:noProof/>
          <w:lang w:val="fr-BE" w:eastAsia="fr-BE"/>
        </w:rPr>
        <w:drawing>
          <wp:inline distT="0" distB="0" distL="0" distR="0" wp14:anchorId="307D4C6C" wp14:editId="51E98DEB">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90399E" w:rsidRDefault="00876D7B" w:rsidP="00AB6734">
      <w:pPr>
        <w:snapToGrid w:val="0"/>
        <w:jc w:val="center"/>
        <w:rPr>
          <w:rFonts w:ascii="Arial" w:eastAsia="MS Mincho" w:hAnsi="Arial" w:cs="Arial"/>
          <w:b/>
          <w:i/>
          <w:sz w:val="20"/>
        </w:rPr>
      </w:pPr>
      <w:r>
        <w:rPr>
          <w:rFonts w:ascii="Arial" w:hAnsi="Arial"/>
          <w:b/>
          <w:i/>
          <w:sz w:val="20"/>
        </w:rPr>
        <w:t>Európai Gazdasági és Szociális Bizottság</w:t>
      </w:r>
    </w:p>
    <w:p w:rsidR="008405A0" w:rsidRPr="0090399E" w:rsidRDefault="008405A0" w:rsidP="00AB6734">
      <w:pPr>
        <w:snapToGrid w:val="0"/>
      </w:pPr>
    </w:p>
    <w:p w:rsidR="008405A0" w:rsidRPr="0090399E" w:rsidRDefault="008405A0" w:rsidP="00AB6734">
      <w:pPr>
        <w:snapToGrid w:val="0"/>
      </w:pPr>
    </w:p>
    <w:p w:rsidR="008405A0" w:rsidRPr="0090399E" w:rsidRDefault="00FC0B2C" w:rsidP="00AB6734">
      <w:pPr>
        <w:snapToGrid w:val="0"/>
        <w:jc w:val="right"/>
        <w:rPr>
          <w:rFonts w:eastAsia="MS Mincho"/>
        </w:rPr>
      </w:pPr>
      <w:r>
        <w:t>Brüsszel, 2018. június 18.</w:t>
      </w:r>
    </w:p>
    <w:p w:rsidR="008405A0" w:rsidRPr="0090399E" w:rsidRDefault="008405A0" w:rsidP="00AB6734">
      <w:pPr>
        <w:snapToGrid w:val="0"/>
      </w:pPr>
    </w:p>
    <w:p w:rsidR="008405A0" w:rsidRPr="0090399E" w:rsidRDefault="008405A0" w:rsidP="00AB6734">
      <w:pPr>
        <w:snapToGrid w:val="0"/>
      </w:pPr>
    </w:p>
    <w:p w:rsidR="00AF6F3E" w:rsidRPr="0090399E" w:rsidRDefault="00AF6F3E" w:rsidP="00AB6734">
      <w:pPr>
        <w:snapToGrid w:val="0"/>
      </w:pPr>
    </w:p>
    <w:p w:rsidR="006819C8" w:rsidRPr="0090399E" w:rsidRDefault="006819C8" w:rsidP="00AB6734">
      <w:pPr>
        <w:snapToGrid w:val="0"/>
      </w:pPr>
    </w:p>
    <w:tbl>
      <w:tblPr>
        <w:tblW w:w="0" w:type="auto"/>
        <w:tblLayout w:type="fixed"/>
        <w:tblLook w:val="0000" w:firstRow="0" w:lastRow="0" w:firstColumn="0" w:lastColumn="0" w:noHBand="0" w:noVBand="0"/>
      </w:tblPr>
      <w:tblGrid>
        <w:gridCol w:w="9289"/>
      </w:tblGrid>
      <w:tr w:rsidR="008405A0" w:rsidRPr="0090399E" w:rsidTr="00A72D7A">
        <w:tc>
          <w:tcPr>
            <w:tcW w:w="9289" w:type="dxa"/>
            <w:tcBorders>
              <w:top w:val="nil"/>
              <w:left w:val="nil"/>
              <w:bottom w:val="double" w:sz="4" w:space="0" w:color="auto"/>
              <w:right w:val="nil"/>
            </w:tcBorders>
          </w:tcPr>
          <w:p w:rsidR="008405A0" w:rsidRPr="0090399E" w:rsidRDefault="00FC0B2C" w:rsidP="00AB6734">
            <w:pPr>
              <w:snapToGrid w:val="0"/>
              <w:jc w:val="center"/>
              <w:rPr>
                <w:rFonts w:eastAsia="MS Mincho"/>
                <w:b/>
                <w:sz w:val="32"/>
              </w:rPr>
            </w:pPr>
            <w:r>
              <w:rPr>
                <w:b/>
                <w:sz w:val="32"/>
              </w:rPr>
              <w:t>PLENÁRIS ÜLÉS</w:t>
            </w:r>
            <w:r>
              <w:rPr>
                <w:b/>
                <w:sz w:val="32"/>
              </w:rPr>
              <w:br/>
            </w:r>
            <w:r>
              <w:rPr>
                <w:b/>
                <w:sz w:val="32"/>
              </w:rPr>
              <w:br/>
              <w:t>2018. MÁJUS 23–24.</w:t>
            </w:r>
            <w:r>
              <w:rPr>
                <w:b/>
                <w:sz w:val="32"/>
              </w:rPr>
              <w:br/>
            </w:r>
            <w:r>
              <w:rPr>
                <w:b/>
                <w:sz w:val="32"/>
              </w:rPr>
              <w:br/>
              <w:t>AZ ELFOGADOTT VÉLEMÉNYEK ÖSSZEFOGLALÁSA</w:t>
            </w:r>
          </w:p>
          <w:p w:rsidR="008405A0" w:rsidRPr="0090399E" w:rsidRDefault="008405A0" w:rsidP="00AB6734"/>
          <w:p w:rsidR="008405A0" w:rsidRPr="0090399E" w:rsidRDefault="008405A0" w:rsidP="00AB6734"/>
        </w:tc>
      </w:tr>
      <w:tr w:rsidR="008405A0" w:rsidRPr="0090399E" w:rsidTr="00A72D7A">
        <w:tc>
          <w:tcPr>
            <w:tcW w:w="9289" w:type="dxa"/>
            <w:tcBorders>
              <w:top w:val="double" w:sz="4" w:space="0" w:color="auto"/>
              <w:left w:val="double" w:sz="4" w:space="0" w:color="auto"/>
              <w:bottom w:val="double" w:sz="4" w:space="0" w:color="auto"/>
              <w:right w:val="double" w:sz="4" w:space="0" w:color="auto"/>
            </w:tcBorders>
          </w:tcPr>
          <w:p w:rsidR="00FF15DA" w:rsidRPr="0090399E" w:rsidRDefault="00FF15DA" w:rsidP="00AB6734">
            <w:pPr>
              <w:snapToGrid w:val="0"/>
              <w:jc w:val="center"/>
              <w:rPr>
                <w:b/>
              </w:rPr>
            </w:pPr>
          </w:p>
          <w:p w:rsidR="00FC0B2C" w:rsidRPr="0090399E" w:rsidRDefault="00FC0B2C" w:rsidP="00AB6734">
            <w:pPr>
              <w:snapToGrid w:val="0"/>
              <w:jc w:val="center"/>
              <w:rPr>
                <w:rFonts w:eastAsia="MS Mincho"/>
                <w:b/>
              </w:rPr>
            </w:pPr>
            <w:r>
              <w:rPr>
                <w:b/>
              </w:rPr>
              <w:t>Ez a dokumentum a hivatalos nyelveken az EGSZB honlapjáról érhető el, a következő címen:</w:t>
            </w:r>
          </w:p>
          <w:p w:rsidR="00FC0B2C" w:rsidRPr="0090399E" w:rsidRDefault="00FC0B2C" w:rsidP="00AB6734">
            <w:pPr>
              <w:snapToGrid w:val="0"/>
              <w:jc w:val="center"/>
              <w:rPr>
                <w:b/>
              </w:rPr>
            </w:pPr>
          </w:p>
          <w:p w:rsidR="00FC0B2C" w:rsidRPr="0090399E" w:rsidRDefault="00595B5E" w:rsidP="00AB6734">
            <w:pPr>
              <w:jc w:val="center"/>
              <w:rPr>
                <w:rStyle w:val="Hyperlink"/>
                <w:b/>
              </w:rPr>
            </w:pPr>
            <w:hyperlink r:id="rId14">
              <w:r>
                <w:rPr>
                  <w:rStyle w:val="Hyperlink"/>
                </w:rPr>
                <w:t>http://www.eesc.europa.eu/hu/our-work/opinions-informa</w:t>
              </w:r>
              <w:r>
                <w:rPr>
                  <w:rStyle w:val="Hyperlink"/>
                </w:rPr>
                <w:t>tion-reports/plenary-session-summaries</w:t>
              </w:r>
            </w:hyperlink>
          </w:p>
          <w:p w:rsidR="00FC0B2C" w:rsidRPr="0090399E" w:rsidRDefault="00FC0B2C" w:rsidP="00AB6734">
            <w:pPr>
              <w:snapToGrid w:val="0"/>
              <w:jc w:val="center"/>
              <w:rPr>
                <w:b/>
              </w:rPr>
            </w:pPr>
          </w:p>
          <w:p w:rsidR="00FC0B2C" w:rsidRPr="0090399E" w:rsidRDefault="00FC0B2C" w:rsidP="00AB6734">
            <w:pPr>
              <w:snapToGrid w:val="0"/>
              <w:jc w:val="center"/>
              <w:rPr>
                <w:rFonts w:eastAsia="SimSun"/>
                <w:b/>
              </w:rPr>
            </w:pPr>
          </w:p>
          <w:p w:rsidR="00FC0B2C" w:rsidRPr="0090399E" w:rsidRDefault="00FC0B2C" w:rsidP="00AB6734">
            <w:pPr>
              <w:snapToGrid w:val="0"/>
              <w:jc w:val="center"/>
              <w:rPr>
                <w:rFonts w:eastAsia="MS Mincho"/>
                <w:b/>
              </w:rPr>
            </w:pPr>
            <w:r>
              <w:rPr>
                <w:b/>
              </w:rPr>
              <w:t>A felsorolt vélemények online az EGSZB keresőrendszerén keresztül érhetők el:</w:t>
            </w:r>
          </w:p>
          <w:p w:rsidR="00FC0B2C" w:rsidRPr="0090399E" w:rsidRDefault="00FC0B2C" w:rsidP="00AB6734">
            <w:pPr>
              <w:snapToGrid w:val="0"/>
              <w:jc w:val="center"/>
              <w:rPr>
                <w:b/>
              </w:rPr>
            </w:pPr>
          </w:p>
          <w:p w:rsidR="00FC0B2C" w:rsidRPr="0090399E" w:rsidRDefault="00595B5E" w:rsidP="00AB6734">
            <w:pPr>
              <w:jc w:val="center"/>
              <w:rPr>
                <w:rStyle w:val="Hyperlink"/>
                <w:b/>
              </w:rPr>
            </w:pPr>
            <w:hyperlink r:id="rId15">
              <w:r>
                <w:rPr>
                  <w:rStyle w:val="Hyperlink"/>
                </w:rPr>
                <w:t>http://dm.eesc.europa.eu/EESCDocumentSearch/Pag</w:t>
              </w:r>
              <w:r>
                <w:rPr>
                  <w:rStyle w:val="Hyperlink"/>
                </w:rPr>
                <w:t>es/opinionssearch.aspx</w:t>
              </w:r>
            </w:hyperlink>
          </w:p>
          <w:p w:rsidR="008405A0" w:rsidRPr="0090399E" w:rsidRDefault="008405A0" w:rsidP="00AB6734">
            <w:pPr>
              <w:snapToGrid w:val="0"/>
              <w:jc w:val="center"/>
              <w:rPr>
                <w:b/>
                <w:bCs/>
              </w:rPr>
            </w:pPr>
          </w:p>
        </w:tc>
      </w:tr>
    </w:tbl>
    <w:p w:rsidR="008F7791" w:rsidRPr="0090399E" w:rsidRDefault="008F7791" w:rsidP="00AB6734">
      <w:pPr>
        <w:rPr>
          <w:rFonts w:eastAsia="SimSun"/>
        </w:rPr>
      </w:pPr>
    </w:p>
    <w:p w:rsidR="00A9340A" w:rsidRPr="0090399E" w:rsidRDefault="00A9340A" w:rsidP="00AB6734">
      <w:pPr>
        <w:rPr>
          <w:rFonts w:eastAsia="SimSun"/>
        </w:rPr>
        <w:sectPr w:rsidR="00A9340A" w:rsidRPr="0090399E" w:rsidSect="00FF5BF0">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90399E" w:rsidRDefault="00876D7B" w:rsidP="00AB6734">
      <w:pPr>
        <w:snapToGrid w:val="0"/>
        <w:rPr>
          <w:b/>
        </w:rPr>
      </w:pPr>
      <w:r>
        <w:rPr>
          <w:b/>
        </w:rPr>
        <w:lastRenderedPageBreak/>
        <w:t>Tartalom:</w:t>
      </w:r>
    </w:p>
    <w:p w:rsidR="00D16D76" w:rsidRPr="0090399E" w:rsidRDefault="00D16D76" w:rsidP="00AB6734"/>
    <w:p w:rsidR="00595B5E" w:rsidRDefault="003353E8">
      <w:pPr>
        <w:pStyle w:val="TOC1"/>
        <w:rPr>
          <w:rFonts w:asciiTheme="minorHAnsi" w:eastAsiaTheme="minorEastAsia" w:hAnsiTheme="minorHAnsi" w:cstheme="minorBidi"/>
          <w:noProof/>
          <w:lang w:val="fr-BE" w:eastAsia="fr-BE"/>
        </w:rPr>
      </w:pPr>
      <w:r w:rsidRPr="0090399E">
        <w:fldChar w:fldCharType="begin"/>
      </w:r>
      <w:r w:rsidRPr="0090399E">
        <w:instrText xml:space="preserve"> TOC \o "1-1" \h \z \u </w:instrText>
      </w:r>
      <w:r w:rsidRPr="0090399E">
        <w:fldChar w:fldCharType="separate"/>
      </w:r>
      <w:r w:rsidR="00595B5E" w:rsidRPr="00F678F8">
        <w:rPr>
          <w:rStyle w:val="Hyperlink"/>
          <w:noProof/>
        </w:rPr>
        <w:fldChar w:fldCharType="begin"/>
      </w:r>
      <w:r w:rsidR="00595B5E" w:rsidRPr="00F678F8">
        <w:rPr>
          <w:rStyle w:val="Hyperlink"/>
          <w:noProof/>
        </w:rPr>
        <w:instrText xml:space="preserve"> </w:instrText>
      </w:r>
      <w:r w:rsidR="00595B5E">
        <w:rPr>
          <w:noProof/>
        </w:rPr>
        <w:instrText>HYPERLINK \l "_Toc517083439"</w:instrText>
      </w:r>
      <w:r w:rsidR="00595B5E" w:rsidRPr="00F678F8">
        <w:rPr>
          <w:rStyle w:val="Hyperlink"/>
          <w:noProof/>
        </w:rPr>
        <w:instrText xml:space="preserve"> </w:instrText>
      </w:r>
      <w:r w:rsidR="00595B5E" w:rsidRPr="00F678F8">
        <w:rPr>
          <w:rStyle w:val="Hyperlink"/>
          <w:noProof/>
        </w:rPr>
      </w:r>
      <w:r w:rsidR="00595B5E" w:rsidRPr="00F678F8">
        <w:rPr>
          <w:rStyle w:val="Hyperlink"/>
          <w:noProof/>
        </w:rPr>
        <w:fldChar w:fldCharType="separate"/>
      </w:r>
      <w:r w:rsidR="00595B5E" w:rsidRPr="00F678F8">
        <w:rPr>
          <w:rStyle w:val="Hyperlink"/>
          <w:b/>
          <w:caps/>
          <w:noProof/>
        </w:rPr>
        <w:t>1.</w:t>
      </w:r>
      <w:r w:rsidR="00595B5E">
        <w:rPr>
          <w:rFonts w:asciiTheme="minorHAnsi" w:eastAsiaTheme="minorEastAsia" w:hAnsiTheme="minorHAnsi" w:cstheme="minorBidi"/>
          <w:noProof/>
          <w:lang w:val="fr-BE" w:eastAsia="fr-BE"/>
        </w:rPr>
        <w:tab/>
      </w:r>
      <w:r w:rsidR="00595B5E" w:rsidRPr="00F678F8">
        <w:rPr>
          <w:rStyle w:val="Hyperlink"/>
          <w:b/>
          <w:caps/>
          <w:noProof/>
        </w:rPr>
        <w:t>„Gazdasági és monetáris unió, gazdasági és szociális kohézió” szekció</w:t>
      </w:r>
      <w:r w:rsidR="00595B5E">
        <w:rPr>
          <w:noProof/>
          <w:webHidden/>
        </w:rPr>
        <w:tab/>
      </w:r>
      <w:r w:rsidR="00595B5E">
        <w:rPr>
          <w:noProof/>
          <w:webHidden/>
        </w:rPr>
        <w:fldChar w:fldCharType="begin"/>
      </w:r>
      <w:r w:rsidR="00595B5E">
        <w:rPr>
          <w:noProof/>
          <w:webHidden/>
        </w:rPr>
        <w:instrText xml:space="preserve"> PAGEREF _Toc517083439 \h </w:instrText>
      </w:r>
      <w:r w:rsidR="00595B5E">
        <w:rPr>
          <w:noProof/>
          <w:webHidden/>
        </w:rPr>
      </w:r>
      <w:r w:rsidR="00595B5E">
        <w:rPr>
          <w:noProof/>
          <w:webHidden/>
        </w:rPr>
        <w:fldChar w:fldCharType="separate"/>
      </w:r>
      <w:r w:rsidR="00595B5E">
        <w:rPr>
          <w:noProof/>
          <w:webHidden/>
        </w:rPr>
        <w:t>3</w:t>
      </w:r>
      <w:r w:rsidR="00595B5E">
        <w:rPr>
          <w:noProof/>
          <w:webHidden/>
        </w:rPr>
        <w:fldChar w:fldCharType="end"/>
      </w:r>
      <w:r w:rsidR="00595B5E" w:rsidRPr="00F678F8">
        <w:rPr>
          <w:rStyle w:val="Hyperlink"/>
          <w:noProof/>
        </w:rPr>
        <w:fldChar w:fldCharType="end"/>
      </w:r>
    </w:p>
    <w:p w:rsidR="00595B5E" w:rsidRDefault="00595B5E">
      <w:pPr>
        <w:pStyle w:val="TOC1"/>
        <w:rPr>
          <w:rFonts w:asciiTheme="minorHAnsi" w:eastAsiaTheme="minorEastAsia" w:hAnsiTheme="minorHAnsi" w:cstheme="minorBidi"/>
          <w:noProof/>
          <w:lang w:val="fr-BE" w:eastAsia="fr-BE"/>
        </w:rPr>
      </w:pPr>
      <w:hyperlink w:anchor="_Toc517083440" w:history="1">
        <w:r w:rsidRPr="00F678F8">
          <w:rPr>
            <w:rStyle w:val="Hyperlink"/>
            <w:b/>
            <w:caps/>
            <w:noProof/>
          </w:rPr>
          <w:t>2.</w:t>
        </w:r>
        <w:r>
          <w:rPr>
            <w:rFonts w:asciiTheme="minorHAnsi" w:eastAsiaTheme="minorEastAsia" w:hAnsiTheme="minorHAnsi" w:cstheme="minorBidi"/>
            <w:noProof/>
            <w:lang w:val="fr-BE" w:eastAsia="fr-BE"/>
          </w:rPr>
          <w:tab/>
        </w:r>
        <w:r w:rsidRPr="00F678F8">
          <w:rPr>
            <w:rStyle w:val="Hyperlink"/>
            <w:b/>
            <w:caps/>
            <w:noProof/>
          </w:rPr>
          <w:t>„Egységes piac, termelés és fogyasztás” szekció</w:t>
        </w:r>
        <w:r>
          <w:rPr>
            <w:noProof/>
            <w:webHidden/>
          </w:rPr>
          <w:tab/>
        </w:r>
        <w:r>
          <w:rPr>
            <w:noProof/>
            <w:webHidden/>
          </w:rPr>
          <w:fldChar w:fldCharType="begin"/>
        </w:r>
        <w:r>
          <w:rPr>
            <w:noProof/>
            <w:webHidden/>
          </w:rPr>
          <w:instrText xml:space="preserve"> PAGEREF _Toc517083440 \h </w:instrText>
        </w:r>
        <w:r>
          <w:rPr>
            <w:noProof/>
            <w:webHidden/>
          </w:rPr>
        </w:r>
        <w:r>
          <w:rPr>
            <w:noProof/>
            <w:webHidden/>
          </w:rPr>
          <w:fldChar w:fldCharType="separate"/>
        </w:r>
        <w:r>
          <w:rPr>
            <w:noProof/>
            <w:webHidden/>
          </w:rPr>
          <w:t>4</w:t>
        </w:r>
        <w:r>
          <w:rPr>
            <w:noProof/>
            <w:webHidden/>
          </w:rPr>
          <w:fldChar w:fldCharType="end"/>
        </w:r>
      </w:hyperlink>
    </w:p>
    <w:p w:rsidR="00595B5E" w:rsidRDefault="00595B5E">
      <w:pPr>
        <w:pStyle w:val="TOC1"/>
        <w:rPr>
          <w:rFonts w:asciiTheme="minorHAnsi" w:eastAsiaTheme="minorEastAsia" w:hAnsiTheme="minorHAnsi" w:cstheme="minorBidi"/>
          <w:noProof/>
          <w:lang w:val="fr-BE" w:eastAsia="fr-BE"/>
        </w:rPr>
      </w:pPr>
      <w:hyperlink w:anchor="_Toc517083441" w:history="1">
        <w:r w:rsidRPr="00F678F8">
          <w:rPr>
            <w:rStyle w:val="Hyperlink"/>
            <w:b/>
            <w:caps/>
            <w:noProof/>
          </w:rPr>
          <w:t>3.</w:t>
        </w:r>
        <w:r>
          <w:rPr>
            <w:rFonts w:asciiTheme="minorHAnsi" w:eastAsiaTheme="minorEastAsia" w:hAnsiTheme="minorHAnsi" w:cstheme="minorBidi"/>
            <w:noProof/>
            <w:lang w:val="fr-BE" w:eastAsia="fr-BE"/>
          </w:rPr>
          <w:tab/>
        </w:r>
        <w:r w:rsidRPr="00F678F8">
          <w:rPr>
            <w:rStyle w:val="Hyperlink"/>
            <w:b/>
            <w:caps/>
            <w:noProof/>
          </w:rPr>
          <w:t>„Közlekedés, energia, infrastruktúra és információs társadalom” szekció</w:t>
        </w:r>
        <w:r>
          <w:rPr>
            <w:noProof/>
            <w:webHidden/>
          </w:rPr>
          <w:tab/>
        </w:r>
        <w:r>
          <w:rPr>
            <w:noProof/>
            <w:webHidden/>
          </w:rPr>
          <w:fldChar w:fldCharType="begin"/>
        </w:r>
        <w:r>
          <w:rPr>
            <w:noProof/>
            <w:webHidden/>
          </w:rPr>
          <w:instrText xml:space="preserve"> PAGEREF _Toc517083441 \h </w:instrText>
        </w:r>
        <w:r>
          <w:rPr>
            <w:noProof/>
            <w:webHidden/>
          </w:rPr>
        </w:r>
        <w:r>
          <w:rPr>
            <w:noProof/>
            <w:webHidden/>
          </w:rPr>
          <w:fldChar w:fldCharType="separate"/>
        </w:r>
        <w:r>
          <w:rPr>
            <w:noProof/>
            <w:webHidden/>
          </w:rPr>
          <w:t>6</w:t>
        </w:r>
        <w:r>
          <w:rPr>
            <w:noProof/>
            <w:webHidden/>
          </w:rPr>
          <w:fldChar w:fldCharType="end"/>
        </w:r>
      </w:hyperlink>
    </w:p>
    <w:p w:rsidR="00595B5E" w:rsidRDefault="00595B5E">
      <w:pPr>
        <w:pStyle w:val="TOC1"/>
        <w:rPr>
          <w:rFonts w:asciiTheme="minorHAnsi" w:eastAsiaTheme="minorEastAsia" w:hAnsiTheme="minorHAnsi" w:cstheme="minorBidi"/>
          <w:noProof/>
          <w:lang w:val="fr-BE" w:eastAsia="fr-BE"/>
        </w:rPr>
      </w:pPr>
      <w:hyperlink w:anchor="_Toc517083442" w:history="1">
        <w:r w:rsidRPr="00F678F8">
          <w:rPr>
            <w:rStyle w:val="Hyperlink"/>
            <w:b/>
            <w:caps/>
            <w:noProof/>
          </w:rPr>
          <w:t>4.</w:t>
        </w:r>
        <w:r>
          <w:rPr>
            <w:rFonts w:asciiTheme="minorHAnsi" w:eastAsiaTheme="minorEastAsia" w:hAnsiTheme="minorHAnsi" w:cstheme="minorBidi"/>
            <w:noProof/>
            <w:lang w:val="fr-BE" w:eastAsia="fr-BE"/>
          </w:rPr>
          <w:tab/>
        </w:r>
        <w:r w:rsidRPr="00F678F8">
          <w:rPr>
            <w:rStyle w:val="Hyperlink"/>
            <w:b/>
            <w:caps/>
            <w:noProof/>
          </w:rPr>
          <w:t>„Külkapcsolatok” szekció</w:t>
        </w:r>
        <w:r>
          <w:rPr>
            <w:noProof/>
            <w:webHidden/>
          </w:rPr>
          <w:tab/>
        </w:r>
        <w:r>
          <w:rPr>
            <w:noProof/>
            <w:webHidden/>
          </w:rPr>
          <w:fldChar w:fldCharType="begin"/>
        </w:r>
        <w:r>
          <w:rPr>
            <w:noProof/>
            <w:webHidden/>
          </w:rPr>
          <w:instrText xml:space="preserve"> PAGEREF _Toc517083442 \h </w:instrText>
        </w:r>
        <w:r>
          <w:rPr>
            <w:noProof/>
            <w:webHidden/>
          </w:rPr>
        </w:r>
        <w:r>
          <w:rPr>
            <w:noProof/>
            <w:webHidden/>
          </w:rPr>
          <w:fldChar w:fldCharType="separate"/>
        </w:r>
        <w:r>
          <w:rPr>
            <w:noProof/>
            <w:webHidden/>
          </w:rPr>
          <w:t>7</w:t>
        </w:r>
        <w:r>
          <w:rPr>
            <w:noProof/>
            <w:webHidden/>
          </w:rPr>
          <w:fldChar w:fldCharType="end"/>
        </w:r>
      </w:hyperlink>
    </w:p>
    <w:p w:rsidR="00595B5E" w:rsidRDefault="00595B5E">
      <w:pPr>
        <w:pStyle w:val="TOC1"/>
        <w:rPr>
          <w:rFonts w:asciiTheme="minorHAnsi" w:eastAsiaTheme="minorEastAsia" w:hAnsiTheme="minorHAnsi" w:cstheme="minorBidi"/>
          <w:noProof/>
          <w:lang w:val="fr-BE" w:eastAsia="fr-BE"/>
        </w:rPr>
      </w:pPr>
      <w:hyperlink w:anchor="_Toc517083443" w:history="1">
        <w:r w:rsidRPr="00F678F8">
          <w:rPr>
            <w:rStyle w:val="Hyperlink"/>
            <w:b/>
            <w:caps/>
            <w:noProof/>
          </w:rPr>
          <w:t>5.</w:t>
        </w:r>
        <w:r>
          <w:rPr>
            <w:rFonts w:asciiTheme="minorHAnsi" w:eastAsiaTheme="minorEastAsia" w:hAnsiTheme="minorHAnsi" w:cstheme="minorBidi"/>
            <w:noProof/>
            <w:lang w:val="fr-BE" w:eastAsia="fr-BE"/>
          </w:rPr>
          <w:tab/>
        </w:r>
        <w:r w:rsidRPr="00F678F8">
          <w:rPr>
            <w:rStyle w:val="Hyperlink"/>
            <w:b/>
            <w:caps/>
            <w:noProof/>
          </w:rPr>
          <w:t>„Mezőgazdaság, vidékfejlesztés és környezetvédelem” szekció</w:t>
        </w:r>
        <w:r>
          <w:rPr>
            <w:noProof/>
            <w:webHidden/>
          </w:rPr>
          <w:tab/>
        </w:r>
        <w:r>
          <w:rPr>
            <w:noProof/>
            <w:webHidden/>
          </w:rPr>
          <w:fldChar w:fldCharType="begin"/>
        </w:r>
        <w:r>
          <w:rPr>
            <w:noProof/>
            <w:webHidden/>
          </w:rPr>
          <w:instrText xml:space="preserve"> PAGEREF _Toc517083443 \h </w:instrText>
        </w:r>
        <w:r>
          <w:rPr>
            <w:noProof/>
            <w:webHidden/>
          </w:rPr>
        </w:r>
        <w:r>
          <w:rPr>
            <w:noProof/>
            <w:webHidden/>
          </w:rPr>
          <w:fldChar w:fldCharType="separate"/>
        </w:r>
        <w:r>
          <w:rPr>
            <w:noProof/>
            <w:webHidden/>
          </w:rPr>
          <w:t>10</w:t>
        </w:r>
        <w:r>
          <w:rPr>
            <w:noProof/>
            <w:webHidden/>
          </w:rPr>
          <w:fldChar w:fldCharType="end"/>
        </w:r>
      </w:hyperlink>
    </w:p>
    <w:p w:rsidR="00595B5E" w:rsidRDefault="00595B5E">
      <w:pPr>
        <w:pStyle w:val="TOC1"/>
        <w:rPr>
          <w:rFonts w:asciiTheme="minorHAnsi" w:eastAsiaTheme="minorEastAsia" w:hAnsiTheme="minorHAnsi" w:cstheme="minorBidi"/>
          <w:noProof/>
          <w:lang w:val="fr-BE" w:eastAsia="fr-BE"/>
        </w:rPr>
      </w:pPr>
      <w:hyperlink w:anchor="_Toc517083444" w:history="1">
        <w:r w:rsidRPr="00F678F8">
          <w:rPr>
            <w:rStyle w:val="Hyperlink"/>
            <w:b/>
            <w:bCs/>
            <w:iCs/>
            <w:caps/>
            <w:noProof/>
          </w:rPr>
          <w:t>6.</w:t>
        </w:r>
        <w:r>
          <w:rPr>
            <w:rFonts w:asciiTheme="minorHAnsi" w:eastAsiaTheme="minorEastAsia" w:hAnsiTheme="minorHAnsi" w:cstheme="minorBidi"/>
            <w:noProof/>
            <w:lang w:val="fr-BE" w:eastAsia="fr-BE"/>
          </w:rPr>
          <w:tab/>
        </w:r>
        <w:r w:rsidRPr="00F678F8">
          <w:rPr>
            <w:rStyle w:val="Hyperlink"/>
            <w:b/>
            <w:bCs/>
            <w:iCs/>
            <w:caps/>
            <w:noProof/>
          </w:rPr>
          <w:t>„Foglalkoztatás- és szociálpolitika, uniós polgárság” szekció</w:t>
        </w:r>
        <w:r>
          <w:rPr>
            <w:noProof/>
            <w:webHidden/>
          </w:rPr>
          <w:tab/>
        </w:r>
        <w:r>
          <w:rPr>
            <w:noProof/>
            <w:webHidden/>
          </w:rPr>
          <w:fldChar w:fldCharType="begin"/>
        </w:r>
        <w:r>
          <w:rPr>
            <w:noProof/>
            <w:webHidden/>
          </w:rPr>
          <w:instrText xml:space="preserve"> PAGEREF _Toc517083444 \h </w:instrText>
        </w:r>
        <w:r>
          <w:rPr>
            <w:noProof/>
            <w:webHidden/>
          </w:rPr>
        </w:r>
        <w:r>
          <w:rPr>
            <w:noProof/>
            <w:webHidden/>
          </w:rPr>
          <w:fldChar w:fldCharType="separate"/>
        </w:r>
        <w:r>
          <w:rPr>
            <w:noProof/>
            <w:webHidden/>
          </w:rPr>
          <w:t>15</w:t>
        </w:r>
        <w:r>
          <w:rPr>
            <w:noProof/>
            <w:webHidden/>
          </w:rPr>
          <w:fldChar w:fldCharType="end"/>
        </w:r>
      </w:hyperlink>
    </w:p>
    <w:p w:rsidR="008405A0" w:rsidRPr="0090399E" w:rsidRDefault="003353E8" w:rsidP="00AB6734">
      <w:r w:rsidRPr="0090399E">
        <w:fldChar w:fldCharType="end"/>
      </w:r>
      <w:r>
        <w:br w:type="page"/>
      </w:r>
      <w:bookmarkStart w:id="0" w:name="_GoBack"/>
      <w:bookmarkEnd w:id="0"/>
    </w:p>
    <w:p w:rsidR="00421682" w:rsidRPr="0090399E" w:rsidRDefault="00AD7EE7" w:rsidP="00AB6734">
      <w:r>
        <w:lastRenderedPageBreak/>
        <w:t>A 2018. május 23-i ülésen elfogadott vélemények a következők:</w:t>
      </w:r>
    </w:p>
    <w:p w:rsidR="00A43397" w:rsidRPr="0090399E" w:rsidRDefault="00A43397" w:rsidP="00AB6734"/>
    <w:p w:rsidR="00A43397" w:rsidRPr="0090399E" w:rsidRDefault="000C491C" w:rsidP="00BC1694">
      <w:pPr>
        <w:pStyle w:val="Heading1"/>
        <w:rPr>
          <w:b/>
          <w:caps/>
        </w:rPr>
      </w:pPr>
      <w:bookmarkStart w:id="1" w:name="_Toc517083439"/>
      <w:r>
        <w:rPr>
          <w:b/>
          <w:caps/>
        </w:rPr>
        <w:t>„Gazdasági és monetáris unió, gazdasági és szociális kohézió” szekció</w:t>
      </w:r>
      <w:bookmarkEnd w:id="1"/>
    </w:p>
    <w:p w:rsidR="00FE3C85" w:rsidRPr="0090399E" w:rsidRDefault="00FE3C85" w:rsidP="00AB6734"/>
    <w:p w:rsidR="00A32152" w:rsidRPr="0090399E" w:rsidRDefault="00A32152" w:rsidP="00AB6734">
      <w:pPr>
        <w:pStyle w:val="ListParagraph"/>
        <w:widowControl w:val="0"/>
        <w:numPr>
          <w:ilvl w:val="0"/>
          <w:numId w:val="13"/>
        </w:numPr>
        <w:overflowPunct w:val="0"/>
        <w:autoSpaceDE w:val="0"/>
        <w:autoSpaceDN w:val="0"/>
        <w:adjustRightInd w:val="0"/>
        <w:textAlignment w:val="baseline"/>
        <w:rPr>
          <w:b/>
          <w:bCs/>
          <w:i/>
          <w:iCs/>
          <w:sz w:val="28"/>
          <w:szCs w:val="28"/>
        </w:rPr>
      </w:pPr>
      <w:proofErr w:type="spellStart"/>
      <w:r>
        <w:rPr>
          <w:b/>
          <w:bCs/>
          <w:i/>
          <w:iCs/>
          <w:sz w:val="28"/>
          <w:szCs w:val="28"/>
        </w:rPr>
        <w:t>Héa-reformcsomag</w:t>
      </w:r>
      <w:proofErr w:type="spellEnd"/>
      <w:r>
        <w:rPr>
          <w:b/>
          <w:bCs/>
          <w:i/>
          <w:iCs/>
          <w:sz w:val="28"/>
          <w:szCs w:val="28"/>
        </w:rPr>
        <w:t xml:space="preserve"> II.</w:t>
      </w:r>
    </w:p>
    <w:p w:rsidR="00A32152" w:rsidRPr="00B95937" w:rsidRDefault="00A32152" w:rsidP="00AB6734">
      <w:pPr>
        <w:ind w:firstLine="17"/>
        <w:rPr>
          <w:sz w:val="16"/>
          <w:szCs w:val="16"/>
        </w:rPr>
      </w:pPr>
    </w:p>
    <w:p w:rsidR="00A32152" w:rsidRPr="0090399E" w:rsidRDefault="00A32152" w:rsidP="000432D1">
      <w:pPr>
        <w:tabs>
          <w:tab w:val="left" w:pos="1418"/>
        </w:tabs>
      </w:pPr>
      <w:r>
        <w:rPr>
          <w:b/>
        </w:rPr>
        <w:t>Előadó:</w:t>
      </w:r>
      <w:r>
        <w:tab/>
        <w:t>Petru Sorin DANDEA (Munkavállalók/RO)</w:t>
      </w:r>
    </w:p>
    <w:p w:rsidR="00A32152" w:rsidRPr="00B95937" w:rsidRDefault="00A32152" w:rsidP="00AB6734">
      <w:pPr>
        <w:tabs>
          <w:tab w:val="left" w:pos="1701"/>
        </w:tabs>
        <w:rPr>
          <w:b/>
          <w:sz w:val="16"/>
          <w:szCs w:val="16"/>
        </w:rPr>
      </w:pPr>
    </w:p>
    <w:p w:rsidR="00A32152" w:rsidRPr="0090399E" w:rsidRDefault="00A32152" w:rsidP="000432D1">
      <w:pPr>
        <w:tabs>
          <w:tab w:val="left" w:pos="1418"/>
        </w:tabs>
      </w:pPr>
      <w:r>
        <w:rPr>
          <w:b/>
          <w:bCs/>
        </w:rPr>
        <w:t>Hivatkozás:</w:t>
      </w:r>
      <w:r w:rsidR="008C4BDF">
        <w:rPr>
          <w:b/>
          <w:bCs/>
        </w:rPr>
        <w:tab/>
      </w:r>
      <w:r>
        <w:t>COM(2018) 20 final - 2018/0005(CNS)</w:t>
      </w:r>
    </w:p>
    <w:p w:rsidR="00A32152" w:rsidRPr="0090399E" w:rsidRDefault="0068003C" w:rsidP="000432D1">
      <w:pPr>
        <w:tabs>
          <w:tab w:val="left" w:pos="1418"/>
        </w:tabs>
      </w:pPr>
      <w:r>
        <w:tab/>
        <w:t>COM(2018) 21 final - 2018/0006(CNS)</w:t>
      </w:r>
    </w:p>
    <w:p w:rsidR="00A32152" w:rsidRPr="0090399E" w:rsidRDefault="0068003C" w:rsidP="000432D1">
      <w:pPr>
        <w:tabs>
          <w:tab w:val="left" w:pos="1418"/>
        </w:tabs>
      </w:pPr>
      <w:r>
        <w:tab/>
        <w:t>COM(2018) 783 final - 2017/0248(CNS)</w:t>
      </w:r>
    </w:p>
    <w:p w:rsidR="00A32152" w:rsidRPr="0090399E" w:rsidRDefault="0068003C" w:rsidP="000432D1">
      <w:pPr>
        <w:tabs>
          <w:tab w:val="left" w:pos="1418"/>
        </w:tabs>
        <w:rPr>
          <w:i/>
          <w:iCs/>
        </w:rPr>
      </w:pPr>
      <w:r>
        <w:tab/>
        <w:t>COM(2018) 706 final - 2017/0349(CNS)</w:t>
      </w:r>
    </w:p>
    <w:p w:rsidR="00A32152" w:rsidRPr="0090399E" w:rsidRDefault="00A32152" w:rsidP="000432D1">
      <w:pPr>
        <w:tabs>
          <w:tab w:val="left" w:pos="1418"/>
        </w:tabs>
      </w:pPr>
      <w:r>
        <w:rPr>
          <w:b/>
          <w:bCs/>
        </w:rPr>
        <w:tab/>
      </w:r>
      <w:r>
        <w:t>EESC-2017-05457-00-00-AC-TRA</w:t>
      </w:r>
    </w:p>
    <w:p w:rsidR="00A32152" w:rsidRPr="00B95937" w:rsidRDefault="00A32152" w:rsidP="00AB6734">
      <w:pPr>
        <w:ind w:left="-5"/>
        <w:rPr>
          <w:b/>
          <w:sz w:val="16"/>
          <w:szCs w:val="16"/>
        </w:rPr>
      </w:pPr>
      <w:r>
        <w:tab/>
      </w:r>
    </w:p>
    <w:p w:rsidR="00A32152" w:rsidRPr="0090399E" w:rsidRDefault="00A32152" w:rsidP="00AB6734">
      <w:pPr>
        <w:ind w:left="-5"/>
        <w:rPr>
          <w:b/>
        </w:rPr>
      </w:pPr>
      <w:r>
        <w:rPr>
          <w:b/>
        </w:rPr>
        <w:t>Főbb pontok:</w:t>
      </w:r>
    </w:p>
    <w:p w:rsidR="00FE3C85" w:rsidRPr="00B95937" w:rsidRDefault="00FE3C85" w:rsidP="00AB6734">
      <w:pPr>
        <w:rPr>
          <w:sz w:val="16"/>
          <w:szCs w:val="16"/>
        </w:rPr>
      </w:pPr>
    </w:p>
    <w:p w:rsidR="00A32152" w:rsidRPr="0090399E" w:rsidRDefault="00A32152" w:rsidP="00AB6734">
      <w:r>
        <w:t>Az EGSZB</w:t>
      </w:r>
    </w:p>
    <w:p w:rsidR="00A32152" w:rsidRPr="00B95937" w:rsidRDefault="00A32152" w:rsidP="00AB6734">
      <w:pPr>
        <w:rPr>
          <w:sz w:val="16"/>
          <w:szCs w:val="16"/>
        </w:rPr>
      </w:pPr>
    </w:p>
    <w:p w:rsidR="00A32152" w:rsidRPr="0090399E" w:rsidRDefault="00A32152" w:rsidP="0090399E">
      <w:pPr>
        <w:pStyle w:val="ListParagraph"/>
        <w:numPr>
          <w:ilvl w:val="0"/>
          <w:numId w:val="7"/>
        </w:numPr>
        <w:ind w:left="357" w:hanging="357"/>
      </w:pPr>
      <w:r>
        <w:t xml:space="preserve">üdvözli az Európai Bizottság javaslatait, és azt ajánlja a tagállamoknak, hogy fogadják el és mihamarabb hajtsák végre azokat, tekintettel arra, hogy a </w:t>
      </w:r>
      <w:proofErr w:type="spellStart"/>
      <w:r>
        <w:t>héarendszer</w:t>
      </w:r>
      <w:proofErr w:type="spellEnd"/>
      <w:r>
        <w:t xml:space="preserve"> belső piaci szintű, rendkívüli széttagoltsága indokolatlan akadályokat gördít a kisvállalkozások fejlődése elé,</w:t>
      </w:r>
    </w:p>
    <w:p w:rsidR="00A32152" w:rsidRPr="0090399E" w:rsidRDefault="00A32152" w:rsidP="0090399E">
      <w:pPr>
        <w:pStyle w:val="ListParagraph"/>
        <w:numPr>
          <w:ilvl w:val="0"/>
          <w:numId w:val="7"/>
        </w:numPr>
        <w:ind w:left="357" w:hanging="357"/>
      </w:pPr>
      <w:r>
        <w:t>egyetért az Európai Bizottság azon célkitűzésével, hogy a vizsgált csomag intézkedéseinek a végső fogyasztó javát kell szolgálniuk, és megjegyzi, hogy a „negatív lista” nem vonhatja maga után a tagállamok azon szabadságának indokolatlan korlátozását, hogy egyes közérdekű termékekre vonatkozóan kedvezményes adómértékeket állapítsanak meg,</w:t>
      </w:r>
    </w:p>
    <w:p w:rsidR="00A32152" w:rsidRPr="0090399E" w:rsidRDefault="009E3FEB" w:rsidP="0090399E">
      <w:pPr>
        <w:pStyle w:val="ListParagraph"/>
        <w:numPr>
          <w:ilvl w:val="0"/>
          <w:numId w:val="7"/>
        </w:numPr>
        <w:ind w:left="357" w:hanging="357"/>
      </w:pPr>
      <w:r>
        <w:t xml:space="preserve">szeretné felhívni a tagállamok figyelmét a szervezetekre és egyesületekre alkalmazandó </w:t>
      </w:r>
      <w:proofErr w:type="spellStart"/>
      <w:r>
        <w:t>héarendszer</w:t>
      </w:r>
      <w:proofErr w:type="spellEnd"/>
      <w:r>
        <w:t xml:space="preserve"> azon fontos elemeire, amelyek a hátrányos helyzetű személyeknek történő segítségnyújtást szabályozzák. Ezért azt javasolja, hogy az uniós intézmények és a tagállamok vegyék ki ezeket a szervezeteket a </w:t>
      </w:r>
      <w:proofErr w:type="spellStart"/>
      <w:r>
        <w:t>héarendszer</w:t>
      </w:r>
      <w:proofErr w:type="spellEnd"/>
      <w:r>
        <w:t xml:space="preserve"> hatálya alól.</w:t>
      </w:r>
    </w:p>
    <w:p w:rsidR="00A32152" w:rsidRPr="0090399E" w:rsidRDefault="00A32152" w:rsidP="0090399E">
      <w:pPr>
        <w:pStyle w:val="ListParagraph"/>
        <w:numPr>
          <w:ilvl w:val="0"/>
          <w:numId w:val="7"/>
        </w:numPr>
        <w:ind w:left="357" w:hanging="357"/>
      </w:pPr>
      <w:r>
        <w:t>egyetért az Európai Bizottság azon javaslatával, hogy engedélyezni kellene a tagállamok számára, hogy két, legalább 5%-os kedvezményes adómértéket, illetve egy 5%-nál alacsonyabb kedvezményes adómértéket alkalmazzanak, és úgy véli, hogy egyes tagállamok gyakorlatához hasonlóan ezeket bizonyos áru- és szolgáltatásosztályokra kellene alkalmazni. Az EGSZB javasolja a tagállamoknak, hogy tartsák fenn a jelenleg bizonyos közérdekű áru- vagy szolgáltatásosztályokra alkalmazott kedvezményeket,</w:t>
      </w:r>
    </w:p>
    <w:p w:rsidR="00A32152" w:rsidRPr="0090399E" w:rsidRDefault="00A32152" w:rsidP="0090399E">
      <w:pPr>
        <w:pStyle w:val="ListParagraph"/>
        <w:numPr>
          <w:ilvl w:val="0"/>
          <w:numId w:val="7"/>
        </w:numPr>
        <w:ind w:left="357" w:hanging="357"/>
      </w:pPr>
      <w:r>
        <w:t xml:space="preserve">azt ajánlja, hogy a tagállamok – az Európai Bizottság javaslatának megfelelően – biztosítsák a </w:t>
      </w:r>
      <w:proofErr w:type="spellStart"/>
      <w:r>
        <w:t>héával</w:t>
      </w:r>
      <w:proofErr w:type="spellEnd"/>
      <w:r>
        <w:t xml:space="preserve"> kapcsolatos jogsértések elleni küzdelemmel foglalkozó szervek számára a szükséges emberi, pénzügyi és logisztikai erőforrásokat a rendelet rendelkezéseinek megfelelő végrehajtása érdekében,</w:t>
      </w:r>
    </w:p>
    <w:p w:rsidR="00A32152" w:rsidRPr="0090399E" w:rsidRDefault="00A32152" w:rsidP="0090399E">
      <w:pPr>
        <w:pStyle w:val="ListParagraph"/>
        <w:numPr>
          <w:ilvl w:val="0"/>
          <w:numId w:val="8"/>
        </w:numPr>
        <w:ind w:left="357" w:hanging="357"/>
      </w:pPr>
      <w:r>
        <w:t xml:space="preserve">úgy véli, hogy az Európai Bizottság által az ebben a szabályozási intézkedéscsomagban meghatározott ambiciózus célok csak akkor érhetők el, ha a tagállamok </w:t>
      </w:r>
      <w:proofErr w:type="spellStart"/>
      <w:r>
        <w:t>észszerű</w:t>
      </w:r>
      <w:proofErr w:type="spellEnd"/>
      <w:r>
        <w:t xml:space="preserve"> időn belül megteszik a szükséges erőfeszítéseket a végleges </w:t>
      </w:r>
      <w:proofErr w:type="spellStart"/>
      <w:r>
        <w:t>héarendszer</w:t>
      </w:r>
      <w:proofErr w:type="spellEnd"/>
      <w:r>
        <w:t xml:space="preserve"> elfogadása érdekében.</w:t>
      </w:r>
    </w:p>
    <w:p w:rsidR="00A32152" w:rsidRPr="00B95937" w:rsidRDefault="00A32152" w:rsidP="00AB6734">
      <w:pPr>
        <w:rPr>
          <w:sz w:val="16"/>
          <w:szCs w:val="16"/>
          <w:highlight w:val="yellow"/>
        </w:rPr>
      </w:pPr>
    </w:p>
    <w:p w:rsidR="00A32152" w:rsidRPr="0090399E" w:rsidRDefault="00A32152" w:rsidP="00BC1694">
      <w:pPr>
        <w:tabs>
          <w:tab w:val="left" w:pos="1134"/>
        </w:tabs>
        <w:rPr>
          <w:i/>
        </w:rPr>
      </w:pPr>
      <w:r>
        <w:rPr>
          <w:b/>
          <w:i/>
        </w:rPr>
        <w:t>Kapcsolattartó:</w:t>
      </w:r>
      <w:r>
        <w:rPr>
          <w:i/>
        </w:rPr>
        <w:t xml:space="preserve"> </w:t>
      </w:r>
      <w:r>
        <w:rPr>
          <w:i/>
        </w:rPr>
        <w:tab/>
      </w:r>
      <w:proofErr w:type="spellStart"/>
      <w:r>
        <w:rPr>
          <w:i/>
        </w:rPr>
        <w:t>Jüri</w:t>
      </w:r>
      <w:proofErr w:type="spellEnd"/>
      <w:r>
        <w:rPr>
          <w:i/>
        </w:rPr>
        <w:t xml:space="preserve"> </w:t>
      </w:r>
      <w:proofErr w:type="spellStart"/>
      <w:r>
        <w:rPr>
          <w:i/>
        </w:rPr>
        <w:t>Soosaar</w:t>
      </w:r>
      <w:proofErr w:type="spellEnd"/>
    </w:p>
    <w:p w:rsidR="0082010F" w:rsidRPr="0090399E" w:rsidRDefault="00A32152" w:rsidP="00BC1694">
      <w:pPr>
        <w:tabs>
          <w:tab w:val="left" w:pos="1134"/>
        </w:tabs>
        <w:rPr>
          <w:i/>
        </w:rPr>
      </w:pPr>
      <w:r>
        <w:rPr>
          <w:i/>
        </w:rPr>
        <w:tab/>
      </w:r>
      <w:r w:rsidR="00B95937">
        <w:rPr>
          <w:i/>
        </w:rPr>
        <w:tab/>
      </w:r>
      <w:r>
        <w:rPr>
          <w:i/>
        </w:rPr>
        <w:t>(</w:t>
      </w:r>
      <w:r>
        <w:rPr>
          <w:i/>
          <w:iCs/>
        </w:rPr>
        <w:t>Tel</w:t>
      </w:r>
      <w:proofErr w:type="gramStart"/>
      <w:r>
        <w:rPr>
          <w:i/>
          <w:iCs/>
        </w:rPr>
        <w:t>.:</w:t>
      </w:r>
      <w:proofErr w:type="gramEnd"/>
      <w:r>
        <w:rPr>
          <w:i/>
          <w:iCs/>
        </w:rPr>
        <w:t xml:space="preserve"> 00 32 2 546 96 28 – e-mail: </w:t>
      </w:r>
      <w:hyperlink r:id="rId22" w:history="1">
        <w:r>
          <w:rPr>
            <w:rStyle w:val="Hyperlink"/>
            <w:i/>
          </w:rPr>
          <w:t>juri.soosaar@eesc.europa.eu</w:t>
        </w:r>
      </w:hyperlink>
      <w:r>
        <w:rPr>
          <w:i/>
        </w:rPr>
        <w:t>)</w:t>
      </w:r>
    </w:p>
    <w:p w:rsidR="00DD5589" w:rsidRPr="0090399E" w:rsidRDefault="00DD5589" w:rsidP="00FF5BF0">
      <w:pPr>
        <w:rPr>
          <w:iCs/>
          <w:highlight w:val="yellow"/>
          <w:u w:val="single"/>
        </w:rPr>
      </w:pPr>
      <w:r>
        <w:br w:type="page"/>
      </w:r>
    </w:p>
    <w:p w:rsidR="00A43397" w:rsidRPr="0090399E" w:rsidRDefault="000C491C" w:rsidP="00BC1694">
      <w:pPr>
        <w:pStyle w:val="Heading1"/>
        <w:rPr>
          <w:b/>
          <w:caps/>
        </w:rPr>
      </w:pPr>
      <w:bookmarkStart w:id="2" w:name="_Toc514234401"/>
      <w:bookmarkStart w:id="3" w:name="_Toc514234649"/>
      <w:bookmarkStart w:id="4" w:name="_Toc514234896"/>
      <w:bookmarkStart w:id="5" w:name="_Toc514235021"/>
      <w:bookmarkStart w:id="6" w:name="_Toc514235145"/>
      <w:bookmarkStart w:id="7" w:name="_Toc514235268"/>
      <w:bookmarkStart w:id="8" w:name="_Toc514235388"/>
      <w:bookmarkStart w:id="9" w:name="_Toc514235506"/>
      <w:bookmarkStart w:id="10" w:name="_Toc514235624"/>
      <w:bookmarkStart w:id="11" w:name="_Toc514234402"/>
      <w:bookmarkStart w:id="12" w:name="_Toc514234650"/>
      <w:bookmarkStart w:id="13" w:name="_Toc514234897"/>
      <w:bookmarkStart w:id="14" w:name="_Toc514235022"/>
      <w:bookmarkStart w:id="15" w:name="_Toc514235146"/>
      <w:bookmarkStart w:id="16" w:name="_Toc514235269"/>
      <w:bookmarkStart w:id="17" w:name="_Toc514235389"/>
      <w:bookmarkStart w:id="18" w:name="_Toc514235507"/>
      <w:bookmarkStart w:id="19" w:name="_Toc514235625"/>
      <w:bookmarkStart w:id="20" w:name="_Toc514234403"/>
      <w:bookmarkStart w:id="21" w:name="_Toc514234651"/>
      <w:bookmarkStart w:id="22" w:name="_Toc514234898"/>
      <w:bookmarkStart w:id="23" w:name="_Toc514235023"/>
      <w:bookmarkStart w:id="24" w:name="_Toc514235147"/>
      <w:bookmarkStart w:id="25" w:name="_Toc514235270"/>
      <w:bookmarkStart w:id="26" w:name="_Toc514235390"/>
      <w:bookmarkStart w:id="27" w:name="_Toc514235508"/>
      <w:bookmarkStart w:id="28" w:name="_Toc514235626"/>
      <w:bookmarkStart w:id="29" w:name="_Toc514234404"/>
      <w:bookmarkStart w:id="30" w:name="_Toc514234652"/>
      <w:bookmarkStart w:id="31" w:name="_Toc514234899"/>
      <w:bookmarkStart w:id="32" w:name="_Toc514235024"/>
      <w:bookmarkStart w:id="33" w:name="_Toc514235148"/>
      <w:bookmarkStart w:id="34" w:name="_Toc514235271"/>
      <w:bookmarkStart w:id="35" w:name="_Toc514235391"/>
      <w:bookmarkStart w:id="36" w:name="_Toc514235509"/>
      <w:bookmarkStart w:id="37" w:name="_Toc514235627"/>
      <w:bookmarkStart w:id="38" w:name="_Toc514234405"/>
      <w:bookmarkStart w:id="39" w:name="_Toc514234653"/>
      <w:bookmarkStart w:id="40" w:name="_Toc514234900"/>
      <w:bookmarkStart w:id="41" w:name="_Toc514235025"/>
      <w:bookmarkStart w:id="42" w:name="_Toc514235149"/>
      <w:bookmarkStart w:id="43" w:name="_Toc514235272"/>
      <w:bookmarkStart w:id="44" w:name="_Toc514235392"/>
      <w:bookmarkStart w:id="45" w:name="_Toc514235510"/>
      <w:bookmarkStart w:id="46" w:name="_Toc514235628"/>
      <w:bookmarkStart w:id="47" w:name="_Toc514234406"/>
      <w:bookmarkStart w:id="48" w:name="_Toc514234654"/>
      <w:bookmarkStart w:id="49" w:name="_Toc514234901"/>
      <w:bookmarkStart w:id="50" w:name="_Toc514235026"/>
      <w:bookmarkStart w:id="51" w:name="_Toc514235150"/>
      <w:bookmarkStart w:id="52" w:name="_Toc514235273"/>
      <w:bookmarkStart w:id="53" w:name="_Toc514235393"/>
      <w:bookmarkStart w:id="54" w:name="_Toc514235511"/>
      <w:bookmarkStart w:id="55" w:name="_Toc514235629"/>
      <w:bookmarkStart w:id="56" w:name="_Toc514234407"/>
      <w:bookmarkStart w:id="57" w:name="_Toc514234655"/>
      <w:bookmarkStart w:id="58" w:name="_Toc514234902"/>
      <w:bookmarkStart w:id="59" w:name="_Toc514235027"/>
      <w:bookmarkStart w:id="60" w:name="_Toc514235151"/>
      <w:bookmarkStart w:id="61" w:name="_Toc514235274"/>
      <w:bookmarkStart w:id="62" w:name="_Toc514235394"/>
      <w:bookmarkStart w:id="63" w:name="_Toc514235512"/>
      <w:bookmarkStart w:id="64" w:name="_Toc514235630"/>
      <w:bookmarkStart w:id="65" w:name="_Toc514234408"/>
      <w:bookmarkStart w:id="66" w:name="_Toc514234656"/>
      <w:bookmarkStart w:id="67" w:name="_Toc514234903"/>
      <w:bookmarkStart w:id="68" w:name="_Toc514235028"/>
      <w:bookmarkStart w:id="69" w:name="_Toc514235152"/>
      <w:bookmarkStart w:id="70" w:name="_Toc514235275"/>
      <w:bookmarkStart w:id="71" w:name="_Toc514235395"/>
      <w:bookmarkStart w:id="72" w:name="_Toc514235513"/>
      <w:bookmarkStart w:id="73" w:name="_Toc514235631"/>
      <w:bookmarkStart w:id="74" w:name="_Toc514234409"/>
      <w:bookmarkStart w:id="75" w:name="_Toc514234657"/>
      <w:bookmarkStart w:id="76" w:name="_Toc514234904"/>
      <w:bookmarkStart w:id="77" w:name="_Toc514235029"/>
      <w:bookmarkStart w:id="78" w:name="_Toc514235153"/>
      <w:bookmarkStart w:id="79" w:name="_Toc514235276"/>
      <w:bookmarkStart w:id="80" w:name="_Toc514235396"/>
      <w:bookmarkStart w:id="81" w:name="_Toc514235514"/>
      <w:bookmarkStart w:id="82" w:name="_Toc514235632"/>
      <w:bookmarkStart w:id="83" w:name="_Toc514234410"/>
      <w:bookmarkStart w:id="84" w:name="_Toc514234658"/>
      <w:bookmarkStart w:id="85" w:name="_Toc514234905"/>
      <w:bookmarkStart w:id="86" w:name="_Toc514235030"/>
      <w:bookmarkStart w:id="87" w:name="_Toc514235154"/>
      <w:bookmarkStart w:id="88" w:name="_Toc514235277"/>
      <w:bookmarkStart w:id="89" w:name="_Toc514235397"/>
      <w:bookmarkStart w:id="90" w:name="_Toc514235515"/>
      <w:bookmarkStart w:id="91" w:name="_Toc514235633"/>
      <w:bookmarkStart w:id="92" w:name="_Toc514234411"/>
      <w:bookmarkStart w:id="93" w:name="_Toc514234659"/>
      <w:bookmarkStart w:id="94" w:name="_Toc514234906"/>
      <w:bookmarkStart w:id="95" w:name="_Toc514235031"/>
      <w:bookmarkStart w:id="96" w:name="_Toc514235155"/>
      <w:bookmarkStart w:id="97" w:name="_Toc514235278"/>
      <w:bookmarkStart w:id="98" w:name="_Toc514235398"/>
      <w:bookmarkStart w:id="99" w:name="_Toc514235516"/>
      <w:bookmarkStart w:id="100" w:name="_Toc514235634"/>
      <w:bookmarkStart w:id="101" w:name="_Toc514234412"/>
      <w:bookmarkStart w:id="102" w:name="_Toc514234660"/>
      <w:bookmarkStart w:id="103" w:name="_Toc514234907"/>
      <w:bookmarkStart w:id="104" w:name="_Toc514235032"/>
      <w:bookmarkStart w:id="105" w:name="_Toc514235156"/>
      <w:bookmarkStart w:id="106" w:name="_Toc514235279"/>
      <w:bookmarkStart w:id="107" w:name="_Toc514235399"/>
      <w:bookmarkStart w:id="108" w:name="_Toc514235517"/>
      <w:bookmarkStart w:id="109" w:name="_Toc514235635"/>
      <w:bookmarkStart w:id="110" w:name="_Toc514234413"/>
      <w:bookmarkStart w:id="111" w:name="_Toc514234661"/>
      <w:bookmarkStart w:id="112" w:name="_Toc514234908"/>
      <w:bookmarkStart w:id="113" w:name="_Toc514235033"/>
      <w:bookmarkStart w:id="114" w:name="_Toc514235157"/>
      <w:bookmarkStart w:id="115" w:name="_Toc514235280"/>
      <w:bookmarkStart w:id="116" w:name="_Toc514235400"/>
      <w:bookmarkStart w:id="117" w:name="_Toc514235518"/>
      <w:bookmarkStart w:id="118" w:name="_Toc514235636"/>
      <w:bookmarkStart w:id="119" w:name="_Toc514234414"/>
      <w:bookmarkStart w:id="120" w:name="_Toc514234662"/>
      <w:bookmarkStart w:id="121" w:name="_Toc514234909"/>
      <w:bookmarkStart w:id="122" w:name="_Toc514235034"/>
      <w:bookmarkStart w:id="123" w:name="_Toc514235158"/>
      <w:bookmarkStart w:id="124" w:name="_Toc514235281"/>
      <w:bookmarkStart w:id="125" w:name="_Toc514235401"/>
      <w:bookmarkStart w:id="126" w:name="_Toc514235519"/>
      <w:bookmarkStart w:id="127" w:name="_Toc514235637"/>
      <w:bookmarkStart w:id="128" w:name="_Toc514234415"/>
      <w:bookmarkStart w:id="129" w:name="_Toc514234663"/>
      <w:bookmarkStart w:id="130" w:name="_Toc514234910"/>
      <w:bookmarkStart w:id="131" w:name="_Toc514235035"/>
      <w:bookmarkStart w:id="132" w:name="_Toc514235159"/>
      <w:bookmarkStart w:id="133" w:name="_Toc514235282"/>
      <w:bookmarkStart w:id="134" w:name="_Toc514235402"/>
      <w:bookmarkStart w:id="135" w:name="_Toc514235520"/>
      <w:bookmarkStart w:id="136" w:name="_Toc514235638"/>
      <w:bookmarkStart w:id="137" w:name="_Toc514234416"/>
      <w:bookmarkStart w:id="138" w:name="_Toc514234664"/>
      <w:bookmarkStart w:id="139" w:name="_Toc514234911"/>
      <w:bookmarkStart w:id="140" w:name="_Toc514235036"/>
      <w:bookmarkStart w:id="141" w:name="_Toc514235160"/>
      <w:bookmarkStart w:id="142" w:name="_Toc514235283"/>
      <w:bookmarkStart w:id="143" w:name="_Toc514235403"/>
      <w:bookmarkStart w:id="144" w:name="_Toc514235521"/>
      <w:bookmarkStart w:id="145" w:name="_Toc514235639"/>
      <w:bookmarkStart w:id="146" w:name="_Toc514234417"/>
      <w:bookmarkStart w:id="147" w:name="_Toc514234665"/>
      <w:bookmarkStart w:id="148" w:name="_Toc514234912"/>
      <w:bookmarkStart w:id="149" w:name="_Toc514235037"/>
      <w:bookmarkStart w:id="150" w:name="_Toc514235161"/>
      <w:bookmarkStart w:id="151" w:name="_Toc514235284"/>
      <w:bookmarkStart w:id="152" w:name="_Toc514235404"/>
      <w:bookmarkStart w:id="153" w:name="_Toc514235522"/>
      <w:bookmarkStart w:id="154" w:name="_Toc514235640"/>
      <w:bookmarkStart w:id="155" w:name="_Toc514234418"/>
      <w:bookmarkStart w:id="156" w:name="_Toc514234666"/>
      <w:bookmarkStart w:id="157" w:name="_Toc514234913"/>
      <w:bookmarkStart w:id="158" w:name="_Toc514235038"/>
      <w:bookmarkStart w:id="159" w:name="_Toc514235162"/>
      <w:bookmarkStart w:id="160" w:name="_Toc514235285"/>
      <w:bookmarkStart w:id="161" w:name="_Toc514235405"/>
      <w:bookmarkStart w:id="162" w:name="_Toc514235523"/>
      <w:bookmarkStart w:id="163" w:name="_Toc514235641"/>
      <w:bookmarkStart w:id="164" w:name="_Toc514234419"/>
      <w:bookmarkStart w:id="165" w:name="_Toc514234667"/>
      <w:bookmarkStart w:id="166" w:name="_Toc514234914"/>
      <w:bookmarkStart w:id="167" w:name="_Toc514235039"/>
      <w:bookmarkStart w:id="168" w:name="_Toc514235163"/>
      <w:bookmarkStart w:id="169" w:name="_Toc514235286"/>
      <w:bookmarkStart w:id="170" w:name="_Toc514235406"/>
      <w:bookmarkStart w:id="171" w:name="_Toc514235524"/>
      <w:bookmarkStart w:id="172" w:name="_Toc514235642"/>
      <w:bookmarkStart w:id="173" w:name="_Toc514234420"/>
      <w:bookmarkStart w:id="174" w:name="_Toc514234668"/>
      <w:bookmarkStart w:id="175" w:name="_Toc514234915"/>
      <w:bookmarkStart w:id="176" w:name="_Toc514235040"/>
      <w:bookmarkStart w:id="177" w:name="_Toc514235164"/>
      <w:bookmarkStart w:id="178" w:name="_Toc514235287"/>
      <w:bookmarkStart w:id="179" w:name="_Toc514235407"/>
      <w:bookmarkStart w:id="180" w:name="_Toc514235525"/>
      <w:bookmarkStart w:id="181" w:name="_Toc514235643"/>
      <w:bookmarkStart w:id="182" w:name="_Toc514234421"/>
      <w:bookmarkStart w:id="183" w:name="_Toc514234669"/>
      <w:bookmarkStart w:id="184" w:name="_Toc514234916"/>
      <w:bookmarkStart w:id="185" w:name="_Toc514235041"/>
      <w:bookmarkStart w:id="186" w:name="_Toc514235165"/>
      <w:bookmarkStart w:id="187" w:name="_Toc514235288"/>
      <w:bookmarkStart w:id="188" w:name="_Toc514235408"/>
      <w:bookmarkStart w:id="189" w:name="_Toc514235526"/>
      <w:bookmarkStart w:id="190" w:name="_Toc514235644"/>
      <w:bookmarkStart w:id="191" w:name="_Toc514234422"/>
      <w:bookmarkStart w:id="192" w:name="_Toc514234670"/>
      <w:bookmarkStart w:id="193" w:name="_Toc514234917"/>
      <w:bookmarkStart w:id="194" w:name="_Toc514235042"/>
      <w:bookmarkStart w:id="195" w:name="_Toc514235166"/>
      <w:bookmarkStart w:id="196" w:name="_Toc514235289"/>
      <w:bookmarkStart w:id="197" w:name="_Toc514235409"/>
      <w:bookmarkStart w:id="198" w:name="_Toc514235527"/>
      <w:bookmarkStart w:id="199" w:name="_Toc514235645"/>
      <w:bookmarkStart w:id="200" w:name="_Toc514234423"/>
      <w:bookmarkStart w:id="201" w:name="_Toc514234671"/>
      <w:bookmarkStart w:id="202" w:name="_Toc514234918"/>
      <w:bookmarkStart w:id="203" w:name="_Toc514235043"/>
      <w:bookmarkStart w:id="204" w:name="_Toc514235167"/>
      <w:bookmarkStart w:id="205" w:name="_Toc514235290"/>
      <w:bookmarkStart w:id="206" w:name="_Toc514235410"/>
      <w:bookmarkStart w:id="207" w:name="_Toc514235528"/>
      <w:bookmarkStart w:id="208" w:name="_Toc514235646"/>
      <w:bookmarkStart w:id="209" w:name="_Toc514234424"/>
      <w:bookmarkStart w:id="210" w:name="_Toc514234672"/>
      <w:bookmarkStart w:id="211" w:name="_Toc514234919"/>
      <w:bookmarkStart w:id="212" w:name="_Toc514235044"/>
      <w:bookmarkStart w:id="213" w:name="_Toc514235168"/>
      <w:bookmarkStart w:id="214" w:name="_Toc514235291"/>
      <w:bookmarkStart w:id="215" w:name="_Toc514235411"/>
      <w:bookmarkStart w:id="216" w:name="_Toc514235529"/>
      <w:bookmarkStart w:id="217" w:name="_Toc514235647"/>
      <w:bookmarkStart w:id="218" w:name="_Toc514234425"/>
      <w:bookmarkStart w:id="219" w:name="_Toc514234673"/>
      <w:bookmarkStart w:id="220" w:name="_Toc514234920"/>
      <w:bookmarkStart w:id="221" w:name="_Toc514235045"/>
      <w:bookmarkStart w:id="222" w:name="_Toc514235169"/>
      <w:bookmarkStart w:id="223" w:name="_Toc514235292"/>
      <w:bookmarkStart w:id="224" w:name="_Toc514235412"/>
      <w:bookmarkStart w:id="225" w:name="_Toc514235530"/>
      <w:bookmarkStart w:id="226" w:name="_Toc514235648"/>
      <w:bookmarkStart w:id="227" w:name="_Toc514234426"/>
      <w:bookmarkStart w:id="228" w:name="_Toc514234674"/>
      <w:bookmarkStart w:id="229" w:name="_Toc514234921"/>
      <w:bookmarkStart w:id="230" w:name="_Toc514235046"/>
      <w:bookmarkStart w:id="231" w:name="_Toc514235170"/>
      <w:bookmarkStart w:id="232" w:name="_Toc514235293"/>
      <w:bookmarkStart w:id="233" w:name="_Toc514235413"/>
      <w:bookmarkStart w:id="234" w:name="_Toc514235531"/>
      <w:bookmarkStart w:id="235" w:name="_Toc514235649"/>
      <w:bookmarkStart w:id="236" w:name="_Toc514234427"/>
      <w:bookmarkStart w:id="237" w:name="_Toc514234675"/>
      <w:bookmarkStart w:id="238" w:name="_Toc514234922"/>
      <w:bookmarkStart w:id="239" w:name="_Toc514235047"/>
      <w:bookmarkStart w:id="240" w:name="_Toc514235171"/>
      <w:bookmarkStart w:id="241" w:name="_Toc514235294"/>
      <w:bookmarkStart w:id="242" w:name="_Toc514235414"/>
      <w:bookmarkStart w:id="243" w:name="_Toc514235532"/>
      <w:bookmarkStart w:id="244" w:name="_Toc514235650"/>
      <w:bookmarkStart w:id="245" w:name="_Toc514234428"/>
      <w:bookmarkStart w:id="246" w:name="_Toc514234676"/>
      <w:bookmarkStart w:id="247" w:name="_Toc514234923"/>
      <w:bookmarkStart w:id="248" w:name="_Toc514235048"/>
      <w:bookmarkStart w:id="249" w:name="_Toc514235172"/>
      <w:bookmarkStart w:id="250" w:name="_Toc514235295"/>
      <w:bookmarkStart w:id="251" w:name="_Toc514235415"/>
      <w:bookmarkStart w:id="252" w:name="_Toc514235533"/>
      <w:bookmarkStart w:id="253" w:name="_Toc514235651"/>
      <w:bookmarkStart w:id="254" w:name="_Toc514234429"/>
      <w:bookmarkStart w:id="255" w:name="_Toc514234677"/>
      <w:bookmarkStart w:id="256" w:name="_Toc514234924"/>
      <w:bookmarkStart w:id="257" w:name="_Toc514235049"/>
      <w:bookmarkStart w:id="258" w:name="_Toc514235173"/>
      <w:bookmarkStart w:id="259" w:name="_Toc514235296"/>
      <w:bookmarkStart w:id="260" w:name="_Toc514235416"/>
      <w:bookmarkStart w:id="261" w:name="_Toc514235534"/>
      <w:bookmarkStart w:id="262" w:name="_Toc514235652"/>
      <w:bookmarkStart w:id="263" w:name="_Toc514234430"/>
      <w:bookmarkStart w:id="264" w:name="_Toc514234678"/>
      <w:bookmarkStart w:id="265" w:name="_Toc514234925"/>
      <w:bookmarkStart w:id="266" w:name="_Toc514235050"/>
      <w:bookmarkStart w:id="267" w:name="_Toc514235174"/>
      <w:bookmarkStart w:id="268" w:name="_Toc514235297"/>
      <w:bookmarkStart w:id="269" w:name="_Toc514235417"/>
      <w:bookmarkStart w:id="270" w:name="_Toc514235535"/>
      <w:bookmarkStart w:id="271" w:name="_Toc514235653"/>
      <w:bookmarkStart w:id="272" w:name="_Toc514234431"/>
      <w:bookmarkStart w:id="273" w:name="_Toc514234679"/>
      <w:bookmarkStart w:id="274" w:name="_Toc514234926"/>
      <w:bookmarkStart w:id="275" w:name="_Toc514235051"/>
      <w:bookmarkStart w:id="276" w:name="_Toc514235175"/>
      <w:bookmarkStart w:id="277" w:name="_Toc514235298"/>
      <w:bookmarkStart w:id="278" w:name="_Toc514235418"/>
      <w:bookmarkStart w:id="279" w:name="_Toc514235536"/>
      <w:bookmarkStart w:id="280" w:name="_Toc514235654"/>
      <w:bookmarkStart w:id="281" w:name="_Toc514234432"/>
      <w:bookmarkStart w:id="282" w:name="_Toc514234680"/>
      <w:bookmarkStart w:id="283" w:name="_Toc514234927"/>
      <w:bookmarkStart w:id="284" w:name="_Toc514235052"/>
      <w:bookmarkStart w:id="285" w:name="_Toc514235176"/>
      <w:bookmarkStart w:id="286" w:name="_Toc514235299"/>
      <w:bookmarkStart w:id="287" w:name="_Toc514235419"/>
      <w:bookmarkStart w:id="288" w:name="_Toc514235537"/>
      <w:bookmarkStart w:id="289" w:name="_Toc514235655"/>
      <w:bookmarkStart w:id="290" w:name="_Toc514234433"/>
      <w:bookmarkStart w:id="291" w:name="_Toc514234681"/>
      <w:bookmarkStart w:id="292" w:name="_Toc514234928"/>
      <w:bookmarkStart w:id="293" w:name="_Toc514235053"/>
      <w:bookmarkStart w:id="294" w:name="_Toc514235177"/>
      <w:bookmarkStart w:id="295" w:name="_Toc514235300"/>
      <w:bookmarkStart w:id="296" w:name="_Toc514235420"/>
      <w:bookmarkStart w:id="297" w:name="_Toc514235538"/>
      <w:bookmarkStart w:id="298" w:name="_Toc514235656"/>
      <w:bookmarkStart w:id="299" w:name="_Toc514234434"/>
      <w:bookmarkStart w:id="300" w:name="_Toc514234682"/>
      <w:bookmarkStart w:id="301" w:name="_Toc514234929"/>
      <w:bookmarkStart w:id="302" w:name="_Toc514235054"/>
      <w:bookmarkStart w:id="303" w:name="_Toc514235178"/>
      <w:bookmarkStart w:id="304" w:name="_Toc514235301"/>
      <w:bookmarkStart w:id="305" w:name="_Toc514235421"/>
      <w:bookmarkStart w:id="306" w:name="_Toc514235539"/>
      <w:bookmarkStart w:id="307" w:name="_Toc514235657"/>
      <w:bookmarkStart w:id="308" w:name="_Toc514234435"/>
      <w:bookmarkStart w:id="309" w:name="_Toc514234683"/>
      <w:bookmarkStart w:id="310" w:name="_Toc514234930"/>
      <w:bookmarkStart w:id="311" w:name="_Toc514235055"/>
      <w:bookmarkStart w:id="312" w:name="_Toc514235179"/>
      <w:bookmarkStart w:id="313" w:name="_Toc514235302"/>
      <w:bookmarkStart w:id="314" w:name="_Toc514235422"/>
      <w:bookmarkStart w:id="315" w:name="_Toc514235540"/>
      <w:bookmarkStart w:id="316" w:name="_Toc514235658"/>
      <w:bookmarkStart w:id="317" w:name="_Toc514234436"/>
      <w:bookmarkStart w:id="318" w:name="_Toc514234684"/>
      <w:bookmarkStart w:id="319" w:name="_Toc514234931"/>
      <w:bookmarkStart w:id="320" w:name="_Toc514235056"/>
      <w:bookmarkStart w:id="321" w:name="_Toc514235180"/>
      <w:bookmarkStart w:id="322" w:name="_Toc514235303"/>
      <w:bookmarkStart w:id="323" w:name="_Toc514235423"/>
      <w:bookmarkStart w:id="324" w:name="_Toc514235541"/>
      <w:bookmarkStart w:id="325" w:name="_Toc514235659"/>
      <w:bookmarkStart w:id="326" w:name="_Toc514234437"/>
      <w:bookmarkStart w:id="327" w:name="_Toc514234685"/>
      <w:bookmarkStart w:id="328" w:name="_Toc514234932"/>
      <w:bookmarkStart w:id="329" w:name="_Toc514235057"/>
      <w:bookmarkStart w:id="330" w:name="_Toc514235181"/>
      <w:bookmarkStart w:id="331" w:name="_Toc514235304"/>
      <w:bookmarkStart w:id="332" w:name="_Toc514235424"/>
      <w:bookmarkStart w:id="333" w:name="_Toc514235542"/>
      <w:bookmarkStart w:id="334" w:name="_Toc514235660"/>
      <w:bookmarkStart w:id="335" w:name="_Toc514234438"/>
      <w:bookmarkStart w:id="336" w:name="_Toc514234686"/>
      <w:bookmarkStart w:id="337" w:name="_Toc514234933"/>
      <w:bookmarkStart w:id="338" w:name="_Toc514235058"/>
      <w:bookmarkStart w:id="339" w:name="_Toc514235182"/>
      <w:bookmarkStart w:id="340" w:name="_Toc514235305"/>
      <w:bookmarkStart w:id="341" w:name="_Toc514235425"/>
      <w:bookmarkStart w:id="342" w:name="_Toc514235543"/>
      <w:bookmarkStart w:id="343" w:name="_Toc514235661"/>
      <w:bookmarkStart w:id="344" w:name="_Toc514234439"/>
      <w:bookmarkStart w:id="345" w:name="_Toc514234687"/>
      <w:bookmarkStart w:id="346" w:name="_Toc514234934"/>
      <w:bookmarkStart w:id="347" w:name="_Toc514235059"/>
      <w:bookmarkStart w:id="348" w:name="_Toc514235183"/>
      <w:bookmarkStart w:id="349" w:name="_Toc514235306"/>
      <w:bookmarkStart w:id="350" w:name="_Toc514235426"/>
      <w:bookmarkStart w:id="351" w:name="_Toc514235544"/>
      <w:bookmarkStart w:id="352" w:name="_Toc514235662"/>
      <w:bookmarkStart w:id="353" w:name="_Toc514234440"/>
      <w:bookmarkStart w:id="354" w:name="_Toc514234688"/>
      <w:bookmarkStart w:id="355" w:name="_Toc514234935"/>
      <w:bookmarkStart w:id="356" w:name="_Toc514235060"/>
      <w:bookmarkStart w:id="357" w:name="_Toc514235184"/>
      <w:bookmarkStart w:id="358" w:name="_Toc514235307"/>
      <w:bookmarkStart w:id="359" w:name="_Toc514235427"/>
      <w:bookmarkStart w:id="360" w:name="_Toc514235545"/>
      <w:bookmarkStart w:id="361" w:name="_Toc514235663"/>
      <w:bookmarkStart w:id="362" w:name="_Toc514234441"/>
      <w:bookmarkStart w:id="363" w:name="_Toc514234689"/>
      <w:bookmarkStart w:id="364" w:name="_Toc514234936"/>
      <w:bookmarkStart w:id="365" w:name="_Toc514235061"/>
      <w:bookmarkStart w:id="366" w:name="_Toc514235185"/>
      <w:bookmarkStart w:id="367" w:name="_Toc514235308"/>
      <w:bookmarkStart w:id="368" w:name="_Toc514235428"/>
      <w:bookmarkStart w:id="369" w:name="_Toc514235546"/>
      <w:bookmarkStart w:id="370" w:name="_Toc514235664"/>
      <w:bookmarkStart w:id="371" w:name="_Toc514234442"/>
      <w:bookmarkStart w:id="372" w:name="_Toc514234690"/>
      <w:bookmarkStart w:id="373" w:name="_Toc514234937"/>
      <w:bookmarkStart w:id="374" w:name="_Toc514235062"/>
      <w:bookmarkStart w:id="375" w:name="_Toc514235186"/>
      <w:bookmarkStart w:id="376" w:name="_Toc514235309"/>
      <w:bookmarkStart w:id="377" w:name="_Toc514235429"/>
      <w:bookmarkStart w:id="378" w:name="_Toc514235547"/>
      <w:bookmarkStart w:id="379" w:name="_Toc514235665"/>
      <w:bookmarkStart w:id="380" w:name="_Toc514234443"/>
      <w:bookmarkStart w:id="381" w:name="_Toc514234691"/>
      <w:bookmarkStart w:id="382" w:name="_Toc514234938"/>
      <w:bookmarkStart w:id="383" w:name="_Toc514235063"/>
      <w:bookmarkStart w:id="384" w:name="_Toc514235187"/>
      <w:bookmarkStart w:id="385" w:name="_Toc514235310"/>
      <w:bookmarkStart w:id="386" w:name="_Toc514235430"/>
      <w:bookmarkStart w:id="387" w:name="_Toc514235548"/>
      <w:bookmarkStart w:id="388" w:name="_Toc514235666"/>
      <w:bookmarkStart w:id="389" w:name="_Toc514234444"/>
      <w:bookmarkStart w:id="390" w:name="_Toc514234692"/>
      <w:bookmarkStart w:id="391" w:name="_Toc514234939"/>
      <w:bookmarkStart w:id="392" w:name="_Toc514235064"/>
      <w:bookmarkStart w:id="393" w:name="_Toc514235188"/>
      <w:bookmarkStart w:id="394" w:name="_Toc514235311"/>
      <w:bookmarkStart w:id="395" w:name="_Toc514235431"/>
      <w:bookmarkStart w:id="396" w:name="_Toc514235549"/>
      <w:bookmarkStart w:id="397" w:name="_Toc514235667"/>
      <w:bookmarkStart w:id="398" w:name="_Toc514234445"/>
      <w:bookmarkStart w:id="399" w:name="_Toc514234693"/>
      <w:bookmarkStart w:id="400" w:name="_Toc514234940"/>
      <w:bookmarkStart w:id="401" w:name="_Toc514235065"/>
      <w:bookmarkStart w:id="402" w:name="_Toc514235189"/>
      <w:bookmarkStart w:id="403" w:name="_Toc514235312"/>
      <w:bookmarkStart w:id="404" w:name="_Toc514235432"/>
      <w:bookmarkStart w:id="405" w:name="_Toc514235550"/>
      <w:bookmarkStart w:id="406" w:name="_Toc514235668"/>
      <w:bookmarkStart w:id="407" w:name="_Toc514234446"/>
      <w:bookmarkStart w:id="408" w:name="_Toc514234694"/>
      <w:bookmarkStart w:id="409" w:name="_Toc514234941"/>
      <w:bookmarkStart w:id="410" w:name="_Toc514235066"/>
      <w:bookmarkStart w:id="411" w:name="_Toc514235190"/>
      <w:bookmarkStart w:id="412" w:name="_Toc514235313"/>
      <w:bookmarkStart w:id="413" w:name="_Toc514235433"/>
      <w:bookmarkStart w:id="414" w:name="_Toc514235551"/>
      <w:bookmarkStart w:id="415" w:name="_Toc514235669"/>
      <w:bookmarkStart w:id="416" w:name="_Toc514234447"/>
      <w:bookmarkStart w:id="417" w:name="_Toc514234695"/>
      <w:bookmarkStart w:id="418" w:name="_Toc514234942"/>
      <w:bookmarkStart w:id="419" w:name="_Toc514235067"/>
      <w:bookmarkStart w:id="420" w:name="_Toc514235191"/>
      <w:bookmarkStart w:id="421" w:name="_Toc514235314"/>
      <w:bookmarkStart w:id="422" w:name="_Toc514235434"/>
      <w:bookmarkStart w:id="423" w:name="_Toc514235552"/>
      <w:bookmarkStart w:id="424" w:name="_Toc514235670"/>
      <w:bookmarkStart w:id="425" w:name="_Toc514234448"/>
      <w:bookmarkStart w:id="426" w:name="_Toc514234696"/>
      <w:bookmarkStart w:id="427" w:name="_Toc514234943"/>
      <w:bookmarkStart w:id="428" w:name="_Toc514235068"/>
      <w:bookmarkStart w:id="429" w:name="_Toc514235192"/>
      <w:bookmarkStart w:id="430" w:name="_Toc514235315"/>
      <w:bookmarkStart w:id="431" w:name="_Toc514235435"/>
      <w:bookmarkStart w:id="432" w:name="_Toc514235553"/>
      <w:bookmarkStart w:id="433" w:name="_Toc514235671"/>
      <w:bookmarkStart w:id="434" w:name="_Toc514234449"/>
      <w:bookmarkStart w:id="435" w:name="_Toc514234697"/>
      <w:bookmarkStart w:id="436" w:name="_Toc514234944"/>
      <w:bookmarkStart w:id="437" w:name="_Toc514235069"/>
      <w:bookmarkStart w:id="438" w:name="_Toc514235193"/>
      <w:bookmarkStart w:id="439" w:name="_Toc514235316"/>
      <w:bookmarkStart w:id="440" w:name="_Toc514235436"/>
      <w:bookmarkStart w:id="441" w:name="_Toc514235554"/>
      <w:bookmarkStart w:id="442" w:name="_Toc514235672"/>
      <w:bookmarkStart w:id="443" w:name="_Toc514234450"/>
      <w:bookmarkStart w:id="444" w:name="_Toc514234698"/>
      <w:bookmarkStart w:id="445" w:name="_Toc514234945"/>
      <w:bookmarkStart w:id="446" w:name="_Toc514235070"/>
      <w:bookmarkStart w:id="447" w:name="_Toc514235194"/>
      <w:bookmarkStart w:id="448" w:name="_Toc514235317"/>
      <w:bookmarkStart w:id="449" w:name="_Toc514235437"/>
      <w:bookmarkStart w:id="450" w:name="_Toc514235555"/>
      <w:bookmarkStart w:id="451" w:name="_Toc514235673"/>
      <w:bookmarkStart w:id="452" w:name="_Toc514234451"/>
      <w:bookmarkStart w:id="453" w:name="_Toc514234699"/>
      <w:bookmarkStart w:id="454" w:name="_Toc514234946"/>
      <w:bookmarkStart w:id="455" w:name="_Toc514235071"/>
      <w:bookmarkStart w:id="456" w:name="_Toc514235195"/>
      <w:bookmarkStart w:id="457" w:name="_Toc514235318"/>
      <w:bookmarkStart w:id="458" w:name="_Toc514235438"/>
      <w:bookmarkStart w:id="459" w:name="_Toc514235556"/>
      <w:bookmarkStart w:id="460" w:name="_Toc514235674"/>
      <w:bookmarkStart w:id="461" w:name="_Toc514234452"/>
      <w:bookmarkStart w:id="462" w:name="_Toc514234700"/>
      <w:bookmarkStart w:id="463" w:name="_Toc514234947"/>
      <w:bookmarkStart w:id="464" w:name="_Toc514235072"/>
      <w:bookmarkStart w:id="465" w:name="_Toc514235196"/>
      <w:bookmarkStart w:id="466" w:name="_Toc514235319"/>
      <w:bookmarkStart w:id="467" w:name="_Toc514235439"/>
      <w:bookmarkStart w:id="468" w:name="_Toc514235557"/>
      <w:bookmarkStart w:id="469" w:name="_Toc514235675"/>
      <w:bookmarkStart w:id="470" w:name="_Toc514234453"/>
      <w:bookmarkStart w:id="471" w:name="_Toc514234701"/>
      <w:bookmarkStart w:id="472" w:name="_Toc514234948"/>
      <w:bookmarkStart w:id="473" w:name="_Toc514235073"/>
      <w:bookmarkStart w:id="474" w:name="_Toc514235197"/>
      <w:bookmarkStart w:id="475" w:name="_Toc514235320"/>
      <w:bookmarkStart w:id="476" w:name="_Toc514235440"/>
      <w:bookmarkStart w:id="477" w:name="_Toc514235558"/>
      <w:bookmarkStart w:id="478" w:name="_Toc514235676"/>
      <w:bookmarkStart w:id="479" w:name="_Toc514234454"/>
      <w:bookmarkStart w:id="480" w:name="_Toc514234702"/>
      <w:bookmarkStart w:id="481" w:name="_Toc514234949"/>
      <w:bookmarkStart w:id="482" w:name="_Toc514235074"/>
      <w:bookmarkStart w:id="483" w:name="_Toc514235198"/>
      <w:bookmarkStart w:id="484" w:name="_Toc514235321"/>
      <w:bookmarkStart w:id="485" w:name="_Toc514235441"/>
      <w:bookmarkStart w:id="486" w:name="_Toc514235559"/>
      <w:bookmarkStart w:id="487" w:name="_Toc514235677"/>
      <w:bookmarkStart w:id="488" w:name="_Toc514234455"/>
      <w:bookmarkStart w:id="489" w:name="_Toc514234703"/>
      <w:bookmarkStart w:id="490" w:name="_Toc514234950"/>
      <w:bookmarkStart w:id="491" w:name="_Toc514235075"/>
      <w:bookmarkStart w:id="492" w:name="_Toc514235199"/>
      <w:bookmarkStart w:id="493" w:name="_Toc514235322"/>
      <w:bookmarkStart w:id="494" w:name="_Toc514235442"/>
      <w:bookmarkStart w:id="495" w:name="_Toc514235560"/>
      <w:bookmarkStart w:id="496" w:name="_Toc514235678"/>
      <w:bookmarkStart w:id="497" w:name="_Toc514234456"/>
      <w:bookmarkStart w:id="498" w:name="_Toc514234704"/>
      <w:bookmarkStart w:id="499" w:name="_Toc514234951"/>
      <w:bookmarkStart w:id="500" w:name="_Toc514235076"/>
      <w:bookmarkStart w:id="501" w:name="_Toc514235200"/>
      <w:bookmarkStart w:id="502" w:name="_Toc514235323"/>
      <w:bookmarkStart w:id="503" w:name="_Toc514235443"/>
      <w:bookmarkStart w:id="504" w:name="_Toc514235561"/>
      <w:bookmarkStart w:id="505" w:name="_Toc514235679"/>
      <w:bookmarkStart w:id="506" w:name="_Toc514234457"/>
      <w:bookmarkStart w:id="507" w:name="_Toc514234705"/>
      <w:bookmarkStart w:id="508" w:name="_Toc514234952"/>
      <w:bookmarkStart w:id="509" w:name="_Toc514235077"/>
      <w:bookmarkStart w:id="510" w:name="_Toc514235201"/>
      <w:bookmarkStart w:id="511" w:name="_Toc514235324"/>
      <w:bookmarkStart w:id="512" w:name="_Toc514235444"/>
      <w:bookmarkStart w:id="513" w:name="_Toc514235562"/>
      <w:bookmarkStart w:id="514" w:name="_Toc514235680"/>
      <w:bookmarkStart w:id="515" w:name="_Toc514234458"/>
      <w:bookmarkStart w:id="516" w:name="_Toc514234706"/>
      <w:bookmarkStart w:id="517" w:name="_Toc514234953"/>
      <w:bookmarkStart w:id="518" w:name="_Toc514235078"/>
      <w:bookmarkStart w:id="519" w:name="_Toc514235202"/>
      <w:bookmarkStart w:id="520" w:name="_Toc514235325"/>
      <w:bookmarkStart w:id="521" w:name="_Toc514235445"/>
      <w:bookmarkStart w:id="522" w:name="_Toc514235563"/>
      <w:bookmarkStart w:id="523" w:name="_Toc514235681"/>
      <w:bookmarkStart w:id="524" w:name="_Toc514234459"/>
      <w:bookmarkStart w:id="525" w:name="_Toc514234707"/>
      <w:bookmarkStart w:id="526" w:name="_Toc514234954"/>
      <w:bookmarkStart w:id="527" w:name="_Toc514235079"/>
      <w:bookmarkStart w:id="528" w:name="_Toc514235203"/>
      <w:bookmarkStart w:id="529" w:name="_Toc514235326"/>
      <w:bookmarkStart w:id="530" w:name="_Toc514235446"/>
      <w:bookmarkStart w:id="531" w:name="_Toc514235564"/>
      <w:bookmarkStart w:id="532" w:name="_Toc514235682"/>
      <w:bookmarkStart w:id="533" w:name="_Toc514234460"/>
      <w:bookmarkStart w:id="534" w:name="_Toc514234708"/>
      <w:bookmarkStart w:id="535" w:name="_Toc514234955"/>
      <w:bookmarkStart w:id="536" w:name="_Toc514235080"/>
      <w:bookmarkStart w:id="537" w:name="_Toc514235204"/>
      <w:bookmarkStart w:id="538" w:name="_Toc514235327"/>
      <w:bookmarkStart w:id="539" w:name="_Toc514235447"/>
      <w:bookmarkStart w:id="540" w:name="_Toc514235565"/>
      <w:bookmarkStart w:id="541" w:name="_Toc514235683"/>
      <w:bookmarkStart w:id="542" w:name="_Toc514234461"/>
      <w:bookmarkStart w:id="543" w:name="_Toc514234709"/>
      <w:bookmarkStart w:id="544" w:name="_Toc514234956"/>
      <w:bookmarkStart w:id="545" w:name="_Toc514235081"/>
      <w:bookmarkStart w:id="546" w:name="_Toc514235205"/>
      <w:bookmarkStart w:id="547" w:name="_Toc514235328"/>
      <w:bookmarkStart w:id="548" w:name="_Toc514235448"/>
      <w:bookmarkStart w:id="549" w:name="_Toc514235566"/>
      <w:bookmarkStart w:id="550" w:name="_Toc514235684"/>
      <w:bookmarkStart w:id="551" w:name="_Toc514234462"/>
      <w:bookmarkStart w:id="552" w:name="_Toc514234710"/>
      <w:bookmarkStart w:id="553" w:name="_Toc514234957"/>
      <w:bookmarkStart w:id="554" w:name="_Toc514235082"/>
      <w:bookmarkStart w:id="555" w:name="_Toc514235206"/>
      <w:bookmarkStart w:id="556" w:name="_Toc514235329"/>
      <w:bookmarkStart w:id="557" w:name="_Toc514235449"/>
      <w:bookmarkStart w:id="558" w:name="_Toc514235567"/>
      <w:bookmarkStart w:id="559" w:name="_Toc514235685"/>
      <w:bookmarkStart w:id="560" w:name="_Toc514234463"/>
      <w:bookmarkStart w:id="561" w:name="_Toc514234711"/>
      <w:bookmarkStart w:id="562" w:name="_Toc514234958"/>
      <w:bookmarkStart w:id="563" w:name="_Toc514235083"/>
      <w:bookmarkStart w:id="564" w:name="_Toc514235207"/>
      <w:bookmarkStart w:id="565" w:name="_Toc514235330"/>
      <w:bookmarkStart w:id="566" w:name="_Toc514235450"/>
      <w:bookmarkStart w:id="567" w:name="_Toc514235568"/>
      <w:bookmarkStart w:id="568" w:name="_Toc514235686"/>
      <w:bookmarkStart w:id="569" w:name="_Toc514234464"/>
      <w:bookmarkStart w:id="570" w:name="_Toc514234712"/>
      <w:bookmarkStart w:id="571" w:name="_Toc514234959"/>
      <w:bookmarkStart w:id="572" w:name="_Toc514235084"/>
      <w:bookmarkStart w:id="573" w:name="_Toc514235208"/>
      <w:bookmarkStart w:id="574" w:name="_Toc514235331"/>
      <w:bookmarkStart w:id="575" w:name="_Toc514235451"/>
      <w:bookmarkStart w:id="576" w:name="_Toc514235569"/>
      <w:bookmarkStart w:id="577" w:name="_Toc514235687"/>
      <w:bookmarkStart w:id="578" w:name="_Toc514234465"/>
      <w:bookmarkStart w:id="579" w:name="_Toc514234713"/>
      <w:bookmarkStart w:id="580" w:name="_Toc514234960"/>
      <w:bookmarkStart w:id="581" w:name="_Toc514235085"/>
      <w:bookmarkStart w:id="582" w:name="_Toc514235209"/>
      <w:bookmarkStart w:id="583" w:name="_Toc514235332"/>
      <w:bookmarkStart w:id="584" w:name="_Toc514235452"/>
      <w:bookmarkStart w:id="585" w:name="_Toc514235570"/>
      <w:bookmarkStart w:id="586" w:name="_Toc514235688"/>
      <w:bookmarkStart w:id="587" w:name="_Toc514234466"/>
      <w:bookmarkStart w:id="588" w:name="_Toc514234714"/>
      <w:bookmarkStart w:id="589" w:name="_Toc514234961"/>
      <w:bookmarkStart w:id="590" w:name="_Toc514235086"/>
      <w:bookmarkStart w:id="591" w:name="_Toc514235210"/>
      <w:bookmarkStart w:id="592" w:name="_Toc514235333"/>
      <w:bookmarkStart w:id="593" w:name="_Toc514235453"/>
      <w:bookmarkStart w:id="594" w:name="_Toc514235571"/>
      <w:bookmarkStart w:id="595" w:name="_Toc514235689"/>
      <w:bookmarkStart w:id="596" w:name="_Toc514234467"/>
      <w:bookmarkStart w:id="597" w:name="_Toc514234715"/>
      <w:bookmarkStart w:id="598" w:name="_Toc514234962"/>
      <w:bookmarkStart w:id="599" w:name="_Toc514235087"/>
      <w:bookmarkStart w:id="600" w:name="_Toc514235211"/>
      <w:bookmarkStart w:id="601" w:name="_Toc514235334"/>
      <w:bookmarkStart w:id="602" w:name="_Toc514235454"/>
      <w:bookmarkStart w:id="603" w:name="_Toc514235572"/>
      <w:bookmarkStart w:id="604" w:name="_Toc514235690"/>
      <w:bookmarkStart w:id="605" w:name="_Toc514234468"/>
      <w:bookmarkStart w:id="606" w:name="_Toc514234716"/>
      <w:bookmarkStart w:id="607" w:name="_Toc514234963"/>
      <w:bookmarkStart w:id="608" w:name="_Toc514235088"/>
      <w:bookmarkStart w:id="609" w:name="_Toc514235212"/>
      <w:bookmarkStart w:id="610" w:name="_Toc514235335"/>
      <w:bookmarkStart w:id="611" w:name="_Toc514235455"/>
      <w:bookmarkStart w:id="612" w:name="_Toc514235573"/>
      <w:bookmarkStart w:id="613" w:name="_Toc514235691"/>
      <w:bookmarkStart w:id="614" w:name="_Toc514234469"/>
      <w:bookmarkStart w:id="615" w:name="_Toc514234717"/>
      <w:bookmarkStart w:id="616" w:name="_Toc514234964"/>
      <w:bookmarkStart w:id="617" w:name="_Toc514235089"/>
      <w:bookmarkStart w:id="618" w:name="_Toc514235213"/>
      <w:bookmarkStart w:id="619" w:name="_Toc514235336"/>
      <w:bookmarkStart w:id="620" w:name="_Toc514235456"/>
      <w:bookmarkStart w:id="621" w:name="_Toc514235574"/>
      <w:bookmarkStart w:id="622" w:name="_Toc514235692"/>
      <w:bookmarkStart w:id="623" w:name="_Toc514234470"/>
      <w:bookmarkStart w:id="624" w:name="_Toc514234718"/>
      <w:bookmarkStart w:id="625" w:name="_Toc514234965"/>
      <w:bookmarkStart w:id="626" w:name="_Toc514235090"/>
      <w:bookmarkStart w:id="627" w:name="_Toc514235214"/>
      <w:bookmarkStart w:id="628" w:name="_Toc514235337"/>
      <w:bookmarkStart w:id="629" w:name="_Toc514235457"/>
      <w:bookmarkStart w:id="630" w:name="_Toc514235575"/>
      <w:bookmarkStart w:id="631" w:name="_Toc514235693"/>
      <w:bookmarkStart w:id="632" w:name="_Toc514234471"/>
      <w:bookmarkStart w:id="633" w:name="_Toc514234719"/>
      <w:bookmarkStart w:id="634" w:name="_Toc514234966"/>
      <w:bookmarkStart w:id="635" w:name="_Toc514235091"/>
      <w:bookmarkStart w:id="636" w:name="_Toc514235215"/>
      <w:bookmarkStart w:id="637" w:name="_Toc514235338"/>
      <w:bookmarkStart w:id="638" w:name="_Toc514235458"/>
      <w:bookmarkStart w:id="639" w:name="_Toc514235576"/>
      <w:bookmarkStart w:id="640" w:name="_Toc514235694"/>
      <w:bookmarkStart w:id="641" w:name="_Toc514234472"/>
      <w:bookmarkStart w:id="642" w:name="_Toc514234720"/>
      <w:bookmarkStart w:id="643" w:name="_Toc514234967"/>
      <w:bookmarkStart w:id="644" w:name="_Toc514235092"/>
      <w:bookmarkStart w:id="645" w:name="_Toc514235216"/>
      <w:bookmarkStart w:id="646" w:name="_Toc514235339"/>
      <w:bookmarkStart w:id="647" w:name="_Toc514235459"/>
      <w:bookmarkStart w:id="648" w:name="_Toc514235577"/>
      <w:bookmarkStart w:id="649" w:name="_Toc514235695"/>
      <w:bookmarkStart w:id="650" w:name="_Toc514234473"/>
      <w:bookmarkStart w:id="651" w:name="_Toc514234721"/>
      <w:bookmarkStart w:id="652" w:name="_Toc514234968"/>
      <w:bookmarkStart w:id="653" w:name="_Toc514235093"/>
      <w:bookmarkStart w:id="654" w:name="_Toc514235217"/>
      <w:bookmarkStart w:id="655" w:name="_Toc514235340"/>
      <w:bookmarkStart w:id="656" w:name="_Toc514235460"/>
      <w:bookmarkStart w:id="657" w:name="_Toc514235578"/>
      <w:bookmarkStart w:id="658" w:name="_Toc514235696"/>
      <w:bookmarkStart w:id="659" w:name="_Toc514234474"/>
      <w:bookmarkStart w:id="660" w:name="_Toc514234722"/>
      <w:bookmarkStart w:id="661" w:name="_Toc514234969"/>
      <w:bookmarkStart w:id="662" w:name="_Toc514235094"/>
      <w:bookmarkStart w:id="663" w:name="_Toc514235218"/>
      <w:bookmarkStart w:id="664" w:name="_Toc514235341"/>
      <w:bookmarkStart w:id="665" w:name="_Toc514235461"/>
      <w:bookmarkStart w:id="666" w:name="_Toc514235579"/>
      <w:bookmarkStart w:id="667" w:name="_Toc514235697"/>
      <w:bookmarkStart w:id="668" w:name="_Toc514234475"/>
      <w:bookmarkStart w:id="669" w:name="_Toc514234723"/>
      <w:bookmarkStart w:id="670" w:name="_Toc514234970"/>
      <w:bookmarkStart w:id="671" w:name="_Toc514235095"/>
      <w:bookmarkStart w:id="672" w:name="_Toc514235219"/>
      <w:bookmarkStart w:id="673" w:name="_Toc514235342"/>
      <w:bookmarkStart w:id="674" w:name="_Toc514235462"/>
      <w:bookmarkStart w:id="675" w:name="_Toc514235580"/>
      <w:bookmarkStart w:id="676" w:name="_Toc514235698"/>
      <w:bookmarkStart w:id="677" w:name="_Toc514234476"/>
      <w:bookmarkStart w:id="678" w:name="_Toc514234724"/>
      <w:bookmarkStart w:id="679" w:name="_Toc514234971"/>
      <w:bookmarkStart w:id="680" w:name="_Toc514235096"/>
      <w:bookmarkStart w:id="681" w:name="_Toc514235220"/>
      <w:bookmarkStart w:id="682" w:name="_Toc514235343"/>
      <w:bookmarkStart w:id="683" w:name="_Toc514235463"/>
      <w:bookmarkStart w:id="684" w:name="_Toc514235581"/>
      <w:bookmarkStart w:id="685" w:name="_Toc514235699"/>
      <w:bookmarkStart w:id="686" w:name="_Toc514234477"/>
      <w:bookmarkStart w:id="687" w:name="_Toc514234725"/>
      <w:bookmarkStart w:id="688" w:name="_Toc514234972"/>
      <w:bookmarkStart w:id="689" w:name="_Toc514235097"/>
      <w:bookmarkStart w:id="690" w:name="_Toc514235221"/>
      <w:bookmarkStart w:id="691" w:name="_Toc514235344"/>
      <w:bookmarkStart w:id="692" w:name="_Toc514235464"/>
      <w:bookmarkStart w:id="693" w:name="_Toc514235582"/>
      <w:bookmarkStart w:id="694" w:name="_Toc514235700"/>
      <w:bookmarkStart w:id="695" w:name="_Toc514234478"/>
      <w:bookmarkStart w:id="696" w:name="_Toc514234726"/>
      <w:bookmarkStart w:id="697" w:name="_Toc514234973"/>
      <w:bookmarkStart w:id="698" w:name="_Toc514235098"/>
      <w:bookmarkStart w:id="699" w:name="_Toc514235222"/>
      <w:bookmarkStart w:id="700" w:name="_Toc514235345"/>
      <w:bookmarkStart w:id="701" w:name="_Toc514235465"/>
      <w:bookmarkStart w:id="702" w:name="_Toc514235583"/>
      <w:bookmarkStart w:id="703" w:name="_Toc514235701"/>
      <w:bookmarkStart w:id="704" w:name="_Toc514234479"/>
      <w:bookmarkStart w:id="705" w:name="_Toc514234727"/>
      <w:bookmarkStart w:id="706" w:name="_Toc514234974"/>
      <w:bookmarkStart w:id="707" w:name="_Toc514235099"/>
      <w:bookmarkStart w:id="708" w:name="_Toc514235223"/>
      <w:bookmarkStart w:id="709" w:name="_Toc514235346"/>
      <w:bookmarkStart w:id="710" w:name="_Toc514235466"/>
      <w:bookmarkStart w:id="711" w:name="_Toc514235584"/>
      <w:bookmarkStart w:id="712" w:name="_Toc514235702"/>
      <w:bookmarkStart w:id="713" w:name="_Toc514234480"/>
      <w:bookmarkStart w:id="714" w:name="_Toc514234728"/>
      <w:bookmarkStart w:id="715" w:name="_Toc514234975"/>
      <w:bookmarkStart w:id="716" w:name="_Toc514235100"/>
      <w:bookmarkStart w:id="717" w:name="_Toc514235224"/>
      <w:bookmarkStart w:id="718" w:name="_Toc514235347"/>
      <w:bookmarkStart w:id="719" w:name="_Toc514235467"/>
      <w:bookmarkStart w:id="720" w:name="_Toc514235585"/>
      <w:bookmarkStart w:id="721" w:name="_Toc514235703"/>
      <w:bookmarkStart w:id="722" w:name="_Toc514234481"/>
      <w:bookmarkStart w:id="723" w:name="_Toc514234729"/>
      <w:bookmarkStart w:id="724" w:name="_Toc514234976"/>
      <w:bookmarkStart w:id="725" w:name="_Toc514235101"/>
      <w:bookmarkStart w:id="726" w:name="_Toc514235225"/>
      <w:bookmarkStart w:id="727" w:name="_Toc514235348"/>
      <w:bookmarkStart w:id="728" w:name="_Toc514235468"/>
      <w:bookmarkStart w:id="729" w:name="_Toc514235586"/>
      <w:bookmarkStart w:id="730" w:name="_Toc514235704"/>
      <w:bookmarkStart w:id="731" w:name="_Toc514234482"/>
      <w:bookmarkStart w:id="732" w:name="_Toc514234730"/>
      <w:bookmarkStart w:id="733" w:name="_Toc514234977"/>
      <w:bookmarkStart w:id="734" w:name="_Toc514235102"/>
      <w:bookmarkStart w:id="735" w:name="_Toc514235226"/>
      <w:bookmarkStart w:id="736" w:name="_Toc514235349"/>
      <w:bookmarkStart w:id="737" w:name="_Toc514235469"/>
      <w:bookmarkStart w:id="738" w:name="_Toc514235587"/>
      <w:bookmarkStart w:id="739" w:name="_Toc514235705"/>
      <w:bookmarkStart w:id="740" w:name="_Toc514234483"/>
      <w:bookmarkStart w:id="741" w:name="_Toc514234731"/>
      <w:bookmarkStart w:id="742" w:name="_Toc514234978"/>
      <w:bookmarkStart w:id="743" w:name="_Toc514235103"/>
      <w:bookmarkStart w:id="744" w:name="_Toc514235227"/>
      <w:bookmarkStart w:id="745" w:name="_Toc514235350"/>
      <w:bookmarkStart w:id="746" w:name="_Toc514235470"/>
      <w:bookmarkStart w:id="747" w:name="_Toc514235588"/>
      <w:bookmarkStart w:id="748" w:name="_Toc514235706"/>
      <w:bookmarkStart w:id="749" w:name="_Toc514234484"/>
      <w:bookmarkStart w:id="750" w:name="_Toc514234732"/>
      <w:bookmarkStart w:id="751" w:name="_Toc514234979"/>
      <w:bookmarkStart w:id="752" w:name="_Toc514235104"/>
      <w:bookmarkStart w:id="753" w:name="_Toc514235228"/>
      <w:bookmarkStart w:id="754" w:name="_Toc514235351"/>
      <w:bookmarkStart w:id="755" w:name="_Toc514235471"/>
      <w:bookmarkStart w:id="756" w:name="_Toc514235589"/>
      <w:bookmarkStart w:id="757" w:name="_Toc514235707"/>
      <w:bookmarkStart w:id="758" w:name="_Toc514234485"/>
      <w:bookmarkStart w:id="759" w:name="_Toc514234733"/>
      <w:bookmarkStart w:id="760" w:name="_Toc514234980"/>
      <w:bookmarkStart w:id="761" w:name="_Toc514235105"/>
      <w:bookmarkStart w:id="762" w:name="_Toc514235229"/>
      <w:bookmarkStart w:id="763" w:name="_Toc514235352"/>
      <w:bookmarkStart w:id="764" w:name="_Toc514235472"/>
      <w:bookmarkStart w:id="765" w:name="_Toc514235590"/>
      <w:bookmarkStart w:id="766" w:name="_Toc514235708"/>
      <w:bookmarkStart w:id="767" w:name="_Toc514234486"/>
      <w:bookmarkStart w:id="768" w:name="_Toc514234734"/>
      <w:bookmarkStart w:id="769" w:name="_Toc514234981"/>
      <w:bookmarkStart w:id="770" w:name="_Toc514235106"/>
      <w:bookmarkStart w:id="771" w:name="_Toc514235230"/>
      <w:bookmarkStart w:id="772" w:name="_Toc514235353"/>
      <w:bookmarkStart w:id="773" w:name="_Toc514235473"/>
      <w:bookmarkStart w:id="774" w:name="_Toc514235591"/>
      <w:bookmarkStart w:id="775" w:name="_Toc514235709"/>
      <w:bookmarkStart w:id="776" w:name="_Toc514234487"/>
      <w:bookmarkStart w:id="777" w:name="_Toc514234735"/>
      <w:bookmarkStart w:id="778" w:name="_Toc514234982"/>
      <w:bookmarkStart w:id="779" w:name="_Toc514235107"/>
      <w:bookmarkStart w:id="780" w:name="_Toc514235231"/>
      <w:bookmarkStart w:id="781" w:name="_Toc514235354"/>
      <w:bookmarkStart w:id="782" w:name="_Toc514235474"/>
      <w:bookmarkStart w:id="783" w:name="_Toc514235592"/>
      <w:bookmarkStart w:id="784" w:name="_Toc514235710"/>
      <w:bookmarkStart w:id="785" w:name="_Toc514234488"/>
      <w:bookmarkStart w:id="786" w:name="_Toc514234736"/>
      <w:bookmarkStart w:id="787" w:name="_Toc514234983"/>
      <w:bookmarkStart w:id="788" w:name="_Toc514235108"/>
      <w:bookmarkStart w:id="789" w:name="_Toc514235232"/>
      <w:bookmarkStart w:id="790" w:name="_Toc514235355"/>
      <w:bookmarkStart w:id="791" w:name="_Toc514235475"/>
      <w:bookmarkStart w:id="792" w:name="_Toc514235593"/>
      <w:bookmarkStart w:id="793" w:name="_Toc514235711"/>
      <w:bookmarkStart w:id="794" w:name="_Toc514234489"/>
      <w:bookmarkStart w:id="795" w:name="_Toc514234737"/>
      <w:bookmarkStart w:id="796" w:name="_Toc514234984"/>
      <w:bookmarkStart w:id="797" w:name="_Toc514235109"/>
      <w:bookmarkStart w:id="798" w:name="_Toc514235233"/>
      <w:bookmarkStart w:id="799" w:name="_Toc514235356"/>
      <w:bookmarkStart w:id="800" w:name="_Toc514235476"/>
      <w:bookmarkStart w:id="801" w:name="_Toc514235594"/>
      <w:bookmarkStart w:id="802" w:name="_Toc514235712"/>
      <w:bookmarkStart w:id="803" w:name="_Toc514234490"/>
      <w:bookmarkStart w:id="804" w:name="_Toc514234738"/>
      <w:bookmarkStart w:id="805" w:name="_Toc514234985"/>
      <w:bookmarkStart w:id="806" w:name="_Toc514235110"/>
      <w:bookmarkStart w:id="807" w:name="_Toc514235234"/>
      <w:bookmarkStart w:id="808" w:name="_Toc514235357"/>
      <w:bookmarkStart w:id="809" w:name="_Toc514235477"/>
      <w:bookmarkStart w:id="810" w:name="_Toc514235595"/>
      <w:bookmarkStart w:id="811" w:name="_Toc514235713"/>
      <w:bookmarkStart w:id="812" w:name="_Toc514234491"/>
      <w:bookmarkStart w:id="813" w:name="_Toc514234739"/>
      <w:bookmarkStart w:id="814" w:name="_Toc514234986"/>
      <w:bookmarkStart w:id="815" w:name="_Toc514235111"/>
      <w:bookmarkStart w:id="816" w:name="_Toc514235235"/>
      <w:bookmarkStart w:id="817" w:name="_Toc514235358"/>
      <w:bookmarkStart w:id="818" w:name="_Toc514235478"/>
      <w:bookmarkStart w:id="819" w:name="_Toc514235596"/>
      <w:bookmarkStart w:id="820" w:name="_Toc514235714"/>
      <w:bookmarkStart w:id="821" w:name="_Toc514234492"/>
      <w:bookmarkStart w:id="822" w:name="_Toc514234740"/>
      <w:bookmarkStart w:id="823" w:name="_Toc514234987"/>
      <w:bookmarkStart w:id="824" w:name="_Toc514235112"/>
      <w:bookmarkStart w:id="825" w:name="_Toc514235236"/>
      <w:bookmarkStart w:id="826" w:name="_Toc514235359"/>
      <w:bookmarkStart w:id="827" w:name="_Toc514235479"/>
      <w:bookmarkStart w:id="828" w:name="_Toc514235597"/>
      <w:bookmarkStart w:id="829" w:name="_Toc514235715"/>
      <w:bookmarkStart w:id="830" w:name="_Toc5170834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b/>
          <w:caps/>
        </w:rPr>
        <w:lastRenderedPageBreak/>
        <w:t>„Egységes piac, termelés és fogyasztás” szekció</w:t>
      </w:r>
      <w:bookmarkEnd w:id="830"/>
    </w:p>
    <w:p w:rsidR="00FE3C85" w:rsidRPr="0090399E" w:rsidRDefault="00FE3C85" w:rsidP="00AB6734">
      <w:pPr>
        <w:rPr>
          <w:iCs/>
        </w:rPr>
      </w:pPr>
    </w:p>
    <w:p w:rsidR="005661DF" w:rsidRPr="0090399E" w:rsidRDefault="00DD5589" w:rsidP="00AB6734">
      <w:pPr>
        <w:pStyle w:val="ListParagraph"/>
        <w:widowControl w:val="0"/>
        <w:numPr>
          <w:ilvl w:val="0"/>
          <w:numId w:val="14"/>
        </w:numPr>
        <w:overflowPunct w:val="0"/>
        <w:autoSpaceDE w:val="0"/>
        <w:autoSpaceDN w:val="0"/>
        <w:adjustRightInd w:val="0"/>
        <w:textAlignment w:val="baseline"/>
        <w:rPr>
          <w:sz w:val="24"/>
          <w:szCs w:val="24"/>
        </w:rPr>
      </w:pPr>
      <w:r>
        <w:rPr>
          <w:b/>
          <w:i/>
          <w:sz w:val="28"/>
          <w:szCs w:val="28"/>
        </w:rPr>
        <w:t>Szociális vállalkozások/migránsok</w:t>
      </w:r>
    </w:p>
    <w:p w:rsidR="005661DF" w:rsidRPr="0090399E" w:rsidRDefault="005661DF" w:rsidP="00AB6734">
      <w:pPr>
        <w:tabs>
          <w:tab w:val="center" w:pos="284"/>
          <w:tab w:val="left" w:pos="1701"/>
        </w:tabs>
        <w:ind w:left="266" w:hanging="266"/>
        <w:rPr>
          <w:b/>
        </w:rPr>
      </w:pPr>
    </w:p>
    <w:p w:rsidR="005661DF" w:rsidRPr="0090399E" w:rsidRDefault="005661DF" w:rsidP="000432D1">
      <w:pPr>
        <w:tabs>
          <w:tab w:val="center" w:pos="284"/>
          <w:tab w:val="left" w:pos="1418"/>
        </w:tabs>
        <w:ind w:left="266" w:hanging="266"/>
      </w:pPr>
      <w:r>
        <w:rPr>
          <w:b/>
        </w:rPr>
        <w:t>Előadó:</w:t>
      </w:r>
      <w:r>
        <w:tab/>
        <w:t>Giuseppe GUERINI (Sokszínű Európa/IT)</w:t>
      </w:r>
    </w:p>
    <w:p w:rsidR="005661DF" w:rsidRPr="0090399E" w:rsidRDefault="005661DF" w:rsidP="00AB6734">
      <w:pPr>
        <w:tabs>
          <w:tab w:val="center" w:pos="284"/>
          <w:tab w:val="left" w:pos="1701"/>
        </w:tabs>
        <w:ind w:left="266" w:hanging="266"/>
        <w:rPr>
          <w:b/>
        </w:rPr>
      </w:pPr>
    </w:p>
    <w:p w:rsidR="005661DF" w:rsidRPr="0090399E" w:rsidRDefault="005661DF" w:rsidP="000432D1">
      <w:pPr>
        <w:tabs>
          <w:tab w:val="center" w:pos="284"/>
          <w:tab w:val="left" w:pos="1418"/>
        </w:tabs>
        <w:ind w:left="266" w:hanging="266"/>
      </w:pPr>
      <w:r>
        <w:rPr>
          <w:b/>
        </w:rPr>
        <w:t>Hivatkozás:</w:t>
      </w:r>
      <w:r w:rsidR="008C4BDF">
        <w:rPr>
          <w:b/>
        </w:rPr>
        <w:tab/>
      </w:r>
      <w:r>
        <w:t>EESC-2017-04769-00-00-AC-TRA</w:t>
      </w:r>
    </w:p>
    <w:p w:rsidR="005661DF" w:rsidRPr="0090399E" w:rsidRDefault="005661DF" w:rsidP="000432D1">
      <w:pPr>
        <w:tabs>
          <w:tab w:val="left" w:pos="1418"/>
        </w:tabs>
      </w:pPr>
      <w:r>
        <w:tab/>
        <w:t>Saját kezdeményezésű vélemény</w:t>
      </w:r>
    </w:p>
    <w:p w:rsidR="005661DF" w:rsidRPr="0090399E" w:rsidRDefault="005661DF" w:rsidP="00AB6734">
      <w:pPr>
        <w:tabs>
          <w:tab w:val="center" w:pos="284"/>
        </w:tabs>
        <w:ind w:left="266" w:hanging="266"/>
      </w:pPr>
    </w:p>
    <w:p w:rsidR="005661DF" w:rsidRPr="0090399E" w:rsidRDefault="00697392" w:rsidP="00AB6734">
      <w:pPr>
        <w:tabs>
          <w:tab w:val="center" w:pos="284"/>
        </w:tabs>
        <w:ind w:left="266" w:hanging="266"/>
        <w:rPr>
          <w:b/>
        </w:rPr>
      </w:pPr>
      <w:r>
        <w:rPr>
          <w:b/>
        </w:rPr>
        <w:t>Főbb pontok:</w:t>
      </w:r>
    </w:p>
    <w:p w:rsidR="00FE3C85" w:rsidRPr="00FF5BF0" w:rsidRDefault="00FE3C85" w:rsidP="00AB6734">
      <w:pPr>
        <w:tabs>
          <w:tab w:val="center" w:pos="284"/>
        </w:tabs>
        <w:ind w:left="266" w:hanging="266"/>
      </w:pPr>
    </w:p>
    <w:p w:rsidR="005661DF" w:rsidRPr="00FF5BF0" w:rsidRDefault="005661DF" w:rsidP="00AB6734">
      <w:r>
        <w:t>Az EGSZB:</w:t>
      </w:r>
    </w:p>
    <w:p w:rsidR="005661DF" w:rsidRPr="00FF5BF0" w:rsidRDefault="005661DF" w:rsidP="0090399E">
      <w:pPr>
        <w:pStyle w:val="ListParagraph"/>
        <w:numPr>
          <w:ilvl w:val="0"/>
          <w:numId w:val="5"/>
        </w:numPr>
        <w:ind w:left="357" w:hanging="357"/>
        <w:rPr>
          <w:szCs w:val="24"/>
        </w:rPr>
      </w:pPr>
      <w:r>
        <w:t>úgy véli, hogy a szociális vállalkozások alapvető szerepet játszanak, mivel a bevándorlók integrációs folyamatának négy területére is hatással vannak: az egészségügy és a segítségnyújtás; a lakhatás; a képzés és az oktatás; valamint a foglalkoztatás és az aktív befogadás;</w:t>
      </w:r>
    </w:p>
    <w:p w:rsidR="005661DF" w:rsidRPr="00FF5BF0" w:rsidRDefault="005661DF" w:rsidP="0090399E">
      <w:pPr>
        <w:pStyle w:val="ListParagraph"/>
        <w:numPr>
          <w:ilvl w:val="0"/>
          <w:numId w:val="5"/>
        </w:numPr>
        <w:ind w:left="357" w:hanging="357"/>
        <w:rPr>
          <w:szCs w:val="24"/>
        </w:rPr>
      </w:pPr>
      <w:r>
        <w:t>megítélése szerint a szociális vállalkozások elősegíthetik és támogathatják az új munkahelyek létrejötte mellett a migránsok és menekültek vállalkozó kedvét és gazdasági tevékenységekben való részvételét;</w:t>
      </w:r>
    </w:p>
    <w:p w:rsidR="005661DF" w:rsidRPr="00FF5BF0" w:rsidRDefault="005661DF" w:rsidP="0090399E">
      <w:pPr>
        <w:pStyle w:val="ListParagraph"/>
        <w:numPr>
          <w:ilvl w:val="0"/>
          <w:numId w:val="5"/>
        </w:numPr>
        <w:ind w:left="357" w:hanging="357"/>
        <w:rPr>
          <w:szCs w:val="24"/>
        </w:rPr>
      </w:pPr>
      <w:r>
        <w:t>ezért arra kéri az európai intézményeket, hogy kezeljék kiemelten a szociális vállalkozásokra irányuló politikákat, ahogyan azt már az Európai Bizottság 2018-as munkaprogramjára vonatkozó észrevételeiben is szorgalmazta.</w:t>
      </w:r>
    </w:p>
    <w:p w:rsidR="005661DF" w:rsidRPr="008C4DA0" w:rsidRDefault="005661DF" w:rsidP="00AB6734">
      <w:pPr>
        <w:tabs>
          <w:tab w:val="left" w:pos="1418"/>
        </w:tabs>
        <w:rPr>
          <w:szCs w:val="24"/>
          <w:lang w:val="fr-FR"/>
        </w:rPr>
      </w:pPr>
    </w:p>
    <w:p w:rsidR="005661DF" w:rsidRPr="00FF5BF0" w:rsidRDefault="005661DF" w:rsidP="00BC1694">
      <w:pPr>
        <w:tabs>
          <w:tab w:val="left" w:pos="1134"/>
        </w:tabs>
        <w:rPr>
          <w:i/>
        </w:rPr>
      </w:pPr>
      <w:r>
        <w:rPr>
          <w:b/>
          <w:i/>
        </w:rPr>
        <w:t>Kapcsolattartó:</w:t>
      </w:r>
      <w:r>
        <w:tab/>
      </w:r>
      <w:r>
        <w:rPr>
          <w:i/>
        </w:rPr>
        <w:t>Marie-Laurence Drillon</w:t>
      </w:r>
    </w:p>
    <w:p w:rsidR="005661DF" w:rsidRPr="00FF5BF0" w:rsidRDefault="00697392" w:rsidP="00BC1694">
      <w:pPr>
        <w:tabs>
          <w:tab w:val="left" w:pos="1134"/>
        </w:tabs>
        <w:rPr>
          <w:i/>
        </w:rPr>
      </w:pPr>
      <w:r>
        <w:rPr>
          <w:i/>
        </w:rPr>
        <w:tab/>
      </w:r>
      <w:r w:rsidR="00C60DCC">
        <w:rPr>
          <w:i/>
        </w:rPr>
        <w:tab/>
      </w:r>
      <w:r>
        <w:rPr>
          <w:i/>
        </w:rPr>
        <w:t>(Tel</w:t>
      </w:r>
      <w:proofErr w:type="gramStart"/>
      <w:r>
        <w:rPr>
          <w:i/>
        </w:rPr>
        <w:t>.:</w:t>
      </w:r>
      <w:proofErr w:type="gramEnd"/>
      <w:r>
        <w:rPr>
          <w:i/>
        </w:rPr>
        <w:t xml:space="preserve"> 00 32 2 546 83 20 – e-mail: </w:t>
      </w:r>
      <w:hyperlink r:id="rId23" w:history="1">
        <w:r>
          <w:rPr>
            <w:rStyle w:val="Hyperlink"/>
            <w:i/>
          </w:rPr>
          <w:t>marie-laurence.drillon@eesc.europa.eu</w:t>
        </w:r>
      </w:hyperlink>
      <w:r>
        <w:rPr>
          <w:i/>
        </w:rPr>
        <w:t>)</w:t>
      </w:r>
    </w:p>
    <w:p w:rsidR="00FE3C85" w:rsidRPr="00FF5BF0" w:rsidRDefault="00FE3C85" w:rsidP="00AB6734"/>
    <w:p w:rsidR="005661DF" w:rsidRPr="00FF5BF0" w:rsidRDefault="00DD5589" w:rsidP="00AB6734">
      <w:pPr>
        <w:pStyle w:val="ListParagraph"/>
        <w:widowControl w:val="0"/>
        <w:numPr>
          <w:ilvl w:val="0"/>
          <w:numId w:val="15"/>
        </w:numPr>
        <w:overflowPunct w:val="0"/>
        <w:autoSpaceDE w:val="0"/>
        <w:autoSpaceDN w:val="0"/>
        <w:adjustRightInd w:val="0"/>
        <w:textAlignment w:val="baseline"/>
        <w:rPr>
          <w:sz w:val="24"/>
          <w:szCs w:val="24"/>
        </w:rPr>
      </w:pPr>
      <w:r>
        <w:rPr>
          <w:b/>
          <w:i/>
          <w:sz w:val="28"/>
          <w:szCs w:val="28"/>
        </w:rPr>
        <w:t>Árucsomag</w:t>
      </w:r>
    </w:p>
    <w:p w:rsidR="005661DF" w:rsidRPr="00FF5BF0" w:rsidRDefault="005661DF" w:rsidP="00AB6734">
      <w:pPr>
        <w:rPr>
          <w:b/>
        </w:rPr>
      </w:pPr>
    </w:p>
    <w:p w:rsidR="005661DF" w:rsidRPr="00FF5BF0" w:rsidRDefault="005661DF" w:rsidP="000432D1">
      <w:pPr>
        <w:tabs>
          <w:tab w:val="left" w:pos="1418"/>
        </w:tabs>
      </w:pPr>
      <w:r>
        <w:rPr>
          <w:b/>
        </w:rPr>
        <w:t>Előadó:</w:t>
      </w:r>
      <w:r w:rsidR="008C4BDF">
        <w:rPr>
          <w:b/>
        </w:rPr>
        <w:tab/>
      </w:r>
      <w:r>
        <w:t>Jorge PEGADO LIZ (Sokszínű Európa/PT)</w:t>
      </w:r>
    </w:p>
    <w:p w:rsidR="005661DF" w:rsidRPr="00FF5BF0" w:rsidRDefault="005661DF" w:rsidP="00AB6734">
      <w:pPr>
        <w:tabs>
          <w:tab w:val="left" w:pos="1701"/>
        </w:tabs>
        <w:rPr>
          <w:b/>
        </w:rPr>
      </w:pPr>
    </w:p>
    <w:p w:rsidR="005661DF" w:rsidRPr="00FF5BF0" w:rsidRDefault="005661DF" w:rsidP="000432D1">
      <w:pPr>
        <w:tabs>
          <w:tab w:val="left" w:pos="1418"/>
        </w:tabs>
      </w:pPr>
      <w:r>
        <w:rPr>
          <w:b/>
        </w:rPr>
        <w:t>Hivatkozás:</w:t>
      </w:r>
      <w:r w:rsidR="008C4BDF">
        <w:rPr>
          <w:b/>
        </w:rPr>
        <w:tab/>
      </w:r>
      <w:r>
        <w:t>COM(2017) 787 final</w:t>
      </w:r>
    </w:p>
    <w:p w:rsidR="005661DF" w:rsidRPr="00FF5BF0" w:rsidRDefault="0068003C" w:rsidP="000432D1">
      <w:pPr>
        <w:tabs>
          <w:tab w:val="left" w:pos="1418"/>
        </w:tabs>
      </w:pPr>
      <w:r>
        <w:tab/>
        <w:t>COM(2017) 795 final – 2017/353 (COD)</w:t>
      </w:r>
    </w:p>
    <w:p w:rsidR="005661DF" w:rsidRPr="00FF5BF0" w:rsidRDefault="0068003C" w:rsidP="000432D1">
      <w:pPr>
        <w:tabs>
          <w:tab w:val="left" w:pos="1418"/>
        </w:tabs>
      </w:pPr>
      <w:r>
        <w:tab/>
        <w:t>COM(2017) 796 final – 2017/354 (COD)</w:t>
      </w:r>
    </w:p>
    <w:p w:rsidR="005661DF" w:rsidRPr="00FF5BF0" w:rsidRDefault="0068003C" w:rsidP="000432D1">
      <w:pPr>
        <w:tabs>
          <w:tab w:val="left" w:pos="1418"/>
        </w:tabs>
      </w:pPr>
      <w:r>
        <w:tab/>
        <w:t>EESC-2018-00201-00-00-AC-TRA</w:t>
      </w:r>
    </w:p>
    <w:p w:rsidR="005661DF" w:rsidRPr="00FF5BF0" w:rsidRDefault="005661DF" w:rsidP="00AB6734">
      <w:pPr>
        <w:tabs>
          <w:tab w:val="center" w:pos="284"/>
        </w:tabs>
        <w:ind w:left="266" w:hanging="266"/>
      </w:pPr>
    </w:p>
    <w:p w:rsidR="005661DF" w:rsidRPr="00FF5BF0" w:rsidRDefault="00697392" w:rsidP="00AB6734">
      <w:pPr>
        <w:tabs>
          <w:tab w:val="center" w:pos="284"/>
        </w:tabs>
        <w:ind w:left="266" w:hanging="266"/>
        <w:rPr>
          <w:b/>
        </w:rPr>
      </w:pPr>
      <w:r>
        <w:rPr>
          <w:b/>
        </w:rPr>
        <w:t>Főbb pontok:</w:t>
      </w:r>
    </w:p>
    <w:p w:rsidR="00FE3C85" w:rsidRPr="00FF5BF0" w:rsidRDefault="00FE3C85" w:rsidP="00AB6734">
      <w:pPr>
        <w:rPr>
          <w:b/>
        </w:rPr>
      </w:pPr>
    </w:p>
    <w:p w:rsidR="005661DF" w:rsidRPr="00FF5BF0" w:rsidRDefault="005661DF" w:rsidP="00AB6734">
      <w:r>
        <w:t>Az EGSZB</w:t>
      </w:r>
    </w:p>
    <w:p w:rsidR="005661DF" w:rsidRPr="00FF5BF0" w:rsidRDefault="005661DF" w:rsidP="0090399E">
      <w:pPr>
        <w:pStyle w:val="ListParagraph"/>
        <w:numPr>
          <w:ilvl w:val="0"/>
          <w:numId w:val="6"/>
        </w:numPr>
        <w:ind w:left="357" w:hanging="357"/>
        <w:rPr>
          <w:color w:val="000000" w:themeColor="text1"/>
        </w:rPr>
      </w:pPr>
      <w:r>
        <w:rPr>
          <w:color w:val="000000" w:themeColor="text1"/>
        </w:rPr>
        <w:t>üdvözli, hogy az Európai Bizottság sokrétű erőfeszítések révén megalkotta ezt a csomagot, ám úgy véli, hogy a vizsgált javaslatnak szabályt kellene alkotnia a tagállamok piacfelügyeleti kötelezettségének és ezen belül annak az előírásnak a megerősítésére, amely szerint (negyedévente) jelentést kell tenniük az Európai Bizottságnak az általuk folytatott fellépésekről és ellenőrzésekről;</w:t>
      </w:r>
    </w:p>
    <w:p w:rsidR="005661DF" w:rsidRPr="00FF5BF0" w:rsidRDefault="005661DF" w:rsidP="0090399E">
      <w:pPr>
        <w:pStyle w:val="ListParagraph"/>
        <w:numPr>
          <w:ilvl w:val="0"/>
          <w:numId w:val="6"/>
        </w:numPr>
        <w:ind w:left="357" w:hanging="357"/>
        <w:rPr>
          <w:color w:val="000000" w:themeColor="text1"/>
        </w:rPr>
      </w:pPr>
      <w:r>
        <w:rPr>
          <w:color w:val="000000" w:themeColor="text1"/>
        </w:rPr>
        <w:t>továbbra is hangsúlyozza, hogy a piacfelügyelettel kapcsolatos általános elvek között szerepelnie kellene az elővigyázatosság elvének, amely minden esetben a döntéshozatal alapvető eleme;</w:t>
      </w:r>
    </w:p>
    <w:p w:rsidR="005661DF" w:rsidRPr="00FF5BF0" w:rsidRDefault="005661DF" w:rsidP="0090399E">
      <w:pPr>
        <w:pStyle w:val="ListParagraph"/>
        <w:numPr>
          <w:ilvl w:val="0"/>
          <w:numId w:val="6"/>
        </w:numPr>
        <w:ind w:left="357" w:hanging="357"/>
        <w:rPr>
          <w:color w:val="000000" w:themeColor="text1"/>
        </w:rPr>
      </w:pPr>
      <w:r>
        <w:rPr>
          <w:color w:val="000000" w:themeColor="text1"/>
        </w:rPr>
        <w:lastRenderedPageBreak/>
        <w:t xml:space="preserve">kiemelten fontosnak tartja, hogy amellett, hogy az Európai Bizottság köteles időszakos jelentéseket közzétenni a </w:t>
      </w:r>
      <w:proofErr w:type="spellStart"/>
      <w:r>
        <w:rPr>
          <w:color w:val="000000" w:themeColor="text1"/>
        </w:rPr>
        <w:t>RAPEX-rendszerről</w:t>
      </w:r>
      <w:proofErr w:type="spellEnd"/>
      <w:r>
        <w:rPr>
          <w:color w:val="000000" w:themeColor="text1"/>
        </w:rPr>
        <w:t>, a fogyasztók és a vállalkozások, valamint az őket képviselő szervezetek a nyilvánosan közzétettnél több információhoz férhessenek hozzá;</w:t>
      </w:r>
    </w:p>
    <w:p w:rsidR="005661DF" w:rsidRPr="00FF5BF0" w:rsidRDefault="005661DF" w:rsidP="0090399E">
      <w:pPr>
        <w:pStyle w:val="ListParagraph"/>
        <w:numPr>
          <w:ilvl w:val="0"/>
          <w:numId w:val="6"/>
        </w:numPr>
        <w:ind w:left="357" w:hanging="357"/>
        <w:rPr>
          <w:color w:val="000000" w:themeColor="text1"/>
        </w:rPr>
      </w:pPr>
      <w:r>
        <w:rPr>
          <w:color w:val="000000" w:themeColor="text1"/>
        </w:rPr>
        <w:t>hangsúlyozza, hogy meg kell erősíteni a közös európai vámstratégiát, biztosítva az anyagi és emberi erőforrások optimális felhasználását a jelen javaslatban említett intézkedések kidolgozásához. Ennek kapcsán javasolja, hogy tegyék tartalmasabbá az összes kereskedelmi partnerrel megkötött kölcsönös segítségnyújtási megállapodásokat;</w:t>
      </w:r>
    </w:p>
    <w:p w:rsidR="005661DF" w:rsidRPr="00FF5BF0" w:rsidRDefault="005661DF" w:rsidP="0090399E">
      <w:pPr>
        <w:pStyle w:val="ListParagraph"/>
        <w:numPr>
          <w:ilvl w:val="0"/>
          <w:numId w:val="6"/>
        </w:numPr>
        <w:ind w:left="357" w:hanging="357"/>
        <w:rPr>
          <w:color w:val="000000" w:themeColor="text1"/>
        </w:rPr>
      </w:pPr>
      <w:r>
        <w:rPr>
          <w:color w:val="000000" w:themeColor="text1"/>
        </w:rPr>
        <w:t>úgy véli, hogy a javaslatban foglalkozni kellene az internetes platformokon történő értékesítések piacfelügyeletének kérdésével, valamint azoknak az új veszélyeknek az értékelésével, melyeknek az internethez csatlakoztatott eszközöket („</w:t>
      </w:r>
      <w:proofErr w:type="spellStart"/>
      <w:r>
        <w:rPr>
          <w:color w:val="000000" w:themeColor="text1"/>
        </w:rPr>
        <w:t>Internet-connected</w:t>
      </w:r>
      <w:proofErr w:type="spellEnd"/>
      <w:r>
        <w:rPr>
          <w:color w:val="000000" w:themeColor="text1"/>
        </w:rPr>
        <w:t xml:space="preserve"> </w:t>
      </w:r>
      <w:proofErr w:type="spellStart"/>
      <w:r>
        <w:rPr>
          <w:color w:val="000000" w:themeColor="text1"/>
        </w:rPr>
        <w:t>devices</w:t>
      </w:r>
      <w:proofErr w:type="spellEnd"/>
      <w:r>
        <w:rPr>
          <w:color w:val="000000" w:themeColor="text1"/>
        </w:rPr>
        <w:t>”) használó fogyasztók ki vannak téve.</w:t>
      </w:r>
    </w:p>
    <w:p w:rsidR="005661DF" w:rsidRPr="00FF5BF0" w:rsidRDefault="005661DF" w:rsidP="00AB6734">
      <w:pPr>
        <w:rPr>
          <w:b/>
        </w:rPr>
      </w:pPr>
    </w:p>
    <w:p w:rsidR="005661DF" w:rsidRPr="00FF5BF0" w:rsidRDefault="005661DF" w:rsidP="00BC1694">
      <w:pPr>
        <w:tabs>
          <w:tab w:val="left" w:pos="1134"/>
        </w:tabs>
        <w:rPr>
          <w:i/>
        </w:rPr>
      </w:pPr>
      <w:r>
        <w:rPr>
          <w:b/>
          <w:i/>
        </w:rPr>
        <w:t>Kapcsolattartó:</w:t>
      </w:r>
      <w:r>
        <w:tab/>
      </w:r>
      <w:r>
        <w:rPr>
          <w:i/>
        </w:rPr>
        <w:t xml:space="preserve">Jana </w:t>
      </w:r>
      <w:proofErr w:type="spellStart"/>
      <w:r>
        <w:rPr>
          <w:i/>
        </w:rPr>
        <w:t>Valant</w:t>
      </w:r>
      <w:proofErr w:type="spellEnd"/>
    </w:p>
    <w:p w:rsidR="005661DF" w:rsidRPr="00FF5BF0" w:rsidRDefault="00DD5589" w:rsidP="00BC1694">
      <w:pPr>
        <w:tabs>
          <w:tab w:val="left" w:pos="1134"/>
        </w:tabs>
      </w:pPr>
      <w:r>
        <w:rPr>
          <w:i/>
        </w:rPr>
        <w:tab/>
      </w:r>
      <w:r w:rsidR="00C60DCC">
        <w:rPr>
          <w:i/>
        </w:rPr>
        <w:tab/>
      </w:r>
      <w:r>
        <w:rPr>
          <w:i/>
        </w:rPr>
        <w:t>(Tel</w:t>
      </w:r>
      <w:proofErr w:type="gramStart"/>
      <w:r>
        <w:rPr>
          <w:i/>
        </w:rPr>
        <w:t>.:</w:t>
      </w:r>
      <w:proofErr w:type="gramEnd"/>
      <w:r>
        <w:rPr>
          <w:i/>
        </w:rPr>
        <w:t xml:space="preserve"> 00 32 2 546 89 24 – e-mail: </w:t>
      </w:r>
      <w:hyperlink r:id="rId24" w:history="1">
        <w:r>
          <w:rPr>
            <w:rStyle w:val="Hyperlink"/>
            <w:i/>
          </w:rPr>
          <w:t>jana.valant@eesc.europa.eu</w:t>
        </w:r>
      </w:hyperlink>
      <w:r>
        <w:rPr>
          <w:i/>
        </w:rPr>
        <w:t>)</w:t>
      </w:r>
    </w:p>
    <w:p w:rsidR="005661DF" w:rsidRDefault="005661DF" w:rsidP="00AB6734"/>
    <w:p w:rsidR="00FE3C85" w:rsidRPr="00FF5BF0" w:rsidRDefault="00FE3C85" w:rsidP="00AB6734"/>
    <w:p w:rsidR="005661DF" w:rsidRPr="00FF5BF0" w:rsidRDefault="0027413E" w:rsidP="00AB6734">
      <w:pPr>
        <w:widowControl w:val="0"/>
        <w:numPr>
          <w:ilvl w:val="0"/>
          <w:numId w:val="4"/>
        </w:numPr>
        <w:overflowPunct w:val="0"/>
        <w:autoSpaceDE w:val="0"/>
        <w:autoSpaceDN w:val="0"/>
        <w:adjustRightInd w:val="0"/>
        <w:textAlignment w:val="baseline"/>
        <w:rPr>
          <w:sz w:val="24"/>
          <w:szCs w:val="24"/>
        </w:rPr>
      </w:pPr>
      <w:r>
        <w:rPr>
          <w:b/>
          <w:i/>
          <w:sz w:val="28"/>
          <w:szCs w:val="28"/>
        </w:rPr>
        <w:t>Egészségügyi technológiaértékelés</w:t>
      </w:r>
    </w:p>
    <w:p w:rsidR="005661DF" w:rsidRPr="00FF5BF0" w:rsidRDefault="005661DF" w:rsidP="00AB6734">
      <w:pPr>
        <w:tabs>
          <w:tab w:val="center" w:pos="284"/>
        </w:tabs>
        <w:ind w:left="266" w:hanging="266"/>
        <w:rPr>
          <w:b/>
        </w:rPr>
      </w:pPr>
    </w:p>
    <w:p w:rsidR="005661DF" w:rsidRPr="00FF5BF0" w:rsidRDefault="005661DF" w:rsidP="000432D1">
      <w:pPr>
        <w:tabs>
          <w:tab w:val="left" w:pos="1418"/>
        </w:tabs>
        <w:ind w:left="266" w:hanging="266"/>
      </w:pPr>
      <w:r>
        <w:rPr>
          <w:b/>
        </w:rPr>
        <w:t>Előadó:</w:t>
      </w:r>
      <w:r w:rsidR="008C4BDF">
        <w:rPr>
          <w:b/>
        </w:rPr>
        <w:tab/>
      </w:r>
      <w:proofErr w:type="spellStart"/>
      <w:r>
        <w:t>Dimitris</w:t>
      </w:r>
      <w:proofErr w:type="spellEnd"/>
      <w:r>
        <w:t xml:space="preserve"> DIMITRIADIS (Munkaadók/EL)</w:t>
      </w:r>
    </w:p>
    <w:p w:rsidR="005661DF" w:rsidRPr="00FF5BF0" w:rsidRDefault="005661DF" w:rsidP="00AB6734">
      <w:pPr>
        <w:tabs>
          <w:tab w:val="left" w:pos="1701"/>
        </w:tabs>
        <w:ind w:left="266" w:hanging="266"/>
        <w:rPr>
          <w:b/>
        </w:rPr>
      </w:pPr>
    </w:p>
    <w:p w:rsidR="005661DF" w:rsidRPr="00FF5BF0" w:rsidRDefault="005661DF" w:rsidP="000432D1">
      <w:pPr>
        <w:tabs>
          <w:tab w:val="left" w:pos="1418"/>
        </w:tabs>
        <w:ind w:left="266" w:hanging="266"/>
      </w:pPr>
      <w:r>
        <w:rPr>
          <w:b/>
        </w:rPr>
        <w:t>Hivatkozás:</w:t>
      </w:r>
      <w:r w:rsidR="008C4BDF">
        <w:rPr>
          <w:b/>
        </w:rPr>
        <w:tab/>
      </w:r>
      <w:r>
        <w:t>COM(2018) 051 final – 2018/0018 (COD)</w:t>
      </w:r>
    </w:p>
    <w:p w:rsidR="005661DF" w:rsidRPr="00FF5BF0" w:rsidRDefault="005661DF" w:rsidP="000432D1">
      <w:pPr>
        <w:tabs>
          <w:tab w:val="left" w:pos="1418"/>
        </w:tabs>
        <w:ind w:left="266" w:hanging="266"/>
      </w:pPr>
      <w:r>
        <w:tab/>
      </w:r>
      <w:r>
        <w:tab/>
        <w:t>EESC-2018-00626-00-00-AC-TRA</w:t>
      </w:r>
    </w:p>
    <w:p w:rsidR="005661DF" w:rsidRPr="00FF5BF0" w:rsidRDefault="005661DF" w:rsidP="00AB6734">
      <w:pPr>
        <w:tabs>
          <w:tab w:val="center" w:pos="284"/>
        </w:tabs>
        <w:ind w:left="266" w:hanging="266"/>
      </w:pPr>
    </w:p>
    <w:p w:rsidR="0027413E" w:rsidRPr="00FF5BF0" w:rsidRDefault="0027413E" w:rsidP="00AB6734">
      <w:pPr>
        <w:tabs>
          <w:tab w:val="center" w:pos="284"/>
        </w:tabs>
        <w:ind w:left="266" w:hanging="266"/>
        <w:rPr>
          <w:b/>
        </w:rPr>
      </w:pPr>
      <w:r>
        <w:rPr>
          <w:b/>
        </w:rPr>
        <w:t>Főbb pontok:</w:t>
      </w:r>
    </w:p>
    <w:p w:rsidR="00FE3C85" w:rsidRPr="00FF5BF0" w:rsidRDefault="00FE3C85" w:rsidP="00AB6734"/>
    <w:p w:rsidR="005661DF" w:rsidRPr="008C4DA0" w:rsidRDefault="005661DF" w:rsidP="00AB6734">
      <w:pPr>
        <w:rPr>
          <w:color w:val="000000" w:themeColor="text1"/>
        </w:rPr>
      </w:pPr>
      <w:r>
        <w:t>Az EGSZB:</w:t>
      </w:r>
    </w:p>
    <w:p w:rsidR="005661DF" w:rsidRPr="008C4DA0" w:rsidRDefault="005661DF" w:rsidP="0090399E">
      <w:pPr>
        <w:pStyle w:val="ListParagraph"/>
        <w:numPr>
          <w:ilvl w:val="0"/>
          <w:numId w:val="6"/>
        </w:numPr>
        <w:ind w:left="357" w:hanging="357"/>
        <w:rPr>
          <w:color w:val="000000" w:themeColor="text1"/>
        </w:rPr>
      </w:pPr>
      <w:r>
        <w:rPr>
          <w:color w:val="000000" w:themeColor="text1"/>
        </w:rPr>
        <w:t>egyetért azzal, hogy az egészségügyi technológiaértékeléssel kapcsolatos fenntartható uniós szintű együttműködés azt hivatott biztosítani, hogy valamennyi uniós ország részesülhessen a hatékonyságjavulás előnyeiből, és így maximális legyen a hozzáadott érték;</w:t>
      </w:r>
    </w:p>
    <w:p w:rsidR="005661DF" w:rsidRPr="008C4DA0" w:rsidRDefault="005661DF" w:rsidP="0090399E">
      <w:pPr>
        <w:pStyle w:val="ListParagraph"/>
        <w:numPr>
          <w:ilvl w:val="0"/>
          <w:numId w:val="6"/>
        </w:numPr>
        <w:ind w:left="357" w:hanging="357"/>
        <w:rPr>
          <w:color w:val="000000" w:themeColor="text1"/>
        </w:rPr>
      </w:pPr>
      <w:r>
        <w:rPr>
          <w:color w:val="000000" w:themeColor="text1"/>
        </w:rPr>
        <w:t>úgy véli, hogy a javaslat várhatóan előnyökkel jár a kkv-k, valamint az ágazatban működő szociális vállalkozások számára, mivel csökkenti a jelenlegi adminisztratív terheket és az abból adódó megfelelési költségeket, hogy az egészségügyi technológiaértékelésekhez kapcsolódó különböző nemzeti követelmények teljesítése érdekében számos dokumentumot kell benyújtani;</w:t>
      </w:r>
    </w:p>
    <w:p w:rsidR="005661DF" w:rsidRPr="008C4DA0" w:rsidRDefault="005661DF" w:rsidP="0090399E">
      <w:pPr>
        <w:pStyle w:val="ListParagraph"/>
        <w:numPr>
          <w:ilvl w:val="0"/>
          <w:numId w:val="6"/>
        </w:numPr>
        <w:ind w:left="357" w:hanging="357"/>
        <w:rPr>
          <w:color w:val="000000" w:themeColor="text1"/>
        </w:rPr>
      </w:pPr>
      <w:r>
        <w:rPr>
          <w:color w:val="000000" w:themeColor="text1"/>
        </w:rPr>
        <w:t>javasolja, hogy a rendelet hivatkozzon az olyan megelőző intézkedésekre, mint például a kórházak támogatása a kórházi fertőzések ellenőrzésében, azok megelőzésében, korlátok közé szorításában és végső soron megszüntetésében, és hogy ezekkel bővüljön ki, illetve egészüljön ki a rendelet hatálya.</w:t>
      </w:r>
    </w:p>
    <w:p w:rsidR="005661DF" w:rsidRPr="008C4DA0" w:rsidRDefault="005661DF" w:rsidP="00AB6734">
      <w:pPr>
        <w:rPr>
          <w:b/>
          <w:lang w:val="fr-FR"/>
        </w:rPr>
      </w:pPr>
    </w:p>
    <w:p w:rsidR="005661DF" w:rsidRPr="00FF5BF0" w:rsidRDefault="005661DF" w:rsidP="00BC1694">
      <w:pPr>
        <w:tabs>
          <w:tab w:val="left" w:pos="1134"/>
        </w:tabs>
        <w:rPr>
          <w:i/>
        </w:rPr>
      </w:pPr>
      <w:r>
        <w:rPr>
          <w:b/>
          <w:i/>
        </w:rPr>
        <w:t>Kapcsolattartó:</w:t>
      </w:r>
      <w:r>
        <w:tab/>
      </w:r>
      <w:r>
        <w:rPr>
          <w:i/>
        </w:rPr>
        <w:t xml:space="preserve">Jana </w:t>
      </w:r>
      <w:proofErr w:type="spellStart"/>
      <w:r>
        <w:rPr>
          <w:i/>
        </w:rPr>
        <w:t>Valant</w:t>
      </w:r>
      <w:proofErr w:type="spellEnd"/>
    </w:p>
    <w:p w:rsidR="005661DF" w:rsidRPr="00FF5BF0" w:rsidRDefault="00C60DCC" w:rsidP="00BC1694">
      <w:pPr>
        <w:tabs>
          <w:tab w:val="left" w:pos="1134"/>
        </w:tabs>
      </w:pPr>
      <w:r>
        <w:rPr>
          <w:i/>
        </w:rPr>
        <w:tab/>
      </w:r>
      <w:r w:rsidR="00114E69">
        <w:rPr>
          <w:i/>
        </w:rPr>
        <w:tab/>
        <w:t>(Tel</w:t>
      </w:r>
      <w:proofErr w:type="gramStart"/>
      <w:r w:rsidR="00114E69">
        <w:rPr>
          <w:i/>
        </w:rPr>
        <w:t>.:</w:t>
      </w:r>
      <w:proofErr w:type="gramEnd"/>
      <w:r w:rsidR="00114E69">
        <w:rPr>
          <w:i/>
        </w:rPr>
        <w:t xml:space="preserve"> 00 32 2 546 89 24 – e-mail: </w:t>
      </w:r>
      <w:hyperlink r:id="rId25" w:history="1">
        <w:r w:rsidR="00114E69">
          <w:rPr>
            <w:rStyle w:val="Hyperlink"/>
            <w:i/>
          </w:rPr>
          <w:t>jana.valant@eesc.europa.eu</w:t>
        </w:r>
      </w:hyperlink>
      <w:r w:rsidR="00114E69">
        <w:rPr>
          <w:i/>
        </w:rPr>
        <w:t>)</w:t>
      </w:r>
    </w:p>
    <w:p w:rsidR="005661DF" w:rsidRPr="00FF5BF0" w:rsidRDefault="005661DF" w:rsidP="00AB6734"/>
    <w:p w:rsidR="005661DF" w:rsidRPr="00FF5BF0" w:rsidRDefault="005661DF" w:rsidP="00AB6734"/>
    <w:p w:rsidR="00114E69" w:rsidRPr="00FF5BF0" w:rsidRDefault="00114E69" w:rsidP="00FF5BF0">
      <w:r>
        <w:br w:type="page"/>
      </w:r>
    </w:p>
    <w:p w:rsidR="00F2269F" w:rsidRPr="00FF5BF0" w:rsidRDefault="00F2269F" w:rsidP="00BC1694">
      <w:pPr>
        <w:pStyle w:val="Heading1"/>
        <w:rPr>
          <w:b/>
          <w:caps/>
        </w:rPr>
      </w:pPr>
      <w:bookmarkStart w:id="831" w:name="_Toc517083441"/>
      <w:r>
        <w:rPr>
          <w:b/>
          <w:caps/>
        </w:rPr>
        <w:lastRenderedPageBreak/>
        <w:t>„Közlekedés, energia, infrastruktúra és információs társadalom” szekció</w:t>
      </w:r>
      <w:bookmarkEnd w:id="831"/>
    </w:p>
    <w:p w:rsidR="00FE3C85" w:rsidRPr="00FF5BF0" w:rsidRDefault="00FE3C85" w:rsidP="00AB6734"/>
    <w:p w:rsidR="00F2269F" w:rsidRPr="00FF5BF0" w:rsidRDefault="00F2269F" w:rsidP="00AB6734">
      <w:pPr>
        <w:widowControl w:val="0"/>
        <w:numPr>
          <w:ilvl w:val="0"/>
          <w:numId w:val="2"/>
        </w:numPr>
        <w:overflowPunct w:val="0"/>
        <w:autoSpaceDE w:val="0"/>
        <w:autoSpaceDN w:val="0"/>
        <w:adjustRightInd w:val="0"/>
        <w:textAlignment w:val="baseline"/>
        <w:rPr>
          <w:bCs/>
          <w:i/>
        </w:rPr>
      </w:pPr>
      <w:r>
        <w:rPr>
          <w:b/>
          <w:i/>
          <w:sz w:val="28"/>
          <w:szCs w:val="28"/>
        </w:rPr>
        <w:t>Nagy teljesítményű számítástechnika</w:t>
      </w:r>
    </w:p>
    <w:p w:rsidR="00F2269F" w:rsidRPr="00FF5BF0" w:rsidRDefault="00F2269F" w:rsidP="00AB6734">
      <w:pPr>
        <w:widowControl w:val="0"/>
        <w:rPr>
          <w:bCs/>
          <w:highlight w:val="green"/>
        </w:rPr>
      </w:pPr>
    </w:p>
    <w:p w:rsidR="0087711E" w:rsidRPr="00FF5BF0" w:rsidRDefault="00F2269F" w:rsidP="00AB6734">
      <w:pPr>
        <w:tabs>
          <w:tab w:val="left" w:pos="1701"/>
        </w:tabs>
      </w:pPr>
      <w:r>
        <w:rPr>
          <w:b/>
        </w:rPr>
        <w:t>Előadó:</w:t>
      </w:r>
      <w:r w:rsidR="008C4BDF">
        <w:rPr>
          <w:b/>
        </w:rPr>
        <w:tab/>
      </w:r>
      <w:r>
        <w:t>Ulrich SAMM (Munkaadók/DE)</w:t>
      </w:r>
    </w:p>
    <w:p w:rsidR="00F2269F" w:rsidRPr="00FF5BF0" w:rsidRDefault="00F2269F" w:rsidP="00AB6734">
      <w:pPr>
        <w:tabs>
          <w:tab w:val="left" w:pos="1701"/>
        </w:tabs>
      </w:pPr>
      <w:r>
        <w:rPr>
          <w:b/>
        </w:rPr>
        <w:t>Társelőadó:</w:t>
      </w:r>
      <w:r>
        <w:tab/>
        <w:t>Antonio LONGO (Sokszínű Európa/IT)</w:t>
      </w:r>
    </w:p>
    <w:p w:rsidR="0087711E" w:rsidRPr="00FF5BF0" w:rsidRDefault="0087711E" w:rsidP="00AB6734">
      <w:pPr>
        <w:tabs>
          <w:tab w:val="left" w:pos="1701"/>
        </w:tabs>
      </w:pPr>
    </w:p>
    <w:p w:rsidR="0087711E" w:rsidRPr="00FF5BF0" w:rsidRDefault="00F2269F" w:rsidP="00AB6734">
      <w:pPr>
        <w:tabs>
          <w:tab w:val="left" w:pos="1701"/>
        </w:tabs>
      </w:pPr>
      <w:r>
        <w:rPr>
          <w:b/>
        </w:rPr>
        <w:t>Hivatkozás:</w:t>
      </w:r>
      <w:r w:rsidR="008C4BDF">
        <w:rPr>
          <w:b/>
        </w:rPr>
        <w:tab/>
      </w:r>
      <w:r>
        <w:t>COM(2018) 8 final - 2018/0003(NLE)</w:t>
      </w:r>
    </w:p>
    <w:p w:rsidR="00F2269F" w:rsidRPr="00FF5BF0" w:rsidRDefault="0087711E" w:rsidP="00AB6734">
      <w:pPr>
        <w:tabs>
          <w:tab w:val="left" w:pos="1701"/>
        </w:tabs>
      </w:pPr>
      <w:r>
        <w:tab/>
        <w:t>EESC-2018-00354-00-00-AC-TRA</w:t>
      </w:r>
    </w:p>
    <w:p w:rsidR="00F2269F" w:rsidRPr="00FF5BF0" w:rsidRDefault="00F2269F" w:rsidP="00AB6734">
      <w:pPr>
        <w:tabs>
          <w:tab w:val="num" w:pos="550"/>
        </w:tabs>
        <w:rPr>
          <w:b/>
          <w:highlight w:val="green"/>
        </w:rPr>
      </w:pPr>
    </w:p>
    <w:p w:rsidR="00F2269F" w:rsidRPr="00FF5BF0" w:rsidRDefault="00F2269F" w:rsidP="00AB6734">
      <w:pPr>
        <w:rPr>
          <w:color w:val="000000"/>
        </w:rPr>
      </w:pPr>
      <w:r>
        <w:rPr>
          <w:b/>
        </w:rPr>
        <w:t>Főbb pontok:</w:t>
      </w:r>
    </w:p>
    <w:p w:rsidR="005F0470" w:rsidRPr="00FF5BF0" w:rsidRDefault="00C117FF" w:rsidP="00464F6D">
      <w:pPr>
        <w:rPr>
          <w:color w:val="000000"/>
        </w:rPr>
      </w:pPr>
      <w:r>
        <w:t>Az EGSZB:</w:t>
      </w:r>
    </w:p>
    <w:p w:rsidR="00F2269F" w:rsidRPr="00FF5BF0" w:rsidRDefault="00F2269F" w:rsidP="0090399E">
      <w:pPr>
        <w:pStyle w:val="ListParagraph"/>
        <w:numPr>
          <w:ilvl w:val="0"/>
          <w:numId w:val="19"/>
        </w:numPr>
        <w:ind w:left="357" w:hanging="357"/>
      </w:pPr>
      <w:proofErr w:type="gramStart"/>
      <w:r>
        <w:t xml:space="preserve">támogatja az </w:t>
      </w:r>
      <w:proofErr w:type="spellStart"/>
      <w:r>
        <w:t>EuroHPC</w:t>
      </w:r>
      <w:proofErr w:type="spellEnd"/>
      <w:r>
        <w:t xml:space="preserve"> közös vállalkozásra irányuló kezdeményezést, amely az európai számításifelhő-stratégiával összhangban megtett konkrét lépésnek tekintendő, és egy átfogóbb uniós stratégia részét képezi (amely kiterjed többek között a </w:t>
      </w:r>
      <w:proofErr w:type="spellStart"/>
      <w:r>
        <w:t>kiberbiztonságra</w:t>
      </w:r>
      <w:proofErr w:type="spellEnd"/>
      <w:r>
        <w:t xml:space="preserve">, a digitális egységes piacra, a </w:t>
      </w:r>
      <w:proofErr w:type="spellStart"/>
      <w:r>
        <w:t>gigabitalapú</w:t>
      </w:r>
      <w:proofErr w:type="spellEnd"/>
      <w:r>
        <w:t xml:space="preserve"> európai információs társadalomra, a nyílt tudományra stb.). Ez a kezdeményezés egyértelmű uniós hozzáadott értéket teremt olyan kulcsfontosságú technológiákkal, amelyek segítséget nyújtanak modern társadalmunk legnagyobb próbatételt jelentő kérdéseinek kezelésében, és végső soron kedvező hatást gyakorolnak</w:t>
      </w:r>
      <w:proofErr w:type="gramEnd"/>
      <w:r>
        <w:t xml:space="preserve"> jólétünkre, versenyképességünkre és munkahelyeinkre;</w:t>
      </w:r>
    </w:p>
    <w:p w:rsidR="00F2269F" w:rsidRPr="00FF5BF0" w:rsidRDefault="00F2269F" w:rsidP="0090399E">
      <w:pPr>
        <w:pStyle w:val="ListParagraph"/>
        <w:numPr>
          <w:ilvl w:val="0"/>
          <w:numId w:val="19"/>
        </w:numPr>
        <w:ind w:left="357" w:hanging="357"/>
      </w:pPr>
      <w:r>
        <w:t xml:space="preserve">úgy véli, hogy a két világszínvonalú szuperszámítógép beszerzésére és működtetésére szolgáló 1 milliárd eurós induló beruházás jelentős, de nem túl ambiciózus lépés a versenytársakhoz, azaz az USA-hoz és Kínához képest. Az EGSZB szerint ahhoz, hogy fenntartsuk a világszínvonalat a nagy teljesítményű számítástechnikai (HPC) alkalmazások terén, számottevően növelni kell a beruházásokat (az uniós tagállamokban), és ezt össze kell kapcsolni egy ütőképes </w:t>
      </w:r>
      <w:r w:rsidRPr="007A4A42">
        <w:t>európai kutatási és innovációs programmal. Mivel a verseny nem áll le, a következő többéves pénzügyi keretben</w:t>
      </w:r>
      <w:r>
        <w:t xml:space="preserve"> kétségkívül hasonló erőfeszítésekre lesz szükség, összhangban a globális versenytársak erőfeszítéseivel;</w:t>
      </w:r>
    </w:p>
    <w:p w:rsidR="00F2269F" w:rsidRPr="00FF5BF0" w:rsidRDefault="00F2269F" w:rsidP="0090399E">
      <w:pPr>
        <w:pStyle w:val="ListParagraph"/>
        <w:numPr>
          <w:ilvl w:val="0"/>
          <w:numId w:val="19"/>
        </w:numPr>
        <w:ind w:left="357" w:hanging="357"/>
        <w:rPr>
          <w:color w:val="000000"/>
        </w:rPr>
      </w:pPr>
      <w:r>
        <w:t xml:space="preserve">támogatja az alacsony energiafogyasztású </w:t>
      </w:r>
      <w:proofErr w:type="spellStart"/>
      <w:r>
        <w:t>mikrochipek</w:t>
      </w:r>
      <w:proofErr w:type="spellEnd"/>
      <w:r>
        <w:t xml:space="preserve"> következő generációjának európai fejlesztésével kapcsolatos ipari megközelítést. Így az EU kevésbé függne a behozataltól, és biztosítaná a hozzáférést a </w:t>
      </w:r>
      <w:proofErr w:type="spellStart"/>
      <w:r>
        <w:t>HPC-csúcstechnológiákhoz</w:t>
      </w:r>
      <w:proofErr w:type="spellEnd"/>
      <w:r>
        <w:t xml:space="preserve">. Az EGSZB rámutat arra, hogy az ilyen </w:t>
      </w:r>
      <w:proofErr w:type="spellStart"/>
      <w:r>
        <w:t>mikrochipek</w:t>
      </w:r>
      <w:proofErr w:type="spellEnd"/>
      <w:r>
        <w:t xml:space="preserve"> fejlesztése hatást gyakorol a kisebb léptékű számítástechnikai megoldásokra is, mivel a csúcstechnológiát képviselő integrált áramkörök adaptálhatók (leskálázhatók) a tömegpiaci készülékekre (személyi számítógépek, </w:t>
      </w:r>
      <w:proofErr w:type="spellStart"/>
      <w:r>
        <w:t>okostelefonok</w:t>
      </w:r>
      <w:proofErr w:type="spellEnd"/>
      <w:r>
        <w:t>, gépjárműipar).</w:t>
      </w:r>
    </w:p>
    <w:p w:rsidR="00F2269F" w:rsidRPr="00FF5BF0" w:rsidRDefault="00F2269F" w:rsidP="00AB6734">
      <w:pPr>
        <w:rPr>
          <w:rFonts w:eastAsia="Calibri"/>
          <w:highlight w:val="yellow"/>
        </w:rPr>
      </w:pPr>
    </w:p>
    <w:p w:rsidR="00F2269F" w:rsidRPr="00FF5BF0" w:rsidRDefault="00F2269F" w:rsidP="00BC1694">
      <w:pPr>
        <w:tabs>
          <w:tab w:val="left" w:pos="1134"/>
        </w:tabs>
        <w:rPr>
          <w:i/>
        </w:rPr>
      </w:pPr>
      <w:r>
        <w:rPr>
          <w:b/>
          <w:i/>
        </w:rPr>
        <w:t>Kapcsolattartó:</w:t>
      </w:r>
      <w:r>
        <w:rPr>
          <w:i/>
        </w:rPr>
        <w:tab/>
        <w:t xml:space="preserve">Maja </w:t>
      </w:r>
      <w:proofErr w:type="spellStart"/>
      <w:r>
        <w:rPr>
          <w:i/>
        </w:rPr>
        <w:t>Radman</w:t>
      </w:r>
      <w:proofErr w:type="spellEnd"/>
    </w:p>
    <w:p w:rsidR="00F2269F" w:rsidRPr="00FF5BF0" w:rsidRDefault="00C546D9" w:rsidP="00BC1694">
      <w:pPr>
        <w:tabs>
          <w:tab w:val="left" w:pos="1134"/>
        </w:tabs>
        <w:rPr>
          <w:i/>
        </w:rPr>
      </w:pPr>
      <w:r>
        <w:rPr>
          <w:i/>
        </w:rPr>
        <w:tab/>
      </w:r>
      <w:r w:rsidR="007A4A42">
        <w:rPr>
          <w:i/>
        </w:rPr>
        <w:tab/>
      </w:r>
      <w:r>
        <w:rPr>
          <w:i/>
        </w:rPr>
        <w:t>(Tel</w:t>
      </w:r>
      <w:proofErr w:type="gramStart"/>
      <w:r>
        <w:rPr>
          <w:i/>
        </w:rPr>
        <w:t>.:</w:t>
      </w:r>
      <w:proofErr w:type="gramEnd"/>
      <w:r>
        <w:rPr>
          <w:i/>
        </w:rPr>
        <w:t xml:space="preserve"> 00 32 2 546 9051 - e-mail: </w:t>
      </w:r>
      <w:hyperlink r:id="rId26" w:history="1">
        <w:r>
          <w:rPr>
            <w:rStyle w:val="Hyperlink"/>
            <w:i/>
          </w:rPr>
          <w:t>Maja.Radman@eesc.europa.eu</w:t>
        </w:r>
      </w:hyperlink>
      <w:r>
        <w:rPr>
          <w:i/>
        </w:rPr>
        <w:t>)</w:t>
      </w:r>
    </w:p>
    <w:p w:rsidR="00F2269F" w:rsidRPr="00FF5BF0" w:rsidRDefault="00F2269F" w:rsidP="00AB6734">
      <w:pPr>
        <w:rPr>
          <w:b/>
          <w:i/>
        </w:rPr>
      </w:pPr>
    </w:p>
    <w:p w:rsidR="00F2269F" w:rsidRPr="00FF5BF0" w:rsidRDefault="00F2269F" w:rsidP="00AB6734"/>
    <w:p w:rsidR="00C546D9" w:rsidRPr="00FF5BF0" w:rsidRDefault="00C546D9" w:rsidP="00FF5BF0">
      <w:pPr>
        <w:rPr>
          <w:caps/>
        </w:rPr>
      </w:pPr>
      <w:r>
        <w:br w:type="page"/>
      </w:r>
    </w:p>
    <w:p w:rsidR="0099413E" w:rsidRPr="00FF5BF0" w:rsidRDefault="00AF1968" w:rsidP="00BC1694">
      <w:pPr>
        <w:pStyle w:val="Heading1"/>
        <w:rPr>
          <w:b/>
          <w:caps/>
        </w:rPr>
      </w:pPr>
      <w:bookmarkStart w:id="832" w:name="_Toc517083442"/>
      <w:r>
        <w:rPr>
          <w:b/>
          <w:caps/>
        </w:rPr>
        <w:lastRenderedPageBreak/>
        <w:t>„Külkapcsolatok” szekció</w:t>
      </w:r>
      <w:bookmarkEnd w:id="832"/>
    </w:p>
    <w:p w:rsidR="00FE3C85" w:rsidRPr="00FF5BF0" w:rsidRDefault="00FE3C85" w:rsidP="00AB6734"/>
    <w:p w:rsidR="00314C5F" w:rsidRPr="00FF5BF0" w:rsidRDefault="00314C5F" w:rsidP="00FF5BF0">
      <w:pPr>
        <w:pStyle w:val="ListParagraph"/>
        <w:numPr>
          <w:ilvl w:val="0"/>
          <w:numId w:val="16"/>
        </w:numPr>
        <w:autoSpaceDE w:val="0"/>
        <w:autoSpaceDN w:val="0"/>
        <w:rPr>
          <w:b/>
          <w:i/>
          <w:sz w:val="28"/>
          <w:szCs w:val="28"/>
        </w:rPr>
      </w:pPr>
      <w:r>
        <w:rPr>
          <w:b/>
          <w:i/>
          <w:sz w:val="28"/>
          <w:szCs w:val="28"/>
        </w:rPr>
        <w:t>EU–</w:t>
      </w:r>
      <w:proofErr w:type="spellStart"/>
      <w:r>
        <w:rPr>
          <w:b/>
          <w:i/>
          <w:sz w:val="28"/>
          <w:szCs w:val="28"/>
        </w:rPr>
        <w:t>Mercosur</w:t>
      </w:r>
      <w:proofErr w:type="spellEnd"/>
      <w:r>
        <w:rPr>
          <w:b/>
          <w:i/>
          <w:sz w:val="28"/>
          <w:szCs w:val="28"/>
        </w:rPr>
        <w:t xml:space="preserve"> társulási megállapodás</w:t>
      </w:r>
    </w:p>
    <w:p w:rsidR="00314C5F" w:rsidRPr="00FF5BF0" w:rsidRDefault="00314C5F" w:rsidP="00FF5BF0">
      <w:pPr>
        <w:overflowPunct w:val="0"/>
        <w:autoSpaceDE w:val="0"/>
        <w:autoSpaceDN w:val="0"/>
        <w:adjustRightInd w:val="0"/>
        <w:textAlignment w:val="baseline"/>
        <w:outlineLvl w:val="0"/>
        <w:rPr>
          <w:kern w:val="28"/>
          <w:szCs w:val="20"/>
        </w:rPr>
      </w:pPr>
    </w:p>
    <w:p w:rsidR="00314C5F" w:rsidRPr="00FF5BF0" w:rsidRDefault="00314C5F" w:rsidP="00FF5BF0">
      <w:pPr>
        <w:tabs>
          <w:tab w:val="left" w:pos="1701"/>
        </w:tabs>
        <w:autoSpaceDE w:val="0"/>
        <w:autoSpaceDN w:val="0"/>
        <w:rPr>
          <w:szCs w:val="20"/>
        </w:rPr>
      </w:pPr>
      <w:r>
        <w:rPr>
          <w:b/>
          <w:szCs w:val="20"/>
        </w:rPr>
        <w:t>Előadó:</w:t>
      </w:r>
      <w:r>
        <w:tab/>
      </w:r>
      <w:proofErr w:type="spellStart"/>
      <w:r>
        <w:t>Josep</w:t>
      </w:r>
      <w:proofErr w:type="spellEnd"/>
      <w:r>
        <w:t xml:space="preserve"> PUXEU ROCAMORA (Munkaadók/ES)</w:t>
      </w:r>
    </w:p>
    <w:p w:rsidR="00314C5F" w:rsidRPr="00FF5BF0" w:rsidRDefault="00314C5F" w:rsidP="00FF5BF0">
      <w:pPr>
        <w:tabs>
          <w:tab w:val="left" w:pos="1701"/>
        </w:tabs>
        <w:autoSpaceDE w:val="0"/>
        <w:autoSpaceDN w:val="0"/>
        <w:rPr>
          <w:color w:val="000000"/>
          <w:szCs w:val="20"/>
        </w:rPr>
      </w:pPr>
      <w:r>
        <w:rPr>
          <w:b/>
          <w:szCs w:val="20"/>
        </w:rPr>
        <w:t>Társelőadó:</w:t>
      </w:r>
      <w:r>
        <w:rPr>
          <w:b/>
          <w:szCs w:val="20"/>
        </w:rPr>
        <w:tab/>
      </w:r>
      <w:proofErr w:type="spellStart"/>
      <w:r>
        <w:rPr>
          <w:color w:val="000000"/>
          <w:szCs w:val="20"/>
        </w:rPr>
        <w:t>Mário</w:t>
      </w:r>
      <w:proofErr w:type="spellEnd"/>
      <w:r>
        <w:rPr>
          <w:color w:val="000000"/>
          <w:szCs w:val="20"/>
        </w:rPr>
        <w:t xml:space="preserve"> SOARES (Sokszínű Európa/PT)</w:t>
      </w:r>
    </w:p>
    <w:p w:rsidR="0087711E" w:rsidRPr="00FF5BF0" w:rsidRDefault="0087711E" w:rsidP="00FF5BF0">
      <w:pPr>
        <w:tabs>
          <w:tab w:val="left" w:pos="1701"/>
        </w:tabs>
        <w:autoSpaceDE w:val="0"/>
        <w:autoSpaceDN w:val="0"/>
        <w:rPr>
          <w:b/>
          <w:szCs w:val="20"/>
          <w:lang w:eastAsia="en-GB" w:bidi="en-GB"/>
        </w:rPr>
      </w:pPr>
    </w:p>
    <w:p w:rsidR="00314C5F" w:rsidRPr="00FF5BF0" w:rsidRDefault="0087711E" w:rsidP="00AB6734">
      <w:pPr>
        <w:tabs>
          <w:tab w:val="left" w:pos="1701"/>
        </w:tabs>
        <w:rPr>
          <w:szCs w:val="20"/>
        </w:rPr>
      </w:pPr>
      <w:r>
        <w:rPr>
          <w:b/>
        </w:rPr>
        <w:t>Hivatkozás:</w:t>
      </w:r>
      <w:r w:rsidR="008C4BDF">
        <w:rPr>
          <w:b/>
        </w:rPr>
        <w:tab/>
      </w:r>
      <w:r>
        <w:t>EESC-2018-01010-00-00-AC-TRA</w:t>
      </w:r>
      <w:r>
        <w:br/>
      </w:r>
      <w:r>
        <w:tab/>
        <w:t>Saját kezdeményezésű vélemény</w:t>
      </w:r>
    </w:p>
    <w:p w:rsidR="0087711E" w:rsidRPr="00FF5BF0" w:rsidRDefault="0087711E" w:rsidP="00FF5BF0">
      <w:pPr>
        <w:overflowPunct w:val="0"/>
        <w:autoSpaceDE w:val="0"/>
        <w:autoSpaceDN w:val="0"/>
        <w:adjustRightInd w:val="0"/>
        <w:textAlignment w:val="baseline"/>
        <w:outlineLvl w:val="0"/>
        <w:rPr>
          <w:b/>
          <w:kern w:val="28"/>
          <w:szCs w:val="20"/>
        </w:rPr>
      </w:pPr>
    </w:p>
    <w:p w:rsidR="00314C5F" w:rsidRPr="00FF5BF0" w:rsidRDefault="00314C5F" w:rsidP="00AB6734">
      <w:pPr>
        <w:rPr>
          <w:b/>
          <w:kern w:val="28"/>
          <w:szCs w:val="20"/>
        </w:rPr>
      </w:pPr>
      <w:r>
        <w:rPr>
          <w:b/>
          <w:szCs w:val="20"/>
        </w:rPr>
        <w:t>Főbb pontok:</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Az EGSZB úgy véli, hogy egy ilyen jellegű megállapodás csupán akkor jöhet létre, ha kiegyensúlyozott, közép- és hosszú távon mindkét félnek kedvez, és egyetlen (mezőgazdasági vagy ipari) ágazatot, régiót vagy országot sem áldoz fel. A társulási megállapodás semmiképp sem alapulhat rossz tárgyaláson.</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 xml:space="preserve">Figyelembe véve az együttműködésre és a politikai párbeszédre (azaz a társulási megállapodás három alappillére közül kettőre) vonatkozó részt, az EGSZB arra kéri a tárgyaló feleket, hogy tegyenek tanúbizonyságot a társulási megállapodás létrejöttéhez szükséges politikai akaratról, és tegyenek meg mindent a jelenleg a társulási megállapodás kereskedelmi vonatkozásaival kapcsolatban fennálló nézeteltérések megoldására, elismerve a tárgyalások során érintett egyes ágazatok érzékeny szempontjait. Ehhez az alábbiak szükségesek: az egyenlőtlenségek elismerése, a közösen elfogadott pontok nyomon követése, kísérő- és kiegyensúlyozó intézkedések, kivételek megállapítása, fejlesztési tervek a leginkább érintett ágazatok támogatására, a beruházások ösztönzése, innovációs politikák, továbbá kiegyensúlyozó, átmeneti és felülvizsgálati záradékok. A kísérőintézkedéseknek </w:t>
      </w:r>
      <w:proofErr w:type="gramStart"/>
      <w:r>
        <w:t>ezenkívül</w:t>
      </w:r>
      <w:proofErr w:type="gramEnd"/>
      <w:r>
        <w:t xml:space="preserve"> valamennyi uniós politikára vonatkozniuk kell.</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 xml:space="preserve">Az EGSZB szerint az Atlanti-óceán mindkét partján végbemenő, mindenre kiterjedő digitális átalakulás jelentős mértékben hozzájárulhat ahhoz, hogy jobban kiaknázzuk az Unió és a </w:t>
      </w:r>
      <w:proofErr w:type="spellStart"/>
      <w:r>
        <w:t>Mercosur</w:t>
      </w:r>
      <w:proofErr w:type="spellEnd"/>
      <w:r>
        <w:t xml:space="preserve"> közötti társulási megállapodást. Az esetlegesen kedvezően érintett ágazatok közül az Unió és a </w:t>
      </w:r>
      <w:proofErr w:type="spellStart"/>
      <w:r>
        <w:t>Mercosur</w:t>
      </w:r>
      <w:proofErr w:type="spellEnd"/>
      <w:r>
        <w:t xml:space="preserve"> közötti, jelenleg igen gyenge globális értékláncok megerősítését érdemes figyelembe venni. A társulási megállapodás minden infrastruktúraépítéssel kapcsolatos kérdés szempontjából releváns lehet, </w:t>
      </w:r>
      <w:proofErr w:type="gramStart"/>
      <w:r>
        <w:t>különösen</w:t>
      </w:r>
      <w:proofErr w:type="gramEnd"/>
      <w:r>
        <w:t xml:space="preserve"> ami az összekapcsoltságot, a megújuló energiák fejlesztését és még inkább a távközlési ágazatot illeti.</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 xml:space="preserve">Az EGSZB mindenesetre arra kéri a tárgyaló feleket és különösen az Uniót, hogy vegyék figyelembe, hogy milyen számottevő és mindkét felet érintő politikai és gazdasági következményei lennének annak, illetve milyen lehetőséget mulasztanának el azzal, ha nem sikerül megállapodást elérni, ha vagy egyenlőtlen megállapodás születik. Nyilvánvaló, hogy a megállapodás elmaradásának következményeit nemcsak a </w:t>
      </w:r>
      <w:proofErr w:type="spellStart"/>
      <w:r>
        <w:t>Mercosur-országok</w:t>
      </w:r>
      <w:proofErr w:type="spellEnd"/>
      <w:r>
        <w:t xml:space="preserve"> szempontjából kell értékelni, hanem figyelembe kell venni egész Latin-Amerikát és különösen a Csendes-óceáni Szövetség országait, amely szövetség a latin-amerikai regionális integrációs folyamat során az európai érdeklődés homlokterébe került.</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lastRenderedPageBreak/>
        <w:t>Az EGSZB döntő fontosságúnak látja, hogy a társulási megállapodás ambiciózus legyen, és foglalkozzon az EU–</w:t>
      </w:r>
      <w:proofErr w:type="spellStart"/>
      <w:r>
        <w:t>Mercosur</w:t>
      </w:r>
      <w:proofErr w:type="spellEnd"/>
      <w:r>
        <w:t xml:space="preserve"> kapcsolatok minden vonatkozásával. A közelmúltban Kanadával és Japánnal aláírt szabadkereskedelmi megállapodásokat is figyelembe kell venni. Ebben az értelemben nagy jelentőséggel bír a vállalkozások előtt álló valódi akadályoknak a szabályozás harmonizálása és a nem kereskedelmi jellegű korlátozásokra való hatásgyakorlás révén történő kezelése.</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A társulási megállapodásnak olyan szociális, munkaügyi és környezeti vetülettel kellene bírnia, amely annak egészén átível. E vetületnek biztosítania kell, hogy a gazdasági kapcsolatok összhangban álljanak a megállapodás szociális és környezeti célkitűzéseivel, a fenntartható fejlődéssel kapcsolatos szabályok és garanciák sérelme nélkül. Emellett az élelmiszer-biztonság jelentőségét is hangsúlyoznia kell.</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Az EGSZB úgy véli, hogy a társulási megállapodásnak aktívan elő kell mozdítania a szociális párbeszédet, valamint az ILO alapvető egyezményeinek végrehajtását, különös tekintettel a tisztességes munkára vonatkozó egyezményekre, illetve a munka világára vonatkozó alapelvekről és jogokról szóló 1998. évi nyilatkozatra. Ebben a tekintetben az EGSZB egy megerősített szociális-munkaügyi fejezet beillesztését kéri, amely a munka világában tapasztalható problémákkal foglalkozna, és elősegítené a vállalkozók és a munkavállalók közötti párbeszédet, ami pedig hozzájárulna a fokozott társadalmi kohézióhoz.</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2"/>
        </w:numPr>
        <w:ind w:left="357" w:hanging="357"/>
        <w:rPr>
          <w:szCs w:val="20"/>
        </w:rPr>
      </w:pPr>
      <w:r>
        <w:t xml:space="preserve">Kéri továbbá egy, az EGSZB és a </w:t>
      </w:r>
      <w:proofErr w:type="spellStart"/>
      <w:r>
        <w:t>Mercosur</w:t>
      </w:r>
      <w:proofErr w:type="spellEnd"/>
      <w:r>
        <w:t xml:space="preserve"> Gazdasági és Szociális Konzultatív Fóruma alkotta civil társadalmi nyomonkövetési vegyes bizottság felállítását, melynek:</w:t>
      </w:r>
    </w:p>
    <w:p w:rsidR="00314C5F" w:rsidRPr="00FF5BF0" w:rsidRDefault="00314C5F" w:rsidP="00AB6734">
      <w:pPr>
        <w:autoSpaceDE w:val="0"/>
        <w:autoSpaceDN w:val="0"/>
        <w:rPr>
          <w:szCs w:val="20"/>
        </w:rPr>
      </w:pPr>
    </w:p>
    <w:p w:rsidR="00314C5F" w:rsidRPr="008C4BDF" w:rsidRDefault="00314C5F" w:rsidP="008C4BDF">
      <w:pPr>
        <w:pStyle w:val="ListParagraph"/>
        <w:numPr>
          <w:ilvl w:val="0"/>
          <w:numId w:val="31"/>
        </w:numPr>
        <w:tabs>
          <w:tab w:val="clear" w:pos="0"/>
        </w:tabs>
        <w:overflowPunct w:val="0"/>
        <w:autoSpaceDE w:val="0"/>
        <w:autoSpaceDN w:val="0"/>
        <w:adjustRightInd w:val="0"/>
        <w:ind w:left="850"/>
        <w:textAlignment w:val="baseline"/>
        <w:rPr>
          <w:szCs w:val="20"/>
        </w:rPr>
      </w:pPr>
      <w:r>
        <w:t>konzultatív jellegűnek kell lennie,</w:t>
      </w:r>
    </w:p>
    <w:p w:rsidR="00314C5F" w:rsidRPr="008C4BDF" w:rsidRDefault="00314C5F" w:rsidP="008C4BDF">
      <w:pPr>
        <w:pStyle w:val="ListParagraph"/>
        <w:numPr>
          <w:ilvl w:val="0"/>
          <w:numId w:val="31"/>
        </w:numPr>
        <w:tabs>
          <w:tab w:val="clear" w:pos="0"/>
        </w:tabs>
        <w:ind w:left="850"/>
        <w:rPr>
          <w:szCs w:val="20"/>
        </w:rPr>
      </w:pPr>
      <w:r>
        <w:t>a két intézményben képviselt három ágazat érdekeinek figyelembevételével egyenlő arányú és kiegyensúlyozott összetétellel kell rendelkeznie,</w:t>
      </w:r>
    </w:p>
    <w:p w:rsidR="00314C5F" w:rsidRPr="008C4BDF" w:rsidRDefault="00314C5F" w:rsidP="008C4BDF">
      <w:pPr>
        <w:pStyle w:val="ListParagraph"/>
        <w:numPr>
          <w:ilvl w:val="0"/>
          <w:numId w:val="31"/>
        </w:numPr>
        <w:tabs>
          <w:tab w:val="clear" w:pos="0"/>
        </w:tabs>
        <w:ind w:left="850"/>
        <w:rPr>
          <w:szCs w:val="20"/>
        </w:rPr>
      </w:pPr>
      <w:r>
        <w:t>a társulási megállapodás valamennyi területével (beleértve például a kereskedelemről és fenntartható fejlődésről szóló fejezetet) kapcsolatban véleményt kell tudnia nyilvánítani,</w:t>
      </w:r>
    </w:p>
    <w:p w:rsidR="00314C5F" w:rsidRPr="008C4BDF" w:rsidRDefault="00314C5F" w:rsidP="008C4BDF">
      <w:pPr>
        <w:pStyle w:val="ListParagraph"/>
        <w:numPr>
          <w:ilvl w:val="0"/>
          <w:numId w:val="31"/>
        </w:numPr>
        <w:tabs>
          <w:tab w:val="clear" w:pos="0"/>
        </w:tabs>
        <w:ind w:left="850"/>
        <w:rPr>
          <w:szCs w:val="20"/>
        </w:rPr>
      </w:pPr>
      <w:r>
        <w:t>emellett el kell ismerni, hogy közvetlen párbeszédet folytathat a társulási megállapodás többi közös testületével, és</w:t>
      </w:r>
    </w:p>
    <w:p w:rsidR="00314C5F" w:rsidRPr="008C4BDF" w:rsidRDefault="00314C5F" w:rsidP="008C4BDF">
      <w:pPr>
        <w:pStyle w:val="ListParagraph"/>
        <w:numPr>
          <w:ilvl w:val="0"/>
          <w:numId w:val="31"/>
        </w:numPr>
        <w:tabs>
          <w:tab w:val="clear" w:pos="0"/>
        </w:tabs>
        <w:ind w:left="850"/>
        <w:rPr>
          <w:szCs w:val="20"/>
        </w:rPr>
      </w:pPr>
      <w:r>
        <w:t>megkereséseket fogadhat az említett szervektől, és saját kezdeményezésére is nyilváníthat véleményt, maga dolgozhatja ki saját belső szabályzatát, és az illetékes politikai hatóságoktól a feladatai ellátásához szükséges finanszírozásban részesülhet.</w:t>
      </w:r>
    </w:p>
    <w:p w:rsidR="00314C5F" w:rsidRPr="00FF5BF0" w:rsidRDefault="00314C5F" w:rsidP="00AB6734">
      <w:pPr>
        <w:autoSpaceDE w:val="0"/>
        <w:autoSpaceDN w:val="0"/>
        <w:rPr>
          <w:szCs w:val="20"/>
        </w:rPr>
      </w:pPr>
    </w:p>
    <w:p w:rsidR="00314C5F" w:rsidRPr="00FF5BF0" w:rsidRDefault="00314C5F" w:rsidP="0090399E">
      <w:pPr>
        <w:pStyle w:val="ListParagraph"/>
        <w:numPr>
          <w:ilvl w:val="0"/>
          <w:numId w:val="21"/>
        </w:numPr>
        <w:ind w:left="357" w:hanging="357"/>
        <w:rPr>
          <w:szCs w:val="20"/>
        </w:rPr>
      </w:pPr>
      <w:r>
        <w:t xml:space="preserve">AZ EGSZB szerint szükségtelen és nem hatékony, hogy a civil társadalom duplán is képviselve van: egyrészt a társulási megállapodás általános keretében, másrészt pedig a kereskedelmi és fenntartható fejlődési fejezetben. Ezzel kapcsolatban az EGSZB úgy véli, hogy a társulási megállapodás olyan átfogó keretet jelent, amely a két fél összes tagállamát érinti. Az EGSZB sürgeti a tárgyaló feleket, hogy tanuljanak a más társulási megállapodásokból származó tapasztalatokból, ahol az egyes felek civil társadalmai részére létrehoztak ugyan belső tanácsadó csoportokat, de a megállapodások nem ismerték el ezek együttműködési lehetőségét. E modell korlátai ma már nyilvánvalóak, és azt bizonyítják, hogy nincs értelme a </w:t>
      </w:r>
      <w:proofErr w:type="spellStart"/>
      <w:r>
        <w:t>Mercosur</w:t>
      </w:r>
      <w:proofErr w:type="spellEnd"/>
      <w:r>
        <w:t xml:space="preserve"> összes országában belső tanácsadó csoportot létrehozni, mellyel a civil társadalom közvetve vehetne részt a társulási megállapodásban. Különösen akkor, ha mindkét fél rendelkezik független, </w:t>
      </w:r>
      <w:r>
        <w:lastRenderedPageBreak/>
        <w:t>kiegyensúlyozott, reprezentatív konzultatív intézményekkel, amelyek a társulási megállapodás keretében teljesíteni tudják megbízatásukat.</w:t>
      </w:r>
    </w:p>
    <w:p w:rsidR="004F694B" w:rsidRPr="00FF5BF0" w:rsidRDefault="004F694B" w:rsidP="00AB6734"/>
    <w:p w:rsidR="004F694B" w:rsidRPr="00FF5BF0" w:rsidRDefault="004F694B" w:rsidP="000432D1">
      <w:pPr>
        <w:tabs>
          <w:tab w:val="left" w:pos="1134"/>
        </w:tabs>
        <w:rPr>
          <w:i/>
        </w:rPr>
      </w:pPr>
      <w:r>
        <w:rPr>
          <w:b/>
          <w:i/>
        </w:rPr>
        <w:t>Kapcsolattartó:</w:t>
      </w:r>
      <w:r>
        <w:rPr>
          <w:i/>
        </w:rPr>
        <w:tab/>
        <w:t xml:space="preserve">Lucia </w:t>
      </w:r>
      <w:proofErr w:type="spellStart"/>
      <w:r>
        <w:rPr>
          <w:i/>
        </w:rPr>
        <w:t>Mendez</w:t>
      </w:r>
      <w:proofErr w:type="spellEnd"/>
      <w:r>
        <w:rPr>
          <w:i/>
        </w:rPr>
        <w:t xml:space="preserve"> Del Rio </w:t>
      </w:r>
      <w:proofErr w:type="spellStart"/>
      <w:r>
        <w:rPr>
          <w:i/>
        </w:rPr>
        <w:t>Cabra</w:t>
      </w:r>
      <w:proofErr w:type="spellEnd"/>
    </w:p>
    <w:p w:rsidR="004F694B" w:rsidRPr="00FF5BF0" w:rsidRDefault="004F694B" w:rsidP="000432D1">
      <w:pPr>
        <w:tabs>
          <w:tab w:val="left" w:pos="1134"/>
        </w:tabs>
        <w:rPr>
          <w:i/>
        </w:rPr>
      </w:pPr>
      <w:r>
        <w:rPr>
          <w:i/>
        </w:rPr>
        <w:tab/>
      </w:r>
      <w:r w:rsidR="00AF375F">
        <w:rPr>
          <w:i/>
        </w:rPr>
        <w:tab/>
      </w:r>
      <w:r>
        <w:rPr>
          <w:i/>
        </w:rPr>
        <w:t>(Tel</w:t>
      </w:r>
      <w:proofErr w:type="gramStart"/>
      <w:r>
        <w:rPr>
          <w:i/>
        </w:rPr>
        <w:t>.:</w:t>
      </w:r>
      <w:proofErr w:type="gramEnd"/>
      <w:r>
        <w:rPr>
          <w:i/>
        </w:rPr>
        <w:t xml:space="preserve"> 00 32 2 546 9345 - e-mail: </w:t>
      </w:r>
      <w:hyperlink r:id="rId27" w:history="1">
        <w:r>
          <w:rPr>
            <w:rStyle w:val="Hyperlink"/>
            <w:i/>
          </w:rPr>
          <w:t>Lucia.MendezDelRioCabra@eesc.europa.eu</w:t>
        </w:r>
      </w:hyperlink>
      <w:r>
        <w:rPr>
          <w:i/>
        </w:rPr>
        <w:t>)</w:t>
      </w:r>
    </w:p>
    <w:p w:rsidR="00A81894" w:rsidRPr="00FF5BF0" w:rsidRDefault="00A81894" w:rsidP="00FF5BF0">
      <w:r>
        <w:br w:type="page"/>
      </w:r>
    </w:p>
    <w:p w:rsidR="00314C5F" w:rsidRPr="00FF5BF0" w:rsidRDefault="00F2269F" w:rsidP="00BC1694">
      <w:pPr>
        <w:pStyle w:val="Heading1"/>
        <w:rPr>
          <w:b/>
          <w:caps/>
        </w:rPr>
      </w:pPr>
      <w:bookmarkStart w:id="833" w:name="_Toc517083443"/>
      <w:r>
        <w:rPr>
          <w:b/>
          <w:caps/>
        </w:rPr>
        <w:lastRenderedPageBreak/>
        <w:t>„Mezőgazdaság, vidékfejlesztés és környezetvédelem” szekció</w:t>
      </w:r>
      <w:bookmarkEnd w:id="833"/>
    </w:p>
    <w:p w:rsidR="00C37F29" w:rsidRPr="00FF5BF0" w:rsidRDefault="00C37F29" w:rsidP="00AB6734"/>
    <w:p w:rsidR="00F2269F" w:rsidRPr="00FF5BF0" w:rsidRDefault="00F2269F" w:rsidP="00AB6734">
      <w:pPr>
        <w:pStyle w:val="ListParagraph"/>
        <w:numPr>
          <w:ilvl w:val="0"/>
          <w:numId w:val="4"/>
        </w:numPr>
        <w:rPr>
          <w:b/>
          <w:bCs/>
          <w:i/>
          <w:iCs/>
          <w:sz w:val="28"/>
          <w:szCs w:val="28"/>
        </w:rPr>
      </w:pPr>
      <w:r>
        <w:rPr>
          <w:b/>
          <w:bCs/>
          <w:i/>
          <w:iCs/>
          <w:sz w:val="28"/>
          <w:szCs w:val="28"/>
        </w:rPr>
        <w:t>A vegyi anyagokkal, a termékkel és a hulladékkal kapcsolatos jogszabályok közötti kapcsolódási pontok</w:t>
      </w:r>
    </w:p>
    <w:p w:rsidR="00F2269F" w:rsidRPr="00FF5BF0" w:rsidRDefault="00F2269F" w:rsidP="00DA2918">
      <w:pPr>
        <w:widowControl w:val="0"/>
        <w:overflowPunct w:val="0"/>
        <w:autoSpaceDE w:val="0"/>
        <w:autoSpaceDN w:val="0"/>
        <w:adjustRightInd w:val="0"/>
        <w:textAlignment w:val="baseline"/>
        <w:rPr>
          <w:bCs/>
          <w:iCs/>
        </w:rPr>
      </w:pPr>
    </w:p>
    <w:p w:rsidR="00F2269F" w:rsidRPr="00FF5BF0" w:rsidRDefault="00F2269F" w:rsidP="000432D1">
      <w:pPr>
        <w:tabs>
          <w:tab w:val="left" w:pos="1418"/>
        </w:tabs>
      </w:pPr>
      <w:r>
        <w:rPr>
          <w:b/>
        </w:rPr>
        <w:t>Előadó:</w:t>
      </w:r>
      <w:r>
        <w:tab/>
      </w:r>
      <w:proofErr w:type="spellStart"/>
      <w:r>
        <w:t>Brian</w:t>
      </w:r>
      <w:proofErr w:type="spellEnd"/>
      <w:r>
        <w:t xml:space="preserve"> Curtis (Munkavállalók/UK)</w:t>
      </w:r>
    </w:p>
    <w:p w:rsidR="00F2269F" w:rsidRPr="00FF5BF0" w:rsidRDefault="00F2269F" w:rsidP="00AB6734">
      <w:pPr>
        <w:tabs>
          <w:tab w:val="left" w:pos="1701"/>
        </w:tabs>
      </w:pPr>
    </w:p>
    <w:p w:rsidR="00F2269F" w:rsidRPr="00FF5BF0" w:rsidRDefault="00F2269F" w:rsidP="000432D1">
      <w:pPr>
        <w:tabs>
          <w:tab w:val="left" w:pos="1418"/>
        </w:tabs>
      </w:pPr>
      <w:r>
        <w:rPr>
          <w:b/>
          <w:bCs/>
        </w:rPr>
        <w:t>Hivatkozás:</w:t>
      </w:r>
      <w:r w:rsidR="008C4BDF">
        <w:rPr>
          <w:b/>
          <w:bCs/>
        </w:rPr>
        <w:tab/>
      </w:r>
      <w:r>
        <w:t>COM(2018) 32 final</w:t>
      </w:r>
    </w:p>
    <w:p w:rsidR="00F2269F" w:rsidRPr="00FF5BF0" w:rsidRDefault="00F2269F" w:rsidP="000432D1">
      <w:pPr>
        <w:tabs>
          <w:tab w:val="left" w:pos="1418"/>
        </w:tabs>
      </w:pPr>
      <w:r>
        <w:tab/>
        <w:t>EESC-2018-00491-00-00-AC-TRA</w:t>
      </w:r>
    </w:p>
    <w:p w:rsidR="00F2269F" w:rsidRPr="00FF5BF0" w:rsidRDefault="00F2269F" w:rsidP="00AB6734">
      <w:pPr>
        <w:rPr>
          <w:bCs/>
          <w:iCs/>
        </w:rPr>
      </w:pPr>
      <w:r>
        <w:rPr>
          <w:b/>
        </w:rPr>
        <w:t>Főbb pontok:</w:t>
      </w:r>
    </w:p>
    <w:p w:rsidR="00C37F29" w:rsidRPr="00FF5BF0" w:rsidRDefault="00C37F29" w:rsidP="00AB6734"/>
    <w:p w:rsidR="00F2269F" w:rsidRPr="00FF5BF0" w:rsidRDefault="00F2269F" w:rsidP="0090399E">
      <w:pPr>
        <w:pStyle w:val="ListParagraph"/>
        <w:numPr>
          <w:ilvl w:val="0"/>
          <w:numId w:val="23"/>
        </w:numPr>
        <w:ind w:left="357" w:hanging="357"/>
      </w:pPr>
      <w:r>
        <w:t>Az EGSZB üdvözli az Európai Bizottság megközelítését, amelyet azon lehetőségek módszeres feltárása során követett, amelyek segíthetnek megoldani a vegyi anyagokra, a termékekre és a hulladékokra vonatkozó jogszabályok közötti kapcsolódási pontoknál megállapított problémák egész sorát.</w:t>
      </w:r>
    </w:p>
    <w:p w:rsidR="00F2269F" w:rsidRPr="00FF5BF0" w:rsidRDefault="00F2269F" w:rsidP="00AB6734"/>
    <w:p w:rsidR="00F2269F" w:rsidRPr="00FF5BF0" w:rsidRDefault="00F2269F" w:rsidP="0090399E">
      <w:pPr>
        <w:pStyle w:val="ListParagraph"/>
        <w:numPr>
          <w:ilvl w:val="0"/>
          <w:numId w:val="23"/>
        </w:numPr>
        <w:ind w:left="357" w:hanging="357"/>
      </w:pPr>
      <w:r>
        <w:t>Örvendetes az Európai Bizottság által ezzel kapcsolatban elfogadott proaktív jellegű, hosszú távú megközelítés. Az átmenet időtartama szükségszerűen meghosszabbodik, de folyamatos ösztönzésre lesz szükség az előrehaladáshoz, és figyelembe kell majd venni az azonosítási és feldolgozási technológiák terén végbemenő folyamatokat.</w:t>
      </w:r>
    </w:p>
    <w:p w:rsidR="00F2269F" w:rsidRPr="00FF5BF0" w:rsidRDefault="00F2269F" w:rsidP="00AB6734"/>
    <w:p w:rsidR="00F2269F" w:rsidRPr="00FF5BF0" w:rsidRDefault="00F2269F" w:rsidP="0090399E">
      <w:pPr>
        <w:pStyle w:val="ListParagraph"/>
        <w:numPr>
          <w:ilvl w:val="0"/>
          <w:numId w:val="23"/>
        </w:numPr>
        <w:ind w:left="357" w:hanging="357"/>
      </w:pPr>
      <w:r>
        <w:t>A különösen a maradványanyagok problémájának megoldására vonatkozó átfogó intézkedés hiányában az újrahasznosító üzemekben dolgozók munkahelyi egészsége és biztonsága szintén veszélynek van kitéve. Nagyon fontos ezért, hogy teljes körű tájékoztatást nyújtsanak a szakszervezeteknek.</w:t>
      </w:r>
    </w:p>
    <w:p w:rsidR="00F2269F" w:rsidRPr="00FF5BF0" w:rsidRDefault="00F2269F" w:rsidP="00AB6734"/>
    <w:p w:rsidR="00F2269F" w:rsidRPr="00FF5BF0" w:rsidRDefault="00F2269F" w:rsidP="0090399E">
      <w:pPr>
        <w:pStyle w:val="ListParagraph"/>
        <w:numPr>
          <w:ilvl w:val="0"/>
          <w:numId w:val="23"/>
        </w:numPr>
        <w:ind w:left="357" w:hanging="357"/>
      </w:pPr>
      <w:r>
        <w:t xml:space="preserve">A </w:t>
      </w:r>
      <w:proofErr w:type="spellStart"/>
      <w:r>
        <w:t>REACH-rendelet</w:t>
      </w:r>
      <w:proofErr w:type="spellEnd"/>
      <w:r>
        <w:t xml:space="preserve"> és a már hatályban lévő, vegyi anyagokról szóló más jogszabályok teljes körű alkalmazásának elsőbbséget kell élveznie. Még mindig nem alkalmazzák </w:t>
      </w:r>
      <w:proofErr w:type="spellStart"/>
      <w:r>
        <w:t>teljeskörűen</w:t>
      </w:r>
      <w:proofErr w:type="spellEnd"/>
      <w:r>
        <w:t xml:space="preserve"> azokat a meglévő jogszabályokat, amelyek megakadályozzák a veszélyes anyagok kezdeti bejutását az anyagkörforgásba, </w:t>
      </w:r>
      <w:proofErr w:type="gramStart"/>
      <w:r>
        <w:t>különösen</w:t>
      </w:r>
      <w:proofErr w:type="gramEnd"/>
      <w:r>
        <w:t xml:space="preserve"> ami a harmadik országokból származó termékek EU-ba való bejutását illeti.</w:t>
      </w:r>
    </w:p>
    <w:p w:rsidR="00F2269F" w:rsidRPr="00FF5BF0" w:rsidRDefault="00F2269F" w:rsidP="00AB6734"/>
    <w:p w:rsidR="00F2269F" w:rsidRPr="00FF5BF0" w:rsidRDefault="00F2269F" w:rsidP="0090399E">
      <w:pPr>
        <w:pStyle w:val="ListParagraph"/>
        <w:numPr>
          <w:ilvl w:val="0"/>
          <w:numId w:val="23"/>
        </w:numPr>
        <w:ind w:left="357" w:hanging="357"/>
      </w:pPr>
      <w:r>
        <w:t>Az EGSZB megítélése szerint az újrahasznosítással foglalkozó cégek részéről további beruházásokra van szükség testre szabott hulladékválogatási berendezésekhez, így e téren gazdasági és technikai támogatási intézkedéseket kell mérlegelni.</w:t>
      </w:r>
    </w:p>
    <w:p w:rsidR="00F2269F" w:rsidRPr="00FF5BF0" w:rsidRDefault="00F2269F" w:rsidP="00AB6734"/>
    <w:p w:rsidR="00F2269F" w:rsidRPr="00FF5BF0" w:rsidRDefault="00F2269F" w:rsidP="0090399E">
      <w:pPr>
        <w:pStyle w:val="ListParagraph"/>
        <w:numPr>
          <w:ilvl w:val="0"/>
          <w:numId w:val="23"/>
        </w:numPr>
        <w:ind w:left="357" w:hanging="357"/>
      </w:pPr>
      <w:r>
        <w:t>Az EGSZB határozottan támogatja azt a nézetet, miszerint a termékekben és a hulladékból kinyert anyagokban található veszélyes anyagok jelenlétére, helyére és koncentrációjára vonatkozó tájékoztatás javítása csökkentheti azokat a problémákat, amelyekkel az üzemeltetők a hasznosítási láncon belül szembesülnek.</w:t>
      </w:r>
    </w:p>
    <w:p w:rsidR="00F2269F" w:rsidRPr="00FF5BF0" w:rsidRDefault="00F2269F" w:rsidP="00AB6734"/>
    <w:p w:rsidR="00F2269F" w:rsidRPr="00FF5BF0" w:rsidRDefault="00F2269F" w:rsidP="000432D1">
      <w:pPr>
        <w:tabs>
          <w:tab w:val="left" w:pos="1134"/>
        </w:tabs>
        <w:rPr>
          <w:i/>
          <w:iCs/>
        </w:rPr>
      </w:pPr>
      <w:r>
        <w:rPr>
          <w:b/>
          <w:bCs/>
          <w:i/>
          <w:iCs/>
        </w:rPr>
        <w:t>Kapcsolattartó:</w:t>
      </w:r>
      <w:r w:rsidR="008C4BDF">
        <w:rPr>
          <w:b/>
          <w:bCs/>
          <w:i/>
          <w:iCs/>
        </w:rPr>
        <w:tab/>
      </w:r>
      <w:r>
        <w:rPr>
          <w:bCs/>
          <w:i/>
          <w:iCs/>
        </w:rPr>
        <w:t xml:space="preserve">Conrad </w:t>
      </w:r>
      <w:proofErr w:type="spellStart"/>
      <w:r>
        <w:rPr>
          <w:bCs/>
          <w:i/>
          <w:iCs/>
        </w:rPr>
        <w:t>Ganslandt</w:t>
      </w:r>
      <w:proofErr w:type="spellEnd"/>
    </w:p>
    <w:p w:rsidR="00F2269F" w:rsidRPr="00FF5BF0" w:rsidRDefault="004A58E6" w:rsidP="000432D1">
      <w:pPr>
        <w:tabs>
          <w:tab w:val="left" w:pos="1134"/>
        </w:tabs>
        <w:rPr>
          <w:i/>
          <w:iCs/>
        </w:rPr>
      </w:pPr>
      <w:r>
        <w:rPr>
          <w:i/>
          <w:iCs/>
        </w:rPr>
        <w:tab/>
      </w:r>
      <w:r w:rsidR="008C4BDF">
        <w:rPr>
          <w:i/>
          <w:iCs/>
        </w:rPr>
        <w:tab/>
      </w:r>
      <w:r>
        <w:rPr>
          <w:i/>
          <w:iCs/>
        </w:rPr>
        <w:t>(Tel</w:t>
      </w:r>
      <w:proofErr w:type="gramStart"/>
      <w:r>
        <w:rPr>
          <w:i/>
          <w:iCs/>
        </w:rPr>
        <w:t>.:</w:t>
      </w:r>
      <w:proofErr w:type="gramEnd"/>
      <w:r>
        <w:rPr>
          <w:i/>
          <w:iCs/>
        </w:rPr>
        <w:t xml:space="preserve"> 00 32 2 546 82 75 – e-mail: </w:t>
      </w:r>
      <w:hyperlink r:id="rId28" w:history="1">
        <w:r>
          <w:rPr>
            <w:rStyle w:val="Hyperlink"/>
            <w:i/>
            <w:iCs/>
          </w:rPr>
          <w:t>@</w:t>
        </w:r>
        <w:proofErr w:type="spellStart"/>
        <w:r>
          <w:rPr>
            <w:rStyle w:val="Hyperlink"/>
            <w:i/>
            <w:iCs/>
          </w:rPr>
          <w:t>eesc.europa.euConrad.Ganslandt</w:t>
        </w:r>
        <w:proofErr w:type="spellEnd"/>
      </w:hyperlink>
      <w:r>
        <w:t xml:space="preserve"> </w:t>
      </w:r>
      <w:r>
        <w:rPr>
          <w:i/>
          <w:iCs/>
        </w:rPr>
        <w:t>)</w:t>
      </w:r>
    </w:p>
    <w:p w:rsidR="004A58E6" w:rsidRPr="00FF5BF0" w:rsidRDefault="004A58E6" w:rsidP="00FF5BF0">
      <w:pPr>
        <w:rPr>
          <w:iCs/>
        </w:rPr>
      </w:pPr>
    </w:p>
    <w:p w:rsidR="00C37F29" w:rsidRPr="00FF5BF0" w:rsidRDefault="00C37F29" w:rsidP="00192F9E">
      <w:pPr>
        <w:spacing w:line="276" w:lineRule="auto"/>
        <w:rPr>
          <w:iCs/>
          <w:highlight w:val="yellow"/>
        </w:rPr>
      </w:pPr>
    </w:p>
    <w:p w:rsidR="00F2269F" w:rsidRPr="00FF5BF0" w:rsidRDefault="00F2269F" w:rsidP="00DA2918">
      <w:pPr>
        <w:pStyle w:val="ListParagraph"/>
        <w:keepNext/>
        <w:numPr>
          <w:ilvl w:val="0"/>
          <w:numId w:val="4"/>
        </w:numPr>
        <w:spacing w:line="276" w:lineRule="auto"/>
        <w:rPr>
          <w:b/>
          <w:bCs/>
          <w:i/>
          <w:iCs/>
          <w:sz w:val="28"/>
          <w:szCs w:val="28"/>
        </w:rPr>
      </w:pPr>
      <w:r>
        <w:rPr>
          <w:b/>
          <w:bCs/>
          <w:i/>
          <w:iCs/>
          <w:sz w:val="28"/>
          <w:szCs w:val="28"/>
        </w:rPr>
        <w:lastRenderedPageBreak/>
        <w:t>A műanyagoknak a körforgásos gazdaságban betöltött szerepéről szóló stratégia (a tengeri hulladék elleni fellépést is beleértve)</w:t>
      </w:r>
    </w:p>
    <w:p w:rsidR="00F2269F" w:rsidRPr="00FF5BF0" w:rsidRDefault="00F2269F" w:rsidP="00DA2918">
      <w:pPr>
        <w:keepNext/>
        <w:tabs>
          <w:tab w:val="left" w:pos="1701"/>
        </w:tabs>
        <w:spacing w:line="276" w:lineRule="auto"/>
        <w:rPr>
          <w:bCs/>
          <w:iCs/>
        </w:rPr>
      </w:pPr>
    </w:p>
    <w:p w:rsidR="00F2269F" w:rsidRPr="00FF5BF0" w:rsidRDefault="00F2269F" w:rsidP="00DA2918">
      <w:pPr>
        <w:keepNext/>
        <w:tabs>
          <w:tab w:val="left" w:pos="1418"/>
        </w:tabs>
        <w:spacing w:line="276" w:lineRule="auto"/>
      </w:pPr>
      <w:r>
        <w:rPr>
          <w:b/>
        </w:rPr>
        <w:t>Előadó:</w:t>
      </w:r>
      <w:r>
        <w:tab/>
      </w:r>
      <w:proofErr w:type="spellStart"/>
      <w:r>
        <w:t>Antonello</w:t>
      </w:r>
      <w:proofErr w:type="spellEnd"/>
      <w:r>
        <w:t xml:space="preserve"> </w:t>
      </w:r>
      <w:r>
        <w:rPr>
          <w:caps/>
        </w:rPr>
        <w:t>Pezzini</w:t>
      </w:r>
      <w:r>
        <w:t xml:space="preserve"> (Munkaadók/IT)</w:t>
      </w:r>
    </w:p>
    <w:p w:rsidR="00F2269F" w:rsidRPr="00FF5BF0" w:rsidRDefault="00F2269F" w:rsidP="00DA2918">
      <w:pPr>
        <w:keepNext/>
        <w:tabs>
          <w:tab w:val="left" w:pos="1701"/>
        </w:tabs>
        <w:spacing w:line="276" w:lineRule="auto"/>
      </w:pPr>
    </w:p>
    <w:p w:rsidR="00F2269F" w:rsidRPr="00FF5BF0" w:rsidRDefault="00F2269F" w:rsidP="00DA2918">
      <w:pPr>
        <w:tabs>
          <w:tab w:val="left" w:pos="1418"/>
        </w:tabs>
        <w:spacing w:line="276" w:lineRule="auto"/>
      </w:pPr>
      <w:r>
        <w:rPr>
          <w:b/>
          <w:bCs/>
        </w:rPr>
        <w:t>Hivatkozás:</w:t>
      </w:r>
      <w:r w:rsidR="008C4BDF">
        <w:rPr>
          <w:b/>
          <w:bCs/>
        </w:rPr>
        <w:tab/>
      </w:r>
      <w:r>
        <w:t>COM(2018) 28 final</w:t>
      </w:r>
    </w:p>
    <w:p w:rsidR="00F2269F" w:rsidRPr="00FF5BF0" w:rsidRDefault="0087711E" w:rsidP="00DA2918">
      <w:pPr>
        <w:tabs>
          <w:tab w:val="left" w:pos="1418"/>
        </w:tabs>
        <w:spacing w:line="276" w:lineRule="auto"/>
      </w:pPr>
      <w:r>
        <w:tab/>
        <w:t>COM(2018) 33 - final – 2018-12-COD</w:t>
      </w:r>
    </w:p>
    <w:p w:rsidR="00F2269F" w:rsidRPr="00FF5BF0" w:rsidRDefault="00F2269F" w:rsidP="00DA2918">
      <w:pPr>
        <w:tabs>
          <w:tab w:val="left" w:pos="1418"/>
        </w:tabs>
        <w:spacing w:line="276" w:lineRule="auto"/>
      </w:pPr>
      <w:r>
        <w:tab/>
        <w:t>EESC-2018-00536-00-00-AC-TRA</w:t>
      </w:r>
    </w:p>
    <w:p w:rsidR="00F2269F" w:rsidRPr="00FF5BF0" w:rsidRDefault="00F2269F" w:rsidP="00DA2918">
      <w:pPr>
        <w:spacing w:line="276" w:lineRule="auto"/>
        <w:rPr>
          <w:bCs/>
          <w:iCs/>
        </w:rPr>
      </w:pPr>
      <w:r>
        <w:rPr>
          <w:b/>
        </w:rPr>
        <w:t>Főbb pontok:</w:t>
      </w:r>
    </w:p>
    <w:p w:rsidR="00C37F29" w:rsidRPr="00FF5BF0" w:rsidRDefault="00C37F29" w:rsidP="00DA2918">
      <w:pPr>
        <w:spacing w:line="276" w:lineRule="auto"/>
      </w:pPr>
    </w:p>
    <w:p w:rsidR="00F2269F" w:rsidRPr="00FF5BF0" w:rsidRDefault="00F2269F" w:rsidP="0090399E">
      <w:pPr>
        <w:pStyle w:val="ListParagraph"/>
        <w:numPr>
          <w:ilvl w:val="0"/>
          <w:numId w:val="24"/>
        </w:numPr>
        <w:ind w:left="357" w:hanging="357"/>
      </w:pPr>
      <w:r>
        <w:t>Az EGSZB, amely kezdettől fogva támogatta az Európai Bizottság körforgásos gazdasággal kapcsolatos politikáját, mindemellett úgy véli, hogy ezt a politikát előrejelzési tevékenységek útján, a társadalmi erőkkel és a civil társadalmi szervezetekkel szoros kapcsolatban, továbbá az akadémiák és a különböző képzési központok bevonásával kell megvalósítani.</w:t>
      </w:r>
    </w:p>
    <w:p w:rsidR="00F2269F" w:rsidRPr="00FF5BF0" w:rsidRDefault="00F2269F" w:rsidP="0090399E">
      <w:pPr>
        <w:pStyle w:val="Heading3"/>
        <w:numPr>
          <w:ilvl w:val="0"/>
          <w:numId w:val="24"/>
        </w:numPr>
        <w:ind w:left="357" w:hanging="357"/>
        <w:contextualSpacing/>
      </w:pPr>
      <w:r>
        <w:t>Az EGSZB szerint – különösen a ma rendkívül széles körben jelen lévő csomagolási ágazatban – gazdasági és higiéniai okokból ki kell dolgozni az újrahasznosítási láncra vonatkozó stratégiát, az újrafeldolgozási folyamatokban tapasztalattal rendelkező vállalatok bevonásával. Össze kell hangolni és hasznosítani kell a kompetenciákat, a folyamat beszerzési és értékesítési részén egyaránt. A nemzeti szabványügyi testületeknek – szoros kapcsolatban az európai és nemzetközi szervekkel – elő kellene segíteniük a másodlagos nyersanyagok címkézés útján történő elismerésének folyamatát, európai szintű harmonizáción keresztül fokozva az új termékekkel kapcsolatos fogyasztói biztonságot.</w:t>
      </w:r>
    </w:p>
    <w:p w:rsidR="00F2269F" w:rsidRPr="00FF5BF0" w:rsidRDefault="00F2269F" w:rsidP="0090399E">
      <w:pPr>
        <w:pStyle w:val="Heading3"/>
        <w:numPr>
          <w:ilvl w:val="0"/>
          <w:numId w:val="24"/>
        </w:numPr>
        <w:ind w:left="357" w:hanging="357"/>
        <w:contextualSpacing/>
      </w:pPr>
      <w:r>
        <w:t>Az EGSZB szerint a következő, 9. keretprogramban fontos szerepet kell játszania a kutatásnak és az innovációnak, különösen a biotermékek fejlesztésére irányuló közös technológiai kezdeményezésnek (</w:t>
      </w:r>
      <w:proofErr w:type="spellStart"/>
      <w:r>
        <w:t>Institutional</w:t>
      </w:r>
      <w:proofErr w:type="spellEnd"/>
      <w:r>
        <w:t xml:space="preserve"> </w:t>
      </w:r>
      <w:proofErr w:type="spellStart"/>
      <w:r>
        <w:t>Public-private</w:t>
      </w:r>
      <w:proofErr w:type="spellEnd"/>
      <w:r>
        <w:t xml:space="preserve"> </w:t>
      </w:r>
      <w:proofErr w:type="spellStart"/>
      <w:r>
        <w:t>partnerships</w:t>
      </w:r>
      <w:proofErr w:type="spellEnd"/>
      <w:r>
        <w:t xml:space="preserve"> </w:t>
      </w:r>
      <w:proofErr w:type="spellStart"/>
      <w:r>
        <w:t>under</w:t>
      </w:r>
      <w:proofErr w:type="spellEnd"/>
      <w:r>
        <w:t xml:space="preserve"> </w:t>
      </w:r>
      <w:proofErr w:type="spellStart"/>
      <w:r>
        <w:t>Horizon</w:t>
      </w:r>
      <w:proofErr w:type="spellEnd"/>
      <w:r>
        <w:t xml:space="preserve"> 2020 – Intézményi köz-magán társulások a Horizont 2020 keretében) – és a körforgásos gazdasággal kapcsolatos más fenntarthatósági kezdeményezéseknek.</w:t>
      </w:r>
    </w:p>
    <w:p w:rsidR="00F2269F" w:rsidRPr="00FF5BF0" w:rsidRDefault="00F2269F" w:rsidP="0090399E">
      <w:pPr>
        <w:pStyle w:val="Heading3"/>
        <w:numPr>
          <w:ilvl w:val="0"/>
          <w:numId w:val="24"/>
        </w:numPr>
        <w:ind w:left="357" w:hanging="357"/>
        <w:contextualSpacing/>
      </w:pPr>
      <w:r>
        <w:t xml:space="preserve">Kiemelten kell kezelni a különféle műanyagokra vonatkozó digitális jelölések alkalmazásának folyamatát, hogy lehetővé váljon a közös módszerek szerinti azonosítás, szétválasztás és esetleges megsemmisítés. Ezeknek a másodlagos nyersanyagoknak mentesnek kell lenniük bizonyos mérgező anyagoktól, amelyek jelen vannak olyan nyersanyagokban, amelyeket nem élelmiszerek vagy gyermekjátékok céljára hasznosítanak. Az EGSZB úgy véli, hogy a </w:t>
      </w:r>
      <w:proofErr w:type="spellStart"/>
      <w:r>
        <w:t>REACH-hez</w:t>
      </w:r>
      <w:proofErr w:type="spellEnd"/>
      <w:r>
        <w:t xml:space="preserve"> kapcsolódó vegyi elemzések révén intézkedéseket kell tenni a </w:t>
      </w:r>
      <w:proofErr w:type="spellStart"/>
      <w:r>
        <w:t>mikroműanyag-szennyezés</w:t>
      </w:r>
      <w:proofErr w:type="spellEnd"/>
      <w:r>
        <w:t xml:space="preserve"> korlátozása érdekében, ez jelenti ugyanis az egyik legnagyobb fenyegetést a környezetre és az emberek egészségére.</w:t>
      </w:r>
    </w:p>
    <w:p w:rsidR="00F2269F" w:rsidRPr="00FF5BF0" w:rsidRDefault="00F2269F" w:rsidP="0090399E">
      <w:pPr>
        <w:pStyle w:val="Heading3"/>
        <w:numPr>
          <w:ilvl w:val="0"/>
          <w:numId w:val="24"/>
        </w:numPr>
        <w:ind w:left="357" w:hanging="357"/>
        <w:contextualSpacing/>
      </w:pPr>
      <w:r>
        <w:t xml:space="preserve">Az EGSZB határozottan támogatja az Európai Bizottság javaslatát, melynek értelmében a kikötőket hulladékok leadására alkalmas létesítményekkel kell felszerelni, </w:t>
      </w:r>
      <w:proofErr w:type="gramStart"/>
      <w:r>
        <w:t>csakúgy</w:t>
      </w:r>
      <w:proofErr w:type="gramEnd"/>
      <w:r>
        <w:t xml:space="preserve"> mint a hajóüzemeltetők kötelezettségeit a hulladékgyűjtési eljárások betartása kapcsán. Hasonló stratégiát kellene kiterjeszteni a folyók kezelésére is, mivel ezekben jelentős mennyiségű olyan szennyezés összpontosul, amely a tengerekbe jut. Az EGSZB szerint a halászszövetségeket és a társadalmi erőket mind kulturális módszerekkel, mind pedig nemzeti, illetve közösségi finanszírozást felhasználva be kell vonni a víz </w:t>
      </w:r>
      <w:proofErr w:type="spellStart"/>
      <w:r>
        <w:t>polimermaradványoktól</w:t>
      </w:r>
      <w:proofErr w:type="spellEnd"/>
      <w:r>
        <w:t xml:space="preserve"> való megtisztításával kapcsolatos tevékenységekbe, és elő kell segíteni a folyami és a tengeri hulladékkal kapcsolatos figyelemfelkeltő intézkedéseket is. Emellett e szövetségek és erők megfelelő képzés mellett beavatkozhatnának a műanyaglánc kikötői vagy a folyók teljes hosszát érintő részén az </w:t>
      </w:r>
      <w:r>
        <w:lastRenderedPageBreak/>
        <w:t>újrahasznosítás kezdeti szakaszaiban, különösen a halászat élettani okokból történő szüneteltetése idején.</w:t>
      </w:r>
    </w:p>
    <w:p w:rsidR="00F2269F" w:rsidRPr="00FF5BF0" w:rsidRDefault="00F2269F" w:rsidP="00DA2918">
      <w:pPr>
        <w:spacing w:line="276" w:lineRule="auto"/>
      </w:pPr>
    </w:p>
    <w:p w:rsidR="00F2269F" w:rsidRPr="00FF5BF0" w:rsidRDefault="00F2269F" w:rsidP="00DA2918">
      <w:pPr>
        <w:tabs>
          <w:tab w:val="left" w:pos="1134"/>
        </w:tabs>
        <w:spacing w:line="276" w:lineRule="auto"/>
        <w:rPr>
          <w:i/>
          <w:iCs/>
        </w:rPr>
      </w:pPr>
      <w:r>
        <w:rPr>
          <w:b/>
          <w:bCs/>
          <w:i/>
          <w:iCs/>
        </w:rPr>
        <w:t>Kapcsolattartó:</w:t>
      </w:r>
      <w:r w:rsidR="008C4BDF">
        <w:rPr>
          <w:b/>
          <w:bCs/>
          <w:i/>
          <w:iCs/>
        </w:rPr>
        <w:tab/>
      </w:r>
      <w:proofErr w:type="spellStart"/>
      <w:r>
        <w:rPr>
          <w:i/>
        </w:rPr>
        <w:t>Monica</w:t>
      </w:r>
      <w:proofErr w:type="spellEnd"/>
      <w:r>
        <w:rPr>
          <w:i/>
        </w:rPr>
        <w:t xml:space="preserve"> </w:t>
      </w:r>
      <w:proofErr w:type="spellStart"/>
      <w:r>
        <w:rPr>
          <w:i/>
        </w:rPr>
        <w:t>Guarinoni</w:t>
      </w:r>
      <w:proofErr w:type="spellEnd"/>
    </w:p>
    <w:p w:rsidR="00F2269F" w:rsidRPr="00FF5BF0" w:rsidRDefault="004A58E6" w:rsidP="00DA2918">
      <w:pPr>
        <w:tabs>
          <w:tab w:val="left" w:pos="1134"/>
        </w:tabs>
        <w:spacing w:line="276" w:lineRule="auto"/>
        <w:rPr>
          <w:i/>
          <w:iCs/>
        </w:rPr>
      </w:pPr>
      <w:r>
        <w:rPr>
          <w:i/>
          <w:iCs/>
        </w:rPr>
        <w:tab/>
      </w:r>
      <w:r w:rsidR="008C4BDF">
        <w:rPr>
          <w:i/>
          <w:iCs/>
        </w:rPr>
        <w:tab/>
      </w:r>
      <w:r>
        <w:rPr>
          <w:i/>
          <w:iCs/>
        </w:rPr>
        <w:t>(Tel</w:t>
      </w:r>
      <w:proofErr w:type="gramStart"/>
      <w:r>
        <w:rPr>
          <w:i/>
          <w:iCs/>
        </w:rPr>
        <w:t>.:</w:t>
      </w:r>
      <w:proofErr w:type="gramEnd"/>
      <w:r>
        <w:rPr>
          <w:i/>
          <w:iCs/>
        </w:rPr>
        <w:t xml:space="preserve"> 00 32 2 546 81 27– e-mail:</w:t>
      </w:r>
      <w:r>
        <w:t xml:space="preserve"> </w:t>
      </w:r>
      <w:hyperlink r:id="rId29" w:history="1">
        <w:r>
          <w:rPr>
            <w:rStyle w:val="Hyperlink"/>
            <w:i/>
            <w:iCs/>
          </w:rPr>
          <w:t>Monica.Guarinoni@eesc.europa.eu</w:t>
        </w:r>
      </w:hyperlink>
      <w:r>
        <w:rPr>
          <w:i/>
          <w:iCs/>
        </w:rPr>
        <w:t xml:space="preserve"> )</w:t>
      </w:r>
    </w:p>
    <w:p w:rsidR="00C37F29" w:rsidRDefault="00C37F29" w:rsidP="00AB6734">
      <w:pPr>
        <w:rPr>
          <w:iCs/>
        </w:rPr>
      </w:pPr>
    </w:p>
    <w:p w:rsidR="003068CA" w:rsidRPr="00FF5BF0" w:rsidRDefault="003068CA" w:rsidP="00AB6734">
      <w:pPr>
        <w:rPr>
          <w:iCs/>
        </w:rPr>
      </w:pPr>
    </w:p>
    <w:p w:rsidR="00F2269F" w:rsidRPr="00FF5BF0" w:rsidRDefault="00F2269F" w:rsidP="00AB6734">
      <w:pPr>
        <w:pStyle w:val="ListParagraph"/>
        <w:numPr>
          <w:ilvl w:val="0"/>
          <w:numId w:val="4"/>
        </w:numPr>
        <w:rPr>
          <w:b/>
          <w:bCs/>
          <w:i/>
          <w:iCs/>
          <w:sz w:val="28"/>
          <w:szCs w:val="28"/>
        </w:rPr>
      </w:pPr>
      <w:r>
        <w:rPr>
          <w:b/>
          <w:bCs/>
          <w:i/>
          <w:iCs/>
          <w:sz w:val="28"/>
          <w:szCs w:val="28"/>
        </w:rPr>
        <w:t>Az élelmiszer-ágazat és a mezőgazdaság jövője</w:t>
      </w:r>
    </w:p>
    <w:p w:rsidR="00F2269F" w:rsidRPr="00FF5BF0" w:rsidRDefault="00F2269F" w:rsidP="00FF5BF0"/>
    <w:p w:rsidR="00F2269F" w:rsidRPr="00FF5BF0" w:rsidRDefault="00F2269F" w:rsidP="00AB6734">
      <w:pPr>
        <w:tabs>
          <w:tab w:val="left" w:pos="1701"/>
        </w:tabs>
      </w:pPr>
      <w:r>
        <w:rPr>
          <w:b/>
        </w:rPr>
        <w:t>Előadó:</w:t>
      </w:r>
      <w:r>
        <w:tab/>
        <w:t xml:space="preserve">Jarmila </w:t>
      </w:r>
      <w:proofErr w:type="spellStart"/>
      <w:r>
        <w:t>Dubravská</w:t>
      </w:r>
      <w:proofErr w:type="spellEnd"/>
      <w:r>
        <w:t xml:space="preserve"> (Munkaadók/SK)</w:t>
      </w:r>
    </w:p>
    <w:p w:rsidR="00F2269F" w:rsidRPr="00FF5BF0" w:rsidRDefault="00F2269F" w:rsidP="00AB6734">
      <w:pPr>
        <w:tabs>
          <w:tab w:val="left" w:pos="1701"/>
        </w:tabs>
      </w:pPr>
      <w:r>
        <w:rPr>
          <w:b/>
        </w:rPr>
        <w:t>Társelőadó:</w:t>
      </w:r>
      <w:r w:rsidR="008C4BDF">
        <w:rPr>
          <w:b/>
        </w:rPr>
        <w:tab/>
      </w:r>
      <w:r>
        <w:t xml:space="preserve">John </w:t>
      </w:r>
      <w:r>
        <w:rPr>
          <w:caps/>
        </w:rPr>
        <w:t>Bryan</w:t>
      </w:r>
      <w:r>
        <w:t xml:space="preserve"> (Sokszínű Európa/IE)</w:t>
      </w:r>
    </w:p>
    <w:p w:rsidR="0034052F" w:rsidRPr="00FF5BF0" w:rsidRDefault="0034052F" w:rsidP="00AB6734">
      <w:pPr>
        <w:tabs>
          <w:tab w:val="left" w:pos="1701"/>
        </w:tabs>
        <w:rPr>
          <w:b/>
        </w:rPr>
      </w:pPr>
    </w:p>
    <w:p w:rsidR="00F2269F" w:rsidRPr="00FF5BF0" w:rsidRDefault="00F2269F" w:rsidP="00AB6734">
      <w:pPr>
        <w:tabs>
          <w:tab w:val="left" w:pos="1701"/>
        </w:tabs>
      </w:pPr>
      <w:r>
        <w:rPr>
          <w:b/>
          <w:bCs/>
        </w:rPr>
        <w:t>Hivatkozás:</w:t>
      </w:r>
      <w:r w:rsidR="008C4BDF">
        <w:rPr>
          <w:b/>
          <w:bCs/>
        </w:rPr>
        <w:tab/>
      </w:r>
      <w:r>
        <w:t>COM(2017) 713 - final</w:t>
      </w:r>
    </w:p>
    <w:p w:rsidR="00F2269F" w:rsidRPr="00FF5BF0" w:rsidRDefault="00F2269F" w:rsidP="00AB6734">
      <w:pPr>
        <w:tabs>
          <w:tab w:val="left" w:pos="1701"/>
        </w:tabs>
      </w:pPr>
      <w:r>
        <w:tab/>
        <w:t>EESC-2018-00162-00-00-AC-TRA</w:t>
      </w:r>
    </w:p>
    <w:p w:rsidR="00F2269F" w:rsidRPr="00FF5BF0" w:rsidRDefault="00F2269F" w:rsidP="00AB6734">
      <w:pPr>
        <w:rPr>
          <w:bCs/>
          <w:iCs/>
        </w:rPr>
      </w:pPr>
      <w:r>
        <w:rPr>
          <w:b/>
        </w:rPr>
        <w:t>Főbb pontok:</w:t>
      </w:r>
    </w:p>
    <w:p w:rsidR="00C37F29" w:rsidRPr="00FF5BF0" w:rsidRDefault="00C37F29" w:rsidP="00AB6734"/>
    <w:p w:rsidR="00F2269F" w:rsidRPr="00FF5BF0" w:rsidRDefault="00F2269F" w:rsidP="0090399E">
      <w:pPr>
        <w:pStyle w:val="ListParagraph"/>
        <w:numPr>
          <w:ilvl w:val="0"/>
          <w:numId w:val="25"/>
        </w:numPr>
        <w:ind w:left="357" w:hanging="357"/>
      </w:pPr>
      <w:r>
        <w:t xml:space="preserve">A jövőbeni </w:t>
      </w:r>
      <w:proofErr w:type="spellStart"/>
      <w:r>
        <w:t>KAP-nak</w:t>
      </w:r>
      <w:proofErr w:type="spellEnd"/>
      <w:r>
        <w:t xml:space="preserve"> teljesítenie kell a Római Szerződésben megállapított eredeti célkitűzéseket, valamint a környezettel, az éghajlatváltozással és a biológiai sokféleséggel kapcsolatos új célkitűzéseket, ugyanakkor biztosítania kell, hogy az európai mezőgazdasági modell fennmaradjon, és az európai polgárok szükségleteinek kielégítése érdekében továbbra is versenyképes és életképes legyen. Az új </w:t>
      </w:r>
      <w:proofErr w:type="spellStart"/>
      <w:r>
        <w:t>KAP-nak</w:t>
      </w:r>
      <w:proofErr w:type="spellEnd"/>
      <w:r>
        <w:t xml:space="preserve"> el kell fogadnia és teljesítenie kell az ENSZ fenntartható fejlesztési céljaiban és a COP 21-en meghatározott célokat.</w:t>
      </w:r>
    </w:p>
    <w:p w:rsidR="00F2269F" w:rsidRPr="00FF5BF0" w:rsidRDefault="00F2269F" w:rsidP="00AB6734"/>
    <w:p w:rsidR="00F2269F" w:rsidRPr="00FF5BF0" w:rsidRDefault="00F2269F" w:rsidP="0090399E">
      <w:pPr>
        <w:pStyle w:val="ListParagraph"/>
        <w:numPr>
          <w:ilvl w:val="0"/>
          <w:numId w:val="25"/>
        </w:numPr>
        <w:ind w:left="357" w:hanging="357"/>
      </w:pPr>
      <w:r>
        <w:t xml:space="preserve">Az EGSZB üdvözli a reformok irányát és a szubszidiaritásra és az új teljesítési modellre vonatkozó új javaslatokat, és hangsúlyozza, hogy biztosítani kell, hogy végrehajtásukra a közös politika és az egységes piac védelme mellett az egyszerűsítésre vonatkozó kötelezettségvállalásokkal összhangban kerüljön sor. Mindazonáltal az EGSZB úgy véli, hogy a közleménynek konkrétabbnak kellett volna lennie. Remélte, hogy az Európai Bizottság a következő jogalkotási javaslatokban figyelembe veszi a civil társadalom e véleményben kifejtett álláspontját. Az </w:t>
      </w:r>
      <w:proofErr w:type="spellStart"/>
      <w:r>
        <w:t>EGSZB-véleményhez</w:t>
      </w:r>
      <w:proofErr w:type="spellEnd"/>
      <w:r>
        <w:t xml:space="preserve"> és az európai bizottsági jogalkotási javaslatokhoz megszabott határidők túl szorosak voltak.</w:t>
      </w:r>
    </w:p>
    <w:p w:rsidR="00F2269F" w:rsidRPr="00FF5BF0" w:rsidRDefault="00F2269F" w:rsidP="00AB6734"/>
    <w:p w:rsidR="00F2269F" w:rsidRPr="00FF5BF0" w:rsidRDefault="00F2269F" w:rsidP="0090399E">
      <w:pPr>
        <w:pStyle w:val="ListParagraph"/>
        <w:numPr>
          <w:ilvl w:val="0"/>
          <w:numId w:val="25"/>
        </w:numPr>
        <w:ind w:left="357" w:hanging="357"/>
      </w:pPr>
      <w:r>
        <w:t xml:space="preserve">Az EGSZB </w:t>
      </w:r>
      <w:proofErr w:type="gramStart"/>
      <w:r>
        <w:t>támogatja</w:t>
      </w:r>
      <w:proofErr w:type="gramEnd"/>
      <w:r>
        <w:t xml:space="preserve"> a KAP kétpilléres modelljét, amelynek keretében az első pillér közvetlen kifizetéseket nyújt, amelyek irányát újra meg kell határozni, és amelyek alapvető fontosságúak ahhoz, hogy a mezőgazdasági termelők tisztességes bevételben, a közjavak biztosítására való ösztönzésben, valamint piaci támogatásban részesüljenek, a második pillér pedig a </w:t>
      </w:r>
      <w:proofErr w:type="spellStart"/>
      <w:r>
        <w:t>Cork</w:t>
      </w:r>
      <w:proofErr w:type="spellEnd"/>
      <w:r>
        <w:t xml:space="preserve"> 2.0 nyilatkozattal összhangban a vidéki területeknek nyújt támogatást, és küzd az elnéptelenedés ellen. Az EGSZB ellenzi az első pillér társfinanszírozását. Azt kéri, hogy a második pillér társfinanszírozásában minden tagállam </w:t>
      </w:r>
      <w:proofErr w:type="spellStart"/>
      <w:r>
        <w:t>észszerű</w:t>
      </w:r>
      <w:proofErr w:type="spellEnd"/>
      <w:r>
        <w:t xml:space="preserve"> szinten vegyen részt. Az EGSZB szerint közvetlen kifizetések csak aktív mezőgazdasági termelőknek nyújthatók a mezőgazdasági tevékenységekre és a közjavak biztosítására vonatkozó objektív kritériumok alapján.</w:t>
      </w:r>
    </w:p>
    <w:p w:rsidR="00F2269F" w:rsidRPr="00FF5BF0" w:rsidRDefault="00F2269F" w:rsidP="00AB6734"/>
    <w:p w:rsidR="00F2269F" w:rsidRPr="00FF5BF0" w:rsidRDefault="00F2269F" w:rsidP="0090399E">
      <w:pPr>
        <w:pStyle w:val="ListParagraph"/>
        <w:numPr>
          <w:ilvl w:val="0"/>
          <w:numId w:val="25"/>
        </w:numPr>
        <w:ind w:left="357" w:hanging="357"/>
      </w:pPr>
      <w:r>
        <w:t xml:space="preserve">Az EGSZB egy szilárd és jól megalapozott KAP létrehozását, valamint az uniós költségvetésnek a GNI 1,3%-ára történő növelését támogatja az uniós gazdasági növekedéssel összhangban. Megfelelő </w:t>
      </w:r>
      <w:proofErr w:type="spellStart"/>
      <w:r>
        <w:t>KAP-finanszírozást</w:t>
      </w:r>
      <w:proofErr w:type="spellEnd"/>
      <w:r>
        <w:t xml:space="preserve"> kell biztosítani a mezőgazdasági termelők és dolgozók alacsony </w:t>
      </w:r>
      <w:r>
        <w:lastRenderedPageBreak/>
        <w:t xml:space="preserve">bevételeinek, az infláció és a </w:t>
      </w:r>
      <w:proofErr w:type="spellStart"/>
      <w:r>
        <w:t>brexit</w:t>
      </w:r>
      <w:proofErr w:type="spellEnd"/>
      <w:r>
        <w:t xml:space="preserve"> miatti hiánynak, valamint a környezetvédelemmel és az éghajlatváltozással kapcsolatos további követelményeknek a kezelése, valamint annak érdekében, hogy a különféle feltételek figyelembevétele mellett megvalósuljon a közvetlen kifizetések szükséges harmonizációja a tagállamok között.</w:t>
      </w:r>
    </w:p>
    <w:p w:rsidR="00F2269F" w:rsidRPr="00FF5BF0" w:rsidRDefault="00F2269F" w:rsidP="00AB6734"/>
    <w:p w:rsidR="00F2269F" w:rsidRPr="00FF5BF0" w:rsidRDefault="00F2269F" w:rsidP="0090399E">
      <w:pPr>
        <w:pStyle w:val="ListParagraph"/>
        <w:numPr>
          <w:ilvl w:val="0"/>
          <w:numId w:val="25"/>
        </w:numPr>
        <w:ind w:left="357" w:hanging="357"/>
      </w:pPr>
      <w:proofErr w:type="gramStart"/>
      <w:r>
        <w:t xml:space="preserve">Az EGSZB úgy gondolja, hogy a </w:t>
      </w:r>
      <w:proofErr w:type="spellStart"/>
      <w:r>
        <w:t>KAP-nak</w:t>
      </w:r>
      <w:proofErr w:type="spellEnd"/>
      <w:r>
        <w:t xml:space="preserve"> támogatnia kell a kis és a nagy mezőgazdasági üzemeket, a fiatalokat és az időseket, az új és a régi vállalkozásokat, az önálló vállalkozó mezőgazdasági termelőket és az általuk foglalkoztatott munkavállalókat, a nőket és a férfiakat is, hogy a vidéki élet élhető legyen minden olyan aktív mezőgazdasági termelő számára, aki mezőgazdasági termelést folytat, közjavakat termel, vigyáz a környezetre és hozzájárul a foglalkoztatáshoz.</w:t>
      </w:r>
      <w:proofErr w:type="gramEnd"/>
    </w:p>
    <w:p w:rsidR="00F2269F" w:rsidRPr="00FF5BF0" w:rsidRDefault="00F2269F" w:rsidP="00AB6734">
      <w:pPr>
        <w:ind w:left="-567"/>
      </w:pPr>
    </w:p>
    <w:p w:rsidR="00F2269F" w:rsidRPr="00FF5BF0" w:rsidRDefault="00F2269F" w:rsidP="00AB6734"/>
    <w:p w:rsidR="00F2269F" w:rsidRPr="00FF5BF0" w:rsidRDefault="00F2269F" w:rsidP="000432D1">
      <w:pPr>
        <w:tabs>
          <w:tab w:val="left" w:pos="1134"/>
        </w:tabs>
        <w:rPr>
          <w:bCs/>
          <w:i/>
          <w:iCs/>
        </w:rPr>
      </w:pPr>
      <w:r>
        <w:rPr>
          <w:b/>
          <w:bCs/>
          <w:i/>
          <w:iCs/>
        </w:rPr>
        <w:t>Kapcsolattartó:</w:t>
      </w:r>
      <w:r w:rsidR="008C4BDF">
        <w:rPr>
          <w:b/>
          <w:bCs/>
          <w:i/>
          <w:iCs/>
        </w:rPr>
        <w:tab/>
      </w:r>
      <w:proofErr w:type="spellStart"/>
      <w:r>
        <w:rPr>
          <w:bCs/>
          <w:i/>
          <w:iCs/>
        </w:rPr>
        <w:t>Maarit</w:t>
      </w:r>
      <w:proofErr w:type="spellEnd"/>
      <w:r>
        <w:rPr>
          <w:bCs/>
          <w:i/>
          <w:iCs/>
        </w:rPr>
        <w:t xml:space="preserve"> </w:t>
      </w:r>
      <w:proofErr w:type="spellStart"/>
      <w:r>
        <w:rPr>
          <w:bCs/>
          <w:i/>
          <w:iCs/>
        </w:rPr>
        <w:t>Laurila</w:t>
      </w:r>
      <w:proofErr w:type="spellEnd"/>
    </w:p>
    <w:p w:rsidR="00F2269F" w:rsidRPr="00FF5BF0" w:rsidRDefault="0034052F" w:rsidP="000432D1">
      <w:pPr>
        <w:tabs>
          <w:tab w:val="left" w:pos="1134"/>
        </w:tabs>
        <w:rPr>
          <w:i/>
          <w:iCs/>
        </w:rPr>
      </w:pPr>
      <w:r>
        <w:rPr>
          <w:i/>
          <w:iCs/>
        </w:rPr>
        <w:tab/>
      </w:r>
      <w:r w:rsidR="008C4BDF">
        <w:rPr>
          <w:i/>
          <w:iCs/>
        </w:rPr>
        <w:tab/>
      </w:r>
      <w:r>
        <w:rPr>
          <w:i/>
          <w:iCs/>
        </w:rPr>
        <w:t>(Tel</w:t>
      </w:r>
      <w:proofErr w:type="gramStart"/>
      <w:r>
        <w:rPr>
          <w:i/>
          <w:iCs/>
        </w:rPr>
        <w:t>.:</w:t>
      </w:r>
      <w:proofErr w:type="gramEnd"/>
      <w:r>
        <w:rPr>
          <w:i/>
          <w:iCs/>
        </w:rPr>
        <w:t xml:space="preserve"> 00 32 2 546 97 39 e-mail:</w:t>
      </w:r>
      <w:r>
        <w:t xml:space="preserve"> </w:t>
      </w:r>
      <w:hyperlink r:id="rId30" w:history="1">
        <w:r>
          <w:rPr>
            <w:rStyle w:val="Hyperlink"/>
            <w:i/>
          </w:rPr>
          <w:t>Maarit.Laurila@eesc.europa.eu</w:t>
        </w:r>
      </w:hyperlink>
      <w:r>
        <w:rPr>
          <w:i/>
          <w:iCs/>
        </w:rPr>
        <w:t>)</w:t>
      </w:r>
    </w:p>
    <w:p w:rsidR="00396C91" w:rsidRPr="00FF5BF0" w:rsidRDefault="00396C91" w:rsidP="000432D1">
      <w:pPr>
        <w:tabs>
          <w:tab w:val="left" w:pos="1134"/>
        </w:tabs>
        <w:rPr>
          <w:i/>
          <w:iCs/>
        </w:rPr>
      </w:pPr>
      <w:r>
        <w:rPr>
          <w:i/>
          <w:iCs/>
        </w:rPr>
        <w:tab/>
      </w:r>
      <w:r w:rsidR="008C4BDF">
        <w:rPr>
          <w:i/>
          <w:iCs/>
        </w:rPr>
        <w:tab/>
      </w:r>
      <w:proofErr w:type="spellStart"/>
      <w:r>
        <w:rPr>
          <w:bCs/>
          <w:i/>
          <w:iCs/>
        </w:rPr>
        <w:t>Arturo</w:t>
      </w:r>
      <w:proofErr w:type="spellEnd"/>
      <w:r>
        <w:rPr>
          <w:bCs/>
          <w:i/>
          <w:iCs/>
        </w:rPr>
        <w:t xml:space="preserve"> </w:t>
      </w:r>
      <w:proofErr w:type="spellStart"/>
      <w:r>
        <w:rPr>
          <w:bCs/>
          <w:i/>
          <w:iCs/>
        </w:rPr>
        <w:t>Iniguez</w:t>
      </w:r>
      <w:proofErr w:type="spellEnd"/>
    </w:p>
    <w:p w:rsidR="00F2269F" w:rsidRPr="00FF5BF0" w:rsidRDefault="0034052F" w:rsidP="000432D1">
      <w:pPr>
        <w:tabs>
          <w:tab w:val="left" w:pos="1134"/>
        </w:tabs>
        <w:rPr>
          <w:i/>
          <w:iCs/>
        </w:rPr>
      </w:pPr>
      <w:r>
        <w:rPr>
          <w:i/>
          <w:iCs/>
        </w:rPr>
        <w:tab/>
      </w:r>
      <w:r w:rsidR="008C4BDF">
        <w:rPr>
          <w:i/>
          <w:iCs/>
        </w:rPr>
        <w:tab/>
      </w:r>
      <w:r>
        <w:rPr>
          <w:i/>
          <w:iCs/>
        </w:rPr>
        <w:t>(Tel</w:t>
      </w:r>
      <w:proofErr w:type="gramStart"/>
      <w:r>
        <w:rPr>
          <w:i/>
          <w:iCs/>
        </w:rPr>
        <w:t>.:</w:t>
      </w:r>
      <w:proofErr w:type="gramEnd"/>
      <w:r>
        <w:rPr>
          <w:i/>
          <w:iCs/>
        </w:rPr>
        <w:t xml:space="preserve"> 00 32 2 546 87 68 e-mail: </w:t>
      </w:r>
      <w:hyperlink r:id="rId31" w:history="1">
        <w:r>
          <w:rPr>
            <w:rStyle w:val="Hyperlink"/>
            <w:i/>
            <w:iCs/>
          </w:rPr>
          <w:t>Arturo.Iniguez@eesc.europa.eu</w:t>
        </w:r>
      </w:hyperlink>
      <w:r>
        <w:rPr>
          <w:i/>
          <w:iCs/>
        </w:rPr>
        <w:t>)</w:t>
      </w:r>
    </w:p>
    <w:p w:rsidR="00F2269F" w:rsidRDefault="00F2269F" w:rsidP="00AB6734">
      <w:pPr>
        <w:rPr>
          <w:iCs/>
        </w:rPr>
      </w:pPr>
    </w:p>
    <w:p w:rsidR="00FB40C4" w:rsidRPr="00FF5BF0" w:rsidRDefault="00FB40C4" w:rsidP="00AB6734">
      <w:pPr>
        <w:rPr>
          <w:iCs/>
        </w:rPr>
      </w:pPr>
    </w:p>
    <w:p w:rsidR="00F2269F" w:rsidRPr="00FF5BF0" w:rsidRDefault="00F2269F" w:rsidP="00AB6734">
      <w:pPr>
        <w:pStyle w:val="ListParagraph"/>
        <w:numPr>
          <w:ilvl w:val="0"/>
          <w:numId w:val="26"/>
        </w:numPr>
        <w:rPr>
          <w:b/>
          <w:bCs/>
          <w:i/>
          <w:iCs/>
          <w:sz w:val="28"/>
          <w:szCs w:val="28"/>
        </w:rPr>
      </w:pPr>
      <w:r>
        <w:rPr>
          <w:b/>
          <w:bCs/>
          <w:i/>
          <w:iCs/>
          <w:sz w:val="28"/>
          <w:szCs w:val="28"/>
        </w:rPr>
        <w:t>Intézkedések a környezetvédelmi megfelelés és irányítás javítására</w:t>
      </w:r>
    </w:p>
    <w:p w:rsidR="00F2269F" w:rsidRPr="00FF5BF0" w:rsidRDefault="00F2269F" w:rsidP="00AB6734">
      <w:pPr>
        <w:rPr>
          <w:b/>
          <w:bCs/>
          <w:i/>
          <w:iCs/>
        </w:rPr>
      </w:pPr>
    </w:p>
    <w:p w:rsidR="00F2269F" w:rsidRPr="00FF5BF0" w:rsidRDefault="00F2269F" w:rsidP="000432D1">
      <w:pPr>
        <w:tabs>
          <w:tab w:val="left" w:pos="1418"/>
        </w:tabs>
      </w:pPr>
      <w:r>
        <w:rPr>
          <w:b/>
        </w:rPr>
        <w:t>Előadó:</w:t>
      </w:r>
      <w:r>
        <w:tab/>
      </w:r>
      <w:proofErr w:type="spellStart"/>
      <w:r>
        <w:t>Arnaud</w:t>
      </w:r>
      <w:proofErr w:type="spellEnd"/>
      <w:r>
        <w:t xml:space="preserve"> </w:t>
      </w:r>
      <w:r>
        <w:rPr>
          <w:caps/>
        </w:rPr>
        <w:t>Schwartz</w:t>
      </w:r>
      <w:r>
        <w:t xml:space="preserve"> (Sokszínű Európa/FR)</w:t>
      </w:r>
    </w:p>
    <w:p w:rsidR="00F2269F" w:rsidRPr="00FF5BF0" w:rsidRDefault="00F2269F" w:rsidP="00AB6734">
      <w:pPr>
        <w:tabs>
          <w:tab w:val="left" w:pos="1701"/>
        </w:tabs>
      </w:pPr>
    </w:p>
    <w:p w:rsidR="00F2269F" w:rsidRPr="00FF5BF0" w:rsidRDefault="00F2269F" w:rsidP="000432D1">
      <w:pPr>
        <w:tabs>
          <w:tab w:val="left" w:pos="1418"/>
        </w:tabs>
      </w:pPr>
      <w:r>
        <w:rPr>
          <w:b/>
          <w:bCs/>
        </w:rPr>
        <w:t>Hivatkozás:</w:t>
      </w:r>
      <w:r w:rsidR="008C4BDF">
        <w:rPr>
          <w:b/>
          <w:bCs/>
        </w:rPr>
        <w:tab/>
      </w:r>
      <w:r>
        <w:t>COM(2018) 10 final</w:t>
      </w:r>
    </w:p>
    <w:p w:rsidR="00F2269F" w:rsidRPr="00FF5BF0" w:rsidRDefault="00F2269F" w:rsidP="000432D1">
      <w:pPr>
        <w:tabs>
          <w:tab w:val="left" w:pos="1418"/>
        </w:tabs>
      </w:pPr>
      <w:r>
        <w:tab/>
        <w:t>EESC-2018-00505-00-00-AC-TRA</w:t>
      </w:r>
    </w:p>
    <w:p w:rsidR="00F2269F" w:rsidRPr="00FF5BF0" w:rsidRDefault="00F2269F" w:rsidP="00AB6734">
      <w:pPr>
        <w:rPr>
          <w:bCs/>
          <w:iCs/>
        </w:rPr>
      </w:pPr>
      <w:r>
        <w:rPr>
          <w:b/>
        </w:rPr>
        <w:t>Főbb pontok:</w:t>
      </w:r>
    </w:p>
    <w:p w:rsidR="00BC1694" w:rsidRPr="00FF5BF0" w:rsidRDefault="00BC1694" w:rsidP="00AB6734"/>
    <w:p w:rsidR="00F2269F" w:rsidRPr="00FF5BF0" w:rsidRDefault="00F2269F" w:rsidP="0090399E">
      <w:pPr>
        <w:pStyle w:val="Heading2"/>
        <w:numPr>
          <w:ilvl w:val="0"/>
          <w:numId w:val="27"/>
        </w:numPr>
        <w:ind w:left="357" w:hanging="357"/>
        <w:contextualSpacing/>
        <w:rPr>
          <w:color w:val="000000"/>
        </w:rPr>
      </w:pPr>
      <w:r>
        <w:rPr>
          <w:color w:val="000000"/>
        </w:rPr>
        <w:t>Az EGSZB üdvözli a vizsgált közleményt, ámbár bizonyos fenntartásokkal. Úgy véli, hogy környezetünk jelenlegi mértékű hanyatlásához képest az Európai Bizottság által előterjesztett, a környezetvédelmi jogszabályoknak való megfelelés fokozását és a környezetvédelmi irányítás javítását célzó cselekvési terv cseppet sem ambiciózus és meglehetősen eszközhiányos.</w:t>
      </w:r>
    </w:p>
    <w:p w:rsidR="00F2269F" w:rsidRPr="00FF5BF0" w:rsidRDefault="00F2269F" w:rsidP="0090399E">
      <w:pPr>
        <w:pStyle w:val="Heading2"/>
        <w:numPr>
          <w:ilvl w:val="0"/>
          <w:numId w:val="27"/>
        </w:numPr>
        <w:ind w:left="357" w:hanging="357"/>
        <w:contextualSpacing/>
        <w:rPr>
          <w:color w:val="000000"/>
        </w:rPr>
      </w:pPr>
      <w:r>
        <w:rPr>
          <w:color w:val="000000"/>
        </w:rPr>
        <w:t>Az EGSZB-nek annál is inkább fenntartásai vannak, mivel az Európai Bizottsághoz hasonlóan elismeri, hogy sajnálatos módon a környezetvédelmi megfelelést és az irányítást biztosító mechanizmusok végrehajtásának elmaradása is felelős a tisztességtelen versenyért és a gazdasági károkért.</w:t>
      </w:r>
    </w:p>
    <w:p w:rsidR="00F2269F" w:rsidRPr="00FF5BF0" w:rsidRDefault="00F2269F" w:rsidP="0090399E">
      <w:pPr>
        <w:pStyle w:val="Heading2"/>
        <w:numPr>
          <w:ilvl w:val="0"/>
          <w:numId w:val="27"/>
        </w:numPr>
        <w:ind w:left="357" w:hanging="357"/>
        <w:contextualSpacing/>
      </w:pPr>
      <w:proofErr w:type="gramStart"/>
      <w:r>
        <w:rPr>
          <w:color w:val="000000"/>
        </w:rPr>
        <w:t>Ezenfelül</w:t>
      </w:r>
      <w:proofErr w:type="gramEnd"/>
      <w:r>
        <w:rPr>
          <w:color w:val="000000"/>
        </w:rPr>
        <w:t xml:space="preserve"> az EGSZB az Európai Bizottsággal egyetértésben hangsúlyozza, hogy a jelenlegi hiányosságok aláássák a polgároknak az uniós jogszabályok hatékonyságába vetett bizalmát, és arra kéri a tagállamokat és az Európai Bizottságot, hogy a környezetvédelmi irányítás és a megfelelés végrehajtásának ellenőrzése érdekében teremtsék elő a további személyzet felvételéhez szükséges jelentős forrásokat.</w:t>
      </w:r>
    </w:p>
    <w:p w:rsidR="00F2269F" w:rsidRPr="00FF5BF0" w:rsidRDefault="00F2269F" w:rsidP="0090399E">
      <w:pPr>
        <w:pStyle w:val="Heading2"/>
        <w:numPr>
          <w:ilvl w:val="0"/>
          <w:numId w:val="27"/>
        </w:numPr>
        <w:ind w:left="357" w:hanging="357"/>
        <w:contextualSpacing/>
        <w:rPr>
          <w:color w:val="000000"/>
        </w:rPr>
      </w:pPr>
      <w:r>
        <w:t>Amint a „</w:t>
      </w:r>
      <w:r>
        <w:rPr>
          <w:i/>
        </w:rPr>
        <w:t>Jobb eredmények elérése a jobb alkalmazás révén</w:t>
      </w:r>
      <w:r>
        <w:t>” című közleményben</w:t>
      </w:r>
      <w:r w:rsidRPr="00FF5BF0">
        <w:rPr>
          <w:rStyle w:val="FootnoteReference"/>
        </w:rPr>
        <w:footnoteReference w:id="2"/>
      </w:r>
      <w:r>
        <w:t xml:space="preserve"> szerepel, „az uniós joggal kapcsolatos kötelezettségszegések nem számítanak szokványos ügyeknek”, így nem kezelhetők azokként.</w:t>
      </w:r>
      <w:r>
        <w:rPr>
          <w:color w:val="000000"/>
        </w:rPr>
        <w:t xml:space="preserve"> </w:t>
      </w:r>
      <w:r>
        <w:t xml:space="preserve">Az EGSZB úgy véli, hogy az uniós jognak való meg nem felelést </w:t>
      </w:r>
      <w:r>
        <w:lastRenderedPageBreak/>
        <w:t>megfelelően magas szinten és a kellő időben kell kezelni, ami a jelenlegi közlemény</w:t>
      </w:r>
      <w:r w:rsidRPr="00FF5BF0">
        <w:rPr>
          <w:rStyle w:val="FootnoteReference"/>
        </w:rPr>
        <w:footnoteReference w:id="3"/>
      </w:r>
      <w:r>
        <w:t xml:space="preserve"> esetében nem teljesül.</w:t>
      </w:r>
    </w:p>
    <w:p w:rsidR="00F2269F" w:rsidRPr="00FF5BF0" w:rsidRDefault="00F2269F" w:rsidP="0090399E">
      <w:pPr>
        <w:pStyle w:val="Heading2"/>
        <w:numPr>
          <w:ilvl w:val="0"/>
          <w:numId w:val="27"/>
        </w:numPr>
        <w:ind w:left="357" w:hanging="357"/>
        <w:contextualSpacing/>
        <w:rPr>
          <w:color w:val="000000"/>
        </w:rPr>
      </w:pPr>
      <w:r>
        <w:rPr>
          <w:color w:val="000000"/>
        </w:rPr>
        <w:t>A közlemény a kapacitásépítés és támogatás kérdéseit kizárólag tagállami szinten tárgyalja. Az intézkedések egyike sem kapcsolódik az Európai Bizottság által a „szerződés őreként” végzett uniós szintű nyomon követéshez és végrehajtáshoz. A cselekvési terv a félreértéseken és a kapacitáshiányon túl nem foglalkozik a meg nem felelés egyéb okaival, például az opportunizmussal és a politikai akarat hiányával. A tagállamok támogatása természetesen szükséges, azonban a környezetvédelmi megfelelés javításának stratégiája nem merülhet ki a cselekvési terv puha intézkedéseinek végrehajtásában.</w:t>
      </w:r>
    </w:p>
    <w:p w:rsidR="00F2269F" w:rsidRPr="00FF5BF0" w:rsidRDefault="00F2269F" w:rsidP="00AB6734"/>
    <w:p w:rsidR="00F2269F" w:rsidRPr="00FF5BF0" w:rsidRDefault="00F2269F" w:rsidP="000432D1">
      <w:pPr>
        <w:tabs>
          <w:tab w:val="left" w:pos="1134"/>
        </w:tabs>
        <w:rPr>
          <w:i/>
          <w:iCs/>
        </w:rPr>
      </w:pPr>
      <w:r>
        <w:rPr>
          <w:b/>
          <w:bCs/>
          <w:i/>
          <w:iCs/>
        </w:rPr>
        <w:t>Kapcsolattartó:</w:t>
      </w:r>
      <w:r w:rsidR="008C4BDF">
        <w:rPr>
          <w:b/>
          <w:bCs/>
          <w:i/>
          <w:iCs/>
        </w:rPr>
        <w:tab/>
      </w:r>
      <w:r>
        <w:rPr>
          <w:bCs/>
          <w:i/>
          <w:iCs/>
        </w:rPr>
        <w:t xml:space="preserve">Conrad </w:t>
      </w:r>
      <w:proofErr w:type="spellStart"/>
      <w:r>
        <w:rPr>
          <w:bCs/>
          <w:i/>
          <w:iCs/>
        </w:rPr>
        <w:t>Ganslandt</w:t>
      </w:r>
      <w:proofErr w:type="spellEnd"/>
    </w:p>
    <w:p w:rsidR="00F2269F" w:rsidRPr="00FF5BF0" w:rsidRDefault="005100BB" w:rsidP="000432D1">
      <w:pPr>
        <w:tabs>
          <w:tab w:val="left" w:pos="1134"/>
        </w:tabs>
        <w:rPr>
          <w:i/>
          <w:iCs/>
        </w:rPr>
      </w:pPr>
      <w:r>
        <w:rPr>
          <w:i/>
          <w:iCs/>
        </w:rPr>
        <w:tab/>
      </w:r>
      <w:r w:rsidR="008C4BDF">
        <w:rPr>
          <w:i/>
          <w:iCs/>
        </w:rPr>
        <w:tab/>
      </w:r>
      <w:r>
        <w:rPr>
          <w:i/>
          <w:iCs/>
        </w:rPr>
        <w:t>(Tel</w:t>
      </w:r>
      <w:proofErr w:type="gramStart"/>
      <w:r>
        <w:rPr>
          <w:i/>
          <w:iCs/>
        </w:rPr>
        <w:t>.:</w:t>
      </w:r>
      <w:proofErr w:type="gramEnd"/>
      <w:r>
        <w:rPr>
          <w:i/>
          <w:iCs/>
        </w:rPr>
        <w:t xml:space="preserve"> 00 32 2 546 82 75 – e-mail: </w:t>
      </w:r>
      <w:hyperlink r:id="rId32" w:history="1">
        <w:r>
          <w:rPr>
            <w:rStyle w:val="Hyperlink"/>
            <w:i/>
            <w:iCs/>
          </w:rPr>
          <w:t>Conrad.Ganslandt</w:t>
        </w:r>
        <w:r>
          <w:rPr>
            <w:rStyle w:val="Hyperlink"/>
          </w:rPr>
          <w:t>@eesc.europa.eu</w:t>
        </w:r>
      </w:hyperlink>
      <w:r>
        <w:t xml:space="preserve"> </w:t>
      </w:r>
      <w:r>
        <w:rPr>
          <w:i/>
          <w:iCs/>
        </w:rPr>
        <w:t>)</w:t>
      </w:r>
    </w:p>
    <w:p w:rsidR="0041450A" w:rsidRPr="0041450A" w:rsidRDefault="0041450A" w:rsidP="0041450A">
      <w:pPr>
        <w:rPr>
          <w:b/>
          <w:bCs/>
          <w:i/>
          <w:iCs/>
        </w:rPr>
      </w:pPr>
    </w:p>
    <w:p w:rsidR="0041450A" w:rsidRPr="0041450A" w:rsidRDefault="0041450A" w:rsidP="0041450A">
      <w:pPr>
        <w:rPr>
          <w:b/>
          <w:bCs/>
          <w:i/>
          <w:iCs/>
        </w:rPr>
      </w:pPr>
    </w:p>
    <w:p w:rsidR="00F2269F" w:rsidRPr="00FF5BF0" w:rsidRDefault="00F2269F" w:rsidP="00AB6734">
      <w:pPr>
        <w:pStyle w:val="ListParagraph"/>
        <w:numPr>
          <w:ilvl w:val="0"/>
          <w:numId w:val="12"/>
        </w:numPr>
        <w:rPr>
          <w:b/>
          <w:bCs/>
          <w:i/>
          <w:iCs/>
          <w:sz w:val="28"/>
          <w:szCs w:val="28"/>
        </w:rPr>
      </w:pPr>
      <w:r>
        <w:rPr>
          <w:b/>
          <w:bCs/>
          <w:i/>
          <w:iCs/>
          <w:sz w:val="28"/>
          <w:szCs w:val="28"/>
        </w:rPr>
        <w:t>A GFCM (Földközi-tengeri Általános Halászati Bizottság) megállapodás hatálya alá tartozó területen folytatott halászattal kapcsolatos egyes rendelkezések</w:t>
      </w:r>
    </w:p>
    <w:p w:rsidR="00F2269F" w:rsidRPr="00FF5BF0" w:rsidRDefault="00F2269F" w:rsidP="00AB6734"/>
    <w:p w:rsidR="005100BB" w:rsidRPr="00FF5BF0" w:rsidRDefault="00F2269F" w:rsidP="000432D1">
      <w:pPr>
        <w:tabs>
          <w:tab w:val="left" w:pos="1418"/>
        </w:tabs>
        <w:ind w:left="-5"/>
        <w:rPr>
          <w:bCs/>
        </w:rPr>
      </w:pPr>
      <w:r>
        <w:rPr>
          <w:b/>
          <w:bCs/>
        </w:rPr>
        <w:t>Hivatkozás:</w:t>
      </w:r>
      <w:r w:rsidR="008C4BDF">
        <w:rPr>
          <w:b/>
          <w:bCs/>
        </w:rPr>
        <w:tab/>
      </w:r>
      <w:r>
        <w:t>C kategóriás vélemény</w:t>
      </w:r>
    </w:p>
    <w:p w:rsidR="00F2269F" w:rsidRPr="00FF5BF0" w:rsidRDefault="005100BB" w:rsidP="000432D1">
      <w:pPr>
        <w:tabs>
          <w:tab w:val="left" w:pos="1418"/>
        </w:tabs>
        <w:ind w:left="-5"/>
      </w:pPr>
      <w:r>
        <w:tab/>
        <w:t>COM(2018) 143 final - 2018/0069(COD)</w:t>
      </w:r>
      <w:r>
        <w:rPr>
          <w:b/>
          <w:bCs/>
        </w:rPr>
        <w:t xml:space="preserve"> </w:t>
      </w:r>
      <w:r>
        <w:rPr>
          <w:b/>
          <w:bCs/>
        </w:rPr>
        <w:tab/>
      </w:r>
    </w:p>
    <w:p w:rsidR="00F2269F" w:rsidRPr="00FF5BF0" w:rsidRDefault="00F2269F" w:rsidP="000432D1">
      <w:pPr>
        <w:tabs>
          <w:tab w:val="left" w:pos="1418"/>
        </w:tabs>
        <w:ind w:left="-5"/>
      </w:pPr>
      <w:r>
        <w:tab/>
        <w:t>EESC-2018-02319-00-00-AC-TRA</w:t>
      </w:r>
    </w:p>
    <w:p w:rsidR="00F2269F" w:rsidRPr="00FF5BF0" w:rsidRDefault="00F2269F" w:rsidP="00AB6734">
      <w:pPr>
        <w:rPr>
          <w:iCs/>
          <w:highlight w:val="yellow"/>
        </w:rPr>
      </w:pPr>
    </w:p>
    <w:p w:rsidR="00F2269F" w:rsidRPr="00FF5BF0" w:rsidRDefault="00F2269F" w:rsidP="00396C91">
      <w:r>
        <w:t>Mivel az EGSZB megfelelőnek tartja az európai bizottsági javaslat tartalmát, és részéről további megjegyzést nem kíván hozzáfűzni, úgy határozott, hogy a javaslattal kapcsolatban támogató véleményt bocsát ki.</w:t>
      </w:r>
    </w:p>
    <w:p w:rsidR="00F2269F" w:rsidRPr="00FF5BF0" w:rsidRDefault="00F2269F" w:rsidP="00AB6734">
      <w:pPr>
        <w:tabs>
          <w:tab w:val="left" w:pos="1418"/>
        </w:tabs>
        <w:rPr>
          <w:iCs/>
          <w:highlight w:val="yellow"/>
        </w:rPr>
      </w:pPr>
    </w:p>
    <w:p w:rsidR="00F2269F" w:rsidRPr="00FF5BF0" w:rsidRDefault="00F2269F" w:rsidP="00AB6734">
      <w:pPr>
        <w:tabs>
          <w:tab w:val="left" w:pos="1418"/>
        </w:tabs>
        <w:rPr>
          <w:i/>
          <w:iCs/>
        </w:rPr>
      </w:pPr>
      <w:r>
        <w:rPr>
          <w:b/>
          <w:bCs/>
          <w:i/>
          <w:iCs/>
        </w:rPr>
        <w:t>Kapcsolattartó:</w:t>
      </w:r>
      <w:r w:rsidR="008C4BDF">
        <w:rPr>
          <w:b/>
          <w:bCs/>
          <w:i/>
          <w:iCs/>
        </w:rPr>
        <w:tab/>
      </w:r>
      <w:r w:rsidR="008C4BDF">
        <w:rPr>
          <w:b/>
          <w:bCs/>
          <w:i/>
          <w:iCs/>
        </w:rPr>
        <w:tab/>
      </w:r>
      <w:proofErr w:type="spellStart"/>
      <w:r>
        <w:rPr>
          <w:i/>
        </w:rPr>
        <w:t>Arturo</w:t>
      </w:r>
      <w:proofErr w:type="spellEnd"/>
      <w:r>
        <w:rPr>
          <w:i/>
        </w:rPr>
        <w:t xml:space="preserve"> </w:t>
      </w:r>
      <w:proofErr w:type="spellStart"/>
      <w:r>
        <w:rPr>
          <w:i/>
        </w:rPr>
        <w:t>Iniguez</w:t>
      </w:r>
      <w:proofErr w:type="spellEnd"/>
    </w:p>
    <w:p w:rsidR="00F2269F" w:rsidRPr="00FF5BF0" w:rsidRDefault="005100BB" w:rsidP="00AB6734">
      <w:pPr>
        <w:tabs>
          <w:tab w:val="left" w:pos="1418"/>
        </w:tabs>
        <w:rPr>
          <w:b/>
          <w:iCs/>
          <w:highlight w:val="yellow"/>
          <w:u w:val="single"/>
        </w:rPr>
      </w:pPr>
      <w:r>
        <w:rPr>
          <w:i/>
          <w:iCs/>
        </w:rPr>
        <w:tab/>
      </w:r>
      <w:r w:rsidR="008C4BDF">
        <w:rPr>
          <w:i/>
          <w:iCs/>
        </w:rPr>
        <w:tab/>
      </w:r>
      <w:r>
        <w:rPr>
          <w:i/>
          <w:iCs/>
        </w:rPr>
        <w:t>(Tel</w:t>
      </w:r>
      <w:proofErr w:type="gramStart"/>
      <w:r>
        <w:rPr>
          <w:i/>
          <w:iCs/>
        </w:rPr>
        <w:t>.:</w:t>
      </w:r>
      <w:proofErr w:type="gramEnd"/>
      <w:r>
        <w:rPr>
          <w:i/>
          <w:iCs/>
        </w:rPr>
        <w:t xml:space="preserve"> 00 32 2 546 87 68 – e-mail:</w:t>
      </w:r>
      <w:r>
        <w:rPr>
          <w:i/>
          <w:iCs/>
          <w:color w:val="0000FF"/>
          <w:u w:val="single"/>
        </w:rPr>
        <w:t xml:space="preserve"> </w:t>
      </w:r>
      <w:hyperlink r:id="rId33" w:history="1">
        <w:r>
          <w:rPr>
            <w:rStyle w:val="Hyperlink"/>
            <w:i/>
            <w:iCs/>
          </w:rPr>
          <w:t>Arturo.Iniguez@eesc.europa.eu</w:t>
        </w:r>
      </w:hyperlink>
      <w:r>
        <w:rPr>
          <w:i/>
          <w:iCs/>
        </w:rPr>
        <w:t>)</w:t>
      </w:r>
    </w:p>
    <w:p w:rsidR="00F2269F" w:rsidRPr="00FF5BF0" w:rsidRDefault="00F2269F" w:rsidP="00AB6734"/>
    <w:p w:rsidR="005100BB" w:rsidRPr="00FF5BF0" w:rsidRDefault="005100BB" w:rsidP="00FF5BF0">
      <w:r>
        <w:br w:type="page"/>
      </w:r>
    </w:p>
    <w:p w:rsidR="00387229" w:rsidRPr="00FF5BF0" w:rsidRDefault="00387229" w:rsidP="00BC1694">
      <w:pPr>
        <w:pStyle w:val="Heading1"/>
        <w:rPr>
          <w:b/>
          <w:bCs/>
          <w:iCs/>
          <w:caps/>
          <w:szCs w:val="28"/>
        </w:rPr>
      </w:pPr>
      <w:bookmarkStart w:id="834" w:name="_Toc514234507"/>
      <w:bookmarkStart w:id="835" w:name="_Toc514234754"/>
      <w:bookmarkStart w:id="836" w:name="_Toc514235001"/>
      <w:bookmarkStart w:id="837" w:name="_Toc514235125"/>
      <w:bookmarkStart w:id="838" w:name="_Toc514235248"/>
      <w:bookmarkStart w:id="839" w:name="_Toc514235368"/>
      <w:bookmarkStart w:id="840" w:name="_Toc514235486"/>
      <w:bookmarkStart w:id="841" w:name="_Toc514235604"/>
      <w:bookmarkStart w:id="842" w:name="_Toc514235720"/>
      <w:bookmarkStart w:id="843" w:name="_Toc514234508"/>
      <w:bookmarkStart w:id="844" w:name="_Toc514234755"/>
      <w:bookmarkStart w:id="845" w:name="_Toc514235002"/>
      <w:bookmarkStart w:id="846" w:name="_Toc514235126"/>
      <w:bookmarkStart w:id="847" w:name="_Toc514235249"/>
      <w:bookmarkStart w:id="848" w:name="_Toc514235369"/>
      <w:bookmarkStart w:id="849" w:name="_Toc514235487"/>
      <w:bookmarkStart w:id="850" w:name="_Toc514235605"/>
      <w:bookmarkStart w:id="851" w:name="_Toc514235721"/>
      <w:bookmarkStart w:id="852" w:name="_Toc514234509"/>
      <w:bookmarkStart w:id="853" w:name="_Toc514234756"/>
      <w:bookmarkStart w:id="854" w:name="_Toc514235003"/>
      <w:bookmarkStart w:id="855" w:name="_Toc514235127"/>
      <w:bookmarkStart w:id="856" w:name="_Toc514235250"/>
      <w:bookmarkStart w:id="857" w:name="_Toc514235370"/>
      <w:bookmarkStart w:id="858" w:name="_Toc514235488"/>
      <w:bookmarkStart w:id="859" w:name="_Toc514235606"/>
      <w:bookmarkStart w:id="860" w:name="_Toc514235722"/>
      <w:bookmarkStart w:id="861" w:name="_Toc514234510"/>
      <w:bookmarkStart w:id="862" w:name="_Toc514234757"/>
      <w:bookmarkStart w:id="863" w:name="_Toc514235004"/>
      <w:bookmarkStart w:id="864" w:name="_Toc514235128"/>
      <w:bookmarkStart w:id="865" w:name="_Toc514235251"/>
      <w:bookmarkStart w:id="866" w:name="_Toc514235371"/>
      <w:bookmarkStart w:id="867" w:name="_Toc514235489"/>
      <w:bookmarkStart w:id="868" w:name="_Toc514235607"/>
      <w:bookmarkStart w:id="869" w:name="_Toc514235723"/>
      <w:bookmarkStart w:id="870" w:name="_Toc514234511"/>
      <w:bookmarkStart w:id="871" w:name="_Toc514234758"/>
      <w:bookmarkStart w:id="872" w:name="_Toc514235005"/>
      <w:bookmarkStart w:id="873" w:name="_Toc514235129"/>
      <w:bookmarkStart w:id="874" w:name="_Toc514235252"/>
      <w:bookmarkStart w:id="875" w:name="_Toc514235372"/>
      <w:bookmarkStart w:id="876" w:name="_Toc514235490"/>
      <w:bookmarkStart w:id="877" w:name="_Toc514235608"/>
      <w:bookmarkStart w:id="878" w:name="_Toc514235724"/>
      <w:bookmarkStart w:id="879" w:name="_Toc514234512"/>
      <w:bookmarkStart w:id="880" w:name="_Toc514234759"/>
      <w:bookmarkStart w:id="881" w:name="_Toc514235006"/>
      <w:bookmarkStart w:id="882" w:name="_Toc514235130"/>
      <w:bookmarkStart w:id="883" w:name="_Toc514235253"/>
      <w:bookmarkStart w:id="884" w:name="_Toc514235373"/>
      <w:bookmarkStart w:id="885" w:name="_Toc514235491"/>
      <w:bookmarkStart w:id="886" w:name="_Toc514235609"/>
      <w:bookmarkStart w:id="887" w:name="_Toc514235725"/>
      <w:bookmarkStart w:id="888" w:name="_Toc514234513"/>
      <w:bookmarkStart w:id="889" w:name="_Toc514234760"/>
      <w:bookmarkStart w:id="890" w:name="_Toc514235007"/>
      <w:bookmarkStart w:id="891" w:name="_Toc514235131"/>
      <w:bookmarkStart w:id="892" w:name="_Toc514235254"/>
      <w:bookmarkStart w:id="893" w:name="_Toc514235374"/>
      <w:bookmarkStart w:id="894" w:name="_Toc514235492"/>
      <w:bookmarkStart w:id="895" w:name="_Toc514235610"/>
      <w:bookmarkStart w:id="896" w:name="_Toc514235726"/>
      <w:bookmarkStart w:id="897" w:name="_Toc514234514"/>
      <w:bookmarkStart w:id="898" w:name="_Toc514234761"/>
      <w:bookmarkStart w:id="899" w:name="_Toc514235008"/>
      <w:bookmarkStart w:id="900" w:name="_Toc514235132"/>
      <w:bookmarkStart w:id="901" w:name="_Toc514235255"/>
      <w:bookmarkStart w:id="902" w:name="_Toc514235375"/>
      <w:bookmarkStart w:id="903" w:name="_Toc514235493"/>
      <w:bookmarkStart w:id="904" w:name="_Toc514235611"/>
      <w:bookmarkStart w:id="905" w:name="_Toc514235727"/>
      <w:bookmarkStart w:id="906" w:name="_Toc514234515"/>
      <w:bookmarkStart w:id="907" w:name="_Toc514234762"/>
      <w:bookmarkStart w:id="908" w:name="_Toc514235009"/>
      <w:bookmarkStart w:id="909" w:name="_Toc514235133"/>
      <w:bookmarkStart w:id="910" w:name="_Toc514235256"/>
      <w:bookmarkStart w:id="911" w:name="_Toc514235376"/>
      <w:bookmarkStart w:id="912" w:name="_Toc514235494"/>
      <w:bookmarkStart w:id="913" w:name="_Toc514235612"/>
      <w:bookmarkStart w:id="914" w:name="_Toc514235728"/>
      <w:bookmarkStart w:id="915" w:name="_Toc514234516"/>
      <w:bookmarkStart w:id="916" w:name="_Toc514234763"/>
      <w:bookmarkStart w:id="917" w:name="_Toc514235010"/>
      <w:bookmarkStart w:id="918" w:name="_Toc514235134"/>
      <w:bookmarkStart w:id="919" w:name="_Toc514235257"/>
      <w:bookmarkStart w:id="920" w:name="_Toc514235377"/>
      <w:bookmarkStart w:id="921" w:name="_Toc514235495"/>
      <w:bookmarkStart w:id="922" w:name="_Toc514235613"/>
      <w:bookmarkStart w:id="923" w:name="_Toc514235729"/>
      <w:bookmarkStart w:id="924" w:name="_Toc514234517"/>
      <w:bookmarkStart w:id="925" w:name="_Toc514234764"/>
      <w:bookmarkStart w:id="926" w:name="_Toc514235011"/>
      <w:bookmarkStart w:id="927" w:name="_Toc514235135"/>
      <w:bookmarkStart w:id="928" w:name="_Toc514235258"/>
      <w:bookmarkStart w:id="929" w:name="_Toc514235378"/>
      <w:bookmarkStart w:id="930" w:name="_Toc514235496"/>
      <w:bookmarkStart w:id="931" w:name="_Toc514235614"/>
      <w:bookmarkStart w:id="932" w:name="_Toc514235730"/>
      <w:bookmarkStart w:id="933" w:name="_Toc514234518"/>
      <w:bookmarkStart w:id="934" w:name="_Toc514234765"/>
      <w:bookmarkStart w:id="935" w:name="_Toc514235012"/>
      <w:bookmarkStart w:id="936" w:name="_Toc514235136"/>
      <w:bookmarkStart w:id="937" w:name="_Toc514235259"/>
      <w:bookmarkStart w:id="938" w:name="_Toc514235379"/>
      <w:bookmarkStart w:id="939" w:name="_Toc514235497"/>
      <w:bookmarkStart w:id="940" w:name="_Toc514235615"/>
      <w:bookmarkStart w:id="941" w:name="_Toc514235731"/>
      <w:bookmarkStart w:id="942" w:name="_Toc514234519"/>
      <w:bookmarkStart w:id="943" w:name="_Toc514234766"/>
      <w:bookmarkStart w:id="944" w:name="_Toc514235013"/>
      <w:bookmarkStart w:id="945" w:name="_Toc514235137"/>
      <w:bookmarkStart w:id="946" w:name="_Toc514235260"/>
      <w:bookmarkStart w:id="947" w:name="_Toc514235380"/>
      <w:bookmarkStart w:id="948" w:name="_Toc514235498"/>
      <w:bookmarkStart w:id="949" w:name="_Toc514235616"/>
      <w:bookmarkStart w:id="950" w:name="_Toc514235732"/>
      <w:bookmarkStart w:id="951" w:name="_Toc514234520"/>
      <w:bookmarkStart w:id="952" w:name="_Toc514234767"/>
      <w:bookmarkStart w:id="953" w:name="_Toc514235014"/>
      <w:bookmarkStart w:id="954" w:name="_Toc514235138"/>
      <w:bookmarkStart w:id="955" w:name="_Toc514235261"/>
      <w:bookmarkStart w:id="956" w:name="_Toc514235381"/>
      <w:bookmarkStart w:id="957" w:name="_Toc514235499"/>
      <w:bookmarkStart w:id="958" w:name="_Toc514235617"/>
      <w:bookmarkStart w:id="959" w:name="_Toc514235733"/>
      <w:bookmarkStart w:id="960" w:name="_Toc514234521"/>
      <w:bookmarkStart w:id="961" w:name="_Toc514234768"/>
      <w:bookmarkStart w:id="962" w:name="_Toc514235015"/>
      <w:bookmarkStart w:id="963" w:name="_Toc514235139"/>
      <w:bookmarkStart w:id="964" w:name="_Toc514235262"/>
      <w:bookmarkStart w:id="965" w:name="_Toc514235382"/>
      <w:bookmarkStart w:id="966" w:name="_Toc514235500"/>
      <w:bookmarkStart w:id="967" w:name="_Toc514235618"/>
      <w:bookmarkStart w:id="968" w:name="_Toc514235734"/>
      <w:bookmarkStart w:id="969" w:name="_Toc514234522"/>
      <w:bookmarkStart w:id="970" w:name="_Toc514234769"/>
      <w:bookmarkStart w:id="971" w:name="_Toc514235016"/>
      <w:bookmarkStart w:id="972" w:name="_Toc514235140"/>
      <w:bookmarkStart w:id="973" w:name="_Toc514235263"/>
      <w:bookmarkStart w:id="974" w:name="_Toc514235383"/>
      <w:bookmarkStart w:id="975" w:name="_Toc514235501"/>
      <w:bookmarkStart w:id="976" w:name="_Toc514235619"/>
      <w:bookmarkStart w:id="977" w:name="_Toc514235735"/>
      <w:bookmarkStart w:id="978" w:name="_Toc514234523"/>
      <w:bookmarkStart w:id="979" w:name="_Toc514234770"/>
      <w:bookmarkStart w:id="980" w:name="_Toc514235017"/>
      <w:bookmarkStart w:id="981" w:name="_Toc514235141"/>
      <w:bookmarkStart w:id="982" w:name="_Toc514235264"/>
      <w:bookmarkStart w:id="983" w:name="_Toc514235384"/>
      <w:bookmarkStart w:id="984" w:name="_Toc514235502"/>
      <w:bookmarkStart w:id="985" w:name="_Toc514235620"/>
      <w:bookmarkStart w:id="986" w:name="_Toc514235736"/>
      <w:bookmarkStart w:id="987" w:name="_Toc514234524"/>
      <w:bookmarkStart w:id="988" w:name="_Toc514234771"/>
      <w:bookmarkStart w:id="989" w:name="_Toc514235018"/>
      <w:bookmarkStart w:id="990" w:name="_Toc514235142"/>
      <w:bookmarkStart w:id="991" w:name="_Toc514235265"/>
      <w:bookmarkStart w:id="992" w:name="_Toc514235385"/>
      <w:bookmarkStart w:id="993" w:name="_Toc514235503"/>
      <w:bookmarkStart w:id="994" w:name="_Toc514235621"/>
      <w:bookmarkStart w:id="995" w:name="_Toc514235737"/>
      <w:bookmarkStart w:id="996" w:name="_Toc517083444"/>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Pr>
          <w:b/>
          <w:bCs/>
          <w:iCs/>
          <w:caps/>
          <w:szCs w:val="28"/>
        </w:rPr>
        <w:lastRenderedPageBreak/>
        <w:t>„Foglalkoztatás- és szociálpolitika, uniós polgárság” szekció</w:t>
      </w:r>
      <w:bookmarkEnd w:id="996"/>
    </w:p>
    <w:p w:rsidR="00BC1694" w:rsidRPr="00FF5BF0" w:rsidRDefault="00BC1694" w:rsidP="00AB6734">
      <w:pPr>
        <w:rPr>
          <w:caps/>
        </w:rPr>
      </w:pPr>
    </w:p>
    <w:p w:rsidR="005661DF" w:rsidRPr="00FF5BF0" w:rsidRDefault="00145167" w:rsidP="00AB6734">
      <w:pPr>
        <w:pStyle w:val="ListParagraph"/>
        <w:numPr>
          <w:ilvl w:val="0"/>
          <w:numId w:val="17"/>
        </w:numPr>
        <w:rPr>
          <w:b/>
          <w:i/>
          <w:sz w:val="28"/>
          <w:szCs w:val="28"/>
        </w:rPr>
      </w:pPr>
      <w:r>
        <w:rPr>
          <w:b/>
          <w:i/>
          <w:sz w:val="28"/>
          <w:szCs w:val="28"/>
        </w:rPr>
        <w:t>Irányelv az átlátható és kiszámítható munkafeltételekről</w:t>
      </w:r>
    </w:p>
    <w:p w:rsidR="005661DF" w:rsidRPr="00FF5BF0" w:rsidRDefault="005661DF" w:rsidP="00AB6734"/>
    <w:p w:rsidR="005661DF" w:rsidRPr="00FF5BF0" w:rsidRDefault="005661DF" w:rsidP="00AB6734">
      <w:pPr>
        <w:tabs>
          <w:tab w:val="left" w:pos="1701"/>
        </w:tabs>
        <w:overflowPunct w:val="0"/>
        <w:autoSpaceDE w:val="0"/>
        <w:autoSpaceDN w:val="0"/>
        <w:adjustRightInd w:val="0"/>
        <w:textAlignment w:val="baseline"/>
        <w:rPr>
          <w:szCs w:val="20"/>
        </w:rPr>
      </w:pPr>
      <w:r>
        <w:rPr>
          <w:b/>
          <w:szCs w:val="20"/>
        </w:rPr>
        <w:t>Előadó:</w:t>
      </w:r>
      <w:r>
        <w:tab/>
        <w:t xml:space="preserve">Christian </w:t>
      </w:r>
      <w:proofErr w:type="spellStart"/>
      <w:r>
        <w:t>Bäumler</w:t>
      </w:r>
      <w:proofErr w:type="spellEnd"/>
      <w:r>
        <w:t xml:space="preserve"> (Munkavállalók/DE)</w:t>
      </w:r>
    </w:p>
    <w:p w:rsidR="005661DF" w:rsidRPr="00FF5BF0" w:rsidRDefault="005661DF" w:rsidP="00AB6734">
      <w:pPr>
        <w:tabs>
          <w:tab w:val="left" w:pos="1701"/>
        </w:tabs>
        <w:overflowPunct w:val="0"/>
        <w:autoSpaceDE w:val="0"/>
        <w:autoSpaceDN w:val="0"/>
        <w:adjustRightInd w:val="0"/>
        <w:textAlignment w:val="baseline"/>
        <w:rPr>
          <w:b/>
          <w:szCs w:val="20"/>
        </w:rPr>
      </w:pPr>
      <w:r>
        <w:rPr>
          <w:b/>
          <w:szCs w:val="20"/>
        </w:rPr>
        <w:t>Társelőadó:</w:t>
      </w:r>
      <w:r>
        <w:tab/>
      </w:r>
      <w:proofErr w:type="spellStart"/>
      <w:r>
        <w:t>Vladimíra</w:t>
      </w:r>
      <w:proofErr w:type="spellEnd"/>
      <w:r>
        <w:t xml:space="preserve"> </w:t>
      </w:r>
      <w:proofErr w:type="spellStart"/>
      <w:r>
        <w:t>Drbalová</w:t>
      </w:r>
      <w:proofErr w:type="spellEnd"/>
      <w:r>
        <w:t xml:space="preserve"> (Munkaadók/CZ)</w:t>
      </w:r>
    </w:p>
    <w:p w:rsidR="00973A8E" w:rsidRPr="00FF5BF0" w:rsidRDefault="00973A8E" w:rsidP="00AB6734">
      <w:pPr>
        <w:overflowPunct w:val="0"/>
        <w:autoSpaceDE w:val="0"/>
        <w:autoSpaceDN w:val="0"/>
        <w:adjustRightInd w:val="0"/>
        <w:textAlignment w:val="baseline"/>
        <w:rPr>
          <w:b/>
          <w:color w:val="000000"/>
        </w:rPr>
      </w:pPr>
    </w:p>
    <w:p w:rsidR="005661DF" w:rsidRPr="00FF5BF0" w:rsidRDefault="005661DF" w:rsidP="00AB6734">
      <w:pPr>
        <w:tabs>
          <w:tab w:val="left" w:pos="1701"/>
        </w:tabs>
        <w:overflowPunct w:val="0"/>
        <w:autoSpaceDE w:val="0"/>
        <w:autoSpaceDN w:val="0"/>
        <w:adjustRightInd w:val="0"/>
        <w:textAlignment w:val="baseline"/>
        <w:rPr>
          <w:b/>
          <w:szCs w:val="20"/>
        </w:rPr>
      </w:pPr>
      <w:r>
        <w:rPr>
          <w:b/>
          <w:szCs w:val="20"/>
        </w:rPr>
        <w:t>Hivatkozás:</w:t>
      </w:r>
      <w:r w:rsidR="008C4BDF">
        <w:rPr>
          <w:b/>
          <w:szCs w:val="20"/>
        </w:rPr>
        <w:tab/>
      </w:r>
      <w:r>
        <w:t>EESC-2018-00300-00-00-AC-TRA</w:t>
      </w:r>
    </w:p>
    <w:p w:rsidR="005661DF" w:rsidRPr="00FF5BF0" w:rsidRDefault="0061195A" w:rsidP="00DA7F15">
      <w:pPr>
        <w:tabs>
          <w:tab w:val="left" w:pos="1701"/>
        </w:tabs>
        <w:rPr>
          <w:i/>
          <w:iCs/>
        </w:rPr>
      </w:pPr>
      <w:r>
        <w:tab/>
        <w:t>COM(2017) 797 final – 2017/0355 (COD)</w:t>
      </w:r>
    </w:p>
    <w:p w:rsidR="00396C91" w:rsidRPr="00FF5BF0" w:rsidRDefault="00396C91" w:rsidP="00396C91">
      <w:pPr>
        <w:rPr>
          <w:bCs/>
          <w:iCs/>
        </w:rPr>
      </w:pPr>
      <w:r>
        <w:rPr>
          <w:b/>
        </w:rPr>
        <w:t>Főbb pontok:</w:t>
      </w:r>
    </w:p>
    <w:p w:rsidR="00396C91" w:rsidRPr="00FF5BF0" w:rsidRDefault="00396C91" w:rsidP="00AB6734">
      <w:pPr>
        <w:rPr>
          <w:i/>
          <w:iCs/>
        </w:rPr>
      </w:pPr>
    </w:p>
    <w:p w:rsidR="005661DF" w:rsidRPr="00FF5BF0" w:rsidRDefault="005661DF" w:rsidP="0090399E">
      <w:pPr>
        <w:pStyle w:val="ListParagraph"/>
        <w:numPr>
          <w:ilvl w:val="0"/>
          <w:numId w:val="29"/>
        </w:numPr>
        <w:ind w:left="357" w:hanging="357"/>
        <w:rPr>
          <w:iCs/>
        </w:rPr>
      </w:pPr>
      <w:r>
        <w:t>Az EGSZB támogatja az Európai Bizottság arra irányuló erőfeszítéseit, hogy átláthatóbbá és kiszámíthatóbbá tegye a munkafeltételeket mindenki, de különösen az atipikus módon foglalkoztatott munkavállalók számára, ami határozott lépést jelent a szociális jogok európai pillérének megvalósítása irányába.</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A szociális partnerek sajátos szerepet töltenek be az átlátható és kiszámítható munkafeltételek társadalmi párbeszéden és kollektív tárgyalásokon keresztüli szabályozásában, figyelembe véve a tagállamok és a nemzeti gyakorlatok közötti eltéréseket. Néhány tagállam kollektív szerződések, szociális párbeszéd vagy jogszabályok révén kezelte az atipikus foglalkoztatás kérdését.</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Az EGSZB elismeri a munkáltatóként eljáró természetes személyek, illetve a mikro- és kisvállalkozások különleges helyzetét, és azt ajánlja, hogy nyújtsanak megfelelő támogatást e gazdálkodó egységek számára.</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 xml:space="preserve">A tagállamoknak képesnek kell lenniük a szociális párbeszéd keretében meghatározni, ki tartozik a „munkavállalók” körébe, ennek értelmezésénél azonban szem előtt kell tartani az irányelv általános célkitűzését. További pontosítás ajánlott, hogy ezek a munkavállalók is élvezhessék az irányelv által biztosított védelmet. Ugyanakkor azokat a platformokat használókat, akik valójában önálló vállalkozók és függetlenek, ki kell zárni az irányelv hatálya alól. Az irányelv személyi hatályát a munkavállaló fogalmának meghatározását illetően </w:t>
      </w:r>
      <w:proofErr w:type="spellStart"/>
      <w:r>
        <w:t>egyértelműbbé</w:t>
      </w:r>
      <w:proofErr w:type="spellEnd"/>
      <w:r>
        <w:t xml:space="preserve"> kell tenni.</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Az EGSZB szerint a behívásos munkavégzés megfelelő referencia-időszak és előzetes értesítés nélkül nem tartható fenn foglalkoztatási formaként. A behívásos munkavégzésről szóló munkaszerződéseknek garantálniuk kellene egy bizonyos számú órát vagy ennek megfelelő fizetést.</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Az EGSZB támogatja a munkafeltételekre vonatkozó minimumkövetelményekkel kapcsolatos rendelkezéseket, különösen a próbaidő hossza, a párhuzamos foglalkoztatás tilalmának korlátozása, a munka minimális kiszámíthatósága, a másik foglalkoztatási formára való áttérés, amennyiben az rendelkezésre áll, valamint a munkavállaló számára a feladata elvégzéséhez szükséges ingyenes képzés biztosítása tekintetében. Az EGSZB azonban tanácsosnak tartja egyes szempontok pontosítását, és azt javasolja, hogy a nemzeti jogi és szociális párbeszéddel kapcsolatos gyakorlatoknak megfelelően a felelősség nemzeti szintű legyen.</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lastRenderedPageBreak/>
        <w:t>Az EGSZB úgy véli, hogy az irányelv hatékony alkalmazása érdekében helyénvaló, hogy a munkavállalók védelemben részesüljenek az elbocsátásokkal szemben. A szankcióknak, amennyiben indokoltak, arányosnak kell lenniük a munkavállalók által elszenvedett kár mértékével. Az EGSZB üdvözli, hogy a 14. cikk (1) bekezdésében szereplő rendelkezés 15 napot ad a munkáltatóknak a hiányzó információk pótlására.</w:t>
      </w:r>
    </w:p>
    <w:p w:rsidR="005661DF" w:rsidRPr="00FF5BF0" w:rsidRDefault="005661DF" w:rsidP="00AB6734">
      <w:pPr>
        <w:rPr>
          <w:iCs/>
        </w:rPr>
      </w:pPr>
    </w:p>
    <w:p w:rsidR="005661DF" w:rsidRPr="00FF5BF0" w:rsidRDefault="005661DF" w:rsidP="0090399E">
      <w:pPr>
        <w:pStyle w:val="ListParagraph"/>
        <w:numPr>
          <w:ilvl w:val="0"/>
          <w:numId w:val="29"/>
        </w:numPr>
        <w:ind w:left="357" w:hanging="357"/>
        <w:rPr>
          <w:iCs/>
        </w:rPr>
      </w:pPr>
      <w:r>
        <w:t>A javaslat minimumszabályokat állapít meg a konvergencia tekintetében, és fontos, hogy a jelenleg jobb anyagi jogokat élvező munkavállalóknak az irányelv végrehajtásakor ne kelljen tartaniuk meglévő jogaik romlásától.</w:t>
      </w:r>
    </w:p>
    <w:p w:rsidR="005661DF" w:rsidRPr="00FF5BF0" w:rsidRDefault="005661DF" w:rsidP="00AB6734">
      <w:pPr>
        <w:rPr>
          <w:iCs/>
        </w:rPr>
      </w:pPr>
    </w:p>
    <w:p w:rsidR="005661DF" w:rsidRPr="00FF5BF0" w:rsidRDefault="005661DF" w:rsidP="000432D1">
      <w:pPr>
        <w:tabs>
          <w:tab w:val="left" w:pos="1134"/>
        </w:tabs>
        <w:overflowPunct w:val="0"/>
        <w:autoSpaceDE w:val="0"/>
        <w:autoSpaceDN w:val="0"/>
        <w:adjustRightInd w:val="0"/>
        <w:textAlignment w:val="baseline"/>
        <w:rPr>
          <w:i/>
          <w:szCs w:val="20"/>
        </w:rPr>
      </w:pPr>
      <w:r>
        <w:rPr>
          <w:b/>
          <w:i/>
          <w:szCs w:val="20"/>
        </w:rPr>
        <w:t>Kapcsolattartó:</w:t>
      </w:r>
      <w:r>
        <w:tab/>
      </w:r>
      <w:proofErr w:type="spellStart"/>
      <w:r>
        <w:rPr>
          <w:i/>
          <w:szCs w:val="20"/>
        </w:rPr>
        <w:t>June</w:t>
      </w:r>
      <w:proofErr w:type="spellEnd"/>
      <w:r>
        <w:rPr>
          <w:i/>
          <w:szCs w:val="20"/>
        </w:rPr>
        <w:t xml:space="preserve"> </w:t>
      </w:r>
      <w:proofErr w:type="spellStart"/>
      <w:r>
        <w:rPr>
          <w:i/>
          <w:szCs w:val="20"/>
        </w:rPr>
        <w:t>Bedaton</w:t>
      </w:r>
      <w:proofErr w:type="spellEnd"/>
    </w:p>
    <w:p w:rsidR="005661DF" w:rsidRPr="00FF5BF0" w:rsidRDefault="005100BB" w:rsidP="000432D1">
      <w:pPr>
        <w:tabs>
          <w:tab w:val="left" w:pos="1134"/>
        </w:tabs>
        <w:overflowPunct w:val="0"/>
        <w:autoSpaceDE w:val="0"/>
        <w:autoSpaceDN w:val="0"/>
        <w:adjustRightInd w:val="0"/>
        <w:textAlignment w:val="baseline"/>
        <w:rPr>
          <w:szCs w:val="20"/>
        </w:rPr>
      </w:pPr>
      <w:r>
        <w:rPr>
          <w:i/>
          <w:szCs w:val="20"/>
        </w:rPr>
        <w:tab/>
      </w:r>
      <w:r w:rsidR="008C4BDF">
        <w:rPr>
          <w:i/>
          <w:szCs w:val="20"/>
        </w:rPr>
        <w:tab/>
      </w:r>
      <w:r>
        <w:rPr>
          <w:i/>
          <w:szCs w:val="20"/>
        </w:rPr>
        <w:t>(Tel</w:t>
      </w:r>
      <w:proofErr w:type="gramStart"/>
      <w:r>
        <w:rPr>
          <w:i/>
          <w:szCs w:val="20"/>
        </w:rPr>
        <w:t>.:</w:t>
      </w:r>
      <w:proofErr w:type="gramEnd"/>
      <w:r>
        <w:rPr>
          <w:i/>
          <w:szCs w:val="20"/>
        </w:rPr>
        <w:t xml:space="preserve"> 00 32 2 546 81 34 – e-mail: </w:t>
      </w:r>
      <w:hyperlink r:id="rId34" w:history="1">
        <w:r>
          <w:rPr>
            <w:rStyle w:val="Hyperlink"/>
            <w:i/>
          </w:rPr>
          <w:t>june.bedaton@eesc.europa.eu</w:t>
        </w:r>
      </w:hyperlink>
      <w:r>
        <w:t xml:space="preserve"> </w:t>
      </w:r>
      <w:r>
        <w:rPr>
          <w:i/>
          <w:szCs w:val="20"/>
        </w:rPr>
        <w:t>)</w:t>
      </w:r>
    </w:p>
    <w:p w:rsidR="005661DF" w:rsidRPr="00FF5BF0" w:rsidRDefault="005661DF" w:rsidP="00AB6734">
      <w:pPr>
        <w:rPr>
          <w:caps/>
        </w:rPr>
      </w:pPr>
    </w:p>
    <w:p w:rsidR="005661DF" w:rsidRPr="00FF5BF0" w:rsidRDefault="005661DF" w:rsidP="00AB6734">
      <w:pPr>
        <w:rPr>
          <w:caps/>
        </w:rPr>
      </w:pPr>
    </w:p>
    <w:p w:rsidR="005661DF" w:rsidRPr="00FF5BF0" w:rsidRDefault="005661DF" w:rsidP="00AB6734">
      <w:pPr>
        <w:pStyle w:val="ListParagraph"/>
        <w:numPr>
          <w:ilvl w:val="0"/>
          <w:numId w:val="3"/>
        </w:numPr>
        <w:overflowPunct w:val="0"/>
        <w:autoSpaceDE w:val="0"/>
        <w:autoSpaceDN w:val="0"/>
        <w:adjustRightInd w:val="0"/>
        <w:textAlignment w:val="baseline"/>
        <w:rPr>
          <w:b/>
          <w:i/>
          <w:sz w:val="28"/>
        </w:rPr>
      </w:pPr>
      <w:r>
        <w:rPr>
          <w:b/>
          <w:i/>
          <w:sz w:val="28"/>
          <w:szCs w:val="28"/>
        </w:rPr>
        <w:t xml:space="preserve">Az uniós információs rendszerek közötti </w:t>
      </w:r>
      <w:proofErr w:type="spellStart"/>
      <w:r>
        <w:rPr>
          <w:b/>
          <w:i/>
          <w:sz w:val="28"/>
          <w:szCs w:val="28"/>
        </w:rPr>
        <w:t>interoperabilitás</w:t>
      </w:r>
      <w:proofErr w:type="spellEnd"/>
      <w:r>
        <w:rPr>
          <w:b/>
          <w:i/>
          <w:sz w:val="28"/>
          <w:szCs w:val="28"/>
        </w:rPr>
        <w:t xml:space="preserve"> (határok, vízumügy, rendőrségi és igazságügyi együttműködés, menekültügy és migráció)</w:t>
      </w:r>
    </w:p>
    <w:p w:rsidR="00BC1694" w:rsidRPr="00FF5BF0" w:rsidRDefault="00BC1694" w:rsidP="00AB6734"/>
    <w:p w:rsidR="005661DF" w:rsidRPr="00FF5BF0" w:rsidRDefault="005661DF" w:rsidP="000432D1">
      <w:pPr>
        <w:tabs>
          <w:tab w:val="left" w:pos="1418"/>
        </w:tabs>
      </w:pPr>
      <w:r>
        <w:rPr>
          <w:b/>
        </w:rPr>
        <w:t>Előadó:</w:t>
      </w:r>
      <w:r>
        <w:tab/>
      </w:r>
      <w:proofErr w:type="spellStart"/>
      <w:r>
        <w:t>Laure</w:t>
      </w:r>
      <w:proofErr w:type="spellEnd"/>
      <w:r>
        <w:t xml:space="preserve"> </w:t>
      </w:r>
      <w:r>
        <w:rPr>
          <w:caps/>
        </w:rPr>
        <w:t>Batut</w:t>
      </w:r>
      <w:r>
        <w:t xml:space="preserve"> (Munkavállalók/FR)</w:t>
      </w:r>
    </w:p>
    <w:p w:rsidR="005661DF" w:rsidRPr="00FF5BF0" w:rsidRDefault="005661DF" w:rsidP="00AB6734">
      <w:pPr>
        <w:tabs>
          <w:tab w:val="left" w:pos="1701"/>
        </w:tabs>
      </w:pPr>
    </w:p>
    <w:p w:rsidR="005661DF" w:rsidRPr="00FF5BF0" w:rsidRDefault="005661DF" w:rsidP="00753427">
      <w:pPr>
        <w:tabs>
          <w:tab w:val="left" w:pos="1418"/>
        </w:tabs>
      </w:pPr>
      <w:r>
        <w:rPr>
          <w:b/>
        </w:rPr>
        <w:t>Hivatkozás:</w:t>
      </w:r>
      <w:r>
        <w:tab/>
        <w:t>EESC-2018-00446-00-00-AC-TRA</w:t>
      </w:r>
    </w:p>
    <w:p w:rsidR="005661DF" w:rsidRPr="00FF5BF0" w:rsidRDefault="00753427" w:rsidP="00753427">
      <w:pPr>
        <w:tabs>
          <w:tab w:val="left" w:pos="1418"/>
        </w:tabs>
      </w:pPr>
      <w:r>
        <w:tab/>
        <w:t>COM(2017) 793 final – 2017/0351 (COD)]</w:t>
      </w:r>
    </w:p>
    <w:p w:rsidR="00753427" w:rsidRPr="00FF5BF0" w:rsidRDefault="00753427" w:rsidP="00753427">
      <w:pPr>
        <w:tabs>
          <w:tab w:val="left" w:pos="1418"/>
        </w:tabs>
        <w:rPr>
          <w:b/>
        </w:rPr>
      </w:pPr>
      <w:r>
        <w:tab/>
        <w:t>COM(2017) 794 final – 2017/0352 (COD)</w:t>
      </w:r>
    </w:p>
    <w:p w:rsidR="005661DF" w:rsidRPr="00FF5BF0" w:rsidRDefault="005661DF" w:rsidP="00AB6734">
      <w:pPr>
        <w:rPr>
          <w:b/>
          <w:highlight w:val="yellow"/>
        </w:rPr>
      </w:pPr>
      <w:r>
        <w:rPr>
          <w:b/>
        </w:rPr>
        <w:t>Főbb pontok:</w:t>
      </w:r>
    </w:p>
    <w:p w:rsidR="00BC1694" w:rsidRPr="00FF5BF0" w:rsidRDefault="00BC1694" w:rsidP="00BC1694">
      <w:pPr>
        <w:rPr>
          <w:highlight w:val="yellow"/>
        </w:rPr>
      </w:pPr>
    </w:p>
    <w:p w:rsidR="005661DF" w:rsidRPr="00FF5BF0" w:rsidRDefault="005661DF" w:rsidP="00AB6734">
      <w:r>
        <w:t>Az EGSZB</w:t>
      </w:r>
    </w:p>
    <w:p w:rsidR="005661DF" w:rsidRPr="00FF5BF0" w:rsidRDefault="005661DF" w:rsidP="0090399E">
      <w:pPr>
        <w:pStyle w:val="ListParagraph"/>
        <w:numPr>
          <w:ilvl w:val="0"/>
          <w:numId w:val="29"/>
        </w:numPr>
        <w:ind w:left="357" w:hanging="357"/>
      </w:pPr>
      <w:r>
        <w:t xml:space="preserve">hasznosnak és pozitívnak tartja az Európai Bizottság javaslatát az uniós információs rendszerek közötti </w:t>
      </w:r>
      <w:proofErr w:type="spellStart"/>
      <w:r>
        <w:t>interoperabilitás</w:t>
      </w:r>
      <w:proofErr w:type="spellEnd"/>
      <w:r>
        <w:t xml:space="preserve"> javítására a határok és a vízumügy, valamint a rendőrségi és igazságügyi együttműködés, továbbá a menekültügy és a migráció tekintetében,</w:t>
      </w:r>
    </w:p>
    <w:p w:rsidR="005661DF" w:rsidRPr="00FF5BF0" w:rsidRDefault="005661DF" w:rsidP="0090399E">
      <w:pPr>
        <w:pStyle w:val="ListParagraph"/>
        <w:numPr>
          <w:ilvl w:val="0"/>
          <w:numId w:val="29"/>
        </w:numPr>
        <w:ind w:left="357" w:hanging="357"/>
      </w:pPr>
      <w:r>
        <w:t xml:space="preserve">úgy véli, hogy az </w:t>
      </w:r>
      <w:proofErr w:type="spellStart"/>
      <w:r>
        <w:t>interoperabilitásnak</w:t>
      </w:r>
      <w:proofErr w:type="spellEnd"/>
      <w:r>
        <w:t xml:space="preserve"> stratégiai célkitűzésnek kell lennie az EU számára, hogy nyitott térség maradjon, mely garantálja az alapvető jogokat és a mobilitást. Az EU-nak és a tagállamoknak kötelességük védeni minden ember életét és biztonságát,</w:t>
      </w:r>
    </w:p>
    <w:p w:rsidR="005661DF" w:rsidRPr="00FF5BF0" w:rsidRDefault="005661DF" w:rsidP="0090399E">
      <w:pPr>
        <w:pStyle w:val="ListParagraph"/>
        <w:numPr>
          <w:ilvl w:val="0"/>
          <w:numId w:val="29"/>
        </w:numPr>
        <w:ind w:left="357" w:hanging="357"/>
      </w:pPr>
      <w:r>
        <w:t xml:space="preserve">úgy véli, hogy az </w:t>
      </w:r>
      <w:proofErr w:type="spellStart"/>
      <w:r>
        <w:t>interoperabilitási</w:t>
      </w:r>
      <w:proofErr w:type="spellEnd"/>
      <w:r>
        <w:t xml:space="preserve"> intézkedések annál is inkább érthetőbbek lesznek, mivel: az EU migrációs stratégiája keretében garantálják a szabadság és a biztonság közötti egyensúly feltételeit, tiszteletben tartva a hatáskörök szétválasztását; az érintett személyek számára garantálják alapjogaikat; újból megerősítik azt a követelményt, hogy az adatvédelmi elveket már a tervezési szakasztól be kell építeni; nem állítanak újabb akadályokat a normál utas- és áruforgalom elé,</w:t>
      </w:r>
    </w:p>
    <w:p w:rsidR="005661DF" w:rsidRPr="00FF5BF0" w:rsidRDefault="005661DF" w:rsidP="0090399E">
      <w:pPr>
        <w:pStyle w:val="ListParagraph"/>
        <w:numPr>
          <w:ilvl w:val="0"/>
          <w:numId w:val="29"/>
        </w:numPr>
        <w:ind w:left="357" w:hanging="357"/>
      </w:pPr>
      <w:r>
        <w:t>olyan eljárásokat és biztosítékokat kér a bűnüldözési célú adatok felhasználására vonatkozóan, amelyek az általános adatvédelmi rendelet alkalmazását írják elő,</w:t>
      </w:r>
    </w:p>
    <w:p w:rsidR="005661DF" w:rsidRPr="00FF5BF0" w:rsidRDefault="005661DF" w:rsidP="0090399E">
      <w:pPr>
        <w:pStyle w:val="ListParagraph"/>
        <w:numPr>
          <w:ilvl w:val="0"/>
          <w:numId w:val="29"/>
        </w:numPr>
        <w:ind w:left="357" w:hanging="357"/>
      </w:pPr>
      <w:r>
        <w:t xml:space="preserve">szorgalmazza, hogy a felelősök évente jelentést készítsenek a kijelölt hatóságoknak és az Európai Bizottságnak az </w:t>
      </w:r>
      <w:proofErr w:type="spellStart"/>
      <w:r>
        <w:t>interoperabilitási</w:t>
      </w:r>
      <w:proofErr w:type="spellEnd"/>
      <w:r>
        <w:t xml:space="preserve"> elemek biztonságosságáról, illetve kétévente az intézkedések alapvető jogokra gyakorolt hatásáról,</w:t>
      </w:r>
    </w:p>
    <w:p w:rsidR="005661DF" w:rsidRPr="00FF5BF0" w:rsidRDefault="005661DF" w:rsidP="0090399E">
      <w:pPr>
        <w:pStyle w:val="ListParagraph"/>
        <w:numPr>
          <w:ilvl w:val="0"/>
          <w:numId w:val="29"/>
        </w:numPr>
        <w:ind w:left="357" w:hanging="357"/>
      </w:pPr>
      <w:r>
        <w:lastRenderedPageBreak/>
        <w:t xml:space="preserve">javasolja szilárd képzési programok előírását az érintett hatóságok és az </w:t>
      </w:r>
      <w:proofErr w:type="spellStart"/>
      <w:r>
        <w:t>eu-LISA</w:t>
      </w:r>
      <w:proofErr w:type="spellEnd"/>
      <w:r>
        <w:t xml:space="preserve"> tisztviselői számára, valamint az ügynökség tisztviselői és az ügynökséghez jelentkezők készségeinek szigorú ellenőrzését,</w:t>
      </w:r>
    </w:p>
    <w:p w:rsidR="005661DF" w:rsidRPr="00FF5BF0" w:rsidRDefault="005661DF" w:rsidP="0090399E">
      <w:pPr>
        <w:pStyle w:val="ListParagraph"/>
        <w:numPr>
          <w:ilvl w:val="0"/>
          <w:numId w:val="29"/>
        </w:numPr>
        <w:ind w:left="357" w:hanging="357"/>
      </w:pPr>
      <w:r>
        <w:t>aggodalmát fejezi ki az új rendszer finanszírozásával kapcsolatban. A tervezés nyomon követése kulcsfontosságú lesz a költségvetés túllépésének elkerülése és a projekt 2029-ig történő véghezvitele érdekében,</w:t>
      </w:r>
    </w:p>
    <w:p w:rsidR="005661DF" w:rsidRPr="00FF5BF0" w:rsidRDefault="005661DF" w:rsidP="0090399E">
      <w:pPr>
        <w:pStyle w:val="ListParagraph"/>
        <w:numPr>
          <w:ilvl w:val="0"/>
          <w:numId w:val="29"/>
        </w:numPr>
        <w:ind w:left="357" w:hanging="357"/>
      </w:pPr>
      <w:r>
        <w:t>azt ajánlja, hogy tájékoztassák a polgárokat a projekt befejezéséig annak előrehaladásáról,</w:t>
      </w:r>
    </w:p>
    <w:p w:rsidR="005661DF" w:rsidRPr="00FF5BF0" w:rsidRDefault="005661DF" w:rsidP="0090399E">
      <w:pPr>
        <w:pStyle w:val="ListParagraph"/>
        <w:numPr>
          <w:ilvl w:val="0"/>
          <w:numId w:val="29"/>
        </w:numPr>
        <w:ind w:left="357" w:hanging="357"/>
      </w:pPr>
      <w:r>
        <w:t>úgy véli, hogy biztosítani kell a lehetőséget a folyamat leállítására, ha a rendszer visszaélésszerű működése veszélyeztetné a szabadságot és az alapvető jogokat.</w:t>
      </w:r>
    </w:p>
    <w:p w:rsidR="005661DF" w:rsidRPr="00FF5BF0" w:rsidRDefault="005661DF" w:rsidP="00AB6734">
      <w:pPr>
        <w:tabs>
          <w:tab w:val="left" w:pos="1418"/>
        </w:tabs>
        <w:ind w:left="-567"/>
        <w:rPr>
          <w:highlight w:val="yellow"/>
        </w:rPr>
      </w:pPr>
    </w:p>
    <w:p w:rsidR="005661DF" w:rsidRPr="00FF5BF0" w:rsidRDefault="005661DF" w:rsidP="000432D1">
      <w:pPr>
        <w:tabs>
          <w:tab w:val="left" w:pos="1134"/>
        </w:tabs>
        <w:rPr>
          <w:i/>
        </w:rPr>
      </w:pPr>
      <w:r>
        <w:rPr>
          <w:b/>
          <w:i/>
        </w:rPr>
        <w:t>Kapcsolattartó:</w:t>
      </w:r>
      <w:r>
        <w:tab/>
      </w:r>
      <w:r>
        <w:rPr>
          <w:i/>
        </w:rPr>
        <w:t xml:space="preserve">Triin </w:t>
      </w:r>
      <w:proofErr w:type="spellStart"/>
      <w:r>
        <w:rPr>
          <w:i/>
        </w:rPr>
        <w:t>Aasmaa</w:t>
      </w:r>
      <w:proofErr w:type="spellEnd"/>
    </w:p>
    <w:p w:rsidR="005661DF" w:rsidRPr="00FF5BF0" w:rsidRDefault="005661DF" w:rsidP="000432D1">
      <w:pPr>
        <w:tabs>
          <w:tab w:val="left" w:pos="1134"/>
        </w:tabs>
      </w:pPr>
      <w:r>
        <w:tab/>
      </w:r>
      <w:r w:rsidR="008C4BDF">
        <w:tab/>
      </w:r>
      <w:r>
        <w:rPr>
          <w:i/>
        </w:rPr>
        <w:t>(Tel</w:t>
      </w:r>
      <w:proofErr w:type="gramStart"/>
      <w:r>
        <w:rPr>
          <w:i/>
        </w:rPr>
        <w:t>.:</w:t>
      </w:r>
      <w:proofErr w:type="gramEnd"/>
      <w:r>
        <w:rPr>
          <w:i/>
        </w:rPr>
        <w:t xml:space="preserve"> 00 32 2 546 9524 – e-mail: </w:t>
      </w:r>
      <w:hyperlink r:id="rId35" w:history="1">
        <w:r>
          <w:rPr>
            <w:rStyle w:val="Hyperlink"/>
            <w:i/>
          </w:rPr>
          <w:t>triin.aasmaa@eesc.europa.eu</w:t>
        </w:r>
      </w:hyperlink>
      <w:r>
        <w:rPr>
          <w:i/>
        </w:rPr>
        <w:t>)</w:t>
      </w:r>
    </w:p>
    <w:p w:rsidR="000571C2" w:rsidRPr="00FF5BF0" w:rsidRDefault="000571C2" w:rsidP="00AB6734">
      <w:pPr>
        <w:rPr>
          <w:caps/>
        </w:rPr>
      </w:pPr>
    </w:p>
    <w:p w:rsidR="000571C2" w:rsidRPr="00FF5BF0" w:rsidRDefault="000571C2" w:rsidP="00DA7F15">
      <w:pPr>
        <w:jc w:val="center"/>
        <w:rPr>
          <w:caps/>
        </w:rPr>
      </w:pPr>
      <w:r>
        <w:rPr>
          <w:caps/>
        </w:rPr>
        <w:t>________________</w:t>
      </w:r>
    </w:p>
    <w:sectPr w:rsidR="000571C2" w:rsidRPr="00FF5BF0" w:rsidSect="00FF5BF0">
      <w:headerReference w:type="even" r:id="rId36"/>
      <w:headerReference w:type="default" r:id="rId37"/>
      <w:footerReference w:type="even" r:id="rId38"/>
      <w:footerReference w:type="default" r:id="rId39"/>
      <w:headerReference w:type="first" r:id="rId40"/>
      <w:footerReference w:type="first" r:id="rId4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8BC" w:rsidRDefault="001628BC" w:rsidP="003B283B">
      <w:pPr>
        <w:spacing w:line="240" w:lineRule="auto"/>
      </w:pPr>
      <w:r>
        <w:separator/>
      </w:r>
    </w:p>
  </w:endnote>
  <w:endnote w:type="continuationSeparator" w:id="0">
    <w:p w:rsidR="001628BC" w:rsidRDefault="001628BC" w:rsidP="003B283B">
      <w:pPr>
        <w:spacing w:line="240" w:lineRule="auto"/>
      </w:pPr>
      <w:r>
        <w:continuationSeparator/>
      </w:r>
    </w:p>
  </w:endnote>
  <w:endnote w:type="continuationNotice" w:id="1">
    <w:p w:rsidR="001628BC" w:rsidRDefault="00162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0" w:rsidRPr="00FF5BF0" w:rsidRDefault="00FF5BF0" w:rsidP="00FF5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FF5BF0" w:rsidP="00FF5BF0">
    <w:pPr>
      <w:pStyle w:val="Footer"/>
    </w:pPr>
    <w:r>
      <w:t xml:space="preserve">EESC-2018-02039-00-01-TCD-TRA (FR/EN) </w:t>
    </w:r>
    <w:r>
      <w:fldChar w:fldCharType="begin"/>
    </w:r>
    <w:r>
      <w:instrText xml:space="preserve"> PAGE  \* Arabic  \* MERGEFORMAT </w:instrText>
    </w:r>
    <w:r>
      <w:fldChar w:fldCharType="separate"/>
    </w:r>
    <w:r w:rsidR="00595B5E">
      <w:rPr>
        <w:noProof/>
      </w:rPr>
      <w:t>1</w:t>
    </w:r>
    <w:r>
      <w:fldChar w:fldCharType="end"/>
    </w:r>
    <w:r>
      <w:t>/</w:t>
    </w:r>
    <w:r>
      <w:fldChar w:fldCharType="begin"/>
    </w:r>
    <w:r>
      <w:instrText xml:space="preserve"> = </w:instrText>
    </w:r>
    <w:fldSimple w:instr=" NUMPAGES ">
      <w:r w:rsidR="00595B5E">
        <w:rPr>
          <w:noProof/>
        </w:rPr>
        <w:instrText>17</w:instrText>
      </w:r>
    </w:fldSimple>
    <w:r>
      <w:instrText xml:space="preserve"> -0 </w:instrText>
    </w:r>
    <w:r>
      <w:fldChar w:fldCharType="separate"/>
    </w:r>
    <w:r w:rsidR="00595B5E">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0" w:rsidRPr="00FF5BF0" w:rsidRDefault="00FF5BF0" w:rsidP="00FF5B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5100BB" w:rsidP="00FF5B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FF5BF0" w:rsidP="00FF5BF0">
    <w:pPr>
      <w:pStyle w:val="Footer"/>
    </w:pPr>
    <w:r>
      <w:t xml:space="preserve">EESC-2018-02039-00-01-TCD-TRA (FR/EN) </w:t>
    </w:r>
    <w:r>
      <w:fldChar w:fldCharType="begin"/>
    </w:r>
    <w:r>
      <w:instrText xml:space="preserve"> PAGE  \* Arabic  \* MERGEFORMAT </w:instrText>
    </w:r>
    <w:r>
      <w:fldChar w:fldCharType="separate"/>
    </w:r>
    <w:r w:rsidR="00595B5E">
      <w:rPr>
        <w:noProof/>
      </w:rPr>
      <w:t>2</w:t>
    </w:r>
    <w:r>
      <w:fldChar w:fldCharType="end"/>
    </w:r>
    <w:r>
      <w:t>/</w:t>
    </w:r>
    <w:r>
      <w:fldChar w:fldCharType="begin"/>
    </w:r>
    <w:r>
      <w:instrText xml:space="preserve"> = </w:instrText>
    </w:r>
    <w:fldSimple w:instr=" NUMPAGES ">
      <w:r w:rsidR="00595B5E">
        <w:rPr>
          <w:noProof/>
        </w:rPr>
        <w:instrText>17</w:instrText>
      </w:r>
    </w:fldSimple>
    <w:r>
      <w:instrText xml:space="preserve"> -0 </w:instrText>
    </w:r>
    <w:r>
      <w:fldChar w:fldCharType="separate"/>
    </w:r>
    <w:r w:rsidR="00595B5E">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5100BB" w:rsidP="00FF5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8BC" w:rsidRDefault="001628BC" w:rsidP="003B283B">
      <w:pPr>
        <w:spacing w:line="240" w:lineRule="auto"/>
      </w:pPr>
      <w:r>
        <w:separator/>
      </w:r>
    </w:p>
  </w:footnote>
  <w:footnote w:type="continuationSeparator" w:id="0">
    <w:p w:rsidR="001628BC" w:rsidRDefault="001628BC" w:rsidP="003B283B">
      <w:pPr>
        <w:spacing w:line="240" w:lineRule="auto"/>
      </w:pPr>
      <w:r>
        <w:continuationSeparator/>
      </w:r>
    </w:p>
  </w:footnote>
  <w:footnote w:type="continuationNotice" w:id="1">
    <w:p w:rsidR="001628BC" w:rsidRPr="00377A77" w:rsidRDefault="001628BC">
      <w:pPr>
        <w:spacing w:line="240" w:lineRule="auto"/>
        <w:rPr>
          <w:sz w:val="2"/>
          <w:szCs w:val="2"/>
        </w:rPr>
      </w:pPr>
    </w:p>
  </w:footnote>
  <w:footnote w:id="2">
    <w:p w:rsidR="005100BB" w:rsidRPr="00FF5BF0" w:rsidRDefault="005100BB" w:rsidP="00F2269F">
      <w:pPr>
        <w:pStyle w:val="FootnoteText"/>
      </w:pPr>
      <w:r w:rsidRPr="00FF5BF0">
        <w:rPr>
          <w:rStyle w:val="FootnoteReference"/>
        </w:rPr>
        <w:footnoteRef/>
      </w:r>
      <w:r>
        <w:tab/>
        <w:t>2017/C 18/02.</w:t>
      </w:r>
    </w:p>
  </w:footnote>
  <w:footnote w:id="3">
    <w:p w:rsidR="005100BB" w:rsidRPr="00FF5BF0" w:rsidRDefault="005100BB" w:rsidP="00F2269F">
      <w:pPr>
        <w:pStyle w:val="FootnoteText"/>
      </w:pPr>
      <w:r w:rsidRPr="00FF5BF0">
        <w:rPr>
          <w:rStyle w:val="FootnoteReference"/>
        </w:rPr>
        <w:footnoteRef/>
      </w:r>
      <w:r>
        <w:tab/>
        <w:t>COM(2018)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0" w:rsidRPr="00FF5BF0" w:rsidRDefault="00FF5BF0" w:rsidP="00FF5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0" w:rsidRPr="00FF5BF0" w:rsidRDefault="00FF5BF0" w:rsidP="00FF5B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0" w:rsidRPr="00FF5BF0" w:rsidRDefault="00FF5BF0" w:rsidP="00FF5B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5100BB" w:rsidP="00FF5B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5100BB" w:rsidP="00FF5B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BB" w:rsidRPr="00FF5BF0" w:rsidRDefault="005100BB" w:rsidP="00FF5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03F2C0C"/>
    <w:multiLevelType w:val="hybridMultilevel"/>
    <w:tmpl w:val="11D2E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376763F"/>
    <w:multiLevelType w:val="hybridMultilevel"/>
    <w:tmpl w:val="34A28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B82429"/>
    <w:multiLevelType w:val="hybridMultilevel"/>
    <w:tmpl w:val="EEEC5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7FF72FD"/>
    <w:multiLevelType w:val="hybridMultilevel"/>
    <w:tmpl w:val="3E6C1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B92013A"/>
    <w:multiLevelType w:val="hybridMultilevel"/>
    <w:tmpl w:val="56623F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ED35776"/>
    <w:multiLevelType w:val="hybridMultilevel"/>
    <w:tmpl w:val="FEB2A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C645016"/>
    <w:multiLevelType w:val="hybridMultilevel"/>
    <w:tmpl w:val="43BA94D4"/>
    <w:lvl w:ilvl="0" w:tplc="DEB2D79C">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31B6CFE"/>
    <w:multiLevelType w:val="hybridMultilevel"/>
    <w:tmpl w:val="534CD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8217C"/>
    <w:multiLevelType w:val="hybridMultilevel"/>
    <w:tmpl w:val="B1FA3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202109"/>
    <w:multiLevelType w:val="hybridMultilevel"/>
    <w:tmpl w:val="FFB8E7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8F97854"/>
    <w:multiLevelType w:val="hybridMultilevel"/>
    <w:tmpl w:val="171AA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CCB7640"/>
    <w:multiLevelType w:val="hybridMultilevel"/>
    <w:tmpl w:val="B2F63EE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5B279FC"/>
    <w:multiLevelType w:val="hybridMultilevel"/>
    <w:tmpl w:val="F6E659BC"/>
    <w:lvl w:ilvl="0" w:tplc="A992E7A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9FD36BE"/>
    <w:multiLevelType w:val="hybridMultilevel"/>
    <w:tmpl w:val="BDC6D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A0B3C40"/>
    <w:multiLevelType w:val="hybridMultilevel"/>
    <w:tmpl w:val="62B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26C97"/>
    <w:multiLevelType w:val="hybridMultilevel"/>
    <w:tmpl w:val="7794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1">
    <w:nsid w:val="59376402"/>
    <w:multiLevelType w:val="hybridMultilevel"/>
    <w:tmpl w:val="E8583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A6B084B"/>
    <w:multiLevelType w:val="hybridMultilevel"/>
    <w:tmpl w:val="99968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D361CA7"/>
    <w:multiLevelType w:val="hybridMultilevel"/>
    <w:tmpl w:val="C4FA6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25">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70CA3440"/>
    <w:multiLevelType w:val="hybridMultilevel"/>
    <w:tmpl w:val="4D288B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CE030C"/>
    <w:multiLevelType w:val="hybridMultilevel"/>
    <w:tmpl w:val="2AEE4D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7B11B2B"/>
    <w:multiLevelType w:val="hybridMultilevel"/>
    <w:tmpl w:val="DEAAD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C644AB0"/>
    <w:multiLevelType w:val="hybridMultilevel"/>
    <w:tmpl w:val="FAECB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EFC6185"/>
    <w:multiLevelType w:val="hybridMultilevel"/>
    <w:tmpl w:val="D2606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1"/>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5"/>
  </w:num>
  <w:num w:numId="7">
    <w:abstractNumId w:val="18"/>
  </w:num>
  <w:num w:numId="8">
    <w:abstractNumId w:val="17"/>
  </w:num>
  <w:num w:numId="9">
    <w:abstractNumId w:val="27"/>
  </w:num>
  <w:num w:numId="10">
    <w:abstractNumId w:val="15"/>
  </w:num>
  <w:num w:numId="11">
    <w:abstractNumId w:val="12"/>
  </w:num>
  <w:num w:numId="12">
    <w:abstractNumId w:val="19"/>
  </w:num>
  <w:num w:numId="13">
    <w:abstractNumId w:val="14"/>
  </w:num>
  <w:num w:numId="14">
    <w:abstractNumId w:val="22"/>
  </w:num>
  <w:num w:numId="15">
    <w:abstractNumId w:val="13"/>
  </w:num>
  <w:num w:numId="16">
    <w:abstractNumId w:val="6"/>
  </w:num>
  <w:num w:numId="17">
    <w:abstractNumId w:val="29"/>
  </w:num>
  <w:num w:numId="18">
    <w:abstractNumId w:val="31"/>
  </w:num>
  <w:num w:numId="19">
    <w:abstractNumId w:val="26"/>
  </w:num>
  <w:num w:numId="20">
    <w:abstractNumId w:val="16"/>
  </w:num>
  <w:num w:numId="21">
    <w:abstractNumId w:val="21"/>
  </w:num>
  <w:num w:numId="22">
    <w:abstractNumId w:val="23"/>
  </w:num>
  <w:num w:numId="23">
    <w:abstractNumId w:val="3"/>
  </w:num>
  <w:num w:numId="24">
    <w:abstractNumId w:val="5"/>
  </w:num>
  <w:num w:numId="25">
    <w:abstractNumId w:val="10"/>
  </w:num>
  <w:num w:numId="26">
    <w:abstractNumId w:val="7"/>
  </w:num>
  <w:num w:numId="27">
    <w:abstractNumId w:val="28"/>
  </w:num>
  <w:num w:numId="28">
    <w:abstractNumId w:val="30"/>
  </w:num>
  <w:num w:numId="29">
    <w:abstractNumId w:val="4"/>
  </w:num>
  <w:num w:numId="30">
    <w:abstractNumId w:val="2"/>
  </w:num>
  <w:num w:numId="3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c">
    <w15:presenceInfo w15:providerId="None" w15:userId="hn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04CB"/>
    <w:rsid w:val="000115A9"/>
    <w:rsid w:val="00012B3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32D1"/>
    <w:rsid w:val="00044DCB"/>
    <w:rsid w:val="00045054"/>
    <w:rsid w:val="000451B3"/>
    <w:rsid w:val="0005077B"/>
    <w:rsid w:val="00051C81"/>
    <w:rsid w:val="0005250A"/>
    <w:rsid w:val="000529F2"/>
    <w:rsid w:val="00054BA6"/>
    <w:rsid w:val="00054E26"/>
    <w:rsid w:val="00055735"/>
    <w:rsid w:val="000559BE"/>
    <w:rsid w:val="000562AF"/>
    <w:rsid w:val="000571C2"/>
    <w:rsid w:val="00060853"/>
    <w:rsid w:val="00060E5C"/>
    <w:rsid w:val="00061952"/>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3786"/>
    <w:rsid w:val="00094645"/>
    <w:rsid w:val="000967CA"/>
    <w:rsid w:val="00096999"/>
    <w:rsid w:val="00097F0D"/>
    <w:rsid w:val="000A2809"/>
    <w:rsid w:val="000A4202"/>
    <w:rsid w:val="000A62E2"/>
    <w:rsid w:val="000B1EEE"/>
    <w:rsid w:val="000C07F0"/>
    <w:rsid w:val="000C0946"/>
    <w:rsid w:val="000C0AA0"/>
    <w:rsid w:val="000C139C"/>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77C2"/>
    <w:rsid w:val="000D7E59"/>
    <w:rsid w:val="000D7F5A"/>
    <w:rsid w:val="000E26A2"/>
    <w:rsid w:val="000E4C16"/>
    <w:rsid w:val="000E6466"/>
    <w:rsid w:val="000E6F41"/>
    <w:rsid w:val="000F0112"/>
    <w:rsid w:val="000F035E"/>
    <w:rsid w:val="000F0AFF"/>
    <w:rsid w:val="000F16CE"/>
    <w:rsid w:val="000F181E"/>
    <w:rsid w:val="000F42C4"/>
    <w:rsid w:val="000F4A9A"/>
    <w:rsid w:val="000F558D"/>
    <w:rsid w:val="000F55B5"/>
    <w:rsid w:val="000F77C3"/>
    <w:rsid w:val="000F7B4B"/>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4E69"/>
    <w:rsid w:val="001158DF"/>
    <w:rsid w:val="00116CFB"/>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28BC"/>
    <w:rsid w:val="001657F4"/>
    <w:rsid w:val="00166FCB"/>
    <w:rsid w:val="0017241F"/>
    <w:rsid w:val="001737B7"/>
    <w:rsid w:val="0017469D"/>
    <w:rsid w:val="00175D41"/>
    <w:rsid w:val="001764F7"/>
    <w:rsid w:val="001768E2"/>
    <w:rsid w:val="0018061D"/>
    <w:rsid w:val="00180A82"/>
    <w:rsid w:val="001811FF"/>
    <w:rsid w:val="00182B42"/>
    <w:rsid w:val="00182D03"/>
    <w:rsid w:val="00184AE4"/>
    <w:rsid w:val="00184C46"/>
    <w:rsid w:val="00186D96"/>
    <w:rsid w:val="00191C0B"/>
    <w:rsid w:val="00192F9E"/>
    <w:rsid w:val="001940FA"/>
    <w:rsid w:val="00194447"/>
    <w:rsid w:val="00194CF8"/>
    <w:rsid w:val="0019516A"/>
    <w:rsid w:val="00195479"/>
    <w:rsid w:val="001970B2"/>
    <w:rsid w:val="001979F8"/>
    <w:rsid w:val="001A1064"/>
    <w:rsid w:val="001A141E"/>
    <w:rsid w:val="001A3D0C"/>
    <w:rsid w:val="001A56E8"/>
    <w:rsid w:val="001A5C54"/>
    <w:rsid w:val="001B01AC"/>
    <w:rsid w:val="001B0D26"/>
    <w:rsid w:val="001B1504"/>
    <w:rsid w:val="001B15BB"/>
    <w:rsid w:val="001B18C2"/>
    <w:rsid w:val="001B232C"/>
    <w:rsid w:val="001B28BC"/>
    <w:rsid w:val="001B424E"/>
    <w:rsid w:val="001B4CC9"/>
    <w:rsid w:val="001B5DF7"/>
    <w:rsid w:val="001B65A1"/>
    <w:rsid w:val="001B6A12"/>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2DF"/>
    <w:rsid w:val="001F59A5"/>
    <w:rsid w:val="001F689E"/>
    <w:rsid w:val="00200F03"/>
    <w:rsid w:val="002013C3"/>
    <w:rsid w:val="002022AD"/>
    <w:rsid w:val="00202634"/>
    <w:rsid w:val="00203A8F"/>
    <w:rsid w:val="00203D01"/>
    <w:rsid w:val="00204864"/>
    <w:rsid w:val="002052D8"/>
    <w:rsid w:val="00205EFC"/>
    <w:rsid w:val="00211393"/>
    <w:rsid w:val="00211FAE"/>
    <w:rsid w:val="00211FF4"/>
    <w:rsid w:val="00212787"/>
    <w:rsid w:val="002138A9"/>
    <w:rsid w:val="00214451"/>
    <w:rsid w:val="002156FD"/>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31ED"/>
    <w:rsid w:val="002843D9"/>
    <w:rsid w:val="002874D7"/>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5973"/>
    <w:rsid w:val="002C0F1F"/>
    <w:rsid w:val="002C1811"/>
    <w:rsid w:val="002C1999"/>
    <w:rsid w:val="002C3DCC"/>
    <w:rsid w:val="002C41FF"/>
    <w:rsid w:val="002C43DB"/>
    <w:rsid w:val="002C5D72"/>
    <w:rsid w:val="002C78B6"/>
    <w:rsid w:val="002C7ECD"/>
    <w:rsid w:val="002D09CC"/>
    <w:rsid w:val="002D0F32"/>
    <w:rsid w:val="002D1B76"/>
    <w:rsid w:val="002D2A79"/>
    <w:rsid w:val="002D41B7"/>
    <w:rsid w:val="002D6E86"/>
    <w:rsid w:val="002D73EF"/>
    <w:rsid w:val="002D750B"/>
    <w:rsid w:val="002E5A78"/>
    <w:rsid w:val="002E64CB"/>
    <w:rsid w:val="002E7DDB"/>
    <w:rsid w:val="002F0044"/>
    <w:rsid w:val="002F0199"/>
    <w:rsid w:val="002F0388"/>
    <w:rsid w:val="002F2C18"/>
    <w:rsid w:val="002F352C"/>
    <w:rsid w:val="002F3776"/>
    <w:rsid w:val="002F3FAF"/>
    <w:rsid w:val="002F7D23"/>
    <w:rsid w:val="003002D3"/>
    <w:rsid w:val="003029D8"/>
    <w:rsid w:val="00302FF6"/>
    <w:rsid w:val="00303C59"/>
    <w:rsid w:val="00304E98"/>
    <w:rsid w:val="003058FB"/>
    <w:rsid w:val="00306501"/>
    <w:rsid w:val="003068CA"/>
    <w:rsid w:val="003075E1"/>
    <w:rsid w:val="003079A2"/>
    <w:rsid w:val="00307A61"/>
    <w:rsid w:val="00310FF8"/>
    <w:rsid w:val="00311036"/>
    <w:rsid w:val="00311101"/>
    <w:rsid w:val="003111F0"/>
    <w:rsid w:val="0031261A"/>
    <w:rsid w:val="00313641"/>
    <w:rsid w:val="00313967"/>
    <w:rsid w:val="00314C5F"/>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052F"/>
    <w:rsid w:val="003415D2"/>
    <w:rsid w:val="00342579"/>
    <w:rsid w:val="00342715"/>
    <w:rsid w:val="003439F8"/>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96B"/>
    <w:rsid w:val="00387229"/>
    <w:rsid w:val="0038799C"/>
    <w:rsid w:val="00387CFB"/>
    <w:rsid w:val="003909E1"/>
    <w:rsid w:val="003911A9"/>
    <w:rsid w:val="0039178A"/>
    <w:rsid w:val="00391A85"/>
    <w:rsid w:val="00392559"/>
    <w:rsid w:val="003931A5"/>
    <w:rsid w:val="003939EE"/>
    <w:rsid w:val="00393A41"/>
    <w:rsid w:val="00394196"/>
    <w:rsid w:val="0039485C"/>
    <w:rsid w:val="00394D69"/>
    <w:rsid w:val="00395564"/>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824"/>
    <w:rsid w:val="003B48BF"/>
    <w:rsid w:val="003B5313"/>
    <w:rsid w:val="003B5456"/>
    <w:rsid w:val="003B5A54"/>
    <w:rsid w:val="003C1187"/>
    <w:rsid w:val="003C195A"/>
    <w:rsid w:val="003C2DB1"/>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815"/>
    <w:rsid w:val="003F1D4E"/>
    <w:rsid w:val="003F2CD5"/>
    <w:rsid w:val="003F2F97"/>
    <w:rsid w:val="003F4FF6"/>
    <w:rsid w:val="003F59AD"/>
    <w:rsid w:val="003F65E2"/>
    <w:rsid w:val="00400FC6"/>
    <w:rsid w:val="00402CA2"/>
    <w:rsid w:val="004079A9"/>
    <w:rsid w:val="00407AA7"/>
    <w:rsid w:val="004107E8"/>
    <w:rsid w:val="00411755"/>
    <w:rsid w:val="0041385B"/>
    <w:rsid w:val="00413CA9"/>
    <w:rsid w:val="00413EED"/>
    <w:rsid w:val="0041450A"/>
    <w:rsid w:val="00414A4C"/>
    <w:rsid w:val="00415AAD"/>
    <w:rsid w:val="0041728F"/>
    <w:rsid w:val="00421682"/>
    <w:rsid w:val="004221CC"/>
    <w:rsid w:val="00422585"/>
    <w:rsid w:val="004235E7"/>
    <w:rsid w:val="004242B7"/>
    <w:rsid w:val="00425526"/>
    <w:rsid w:val="004258F9"/>
    <w:rsid w:val="00426306"/>
    <w:rsid w:val="00427C97"/>
    <w:rsid w:val="00430418"/>
    <w:rsid w:val="0043072E"/>
    <w:rsid w:val="00430FC6"/>
    <w:rsid w:val="004310BF"/>
    <w:rsid w:val="004331FF"/>
    <w:rsid w:val="00434AB9"/>
    <w:rsid w:val="00434C77"/>
    <w:rsid w:val="00440808"/>
    <w:rsid w:val="00443153"/>
    <w:rsid w:val="00443771"/>
    <w:rsid w:val="0044401F"/>
    <w:rsid w:val="00444C4C"/>
    <w:rsid w:val="00444D44"/>
    <w:rsid w:val="004452E3"/>
    <w:rsid w:val="004460B4"/>
    <w:rsid w:val="00446146"/>
    <w:rsid w:val="00450993"/>
    <w:rsid w:val="00450BD7"/>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6D"/>
    <w:rsid w:val="00464F78"/>
    <w:rsid w:val="00466AC6"/>
    <w:rsid w:val="00466E21"/>
    <w:rsid w:val="00467B6A"/>
    <w:rsid w:val="0047016B"/>
    <w:rsid w:val="00470409"/>
    <w:rsid w:val="00471A72"/>
    <w:rsid w:val="0047306F"/>
    <w:rsid w:val="0047355F"/>
    <w:rsid w:val="0047417A"/>
    <w:rsid w:val="004764CC"/>
    <w:rsid w:val="00477B4B"/>
    <w:rsid w:val="00477C1C"/>
    <w:rsid w:val="0048090F"/>
    <w:rsid w:val="00480C50"/>
    <w:rsid w:val="00486144"/>
    <w:rsid w:val="00486C20"/>
    <w:rsid w:val="00486F07"/>
    <w:rsid w:val="0049079F"/>
    <w:rsid w:val="004914F2"/>
    <w:rsid w:val="00491D54"/>
    <w:rsid w:val="004929C8"/>
    <w:rsid w:val="00492EDB"/>
    <w:rsid w:val="00495606"/>
    <w:rsid w:val="00496EBA"/>
    <w:rsid w:val="004A1166"/>
    <w:rsid w:val="004A58D1"/>
    <w:rsid w:val="004A58E6"/>
    <w:rsid w:val="004A7356"/>
    <w:rsid w:val="004A737C"/>
    <w:rsid w:val="004A7AEE"/>
    <w:rsid w:val="004A7C3A"/>
    <w:rsid w:val="004A7E85"/>
    <w:rsid w:val="004B03FA"/>
    <w:rsid w:val="004B0633"/>
    <w:rsid w:val="004B14C0"/>
    <w:rsid w:val="004B41EE"/>
    <w:rsid w:val="004B6415"/>
    <w:rsid w:val="004B6441"/>
    <w:rsid w:val="004B7790"/>
    <w:rsid w:val="004C05A5"/>
    <w:rsid w:val="004C0FE5"/>
    <w:rsid w:val="004C2DBC"/>
    <w:rsid w:val="004C339E"/>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96E"/>
    <w:rsid w:val="004F1B3E"/>
    <w:rsid w:val="004F2819"/>
    <w:rsid w:val="004F3783"/>
    <w:rsid w:val="004F4E76"/>
    <w:rsid w:val="004F694B"/>
    <w:rsid w:val="004F70F9"/>
    <w:rsid w:val="004F7A13"/>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4A9A"/>
    <w:rsid w:val="00515BC0"/>
    <w:rsid w:val="00516F22"/>
    <w:rsid w:val="005207E3"/>
    <w:rsid w:val="00520A82"/>
    <w:rsid w:val="00522152"/>
    <w:rsid w:val="00523686"/>
    <w:rsid w:val="00523996"/>
    <w:rsid w:val="00525911"/>
    <w:rsid w:val="00531900"/>
    <w:rsid w:val="005329D4"/>
    <w:rsid w:val="00534CC2"/>
    <w:rsid w:val="00535FFB"/>
    <w:rsid w:val="00537288"/>
    <w:rsid w:val="0054017F"/>
    <w:rsid w:val="0054168C"/>
    <w:rsid w:val="005434EE"/>
    <w:rsid w:val="00543DD5"/>
    <w:rsid w:val="0054508A"/>
    <w:rsid w:val="00546C60"/>
    <w:rsid w:val="005508F5"/>
    <w:rsid w:val="0055113A"/>
    <w:rsid w:val="005515D5"/>
    <w:rsid w:val="00551720"/>
    <w:rsid w:val="00552629"/>
    <w:rsid w:val="005533A1"/>
    <w:rsid w:val="00553E31"/>
    <w:rsid w:val="00554364"/>
    <w:rsid w:val="00554B37"/>
    <w:rsid w:val="00556040"/>
    <w:rsid w:val="005563AF"/>
    <w:rsid w:val="005564A3"/>
    <w:rsid w:val="00557587"/>
    <w:rsid w:val="00557A1C"/>
    <w:rsid w:val="00560546"/>
    <w:rsid w:val="00560AD6"/>
    <w:rsid w:val="00561C94"/>
    <w:rsid w:val="00561E5A"/>
    <w:rsid w:val="005632D7"/>
    <w:rsid w:val="0056359E"/>
    <w:rsid w:val="00565200"/>
    <w:rsid w:val="005661DF"/>
    <w:rsid w:val="00566858"/>
    <w:rsid w:val="005676DC"/>
    <w:rsid w:val="00567739"/>
    <w:rsid w:val="00567A1B"/>
    <w:rsid w:val="0057117C"/>
    <w:rsid w:val="0057239E"/>
    <w:rsid w:val="005724ED"/>
    <w:rsid w:val="00575896"/>
    <w:rsid w:val="00575EED"/>
    <w:rsid w:val="0057764D"/>
    <w:rsid w:val="00577829"/>
    <w:rsid w:val="005805C8"/>
    <w:rsid w:val="0058068C"/>
    <w:rsid w:val="00581104"/>
    <w:rsid w:val="005828CD"/>
    <w:rsid w:val="00584D4C"/>
    <w:rsid w:val="00585A11"/>
    <w:rsid w:val="00586CCC"/>
    <w:rsid w:val="005876F8"/>
    <w:rsid w:val="00590A97"/>
    <w:rsid w:val="005918AB"/>
    <w:rsid w:val="00592C99"/>
    <w:rsid w:val="00592EE3"/>
    <w:rsid w:val="00593D2E"/>
    <w:rsid w:val="00595399"/>
    <w:rsid w:val="0059550E"/>
    <w:rsid w:val="00595B5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36E1"/>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43AA"/>
    <w:rsid w:val="00606054"/>
    <w:rsid w:val="00610CDE"/>
    <w:rsid w:val="0061195A"/>
    <w:rsid w:val="006139AA"/>
    <w:rsid w:val="006140BB"/>
    <w:rsid w:val="0061565F"/>
    <w:rsid w:val="006168EB"/>
    <w:rsid w:val="00616E48"/>
    <w:rsid w:val="006210CA"/>
    <w:rsid w:val="00622A2D"/>
    <w:rsid w:val="00623026"/>
    <w:rsid w:val="0062302E"/>
    <w:rsid w:val="00623940"/>
    <w:rsid w:val="00626B1D"/>
    <w:rsid w:val="00630BE1"/>
    <w:rsid w:val="00630FCB"/>
    <w:rsid w:val="00632738"/>
    <w:rsid w:val="00633E90"/>
    <w:rsid w:val="0063400F"/>
    <w:rsid w:val="00635D71"/>
    <w:rsid w:val="00637052"/>
    <w:rsid w:val="00637DD7"/>
    <w:rsid w:val="00640A24"/>
    <w:rsid w:val="0064336B"/>
    <w:rsid w:val="00643E56"/>
    <w:rsid w:val="00643EFF"/>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63EC"/>
    <w:rsid w:val="0067717C"/>
    <w:rsid w:val="0068003C"/>
    <w:rsid w:val="00680159"/>
    <w:rsid w:val="006808D7"/>
    <w:rsid w:val="006811D6"/>
    <w:rsid w:val="0068174F"/>
    <w:rsid w:val="00681787"/>
    <w:rsid w:val="006819C8"/>
    <w:rsid w:val="00683BD1"/>
    <w:rsid w:val="00683FED"/>
    <w:rsid w:val="00690AFD"/>
    <w:rsid w:val="0069185E"/>
    <w:rsid w:val="006927FA"/>
    <w:rsid w:val="00692AC9"/>
    <w:rsid w:val="00693333"/>
    <w:rsid w:val="00693C6A"/>
    <w:rsid w:val="00694CCC"/>
    <w:rsid w:val="00694CE4"/>
    <w:rsid w:val="0069600A"/>
    <w:rsid w:val="00696261"/>
    <w:rsid w:val="00697392"/>
    <w:rsid w:val="00697507"/>
    <w:rsid w:val="0069782A"/>
    <w:rsid w:val="006A08D5"/>
    <w:rsid w:val="006A091D"/>
    <w:rsid w:val="006A2764"/>
    <w:rsid w:val="006A31EB"/>
    <w:rsid w:val="006A416D"/>
    <w:rsid w:val="006A41F5"/>
    <w:rsid w:val="006A4EAA"/>
    <w:rsid w:val="006A5BE8"/>
    <w:rsid w:val="006A6090"/>
    <w:rsid w:val="006A645E"/>
    <w:rsid w:val="006A7210"/>
    <w:rsid w:val="006B02D0"/>
    <w:rsid w:val="006B15C0"/>
    <w:rsid w:val="006B1950"/>
    <w:rsid w:val="006B1DFC"/>
    <w:rsid w:val="006B1EE7"/>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2923"/>
    <w:rsid w:val="0072400C"/>
    <w:rsid w:val="0072636A"/>
    <w:rsid w:val="007272E6"/>
    <w:rsid w:val="007274A7"/>
    <w:rsid w:val="00730B8E"/>
    <w:rsid w:val="00731308"/>
    <w:rsid w:val="00731C77"/>
    <w:rsid w:val="00732A09"/>
    <w:rsid w:val="00736415"/>
    <w:rsid w:val="00736AD9"/>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3427"/>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80E20"/>
    <w:rsid w:val="0078178B"/>
    <w:rsid w:val="0078187B"/>
    <w:rsid w:val="007818AB"/>
    <w:rsid w:val="00781CA3"/>
    <w:rsid w:val="00782FDA"/>
    <w:rsid w:val="00785399"/>
    <w:rsid w:val="00785B79"/>
    <w:rsid w:val="00786406"/>
    <w:rsid w:val="00791C99"/>
    <w:rsid w:val="00792440"/>
    <w:rsid w:val="00793CC7"/>
    <w:rsid w:val="0079472F"/>
    <w:rsid w:val="007949E3"/>
    <w:rsid w:val="00794B5D"/>
    <w:rsid w:val="00794E1C"/>
    <w:rsid w:val="00795A2F"/>
    <w:rsid w:val="00795DA3"/>
    <w:rsid w:val="00796D74"/>
    <w:rsid w:val="00797036"/>
    <w:rsid w:val="00797F04"/>
    <w:rsid w:val="007A3904"/>
    <w:rsid w:val="007A4A42"/>
    <w:rsid w:val="007A57F4"/>
    <w:rsid w:val="007B31B6"/>
    <w:rsid w:val="007B3529"/>
    <w:rsid w:val="007B5211"/>
    <w:rsid w:val="007C07C5"/>
    <w:rsid w:val="007C2D6B"/>
    <w:rsid w:val="007C3321"/>
    <w:rsid w:val="007C3593"/>
    <w:rsid w:val="007C4447"/>
    <w:rsid w:val="007C7F36"/>
    <w:rsid w:val="007D03DC"/>
    <w:rsid w:val="007D0DD1"/>
    <w:rsid w:val="007D114B"/>
    <w:rsid w:val="007D135C"/>
    <w:rsid w:val="007D2AA2"/>
    <w:rsid w:val="007D31F4"/>
    <w:rsid w:val="007D4275"/>
    <w:rsid w:val="007D4396"/>
    <w:rsid w:val="007D4B5F"/>
    <w:rsid w:val="007D64BB"/>
    <w:rsid w:val="007D78A9"/>
    <w:rsid w:val="007E06C0"/>
    <w:rsid w:val="007E0816"/>
    <w:rsid w:val="007E0BBB"/>
    <w:rsid w:val="007E134F"/>
    <w:rsid w:val="007E170F"/>
    <w:rsid w:val="007E2573"/>
    <w:rsid w:val="007E3168"/>
    <w:rsid w:val="007E3E7F"/>
    <w:rsid w:val="007E6BCE"/>
    <w:rsid w:val="007E6DF2"/>
    <w:rsid w:val="007F00D3"/>
    <w:rsid w:val="007F0D28"/>
    <w:rsid w:val="007F0D84"/>
    <w:rsid w:val="007F15F7"/>
    <w:rsid w:val="007F16A2"/>
    <w:rsid w:val="007F2174"/>
    <w:rsid w:val="007F2384"/>
    <w:rsid w:val="007F2A89"/>
    <w:rsid w:val="007F2E18"/>
    <w:rsid w:val="007F556F"/>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7711E"/>
    <w:rsid w:val="00880B4D"/>
    <w:rsid w:val="0088128E"/>
    <w:rsid w:val="008813F4"/>
    <w:rsid w:val="00881E5F"/>
    <w:rsid w:val="008829A4"/>
    <w:rsid w:val="008836DC"/>
    <w:rsid w:val="00883D5B"/>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198C"/>
    <w:rsid w:val="008A2046"/>
    <w:rsid w:val="008A2455"/>
    <w:rsid w:val="008A2A2F"/>
    <w:rsid w:val="008A3652"/>
    <w:rsid w:val="008A6D95"/>
    <w:rsid w:val="008A6EC0"/>
    <w:rsid w:val="008B1171"/>
    <w:rsid w:val="008B48E2"/>
    <w:rsid w:val="008B5152"/>
    <w:rsid w:val="008B5EA0"/>
    <w:rsid w:val="008B6EE1"/>
    <w:rsid w:val="008B7356"/>
    <w:rsid w:val="008B7E27"/>
    <w:rsid w:val="008C0796"/>
    <w:rsid w:val="008C0AEC"/>
    <w:rsid w:val="008C0CA5"/>
    <w:rsid w:val="008C0CB4"/>
    <w:rsid w:val="008C11BE"/>
    <w:rsid w:val="008C12A2"/>
    <w:rsid w:val="008C18C1"/>
    <w:rsid w:val="008C1CF5"/>
    <w:rsid w:val="008C3CE8"/>
    <w:rsid w:val="008C3DC9"/>
    <w:rsid w:val="008C4B38"/>
    <w:rsid w:val="008C4BDF"/>
    <w:rsid w:val="008C4DA0"/>
    <w:rsid w:val="008C6470"/>
    <w:rsid w:val="008C670E"/>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99E"/>
    <w:rsid w:val="00903E49"/>
    <w:rsid w:val="00903EBB"/>
    <w:rsid w:val="00904EB4"/>
    <w:rsid w:val="00904EBC"/>
    <w:rsid w:val="0090578F"/>
    <w:rsid w:val="00906027"/>
    <w:rsid w:val="009066D0"/>
    <w:rsid w:val="00906AFE"/>
    <w:rsid w:val="009110F8"/>
    <w:rsid w:val="009114AF"/>
    <w:rsid w:val="00911883"/>
    <w:rsid w:val="0091399B"/>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1C63"/>
    <w:rsid w:val="00944F28"/>
    <w:rsid w:val="00946CC3"/>
    <w:rsid w:val="00947A7A"/>
    <w:rsid w:val="009523E9"/>
    <w:rsid w:val="00953BD4"/>
    <w:rsid w:val="00953DE1"/>
    <w:rsid w:val="00954C4D"/>
    <w:rsid w:val="00955259"/>
    <w:rsid w:val="00955D18"/>
    <w:rsid w:val="00960E94"/>
    <w:rsid w:val="009619CC"/>
    <w:rsid w:val="00962AB9"/>
    <w:rsid w:val="00963089"/>
    <w:rsid w:val="0096362C"/>
    <w:rsid w:val="00963FE9"/>
    <w:rsid w:val="009650B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2BF"/>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6F8B"/>
    <w:rsid w:val="009C7881"/>
    <w:rsid w:val="009D0DE4"/>
    <w:rsid w:val="009D383A"/>
    <w:rsid w:val="009D3AE0"/>
    <w:rsid w:val="009D5BAA"/>
    <w:rsid w:val="009D6AF9"/>
    <w:rsid w:val="009D77ED"/>
    <w:rsid w:val="009E0B58"/>
    <w:rsid w:val="009E15A0"/>
    <w:rsid w:val="009E1A1C"/>
    <w:rsid w:val="009E1DC8"/>
    <w:rsid w:val="009E3FEB"/>
    <w:rsid w:val="009E46E9"/>
    <w:rsid w:val="009E5563"/>
    <w:rsid w:val="009E5586"/>
    <w:rsid w:val="009E5C1F"/>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2A"/>
    <w:rsid w:val="00A100FF"/>
    <w:rsid w:val="00A108CC"/>
    <w:rsid w:val="00A11345"/>
    <w:rsid w:val="00A11D42"/>
    <w:rsid w:val="00A12A28"/>
    <w:rsid w:val="00A134D8"/>
    <w:rsid w:val="00A14950"/>
    <w:rsid w:val="00A16EE4"/>
    <w:rsid w:val="00A1766C"/>
    <w:rsid w:val="00A17F1A"/>
    <w:rsid w:val="00A219E7"/>
    <w:rsid w:val="00A22001"/>
    <w:rsid w:val="00A222A7"/>
    <w:rsid w:val="00A24AFA"/>
    <w:rsid w:val="00A25130"/>
    <w:rsid w:val="00A25446"/>
    <w:rsid w:val="00A25D87"/>
    <w:rsid w:val="00A26386"/>
    <w:rsid w:val="00A31462"/>
    <w:rsid w:val="00A31921"/>
    <w:rsid w:val="00A32152"/>
    <w:rsid w:val="00A34ED8"/>
    <w:rsid w:val="00A353BC"/>
    <w:rsid w:val="00A355C7"/>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66F"/>
    <w:rsid w:val="00A63F16"/>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79C"/>
    <w:rsid w:val="00AA18AE"/>
    <w:rsid w:val="00AA2776"/>
    <w:rsid w:val="00AA4125"/>
    <w:rsid w:val="00AA4AA6"/>
    <w:rsid w:val="00AA5DB4"/>
    <w:rsid w:val="00AB16BF"/>
    <w:rsid w:val="00AB1FBE"/>
    <w:rsid w:val="00AB24C8"/>
    <w:rsid w:val="00AB4252"/>
    <w:rsid w:val="00AB508B"/>
    <w:rsid w:val="00AB6734"/>
    <w:rsid w:val="00AC00CE"/>
    <w:rsid w:val="00AC16E1"/>
    <w:rsid w:val="00AC27AB"/>
    <w:rsid w:val="00AC5086"/>
    <w:rsid w:val="00AC5496"/>
    <w:rsid w:val="00AC6019"/>
    <w:rsid w:val="00AD12EE"/>
    <w:rsid w:val="00AD173D"/>
    <w:rsid w:val="00AD2465"/>
    <w:rsid w:val="00AD442D"/>
    <w:rsid w:val="00AD609E"/>
    <w:rsid w:val="00AD6554"/>
    <w:rsid w:val="00AD7EE7"/>
    <w:rsid w:val="00AE0A04"/>
    <w:rsid w:val="00AE14F3"/>
    <w:rsid w:val="00AE20D3"/>
    <w:rsid w:val="00AE22F2"/>
    <w:rsid w:val="00AE2392"/>
    <w:rsid w:val="00AE24DF"/>
    <w:rsid w:val="00AE3428"/>
    <w:rsid w:val="00AE5B1E"/>
    <w:rsid w:val="00AE79CA"/>
    <w:rsid w:val="00AF1968"/>
    <w:rsid w:val="00AF310D"/>
    <w:rsid w:val="00AF328F"/>
    <w:rsid w:val="00AF375F"/>
    <w:rsid w:val="00AF4582"/>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6A6C"/>
    <w:rsid w:val="00B274CC"/>
    <w:rsid w:val="00B32641"/>
    <w:rsid w:val="00B33A06"/>
    <w:rsid w:val="00B34AF2"/>
    <w:rsid w:val="00B35253"/>
    <w:rsid w:val="00B40107"/>
    <w:rsid w:val="00B4093A"/>
    <w:rsid w:val="00B419F8"/>
    <w:rsid w:val="00B4246E"/>
    <w:rsid w:val="00B43B74"/>
    <w:rsid w:val="00B44DE2"/>
    <w:rsid w:val="00B4742A"/>
    <w:rsid w:val="00B50DEE"/>
    <w:rsid w:val="00B50F6E"/>
    <w:rsid w:val="00B52FBD"/>
    <w:rsid w:val="00B53927"/>
    <w:rsid w:val="00B54D58"/>
    <w:rsid w:val="00B55D48"/>
    <w:rsid w:val="00B57DB2"/>
    <w:rsid w:val="00B607BF"/>
    <w:rsid w:val="00B60D9B"/>
    <w:rsid w:val="00B6122B"/>
    <w:rsid w:val="00B61251"/>
    <w:rsid w:val="00B614E6"/>
    <w:rsid w:val="00B61A4B"/>
    <w:rsid w:val="00B6214E"/>
    <w:rsid w:val="00B6342A"/>
    <w:rsid w:val="00B65239"/>
    <w:rsid w:val="00B65A19"/>
    <w:rsid w:val="00B65AF4"/>
    <w:rsid w:val="00B65F77"/>
    <w:rsid w:val="00B71A2B"/>
    <w:rsid w:val="00B72929"/>
    <w:rsid w:val="00B7390A"/>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083"/>
    <w:rsid w:val="00B94955"/>
    <w:rsid w:val="00B95937"/>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0DCC"/>
    <w:rsid w:val="00C61790"/>
    <w:rsid w:val="00C624F8"/>
    <w:rsid w:val="00C62955"/>
    <w:rsid w:val="00C64256"/>
    <w:rsid w:val="00C64815"/>
    <w:rsid w:val="00C64A18"/>
    <w:rsid w:val="00C64C12"/>
    <w:rsid w:val="00C64DB4"/>
    <w:rsid w:val="00C66947"/>
    <w:rsid w:val="00C703D4"/>
    <w:rsid w:val="00C7096C"/>
    <w:rsid w:val="00C70A83"/>
    <w:rsid w:val="00C725E7"/>
    <w:rsid w:val="00C726AA"/>
    <w:rsid w:val="00C72F05"/>
    <w:rsid w:val="00C732DD"/>
    <w:rsid w:val="00C73A82"/>
    <w:rsid w:val="00C73BEF"/>
    <w:rsid w:val="00C74BBA"/>
    <w:rsid w:val="00C74EB7"/>
    <w:rsid w:val="00C7512A"/>
    <w:rsid w:val="00C761B3"/>
    <w:rsid w:val="00C80F0D"/>
    <w:rsid w:val="00C8222D"/>
    <w:rsid w:val="00C82730"/>
    <w:rsid w:val="00C83322"/>
    <w:rsid w:val="00C835B2"/>
    <w:rsid w:val="00C83E94"/>
    <w:rsid w:val="00C83F1B"/>
    <w:rsid w:val="00C85AC8"/>
    <w:rsid w:val="00C87EFC"/>
    <w:rsid w:val="00C90593"/>
    <w:rsid w:val="00C90ACF"/>
    <w:rsid w:val="00C90C12"/>
    <w:rsid w:val="00C92ED9"/>
    <w:rsid w:val="00C937E3"/>
    <w:rsid w:val="00C938A2"/>
    <w:rsid w:val="00C94BED"/>
    <w:rsid w:val="00C97992"/>
    <w:rsid w:val="00C97B34"/>
    <w:rsid w:val="00CA1241"/>
    <w:rsid w:val="00CA18F8"/>
    <w:rsid w:val="00CA1941"/>
    <w:rsid w:val="00CA3753"/>
    <w:rsid w:val="00CA3D9A"/>
    <w:rsid w:val="00CB10E5"/>
    <w:rsid w:val="00CB1D32"/>
    <w:rsid w:val="00CB40EE"/>
    <w:rsid w:val="00CB4F00"/>
    <w:rsid w:val="00CB5CC4"/>
    <w:rsid w:val="00CB6A8A"/>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4BFB"/>
    <w:rsid w:val="00CE5779"/>
    <w:rsid w:val="00CE653A"/>
    <w:rsid w:val="00CF2663"/>
    <w:rsid w:val="00CF35FC"/>
    <w:rsid w:val="00CF3BBF"/>
    <w:rsid w:val="00CF53C8"/>
    <w:rsid w:val="00CF5E85"/>
    <w:rsid w:val="00CF5F66"/>
    <w:rsid w:val="00CF635C"/>
    <w:rsid w:val="00CF63CB"/>
    <w:rsid w:val="00CF7A15"/>
    <w:rsid w:val="00D00275"/>
    <w:rsid w:val="00D00B99"/>
    <w:rsid w:val="00D0129A"/>
    <w:rsid w:val="00D033AB"/>
    <w:rsid w:val="00D0410B"/>
    <w:rsid w:val="00D0422F"/>
    <w:rsid w:val="00D046A8"/>
    <w:rsid w:val="00D05BB8"/>
    <w:rsid w:val="00D05EB9"/>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361A3"/>
    <w:rsid w:val="00D40A15"/>
    <w:rsid w:val="00D40BA4"/>
    <w:rsid w:val="00D4141E"/>
    <w:rsid w:val="00D416D2"/>
    <w:rsid w:val="00D4227C"/>
    <w:rsid w:val="00D4404D"/>
    <w:rsid w:val="00D468AB"/>
    <w:rsid w:val="00D502B8"/>
    <w:rsid w:val="00D504C3"/>
    <w:rsid w:val="00D508CE"/>
    <w:rsid w:val="00D51474"/>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1342"/>
    <w:rsid w:val="00D72920"/>
    <w:rsid w:val="00D73420"/>
    <w:rsid w:val="00D73B1E"/>
    <w:rsid w:val="00D7472A"/>
    <w:rsid w:val="00D74A5E"/>
    <w:rsid w:val="00D80E32"/>
    <w:rsid w:val="00D81307"/>
    <w:rsid w:val="00D81CB1"/>
    <w:rsid w:val="00D82C94"/>
    <w:rsid w:val="00D830A4"/>
    <w:rsid w:val="00D83969"/>
    <w:rsid w:val="00D84D1C"/>
    <w:rsid w:val="00D85439"/>
    <w:rsid w:val="00D86311"/>
    <w:rsid w:val="00D87BF1"/>
    <w:rsid w:val="00D90188"/>
    <w:rsid w:val="00D90FB6"/>
    <w:rsid w:val="00D92D5B"/>
    <w:rsid w:val="00D93206"/>
    <w:rsid w:val="00D95007"/>
    <w:rsid w:val="00D95EAB"/>
    <w:rsid w:val="00D96879"/>
    <w:rsid w:val="00D97E9B"/>
    <w:rsid w:val="00D97EA9"/>
    <w:rsid w:val="00DA0BA0"/>
    <w:rsid w:val="00DA21B4"/>
    <w:rsid w:val="00DA2918"/>
    <w:rsid w:val="00DA6571"/>
    <w:rsid w:val="00DA714E"/>
    <w:rsid w:val="00DA7F15"/>
    <w:rsid w:val="00DB0D67"/>
    <w:rsid w:val="00DB25B9"/>
    <w:rsid w:val="00DB2CC6"/>
    <w:rsid w:val="00DB4472"/>
    <w:rsid w:val="00DB4A7C"/>
    <w:rsid w:val="00DB4B5E"/>
    <w:rsid w:val="00DB564E"/>
    <w:rsid w:val="00DB69D2"/>
    <w:rsid w:val="00DB6DF3"/>
    <w:rsid w:val="00DB6F6A"/>
    <w:rsid w:val="00DB73A9"/>
    <w:rsid w:val="00DC21B2"/>
    <w:rsid w:val="00DC27C5"/>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5589"/>
    <w:rsid w:val="00DD647C"/>
    <w:rsid w:val="00DD64AF"/>
    <w:rsid w:val="00DD6AE4"/>
    <w:rsid w:val="00DD6D5D"/>
    <w:rsid w:val="00DD7879"/>
    <w:rsid w:val="00DD7D2B"/>
    <w:rsid w:val="00DE1B14"/>
    <w:rsid w:val="00DE25EF"/>
    <w:rsid w:val="00DE2903"/>
    <w:rsid w:val="00DE4C44"/>
    <w:rsid w:val="00DE4F63"/>
    <w:rsid w:val="00DE59B3"/>
    <w:rsid w:val="00DE6866"/>
    <w:rsid w:val="00DF2441"/>
    <w:rsid w:val="00DF29AB"/>
    <w:rsid w:val="00DF2ED9"/>
    <w:rsid w:val="00DF3D79"/>
    <w:rsid w:val="00DF4971"/>
    <w:rsid w:val="00DF76D7"/>
    <w:rsid w:val="00DF776E"/>
    <w:rsid w:val="00DF7C95"/>
    <w:rsid w:val="00E013C8"/>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2596"/>
    <w:rsid w:val="00E94287"/>
    <w:rsid w:val="00E9483D"/>
    <w:rsid w:val="00E9527E"/>
    <w:rsid w:val="00E97693"/>
    <w:rsid w:val="00E97DE3"/>
    <w:rsid w:val="00EA005D"/>
    <w:rsid w:val="00EA0FAF"/>
    <w:rsid w:val="00EA33A4"/>
    <w:rsid w:val="00EA3B47"/>
    <w:rsid w:val="00EA45D8"/>
    <w:rsid w:val="00EA5C24"/>
    <w:rsid w:val="00EA5F81"/>
    <w:rsid w:val="00EA6E1D"/>
    <w:rsid w:val="00EA7B88"/>
    <w:rsid w:val="00EB44EE"/>
    <w:rsid w:val="00EB509D"/>
    <w:rsid w:val="00EB6E7A"/>
    <w:rsid w:val="00EC13B7"/>
    <w:rsid w:val="00EC1BD8"/>
    <w:rsid w:val="00EC2AB1"/>
    <w:rsid w:val="00EC423F"/>
    <w:rsid w:val="00EC4C43"/>
    <w:rsid w:val="00EC63E2"/>
    <w:rsid w:val="00EC69E1"/>
    <w:rsid w:val="00EC6D2D"/>
    <w:rsid w:val="00EC713A"/>
    <w:rsid w:val="00ED0F60"/>
    <w:rsid w:val="00ED2941"/>
    <w:rsid w:val="00ED65ED"/>
    <w:rsid w:val="00EE25F5"/>
    <w:rsid w:val="00EE278E"/>
    <w:rsid w:val="00EE3AEB"/>
    <w:rsid w:val="00EE4363"/>
    <w:rsid w:val="00EE5CC0"/>
    <w:rsid w:val="00EE5E88"/>
    <w:rsid w:val="00EE74E4"/>
    <w:rsid w:val="00EF0FE0"/>
    <w:rsid w:val="00EF1FF3"/>
    <w:rsid w:val="00EF2BE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728B"/>
    <w:rsid w:val="00F600F8"/>
    <w:rsid w:val="00F61B63"/>
    <w:rsid w:val="00F61E0A"/>
    <w:rsid w:val="00F62030"/>
    <w:rsid w:val="00F6430A"/>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102D"/>
    <w:rsid w:val="00F81B41"/>
    <w:rsid w:val="00F82F52"/>
    <w:rsid w:val="00F83F52"/>
    <w:rsid w:val="00F84C0F"/>
    <w:rsid w:val="00F852B3"/>
    <w:rsid w:val="00F86641"/>
    <w:rsid w:val="00F86CE7"/>
    <w:rsid w:val="00F86EB4"/>
    <w:rsid w:val="00F86ED1"/>
    <w:rsid w:val="00F87711"/>
    <w:rsid w:val="00F87901"/>
    <w:rsid w:val="00F90E75"/>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0C4"/>
    <w:rsid w:val="00FB4732"/>
    <w:rsid w:val="00FB5355"/>
    <w:rsid w:val="00FB5BCD"/>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3802"/>
    <w:rsid w:val="00FD5998"/>
    <w:rsid w:val="00FD5BD5"/>
    <w:rsid w:val="00FD6793"/>
    <w:rsid w:val="00FD7243"/>
    <w:rsid w:val="00FD75DA"/>
    <w:rsid w:val="00FD7DA4"/>
    <w:rsid w:val="00FD7E01"/>
    <w:rsid w:val="00FE16FC"/>
    <w:rsid w:val="00FE21A5"/>
    <w:rsid w:val="00FE2B7E"/>
    <w:rsid w:val="00FE33DE"/>
    <w:rsid w:val="00FE3C85"/>
    <w:rsid w:val="00FE57C9"/>
    <w:rsid w:val="00FE64BB"/>
    <w:rsid w:val="00FE7485"/>
    <w:rsid w:val="00FF0753"/>
    <w:rsid w:val="00FF15DA"/>
    <w:rsid w:val="00FF1B46"/>
    <w:rsid w:val="00FF2067"/>
    <w:rsid w:val="00FF27A9"/>
    <w:rsid w:val="00FF3A9F"/>
    <w:rsid w:val="00FF3F13"/>
    <w:rsid w:val="00FF5603"/>
    <w:rsid w:val="00FF573B"/>
    <w:rsid w:val="00FF5A93"/>
    <w:rsid w:val="00FF5BF0"/>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u-HU" w:eastAsia="fr-FR" w:bidi="fr-FR"/>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qFormat="1"/>
    <w:lsdException w:name="footnote reference"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HTML Preformatted"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BF0"/>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F5BF0"/>
    <w:pPr>
      <w:numPr>
        <w:numId w:val="1"/>
      </w:numPr>
      <w:ind w:left="567" w:hanging="567"/>
      <w:outlineLvl w:val="0"/>
    </w:pPr>
    <w:rPr>
      <w:kern w:val="28"/>
    </w:rPr>
  </w:style>
  <w:style w:type="paragraph" w:styleId="Heading2">
    <w:name w:val="heading 2"/>
    <w:aliases w:val=" Char"/>
    <w:basedOn w:val="Normal"/>
    <w:next w:val="Normal"/>
    <w:link w:val="Heading2Char"/>
    <w:qFormat/>
    <w:rsid w:val="00FF5BF0"/>
    <w:pPr>
      <w:numPr>
        <w:ilvl w:val="1"/>
        <w:numId w:val="1"/>
      </w:numPr>
      <w:ind w:left="567" w:hanging="567"/>
      <w:outlineLvl w:val="1"/>
    </w:pPr>
  </w:style>
  <w:style w:type="paragraph" w:styleId="Heading3">
    <w:name w:val="heading 3"/>
    <w:basedOn w:val="Normal"/>
    <w:next w:val="Normal"/>
    <w:link w:val="Heading3Char"/>
    <w:qFormat/>
    <w:rsid w:val="00FF5BF0"/>
    <w:pPr>
      <w:numPr>
        <w:ilvl w:val="2"/>
        <w:numId w:val="1"/>
      </w:numPr>
      <w:ind w:left="567" w:hanging="567"/>
      <w:outlineLvl w:val="2"/>
    </w:pPr>
  </w:style>
  <w:style w:type="paragraph" w:styleId="Heading4">
    <w:name w:val="heading 4"/>
    <w:basedOn w:val="Normal"/>
    <w:next w:val="Normal"/>
    <w:link w:val="Heading4Char"/>
    <w:qFormat/>
    <w:rsid w:val="00FF5BF0"/>
    <w:pPr>
      <w:numPr>
        <w:ilvl w:val="3"/>
        <w:numId w:val="1"/>
      </w:numPr>
      <w:ind w:left="567" w:hanging="567"/>
      <w:outlineLvl w:val="3"/>
    </w:pPr>
  </w:style>
  <w:style w:type="paragraph" w:styleId="Heading5">
    <w:name w:val="heading 5"/>
    <w:basedOn w:val="Normal"/>
    <w:next w:val="Normal"/>
    <w:link w:val="Heading5Char"/>
    <w:qFormat/>
    <w:rsid w:val="00FF5BF0"/>
    <w:pPr>
      <w:numPr>
        <w:ilvl w:val="4"/>
        <w:numId w:val="1"/>
      </w:numPr>
      <w:ind w:left="567" w:hanging="567"/>
      <w:outlineLvl w:val="4"/>
    </w:pPr>
  </w:style>
  <w:style w:type="paragraph" w:styleId="Heading6">
    <w:name w:val="heading 6"/>
    <w:basedOn w:val="Normal"/>
    <w:next w:val="Normal"/>
    <w:link w:val="Heading6Char"/>
    <w:qFormat/>
    <w:rsid w:val="00FF5BF0"/>
    <w:pPr>
      <w:numPr>
        <w:ilvl w:val="5"/>
        <w:numId w:val="1"/>
      </w:numPr>
      <w:ind w:left="567" w:hanging="567"/>
      <w:outlineLvl w:val="5"/>
    </w:pPr>
  </w:style>
  <w:style w:type="paragraph" w:styleId="Heading7">
    <w:name w:val="heading 7"/>
    <w:basedOn w:val="Normal"/>
    <w:next w:val="Normal"/>
    <w:link w:val="Heading7Char"/>
    <w:qFormat/>
    <w:rsid w:val="00FF5BF0"/>
    <w:pPr>
      <w:numPr>
        <w:ilvl w:val="6"/>
        <w:numId w:val="1"/>
      </w:numPr>
      <w:ind w:left="567" w:hanging="567"/>
      <w:outlineLvl w:val="6"/>
    </w:pPr>
  </w:style>
  <w:style w:type="paragraph" w:styleId="Heading8">
    <w:name w:val="heading 8"/>
    <w:basedOn w:val="Normal"/>
    <w:next w:val="Normal"/>
    <w:link w:val="Heading8Char"/>
    <w:qFormat/>
    <w:rsid w:val="00FF5BF0"/>
    <w:pPr>
      <w:numPr>
        <w:ilvl w:val="7"/>
        <w:numId w:val="1"/>
      </w:numPr>
      <w:ind w:left="567" w:hanging="567"/>
      <w:outlineLvl w:val="7"/>
    </w:pPr>
  </w:style>
  <w:style w:type="paragraph" w:styleId="Heading9">
    <w:name w:val="heading 9"/>
    <w:basedOn w:val="Normal"/>
    <w:next w:val="Normal"/>
    <w:link w:val="Heading9Char"/>
    <w:qFormat/>
    <w:rsid w:val="00FF5BF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u-HU"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u-HU"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u-HU"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u-HU"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u-HU"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u-HU"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u-HU"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u-HU"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u-HU" w:eastAsia="en-US" w:bidi="ar-SA"/>
    </w:rPr>
  </w:style>
  <w:style w:type="paragraph" w:styleId="FootnoteText">
    <w:name w:val="footnote text"/>
    <w:basedOn w:val="Normal"/>
    <w:link w:val="FootnoteTextChar"/>
    <w:qFormat/>
    <w:rsid w:val="00FF5BF0"/>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hu-HU" w:eastAsia="en-US" w:bidi="ar-SA"/>
    </w:rPr>
  </w:style>
  <w:style w:type="paragraph" w:styleId="Header">
    <w:name w:val="header"/>
    <w:basedOn w:val="Normal"/>
    <w:link w:val="HeaderChar"/>
    <w:qFormat/>
    <w:rsid w:val="00FF5BF0"/>
  </w:style>
  <w:style w:type="character" w:customStyle="1" w:styleId="HeaderChar">
    <w:name w:val="Header Char"/>
    <w:basedOn w:val="DefaultParagraphFont"/>
    <w:link w:val="Header"/>
    <w:locked/>
    <w:rsid w:val="003B283B"/>
    <w:rPr>
      <w:rFonts w:ascii="Times New Roman" w:hAnsi="Times New Roman"/>
      <w:sz w:val="22"/>
      <w:szCs w:val="22"/>
      <w:lang w:val="hu-HU"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qFormat/>
    <w:locked/>
    <w:rsid w:val="00FF5BF0"/>
  </w:style>
  <w:style w:type="character" w:customStyle="1" w:styleId="FooterChar">
    <w:name w:val="Footer Char"/>
    <w:basedOn w:val="DefaultParagraphFont"/>
    <w:link w:val="Footer"/>
    <w:rsid w:val="0036522E"/>
    <w:rPr>
      <w:rFonts w:ascii="Times New Roman" w:hAnsi="Times New Roman"/>
      <w:sz w:val="22"/>
      <w:szCs w:val="22"/>
      <w:lang w:val="hu-HU"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FF5BF0"/>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customStyle="1" w:styleId="quotes">
    <w:name w:val="quotes"/>
    <w:basedOn w:val="Normal"/>
    <w:next w:val="Normal"/>
    <w:rsid w:val="00FF5BF0"/>
    <w:pPr>
      <w:ind w:left="720"/>
    </w:pPr>
    <w:rPr>
      <w:i/>
    </w:rPr>
  </w:style>
  <w:style w:type="paragraph" w:styleId="BalloonText">
    <w:name w:val="Balloon Text"/>
    <w:basedOn w:val="Normal"/>
    <w:link w:val="BalloonTextChar"/>
    <w:uiPriority w:val="99"/>
    <w:semiHidden/>
    <w:unhideWhenUsed/>
    <w:rsid w:val="00DA7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15"/>
    <w:rPr>
      <w:rFonts w:ascii="Tahoma" w:hAnsi="Tahoma" w:cs="Tahoma"/>
      <w:sz w:val="16"/>
      <w:szCs w:val="16"/>
      <w:lang w:val="hu-H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u-HU" w:eastAsia="fr-FR" w:bidi="fr-FR"/>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qFormat="1"/>
    <w:lsdException w:name="footnote reference"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HTML Preformatted"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BF0"/>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F5BF0"/>
    <w:pPr>
      <w:numPr>
        <w:numId w:val="1"/>
      </w:numPr>
      <w:ind w:left="567" w:hanging="567"/>
      <w:outlineLvl w:val="0"/>
    </w:pPr>
    <w:rPr>
      <w:kern w:val="28"/>
    </w:rPr>
  </w:style>
  <w:style w:type="paragraph" w:styleId="Heading2">
    <w:name w:val="heading 2"/>
    <w:aliases w:val=" Char"/>
    <w:basedOn w:val="Normal"/>
    <w:next w:val="Normal"/>
    <w:link w:val="Heading2Char"/>
    <w:qFormat/>
    <w:rsid w:val="00FF5BF0"/>
    <w:pPr>
      <w:numPr>
        <w:ilvl w:val="1"/>
        <w:numId w:val="1"/>
      </w:numPr>
      <w:ind w:left="567" w:hanging="567"/>
      <w:outlineLvl w:val="1"/>
    </w:pPr>
  </w:style>
  <w:style w:type="paragraph" w:styleId="Heading3">
    <w:name w:val="heading 3"/>
    <w:basedOn w:val="Normal"/>
    <w:next w:val="Normal"/>
    <w:link w:val="Heading3Char"/>
    <w:qFormat/>
    <w:rsid w:val="00FF5BF0"/>
    <w:pPr>
      <w:numPr>
        <w:ilvl w:val="2"/>
        <w:numId w:val="1"/>
      </w:numPr>
      <w:ind w:left="567" w:hanging="567"/>
      <w:outlineLvl w:val="2"/>
    </w:pPr>
  </w:style>
  <w:style w:type="paragraph" w:styleId="Heading4">
    <w:name w:val="heading 4"/>
    <w:basedOn w:val="Normal"/>
    <w:next w:val="Normal"/>
    <w:link w:val="Heading4Char"/>
    <w:qFormat/>
    <w:rsid w:val="00FF5BF0"/>
    <w:pPr>
      <w:numPr>
        <w:ilvl w:val="3"/>
        <w:numId w:val="1"/>
      </w:numPr>
      <w:ind w:left="567" w:hanging="567"/>
      <w:outlineLvl w:val="3"/>
    </w:pPr>
  </w:style>
  <w:style w:type="paragraph" w:styleId="Heading5">
    <w:name w:val="heading 5"/>
    <w:basedOn w:val="Normal"/>
    <w:next w:val="Normal"/>
    <w:link w:val="Heading5Char"/>
    <w:qFormat/>
    <w:rsid w:val="00FF5BF0"/>
    <w:pPr>
      <w:numPr>
        <w:ilvl w:val="4"/>
        <w:numId w:val="1"/>
      </w:numPr>
      <w:ind w:left="567" w:hanging="567"/>
      <w:outlineLvl w:val="4"/>
    </w:pPr>
  </w:style>
  <w:style w:type="paragraph" w:styleId="Heading6">
    <w:name w:val="heading 6"/>
    <w:basedOn w:val="Normal"/>
    <w:next w:val="Normal"/>
    <w:link w:val="Heading6Char"/>
    <w:qFormat/>
    <w:rsid w:val="00FF5BF0"/>
    <w:pPr>
      <w:numPr>
        <w:ilvl w:val="5"/>
        <w:numId w:val="1"/>
      </w:numPr>
      <w:ind w:left="567" w:hanging="567"/>
      <w:outlineLvl w:val="5"/>
    </w:pPr>
  </w:style>
  <w:style w:type="paragraph" w:styleId="Heading7">
    <w:name w:val="heading 7"/>
    <w:basedOn w:val="Normal"/>
    <w:next w:val="Normal"/>
    <w:link w:val="Heading7Char"/>
    <w:qFormat/>
    <w:rsid w:val="00FF5BF0"/>
    <w:pPr>
      <w:numPr>
        <w:ilvl w:val="6"/>
        <w:numId w:val="1"/>
      </w:numPr>
      <w:ind w:left="567" w:hanging="567"/>
      <w:outlineLvl w:val="6"/>
    </w:pPr>
  </w:style>
  <w:style w:type="paragraph" w:styleId="Heading8">
    <w:name w:val="heading 8"/>
    <w:basedOn w:val="Normal"/>
    <w:next w:val="Normal"/>
    <w:link w:val="Heading8Char"/>
    <w:qFormat/>
    <w:rsid w:val="00FF5BF0"/>
    <w:pPr>
      <w:numPr>
        <w:ilvl w:val="7"/>
        <w:numId w:val="1"/>
      </w:numPr>
      <w:ind w:left="567" w:hanging="567"/>
      <w:outlineLvl w:val="7"/>
    </w:pPr>
  </w:style>
  <w:style w:type="paragraph" w:styleId="Heading9">
    <w:name w:val="heading 9"/>
    <w:basedOn w:val="Normal"/>
    <w:next w:val="Normal"/>
    <w:link w:val="Heading9Char"/>
    <w:qFormat/>
    <w:rsid w:val="00FF5BF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u-HU"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u-HU"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u-HU"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u-HU"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u-HU"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u-HU"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u-HU"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u-HU"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u-HU" w:eastAsia="en-US" w:bidi="ar-SA"/>
    </w:rPr>
  </w:style>
  <w:style w:type="paragraph" w:styleId="FootnoteText">
    <w:name w:val="footnote text"/>
    <w:basedOn w:val="Normal"/>
    <w:link w:val="FootnoteTextChar"/>
    <w:qFormat/>
    <w:rsid w:val="00FF5BF0"/>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hu-HU" w:eastAsia="en-US" w:bidi="ar-SA"/>
    </w:rPr>
  </w:style>
  <w:style w:type="paragraph" w:styleId="Header">
    <w:name w:val="header"/>
    <w:basedOn w:val="Normal"/>
    <w:link w:val="HeaderChar"/>
    <w:qFormat/>
    <w:rsid w:val="00FF5BF0"/>
  </w:style>
  <w:style w:type="character" w:customStyle="1" w:styleId="HeaderChar">
    <w:name w:val="Header Char"/>
    <w:basedOn w:val="DefaultParagraphFont"/>
    <w:link w:val="Header"/>
    <w:locked/>
    <w:rsid w:val="003B283B"/>
    <w:rPr>
      <w:rFonts w:ascii="Times New Roman" w:hAnsi="Times New Roman"/>
      <w:sz w:val="22"/>
      <w:szCs w:val="22"/>
      <w:lang w:val="hu-HU"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qFormat/>
    <w:locked/>
    <w:rsid w:val="00FF5BF0"/>
  </w:style>
  <w:style w:type="character" w:customStyle="1" w:styleId="FooterChar">
    <w:name w:val="Footer Char"/>
    <w:basedOn w:val="DefaultParagraphFont"/>
    <w:link w:val="Footer"/>
    <w:rsid w:val="0036522E"/>
    <w:rPr>
      <w:rFonts w:ascii="Times New Roman" w:hAnsi="Times New Roman"/>
      <w:sz w:val="22"/>
      <w:szCs w:val="22"/>
      <w:lang w:val="hu-HU"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FF5BF0"/>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customStyle="1" w:styleId="quotes">
    <w:name w:val="quotes"/>
    <w:basedOn w:val="Normal"/>
    <w:next w:val="Normal"/>
    <w:rsid w:val="00FF5BF0"/>
    <w:pPr>
      <w:ind w:left="720"/>
    </w:pPr>
    <w:rPr>
      <w:i/>
    </w:rPr>
  </w:style>
  <w:style w:type="paragraph" w:styleId="BalloonText">
    <w:name w:val="Balloon Text"/>
    <w:basedOn w:val="Normal"/>
    <w:link w:val="BalloonTextChar"/>
    <w:uiPriority w:val="99"/>
    <w:semiHidden/>
    <w:unhideWhenUsed/>
    <w:rsid w:val="00DA7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15"/>
    <w:rPr>
      <w:rFonts w:ascii="Tahoma" w:hAnsi="Tahoma" w:cs="Tahoma"/>
      <w:sz w:val="16"/>
      <w:szCs w:val="16"/>
      <w:lang w:val="hu-H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Maja.Radman@eesc.europa.e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june.bedaton@eesc.europa.eu"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jana.valant@eesc.europa.eu" TargetMode="External"/><Relationship Id="rId33" Type="http://schemas.openxmlformats.org/officeDocument/2006/relationships/hyperlink" Target="mailto:Arturo.Iniguez@eesc.europa.eu"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Monica.Guarinoni@eesc.europa.e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jana.valant@eesc.europa.eu" TargetMode="External"/><Relationship Id="rId32" Type="http://schemas.openxmlformats.org/officeDocument/2006/relationships/hyperlink" Target="mailto:Conrad.Ganslandt@eesc.europa.eu"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marie-laurence.drillon@eesc.europa.eu" TargetMode="External"/><Relationship Id="rId28" Type="http://schemas.openxmlformats.org/officeDocument/2006/relationships/hyperlink" Target="mailto:Conrad.Ganslandt@eesc.europa.eu"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Arturo.Iniguez@eesc.europa.eu"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hu/our-work/opinions-information-reports/plenary-session-summaries" TargetMode="External"/><Relationship Id="rId22" Type="http://schemas.openxmlformats.org/officeDocument/2006/relationships/hyperlink" Target="mailto:juri.soosaar@eesc.europa.eu" TargetMode="External"/><Relationship Id="rId27" Type="http://schemas.openxmlformats.org/officeDocument/2006/relationships/hyperlink" Target="mailto:Lucia.MendezDelRioCabra@eesc.europa.eu" TargetMode="External"/><Relationship Id="rId30" Type="http://schemas.openxmlformats.org/officeDocument/2006/relationships/hyperlink" Target="mailto:Maarit.Laurila@eesc.europa.eu" TargetMode="External"/><Relationship Id="rId35" Type="http://schemas.openxmlformats.org/officeDocument/2006/relationships/hyperlink" Target="mailto:triin.aasmaa@eesc.europa.eu" TargetMode="External"/><Relationship Id="rId43" Type="http://schemas.openxmlformats.org/officeDocument/2006/relationships/theme" Target="theme/theme1.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0dadef9e21ff8e8145220e901a7995e2">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71c43a90a329af690f26b436bfba4f57"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RCSZ5D2JPTA3-5-5621</_dlc_DocId>
    <_dlc_DocIdUrl xmlns="8975caae-a2e4-4a1b-856a-87d8a7cad937">
      <Url>http://dm/EESC/2018/_layouts/DocIdRedir.aspx?ID=RCSZ5D2JPTA3-5-5621</Url>
      <Description>RCSZ5D2JPTA3-5-5621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b2fd9cfc-69a7-468d-842d-8645d9eed445"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2018-06-18T12:00:00+00:00</ProductionDate>
    <DocumentNumber xmlns="b2fd9cfc-69a7-468d-842d-8645d9eed445">2039</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41</Value>
      <Value>40</Value>
      <Value>39</Value>
      <Value>38</Value>
      <Value>37</Value>
      <Value>33</Value>
      <Value>31</Value>
      <Value>28</Value>
      <Value>27</Value>
      <Value>25</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7300</FicheNumber>
    <DocumentYear xmlns="8975caae-a2e4-4a1b-856a-87d8a7cad937">2018</DocumentYear>
    <AdoptionDate xmlns="8975caae-a2e4-4a1b-856a-87d8a7cad937">2018-05-23T12:00:00+00:00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1151-A0C8-492A-9572-9867E45A8089}"/>
</file>

<file path=customXml/itemProps2.xml><?xml version="1.0" encoding="utf-8"?>
<ds:datastoreItem xmlns:ds="http://schemas.openxmlformats.org/officeDocument/2006/customXml" ds:itemID="{2272B315-18A8-418C-AEDB-0DE6F18C5CA7}"/>
</file>

<file path=customXml/itemProps3.xml><?xml version="1.0" encoding="utf-8"?>
<ds:datastoreItem xmlns:ds="http://schemas.openxmlformats.org/officeDocument/2006/customXml" ds:itemID="{B5886ACF-103B-4966-8AEA-D3AFA1981C16}"/>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000D3472-EF14-4568-9F06-2C39BEFD8EB5}"/>
</file>

<file path=docProps/app.xml><?xml version="1.0" encoding="utf-8"?>
<Properties xmlns="http://schemas.openxmlformats.org/officeDocument/2006/extended-properties" xmlns:vt="http://schemas.openxmlformats.org/officeDocument/2006/docPropsVTypes">
  <Template>Styles.dotm</Template>
  <TotalTime>90</TotalTime>
  <Pages>17</Pages>
  <Words>4048</Words>
  <Characters>31199</Characters>
  <Application>Microsoft Office Word</Application>
  <DocSecurity>0</DocSecurity>
  <Lines>259</Lines>
  <Paragraphs>70</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35177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2018. májusi plenáris ülésen elfogadott vélemények összefoglalása</dc:title>
  <dc:creator>Marcos Jaime Tornin</dc:creator>
  <cp:keywords>EESC-2018-02039-00-01-TCD-TRA-FR</cp:keywords>
  <dc:description>Rapporteur:  - Original language: FR, EN - Date of document: 18/06/2018 - Date of meeting:  - External documents:  - Administrator: MME Tamasauskiene Julija</dc:description>
  <cp:lastModifiedBy>Szilvia Repas</cp:lastModifiedBy>
  <cp:revision>18</cp:revision>
  <cp:lastPrinted>2018-05-17T13:05:00Z</cp:lastPrinted>
  <dcterms:created xsi:type="dcterms:W3CDTF">2018-06-14T13:45:00Z</dcterms:created>
  <dcterms:modified xsi:type="dcterms:W3CDTF">2018-06-18T09:08:00Z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14/06/2018, 23/05/2018, 13/03/2018, 26/02/2018, 14/02/2018, 24/01/2018, 16/01/2018, 19/12/2017, 01/12/2017, 16/11/2017, 15/11/2017, 17/10/2017, 13/09/2017, 03/07/2017, 12/06/2017, 02/06/2017, 24/04/2017, 23/03/2017, 13/12/2016, 15/09/2016, 14/09/2016, 14/</vt:lpwstr>
  </property>
  <property fmtid="{D5CDD505-2E9C-101B-9397-08002B2CF9AE}" pid="4" name="Pref_Time">
    <vt:lpwstr>15:01:52, 09:50:08, 13:54:15, 10:33:11, 11:57:02, 15:31:00, 09:45:52, 11:53:01, 15:00:14, 15:49:39, 15:47:16, 10:48:52, 11:23:50, 09:51:12, 14:43:57, 12:54:34, 12:22:33, 12:08:44, 12:23:59, 18:12:41, 09:48:43, 08:36:59, 11:43:50, 09:30:52, 17:35:55, 17:02</vt:lpwstr>
  </property>
  <property fmtid="{D5CDD505-2E9C-101B-9397-08002B2CF9AE}" pid="5" name="Pref_User">
    <vt:lpwstr>hnic, hnic, mreg, jhvi, mkop, hnic, mkop, amett, jhvi, amett, tvoc, tvoc, tvoc, amett, hnic, mreg, mreg, enied, mreg, jhvi, tvoc, htoo, mreg, tvoc, hnic, mreg, hnic, amett, nmcg, amett, enied, nmcg, amett, enied, ymur, tvoc, nmcg, vvos, ssex, vvos, vvos, </vt:lpwstr>
  </property>
  <property fmtid="{D5CDD505-2E9C-101B-9397-08002B2CF9AE}" pid="6" name="Pref_FileName">
    <vt:lpwstr>EESC-2018-02039-00-01-TCD-TRA-EN-CRR.docx, EESC-2018-02039-00-00-TCD-ORI.docx, EESC-2018-00950-00-00-TCD-ORI.docx, EESC-2018-00366-00-01-TCD-ORI.docx, EESC-2018-00366-00-00-TCD-ORI.docx, EESC-2017-05949-00-01-TCD-ORI.docx, EESC-2017-05949-00-00-TCD-ORI.do</vt:lpwstr>
  </property>
  <property fmtid="{D5CDD505-2E9C-101B-9397-08002B2CF9AE}" pid="7" name="ContentTypeId">
    <vt:lpwstr>0x010100EA97B91038054C99906057A708A1480A00C11DA2224A10F34E86FCC8C9E81793CC</vt:lpwstr>
  </property>
  <property fmtid="{D5CDD505-2E9C-101B-9397-08002B2CF9AE}" pid="8" name="_dlc_DocIdItemGuid">
    <vt:lpwstr>9fcb3de5-b6db-4627-9dbd-7e48c14a8ceb</vt:lpwstr>
  </property>
  <property fmtid="{D5CDD505-2E9C-101B-9397-08002B2CF9AE}" pid="9" name="DocumentType_0">
    <vt:lpwstr>TCD|cd9d6eb6-3f4f-424a-b2d1-57c9d450eaaf</vt:lpwstr>
  </property>
  <property fmtid="{D5CDD505-2E9C-101B-9397-08002B2CF9AE}" pid="10" name="AvailableTranslations">
    <vt:lpwstr>38;#IT|0774613c-01ed-4e5d-a25d-11d2388de825;#22;#FI|87606a43-d45f-42d6-b8c9-e1a3457db5b7;#37;#LT|a7ff5ce7-6123-4f68-865a-a57c31810414;#39;#LV|46f7e311-5d9f-4663-b433-18aeccb7ace7;#19;#SL|98a412ae-eb01-49e9-ae3d-585a81724cfc;#40;#HR|2f555653-ed1a-4fe6-8362-9082d95989e5;#13;#DA|5d49c027-8956-412b-aa16-e85a0f96ad0e;#8;#FR|d2afafd3-4c81-4f60-8f52-ee33f2f54ff3;#4;#EN|f2175f21-25d7-44a3-96da-d6a61b075e1b;#18;#ES|e7a6b05b-ae16-40c8-add9-68b64b03aeba;#47;#ET|ff6c3f4c-b02c-4c3c-ab07-2c37995a7a0a;#41;#SV|c2ed69e7-a339-43d7-8f22-d93680a92aa0;#16;#HU|6b229040-c589-4408-b4c1-4285663d20a8;#33;#EL|6d4f4d51-af9b-4650-94b4-4276bee85c91;#14;#NL|55c6556c-b4f4-441d-9acf-c498d4f838bd;#21;#CS|72f9705b-0217-4fd3-bea2-cbc7ed80e26e;#23;#SK|46d9fce0-ef79-4f71-b89b-cd6aa82426b8;#24;#PT|50ccc04a-eadd-42ae-a0cb-acaf45f812ba;#27;#DE|f6b31e5a-26fa-4935-b661-318e46daf27e;#31;#RO|feb747a2-64cd-4299-af12-4833ddc30497;#28;#BG|1a1b3951-7821-4e6a-85f5-5673fc08bd2c;#20;#PL|1e03da61-4678-4e07-b136-b5024ca9197b</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2039</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7" name="AdoptionDate">
    <vt:filetime>2018-05-23T12:00:00Z</vt:filetime>
  </property>
  <property fmtid="{D5CDD505-2E9C-101B-9397-08002B2CF9AE}" pid="18" name="DocumentType">
    <vt:lpwstr>25;#TCD|cd9d6eb6-3f4f-424a-b2d1-57c9d450eaaf</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
  </property>
  <property fmtid="{D5CDD505-2E9C-101B-9397-08002B2CF9AE}" pid="26" name="OriginalLanguage">
    <vt:lpwstr>8;#FR|d2afafd3-4c81-4f60-8f52-ee33f2f54ff3;#4;#EN|f2175f21-25d7-44a3-96da-d6a61b075e1b</vt:lpwstr>
  </property>
  <property fmtid="{D5CDD505-2E9C-101B-9397-08002B2CF9AE}" pid="27" name="MeetingName">
    <vt:lpwstr/>
  </property>
  <property fmtid="{D5CDD505-2E9C-101B-9397-08002B2CF9AE}" pid="28" name="DocumentStatus_0">
    <vt:lpwstr>TRA|150d2a88-1431-44e6-a8ca-0bb753ab8672</vt:lpwstr>
  </property>
  <property fmtid="{D5CDD505-2E9C-101B-9397-08002B2CF9AE}" pid="29" name="OriginalLanguage_0">
    <vt:lpwstr>FR|d2afafd3-4c81-4f60-8f52-ee33f2f54ff3;EN|f2175f21-25d7-44a3-96da-d6a61b075e1b</vt:lpwstr>
  </property>
  <property fmtid="{D5CDD505-2E9C-101B-9397-08002B2CF9AE}" pid="31" name="TaxCatchAll">
    <vt:lpwstr>39;#LV|46f7e311-5d9f-4663-b433-18aeccb7ace7;#38;#IT|0774613c-01ed-4e5d-a25d-11d2388de825;#37;#LT|a7ff5ce7-6123-4f68-865a-a57c31810414;#33;#EL|6d4f4d51-af9b-4650-94b4-4276bee85c91;#27;#DE|f6b31e5a-26fa-4935-b661-318e46daf27e;#25;#TCD|cd9d6eb6-3f4f-424a-b2d1-57c9d450eaaf;#24;#PT|50ccc04a-eadd-42ae-a0cb-acaf45f812ba;#23;#SK|46d9fce0-ef79-4f71-b89b-cd6aa82426b8;#22;#FI|87606a43-d45f-42d6-b8c9-e1a3457db5b7;#19;#SL|98a412ae-eb01-49e9-ae3d-585a81724cfc;#14;#NL|55c6556c-b4f4-441d-9acf-c498d4f838bd;#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2" name="AvailableTranslations_0">
    <vt:lpwstr>IT|0774613c-01ed-4e5d-a25d-11d2388de825;FI|87606a43-d45f-42d6-b8c9-e1a3457db5b7;LT|a7ff5ce7-6123-4f68-865a-a57c31810414;LV|46f7e311-5d9f-4663-b433-18aeccb7ace7;SL|98a412ae-eb01-49e9-ae3d-585a81724cfc;EN|f2175f21-25d7-44a3-96da-d6a61b075e1b;EL|6d4f4d51-af9b-4650-94b4-4276bee85c91;NL|55c6556c-b4f4-441d-9acf-c498d4f838bd;SK|46d9fce0-ef79-4f71-b89b-cd6aa82426b8;PT|50ccc04a-eadd-42ae-a0cb-acaf45f812ba;DE|f6b31e5a-26fa-4935-b661-318e46daf27e</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7300</vt:i4>
  </property>
  <property fmtid="{D5CDD505-2E9C-101B-9397-08002B2CF9AE}" pid="36" name="DocumentYear">
    <vt:i4>2018</vt:i4>
  </property>
  <property fmtid="{D5CDD505-2E9C-101B-9397-08002B2CF9AE}" pid="37" name="DocumentLanguage">
    <vt:lpwstr>16;#HU|6b229040-c589-4408-b4c1-4285663d20a8</vt:lpwstr>
  </property>
</Properties>
</file>