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90399E" w:rsidRDefault="00FF5BF0" w:rsidP="00210CC2">
      <w:pPr>
        <w:snapToGrid w:val="0"/>
        <w:jc w:val="center"/>
      </w:pPr>
      <w:bookmarkStart w:id="0" w:name="_GoBack"/>
      <w:bookmarkEnd w:id="0"/>
      <w:r w:rsidRPr="0090399E">
        <w:rPr>
          <w:noProof/>
          <w:lang w:eastAsia="da-DK"/>
        </w:rPr>
        <mc:AlternateContent>
          <mc:Choice Requires="wps">
            <w:drawing>
              <wp:anchor distT="0" distB="0" distL="114300" distR="114300" simplePos="0" relativeHeight="251659264" behindDoc="1" locked="0" layoutInCell="0" allowOverlap="1" wp14:anchorId="06AC800C" wp14:editId="22B90EE6">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BF0" w:rsidRPr="00FF5BF0" w:rsidRDefault="00FF5BF0" w:rsidP="00FF5BF0">
                            <w:pPr>
                              <w:jc w:val="center"/>
                              <w:rPr>
                                <w:rFonts w:ascii="Arial" w:hAnsi="Arial" w:cs="Arial"/>
                                <w:b/>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C800C"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FF5BF0" w:rsidRPr="00FF5BF0" w:rsidRDefault="00FF5BF0" w:rsidP="00FF5BF0">
                      <w:pPr>
                        <w:jc w:val="center"/>
                        <w:rPr>
                          <w:rFonts w:ascii="Arial" w:hAnsi="Arial" w:cs="Arial"/>
                          <w:b/>
                          <w:sz w:val="48"/>
                        </w:rPr>
                      </w:pPr>
                      <w:r>
                        <w:rPr>
                          <w:rFonts w:ascii="Arial" w:hAnsi="Arial"/>
                          <w:b/>
                          <w:sz w:val="48"/>
                        </w:rPr>
                        <w:t>DA</w:t>
                      </w:r>
                    </w:p>
                  </w:txbxContent>
                </v:textbox>
                <w10:wrap anchorx="page" anchory="page"/>
              </v:shape>
            </w:pict>
          </mc:Fallback>
        </mc:AlternateContent>
      </w:r>
      <w:r w:rsidR="006A08D5" w:rsidRPr="0090399E">
        <w:fldChar w:fldCharType="begin"/>
      </w:r>
      <w:r w:rsidR="006A08D5" w:rsidRPr="0090399E">
        <w:instrText xml:space="preserve">  </w:instrText>
      </w:r>
      <w:r w:rsidR="006A08D5" w:rsidRPr="0090399E">
        <w:fldChar w:fldCharType="end"/>
      </w:r>
      <w:r w:rsidR="006A08D5" w:rsidRPr="0090399E">
        <w:rPr>
          <w:noProof/>
          <w:lang w:eastAsia="da-DK"/>
        </w:rPr>
        <w:drawing>
          <wp:inline distT="0" distB="0" distL="0" distR="0" wp14:anchorId="307D4C6C" wp14:editId="51E98DEB">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90399E" w:rsidRDefault="00876D7B" w:rsidP="00210CC2">
      <w:pPr>
        <w:snapToGrid w:val="0"/>
        <w:jc w:val="center"/>
        <w:rPr>
          <w:rFonts w:ascii="Arial" w:eastAsia="MS Mincho" w:hAnsi="Arial" w:cs="Arial"/>
          <w:b/>
          <w:i/>
          <w:sz w:val="20"/>
        </w:rPr>
      </w:pPr>
      <w:r>
        <w:rPr>
          <w:rFonts w:ascii="Arial" w:hAnsi="Arial"/>
          <w:b/>
          <w:i/>
          <w:sz w:val="20"/>
        </w:rPr>
        <w:t>Det Europæiske Økonomiske og Sociale Udvalg</w:t>
      </w:r>
    </w:p>
    <w:p w:rsidR="008405A0" w:rsidRPr="0090399E" w:rsidRDefault="008405A0" w:rsidP="00210CC2">
      <w:pPr>
        <w:snapToGrid w:val="0"/>
      </w:pPr>
    </w:p>
    <w:p w:rsidR="008405A0" w:rsidRPr="0090399E" w:rsidRDefault="008405A0" w:rsidP="00210CC2">
      <w:pPr>
        <w:snapToGrid w:val="0"/>
      </w:pPr>
    </w:p>
    <w:p w:rsidR="008405A0" w:rsidRPr="0090399E" w:rsidRDefault="00FC0B2C" w:rsidP="00210CC2">
      <w:pPr>
        <w:snapToGrid w:val="0"/>
        <w:jc w:val="right"/>
        <w:rPr>
          <w:rFonts w:eastAsia="MS Mincho"/>
        </w:rPr>
      </w:pPr>
      <w:r>
        <w:t>Bruxelles, den 18. juni 2018</w:t>
      </w:r>
    </w:p>
    <w:p w:rsidR="008405A0" w:rsidRPr="0090399E" w:rsidRDefault="008405A0" w:rsidP="00210CC2">
      <w:pPr>
        <w:snapToGrid w:val="0"/>
      </w:pPr>
    </w:p>
    <w:p w:rsidR="008405A0" w:rsidRPr="0090399E" w:rsidRDefault="008405A0" w:rsidP="00210CC2">
      <w:pPr>
        <w:snapToGrid w:val="0"/>
      </w:pPr>
    </w:p>
    <w:p w:rsidR="00AF6F3E" w:rsidRPr="0090399E" w:rsidRDefault="00AF6F3E" w:rsidP="00210CC2">
      <w:pPr>
        <w:snapToGrid w:val="0"/>
      </w:pPr>
    </w:p>
    <w:p w:rsidR="006819C8" w:rsidRPr="0090399E" w:rsidRDefault="006819C8" w:rsidP="00210CC2">
      <w:pPr>
        <w:snapToGrid w:val="0"/>
      </w:pPr>
    </w:p>
    <w:tbl>
      <w:tblPr>
        <w:tblW w:w="0" w:type="auto"/>
        <w:tblLayout w:type="fixed"/>
        <w:tblLook w:val="0000" w:firstRow="0" w:lastRow="0" w:firstColumn="0" w:lastColumn="0" w:noHBand="0" w:noVBand="0"/>
      </w:tblPr>
      <w:tblGrid>
        <w:gridCol w:w="9289"/>
      </w:tblGrid>
      <w:tr w:rsidR="008405A0" w:rsidRPr="0090399E" w:rsidTr="00A72D7A">
        <w:tc>
          <w:tcPr>
            <w:tcW w:w="9289" w:type="dxa"/>
            <w:tcBorders>
              <w:top w:val="nil"/>
              <w:left w:val="nil"/>
              <w:bottom w:val="double" w:sz="4" w:space="0" w:color="auto"/>
              <w:right w:val="nil"/>
            </w:tcBorders>
          </w:tcPr>
          <w:p w:rsidR="008405A0" w:rsidRPr="0090399E" w:rsidRDefault="00FC0B2C" w:rsidP="00210CC2">
            <w:pPr>
              <w:snapToGrid w:val="0"/>
              <w:jc w:val="center"/>
              <w:rPr>
                <w:rFonts w:eastAsia="MS Mincho"/>
                <w:b/>
                <w:sz w:val="32"/>
              </w:rPr>
            </w:pPr>
            <w:r>
              <w:rPr>
                <w:b/>
                <w:sz w:val="32"/>
              </w:rPr>
              <w:t>PLENARFORSAMLING</w:t>
            </w:r>
            <w:r>
              <w:rPr>
                <w:b/>
                <w:sz w:val="32"/>
              </w:rPr>
              <w:br/>
            </w:r>
            <w:r>
              <w:rPr>
                <w:b/>
                <w:sz w:val="32"/>
              </w:rPr>
              <w:br/>
              <w:t>23.-24. MAJ 2018</w:t>
            </w:r>
            <w:r>
              <w:rPr>
                <w:b/>
                <w:sz w:val="32"/>
              </w:rPr>
              <w:br/>
            </w:r>
            <w:r>
              <w:rPr>
                <w:b/>
                <w:sz w:val="32"/>
              </w:rPr>
              <w:br/>
              <w:t>OVERSIGT OVER VEDTAGNE UDTALELSER</w:t>
            </w:r>
          </w:p>
          <w:p w:rsidR="008405A0" w:rsidRPr="0090399E" w:rsidRDefault="008405A0" w:rsidP="00210CC2"/>
          <w:p w:rsidR="008405A0" w:rsidRPr="0090399E" w:rsidRDefault="008405A0" w:rsidP="00210CC2"/>
        </w:tc>
      </w:tr>
      <w:tr w:rsidR="008405A0" w:rsidRPr="0090399E" w:rsidTr="00A72D7A">
        <w:tc>
          <w:tcPr>
            <w:tcW w:w="9289" w:type="dxa"/>
            <w:tcBorders>
              <w:top w:val="double" w:sz="4" w:space="0" w:color="auto"/>
              <w:left w:val="double" w:sz="4" w:space="0" w:color="auto"/>
              <w:bottom w:val="double" w:sz="4" w:space="0" w:color="auto"/>
              <w:right w:val="double" w:sz="4" w:space="0" w:color="auto"/>
            </w:tcBorders>
          </w:tcPr>
          <w:p w:rsidR="00FF15DA" w:rsidRPr="0090399E" w:rsidRDefault="00FF15DA" w:rsidP="00210CC2">
            <w:pPr>
              <w:snapToGrid w:val="0"/>
              <w:jc w:val="center"/>
              <w:rPr>
                <w:b/>
              </w:rPr>
            </w:pPr>
          </w:p>
          <w:p w:rsidR="00FC0B2C" w:rsidRPr="0090399E" w:rsidRDefault="00FC0B2C" w:rsidP="00210CC2">
            <w:pPr>
              <w:snapToGrid w:val="0"/>
              <w:jc w:val="center"/>
              <w:rPr>
                <w:rFonts w:eastAsia="MS Mincho"/>
                <w:b/>
              </w:rPr>
            </w:pPr>
            <w:r>
              <w:rPr>
                <w:b/>
              </w:rPr>
              <w:t>Dette dokument findes på alle de officielle EU-sprog på EØSU's hjemmeside:</w:t>
            </w:r>
          </w:p>
          <w:p w:rsidR="00FC0B2C" w:rsidRPr="0090399E" w:rsidRDefault="00FC0B2C" w:rsidP="00210CC2">
            <w:pPr>
              <w:snapToGrid w:val="0"/>
              <w:jc w:val="center"/>
              <w:rPr>
                <w:b/>
              </w:rPr>
            </w:pPr>
          </w:p>
          <w:p w:rsidR="00FC0B2C" w:rsidRPr="0090399E" w:rsidRDefault="00D72B49" w:rsidP="00210CC2">
            <w:pPr>
              <w:jc w:val="center"/>
              <w:rPr>
                <w:rStyle w:val="Hyperlink"/>
                <w:b/>
              </w:rPr>
            </w:pPr>
            <w:hyperlink r:id="rId13">
              <w:r w:rsidR="007805E5">
                <w:rPr>
                  <w:rStyle w:val="Hyperlink"/>
                </w:rPr>
                <w:t>http://www.eesc.europa.eu/da/our-work/op</w:t>
              </w:r>
              <w:r w:rsidR="007805E5">
                <w:rPr>
                  <w:rStyle w:val="Hyperlink"/>
                </w:rPr>
                <w:t>i</w:t>
              </w:r>
              <w:r w:rsidR="007805E5">
                <w:rPr>
                  <w:rStyle w:val="Hyperlink"/>
                </w:rPr>
                <w:t>nions-information-reports/plenary-session-summaries</w:t>
              </w:r>
            </w:hyperlink>
          </w:p>
          <w:p w:rsidR="00FC0B2C" w:rsidRPr="0090399E" w:rsidRDefault="00FC0B2C" w:rsidP="00210CC2">
            <w:pPr>
              <w:snapToGrid w:val="0"/>
              <w:jc w:val="center"/>
              <w:rPr>
                <w:b/>
              </w:rPr>
            </w:pPr>
          </w:p>
          <w:p w:rsidR="00FC0B2C" w:rsidRPr="0090399E" w:rsidRDefault="00FC0B2C" w:rsidP="00210CC2">
            <w:pPr>
              <w:snapToGrid w:val="0"/>
              <w:jc w:val="center"/>
              <w:rPr>
                <w:rFonts w:eastAsia="SimSun"/>
                <w:b/>
              </w:rPr>
            </w:pPr>
          </w:p>
          <w:p w:rsidR="00FC0B2C" w:rsidRPr="0090399E" w:rsidRDefault="00FC0B2C" w:rsidP="00210CC2">
            <w:pPr>
              <w:snapToGrid w:val="0"/>
              <w:jc w:val="center"/>
              <w:rPr>
                <w:rFonts w:eastAsia="MS Mincho"/>
                <w:b/>
              </w:rPr>
            </w:pPr>
            <w:r>
              <w:rPr>
                <w:b/>
              </w:rPr>
              <w:t>De omtalte udtalelser kan konsulteres online via udvalgets søgemaskine:</w:t>
            </w:r>
          </w:p>
          <w:p w:rsidR="00FC0B2C" w:rsidRPr="0090399E" w:rsidRDefault="00FC0B2C" w:rsidP="00210CC2">
            <w:pPr>
              <w:snapToGrid w:val="0"/>
              <w:jc w:val="center"/>
              <w:rPr>
                <w:b/>
              </w:rPr>
            </w:pPr>
          </w:p>
          <w:p w:rsidR="00FC0B2C" w:rsidRPr="0090399E" w:rsidRDefault="00D72B49" w:rsidP="00210CC2">
            <w:pPr>
              <w:jc w:val="center"/>
              <w:rPr>
                <w:rStyle w:val="Hyperlink"/>
                <w:b/>
              </w:rPr>
            </w:pPr>
            <w:hyperlink r:id="rId14">
              <w:r w:rsidR="007805E5">
                <w:rPr>
                  <w:rStyle w:val="Hyperlink"/>
                </w:rPr>
                <w:t>http://dm.eesc.europa.eu/EESCDocumentSearch/Pages/opinionssearch.aspx</w:t>
              </w:r>
            </w:hyperlink>
          </w:p>
          <w:p w:rsidR="008405A0" w:rsidRPr="0090399E" w:rsidRDefault="008405A0" w:rsidP="00210CC2">
            <w:pPr>
              <w:snapToGrid w:val="0"/>
              <w:jc w:val="center"/>
              <w:rPr>
                <w:b/>
                <w:bCs/>
              </w:rPr>
            </w:pPr>
          </w:p>
        </w:tc>
      </w:tr>
    </w:tbl>
    <w:p w:rsidR="008F7791" w:rsidRPr="0090399E" w:rsidRDefault="008F7791" w:rsidP="00210CC2">
      <w:pPr>
        <w:rPr>
          <w:rFonts w:eastAsia="SimSun"/>
        </w:rPr>
      </w:pPr>
    </w:p>
    <w:p w:rsidR="00A9340A" w:rsidRPr="0090399E" w:rsidRDefault="00A9340A" w:rsidP="00210CC2">
      <w:pPr>
        <w:rPr>
          <w:rFonts w:eastAsia="SimSun"/>
        </w:rPr>
        <w:sectPr w:rsidR="00A9340A" w:rsidRPr="0090399E" w:rsidSect="00210CC2">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90399E" w:rsidRDefault="00876D7B" w:rsidP="00210CC2">
      <w:pPr>
        <w:snapToGrid w:val="0"/>
        <w:rPr>
          <w:b/>
        </w:rPr>
      </w:pPr>
      <w:r>
        <w:rPr>
          <w:b/>
        </w:rPr>
        <w:lastRenderedPageBreak/>
        <w:t>Indholdsfortegnelse:</w:t>
      </w:r>
    </w:p>
    <w:p w:rsidR="00D16D76" w:rsidRPr="0090399E" w:rsidRDefault="00D16D76" w:rsidP="00210CC2"/>
    <w:p w:rsidR="00D72B49" w:rsidRDefault="003353E8">
      <w:pPr>
        <w:pStyle w:val="TOC1"/>
        <w:rPr>
          <w:rFonts w:asciiTheme="minorHAnsi" w:eastAsiaTheme="minorEastAsia" w:hAnsiTheme="minorHAnsi" w:cstheme="minorBidi"/>
          <w:noProof/>
          <w:lang w:eastAsia="da-DK"/>
        </w:rPr>
      </w:pPr>
      <w:r w:rsidRPr="0090399E">
        <w:fldChar w:fldCharType="begin"/>
      </w:r>
      <w:r w:rsidRPr="0090399E">
        <w:instrText xml:space="preserve"> TOC \o "1-1" \h \z \u </w:instrText>
      </w:r>
      <w:r w:rsidRPr="0090399E">
        <w:fldChar w:fldCharType="separate"/>
      </w:r>
      <w:hyperlink w:anchor="_Toc517086981" w:history="1">
        <w:r w:rsidR="00D72B49" w:rsidRPr="005E60ED">
          <w:rPr>
            <w:rStyle w:val="Hyperlink"/>
            <w:b/>
            <w:caps/>
            <w:noProof/>
          </w:rPr>
          <w:t>1.</w:t>
        </w:r>
        <w:r w:rsidR="00D72B49">
          <w:rPr>
            <w:rFonts w:asciiTheme="minorHAnsi" w:eastAsiaTheme="minorEastAsia" w:hAnsiTheme="minorHAnsi" w:cstheme="minorBidi"/>
            <w:noProof/>
            <w:lang w:eastAsia="da-DK"/>
          </w:rPr>
          <w:tab/>
        </w:r>
        <w:r w:rsidR="00D72B49" w:rsidRPr="005E60ED">
          <w:rPr>
            <w:rStyle w:val="Hyperlink"/>
            <w:b/>
            <w:caps/>
            <w:noProof/>
          </w:rPr>
          <w:t>Den Økonomiske og Monetære Union og Økonomisk og Social Samhørighed</w:t>
        </w:r>
        <w:r w:rsidR="00D72B49">
          <w:rPr>
            <w:noProof/>
            <w:webHidden/>
          </w:rPr>
          <w:tab/>
        </w:r>
        <w:r w:rsidR="00D72B49">
          <w:rPr>
            <w:noProof/>
            <w:webHidden/>
          </w:rPr>
          <w:fldChar w:fldCharType="begin"/>
        </w:r>
        <w:r w:rsidR="00D72B49">
          <w:rPr>
            <w:noProof/>
            <w:webHidden/>
          </w:rPr>
          <w:instrText xml:space="preserve"> PAGEREF _Toc517086981 \h </w:instrText>
        </w:r>
        <w:r w:rsidR="00D72B49">
          <w:rPr>
            <w:noProof/>
            <w:webHidden/>
          </w:rPr>
        </w:r>
        <w:r w:rsidR="00D72B49">
          <w:rPr>
            <w:noProof/>
            <w:webHidden/>
          </w:rPr>
          <w:fldChar w:fldCharType="separate"/>
        </w:r>
        <w:r w:rsidR="00D72B49">
          <w:rPr>
            <w:noProof/>
            <w:webHidden/>
          </w:rPr>
          <w:t>3</w:t>
        </w:r>
        <w:r w:rsidR="00D72B49">
          <w:rPr>
            <w:noProof/>
            <w:webHidden/>
          </w:rPr>
          <w:fldChar w:fldCharType="end"/>
        </w:r>
      </w:hyperlink>
    </w:p>
    <w:p w:rsidR="00D72B49" w:rsidRDefault="00D72B49">
      <w:pPr>
        <w:pStyle w:val="TOC1"/>
        <w:rPr>
          <w:rFonts w:asciiTheme="minorHAnsi" w:eastAsiaTheme="minorEastAsia" w:hAnsiTheme="minorHAnsi" w:cstheme="minorBidi"/>
          <w:noProof/>
          <w:lang w:eastAsia="da-DK"/>
        </w:rPr>
      </w:pPr>
      <w:hyperlink w:anchor="_Toc517086982" w:history="1">
        <w:r w:rsidRPr="005E60ED">
          <w:rPr>
            <w:rStyle w:val="Hyperlink"/>
            <w:b/>
            <w:caps/>
            <w:noProof/>
          </w:rPr>
          <w:t>2.</w:t>
        </w:r>
        <w:r>
          <w:rPr>
            <w:rFonts w:asciiTheme="minorHAnsi" w:eastAsiaTheme="minorEastAsia" w:hAnsiTheme="minorHAnsi" w:cstheme="minorBidi"/>
            <w:noProof/>
            <w:lang w:eastAsia="da-DK"/>
          </w:rPr>
          <w:tab/>
        </w:r>
        <w:r w:rsidRPr="005E60ED">
          <w:rPr>
            <w:rStyle w:val="Hyperlink"/>
            <w:b/>
            <w:caps/>
            <w:noProof/>
          </w:rPr>
          <w:t>Det Indre Marked, Produktion og Forbrug</w:t>
        </w:r>
        <w:r>
          <w:rPr>
            <w:noProof/>
            <w:webHidden/>
          </w:rPr>
          <w:tab/>
        </w:r>
        <w:r>
          <w:rPr>
            <w:noProof/>
            <w:webHidden/>
          </w:rPr>
          <w:fldChar w:fldCharType="begin"/>
        </w:r>
        <w:r>
          <w:rPr>
            <w:noProof/>
            <w:webHidden/>
          </w:rPr>
          <w:instrText xml:space="preserve"> PAGEREF _Toc517086982 \h </w:instrText>
        </w:r>
        <w:r>
          <w:rPr>
            <w:noProof/>
            <w:webHidden/>
          </w:rPr>
        </w:r>
        <w:r>
          <w:rPr>
            <w:noProof/>
            <w:webHidden/>
          </w:rPr>
          <w:fldChar w:fldCharType="separate"/>
        </w:r>
        <w:r>
          <w:rPr>
            <w:noProof/>
            <w:webHidden/>
          </w:rPr>
          <w:t>4</w:t>
        </w:r>
        <w:r>
          <w:rPr>
            <w:noProof/>
            <w:webHidden/>
          </w:rPr>
          <w:fldChar w:fldCharType="end"/>
        </w:r>
      </w:hyperlink>
    </w:p>
    <w:p w:rsidR="00D72B49" w:rsidRDefault="00D72B49">
      <w:pPr>
        <w:pStyle w:val="TOC1"/>
        <w:rPr>
          <w:rFonts w:asciiTheme="minorHAnsi" w:eastAsiaTheme="minorEastAsia" w:hAnsiTheme="minorHAnsi" w:cstheme="minorBidi"/>
          <w:noProof/>
          <w:lang w:eastAsia="da-DK"/>
        </w:rPr>
      </w:pPr>
      <w:hyperlink w:anchor="_Toc517086983" w:history="1">
        <w:r w:rsidRPr="005E60ED">
          <w:rPr>
            <w:rStyle w:val="Hyperlink"/>
            <w:b/>
            <w:caps/>
            <w:noProof/>
          </w:rPr>
          <w:t>3.</w:t>
        </w:r>
        <w:r>
          <w:rPr>
            <w:rFonts w:asciiTheme="minorHAnsi" w:eastAsiaTheme="minorEastAsia" w:hAnsiTheme="minorHAnsi" w:cstheme="minorBidi"/>
            <w:noProof/>
            <w:lang w:eastAsia="da-DK"/>
          </w:rPr>
          <w:tab/>
        </w:r>
        <w:r w:rsidRPr="005E60ED">
          <w:rPr>
            <w:rStyle w:val="Hyperlink"/>
            <w:b/>
            <w:caps/>
            <w:noProof/>
          </w:rPr>
          <w:t>Transport, Energi, Infrastruktur og Informationssamfundet</w:t>
        </w:r>
        <w:r>
          <w:rPr>
            <w:noProof/>
            <w:webHidden/>
          </w:rPr>
          <w:tab/>
        </w:r>
        <w:r>
          <w:rPr>
            <w:noProof/>
            <w:webHidden/>
          </w:rPr>
          <w:fldChar w:fldCharType="begin"/>
        </w:r>
        <w:r>
          <w:rPr>
            <w:noProof/>
            <w:webHidden/>
          </w:rPr>
          <w:instrText xml:space="preserve"> PAGEREF _Toc517086983 \h </w:instrText>
        </w:r>
        <w:r>
          <w:rPr>
            <w:noProof/>
            <w:webHidden/>
          </w:rPr>
        </w:r>
        <w:r>
          <w:rPr>
            <w:noProof/>
            <w:webHidden/>
          </w:rPr>
          <w:fldChar w:fldCharType="separate"/>
        </w:r>
        <w:r>
          <w:rPr>
            <w:noProof/>
            <w:webHidden/>
          </w:rPr>
          <w:t>6</w:t>
        </w:r>
        <w:r>
          <w:rPr>
            <w:noProof/>
            <w:webHidden/>
          </w:rPr>
          <w:fldChar w:fldCharType="end"/>
        </w:r>
      </w:hyperlink>
    </w:p>
    <w:p w:rsidR="00D72B49" w:rsidRDefault="00D72B49">
      <w:pPr>
        <w:pStyle w:val="TOC1"/>
        <w:rPr>
          <w:rFonts w:asciiTheme="minorHAnsi" w:eastAsiaTheme="minorEastAsia" w:hAnsiTheme="minorHAnsi" w:cstheme="minorBidi"/>
          <w:noProof/>
          <w:lang w:eastAsia="da-DK"/>
        </w:rPr>
      </w:pPr>
      <w:hyperlink w:anchor="_Toc517086984" w:history="1">
        <w:r w:rsidRPr="005E60ED">
          <w:rPr>
            <w:rStyle w:val="Hyperlink"/>
            <w:b/>
            <w:caps/>
            <w:noProof/>
          </w:rPr>
          <w:t>4.</w:t>
        </w:r>
        <w:r>
          <w:rPr>
            <w:rFonts w:asciiTheme="minorHAnsi" w:eastAsiaTheme="minorEastAsia" w:hAnsiTheme="minorHAnsi" w:cstheme="minorBidi"/>
            <w:noProof/>
            <w:lang w:eastAsia="da-DK"/>
          </w:rPr>
          <w:tab/>
        </w:r>
        <w:r w:rsidRPr="005E60ED">
          <w:rPr>
            <w:rStyle w:val="Hyperlink"/>
            <w:b/>
            <w:caps/>
            <w:noProof/>
          </w:rPr>
          <w:t>Eksterne Forbindelser</w:t>
        </w:r>
        <w:r>
          <w:rPr>
            <w:noProof/>
            <w:webHidden/>
          </w:rPr>
          <w:tab/>
        </w:r>
        <w:r>
          <w:rPr>
            <w:noProof/>
            <w:webHidden/>
          </w:rPr>
          <w:fldChar w:fldCharType="begin"/>
        </w:r>
        <w:r>
          <w:rPr>
            <w:noProof/>
            <w:webHidden/>
          </w:rPr>
          <w:instrText xml:space="preserve"> PAGEREF _Toc517086984 \h </w:instrText>
        </w:r>
        <w:r>
          <w:rPr>
            <w:noProof/>
            <w:webHidden/>
          </w:rPr>
        </w:r>
        <w:r>
          <w:rPr>
            <w:noProof/>
            <w:webHidden/>
          </w:rPr>
          <w:fldChar w:fldCharType="separate"/>
        </w:r>
        <w:r>
          <w:rPr>
            <w:noProof/>
            <w:webHidden/>
          </w:rPr>
          <w:t>7</w:t>
        </w:r>
        <w:r>
          <w:rPr>
            <w:noProof/>
            <w:webHidden/>
          </w:rPr>
          <w:fldChar w:fldCharType="end"/>
        </w:r>
      </w:hyperlink>
    </w:p>
    <w:p w:rsidR="00D72B49" w:rsidRDefault="00D72B49">
      <w:pPr>
        <w:pStyle w:val="TOC1"/>
        <w:rPr>
          <w:rFonts w:asciiTheme="minorHAnsi" w:eastAsiaTheme="minorEastAsia" w:hAnsiTheme="minorHAnsi" w:cstheme="minorBidi"/>
          <w:noProof/>
          <w:lang w:eastAsia="da-DK"/>
        </w:rPr>
      </w:pPr>
      <w:hyperlink w:anchor="_Toc517086985" w:history="1">
        <w:r w:rsidRPr="005E60ED">
          <w:rPr>
            <w:rStyle w:val="Hyperlink"/>
            <w:b/>
            <w:caps/>
            <w:noProof/>
          </w:rPr>
          <w:t>5.</w:t>
        </w:r>
        <w:r>
          <w:rPr>
            <w:rFonts w:asciiTheme="minorHAnsi" w:eastAsiaTheme="minorEastAsia" w:hAnsiTheme="minorHAnsi" w:cstheme="minorBidi"/>
            <w:noProof/>
            <w:lang w:eastAsia="da-DK"/>
          </w:rPr>
          <w:tab/>
        </w:r>
        <w:r w:rsidRPr="005E60ED">
          <w:rPr>
            <w:rStyle w:val="Hyperlink"/>
            <w:b/>
            <w:caps/>
            <w:noProof/>
          </w:rPr>
          <w:t>Landbrug, Udvikling af Landdistrikterne og Miljø</w:t>
        </w:r>
        <w:r>
          <w:rPr>
            <w:noProof/>
            <w:webHidden/>
          </w:rPr>
          <w:tab/>
        </w:r>
        <w:r>
          <w:rPr>
            <w:noProof/>
            <w:webHidden/>
          </w:rPr>
          <w:fldChar w:fldCharType="begin"/>
        </w:r>
        <w:r>
          <w:rPr>
            <w:noProof/>
            <w:webHidden/>
          </w:rPr>
          <w:instrText xml:space="preserve"> PAGEREF _Toc517086985 \h </w:instrText>
        </w:r>
        <w:r>
          <w:rPr>
            <w:noProof/>
            <w:webHidden/>
          </w:rPr>
        </w:r>
        <w:r>
          <w:rPr>
            <w:noProof/>
            <w:webHidden/>
          </w:rPr>
          <w:fldChar w:fldCharType="separate"/>
        </w:r>
        <w:r>
          <w:rPr>
            <w:noProof/>
            <w:webHidden/>
          </w:rPr>
          <w:t>9</w:t>
        </w:r>
        <w:r>
          <w:rPr>
            <w:noProof/>
            <w:webHidden/>
          </w:rPr>
          <w:fldChar w:fldCharType="end"/>
        </w:r>
      </w:hyperlink>
    </w:p>
    <w:p w:rsidR="00D72B49" w:rsidRDefault="00D72B49">
      <w:pPr>
        <w:pStyle w:val="TOC1"/>
        <w:rPr>
          <w:rFonts w:asciiTheme="minorHAnsi" w:eastAsiaTheme="minorEastAsia" w:hAnsiTheme="minorHAnsi" w:cstheme="minorBidi"/>
          <w:noProof/>
          <w:lang w:eastAsia="da-DK"/>
        </w:rPr>
      </w:pPr>
      <w:hyperlink w:anchor="_Toc517086986" w:history="1">
        <w:r w:rsidRPr="005E60ED">
          <w:rPr>
            <w:rStyle w:val="Hyperlink"/>
            <w:b/>
            <w:bCs/>
            <w:iCs/>
            <w:caps/>
            <w:noProof/>
          </w:rPr>
          <w:t>6.</w:t>
        </w:r>
        <w:r>
          <w:rPr>
            <w:rFonts w:asciiTheme="minorHAnsi" w:eastAsiaTheme="minorEastAsia" w:hAnsiTheme="minorHAnsi" w:cstheme="minorBidi"/>
            <w:noProof/>
            <w:lang w:eastAsia="da-DK"/>
          </w:rPr>
          <w:tab/>
        </w:r>
        <w:r w:rsidRPr="005E60ED">
          <w:rPr>
            <w:rStyle w:val="Hyperlink"/>
            <w:b/>
            <w:bCs/>
            <w:iCs/>
            <w:caps/>
            <w:noProof/>
          </w:rPr>
          <w:t>Beskæftigelse, Sociale Spørgsmål og Unionsborgerskab</w:t>
        </w:r>
        <w:r>
          <w:rPr>
            <w:noProof/>
            <w:webHidden/>
          </w:rPr>
          <w:tab/>
        </w:r>
        <w:r>
          <w:rPr>
            <w:noProof/>
            <w:webHidden/>
          </w:rPr>
          <w:fldChar w:fldCharType="begin"/>
        </w:r>
        <w:r>
          <w:rPr>
            <w:noProof/>
            <w:webHidden/>
          </w:rPr>
          <w:instrText xml:space="preserve"> PAGEREF _Toc517086986 \h </w:instrText>
        </w:r>
        <w:r>
          <w:rPr>
            <w:noProof/>
            <w:webHidden/>
          </w:rPr>
        </w:r>
        <w:r>
          <w:rPr>
            <w:noProof/>
            <w:webHidden/>
          </w:rPr>
          <w:fldChar w:fldCharType="separate"/>
        </w:r>
        <w:r>
          <w:rPr>
            <w:noProof/>
            <w:webHidden/>
          </w:rPr>
          <w:t>14</w:t>
        </w:r>
        <w:r>
          <w:rPr>
            <w:noProof/>
            <w:webHidden/>
          </w:rPr>
          <w:fldChar w:fldCharType="end"/>
        </w:r>
      </w:hyperlink>
    </w:p>
    <w:p w:rsidR="008405A0" w:rsidRPr="0090399E" w:rsidRDefault="003353E8" w:rsidP="00210CC2">
      <w:r w:rsidRPr="0090399E">
        <w:fldChar w:fldCharType="end"/>
      </w:r>
      <w:r>
        <w:br w:type="page"/>
      </w:r>
    </w:p>
    <w:p w:rsidR="00421682" w:rsidRPr="0090399E" w:rsidRDefault="00AD7EE7" w:rsidP="00210CC2">
      <w:r>
        <w:lastRenderedPageBreak/>
        <w:t>Følgende udtalelser blev vedtaget på plenarforsamlingen den 23. maj 2018:</w:t>
      </w:r>
    </w:p>
    <w:p w:rsidR="00A43397" w:rsidRPr="0090399E" w:rsidRDefault="00A43397" w:rsidP="00210CC2"/>
    <w:p w:rsidR="00A43397" w:rsidRPr="0090399E" w:rsidRDefault="000C491C" w:rsidP="00210CC2">
      <w:pPr>
        <w:pStyle w:val="Heading1"/>
        <w:rPr>
          <w:b/>
          <w:caps/>
        </w:rPr>
      </w:pPr>
      <w:bookmarkStart w:id="1" w:name="_Toc517086981"/>
      <w:r>
        <w:rPr>
          <w:b/>
          <w:caps/>
        </w:rPr>
        <w:t>Den Økonomiske og Monetære Union og Økonomisk og Social Samhørighed</w:t>
      </w:r>
      <w:bookmarkEnd w:id="1"/>
    </w:p>
    <w:p w:rsidR="0068003C" w:rsidRPr="0090399E" w:rsidRDefault="0068003C" w:rsidP="00210CC2"/>
    <w:p w:rsidR="00A32152" w:rsidRPr="0090399E" w:rsidRDefault="00A32152" w:rsidP="00210CC2">
      <w:pPr>
        <w:pStyle w:val="ListParagraph"/>
        <w:widowControl w:val="0"/>
        <w:numPr>
          <w:ilvl w:val="0"/>
          <w:numId w:val="13"/>
        </w:numPr>
        <w:overflowPunct w:val="0"/>
        <w:autoSpaceDE w:val="0"/>
        <w:autoSpaceDN w:val="0"/>
        <w:adjustRightInd w:val="0"/>
        <w:textAlignment w:val="baseline"/>
        <w:rPr>
          <w:b/>
          <w:bCs/>
          <w:i/>
          <w:iCs/>
          <w:sz w:val="28"/>
          <w:szCs w:val="28"/>
        </w:rPr>
      </w:pPr>
      <w:r>
        <w:rPr>
          <w:b/>
          <w:bCs/>
          <w:i/>
          <w:iCs/>
          <w:sz w:val="28"/>
          <w:szCs w:val="28"/>
        </w:rPr>
        <w:t>Momsreformpakken (II)</w:t>
      </w:r>
    </w:p>
    <w:p w:rsidR="00A32152" w:rsidRPr="0090399E" w:rsidRDefault="00A32152" w:rsidP="00210CC2">
      <w:pPr>
        <w:ind w:firstLine="17"/>
      </w:pPr>
    </w:p>
    <w:p w:rsidR="00A32152" w:rsidRPr="0090399E" w:rsidRDefault="00A32152" w:rsidP="00210CC2">
      <w:pPr>
        <w:tabs>
          <w:tab w:val="left" w:pos="1418"/>
        </w:tabs>
      </w:pPr>
      <w:r>
        <w:rPr>
          <w:b/>
        </w:rPr>
        <w:t>Ordfører:</w:t>
      </w:r>
      <w:r>
        <w:tab/>
        <w:t>Petru Sorin Dandea (Arbejdstagergruppen – RO)</w:t>
      </w:r>
    </w:p>
    <w:p w:rsidR="00A32152" w:rsidRPr="0090399E" w:rsidRDefault="00A32152" w:rsidP="00210CC2">
      <w:pPr>
        <w:tabs>
          <w:tab w:val="left" w:pos="1701"/>
        </w:tabs>
        <w:rPr>
          <w:b/>
        </w:rPr>
      </w:pPr>
    </w:p>
    <w:p w:rsidR="00A32152" w:rsidRPr="0090399E" w:rsidRDefault="00A32152" w:rsidP="00210CC2">
      <w:pPr>
        <w:tabs>
          <w:tab w:val="left" w:pos="1418"/>
        </w:tabs>
      </w:pPr>
      <w:r>
        <w:rPr>
          <w:b/>
          <w:bCs/>
        </w:rPr>
        <w:t>Ref.:</w:t>
      </w:r>
      <w:r w:rsidR="00210CC2">
        <w:rPr>
          <w:b/>
          <w:bCs/>
        </w:rPr>
        <w:tab/>
      </w:r>
      <w:r>
        <w:t>COM(2018) 20 final – 2018/0005(CNS)</w:t>
      </w:r>
    </w:p>
    <w:p w:rsidR="00A32152" w:rsidRPr="0090399E" w:rsidRDefault="0068003C" w:rsidP="00210CC2">
      <w:pPr>
        <w:tabs>
          <w:tab w:val="left" w:pos="1418"/>
        </w:tabs>
      </w:pPr>
      <w:r>
        <w:tab/>
        <w:t>COM(2018) 21 final – 2018/0006(CNS)</w:t>
      </w:r>
    </w:p>
    <w:p w:rsidR="00A32152" w:rsidRPr="0090399E" w:rsidRDefault="0068003C" w:rsidP="00210CC2">
      <w:pPr>
        <w:tabs>
          <w:tab w:val="left" w:pos="1418"/>
        </w:tabs>
      </w:pPr>
      <w:r>
        <w:tab/>
        <w:t>COM(2018) 783 final – 2017/0248(CNS)</w:t>
      </w:r>
    </w:p>
    <w:p w:rsidR="00A32152" w:rsidRPr="0090399E" w:rsidRDefault="0068003C" w:rsidP="00210CC2">
      <w:pPr>
        <w:tabs>
          <w:tab w:val="left" w:pos="1418"/>
        </w:tabs>
        <w:rPr>
          <w:i/>
          <w:iCs/>
        </w:rPr>
      </w:pPr>
      <w:r>
        <w:tab/>
        <w:t>COM(2018) 706 final – 2017/0349(CNS)</w:t>
      </w:r>
    </w:p>
    <w:p w:rsidR="00A32152" w:rsidRPr="0090399E" w:rsidRDefault="00A32152" w:rsidP="00210CC2">
      <w:pPr>
        <w:tabs>
          <w:tab w:val="left" w:pos="1418"/>
        </w:tabs>
      </w:pPr>
      <w:r>
        <w:rPr>
          <w:b/>
          <w:bCs/>
        </w:rPr>
        <w:tab/>
      </w:r>
      <w:r>
        <w:t>EESC-2017-05457-00-00-AC-TRA</w:t>
      </w:r>
    </w:p>
    <w:p w:rsidR="00A32152" w:rsidRPr="0090399E" w:rsidRDefault="00A32152" w:rsidP="00210CC2">
      <w:pPr>
        <w:ind w:left="-5"/>
        <w:rPr>
          <w:b/>
        </w:rPr>
      </w:pPr>
      <w:r>
        <w:tab/>
      </w:r>
    </w:p>
    <w:p w:rsidR="00A32152" w:rsidRPr="0090399E" w:rsidRDefault="00A32152" w:rsidP="00210CC2">
      <w:pPr>
        <w:ind w:left="-5"/>
        <w:rPr>
          <w:b/>
        </w:rPr>
      </w:pPr>
      <w:r>
        <w:rPr>
          <w:b/>
        </w:rPr>
        <w:t>Hovedpunkter:</w:t>
      </w:r>
    </w:p>
    <w:p w:rsidR="00A32152" w:rsidRPr="0090399E" w:rsidRDefault="00A32152" w:rsidP="00210CC2"/>
    <w:p w:rsidR="00A32152" w:rsidRPr="0090399E" w:rsidRDefault="00A32152" w:rsidP="00210CC2">
      <w:r>
        <w:t>EØSU:</w:t>
      </w:r>
    </w:p>
    <w:p w:rsidR="00A32152" w:rsidRPr="0090399E" w:rsidRDefault="00A32152" w:rsidP="00210CC2"/>
    <w:p w:rsidR="00A32152" w:rsidRPr="0090399E" w:rsidRDefault="00A32152" w:rsidP="00210CC2">
      <w:pPr>
        <w:pStyle w:val="ListParagraph"/>
        <w:numPr>
          <w:ilvl w:val="0"/>
          <w:numId w:val="7"/>
        </w:numPr>
        <w:ind w:left="357" w:hanging="357"/>
      </w:pPr>
      <w:r>
        <w:t>hilser Kommissionens forslag velkommen og anbefaler medlemsstaterne at vedtage dem og sætte dem i værk hurtigt, eftersom det alt for opsplittede momssystem i det indre marked rejser urimelige hindringer for små virksomheders udvikling;</w:t>
      </w:r>
    </w:p>
    <w:p w:rsidR="00A32152" w:rsidRPr="0090399E" w:rsidRDefault="00A32152" w:rsidP="00210CC2">
      <w:pPr>
        <w:pStyle w:val="ListParagraph"/>
        <w:numPr>
          <w:ilvl w:val="0"/>
          <w:numId w:val="7"/>
        </w:numPr>
        <w:ind w:left="357" w:hanging="357"/>
      </w:pPr>
      <w:r>
        <w:t>støtter Kommissionens mål om, at foranstaltningerne i denne pakke skal komme den endelige forbruger til gode, og bemærker, at negativlisten ikke unødigt bør begrænse medlemsstaternes frihed til at fastsætte nedsatte satser for visse produkter af almen interesse;</w:t>
      </w:r>
    </w:p>
    <w:p w:rsidR="00A32152" w:rsidRPr="0090399E" w:rsidRDefault="009E3FEB" w:rsidP="00210CC2">
      <w:pPr>
        <w:pStyle w:val="ListParagraph"/>
        <w:numPr>
          <w:ilvl w:val="0"/>
          <w:numId w:val="7"/>
        </w:numPr>
        <w:ind w:left="357" w:hanging="357"/>
      </w:pPr>
      <w:r>
        <w:t>ønsker at henlede medlemsstaternes opmærksomhed på vigtige aspekter af momsordningens anvendelse på organisationer og foreninger, der yder støtte til dårligt stillede personer. Derfor anbefaler udvalget, at EU-institutionerne og medlemsstaterne momsfritager disse organisationer;</w:t>
      </w:r>
    </w:p>
    <w:p w:rsidR="00A32152" w:rsidRPr="0090399E" w:rsidRDefault="00A32152" w:rsidP="00210CC2">
      <w:pPr>
        <w:pStyle w:val="ListParagraph"/>
        <w:numPr>
          <w:ilvl w:val="0"/>
          <w:numId w:val="7"/>
        </w:numPr>
        <w:ind w:left="357" w:hanging="357"/>
      </w:pPr>
      <w:r>
        <w:t>støtter Kommissions forslag om at give medlemsstaterne lov til at anvende to nedsatte satser på mindst 5 % samt en yderligere nedsat sats på under 5 %, som det mener bør gælde for nogle bestemte varer og tjenesteydelser, således som det er tilfældet i nogle medlemsstater. Udvalget anbefaler medlemsstaterne at bevare de nedsatte satser, som i dag anvendes på visse kategorier af varer eller tjenesteydelser af almen interesse;</w:t>
      </w:r>
    </w:p>
    <w:p w:rsidR="00A32152" w:rsidRPr="0090399E" w:rsidRDefault="00A32152" w:rsidP="00210CC2">
      <w:pPr>
        <w:pStyle w:val="ListParagraph"/>
        <w:numPr>
          <w:ilvl w:val="0"/>
          <w:numId w:val="7"/>
        </w:numPr>
        <w:ind w:left="357" w:hanging="357"/>
      </w:pPr>
      <w:r>
        <w:t>anbefaler medlemsstaterne at stille de nødvendige menneskelige, økonomiske og logistiske ressourcer til rådighed for de myndigheder, som skal bekæmpe lovovertrædelser på momsområdet, for at sikre, at bestemmelserne i forordningen gennemføres korrekt i overensstemmelse med Kommissionens forslag;</w:t>
      </w:r>
    </w:p>
    <w:p w:rsidR="00A32152" w:rsidRPr="0090399E" w:rsidRDefault="00A32152" w:rsidP="00210CC2">
      <w:pPr>
        <w:pStyle w:val="ListParagraph"/>
        <w:numPr>
          <w:ilvl w:val="0"/>
          <w:numId w:val="8"/>
        </w:numPr>
        <w:ind w:left="357" w:hanging="357"/>
      </w:pPr>
      <w:r>
        <w:t>mener, at de ambitiøse mål, som Kommissionen har opstillet i denne pakke, kun kan nås, hvis medlemsstaterne lægger sig tilstrækkeligt i selen for at få vedtaget det endelige momssystem inden for en rimelig frist.</w:t>
      </w:r>
    </w:p>
    <w:p w:rsidR="00A32152" w:rsidRPr="0090399E" w:rsidRDefault="00A32152" w:rsidP="00210CC2">
      <w:pPr>
        <w:rPr>
          <w:highlight w:val="yellow"/>
        </w:rPr>
      </w:pPr>
    </w:p>
    <w:p w:rsidR="00A32152" w:rsidRPr="0090399E" w:rsidRDefault="00A32152" w:rsidP="00210CC2">
      <w:pPr>
        <w:tabs>
          <w:tab w:val="left" w:pos="1134"/>
        </w:tabs>
        <w:rPr>
          <w:i/>
        </w:rPr>
      </w:pPr>
      <w:r>
        <w:rPr>
          <w:b/>
          <w:i/>
        </w:rPr>
        <w:t>Kontaktperson:</w:t>
      </w:r>
      <w:r>
        <w:rPr>
          <w:i/>
        </w:rPr>
        <w:t xml:space="preserve"> </w:t>
      </w:r>
      <w:r>
        <w:rPr>
          <w:i/>
        </w:rPr>
        <w:tab/>
        <w:t>Jüri Soosaar</w:t>
      </w:r>
    </w:p>
    <w:p w:rsidR="0082010F" w:rsidRPr="0090399E" w:rsidRDefault="00A32152" w:rsidP="00210CC2">
      <w:pPr>
        <w:tabs>
          <w:tab w:val="left" w:pos="1134"/>
        </w:tabs>
        <w:rPr>
          <w:i/>
        </w:rPr>
      </w:pPr>
      <w:r>
        <w:rPr>
          <w:i/>
        </w:rPr>
        <w:tab/>
      </w:r>
      <w:r w:rsidR="00210CC2">
        <w:rPr>
          <w:i/>
        </w:rPr>
        <w:tab/>
      </w:r>
      <w:r>
        <w:rPr>
          <w:i/>
        </w:rPr>
        <w:t>(</w:t>
      </w:r>
      <w:r>
        <w:rPr>
          <w:i/>
          <w:iCs/>
        </w:rPr>
        <w:t xml:space="preserve">Tlf.: 00 32 2 546 96 28 – e-mail: </w:t>
      </w:r>
      <w:hyperlink r:id="rId21" w:history="1">
        <w:r>
          <w:rPr>
            <w:rStyle w:val="Hyperlink"/>
            <w:i/>
          </w:rPr>
          <w:t>juri.soosaar@eesc.europa.eu</w:t>
        </w:r>
      </w:hyperlink>
      <w:r>
        <w:rPr>
          <w:i/>
        </w:rPr>
        <w:t>)</w:t>
      </w:r>
    </w:p>
    <w:p w:rsidR="00DD5589" w:rsidRPr="0090399E" w:rsidRDefault="00DD5589" w:rsidP="00210CC2">
      <w:pPr>
        <w:rPr>
          <w:iCs/>
          <w:highlight w:val="yellow"/>
          <w:u w:val="single"/>
        </w:rPr>
      </w:pPr>
      <w:r>
        <w:br w:type="page"/>
      </w:r>
    </w:p>
    <w:p w:rsidR="00A43397" w:rsidRPr="0090399E" w:rsidRDefault="000C491C" w:rsidP="00210CC2">
      <w:pPr>
        <w:pStyle w:val="Heading1"/>
        <w:rPr>
          <w:b/>
          <w:caps/>
        </w:rPr>
      </w:pPr>
      <w:bookmarkStart w:id="2" w:name="_Toc514234401"/>
      <w:bookmarkStart w:id="3" w:name="_Toc514234649"/>
      <w:bookmarkStart w:id="4" w:name="_Toc514234896"/>
      <w:bookmarkStart w:id="5" w:name="_Toc514235021"/>
      <w:bookmarkStart w:id="6" w:name="_Toc514235145"/>
      <w:bookmarkStart w:id="7" w:name="_Toc514235268"/>
      <w:bookmarkStart w:id="8" w:name="_Toc514235388"/>
      <w:bookmarkStart w:id="9" w:name="_Toc514235506"/>
      <w:bookmarkStart w:id="10" w:name="_Toc514235624"/>
      <w:bookmarkStart w:id="11" w:name="_Toc514234402"/>
      <w:bookmarkStart w:id="12" w:name="_Toc514234650"/>
      <w:bookmarkStart w:id="13" w:name="_Toc514234897"/>
      <w:bookmarkStart w:id="14" w:name="_Toc514235022"/>
      <w:bookmarkStart w:id="15" w:name="_Toc514235146"/>
      <w:bookmarkStart w:id="16" w:name="_Toc514235269"/>
      <w:bookmarkStart w:id="17" w:name="_Toc514235389"/>
      <w:bookmarkStart w:id="18" w:name="_Toc514235507"/>
      <w:bookmarkStart w:id="19" w:name="_Toc514235625"/>
      <w:bookmarkStart w:id="20" w:name="_Toc514234403"/>
      <w:bookmarkStart w:id="21" w:name="_Toc514234651"/>
      <w:bookmarkStart w:id="22" w:name="_Toc514234898"/>
      <w:bookmarkStart w:id="23" w:name="_Toc514235023"/>
      <w:bookmarkStart w:id="24" w:name="_Toc514235147"/>
      <w:bookmarkStart w:id="25" w:name="_Toc514235270"/>
      <w:bookmarkStart w:id="26" w:name="_Toc514235390"/>
      <w:bookmarkStart w:id="27" w:name="_Toc514235508"/>
      <w:bookmarkStart w:id="28" w:name="_Toc514235626"/>
      <w:bookmarkStart w:id="29" w:name="_Toc514234404"/>
      <w:bookmarkStart w:id="30" w:name="_Toc514234652"/>
      <w:bookmarkStart w:id="31" w:name="_Toc514234899"/>
      <w:bookmarkStart w:id="32" w:name="_Toc514235024"/>
      <w:bookmarkStart w:id="33" w:name="_Toc514235148"/>
      <w:bookmarkStart w:id="34" w:name="_Toc514235271"/>
      <w:bookmarkStart w:id="35" w:name="_Toc514235391"/>
      <w:bookmarkStart w:id="36" w:name="_Toc514235509"/>
      <w:bookmarkStart w:id="37" w:name="_Toc514235627"/>
      <w:bookmarkStart w:id="38" w:name="_Toc514234405"/>
      <w:bookmarkStart w:id="39" w:name="_Toc514234653"/>
      <w:bookmarkStart w:id="40" w:name="_Toc514234900"/>
      <w:bookmarkStart w:id="41" w:name="_Toc514235025"/>
      <w:bookmarkStart w:id="42" w:name="_Toc514235149"/>
      <w:bookmarkStart w:id="43" w:name="_Toc514235272"/>
      <w:bookmarkStart w:id="44" w:name="_Toc514235392"/>
      <w:bookmarkStart w:id="45" w:name="_Toc514235510"/>
      <w:bookmarkStart w:id="46" w:name="_Toc514235628"/>
      <w:bookmarkStart w:id="47" w:name="_Toc514234406"/>
      <w:bookmarkStart w:id="48" w:name="_Toc514234654"/>
      <w:bookmarkStart w:id="49" w:name="_Toc514234901"/>
      <w:bookmarkStart w:id="50" w:name="_Toc514235026"/>
      <w:bookmarkStart w:id="51" w:name="_Toc514235150"/>
      <w:bookmarkStart w:id="52" w:name="_Toc514235273"/>
      <w:bookmarkStart w:id="53" w:name="_Toc514235393"/>
      <w:bookmarkStart w:id="54" w:name="_Toc514235511"/>
      <w:bookmarkStart w:id="55" w:name="_Toc514235629"/>
      <w:bookmarkStart w:id="56" w:name="_Toc514234407"/>
      <w:bookmarkStart w:id="57" w:name="_Toc514234655"/>
      <w:bookmarkStart w:id="58" w:name="_Toc514234902"/>
      <w:bookmarkStart w:id="59" w:name="_Toc514235027"/>
      <w:bookmarkStart w:id="60" w:name="_Toc514235151"/>
      <w:bookmarkStart w:id="61" w:name="_Toc514235274"/>
      <w:bookmarkStart w:id="62" w:name="_Toc514235394"/>
      <w:bookmarkStart w:id="63" w:name="_Toc514235512"/>
      <w:bookmarkStart w:id="64" w:name="_Toc514235630"/>
      <w:bookmarkStart w:id="65" w:name="_Toc514234408"/>
      <w:bookmarkStart w:id="66" w:name="_Toc514234656"/>
      <w:bookmarkStart w:id="67" w:name="_Toc514234903"/>
      <w:bookmarkStart w:id="68" w:name="_Toc514235028"/>
      <w:bookmarkStart w:id="69" w:name="_Toc514235152"/>
      <w:bookmarkStart w:id="70" w:name="_Toc514235275"/>
      <w:bookmarkStart w:id="71" w:name="_Toc514235395"/>
      <w:bookmarkStart w:id="72" w:name="_Toc514235513"/>
      <w:bookmarkStart w:id="73" w:name="_Toc514235631"/>
      <w:bookmarkStart w:id="74" w:name="_Toc514234409"/>
      <w:bookmarkStart w:id="75" w:name="_Toc514234657"/>
      <w:bookmarkStart w:id="76" w:name="_Toc514234904"/>
      <w:bookmarkStart w:id="77" w:name="_Toc514235029"/>
      <w:bookmarkStart w:id="78" w:name="_Toc514235153"/>
      <w:bookmarkStart w:id="79" w:name="_Toc514235276"/>
      <w:bookmarkStart w:id="80" w:name="_Toc514235396"/>
      <w:bookmarkStart w:id="81" w:name="_Toc514235514"/>
      <w:bookmarkStart w:id="82" w:name="_Toc514235632"/>
      <w:bookmarkStart w:id="83" w:name="_Toc514234410"/>
      <w:bookmarkStart w:id="84" w:name="_Toc514234658"/>
      <w:bookmarkStart w:id="85" w:name="_Toc514234905"/>
      <w:bookmarkStart w:id="86" w:name="_Toc514235030"/>
      <w:bookmarkStart w:id="87" w:name="_Toc514235154"/>
      <w:bookmarkStart w:id="88" w:name="_Toc514235277"/>
      <w:bookmarkStart w:id="89" w:name="_Toc514235397"/>
      <w:bookmarkStart w:id="90" w:name="_Toc514235515"/>
      <w:bookmarkStart w:id="91" w:name="_Toc514235633"/>
      <w:bookmarkStart w:id="92" w:name="_Toc514234411"/>
      <w:bookmarkStart w:id="93" w:name="_Toc514234659"/>
      <w:bookmarkStart w:id="94" w:name="_Toc514234906"/>
      <w:bookmarkStart w:id="95" w:name="_Toc514235031"/>
      <w:bookmarkStart w:id="96" w:name="_Toc514235155"/>
      <w:bookmarkStart w:id="97" w:name="_Toc514235278"/>
      <w:bookmarkStart w:id="98" w:name="_Toc514235398"/>
      <w:bookmarkStart w:id="99" w:name="_Toc514235516"/>
      <w:bookmarkStart w:id="100" w:name="_Toc514235634"/>
      <w:bookmarkStart w:id="101" w:name="_Toc514234412"/>
      <w:bookmarkStart w:id="102" w:name="_Toc514234660"/>
      <w:bookmarkStart w:id="103" w:name="_Toc514234907"/>
      <w:bookmarkStart w:id="104" w:name="_Toc514235032"/>
      <w:bookmarkStart w:id="105" w:name="_Toc514235156"/>
      <w:bookmarkStart w:id="106" w:name="_Toc514235279"/>
      <w:bookmarkStart w:id="107" w:name="_Toc514235399"/>
      <w:bookmarkStart w:id="108" w:name="_Toc514235517"/>
      <w:bookmarkStart w:id="109" w:name="_Toc514235635"/>
      <w:bookmarkStart w:id="110" w:name="_Toc514234413"/>
      <w:bookmarkStart w:id="111" w:name="_Toc514234661"/>
      <w:bookmarkStart w:id="112" w:name="_Toc514234908"/>
      <w:bookmarkStart w:id="113" w:name="_Toc514235033"/>
      <w:bookmarkStart w:id="114" w:name="_Toc514235157"/>
      <w:bookmarkStart w:id="115" w:name="_Toc514235280"/>
      <w:bookmarkStart w:id="116" w:name="_Toc514235400"/>
      <w:bookmarkStart w:id="117" w:name="_Toc514235518"/>
      <w:bookmarkStart w:id="118" w:name="_Toc514235636"/>
      <w:bookmarkStart w:id="119" w:name="_Toc514234414"/>
      <w:bookmarkStart w:id="120" w:name="_Toc514234662"/>
      <w:bookmarkStart w:id="121" w:name="_Toc514234909"/>
      <w:bookmarkStart w:id="122" w:name="_Toc514235034"/>
      <w:bookmarkStart w:id="123" w:name="_Toc514235158"/>
      <w:bookmarkStart w:id="124" w:name="_Toc514235281"/>
      <w:bookmarkStart w:id="125" w:name="_Toc514235401"/>
      <w:bookmarkStart w:id="126" w:name="_Toc514235519"/>
      <w:bookmarkStart w:id="127" w:name="_Toc514235637"/>
      <w:bookmarkStart w:id="128" w:name="_Toc514234415"/>
      <w:bookmarkStart w:id="129" w:name="_Toc514234663"/>
      <w:bookmarkStart w:id="130" w:name="_Toc514234910"/>
      <w:bookmarkStart w:id="131" w:name="_Toc514235035"/>
      <w:bookmarkStart w:id="132" w:name="_Toc514235159"/>
      <w:bookmarkStart w:id="133" w:name="_Toc514235282"/>
      <w:bookmarkStart w:id="134" w:name="_Toc514235402"/>
      <w:bookmarkStart w:id="135" w:name="_Toc514235520"/>
      <w:bookmarkStart w:id="136" w:name="_Toc514235638"/>
      <w:bookmarkStart w:id="137" w:name="_Toc514234416"/>
      <w:bookmarkStart w:id="138" w:name="_Toc514234664"/>
      <w:bookmarkStart w:id="139" w:name="_Toc514234911"/>
      <w:bookmarkStart w:id="140" w:name="_Toc514235036"/>
      <w:bookmarkStart w:id="141" w:name="_Toc514235160"/>
      <w:bookmarkStart w:id="142" w:name="_Toc514235283"/>
      <w:bookmarkStart w:id="143" w:name="_Toc514235403"/>
      <w:bookmarkStart w:id="144" w:name="_Toc514235521"/>
      <w:bookmarkStart w:id="145" w:name="_Toc514235639"/>
      <w:bookmarkStart w:id="146" w:name="_Toc514234417"/>
      <w:bookmarkStart w:id="147" w:name="_Toc514234665"/>
      <w:bookmarkStart w:id="148" w:name="_Toc514234912"/>
      <w:bookmarkStart w:id="149" w:name="_Toc514235037"/>
      <w:bookmarkStart w:id="150" w:name="_Toc514235161"/>
      <w:bookmarkStart w:id="151" w:name="_Toc514235284"/>
      <w:bookmarkStart w:id="152" w:name="_Toc514235404"/>
      <w:bookmarkStart w:id="153" w:name="_Toc514235522"/>
      <w:bookmarkStart w:id="154" w:name="_Toc514235640"/>
      <w:bookmarkStart w:id="155" w:name="_Toc514234418"/>
      <w:bookmarkStart w:id="156" w:name="_Toc514234666"/>
      <w:bookmarkStart w:id="157" w:name="_Toc514234913"/>
      <w:bookmarkStart w:id="158" w:name="_Toc514235038"/>
      <w:bookmarkStart w:id="159" w:name="_Toc514235162"/>
      <w:bookmarkStart w:id="160" w:name="_Toc514235285"/>
      <w:bookmarkStart w:id="161" w:name="_Toc514235405"/>
      <w:bookmarkStart w:id="162" w:name="_Toc514235523"/>
      <w:bookmarkStart w:id="163" w:name="_Toc514235641"/>
      <w:bookmarkStart w:id="164" w:name="_Toc514234419"/>
      <w:bookmarkStart w:id="165" w:name="_Toc514234667"/>
      <w:bookmarkStart w:id="166" w:name="_Toc514234914"/>
      <w:bookmarkStart w:id="167" w:name="_Toc514235039"/>
      <w:bookmarkStart w:id="168" w:name="_Toc514235163"/>
      <w:bookmarkStart w:id="169" w:name="_Toc514235286"/>
      <w:bookmarkStart w:id="170" w:name="_Toc514235406"/>
      <w:bookmarkStart w:id="171" w:name="_Toc514235524"/>
      <w:bookmarkStart w:id="172" w:name="_Toc514235642"/>
      <w:bookmarkStart w:id="173" w:name="_Toc514234420"/>
      <w:bookmarkStart w:id="174" w:name="_Toc514234668"/>
      <w:bookmarkStart w:id="175" w:name="_Toc514234915"/>
      <w:bookmarkStart w:id="176" w:name="_Toc514235040"/>
      <w:bookmarkStart w:id="177" w:name="_Toc514235164"/>
      <w:bookmarkStart w:id="178" w:name="_Toc514235287"/>
      <w:bookmarkStart w:id="179" w:name="_Toc514235407"/>
      <w:bookmarkStart w:id="180" w:name="_Toc514235525"/>
      <w:bookmarkStart w:id="181" w:name="_Toc514235643"/>
      <w:bookmarkStart w:id="182" w:name="_Toc514234421"/>
      <w:bookmarkStart w:id="183" w:name="_Toc514234669"/>
      <w:bookmarkStart w:id="184" w:name="_Toc514234916"/>
      <w:bookmarkStart w:id="185" w:name="_Toc514235041"/>
      <w:bookmarkStart w:id="186" w:name="_Toc514235165"/>
      <w:bookmarkStart w:id="187" w:name="_Toc514235288"/>
      <w:bookmarkStart w:id="188" w:name="_Toc514235408"/>
      <w:bookmarkStart w:id="189" w:name="_Toc514235526"/>
      <w:bookmarkStart w:id="190" w:name="_Toc514235644"/>
      <w:bookmarkStart w:id="191" w:name="_Toc514234422"/>
      <w:bookmarkStart w:id="192" w:name="_Toc514234670"/>
      <w:bookmarkStart w:id="193" w:name="_Toc514234917"/>
      <w:bookmarkStart w:id="194" w:name="_Toc514235042"/>
      <w:bookmarkStart w:id="195" w:name="_Toc514235166"/>
      <w:bookmarkStart w:id="196" w:name="_Toc514235289"/>
      <w:bookmarkStart w:id="197" w:name="_Toc514235409"/>
      <w:bookmarkStart w:id="198" w:name="_Toc514235527"/>
      <w:bookmarkStart w:id="199" w:name="_Toc514235645"/>
      <w:bookmarkStart w:id="200" w:name="_Toc514234423"/>
      <w:bookmarkStart w:id="201" w:name="_Toc514234671"/>
      <w:bookmarkStart w:id="202" w:name="_Toc514234918"/>
      <w:bookmarkStart w:id="203" w:name="_Toc514235043"/>
      <w:bookmarkStart w:id="204" w:name="_Toc514235167"/>
      <w:bookmarkStart w:id="205" w:name="_Toc514235290"/>
      <w:bookmarkStart w:id="206" w:name="_Toc514235410"/>
      <w:bookmarkStart w:id="207" w:name="_Toc514235528"/>
      <w:bookmarkStart w:id="208" w:name="_Toc514235646"/>
      <w:bookmarkStart w:id="209" w:name="_Toc514234424"/>
      <w:bookmarkStart w:id="210" w:name="_Toc514234672"/>
      <w:bookmarkStart w:id="211" w:name="_Toc514234919"/>
      <w:bookmarkStart w:id="212" w:name="_Toc514235044"/>
      <w:bookmarkStart w:id="213" w:name="_Toc514235168"/>
      <w:bookmarkStart w:id="214" w:name="_Toc514235291"/>
      <w:bookmarkStart w:id="215" w:name="_Toc514235411"/>
      <w:bookmarkStart w:id="216" w:name="_Toc514235529"/>
      <w:bookmarkStart w:id="217" w:name="_Toc514235647"/>
      <w:bookmarkStart w:id="218" w:name="_Toc514234425"/>
      <w:bookmarkStart w:id="219" w:name="_Toc514234673"/>
      <w:bookmarkStart w:id="220" w:name="_Toc514234920"/>
      <w:bookmarkStart w:id="221" w:name="_Toc514235045"/>
      <w:bookmarkStart w:id="222" w:name="_Toc514235169"/>
      <w:bookmarkStart w:id="223" w:name="_Toc514235292"/>
      <w:bookmarkStart w:id="224" w:name="_Toc514235412"/>
      <w:bookmarkStart w:id="225" w:name="_Toc514235530"/>
      <w:bookmarkStart w:id="226" w:name="_Toc514235648"/>
      <w:bookmarkStart w:id="227" w:name="_Toc514234426"/>
      <w:bookmarkStart w:id="228" w:name="_Toc514234674"/>
      <w:bookmarkStart w:id="229" w:name="_Toc514234921"/>
      <w:bookmarkStart w:id="230" w:name="_Toc514235046"/>
      <w:bookmarkStart w:id="231" w:name="_Toc514235170"/>
      <w:bookmarkStart w:id="232" w:name="_Toc514235293"/>
      <w:bookmarkStart w:id="233" w:name="_Toc514235413"/>
      <w:bookmarkStart w:id="234" w:name="_Toc514235531"/>
      <w:bookmarkStart w:id="235" w:name="_Toc514235649"/>
      <w:bookmarkStart w:id="236" w:name="_Toc514234427"/>
      <w:bookmarkStart w:id="237" w:name="_Toc514234675"/>
      <w:bookmarkStart w:id="238" w:name="_Toc514234922"/>
      <w:bookmarkStart w:id="239" w:name="_Toc514235047"/>
      <w:bookmarkStart w:id="240" w:name="_Toc514235171"/>
      <w:bookmarkStart w:id="241" w:name="_Toc514235294"/>
      <w:bookmarkStart w:id="242" w:name="_Toc514235414"/>
      <w:bookmarkStart w:id="243" w:name="_Toc514235532"/>
      <w:bookmarkStart w:id="244" w:name="_Toc514235650"/>
      <w:bookmarkStart w:id="245" w:name="_Toc514234428"/>
      <w:bookmarkStart w:id="246" w:name="_Toc514234676"/>
      <w:bookmarkStart w:id="247" w:name="_Toc514234923"/>
      <w:bookmarkStart w:id="248" w:name="_Toc514235048"/>
      <w:bookmarkStart w:id="249" w:name="_Toc514235172"/>
      <w:bookmarkStart w:id="250" w:name="_Toc514235295"/>
      <w:bookmarkStart w:id="251" w:name="_Toc514235415"/>
      <w:bookmarkStart w:id="252" w:name="_Toc514235533"/>
      <w:bookmarkStart w:id="253" w:name="_Toc514235651"/>
      <w:bookmarkStart w:id="254" w:name="_Toc514234429"/>
      <w:bookmarkStart w:id="255" w:name="_Toc514234677"/>
      <w:bookmarkStart w:id="256" w:name="_Toc514234924"/>
      <w:bookmarkStart w:id="257" w:name="_Toc514235049"/>
      <w:bookmarkStart w:id="258" w:name="_Toc514235173"/>
      <w:bookmarkStart w:id="259" w:name="_Toc514235296"/>
      <w:bookmarkStart w:id="260" w:name="_Toc514235416"/>
      <w:bookmarkStart w:id="261" w:name="_Toc514235534"/>
      <w:bookmarkStart w:id="262" w:name="_Toc514235652"/>
      <w:bookmarkStart w:id="263" w:name="_Toc514234430"/>
      <w:bookmarkStart w:id="264" w:name="_Toc514234678"/>
      <w:bookmarkStart w:id="265" w:name="_Toc514234925"/>
      <w:bookmarkStart w:id="266" w:name="_Toc514235050"/>
      <w:bookmarkStart w:id="267" w:name="_Toc514235174"/>
      <w:bookmarkStart w:id="268" w:name="_Toc514235297"/>
      <w:bookmarkStart w:id="269" w:name="_Toc514235417"/>
      <w:bookmarkStart w:id="270" w:name="_Toc514235535"/>
      <w:bookmarkStart w:id="271" w:name="_Toc514235653"/>
      <w:bookmarkStart w:id="272" w:name="_Toc514234431"/>
      <w:bookmarkStart w:id="273" w:name="_Toc514234679"/>
      <w:bookmarkStart w:id="274" w:name="_Toc514234926"/>
      <w:bookmarkStart w:id="275" w:name="_Toc514235051"/>
      <w:bookmarkStart w:id="276" w:name="_Toc514235175"/>
      <w:bookmarkStart w:id="277" w:name="_Toc514235298"/>
      <w:bookmarkStart w:id="278" w:name="_Toc514235418"/>
      <w:bookmarkStart w:id="279" w:name="_Toc514235536"/>
      <w:bookmarkStart w:id="280" w:name="_Toc514235654"/>
      <w:bookmarkStart w:id="281" w:name="_Toc514234432"/>
      <w:bookmarkStart w:id="282" w:name="_Toc514234680"/>
      <w:bookmarkStart w:id="283" w:name="_Toc514234927"/>
      <w:bookmarkStart w:id="284" w:name="_Toc514235052"/>
      <w:bookmarkStart w:id="285" w:name="_Toc514235176"/>
      <w:bookmarkStart w:id="286" w:name="_Toc514235299"/>
      <w:bookmarkStart w:id="287" w:name="_Toc514235419"/>
      <w:bookmarkStart w:id="288" w:name="_Toc514235537"/>
      <w:bookmarkStart w:id="289" w:name="_Toc514235655"/>
      <w:bookmarkStart w:id="290" w:name="_Toc514234433"/>
      <w:bookmarkStart w:id="291" w:name="_Toc514234681"/>
      <w:bookmarkStart w:id="292" w:name="_Toc514234928"/>
      <w:bookmarkStart w:id="293" w:name="_Toc514235053"/>
      <w:bookmarkStart w:id="294" w:name="_Toc514235177"/>
      <w:bookmarkStart w:id="295" w:name="_Toc514235300"/>
      <w:bookmarkStart w:id="296" w:name="_Toc514235420"/>
      <w:bookmarkStart w:id="297" w:name="_Toc514235538"/>
      <w:bookmarkStart w:id="298" w:name="_Toc514235656"/>
      <w:bookmarkStart w:id="299" w:name="_Toc514234434"/>
      <w:bookmarkStart w:id="300" w:name="_Toc514234682"/>
      <w:bookmarkStart w:id="301" w:name="_Toc514234929"/>
      <w:bookmarkStart w:id="302" w:name="_Toc514235054"/>
      <w:bookmarkStart w:id="303" w:name="_Toc514235178"/>
      <w:bookmarkStart w:id="304" w:name="_Toc514235301"/>
      <w:bookmarkStart w:id="305" w:name="_Toc514235421"/>
      <w:bookmarkStart w:id="306" w:name="_Toc514235539"/>
      <w:bookmarkStart w:id="307" w:name="_Toc514235657"/>
      <w:bookmarkStart w:id="308" w:name="_Toc514234435"/>
      <w:bookmarkStart w:id="309" w:name="_Toc514234683"/>
      <w:bookmarkStart w:id="310" w:name="_Toc514234930"/>
      <w:bookmarkStart w:id="311" w:name="_Toc514235055"/>
      <w:bookmarkStart w:id="312" w:name="_Toc514235179"/>
      <w:bookmarkStart w:id="313" w:name="_Toc514235302"/>
      <w:bookmarkStart w:id="314" w:name="_Toc514235422"/>
      <w:bookmarkStart w:id="315" w:name="_Toc514235540"/>
      <w:bookmarkStart w:id="316" w:name="_Toc514235658"/>
      <w:bookmarkStart w:id="317" w:name="_Toc514234436"/>
      <w:bookmarkStart w:id="318" w:name="_Toc514234684"/>
      <w:bookmarkStart w:id="319" w:name="_Toc514234931"/>
      <w:bookmarkStart w:id="320" w:name="_Toc514235056"/>
      <w:bookmarkStart w:id="321" w:name="_Toc514235180"/>
      <w:bookmarkStart w:id="322" w:name="_Toc514235303"/>
      <w:bookmarkStart w:id="323" w:name="_Toc514235423"/>
      <w:bookmarkStart w:id="324" w:name="_Toc514235541"/>
      <w:bookmarkStart w:id="325" w:name="_Toc514235659"/>
      <w:bookmarkStart w:id="326" w:name="_Toc514234437"/>
      <w:bookmarkStart w:id="327" w:name="_Toc514234685"/>
      <w:bookmarkStart w:id="328" w:name="_Toc514234932"/>
      <w:bookmarkStart w:id="329" w:name="_Toc514235057"/>
      <w:bookmarkStart w:id="330" w:name="_Toc514235181"/>
      <w:bookmarkStart w:id="331" w:name="_Toc514235304"/>
      <w:bookmarkStart w:id="332" w:name="_Toc514235424"/>
      <w:bookmarkStart w:id="333" w:name="_Toc514235542"/>
      <w:bookmarkStart w:id="334" w:name="_Toc514235660"/>
      <w:bookmarkStart w:id="335" w:name="_Toc514234438"/>
      <w:bookmarkStart w:id="336" w:name="_Toc514234686"/>
      <w:bookmarkStart w:id="337" w:name="_Toc514234933"/>
      <w:bookmarkStart w:id="338" w:name="_Toc514235058"/>
      <w:bookmarkStart w:id="339" w:name="_Toc514235182"/>
      <w:bookmarkStart w:id="340" w:name="_Toc514235305"/>
      <w:bookmarkStart w:id="341" w:name="_Toc514235425"/>
      <w:bookmarkStart w:id="342" w:name="_Toc514235543"/>
      <w:bookmarkStart w:id="343" w:name="_Toc514235661"/>
      <w:bookmarkStart w:id="344" w:name="_Toc514234439"/>
      <w:bookmarkStart w:id="345" w:name="_Toc514234687"/>
      <w:bookmarkStart w:id="346" w:name="_Toc514234934"/>
      <w:bookmarkStart w:id="347" w:name="_Toc514235059"/>
      <w:bookmarkStart w:id="348" w:name="_Toc514235183"/>
      <w:bookmarkStart w:id="349" w:name="_Toc514235306"/>
      <w:bookmarkStart w:id="350" w:name="_Toc514235426"/>
      <w:bookmarkStart w:id="351" w:name="_Toc514235544"/>
      <w:bookmarkStart w:id="352" w:name="_Toc514235662"/>
      <w:bookmarkStart w:id="353" w:name="_Toc514234440"/>
      <w:bookmarkStart w:id="354" w:name="_Toc514234688"/>
      <w:bookmarkStart w:id="355" w:name="_Toc514234935"/>
      <w:bookmarkStart w:id="356" w:name="_Toc514235060"/>
      <w:bookmarkStart w:id="357" w:name="_Toc514235184"/>
      <w:bookmarkStart w:id="358" w:name="_Toc514235307"/>
      <w:bookmarkStart w:id="359" w:name="_Toc514235427"/>
      <w:bookmarkStart w:id="360" w:name="_Toc514235545"/>
      <w:bookmarkStart w:id="361" w:name="_Toc514235663"/>
      <w:bookmarkStart w:id="362" w:name="_Toc514234441"/>
      <w:bookmarkStart w:id="363" w:name="_Toc514234689"/>
      <w:bookmarkStart w:id="364" w:name="_Toc514234936"/>
      <w:bookmarkStart w:id="365" w:name="_Toc514235061"/>
      <w:bookmarkStart w:id="366" w:name="_Toc514235185"/>
      <w:bookmarkStart w:id="367" w:name="_Toc514235308"/>
      <w:bookmarkStart w:id="368" w:name="_Toc514235428"/>
      <w:bookmarkStart w:id="369" w:name="_Toc514235546"/>
      <w:bookmarkStart w:id="370" w:name="_Toc514235664"/>
      <w:bookmarkStart w:id="371" w:name="_Toc514234442"/>
      <w:bookmarkStart w:id="372" w:name="_Toc514234690"/>
      <w:bookmarkStart w:id="373" w:name="_Toc514234937"/>
      <w:bookmarkStart w:id="374" w:name="_Toc514235062"/>
      <w:bookmarkStart w:id="375" w:name="_Toc514235186"/>
      <w:bookmarkStart w:id="376" w:name="_Toc514235309"/>
      <w:bookmarkStart w:id="377" w:name="_Toc514235429"/>
      <w:bookmarkStart w:id="378" w:name="_Toc514235547"/>
      <w:bookmarkStart w:id="379" w:name="_Toc514235665"/>
      <w:bookmarkStart w:id="380" w:name="_Toc514234443"/>
      <w:bookmarkStart w:id="381" w:name="_Toc514234691"/>
      <w:bookmarkStart w:id="382" w:name="_Toc514234938"/>
      <w:bookmarkStart w:id="383" w:name="_Toc514235063"/>
      <w:bookmarkStart w:id="384" w:name="_Toc514235187"/>
      <w:bookmarkStart w:id="385" w:name="_Toc514235310"/>
      <w:bookmarkStart w:id="386" w:name="_Toc514235430"/>
      <w:bookmarkStart w:id="387" w:name="_Toc514235548"/>
      <w:bookmarkStart w:id="388" w:name="_Toc514235666"/>
      <w:bookmarkStart w:id="389" w:name="_Toc514234444"/>
      <w:bookmarkStart w:id="390" w:name="_Toc514234692"/>
      <w:bookmarkStart w:id="391" w:name="_Toc514234939"/>
      <w:bookmarkStart w:id="392" w:name="_Toc514235064"/>
      <w:bookmarkStart w:id="393" w:name="_Toc514235188"/>
      <w:bookmarkStart w:id="394" w:name="_Toc514235311"/>
      <w:bookmarkStart w:id="395" w:name="_Toc514235431"/>
      <w:bookmarkStart w:id="396" w:name="_Toc514235549"/>
      <w:bookmarkStart w:id="397" w:name="_Toc514235667"/>
      <w:bookmarkStart w:id="398" w:name="_Toc514234445"/>
      <w:bookmarkStart w:id="399" w:name="_Toc514234693"/>
      <w:bookmarkStart w:id="400" w:name="_Toc514234940"/>
      <w:bookmarkStart w:id="401" w:name="_Toc514235065"/>
      <w:bookmarkStart w:id="402" w:name="_Toc514235189"/>
      <w:bookmarkStart w:id="403" w:name="_Toc514235312"/>
      <w:bookmarkStart w:id="404" w:name="_Toc514235432"/>
      <w:bookmarkStart w:id="405" w:name="_Toc514235550"/>
      <w:bookmarkStart w:id="406" w:name="_Toc514235668"/>
      <w:bookmarkStart w:id="407" w:name="_Toc514234446"/>
      <w:bookmarkStart w:id="408" w:name="_Toc514234694"/>
      <w:bookmarkStart w:id="409" w:name="_Toc514234941"/>
      <w:bookmarkStart w:id="410" w:name="_Toc514235066"/>
      <w:bookmarkStart w:id="411" w:name="_Toc514235190"/>
      <w:bookmarkStart w:id="412" w:name="_Toc514235313"/>
      <w:bookmarkStart w:id="413" w:name="_Toc514235433"/>
      <w:bookmarkStart w:id="414" w:name="_Toc514235551"/>
      <w:bookmarkStart w:id="415" w:name="_Toc514235669"/>
      <w:bookmarkStart w:id="416" w:name="_Toc514234447"/>
      <w:bookmarkStart w:id="417" w:name="_Toc514234695"/>
      <w:bookmarkStart w:id="418" w:name="_Toc514234942"/>
      <w:bookmarkStart w:id="419" w:name="_Toc514235067"/>
      <w:bookmarkStart w:id="420" w:name="_Toc514235191"/>
      <w:bookmarkStart w:id="421" w:name="_Toc514235314"/>
      <w:bookmarkStart w:id="422" w:name="_Toc514235434"/>
      <w:bookmarkStart w:id="423" w:name="_Toc514235552"/>
      <w:bookmarkStart w:id="424" w:name="_Toc514235670"/>
      <w:bookmarkStart w:id="425" w:name="_Toc514234448"/>
      <w:bookmarkStart w:id="426" w:name="_Toc514234696"/>
      <w:bookmarkStart w:id="427" w:name="_Toc514234943"/>
      <w:bookmarkStart w:id="428" w:name="_Toc514235068"/>
      <w:bookmarkStart w:id="429" w:name="_Toc514235192"/>
      <w:bookmarkStart w:id="430" w:name="_Toc514235315"/>
      <w:bookmarkStart w:id="431" w:name="_Toc514235435"/>
      <w:bookmarkStart w:id="432" w:name="_Toc514235553"/>
      <w:bookmarkStart w:id="433" w:name="_Toc514235671"/>
      <w:bookmarkStart w:id="434" w:name="_Toc514234449"/>
      <w:bookmarkStart w:id="435" w:name="_Toc514234697"/>
      <w:bookmarkStart w:id="436" w:name="_Toc514234944"/>
      <w:bookmarkStart w:id="437" w:name="_Toc514235069"/>
      <w:bookmarkStart w:id="438" w:name="_Toc514235193"/>
      <w:bookmarkStart w:id="439" w:name="_Toc514235316"/>
      <w:bookmarkStart w:id="440" w:name="_Toc514235436"/>
      <w:bookmarkStart w:id="441" w:name="_Toc514235554"/>
      <w:bookmarkStart w:id="442" w:name="_Toc514235672"/>
      <w:bookmarkStart w:id="443" w:name="_Toc514234450"/>
      <w:bookmarkStart w:id="444" w:name="_Toc514234698"/>
      <w:bookmarkStart w:id="445" w:name="_Toc514234945"/>
      <w:bookmarkStart w:id="446" w:name="_Toc514235070"/>
      <w:bookmarkStart w:id="447" w:name="_Toc514235194"/>
      <w:bookmarkStart w:id="448" w:name="_Toc514235317"/>
      <w:bookmarkStart w:id="449" w:name="_Toc514235437"/>
      <w:bookmarkStart w:id="450" w:name="_Toc514235555"/>
      <w:bookmarkStart w:id="451" w:name="_Toc514235673"/>
      <w:bookmarkStart w:id="452" w:name="_Toc514234451"/>
      <w:bookmarkStart w:id="453" w:name="_Toc514234699"/>
      <w:bookmarkStart w:id="454" w:name="_Toc514234946"/>
      <w:bookmarkStart w:id="455" w:name="_Toc514235071"/>
      <w:bookmarkStart w:id="456" w:name="_Toc514235195"/>
      <w:bookmarkStart w:id="457" w:name="_Toc514235318"/>
      <w:bookmarkStart w:id="458" w:name="_Toc514235438"/>
      <w:bookmarkStart w:id="459" w:name="_Toc514235556"/>
      <w:bookmarkStart w:id="460" w:name="_Toc514235674"/>
      <w:bookmarkStart w:id="461" w:name="_Toc514234452"/>
      <w:bookmarkStart w:id="462" w:name="_Toc514234700"/>
      <w:bookmarkStart w:id="463" w:name="_Toc514234947"/>
      <w:bookmarkStart w:id="464" w:name="_Toc514235072"/>
      <w:bookmarkStart w:id="465" w:name="_Toc514235196"/>
      <w:bookmarkStart w:id="466" w:name="_Toc514235319"/>
      <w:bookmarkStart w:id="467" w:name="_Toc514235439"/>
      <w:bookmarkStart w:id="468" w:name="_Toc514235557"/>
      <w:bookmarkStart w:id="469" w:name="_Toc514235675"/>
      <w:bookmarkStart w:id="470" w:name="_Toc514234453"/>
      <w:bookmarkStart w:id="471" w:name="_Toc514234701"/>
      <w:bookmarkStart w:id="472" w:name="_Toc514234948"/>
      <w:bookmarkStart w:id="473" w:name="_Toc514235073"/>
      <w:bookmarkStart w:id="474" w:name="_Toc514235197"/>
      <w:bookmarkStart w:id="475" w:name="_Toc514235320"/>
      <w:bookmarkStart w:id="476" w:name="_Toc514235440"/>
      <w:bookmarkStart w:id="477" w:name="_Toc514235558"/>
      <w:bookmarkStart w:id="478" w:name="_Toc514235676"/>
      <w:bookmarkStart w:id="479" w:name="_Toc514234454"/>
      <w:bookmarkStart w:id="480" w:name="_Toc514234702"/>
      <w:bookmarkStart w:id="481" w:name="_Toc514234949"/>
      <w:bookmarkStart w:id="482" w:name="_Toc514235074"/>
      <w:bookmarkStart w:id="483" w:name="_Toc514235198"/>
      <w:bookmarkStart w:id="484" w:name="_Toc514235321"/>
      <w:bookmarkStart w:id="485" w:name="_Toc514235441"/>
      <w:bookmarkStart w:id="486" w:name="_Toc514235559"/>
      <w:bookmarkStart w:id="487" w:name="_Toc514235677"/>
      <w:bookmarkStart w:id="488" w:name="_Toc514234455"/>
      <w:bookmarkStart w:id="489" w:name="_Toc514234703"/>
      <w:bookmarkStart w:id="490" w:name="_Toc514234950"/>
      <w:bookmarkStart w:id="491" w:name="_Toc514235075"/>
      <w:bookmarkStart w:id="492" w:name="_Toc514235199"/>
      <w:bookmarkStart w:id="493" w:name="_Toc514235322"/>
      <w:bookmarkStart w:id="494" w:name="_Toc514235442"/>
      <w:bookmarkStart w:id="495" w:name="_Toc514235560"/>
      <w:bookmarkStart w:id="496" w:name="_Toc514235678"/>
      <w:bookmarkStart w:id="497" w:name="_Toc514234456"/>
      <w:bookmarkStart w:id="498" w:name="_Toc514234704"/>
      <w:bookmarkStart w:id="499" w:name="_Toc514234951"/>
      <w:bookmarkStart w:id="500" w:name="_Toc514235076"/>
      <w:bookmarkStart w:id="501" w:name="_Toc514235200"/>
      <w:bookmarkStart w:id="502" w:name="_Toc514235323"/>
      <w:bookmarkStart w:id="503" w:name="_Toc514235443"/>
      <w:bookmarkStart w:id="504" w:name="_Toc514235561"/>
      <w:bookmarkStart w:id="505" w:name="_Toc514235679"/>
      <w:bookmarkStart w:id="506" w:name="_Toc514234457"/>
      <w:bookmarkStart w:id="507" w:name="_Toc514234705"/>
      <w:bookmarkStart w:id="508" w:name="_Toc514234952"/>
      <w:bookmarkStart w:id="509" w:name="_Toc514235077"/>
      <w:bookmarkStart w:id="510" w:name="_Toc514235201"/>
      <w:bookmarkStart w:id="511" w:name="_Toc514235324"/>
      <w:bookmarkStart w:id="512" w:name="_Toc514235444"/>
      <w:bookmarkStart w:id="513" w:name="_Toc514235562"/>
      <w:bookmarkStart w:id="514" w:name="_Toc514235680"/>
      <w:bookmarkStart w:id="515" w:name="_Toc514234458"/>
      <w:bookmarkStart w:id="516" w:name="_Toc514234706"/>
      <w:bookmarkStart w:id="517" w:name="_Toc514234953"/>
      <w:bookmarkStart w:id="518" w:name="_Toc514235078"/>
      <w:bookmarkStart w:id="519" w:name="_Toc514235202"/>
      <w:bookmarkStart w:id="520" w:name="_Toc514235325"/>
      <w:bookmarkStart w:id="521" w:name="_Toc514235445"/>
      <w:bookmarkStart w:id="522" w:name="_Toc514235563"/>
      <w:bookmarkStart w:id="523" w:name="_Toc514235681"/>
      <w:bookmarkStart w:id="524" w:name="_Toc514234459"/>
      <w:bookmarkStart w:id="525" w:name="_Toc514234707"/>
      <w:bookmarkStart w:id="526" w:name="_Toc514234954"/>
      <w:bookmarkStart w:id="527" w:name="_Toc514235079"/>
      <w:bookmarkStart w:id="528" w:name="_Toc514235203"/>
      <w:bookmarkStart w:id="529" w:name="_Toc514235326"/>
      <w:bookmarkStart w:id="530" w:name="_Toc514235446"/>
      <w:bookmarkStart w:id="531" w:name="_Toc514235564"/>
      <w:bookmarkStart w:id="532" w:name="_Toc514235682"/>
      <w:bookmarkStart w:id="533" w:name="_Toc514234460"/>
      <w:bookmarkStart w:id="534" w:name="_Toc514234708"/>
      <w:bookmarkStart w:id="535" w:name="_Toc514234955"/>
      <w:bookmarkStart w:id="536" w:name="_Toc514235080"/>
      <w:bookmarkStart w:id="537" w:name="_Toc514235204"/>
      <w:bookmarkStart w:id="538" w:name="_Toc514235327"/>
      <w:bookmarkStart w:id="539" w:name="_Toc514235447"/>
      <w:bookmarkStart w:id="540" w:name="_Toc514235565"/>
      <w:bookmarkStart w:id="541" w:name="_Toc514235683"/>
      <w:bookmarkStart w:id="542" w:name="_Toc514234461"/>
      <w:bookmarkStart w:id="543" w:name="_Toc514234709"/>
      <w:bookmarkStart w:id="544" w:name="_Toc514234956"/>
      <w:bookmarkStart w:id="545" w:name="_Toc514235081"/>
      <w:bookmarkStart w:id="546" w:name="_Toc514235205"/>
      <w:bookmarkStart w:id="547" w:name="_Toc514235328"/>
      <w:bookmarkStart w:id="548" w:name="_Toc514235448"/>
      <w:bookmarkStart w:id="549" w:name="_Toc514235566"/>
      <w:bookmarkStart w:id="550" w:name="_Toc514235684"/>
      <w:bookmarkStart w:id="551" w:name="_Toc514234462"/>
      <w:bookmarkStart w:id="552" w:name="_Toc514234710"/>
      <w:bookmarkStart w:id="553" w:name="_Toc514234957"/>
      <w:bookmarkStart w:id="554" w:name="_Toc514235082"/>
      <w:bookmarkStart w:id="555" w:name="_Toc514235206"/>
      <w:bookmarkStart w:id="556" w:name="_Toc514235329"/>
      <w:bookmarkStart w:id="557" w:name="_Toc514235449"/>
      <w:bookmarkStart w:id="558" w:name="_Toc514235567"/>
      <w:bookmarkStart w:id="559" w:name="_Toc514235685"/>
      <w:bookmarkStart w:id="560" w:name="_Toc514234463"/>
      <w:bookmarkStart w:id="561" w:name="_Toc514234711"/>
      <w:bookmarkStart w:id="562" w:name="_Toc514234958"/>
      <w:bookmarkStart w:id="563" w:name="_Toc514235083"/>
      <w:bookmarkStart w:id="564" w:name="_Toc514235207"/>
      <w:bookmarkStart w:id="565" w:name="_Toc514235330"/>
      <w:bookmarkStart w:id="566" w:name="_Toc514235450"/>
      <w:bookmarkStart w:id="567" w:name="_Toc514235568"/>
      <w:bookmarkStart w:id="568" w:name="_Toc514235686"/>
      <w:bookmarkStart w:id="569" w:name="_Toc514234464"/>
      <w:bookmarkStart w:id="570" w:name="_Toc514234712"/>
      <w:bookmarkStart w:id="571" w:name="_Toc514234959"/>
      <w:bookmarkStart w:id="572" w:name="_Toc514235084"/>
      <w:bookmarkStart w:id="573" w:name="_Toc514235208"/>
      <w:bookmarkStart w:id="574" w:name="_Toc514235331"/>
      <w:bookmarkStart w:id="575" w:name="_Toc514235451"/>
      <w:bookmarkStart w:id="576" w:name="_Toc514235569"/>
      <w:bookmarkStart w:id="577" w:name="_Toc514235687"/>
      <w:bookmarkStart w:id="578" w:name="_Toc514234465"/>
      <w:bookmarkStart w:id="579" w:name="_Toc514234713"/>
      <w:bookmarkStart w:id="580" w:name="_Toc514234960"/>
      <w:bookmarkStart w:id="581" w:name="_Toc514235085"/>
      <w:bookmarkStart w:id="582" w:name="_Toc514235209"/>
      <w:bookmarkStart w:id="583" w:name="_Toc514235332"/>
      <w:bookmarkStart w:id="584" w:name="_Toc514235452"/>
      <w:bookmarkStart w:id="585" w:name="_Toc514235570"/>
      <w:bookmarkStart w:id="586" w:name="_Toc514235688"/>
      <w:bookmarkStart w:id="587" w:name="_Toc514234466"/>
      <w:bookmarkStart w:id="588" w:name="_Toc514234714"/>
      <w:bookmarkStart w:id="589" w:name="_Toc514234961"/>
      <w:bookmarkStart w:id="590" w:name="_Toc514235086"/>
      <w:bookmarkStart w:id="591" w:name="_Toc514235210"/>
      <w:bookmarkStart w:id="592" w:name="_Toc514235333"/>
      <w:bookmarkStart w:id="593" w:name="_Toc514235453"/>
      <w:bookmarkStart w:id="594" w:name="_Toc514235571"/>
      <w:bookmarkStart w:id="595" w:name="_Toc514235689"/>
      <w:bookmarkStart w:id="596" w:name="_Toc514234467"/>
      <w:bookmarkStart w:id="597" w:name="_Toc514234715"/>
      <w:bookmarkStart w:id="598" w:name="_Toc514234962"/>
      <w:bookmarkStart w:id="599" w:name="_Toc514235087"/>
      <w:bookmarkStart w:id="600" w:name="_Toc514235211"/>
      <w:bookmarkStart w:id="601" w:name="_Toc514235334"/>
      <w:bookmarkStart w:id="602" w:name="_Toc514235454"/>
      <w:bookmarkStart w:id="603" w:name="_Toc514235572"/>
      <w:bookmarkStart w:id="604" w:name="_Toc514235690"/>
      <w:bookmarkStart w:id="605" w:name="_Toc514234468"/>
      <w:bookmarkStart w:id="606" w:name="_Toc514234716"/>
      <w:bookmarkStart w:id="607" w:name="_Toc514234963"/>
      <w:bookmarkStart w:id="608" w:name="_Toc514235088"/>
      <w:bookmarkStart w:id="609" w:name="_Toc514235212"/>
      <w:bookmarkStart w:id="610" w:name="_Toc514235335"/>
      <w:bookmarkStart w:id="611" w:name="_Toc514235455"/>
      <w:bookmarkStart w:id="612" w:name="_Toc514235573"/>
      <w:bookmarkStart w:id="613" w:name="_Toc514235691"/>
      <w:bookmarkStart w:id="614" w:name="_Toc514234469"/>
      <w:bookmarkStart w:id="615" w:name="_Toc514234717"/>
      <w:bookmarkStart w:id="616" w:name="_Toc514234964"/>
      <w:bookmarkStart w:id="617" w:name="_Toc514235089"/>
      <w:bookmarkStart w:id="618" w:name="_Toc514235213"/>
      <w:bookmarkStart w:id="619" w:name="_Toc514235336"/>
      <w:bookmarkStart w:id="620" w:name="_Toc514235456"/>
      <w:bookmarkStart w:id="621" w:name="_Toc514235574"/>
      <w:bookmarkStart w:id="622" w:name="_Toc514235692"/>
      <w:bookmarkStart w:id="623" w:name="_Toc514234470"/>
      <w:bookmarkStart w:id="624" w:name="_Toc514234718"/>
      <w:bookmarkStart w:id="625" w:name="_Toc514234965"/>
      <w:bookmarkStart w:id="626" w:name="_Toc514235090"/>
      <w:bookmarkStart w:id="627" w:name="_Toc514235214"/>
      <w:bookmarkStart w:id="628" w:name="_Toc514235337"/>
      <w:bookmarkStart w:id="629" w:name="_Toc514235457"/>
      <w:bookmarkStart w:id="630" w:name="_Toc514235575"/>
      <w:bookmarkStart w:id="631" w:name="_Toc514235693"/>
      <w:bookmarkStart w:id="632" w:name="_Toc514234471"/>
      <w:bookmarkStart w:id="633" w:name="_Toc514234719"/>
      <w:bookmarkStart w:id="634" w:name="_Toc514234966"/>
      <w:bookmarkStart w:id="635" w:name="_Toc514235091"/>
      <w:bookmarkStart w:id="636" w:name="_Toc514235215"/>
      <w:bookmarkStart w:id="637" w:name="_Toc514235338"/>
      <w:bookmarkStart w:id="638" w:name="_Toc514235458"/>
      <w:bookmarkStart w:id="639" w:name="_Toc514235576"/>
      <w:bookmarkStart w:id="640" w:name="_Toc514235694"/>
      <w:bookmarkStart w:id="641" w:name="_Toc514234472"/>
      <w:bookmarkStart w:id="642" w:name="_Toc514234720"/>
      <w:bookmarkStart w:id="643" w:name="_Toc514234967"/>
      <w:bookmarkStart w:id="644" w:name="_Toc514235092"/>
      <w:bookmarkStart w:id="645" w:name="_Toc514235216"/>
      <w:bookmarkStart w:id="646" w:name="_Toc514235339"/>
      <w:bookmarkStart w:id="647" w:name="_Toc514235459"/>
      <w:bookmarkStart w:id="648" w:name="_Toc514235577"/>
      <w:bookmarkStart w:id="649" w:name="_Toc514235695"/>
      <w:bookmarkStart w:id="650" w:name="_Toc514234473"/>
      <w:bookmarkStart w:id="651" w:name="_Toc514234721"/>
      <w:bookmarkStart w:id="652" w:name="_Toc514234968"/>
      <w:bookmarkStart w:id="653" w:name="_Toc514235093"/>
      <w:bookmarkStart w:id="654" w:name="_Toc514235217"/>
      <w:bookmarkStart w:id="655" w:name="_Toc514235340"/>
      <w:bookmarkStart w:id="656" w:name="_Toc514235460"/>
      <w:bookmarkStart w:id="657" w:name="_Toc514235578"/>
      <w:bookmarkStart w:id="658" w:name="_Toc514235696"/>
      <w:bookmarkStart w:id="659" w:name="_Toc514234474"/>
      <w:bookmarkStart w:id="660" w:name="_Toc514234722"/>
      <w:bookmarkStart w:id="661" w:name="_Toc514234969"/>
      <w:bookmarkStart w:id="662" w:name="_Toc514235094"/>
      <w:bookmarkStart w:id="663" w:name="_Toc514235218"/>
      <w:bookmarkStart w:id="664" w:name="_Toc514235341"/>
      <w:bookmarkStart w:id="665" w:name="_Toc514235461"/>
      <w:bookmarkStart w:id="666" w:name="_Toc514235579"/>
      <w:bookmarkStart w:id="667" w:name="_Toc514235697"/>
      <w:bookmarkStart w:id="668" w:name="_Toc514234475"/>
      <w:bookmarkStart w:id="669" w:name="_Toc514234723"/>
      <w:bookmarkStart w:id="670" w:name="_Toc514234970"/>
      <w:bookmarkStart w:id="671" w:name="_Toc514235095"/>
      <w:bookmarkStart w:id="672" w:name="_Toc514235219"/>
      <w:bookmarkStart w:id="673" w:name="_Toc514235342"/>
      <w:bookmarkStart w:id="674" w:name="_Toc514235462"/>
      <w:bookmarkStart w:id="675" w:name="_Toc514235580"/>
      <w:bookmarkStart w:id="676" w:name="_Toc514235698"/>
      <w:bookmarkStart w:id="677" w:name="_Toc514234476"/>
      <w:bookmarkStart w:id="678" w:name="_Toc514234724"/>
      <w:bookmarkStart w:id="679" w:name="_Toc514234971"/>
      <w:bookmarkStart w:id="680" w:name="_Toc514235096"/>
      <w:bookmarkStart w:id="681" w:name="_Toc514235220"/>
      <w:bookmarkStart w:id="682" w:name="_Toc514235343"/>
      <w:bookmarkStart w:id="683" w:name="_Toc514235463"/>
      <w:bookmarkStart w:id="684" w:name="_Toc514235581"/>
      <w:bookmarkStart w:id="685" w:name="_Toc514235699"/>
      <w:bookmarkStart w:id="686" w:name="_Toc514234477"/>
      <w:bookmarkStart w:id="687" w:name="_Toc514234725"/>
      <w:bookmarkStart w:id="688" w:name="_Toc514234972"/>
      <w:bookmarkStart w:id="689" w:name="_Toc514235097"/>
      <w:bookmarkStart w:id="690" w:name="_Toc514235221"/>
      <w:bookmarkStart w:id="691" w:name="_Toc514235344"/>
      <w:bookmarkStart w:id="692" w:name="_Toc514235464"/>
      <w:bookmarkStart w:id="693" w:name="_Toc514235582"/>
      <w:bookmarkStart w:id="694" w:name="_Toc514235700"/>
      <w:bookmarkStart w:id="695" w:name="_Toc514234478"/>
      <w:bookmarkStart w:id="696" w:name="_Toc514234726"/>
      <w:bookmarkStart w:id="697" w:name="_Toc514234973"/>
      <w:bookmarkStart w:id="698" w:name="_Toc514235098"/>
      <w:bookmarkStart w:id="699" w:name="_Toc514235222"/>
      <w:bookmarkStart w:id="700" w:name="_Toc514235345"/>
      <w:bookmarkStart w:id="701" w:name="_Toc514235465"/>
      <w:bookmarkStart w:id="702" w:name="_Toc514235583"/>
      <w:bookmarkStart w:id="703" w:name="_Toc514235701"/>
      <w:bookmarkStart w:id="704" w:name="_Toc514234479"/>
      <w:bookmarkStart w:id="705" w:name="_Toc514234727"/>
      <w:bookmarkStart w:id="706" w:name="_Toc514234974"/>
      <w:bookmarkStart w:id="707" w:name="_Toc514235099"/>
      <w:bookmarkStart w:id="708" w:name="_Toc514235223"/>
      <w:bookmarkStart w:id="709" w:name="_Toc514235346"/>
      <w:bookmarkStart w:id="710" w:name="_Toc514235466"/>
      <w:bookmarkStart w:id="711" w:name="_Toc514235584"/>
      <w:bookmarkStart w:id="712" w:name="_Toc514235702"/>
      <w:bookmarkStart w:id="713" w:name="_Toc514234480"/>
      <w:bookmarkStart w:id="714" w:name="_Toc514234728"/>
      <w:bookmarkStart w:id="715" w:name="_Toc514234975"/>
      <w:bookmarkStart w:id="716" w:name="_Toc514235100"/>
      <w:bookmarkStart w:id="717" w:name="_Toc514235224"/>
      <w:bookmarkStart w:id="718" w:name="_Toc514235347"/>
      <w:bookmarkStart w:id="719" w:name="_Toc514235467"/>
      <w:bookmarkStart w:id="720" w:name="_Toc514235585"/>
      <w:bookmarkStart w:id="721" w:name="_Toc514235703"/>
      <w:bookmarkStart w:id="722" w:name="_Toc514234481"/>
      <w:bookmarkStart w:id="723" w:name="_Toc514234729"/>
      <w:bookmarkStart w:id="724" w:name="_Toc514234976"/>
      <w:bookmarkStart w:id="725" w:name="_Toc514235101"/>
      <w:bookmarkStart w:id="726" w:name="_Toc514235225"/>
      <w:bookmarkStart w:id="727" w:name="_Toc514235348"/>
      <w:bookmarkStart w:id="728" w:name="_Toc514235468"/>
      <w:bookmarkStart w:id="729" w:name="_Toc514235586"/>
      <w:bookmarkStart w:id="730" w:name="_Toc514235704"/>
      <w:bookmarkStart w:id="731" w:name="_Toc514234482"/>
      <w:bookmarkStart w:id="732" w:name="_Toc514234730"/>
      <w:bookmarkStart w:id="733" w:name="_Toc514234977"/>
      <w:bookmarkStart w:id="734" w:name="_Toc514235102"/>
      <w:bookmarkStart w:id="735" w:name="_Toc514235226"/>
      <w:bookmarkStart w:id="736" w:name="_Toc514235349"/>
      <w:bookmarkStart w:id="737" w:name="_Toc514235469"/>
      <w:bookmarkStart w:id="738" w:name="_Toc514235587"/>
      <w:bookmarkStart w:id="739" w:name="_Toc514235705"/>
      <w:bookmarkStart w:id="740" w:name="_Toc514234483"/>
      <w:bookmarkStart w:id="741" w:name="_Toc514234731"/>
      <w:bookmarkStart w:id="742" w:name="_Toc514234978"/>
      <w:bookmarkStart w:id="743" w:name="_Toc514235103"/>
      <w:bookmarkStart w:id="744" w:name="_Toc514235227"/>
      <w:bookmarkStart w:id="745" w:name="_Toc514235350"/>
      <w:bookmarkStart w:id="746" w:name="_Toc514235470"/>
      <w:bookmarkStart w:id="747" w:name="_Toc514235588"/>
      <w:bookmarkStart w:id="748" w:name="_Toc514235706"/>
      <w:bookmarkStart w:id="749" w:name="_Toc514234484"/>
      <w:bookmarkStart w:id="750" w:name="_Toc514234732"/>
      <w:bookmarkStart w:id="751" w:name="_Toc514234979"/>
      <w:bookmarkStart w:id="752" w:name="_Toc514235104"/>
      <w:bookmarkStart w:id="753" w:name="_Toc514235228"/>
      <w:bookmarkStart w:id="754" w:name="_Toc514235351"/>
      <w:bookmarkStart w:id="755" w:name="_Toc514235471"/>
      <w:bookmarkStart w:id="756" w:name="_Toc514235589"/>
      <w:bookmarkStart w:id="757" w:name="_Toc514235707"/>
      <w:bookmarkStart w:id="758" w:name="_Toc514234485"/>
      <w:bookmarkStart w:id="759" w:name="_Toc514234733"/>
      <w:bookmarkStart w:id="760" w:name="_Toc514234980"/>
      <w:bookmarkStart w:id="761" w:name="_Toc514235105"/>
      <w:bookmarkStart w:id="762" w:name="_Toc514235229"/>
      <w:bookmarkStart w:id="763" w:name="_Toc514235352"/>
      <w:bookmarkStart w:id="764" w:name="_Toc514235472"/>
      <w:bookmarkStart w:id="765" w:name="_Toc514235590"/>
      <w:bookmarkStart w:id="766" w:name="_Toc514235708"/>
      <w:bookmarkStart w:id="767" w:name="_Toc514234486"/>
      <w:bookmarkStart w:id="768" w:name="_Toc514234734"/>
      <w:bookmarkStart w:id="769" w:name="_Toc514234981"/>
      <w:bookmarkStart w:id="770" w:name="_Toc514235106"/>
      <w:bookmarkStart w:id="771" w:name="_Toc514235230"/>
      <w:bookmarkStart w:id="772" w:name="_Toc514235353"/>
      <w:bookmarkStart w:id="773" w:name="_Toc514235473"/>
      <w:bookmarkStart w:id="774" w:name="_Toc514235591"/>
      <w:bookmarkStart w:id="775" w:name="_Toc514235709"/>
      <w:bookmarkStart w:id="776" w:name="_Toc514234487"/>
      <w:bookmarkStart w:id="777" w:name="_Toc514234735"/>
      <w:bookmarkStart w:id="778" w:name="_Toc514234982"/>
      <w:bookmarkStart w:id="779" w:name="_Toc514235107"/>
      <w:bookmarkStart w:id="780" w:name="_Toc514235231"/>
      <w:bookmarkStart w:id="781" w:name="_Toc514235354"/>
      <w:bookmarkStart w:id="782" w:name="_Toc514235474"/>
      <w:bookmarkStart w:id="783" w:name="_Toc514235592"/>
      <w:bookmarkStart w:id="784" w:name="_Toc514235710"/>
      <w:bookmarkStart w:id="785" w:name="_Toc514234488"/>
      <w:bookmarkStart w:id="786" w:name="_Toc514234736"/>
      <w:bookmarkStart w:id="787" w:name="_Toc514234983"/>
      <w:bookmarkStart w:id="788" w:name="_Toc514235108"/>
      <w:bookmarkStart w:id="789" w:name="_Toc514235232"/>
      <w:bookmarkStart w:id="790" w:name="_Toc514235355"/>
      <w:bookmarkStart w:id="791" w:name="_Toc514235475"/>
      <w:bookmarkStart w:id="792" w:name="_Toc514235593"/>
      <w:bookmarkStart w:id="793" w:name="_Toc514235711"/>
      <w:bookmarkStart w:id="794" w:name="_Toc514234489"/>
      <w:bookmarkStart w:id="795" w:name="_Toc514234737"/>
      <w:bookmarkStart w:id="796" w:name="_Toc514234984"/>
      <w:bookmarkStart w:id="797" w:name="_Toc514235109"/>
      <w:bookmarkStart w:id="798" w:name="_Toc514235233"/>
      <w:bookmarkStart w:id="799" w:name="_Toc514235356"/>
      <w:bookmarkStart w:id="800" w:name="_Toc514235476"/>
      <w:bookmarkStart w:id="801" w:name="_Toc514235594"/>
      <w:bookmarkStart w:id="802" w:name="_Toc514235712"/>
      <w:bookmarkStart w:id="803" w:name="_Toc514234490"/>
      <w:bookmarkStart w:id="804" w:name="_Toc514234738"/>
      <w:bookmarkStart w:id="805" w:name="_Toc514234985"/>
      <w:bookmarkStart w:id="806" w:name="_Toc514235110"/>
      <w:bookmarkStart w:id="807" w:name="_Toc514235234"/>
      <w:bookmarkStart w:id="808" w:name="_Toc514235357"/>
      <w:bookmarkStart w:id="809" w:name="_Toc514235477"/>
      <w:bookmarkStart w:id="810" w:name="_Toc514235595"/>
      <w:bookmarkStart w:id="811" w:name="_Toc514235713"/>
      <w:bookmarkStart w:id="812" w:name="_Toc514234491"/>
      <w:bookmarkStart w:id="813" w:name="_Toc514234739"/>
      <w:bookmarkStart w:id="814" w:name="_Toc514234986"/>
      <w:bookmarkStart w:id="815" w:name="_Toc514235111"/>
      <w:bookmarkStart w:id="816" w:name="_Toc514235235"/>
      <w:bookmarkStart w:id="817" w:name="_Toc514235358"/>
      <w:bookmarkStart w:id="818" w:name="_Toc514235478"/>
      <w:bookmarkStart w:id="819" w:name="_Toc514235596"/>
      <w:bookmarkStart w:id="820" w:name="_Toc514235714"/>
      <w:bookmarkStart w:id="821" w:name="_Toc514234492"/>
      <w:bookmarkStart w:id="822" w:name="_Toc514234740"/>
      <w:bookmarkStart w:id="823" w:name="_Toc514234987"/>
      <w:bookmarkStart w:id="824" w:name="_Toc514235112"/>
      <w:bookmarkStart w:id="825" w:name="_Toc514235236"/>
      <w:bookmarkStart w:id="826" w:name="_Toc514235359"/>
      <w:bookmarkStart w:id="827" w:name="_Toc514235479"/>
      <w:bookmarkStart w:id="828" w:name="_Toc514235597"/>
      <w:bookmarkStart w:id="829" w:name="_Toc514235715"/>
      <w:bookmarkStart w:id="830" w:name="_Toc51708698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Pr>
          <w:b/>
          <w:caps/>
        </w:rPr>
        <w:lastRenderedPageBreak/>
        <w:t>Det Indre Marked, Produktion og Forbrug</w:t>
      </w:r>
      <w:bookmarkEnd w:id="830"/>
    </w:p>
    <w:p w:rsidR="005661DF" w:rsidRPr="0090399E" w:rsidRDefault="005661DF" w:rsidP="00210CC2">
      <w:pPr>
        <w:rPr>
          <w:iCs/>
        </w:rPr>
      </w:pPr>
    </w:p>
    <w:p w:rsidR="005661DF" w:rsidRPr="0090399E" w:rsidRDefault="00DD5589" w:rsidP="00210CC2">
      <w:pPr>
        <w:pStyle w:val="ListParagraph"/>
        <w:widowControl w:val="0"/>
        <w:numPr>
          <w:ilvl w:val="0"/>
          <w:numId w:val="14"/>
        </w:numPr>
        <w:overflowPunct w:val="0"/>
        <w:autoSpaceDE w:val="0"/>
        <w:autoSpaceDN w:val="0"/>
        <w:adjustRightInd w:val="0"/>
        <w:textAlignment w:val="baseline"/>
        <w:rPr>
          <w:sz w:val="24"/>
          <w:szCs w:val="24"/>
        </w:rPr>
      </w:pPr>
      <w:r>
        <w:rPr>
          <w:b/>
          <w:i/>
          <w:sz w:val="28"/>
          <w:szCs w:val="28"/>
        </w:rPr>
        <w:t>Virksomheder inden for socialøkonomien/migranter</w:t>
      </w:r>
    </w:p>
    <w:p w:rsidR="005661DF" w:rsidRPr="0090399E" w:rsidRDefault="005661DF" w:rsidP="00210CC2">
      <w:pPr>
        <w:tabs>
          <w:tab w:val="center" w:pos="284"/>
          <w:tab w:val="left" w:pos="1701"/>
        </w:tabs>
        <w:ind w:left="266" w:hanging="266"/>
        <w:rPr>
          <w:b/>
        </w:rPr>
      </w:pPr>
    </w:p>
    <w:p w:rsidR="005661DF" w:rsidRPr="0090399E" w:rsidRDefault="005661DF" w:rsidP="00210CC2">
      <w:pPr>
        <w:tabs>
          <w:tab w:val="center" w:pos="284"/>
          <w:tab w:val="left" w:pos="1418"/>
        </w:tabs>
        <w:ind w:left="266" w:hanging="266"/>
      </w:pPr>
      <w:r>
        <w:rPr>
          <w:b/>
        </w:rPr>
        <w:t>Ordfører:</w:t>
      </w:r>
      <w:r>
        <w:tab/>
        <w:t>Giuseppe Guerini (Gruppen Diversitet Europa – IT)</w:t>
      </w:r>
    </w:p>
    <w:p w:rsidR="005661DF" w:rsidRPr="0090399E" w:rsidRDefault="005661DF" w:rsidP="00210CC2">
      <w:pPr>
        <w:tabs>
          <w:tab w:val="center" w:pos="284"/>
          <w:tab w:val="left" w:pos="1701"/>
        </w:tabs>
        <w:ind w:left="266" w:hanging="266"/>
        <w:rPr>
          <w:b/>
        </w:rPr>
      </w:pPr>
    </w:p>
    <w:p w:rsidR="005661DF" w:rsidRPr="0090399E" w:rsidRDefault="005661DF" w:rsidP="00210CC2">
      <w:pPr>
        <w:tabs>
          <w:tab w:val="center" w:pos="284"/>
          <w:tab w:val="left" w:pos="1418"/>
        </w:tabs>
        <w:ind w:left="266" w:hanging="266"/>
      </w:pPr>
      <w:r>
        <w:rPr>
          <w:b/>
        </w:rPr>
        <w:t>Ref.:</w:t>
      </w:r>
      <w:r w:rsidR="00210CC2">
        <w:rPr>
          <w:b/>
        </w:rPr>
        <w:tab/>
      </w:r>
      <w:r>
        <w:t>EESC-2017-04769-00-00-AC-TRA</w:t>
      </w:r>
    </w:p>
    <w:p w:rsidR="005661DF" w:rsidRPr="0090399E" w:rsidRDefault="005661DF" w:rsidP="00210CC2">
      <w:pPr>
        <w:tabs>
          <w:tab w:val="left" w:pos="1418"/>
        </w:tabs>
      </w:pPr>
      <w:r>
        <w:tab/>
        <w:t>Initiativudtalelse</w:t>
      </w:r>
    </w:p>
    <w:p w:rsidR="005661DF" w:rsidRPr="0090399E" w:rsidRDefault="005661DF" w:rsidP="00210CC2">
      <w:pPr>
        <w:tabs>
          <w:tab w:val="center" w:pos="284"/>
        </w:tabs>
        <w:ind w:left="266" w:hanging="266"/>
      </w:pPr>
    </w:p>
    <w:p w:rsidR="005661DF" w:rsidRPr="0090399E" w:rsidRDefault="00697392" w:rsidP="00210CC2">
      <w:pPr>
        <w:tabs>
          <w:tab w:val="center" w:pos="284"/>
        </w:tabs>
        <w:ind w:left="266" w:hanging="266"/>
        <w:rPr>
          <w:b/>
        </w:rPr>
      </w:pPr>
      <w:r>
        <w:rPr>
          <w:b/>
        </w:rPr>
        <w:t>Hovedpunkter:</w:t>
      </w:r>
    </w:p>
    <w:p w:rsidR="00FE3C85" w:rsidRPr="00FF5BF0" w:rsidRDefault="00FE3C85" w:rsidP="00210CC2">
      <w:pPr>
        <w:tabs>
          <w:tab w:val="center" w:pos="284"/>
        </w:tabs>
        <w:ind w:left="266" w:hanging="266"/>
      </w:pPr>
    </w:p>
    <w:p w:rsidR="005661DF" w:rsidRDefault="005661DF" w:rsidP="00210CC2">
      <w:r>
        <w:t>EØSU:</w:t>
      </w:r>
    </w:p>
    <w:p w:rsidR="00210CC2" w:rsidRPr="00FF5BF0" w:rsidRDefault="00210CC2" w:rsidP="00210CC2"/>
    <w:p w:rsidR="005661DF" w:rsidRPr="00FF5BF0" w:rsidRDefault="005661DF" w:rsidP="00210CC2">
      <w:pPr>
        <w:pStyle w:val="ListParagraph"/>
        <w:numPr>
          <w:ilvl w:val="0"/>
          <w:numId w:val="5"/>
        </w:numPr>
        <w:ind w:left="357" w:hanging="357"/>
        <w:rPr>
          <w:szCs w:val="24"/>
        </w:rPr>
      </w:pPr>
      <w:r>
        <w:t>mener, at socialøkonomiske virksomheder spiller en yderst vigtig rolle, idet de agerer i forhold til fire vigtige aspekter af migranters integration: sundhed og bistand, boliger, uddannelse og undervisning samt arbejde og aktiv integration;</w:t>
      </w:r>
    </w:p>
    <w:p w:rsidR="005661DF" w:rsidRPr="00FF5BF0" w:rsidRDefault="005661DF" w:rsidP="00210CC2">
      <w:pPr>
        <w:pStyle w:val="ListParagraph"/>
        <w:numPr>
          <w:ilvl w:val="0"/>
          <w:numId w:val="5"/>
        </w:numPr>
        <w:ind w:left="357" w:hanging="357"/>
        <w:rPr>
          <w:szCs w:val="24"/>
        </w:rPr>
      </w:pPr>
      <w:r>
        <w:t>mener, at socialøkonomiske virksomheder ikke blot kan skabe nye arbejdspladser, men også fremme og understøtte migranters og flygtninges iværksætteri og adgang til erhvervsaktiviteter;</w:t>
      </w:r>
    </w:p>
    <w:p w:rsidR="005661DF" w:rsidRPr="00FF5BF0" w:rsidRDefault="005661DF" w:rsidP="00210CC2">
      <w:pPr>
        <w:pStyle w:val="ListParagraph"/>
        <w:numPr>
          <w:ilvl w:val="0"/>
          <w:numId w:val="5"/>
        </w:numPr>
        <w:ind w:left="357" w:hanging="357"/>
        <w:rPr>
          <w:szCs w:val="24"/>
        </w:rPr>
      </w:pPr>
      <w:r>
        <w:t>opfordrer EU-institutionerne til at prioritere politikker med fokus på socialøkonomiske virksomheder, sådan som udvalget også fremhævede i sit bidrag til Kommissionens arbejdsprogram for 2018.</w:t>
      </w:r>
    </w:p>
    <w:p w:rsidR="005661DF" w:rsidRPr="008C4DA0" w:rsidRDefault="005661DF" w:rsidP="00210CC2">
      <w:pPr>
        <w:tabs>
          <w:tab w:val="left" w:pos="1418"/>
        </w:tabs>
        <w:rPr>
          <w:szCs w:val="24"/>
          <w:lang w:val="fr-FR"/>
        </w:rPr>
      </w:pPr>
    </w:p>
    <w:p w:rsidR="005661DF" w:rsidRPr="00FF5BF0" w:rsidRDefault="005661DF" w:rsidP="00210CC2">
      <w:pPr>
        <w:tabs>
          <w:tab w:val="left" w:pos="1134"/>
        </w:tabs>
        <w:rPr>
          <w:i/>
        </w:rPr>
      </w:pPr>
      <w:r>
        <w:rPr>
          <w:b/>
          <w:i/>
        </w:rPr>
        <w:t>Kontaktperson:</w:t>
      </w:r>
      <w:r>
        <w:tab/>
      </w:r>
      <w:r>
        <w:rPr>
          <w:i/>
        </w:rPr>
        <w:t>Marie-Laurence Drillon</w:t>
      </w:r>
    </w:p>
    <w:p w:rsidR="005661DF" w:rsidRPr="00FF5BF0" w:rsidRDefault="00697392" w:rsidP="00210CC2">
      <w:pPr>
        <w:tabs>
          <w:tab w:val="left" w:pos="1134"/>
        </w:tabs>
        <w:rPr>
          <w:i/>
        </w:rPr>
      </w:pPr>
      <w:r>
        <w:rPr>
          <w:i/>
        </w:rPr>
        <w:tab/>
      </w:r>
      <w:r w:rsidR="00210CC2">
        <w:rPr>
          <w:i/>
        </w:rPr>
        <w:tab/>
      </w:r>
      <w:r>
        <w:rPr>
          <w:i/>
        </w:rPr>
        <w:t xml:space="preserve">(Tlf.: 00 32 2 546 83 20 – e-mail: </w:t>
      </w:r>
      <w:hyperlink r:id="rId22" w:history="1">
        <w:r>
          <w:rPr>
            <w:rStyle w:val="Hyperlink"/>
            <w:i/>
          </w:rPr>
          <w:t>marie-laurence.drillon@eesc.europa.eu</w:t>
        </w:r>
      </w:hyperlink>
      <w:r>
        <w:rPr>
          <w:i/>
        </w:rPr>
        <w:t>)</w:t>
      </w:r>
    </w:p>
    <w:p w:rsidR="005661DF" w:rsidRPr="00FF5BF0" w:rsidRDefault="005661DF" w:rsidP="00210CC2"/>
    <w:p w:rsidR="005661DF" w:rsidRPr="00FF5BF0" w:rsidRDefault="00DD5589" w:rsidP="00210CC2">
      <w:pPr>
        <w:pStyle w:val="ListParagraph"/>
        <w:widowControl w:val="0"/>
        <w:numPr>
          <w:ilvl w:val="0"/>
          <w:numId w:val="15"/>
        </w:numPr>
        <w:overflowPunct w:val="0"/>
        <w:autoSpaceDE w:val="0"/>
        <w:autoSpaceDN w:val="0"/>
        <w:adjustRightInd w:val="0"/>
        <w:textAlignment w:val="baseline"/>
        <w:rPr>
          <w:sz w:val="24"/>
          <w:szCs w:val="24"/>
        </w:rPr>
      </w:pPr>
      <w:r>
        <w:rPr>
          <w:b/>
          <w:i/>
          <w:sz w:val="28"/>
          <w:szCs w:val="28"/>
        </w:rPr>
        <w:t>Varepakken</w:t>
      </w:r>
    </w:p>
    <w:p w:rsidR="005661DF" w:rsidRPr="00FF5BF0" w:rsidRDefault="005661DF" w:rsidP="00210CC2">
      <w:pPr>
        <w:rPr>
          <w:b/>
        </w:rPr>
      </w:pPr>
    </w:p>
    <w:p w:rsidR="005661DF" w:rsidRPr="00FF5BF0" w:rsidRDefault="005661DF" w:rsidP="00210CC2">
      <w:pPr>
        <w:tabs>
          <w:tab w:val="left" w:pos="1418"/>
        </w:tabs>
      </w:pPr>
      <w:r>
        <w:rPr>
          <w:b/>
        </w:rPr>
        <w:t>Ordfører:</w:t>
      </w:r>
      <w:r w:rsidR="00210CC2">
        <w:rPr>
          <w:b/>
        </w:rPr>
        <w:tab/>
      </w:r>
      <w:r>
        <w:t>Jorge Pegado Liz (Gruppen Diversitet Europa – PT)</w:t>
      </w:r>
    </w:p>
    <w:p w:rsidR="005661DF" w:rsidRPr="00FF5BF0" w:rsidRDefault="005661DF" w:rsidP="00210CC2">
      <w:pPr>
        <w:tabs>
          <w:tab w:val="left" w:pos="1701"/>
        </w:tabs>
        <w:rPr>
          <w:b/>
        </w:rPr>
      </w:pPr>
    </w:p>
    <w:p w:rsidR="005661DF" w:rsidRPr="00FF5BF0" w:rsidRDefault="005661DF" w:rsidP="00210CC2">
      <w:pPr>
        <w:tabs>
          <w:tab w:val="left" w:pos="1418"/>
        </w:tabs>
      </w:pPr>
      <w:r>
        <w:rPr>
          <w:b/>
        </w:rPr>
        <w:t>Ref.:</w:t>
      </w:r>
      <w:r w:rsidR="00210CC2">
        <w:rPr>
          <w:b/>
        </w:rPr>
        <w:tab/>
      </w:r>
      <w:r>
        <w:t>COM(2017) 787 final</w:t>
      </w:r>
    </w:p>
    <w:p w:rsidR="005661DF" w:rsidRPr="00FF5BF0" w:rsidRDefault="0068003C" w:rsidP="00210CC2">
      <w:pPr>
        <w:tabs>
          <w:tab w:val="left" w:pos="1418"/>
        </w:tabs>
      </w:pPr>
      <w:r>
        <w:tab/>
        <w:t>COM(2017) 795 final – 2017/353 (COD)</w:t>
      </w:r>
    </w:p>
    <w:p w:rsidR="005661DF" w:rsidRPr="00FF5BF0" w:rsidRDefault="0068003C" w:rsidP="00210CC2">
      <w:pPr>
        <w:tabs>
          <w:tab w:val="left" w:pos="1418"/>
        </w:tabs>
      </w:pPr>
      <w:r>
        <w:tab/>
        <w:t>COM(2017) 796 final – 2017/354 (COD)</w:t>
      </w:r>
    </w:p>
    <w:p w:rsidR="005661DF" w:rsidRPr="00FF5BF0" w:rsidRDefault="0068003C" w:rsidP="00210CC2">
      <w:pPr>
        <w:tabs>
          <w:tab w:val="left" w:pos="1418"/>
        </w:tabs>
      </w:pPr>
      <w:r>
        <w:tab/>
        <w:t>EESC-2018-00201-00-00-AC-TRA</w:t>
      </w:r>
    </w:p>
    <w:p w:rsidR="005661DF" w:rsidRPr="00FF5BF0" w:rsidRDefault="005661DF" w:rsidP="00210CC2">
      <w:pPr>
        <w:tabs>
          <w:tab w:val="center" w:pos="284"/>
        </w:tabs>
        <w:ind w:left="266" w:hanging="266"/>
      </w:pPr>
    </w:p>
    <w:p w:rsidR="005661DF" w:rsidRPr="00FF5BF0" w:rsidRDefault="00697392" w:rsidP="00210CC2">
      <w:pPr>
        <w:tabs>
          <w:tab w:val="center" w:pos="284"/>
        </w:tabs>
        <w:ind w:left="266" w:hanging="266"/>
        <w:rPr>
          <w:b/>
        </w:rPr>
      </w:pPr>
      <w:r>
        <w:rPr>
          <w:b/>
        </w:rPr>
        <w:t>Hovedpunkter:</w:t>
      </w:r>
    </w:p>
    <w:p w:rsidR="005661DF" w:rsidRPr="00FF5BF0" w:rsidRDefault="005661DF" w:rsidP="00210CC2">
      <w:pPr>
        <w:rPr>
          <w:b/>
        </w:rPr>
      </w:pPr>
    </w:p>
    <w:p w:rsidR="005661DF" w:rsidRDefault="005661DF" w:rsidP="00210CC2">
      <w:r>
        <w:t>EØSU:</w:t>
      </w:r>
    </w:p>
    <w:p w:rsidR="00210CC2" w:rsidRPr="00FF5BF0" w:rsidRDefault="00210CC2" w:rsidP="00210CC2"/>
    <w:p w:rsidR="005661DF" w:rsidRPr="00FF5BF0" w:rsidRDefault="005661DF" w:rsidP="00210CC2">
      <w:pPr>
        <w:pStyle w:val="ListParagraph"/>
        <w:numPr>
          <w:ilvl w:val="0"/>
          <w:numId w:val="6"/>
        </w:numPr>
        <w:ind w:left="357" w:hanging="357"/>
        <w:rPr>
          <w:color w:val="000000" w:themeColor="text1"/>
        </w:rPr>
      </w:pPr>
      <w:r>
        <w:rPr>
          <w:color w:val="000000" w:themeColor="text1"/>
        </w:rPr>
        <w:t>bifalder det komplekse arbejde, Kommissionen har lagt i denne pakke, men mener, at det nuværende forslag bør indeholde en bestemmelse, der skal stramme medlemsstaternes forpligtelse til at overvåge markedet og navnlig forpligtelsen til at forelægge Kommissionen (kvartals</w:t>
      </w:r>
      <w:r w:rsidR="00210CC2">
        <w:rPr>
          <w:color w:val="000000" w:themeColor="text1"/>
        </w:rPr>
        <w:noBreakHyphen/>
      </w:r>
      <w:r>
        <w:rPr>
          <w:color w:val="000000" w:themeColor="text1"/>
        </w:rPr>
        <w:t>)rapporter om gennemførte foranstaltninger og kontroller;</w:t>
      </w:r>
    </w:p>
    <w:p w:rsidR="005661DF" w:rsidRPr="00FF5BF0" w:rsidRDefault="005661DF" w:rsidP="00210CC2">
      <w:pPr>
        <w:pStyle w:val="ListParagraph"/>
        <w:numPr>
          <w:ilvl w:val="0"/>
          <w:numId w:val="6"/>
        </w:numPr>
        <w:ind w:left="357" w:hanging="357"/>
        <w:rPr>
          <w:color w:val="000000" w:themeColor="text1"/>
        </w:rPr>
      </w:pPr>
      <w:r>
        <w:rPr>
          <w:color w:val="000000" w:themeColor="text1"/>
        </w:rPr>
        <w:t>insisterer igen på, at forsigtighedsprincippet bør indgå i de generelle principper for markedsovervågning som et centralt element i alle afgørelser;</w:t>
      </w:r>
    </w:p>
    <w:p w:rsidR="005661DF" w:rsidRPr="00FF5BF0" w:rsidRDefault="005661DF" w:rsidP="00210CC2">
      <w:pPr>
        <w:pStyle w:val="ListParagraph"/>
        <w:numPr>
          <w:ilvl w:val="0"/>
          <w:numId w:val="6"/>
        </w:numPr>
        <w:ind w:left="357" w:hanging="357"/>
        <w:rPr>
          <w:color w:val="000000" w:themeColor="text1"/>
        </w:rPr>
      </w:pPr>
      <w:r>
        <w:rPr>
          <w:color w:val="000000" w:themeColor="text1"/>
        </w:rPr>
        <w:lastRenderedPageBreak/>
        <w:t>finder det yderst vigtigt at sikre ikke kun Kommissionens forpligtelse til at fremlægge regelmæssige rapporter om Rapex, men også at give forbrugerne og virksomhederne samt de organisationer, der repræsenterer dem, adgang til flere oplysninger end de offentligt tilgængelige;</w:t>
      </w:r>
    </w:p>
    <w:p w:rsidR="005661DF" w:rsidRPr="00FF5BF0" w:rsidRDefault="005661DF" w:rsidP="00210CC2">
      <w:pPr>
        <w:pStyle w:val="ListParagraph"/>
        <w:numPr>
          <w:ilvl w:val="0"/>
          <w:numId w:val="6"/>
        </w:numPr>
        <w:ind w:left="357" w:hanging="357"/>
        <w:rPr>
          <w:color w:val="000000" w:themeColor="text1"/>
        </w:rPr>
      </w:pPr>
      <w:r>
        <w:rPr>
          <w:color w:val="000000" w:themeColor="text1"/>
        </w:rPr>
        <w:t>understreger, at det er nødvendigt at styrke den fælles europæiske toldstrategi med henblik på at sikre en optimering af de materielle og menneskelige ressourcer, der skal til for at udvikle foranstaltningerne i dette forslag, og anbefaler således, at arbejdet med at indgå aftaler om gensidig bistand med alle handelspartnere intensiveres;</w:t>
      </w:r>
    </w:p>
    <w:p w:rsidR="005661DF" w:rsidRPr="00FF5BF0" w:rsidRDefault="005661DF" w:rsidP="00210CC2">
      <w:pPr>
        <w:pStyle w:val="ListParagraph"/>
        <w:numPr>
          <w:ilvl w:val="0"/>
          <w:numId w:val="6"/>
        </w:numPr>
        <w:ind w:left="357" w:hanging="357"/>
        <w:rPr>
          <w:color w:val="000000" w:themeColor="text1"/>
        </w:rPr>
      </w:pPr>
      <w:r>
        <w:rPr>
          <w:color w:val="000000" w:themeColor="text1"/>
        </w:rPr>
        <w:t>mener, at spørgsmålet om markedsovervågning af salg på internetplatforme såvel som vurdering af nye risici for forbrugere, der anvender internetforbundne enheder (internet-connected devices), bør tages med i forslaget.</w:t>
      </w:r>
    </w:p>
    <w:p w:rsidR="005661DF" w:rsidRPr="00FF5BF0" w:rsidRDefault="005661DF" w:rsidP="00210CC2">
      <w:pPr>
        <w:rPr>
          <w:b/>
        </w:rPr>
      </w:pPr>
    </w:p>
    <w:p w:rsidR="005661DF" w:rsidRPr="00FF5BF0" w:rsidRDefault="005661DF" w:rsidP="00210CC2">
      <w:pPr>
        <w:tabs>
          <w:tab w:val="left" w:pos="1134"/>
        </w:tabs>
        <w:rPr>
          <w:i/>
        </w:rPr>
      </w:pPr>
      <w:r>
        <w:rPr>
          <w:b/>
          <w:i/>
        </w:rPr>
        <w:t>Kontaktperson:</w:t>
      </w:r>
      <w:r>
        <w:tab/>
      </w:r>
      <w:r>
        <w:rPr>
          <w:i/>
        </w:rPr>
        <w:t>Jana Valant</w:t>
      </w:r>
    </w:p>
    <w:p w:rsidR="005661DF" w:rsidRPr="00FF5BF0" w:rsidRDefault="00DD5589" w:rsidP="00210CC2">
      <w:pPr>
        <w:tabs>
          <w:tab w:val="left" w:pos="1134"/>
        </w:tabs>
      </w:pPr>
      <w:r>
        <w:rPr>
          <w:i/>
        </w:rPr>
        <w:tab/>
      </w:r>
      <w:r w:rsidR="00210CC2">
        <w:rPr>
          <w:i/>
        </w:rPr>
        <w:tab/>
      </w:r>
      <w:r>
        <w:rPr>
          <w:i/>
        </w:rPr>
        <w:t xml:space="preserve">(Tlf.: 00 32 2 546 89 24 – e-mail: </w:t>
      </w:r>
      <w:hyperlink r:id="rId23" w:history="1">
        <w:r>
          <w:rPr>
            <w:rStyle w:val="Hyperlink"/>
            <w:i/>
          </w:rPr>
          <w:t>jana.valant@eesc.europa.eu</w:t>
        </w:r>
      </w:hyperlink>
      <w:r>
        <w:t>)</w:t>
      </w:r>
    </w:p>
    <w:p w:rsidR="005661DF" w:rsidRDefault="005661DF" w:rsidP="00210CC2"/>
    <w:p w:rsidR="005661DF" w:rsidRPr="00FF5BF0" w:rsidRDefault="0027413E" w:rsidP="00210CC2">
      <w:pPr>
        <w:widowControl w:val="0"/>
        <w:numPr>
          <w:ilvl w:val="0"/>
          <w:numId w:val="4"/>
        </w:numPr>
        <w:overflowPunct w:val="0"/>
        <w:autoSpaceDE w:val="0"/>
        <w:autoSpaceDN w:val="0"/>
        <w:adjustRightInd w:val="0"/>
        <w:textAlignment w:val="baseline"/>
        <w:rPr>
          <w:sz w:val="24"/>
          <w:szCs w:val="24"/>
        </w:rPr>
      </w:pPr>
      <w:r>
        <w:rPr>
          <w:b/>
          <w:i/>
          <w:sz w:val="28"/>
          <w:szCs w:val="28"/>
        </w:rPr>
        <w:t>Medicinsk teknologivurdering</w:t>
      </w:r>
    </w:p>
    <w:p w:rsidR="005661DF" w:rsidRPr="00FF5BF0" w:rsidRDefault="005661DF" w:rsidP="00210CC2">
      <w:pPr>
        <w:tabs>
          <w:tab w:val="center" w:pos="284"/>
        </w:tabs>
        <w:ind w:left="266" w:hanging="266"/>
        <w:rPr>
          <w:b/>
        </w:rPr>
      </w:pPr>
    </w:p>
    <w:p w:rsidR="005661DF" w:rsidRPr="00FF5BF0" w:rsidRDefault="005661DF" w:rsidP="00210CC2">
      <w:pPr>
        <w:tabs>
          <w:tab w:val="left" w:pos="1418"/>
        </w:tabs>
        <w:ind w:left="266" w:hanging="266"/>
      </w:pPr>
      <w:r>
        <w:rPr>
          <w:b/>
        </w:rPr>
        <w:t>Ordfører:</w:t>
      </w:r>
      <w:r w:rsidR="00210CC2">
        <w:rPr>
          <w:b/>
        </w:rPr>
        <w:tab/>
      </w:r>
      <w:r>
        <w:t>Dimitris Dimitriadis (Arbejdsgivergruppen – EL)</w:t>
      </w:r>
    </w:p>
    <w:p w:rsidR="005661DF" w:rsidRPr="00FF5BF0" w:rsidRDefault="005661DF" w:rsidP="00210CC2">
      <w:pPr>
        <w:tabs>
          <w:tab w:val="left" w:pos="1701"/>
        </w:tabs>
        <w:ind w:left="266" w:hanging="266"/>
        <w:rPr>
          <w:b/>
        </w:rPr>
      </w:pPr>
    </w:p>
    <w:p w:rsidR="005661DF" w:rsidRPr="00FF5BF0" w:rsidRDefault="005661DF" w:rsidP="00210CC2">
      <w:pPr>
        <w:tabs>
          <w:tab w:val="left" w:pos="1418"/>
        </w:tabs>
        <w:ind w:left="266" w:hanging="266"/>
      </w:pPr>
      <w:r>
        <w:rPr>
          <w:b/>
        </w:rPr>
        <w:t>Ref.:</w:t>
      </w:r>
      <w:r w:rsidR="00210CC2">
        <w:rPr>
          <w:b/>
        </w:rPr>
        <w:tab/>
      </w:r>
      <w:r>
        <w:t>COM(2018) 51 final – 2018/0018 (COD)</w:t>
      </w:r>
    </w:p>
    <w:p w:rsidR="005661DF" w:rsidRPr="00FF5BF0" w:rsidRDefault="005661DF" w:rsidP="00210CC2">
      <w:pPr>
        <w:tabs>
          <w:tab w:val="left" w:pos="1418"/>
        </w:tabs>
        <w:ind w:left="266" w:hanging="266"/>
      </w:pPr>
      <w:r>
        <w:tab/>
      </w:r>
      <w:r>
        <w:tab/>
        <w:t>EESC-2018-00626-00-00-AC-TRA</w:t>
      </w:r>
    </w:p>
    <w:p w:rsidR="005661DF" w:rsidRPr="00FF5BF0" w:rsidRDefault="005661DF" w:rsidP="00210CC2">
      <w:pPr>
        <w:tabs>
          <w:tab w:val="center" w:pos="284"/>
        </w:tabs>
        <w:ind w:left="266" w:hanging="266"/>
      </w:pPr>
    </w:p>
    <w:p w:rsidR="0027413E" w:rsidRPr="00FF5BF0" w:rsidRDefault="0027413E" w:rsidP="00210CC2">
      <w:pPr>
        <w:tabs>
          <w:tab w:val="center" w:pos="284"/>
        </w:tabs>
        <w:ind w:left="266" w:hanging="266"/>
        <w:rPr>
          <w:b/>
        </w:rPr>
      </w:pPr>
      <w:r>
        <w:rPr>
          <w:b/>
        </w:rPr>
        <w:t>Hovedpunkter:</w:t>
      </w:r>
    </w:p>
    <w:p w:rsidR="005661DF" w:rsidRPr="00FF5BF0" w:rsidRDefault="005661DF" w:rsidP="00210CC2"/>
    <w:p w:rsidR="005661DF" w:rsidRDefault="005661DF" w:rsidP="00210CC2">
      <w:r>
        <w:t>EØSU:</w:t>
      </w:r>
    </w:p>
    <w:p w:rsidR="00210CC2" w:rsidRPr="008C4DA0" w:rsidRDefault="00210CC2" w:rsidP="00210CC2">
      <w:pPr>
        <w:rPr>
          <w:color w:val="000000" w:themeColor="text1"/>
        </w:rPr>
      </w:pPr>
    </w:p>
    <w:p w:rsidR="005661DF" w:rsidRPr="008C4DA0" w:rsidRDefault="005661DF" w:rsidP="00210CC2">
      <w:pPr>
        <w:pStyle w:val="ListParagraph"/>
        <w:numPr>
          <w:ilvl w:val="0"/>
          <w:numId w:val="6"/>
        </w:numPr>
        <w:ind w:left="357" w:hanging="357"/>
        <w:rPr>
          <w:color w:val="000000" w:themeColor="text1"/>
        </w:rPr>
      </w:pPr>
      <w:r>
        <w:rPr>
          <w:color w:val="000000" w:themeColor="text1"/>
        </w:rPr>
        <w:t>er enig i, at EU-samarbejde om medicinsk teknologivurdering (MTV) på et bæredygtigt grundlag bør sikre, at alle EU-lande kan drage fordel af effektivitetsgevinsterne, samtidig med at der skabes størst mulig merværdi;</w:t>
      </w:r>
    </w:p>
    <w:p w:rsidR="005661DF" w:rsidRPr="008C4DA0" w:rsidRDefault="005661DF" w:rsidP="00210CC2">
      <w:pPr>
        <w:pStyle w:val="ListParagraph"/>
        <w:numPr>
          <w:ilvl w:val="0"/>
          <w:numId w:val="6"/>
        </w:numPr>
        <w:ind w:left="357" w:hanging="357"/>
        <w:rPr>
          <w:color w:val="000000" w:themeColor="text1"/>
        </w:rPr>
      </w:pPr>
      <w:r>
        <w:rPr>
          <w:color w:val="000000" w:themeColor="text1"/>
        </w:rPr>
        <w:t>mener, at forslaget kan forventes at komme SMV'er og sociale virksomheder, der er aktive i denne sektor, til gavn, idet det vil reducere den nuværende administrative byrde og de høje overholdelsesomkostninger som følge af, at der skal indgives flere dossierer for at opfylde forskellige nationale MTV-krav;</w:t>
      </w:r>
    </w:p>
    <w:p w:rsidR="005661DF" w:rsidRPr="008C4DA0" w:rsidRDefault="005661DF" w:rsidP="00210CC2">
      <w:pPr>
        <w:pStyle w:val="ListParagraph"/>
        <w:numPr>
          <w:ilvl w:val="0"/>
          <w:numId w:val="6"/>
        </w:numPr>
        <w:ind w:left="357" w:hanging="357"/>
        <w:rPr>
          <w:color w:val="000000" w:themeColor="text1"/>
        </w:rPr>
      </w:pPr>
      <w:r>
        <w:rPr>
          <w:color w:val="000000" w:themeColor="text1"/>
        </w:rPr>
        <w:t>foreslår, at forordningen henviser til forebyggende foranstaltninger, f.eks. støtte til sygehusene når det gælder kontrol, forebyggelse, begrænsning og på længere sigt udryddelse af hospitalsinfektioner, og foreslår, at anvendelsesområdet udvides eller suppleres med bestemmelser i den henseende.</w:t>
      </w:r>
    </w:p>
    <w:p w:rsidR="005661DF" w:rsidRPr="008C4DA0" w:rsidRDefault="005661DF" w:rsidP="00210CC2">
      <w:pPr>
        <w:rPr>
          <w:b/>
          <w:lang w:val="fr-FR"/>
        </w:rPr>
      </w:pPr>
    </w:p>
    <w:p w:rsidR="005661DF" w:rsidRPr="00FF5BF0" w:rsidRDefault="005661DF" w:rsidP="00210CC2">
      <w:pPr>
        <w:tabs>
          <w:tab w:val="left" w:pos="1134"/>
        </w:tabs>
        <w:rPr>
          <w:i/>
        </w:rPr>
      </w:pPr>
      <w:r>
        <w:rPr>
          <w:b/>
          <w:i/>
        </w:rPr>
        <w:t>Kontaktperson:</w:t>
      </w:r>
      <w:r>
        <w:tab/>
      </w:r>
      <w:r>
        <w:rPr>
          <w:i/>
        </w:rPr>
        <w:t>Jana Valant</w:t>
      </w:r>
    </w:p>
    <w:p w:rsidR="005661DF" w:rsidRPr="00FF5BF0" w:rsidRDefault="00114E69" w:rsidP="00210CC2">
      <w:pPr>
        <w:tabs>
          <w:tab w:val="left" w:pos="1134"/>
        </w:tabs>
      </w:pPr>
      <w:r>
        <w:rPr>
          <w:i/>
        </w:rPr>
        <w:tab/>
      </w:r>
      <w:r w:rsidR="00210CC2">
        <w:rPr>
          <w:i/>
        </w:rPr>
        <w:tab/>
      </w:r>
      <w:r>
        <w:rPr>
          <w:i/>
        </w:rPr>
        <w:t xml:space="preserve">(Tlf.: 00 32 2 546 89 24 – e-mail: </w:t>
      </w:r>
      <w:hyperlink r:id="rId24" w:history="1">
        <w:r>
          <w:rPr>
            <w:rStyle w:val="Hyperlink"/>
            <w:i/>
          </w:rPr>
          <w:t>jana.valant@eesc.europa.eu</w:t>
        </w:r>
      </w:hyperlink>
      <w:r>
        <w:t>)</w:t>
      </w:r>
    </w:p>
    <w:p w:rsidR="005661DF" w:rsidRPr="00FF5BF0" w:rsidRDefault="005661DF" w:rsidP="00210CC2"/>
    <w:p w:rsidR="005661DF" w:rsidRPr="00FF5BF0" w:rsidRDefault="005661DF" w:rsidP="00210CC2"/>
    <w:p w:rsidR="00114E69" w:rsidRPr="00FF5BF0" w:rsidRDefault="00114E69" w:rsidP="00210CC2">
      <w:r>
        <w:br w:type="page"/>
      </w:r>
    </w:p>
    <w:p w:rsidR="00F2269F" w:rsidRPr="00FF5BF0" w:rsidRDefault="00F2269F" w:rsidP="00210CC2">
      <w:pPr>
        <w:pStyle w:val="Heading1"/>
        <w:rPr>
          <w:b/>
          <w:caps/>
        </w:rPr>
      </w:pPr>
      <w:bookmarkStart w:id="831" w:name="_Toc517086983"/>
      <w:r>
        <w:rPr>
          <w:b/>
          <w:caps/>
        </w:rPr>
        <w:lastRenderedPageBreak/>
        <w:t>Transport, Energi, Infrastruktur og Informationssamfundet</w:t>
      </w:r>
      <w:bookmarkEnd w:id="831"/>
    </w:p>
    <w:p w:rsidR="00F2269F" w:rsidRPr="00FF5BF0" w:rsidRDefault="00F2269F" w:rsidP="00210CC2"/>
    <w:p w:rsidR="00F2269F" w:rsidRPr="00FF5BF0" w:rsidRDefault="00F2269F" w:rsidP="00210CC2">
      <w:pPr>
        <w:widowControl w:val="0"/>
        <w:numPr>
          <w:ilvl w:val="0"/>
          <w:numId w:val="2"/>
        </w:numPr>
        <w:overflowPunct w:val="0"/>
        <w:autoSpaceDE w:val="0"/>
        <w:autoSpaceDN w:val="0"/>
        <w:adjustRightInd w:val="0"/>
        <w:textAlignment w:val="baseline"/>
        <w:rPr>
          <w:bCs/>
          <w:i/>
        </w:rPr>
      </w:pPr>
      <w:r>
        <w:rPr>
          <w:b/>
          <w:i/>
          <w:sz w:val="28"/>
          <w:szCs w:val="28"/>
        </w:rPr>
        <w:t>Højtydende databehandling</w:t>
      </w:r>
    </w:p>
    <w:p w:rsidR="00F2269F" w:rsidRPr="00FF5BF0" w:rsidRDefault="00F2269F" w:rsidP="00210CC2">
      <w:pPr>
        <w:widowControl w:val="0"/>
        <w:rPr>
          <w:bCs/>
          <w:highlight w:val="green"/>
        </w:rPr>
      </w:pPr>
    </w:p>
    <w:p w:rsidR="0087711E" w:rsidRPr="00FF5BF0" w:rsidRDefault="00F2269F" w:rsidP="00210CC2">
      <w:pPr>
        <w:tabs>
          <w:tab w:val="left" w:pos="1701"/>
        </w:tabs>
      </w:pPr>
      <w:r>
        <w:rPr>
          <w:b/>
        </w:rPr>
        <w:t>Ordfører:</w:t>
      </w:r>
      <w:r w:rsidR="00210CC2">
        <w:rPr>
          <w:b/>
        </w:rPr>
        <w:tab/>
      </w:r>
      <w:r>
        <w:t>Ulrich Samm (Arbejdsgivergruppen – DE)</w:t>
      </w:r>
    </w:p>
    <w:p w:rsidR="00F2269F" w:rsidRPr="00FF5BF0" w:rsidRDefault="00F2269F" w:rsidP="00210CC2">
      <w:pPr>
        <w:tabs>
          <w:tab w:val="left" w:pos="1701"/>
        </w:tabs>
      </w:pPr>
      <w:r w:rsidRPr="00210CC2">
        <w:rPr>
          <w:b/>
        </w:rPr>
        <w:t>Medordfører:</w:t>
      </w:r>
      <w:r>
        <w:tab/>
        <w:t>Antonio Longo (Gruppen Diversitet Europa – IT)</w:t>
      </w:r>
    </w:p>
    <w:p w:rsidR="0087711E" w:rsidRPr="00FF5BF0" w:rsidRDefault="0087711E" w:rsidP="00210CC2">
      <w:pPr>
        <w:tabs>
          <w:tab w:val="left" w:pos="1701"/>
        </w:tabs>
      </w:pPr>
    </w:p>
    <w:p w:rsidR="0087711E" w:rsidRPr="00FF5BF0" w:rsidRDefault="00F2269F" w:rsidP="00210CC2">
      <w:pPr>
        <w:tabs>
          <w:tab w:val="left" w:pos="1701"/>
        </w:tabs>
      </w:pPr>
      <w:r>
        <w:rPr>
          <w:b/>
        </w:rPr>
        <w:t>Ref.:</w:t>
      </w:r>
      <w:r w:rsidR="00210CC2">
        <w:rPr>
          <w:b/>
        </w:rPr>
        <w:tab/>
      </w:r>
      <w:r>
        <w:t>COM(2018) 8 final – 2018/0003 (NLE)</w:t>
      </w:r>
    </w:p>
    <w:p w:rsidR="00F2269F" w:rsidRPr="00FF5BF0" w:rsidRDefault="0087711E" w:rsidP="00210CC2">
      <w:pPr>
        <w:tabs>
          <w:tab w:val="left" w:pos="1701"/>
        </w:tabs>
      </w:pPr>
      <w:r>
        <w:tab/>
        <w:t>EESC-2018-00354-00-00-AC-TRA</w:t>
      </w:r>
    </w:p>
    <w:p w:rsidR="00F2269F" w:rsidRPr="00FF5BF0" w:rsidRDefault="00F2269F" w:rsidP="00210CC2">
      <w:pPr>
        <w:tabs>
          <w:tab w:val="num" w:pos="550"/>
        </w:tabs>
        <w:rPr>
          <w:b/>
          <w:highlight w:val="green"/>
        </w:rPr>
      </w:pPr>
    </w:p>
    <w:p w:rsidR="00F2269F" w:rsidRPr="00FF5BF0" w:rsidRDefault="00F2269F" w:rsidP="00210CC2">
      <w:pPr>
        <w:rPr>
          <w:color w:val="000000"/>
        </w:rPr>
      </w:pPr>
      <w:r>
        <w:rPr>
          <w:b/>
        </w:rPr>
        <w:t>Hovedpunkter:</w:t>
      </w:r>
    </w:p>
    <w:p w:rsidR="00F2269F" w:rsidRPr="00FF5BF0" w:rsidRDefault="00F2269F" w:rsidP="00210CC2">
      <w:pPr>
        <w:rPr>
          <w:color w:val="000000"/>
        </w:rPr>
      </w:pPr>
    </w:p>
    <w:p w:rsidR="005F0470" w:rsidRDefault="00C117FF" w:rsidP="00210CC2">
      <w:r>
        <w:t>EØSU:</w:t>
      </w:r>
    </w:p>
    <w:p w:rsidR="00210CC2" w:rsidRPr="00FF5BF0" w:rsidRDefault="00210CC2" w:rsidP="00210CC2">
      <w:pPr>
        <w:rPr>
          <w:color w:val="000000"/>
        </w:rPr>
      </w:pPr>
    </w:p>
    <w:p w:rsidR="00F2269F" w:rsidRPr="00FF5BF0" w:rsidRDefault="00F2269F" w:rsidP="00210CC2">
      <w:pPr>
        <w:pStyle w:val="ListParagraph"/>
        <w:numPr>
          <w:ilvl w:val="0"/>
          <w:numId w:val="19"/>
        </w:numPr>
        <w:ind w:left="357" w:hanging="357"/>
      </w:pPr>
      <w:r>
        <w:t>støtter dette initiativ til et EuroHPC-fællesforetagende som et konkret skridt, der er i tråd med den europæiske cloudstrategi, og som også er et led i en bredere EU-strategi (der omfatter cybersikkerhed, det digitale indre marked, det europæiske gigabitsamfund, åben forskning osv.). Dette initiativ skaber en klar europæisk merværdi med en vigtig teknologi, som vil hjælpe med at tackle de største udfordringer i vores moderne samfund og i den sidste ende være gavnlig for vores velfærd, konkurrenceevne og beskæftigelse;</w:t>
      </w:r>
    </w:p>
    <w:p w:rsidR="00F2269F" w:rsidRPr="00FF5BF0" w:rsidRDefault="00F2269F" w:rsidP="00210CC2">
      <w:pPr>
        <w:pStyle w:val="ListParagraph"/>
        <w:numPr>
          <w:ilvl w:val="0"/>
          <w:numId w:val="19"/>
        </w:numPr>
        <w:ind w:left="357" w:hanging="357"/>
      </w:pPr>
      <w:r>
        <w:t>mener, at startinvesteringen på 1 mia. EUR til erhvervelse og drift af supercomputere i verdensklasse er væsentlig, men ikke ambitiøs nok sammenlignet med konkurrenterne USA og Kina. EØSU er imidlertid overbevist om, at væsentlig større investeringer (i EU's medlemsstater) kombineret med et stærkt europæisk forsknings- og innovationsprogram vil være nødvendigt til at fastholde et verdensklasseniveau inden for HPC-anvendelser. Kapløbet vil fortsætte, og der er ingen tvivl om, at det vil være nødvendigt med en lignende indsats i forbindelse med den næste FFR på linje med de globale konkurrenters indsats;</w:t>
      </w:r>
    </w:p>
    <w:p w:rsidR="00F2269F" w:rsidRPr="00FF5BF0" w:rsidRDefault="00F2269F" w:rsidP="00210CC2">
      <w:pPr>
        <w:pStyle w:val="ListParagraph"/>
        <w:numPr>
          <w:ilvl w:val="0"/>
          <w:numId w:val="19"/>
        </w:numPr>
        <w:ind w:left="357" w:hanging="357"/>
        <w:rPr>
          <w:color w:val="000000"/>
        </w:rPr>
      </w:pPr>
      <w:r>
        <w:t>støtter den industrielle tilgang til udviklingen af den næste generation af laveffekt-mikrochips i Europa. Det ville gøre EU mindre afhængigt af import og sikre adgangen til den bedste HPC-teknologi. EØSU påpeger, at udviklingen af sådanne mikrochips også har en indvirkning på databehandling i mindre målestok, eftersom højtydende integrerede kredsløb kan tilpasses (nedskalering) til anvendelser på massemarkedet (pc'er, smartphones og bilindustrien).</w:t>
      </w:r>
    </w:p>
    <w:p w:rsidR="00F2269F" w:rsidRPr="00FF5BF0" w:rsidRDefault="00F2269F" w:rsidP="00210CC2">
      <w:pPr>
        <w:rPr>
          <w:rFonts w:eastAsia="Calibri"/>
          <w:highlight w:val="yellow"/>
        </w:rPr>
      </w:pPr>
    </w:p>
    <w:p w:rsidR="00F2269F" w:rsidRPr="00FF5BF0" w:rsidRDefault="00F2269F" w:rsidP="00210CC2">
      <w:pPr>
        <w:tabs>
          <w:tab w:val="left" w:pos="1134"/>
        </w:tabs>
        <w:rPr>
          <w:i/>
        </w:rPr>
      </w:pPr>
      <w:r>
        <w:rPr>
          <w:b/>
          <w:i/>
        </w:rPr>
        <w:t>Kontaktperson:</w:t>
      </w:r>
      <w:r>
        <w:rPr>
          <w:i/>
        </w:rPr>
        <w:tab/>
        <w:t>Maja Radman</w:t>
      </w:r>
    </w:p>
    <w:p w:rsidR="00F2269F" w:rsidRPr="00FF5BF0" w:rsidRDefault="00210CC2" w:rsidP="00210CC2">
      <w:pPr>
        <w:tabs>
          <w:tab w:val="left" w:pos="1134"/>
        </w:tabs>
        <w:rPr>
          <w:i/>
        </w:rPr>
      </w:pPr>
      <w:r>
        <w:rPr>
          <w:i/>
        </w:rPr>
        <w:tab/>
      </w:r>
      <w:r w:rsidR="00C546D9">
        <w:rPr>
          <w:i/>
        </w:rPr>
        <w:tab/>
        <w:t xml:space="preserve">(Tlf.: 00 32 2 546 90 51 – e-mail: </w:t>
      </w:r>
      <w:hyperlink r:id="rId25" w:history="1">
        <w:r w:rsidR="00C546D9">
          <w:rPr>
            <w:rStyle w:val="Hyperlink"/>
            <w:i/>
          </w:rPr>
          <w:t>Maja.Radman@eesc.europa.eu</w:t>
        </w:r>
      </w:hyperlink>
      <w:r w:rsidR="00C546D9">
        <w:rPr>
          <w:i/>
        </w:rPr>
        <w:t>)</w:t>
      </w:r>
    </w:p>
    <w:p w:rsidR="00F2269F" w:rsidRPr="00FF5BF0" w:rsidRDefault="00F2269F" w:rsidP="00210CC2">
      <w:pPr>
        <w:rPr>
          <w:b/>
          <w:i/>
        </w:rPr>
      </w:pPr>
    </w:p>
    <w:p w:rsidR="00F2269F" w:rsidRPr="00FF5BF0" w:rsidRDefault="00F2269F" w:rsidP="00210CC2"/>
    <w:p w:rsidR="00C546D9" w:rsidRPr="00FF5BF0" w:rsidRDefault="00C546D9" w:rsidP="00210CC2">
      <w:pPr>
        <w:rPr>
          <w:caps/>
        </w:rPr>
      </w:pPr>
      <w:r>
        <w:br w:type="page"/>
      </w:r>
    </w:p>
    <w:p w:rsidR="0099413E" w:rsidRPr="00FF5BF0" w:rsidRDefault="00AF1968" w:rsidP="00210CC2">
      <w:pPr>
        <w:pStyle w:val="Heading1"/>
        <w:rPr>
          <w:b/>
          <w:caps/>
        </w:rPr>
      </w:pPr>
      <w:bookmarkStart w:id="832" w:name="_Toc517086984"/>
      <w:r>
        <w:rPr>
          <w:b/>
          <w:caps/>
        </w:rPr>
        <w:lastRenderedPageBreak/>
        <w:t>Eksterne Forbindelser</w:t>
      </w:r>
      <w:bookmarkEnd w:id="832"/>
    </w:p>
    <w:p w:rsidR="0087711E" w:rsidRPr="00FF5BF0" w:rsidRDefault="0087711E" w:rsidP="00210CC2"/>
    <w:p w:rsidR="00314C5F" w:rsidRPr="00FF5BF0" w:rsidRDefault="00314C5F" w:rsidP="00210CC2">
      <w:pPr>
        <w:pStyle w:val="ListParagraph"/>
        <w:numPr>
          <w:ilvl w:val="0"/>
          <w:numId w:val="16"/>
        </w:numPr>
        <w:autoSpaceDE w:val="0"/>
        <w:autoSpaceDN w:val="0"/>
        <w:rPr>
          <w:b/>
          <w:i/>
          <w:sz w:val="28"/>
          <w:szCs w:val="28"/>
        </w:rPr>
      </w:pPr>
      <w:r>
        <w:rPr>
          <w:b/>
          <w:i/>
          <w:sz w:val="28"/>
          <w:szCs w:val="28"/>
        </w:rPr>
        <w:t>Associeringsaftalen mellem EU og Mercosur</w:t>
      </w:r>
    </w:p>
    <w:p w:rsidR="00314C5F" w:rsidRPr="00FF5BF0" w:rsidRDefault="00314C5F" w:rsidP="00210CC2">
      <w:pPr>
        <w:overflowPunct w:val="0"/>
        <w:autoSpaceDE w:val="0"/>
        <w:autoSpaceDN w:val="0"/>
        <w:adjustRightInd w:val="0"/>
        <w:textAlignment w:val="baseline"/>
        <w:outlineLvl w:val="0"/>
        <w:rPr>
          <w:kern w:val="28"/>
          <w:szCs w:val="20"/>
        </w:rPr>
      </w:pPr>
    </w:p>
    <w:p w:rsidR="00314C5F" w:rsidRPr="00FF5BF0" w:rsidRDefault="00314C5F" w:rsidP="00210CC2">
      <w:pPr>
        <w:tabs>
          <w:tab w:val="left" w:pos="1701"/>
        </w:tabs>
        <w:autoSpaceDE w:val="0"/>
        <w:autoSpaceDN w:val="0"/>
        <w:rPr>
          <w:szCs w:val="20"/>
        </w:rPr>
      </w:pPr>
      <w:r>
        <w:rPr>
          <w:b/>
          <w:szCs w:val="20"/>
        </w:rPr>
        <w:t>Ordfører:</w:t>
      </w:r>
      <w:r>
        <w:tab/>
        <w:t>Josep Puxeu Rocamora (Arbejdsgivergruppen – ES)</w:t>
      </w:r>
    </w:p>
    <w:p w:rsidR="00314C5F" w:rsidRPr="00FF5BF0" w:rsidRDefault="00314C5F" w:rsidP="00210CC2">
      <w:pPr>
        <w:tabs>
          <w:tab w:val="left" w:pos="1701"/>
        </w:tabs>
        <w:autoSpaceDE w:val="0"/>
        <w:autoSpaceDN w:val="0"/>
        <w:rPr>
          <w:color w:val="000000"/>
          <w:szCs w:val="20"/>
        </w:rPr>
      </w:pPr>
      <w:r>
        <w:rPr>
          <w:b/>
          <w:szCs w:val="20"/>
        </w:rPr>
        <w:t>Medordfører:</w:t>
      </w:r>
      <w:r>
        <w:rPr>
          <w:b/>
          <w:szCs w:val="20"/>
        </w:rPr>
        <w:tab/>
      </w:r>
      <w:r>
        <w:rPr>
          <w:color w:val="000000"/>
          <w:szCs w:val="20"/>
        </w:rPr>
        <w:t>Mário Soares (Gruppen Diversitet Europa– PT)</w:t>
      </w:r>
    </w:p>
    <w:p w:rsidR="0087711E" w:rsidRPr="00FF5BF0" w:rsidRDefault="0087711E" w:rsidP="00210CC2">
      <w:pPr>
        <w:tabs>
          <w:tab w:val="left" w:pos="1701"/>
        </w:tabs>
        <w:autoSpaceDE w:val="0"/>
        <w:autoSpaceDN w:val="0"/>
        <w:rPr>
          <w:b/>
          <w:szCs w:val="20"/>
          <w:lang w:eastAsia="en-GB" w:bidi="en-GB"/>
        </w:rPr>
      </w:pPr>
    </w:p>
    <w:p w:rsidR="00314C5F" w:rsidRPr="00FF5BF0" w:rsidRDefault="0087711E" w:rsidP="00210CC2">
      <w:pPr>
        <w:tabs>
          <w:tab w:val="left" w:pos="1701"/>
        </w:tabs>
        <w:rPr>
          <w:szCs w:val="20"/>
        </w:rPr>
      </w:pPr>
      <w:r>
        <w:rPr>
          <w:b/>
        </w:rPr>
        <w:t>Ref.:</w:t>
      </w:r>
      <w:r w:rsidR="00210CC2">
        <w:rPr>
          <w:b/>
        </w:rPr>
        <w:tab/>
      </w:r>
      <w:r>
        <w:t>EESC-2018-01010-00-00-AC-TRA</w:t>
      </w:r>
      <w:r>
        <w:br/>
      </w:r>
      <w:r>
        <w:tab/>
        <w:t>Initiativudtalelse</w:t>
      </w:r>
    </w:p>
    <w:p w:rsidR="0087711E" w:rsidRPr="00FF5BF0" w:rsidRDefault="0087711E" w:rsidP="00210CC2">
      <w:pPr>
        <w:overflowPunct w:val="0"/>
        <w:autoSpaceDE w:val="0"/>
        <w:autoSpaceDN w:val="0"/>
        <w:adjustRightInd w:val="0"/>
        <w:textAlignment w:val="baseline"/>
        <w:outlineLvl w:val="0"/>
        <w:rPr>
          <w:b/>
          <w:kern w:val="28"/>
          <w:szCs w:val="20"/>
        </w:rPr>
      </w:pPr>
    </w:p>
    <w:p w:rsidR="00314C5F" w:rsidRPr="00FF5BF0" w:rsidRDefault="00314C5F" w:rsidP="00210CC2">
      <w:pPr>
        <w:rPr>
          <w:b/>
          <w:kern w:val="28"/>
          <w:szCs w:val="20"/>
        </w:rPr>
      </w:pPr>
      <w:r>
        <w:rPr>
          <w:b/>
          <w:szCs w:val="20"/>
        </w:rPr>
        <w:t>Hovedpunkter:</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EØSU mener, at en sådan aftale kun vil være mulig, hvis den er velafbalanceret, tilgodeser begge parter på mellemlang og lang sigt og ikke indgås på bekostning af bestemte sektorer (såsom landbruget eller industrien), regioner eller lande. Associeringsaftalen må under ingen omstændigheder baseres på et dårligt forhandlingsresultat.</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Under hensyntagen til alle spørgsmål vedrørende samarbejde og politisk dialog (to af de tre hovedelementer i associeringsaftalen), anmoder udvalget forhandlingsparterne om at udvise den nødvendige politiske vilje til endeligt at indgå associeringsaftalen og om at sætte alle kræfter ind på at nå til enighed om de uoverensstemmelser, der på nuværende tidspunkt er på handelsområdet, ved at anerkende de forhold, der er følsomme for visse sektorer omfattet af forhandlingerne, anerkende de forskellige asymmetrier, følge op på de aftalte punkter, træffe ledsagende og kompenserende foranstaltninger, fastsætte undtagelser, udviklingsplaner til støtte for de mest berørte sektorer, fremme investeringer og innovationspolitikker, klausuler om kompensation samt overgangs- og udviklingsklausuler. De ledsagende foranstaltninger bør omfatte samtlige EU's politikområder.</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EØSU mener, at den gennemgribende digitale udvikling, der foregår på begge sider af Atlanten, kan være med til at puste liv i processen med at få en bedre associeringsaftale mellem EU og Mercosur i hus. Inden for de sektorer, hvor denne udvikling kan have størst positiv effekt, bør man overveje at styrke de globale værdikæder mellem EU og Mercosur, som i øjeblikket er meget svage. Associeringsaftalen vil desuden være relevant for alle områder, der vedrører opbygning af infrastruktur, især når det gælder sammenkobling, udvikling af vedvarende energi samt telekommunikationssektoren.</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EØSU opfordrer forhandlingsparterne og især EU til at overveje de store politiske og økonomiske omkostninger ved ikke at indgå en aftale eller indgå en aftale, der ikke er ligeværdig for begge parter. Det er klart, at omkostningerne ved ikke at indgå en aftale ikke kun bør beregnes under hensyntagen til Mercosur-landene, men hele Latinamerika, og navnlig landene i Stillehavsalliancen, som er blevet et vigtigt europæisk fokuspunkt i den latinamerikanske integrationsproces.</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 xml:space="preserve">Det er afgørende for EØSU, at associeringsaftalen er ambitiøs og omfatter alle aspekter af forbindelserne mellem EU og Mercosur. De frihandelsaftaler, der for nyligt er indgået med </w:t>
      </w:r>
      <w:r>
        <w:lastRenderedPageBreak/>
        <w:t>Canada og Japan, bør tages i betragtning. I denne forbindelse er det vigtigt at tackle de reelle hindringer, som virksomhederne støder imod, ved at harmonisere lovgivningen og virkningerne af ikkehandelsrelaterede hindringer.</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Associeringsaftalen bør i sin helhed indeholde en social samt arbejdsmarkeds- og miljømæssig dimension. En sådan dimension skal være garant for, at de økonomiske forbindelser er i overensstemmelse med aftalens sociale og miljømæssige mål og ikke er til skade for reglerne og garantierne for bæredygtig udvikling. EØSU insisterer desuden på betydningen af fødevaresikkerhed.</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EØSU mener, at associeringsaftalen bør fungere som et instrument til aktivt at fremme den sociale dialog og overholdelsen af ILO's grundlæggende konventioner med særlig fokus på værdigt arbejde i henhold til erklæringen om grundlæggende principper og rettigheder på arbejdspladsen af 1998. Derfor foreslår EØSU, at der tilføjes et mere udspecificeret kapitel om arbejdstagernes rettigheder med henblik på at løse problemerne på arbejdsmarkedet og fremme dialogen mellem arbejdsgivere og arbejdstagere, hvilket kunne fungere som en katalysator for den sociale samhørighed.</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2"/>
        </w:numPr>
        <w:ind w:left="357" w:hanging="357"/>
        <w:rPr>
          <w:szCs w:val="20"/>
        </w:rPr>
      </w:pPr>
      <w:r>
        <w:t>EØSU opfordrer desuden til, at der nedsættes et fælles overvågningsudvalg for civilsamfundet bestående af repræsentanter for EØSU og Mercosurs økonomiske og sociale rådgivende forum. Overvågningsudvalget bør:</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0"/>
        </w:numPr>
        <w:overflowPunct w:val="0"/>
        <w:autoSpaceDE w:val="0"/>
        <w:autoSpaceDN w:val="0"/>
        <w:adjustRightInd w:val="0"/>
        <w:ind w:left="726" w:hanging="357"/>
        <w:textAlignment w:val="baseline"/>
        <w:rPr>
          <w:szCs w:val="20"/>
        </w:rPr>
      </w:pPr>
      <w:r>
        <w:t>have en rådgivende funktion</w:t>
      </w:r>
    </w:p>
    <w:p w:rsidR="00314C5F" w:rsidRPr="00FF5BF0" w:rsidRDefault="00314C5F" w:rsidP="00210CC2">
      <w:pPr>
        <w:pStyle w:val="ListParagraph"/>
        <w:numPr>
          <w:ilvl w:val="0"/>
          <w:numId w:val="20"/>
        </w:numPr>
        <w:overflowPunct w:val="0"/>
        <w:autoSpaceDE w:val="0"/>
        <w:autoSpaceDN w:val="0"/>
        <w:adjustRightInd w:val="0"/>
        <w:ind w:left="726" w:hanging="357"/>
        <w:textAlignment w:val="baseline"/>
        <w:rPr>
          <w:szCs w:val="20"/>
        </w:rPr>
      </w:pPr>
      <w:r>
        <w:t>have en paritetisk og afbalanceret sammensætning af de tre interessegrupper, der er repræsenteret i begge institutioner</w:t>
      </w:r>
    </w:p>
    <w:p w:rsidR="00314C5F" w:rsidRPr="00FF5BF0" w:rsidRDefault="00314C5F" w:rsidP="00210CC2">
      <w:pPr>
        <w:pStyle w:val="ListParagraph"/>
        <w:numPr>
          <w:ilvl w:val="0"/>
          <w:numId w:val="20"/>
        </w:numPr>
        <w:overflowPunct w:val="0"/>
        <w:autoSpaceDE w:val="0"/>
        <w:autoSpaceDN w:val="0"/>
        <w:adjustRightInd w:val="0"/>
        <w:ind w:left="726" w:hanging="357"/>
        <w:textAlignment w:val="baseline"/>
        <w:rPr>
          <w:szCs w:val="20"/>
        </w:rPr>
      </w:pPr>
      <w:r>
        <w:t>kunne udtale sig om alle områder, der er omfattet af associeringsaftalen (herunder således også kapitlet om handel og bæredygtig udvikling)</w:t>
      </w:r>
    </w:p>
    <w:p w:rsidR="00314C5F" w:rsidRPr="00FF5BF0" w:rsidRDefault="00314C5F" w:rsidP="00210CC2">
      <w:pPr>
        <w:pStyle w:val="ListParagraph"/>
        <w:numPr>
          <w:ilvl w:val="0"/>
          <w:numId w:val="20"/>
        </w:numPr>
        <w:overflowPunct w:val="0"/>
        <w:autoSpaceDE w:val="0"/>
        <w:autoSpaceDN w:val="0"/>
        <w:adjustRightInd w:val="0"/>
        <w:ind w:left="726" w:hanging="357"/>
        <w:textAlignment w:val="baseline"/>
        <w:rPr>
          <w:szCs w:val="20"/>
        </w:rPr>
      </w:pPr>
      <w:r>
        <w:t>anerkendes som direkte samtalepartner med aftalens øvrige fællesorganer og</w:t>
      </w:r>
    </w:p>
    <w:p w:rsidR="00314C5F" w:rsidRPr="00FF5BF0" w:rsidRDefault="00314C5F" w:rsidP="00210CC2">
      <w:pPr>
        <w:pStyle w:val="ListParagraph"/>
        <w:numPr>
          <w:ilvl w:val="0"/>
          <w:numId w:val="20"/>
        </w:numPr>
        <w:overflowPunct w:val="0"/>
        <w:autoSpaceDE w:val="0"/>
        <w:autoSpaceDN w:val="0"/>
        <w:adjustRightInd w:val="0"/>
        <w:ind w:left="726" w:hanging="357"/>
        <w:textAlignment w:val="baseline"/>
        <w:rPr>
          <w:szCs w:val="20"/>
        </w:rPr>
      </w:pPr>
      <w:r>
        <w:t>kunne modtage forespørgsler fra disse organer og udtale sig på eget initiativ, udarbejde sin egen forretningsorden samt modtage den behørige finansiering fra de respektive politiske myndigheder til udførelse af sine funktioner.</w:t>
      </w:r>
    </w:p>
    <w:p w:rsidR="00314C5F" w:rsidRPr="00FF5BF0" w:rsidRDefault="00314C5F" w:rsidP="00210CC2">
      <w:pPr>
        <w:autoSpaceDE w:val="0"/>
        <w:autoSpaceDN w:val="0"/>
        <w:rPr>
          <w:szCs w:val="20"/>
        </w:rPr>
      </w:pPr>
    </w:p>
    <w:p w:rsidR="00314C5F" w:rsidRPr="00FF5BF0" w:rsidRDefault="00314C5F" w:rsidP="00210CC2">
      <w:pPr>
        <w:pStyle w:val="ListParagraph"/>
        <w:numPr>
          <w:ilvl w:val="0"/>
          <w:numId w:val="21"/>
        </w:numPr>
        <w:ind w:left="357" w:hanging="357"/>
        <w:rPr>
          <w:szCs w:val="20"/>
        </w:rPr>
      </w:pPr>
      <w:r>
        <w:t>EØSU mener, at det er unødvendigt og ineffektivt, at civilsamfundet repræsenteres to gange, dvs. i associeringsaftalen samlet set og i kapitlet om handel og bæredygtig udvikling. EØSU mener således, at associeringsaftalen bør ses som en helhed, der påvirker landene samlet set – for begge parters vedkommende. EØSU opfordrer indtrængende forhandlingsparterne til at bruge erfaringerne fra andre associeringsaftaler, hvor parterne har nedsat nationale rådgivende civilsamfundsgrupper uden mulighed for at indgå i formel dialog inden for rammerne af aftalerne. Denne model har vist sig at have nogle begrænsninger, og det giver derfor ikke mening, at hvert enkelt Mercosur-land har en national rådgivende civilsamfundsgruppe, som indirekte deltager i associeringsaftalen. Dette gælder i endnu højere grad her, hvor begge parter har uafhængige, afbalancerede, repræsentative rådgivende organer, som kan udfylde denne rolle i associeringsaftalen.</w:t>
      </w:r>
    </w:p>
    <w:p w:rsidR="004F694B" w:rsidRPr="00FF5BF0" w:rsidRDefault="004F694B" w:rsidP="00210CC2"/>
    <w:p w:rsidR="004F694B" w:rsidRPr="00FF5BF0" w:rsidRDefault="004F694B" w:rsidP="00210CC2">
      <w:pPr>
        <w:tabs>
          <w:tab w:val="left" w:pos="1134"/>
        </w:tabs>
        <w:rPr>
          <w:i/>
        </w:rPr>
      </w:pPr>
      <w:r>
        <w:rPr>
          <w:b/>
          <w:i/>
        </w:rPr>
        <w:t>Kontaktperson:</w:t>
      </w:r>
      <w:r>
        <w:rPr>
          <w:i/>
        </w:rPr>
        <w:tab/>
        <w:t>Lucia Mendez Del Rio Cabra</w:t>
      </w:r>
    </w:p>
    <w:p w:rsidR="004F694B" w:rsidRPr="00FF5BF0" w:rsidRDefault="004F694B" w:rsidP="00210CC2">
      <w:pPr>
        <w:tabs>
          <w:tab w:val="left" w:pos="1134"/>
        </w:tabs>
        <w:rPr>
          <w:i/>
        </w:rPr>
      </w:pPr>
      <w:r>
        <w:rPr>
          <w:i/>
        </w:rPr>
        <w:tab/>
      </w:r>
      <w:r w:rsidR="00210CC2">
        <w:rPr>
          <w:i/>
        </w:rPr>
        <w:tab/>
      </w:r>
      <w:r>
        <w:rPr>
          <w:i/>
        </w:rPr>
        <w:t xml:space="preserve">(Tlf.: 00 32 2 546 93 45 – e-mail: </w:t>
      </w:r>
      <w:hyperlink r:id="rId26" w:history="1">
        <w:r>
          <w:rPr>
            <w:rStyle w:val="Hyperlink"/>
            <w:i/>
          </w:rPr>
          <w:t>Lucia.MendezDelRioCabra@eesc.europa.eu</w:t>
        </w:r>
      </w:hyperlink>
      <w:r>
        <w:rPr>
          <w:i/>
        </w:rPr>
        <w:t>)</w:t>
      </w:r>
    </w:p>
    <w:p w:rsidR="00A81894" w:rsidRPr="00FF5BF0" w:rsidRDefault="00A81894" w:rsidP="00210CC2"/>
    <w:p w:rsidR="00314C5F" w:rsidRPr="00FF5BF0" w:rsidRDefault="00F2269F" w:rsidP="00210CC2">
      <w:pPr>
        <w:pStyle w:val="Heading1"/>
        <w:rPr>
          <w:b/>
          <w:caps/>
        </w:rPr>
      </w:pPr>
      <w:bookmarkStart w:id="833" w:name="_Toc517086985"/>
      <w:r>
        <w:rPr>
          <w:b/>
          <w:caps/>
        </w:rPr>
        <w:t>Landbrug, Udvikling af Landdistrikterne og Miljø</w:t>
      </w:r>
      <w:bookmarkEnd w:id="833"/>
    </w:p>
    <w:p w:rsidR="00314C5F" w:rsidRPr="00FF5BF0" w:rsidRDefault="00314C5F" w:rsidP="00210CC2"/>
    <w:p w:rsidR="00F2269F" w:rsidRPr="00FF5BF0" w:rsidRDefault="00F2269F" w:rsidP="00210CC2">
      <w:pPr>
        <w:pStyle w:val="ListParagraph"/>
        <w:numPr>
          <w:ilvl w:val="0"/>
          <w:numId w:val="4"/>
        </w:numPr>
        <w:rPr>
          <w:b/>
          <w:bCs/>
          <w:i/>
          <w:iCs/>
          <w:sz w:val="28"/>
          <w:szCs w:val="28"/>
        </w:rPr>
      </w:pPr>
      <w:r>
        <w:rPr>
          <w:b/>
          <w:bCs/>
          <w:i/>
          <w:iCs/>
          <w:sz w:val="28"/>
          <w:szCs w:val="28"/>
        </w:rPr>
        <w:t>Samspillet mellem kemikalie-, produkt- og affaldslovgivningen</w:t>
      </w:r>
    </w:p>
    <w:p w:rsidR="00F2269F" w:rsidRPr="00FF5BF0" w:rsidRDefault="00F2269F" w:rsidP="00210CC2">
      <w:pPr>
        <w:widowControl w:val="0"/>
        <w:overflowPunct w:val="0"/>
        <w:autoSpaceDE w:val="0"/>
        <w:autoSpaceDN w:val="0"/>
        <w:adjustRightInd w:val="0"/>
        <w:textAlignment w:val="baseline"/>
        <w:rPr>
          <w:bCs/>
          <w:iCs/>
        </w:rPr>
      </w:pPr>
    </w:p>
    <w:p w:rsidR="00F2269F" w:rsidRPr="00FF5BF0" w:rsidRDefault="00F2269F" w:rsidP="00210CC2">
      <w:pPr>
        <w:tabs>
          <w:tab w:val="left" w:pos="1418"/>
        </w:tabs>
      </w:pPr>
      <w:r>
        <w:rPr>
          <w:b/>
        </w:rPr>
        <w:t>Ordfører:</w:t>
      </w:r>
      <w:r>
        <w:tab/>
        <w:t>Brian Curtis (Arbejdstagergruppen – UK)</w:t>
      </w:r>
    </w:p>
    <w:p w:rsidR="00F2269F" w:rsidRPr="00FF5BF0" w:rsidRDefault="00F2269F" w:rsidP="00210CC2">
      <w:pPr>
        <w:tabs>
          <w:tab w:val="left" w:pos="1701"/>
        </w:tabs>
      </w:pPr>
    </w:p>
    <w:p w:rsidR="00F2269F" w:rsidRPr="00FF5BF0" w:rsidRDefault="00F2269F" w:rsidP="00210CC2">
      <w:pPr>
        <w:tabs>
          <w:tab w:val="left" w:pos="1418"/>
        </w:tabs>
      </w:pPr>
      <w:r>
        <w:rPr>
          <w:b/>
          <w:bCs/>
        </w:rPr>
        <w:t>Ref.:</w:t>
      </w:r>
      <w:r w:rsidR="00210CC2">
        <w:rPr>
          <w:b/>
          <w:bCs/>
        </w:rPr>
        <w:tab/>
      </w:r>
      <w:r>
        <w:t>COM(2018) 32 final</w:t>
      </w:r>
    </w:p>
    <w:p w:rsidR="00F2269F" w:rsidRDefault="00F2269F" w:rsidP="00210CC2">
      <w:pPr>
        <w:tabs>
          <w:tab w:val="left" w:pos="1418"/>
        </w:tabs>
      </w:pPr>
      <w:r>
        <w:tab/>
        <w:t>EESC-2018-00491-00-00-AC-TRA</w:t>
      </w:r>
    </w:p>
    <w:p w:rsidR="00210CC2" w:rsidRPr="00FF5BF0" w:rsidRDefault="00210CC2" w:rsidP="00210CC2">
      <w:pPr>
        <w:tabs>
          <w:tab w:val="left" w:pos="1418"/>
        </w:tabs>
      </w:pPr>
    </w:p>
    <w:p w:rsidR="00F2269F" w:rsidRPr="00FF5BF0" w:rsidRDefault="00F2269F" w:rsidP="00210CC2">
      <w:pPr>
        <w:rPr>
          <w:bCs/>
          <w:iCs/>
        </w:rPr>
      </w:pPr>
      <w:r>
        <w:rPr>
          <w:b/>
        </w:rPr>
        <w:t>Hovedpunkter:</w:t>
      </w:r>
    </w:p>
    <w:p w:rsidR="00F2269F" w:rsidRPr="00FF5BF0" w:rsidRDefault="00F2269F" w:rsidP="00210CC2"/>
    <w:p w:rsidR="00F2269F" w:rsidRPr="00FF5BF0" w:rsidRDefault="00F2269F" w:rsidP="00210CC2">
      <w:pPr>
        <w:pStyle w:val="ListParagraph"/>
        <w:numPr>
          <w:ilvl w:val="0"/>
          <w:numId w:val="23"/>
        </w:numPr>
        <w:ind w:left="357" w:hanging="357"/>
      </w:pPr>
      <w:r>
        <w:t>EØSU glæder sig over, at Kommissionen har valgt at foretage en systematisk undersøgelse af de relevante muligheder for at bidrage til at løse en række problemer, der er blevet konstateret i samspillet mellem kemikalie-, produkt- og affaldslovgivningen.</w:t>
      </w:r>
    </w:p>
    <w:p w:rsidR="00F2269F" w:rsidRPr="00FF5BF0" w:rsidRDefault="00F2269F" w:rsidP="00210CC2"/>
    <w:p w:rsidR="00F2269F" w:rsidRPr="00FF5BF0" w:rsidRDefault="00F2269F" w:rsidP="00210CC2">
      <w:pPr>
        <w:pStyle w:val="ListParagraph"/>
        <w:numPr>
          <w:ilvl w:val="0"/>
          <w:numId w:val="23"/>
        </w:numPr>
        <w:ind w:left="357" w:hanging="357"/>
      </w:pPr>
      <w:r>
        <w:t>Det proaktive, langsigtede perspektiv, Kommissionen har anlagt i dette spørgsmål, hilses velkommen. Det kan ikke undgås, at omstillingsprocessen kommer til at blive lang, og det vil kræve konstante tilskyndelser at holde den i gang og være nødvendigt hele tiden at tage højde for den løbende udvikling inden for teknologi vedrørende identifikation og behandling.</w:t>
      </w:r>
    </w:p>
    <w:p w:rsidR="00F2269F" w:rsidRPr="00FF5BF0" w:rsidRDefault="00F2269F" w:rsidP="00210CC2"/>
    <w:p w:rsidR="00F2269F" w:rsidRPr="00FF5BF0" w:rsidRDefault="00F2269F" w:rsidP="00210CC2">
      <w:pPr>
        <w:pStyle w:val="ListParagraph"/>
        <w:numPr>
          <w:ilvl w:val="0"/>
          <w:numId w:val="23"/>
        </w:numPr>
        <w:ind w:left="357" w:hanging="357"/>
      </w:pPr>
      <w:r>
        <w:t>Sundheden og sikkerheden for ansatte på genvindingsanlæg står også på spil, hvis ikke der gøres en samlet indsats. Ikke mindst er det nødvendigt at gøre noget ved problemet med "nedarvede stoffer". Det er derfor afgørende, at der stilles udførlige oplysninger til rådighed for fagforeningerne.</w:t>
      </w:r>
    </w:p>
    <w:p w:rsidR="00F2269F" w:rsidRPr="00FF5BF0" w:rsidRDefault="00F2269F" w:rsidP="00210CC2"/>
    <w:p w:rsidR="00F2269F" w:rsidRPr="00FF5BF0" w:rsidRDefault="00F2269F" w:rsidP="00210CC2">
      <w:pPr>
        <w:pStyle w:val="ListParagraph"/>
        <w:numPr>
          <w:ilvl w:val="0"/>
          <w:numId w:val="23"/>
        </w:numPr>
        <w:ind w:left="357" w:hanging="357"/>
      </w:pPr>
      <w:r>
        <w:t>Fuld anvendelse af REACH-forordningen og anden allerede gældende lovgivning om kemikalier bør prioriteres. Eksisterende lovgivning, som forhindrer farlige kemikalier i at komme ind i materialecyklussen, anvendes endnu ikke i fuldt omfang. Det er navnlig tilfældet i forbindelse med indførsel til EU af produkter fra tredjelande.</w:t>
      </w:r>
    </w:p>
    <w:p w:rsidR="00F2269F" w:rsidRPr="00FF5BF0" w:rsidRDefault="00F2269F" w:rsidP="00210CC2"/>
    <w:p w:rsidR="00F2269F" w:rsidRPr="00FF5BF0" w:rsidRDefault="00F2269F" w:rsidP="00210CC2">
      <w:pPr>
        <w:pStyle w:val="ListParagraph"/>
        <w:numPr>
          <w:ilvl w:val="0"/>
          <w:numId w:val="23"/>
        </w:numPr>
        <w:ind w:left="357" w:hanging="357"/>
      </w:pPr>
      <w:r>
        <w:t>Udvalget mener, at genindvindingsvirksomhederne bør foretage yderligere investeringer i tilpasset sorteringsudstyr. Desuden bør man overveje økonomiske og tekniske støtteforanstaltninger på dette område.</w:t>
      </w:r>
    </w:p>
    <w:p w:rsidR="00F2269F" w:rsidRPr="00FF5BF0" w:rsidRDefault="00F2269F" w:rsidP="00210CC2"/>
    <w:p w:rsidR="00F2269F" w:rsidRPr="00FF5BF0" w:rsidRDefault="00F2269F" w:rsidP="00210CC2">
      <w:pPr>
        <w:pStyle w:val="ListParagraph"/>
        <w:numPr>
          <w:ilvl w:val="0"/>
          <w:numId w:val="23"/>
        </w:numPr>
        <w:ind w:left="357" w:hanging="357"/>
      </w:pPr>
      <w:r>
        <w:t>Udvalget er i høj grad enig i det synspunkt, at bedre information om tilstedeværelsen, placeringen og koncentrationen af farlige kemikalier i produkter og materialer, der er udvundet af affald, kan mindske de problemer, som aktørerne i nyttiggørelsesprocessen støder på.</w:t>
      </w:r>
    </w:p>
    <w:p w:rsidR="00F2269F" w:rsidRPr="00FF5BF0" w:rsidRDefault="00F2269F" w:rsidP="00210CC2"/>
    <w:p w:rsidR="00F2269F" w:rsidRPr="00FF5BF0" w:rsidRDefault="00F2269F" w:rsidP="00210CC2">
      <w:pPr>
        <w:tabs>
          <w:tab w:val="left" w:pos="1134"/>
        </w:tabs>
        <w:rPr>
          <w:i/>
          <w:iCs/>
        </w:rPr>
      </w:pPr>
      <w:r>
        <w:rPr>
          <w:b/>
          <w:bCs/>
          <w:i/>
          <w:iCs/>
        </w:rPr>
        <w:t>Kontaktperson:</w:t>
      </w:r>
      <w:r w:rsidR="00210CC2">
        <w:rPr>
          <w:b/>
          <w:bCs/>
          <w:i/>
          <w:iCs/>
        </w:rPr>
        <w:tab/>
      </w:r>
      <w:r>
        <w:rPr>
          <w:bCs/>
          <w:i/>
          <w:iCs/>
        </w:rPr>
        <w:t>Conrad Ganslandt</w:t>
      </w:r>
    </w:p>
    <w:p w:rsidR="00F2269F" w:rsidRPr="00FF5BF0" w:rsidRDefault="00210CC2" w:rsidP="00210CC2">
      <w:pPr>
        <w:tabs>
          <w:tab w:val="left" w:pos="1134"/>
        </w:tabs>
        <w:rPr>
          <w:i/>
          <w:iCs/>
        </w:rPr>
      </w:pPr>
      <w:r>
        <w:rPr>
          <w:i/>
          <w:iCs/>
        </w:rPr>
        <w:tab/>
      </w:r>
      <w:r w:rsidR="004A58E6">
        <w:rPr>
          <w:i/>
          <w:iCs/>
        </w:rPr>
        <w:tab/>
        <w:t xml:space="preserve">(Tlf.: 00 32 2 546 82 75 – e-mail: </w:t>
      </w:r>
      <w:hyperlink r:id="rId27" w:history="1">
        <w:r w:rsidR="004A58E6">
          <w:rPr>
            <w:rStyle w:val="Hyperlink"/>
            <w:i/>
            <w:iCs/>
          </w:rPr>
          <w:t>Conrad.Ganslandt@eesc.europa.eu</w:t>
        </w:r>
      </w:hyperlink>
      <w:r w:rsidR="004A58E6">
        <w:rPr>
          <w:i/>
          <w:iCs/>
        </w:rPr>
        <w:t>)</w:t>
      </w:r>
    </w:p>
    <w:p w:rsidR="004A58E6" w:rsidRPr="00FF5BF0" w:rsidRDefault="004A58E6" w:rsidP="00210CC2">
      <w:pPr>
        <w:rPr>
          <w:iCs/>
        </w:rPr>
      </w:pPr>
    </w:p>
    <w:p w:rsidR="00F2269F" w:rsidRPr="00FF5BF0" w:rsidRDefault="00F2269F" w:rsidP="00210CC2">
      <w:pPr>
        <w:rPr>
          <w:iCs/>
          <w:highlight w:val="yellow"/>
        </w:rPr>
      </w:pPr>
    </w:p>
    <w:p w:rsidR="00F2269F" w:rsidRPr="00FF5BF0" w:rsidRDefault="00F2269F" w:rsidP="00210CC2">
      <w:pPr>
        <w:pStyle w:val="ListParagraph"/>
        <w:keepNext/>
        <w:numPr>
          <w:ilvl w:val="0"/>
          <w:numId w:val="4"/>
        </w:numPr>
        <w:rPr>
          <w:b/>
          <w:bCs/>
          <w:i/>
          <w:iCs/>
          <w:sz w:val="28"/>
          <w:szCs w:val="28"/>
        </w:rPr>
      </w:pPr>
      <w:r>
        <w:rPr>
          <w:b/>
          <w:bCs/>
          <w:i/>
          <w:iCs/>
          <w:sz w:val="28"/>
          <w:szCs w:val="28"/>
        </w:rPr>
        <w:lastRenderedPageBreak/>
        <w:t>Strategi for plast i en cirkulær økonomi (inkl. indsats mod havaffald)</w:t>
      </w:r>
    </w:p>
    <w:p w:rsidR="00F2269F" w:rsidRPr="00FF5BF0" w:rsidRDefault="00F2269F" w:rsidP="00210CC2">
      <w:pPr>
        <w:keepNext/>
        <w:tabs>
          <w:tab w:val="left" w:pos="1701"/>
        </w:tabs>
        <w:rPr>
          <w:bCs/>
          <w:iCs/>
        </w:rPr>
      </w:pPr>
    </w:p>
    <w:p w:rsidR="00F2269F" w:rsidRPr="00FF5BF0" w:rsidRDefault="00F2269F" w:rsidP="00210CC2">
      <w:pPr>
        <w:keepNext/>
        <w:tabs>
          <w:tab w:val="left" w:pos="1418"/>
        </w:tabs>
      </w:pPr>
      <w:r>
        <w:rPr>
          <w:b/>
        </w:rPr>
        <w:t>Ordfører:</w:t>
      </w:r>
      <w:r>
        <w:tab/>
        <w:t xml:space="preserve">Antonello </w:t>
      </w:r>
      <w:r>
        <w:rPr>
          <w:caps/>
        </w:rPr>
        <w:t>Pezzini</w:t>
      </w:r>
      <w:r>
        <w:t xml:space="preserve"> (Arbejdsgivergruppen – IT)</w:t>
      </w:r>
    </w:p>
    <w:p w:rsidR="00F2269F" w:rsidRPr="00FF5BF0" w:rsidRDefault="00F2269F" w:rsidP="00210CC2">
      <w:pPr>
        <w:keepNext/>
        <w:tabs>
          <w:tab w:val="left" w:pos="1701"/>
        </w:tabs>
      </w:pPr>
    </w:p>
    <w:p w:rsidR="00F2269F" w:rsidRPr="00FF5BF0" w:rsidRDefault="00F2269F" w:rsidP="00210CC2">
      <w:pPr>
        <w:tabs>
          <w:tab w:val="left" w:pos="1418"/>
        </w:tabs>
      </w:pPr>
      <w:r>
        <w:rPr>
          <w:b/>
          <w:bCs/>
        </w:rPr>
        <w:t>Ref.:</w:t>
      </w:r>
      <w:r w:rsidR="00210CC2">
        <w:rPr>
          <w:b/>
          <w:bCs/>
        </w:rPr>
        <w:tab/>
      </w:r>
      <w:r>
        <w:t>COM(2018) 28 final</w:t>
      </w:r>
    </w:p>
    <w:p w:rsidR="00F2269F" w:rsidRPr="00FF5BF0" w:rsidRDefault="0087711E" w:rsidP="00210CC2">
      <w:pPr>
        <w:tabs>
          <w:tab w:val="left" w:pos="1418"/>
        </w:tabs>
      </w:pPr>
      <w:r>
        <w:tab/>
        <w:t>COM(2018) 33 final – 2018/0012 (COD)</w:t>
      </w:r>
    </w:p>
    <w:p w:rsidR="00F2269F" w:rsidRDefault="00F2269F" w:rsidP="00210CC2">
      <w:pPr>
        <w:tabs>
          <w:tab w:val="left" w:pos="1418"/>
        </w:tabs>
      </w:pPr>
      <w:r>
        <w:tab/>
        <w:t>EESC-2018-00536-00-00-AC-TRA</w:t>
      </w:r>
    </w:p>
    <w:p w:rsidR="00210CC2" w:rsidRPr="00FF5BF0" w:rsidRDefault="00210CC2" w:rsidP="00210CC2">
      <w:pPr>
        <w:tabs>
          <w:tab w:val="left" w:pos="1418"/>
        </w:tabs>
      </w:pPr>
    </w:p>
    <w:p w:rsidR="00F2269F" w:rsidRPr="00FF5BF0" w:rsidRDefault="00F2269F" w:rsidP="00210CC2">
      <w:pPr>
        <w:rPr>
          <w:bCs/>
          <w:iCs/>
        </w:rPr>
      </w:pPr>
      <w:r>
        <w:rPr>
          <w:b/>
        </w:rPr>
        <w:t>Hovedpunkter:</w:t>
      </w:r>
    </w:p>
    <w:p w:rsidR="00F2269F" w:rsidRPr="00FF5BF0" w:rsidRDefault="00F2269F" w:rsidP="00210CC2">
      <w:pPr>
        <w:spacing w:line="240" w:lineRule="auto"/>
      </w:pPr>
    </w:p>
    <w:p w:rsidR="00F2269F" w:rsidRDefault="00F2269F" w:rsidP="00210CC2">
      <w:pPr>
        <w:pStyle w:val="ListParagraph"/>
        <w:numPr>
          <w:ilvl w:val="0"/>
          <w:numId w:val="24"/>
        </w:numPr>
        <w:ind w:left="357" w:hanging="357"/>
      </w:pPr>
      <w:r>
        <w:t>EØSU har lige fra starten støttet Kommissionens politik for en cirkulær økonomi, men mener, at det er en politik, der bør føres i tæt kontakt med sociale aktører og civilsamfundsorganisationer gennem fremadrettet planlægning og inddragelse af universiteter og forskellige uddannelsescentre.</w:t>
      </w:r>
    </w:p>
    <w:p w:rsidR="00210CC2" w:rsidRPr="00FF5BF0" w:rsidRDefault="00210CC2" w:rsidP="00210CC2">
      <w:pPr>
        <w:spacing w:line="240" w:lineRule="auto"/>
      </w:pPr>
    </w:p>
    <w:p w:rsidR="00F2269F" w:rsidRDefault="00F2269F" w:rsidP="00210CC2">
      <w:pPr>
        <w:pStyle w:val="Heading3"/>
        <w:numPr>
          <w:ilvl w:val="0"/>
          <w:numId w:val="24"/>
        </w:numPr>
        <w:ind w:left="357" w:hanging="357"/>
        <w:contextualSpacing/>
      </w:pPr>
      <w:r>
        <w:t>Af økonomiske og hygiejniske grunde mener EØSU, at der navnlig i den i dag meget store emballagesektor bør udarbejdes en sektorstrategi for genbrug, hvor man inddrager de virksomheder, der har erfaring med genanvendelsesprocesser. Det handler om at harmonisere og udvikle kompetencerne, både i starten og i slutningen af processen. De nationale standardiseringsorganer bør i tæt samarbejde med de europæiske og internationale organer styrke anerkendelsesprocedurerne for sekundære råmaterialer gennem mærkning, således at forbrugersikkerheden ved nye produkter øges via en europæisk harmonisering.</w:t>
      </w:r>
    </w:p>
    <w:p w:rsidR="00210CC2" w:rsidRPr="00210CC2" w:rsidRDefault="00210CC2" w:rsidP="00210CC2">
      <w:pPr>
        <w:spacing w:line="240" w:lineRule="auto"/>
      </w:pPr>
    </w:p>
    <w:p w:rsidR="00F2269F" w:rsidRDefault="00F2269F" w:rsidP="00210CC2">
      <w:pPr>
        <w:pStyle w:val="Heading3"/>
        <w:numPr>
          <w:ilvl w:val="0"/>
          <w:numId w:val="24"/>
        </w:numPr>
        <w:ind w:left="357" w:hanging="357"/>
        <w:contextualSpacing/>
      </w:pPr>
      <w:r>
        <w:t>Efter EØSU's opfattelse bør forskning og innovation spille en væsentlig rolle i det kommende RP9, navnlig det fælles teknologiinitiativ (FTI) – institutionelle offentlig-private partnerskaber under Horisont 2020, der tager sigte på udvikling af biobaserede produkter, og andre initiativer med fokus på cirkulær bæredygtighed.</w:t>
      </w:r>
    </w:p>
    <w:p w:rsidR="00210CC2" w:rsidRPr="00210CC2" w:rsidRDefault="00210CC2" w:rsidP="00210CC2">
      <w:pPr>
        <w:spacing w:line="240" w:lineRule="auto"/>
      </w:pPr>
    </w:p>
    <w:p w:rsidR="00F2269F" w:rsidRDefault="00F2269F" w:rsidP="00210CC2">
      <w:pPr>
        <w:pStyle w:val="Heading3"/>
        <w:numPr>
          <w:ilvl w:val="0"/>
          <w:numId w:val="24"/>
        </w:numPr>
        <w:ind w:left="357" w:hanging="357"/>
        <w:contextualSpacing/>
      </w:pPr>
      <w:r>
        <w:t>Digital mærkning af de forskellige plasttyper bør prioriteres for at muliggøre identifikation, adskillelse og eventuel bortskaffelse efter fælles metoder. Disse sekundære råmaterialer må fremfor alt ikke indeholde nogen af de giftige stoffer, som findes i råmaterialer, der ikke er beregnet til fødevarer og legetøj. EØSU er af den opfattelse, at man gennem kemiske analyser inden for rammerne af REACH bør gøre en indsats for at begrænse forureningen med mikroplast, som er en af de største trusler for miljøet og menneskers sundhed.</w:t>
      </w:r>
    </w:p>
    <w:p w:rsidR="00210CC2" w:rsidRPr="00210CC2" w:rsidRDefault="00210CC2" w:rsidP="00210CC2">
      <w:pPr>
        <w:spacing w:line="240" w:lineRule="auto"/>
      </w:pPr>
      <w:r>
        <w:tab/>
      </w:r>
    </w:p>
    <w:p w:rsidR="00F2269F" w:rsidRPr="00FF5BF0" w:rsidRDefault="00F2269F" w:rsidP="00210CC2">
      <w:pPr>
        <w:pStyle w:val="Heading3"/>
        <w:numPr>
          <w:ilvl w:val="0"/>
          <w:numId w:val="24"/>
        </w:numPr>
        <w:ind w:left="357" w:hanging="357"/>
        <w:contextualSpacing/>
      </w:pPr>
      <w:r>
        <w:t>EØSU støtter fuldt ud Kommissionens forslag om at give havnene faciliteter til affaldsmodtagelse og give rederierne pligt til at følge bestemte procedurer for losning af affald. Efter EØSU's opfattelse bør der være en lignende politik for forvaltning af floderne, som i høj grad er medvirkende til havforureningen. EØSU mener, at fiskeriorganisationer og sociale aktører – både kulturelt og ved hjælp af national finansiering og/eller EU-finansiering – bør deltage i en indsats for at rense vandet for polymerrester og tillige fremme informationskampagner om flod- og havaffald. Med den rette uddannelse kunne de også gøre en indsats i den del af sektoren, der er beskæftiget i havnene og langs floderne, i de indledende faser af genanvendelsen og ikke mindst under de naturlige pauser i fiskeriet.</w:t>
      </w:r>
    </w:p>
    <w:p w:rsidR="00F2269F" w:rsidRPr="00FF5BF0" w:rsidRDefault="00210CC2" w:rsidP="00210CC2">
      <w:pPr>
        <w:spacing w:line="240" w:lineRule="auto"/>
      </w:pPr>
      <w:r>
        <w:tab/>
      </w:r>
    </w:p>
    <w:p w:rsidR="00F2269F" w:rsidRPr="00FF5BF0" w:rsidRDefault="00F2269F" w:rsidP="00210CC2">
      <w:pPr>
        <w:tabs>
          <w:tab w:val="left" w:pos="1134"/>
        </w:tabs>
        <w:rPr>
          <w:i/>
          <w:iCs/>
        </w:rPr>
      </w:pPr>
      <w:r>
        <w:rPr>
          <w:b/>
          <w:bCs/>
          <w:i/>
          <w:iCs/>
        </w:rPr>
        <w:t>Kontaktperson:</w:t>
      </w:r>
      <w:r w:rsidR="00210CC2">
        <w:rPr>
          <w:b/>
          <w:bCs/>
          <w:i/>
          <w:iCs/>
        </w:rPr>
        <w:tab/>
      </w:r>
      <w:r>
        <w:rPr>
          <w:i/>
        </w:rPr>
        <w:t>Monica Guarinoni</w:t>
      </w:r>
    </w:p>
    <w:p w:rsidR="00F2269F" w:rsidRPr="00FF5BF0" w:rsidRDefault="00210CC2" w:rsidP="00210CC2">
      <w:pPr>
        <w:tabs>
          <w:tab w:val="left" w:pos="1134"/>
        </w:tabs>
        <w:rPr>
          <w:i/>
          <w:iCs/>
        </w:rPr>
      </w:pPr>
      <w:r>
        <w:rPr>
          <w:i/>
          <w:iCs/>
        </w:rPr>
        <w:tab/>
      </w:r>
      <w:r w:rsidR="004A58E6">
        <w:rPr>
          <w:i/>
          <w:iCs/>
        </w:rPr>
        <w:tab/>
        <w:t>(Tlf.: 00 32 2 546 81 27 – e-mail:</w:t>
      </w:r>
      <w:r w:rsidR="004A58E6">
        <w:t xml:space="preserve"> </w:t>
      </w:r>
      <w:hyperlink r:id="rId28" w:history="1">
        <w:r w:rsidR="004A58E6">
          <w:rPr>
            <w:rStyle w:val="Hyperlink"/>
            <w:i/>
            <w:iCs/>
          </w:rPr>
          <w:t>Monica.Guarinoni@eesc.europa.eu</w:t>
        </w:r>
      </w:hyperlink>
      <w:r w:rsidR="004A58E6">
        <w:rPr>
          <w:i/>
          <w:iCs/>
        </w:rPr>
        <w:t>)</w:t>
      </w:r>
    </w:p>
    <w:p w:rsidR="00F2269F" w:rsidRPr="00FF5BF0" w:rsidRDefault="00F2269F" w:rsidP="00210CC2">
      <w:pPr>
        <w:rPr>
          <w:iCs/>
        </w:rPr>
      </w:pPr>
    </w:p>
    <w:p w:rsidR="00F2269F" w:rsidRPr="00FF5BF0" w:rsidRDefault="00F2269F" w:rsidP="00210CC2">
      <w:pPr>
        <w:pStyle w:val="ListParagraph"/>
        <w:numPr>
          <w:ilvl w:val="0"/>
          <w:numId w:val="4"/>
        </w:numPr>
        <w:rPr>
          <w:b/>
          <w:bCs/>
          <w:i/>
          <w:iCs/>
          <w:sz w:val="28"/>
          <w:szCs w:val="28"/>
        </w:rPr>
      </w:pPr>
      <w:r>
        <w:rPr>
          <w:b/>
          <w:bCs/>
          <w:i/>
          <w:iCs/>
          <w:sz w:val="28"/>
          <w:szCs w:val="28"/>
        </w:rPr>
        <w:t>Fremtiden for fødevarer og landbrug</w:t>
      </w:r>
    </w:p>
    <w:p w:rsidR="00F2269F" w:rsidRPr="00FF5BF0" w:rsidRDefault="00F2269F" w:rsidP="00210CC2"/>
    <w:p w:rsidR="00F2269F" w:rsidRPr="00FF5BF0" w:rsidRDefault="00F2269F" w:rsidP="00210CC2">
      <w:pPr>
        <w:tabs>
          <w:tab w:val="left" w:pos="1701"/>
        </w:tabs>
      </w:pPr>
      <w:r>
        <w:rPr>
          <w:b/>
        </w:rPr>
        <w:t>Ordfører:</w:t>
      </w:r>
      <w:r>
        <w:tab/>
        <w:t>Jarmila Dubravská (Arbejdsgivergruppen – SK)</w:t>
      </w:r>
    </w:p>
    <w:p w:rsidR="00F2269F" w:rsidRPr="00FF5BF0" w:rsidRDefault="00F2269F" w:rsidP="00210CC2">
      <w:pPr>
        <w:tabs>
          <w:tab w:val="left" w:pos="1701"/>
        </w:tabs>
      </w:pPr>
      <w:r>
        <w:rPr>
          <w:b/>
        </w:rPr>
        <w:t>Medordfører:</w:t>
      </w:r>
      <w:r w:rsidR="00210CC2">
        <w:rPr>
          <w:b/>
        </w:rPr>
        <w:tab/>
      </w:r>
      <w:r>
        <w:t>John Bryan (Gruppen Diversitet Europa – IE)</w:t>
      </w:r>
    </w:p>
    <w:p w:rsidR="0034052F" w:rsidRPr="00FF5BF0" w:rsidRDefault="0034052F" w:rsidP="00210CC2">
      <w:pPr>
        <w:tabs>
          <w:tab w:val="left" w:pos="1701"/>
        </w:tabs>
        <w:rPr>
          <w:b/>
        </w:rPr>
      </w:pPr>
    </w:p>
    <w:p w:rsidR="00F2269F" w:rsidRPr="00FF5BF0" w:rsidRDefault="00F2269F" w:rsidP="00210CC2">
      <w:pPr>
        <w:tabs>
          <w:tab w:val="left" w:pos="1701"/>
        </w:tabs>
      </w:pPr>
      <w:r>
        <w:rPr>
          <w:b/>
          <w:bCs/>
        </w:rPr>
        <w:t>Ref.:</w:t>
      </w:r>
      <w:r w:rsidR="00210CC2">
        <w:rPr>
          <w:b/>
          <w:bCs/>
        </w:rPr>
        <w:tab/>
      </w:r>
      <w:r>
        <w:t>COM(2017) 713 final</w:t>
      </w:r>
    </w:p>
    <w:p w:rsidR="00F2269F" w:rsidRDefault="00F2269F" w:rsidP="00210CC2">
      <w:pPr>
        <w:tabs>
          <w:tab w:val="left" w:pos="1701"/>
        </w:tabs>
      </w:pPr>
      <w:r>
        <w:tab/>
        <w:t>EESC-2018-00162-00-00-AC-TRA</w:t>
      </w:r>
    </w:p>
    <w:p w:rsidR="00210CC2" w:rsidRPr="00FF5BF0" w:rsidRDefault="00210CC2" w:rsidP="00210CC2">
      <w:pPr>
        <w:tabs>
          <w:tab w:val="left" w:pos="1701"/>
        </w:tabs>
      </w:pPr>
    </w:p>
    <w:p w:rsidR="00F2269F" w:rsidRPr="00FF5BF0" w:rsidRDefault="00F2269F" w:rsidP="00210CC2">
      <w:pPr>
        <w:rPr>
          <w:bCs/>
          <w:iCs/>
        </w:rPr>
      </w:pPr>
      <w:r>
        <w:rPr>
          <w:b/>
        </w:rPr>
        <w:t>Hovedpunkter:</w:t>
      </w:r>
    </w:p>
    <w:p w:rsidR="00F2269F" w:rsidRPr="00FF5BF0" w:rsidRDefault="00F2269F" w:rsidP="00210CC2"/>
    <w:p w:rsidR="00F2269F" w:rsidRPr="00FF5BF0" w:rsidRDefault="00F2269F" w:rsidP="00210CC2">
      <w:pPr>
        <w:pStyle w:val="ListParagraph"/>
        <w:numPr>
          <w:ilvl w:val="0"/>
          <w:numId w:val="25"/>
        </w:numPr>
        <w:ind w:left="357" w:hanging="357"/>
      </w:pPr>
      <w:r>
        <w:t>Den fremtidige fælles landbrugspolitik bør opfylde de oprindelige mål i Romtraktaten samt nye mål vedrørende miljø, klimaforandringer og biodiversitet og samtidig sikre, at den europæiske landbrugsmodel bevares og forbliver konkurrencedygtig og levedygtig, så den kan opfylde den europæiske befolknings behov. Den nye fælles landbrugspolitik bør også omfatte og opfylde FN's</w:t>
      </w:r>
      <w:r w:rsidR="00210CC2">
        <w:t> </w:t>
      </w:r>
      <w:r>
        <w:t>mål for bæredygtig udvikling og COP21-målsætningerne.</w:t>
      </w:r>
    </w:p>
    <w:p w:rsidR="00F2269F" w:rsidRPr="00FF5BF0" w:rsidRDefault="00F2269F" w:rsidP="00210CC2"/>
    <w:p w:rsidR="00F2269F" w:rsidRPr="00FF5BF0" w:rsidRDefault="00F2269F" w:rsidP="00210CC2">
      <w:pPr>
        <w:pStyle w:val="ListParagraph"/>
        <w:numPr>
          <w:ilvl w:val="0"/>
          <w:numId w:val="25"/>
        </w:numPr>
        <w:ind w:left="357" w:hanging="357"/>
      </w:pPr>
      <w:r>
        <w:t>EØSU glæder sig over reformkursen, de nye nærhedsrelaterede forslag og den nye gennemførelsesmodel og understreger behovet for at sikre, at reformerne gennemføres på en måde, som beskytter den fælles politik og det indre marked og er i overensstemmelse med forpligtelserne vedrørende forenkling. EØSU mener imidlertid, at meddelelsen burde have været mere præcis. EØSU håbede, at Kommissionen tog højde for civilsamfundets holdning, som fremgår af denne udtalelse, i kommende lovgivningsforslag. Tidsplanen for EØSU's udtalelse og Kommissionens lovgivningsforslag var for stram.</w:t>
      </w:r>
    </w:p>
    <w:p w:rsidR="00F2269F" w:rsidRPr="00FF5BF0" w:rsidRDefault="00F2269F" w:rsidP="00210CC2"/>
    <w:p w:rsidR="00F2269F" w:rsidRPr="00FF5BF0" w:rsidRDefault="00F2269F" w:rsidP="00210CC2">
      <w:pPr>
        <w:pStyle w:val="ListParagraph"/>
        <w:numPr>
          <w:ilvl w:val="0"/>
          <w:numId w:val="25"/>
        </w:numPr>
        <w:ind w:left="357" w:hanging="357"/>
      </w:pPr>
      <w:r>
        <w:t>EØSU støtter modellen med den fælles landbrugspolitik opdelt i to søjler, hvor den første søjle omfatter direkte betalinger, der skal ændres, og som skal sikre en rimelig indtægt for landbrugere og incitament til levering af offentlige goder samt markedsstøtte, og hvor den anden søjle støtter landdistrikter og kampen mod affolkning i tråd med Cork 2.0-erklæringen. EØSU er imod samfinansiering af den første søjle. Udvalget opfordrer til, at der fastsættes et rimeligt niveau for samfinansiering af den anden søjle for alle medlemsstater. EØSU understreger, at direkte betalinger kun bør tildeles aktive landbrugere på baggrund af objektive kriterier vedrørende landbrugsaktiviteter og levering af offentlige goder.</w:t>
      </w:r>
    </w:p>
    <w:p w:rsidR="00F2269F" w:rsidRPr="00FF5BF0" w:rsidRDefault="00F2269F" w:rsidP="00210CC2"/>
    <w:p w:rsidR="00F2269F" w:rsidRPr="00FF5BF0" w:rsidRDefault="00F2269F" w:rsidP="00210CC2">
      <w:pPr>
        <w:pStyle w:val="ListParagraph"/>
        <w:numPr>
          <w:ilvl w:val="0"/>
          <w:numId w:val="25"/>
        </w:numPr>
        <w:ind w:left="357" w:hanging="357"/>
      </w:pPr>
      <w:r>
        <w:t>EØSU støtter en stærk og velfinansieret fælles landbrugspolitik og en forhøjelse af EU-budgettet til 1,3 % af BNI på linje med væksten i EU's økonomi. Den fælles landbrugspolitik skal råde over tilstrækkelige midler til at håndtere lave indtægter hos landbrugere og landbrugsmedarbejdere, inflation og underskud som følge af brexit samt yderligere krav til miljø- og klimamæssige forhold. Den skal realisere den nødvendige tilnærmelse af de direkte betalinger medlemsstaterne imellem under hensyntagen til de forskellige vilkår.</w:t>
      </w:r>
    </w:p>
    <w:p w:rsidR="00F2269F" w:rsidRPr="00FF5BF0" w:rsidRDefault="00F2269F" w:rsidP="00210CC2"/>
    <w:p w:rsidR="00F2269F" w:rsidRPr="00FF5BF0" w:rsidRDefault="00F2269F" w:rsidP="00E203BF">
      <w:pPr>
        <w:pStyle w:val="ListParagraph"/>
        <w:keepLines/>
        <w:numPr>
          <w:ilvl w:val="0"/>
          <w:numId w:val="25"/>
        </w:numPr>
        <w:ind w:left="357" w:hanging="357"/>
      </w:pPr>
      <w:r>
        <w:lastRenderedPageBreak/>
        <w:t>EØSU mener, at den fælles landbrugspolitik skal støtte små og store, unge og gamle, nye og etablerede, selvstændige landbrugere og deres medarbejdere, kvinder og mænd, således at livet i landdistrikterne bliver bæredygtigt for aktive landbrugere, som beskæftiger sig med landbrugsproduktion, leverer offentlige goder, beskytter miljøet og bidrager til at skabe beskæftigelse.</w:t>
      </w:r>
    </w:p>
    <w:p w:rsidR="00F2269F" w:rsidRPr="00FF5BF0" w:rsidRDefault="00F2269F" w:rsidP="00210CC2">
      <w:pPr>
        <w:ind w:left="-567"/>
      </w:pPr>
    </w:p>
    <w:p w:rsidR="00F2269F" w:rsidRPr="00FF5BF0" w:rsidRDefault="00F2269F" w:rsidP="00210CC2">
      <w:pPr>
        <w:tabs>
          <w:tab w:val="left" w:pos="1134"/>
        </w:tabs>
        <w:rPr>
          <w:bCs/>
          <w:i/>
          <w:iCs/>
        </w:rPr>
      </w:pPr>
      <w:r>
        <w:rPr>
          <w:b/>
          <w:bCs/>
          <w:i/>
          <w:iCs/>
        </w:rPr>
        <w:t>Kontaktperson</w:t>
      </w:r>
      <w:r w:rsidR="00210CC2">
        <w:rPr>
          <w:b/>
          <w:bCs/>
          <w:i/>
          <w:iCs/>
        </w:rPr>
        <w:t>er</w:t>
      </w:r>
      <w:r>
        <w:rPr>
          <w:b/>
          <w:bCs/>
          <w:i/>
          <w:iCs/>
        </w:rPr>
        <w:t>:</w:t>
      </w:r>
      <w:r w:rsidR="00210CC2">
        <w:rPr>
          <w:b/>
          <w:bCs/>
          <w:i/>
          <w:iCs/>
        </w:rPr>
        <w:tab/>
      </w:r>
      <w:r>
        <w:rPr>
          <w:bCs/>
          <w:i/>
          <w:iCs/>
        </w:rPr>
        <w:t>Maarit Laurila</w:t>
      </w:r>
    </w:p>
    <w:p w:rsidR="00F2269F" w:rsidRPr="00FF5BF0" w:rsidRDefault="00210CC2" w:rsidP="00210CC2">
      <w:pPr>
        <w:tabs>
          <w:tab w:val="left" w:pos="1134"/>
        </w:tabs>
        <w:rPr>
          <w:i/>
          <w:iCs/>
        </w:rPr>
      </w:pPr>
      <w:r>
        <w:rPr>
          <w:i/>
          <w:iCs/>
        </w:rPr>
        <w:tab/>
      </w:r>
      <w:r w:rsidR="0034052F">
        <w:rPr>
          <w:i/>
          <w:iCs/>
        </w:rPr>
        <w:tab/>
        <w:t>(Tlf.: 00 32 2 546 97 39 – e-mail:</w:t>
      </w:r>
      <w:r w:rsidR="0034052F">
        <w:t xml:space="preserve"> </w:t>
      </w:r>
      <w:hyperlink r:id="rId29" w:history="1">
        <w:r w:rsidR="0034052F">
          <w:rPr>
            <w:rStyle w:val="Hyperlink"/>
            <w:i/>
          </w:rPr>
          <w:t>Maarit.Laurila@eesc.europa.eu</w:t>
        </w:r>
      </w:hyperlink>
      <w:r w:rsidR="0034052F">
        <w:rPr>
          <w:i/>
          <w:iCs/>
        </w:rPr>
        <w:t>)</w:t>
      </w:r>
    </w:p>
    <w:p w:rsidR="00396C91" w:rsidRPr="00FF5BF0" w:rsidRDefault="00210CC2" w:rsidP="00210CC2">
      <w:pPr>
        <w:tabs>
          <w:tab w:val="left" w:pos="1134"/>
        </w:tabs>
        <w:rPr>
          <w:i/>
          <w:iCs/>
        </w:rPr>
      </w:pPr>
      <w:r>
        <w:rPr>
          <w:i/>
          <w:iCs/>
        </w:rPr>
        <w:tab/>
      </w:r>
      <w:r w:rsidR="00396C91">
        <w:rPr>
          <w:i/>
          <w:iCs/>
        </w:rPr>
        <w:tab/>
      </w:r>
      <w:r w:rsidR="00396C91">
        <w:rPr>
          <w:bCs/>
          <w:i/>
          <w:iCs/>
        </w:rPr>
        <w:t>Arturo Iniguez</w:t>
      </w:r>
    </w:p>
    <w:p w:rsidR="00F2269F" w:rsidRPr="00FF5BF0" w:rsidRDefault="0034052F" w:rsidP="00210CC2">
      <w:pPr>
        <w:tabs>
          <w:tab w:val="left" w:pos="1134"/>
        </w:tabs>
        <w:rPr>
          <w:i/>
          <w:iCs/>
        </w:rPr>
      </w:pPr>
      <w:r>
        <w:rPr>
          <w:i/>
          <w:iCs/>
        </w:rPr>
        <w:tab/>
      </w:r>
      <w:r w:rsidR="00210CC2">
        <w:rPr>
          <w:i/>
          <w:iCs/>
        </w:rPr>
        <w:tab/>
      </w:r>
      <w:r>
        <w:rPr>
          <w:i/>
          <w:iCs/>
        </w:rPr>
        <w:t xml:space="preserve">(Tlf.: 00 32 2 546 87 68 – e-mail: </w:t>
      </w:r>
      <w:hyperlink r:id="rId30" w:history="1">
        <w:r>
          <w:rPr>
            <w:rStyle w:val="Hyperlink"/>
            <w:i/>
            <w:iCs/>
          </w:rPr>
          <w:t>Arturo.Iniguez@eesc.europa.eu</w:t>
        </w:r>
      </w:hyperlink>
      <w:r>
        <w:rPr>
          <w:i/>
          <w:iCs/>
        </w:rPr>
        <w:t>)</w:t>
      </w:r>
    </w:p>
    <w:p w:rsidR="00FB40C4" w:rsidRPr="00FF5BF0" w:rsidRDefault="00FB40C4" w:rsidP="00210CC2">
      <w:pPr>
        <w:rPr>
          <w:iCs/>
        </w:rPr>
      </w:pPr>
    </w:p>
    <w:p w:rsidR="00F2269F" w:rsidRPr="00FF5BF0" w:rsidRDefault="00F2269F" w:rsidP="00210CC2">
      <w:pPr>
        <w:pStyle w:val="ListParagraph"/>
        <w:numPr>
          <w:ilvl w:val="0"/>
          <w:numId w:val="26"/>
        </w:numPr>
        <w:rPr>
          <w:b/>
          <w:bCs/>
          <w:i/>
          <w:iCs/>
          <w:sz w:val="28"/>
          <w:szCs w:val="28"/>
        </w:rPr>
      </w:pPr>
      <w:r>
        <w:rPr>
          <w:b/>
          <w:bCs/>
          <w:i/>
          <w:iCs/>
          <w:sz w:val="28"/>
          <w:szCs w:val="28"/>
        </w:rPr>
        <w:t>EU-tiltag, der skal forbedre overholdelsen af miljøbestemmelser og forvaltningen af miljøet</w:t>
      </w:r>
    </w:p>
    <w:p w:rsidR="00F2269F" w:rsidRPr="00FF5BF0" w:rsidRDefault="00F2269F" w:rsidP="00210CC2">
      <w:pPr>
        <w:rPr>
          <w:b/>
          <w:bCs/>
          <w:i/>
          <w:iCs/>
        </w:rPr>
      </w:pPr>
    </w:p>
    <w:p w:rsidR="00F2269F" w:rsidRPr="00FF5BF0" w:rsidRDefault="00F2269F" w:rsidP="00210CC2">
      <w:pPr>
        <w:tabs>
          <w:tab w:val="left" w:pos="1418"/>
        </w:tabs>
      </w:pPr>
      <w:r>
        <w:rPr>
          <w:b/>
        </w:rPr>
        <w:t>Ordfører:</w:t>
      </w:r>
      <w:r>
        <w:tab/>
        <w:t>Arnaud Schwartz (Gruppen Diversitet Europa – FR)</w:t>
      </w:r>
    </w:p>
    <w:p w:rsidR="00F2269F" w:rsidRPr="00FF5BF0" w:rsidRDefault="00F2269F" w:rsidP="00210CC2">
      <w:pPr>
        <w:tabs>
          <w:tab w:val="left" w:pos="1701"/>
        </w:tabs>
      </w:pPr>
    </w:p>
    <w:p w:rsidR="00F2269F" w:rsidRPr="00FF5BF0" w:rsidRDefault="00F2269F" w:rsidP="00210CC2">
      <w:pPr>
        <w:tabs>
          <w:tab w:val="left" w:pos="1418"/>
        </w:tabs>
      </w:pPr>
      <w:r>
        <w:rPr>
          <w:b/>
          <w:bCs/>
        </w:rPr>
        <w:t>Ref.:</w:t>
      </w:r>
      <w:r w:rsidR="00210CC2">
        <w:rPr>
          <w:b/>
          <w:bCs/>
        </w:rPr>
        <w:tab/>
      </w:r>
      <w:r>
        <w:t>COM(2018) 10 final</w:t>
      </w:r>
    </w:p>
    <w:p w:rsidR="00F2269F" w:rsidRDefault="00F2269F" w:rsidP="00210CC2">
      <w:pPr>
        <w:tabs>
          <w:tab w:val="left" w:pos="1418"/>
        </w:tabs>
      </w:pPr>
      <w:r>
        <w:tab/>
        <w:t>EESC-2018-00505-00-00-AC-TRA</w:t>
      </w:r>
    </w:p>
    <w:p w:rsidR="00210CC2" w:rsidRPr="00FF5BF0" w:rsidRDefault="00210CC2" w:rsidP="00210CC2">
      <w:pPr>
        <w:tabs>
          <w:tab w:val="left" w:pos="1418"/>
        </w:tabs>
      </w:pPr>
    </w:p>
    <w:p w:rsidR="00F2269F" w:rsidRPr="00FF5BF0" w:rsidRDefault="00F2269F" w:rsidP="00210CC2">
      <w:pPr>
        <w:rPr>
          <w:bCs/>
          <w:iCs/>
        </w:rPr>
      </w:pPr>
      <w:r>
        <w:rPr>
          <w:b/>
        </w:rPr>
        <w:t>Hovedpunkter:</w:t>
      </w:r>
    </w:p>
    <w:p w:rsidR="00F2269F" w:rsidRPr="00FF5BF0" w:rsidRDefault="00F2269F" w:rsidP="00210CC2"/>
    <w:p w:rsidR="00F2269F" w:rsidRDefault="00F2269F" w:rsidP="00210CC2">
      <w:pPr>
        <w:pStyle w:val="Heading2"/>
        <w:numPr>
          <w:ilvl w:val="0"/>
          <w:numId w:val="27"/>
        </w:numPr>
        <w:ind w:left="357" w:hanging="357"/>
        <w:contextualSpacing/>
        <w:rPr>
          <w:color w:val="000000"/>
        </w:rPr>
      </w:pPr>
      <w:r>
        <w:rPr>
          <w:color w:val="000000"/>
        </w:rPr>
        <w:t>EØSU bifalder meddelelsen, men med visse forbehold. EØSU mener, at Kommissionens handlingsplan, der skal forbedre overholdelsen af EU's miljølovgivning og forvaltningen af miljøet, i høj grad mangler ambition og finansiering set i lyset af den aktuelle miljøforringelse.</w:t>
      </w:r>
    </w:p>
    <w:p w:rsidR="00210CC2" w:rsidRPr="00210CC2" w:rsidRDefault="00210CC2" w:rsidP="00210CC2"/>
    <w:p w:rsidR="00F2269F" w:rsidRDefault="00F2269F" w:rsidP="00210CC2">
      <w:pPr>
        <w:pStyle w:val="Heading2"/>
        <w:numPr>
          <w:ilvl w:val="0"/>
          <w:numId w:val="27"/>
        </w:numPr>
        <w:ind w:left="357" w:hanging="357"/>
        <w:contextualSpacing/>
        <w:rPr>
          <w:color w:val="000000"/>
        </w:rPr>
      </w:pPr>
      <w:r>
        <w:rPr>
          <w:color w:val="000000"/>
        </w:rPr>
        <w:t>EØSU er navnlig betænkeligt, fordi det ligesom Kommissionen erkender, at den utilstrækkelige overholdelse af de mekanismer, der skal sikre gennemførelsen af miljølovgivningen og forvaltningen af miljøet, på beklagelig vis også spiller en rolle i forbindelse med illoyal konkurrence og økonomisk skade.</w:t>
      </w:r>
    </w:p>
    <w:p w:rsidR="00210CC2" w:rsidRPr="00210CC2" w:rsidRDefault="00210CC2" w:rsidP="00210CC2"/>
    <w:p w:rsidR="00F2269F" w:rsidRDefault="00F2269F" w:rsidP="00210CC2">
      <w:pPr>
        <w:pStyle w:val="Heading2"/>
        <w:numPr>
          <w:ilvl w:val="0"/>
          <w:numId w:val="27"/>
        </w:numPr>
        <w:ind w:left="357" w:hanging="357"/>
        <w:contextualSpacing/>
        <w:rPr>
          <w:color w:val="000000"/>
        </w:rPr>
      </w:pPr>
      <w:r>
        <w:rPr>
          <w:color w:val="000000"/>
        </w:rPr>
        <w:t>EØSU understreger i øvrigt ligesom Kommissionen, at de aktuelle overtrædelser undergraver borgernes tillid til EU-lovgivningens effektivitet og opfordrer medlemsstaterne og Kommissionen til at afsætte omfattende finansiering til ansættelse af ekstra personale, således at forvaltningen af miljøet og gennemførelsen af miljølovgivningen kan kontrolleres.</w:t>
      </w:r>
    </w:p>
    <w:p w:rsidR="00210CC2" w:rsidRPr="00210CC2" w:rsidRDefault="00210CC2" w:rsidP="00210CC2"/>
    <w:p w:rsidR="00F2269F" w:rsidRDefault="00F2269F" w:rsidP="00210CC2">
      <w:pPr>
        <w:pStyle w:val="Heading2"/>
        <w:numPr>
          <w:ilvl w:val="0"/>
          <w:numId w:val="27"/>
        </w:numPr>
        <w:ind w:left="357" w:hanging="357"/>
        <w:contextualSpacing/>
      </w:pPr>
      <w:r>
        <w:t>Som det fremgår af meddelelsen "EU-retten: Bedre resultater gennem bedre anvendelse", er "[o]vertrædelser af EU-retten [...] ikke rutinesager"</w:t>
      </w:r>
      <w:r w:rsidRPr="00FF5BF0">
        <w:rPr>
          <w:rStyle w:val="FootnoteReference"/>
        </w:rPr>
        <w:footnoteReference w:id="2"/>
      </w:r>
      <w:r>
        <w:t>, og de bør således ikke undervurderes.</w:t>
      </w:r>
      <w:r>
        <w:rPr>
          <w:color w:val="000000"/>
        </w:rPr>
        <w:t xml:space="preserve"> </w:t>
      </w:r>
      <w:r>
        <w:t>EØSU mener, at der straks skal reageres på en manglende overholdelse af EU-lovgivningen på et tilstrækkelig højt niveau, hvilket ikke er tilfældet i denne meddelelse</w:t>
      </w:r>
      <w:r w:rsidRPr="00FF5BF0">
        <w:rPr>
          <w:rStyle w:val="FootnoteReference"/>
        </w:rPr>
        <w:footnoteReference w:id="3"/>
      </w:r>
      <w:r>
        <w:t>.</w:t>
      </w:r>
    </w:p>
    <w:p w:rsidR="00210CC2" w:rsidRPr="00210CC2" w:rsidRDefault="00210CC2" w:rsidP="00210CC2"/>
    <w:p w:rsidR="00F2269F" w:rsidRPr="00FF5BF0" w:rsidRDefault="00F2269F" w:rsidP="00E203BF">
      <w:pPr>
        <w:pStyle w:val="Heading2"/>
        <w:keepLines/>
        <w:numPr>
          <w:ilvl w:val="0"/>
          <w:numId w:val="27"/>
        </w:numPr>
        <w:ind w:left="357" w:hanging="357"/>
        <w:contextualSpacing/>
        <w:rPr>
          <w:color w:val="000000"/>
        </w:rPr>
      </w:pPr>
      <w:r>
        <w:rPr>
          <w:color w:val="000000"/>
        </w:rPr>
        <w:lastRenderedPageBreak/>
        <w:t>Meddelelsen vedrører udelukkende kapacitetsopbygning og støtte på medlemsstatsplan. Ingen af foranstaltningerne er omfattet af Kommissionens overvågning af og kontrol med anvendelsen på EU-plan i dens egenskab af "traktaternes vogter". Handlingsplanen udelader de faktorer, der ligger til grund for manglende overholdelse af reglerne, og som ikke skyldes forvirring eller manglende kapacitet, men f.eks. opportunisme eller manglende politisk vilje. Mens det er nødvendigt at støtte medlemsstaterne, kan de ikkebindende foranstaltninger i den foreslåede handlingsplan ikke udgøre den eneste strategi til forbedring af overholdelsen af miljølovgivningen.</w:t>
      </w:r>
    </w:p>
    <w:p w:rsidR="00F2269F" w:rsidRPr="00FF5BF0" w:rsidRDefault="00F2269F" w:rsidP="00210CC2"/>
    <w:p w:rsidR="00F2269F" w:rsidRPr="00FF5BF0" w:rsidRDefault="00F2269F" w:rsidP="00210CC2">
      <w:pPr>
        <w:tabs>
          <w:tab w:val="left" w:pos="1134"/>
        </w:tabs>
        <w:rPr>
          <w:i/>
          <w:iCs/>
        </w:rPr>
      </w:pPr>
      <w:r>
        <w:rPr>
          <w:b/>
          <w:bCs/>
          <w:i/>
          <w:iCs/>
        </w:rPr>
        <w:t>Kontaktperson:</w:t>
      </w:r>
      <w:r w:rsidR="00210CC2">
        <w:rPr>
          <w:b/>
          <w:bCs/>
          <w:i/>
          <w:iCs/>
        </w:rPr>
        <w:tab/>
      </w:r>
      <w:r>
        <w:rPr>
          <w:bCs/>
          <w:i/>
          <w:iCs/>
        </w:rPr>
        <w:t>Conrad Ganslandt</w:t>
      </w:r>
    </w:p>
    <w:p w:rsidR="00F2269F" w:rsidRPr="00FF5BF0" w:rsidRDefault="00210CC2" w:rsidP="00210CC2">
      <w:pPr>
        <w:tabs>
          <w:tab w:val="left" w:pos="1134"/>
        </w:tabs>
        <w:rPr>
          <w:i/>
          <w:iCs/>
        </w:rPr>
      </w:pPr>
      <w:r>
        <w:rPr>
          <w:i/>
          <w:iCs/>
        </w:rPr>
        <w:tab/>
      </w:r>
      <w:r w:rsidR="005100BB">
        <w:rPr>
          <w:i/>
          <w:iCs/>
        </w:rPr>
        <w:tab/>
        <w:t xml:space="preserve">(Tlf.: 00 32 2 546 82 75 – e-mail: </w:t>
      </w:r>
      <w:hyperlink r:id="rId31" w:history="1">
        <w:r w:rsidR="005100BB">
          <w:rPr>
            <w:rStyle w:val="Hyperlink"/>
            <w:i/>
            <w:iCs/>
          </w:rPr>
          <w:t>Conrad.Ganslandt@eesc.europa.eu</w:t>
        </w:r>
      </w:hyperlink>
      <w:r w:rsidR="005100BB">
        <w:rPr>
          <w:i/>
          <w:iCs/>
        </w:rPr>
        <w:t>)</w:t>
      </w:r>
    </w:p>
    <w:p w:rsidR="00537288" w:rsidRPr="00FF5BF0" w:rsidRDefault="00537288" w:rsidP="00210CC2">
      <w:pPr>
        <w:rPr>
          <w:iCs/>
        </w:rPr>
      </w:pPr>
    </w:p>
    <w:p w:rsidR="00F2269F" w:rsidRPr="00FF5BF0" w:rsidRDefault="00F2269F" w:rsidP="00210CC2">
      <w:pPr>
        <w:pStyle w:val="ListParagraph"/>
        <w:numPr>
          <w:ilvl w:val="0"/>
          <w:numId w:val="12"/>
        </w:numPr>
        <w:rPr>
          <w:b/>
          <w:bCs/>
          <w:i/>
          <w:iCs/>
          <w:sz w:val="28"/>
          <w:szCs w:val="28"/>
        </w:rPr>
      </w:pPr>
      <w:r>
        <w:rPr>
          <w:b/>
          <w:bCs/>
          <w:i/>
          <w:iCs/>
          <w:sz w:val="28"/>
          <w:szCs w:val="28"/>
        </w:rPr>
        <w:t>Visse bestemmelser for fiskeri i aftaleområdet for GFCM (Den Almindelige Kommission for Fiskeri i Middelhavet)</w:t>
      </w:r>
    </w:p>
    <w:p w:rsidR="00F2269F" w:rsidRPr="00FF5BF0" w:rsidRDefault="00F2269F" w:rsidP="00210CC2"/>
    <w:p w:rsidR="005100BB" w:rsidRPr="00FF5BF0" w:rsidRDefault="00F2269F" w:rsidP="00210CC2">
      <w:pPr>
        <w:tabs>
          <w:tab w:val="left" w:pos="1418"/>
        </w:tabs>
        <w:ind w:left="-5"/>
        <w:rPr>
          <w:bCs/>
        </w:rPr>
      </w:pPr>
      <w:r>
        <w:rPr>
          <w:b/>
          <w:bCs/>
        </w:rPr>
        <w:t>Ref.:</w:t>
      </w:r>
      <w:r w:rsidR="00210CC2">
        <w:rPr>
          <w:b/>
          <w:bCs/>
        </w:rPr>
        <w:tab/>
      </w:r>
      <w:r>
        <w:t>Kategori C-udtalelse</w:t>
      </w:r>
    </w:p>
    <w:p w:rsidR="00F2269F" w:rsidRPr="00FF5BF0" w:rsidRDefault="005100BB" w:rsidP="00210CC2">
      <w:pPr>
        <w:tabs>
          <w:tab w:val="left" w:pos="1418"/>
        </w:tabs>
        <w:ind w:left="-5"/>
      </w:pPr>
      <w:r>
        <w:tab/>
        <w:t>COM(2018) 143 final - 2018/0069(COD)</w:t>
      </w:r>
      <w:r>
        <w:rPr>
          <w:b/>
          <w:bCs/>
        </w:rPr>
        <w:t xml:space="preserve"> </w:t>
      </w:r>
      <w:r>
        <w:rPr>
          <w:b/>
          <w:bCs/>
        </w:rPr>
        <w:tab/>
      </w:r>
    </w:p>
    <w:p w:rsidR="00F2269F" w:rsidRPr="00FF5BF0" w:rsidRDefault="00F2269F" w:rsidP="00210CC2">
      <w:pPr>
        <w:tabs>
          <w:tab w:val="left" w:pos="1418"/>
        </w:tabs>
        <w:ind w:left="-5"/>
      </w:pPr>
      <w:r>
        <w:tab/>
        <w:t>EESC-2018-02319-00-00-AC-TRA</w:t>
      </w:r>
    </w:p>
    <w:p w:rsidR="00F2269F" w:rsidRPr="00FF5BF0" w:rsidRDefault="00F2269F" w:rsidP="00210CC2">
      <w:pPr>
        <w:rPr>
          <w:iCs/>
          <w:highlight w:val="yellow"/>
        </w:rPr>
      </w:pPr>
    </w:p>
    <w:p w:rsidR="00F2269F" w:rsidRPr="00FF5BF0" w:rsidRDefault="00F2269F" w:rsidP="00210CC2">
      <w:r>
        <w:t>Da EØSU går ind for indholdet af Kommissionens forslag, som ikke giver anledning til bemærkninger, besluttede det at afgive en udtalelse til støtte for det fremsatte forslag.</w:t>
      </w:r>
    </w:p>
    <w:p w:rsidR="00F2269F" w:rsidRPr="00FF5BF0" w:rsidRDefault="00F2269F" w:rsidP="00210CC2">
      <w:pPr>
        <w:tabs>
          <w:tab w:val="left" w:pos="1418"/>
        </w:tabs>
        <w:rPr>
          <w:iCs/>
          <w:highlight w:val="yellow"/>
        </w:rPr>
      </w:pPr>
    </w:p>
    <w:p w:rsidR="00F2269F" w:rsidRPr="00FF5BF0" w:rsidRDefault="00F2269F" w:rsidP="00210CC2">
      <w:pPr>
        <w:rPr>
          <w:i/>
          <w:iCs/>
        </w:rPr>
      </w:pPr>
      <w:r>
        <w:rPr>
          <w:b/>
          <w:bCs/>
          <w:i/>
          <w:iCs/>
        </w:rPr>
        <w:t>Kontaktperson:</w:t>
      </w:r>
      <w:r w:rsidR="00210CC2">
        <w:rPr>
          <w:b/>
          <w:bCs/>
          <w:i/>
          <w:iCs/>
        </w:rPr>
        <w:tab/>
      </w:r>
      <w:r>
        <w:rPr>
          <w:i/>
        </w:rPr>
        <w:t>Arturo Iniguez</w:t>
      </w:r>
    </w:p>
    <w:p w:rsidR="00F2269F" w:rsidRPr="00FF5BF0" w:rsidRDefault="005100BB" w:rsidP="00210CC2">
      <w:pPr>
        <w:rPr>
          <w:b/>
          <w:iCs/>
          <w:highlight w:val="yellow"/>
          <w:u w:val="single"/>
        </w:rPr>
      </w:pPr>
      <w:r>
        <w:rPr>
          <w:i/>
          <w:iCs/>
        </w:rPr>
        <w:tab/>
      </w:r>
      <w:r w:rsidR="00210CC2">
        <w:rPr>
          <w:i/>
          <w:iCs/>
        </w:rPr>
        <w:tab/>
      </w:r>
      <w:r w:rsidR="00210CC2">
        <w:rPr>
          <w:i/>
          <w:iCs/>
        </w:rPr>
        <w:tab/>
      </w:r>
      <w:r>
        <w:rPr>
          <w:i/>
          <w:iCs/>
        </w:rPr>
        <w:t xml:space="preserve">(Tlf.: 00 32 2 546 87 68 – e-mail: </w:t>
      </w:r>
      <w:hyperlink r:id="rId32" w:history="1">
        <w:r>
          <w:rPr>
            <w:rStyle w:val="Hyperlink"/>
            <w:i/>
            <w:iCs/>
          </w:rPr>
          <w:t>Arturo.Iniguez@eesc.europa.eu</w:t>
        </w:r>
      </w:hyperlink>
      <w:r>
        <w:rPr>
          <w:i/>
          <w:iCs/>
        </w:rPr>
        <w:t>)</w:t>
      </w:r>
    </w:p>
    <w:p w:rsidR="00F2269F" w:rsidRPr="00FF5BF0" w:rsidRDefault="00F2269F" w:rsidP="00210CC2"/>
    <w:p w:rsidR="005100BB" w:rsidRPr="00FF5BF0" w:rsidRDefault="005100BB" w:rsidP="00210CC2">
      <w:r>
        <w:br w:type="page"/>
      </w:r>
    </w:p>
    <w:p w:rsidR="00387229" w:rsidRPr="00FF5BF0" w:rsidRDefault="00387229" w:rsidP="00210CC2">
      <w:pPr>
        <w:pStyle w:val="Heading1"/>
        <w:rPr>
          <w:b/>
          <w:bCs/>
          <w:iCs/>
          <w:caps/>
          <w:szCs w:val="28"/>
        </w:rPr>
      </w:pPr>
      <w:bookmarkStart w:id="834" w:name="_Toc514234507"/>
      <w:bookmarkStart w:id="835" w:name="_Toc514234754"/>
      <w:bookmarkStart w:id="836" w:name="_Toc514235001"/>
      <w:bookmarkStart w:id="837" w:name="_Toc514235125"/>
      <w:bookmarkStart w:id="838" w:name="_Toc514235248"/>
      <w:bookmarkStart w:id="839" w:name="_Toc514235368"/>
      <w:bookmarkStart w:id="840" w:name="_Toc514235486"/>
      <w:bookmarkStart w:id="841" w:name="_Toc514235604"/>
      <w:bookmarkStart w:id="842" w:name="_Toc514235720"/>
      <w:bookmarkStart w:id="843" w:name="_Toc514234508"/>
      <w:bookmarkStart w:id="844" w:name="_Toc514234755"/>
      <w:bookmarkStart w:id="845" w:name="_Toc514235002"/>
      <w:bookmarkStart w:id="846" w:name="_Toc514235126"/>
      <w:bookmarkStart w:id="847" w:name="_Toc514235249"/>
      <w:bookmarkStart w:id="848" w:name="_Toc514235369"/>
      <w:bookmarkStart w:id="849" w:name="_Toc514235487"/>
      <w:bookmarkStart w:id="850" w:name="_Toc514235605"/>
      <w:bookmarkStart w:id="851" w:name="_Toc514235721"/>
      <w:bookmarkStart w:id="852" w:name="_Toc514234509"/>
      <w:bookmarkStart w:id="853" w:name="_Toc514234756"/>
      <w:bookmarkStart w:id="854" w:name="_Toc514235003"/>
      <w:bookmarkStart w:id="855" w:name="_Toc514235127"/>
      <w:bookmarkStart w:id="856" w:name="_Toc514235250"/>
      <w:bookmarkStart w:id="857" w:name="_Toc514235370"/>
      <w:bookmarkStart w:id="858" w:name="_Toc514235488"/>
      <w:bookmarkStart w:id="859" w:name="_Toc514235606"/>
      <w:bookmarkStart w:id="860" w:name="_Toc514235722"/>
      <w:bookmarkStart w:id="861" w:name="_Toc514234510"/>
      <w:bookmarkStart w:id="862" w:name="_Toc514234757"/>
      <w:bookmarkStart w:id="863" w:name="_Toc514235004"/>
      <w:bookmarkStart w:id="864" w:name="_Toc514235128"/>
      <w:bookmarkStart w:id="865" w:name="_Toc514235251"/>
      <w:bookmarkStart w:id="866" w:name="_Toc514235371"/>
      <w:bookmarkStart w:id="867" w:name="_Toc514235489"/>
      <w:bookmarkStart w:id="868" w:name="_Toc514235607"/>
      <w:bookmarkStart w:id="869" w:name="_Toc514235723"/>
      <w:bookmarkStart w:id="870" w:name="_Toc514234511"/>
      <w:bookmarkStart w:id="871" w:name="_Toc514234758"/>
      <w:bookmarkStart w:id="872" w:name="_Toc514235005"/>
      <w:bookmarkStart w:id="873" w:name="_Toc514235129"/>
      <w:bookmarkStart w:id="874" w:name="_Toc514235252"/>
      <w:bookmarkStart w:id="875" w:name="_Toc514235372"/>
      <w:bookmarkStart w:id="876" w:name="_Toc514235490"/>
      <w:bookmarkStart w:id="877" w:name="_Toc514235608"/>
      <w:bookmarkStart w:id="878" w:name="_Toc514235724"/>
      <w:bookmarkStart w:id="879" w:name="_Toc514234512"/>
      <w:bookmarkStart w:id="880" w:name="_Toc514234759"/>
      <w:bookmarkStart w:id="881" w:name="_Toc514235006"/>
      <w:bookmarkStart w:id="882" w:name="_Toc514235130"/>
      <w:bookmarkStart w:id="883" w:name="_Toc514235253"/>
      <w:bookmarkStart w:id="884" w:name="_Toc514235373"/>
      <w:bookmarkStart w:id="885" w:name="_Toc514235491"/>
      <w:bookmarkStart w:id="886" w:name="_Toc514235609"/>
      <w:bookmarkStart w:id="887" w:name="_Toc514235725"/>
      <w:bookmarkStart w:id="888" w:name="_Toc514234513"/>
      <w:bookmarkStart w:id="889" w:name="_Toc514234760"/>
      <w:bookmarkStart w:id="890" w:name="_Toc514235007"/>
      <w:bookmarkStart w:id="891" w:name="_Toc514235131"/>
      <w:bookmarkStart w:id="892" w:name="_Toc514235254"/>
      <w:bookmarkStart w:id="893" w:name="_Toc514235374"/>
      <w:bookmarkStart w:id="894" w:name="_Toc514235492"/>
      <w:bookmarkStart w:id="895" w:name="_Toc514235610"/>
      <w:bookmarkStart w:id="896" w:name="_Toc514235726"/>
      <w:bookmarkStart w:id="897" w:name="_Toc514234514"/>
      <w:bookmarkStart w:id="898" w:name="_Toc514234761"/>
      <w:bookmarkStart w:id="899" w:name="_Toc514235008"/>
      <w:bookmarkStart w:id="900" w:name="_Toc514235132"/>
      <w:bookmarkStart w:id="901" w:name="_Toc514235255"/>
      <w:bookmarkStart w:id="902" w:name="_Toc514235375"/>
      <w:bookmarkStart w:id="903" w:name="_Toc514235493"/>
      <w:bookmarkStart w:id="904" w:name="_Toc514235611"/>
      <w:bookmarkStart w:id="905" w:name="_Toc514235727"/>
      <w:bookmarkStart w:id="906" w:name="_Toc514234515"/>
      <w:bookmarkStart w:id="907" w:name="_Toc514234762"/>
      <w:bookmarkStart w:id="908" w:name="_Toc514235009"/>
      <w:bookmarkStart w:id="909" w:name="_Toc514235133"/>
      <w:bookmarkStart w:id="910" w:name="_Toc514235256"/>
      <w:bookmarkStart w:id="911" w:name="_Toc514235376"/>
      <w:bookmarkStart w:id="912" w:name="_Toc514235494"/>
      <w:bookmarkStart w:id="913" w:name="_Toc514235612"/>
      <w:bookmarkStart w:id="914" w:name="_Toc514235728"/>
      <w:bookmarkStart w:id="915" w:name="_Toc514234516"/>
      <w:bookmarkStart w:id="916" w:name="_Toc514234763"/>
      <w:bookmarkStart w:id="917" w:name="_Toc514235010"/>
      <w:bookmarkStart w:id="918" w:name="_Toc514235134"/>
      <w:bookmarkStart w:id="919" w:name="_Toc514235257"/>
      <w:bookmarkStart w:id="920" w:name="_Toc514235377"/>
      <w:bookmarkStart w:id="921" w:name="_Toc514235495"/>
      <w:bookmarkStart w:id="922" w:name="_Toc514235613"/>
      <w:bookmarkStart w:id="923" w:name="_Toc514235729"/>
      <w:bookmarkStart w:id="924" w:name="_Toc514234517"/>
      <w:bookmarkStart w:id="925" w:name="_Toc514234764"/>
      <w:bookmarkStart w:id="926" w:name="_Toc514235011"/>
      <w:bookmarkStart w:id="927" w:name="_Toc514235135"/>
      <w:bookmarkStart w:id="928" w:name="_Toc514235258"/>
      <w:bookmarkStart w:id="929" w:name="_Toc514235378"/>
      <w:bookmarkStart w:id="930" w:name="_Toc514235496"/>
      <w:bookmarkStart w:id="931" w:name="_Toc514235614"/>
      <w:bookmarkStart w:id="932" w:name="_Toc514235730"/>
      <w:bookmarkStart w:id="933" w:name="_Toc514234518"/>
      <w:bookmarkStart w:id="934" w:name="_Toc514234765"/>
      <w:bookmarkStart w:id="935" w:name="_Toc514235012"/>
      <w:bookmarkStart w:id="936" w:name="_Toc514235136"/>
      <w:bookmarkStart w:id="937" w:name="_Toc514235259"/>
      <w:bookmarkStart w:id="938" w:name="_Toc514235379"/>
      <w:bookmarkStart w:id="939" w:name="_Toc514235497"/>
      <w:bookmarkStart w:id="940" w:name="_Toc514235615"/>
      <w:bookmarkStart w:id="941" w:name="_Toc514235731"/>
      <w:bookmarkStart w:id="942" w:name="_Toc514234519"/>
      <w:bookmarkStart w:id="943" w:name="_Toc514234766"/>
      <w:bookmarkStart w:id="944" w:name="_Toc514235013"/>
      <w:bookmarkStart w:id="945" w:name="_Toc514235137"/>
      <w:bookmarkStart w:id="946" w:name="_Toc514235260"/>
      <w:bookmarkStart w:id="947" w:name="_Toc514235380"/>
      <w:bookmarkStart w:id="948" w:name="_Toc514235498"/>
      <w:bookmarkStart w:id="949" w:name="_Toc514235616"/>
      <w:bookmarkStart w:id="950" w:name="_Toc514235732"/>
      <w:bookmarkStart w:id="951" w:name="_Toc514234520"/>
      <w:bookmarkStart w:id="952" w:name="_Toc514234767"/>
      <w:bookmarkStart w:id="953" w:name="_Toc514235014"/>
      <w:bookmarkStart w:id="954" w:name="_Toc514235138"/>
      <w:bookmarkStart w:id="955" w:name="_Toc514235261"/>
      <w:bookmarkStart w:id="956" w:name="_Toc514235381"/>
      <w:bookmarkStart w:id="957" w:name="_Toc514235499"/>
      <w:bookmarkStart w:id="958" w:name="_Toc514235617"/>
      <w:bookmarkStart w:id="959" w:name="_Toc514235733"/>
      <w:bookmarkStart w:id="960" w:name="_Toc514234521"/>
      <w:bookmarkStart w:id="961" w:name="_Toc514234768"/>
      <w:bookmarkStart w:id="962" w:name="_Toc514235015"/>
      <w:bookmarkStart w:id="963" w:name="_Toc514235139"/>
      <w:bookmarkStart w:id="964" w:name="_Toc514235262"/>
      <w:bookmarkStart w:id="965" w:name="_Toc514235382"/>
      <w:bookmarkStart w:id="966" w:name="_Toc514235500"/>
      <w:bookmarkStart w:id="967" w:name="_Toc514235618"/>
      <w:bookmarkStart w:id="968" w:name="_Toc514235734"/>
      <w:bookmarkStart w:id="969" w:name="_Toc514234522"/>
      <w:bookmarkStart w:id="970" w:name="_Toc514234769"/>
      <w:bookmarkStart w:id="971" w:name="_Toc514235016"/>
      <w:bookmarkStart w:id="972" w:name="_Toc514235140"/>
      <w:bookmarkStart w:id="973" w:name="_Toc514235263"/>
      <w:bookmarkStart w:id="974" w:name="_Toc514235383"/>
      <w:bookmarkStart w:id="975" w:name="_Toc514235501"/>
      <w:bookmarkStart w:id="976" w:name="_Toc514235619"/>
      <w:bookmarkStart w:id="977" w:name="_Toc514235735"/>
      <w:bookmarkStart w:id="978" w:name="_Toc514234523"/>
      <w:bookmarkStart w:id="979" w:name="_Toc514234770"/>
      <w:bookmarkStart w:id="980" w:name="_Toc514235017"/>
      <w:bookmarkStart w:id="981" w:name="_Toc514235141"/>
      <w:bookmarkStart w:id="982" w:name="_Toc514235264"/>
      <w:bookmarkStart w:id="983" w:name="_Toc514235384"/>
      <w:bookmarkStart w:id="984" w:name="_Toc514235502"/>
      <w:bookmarkStart w:id="985" w:name="_Toc514235620"/>
      <w:bookmarkStart w:id="986" w:name="_Toc514235736"/>
      <w:bookmarkStart w:id="987" w:name="_Toc514234524"/>
      <w:bookmarkStart w:id="988" w:name="_Toc514234771"/>
      <w:bookmarkStart w:id="989" w:name="_Toc514235018"/>
      <w:bookmarkStart w:id="990" w:name="_Toc514235142"/>
      <w:bookmarkStart w:id="991" w:name="_Toc514235265"/>
      <w:bookmarkStart w:id="992" w:name="_Toc514235385"/>
      <w:bookmarkStart w:id="993" w:name="_Toc514235503"/>
      <w:bookmarkStart w:id="994" w:name="_Toc514235621"/>
      <w:bookmarkStart w:id="995" w:name="_Toc514235737"/>
      <w:bookmarkStart w:id="996" w:name="_Toc517086986"/>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Pr>
          <w:b/>
          <w:bCs/>
          <w:iCs/>
          <w:caps/>
          <w:szCs w:val="28"/>
        </w:rPr>
        <w:lastRenderedPageBreak/>
        <w:t>Beskæftigelse, Sociale Spørgsmål og Unionsborgerskab</w:t>
      </w:r>
      <w:bookmarkEnd w:id="996"/>
    </w:p>
    <w:p w:rsidR="002831ED" w:rsidRPr="00FF5BF0" w:rsidRDefault="002831ED" w:rsidP="00210CC2">
      <w:pPr>
        <w:rPr>
          <w:caps/>
        </w:rPr>
      </w:pPr>
    </w:p>
    <w:p w:rsidR="005661DF" w:rsidRPr="00FF5BF0" w:rsidRDefault="00145167" w:rsidP="00210CC2">
      <w:pPr>
        <w:pStyle w:val="ListParagraph"/>
        <w:numPr>
          <w:ilvl w:val="0"/>
          <w:numId w:val="17"/>
        </w:numPr>
        <w:rPr>
          <w:b/>
          <w:i/>
          <w:sz w:val="28"/>
          <w:szCs w:val="28"/>
        </w:rPr>
      </w:pPr>
      <w:r>
        <w:rPr>
          <w:b/>
          <w:i/>
          <w:sz w:val="28"/>
          <w:szCs w:val="28"/>
        </w:rPr>
        <w:t>Direktivet om gennemsigtige og forudsigelige arbejdsvilkår</w:t>
      </w:r>
    </w:p>
    <w:p w:rsidR="005661DF" w:rsidRPr="00FF5BF0" w:rsidRDefault="005661DF" w:rsidP="00210CC2"/>
    <w:p w:rsidR="005661DF" w:rsidRPr="00FF5BF0" w:rsidRDefault="005661DF" w:rsidP="00210CC2">
      <w:pPr>
        <w:tabs>
          <w:tab w:val="left" w:pos="1701"/>
        </w:tabs>
        <w:overflowPunct w:val="0"/>
        <w:autoSpaceDE w:val="0"/>
        <w:autoSpaceDN w:val="0"/>
        <w:adjustRightInd w:val="0"/>
        <w:textAlignment w:val="baseline"/>
        <w:rPr>
          <w:szCs w:val="20"/>
        </w:rPr>
      </w:pPr>
      <w:r>
        <w:rPr>
          <w:b/>
          <w:szCs w:val="20"/>
        </w:rPr>
        <w:t>Ordfører:</w:t>
      </w:r>
      <w:r>
        <w:tab/>
        <w:t>Christian Bäumler (Arbejdstagergruppen – DE)</w:t>
      </w:r>
    </w:p>
    <w:p w:rsidR="005661DF" w:rsidRPr="00FF5BF0" w:rsidRDefault="005661DF" w:rsidP="00210CC2">
      <w:pPr>
        <w:tabs>
          <w:tab w:val="left" w:pos="1701"/>
        </w:tabs>
        <w:overflowPunct w:val="0"/>
        <w:autoSpaceDE w:val="0"/>
        <w:autoSpaceDN w:val="0"/>
        <w:adjustRightInd w:val="0"/>
        <w:textAlignment w:val="baseline"/>
        <w:rPr>
          <w:b/>
          <w:szCs w:val="20"/>
        </w:rPr>
      </w:pPr>
      <w:r>
        <w:rPr>
          <w:b/>
          <w:szCs w:val="20"/>
        </w:rPr>
        <w:t>Medordfører:</w:t>
      </w:r>
      <w:r>
        <w:tab/>
        <w:t>Vladimíra Drbalová (Arbejdsgivergruppen – CZ)</w:t>
      </w:r>
    </w:p>
    <w:p w:rsidR="00973A8E" w:rsidRPr="00FF5BF0" w:rsidRDefault="00973A8E" w:rsidP="00210CC2">
      <w:pPr>
        <w:overflowPunct w:val="0"/>
        <w:autoSpaceDE w:val="0"/>
        <w:autoSpaceDN w:val="0"/>
        <w:adjustRightInd w:val="0"/>
        <w:textAlignment w:val="baseline"/>
        <w:rPr>
          <w:b/>
          <w:color w:val="000000"/>
        </w:rPr>
      </w:pPr>
    </w:p>
    <w:p w:rsidR="005661DF" w:rsidRPr="00FF5BF0" w:rsidRDefault="005661DF" w:rsidP="00210CC2">
      <w:pPr>
        <w:tabs>
          <w:tab w:val="left" w:pos="1701"/>
        </w:tabs>
        <w:overflowPunct w:val="0"/>
        <w:autoSpaceDE w:val="0"/>
        <w:autoSpaceDN w:val="0"/>
        <w:adjustRightInd w:val="0"/>
        <w:textAlignment w:val="baseline"/>
        <w:rPr>
          <w:b/>
          <w:szCs w:val="20"/>
        </w:rPr>
      </w:pPr>
      <w:r>
        <w:rPr>
          <w:b/>
          <w:szCs w:val="20"/>
        </w:rPr>
        <w:t>Ref.:</w:t>
      </w:r>
      <w:r w:rsidR="00210CC2">
        <w:rPr>
          <w:b/>
          <w:szCs w:val="20"/>
        </w:rPr>
        <w:tab/>
      </w:r>
      <w:r>
        <w:t>EESC-2018-00300-00-00-AC-TRA</w:t>
      </w:r>
    </w:p>
    <w:p w:rsidR="005661DF" w:rsidRDefault="0061195A" w:rsidP="00210CC2">
      <w:pPr>
        <w:tabs>
          <w:tab w:val="left" w:pos="1701"/>
        </w:tabs>
      </w:pPr>
      <w:r>
        <w:tab/>
        <w:t>COM(2017) 797 final – 2017/0355 (COD)</w:t>
      </w:r>
    </w:p>
    <w:p w:rsidR="00210CC2" w:rsidRPr="00FF5BF0" w:rsidRDefault="00210CC2" w:rsidP="00210CC2">
      <w:pPr>
        <w:tabs>
          <w:tab w:val="left" w:pos="1701"/>
        </w:tabs>
        <w:rPr>
          <w:i/>
          <w:iCs/>
        </w:rPr>
      </w:pPr>
    </w:p>
    <w:p w:rsidR="00396C91" w:rsidRPr="00FF5BF0" w:rsidRDefault="00396C91" w:rsidP="00210CC2">
      <w:pPr>
        <w:rPr>
          <w:bCs/>
          <w:iCs/>
        </w:rPr>
      </w:pPr>
      <w:r>
        <w:rPr>
          <w:b/>
        </w:rPr>
        <w:t>Hovedpunkter:</w:t>
      </w:r>
    </w:p>
    <w:p w:rsidR="00396C91" w:rsidRPr="00FF5BF0" w:rsidRDefault="00396C91" w:rsidP="00210CC2">
      <w:pPr>
        <w:rPr>
          <w:i/>
          <w:iCs/>
        </w:rPr>
      </w:pPr>
    </w:p>
    <w:p w:rsidR="005661DF" w:rsidRPr="00FF5BF0" w:rsidRDefault="005661DF" w:rsidP="00210CC2">
      <w:pPr>
        <w:pStyle w:val="ListParagraph"/>
        <w:numPr>
          <w:ilvl w:val="0"/>
          <w:numId w:val="29"/>
        </w:numPr>
        <w:ind w:left="357" w:hanging="357"/>
        <w:rPr>
          <w:iCs/>
        </w:rPr>
      </w:pPr>
      <w:r>
        <w:t>EØSU støtter Kommissionens indsats for at gøre arbejdsvilkårene for alle arbejdstagere, ikke mindst arbejdstagere i atypiske ansættelsesforhold, mere gennemsigtige og forudsigelige. Dette er et konkret skridt i retning af at få gennemført den europæiske søjle for sociale rettigheder.</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t>Arbejdsmarkedets parter spiller en særlig rolle i forbindelse med reguleringen af gennemsigtige og forudsigelige arbejdsvilkår gennem social dialog og overenskomstforhandlinger, under hensyntagen til at medlemsstaterne er forskellige og har forskellige måder at gøre tingene på. Nogle medlemsstater har taget fat på udfordringerne i forbindelse med atypiske ansættelsesforhold via overenskomster, social dialog eller lovgivning.</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t>EØSU anerkender, at fysiske personer, der fungerer som arbejdsgivere, og mikrovirksomheder og små virksomheder befinder sig i en særlig situation, og anbefaler, at der ydes passende bistand til sådanne enheder.</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t>Medlemsstaterne skal under den sociale dialog være i stand til at afgøre, hvem der falder ind under begrebet "arbejdstager", men dette skal fortolkes i lyset af direktivets formål. Udvalget anbefaler yderligere præciseringer, så arbejdstagere på onlineplatforme også nyder godt af direktivets beskyttelse. Imidlertid bør personer, der reelt er selvstændige og uafhængige, udelukkes fra direktivets anvendelsesområde. Direktivets personelle anvendelsesområde med hensyn til definitionen af arbejdsgivere bør ligeledes præciseres.</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t>EØSU mener ikke, at arbejde på tilkaldebasis kan fastholdes som en form for beskæftigelse uden en passende referenceperiode og et passende varsel. Ansættelseskontrakter om arbejde på tilkaldebasis bør garantere et vist antal timer eller tilsvarende betaling.</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t>EØSU støtter bestemmelserne om minimumskrav vedrørende arbejdsvilkår, navnlig med hensyn til varigheden af prøvetiden, restriktioner med hensyn til forbud mod sideløbende beskæftigelse, minimumsforudsigelighed i arbejdet, overgang til en anden form for ansættelse, hvor dette er muligt, og gratis uddannelse, hvor dette kræves, for at arbejdstageren kan udføre sit arbejde. EØSU anbefaler imidlertid at visse aspekter afklares, og at ansvaret placeres på nationalt niveau i henhold til national retspraksis og den sociale dialogpraksis på nationalt plan.</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lastRenderedPageBreak/>
        <w:t>Hvis direktivet skal anvendes effektivt, mener EØSU, at det giver mening at beskytte arbejdstagerne mod afskedigelse. Sanktioner, når de er berettigede, bør svare til niveauet af den skade, som arbejdstageren har lidt. EØSU bifalder bestemmelserne i artikel 14, stk. 1, der giver arbejdsgiverne 15 dage til at afgive de manglende oplysninger.</w:t>
      </w:r>
    </w:p>
    <w:p w:rsidR="005661DF" w:rsidRPr="00FF5BF0" w:rsidRDefault="005661DF" w:rsidP="00210CC2">
      <w:pPr>
        <w:rPr>
          <w:iCs/>
        </w:rPr>
      </w:pPr>
    </w:p>
    <w:p w:rsidR="005661DF" w:rsidRPr="00FF5BF0" w:rsidRDefault="005661DF" w:rsidP="00210CC2">
      <w:pPr>
        <w:pStyle w:val="ListParagraph"/>
        <w:numPr>
          <w:ilvl w:val="0"/>
          <w:numId w:val="29"/>
        </w:numPr>
        <w:ind w:left="357" w:hanging="357"/>
        <w:rPr>
          <w:iCs/>
        </w:rPr>
      </w:pPr>
      <w:r>
        <w:t>Forslaget opstiller minimumsstandarder for konvergens, og det er vigtigt, at arbejdstagere, som i øjeblikket har bedre materielle rettigheder, ikke behøver frygte, at deres eksisterende rettigheder forringes, når direktivet gennemføres.</w:t>
      </w:r>
    </w:p>
    <w:p w:rsidR="005661DF" w:rsidRPr="00FF5BF0" w:rsidRDefault="005661DF" w:rsidP="00210CC2">
      <w:pPr>
        <w:rPr>
          <w:iCs/>
        </w:rPr>
      </w:pPr>
    </w:p>
    <w:p w:rsidR="005661DF" w:rsidRPr="00FF5BF0" w:rsidRDefault="005661DF" w:rsidP="00210CC2">
      <w:pPr>
        <w:tabs>
          <w:tab w:val="left" w:pos="1134"/>
        </w:tabs>
        <w:overflowPunct w:val="0"/>
        <w:autoSpaceDE w:val="0"/>
        <w:autoSpaceDN w:val="0"/>
        <w:adjustRightInd w:val="0"/>
        <w:textAlignment w:val="baseline"/>
        <w:rPr>
          <w:i/>
          <w:szCs w:val="20"/>
        </w:rPr>
      </w:pPr>
      <w:r>
        <w:rPr>
          <w:b/>
          <w:i/>
          <w:szCs w:val="20"/>
        </w:rPr>
        <w:t>Kontaktperson:</w:t>
      </w:r>
      <w:r>
        <w:tab/>
      </w:r>
      <w:r>
        <w:rPr>
          <w:i/>
          <w:szCs w:val="20"/>
        </w:rPr>
        <w:t>June Bedaton</w:t>
      </w:r>
    </w:p>
    <w:p w:rsidR="005661DF" w:rsidRPr="00FF5BF0" w:rsidRDefault="005100BB" w:rsidP="00210CC2">
      <w:pPr>
        <w:tabs>
          <w:tab w:val="left" w:pos="1134"/>
        </w:tabs>
        <w:overflowPunct w:val="0"/>
        <w:autoSpaceDE w:val="0"/>
        <w:autoSpaceDN w:val="0"/>
        <w:adjustRightInd w:val="0"/>
        <w:textAlignment w:val="baseline"/>
        <w:rPr>
          <w:szCs w:val="20"/>
        </w:rPr>
      </w:pPr>
      <w:r>
        <w:rPr>
          <w:i/>
          <w:szCs w:val="20"/>
        </w:rPr>
        <w:tab/>
      </w:r>
      <w:r w:rsidR="00210CC2">
        <w:rPr>
          <w:i/>
          <w:szCs w:val="20"/>
        </w:rPr>
        <w:tab/>
      </w:r>
      <w:r>
        <w:rPr>
          <w:i/>
          <w:szCs w:val="20"/>
        </w:rPr>
        <w:t xml:space="preserve">(Tlf.: 00 32 2 546 81 34 – e-mail: </w:t>
      </w:r>
      <w:hyperlink r:id="rId33" w:history="1">
        <w:r>
          <w:rPr>
            <w:rStyle w:val="Hyperlink"/>
            <w:i/>
          </w:rPr>
          <w:t>June.Bedaton@eesc.europa.eu</w:t>
        </w:r>
      </w:hyperlink>
      <w:r>
        <w:rPr>
          <w:i/>
          <w:szCs w:val="20"/>
        </w:rPr>
        <w:t>)</w:t>
      </w:r>
    </w:p>
    <w:p w:rsidR="005661DF" w:rsidRPr="00FF5BF0" w:rsidRDefault="005661DF" w:rsidP="00210CC2">
      <w:pPr>
        <w:rPr>
          <w:caps/>
        </w:rPr>
      </w:pPr>
    </w:p>
    <w:p w:rsidR="005661DF" w:rsidRPr="00FF5BF0" w:rsidRDefault="005661DF" w:rsidP="00210CC2">
      <w:pPr>
        <w:pStyle w:val="ListParagraph"/>
        <w:numPr>
          <w:ilvl w:val="0"/>
          <w:numId w:val="3"/>
        </w:numPr>
        <w:overflowPunct w:val="0"/>
        <w:autoSpaceDE w:val="0"/>
        <w:autoSpaceDN w:val="0"/>
        <w:adjustRightInd w:val="0"/>
        <w:textAlignment w:val="baseline"/>
        <w:rPr>
          <w:b/>
          <w:i/>
          <w:sz w:val="28"/>
        </w:rPr>
      </w:pPr>
      <w:r>
        <w:rPr>
          <w:b/>
          <w:i/>
          <w:sz w:val="28"/>
          <w:szCs w:val="28"/>
        </w:rPr>
        <w:t>Interoperabiliteten mellem EU-informationssystemer (grænser og visum, politisamarbejde og retligt samarbejde, asyl og migration)</w:t>
      </w:r>
    </w:p>
    <w:p w:rsidR="005661DF" w:rsidRPr="00FF5BF0" w:rsidRDefault="005661DF" w:rsidP="00210CC2"/>
    <w:p w:rsidR="005661DF" w:rsidRPr="00FF5BF0" w:rsidRDefault="005661DF" w:rsidP="00210CC2">
      <w:pPr>
        <w:tabs>
          <w:tab w:val="left" w:pos="1418"/>
        </w:tabs>
      </w:pPr>
      <w:r>
        <w:rPr>
          <w:b/>
        </w:rPr>
        <w:t>Ordfører:</w:t>
      </w:r>
      <w:r>
        <w:tab/>
        <w:t>Laure Batut (Arbejdstagergruppen – FR)</w:t>
      </w:r>
    </w:p>
    <w:p w:rsidR="005661DF" w:rsidRPr="00FF5BF0" w:rsidRDefault="005661DF" w:rsidP="00210CC2">
      <w:pPr>
        <w:tabs>
          <w:tab w:val="left" w:pos="1701"/>
        </w:tabs>
      </w:pPr>
    </w:p>
    <w:p w:rsidR="005661DF" w:rsidRPr="00FF5BF0" w:rsidRDefault="005661DF" w:rsidP="00210CC2">
      <w:pPr>
        <w:tabs>
          <w:tab w:val="left" w:pos="1418"/>
        </w:tabs>
      </w:pPr>
      <w:r>
        <w:rPr>
          <w:b/>
        </w:rPr>
        <w:t>Ref.:</w:t>
      </w:r>
      <w:r>
        <w:tab/>
        <w:t>EESC-2018-00446-00-00-AC-TRA</w:t>
      </w:r>
    </w:p>
    <w:p w:rsidR="005661DF" w:rsidRPr="00FF5BF0" w:rsidRDefault="00753427" w:rsidP="00210CC2">
      <w:pPr>
        <w:tabs>
          <w:tab w:val="left" w:pos="1418"/>
        </w:tabs>
      </w:pPr>
      <w:r>
        <w:tab/>
        <w:t>COM(2017) 793 final – 2017/0351 (COD)</w:t>
      </w:r>
    </w:p>
    <w:p w:rsidR="00753427" w:rsidRDefault="00753427" w:rsidP="00210CC2">
      <w:pPr>
        <w:tabs>
          <w:tab w:val="left" w:pos="1418"/>
        </w:tabs>
      </w:pPr>
      <w:r>
        <w:tab/>
        <w:t>COM(2017) 794 final – 2017/0352 (COD)</w:t>
      </w:r>
    </w:p>
    <w:p w:rsidR="00210CC2" w:rsidRPr="00FF5BF0" w:rsidRDefault="00210CC2" w:rsidP="00210CC2">
      <w:pPr>
        <w:tabs>
          <w:tab w:val="left" w:pos="1418"/>
        </w:tabs>
        <w:rPr>
          <w:b/>
        </w:rPr>
      </w:pPr>
    </w:p>
    <w:p w:rsidR="005661DF" w:rsidRPr="00FF5BF0" w:rsidRDefault="005661DF" w:rsidP="00210CC2">
      <w:pPr>
        <w:rPr>
          <w:b/>
          <w:highlight w:val="yellow"/>
        </w:rPr>
      </w:pPr>
      <w:r>
        <w:rPr>
          <w:b/>
        </w:rPr>
        <w:t>Hovedpunkter:</w:t>
      </w:r>
    </w:p>
    <w:p w:rsidR="005661DF" w:rsidRPr="00FF5BF0" w:rsidRDefault="005661DF" w:rsidP="00210CC2">
      <w:pPr>
        <w:rPr>
          <w:highlight w:val="yellow"/>
        </w:rPr>
      </w:pPr>
    </w:p>
    <w:p w:rsidR="005661DF" w:rsidRDefault="005661DF" w:rsidP="00210CC2">
      <w:r>
        <w:t>EØSU:</w:t>
      </w:r>
    </w:p>
    <w:p w:rsidR="00210CC2" w:rsidRPr="00FF5BF0" w:rsidRDefault="00210CC2" w:rsidP="00210CC2"/>
    <w:p w:rsidR="005661DF" w:rsidRPr="00FF5BF0" w:rsidRDefault="005661DF" w:rsidP="00210CC2">
      <w:pPr>
        <w:pStyle w:val="ListParagraph"/>
        <w:numPr>
          <w:ilvl w:val="0"/>
          <w:numId w:val="29"/>
        </w:numPr>
        <w:ind w:left="357" w:hanging="357"/>
      </w:pPr>
      <w:r>
        <w:t>finder Kommissionens forslag, der sigter mod at forbedre interoperabiliteten mellem EU-informationssystemer for grænser og visum samt politisamarbejde, retligt samarbejde, asyl og migration, relevant og positivt;</w:t>
      </w:r>
    </w:p>
    <w:p w:rsidR="005661DF" w:rsidRPr="00FF5BF0" w:rsidRDefault="005661DF" w:rsidP="00210CC2">
      <w:pPr>
        <w:pStyle w:val="ListParagraph"/>
        <w:numPr>
          <w:ilvl w:val="0"/>
          <w:numId w:val="29"/>
        </w:numPr>
        <w:ind w:left="357" w:hanging="357"/>
      </w:pPr>
      <w:r>
        <w:t>mener, at denne interoperabilitet bør være et strategisk mål for EU, så det kan forblive et åbent område, der værner om de grundlæggende rettigheder og mobilitet. EU og medlemsstaterne er forpligtede til at beskytte alle menneskers liv og sikkerhed;</w:t>
      </w:r>
    </w:p>
    <w:p w:rsidR="005661DF" w:rsidRPr="00FF5BF0" w:rsidRDefault="005661DF" w:rsidP="00210CC2">
      <w:pPr>
        <w:pStyle w:val="ListParagraph"/>
        <w:numPr>
          <w:ilvl w:val="0"/>
          <w:numId w:val="29"/>
        </w:numPr>
        <w:ind w:left="357" w:hanging="357"/>
      </w:pPr>
      <w:r>
        <w:t>er af den opfattelse, at der vil være en større forståelse for interoperabilitetsforanstaltninger, hvis de sikrer en balance mellem frihed og sikkerhed, samtidig med at magtens tredeling respekteres, sikrer de berørte personers grundlæggende rettigheder, gentager kravet om, at principperne om databeskyttelse indarbejdes allerede i designfasen og ikke skaber nye hindringer for normal passager- og godstransport;</w:t>
      </w:r>
    </w:p>
    <w:p w:rsidR="005661DF" w:rsidRPr="00FF5BF0" w:rsidRDefault="005661DF" w:rsidP="00210CC2">
      <w:pPr>
        <w:pStyle w:val="ListParagraph"/>
        <w:numPr>
          <w:ilvl w:val="0"/>
          <w:numId w:val="29"/>
        </w:numPr>
        <w:ind w:left="357" w:hanging="357"/>
      </w:pPr>
      <w:r>
        <w:t>efterlyser procedurer og garantier med hensyn til anvendelsen af data til retshåndhævelsesformål, der skal sigte mod at anvende den generelle forordning om databeskyttelse;</w:t>
      </w:r>
    </w:p>
    <w:p w:rsidR="005661DF" w:rsidRPr="00FF5BF0" w:rsidRDefault="005661DF" w:rsidP="00210CC2">
      <w:pPr>
        <w:pStyle w:val="ListParagraph"/>
        <w:numPr>
          <w:ilvl w:val="0"/>
          <w:numId w:val="29"/>
        </w:numPr>
        <w:ind w:left="357" w:hanging="357"/>
      </w:pPr>
      <w:r>
        <w:t>kræver, at de ansvarlige hvert år forpligtes til at forelægge en redegørelse for de beslutningstagende myndigheder og Kommissionen om sikkerheden ved interoperabilitetskomponenterne samt hvert andet år at forelægge en redegørelse om foranstaltningernes indvirkning på de grundlæggende rettigheder;</w:t>
      </w:r>
    </w:p>
    <w:p w:rsidR="005661DF" w:rsidRPr="00FF5BF0" w:rsidRDefault="005661DF" w:rsidP="00210CC2">
      <w:pPr>
        <w:pStyle w:val="ListParagraph"/>
        <w:numPr>
          <w:ilvl w:val="0"/>
          <w:numId w:val="29"/>
        </w:numPr>
        <w:ind w:left="357" w:hanging="357"/>
      </w:pPr>
      <w:r>
        <w:t>anbefaler robuste uddannelsesprogrammer for de berørte myndigheder og eu-LISA's ansatte samt en streng kontrol af kompetencerne hos agenturets ansatte og stillingsansøgere;</w:t>
      </w:r>
    </w:p>
    <w:p w:rsidR="005661DF" w:rsidRPr="00FF5BF0" w:rsidRDefault="005661DF" w:rsidP="00210CC2">
      <w:pPr>
        <w:pStyle w:val="ListParagraph"/>
        <w:numPr>
          <w:ilvl w:val="0"/>
          <w:numId w:val="29"/>
        </w:numPr>
        <w:ind w:left="357" w:hanging="357"/>
      </w:pPr>
      <w:r>
        <w:lastRenderedPageBreak/>
        <w:t>udtrykker bekymring med hensyn til finansieringen af det nye system. Overvågningen af planlægningen skal sikre, at budgettet ikke bliver sprængt, og at projektet fuldføres senest i 2029;</w:t>
      </w:r>
    </w:p>
    <w:p w:rsidR="005661DF" w:rsidRPr="00FF5BF0" w:rsidRDefault="005661DF" w:rsidP="00210CC2">
      <w:pPr>
        <w:pStyle w:val="ListParagraph"/>
        <w:numPr>
          <w:ilvl w:val="0"/>
          <w:numId w:val="29"/>
        </w:numPr>
        <w:ind w:left="357" w:hanging="357"/>
      </w:pPr>
      <w:r>
        <w:t>anbefaler, at borgerne frem til afslutningen af projektet holdes orienteret om projektets udvikling;</w:t>
      </w:r>
    </w:p>
    <w:p w:rsidR="005661DF" w:rsidRPr="00FF5BF0" w:rsidRDefault="005661DF" w:rsidP="00210CC2">
      <w:pPr>
        <w:pStyle w:val="ListParagraph"/>
        <w:numPr>
          <w:ilvl w:val="0"/>
          <w:numId w:val="29"/>
        </w:numPr>
        <w:ind w:left="357" w:hanging="357"/>
      </w:pPr>
      <w:r>
        <w:t>mener, at der bør være mulighed for at stoppe hele processen, hvis frihed og grundlæggende rettigheder trues af misbrug af systemet.</w:t>
      </w:r>
    </w:p>
    <w:p w:rsidR="005661DF" w:rsidRPr="00FF5BF0" w:rsidRDefault="005661DF" w:rsidP="00210CC2">
      <w:pPr>
        <w:tabs>
          <w:tab w:val="left" w:pos="1418"/>
        </w:tabs>
        <w:ind w:left="-567"/>
        <w:rPr>
          <w:highlight w:val="yellow"/>
        </w:rPr>
      </w:pPr>
    </w:p>
    <w:p w:rsidR="005661DF" w:rsidRPr="00FF5BF0" w:rsidRDefault="005661DF" w:rsidP="00210CC2">
      <w:pPr>
        <w:tabs>
          <w:tab w:val="left" w:pos="1134"/>
        </w:tabs>
        <w:rPr>
          <w:i/>
        </w:rPr>
      </w:pPr>
      <w:r>
        <w:rPr>
          <w:b/>
          <w:i/>
        </w:rPr>
        <w:t>Kontaktperson:</w:t>
      </w:r>
      <w:r w:rsidR="00210CC2">
        <w:rPr>
          <w:b/>
          <w:i/>
        </w:rPr>
        <w:tab/>
      </w:r>
      <w:r>
        <w:rPr>
          <w:i/>
        </w:rPr>
        <w:t>Triin Aasmaa</w:t>
      </w:r>
    </w:p>
    <w:p w:rsidR="005661DF" w:rsidRPr="00FF5BF0" w:rsidRDefault="00210CC2" w:rsidP="00210CC2">
      <w:pPr>
        <w:tabs>
          <w:tab w:val="left" w:pos="1134"/>
        </w:tabs>
      </w:pPr>
      <w:r>
        <w:tab/>
      </w:r>
      <w:r w:rsidR="005661DF">
        <w:tab/>
      </w:r>
      <w:r w:rsidR="005661DF">
        <w:rPr>
          <w:i/>
        </w:rPr>
        <w:t xml:space="preserve">(Tlf.: 00 32 2 546 95 24 – e-mail: </w:t>
      </w:r>
      <w:hyperlink r:id="rId34" w:history="1">
        <w:r w:rsidR="005661DF">
          <w:rPr>
            <w:rStyle w:val="Hyperlink"/>
            <w:i/>
          </w:rPr>
          <w:t>triin.aasmaa@eesc.europa.eu</w:t>
        </w:r>
      </w:hyperlink>
      <w:r w:rsidR="005661DF">
        <w:rPr>
          <w:i/>
        </w:rPr>
        <w:t>)</w:t>
      </w:r>
    </w:p>
    <w:p w:rsidR="005661DF" w:rsidRPr="00FF5BF0" w:rsidRDefault="005661DF" w:rsidP="00210CC2">
      <w:pPr>
        <w:rPr>
          <w:caps/>
        </w:rPr>
      </w:pPr>
    </w:p>
    <w:p w:rsidR="000571C2" w:rsidRPr="00FF5BF0" w:rsidRDefault="000571C2" w:rsidP="00210CC2">
      <w:pPr>
        <w:rPr>
          <w:caps/>
        </w:rPr>
      </w:pPr>
    </w:p>
    <w:p w:rsidR="000571C2" w:rsidRPr="00FF5BF0" w:rsidRDefault="000571C2" w:rsidP="00210CC2">
      <w:pPr>
        <w:jc w:val="center"/>
        <w:rPr>
          <w:caps/>
        </w:rPr>
      </w:pPr>
      <w:r>
        <w:rPr>
          <w:caps/>
        </w:rPr>
        <w:t>________________</w:t>
      </w:r>
    </w:p>
    <w:p w:rsidR="00210CC2" w:rsidRPr="00FF5BF0" w:rsidRDefault="00210CC2">
      <w:pPr>
        <w:jc w:val="center"/>
        <w:rPr>
          <w:caps/>
        </w:rPr>
      </w:pPr>
    </w:p>
    <w:sectPr w:rsidR="00210CC2" w:rsidRPr="00FF5BF0" w:rsidSect="00210CC2">
      <w:headerReference w:type="even" r:id="rId35"/>
      <w:headerReference w:type="default" r:id="rId36"/>
      <w:footerReference w:type="even" r:id="rId37"/>
      <w:footerReference w:type="default" r:id="rId38"/>
      <w:headerReference w:type="first" r:id="rId39"/>
      <w:footerReference w:type="first" r:id="rId4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BC" w:rsidRDefault="001628BC" w:rsidP="003B283B">
      <w:pPr>
        <w:spacing w:line="240" w:lineRule="auto"/>
      </w:pPr>
      <w:r>
        <w:separator/>
      </w:r>
    </w:p>
  </w:endnote>
  <w:endnote w:type="continuationSeparator" w:id="0">
    <w:p w:rsidR="001628BC" w:rsidRDefault="001628BC" w:rsidP="003B283B">
      <w:pPr>
        <w:spacing w:line="240" w:lineRule="auto"/>
      </w:pPr>
      <w:r>
        <w:continuationSeparator/>
      </w:r>
    </w:p>
  </w:endnote>
  <w:endnote w:type="continuationNotice" w:id="1">
    <w:p w:rsidR="001628BC" w:rsidRDefault="001628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F0" w:rsidRPr="00210CC2" w:rsidRDefault="00FF5BF0" w:rsidP="00210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210CC2" w:rsidP="00210CC2">
    <w:pPr>
      <w:pStyle w:val="Footer"/>
    </w:pPr>
    <w:r>
      <w:t xml:space="preserve">EESC-2018-02039-00-01-TCD-TRA (FR/EN) </w:t>
    </w:r>
    <w:r>
      <w:fldChar w:fldCharType="begin"/>
    </w:r>
    <w:r>
      <w:instrText xml:space="preserve"> PAGE  \* Arabic  \* MERGEFORMAT </w:instrText>
    </w:r>
    <w:r>
      <w:fldChar w:fldCharType="separate"/>
    </w:r>
    <w:r w:rsidR="00D72B49">
      <w:rPr>
        <w:noProof/>
      </w:rPr>
      <w:t>1</w:t>
    </w:r>
    <w:r>
      <w:fldChar w:fldCharType="end"/>
    </w:r>
    <w:r>
      <w:t>/</w:t>
    </w:r>
    <w:fldSimple w:instr=" NUMPAGES ">
      <w:r w:rsidR="00D72B49">
        <w:rPr>
          <w:noProof/>
        </w:rPr>
        <w:t>16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F0" w:rsidRPr="00210CC2" w:rsidRDefault="00FF5BF0" w:rsidP="00210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5100BB" w:rsidP="00210C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210CC2" w:rsidP="00210CC2">
    <w:pPr>
      <w:pStyle w:val="Footer"/>
    </w:pPr>
    <w:r>
      <w:t xml:space="preserve">EESC-2018-02039-00-01-TCD-TRA (FR/EN) </w:t>
    </w:r>
    <w:r>
      <w:fldChar w:fldCharType="begin"/>
    </w:r>
    <w:r>
      <w:instrText xml:space="preserve"> PAGE  \* Arabic  \* MERGEFORMAT </w:instrText>
    </w:r>
    <w:r>
      <w:fldChar w:fldCharType="separate"/>
    </w:r>
    <w:r w:rsidR="00D72B49">
      <w:rPr>
        <w:noProof/>
      </w:rPr>
      <w:t>16</w:t>
    </w:r>
    <w:r>
      <w:fldChar w:fldCharType="end"/>
    </w:r>
    <w:r>
      <w:t>/</w:t>
    </w:r>
    <w:fldSimple w:instr=" NUMPAGES ">
      <w:r w:rsidR="00D72B49">
        <w:rPr>
          <w:noProof/>
        </w:rPr>
        <w:t>16</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5100BB" w:rsidP="0021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BC" w:rsidRDefault="001628BC" w:rsidP="003B283B">
      <w:pPr>
        <w:spacing w:line="240" w:lineRule="auto"/>
      </w:pPr>
      <w:r>
        <w:separator/>
      </w:r>
    </w:p>
  </w:footnote>
  <w:footnote w:type="continuationSeparator" w:id="0">
    <w:p w:rsidR="001628BC" w:rsidRDefault="001628BC" w:rsidP="003B283B">
      <w:pPr>
        <w:spacing w:line="240" w:lineRule="auto"/>
      </w:pPr>
      <w:r>
        <w:continuationSeparator/>
      </w:r>
    </w:p>
  </w:footnote>
  <w:footnote w:type="continuationNotice" w:id="1">
    <w:p w:rsidR="001628BC" w:rsidRPr="00377A77" w:rsidRDefault="001628BC">
      <w:pPr>
        <w:spacing w:line="240" w:lineRule="auto"/>
        <w:rPr>
          <w:sz w:val="2"/>
          <w:szCs w:val="2"/>
        </w:rPr>
      </w:pPr>
    </w:p>
  </w:footnote>
  <w:footnote w:id="2">
    <w:p w:rsidR="005100BB" w:rsidRPr="00FF5BF0" w:rsidRDefault="005100BB" w:rsidP="00F2269F">
      <w:pPr>
        <w:pStyle w:val="FootnoteText"/>
      </w:pPr>
      <w:r w:rsidRPr="00FF5BF0">
        <w:rPr>
          <w:rStyle w:val="FootnoteReference"/>
        </w:rPr>
        <w:footnoteRef/>
      </w:r>
      <w:r>
        <w:tab/>
        <w:t>2017/C 18/02.</w:t>
      </w:r>
    </w:p>
  </w:footnote>
  <w:footnote w:id="3">
    <w:p w:rsidR="005100BB" w:rsidRPr="00FF5BF0" w:rsidRDefault="005100BB" w:rsidP="00F2269F">
      <w:pPr>
        <w:pStyle w:val="FootnoteText"/>
      </w:pPr>
      <w:r w:rsidRPr="00FF5BF0">
        <w:rPr>
          <w:rStyle w:val="FootnoteReference"/>
        </w:rPr>
        <w:footnoteRef/>
      </w:r>
      <w:r>
        <w:tab/>
        <w:t>COM(2018)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F0" w:rsidRPr="00210CC2" w:rsidRDefault="00FF5BF0" w:rsidP="00210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F0" w:rsidRPr="00210CC2" w:rsidRDefault="00FF5BF0" w:rsidP="00210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F0" w:rsidRPr="00210CC2" w:rsidRDefault="00FF5BF0" w:rsidP="00210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5100BB" w:rsidP="00210C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5100BB" w:rsidP="00210C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BB" w:rsidRPr="00210CC2" w:rsidRDefault="005100BB" w:rsidP="00210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3F2C0C"/>
    <w:multiLevelType w:val="hybridMultilevel"/>
    <w:tmpl w:val="11D2EE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76763F"/>
    <w:multiLevelType w:val="hybridMultilevel"/>
    <w:tmpl w:val="34A287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5B82429"/>
    <w:multiLevelType w:val="hybridMultilevel"/>
    <w:tmpl w:val="EEEC5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FF72FD"/>
    <w:multiLevelType w:val="hybridMultilevel"/>
    <w:tmpl w:val="3E6C1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92013A"/>
    <w:multiLevelType w:val="hybridMultilevel"/>
    <w:tmpl w:val="56623F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ED35776"/>
    <w:multiLevelType w:val="hybridMultilevel"/>
    <w:tmpl w:val="FEB2A3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1B6CFE"/>
    <w:multiLevelType w:val="hybridMultilevel"/>
    <w:tmpl w:val="534CDD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8217C"/>
    <w:multiLevelType w:val="hybridMultilevel"/>
    <w:tmpl w:val="B1FA3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02109"/>
    <w:multiLevelType w:val="hybridMultilevel"/>
    <w:tmpl w:val="FFB8E7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8F97854"/>
    <w:multiLevelType w:val="hybridMultilevel"/>
    <w:tmpl w:val="171AA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CB7640"/>
    <w:multiLevelType w:val="hybridMultilevel"/>
    <w:tmpl w:val="B2F63EE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5B279FC"/>
    <w:multiLevelType w:val="hybridMultilevel"/>
    <w:tmpl w:val="F6E659BC"/>
    <w:lvl w:ilvl="0" w:tplc="A992E7A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FD36BE"/>
    <w:multiLevelType w:val="hybridMultilevel"/>
    <w:tmpl w:val="BDC6D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A0B3C40"/>
    <w:multiLevelType w:val="hybridMultilevel"/>
    <w:tmpl w:val="62B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26C97"/>
    <w:multiLevelType w:val="hybridMultilevel"/>
    <w:tmpl w:val="7794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0" w15:restartNumberingAfterBreak="0">
    <w:nsid w:val="59376402"/>
    <w:multiLevelType w:val="hybridMultilevel"/>
    <w:tmpl w:val="E8583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A6B084B"/>
    <w:multiLevelType w:val="hybridMultilevel"/>
    <w:tmpl w:val="999686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D361CA7"/>
    <w:multiLevelType w:val="hybridMultilevel"/>
    <w:tmpl w:val="C4FA67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24" w15:restartNumberingAfterBreak="0">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0CA3440"/>
    <w:multiLevelType w:val="hybridMultilevel"/>
    <w:tmpl w:val="4D288B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E030C"/>
    <w:multiLevelType w:val="hybridMultilevel"/>
    <w:tmpl w:val="2AEE4D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7B11B2B"/>
    <w:multiLevelType w:val="hybridMultilevel"/>
    <w:tmpl w:val="DEAAD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C644AB0"/>
    <w:multiLevelType w:val="hybridMultilevel"/>
    <w:tmpl w:val="FAECB9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EFC6185"/>
    <w:multiLevelType w:val="hybridMultilevel"/>
    <w:tmpl w:val="D2606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0"/>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4"/>
  </w:num>
  <w:num w:numId="7">
    <w:abstractNumId w:val="17"/>
  </w:num>
  <w:num w:numId="8">
    <w:abstractNumId w:val="16"/>
  </w:num>
  <w:num w:numId="9">
    <w:abstractNumId w:val="26"/>
  </w:num>
  <w:num w:numId="10">
    <w:abstractNumId w:val="14"/>
  </w:num>
  <w:num w:numId="11">
    <w:abstractNumId w:val="11"/>
  </w:num>
  <w:num w:numId="12">
    <w:abstractNumId w:val="18"/>
  </w:num>
  <w:num w:numId="13">
    <w:abstractNumId w:val="13"/>
  </w:num>
  <w:num w:numId="14">
    <w:abstractNumId w:val="21"/>
  </w:num>
  <w:num w:numId="15">
    <w:abstractNumId w:val="12"/>
  </w:num>
  <w:num w:numId="16">
    <w:abstractNumId w:val="6"/>
  </w:num>
  <w:num w:numId="17">
    <w:abstractNumId w:val="28"/>
  </w:num>
  <w:num w:numId="18">
    <w:abstractNumId w:val="30"/>
  </w:num>
  <w:num w:numId="19">
    <w:abstractNumId w:val="25"/>
  </w:num>
  <w:num w:numId="20">
    <w:abstractNumId w:val="15"/>
  </w:num>
  <w:num w:numId="21">
    <w:abstractNumId w:val="20"/>
  </w:num>
  <w:num w:numId="22">
    <w:abstractNumId w:val="22"/>
  </w:num>
  <w:num w:numId="23">
    <w:abstractNumId w:val="3"/>
  </w:num>
  <w:num w:numId="24">
    <w:abstractNumId w:val="5"/>
  </w:num>
  <w:num w:numId="25">
    <w:abstractNumId w:val="9"/>
  </w:num>
  <w:num w:numId="26">
    <w:abstractNumId w:val="7"/>
  </w:num>
  <w:num w:numId="27">
    <w:abstractNumId w:val="27"/>
  </w:num>
  <w:num w:numId="28">
    <w:abstractNumId w:val="29"/>
  </w:num>
  <w:num w:numId="29">
    <w:abstractNumId w:val="4"/>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B94"/>
    <w:rsid w:val="000104CB"/>
    <w:rsid w:val="000115A9"/>
    <w:rsid w:val="00012B3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32D1"/>
    <w:rsid w:val="00044DCB"/>
    <w:rsid w:val="00045054"/>
    <w:rsid w:val="000451B3"/>
    <w:rsid w:val="0005077B"/>
    <w:rsid w:val="00051C81"/>
    <w:rsid w:val="0005250A"/>
    <w:rsid w:val="000529F2"/>
    <w:rsid w:val="00054BA6"/>
    <w:rsid w:val="00054E26"/>
    <w:rsid w:val="00055735"/>
    <w:rsid w:val="000559BE"/>
    <w:rsid w:val="000562AF"/>
    <w:rsid w:val="000571C2"/>
    <w:rsid w:val="00060853"/>
    <w:rsid w:val="00060E5C"/>
    <w:rsid w:val="00061952"/>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3786"/>
    <w:rsid w:val="00094645"/>
    <w:rsid w:val="000967CA"/>
    <w:rsid w:val="00096999"/>
    <w:rsid w:val="00097F0D"/>
    <w:rsid w:val="000A2809"/>
    <w:rsid w:val="000A4202"/>
    <w:rsid w:val="000A62E2"/>
    <w:rsid w:val="000B1EEE"/>
    <w:rsid w:val="000C07F0"/>
    <w:rsid w:val="000C0946"/>
    <w:rsid w:val="000C0AA0"/>
    <w:rsid w:val="000C139C"/>
    <w:rsid w:val="000C2679"/>
    <w:rsid w:val="000C37E9"/>
    <w:rsid w:val="000C3BFD"/>
    <w:rsid w:val="000C3DF6"/>
    <w:rsid w:val="000C469F"/>
    <w:rsid w:val="000C491C"/>
    <w:rsid w:val="000C56D4"/>
    <w:rsid w:val="000C6808"/>
    <w:rsid w:val="000C6F0E"/>
    <w:rsid w:val="000D007F"/>
    <w:rsid w:val="000D28F0"/>
    <w:rsid w:val="000D3F88"/>
    <w:rsid w:val="000D50A8"/>
    <w:rsid w:val="000D59D3"/>
    <w:rsid w:val="000D77C2"/>
    <w:rsid w:val="000D7E59"/>
    <w:rsid w:val="000D7F5A"/>
    <w:rsid w:val="000E26A2"/>
    <w:rsid w:val="000E4C16"/>
    <w:rsid w:val="000E6466"/>
    <w:rsid w:val="000E6F41"/>
    <w:rsid w:val="000F0112"/>
    <w:rsid w:val="000F035E"/>
    <w:rsid w:val="000F0AFF"/>
    <w:rsid w:val="000F16CE"/>
    <w:rsid w:val="000F181E"/>
    <w:rsid w:val="000F42C4"/>
    <w:rsid w:val="000F4A9A"/>
    <w:rsid w:val="000F558D"/>
    <w:rsid w:val="000F55B5"/>
    <w:rsid w:val="000F77C3"/>
    <w:rsid w:val="000F7B4B"/>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B0"/>
    <w:rsid w:val="00114E69"/>
    <w:rsid w:val="001158DF"/>
    <w:rsid w:val="00116CFB"/>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28BC"/>
    <w:rsid w:val="001657F4"/>
    <w:rsid w:val="00166FCB"/>
    <w:rsid w:val="0017241F"/>
    <w:rsid w:val="001737B7"/>
    <w:rsid w:val="0017469D"/>
    <w:rsid w:val="00175D41"/>
    <w:rsid w:val="001764F7"/>
    <w:rsid w:val="001768E2"/>
    <w:rsid w:val="0018061D"/>
    <w:rsid w:val="00180A82"/>
    <w:rsid w:val="001811FF"/>
    <w:rsid w:val="00182B42"/>
    <w:rsid w:val="00182D03"/>
    <w:rsid w:val="00184AE4"/>
    <w:rsid w:val="00184C46"/>
    <w:rsid w:val="00186D96"/>
    <w:rsid w:val="00191C0B"/>
    <w:rsid w:val="00192F9E"/>
    <w:rsid w:val="001940FA"/>
    <w:rsid w:val="00194447"/>
    <w:rsid w:val="00194CF8"/>
    <w:rsid w:val="0019516A"/>
    <w:rsid w:val="00195479"/>
    <w:rsid w:val="001970B2"/>
    <w:rsid w:val="001979F8"/>
    <w:rsid w:val="001A1064"/>
    <w:rsid w:val="001A141E"/>
    <w:rsid w:val="001A3D0C"/>
    <w:rsid w:val="001A56E8"/>
    <w:rsid w:val="001B01AC"/>
    <w:rsid w:val="001B0D26"/>
    <w:rsid w:val="001B1504"/>
    <w:rsid w:val="001B15BB"/>
    <w:rsid w:val="001B18C2"/>
    <w:rsid w:val="001B232C"/>
    <w:rsid w:val="001B28BC"/>
    <w:rsid w:val="001B424E"/>
    <w:rsid w:val="001B4CC9"/>
    <w:rsid w:val="001B5DF7"/>
    <w:rsid w:val="001B65A1"/>
    <w:rsid w:val="001B6A12"/>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59A5"/>
    <w:rsid w:val="001F689E"/>
    <w:rsid w:val="00200F03"/>
    <w:rsid w:val="002013C3"/>
    <w:rsid w:val="002022AD"/>
    <w:rsid w:val="00202634"/>
    <w:rsid w:val="00203A8F"/>
    <w:rsid w:val="00203D01"/>
    <w:rsid w:val="00204864"/>
    <w:rsid w:val="002052D8"/>
    <w:rsid w:val="00205EFC"/>
    <w:rsid w:val="00210CC2"/>
    <w:rsid w:val="00211393"/>
    <w:rsid w:val="00211FAE"/>
    <w:rsid w:val="00211FF4"/>
    <w:rsid w:val="00212787"/>
    <w:rsid w:val="002138A9"/>
    <w:rsid w:val="00214451"/>
    <w:rsid w:val="002156FD"/>
    <w:rsid w:val="0021639E"/>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6729"/>
    <w:rsid w:val="00266BC6"/>
    <w:rsid w:val="00266F4F"/>
    <w:rsid w:val="00267947"/>
    <w:rsid w:val="00267AB2"/>
    <w:rsid w:val="0027137C"/>
    <w:rsid w:val="0027413E"/>
    <w:rsid w:val="00274585"/>
    <w:rsid w:val="00274E55"/>
    <w:rsid w:val="002751DD"/>
    <w:rsid w:val="00276777"/>
    <w:rsid w:val="00276ED9"/>
    <w:rsid w:val="00281365"/>
    <w:rsid w:val="0028188E"/>
    <w:rsid w:val="002831ED"/>
    <w:rsid w:val="002843D9"/>
    <w:rsid w:val="002874D7"/>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5973"/>
    <w:rsid w:val="002C0F1F"/>
    <w:rsid w:val="002C1811"/>
    <w:rsid w:val="002C1999"/>
    <w:rsid w:val="002C3DCC"/>
    <w:rsid w:val="002C41FF"/>
    <w:rsid w:val="002C43DB"/>
    <w:rsid w:val="002C5D72"/>
    <w:rsid w:val="002C78B6"/>
    <w:rsid w:val="002C7ECD"/>
    <w:rsid w:val="002D09CC"/>
    <w:rsid w:val="002D0F32"/>
    <w:rsid w:val="002D1B76"/>
    <w:rsid w:val="002D2A79"/>
    <w:rsid w:val="002D41B7"/>
    <w:rsid w:val="002D6E86"/>
    <w:rsid w:val="002D73EF"/>
    <w:rsid w:val="002D750B"/>
    <w:rsid w:val="002E5A78"/>
    <w:rsid w:val="002E64CB"/>
    <w:rsid w:val="002E7DDB"/>
    <w:rsid w:val="002F0044"/>
    <w:rsid w:val="002F0199"/>
    <w:rsid w:val="002F0388"/>
    <w:rsid w:val="002F2C18"/>
    <w:rsid w:val="002F352C"/>
    <w:rsid w:val="002F3776"/>
    <w:rsid w:val="002F3FAF"/>
    <w:rsid w:val="002F7D23"/>
    <w:rsid w:val="003002D3"/>
    <w:rsid w:val="003029D8"/>
    <w:rsid w:val="00302FF6"/>
    <w:rsid w:val="00303C59"/>
    <w:rsid w:val="00304E98"/>
    <w:rsid w:val="003058FB"/>
    <w:rsid w:val="00306501"/>
    <w:rsid w:val="003075E1"/>
    <w:rsid w:val="003079A2"/>
    <w:rsid w:val="00307A61"/>
    <w:rsid w:val="00310FF8"/>
    <w:rsid w:val="00311036"/>
    <w:rsid w:val="00311101"/>
    <w:rsid w:val="003111F0"/>
    <w:rsid w:val="0031261A"/>
    <w:rsid w:val="00313641"/>
    <w:rsid w:val="00313967"/>
    <w:rsid w:val="00314C5F"/>
    <w:rsid w:val="00314E4E"/>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052F"/>
    <w:rsid w:val="003415D2"/>
    <w:rsid w:val="00342579"/>
    <w:rsid w:val="00342715"/>
    <w:rsid w:val="003439F8"/>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700"/>
    <w:rsid w:val="00383AB0"/>
    <w:rsid w:val="0038496B"/>
    <w:rsid w:val="00387229"/>
    <w:rsid w:val="0038799C"/>
    <w:rsid w:val="00387CFB"/>
    <w:rsid w:val="003909E1"/>
    <w:rsid w:val="003911A9"/>
    <w:rsid w:val="0039178A"/>
    <w:rsid w:val="00391A85"/>
    <w:rsid w:val="00392559"/>
    <w:rsid w:val="003931A5"/>
    <w:rsid w:val="003939EE"/>
    <w:rsid w:val="00393A41"/>
    <w:rsid w:val="00394196"/>
    <w:rsid w:val="0039485C"/>
    <w:rsid w:val="00394D69"/>
    <w:rsid w:val="00395564"/>
    <w:rsid w:val="0039620F"/>
    <w:rsid w:val="00396C91"/>
    <w:rsid w:val="00396F6E"/>
    <w:rsid w:val="00397835"/>
    <w:rsid w:val="003979EC"/>
    <w:rsid w:val="00397A66"/>
    <w:rsid w:val="00397C0A"/>
    <w:rsid w:val="003A2297"/>
    <w:rsid w:val="003A63B9"/>
    <w:rsid w:val="003A667F"/>
    <w:rsid w:val="003A7683"/>
    <w:rsid w:val="003B0F39"/>
    <w:rsid w:val="003B1165"/>
    <w:rsid w:val="003B1E45"/>
    <w:rsid w:val="003B20F1"/>
    <w:rsid w:val="003B283B"/>
    <w:rsid w:val="003B2AB5"/>
    <w:rsid w:val="003B2BA2"/>
    <w:rsid w:val="003B38AA"/>
    <w:rsid w:val="003B4824"/>
    <w:rsid w:val="003B48BF"/>
    <w:rsid w:val="003B5313"/>
    <w:rsid w:val="003B5456"/>
    <w:rsid w:val="003B5A54"/>
    <w:rsid w:val="003C1187"/>
    <w:rsid w:val="003C195A"/>
    <w:rsid w:val="003C2DB1"/>
    <w:rsid w:val="003C4AF5"/>
    <w:rsid w:val="003C4EF8"/>
    <w:rsid w:val="003C5357"/>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815"/>
    <w:rsid w:val="003F1D4E"/>
    <w:rsid w:val="003F2CD5"/>
    <w:rsid w:val="003F2F97"/>
    <w:rsid w:val="003F4FF6"/>
    <w:rsid w:val="003F59AD"/>
    <w:rsid w:val="003F65E2"/>
    <w:rsid w:val="00400FC6"/>
    <w:rsid w:val="00402CA2"/>
    <w:rsid w:val="004079A9"/>
    <w:rsid w:val="00407AA7"/>
    <w:rsid w:val="004107E8"/>
    <w:rsid w:val="00411755"/>
    <w:rsid w:val="0041385B"/>
    <w:rsid w:val="00413CA9"/>
    <w:rsid w:val="00413EED"/>
    <w:rsid w:val="00414A4C"/>
    <w:rsid w:val="00415AAD"/>
    <w:rsid w:val="0041728F"/>
    <w:rsid w:val="00421682"/>
    <w:rsid w:val="004221CC"/>
    <w:rsid w:val="004235E7"/>
    <w:rsid w:val="004242B7"/>
    <w:rsid w:val="00425526"/>
    <w:rsid w:val="004258F9"/>
    <w:rsid w:val="00426306"/>
    <w:rsid w:val="00427C97"/>
    <w:rsid w:val="00430418"/>
    <w:rsid w:val="0043072E"/>
    <w:rsid w:val="00430FC6"/>
    <w:rsid w:val="004310BF"/>
    <w:rsid w:val="004331FF"/>
    <w:rsid w:val="00434AB9"/>
    <w:rsid w:val="00434C77"/>
    <w:rsid w:val="00440808"/>
    <w:rsid w:val="00443153"/>
    <w:rsid w:val="00443771"/>
    <w:rsid w:val="0044401F"/>
    <w:rsid w:val="00444C4C"/>
    <w:rsid w:val="00444D44"/>
    <w:rsid w:val="004452E3"/>
    <w:rsid w:val="004460B4"/>
    <w:rsid w:val="00446146"/>
    <w:rsid w:val="00450993"/>
    <w:rsid w:val="00450BD7"/>
    <w:rsid w:val="004513D7"/>
    <w:rsid w:val="004520DF"/>
    <w:rsid w:val="0045436B"/>
    <w:rsid w:val="00456257"/>
    <w:rsid w:val="00460A6B"/>
    <w:rsid w:val="00460CCB"/>
    <w:rsid w:val="00460D3F"/>
    <w:rsid w:val="00461E3E"/>
    <w:rsid w:val="004639B7"/>
    <w:rsid w:val="004641D6"/>
    <w:rsid w:val="004647DD"/>
    <w:rsid w:val="00464A26"/>
    <w:rsid w:val="00464B19"/>
    <w:rsid w:val="00464C86"/>
    <w:rsid w:val="00464F6D"/>
    <w:rsid w:val="00464F78"/>
    <w:rsid w:val="00466AC6"/>
    <w:rsid w:val="00466E21"/>
    <w:rsid w:val="00467B6A"/>
    <w:rsid w:val="0047016B"/>
    <w:rsid w:val="00470409"/>
    <w:rsid w:val="00471A72"/>
    <w:rsid w:val="0047306F"/>
    <w:rsid w:val="0047355F"/>
    <w:rsid w:val="0047417A"/>
    <w:rsid w:val="004764CC"/>
    <w:rsid w:val="00477B4B"/>
    <w:rsid w:val="00477C1C"/>
    <w:rsid w:val="0048090F"/>
    <w:rsid w:val="00480C50"/>
    <w:rsid w:val="00486144"/>
    <w:rsid w:val="00486C20"/>
    <w:rsid w:val="00486F07"/>
    <w:rsid w:val="0049079F"/>
    <w:rsid w:val="00491D54"/>
    <w:rsid w:val="004929C8"/>
    <w:rsid w:val="00492EDB"/>
    <w:rsid w:val="00495606"/>
    <w:rsid w:val="00496EBA"/>
    <w:rsid w:val="004A1166"/>
    <w:rsid w:val="004A58D1"/>
    <w:rsid w:val="004A58E6"/>
    <w:rsid w:val="004A7356"/>
    <w:rsid w:val="004A737C"/>
    <w:rsid w:val="004A7AEE"/>
    <w:rsid w:val="004A7C3A"/>
    <w:rsid w:val="004A7E85"/>
    <w:rsid w:val="004B03FA"/>
    <w:rsid w:val="004B0633"/>
    <w:rsid w:val="004B14C0"/>
    <w:rsid w:val="004B41EE"/>
    <w:rsid w:val="004B6415"/>
    <w:rsid w:val="004B6441"/>
    <w:rsid w:val="004B7790"/>
    <w:rsid w:val="004C05A5"/>
    <w:rsid w:val="004C0FE5"/>
    <w:rsid w:val="004C2DBC"/>
    <w:rsid w:val="004C339E"/>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96E"/>
    <w:rsid w:val="004F1B3E"/>
    <w:rsid w:val="004F2819"/>
    <w:rsid w:val="004F3783"/>
    <w:rsid w:val="004F4E76"/>
    <w:rsid w:val="004F694B"/>
    <w:rsid w:val="004F70F9"/>
    <w:rsid w:val="004F7A13"/>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4A9A"/>
    <w:rsid w:val="00515BC0"/>
    <w:rsid w:val="00516F22"/>
    <w:rsid w:val="005207E3"/>
    <w:rsid w:val="00520A82"/>
    <w:rsid w:val="00522152"/>
    <w:rsid w:val="00523686"/>
    <w:rsid w:val="00523996"/>
    <w:rsid w:val="00525911"/>
    <w:rsid w:val="00531900"/>
    <w:rsid w:val="005329D4"/>
    <w:rsid w:val="00534CC2"/>
    <w:rsid w:val="00535FFB"/>
    <w:rsid w:val="00537288"/>
    <w:rsid w:val="0054017F"/>
    <w:rsid w:val="0054168C"/>
    <w:rsid w:val="005434EE"/>
    <w:rsid w:val="00543DD5"/>
    <w:rsid w:val="0054508A"/>
    <w:rsid w:val="00546C60"/>
    <w:rsid w:val="005508F5"/>
    <w:rsid w:val="0055113A"/>
    <w:rsid w:val="005515D5"/>
    <w:rsid w:val="00551720"/>
    <w:rsid w:val="00552629"/>
    <w:rsid w:val="005533A1"/>
    <w:rsid w:val="00553E31"/>
    <w:rsid w:val="00554364"/>
    <w:rsid w:val="00554B37"/>
    <w:rsid w:val="00556040"/>
    <w:rsid w:val="005563AF"/>
    <w:rsid w:val="005564A3"/>
    <w:rsid w:val="00557587"/>
    <w:rsid w:val="00557A1C"/>
    <w:rsid w:val="00560546"/>
    <w:rsid w:val="00560AD6"/>
    <w:rsid w:val="00561C94"/>
    <w:rsid w:val="00561E5A"/>
    <w:rsid w:val="005632D7"/>
    <w:rsid w:val="0056359E"/>
    <w:rsid w:val="00565200"/>
    <w:rsid w:val="005661DF"/>
    <w:rsid w:val="00566858"/>
    <w:rsid w:val="005676DC"/>
    <w:rsid w:val="00567739"/>
    <w:rsid w:val="00567A1B"/>
    <w:rsid w:val="0057117C"/>
    <w:rsid w:val="0057239E"/>
    <w:rsid w:val="005724ED"/>
    <w:rsid w:val="00575896"/>
    <w:rsid w:val="00575EED"/>
    <w:rsid w:val="0057764D"/>
    <w:rsid w:val="00577829"/>
    <w:rsid w:val="005805C8"/>
    <w:rsid w:val="0058068C"/>
    <w:rsid w:val="00581104"/>
    <w:rsid w:val="005828CD"/>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36E1"/>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43AA"/>
    <w:rsid w:val="00606054"/>
    <w:rsid w:val="00610CDE"/>
    <w:rsid w:val="0061195A"/>
    <w:rsid w:val="006139AA"/>
    <w:rsid w:val="006140BB"/>
    <w:rsid w:val="0061565F"/>
    <w:rsid w:val="006168EB"/>
    <w:rsid w:val="00616E48"/>
    <w:rsid w:val="006210CA"/>
    <w:rsid w:val="00622A2D"/>
    <w:rsid w:val="00623026"/>
    <w:rsid w:val="0062302E"/>
    <w:rsid w:val="00623940"/>
    <w:rsid w:val="00626B1D"/>
    <w:rsid w:val="00630BE1"/>
    <w:rsid w:val="00630FCB"/>
    <w:rsid w:val="00632738"/>
    <w:rsid w:val="00633E90"/>
    <w:rsid w:val="0063400F"/>
    <w:rsid w:val="00635D71"/>
    <w:rsid w:val="00637052"/>
    <w:rsid w:val="00637DD7"/>
    <w:rsid w:val="00640A24"/>
    <w:rsid w:val="0064336B"/>
    <w:rsid w:val="00643E56"/>
    <w:rsid w:val="00643EFF"/>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63EC"/>
    <w:rsid w:val="0067717C"/>
    <w:rsid w:val="0068003C"/>
    <w:rsid w:val="00680159"/>
    <w:rsid w:val="006808D7"/>
    <w:rsid w:val="006811D6"/>
    <w:rsid w:val="0068174F"/>
    <w:rsid w:val="00681787"/>
    <w:rsid w:val="006819C8"/>
    <w:rsid w:val="00683BD1"/>
    <w:rsid w:val="00683FED"/>
    <w:rsid w:val="00690AFD"/>
    <w:rsid w:val="0069185E"/>
    <w:rsid w:val="006927FA"/>
    <w:rsid w:val="00692AC9"/>
    <w:rsid w:val="00693333"/>
    <w:rsid w:val="00693C6A"/>
    <w:rsid w:val="00694CCC"/>
    <w:rsid w:val="00694CE4"/>
    <w:rsid w:val="0069600A"/>
    <w:rsid w:val="00696261"/>
    <w:rsid w:val="00697392"/>
    <w:rsid w:val="00697507"/>
    <w:rsid w:val="0069782A"/>
    <w:rsid w:val="006A08D5"/>
    <w:rsid w:val="006A091D"/>
    <w:rsid w:val="006A2764"/>
    <w:rsid w:val="006A31EB"/>
    <w:rsid w:val="006A416D"/>
    <w:rsid w:val="006A41F5"/>
    <w:rsid w:val="006A4EAA"/>
    <w:rsid w:val="006A5BE8"/>
    <w:rsid w:val="006A6090"/>
    <w:rsid w:val="006A645E"/>
    <w:rsid w:val="006A7210"/>
    <w:rsid w:val="006B02D0"/>
    <w:rsid w:val="006B15C0"/>
    <w:rsid w:val="006B1950"/>
    <w:rsid w:val="006B1DFC"/>
    <w:rsid w:val="006B1EE7"/>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2923"/>
    <w:rsid w:val="0072400C"/>
    <w:rsid w:val="0072636A"/>
    <w:rsid w:val="007272E6"/>
    <w:rsid w:val="007274A7"/>
    <w:rsid w:val="00730B8E"/>
    <w:rsid w:val="00731308"/>
    <w:rsid w:val="00731C77"/>
    <w:rsid w:val="00732A09"/>
    <w:rsid w:val="00736415"/>
    <w:rsid w:val="00736AD9"/>
    <w:rsid w:val="0073735F"/>
    <w:rsid w:val="007402B1"/>
    <w:rsid w:val="00740EA8"/>
    <w:rsid w:val="00741C6B"/>
    <w:rsid w:val="00742468"/>
    <w:rsid w:val="007424AC"/>
    <w:rsid w:val="00742995"/>
    <w:rsid w:val="0074489D"/>
    <w:rsid w:val="0074514B"/>
    <w:rsid w:val="007456DC"/>
    <w:rsid w:val="00745F83"/>
    <w:rsid w:val="007460DB"/>
    <w:rsid w:val="00746BC1"/>
    <w:rsid w:val="0074791C"/>
    <w:rsid w:val="0075085B"/>
    <w:rsid w:val="00750AF6"/>
    <w:rsid w:val="0075179F"/>
    <w:rsid w:val="00752D36"/>
    <w:rsid w:val="00753427"/>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805E5"/>
    <w:rsid w:val="00780E20"/>
    <w:rsid w:val="0078178B"/>
    <w:rsid w:val="0078187B"/>
    <w:rsid w:val="007818AB"/>
    <w:rsid w:val="00781CA3"/>
    <w:rsid w:val="00782FDA"/>
    <w:rsid w:val="00785399"/>
    <w:rsid w:val="00785B79"/>
    <w:rsid w:val="00786406"/>
    <w:rsid w:val="00791C99"/>
    <w:rsid w:val="00792440"/>
    <w:rsid w:val="00793CC7"/>
    <w:rsid w:val="0079472F"/>
    <w:rsid w:val="007949E3"/>
    <w:rsid w:val="00794B5D"/>
    <w:rsid w:val="00794E1C"/>
    <w:rsid w:val="00795A2F"/>
    <w:rsid w:val="00795DA3"/>
    <w:rsid w:val="00796D74"/>
    <w:rsid w:val="00797036"/>
    <w:rsid w:val="00797F04"/>
    <w:rsid w:val="007A3904"/>
    <w:rsid w:val="007A57F4"/>
    <w:rsid w:val="007B31B6"/>
    <w:rsid w:val="007B3529"/>
    <w:rsid w:val="007B5211"/>
    <w:rsid w:val="007C07C5"/>
    <w:rsid w:val="007C2D6B"/>
    <w:rsid w:val="007C3321"/>
    <w:rsid w:val="007C3593"/>
    <w:rsid w:val="007C4447"/>
    <w:rsid w:val="007D03DC"/>
    <w:rsid w:val="007D0DD1"/>
    <w:rsid w:val="007D114B"/>
    <w:rsid w:val="007D135C"/>
    <w:rsid w:val="007D2AA2"/>
    <w:rsid w:val="007D31F4"/>
    <w:rsid w:val="007D4275"/>
    <w:rsid w:val="007D4396"/>
    <w:rsid w:val="007D4B5F"/>
    <w:rsid w:val="007D64BB"/>
    <w:rsid w:val="007D78A9"/>
    <w:rsid w:val="007E06C0"/>
    <w:rsid w:val="007E0816"/>
    <w:rsid w:val="007E0BBB"/>
    <w:rsid w:val="007E134F"/>
    <w:rsid w:val="007E170F"/>
    <w:rsid w:val="007E2573"/>
    <w:rsid w:val="007E3168"/>
    <w:rsid w:val="007E3E7F"/>
    <w:rsid w:val="007E6BCE"/>
    <w:rsid w:val="007E6DF2"/>
    <w:rsid w:val="007F00D3"/>
    <w:rsid w:val="007F0D28"/>
    <w:rsid w:val="007F0D84"/>
    <w:rsid w:val="007F15F7"/>
    <w:rsid w:val="007F16A2"/>
    <w:rsid w:val="007F2174"/>
    <w:rsid w:val="007F2384"/>
    <w:rsid w:val="007F2A89"/>
    <w:rsid w:val="007F2E18"/>
    <w:rsid w:val="007F556F"/>
    <w:rsid w:val="007F76AD"/>
    <w:rsid w:val="007F7E76"/>
    <w:rsid w:val="00800AE3"/>
    <w:rsid w:val="00801B7A"/>
    <w:rsid w:val="00802367"/>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4BEE"/>
    <w:rsid w:val="00826076"/>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76D7B"/>
    <w:rsid w:val="0087711E"/>
    <w:rsid w:val="00880B4D"/>
    <w:rsid w:val="0088128E"/>
    <w:rsid w:val="008813F4"/>
    <w:rsid w:val="00881E5F"/>
    <w:rsid w:val="008829A4"/>
    <w:rsid w:val="008836DC"/>
    <w:rsid w:val="00883D5B"/>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198C"/>
    <w:rsid w:val="008A2046"/>
    <w:rsid w:val="008A2455"/>
    <w:rsid w:val="008A2A2F"/>
    <w:rsid w:val="008A3652"/>
    <w:rsid w:val="008A6D95"/>
    <w:rsid w:val="008A6EC0"/>
    <w:rsid w:val="008B1171"/>
    <w:rsid w:val="008B48E2"/>
    <w:rsid w:val="008B5152"/>
    <w:rsid w:val="008B5EA0"/>
    <w:rsid w:val="008B6EE1"/>
    <w:rsid w:val="008B7356"/>
    <w:rsid w:val="008B7E27"/>
    <w:rsid w:val="008C0796"/>
    <w:rsid w:val="008C0AEC"/>
    <w:rsid w:val="008C0CA5"/>
    <w:rsid w:val="008C0CB4"/>
    <w:rsid w:val="008C11BE"/>
    <w:rsid w:val="008C12A2"/>
    <w:rsid w:val="008C18C1"/>
    <w:rsid w:val="008C1CF5"/>
    <w:rsid w:val="008C3CE8"/>
    <w:rsid w:val="008C3DC9"/>
    <w:rsid w:val="008C4B38"/>
    <w:rsid w:val="008C4DA0"/>
    <w:rsid w:val="008C6470"/>
    <w:rsid w:val="008C670E"/>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99E"/>
    <w:rsid w:val="00903E49"/>
    <w:rsid w:val="00903EBB"/>
    <w:rsid w:val="00904EB4"/>
    <w:rsid w:val="00904EBC"/>
    <w:rsid w:val="0090578F"/>
    <w:rsid w:val="00906027"/>
    <w:rsid w:val="009066D0"/>
    <w:rsid w:val="00906AFE"/>
    <w:rsid w:val="009110F8"/>
    <w:rsid w:val="009114AF"/>
    <w:rsid w:val="00911883"/>
    <w:rsid w:val="0091399B"/>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41C63"/>
    <w:rsid w:val="00944F28"/>
    <w:rsid w:val="00946CC3"/>
    <w:rsid w:val="00947A7A"/>
    <w:rsid w:val="009523E9"/>
    <w:rsid w:val="00953BD4"/>
    <w:rsid w:val="00953DE1"/>
    <w:rsid w:val="00954C4D"/>
    <w:rsid w:val="00955259"/>
    <w:rsid w:val="00955D18"/>
    <w:rsid w:val="00960E94"/>
    <w:rsid w:val="009619CC"/>
    <w:rsid w:val="00962AB9"/>
    <w:rsid w:val="00963089"/>
    <w:rsid w:val="0096362C"/>
    <w:rsid w:val="00963FE9"/>
    <w:rsid w:val="009650B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60AD"/>
    <w:rsid w:val="009867C1"/>
    <w:rsid w:val="009871E1"/>
    <w:rsid w:val="00987EAE"/>
    <w:rsid w:val="0099016F"/>
    <w:rsid w:val="00991B1C"/>
    <w:rsid w:val="00992591"/>
    <w:rsid w:val="00992739"/>
    <w:rsid w:val="0099413E"/>
    <w:rsid w:val="0099424C"/>
    <w:rsid w:val="00994BA0"/>
    <w:rsid w:val="009952BF"/>
    <w:rsid w:val="0099587F"/>
    <w:rsid w:val="009967CB"/>
    <w:rsid w:val="009A0DEA"/>
    <w:rsid w:val="009A1A95"/>
    <w:rsid w:val="009A1F1D"/>
    <w:rsid w:val="009A24AD"/>
    <w:rsid w:val="009A253D"/>
    <w:rsid w:val="009A26C1"/>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6F8B"/>
    <w:rsid w:val="009C7881"/>
    <w:rsid w:val="009D0DE4"/>
    <w:rsid w:val="009D383A"/>
    <w:rsid w:val="009D3AE0"/>
    <w:rsid w:val="009D5BAA"/>
    <w:rsid w:val="009D6AF9"/>
    <w:rsid w:val="009D77ED"/>
    <w:rsid w:val="009E0B58"/>
    <w:rsid w:val="009E15A0"/>
    <w:rsid w:val="009E1A1C"/>
    <w:rsid w:val="009E1DC8"/>
    <w:rsid w:val="009E3FEB"/>
    <w:rsid w:val="009E46E9"/>
    <w:rsid w:val="009E5563"/>
    <w:rsid w:val="009E5586"/>
    <w:rsid w:val="009E5C1F"/>
    <w:rsid w:val="009E6BE9"/>
    <w:rsid w:val="009F01E3"/>
    <w:rsid w:val="009F02EC"/>
    <w:rsid w:val="009F05CF"/>
    <w:rsid w:val="009F09F1"/>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2A"/>
    <w:rsid w:val="00A100FF"/>
    <w:rsid w:val="00A108CC"/>
    <w:rsid w:val="00A11345"/>
    <w:rsid w:val="00A11D42"/>
    <w:rsid w:val="00A12A28"/>
    <w:rsid w:val="00A134D8"/>
    <w:rsid w:val="00A14950"/>
    <w:rsid w:val="00A16EE4"/>
    <w:rsid w:val="00A1766C"/>
    <w:rsid w:val="00A17F1A"/>
    <w:rsid w:val="00A219E7"/>
    <w:rsid w:val="00A22001"/>
    <w:rsid w:val="00A222A7"/>
    <w:rsid w:val="00A24AFA"/>
    <w:rsid w:val="00A25130"/>
    <w:rsid w:val="00A25446"/>
    <w:rsid w:val="00A25D87"/>
    <w:rsid w:val="00A26386"/>
    <w:rsid w:val="00A31462"/>
    <w:rsid w:val="00A31921"/>
    <w:rsid w:val="00A32152"/>
    <w:rsid w:val="00A34ED8"/>
    <w:rsid w:val="00A353BC"/>
    <w:rsid w:val="00A355C7"/>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E8F"/>
    <w:rsid w:val="00A6266F"/>
    <w:rsid w:val="00A63F16"/>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340A"/>
    <w:rsid w:val="00A944F3"/>
    <w:rsid w:val="00A96E05"/>
    <w:rsid w:val="00A97896"/>
    <w:rsid w:val="00A97E15"/>
    <w:rsid w:val="00AA0BA5"/>
    <w:rsid w:val="00AA179C"/>
    <w:rsid w:val="00AA18AE"/>
    <w:rsid w:val="00AA2776"/>
    <w:rsid w:val="00AA4125"/>
    <w:rsid w:val="00AA4AA6"/>
    <w:rsid w:val="00AA5DB4"/>
    <w:rsid w:val="00AB16BF"/>
    <w:rsid w:val="00AB1FBE"/>
    <w:rsid w:val="00AB24C8"/>
    <w:rsid w:val="00AB4252"/>
    <w:rsid w:val="00AB508B"/>
    <w:rsid w:val="00AB6734"/>
    <w:rsid w:val="00AC00CE"/>
    <w:rsid w:val="00AC16E1"/>
    <w:rsid w:val="00AC27AB"/>
    <w:rsid w:val="00AC5086"/>
    <w:rsid w:val="00AC5496"/>
    <w:rsid w:val="00AC6019"/>
    <w:rsid w:val="00AD12EE"/>
    <w:rsid w:val="00AD173D"/>
    <w:rsid w:val="00AD2465"/>
    <w:rsid w:val="00AD442D"/>
    <w:rsid w:val="00AD609E"/>
    <w:rsid w:val="00AD6554"/>
    <w:rsid w:val="00AD7EE7"/>
    <w:rsid w:val="00AE0A04"/>
    <w:rsid w:val="00AE14F3"/>
    <w:rsid w:val="00AE20D3"/>
    <w:rsid w:val="00AE22F2"/>
    <w:rsid w:val="00AE2392"/>
    <w:rsid w:val="00AE24DF"/>
    <w:rsid w:val="00AE3428"/>
    <w:rsid w:val="00AE5B1E"/>
    <w:rsid w:val="00AE79CA"/>
    <w:rsid w:val="00AF1968"/>
    <w:rsid w:val="00AF310D"/>
    <w:rsid w:val="00AF328F"/>
    <w:rsid w:val="00AF4582"/>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E80"/>
    <w:rsid w:val="00B17D6B"/>
    <w:rsid w:val="00B234E3"/>
    <w:rsid w:val="00B23945"/>
    <w:rsid w:val="00B24A09"/>
    <w:rsid w:val="00B26A6C"/>
    <w:rsid w:val="00B274CC"/>
    <w:rsid w:val="00B32641"/>
    <w:rsid w:val="00B33A06"/>
    <w:rsid w:val="00B34AF2"/>
    <w:rsid w:val="00B35253"/>
    <w:rsid w:val="00B40107"/>
    <w:rsid w:val="00B4093A"/>
    <w:rsid w:val="00B419F8"/>
    <w:rsid w:val="00B4246E"/>
    <w:rsid w:val="00B43B74"/>
    <w:rsid w:val="00B44DE2"/>
    <w:rsid w:val="00B4742A"/>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F92"/>
    <w:rsid w:val="00B75A56"/>
    <w:rsid w:val="00B75A7B"/>
    <w:rsid w:val="00B77130"/>
    <w:rsid w:val="00B77B0A"/>
    <w:rsid w:val="00B77EB1"/>
    <w:rsid w:val="00B811E0"/>
    <w:rsid w:val="00B811EC"/>
    <w:rsid w:val="00B81ED2"/>
    <w:rsid w:val="00B822F3"/>
    <w:rsid w:val="00B82F3D"/>
    <w:rsid w:val="00B83530"/>
    <w:rsid w:val="00B84123"/>
    <w:rsid w:val="00B85972"/>
    <w:rsid w:val="00B87120"/>
    <w:rsid w:val="00B92979"/>
    <w:rsid w:val="00B929A5"/>
    <w:rsid w:val="00B939A6"/>
    <w:rsid w:val="00B93E80"/>
    <w:rsid w:val="00B94083"/>
    <w:rsid w:val="00B9495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37F29"/>
    <w:rsid w:val="00C4067A"/>
    <w:rsid w:val="00C41BC5"/>
    <w:rsid w:val="00C454C8"/>
    <w:rsid w:val="00C45A67"/>
    <w:rsid w:val="00C46454"/>
    <w:rsid w:val="00C47D9F"/>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703D4"/>
    <w:rsid w:val="00C7096C"/>
    <w:rsid w:val="00C70A83"/>
    <w:rsid w:val="00C725E7"/>
    <w:rsid w:val="00C726AA"/>
    <w:rsid w:val="00C72F05"/>
    <w:rsid w:val="00C732DD"/>
    <w:rsid w:val="00C73A82"/>
    <w:rsid w:val="00C73BEF"/>
    <w:rsid w:val="00C74BBA"/>
    <w:rsid w:val="00C74EB7"/>
    <w:rsid w:val="00C7512A"/>
    <w:rsid w:val="00C761B3"/>
    <w:rsid w:val="00C80F0D"/>
    <w:rsid w:val="00C8222D"/>
    <w:rsid w:val="00C82730"/>
    <w:rsid w:val="00C83322"/>
    <w:rsid w:val="00C835B2"/>
    <w:rsid w:val="00C83E94"/>
    <w:rsid w:val="00C83F1B"/>
    <w:rsid w:val="00C85AC8"/>
    <w:rsid w:val="00C87EFC"/>
    <w:rsid w:val="00C90593"/>
    <w:rsid w:val="00C90ACF"/>
    <w:rsid w:val="00C90C12"/>
    <w:rsid w:val="00C92ED9"/>
    <w:rsid w:val="00C937E3"/>
    <w:rsid w:val="00C938A2"/>
    <w:rsid w:val="00C94BED"/>
    <w:rsid w:val="00C97992"/>
    <w:rsid w:val="00C97B34"/>
    <w:rsid w:val="00CA1241"/>
    <w:rsid w:val="00CA18F8"/>
    <w:rsid w:val="00CA1941"/>
    <w:rsid w:val="00CA3753"/>
    <w:rsid w:val="00CA3D9A"/>
    <w:rsid w:val="00CB10E5"/>
    <w:rsid w:val="00CB1D32"/>
    <w:rsid w:val="00CB40EE"/>
    <w:rsid w:val="00CB4F00"/>
    <w:rsid w:val="00CB5CC4"/>
    <w:rsid w:val="00CB6A8A"/>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4BFB"/>
    <w:rsid w:val="00CE5779"/>
    <w:rsid w:val="00CE653A"/>
    <w:rsid w:val="00CF2663"/>
    <w:rsid w:val="00CF35FC"/>
    <w:rsid w:val="00CF3BBF"/>
    <w:rsid w:val="00CF53C8"/>
    <w:rsid w:val="00CF5E85"/>
    <w:rsid w:val="00CF5F66"/>
    <w:rsid w:val="00CF635C"/>
    <w:rsid w:val="00CF63CB"/>
    <w:rsid w:val="00CF7A15"/>
    <w:rsid w:val="00D00275"/>
    <w:rsid w:val="00D00B99"/>
    <w:rsid w:val="00D0129A"/>
    <w:rsid w:val="00D033AB"/>
    <w:rsid w:val="00D0410B"/>
    <w:rsid w:val="00D0422F"/>
    <w:rsid w:val="00D046A8"/>
    <w:rsid w:val="00D05BB8"/>
    <w:rsid w:val="00D05EB9"/>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361A3"/>
    <w:rsid w:val="00D40A15"/>
    <w:rsid w:val="00D40BA4"/>
    <w:rsid w:val="00D4141E"/>
    <w:rsid w:val="00D416D2"/>
    <w:rsid w:val="00D4227C"/>
    <w:rsid w:val="00D4404D"/>
    <w:rsid w:val="00D468AB"/>
    <w:rsid w:val="00D502B8"/>
    <w:rsid w:val="00D504C3"/>
    <w:rsid w:val="00D508CE"/>
    <w:rsid w:val="00D51474"/>
    <w:rsid w:val="00D538D3"/>
    <w:rsid w:val="00D56136"/>
    <w:rsid w:val="00D56D1A"/>
    <w:rsid w:val="00D57B64"/>
    <w:rsid w:val="00D601FC"/>
    <w:rsid w:val="00D606E2"/>
    <w:rsid w:val="00D61533"/>
    <w:rsid w:val="00D62387"/>
    <w:rsid w:val="00D62A5F"/>
    <w:rsid w:val="00D64CA3"/>
    <w:rsid w:val="00D668D4"/>
    <w:rsid w:val="00D67A5D"/>
    <w:rsid w:val="00D67BBB"/>
    <w:rsid w:val="00D67C7B"/>
    <w:rsid w:val="00D71342"/>
    <w:rsid w:val="00D72920"/>
    <w:rsid w:val="00D72B49"/>
    <w:rsid w:val="00D73420"/>
    <w:rsid w:val="00D73B1E"/>
    <w:rsid w:val="00D7472A"/>
    <w:rsid w:val="00D74A5E"/>
    <w:rsid w:val="00D80E32"/>
    <w:rsid w:val="00D81307"/>
    <w:rsid w:val="00D81CB1"/>
    <w:rsid w:val="00D82C94"/>
    <w:rsid w:val="00D830A4"/>
    <w:rsid w:val="00D83969"/>
    <w:rsid w:val="00D84D1C"/>
    <w:rsid w:val="00D85439"/>
    <w:rsid w:val="00D86311"/>
    <w:rsid w:val="00D87BF1"/>
    <w:rsid w:val="00D90188"/>
    <w:rsid w:val="00D90FB6"/>
    <w:rsid w:val="00D92D5B"/>
    <w:rsid w:val="00D93206"/>
    <w:rsid w:val="00D95007"/>
    <w:rsid w:val="00D95EAB"/>
    <w:rsid w:val="00D96879"/>
    <w:rsid w:val="00D97E9B"/>
    <w:rsid w:val="00D97EA9"/>
    <w:rsid w:val="00DA0BA0"/>
    <w:rsid w:val="00DA21B4"/>
    <w:rsid w:val="00DA2918"/>
    <w:rsid w:val="00DA6571"/>
    <w:rsid w:val="00DA714E"/>
    <w:rsid w:val="00DA7F15"/>
    <w:rsid w:val="00DB0D67"/>
    <w:rsid w:val="00DB25B9"/>
    <w:rsid w:val="00DB2CC6"/>
    <w:rsid w:val="00DB4472"/>
    <w:rsid w:val="00DB4A7C"/>
    <w:rsid w:val="00DB4B5E"/>
    <w:rsid w:val="00DB564E"/>
    <w:rsid w:val="00DB69D2"/>
    <w:rsid w:val="00DB6DF3"/>
    <w:rsid w:val="00DB6F6A"/>
    <w:rsid w:val="00DB73A9"/>
    <w:rsid w:val="00DC21B2"/>
    <w:rsid w:val="00DC27C5"/>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5589"/>
    <w:rsid w:val="00DD647C"/>
    <w:rsid w:val="00DD64AF"/>
    <w:rsid w:val="00DD6AE4"/>
    <w:rsid w:val="00DD6D5D"/>
    <w:rsid w:val="00DD7879"/>
    <w:rsid w:val="00DD7D2B"/>
    <w:rsid w:val="00DE1B14"/>
    <w:rsid w:val="00DE25EF"/>
    <w:rsid w:val="00DE2903"/>
    <w:rsid w:val="00DE4C44"/>
    <w:rsid w:val="00DE4F63"/>
    <w:rsid w:val="00DE59B3"/>
    <w:rsid w:val="00DE6866"/>
    <w:rsid w:val="00DF2441"/>
    <w:rsid w:val="00DF29AB"/>
    <w:rsid w:val="00DF2ED9"/>
    <w:rsid w:val="00DF3D79"/>
    <w:rsid w:val="00DF4971"/>
    <w:rsid w:val="00DF76D7"/>
    <w:rsid w:val="00DF776E"/>
    <w:rsid w:val="00DF7C95"/>
    <w:rsid w:val="00E013C8"/>
    <w:rsid w:val="00E01B2D"/>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3B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2596"/>
    <w:rsid w:val="00E94287"/>
    <w:rsid w:val="00E9483D"/>
    <w:rsid w:val="00E9527E"/>
    <w:rsid w:val="00E97693"/>
    <w:rsid w:val="00E97DE3"/>
    <w:rsid w:val="00EA005D"/>
    <w:rsid w:val="00EA0FAF"/>
    <w:rsid w:val="00EA33A4"/>
    <w:rsid w:val="00EA3B47"/>
    <w:rsid w:val="00EA45D8"/>
    <w:rsid w:val="00EA5C24"/>
    <w:rsid w:val="00EA5F81"/>
    <w:rsid w:val="00EA6E1D"/>
    <w:rsid w:val="00EA7B88"/>
    <w:rsid w:val="00EB44EE"/>
    <w:rsid w:val="00EB509D"/>
    <w:rsid w:val="00EB6E7A"/>
    <w:rsid w:val="00EC13B7"/>
    <w:rsid w:val="00EC1BD8"/>
    <w:rsid w:val="00EC2AB1"/>
    <w:rsid w:val="00EC423F"/>
    <w:rsid w:val="00EC4C43"/>
    <w:rsid w:val="00EC63E2"/>
    <w:rsid w:val="00EC69E1"/>
    <w:rsid w:val="00EC6D2D"/>
    <w:rsid w:val="00EC713A"/>
    <w:rsid w:val="00ED0F60"/>
    <w:rsid w:val="00ED2941"/>
    <w:rsid w:val="00ED65ED"/>
    <w:rsid w:val="00EE25F5"/>
    <w:rsid w:val="00EE278E"/>
    <w:rsid w:val="00EE3AEB"/>
    <w:rsid w:val="00EE4363"/>
    <w:rsid w:val="00EE5CC0"/>
    <w:rsid w:val="00EE5E88"/>
    <w:rsid w:val="00EE74E4"/>
    <w:rsid w:val="00EF0FE0"/>
    <w:rsid w:val="00EF1FF3"/>
    <w:rsid w:val="00EF2BE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215A9"/>
    <w:rsid w:val="00F21A6E"/>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728B"/>
    <w:rsid w:val="00F600F8"/>
    <w:rsid w:val="00F61B63"/>
    <w:rsid w:val="00F61E0A"/>
    <w:rsid w:val="00F62030"/>
    <w:rsid w:val="00F6430A"/>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102D"/>
    <w:rsid w:val="00F81B41"/>
    <w:rsid w:val="00F82F52"/>
    <w:rsid w:val="00F83F52"/>
    <w:rsid w:val="00F84C0F"/>
    <w:rsid w:val="00F852B3"/>
    <w:rsid w:val="00F86641"/>
    <w:rsid w:val="00F86CE7"/>
    <w:rsid w:val="00F86EB4"/>
    <w:rsid w:val="00F86ED1"/>
    <w:rsid w:val="00F87711"/>
    <w:rsid w:val="00F87901"/>
    <w:rsid w:val="00F90E75"/>
    <w:rsid w:val="00F91945"/>
    <w:rsid w:val="00F91FCF"/>
    <w:rsid w:val="00F92923"/>
    <w:rsid w:val="00F93161"/>
    <w:rsid w:val="00F93A92"/>
    <w:rsid w:val="00F955CF"/>
    <w:rsid w:val="00F9673A"/>
    <w:rsid w:val="00F97A2D"/>
    <w:rsid w:val="00FA0840"/>
    <w:rsid w:val="00FA08A4"/>
    <w:rsid w:val="00FA0AD4"/>
    <w:rsid w:val="00FA27F5"/>
    <w:rsid w:val="00FA2E43"/>
    <w:rsid w:val="00FA63F1"/>
    <w:rsid w:val="00FA65B3"/>
    <w:rsid w:val="00FA681F"/>
    <w:rsid w:val="00FA773F"/>
    <w:rsid w:val="00FA799B"/>
    <w:rsid w:val="00FA7B89"/>
    <w:rsid w:val="00FB19F4"/>
    <w:rsid w:val="00FB1F36"/>
    <w:rsid w:val="00FB40C4"/>
    <w:rsid w:val="00FB4732"/>
    <w:rsid w:val="00FB5355"/>
    <w:rsid w:val="00FB5BCD"/>
    <w:rsid w:val="00FB5CC0"/>
    <w:rsid w:val="00FB5F92"/>
    <w:rsid w:val="00FB6FED"/>
    <w:rsid w:val="00FB72FC"/>
    <w:rsid w:val="00FB7E0C"/>
    <w:rsid w:val="00FB7F26"/>
    <w:rsid w:val="00FC0B2C"/>
    <w:rsid w:val="00FC3325"/>
    <w:rsid w:val="00FC4239"/>
    <w:rsid w:val="00FC45F0"/>
    <w:rsid w:val="00FC4F4E"/>
    <w:rsid w:val="00FC5610"/>
    <w:rsid w:val="00FD126B"/>
    <w:rsid w:val="00FD183E"/>
    <w:rsid w:val="00FD1A59"/>
    <w:rsid w:val="00FD1EF9"/>
    <w:rsid w:val="00FD3802"/>
    <w:rsid w:val="00FD5998"/>
    <w:rsid w:val="00FD5BD5"/>
    <w:rsid w:val="00FD6793"/>
    <w:rsid w:val="00FD7243"/>
    <w:rsid w:val="00FD75DA"/>
    <w:rsid w:val="00FD7DA4"/>
    <w:rsid w:val="00FD7E01"/>
    <w:rsid w:val="00FE16FC"/>
    <w:rsid w:val="00FE21A5"/>
    <w:rsid w:val="00FE2B7E"/>
    <w:rsid w:val="00FE33DE"/>
    <w:rsid w:val="00FE3C85"/>
    <w:rsid w:val="00FE57C9"/>
    <w:rsid w:val="00FE64BB"/>
    <w:rsid w:val="00FE7485"/>
    <w:rsid w:val="00FF0753"/>
    <w:rsid w:val="00FF15DA"/>
    <w:rsid w:val="00FF1B46"/>
    <w:rsid w:val="00FF2067"/>
    <w:rsid w:val="00FF27A9"/>
    <w:rsid w:val="00FF3A9F"/>
    <w:rsid w:val="00FF3F13"/>
    <w:rsid w:val="00FF5603"/>
    <w:rsid w:val="00FF573B"/>
    <w:rsid w:val="00FF5A93"/>
    <w:rsid w:val="00FF5BF0"/>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F7E6B86"/>
  <w14:defaultImageDpi w14:val="96"/>
  <w15:docId w15:val="{0D38D58C-EFAC-4631-AF3E-B4D670149D1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a-DK"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BF0"/>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F5BF0"/>
    <w:pPr>
      <w:numPr>
        <w:numId w:val="1"/>
      </w:numPr>
      <w:ind w:left="567" w:hanging="567"/>
      <w:outlineLvl w:val="0"/>
    </w:pPr>
    <w:rPr>
      <w:kern w:val="28"/>
    </w:rPr>
  </w:style>
  <w:style w:type="paragraph" w:styleId="Heading2">
    <w:name w:val="heading 2"/>
    <w:aliases w:val=" Char"/>
    <w:basedOn w:val="Normal"/>
    <w:next w:val="Normal"/>
    <w:link w:val="Heading2Char"/>
    <w:qFormat/>
    <w:rsid w:val="00FF5BF0"/>
    <w:pPr>
      <w:numPr>
        <w:ilvl w:val="1"/>
        <w:numId w:val="1"/>
      </w:numPr>
      <w:ind w:left="567" w:hanging="567"/>
      <w:outlineLvl w:val="1"/>
    </w:pPr>
  </w:style>
  <w:style w:type="paragraph" w:styleId="Heading3">
    <w:name w:val="heading 3"/>
    <w:basedOn w:val="Normal"/>
    <w:next w:val="Normal"/>
    <w:link w:val="Heading3Char"/>
    <w:qFormat/>
    <w:rsid w:val="00FF5BF0"/>
    <w:pPr>
      <w:numPr>
        <w:ilvl w:val="2"/>
        <w:numId w:val="1"/>
      </w:numPr>
      <w:ind w:left="567" w:hanging="567"/>
      <w:outlineLvl w:val="2"/>
    </w:pPr>
  </w:style>
  <w:style w:type="paragraph" w:styleId="Heading4">
    <w:name w:val="heading 4"/>
    <w:basedOn w:val="Normal"/>
    <w:next w:val="Normal"/>
    <w:link w:val="Heading4Char"/>
    <w:qFormat/>
    <w:rsid w:val="00FF5BF0"/>
    <w:pPr>
      <w:numPr>
        <w:ilvl w:val="3"/>
        <w:numId w:val="1"/>
      </w:numPr>
      <w:ind w:left="567" w:hanging="567"/>
      <w:outlineLvl w:val="3"/>
    </w:pPr>
  </w:style>
  <w:style w:type="paragraph" w:styleId="Heading5">
    <w:name w:val="heading 5"/>
    <w:basedOn w:val="Normal"/>
    <w:next w:val="Normal"/>
    <w:link w:val="Heading5Char"/>
    <w:qFormat/>
    <w:rsid w:val="00FF5BF0"/>
    <w:pPr>
      <w:numPr>
        <w:ilvl w:val="4"/>
        <w:numId w:val="1"/>
      </w:numPr>
      <w:ind w:left="567" w:hanging="567"/>
      <w:outlineLvl w:val="4"/>
    </w:pPr>
  </w:style>
  <w:style w:type="paragraph" w:styleId="Heading6">
    <w:name w:val="heading 6"/>
    <w:basedOn w:val="Normal"/>
    <w:next w:val="Normal"/>
    <w:link w:val="Heading6Char"/>
    <w:qFormat/>
    <w:rsid w:val="00FF5BF0"/>
    <w:pPr>
      <w:numPr>
        <w:ilvl w:val="5"/>
        <w:numId w:val="1"/>
      </w:numPr>
      <w:ind w:left="567" w:hanging="567"/>
      <w:outlineLvl w:val="5"/>
    </w:pPr>
  </w:style>
  <w:style w:type="paragraph" w:styleId="Heading7">
    <w:name w:val="heading 7"/>
    <w:basedOn w:val="Normal"/>
    <w:next w:val="Normal"/>
    <w:link w:val="Heading7Char"/>
    <w:qFormat/>
    <w:rsid w:val="00FF5BF0"/>
    <w:pPr>
      <w:numPr>
        <w:ilvl w:val="6"/>
        <w:numId w:val="1"/>
      </w:numPr>
      <w:ind w:left="567" w:hanging="567"/>
      <w:outlineLvl w:val="6"/>
    </w:pPr>
  </w:style>
  <w:style w:type="paragraph" w:styleId="Heading8">
    <w:name w:val="heading 8"/>
    <w:basedOn w:val="Normal"/>
    <w:next w:val="Normal"/>
    <w:link w:val="Heading8Char"/>
    <w:qFormat/>
    <w:rsid w:val="00FF5BF0"/>
    <w:pPr>
      <w:numPr>
        <w:ilvl w:val="7"/>
        <w:numId w:val="1"/>
      </w:numPr>
      <w:ind w:left="567" w:hanging="567"/>
      <w:outlineLvl w:val="7"/>
    </w:pPr>
  </w:style>
  <w:style w:type="paragraph" w:styleId="Heading9">
    <w:name w:val="heading 9"/>
    <w:basedOn w:val="Normal"/>
    <w:next w:val="Normal"/>
    <w:link w:val="Heading9Char"/>
    <w:qFormat/>
    <w:rsid w:val="00FF5BF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da-DK"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da-DK"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da-DK"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da-DK"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da-DK"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da-DK"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da-DK"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da-DK"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da-DK" w:eastAsia="en-US" w:bidi="ar-SA"/>
    </w:rPr>
  </w:style>
  <w:style w:type="paragraph" w:styleId="FootnoteText">
    <w:name w:val="footnote text"/>
    <w:basedOn w:val="Normal"/>
    <w:link w:val="FootnoteTextChar"/>
    <w:qFormat/>
    <w:rsid w:val="00FF5BF0"/>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da-DK" w:eastAsia="en-US" w:bidi="ar-SA"/>
    </w:rPr>
  </w:style>
  <w:style w:type="paragraph" w:styleId="Header">
    <w:name w:val="header"/>
    <w:basedOn w:val="Normal"/>
    <w:link w:val="HeaderChar"/>
    <w:qFormat/>
    <w:rsid w:val="00FF5BF0"/>
  </w:style>
  <w:style w:type="character" w:customStyle="1" w:styleId="HeaderChar">
    <w:name w:val="Header Char"/>
    <w:basedOn w:val="DefaultParagraphFont"/>
    <w:link w:val="Header"/>
    <w:locked/>
    <w:rsid w:val="003B283B"/>
    <w:rPr>
      <w:rFonts w:ascii="Times New Roman" w:hAnsi="Times New Roman"/>
      <w:sz w:val="22"/>
      <w:szCs w:val="22"/>
      <w:lang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qFormat/>
    <w:locked/>
    <w:rsid w:val="00FF5BF0"/>
  </w:style>
  <w:style w:type="character" w:customStyle="1" w:styleId="FooterChar">
    <w:name w:val="Footer Char"/>
    <w:basedOn w:val="DefaultParagraphFont"/>
    <w:link w:val="Footer"/>
    <w:rsid w:val="0036522E"/>
    <w:rPr>
      <w:rFonts w:ascii="Times New Roman" w:hAnsi="Times New Roman"/>
      <w:sz w:val="22"/>
      <w:szCs w:val="22"/>
      <w:lang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FF5BF0"/>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customStyle="1" w:styleId="quotes">
    <w:name w:val="quotes"/>
    <w:basedOn w:val="Normal"/>
    <w:next w:val="Normal"/>
    <w:rsid w:val="00FF5BF0"/>
    <w:pPr>
      <w:ind w:left="720"/>
    </w:pPr>
    <w:rPr>
      <w:i/>
    </w:rPr>
  </w:style>
  <w:style w:type="paragraph" w:styleId="BalloonText">
    <w:name w:val="Balloon Text"/>
    <w:basedOn w:val="Normal"/>
    <w:link w:val="BalloonTextChar"/>
    <w:uiPriority w:val="99"/>
    <w:semiHidden/>
    <w:unhideWhenUsed/>
    <w:rsid w:val="00DA7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15"/>
    <w:rPr>
      <w:rFonts w:ascii="Tahoma" w:hAnsi="Tahoma" w:cs="Tahoma"/>
      <w:sz w:val="16"/>
      <w:szCs w:val="16"/>
      <w:lang w:val="da-D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da/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Lucia.MendezDelRioCabra@eesc.europa.eu"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juri.soosaar@eesc.europa.eu" TargetMode="External"/><Relationship Id="rId34" Type="http://schemas.openxmlformats.org/officeDocument/2006/relationships/hyperlink" Target="mailto:triin.aasmaa@eesc.europa.eu"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Maja.Radman@eesc.europa.eu" TargetMode="External"/><Relationship Id="rId33" Type="http://schemas.openxmlformats.org/officeDocument/2006/relationships/hyperlink" Target="mailto:june.bedaton@eesc.europa.eu"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Maarit.Laurila@eesc.europa.e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ana.valant@eesc.europa.eu" TargetMode="External"/><Relationship Id="rId32" Type="http://schemas.openxmlformats.org/officeDocument/2006/relationships/hyperlink" Target="mailto:Arturo.Iniguez@eesc.europa.eu"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jana.valant@eesc.europa.eu" TargetMode="External"/><Relationship Id="rId28" Type="http://schemas.openxmlformats.org/officeDocument/2006/relationships/hyperlink" Target="mailto:Monica.Guarinoni@eesc.europa.eu"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Conrad.Ganslandt@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marie-laurence.drillon@eesc.europa.eu" TargetMode="External"/><Relationship Id="rId27" Type="http://schemas.openxmlformats.org/officeDocument/2006/relationships/hyperlink" Target="mailto:Conrad.Ganslandt@eesc.europa.eu" TargetMode="External"/><Relationship Id="rId30" Type="http://schemas.openxmlformats.org/officeDocument/2006/relationships/hyperlink" Target="mailto:Arturo.Iniguez@eesc.europa.eu" TargetMode="External"/><Relationship Id="rId35" Type="http://schemas.openxmlformats.org/officeDocument/2006/relationships/header" Target="header4.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0dadef9e21ff8e8145220e901a7995e2">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71c43a90a329af690f26b436bfba4f57"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RCSZ5D2JPTA3-5-5638</_dlc_DocId>
    <_dlc_DocIdUrl xmlns="8975caae-a2e4-4a1b-856a-87d8a7cad937">
      <Url>http://dm/EESC/2018/_layouts/DocIdRedir.aspx?ID=RCSZ5D2JPTA3-5-5638</Url>
      <Description>RCSZ5D2JPTA3-5-5638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b2fd9cfc-69a7-468d-842d-8645d9eed445"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2018-06-18T12:00:00+00:00</ProductionDate>
    <DocumentNumber xmlns="b2fd9cfc-69a7-468d-842d-8645d9eed445">2039</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41</Value>
      <Value>40</Value>
      <Value>39</Value>
      <Value>38</Value>
      <Value>37</Value>
      <Value>33</Value>
      <Value>31</Value>
      <Value>28</Value>
      <Value>27</Value>
      <Value>25</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7300</FicheNumber>
    <DocumentYear xmlns="8975caae-a2e4-4a1b-856a-87d8a7cad937">2018</DocumentYear>
    <AdoptionDate xmlns="8975caae-a2e4-4a1b-856a-87d8a7cad937">2018-05-23T12:00:00+00:00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B315-18A8-418C-AEDB-0DE6F18C5CA7}"/>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B490B3E8-304C-429E-A2C0-C594E792F8E1}"/>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F8E123D7-B785-4A2B-AF03-EF7482743624}"/>
</file>

<file path=docProps/app.xml><?xml version="1.0" encoding="utf-8"?>
<Properties xmlns="http://schemas.openxmlformats.org/officeDocument/2006/extended-properties" xmlns:vt="http://schemas.openxmlformats.org/officeDocument/2006/docPropsVTypes">
  <Template>Styles.dotm</Template>
  <TotalTime>11</TotalTime>
  <Pages>16</Pages>
  <Words>4542</Words>
  <Characters>27710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vedtagne udtalelser - Plenarforsamling maj 2018</dc:title>
  <dc:subject>Rådgivende arbejde, diverse</dc:subject>
  <dc:creator>Marcos Jaime Tornin</dc:creator>
  <cp:keywords>EESC-2018-02039-00-01-TCD-TRA-FR</cp:keywords>
  <dc:description>Rapporteur:  - Original language: FR, EN - Date of document: 18/06/2018 - Date of meeting:  - External documents:  - Administrator: MME Tamasauskiene Julija</dc:description>
  <cp:lastModifiedBy>uvan</cp:lastModifiedBy>
  <cp:revision>8</cp:revision>
  <cp:lastPrinted>2018-05-17T13:05:00Z</cp:lastPrinted>
  <dcterms:created xsi:type="dcterms:W3CDTF">2018-06-14T13:45:00Z</dcterms:created>
  <dcterms:modified xsi:type="dcterms:W3CDTF">2018-06-18T10:07:00Z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14/06/2018, 23/05/2018, 13/03/2018, 26/02/2018, 14/02/2018, 24/01/2018, 16/01/2018, 19/12/2017, 01/12/2017, 16/11/2017, 15/11/2017, 17/10/2017, 13/09/2017, 03/07/2017, 12/06/2017, 02/06/2017, 24/04/2017, 23/03/2017, 13/12/2016, 15/09/2016, 14/09/2016, 14/</vt:lpwstr>
  </property>
  <property fmtid="{D5CDD505-2E9C-101B-9397-08002B2CF9AE}" pid="4" name="Pref_Time">
    <vt:lpwstr>15:01:52, 09:50:08, 13:54:15, 10:33:11, 11:57:02, 15:31:00, 09:45:52, 11:53:01, 15:00:14, 15:49:39, 15:47:16, 10:48:52, 11:23:50, 09:51:12, 14:43:57, 12:54:34, 12:22:33, 12:08:44, 12:23:59, 18:12:41, 09:48:43, 08:36:59, 11:43:50, 09:30:52, 17:35:55, 17:02</vt:lpwstr>
  </property>
  <property fmtid="{D5CDD505-2E9C-101B-9397-08002B2CF9AE}" pid="5" name="Pref_User">
    <vt:lpwstr>hnic, hnic, mreg, jhvi, mkop, hnic, mkop, amett, jhvi, amett, tvoc, tvoc, tvoc, amett, hnic, mreg, mreg, enied, mreg, jhvi, tvoc, htoo, mreg, tvoc, hnic, mreg, hnic, amett, nmcg, amett, enied, nmcg, amett, enied, ymur, tvoc, nmcg, vvos, ssex, vvos, vvos, </vt:lpwstr>
  </property>
  <property fmtid="{D5CDD505-2E9C-101B-9397-08002B2CF9AE}" pid="6" name="Pref_FileName">
    <vt:lpwstr>EESC-2018-02039-00-01-TCD-TRA-EN-CRR.docx, EESC-2018-02039-00-00-TCD-ORI.docx, EESC-2018-00950-00-00-TCD-ORI.docx, EESC-2018-00366-00-01-TCD-ORI.docx, EESC-2018-00366-00-00-TCD-ORI.docx, EESC-2017-05949-00-01-TCD-ORI.docx, EESC-2017-05949-00-00-TCD-ORI.do</vt:lpwstr>
  </property>
  <property fmtid="{D5CDD505-2E9C-101B-9397-08002B2CF9AE}" pid="7" name="ContentTypeId">
    <vt:lpwstr>0x010100EA97B91038054C99906057A708A1480A00C11DA2224A10F34E86FCC8C9E81793CC</vt:lpwstr>
  </property>
  <property fmtid="{D5CDD505-2E9C-101B-9397-08002B2CF9AE}" pid="8" name="_dlc_DocIdItemGuid">
    <vt:lpwstr>1759dbb4-2671-4ea6-9437-4147338f13ca</vt:lpwstr>
  </property>
  <property fmtid="{D5CDD505-2E9C-101B-9397-08002B2CF9AE}" pid="9" name="DocumentType_0">
    <vt:lpwstr>TCD|cd9d6eb6-3f4f-424a-b2d1-57c9d450eaaf</vt:lpwstr>
  </property>
  <property fmtid="{D5CDD505-2E9C-101B-9397-08002B2CF9AE}" pid="10" name="AvailableTranslations">
    <vt:lpwstr>38;#IT|0774613c-01ed-4e5d-a25d-11d2388de825;#22;#FI|87606a43-d45f-42d6-b8c9-e1a3457db5b7;#37;#LT|a7ff5ce7-6123-4f68-865a-a57c31810414;#39;#LV|46f7e311-5d9f-4663-b433-18aeccb7ace7;#19;#SL|98a412ae-eb01-49e9-ae3d-585a81724cfc;#40;#HR|2f555653-ed1a-4fe6-8362-9082d95989e5;#13;#DA|5d49c027-8956-412b-aa16-e85a0f96ad0e;#8;#FR|d2afafd3-4c81-4f60-8f52-ee33f2f54ff3;#4;#EN|f2175f21-25d7-44a3-96da-d6a61b075e1b;#18;#ES|e7a6b05b-ae16-40c8-add9-68b64b03aeba;#47;#ET|ff6c3f4c-b02c-4c3c-ab07-2c37995a7a0a;#41;#SV|c2ed69e7-a339-43d7-8f22-d93680a92aa0;#16;#HU|6b229040-c589-4408-b4c1-4285663d20a8;#33;#EL|6d4f4d51-af9b-4650-94b4-4276bee85c91;#14;#NL|55c6556c-b4f4-441d-9acf-c498d4f838bd;#21;#CS|72f9705b-0217-4fd3-bea2-cbc7ed80e26e;#23;#SK|46d9fce0-ef79-4f71-b89b-cd6aa82426b8;#24;#PT|50ccc04a-eadd-42ae-a0cb-acaf45f812ba;#27;#DE|f6b31e5a-26fa-4935-b661-318e46daf27e;#31;#RO|feb747a2-64cd-4299-af12-4833ddc30497;#28;#BG|1a1b3951-7821-4e6a-85f5-5673fc08bd2c;#20;#PL|1e03da61-4678-4e07-b136-b5024ca9197b</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2039</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7" name="AdoptionDate">
    <vt:filetime>2018-05-23T12:00:00Z</vt:filetime>
  </property>
  <property fmtid="{D5CDD505-2E9C-101B-9397-08002B2CF9AE}" pid="18" name="DocumentType">
    <vt:lpwstr>25;#TCD|cd9d6eb6-3f4f-424a-b2d1-57c9d450eaaf</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
  </property>
  <property fmtid="{D5CDD505-2E9C-101B-9397-08002B2CF9AE}" pid="26" name="OriginalLanguage">
    <vt:lpwstr>8;#FR|d2afafd3-4c81-4f60-8f52-ee33f2f54ff3;#4;#EN|f2175f21-25d7-44a3-96da-d6a61b075e1b</vt:lpwstr>
  </property>
  <property fmtid="{D5CDD505-2E9C-101B-9397-08002B2CF9AE}" pid="27" name="MeetingName">
    <vt:lpwstr/>
  </property>
  <property fmtid="{D5CDD505-2E9C-101B-9397-08002B2CF9AE}" pid="28" name="DocumentStatus_0">
    <vt:lpwstr>TRA|150d2a88-1431-44e6-a8ca-0bb753ab8672</vt:lpwstr>
  </property>
  <property fmtid="{D5CDD505-2E9C-101B-9397-08002B2CF9AE}" pid="29" name="OriginalLanguage_0">
    <vt:lpwstr>FR|d2afafd3-4c81-4f60-8f52-ee33f2f54ff3;EN|f2175f21-25d7-44a3-96da-d6a61b075e1b</vt:lpwstr>
  </property>
  <property fmtid="{D5CDD505-2E9C-101B-9397-08002B2CF9AE}" pid="31" name="TaxCatchAll">
    <vt:lpwstr>41;#SV|c2ed69e7-a339-43d7-8f22-d93680a92aa0;#40;#HR|2f555653-ed1a-4fe6-8362-9082d95989e5;#39;#LV|46f7e311-5d9f-4663-b433-18aeccb7ace7;#38;#IT|0774613c-01ed-4e5d-a25d-11d2388de825;#37;#LT|a7ff5ce7-6123-4f68-865a-a57c31810414;#33;#EL|6d4f4d51-af9b-4650-94b4-4276bee85c91;#28;#BG|1a1b3951-7821-4e6a-85f5-5673fc08bd2c;#27;#DE|f6b31e5a-26fa-4935-b661-318e46daf27e;#25;#TCD|cd9d6eb6-3f4f-424a-b2d1-57c9d450eaaf;#24;#PT|50ccc04a-eadd-42ae-a0cb-acaf45f812ba;#23;#SK|46d9fce0-ef79-4f71-b89b-cd6aa82426b8;#22;#FI|87606a43-d45f-42d6-b8c9-e1a3457db5b7;#21;#CS|72f9705b-0217-4fd3-bea2-cbc7ed80e26e;#19;#SL|98a412ae-eb01-49e9-ae3d-585a81724cfc;#16;#HU|6b229040-c589-4408-b4c1-4285663d20a8;#14;#NL|55c6556c-b4f4-441d-9acf-c498d4f838bd;#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2" name="AvailableTranslations_0">
    <vt:lpwstr>IT|0774613c-01ed-4e5d-a25d-11d2388de825;FI|87606a43-d45f-42d6-b8c9-e1a3457db5b7;LT|a7ff5ce7-6123-4f68-865a-a57c31810414;LV|46f7e311-5d9f-4663-b433-18aeccb7ace7;SL|98a412ae-eb01-49e9-ae3d-585a81724cfc;HR|2f555653-ed1a-4fe6-8362-9082d95989e5;EN|f2175f21-25d7-44a3-96da-d6a61b075e1b;SV|c2ed69e7-a339-43d7-8f22-d93680a92aa0;HU|6b229040-c589-4408-b4c1-4285663d20a8;EL|6d4f4d51-af9b-4650-94b4-4276bee85c91;NL|55c6556c-b4f4-441d-9acf-c498d4f838bd;CS|72f9705b-0217-4fd3-bea2-cbc7ed80e26e;SK|46d9fce0-ef79-4f71-b89b-cd6aa82426b8;PT|50ccc04a-eadd-42ae-a0cb-acaf45f812ba;DE|f6b31e5a-26fa-4935-b661-318e46daf27e;BG|1a1b3951-7821-4e6a-85f5-5673fc08bd2c</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7300</vt:i4>
  </property>
  <property fmtid="{D5CDD505-2E9C-101B-9397-08002B2CF9AE}" pid="36" name="DocumentYear">
    <vt:i4>2018</vt:i4>
  </property>
  <property fmtid="{D5CDD505-2E9C-101B-9397-08002B2CF9AE}" pid="37" name="DocumentLanguage">
    <vt:lpwstr>13;#DA|5d49c027-8956-412b-aa16-e85a0f96ad0e</vt:lpwstr>
  </property>
</Properties>
</file>