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ISABEL CAÑO 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Mitglied der Gewerkschaft UGT (</w:t>
      </w:r>
      <w:proofErr w:type="spellStart"/>
      <w:r>
        <w:rPr>
          <w:rFonts w:ascii="Arial" w:hAnsi="Arial"/>
          <w:sz w:val="22"/>
          <w:szCs w:val="22"/>
        </w:rPr>
        <w:t>Unión</w:t>
      </w:r>
      <w:proofErr w:type="spellEnd"/>
      <w:r>
        <w:rPr>
          <w:rFonts w:ascii="Arial" w:hAnsi="Arial"/>
          <w:sz w:val="22"/>
          <w:szCs w:val="22"/>
        </w:rPr>
        <w:t xml:space="preserve"> General de </w:t>
      </w:r>
      <w:proofErr w:type="spellStart"/>
      <w:r>
        <w:rPr>
          <w:rFonts w:ascii="Arial" w:hAnsi="Arial"/>
          <w:sz w:val="22"/>
          <w:szCs w:val="22"/>
        </w:rPr>
        <w:t>Trabajadores</w:t>
      </w:r>
      <w:proofErr w:type="spellEnd"/>
      <w:r>
        <w:rPr>
          <w:rFonts w:ascii="Arial" w:hAnsi="Arial"/>
          <w:sz w:val="22"/>
          <w:szCs w:val="22"/>
        </w:rPr>
        <w:t xml:space="preserve">).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7959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Leiterin des Büros der Gewerkschaft UGT in Brüssel und Mitarbeiterin des UGT</w:t>
      </w:r>
      <w:r w:rsidR="00795995">
        <w:rPr>
          <w:rFonts w:ascii="Arial" w:hAnsi="Arial"/>
          <w:sz w:val="22"/>
          <w:szCs w:val="22"/>
        </w:rPr>
        <w:noBreakHyphen/>
      </w:r>
      <w:bookmarkStart w:id="0" w:name="_GoBack"/>
      <w:bookmarkEnd w:id="0"/>
      <w:r>
        <w:rPr>
          <w:rFonts w:ascii="Arial" w:hAnsi="Arial"/>
          <w:sz w:val="22"/>
          <w:szCs w:val="22"/>
        </w:rPr>
        <w:t>Bundessekretariats für Internationale Politik (seit 1993). Politikbeobachtung in den Bereichen Europa und Gewerkschaften. Bilaterale Beziehungen zu anderen Gewerkschaften und sozialen Organisationen.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Stellvertretendes Mitglied des Europäischen Wirtschafts- und Sozialausschusses (EWSA) (1997-2010), Themenbereiche: ländliche Entwicklung, Umwelt, allgemeine und berufliche Bildung, Energie, Gesundheit und Informationsgesellschaft.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Mitglied des EWSA (seit dem 21. September 2010) und seiner Fachgruppen TEN und NAT. 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Ständige Studiengruppe Europäische Energiegemeinschaft (seit 2015).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Mitglied der Ständigen Studiengruppe Digitale Agenda (seit deren Einsetzung).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Mitglied der Delegationen des EWSA zu den Klimaschutzkonferenzen im Zeitraum 2013-2017 (COPs in Warschau, Lima, Paris, Marrakesch und Bonn).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Mitglied der Delegationen des EWSA zum Hochrangigen Politischen Forum der VN für Nachhaltige Entwicklung (HLPF). Vereinte Nationen, 2016 und 2017.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Mitglied des Vorstands der Fachgruppe TEN (seit 2010).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Stellvertretende Vorsitzende der Beobachtungsstelle für nachhaltige Entwicklung (seit 2013).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Vizepräsidentin des EWSA, zuständig für Kommunikation (2018-2020).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Berichterstatterin für folgende Stellungnahmen: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EU-Rahmen / Mobile Gesundheitsdienste und Apps für Gesundheit und Wohlbefinden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Digitale Gesellschaft: Zugang, allgemeine und berufliche Bildung, Beschäftigung, Instrumente für die Förderung der Gleichbehandlung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EU-Rahmen / Mobile Gesundheitsdienste und Apps für Gesundheit und Wohlbefinden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EU-Strategie zur Anpassung an den Klimawandel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Bericht über das Projekt „Intelligente Städte“. </w:t>
      </w:r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FB7351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eastAsia="de-DE" w:bidi="yi-He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C879A6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795995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795995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79599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1549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95995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de-DE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de-D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de-DE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de-D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RCSZ5D2JPTA3-4-3237</_dlc_DocId>
    <_dlc_DocIdUrl xmlns="8975caae-a2e4-4a1b-856a-87d8a7cad937">
      <Url>http://dm/EESC/2018/_layouts/DocIdRedir.aspx?ID=RCSZ5D2JPTA3-4-3237</Url>
      <Description>RCSZ5D2JPTA3-4-3237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10976-810D-4B4D-8717-A79C124AC218}"/>
</file>

<file path=customXml/itemProps2.xml><?xml version="1.0" encoding="utf-8"?>
<ds:datastoreItem xmlns:ds="http://schemas.openxmlformats.org/officeDocument/2006/customXml" ds:itemID="{AC7A7D6D-A9FD-4A51-AD7F-FF05F1F7A8A9}"/>
</file>

<file path=customXml/itemProps3.xml><?xml version="1.0" encoding="utf-8"?>
<ds:datastoreItem xmlns:ds="http://schemas.openxmlformats.org/officeDocument/2006/customXml" ds:itemID="{39215040-DDB9-47E5-A7BD-715C7C3039B3}"/>
</file>

<file path=customXml/itemProps4.xml><?xml version="1.0" encoding="utf-8"?>
<ds:datastoreItem xmlns:ds="http://schemas.openxmlformats.org/officeDocument/2006/customXml" ds:itemID="{720A3F32-6395-423A-8E92-BA323219F7B5}"/>
</file>

<file path=customXml/itemProps5.xml><?xml version="1.0" encoding="utf-8"?>
<ds:datastoreItem xmlns:ds="http://schemas.openxmlformats.org/officeDocument/2006/customXml" ds:itemID="{CB423AD0-FBF1-4DB0-BBC0-06EA56DDD372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206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1778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Isabel Caño</dc:title>
  <dc:subject>Informationsdokument</dc:subject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Holger Jonnek</cp:lastModifiedBy>
  <cp:revision>4</cp:revision>
  <cp:lastPrinted>2010-09-13T13:45:00Z</cp:lastPrinted>
  <dcterms:created xsi:type="dcterms:W3CDTF">2018-04-11T13:53:00Z</dcterms:created>
  <dcterms:modified xsi:type="dcterms:W3CDTF">2018-04-12T08:24:00Z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b9364f0c-bc39-45c5-a115-dd2357650804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39;#LV|46f7e311-5d9f-4663-b433-18aeccb7ace7;#18;#ES|e7a6b05b-ae16-40c8-add9-68b64b03aeba;#40;#HR|2f555653-ed1a-4fe6-8362-9082d95989e5;#16;#HU|6b229040-c589-4408-b4c1-4285663d20a8;#38;#IT|0774613c-01ed-4e5d-a25d-11d2388de825;#13;#DA|5d49c027-8956-412b-aa16-e85a0f96ad0e;#28;#BG|1a1b3951-7821-4e6a-85f5-5673fc08bd2c;#162;#VPC|d00eef1c-4412-40ce-9a32-ec8f1be93ea9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MT|7df99101-6854-4a26-b53a-b88c0da02c26;HU|6b229040-c589-4408-b4c1-4285663d20a8;SV|c2ed69e7-a339-43d7-8f22-d93680a92aa0;ES|e7a6b05b-ae16-40c8-add9-68b64b03aeba;HR|2f555653-ed1a-4fe6-8362-9082d95989e5;EN|f2175f21-25d7-44a3-96da-d6a61b075e1b;IT|0774613c-01ed-4e5d-a25d-11d2388de825;LV|46f7e311-5d9f-4663-b433-18aeccb7ace7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27;#DE|f6b31e5a-26fa-4935-b661-318e46daf27e</vt:lpwstr>
  </property>
</Properties>
</file>