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af fagforeningen UGT (</w:t>
      </w:r>
      <w:proofErr w:type="spellStart"/>
      <w:r>
        <w:rPr>
          <w:rFonts w:ascii="Arial" w:hAnsi="Arial"/>
          <w:sz w:val="22"/>
          <w:szCs w:val="22"/>
        </w:rPr>
        <w:t>Unión</w:t>
      </w:r>
      <w:proofErr w:type="spellEnd"/>
      <w:r>
        <w:rPr>
          <w:rFonts w:ascii="Arial" w:hAnsi="Arial"/>
          <w:sz w:val="22"/>
          <w:szCs w:val="22"/>
        </w:rPr>
        <w:t xml:space="preserve"> General de </w:t>
      </w:r>
      <w:proofErr w:type="spellStart"/>
      <w:r>
        <w:rPr>
          <w:rFonts w:ascii="Arial" w:hAnsi="Arial"/>
          <w:sz w:val="22"/>
          <w:szCs w:val="22"/>
        </w:rPr>
        <w:t>Trabajadores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Leder af </w:t>
      </w:r>
      <w:proofErr w:type="spellStart"/>
      <w:r>
        <w:rPr>
          <w:rFonts w:ascii="Arial" w:hAnsi="Arial"/>
          <w:sz w:val="22"/>
          <w:szCs w:val="22"/>
        </w:rPr>
        <w:t>UGT's</w:t>
      </w:r>
      <w:proofErr w:type="spellEnd"/>
      <w:r>
        <w:rPr>
          <w:rFonts w:ascii="Arial" w:hAnsi="Arial"/>
          <w:sz w:val="22"/>
          <w:szCs w:val="22"/>
        </w:rPr>
        <w:t xml:space="preserve"> kontor i Bruxelles og medlem af </w:t>
      </w:r>
      <w:proofErr w:type="spellStart"/>
      <w:r>
        <w:rPr>
          <w:rFonts w:ascii="Arial" w:hAnsi="Arial"/>
          <w:sz w:val="22"/>
          <w:szCs w:val="22"/>
        </w:rPr>
        <w:t>UGT's</w:t>
      </w:r>
      <w:proofErr w:type="spellEnd"/>
      <w:r>
        <w:rPr>
          <w:rFonts w:ascii="Arial" w:hAnsi="Arial"/>
          <w:sz w:val="22"/>
          <w:szCs w:val="22"/>
        </w:rPr>
        <w:t xml:space="preserve"> forbundssekretariat for international politik siden 1993. Overvågning af den europæiske politik og fagforeningspolitikken. Bilaterale forbindelser med andre fagforeningsorganisationer og sociale organisationer.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Suppleant i EØSU (Det Europæiske Økonomiske og Sociale Udvalg) (1997-2010), aktiv inden for områder som landdistriktudvikling, miljø, bæredygtig udvikling, uddannelse, energi, folkesundhed og informationssamfundet.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Ordinært medlem af EØSU siden den 21. septem</w:t>
      </w:r>
      <w:r w:rsidR="00A43B0C">
        <w:rPr>
          <w:rFonts w:ascii="Arial" w:hAnsi="Arial"/>
          <w:sz w:val="22"/>
          <w:szCs w:val="22"/>
        </w:rPr>
        <w:t>ber 2010 i TEN-sektionen og NAT</w:t>
      </w:r>
      <w:r w:rsidR="00A43B0C">
        <w:rPr>
          <w:rFonts w:ascii="Arial" w:hAnsi="Arial"/>
          <w:sz w:val="22"/>
          <w:szCs w:val="22"/>
        </w:rPr>
        <w:noBreakHyphen/>
      </w:r>
      <w:r>
        <w:rPr>
          <w:rFonts w:ascii="Arial" w:hAnsi="Arial"/>
          <w:sz w:val="22"/>
          <w:szCs w:val="22"/>
        </w:rPr>
        <w:t xml:space="preserve">sektionen. </w:t>
      </w:r>
      <w:bookmarkStart w:id="0" w:name="_GoBack"/>
      <w:bookmarkEnd w:id="0"/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Den permanente studiegruppe om det europæiske energifællesskab siden 2015.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af den permanente studiegruppe "Den digitale dagsorden" siden dens oprettelse.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af EØSU's delegationer ved klimakonferencerne i 2013-2017 (COP i Warszawa, Lima, Paris, Marrakesh og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af EØSU's delegationer ved De Forenede Nationers politiske forum på højt niveau om bæredygtig udvikling. De Forenede Nationer 2016 og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Medlem af TEN-sektionens præsidium siden 2010.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Næstformand for Observatoriet for Bæredygtig Udvikling siden 2013.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Næstformand for EØSU med ansvar for kommunikation (2018-2020).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Ordfører for bl.a. følgende udtalelser: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"EU-ramme for mobil sundhed og sundheds- og trivselsapplikationer"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"Det digitale samfund: adgang, uddannelse, efteruddannelse, beskæftigelse og ligestillingsværktøjer"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"EU-ramme for mobil sundhed og sundheds- og trivselsapplikationer"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"En EU-strategi for tilpasning til klimaændringer"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Rapport om projektet "Intelligente byer".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A43B0C" w:rsidRDefault="00A43B0C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p w:rsidR="00A43B0C" w:rsidRPr="00AE57B9" w:rsidRDefault="00A43B0C">
      <w:pPr>
        <w:rPr>
          <w:lang w:val="nl-BE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260E65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A4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983E66" w:rsidP="00A43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A43B0C" w:rsidP="00A43B0C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983E66" w:rsidP="00A4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983E66" w:rsidP="00A4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983E66" w:rsidP="00A4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A43B0C" w:rsidRDefault="00983E66" w:rsidP="00A4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43B0C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RCSZ5D2JPTA3-4-3203</_dlc_DocId>
    <_dlc_DocIdUrl xmlns="8975caae-a2e4-4a1b-856a-87d8a7cad937">
      <Url>http://dm/EESC/2018/_layouts/DocIdRedir.aspx?ID=RCSZ5D2JPTA3-4-3203</Url>
      <Description>RCSZ5D2JPTA3-4-3203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A1676-2FCA-4D2D-AD9A-8E8A164CEF6C}"/>
</file>

<file path=customXml/itemProps2.xml><?xml version="1.0" encoding="utf-8"?>
<ds:datastoreItem xmlns:ds="http://schemas.openxmlformats.org/officeDocument/2006/customXml" ds:itemID="{12197C96-D360-4270-930D-D27BF9283EC7}"/>
</file>

<file path=customXml/itemProps3.xml><?xml version="1.0" encoding="utf-8"?>
<ds:datastoreItem xmlns:ds="http://schemas.openxmlformats.org/officeDocument/2006/customXml" ds:itemID="{2263606A-FEBE-4B1B-B0CB-5CC5DA9735DC}"/>
</file>

<file path=customXml/itemProps4.xml><?xml version="1.0" encoding="utf-8"?>
<ds:datastoreItem xmlns:ds="http://schemas.openxmlformats.org/officeDocument/2006/customXml" ds:itemID="{4C9C239A-9C8D-4A4D-A60E-8410F17FAA0A}"/>
</file>

<file path=customXml/itemProps5.xml><?xml version="1.0" encoding="utf-8"?>
<ds:datastoreItem xmlns:ds="http://schemas.openxmlformats.org/officeDocument/2006/customXml" ds:itemID="{CD119C36-CA1E-4574-89A1-B700B21B0CC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1</Pages>
  <Words>201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1652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Caño</dc:title>
  <dc:subject>Informationsdokument</dc:subject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Elin Thystrup</cp:lastModifiedBy>
  <cp:revision>3</cp:revision>
  <cp:lastPrinted>2010-09-13T13:45:00Z</cp:lastPrinted>
  <dcterms:created xsi:type="dcterms:W3CDTF">2018-04-11T13:53:00Z</dcterms:created>
  <dcterms:modified xsi:type="dcterms:W3CDTF">2018-04-12T06:55:00Z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0d072c84-125e-41f4-a206-ea90e1006f9c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18;#ES|e7a6b05b-ae16-40c8-add9-68b64b03aeba;#16;#HU|6b229040-c589-4408-b4c1-4285663d20a8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HU|6b229040-c589-4408-b4c1-4285663d20a8;ES|e7a6b05b-ae16-40c8-add9-68b64b03aeba;BG|1a1b3951-7821-4e6a-85f5-5673fc08bd2c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13;#DA|5d49c027-8956-412b-aa16-e85a0f96ad0e</vt:lpwstr>
  </property>
</Properties>
</file>