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3" w:rsidRPr="00C879A6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členka odborového svazu UGT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vedoucí kanceláře Všeobecného svazu pracujících (UGT)</w:t>
      </w:r>
      <w:r w:rsidR="00C046C0">
        <w:rPr>
          <w:rFonts w:ascii="Arial" w:hAnsi="Arial"/>
          <w:sz w:val="22"/>
          <w:szCs w:val="22"/>
        </w:rPr>
        <w:t xml:space="preserve"> v </w:t>
      </w:r>
      <w:r>
        <w:rPr>
          <w:rFonts w:ascii="Arial" w:hAnsi="Arial"/>
          <w:sz w:val="22"/>
          <w:szCs w:val="22"/>
        </w:rPr>
        <w:t>Bruselu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spolupracovnice sekretariátu konfederace pro mezinárodní politiku (UGT, od roku 1993); sledování evropské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odborové politiky; bilaterální vztahy</w:t>
      </w:r>
      <w:r w:rsidR="00C046C0">
        <w:rPr>
          <w:rFonts w:ascii="Arial" w:hAnsi="Arial"/>
          <w:sz w:val="22"/>
          <w:szCs w:val="22"/>
        </w:rPr>
        <w:t xml:space="preserve"> s </w:t>
      </w:r>
      <w:r>
        <w:rPr>
          <w:rFonts w:ascii="Arial" w:hAnsi="Arial"/>
          <w:sz w:val="22"/>
          <w:szCs w:val="22"/>
        </w:rPr>
        <w:t>jinými odborovými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sociálními organizacemi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náhradnice EHSV (Evropský hospodářský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sociální výbor) (1997–2010), aktivní</w:t>
      </w:r>
      <w:r w:rsidR="00C046C0">
        <w:rPr>
          <w:rFonts w:ascii="Arial" w:hAnsi="Arial"/>
          <w:sz w:val="22"/>
          <w:szCs w:val="22"/>
        </w:rPr>
        <w:t xml:space="preserve"> v </w:t>
      </w:r>
      <w:r>
        <w:rPr>
          <w:rFonts w:ascii="Arial" w:hAnsi="Arial"/>
          <w:sz w:val="22"/>
          <w:szCs w:val="22"/>
        </w:rPr>
        <w:t>otázkách rozvoje venkova, životního prostředí, udržitelného rozvoje, vzdělávání, odborné přípravy, energetiky, veřejného zdraví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informační společnosti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řádná členka EHSV od 2</w:t>
      </w:r>
      <w:r w:rsidR="00C046C0">
        <w:rPr>
          <w:rFonts w:ascii="Arial" w:hAnsi="Arial"/>
          <w:sz w:val="22"/>
          <w:szCs w:val="22"/>
        </w:rPr>
        <w:t>1. </w:t>
      </w:r>
      <w:r>
        <w:rPr>
          <w:rFonts w:ascii="Arial" w:hAnsi="Arial"/>
          <w:sz w:val="22"/>
          <w:szCs w:val="22"/>
        </w:rPr>
        <w:t>září 2010, členka sekcí TEN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 xml:space="preserve">NAT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stálé studijní skupiny Evropské energetické společenství (od roku 2015)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stálé studijní skupiny Digitální agenda (od jejího vytvoření)</w:t>
      </w:r>
      <w:bookmarkStart w:id="0" w:name="_GoBack"/>
      <w:bookmarkEnd w:id="0"/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delegací EHSV na konferencích</w:t>
      </w:r>
      <w:r w:rsidR="00C046C0">
        <w:rPr>
          <w:rFonts w:ascii="Arial" w:hAnsi="Arial"/>
          <w:sz w:val="22"/>
          <w:szCs w:val="22"/>
        </w:rPr>
        <w:t xml:space="preserve"> o </w:t>
      </w:r>
      <w:r>
        <w:rPr>
          <w:rFonts w:ascii="Arial" w:hAnsi="Arial"/>
          <w:sz w:val="22"/>
          <w:szCs w:val="22"/>
        </w:rPr>
        <w:t>klimatu (2013–2017, COP ve Varšavě, Limě, Paříži, Marrákeši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Bonnu)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delegací EHSV na politickém fóru OSN na vysoké úrovni pro udržitelný rozvoj; OSN, 2016</w:t>
      </w:r>
      <w:r w:rsidR="00C046C0"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sz w:val="22"/>
          <w:szCs w:val="22"/>
        </w:rPr>
        <w:t>2017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předsednictva sekce TEN od (roku 2010)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místopředsedkyně Střediska pro sledování udržitelného rozvoje (od roku 2013)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místopředsedkyně EHSV odpovědná za komunikaci (2018–2020)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zpravodajka mj. těchto stanovisek: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Rámec EU pro mobilní zdravotnictví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>aplikace týkající se zdraví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>dobré kondice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Digitální společnost – přístup, vzdělávání, odborná příprava, zaměstnání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>prostředky</w:t>
      </w:r>
      <w:r w:rsidR="00C046C0">
        <w:rPr>
          <w:rFonts w:ascii="Arial" w:hAnsi="Arial"/>
          <w:i/>
          <w:sz w:val="22"/>
          <w:szCs w:val="22"/>
        </w:rPr>
        <w:t xml:space="preserve"> k </w:t>
      </w:r>
      <w:r>
        <w:rPr>
          <w:rFonts w:ascii="Arial" w:hAnsi="Arial"/>
          <w:i/>
          <w:sz w:val="22"/>
          <w:szCs w:val="22"/>
        </w:rPr>
        <w:t>zajištění rovného postavení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Rámec EU pro mobilní zdravotnictví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>aplikace týkající se zdraví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>dobré kondice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Strategie EU pro přizpůsobení se změně klimatu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projekt</w:t>
      </w:r>
      <w:r w:rsidR="00C046C0">
        <w:rPr>
          <w:rFonts w:ascii="Arial" w:hAnsi="Arial"/>
          <w:i/>
          <w:sz w:val="22"/>
          <w:szCs w:val="22"/>
        </w:rPr>
        <w:t xml:space="preserve"> a </w:t>
      </w:r>
      <w:r>
        <w:rPr>
          <w:rFonts w:ascii="Arial" w:hAnsi="Arial"/>
          <w:i/>
          <w:sz w:val="22"/>
          <w:szCs w:val="22"/>
        </w:rPr>
        <w:t xml:space="preserve">zpráva týkající se inteligentních měst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  <w:r w:rsidRPr="00D265D9">
        <w:rPr>
          <w:rFonts w:ascii="Arial" w:hAnsi="Arial" w:cs="Arial"/>
          <w:i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65D9" w:rsidSect="00326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87" w:rsidRPr="00326187" w:rsidRDefault="00326187" w:rsidP="0032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6" w:rsidRPr="00326187" w:rsidRDefault="00326187" w:rsidP="00326187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</w:instrText>
      </w:r>
    </w:fldSimple>
    <w:r>
      <w:instrText xml:space="preserve"> -0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87" w:rsidRPr="00326187" w:rsidRDefault="00326187" w:rsidP="00326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87" w:rsidRPr="00326187" w:rsidRDefault="00326187" w:rsidP="00326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87" w:rsidRPr="00326187" w:rsidRDefault="00326187" w:rsidP="003261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87" w:rsidRPr="00326187" w:rsidRDefault="00326187" w:rsidP="00326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2618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73215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046C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cs-CZ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cs-CZ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cs-CZ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cs-CZ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RCSZ5D2JPTA3-4-3284</_dlc_DocId>
    <_dlc_DocIdUrl xmlns="8975caae-a2e4-4a1b-856a-87d8a7cad937">
      <Url>http://dm/EESC/2018/_layouts/DocIdRedir.aspx?ID=RCSZ5D2JPTA3-4-3284</Url>
      <Description>RCSZ5D2JPTA3-4-3284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47A3E-9B0F-4B32-BE2E-6F7539C4A393}"/>
</file>

<file path=customXml/itemProps2.xml><?xml version="1.0" encoding="utf-8"?>
<ds:datastoreItem xmlns:ds="http://schemas.openxmlformats.org/officeDocument/2006/customXml" ds:itemID="{84029FB9-7E80-4122-90C2-7FF1C7715FD6}"/>
</file>

<file path=customXml/itemProps3.xml><?xml version="1.0" encoding="utf-8"?>
<ds:datastoreItem xmlns:ds="http://schemas.openxmlformats.org/officeDocument/2006/customXml" ds:itemID="{337C1C32-128B-44DB-8208-DD32D35B4A28}"/>
</file>

<file path=customXml/itemProps4.xml><?xml version="1.0" encoding="utf-8"?>
<ds:datastoreItem xmlns:ds="http://schemas.openxmlformats.org/officeDocument/2006/customXml" ds:itemID="{1925BF9D-681D-4C70-8902-3AB7906FB893}"/>
</file>

<file path=customXml/itemProps5.xml><?xml version="1.0" encoding="utf-8"?>
<ds:datastoreItem xmlns:ds="http://schemas.openxmlformats.org/officeDocument/2006/customXml" ds:itemID="{7BC7393F-9715-46B6-BA7A-C63816C304F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8</TotalTime>
  <Pages>1</Pages>
  <Words>211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1565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Vaclav Sigmund</cp:lastModifiedBy>
  <cp:revision>5</cp:revision>
  <cp:lastPrinted>2010-09-13T13:45:00Z</cp:lastPrinted>
  <dcterms:created xsi:type="dcterms:W3CDTF">2018-04-11T13:53:00Z</dcterms:created>
  <dcterms:modified xsi:type="dcterms:W3CDTF">2018-04-12T09:36:00Z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3e63c5bb-f454-4475-bbb4-21a2708e70f1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23;#SK|46d9fce0-ef79-4f71-b89b-cd6aa82426b8;#162;#VPC|d00eef1c-4412-40ce-9a32-ec8f1be93ea9;#20;#PL|1e03da61-4678-4e07-b136-b5024ca9197b;#18;#ES|e7a6b05b-ae16-40c8-add9-68b64b03aeba;#16;#HU|6b229040-c589-4408-b4c1-4285663d20a8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MT|7df99101-6854-4a26-b53a-b88c0da02c26;RO|feb747a2-64cd-4299-af12-4833ddc30497;LT|a7ff5ce7-6123-4f68-865a-a57c31810414;PL|1e03da61-4678-4e07-b136-b5024ca9197b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IT|0774613c-01ed-4e5d-a25d-11d2388de825;LV|46f7e311-5d9f-4663-b433-18aeccb7ace7;DE|f6b31e5a-26fa-4935-b661-318e46daf27e;BG|1a1b3951-7821-4e6a-85f5-5673fc08bd2c;DA|5d49c027-8956-412b-aa16-e85a0f96ad0e;FR|d2afafd3-4c81-4f60-8f52-ee33f2f54ff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21;#CS|72f9705b-0217-4fd3-bea2-cbc7ed80e26e</vt:lpwstr>
  </property>
</Properties>
</file>