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F93161" w:rsidRDefault="00A63BEA" w:rsidP="00B94083">
      <w:pPr>
        <w:snapToGrid w:val="0"/>
        <w:jc w:val="center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CEE40B" wp14:editId="390F4A9F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EA" w:rsidRPr="003415D2" w:rsidRDefault="00A63BEA" w:rsidP="00A63B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A63BEA" w:rsidRPr="003415D2" w:rsidRDefault="00A63BEA" w:rsidP="00A63BE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08D5" w:rsidRPr="00F93161">
        <w:fldChar w:fldCharType="begin"/>
      </w:r>
      <w:r w:rsidR="006A08D5" w:rsidRPr="00F93161">
        <w:instrText xml:space="preserve">  </w:instrText>
      </w:r>
      <w:r w:rsidR="006A08D5" w:rsidRPr="00F93161">
        <w:fldChar w:fldCharType="end"/>
      </w:r>
      <w:r>
        <w:rPr>
          <w:noProof/>
          <w:lang w:val="en-GB" w:eastAsia="en-GB" w:bidi="ar-SA"/>
        </w:rPr>
        <w:drawing>
          <wp:inline distT="0" distB="0" distL="0" distR="0" wp14:anchorId="1AAE9154" wp14:editId="3609F5A5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F93161" w:rsidRDefault="00876D7B" w:rsidP="00B94083">
      <w:pPr>
        <w:snapToGrid w:val="0"/>
        <w:jc w:val="center"/>
        <w:rPr>
          <w:rFonts w:ascii="Arial" w:eastAsia="MS Mincho" w:hAnsi="Arial" w:cs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Il-Kumitat Ekonomiku u Soċjali Ewropew</w:t>
      </w:r>
    </w:p>
    <w:p w:rsidR="008405A0" w:rsidRPr="00F93161" w:rsidRDefault="008405A0" w:rsidP="00B94083">
      <w:pPr>
        <w:snapToGrid w:val="0"/>
      </w:pPr>
    </w:p>
    <w:p w:rsidR="008405A0" w:rsidRPr="00F93161" w:rsidRDefault="008405A0" w:rsidP="00B94083">
      <w:pPr>
        <w:snapToGrid w:val="0"/>
      </w:pPr>
    </w:p>
    <w:p w:rsidR="008405A0" w:rsidRPr="00F93161" w:rsidRDefault="00FC0B2C" w:rsidP="00B94083">
      <w:pPr>
        <w:snapToGrid w:val="0"/>
        <w:jc w:val="right"/>
        <w:rPr>
          <w:rFonts w:eastAsia="MS Mincho"/>
        </w:rPr>
      </w:pPr>
      <w:r>
        <w:t>Brussell, 4 ta' April 2018</w:t>
      </w:r>
    </w:p>
    <w:p w:rsidR="008405A0" w:rsidRPr="00F93161" w:rsidRDefault="008405A0" w:rsidP="00B94083">
      <w:pPr>
        <w:snapToGrid w:val="0"/>
      </w:pPr>
    </w:p>
    <w:p w:rsidR="008405A0" w:rsidRPr="00F93161" w:rsidRDefault="008405A0" w:rsidP="00B94083">
      <w:pPr>
        <w:snapToGrid w:val="0"/>
      </w:pPr>
    </w:p>
    <w:p w:rsidR="00AF6F3E" w:rsidRPr="00F93161" w:rsidRDefault="00AF6F3E" w:rsidP="00B94083">
      <w:pPr>
        <w:snapToGrid w:val="0"/>
      </w:pPr>
    </w:p>
    <w:p w:rsidR="006819C8" w:rsidRPr="00F93161" w:rsidRDefault="006819C8" w:rsidP="00B94083">
      <w:pPr>
        <w:snapToGri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093786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F93161" w:rsidRDefault="00FC0B2C" w:rsidP="00B94083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>
              <w:rPr>
                <w:b/>
                <w:sz w:val="32"/>
              </w:rPr>
              <w:t xml:space="preserve">SESSJONI PLENARJA </w:t>
            </w:r>
            <w:r>
              <w:rPr>
                <w:b/>
                <w:sz w:val="32"/>
              </w:rPr>
              <w:br/>
              <w:t xml:space="preserve"> </w:t>
            </w:r>
            <w:r>
              <w:rPr>
                <w:b/>
                <w:sz w:val="32"/>
              </w:rPr>
              <w:br/>
              <w:t xml:space="preserve">14 U 15 TA’ MARZU 2018 </w:t>
            </w:r>
            <w:r>
              <w:rPr>
                <w:b/>
                <w:sz w:val="32"/>
              </w:rPr>
              <w:br/>
              <w:t xml:space="preserve"> </w:t>
            </w:r>
            <w:r>
              <w:rPr>
                <w:b/>
                <w:sz w:val="32"/>
              </w:rPr>
              <w:br/>
              <w:t>SOMMARJU TAL-OPINJONIJIET ADOTTATI</w:t>
            </w:r>
          </w:p>
          <w:p w:rsidR="008405A0" w:rsidRPr="00F93161" w:rsidRDefault="008405A0" w:rsidP="00B94083"/>
          <w:p w:rsidR="008405A0" w:rsidRPr="00F93161" w:rsidRDefault="008405A0" w:rsidP="00B94083"/>
        </w:tc>
      </w:tr>
      <w:tr w:rsidR="008405A0" w:rsidRPr="00093786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F93161" w:rsidRDefault="00FF15DA" w:rsidP="00B94083">
            <w:pPr>
              <w:snapToGrid w:val="0"/>
              <w:jc w:val="center"/>
              <w:rPr>
                <w:b/>
              </w:rPr>
            </w:pPr>
          </w:p>
          <w:p w:rsidR="00FC0B2C" w:rsidRPr="00F93161" w:rsidRDefault="00FC0B2C" w:rsidP="00B94083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Dan id-dokument huwa disponibbli bil-lingwi uffiċjali mis-sit web tal-Kumitat fl-indirizz li ġej:</w:t>
            </w:r>
          </w:p>
          <w:p w:rsidR="00FC0B2C" w:rsidRPr="00F93161" w:rsidRDefault="00FC0B2C" w:rsidP="00B94083">
            <w:pPr>
              <w:snapToGrid w:val="0"/>
              <w:jc w:val="center"/>
              <w:rPr>
                <w:b/>
              </w:rPr>
            </w:pPr>
          </w:p>
          <w:p w:rsidR="00FC0B2C" w:rsidRPr="00F93161" w:rsidRDefault="00E83786" w:rsidP="00B94083">
            <w:pPr>
              <w:jc w:val="center"/>
              <w:rPr>
                <w:rStyle w:val="Hyperlink"/>
                <w:b/>
              </w:rPr>
            </w:pPr>
            <w:hyperlink r:id="rId14">
              <w:r>
                <w:rPr>
                  <w:rStyle w:val="Hyperlink"/>
                </w:rPr>
                <w:t>http://www.eesc.europa.eu/en/our-work/opinions-information-reports/plenary-session-summaries</w:t>
              </w:r>
            </w:hyperlink>
          </w:p>
          <w:p w:rsidR="00FC0B2C" w:rsidRPr="00F93161" w:rsidRDefault="00FC0B2C" w:rsidP="00B94083">
            <w:pPr>
              <w:snapToGrid w:val="0"/>
              <w:jc w:val="center"/>
              <w:rPr>
                <w:b/>
              </w:rPr>
            </w:pPr>
          </w:p>
          <w:p w:rsidR="00FC0B2C" w:rsidRPr="00F93161" w:rsidRDefault="00FC0B2C" w:rsidP="00B94083">
            <w:pPr>
              <w:snapToGrid w:val="0"/>
              <w:jc w:val="center"/>
              <w:rPr>
                <w:rFonts w:eastAsia="SimSun"/>
                <w:b/>
              </w:rPr>
            </w:pPr>
          </w:p>
          <w:p w:rsidR="00FC0B2C" w:rsidRPr="00F93161" w:rsidRDefault="00FC0B2C" w:rsidP="00B94083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L-opinjonijiet imsemmija jistgħu jiġu kkonsultati onlajn billi tintuża l-magna tat-tiftix tal-Kumitat:</w:t>
            </w:r>
          </w:p>
          <w:p w:rsidR="00FC0B2C" w:rsidRPr="00F93161" w:rsidRDefault="00FC0B2C" w:rsidP="00B94083">
            <w:pPr>
              <w:snapToGrid w:val="0"/>
              <w:jc w:val="center"/>
              <w:rPr>
                <w:b/>
              </w:rPr>
            </w:pPr>
          </w:p>
          <w:p w:rsidR="00FC0B2C" w:rsidRPr="00F93161" w:rsidRDefault="00E83786" w:rsidP="00B94083">
            <w:pPr>
              <w:jc w:val="center"/>
              <w:rPr>
                <w:rStyle w:val="Hyperlink"/>
                <w:b/>
              </w:rPr>
            </w:pPr>
            <w:hyperlink r:id="rId15">
              <w:r>
                <w:rPr>
                  <w:rStyle w:val="Hyperlink"/>
                </w:rPr>
                <w:t>http://dm.eesc.europa.eu/EESCDocumentSearch/Pages/opinionssearch.aspx</w:t>
              </w:r>
            </w:hyperlink>
          </w:p>
          <w:p w:rsidR="008405A0" w:rsidRPr="00F93161" w:rsidRDefault="008405A0" w:rsidP="00B9408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8F7791" w:rsidRPr="00F93161" w:rsidRDefault="008F7791" w:rsidP="00B94083">
      <w:pPr>
        <w:rPr>
          <w:rFonts w:eastAsia="SimSun"/>
        </w:rPr>
      </w:pPr>
    </w:p>
    <w:p w:rsidR="00A9340A" w:rsidRPr="00F93161" w:rsidRDefault="00A9340A" w:rsidP="00B94083">
      <w:pPr>
        <w:rPr>
          <w:rFonts w:eastAsia="SimSun"/>
        </w:rPr>
        <w:sectPr w:rsidR="00A9340A" w:rsidRPr="00F93161" w:rsidSect="00A63BE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D16D76" w:rsidRPr="00F93161" w:rsidRDefault="00876D7B" w:rsidP="003D6D12">
      <w:pPr>
        <w:snapToGrid w:val="0"/>
      </w:pPr>
      <w:r>
        <w:rPr>
          <w:b/>
        </w:rPr>
        <w:lastRenderedPageBreak/>
        <w:t>Werrej:</w:t>
      </w:r>
    </w:p>
    <w:sdt>
      <w:sdtPr>
        <w:id w:val="137443359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mt-MT" w:eastAsia="mt-MT" w:bidi="mt-MT"/>
        </w:rPr>
      </w:sdtEndPr>
      <w:sdtContent>
        <w:p w:rsidR="003D6D12" w:rsidRPr="003D6D12" w:rsidRDefault="003D6D12">
          <w:pPr>
            <w:pStyle w:val="TOCHeading"/>
            <w:rPr>
              <w:sz w:val="14"/>
              <w:szCs w:val="14"/>
            </w:rPr>
          </w:pPr>
        </w:p>
        <w:p w:rsidR="003D6D12" w:rsidRDefault="003D6D12" w:rsidP="003D6D12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534078" w:history="1">
            <w:r w:rsidRPr="004224BC">
              <w:rPr>
                <w:rStyle w:val="Hyperlink"/>
                <w:cap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 w:rsidRPr="004224BC">
              <w:rPr>
                <w:rStyle w:val="Hyperlink"/>
                <w:b/>
                <w:caps/>
                <w:noProof/>
              </w:rPr>
              <w:t>Unjoni Ekonomika u Monetarja, Koeżjoni Ekonomika u Soċjali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D12" w:rsidRDefault="003D6D12" w:rsidP="003D6D12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10534101" w:history="1">
            <w:r w:rsidRPr="004224BC">
              <w:rPr>
                <w:rStyle w:val="Hyperlink"/>
                <w:cap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 w:rsidRPr="004224BC">
              <w:rPr>
                <w:rStyle w:val="Hyperlink"/>
                <w:b/>
                <w:caps/>
                <w:noProof/>
              </w:rPr>
              <w:t>Sezzjoni Speċjalizzata għas-Suq Uniku, il-Produzzjoni u</w:t>
            </w:r>
            <w:r w:rsidR="00E83786">
              <w:rPr>
                <w:rStyle w:val="Hyperlink"/>
                <w:b/>
                <w:caps/>
                <w:noProof/>
              </w:rPr>
              <w:t xml:space="preserve"> </w:t>
            </w:r>
            <w:r w:rsidRPr="004224BC">
              <w:rPr>
                <w:rStyle w:val="Hyperlink"/>
                <w:b/>
                <w:caps/>
                <w:noProof/>
              </w:rPr>
              <w:t>l</w:t>
            </w:r>
            <w:r>
              <w:rPr>
                <w:rStyle w:val="Hyperlink"/>
                <w:b/>
                <w:caps/>
                <w:noProof/>
                <w:lang w:val="en-GB"/>
              </w:rPr>
              <w:noBreakHyphen/>
            </w:r>
            <w:r w:rsidRPr="004224BC">
              <w:rPr>
                <w:rStyle w:val="Hyperlink"/>
                <w:b/>
                <w:caps/>
                <w:noProof/>
              </w:rPr>
              <w:t>Konsum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D12" w:rsidRDefault="003D6D12" w:rsidP="003D6D12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10534102" w:history="1">
            <w:r w:rsidRPr="004224BC">
              <w:rPr>
                <w:rStyle w:val="Hyperlink"/>
                <w:cap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 w:rsidRPr="004224BC">
              <w:rPr>
                <w:rStyle w:val="Hyperlink"/>
                <w:b/>
                <w:caps/>
                <w:noProof/>
              </w:rPr>
              <w:t>Relazzjonijiet Esterni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D12" w:rsidRDefault="003D6D12" w:rsidP="003D6D12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10534103" w:history="1">
            <w:r w:rsidRPr="004224BC">
              <w:rPr>
                <w:rStyle w:val="Hyperlink"/>
                <w:bCs/>
                <w:iCs/>
                <w:cap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 w:rsidRPr="004224BC">
              <w:rPr>
                <w:rStyle w:val="Hyperlink"/>
                <w:b/>
                <w:caps/>
                <w:noProof/>
              </w:rPr>
              <w:t>Sezzjoni Speċjalizzata għax-</w:t>
            </w:r>
            <w:r>
              <w:rPr>
                <w:rStyle w:val="Hyperlink"/>
                <w:b/>
                <w:caps/>
                <w:noProof/>
              </w:rPr>
              <w:t>Xogħol, l-Affarijiet Soċjali u Ċ</w:t>
            </w:r>
            <w:r>
              <w:rPr>
                <w:rStyle w:val="Hyperlink"/>
                <w:b/>
                <w:caps/>
                <w:noProof/>
              </w:rPr>
              <w:noBreakHyphen/>
            </w:r>
            <w:r w:rsidRPr="004224BC">
              <w:rPr>
                <w:rStyle w:val="Hyperlink"/>
                <w:b/>
                <w:caps/>
                <w:noProof/>
              </w:rPr>
              <w:t>Ċittadinanza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D12" w:rsidRDefault="003D6D12" w:rsidP="003D6D12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en-GB" w:bidi="ar-SA"/>
            </w:rPr>
          </w:pPr>
          <w:hyperlink w:anchor="_Toc510534110" w:history="1">
            <w:r w:rsidRPr="004224BC">
              <w:rPr>
                <w:rStyle w:val="Hyperlink"/>
                <w:caps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en-GB" w:eastAsia="en-GB" w:bidi="ar-SA"/>
              </w:rPr>
              <w:tab/>
            </w:r>
            <w:r w:rsidRPr="004224BC">
              <w:rPr>
                <w:rStyle w:val="Hyperlink"/>
                <w:b/>
                <w:caps/>
                <w:noProof/>
              </w:rPr>
              <w:t>Inizjattiva taċ-Ċittadini Ewropej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_Toc510534110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6D12" w:rsidRDefault="003D6D12">
          <w:r>
            <w:rPr>
              <w:b/>
              <w:bCs/>
              <w:noProof/>
            </w:rPr>
            <w:fldChar w:fldCharType="end"/>
          </w:r>
        </w:p>
      </w:sdtContent>
    </w:sdt>
    <w:p w:rsidR="00731C77" w:rsidRDefault="003353E8" w:rsidP="003D6D12">
      <w:pPr>
        <w:pStyle w:val="TOC1"/>
        <w:rPr>
          <w:rFonts w:asciiTheme="minorHAnsi" w:eastAsiaTheme="minorEastAsia" w:hAnsiTheme="minorHAnsi" w:cstheme="minorBidi"/>
          <w:noProof/>
        </w:rPr>
      </w:pPr>
      <w:r>
        <w:br w:type="page"/>
      </w:r>
    </w:p>
    <w:p w:rsidR="005F7907" w:rsidRPr="00906AFE" w:rsidRDefault="00AD7EE7" w:rsidP="00906AFE">
      <w:r>
        <w:t xml:space="preserve">Għas-sessjoni plenarja tal-14 u l-15 ta' Marzu 2018 attendew il-Viċi President tal-Kummissjoni Ewropea għas-Suq Uniku Diġitali, </w:t>
      </w:r>
      <w:r>
        <w:rPr>
          <w:b/>
        </w:rPr>
        <w:t>Andrus ANSIP</w:t>
      </w:r>
      <w:r>
        <w:t xml:space="preserve">, u l-President tal-Kunsill Ekonomiku u Soċjali Spanjol, </w:t>
      </w:r>
      <w:r>
        <w:rPr>
          <w:b/>
        </w:rPr>
        <w:t>Marcos PEÑA</w:t>
      </w:r>
      <w:r>
        <w:t>.</w:t>
      </w:r>
    </w:p>
    <w:p w:rsidR="00034832" w:rsidRPr="00F93161" w:rsidRDefault="00034832" w:rsidP="00B94083"/>
    <w:p w:rsidR="00421682" w:rsidRPr="00F93161" w:rsidRDefault="00AD7EE7" w:rsidP="00B94083">
      <w:r>
        <w:t>L-opinjonijiet li ġejjin ġew adottati:</w:t>
      </w:r>
    </w:p>
    <w:p w:rsidR="00A43397" w:rsidRPr="00976928" w:rsidRDefault="00A43397" w:rsidP="00B94083"/>
    <w:p w:rsidR="00A43397" w:rsidRPr="000F55B5" w:rsidRDefault="000C491C" w:rsidP="00B94083">
      <w:pPr>
        <w:pStyle w:val="Heading1"/>
        <w:rPr>
          <w:b/>
          <w:caps/>
        </w:rPr>
      </w:pPr>
      <w:bookmarkStart w:id="0" w:name="_Toc509904807"/>
      <w:bookmarkStart w:id="1" w:name="_Toc510534078"/>
      <w:r>
        <w:rPr>
          <w:b/>
          <w:caps/>
        </w:rPr>
        <w:t>Unjoni Ekonomika u Monetarja, Koeżjoni Ekonomika u Soċjali</w:t>
      </w:r>
      <w:bookmarkEnd w:id="0"/>
      <w:bookmarkEnd w:id="1"/>
    </w:p>
    <w:p w:rsidR="0082010F" w:rsidRDefault="0082010F" w:rsidP="00B94083">
      <w:pPr>
        <w:rPr>
          <w:iCs/>
          <w:highlight w:val="yellow"/>
          <w:u w:val="single"/>
        </w:rPr>
      </w:pPr>
    </w:p>
    <w:p w:rsidR="0082010F" w:rsidRPr="0082010F" w:rsidRDefault="0082010F" w:rsidP="00B94083">
      <w:pPr>
        <w:pStyle w:val="ListParagraph"/>
        <w:numPr>
          <w:ilvl w:val="0"/>
          <w:numId w:val="166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t>Pakkett dwar ir-riforma tal-VAT (I)</w:t>
      </w:r>
    </w:p>
    <w:p w:rsidR="0082010F" w:rsidRPr="00967F51" w:rsidRDefault="0082010F" w:rsidP="00B94083">
      <w:pPr>
        <w:ind w:firstLine="17"/>
      </w:pPr>
    </w:p>
    <w:p w:rsidR="0082010F" w:rsidRPr="00743CBE" w:rsidRDefault="0082010F" w:rsidP="00B94083">
      <w:pPr>
        <w:ind w:left="1800" w:hanging="1800"/>
      </w:pPr>
      <w:r>
        <w:rPr>
          <w:b/>
        </w:rPr>
        <w:t>Relatur:</w:t>
      </w:r>
      <w:r>
        <w:tab/>
        <w:t>Giuseppe GUERINI (Interessi Varji – IT)</w:t>
      </w:r>
    </w:p>
    <w:p w:rsidR="0082010F" w:rsidRDefault="0082010F" w:rsidP="00B94083">
      <w:pPr>
        <w:ind w:left="1800" w:hanging="1800"/>
      </w:pPr>
      <w:r>
        <w:rPr>
          <w:b/>
        </w:rPr>
        <w:t>Korelatur:</w:t>
      </w:r>
      <w:r>
        <w:tab/>
        <w:t>Krister ANDERSSON (Min Iħaddem – SE)</w:t>
      </w:r>
    </w:p>
    <w:p w:rsidR="0082010F" w:rsidRPr="00967F51" w:rsidRDefault="0082010F" w:rsidP="00B94083"/>
    <w:p w:rsidR="0082010F" w:rsidRDefault="0082010F" w:rsidP="00B94083">
      <w:pPr>
        <w:ind w:left="1800" w:hanging="1800"/>
      </w:pPr>
      <w:r>
        <w:rPr>
          <w:b/>
        </w:rPr>
        <w:t>Referenza:</w:t>
      </w:r>
      <w:r>
        <w:tab/>
        <w:t>COM(2017) 566 final</w:t>
      </w:r>
    </w:p>
    <w:p w:rsidR="0082010F" w:rsidRDefault="00B94083" w:rsidP="00B94083">
      <w:pPr>
        <w:ind w:left="1800" w:hanging="1800"/>
        <w:rPr>
          <w:iCs/>
        </w:rPr>
      </w:pPr>
      <w:r>
        <w:tab/>
        <w:t>COM(2017) 567 final - 2017/0248 (CNS)</w:t>
      </w:r>
    </w:p>
    <w:p w:rsidR="0082010F" w:rsidRDefault="00B94083" w:rsidP="00B94083">
      <w:pPr>
        <w:ind w:left="1800" w:hanging="1800"/>
        <w:rPr>
          <w:iCs/>
        </w:rPr>
      </w:pPr>
      <w:r>
        <w:tab/>
        <w:t>COM(2017) 568 final - 2017/0249 (NLE)</w:t>
      </w:r>
    </w:p>
    <w:p w:rsidR="0082010F" w:rsidRDefault="00B94083" w:rsidP="00B94083">
      <w:pPr>
        <w:ind w:left="1800" w:hanging="1800"/>
        <w:rPr>
          <w:iCs/>
        </w:rPr>
      </w:pPr>
      <w:r>
        <w:tab/>
        <w:t>COM(2017) 569 final - 2017/0251 (CNS)</w:t>
      </w:r>
    </w:p>
    <w:p w:rsidR="0082010F" w:rsidRPr="00967F51" w:rsidRDefault="00B94083" w:rsidP="00B94083">
      <w:pPr>
        <w:ind w:left="1800" w:hanging="1800"/>
      </w:pPr>
      <w:r>
        <w:tab/>
        <w:t>EESC-2017-05392-00-00-AC-TRA</w:t>
      </w:r>
    </w:p>
    <w:p w:rsidR="00B94083" w:rsidRPr="00B94083" w:rsidRDefault="00B94083" w:rsidP="00B94083"/>
    <w:p w:rsidR="0082010F" w:rsidRDefault="0082010F" w:rsidP="00B94083">
      <w:pPr>
        <w:ind w:left="-5"/>
        <w:rPr>
          <w:b/>
        </w:rPr>
      </w:pPr>
      <w:r>
        <w:rPr>
          <w:b/>
        </w:rPr>
        <w:t>Punti importanti:</w:t>
      </w:r>
    </w:p>
    <w:p w:rsidR="0082010F" w:rsidRDefault="0082010F" w:rsidP="00B94083"/>
    <w:p w:rsidR="0082010F" w:rsidRDefault="0082010F" w:rsidP="00B94083">
      <w:r>
        <w:t>Il-KESE:</w:t>
      </w:r>
    </w:p>
    <w:p w:rsidR="0082010F" w:rsidRDefault="0082010F" w:rsidP="00B94083"/>
    <w:p w:rsidR="0082010F" w:rsidRDefault="0082010F" w:rsidP="002022AD">
      <w:pPr>
        <w:pStyle w:val="ListParagraph"/>
        <w:numPr>
          <w:ilvl w:val="0"/>
          <w:numId w:val="162"/>
        </w:numPr>
        <w:ind w:left="567" w:hanging="567"/>
      </w:pPr>
      <w:r>
        <w:t>iqis li s-sistema attwali tal-VAT fl-UE hija frammentata u kumplessa ħafna u sussegwentement tnaqqas u tfixkel il-kummerċ u l-investiment billi toħloq piżijiet amministrattivi u ostakoli tal-kummerċ żejda u estensivi għan-negozji;</w:t>
      </w:r>
    </w:p>
    <w:p w:rsidR="0082010F" w:rsidRDefault="0082010F" w:rsidP="002022AD">
      <w:pPr>
        <w:pStyle w:val="ListParagraph"/>
        <w:numPr>
          <w:ilvl w:val="0"/>
          <w:numId w:val="162"/>
        </w:numPr>
        <w:ind w:left="567" w:hanging="567"/>
      </w:pPr>
      <w:r>
        <w:t>jilqa' d-determinazzjoni tal-Kummissjoni li tnaqqas id-diskrepanza tal-VAT u l-involviment tal-Uffiċċju tal-Prosekutur Pubbliku Ewropew f'każi ta' frodi tal-VAT ta' aktar minn EUR 10 miljun;</w:t>
      </w:r>
    </w:p>
    <w:p w:rsidR="0082010F" w:rsidRDefault="0082010F" w:rsidP="002022AD">
      <w:pPr>
        <w:pStyle w:val="ListParagraph"/>
        <w:numPr>
          <w:ilvl w:val="0"/>
          <w:numId w:val="162"/>
        </w:numPr>
        <w:ind w:left="567" w:hanging="567"/>
      </w:pPr>
      <w:r>
        <w:t>jirrakkomanda lill-awtoritajiet tat-taxxa jinvestigaw kif it-tekonoloġiji l-ġodda jistgħu jikkontribwixxu fil-ġlieda kontra l-frodi tal-VAT u jintużaw bħala għodda utli biex jittaffa l-piż amministrattiv kemm minn fuq in-negozji kif ukoll minn fuq l-amministrazzjonijiet tat-taxxa. B’mod partikolari, l-Istati Membri għandhom joħolqu fora xierqa għall-iskambju tal-aħjar prattiki fil-ġbir ta' dħul finanzjarju u dwar kif jiġu żviluppati t-teknoloġiji sabiex jiġi ffaċilitat il-ġbir xieraq tat-taxxi f'sitwazzjonijiet ta' kummerċ transkonfinali.</w:t>
      </w:r>
    </w:p>
    <w:p w:rsidR="0082010F" w:rsidRDefault="0082010F" w:rsidP="002022AD">
      <w:pPr>
        <w:pStyle w:val="ListParagraph"/>
        <w:numPr>
          <w:ilvl w:val="0"/>
          <w:numId w:val="162"/>
        </w:numPr>
        <w:ind w:left="567" w:hanging="567"/>
      </w:pPr>
      <w:r>
        <w:t>jitlob lill-istituzzjonijiet kollha involuti fil-proċess biex jirriformaw is-sistema tal-VAT biex jesploraw kif sistema komuni għas-servizzi kif ukoll għall-oġġetti tista’ tiġi skjerata malajr kemm jista’ jkun;</w:t>
      </w:r>
    </w:p>
    <w:p w:rsidR="0082010F" w:rsidRDefault="0082010F" w:rsidP="002022AD">
      <w:pPr>
        <w:pStyle w:val="ListParagraph"/>
        <w:numPr>
          <w:ilvl w:val="0"/>
          <w:numId w:val="162"/>
        </w:numPr>
        <w:ind w:left="567" w:hanging="567"/>
      </w:pPr>
      <w:r>
        <w:t>jenfasizza l-importanza tan-newtralità fiskali bejn kumpaniji differenti, waqt li jindika li l-pagamenti tal-VAT m’għandhomx jitħallew jolqtu b’mod negattiv lil-likwidità ta’ ċerti negozji;</w:t>
      </w:r>
    </w:p>
    <w:p w:rsidR="0082010F" w:rsidRDefault="0082010F" w:rsidP="002022AD">
      <w:pPr>
        <w:pStyle w:val="ListParagraph"/>
        <w:numPr>
          <w:ilvl w:val="0"/>
          <w:numId w:val="162"/>
        </w:numPr>
        <w:ind w:left="567" w:hanging="567"/>
      </w:pPr>
      <w:r>
        <w:lastRenderedPageBreak/>
        <w:t>jinnota li fir-rigward tal-persuna taxxabbli ċċertifikata ("CTP" – Certified Taxable Person), il-Kummissjoni tqis dan il-kunċett bħala wieħed importanti għat-tranżizzjoni lejn sistema tal-VAT ibbażata fuq il-prinċipju tad-destinazzjoni u jaqbel li n-negozji li l-affidabbiltà tat-taxxa tagħhom hija ppruvata għandhom ikunu jistgħu jibbenefikaw minn miżuri ta’ semplifikazzjoni xierqa;</w:t>
      </w:r>
    </w:p>
    <w:p w:rsidR="0082010F" w:rsidRPr="00411B83" w:rsidRDefault="0082010F" w:rsidP="002022AD">
      <w:pPr>
        <w:pStyle w:val="ListParagraph"/>
        <w:numPr>
          <w:ilvl w:val="0"/>
          <w:numId w:val="163"/>
        </w:numPr>
        <w:ind w:left="567" w:hanging="567"/>
        <w:rPr>
          <w:color w:val="000000" w:themeColor="text1"/>
        </w:rPr>
      </w:pPr>
      <w:r>
        <w:t>iqis li huwa importanti li l-Kummissjoni twettaq valutazzjoni tal-impatt regolatorja komprensiva bl-għan li taċċerta l-implikazzjonijiet prattiċi tal-pjan ta' azzjoni dwar il-VAT kollu kemm hu għall-individwi, in-negozji u l-awtoritajiet tat-taxxa.</w:t>
      </w:r>
    </w:p>
    <w:p w:rsidR="0082010F" w:rsidRDefault="0082010F" w:rsidP="00B94083">
      <w:pPr>
        <w:rPr>
          <w:highlight w:val="yellow"/>
        </w:rPr>
      </w:pPr>
    </w:p>
    <w:p w:rsidR="0082010F" w:rsidRPr="00906AFE" w:rsidRDefault="0082010F" w:rsidP="00B94083">
      <w:pPr>
        <w:ind w:left="1800" w:hanging="1800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Jüri Soosaar</w:t>
      </w:r>
    </w:p>
    <w:p w:rsidR="0082010F" w:rsidRPr="00906AFE" w:rsidRDefault="0082010F" w:rsidP="00906AFE">
      <w:pPr>
        <w:ind w:left="1800" w:hanging="1800"/>
        <w:rPr>
          <w:i/>
        </w:rPr>
      </w:pPr>
      <w:r>
        <w:tab/>
      </w:r>
      <w:r>
        <w:rPr>
          <w:i/>
        </w:rPr>
        <w:t xml:space="preserve">(Tel.: 00 32 2 546 96 28 – indirizz elettroniku: </w:t>
      </w:r>
      <w:hyperlink r:id="rId22">
        <w:r>
          <w:rPr>
            <w:rStyle w:val="Hyperlink"/>
            <w:i/>
          </w:rPr>
          <w:t>Juri.Soosaar@eesc.europa.eu</w:t>
        </w:r>
      </w:hyperlink>
      <w:r>
        <w:rPr>
          <w:i/>
        </w:rPr>
        <w:t xml:space="preserve"> )</w:t>
      </w:r>
    </w:p>
    <w:p w:rsidR="000F55B5" w:rsidRDefault="000F55B5" w:rsidP="006716F2">
      <w:pPr>
        <w:rPr>
          <w:highlight w:val="yellow"/>
        </w:rPr>
      </w:pPr>
    </w:p>
    <w:p w:rsidR="0082010F" w:rsidRPr="0082010F" w:rsidRDefault="0082010F" w:rsidP="00B94083">
      <w:pPr>
        <w:pStyle w:val="ListParagraph"/>
        <w:numPr>
          <w:ilvl w:val="0"/>
          <w:numId w:val="167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t>It-tlestija tal-Unjoni Bankarja (Komunikazzjoni)</w:t>
      </w:r>
    </w:p>
    <w:p w:rsidR="0082010F" w:rsidRPr="00A61960" w:rsidRDefault="0082010F" w:rsidP="00B94083">
      <w:pPr>
        <w:ind w:firstLine="17"/>
      </w:pPr>
    </w:p>
    <w:p w:rsidR="0082010F" w:rsidRPr="002156FD" w:rsidRDefault="0082010F" w:rsidP="002156FD">
      <w:pPr>
        <w:ind w:left="1800" w:hanging="1800"/>
      </w:pPr>
      <w:r>
        <w:rPr>
          <w:b/>
        </w:rPr>
        <w:t>Relatur:</w:t>
      </w:r>
      <w:r>
        <w:tab/>
        <w:t>Carlos TRIAS PINTÓ (Interessi Varji – ES)</w:t>
      </w:r>
    </w:p>
    <w:p w:rsidR="0082010F" w:rsidRPr="00C82730" w:rsidRDefault="0082010F" w:rsidP="00C82730">
      <w:pPr>
        <w:ind w:left="1800" w:hanging="1800"/>
      </w:pPr>
      <w:r>
        <w:rPr>
          <w:b/>
        </w:rPr>
        <w:t>Korelatur:</w:t>
      </w:r>
      <w:r>
        <w:tab/>
        <w:t>Daniel MAREELS (Min Iħaddem – BE)</w:t>
      </w:r>
    </w:p>
    <w:p w:rsidR="0082010F" w:rsidRPr="00A61960" w:rsidRDefault="0082010F" w:rsidP="00B94083"/>
    <w:p w:rsidR="0082010F" w:rsidRDefault="0082010F" w:rsidP="00B94083">
      <w:pPr>
        <w:ind w:left="1800" w:hanging="1800"/>
      </w:pPr>
      <w:r>
        <w:rPr>
          <w:b/>
        </w:rPr>
        <w:t>Referenza:</w:t>
      </w:r>
      <w:r>
        <w:tab/>
        <w:t>COM(2017) 592 final</w:t>
      </w:r>
    </w:p>
    <w:p w:rsidR="0082010F" w:rsidRPr="00967F51" w:rsidRDefault="0082010F" w:rsidP="00B94083">
      <w:pPr>
        <w:ind w:left="1800" w:hanging="1800"/>
        <w:rPr>
          <w:b/>
        </w:rPr>
      </w:pPr>
      <w:r>
        <w:tab/>
        <w:t>EESC-2017-05496-00-00-AC-TRA</w:t>
      </w:r>
    </w:p>
    <w:p w:rsidR="0082010F" w:rsidRPr="00B94083" w:rsidRDefault="0082010F" w:rsidP="00B94083"/>
    <w:p w:rsidR="0082010F" w:rsidRDefault="0082010F" w:rsidP="00B94083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Punti importanti:</w:t>
      </w:r>
    </w:p>
    <w:p w:rsidR="0082010F" w:rsidRDefault="0082010F" w:rsidP="00B94083">
      <w:pPr>
        <w:outlineLvl w:val="1"/>
      </w:pPr>
    </w:p>
    <w:p w:rsidR="0082010F" w:rsidRDefault="0082010F" w:rsidP="00B94083">
      <w:pPr>
        <w:outlineLvl w:val="1"/>
      </w:pPr>
      <w:bookmarkStart w:id="2" w:name="_Toc510534080"/>
      <w:r>
        <w:t>Il-KESE</w:t>
      </w:r>
      <w:bookmarkEnd w:id="2"/>
    </w:p>
    <w:p w:rsidR="0082010F" w:rsidRDefault="0082010F" w:rsidP="00B94083">
      <w:pPr>
        <w:outlineLvl w:val="1"/>
      </w:pPr>
    </w:p>
    <w:p w:rsidR="0082010F" w:rsidRDefault="0082010F" w:rsidP="002022AD">
      <w:pPr>
        <w:pStyle w:val="Heading2"/>
        <w:numPr>
          <w:ilvl w:val="0"/>
          <w:numId w:val="164"/>
        </w:numPr>
        <w:ind w:left="567" w:hanging="567"/>
        <w:contextualSpacing/>
      </w:pPr>
      <w:bookmarkStart w:id="3" w:name="_Toc510534081"/>
      <w:r>
        <w:t>jilqa' s-sett ta' miżuri ġodda propost mill-Kummissjoni Ewropea sabiex tikkompleta l-Unjoni Ekonomika u Monetarja u timxi lejn żona monetarja ottimali;</w:t>
      </w:r>
      <w:bookmarkEnd w:id="3"/>
    </w:p>
    <w:p w:rsidR="0082010F" w:rsidRDefault="0082010F" w:rsidP="002022AD">
      <w:pPr>
        <w:pStyle w:val="Heading2"/>
        <w:numPr>
          <w:ilvl w:val="0"/>
          <w:numId w:val="164"/>
        </w:numPr>
        <w:ind w:left="567" w:hanging="567"/>
        <w:contextualSpacing/>
      </w:pPr>
      <w:bookmarkStart w:id="4" w:name="_Toc510534082"/>
      <w:r>
        <w:t>jappoġġja d-diversi miri proposti għat-tisħiħ tal-Mekkaniżmu Superviżorju Uniku u l-Mekkaniżmu Uniku ta' Riżoluzzjoni (SRM);</w:t>
      </w:r>
      <w:bookmarkEnd w:id="4"/>
    </w:p>
    <w:p w:rsidR="0082010F" w:rsidRDefault="0082010F" w:rsidP="002022AD">
      <w:pPr>
        <w:pStyle w:val="Heading2"/>
        <w:numPr>
          <w:ilvl w:val="0"/>
          <w:numId w:val="164"/>
        </w:numPr>
        <w:ind w:left="567" w:hanging="567"/>
        <w:contextualSpacing/>
      </w:pPr>
      <w:bookmarkStart w:id="5" w:name="_Toc510534083"/>
      <w:r>
        <w:t>jilqa' li din il-komunikazzjoni tagħti lok għal diskussjoni usa' u approċċ aktar f'fażijiet biex tiġi implimentata l-Iskema Ewropea ta’ Assigurazzjoni tad-Depożiti u jenfasizza l-importanza li ma jintilifx ir-ritmu fl-implimentazzjoni tal-Unjoni Bankarja;</w:t>
      </w:r>
      <w:bookmarkEnd w:id="5"/>
    </w:p>
    <w:p w:rsidR="0082010F" w:rsidRDefault="0082010F" w:rsidP="002022AD">
      <w:pPr>
        <w:pStyle w:val="Heading2"/>
        <w:numPr>
          <w:ilvl w:val="0"/>
          <w:numId w:val="164"/>
        </w:numPr>
        <w:ind w:left="567" w:hanging="567"/>
        <w:contextualSpacing/>
      </w:pPr>
      <w:bookmarkStart w:id="6" w:name="_Toc510534084"/>
      <w:r>
        <w:t>jappoġġja d-deċiżjoni li fl-ewwel fażi tingħata biss kopertura tal-likwidità, li mbagħad tiżdied matul is-snin;</w:t>
      </w:r>
      <w:bookmarkEnd w:id="6"/>
    </w:p>
    <w:p w:rsidR="0082010F" w:rsidRDefault="0082010F" w:rsidP="002022AD">
      <w:pPr>
        <w:pStyle w:val="Heading2"/>
        <w:numPr>
          <w:ilvl w:val="0"/>
          <w:numId w:val="167"/>
        </w:numPr>
        <w:ind w:left="567" w:hanging="567"/>
        <w:contextualSpacing/>
      </w:pPr>
      <w:bookmarkStart w:id="7" w:name="_Toc510534085"/>
      <w:r>
        <w:t>jenfasizza li l-iskemi nazzjonali ta' garanzija tad-depożiti li huma responsabbli biex ikopru t-telf xorta waħda għandhom jingħataw attenzjoni sħiħa;</w:t>
      </w:r>
      <w:bookmarkEnd w:id="7"/>
    </w:p>
    <w:p w:rsidR="0082010F" w:rsidRDefault="0082010F" w:rsidP="002022AD">
      <w:pPr>
        <w:pStyle w:val="Heading2"/>
        <w:numPr>
          <w:ilvl w:val="0"/>
          <w:numId w:val="167"/>
        </w:numPr>
        <w:ind w:left="567" w:hanging="567"/>
        <w:contextualSpacing/>
      </w:pPr>
      <w:bookmarkStart w:id="8" w:name="_Toc510534086"/>
      <w:r>
        <w:t>jenfasizza li t-tranżizzjoni lejn il-kopertura tat-telf fit-tieni fażi mhijiex awtomatika u jitlob li deċiżjoni formali tkun ibbażata fuq l-aktar bażi wiesgħa possibbli biex il-proposta tkun aktar konkreta b'mod li jista' jsir progress mgħaġġel, flimkien mal-partijiet kollha kkonċernati;</w:t>
      </w:r>
      <w:bookmarkEnd w:id="8"/>
    </w:p>
    <w:p w:rsidR="0082010F" w:rsidRDefault="0082010F" w:rsidP="002022AD">
      <w:pPr>
        <w:pStyle w:val="Heading2"/>
        <w:numPr>
          <w:ilvl w:val="0"/>
          <w:numId w:val="164"/>
        </w:numPr>
        <w:ind w:left="567" w:hanging="567"/>
        <w:contextualSpacing/>
      </w:pPr>
      <w:bookmarkStart w:id="9" w:name="_Toc510534087"/>
      <w:r>
        <w:t>jenfasizza l-importanza tal-operabbiltà immedjata tal-Fond Monetarju Ewropew, fil-funzjoni tiegħu bħala protezzjoni għall-Mekkaniżmu Uniku ta' Riżoluzzjoni bħala mutwanti tal-aħħar istanza;</w:t>
      </w:r>
      <w:bookmarkEnd w:id="9"/>
    </w:p>
    <w:p w:rsidR="0082010F" w:rsidRDefault="0082010F" w:rsidP="002022AD">
      <w:pPr>
        <w:pStyle w:val="Heading2"/>
        <w:numPr>
          <w:ilvl w:val="0"/>
          <w:numId w:val="182"/>
        </w:numPr>
        <w:tabs>
          <w:tab w:val="clear" w:pos="60"/>
        </w:tabs>
        <w:ind w:left="567" w:hanging="567"/>
        <w:contextualSpacing/>
      </w:pPr>
      <w:bookmarkStart w:id="10" w:name="_Toc510534088"/>
      <w:r>
        <w:lastRenderedPageBreak/>
        <w:t>jenfasizza li t-titjib u l-konsolidazzjoni tal-pilastri tal-Unjoni Bankarja u l-applikazzjoni tal-Ġabra Unika tar-Regoli għandhom jimxu id f'id mal-implimentazzjoni mill-industrija finanzjarja tal-Għanijiet ta' Żvilupp Sostenibbli 2030 u l-impenji ta' Pariġi dwar it-tibdil fil-klima;</w:t>
      </w:r>
      <w:bookmarkEnd w:id="10"/>
    </w:p>
    <w:p w:rsidR="0082010F" w:rsidRDefault="0082010F" w:rsidP="002022AD">
      <w:pPr>
        <w:pStyle w:val="ListParagraph"/>
        <w:numPr>
          <w:ilvl w:val="0"/>
          <w:numId w:val="163"/>
        </w:numPr>
        <w:ind w:left="567" w:hanging="567"/>
      </w:pPr>
      <w:r>
        <w:t>itenni l-impenn tiegħu lejn ekosistema finanzjarja diversa li fiha l-atturi pan-Ewropej kbar jeżistu flimkien ma' banek żgħar u ta' daqs medju u entitajiet oħrajn mhux bankarji li jiffukaw b'mod affidabbli fuq il-finanzjament tal-ekonomija reali fuq livell ugwali, f'ambjent ta' riskju sistemiku mnaqqas ferm.</w:t>
      </w:r>
    </w:p>
    <w:p w:rsidR="0082010F" w:rsidRDefault="0082010F" w:rsidP="00B94083"/>
    <w:p w:rsidR="0082010F" w:rsidRPr="00906AFE" w:rsidRDefault="0082010F" w:rsidP="003D6D12">
      <w:pPr>
        <w:keepNext/>
        <w:keepLines/>
        <w:ind w:left="1797" w:hanging="1797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Krisztina Perlaky-Tóth</w:t>
      </w:r>
    </w:p>
    <w:p w:rsidR="0082010F" w:rsidRDefault="0082010F" w:rsidP="003D6D12">
      <w:pPr>
        <w:keepNext/>
        <w:keepLines/>
        <w:ind w:left="1797" w:hanging="1797"/>
        <w:jc w:val="left"/>
        <w:rPr>
          <w:i/>
        </w:rPr>
      </w:pPr>
      <w:r>
        <w:tab/>
      </w:r>
      <w:r>
        <w:rPr>
          <w:i/>
        </w:rPr>
        <w:t xml:space="preserve">(Tel: 00 32 2 546 9740 – indirizz elettroniku: </w:t>
      </w:r>
      <w:hyperlink r:id="rId23">
        <w:r>
          <w:rPr>
            <w:rStyle w:val="Hyperlink"/>
            <w:i/>
          </w:rPr>
          <w:t>Krisztina.PerlakyToth@eesc.europa.eu</w:t>
        </w:r>
      </w:hyperlink>
      <w:r>
        <w:rPr>
          <w:i/>
        </w:rPr>
        <w:t>)</w:t>
      </w:r>
    </w:p>
    <w:p w:rsidR="000F55B5" w:rsidRDefault="000F55B5" w:rsidP="006716F2">
      <w:pPr>
        <w:rPr>
          <w:highlight w:val="yellow"/>
        </w:rPr>
      </w:pPr>
    </w:p>
    <w:p w:rsidR="0082010F" w:rsidRPr="00495606" w:rsidRDefault="0082010F" w:rsidP="00B94083">
      <w:pPr>
        <w:pStyle w:val="ListParagraph"/>
        <w:numPr>
          <w:ilvl w:val="0"/>
          <w:numId w:val="168"/>
        </w:numPr>
        <w:ind w:left="567" w:hanging="567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t>Appoġġ għal riformi strutturali fl-Istati Membri</w:t>
      </w:r>
    </w:p>
    <w:p w:rsidR="0082010F" w:rsidRPr="00A61960" w:rsidRDefault="0082010F" w:rsidP="00B94083">
      <w:pPr>
        <w:ind w:firstLine="17"/>
      </w:pPr>
    </w:p>
    <w:p w:rsidR="0082010F" w:rsidRPr="002156FD" w:rsidRDefault="0082010F" w:rsidP="002156FD">
      <w:pPr>
        <w:ind w:left="1800" w:hanging="1800"/>
      </w:pPr>
      <w:r>
        <w:rPr>
          <w:b/>
        </w:rPr>
        <w:t>Relatur:</w:t>
      </w:r>
      <w:r>
        <w:tab/>
        <w:t>Mihai IVAȘCU (Interessi varji – RO)</w:t>
      </w:r>
    </w:p>
    <w:p w:rsidR="0082010F" w:rsidRPr="00C82730" w:rsidRDefault="0082010F" w:rsidP="00C82730">
      <w:pPr>
        <w:ind w:left="1800" w:hanging="1800"/>
      </w:pPr>
      <w:r>
        <w:rPr>
          <w:b/>
        </w:rPr>
        <w:t>Korelatur:</w:t>
      </w:r>
      <w:r>
        <w:tab/>
        <w:t>Stefano PALMIERI (Workers – IT)</w:t>
      </w:r>
    </w:p>
    <w:p w:rsidR="0082010F" w:rsidRPr="00A61960" w:rsidRDefault="0082010F" w:rsidP="00B94083"/>
    <w:p w:rsidR="0082010F" w:rsidRDefault="0082010F" w:rsidP="00B94083">
      <w:pPr>
        <w:tabs>
          <w:tab w:val="center" w:pos="284"/>
        </w:tabs>
        <w:ind w:left="1800" w:hanging="1800"/>
      </w:pPr>
      <w:r>
        <w:rPr>
          <w:b/>
        </w:rPr>
        <w:t>Referenza:</w:t>
      </w:r>
      <w:r>
        <w:tab/>
        <w:t>COM(2017) 825 final – 2017/0334 (COD)</w:t>
      </w:r>
    </w:p>
    <w:p w:rsidR="0082010F" w:rsidRDefault="0082010F" w:rsidP="00B94083">
      <w:pPr>
        <w:tabs>
          <w:tab w:val="center" w:pos="0"/>
        </w:tabs>
        <w:ind w:left="1800" w:hanging="1800"/>
      </w:pPr>
      <w:r>
        <w:tab/>
        <w:t>COM(2017) 826 final/2 – 2017/0336 (COD)</w:t>
      </w:r>
    </w:p>
    <w:p w:rsidR="0082010F" w:rsidRPr="00967F51" w:rsidRDefault="0082010F" w:rsidP="00B94083">
      <w:pPr>
        <w:ind w:left="1800" w:hanging="1800"/>
        <w:rPr>
          <w:b/>
        </w:rPr>
      </w:pPr>
      <w:r>
        <w:tab/>
        <w:t>EESC-2018-00702-00-00-AC-TRA</w:t>
      </w:r>
    </w:p>
    <w:p w:rsidR="0082010F" w:rsidRPr="00B94083" w:rsidRDefault="0082010F" w:rsidP="00B94083"/>
    <w:p w:rsidR="0082010F" w:rsidRDefault="0082010F" w:rsidP="00B94083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Punti importanti:</w:t>
      </w:r>
    </w:p>
    <w:p w:rsidR="0082010F" w:rsidRDefault="0082010F" w:rsidP="00B94083"/>
    <w:p w:rsidR="0082010F" w:rsidRDefault="0082010F" w:rsidP="00B94083">
      <w:pPr>
        <w:pStyle w:val="Heading2"/>
        <w:numPr>
          <w:ilvl w:val="0"/>
          <w:numId w:val="0"/>
        </w:numPr>
      </w:pPr>
      <w:bookmarkStart w:id="11" w:name="_Toc510534089"/>
      <w:r>
        <w:t>Il-KESE</w:t>
      </w:r>
      <w:bookmarkEnd w:id="11"/>
    </w:p>
    <w:p w:rsidR="0082010F" w:rsidRPr="00976928" w:rsidRDefault="0082010F" w:rsidP="00B94083"/>
    <w:p w:rsidR="0082010F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12" w:name="_Toc510534090"/>
      <w:r>
        <w:t>jappoġġja l-proposta għaż-żieda fil-baġit tal-Programm ta’ Appoġġ għal Riformi Strutturali (SRSP) u l-inklużjoni ta’ għodda speċifika għall-implimentazzjoni tar-riforma għall-“impenji ta’ riforma”;</w:t>
      </w:r>
      <w:bookmarkEnd w:id="12"/>
    </w:p>
    <w:p w:rsidR="0082010F" w:rsidRPr="00CE5109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13" w:name="_Toc510534091"/>
      <w:r>
        <w:t>jenfasizza li għandha tingħata prijorità lir-riformi li għandhom effetti konsegwenzjali diretti fuq Stati Membri oħrajn;</w:t>
      </w:r>
      <w:bookmarkEnd w:id="13"/>
    </w:p>
    <w:p w:rsidR="0082010F" w:rsidRPr="00CE5109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14" w:name="_Toc510534092"/>
      <w:r>
        <w:t>jirrakkomanda riformi strutturali mmirati lejn l-iżvilupp ekonomiku u soċjali, inkluż il-bini tal-kapaċità istituzzjonali biex ittejjeb il-kwalità amministrattiva;</w:t>
      </w:r>
      <w:bookmarkEnd w:id="14"/>
    </w:p>
    <w:p w:rsidR="0082010F" w:rsidRPr="00CE5109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15" w:name="_Toc510534093"/>
      <w:r>
        <w:t>jenfasizza li r-riformi strutturali huma pożittivi mhux biss jekk dawn inaqqsu l-infiq pubbliku, iżda wkoll jekk, f’perjodu qasir, dawn itejbu l-bilanċ tal-baġit tal-Istati Membri fil-perjodu ta’ żmien medju sa dak twil;</w:t>
      </w:r>
      <w:bookmarkEnd w:id="15"/>
    </w:p>
    <w:p w:rsidR="0082010F" w:rsidRPr="00CE5109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16" w:name="_Toc510534094"/>
      <w:r>
        <w:t>jilqa' ż-żieda fil-baġit tal-SRSP, iżda jinnota li l-iskala tiegħu mhix biżżejjed meta jitqies in-numru dejjem jikber ta’ talbiet mill-Istati Membri;</w:t>
      </w:r>
      <w:bookmarkEnd w:id="16"/>
    </w:p>
    <w:p w:rsidR="0082010F" w:rsidRPr="00CE5109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17" w:name="_Toc510534095"/>
      <w:r>
        <w:t>jistieden lill-Kummissjoni tippreżenta l-intenzjonijiet tagħha b’mod trasparenti rigward id-distribuzzjoni tal-baġit il-ġdid tal-SRSP u tiżviluppa kriterji tal-għażla ċari;</w:t>
      </w:r>
      <w:bookmarkEnd w:id="17"/>
    </w:p>
    <w:p w:rsidR="0082010F" w:rsidRPr="00CE5109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18" w:name="_Toc510534096"/>
      <w:r>
        <w:t xml:space="preserve">jenfasizza l-importanza ta' strateġija ċara fil-livell tal-UE li timmonitorja l-progress u l-livell ta’ żvilupp f’kull Stat Membru filwaqt li tipprovdi linji gwida għall-allokazzjoni ta’ fondi, billi </w:t>
      </w:r>
      <w:r>
        <w:lastRenderedPageBreak/>
        <w:t>jitqiesu l-kriterji ta’ konverġenza. Il-kondiviżjoni tal-aħjar prattiki għandha wkoll tiġi intensifikata;</w:t>
      </w:r>
      <w:bookmarkEnd w:id="18"/>
    </w:p>
    <w:p w:rsidR="0082010F" w:rsidRPr="00CE5109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19" w:name="_Toc510534097"/>
      <w:r>
        <w:t>jenfasizza li għandha tingħata attenzjoni speċjali lil Stati Membri li mhumiex fiż-żona tal-euro li jinsabu fit-triq it-tajba biex jissieħbu fiż-żona tal-euro;</w:t>
      </w:r>
      <w:bookmarkEnd w:id="19"/>
    </w:p>
    <w:p w:rsidR="0082010F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20" w:name="_Toc510534098"/>
      <w:r>
        <w:t>jirrakkomanda li fuq bażi ta’ każ b’każ, ċerti riformi tal-SRSP għandhom jiġu ffinanzjati u konnessi mal-għodda ġdida ta’ implimentazzjoni tar-riforma, speċjalment fil-każ ta’ sħubija fiż-żona tal-euro jew riformi li jistgħu jkomplu jsaħħu l-integrazzjoni Ewropea;</w:t>
      </w:r>
      <w:bookmarkEnd w:id="20"/>
    </w:p>
    <w:p w:rsidR="0082010F" w:rsidRPr="00CE5109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21" w:name="_Toc510534099"/>
      <w:r>
        <w:t>jissuġġerixxi l-introduzzjoni ta’ regola li permezz tagħha ma jingħata l-ebda finanzjament lil Stat Membru sakemm ma jkunx adotta bis-sħiħ l-applikazzjoni tal-prinċipju tas-sħubija b’involviment ġenwin tal-imsieħba soċjali u tal-organizzazzjonijiet tas-soċjetà ċivili meta jiġu deċiżi l-pakketti pluriennali ta’ impenji ta’ riforma.</w:t>
      </w:r>
      <w:bookmarkEnd w:id="21"/>
    </w:p>
    <w:p w:rsidR="0082010F" w:rsidRDefault="0082010F" w:rsidP="002022AD">
      <w:pPr>
        <w:pStyle w:val="Heading2"/>
        <w:numPr>
          <w:ilvl w:val="0"/>
          <w:numId w:val="165"/>
        </w:numPr>
        <w:ind w:left="567" w:hanging="567"/>
        <w:contextualSpacing/>
      </w:pPr>
      <w:bookmarkStart w:id="22" w:name="_Toc510534100"/>
      <w:r>
        <w:t>japprova l-intenzjoni li tiġi pprovduta għodda ġdida ta’ riforma bil-mekkaniżmu finanzjarju speċifiku tagħha fil-qafas pluriennali ta’ wara l-2020.</w:t>
      </w:r>
      <w:bookmarkEnd w:id="22"/>
    </w:p>
    <w:p w:rsidR="0082010F" w:rsidRDefault="0082010F" w:rsidP="00B94083"/>
    <w:p w:rsidR="0082010F" w:rsidRPr="00906AFE" w:rsidRDefault="0082010F" w:rsidP="00B94083">
      <w:pPr>
        <w:ind w:left="1800" w:hanging="1800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Alexander Alexandrov</w:t>
      </w:r>
    </w:p>
    <w:p w:rsidR="0082010F" w:rsidRDefault="0082010F" w:rsidP="003D6D12">
      <w:pPr>
        <w:ind w:left="1800" w:hanging="1800"/>
        <w:jc w:val="left"/>
        <w:rPr>
          <w:i/>
        </w:rPr>
      </w:pPr>
      <w:r>
        <w:tab/>
      </w:r>
      <w:r>
        <w:rPr>
          <w:i/>
        </w:rPr>
        <w:t xml:space="preserve">(Tel: 00 32 2 546 9805 - indirizz elettroniku: </w:t>
      </w:r>
      <w:hyperlink r:id="rId24">
        <w:r>
          <w:rPr>
            <w:rStyle w:val="Hyperlink"/>
            <w:i/>
          </w:rPr>
          <w:t>Alexander.Alexandrov@eesc.europa.eu</w:t>
        </w:r>
      </w:hyperlink>
      <w:r>
        <w:rPr>
          <w:i/>
        </w:rPr>
        <w:t>)</w:t>
      </w:r>
    </w:p>
    <w:p w:rsidR="000F55B5" w:rsidRPr="000F55B5" w:rsidRDefault="000F55B5" w:rsidP="00B94083">
      <w:r>
        <w:br w:type="page"/>
      </w:r>
    </w:p>
    <w:p w:rsidR="00A43397" w:rsidRPr="000F55B5" w:rsidRDefault="000C491C" w:rsidP="00B94083">
      <w:pPr>
        <w:pStyle w:val="Heading1"/>
        <w:rPr>
          <w:b/>
          <w:caps/>
        </w:rPr>
      </w:pPr>
      <w:bookmarkStart w:id="23" w:name="_Toc509904808"/>
      <w:bookmarkStart w:id="24" w:name="_Toc510534101"/>
      <w:r>
        <w:rPr>
          <w:b/>
          <w:caps/>
        </w:rPr>
        <w:lastRenderedPageBreak/>
        <w:t>Sezzjoni Speċjalizzata għas-Suq Uniku, il-Produzzjoni u l-Konsum</w:t>
      </w:r>
      <w:bookmarkEnd w:id="23"/>
      <w:bookmarkEnd w:id="24"/>
    </w:p>
    <w:p w:rsidR="00810E69" w:rsidRDefault="00810E69" w:rsidP="00B94083"/>
    <w:p w:rsidR="00810E69" w:rsidRPr="00182B42" w:rsidRDefault="00182B42" w:rsidP="00B94083">
      <w:pPr>
        <w:pStyle w:val="ListParagraph"/>
        <w:numPr>
          <w:ilvl w:val="0"/>
          <w:numId w:val="170"/>
        </w:numPr>
        <w:ind w:left="567" w:hanging="567"/>
        <w:rPr>
          <w:i/>
          <w:sz w:val="28"/>
          <w:szCs w:val="28"/>
        </w:rPr>
      </w:pPr>
      <w:r>
        <w:rPr>
          <w:b/>
          <w:i/>
          <w:sz w:val="28"/>
        </w:rPr>
        <w:t>Kontenut illegali/pjattaformi onlajn</w:t>
      </w:r>
    </w:p>
    <w:p w:rsidR="00810E69" w:rsidRPr="00B94083" w:rsidRDefault="00810E69" w:rsidP="00B94083"/>
    <w:p w:rsidR="00810E69" w:rsidRDefault="00810E69" w:rsidP="00B94083">
      <w:pPr>
        <w:tabs>
          <w:tab w:val="center" w:pos="0"/>
        </w:tabs>
      </w:pPr>
      <w:r>
        <w:rPr>
          <w:b/>
        </w:rPr>
        <w:t>Relatur:</w:t>
      </w:r>
      <w:r>
        <w:tab/>
        <w:t>Bernardo HERNÁNDEZ BATALLER (Interessi Varji – ES)</w:t>
      </w:r>
    </w:p>
    <w:p w:rsidR="00810E69" w:rsidRPr="00B94083" w:rsidRDefault="00810E69" w:rsidP="00B94083"/>
    <w:p w:rsidR="00810E69" w:rsidRDefault="00810E69" w:rsidP="00B94083">
      <w:pPr>
        <w:tabs>
          <w:tab w:val="center" w:pos="0"/>
        </w:tabs>
        <w:ind w:left="1800" w:hanging="1800"/>
      </w:pPr>
      <w:r>
        <w:rPr>
          <w:b/>
        </w:rPr>
        <w:t>Referenza:</w:t>
      </w:r>
      <w:r>
        <w:tab/>
        <w:t>COM(2017) 555 final</w:t>
      </w:r>
    </w:p>
    <w:p w:rsidR="00810E69" w:rsidRPr="00103768" w:rsidRDefault="002D09CC" w:rsidP="00B94083">
      <w:pPr>
        <w:ind w:left="1800" w:hanging="1800"/>
      </w:pPr>
      <w:r>
        <w:tab/>
        <w:t>EESC-2017-05365-00-00-AC</w:t>
      </w:r>
    </w:p>
    <w:p w:rsidR="00810E69" w:rsidRPr="002D46CB" w:rsidRDefault="00810E69" w:rsidP="00B94083">
      <w:pPr>
        <w:tabs>
          <w:tab w:val="center" w:pos="284"/>
        </w:tabs>
        <w:ind w:left="266" w:hanging="266"/>
      </w:pPr>
    </w:p>
    <w:p w:rsidR="00810E69" w:rsidRDefault="004310BF" w:rsidP="00B94083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Punti importanti:</w:t>
      </w:r>
    </w:p>
    <w:p w:rsidR="00810E69" w:rsidRDefault="00810E69" w:rsidP="00B94083"/>
    <w:p w:rsidR="00810E69" w:rsidRDefault="00810E69" w:rsidP="00B94083">
      <w:r>
        <w:t>Il-KESE:</w:t>
      </w:r>
    </w:p>
    <w:p w:rsidR="00B94083" w:rsidRPr="0096090B" w:rsidRDefault="00B94083" w:rsidP="00B94083"/>
    <w:p w:rsidR="00810E69" w:rsidRPr="00D57B64" w:rsidRDefault="00810E69" w:rsidP="00D57B64">
      <w:pPr>
        <w:pStyle w:val="ListParagraph"/>
        <w:numPr>
          <w:ilvl w:val="0"/>
          <w:numId w:val="60"/>
        </w:numPr>
        <w:ind w:left="567" w:hanging="567"/>
        <w:rPr>
          <w:szCs w:val="24"/>
        </w:rPr>
      </w:pPr>
      <w:r>
        <w:t>jenfasizza l-importanza li jiġi stabbilit qafas regolatorju adattat u bbilanċjat għall-pjattaformi fis-suq uniku diġitali li jista' jgħin fl-istabbiliment ta' klima ta' fiduċja, kemm għan-negozji kif ukoll għall-konsumaturi;</w:t>
      </w:r>
    </w:p>
    <w:p w:rsidR="00810E69" w:rsidRPr="00750576" w:rsidRDefault="00810E69" w:rsidP="00B94083">
      <w:pPr>
        <w:pStyle w:val="ListParagraph"/>
        <w:numPr>
          <w:ilvl w:val="0"/>
          <w:numId w:val="60"/>
        </w:numPr>
        <w:ind w:left="567" w:hanging="567"/>
        <w:rPr>
          <w:szCs w:val="24"/>
        </w:rPr>
      </w:pPr>
      <w:r>
        <w:t>jenfasizza l-importanza tan-newtralità teknoloġika u tal-koerenza bejn ir-regoli li japplikaw kemm online kif ukoll offline f'sitwazzjonijiet ekwivalenti sa fejn huwa meħtieġ u possibbli;</w:t>
      </w:r>
    </w:p>
    <w:p w:rsidR="00810E69" w:rsidRPr="00750576" w:rsidRDefault="00810E69" w:rsidP="00B94083">
      <w:pPr>
        <w:pStyle w:val="ListParagraph"/>
        <w:numPr>
          <w:ilvl w:val="0"/>
          <w:numId w:val="60"/>
        </w:numPr>
        <w:ind w:left="567" w:hanging="567"/>
        <w:rPr>
          <w:szCs w:val="24"/>
        </w:rPr>
      </w:pPr>
      <w:r>
        <w:t>huwa tal-fehma li l-Kummissjoni għandha tieħu miżuri adatti kontra l-preżenza dejjem tikber ta' messaġġi vjolenti u/jew diskriminatorji fuq il-pjattaformi;</w:t>
      </w:r>
    </w:p>
    <w:p w:rsidR="00810E69" w:rsidRPr="00750576" w:rsidRDefault="00810E69" w:rsidP="00B94083">
      <w:pPr>
        <w:pStyle w:val="ListParagraph"/>
        <w:numPr>
          <w:ilvl w:val="0"/>
          <w:numId w:val="60"/>
        </w:numPr>
        <w:ind w:left="567" w:hanging="567"/>
        <w:rPr>
          <w:szCs w:val="24"/>
        </w:rPr>
      </w:pPr>
      <w:r>
        <w:t>jirrakkomanda li tingħata attenzjoni speċjali lill-effettività tal-azzjonijiet meħuda b'rabta mal-pjattaformi online bbażati barra mill-UE;</w:t>
      </w:r>
    </w:p>
    <w:p w:rsidR="00810E69" w:rsidRPr="00750576" w:rsidRDefault="00810E69" w:rsidP="00B94083">
      <w:pPr>
        <w:pStyle w:val="ListParagraph"/>
        <w:numPr>
          <w:ilvl w:val="0"/>
          <w:numId w:val="60"/>
        </w:numPr>
        <w:ind w:left="567" w:hanging="567"/>
        <w:rPr>
          <w:szCs w:val="24"/>
        </w:rPr>
      </w:pPr>
      <w:r>
        <w:t>jiddikjara li l-Komunikazzjoni għandha tinkludi referenza għall-impatt potenzjali ta' kontenut illegali fis-Suq Uniku;</w:t>
      </w:r>
    </w:p>
    <w:p w:rsidR="00810E69" w:rsidRPr="00750576" w:rsidRDefault="00810E69" w:rsidP="00B94083">
      <w:pPr>
        <w:pStyle w:val="ListParagraph"/>
        <w:numPr>
          <w:ilvl w:val="0"/>
          <w:numId w:val="60"/>
        </w:numPr>
        <w:ind w:left="567" w:hanging="567"/>
        <w:rPr>
          <w:szCs w:val="24"/>
        </w:rPr>
      </w:pPr>
      <w:r>
        <w:t>jilqa' bis-sħiħ din il-Komunikazzjoni, li b'mod ġenerali tipprovdi approċċ sod lejn l-indirizzar tal-preżenza ta' kontenut illegali fuq il-pjattaformi online.</w:t>
      </w:r>
    </w:p>
    <w:p w:rsidR="00810E69" w:rsidRPr="00A62F85" w:rsidRDefault="00810E69" w:rsidP="00B94083">
      <w:pPr>
        <w:rPr>
          <w:szCs w:val="24"/>
        </w:rPr>
      </w:pPr>
    </w:p>
    <w:p w:rsidR="00810E69" w:rsidRPr="00906AFE" w:rsidRDefault="00810E69" w:rsidP="00B94083">
      <w:pPr>
        <w:ind w:left="1800" w:hanging="1800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Janine Borg</w:t>
      </w:r>
    </w:p>
    <w:p w:rsidR="00810E69" w:rsidRDefault="00182B42" w:rsidP="00B94083">
      <w:pPr>
        <w:ind w:left="1800" w:hanging="1800"/>
        <w:rPr>
          <w:i/>
        </w:rPr>
      </w:pPr>
      <w:r>
        <w:tab/>
      </w:r>
      <w:r>
        <w:rPr>
          <w:i/>
        </w:rPr>
        <w:t xml:space="preserve">(Tel.: 00 32 2 546 88 79 – indirizz elettroniku: </w:t>
      </w:r>
      <w:hyperlink r:id="rId25">
        <w:r>
          <w:rPr>
            <w:rStyle w:val="Hyperlink"/>
            <w:i/>
          </w:rPr>
          <w:t>janine.borg@eesc.europa.eu</w:t>
        </w:r>
      </w:hyperlink>
    </w:p>
    <w:p w:rsidR="00810E69" w:rsidRDefault="00810E69" w:rsidP="00B94083"/>
    <w:p w:rsidR="00810E69" w:rsidRPr="003B1E45" w:rsidRDefault="003B1E45" w:rsidP="00B94083">
      <w:pPr>
        <w:pStyle w:val="ListParagraph"/>
        <w:numPr>
          <w:ilvl w:val="0"/>
          <w:numId w:val="171"/>
        </w:numPr>
        <w:ind w:left="567" w:hanging="567"/>
        <w:rPr>
          <w:i/>
          <w:sz w:val="28"/>
          <w:szCs w:val="28"/>
        </w:rPr>
      </w:pPr>
      <w:r>
        <w:rPr>
          <w:b/>
          <w:i/>
          <w:sz w:val="28"/>
        </w:rPr>
        <w:t>Reviżjoni ta’ nofs it-terminu/Copernicus (2014-2020)</w:t>
      </w:r>
    </w:p>
    <w:p w:rsidR="00810E69" w:rsidRPr="005B6772" w:rsidRDefault="00810E69" w:rsidP="00B94083">
      <w:pPr>
        <w:tabs>
          <w:tab w:val="center" w:pos="284"/>
        </w:tabs>
        <w:ind w:left="266" w:hanging="266"/>
        <w:rPr>
          <w:b/>
        </w:rPr>
      </w:pPr>
    </w:p>
    <w:p w:rsidR="00810E69" w:rsidRPr="00C23DE4" w:rsidRDefault="00810E69" w:rsidP="00B94083">
      <w:pPr>
        <w:ind w:left="1800" w:hanging="1800"/>
      </w:pPr>
      <w:r>
        <w:rPr>
          <w:b/>
        </w:rPr>
        <w:t>Relatur:</w:t>
      </w:r>
      <w:r>
        <w:tab/>
        <w:t>Mindaugas MACIULEVIČIUS (Interessi Varji – LT)</w:t>
      </w:r>
    </w:p>
    <w:p w:rsidR="00810E69" w:rsidRDefault="00810E69" w:rsidP="00B94083">
      <w:pPr>
        <w:ind w:left="266" w:hanging="266"/>
        <w:rPr>
          <w:b/>
        </w:rPr>
      </w:pPr>
    </w:p>
    <w:p w:rsidR="00810E69" w:rsidRDefault="00810E69" w:rsidP="00B94083">
      <w:pPr>
        <w:ind w:left="1800" w:hanging="1800"/>
      </w:pPr>
      <w:r>
        <w:rPr>
          <w:b/>
        </w:rPr>
        <w:t>Referenza:</w:t>
      </w:r>
      <w:r>
        <w:tab/>
        <w:t>COM(2017) 617 final</w:t>
      </w:r>
    </w:p>
    <w:p w:rsidR="00810E69" w:rsidRPr="00103768" w:rsidRDefault="003B1E45" w:rsidP="00B94083">
      <w:pPr>
        <w:ind w:left="1800" w:hanging="1800"/>
      </w:pPr>
      <w:r>
        <w:tab/>
        <w:t>EESC-2017-06089-00-00-AC</w:t>
      </w:r>
    </w:p>
    <w:p w:rsidR="00810E69" w:rsidRPr="002D46CB" w:rsidRDefault="00810E69" w:rsidP="00B94083">
      <w:pPr>
        <w:tabs>
          <w:tab w:val="center" w:pos="284"/>
        </w:tabs>
        <w:ind w:left="266" w:hanging="266"/>
      </w:pPr>
    </w:p>
    <w:p w:rsidR="00810E69" w:rsidRDefault="003B1E45" w:rsidP="00B94083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Punti importanti:</w:t>
      </w:r>
    </w:p>
    <w:p w:rsidR="00810E69" w:rsidRDefault="00810E69" w:rsidP="00B94083"/>
    <w:p w:rsidR="00810E69" w:rsidRDefault="00810E69" w:rsidP="00B94083">
      <w:r>
        <w:lastRenderedPageBreak/>
        <w:t>Il-KESE:</w:t>
      </w:r>
    </w:p>
    <w:p w:rsidR="000F55B5" w:rsidRPr="00462FFE" w:rsidRDefault="000F55B5" w:rsidP="00B94083"/>
    <w:p w:rsidR="00810E69" w:rsidRPr="00050B5F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jilqa’ b’sodisfazzjon ir-riżultati li nkisbu s’issa fil-qafas tal-programm Copernicus;</w:t>
      </w:r>
    </w:p>
    <w:p w:rsidR="00810E69" w:rsidRPr="00050B5F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jqis il-parteċipazzjoni tas-soċjetà ċivili fid-definizzjoni tal-istrateġiji u l-programmi spazjali bħala indispensabbli;</w:t>
      </w:r>
    </w:p>
    <w:p w:rsidR="00810E69" w:rsidRPr="00050B5F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jesprimi l-interess u l-impenn tiegħu li jaqdi rwol attiv biex tinħoloq Komunità Ewropea tal-ispazju ġenwina;</w:t>
      </w:r>
    </w:p>
    <w:p w:rsidR="00810E69" w:rsidRPr="00050B5F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jilqa’ n’sodisfazzjon il-programmi ta’ Masters imfassla b’mod speċjali, biex jiġu appoġġjati xi studenti universitarji Ewropej li jistudjaw għal grad ta’ Masters dwar Copernicus.</w:t>
      </w:r>
    </w:p>
    <w:p w:rsidR="00810E69" w:rsidRPr="00050B5F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jittama li ser tingħata prijorità lil-lanċjaturi Ewropej għall-ħarsien tal-industrija Ewropea kontra l-prattiki żleali billi jiġi applikat il-prinċipju ta’ reċiproċità;</w:t>
      </w:r>
    </w:p>
    <w:p w:rsidR="00810E69" w:rsidRPr="00050B5F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jilqa’ b’sodisfazzjon il-mudell ta’ governanza adottat fil-qafas tal-programm Copernicus, b’mod partikolari l-ħolqien tal-forum tal-utenti;</w:t>
      </w:r>
    </w:p>
    <w:p w:rsidR="00810E69" w:rsidRPr="00050B5F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jirrakkomanda t-tisħiħ tas-sikurezza għall-protezzjoni tad-data kontra attakki dejjem aktar frekwenti u li jitħaffef il-progress tal-programmi biex isir it-tindif tal-ispazju mill-fdalijiet (debris) u r-ripatrijazzjoni tas-satelliti li m’għadhomx operattivi;</w:t>
      </w:r>
    </w:p>
    <w:p w:rsidR="00810E69" w:rsidRPr="00050B5F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jappella għal parteċipazzjoni akbar mis-settur finanzjarju u mill-investituri għall-attivitajiet spazjali;</w:t>
      </w:r>
    </w:p>
    <w:p w:rsidR="00810E69" w:rsidRPr="00DB31D0" w:rsidRDefault="00810E69" w:rsidP="00B94083">
      <w:pPr>
        <w:pStyle w:val="ListParagraph"/>
        <w:numPr>
          <w:ilvl w:val="0"/>
          <w:numId w:val="61"/>
        </w:numPr>
        <w:ind w:left="567" w:hanging="567"/>
        <w:rPr>
          <w:color w:val="000000" w:themeColor="text1"/>
        </w:rPr>
      </w:pPr>
      <w:r>
        <w:t>jirrakkomanda li jinżamm u, jekk possibbli, jissaħħaħ il-finanzjament tal-programm Copernicus.</w:t>
      </w:r>
    </w:p>
    <w:p w:rsidR="00810E69" w:rsidRDefault="00810E69" w:rsidP="00B94083">
      <w:pPr>
        <w:rPr>
          <w:b/>
        </w:rPr>
      </w:pPr>
    </w:p>
    <w:p w:rsidR="00810E69" w:rsidRPr="00906AFE" w:rsidRDefault="00810E69" w:rsidP="00B94083">
      <w:pPr>
        <w:ind w:left="1800" w:hanging="1800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Alice Tétu</w:t>
      </w:r>
    </w:p>
    <w:p w:rsidR="00810E69" w:rsidRDefault="003B1E45" w:rsidP="00B94083">
      <w:pPr>
        <w:ind w:left="1800" w:hanging="1800"/>
        <w:rPr>
          <w:i/>
        </w:rPr>
      </w:pPr>
      <w:r>
        <w:tab/>
      </w:r>
      <w:r>
        <w:rPr>
          <w:i/>
        </w:rPr>
        <w:t xml:space="preserve">(Tel.: 00 32 2 546 82 86 – indirizz elettroniku: </w:t>
      </w:r>
      <w:hyperlink r:id="rId26">
        <w:r>
          <w:rPr>
            <w:rStyle w:val="Hyperlink"/>
            <w:i/>
          </w:rPr>
          <w:t>alice.tetu@eesc.europa.eu</w:t>
        </w:r>
      </w:hyperlink>
      <w:r>
        <w:rPr>
          <w:i/>
        </w:rPr>
        <w:t>)</w:t>
      </w:r>
    </w:p>
    <w:p w:rsidR="00810E69" w:rsidRDefault="00810E69" w:rsidP="00B94083"/>
    <w:p w:rsidR="003B1E45" w:rsidRPr="003B1E45" w:rsidRDefault="003B1E45" w:rsidP="00B94083">
      <w:pPr>
        <w:pStyle w:val="ListParagraph"/>
        <w:numPr>
          <w:ilvl w:val="0"/>
          <w:numId w:val="172"/>
        </w:numPr>
        <w:ind w:left="567" w:hanging="567"/>
        <w:rPr>
          <w:i/>
          <w:sz w:val="28"/>
          <w:szCs w:val="28"/>
        </w:rPr>
      </w:pPr>
      <w:r>
        <w:rPr>
          <w:b/>
          <w:i/>
          <w:sz w:val="28"/>
        </w:rPr>
        <w:t>Pakkett dwar il-proprjetà intellettwali</w:t>
      </w:r>
    </w:p>
    <w:p w:rsidR="00810E69" w:rsidRPr="000F55B5" w:rsidRDefault="00810E69" w:rsidP="002022AD"/>
    <w:p w:rsidR="00810E69" w:rsidRPr="00C23DE4" w:rsidRDefault="00810E69" w:rsidP="00B94083">
      <w:pPr>
        <w:ind w:left="1800" w:hanging="1800"/>
      </w:pPr>
      <w:r>
        <w:rPr>
          <w:b/>
        </w:rPr>
        <w:t>Relatur:</w:t>
      </w:r>
      <w:r>
        <w:tab/>
        <w:t>Franca SALIS-MADINIER (Ħaddiema – FR)</w:t>
      </w:r>
    </w:p>
    <w:p w:rsidR="00810E69" w:rsidRPr="000F55B5" w:rsidRDefault="00810E69" w:rsidP="00B94083"/>
    <w:p w:rsidR="00810E69" w:rsidRPr="00240939" w:rsidRDefault="00810E69" w:rsidP="00B94083">
      <w:pPr>
        <w:ind w:left="1800" w:hanging="1800"/>
      </w:pPr>
      <w:r>
        <w:rPr>
          <w:b/>
        </w:rPr>
        <w:t>Referenza:</w:t>
      </w:r>
      <w:r>
        <w:tab/>
        <w:t>COM(2017) 707 final</w:t>
      </w:r>
    </w:p>
    <w:p w:rsidR="00810E69" w:rsidRPr="00240939" w:rsidRDefault="00810E69" w:rsidP="00B94083">
      <w:pPr>
        <w:ind w:left="1800" w:hanging="1800"/>
      </w:pPr>
      <w:r>
        <w:tab/>
        <w:t>COM(2017) 708 final</w:t>
      </w:r>
    </w:p>
    <w:p w:rsidR="00810E69" w:rsidRPr="00240939" w:rsidRDefault="00810E69" w:rsidP="00B94083">
      <w:pPr>
        <w:ind w:left="1800" w:hanging="1800"/>
      </w:pPr>
      <w:r>
        <w:tab/>
        <w:t>COM(2017) 712 final</w:t>
      </w:r>
    </w:p>
    <w:p w:rsidR="00810E69" w:rsidRPr="00103768" w:rsidRDefault="00810E69" w:rsidP="00B94083">
      <w:pPr>
        <w:ind w:left="1800" w:hanging="1800"/>
      </w:pPr>
      <w:r>
        <w:tab/>
        <w:t>EESC-2017-06184-00-00-AC-TRA</w:t>
      </w:r>
    </w:p>
    <w:p w:rsidR="00810E69" w:rsidRPr="002D46CB" w:rsidRDefault="00810E69" w:rsidP="00B94083">
      <w:pPr>
        <w:tabs>
          <w:tab w:val="center" w:pos="284"/>
        </w:tabs>
        <w:ind w:left="266" w:hanging="266"/>
      </w:pPr>
    </w:p>
    <w:p w:rsidR="00810E69" w:rsidRDefault="003B1E45" w:rsidP="00B94083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Punti importanti:</w:t>
      </w:r>
    </w:p>
    <w:p w:rsidR="00810E69" w:rsidRDefault="00810E69" w:rsidP="00B94083"/>
    <w:p w:rsidR="00810E69" w:rsidRDefault="00810E69" w:rsidP="00B94083">
      <w:r>
        <w:t>Il-KESE:</w:t>
      </w:r>
    </w:p>
    <w:p w:rsidR="000F55B5" w:rsidRPr="003B211B" w:rsidRDefault="000F55B5" w:rsidP="00B94083">
      <w:pPr>
        <w:rPr>
          <w:color w:val="000000" w:themeColor="text1"/>
        </w:rPr>
      </w:pPr>
    </w:p>
    <w:p w:rsidR="00810E69" w:rsidRPr="003B211B" w:rsidRDefault="00810E69" w:rsidP="00B94083">
      <w:pPr>
        <w:pStyle w:val="ListParagraph"/>
        <w:numPr>
          <w:ilvl w:val="0"/>
          <w:numId w:val="61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jaqbel mal-objettivi tal-Kummissjoni dwar l-armonizzazzjoni tas-sistemi legali u l-interpretazzjoni tad-Direttiva tal-2004 dwar l-infurzar tad-drittijiet ta’ proprjetà intellettwali;</w:t>
      </w:r>
    </w:p>
    <w:p w:rsidR="00810E69" w:rsidRPr="003B211B" w:rsidRDefault="00810E69" w:rsidP="00B94083">
      <w:pPr>
        <w:pStyle w:val="ListParagraph"/>
        <w:numPr>
          <w:ilvl w:val="0"/>
          <w:numId w:val="61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lastRenderedPageBreak/>
        <w:t>jappoġġja l-prinċipji FRAND (fair, reasonable and non-discriminatory – ġust, raġonevoli u mhux diskriminatorju) relatati mal-privattivi essenzjali għal standard;</w:t>
      </w:r>
    </w:p>
    <w:p w:rsidR="00810E69" w:rsidRPr="003B211B" w:rsidRDefault="00810E69" w:rsidP="00B94083">
      <w:pPr>
        <w:pStyle w:val="ListParagraph"/>
        <w:numPr>
          <w:ilvl w:val="0"/>
          <w:numId w:val="61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iħeġġeġ regolamentazzjoni li tinkoraġġixxi lir-riċerkaturi żgħażagħ jużaw l-għarfien u l-ħiliet tagħhom sabiex iniedu proġetti kummerċjali ġodda;</w:t>
      </w:r>
    </w:p>
    <w:p w:rsidR="00810E69" w:rsidRPr="003B211B" w:rsidRDefault="00810E69" w:rsidP="00B94083">
      <w:pPr>
        <w:pStyle w:val="ListParagraph"/>
        <w:numPr>
          <w:ilvl w:val="0"/>
          <w:numId w:val="61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jemmen li huwa essenzjali li l-konsumatur jiġi mgħarraf sabiex jadotta prattika ta’ responsabilità soċjali aktar b’saħħitha fir-rigward tal-proprjetà “immaterjali”, simili għal dik ipprattikata fil-qasam tal-proprjetà “materjali”, mingħajr ma jinkiser id-dritt tagħhom għal “kopja privata” fil-qasam tad-drittijiet tal-awtur;</w:t>
      </w:r>
    </w:p>
    <w:p w:rsidR="00810E69" w:rsidRPr="003B211B" w:rsidRDefault="00810E69" w:rsidP="00B94083">
      <w:pPr>
        <w:pStyle w:val="ListParagraph"/>
        <w:numPr>
          <w:ilvl w:val="0"/>
          <w:numId w:val="61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jikkunsidra li l-prinċipju tas-“sors miftuħ” għandu jiġi implimentat b’mod korrett fil-qasam tar-riċerka pubblika;</w:t>
      </w:r>
    </w:p>
    <w:p w:rsidR="00810E69" w:rsidRPr="00DB31D0" w:rsidRDefault="00810E69" w:rsidP="00B94083">
      <w:pPr>
        <w:pStyle w:val="ListParagraph"/>
        <w:numPr>
          <w:ilvl w:val="0"/>
          <w:numId w:val="61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jirrakkomanda li jitwaqqaf netwerk Ewropew ta’ medjazzjoni li jaħdem b’konformità mad-deċiżjonijiet tal-Qorti tal-Ġustizzja tal-Unjoni Ewropea.</w:t>
      </w:r>
    </w:p>
    <w:p w:rsidR="00810E69" w:rsidRPr="00906AFE" w:rsidRDefault="00810E69" w:rsidP="00B94083">
      <w:pPr>
        <w:ind w:left="1800" w:hanging="1800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Claudia Drewes-Wran</w:t>
      </w:r>
    </w:p>
    <w:p w:rsidR="003D6D12" w:rsidRDefault="000C139C" w:rsidP="003D6D12">
      <w:pPr>
        <w:ind w:left="1800" w:hanging="1800"/>
        <w:jc w:val="left"/>
        <w:rPr>
          <w:i/>
        </w:rPr>
      </w:pPr>
      <w:r>
        <w:tab/>
      </w:r>
      <w:r>
        <w:rPr>
          <w:i/>
        </w:rPr>
        <w:t xml:space="preserve">(Tel.: 00 32 2 546 80 67 – indirizz elettroniku: </w:t>
      </w:r>
    </w:p>
    <w:p w:rsidR="00810E69" w:rsidRDefault="003D6D12" w:rsidP="003D6D12">
      <w:pPr>
        <w:ind w:left="1800" w:hanging="1800"/>
        <w:jc w:val="left"/>
        <w:rPr>
          <w:i/>
        </w:rPr>
      </w:pPr>
      <w:r>
        <w:rPr>
          <w:i/>
        </w:rPr>
        <w:tab/>
      </w:r>
      <w:hyperlink r:id="rId27">
        <w:r w:rsidR="000C139C">
          <w:rPr>
            <w:rStyle w:val="Hyperlink"/>
            <w:i/>
          </w:rPr>
          <w:t>claudia.drewes-wran@eesc.europa.eu</w:t>
        </w:r>
      </w:hyperlink>
      <w:r w:rsidR="000C139C">
        <w:rPr>
          <w:i/>
        </w:rPr>
        <w:t>)</w:t>
      </w:r>
    </w:p>
    <w:p w:rsidR="00810E69" w:rsidRDefault="00810E69" w:rsidP="00B94083"/>
    <w:p w:rsidR="00810E69" w:rsidRPr="00DA5A3D" w:rsidRDefault="00810E69" w:rsidP="00B94083">
      <w:pPr>
        <w:numPr>
          <w:ilvl w:val="0"/>
          <w:numId w:val="26"/>
        </w:numPr>
        <w:ind w:left="720" w:hanging="720"/>
        <w:rPr>
          <w:sz w:val="24"/>
          <w:szCs w:val="24"/>
        </w:rPr>
      </w:pPr>
      <w:r>
        <w:rPr>
          <w:b/>
          <w:i/>
          <w:sz w:val="28"/>
        </w:rPr>
        <w:t>Programm ta' riċerka u taħriġ KEEA</w:t>
      </w:r>
    </w:p>
    <w:p w:rsidR="00810E69" w:rsidRPr="005B6772" w:rsidRDefault="00810E69" w:rsidP="00B94083">
      <w:pPr>
        <w:tabs>
          <w:tab w:val="center" w:pos="284"/>
        </w:tabs>
        <w:ind w:left="266" w:hanging="266"/>
        <w:rPr>
          <w:b/>
        </w:rPr>
      </w:pPr>
    </w:p>
    <w:p w:rsidR="00810E69" w:rsidRPr="00C23DE4" w:rsidRDefault="00810E69" w:rsidP="00B94083">
      <w:pPr>
        <w:ind w:left="1800" w:hanging="1800"/>
      </w:pPr>
      <w:r>
        <w:rPr>
          <w:b/>
        </w:rPr>
        <w:t>Relatur:</w:t>
      </w:r>
      <w:r>
        <w:tab/>
        <w:t>Jacques LEMERCIER (Ħaddiema – FR)</w:t>
      </w:r>
    </w:p>
    <w:p w:rsidR="00810E69" w:rsidRDefault="00810E69" w:rsidP="00B94083">
      <w:pPr>
        <w:rPr>
          <w:b/>
        </w:rPr>
      </w:pPr>
    </w:p>
    <w:p w:rsidR="00810E69" w:rsidRPr="006D3256" w:rsidRDefault="00810E69" w:rsidP="00B94083">
      <w:pPr>
        <w:ind w:left="1800" w:hanging="1800"/>
      </w:pPr>
      <w:r>
        <w:rPr>
          <w:b/>
        </w:rPr>
        <w:t>Referenza:</w:t>
      </w:r>
      <w:r>
        <w:tab/>
        <w:t>COM(2017) 698 final – 2017/0312 (NLE)</w:t>
      </w:r>
    </w:p>
    <w:p w:rsidR="00810E69" w:rsidRPr="00103768" w:rsidRDefault="00810E69" w:rsidP="00B94083">
      <w:pPr>
        <w:ind w:left="1800" w:hanging="1800"/>
      </w:pPr>
      <w:r>
        <w:tab/>
        <w:t>EESC-2017-06223-00-01-AC-TRA</w:t>
      </w:r>
    </w:p>
    <w:p w:rsidR="00810E69" w:rsidRPr="002D46CB" w:rsidRDefault="00810E69" w:rsidP="00B94083">
      <w:pPr>
        <w:tabs>
          <w:tab w:val="center" w:pos="284"/>
        </w:tabs>
        <w:ind w:left="266" w:hanging="266"/>
      </w:pPr>
    </w:p>
    <w:p w:rsidR="00810E69" w:rsidRDefault="000C139C" w:rsidP="00B94083">
      <w:pPr>
        <w:tabs>
          <w:tab w:val="center" w:pos="284"/>
        </w:tabs>
        <w:ind w:left="266" w:hanging="266"/>
        <w:rPr>
          <w:b/>
        </w:rPr>
      </w:pPr>
      <w:r>
        <w:rPr>
          <w:b/>
        </w:rPr>
        <w:t>Punti importanti:</w:t>
      </w:r>
    </w:p>
    <w:p w:rsidR="00810E69" w:rsidRDefault="00810E69" w:rsidP="00B94083"/>
    <w:p w:rsidR="00810E69" w:rsidRDefault="00810E69" w:rsidP="00B94083">
      <w:r>
        <w:t>Il-KESE:</w:t>
      </w:r>
    </w:p>
    <w:p w:rsidR="000F55B5" w:rsidRPr="00462FFE" w:rsidRDefault="000F55B5" w:rsidP="00B94083"/>
    <w:p w:rsidR="00810E69" w:rsidRPr="000435C0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jieħu nota tal-konklużjonijiet tal-Kummissjoni dwar l-evalwazzjoni interim tal-Programm Euratom 2014-2018 u l-emendi tiegħu;</w:t>
      </w:r>
    </w:p>
    <w:p w:rsidR="00810E69" w:rsidRPr="000435C0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jemmen li l-aspetti marbutin mas-sigurtà nukleari għandhom jingħataw l-ikbar attenzjoni possibbli;</w:t>
      </w:r>
    </w:p>
    <w:p w:rsidR="00810E69" w:rsidRPr="000435C0" w:rsidRDefault="00810E69" w:rsidP="00B94083">
      <w:pPr>
        <w:pStyle w:val="ListParagraph"/>
        <w:numPr>
          <w:ilvl w:val="0"/>
          <w:numId w:val="61"/>
        </w:numPr>
        <w:ind w:left="567" w:hanging="567"/>
      </w:pPr>
      <w:r>
        <w:t>barra minn hekk, ifakkar fix-xewqa tiegħu li l-Kummissjoni Ewropea tkompli tappoġġja l-iżvilupp tal-enerġiji rinnovabbli mhux fossili u tipproċedi f’bilanċjar mill-ġdid tal-piż tal-enerġija nukleari fit-taħlita tal-enerġija tal-Istati;</w:t>
      </w:r>
    </w:p>
    <w:p w:rsidR="00810E69" w:rsidRPr="00DB31D0" w:rsidRDefault="00810E69" w:rsidP="00B94083">
      <w:pPr>
        <w:pStyle w:val="ListParagraph"/>
        <w:numPr>
          <w:ilvl w:val="0"/>
          <w:numId w:val="61"/>
        </w:numPr>
        <w:ind w:left="567" w:hanging="567"/>
        <w:rPr>
          <w:color w:val="000000" w:themeColor="text1"/>
        </w:rPr>
      </w:pPr>
      <w:r>
        <w:t>huwa tal-fehma li għandu jiġi limitat u rregolat is-sottokuntrattar li huwa fattur ta’ inċertezza fir-rigward tal-manutenzjoni tal-impjanti tal-enerġija nukleari.</w:t>
      </w:r>
    </w:p>
    <w:p w:rsidR="00810E69" w:rsidRDefault="00810E69" w:rsidP="00B94083">
      <w:pPr>
        <w:rPr>
          <w:b/>
        </w:rPr>
      </w:pPr>
    </w:p>
    <w:p w:rsidR="00810E69" w:rsidRPr="00906AFE" w:rsidRDefault="00810E69" w:rsidP="00B94083">
      <w:pPr>
        <w:ind w:left="1800" w:hanging="1800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Alice Tétu</w:t>
      </w:r>
    </w:p>
    <w:p w:rsidR="00810E69" w:rsidRDefault="00C83F1B" w:rsidP="00B94083">
      <w:pPr>
        <w:ind w:left="1800" w:hanging="1800"/>
        <w:rPr>
          <w:i/>
        </w:rPr>
      </w:pPr>
      <w:r>
        <w:tab/>
      </w:r>
      <w:r>
        <w:rPr>
          <w:i/>
        </w:rPr>
        <w:t xml:space="preserve">(Tel.: 00 32 2 546 82 86 – indirizz elettroniku: </w:t>
      </w:r>
      <w:hyperlink r:id="rId28">
        <w:r>
          <w:rPr>
            <w:rStyle w:val="Hyperlink"/>
            <w:i/>
          </w:rPr>
          <w:t>Alice.Tetu@eesc.europa.eu</w:t>
        </w:r>
      </w:hyperlink>
      <w:r>
        <w:rPr>
          <w:i/>
        </w:rPr>
        <w:t>)</w:t>
      </w:r>
    </w:p>
    <w:p w:rsidR="002831ED" w:rsidRDefault="002831ED" w:rsidP="00B94083">
      <w:pPr>
        <w:rPr>
          <w:caps/>
        </w:rPr>
      </w:pPr>
      <w:r>
        <w:br w:type="page"/>
      </w:r>
    </w:p>
    <w:p w:rsidR="0099413E" w:rsidRDefault="00AF1968" w:rsidP="00B94083">
      <w:pPr>
        <w:pStyle w:val="Heading1"/>
        <w:rPr>
          <w:b/>
          <w:caps/>
        </w:rPr>
      </w:pPr>
      <w:bookmarkStart w:id="25" w:name="_Toc509904809"/>
      <w:bookmarkStart w:id="26" w:name="_Toc510534102"/>
      <w:r>
        <w:rPr>
          <w:b/>
          <w:caps/>
        </w:rPr>
        <w:lastRenderedPageBreak/>
        <w:t>Relazzjonijiet Esterni</w:t>
      </w:r>
      <w:bookmarkEnd w:id="25"/>
      <w:bookmarkEnd w:id="26"/>
    </w:p>
    <w:p w:rsidR="009E1A1C" w:rsidRDefault="009E1A1C" w:rsidP="00B94083"/>
    <w:p w:rsidR="00810E69" w:rsidRPr="00C83F1B" w:rsidRDefault="00C83F1B" w:rsidP="00B94083">
      <w:pPr>
        <w:pStyle w:val="ListParagraph"/>
        <w:numPr>
          <w:ilvl w:val="0"/>
          <w:numId w:val="173"/>
        </w:numPr>
        <w:ind w:left="567" w:hanging="567"/>
        <w:rPr>
          <w:b/>
          <w:i/>
          <w:spacing w:val="-2"/>
          <w:sz w:val="28"/>
          <w:szCs w:val="28"/>
        </w:rPr>
      </w:pPr>
      <w:r>
        <w:rPr>
          <w:b/>
          <w:i/>
          <w:sz w:val="28"/>
        </w:rPr>
        <w:t>Impetu ġdid għas-Sħubija Afrika-UE</w:t>
      </w:r>
    </w:p>
    <w:p w:rsidR="00810E69" w:rsidRPr="00EF1522" w:rsidRDefault="00810E69" w:rsidP="00B94083"/>
    <w:p w:rsidR="00810E69" w:rsidRDefault="00810E69" w:rsidP="00B94083">
      <w:pPr>
        <w:ind w:left="1800" w:hanging="1800"/>
      </w:pPr>
      <w:r>
        <w:rPr>
          <w:b/>
        </w:rPr>
        <w:t>Relatur:</w:t>
      </w:r>
      <w:r>
        <w:tab/>
        <w:t>Mihai MANOLIU (Min Iħaddem – RO)</w:t>
      </w:r>
    </w:p>
    <w:p w:rsidR="00C83F1B" w:rsidRPr="00B94083" w:rsidRDefault="00C83F1B" w:rsidP="00B94083">
      <w:pPr>
        <w:rPr>
          <w:highlight w:val="yellow"/>
        </w:rPr>
      </w:pPr>
    </w:p>
    <w:p w:rsidR="00810E69" w:rsidRDefault="00C83F1B" w:rsidP="00B94083">
      <w:pPr>
        <w:ind w:left="1800" w:hanging="1800"/>
        <w:rPr>
          <w:color w:val="000000"/>
        </w:rPr>
      </w:pPr>
      <w:r>
        <w:rPr>
          <w:b/>
        </w:rPr>
        <w:t>Referenza:</w:t>
      </w:r>
      <w:r w:rsidR="003D6D12">
        <w:rPr>
          <w:b/>
        </w:rPr>
        <w:tab/>
      </w:r>
      <w:r>
        <w:rPr>
          <w:color w:val="000000"/>
        </w:rPr>
        <w:t>EESC-2017-05043-00-00-AC-TRA</w:t>
      </w:r>
    </w:p>
    <w:p w:rsidR="00C83F1B" w:rsidRPr="00B94083" w:rsidRDefault="00C83F1B" w:rsidP="00B94083"/>
    <w:p w:rsidR="00810E69" w:rsidRDefault="00810E69" w:rsidP="00B94083">
      <w:pPr>
        <w:rPr>
          <w:b/>
        </w:rPr>
      </w:pPr>
      <w:r>
        <w:rPr>
          <w:b/>
        </w:rPr>
        <w:t>Punti importanti:</w:t>
      </w:r>
    </w:p>
    <w:p w:rsidR="00810E69" w:rsidRPr="00EF1522" w:rsidRDefault="00810E69" w:rsidP="00B94083"/>
    <w:p w:rsidR="00810E69" w:rsidRPr="008D5FBD" w:rsidRDefault="00810E69" w:rsidP="00B94083">
      <w:pPr>
        <w:pStyle w:val="ListParagraph"/>
        <w:numPr>
          <w:ilvl w:val="0"/>
          <w:numId w:val="157"/>
        </w:numPr>
        <w:ind w:left="567" w:hanging="567"/>
      </w:pPr>
      <w:r>
        <w:t>Iż-żewġ kontinenti qegħdin jiffaċċjaw bidliet kbar u profondi fid-dimensjoni politika, dik ekonomika u dik soċjali. Dan l-ambjent joffri opportunitajiet biex is-sħubija tissawwar mill-ġdid u tissaħħaħ. F'dan l-istadju, il-partijiet ikkonċernati ekonomiċi u soċjali u s-soċjetà ċivili organizzata għandhom ikunu aktar involuti, u r-rwol tagħhom għandu jinkludi mhux biss il-konsultazzjoni, iżda wkoll il-monitoraġġ tal-implimentazzjoni tal-politika.</w:t>
      </w:r>
    </w:p>
    <w:p w:rsidR="00810E69" w:rsidRDefault="00810E69" w:rsidP="00B94083">
      <w:pPr>
        <w:pStyle w:val="NoSpacing"/>
        <w:numPr>
          <w:ilvl w:val="0"/>
          <w:numId w:val="157"/>
        </w:numPr>
        <w:spacing w:line="288" w:lineRule="auto"/>
        <w:ind w:left="567" w:hanging="567"/>
      </w:pPr>
      <w:r>
        <w:t>L-aktar mudell importanti li l-UE tista' toffri huwa l-kooperazzjoni transfruntiera u l-istituzzjonijiet supranazzjonali tagħha stess. F'dan is-sens, il-proġetti transfruntieri kbar, bħal proġetti ta' infrastruttura għandhom ikunu appoġġjati, sakemm il-pajjiżi Afrikani involuti jaqblu li jikkooperaw bejniethom. It-tranżizzjoni reċenti ta' xi Stati Membri tal-UE lejn soċjetà demokratika u lejn ekonomija tas-suq funzjonali, kompetittiva u inklużiva tista' wkoll tkun eżempju interessanti li wieħed jista' jqis.</w:t>
      </w:r>
    </w:p>
    <w:p w:rsidR="00810E69" w:rsidRDefault="00810E69" w:rsidP="00B94083">
      <w:pPr>
        <w:pStyle w:val="NoSpacing"/>
        <w:numPr>
          <w:ilvl w:val="0"/>
          <w:numId w:val="157"/>
        </w:numPr>
        <w:spacing w:line="288" w:lineRule="auto"/>
        <w:ind w:left="567" w:hanging="567"/>
      </w:pPr>
      <w:r>
        <w:t>Hemm ħafna limitazzjonijiet li jtellfu l-iżvilupp ekonomiku sostenibbli fl-Afrika (pereżempju l-isfruttrament intensiv tar-riżorsi naturali, nuqqas ta' ikel u ilma, eċċ.) li f'ħafna każi jwasslu għal migrazzjoni irregolari spiss immexxija mill-kriminalità organizzata. L-UE tista' twieġeb permezz tal-Kunsens Ewropew il-ġdid għall-Iżvilupp, il-politika Ewropea tal-viċinat tagħha u l-aġenda dwar il-migrazzjoni, u billi tiżviluppa relazzjonijiet ibbażati fuq il-kunċett veru ta' sħubija. Flimkien ma' rappreżentanti ġenwini tas-soċjetà ċivili u tal-imsieħba soċjali Afrikani, il-KESE jista' jagħti kontribut essenzjali biex jitjiebu d-demokrazija u d-drittijiet tal-bniedem.</w:t>
      </w:r>
    </w:p>
    <w:p w:rsidR="00810E69" w:rsidRDefault="00810E69" w:rsidP="00B94083">
      <w:pPr>
        <w:pStyle w:val="NoSpacing"/>
        <w:numPr>
          <w:ilvl w:val="0"/>
          <w:numId w:val="157"/>
        </w:numPr>
        <w:spacing w:line="288" w:lineRule="auto"/>
        <w:ind w:left="567" w:hanging="567"/>
      </w:pPr>
      <w:r>
        <w:t>Minħabba li l-edukazzjoni, it-trasferiment mhux diskriminatorju tal-għarfien u l-aċċess bla xkiel għall-kultura huma strateġikament importanti għall-kooperazzjoni u għall-qsim tal-valuri komuni, kif ukoll għall-ftuħ ta' prospetti tajbin għal numru konsiderevoli ta' żgħażagħ Arfikani, is-sħubija futura bejn l-UE u l-Afrika għandha testendi l-programmi ta' suċċess Ewropej bħal Erasmus+ lejn l-Afrika, u tħeġġeġ u tappoġġja finanzjarjament sħubijiet bejn l-universitajiet Ewropej u Afrikani. Programmi edukattivi ta' kwalità tajba u strateġiji għall-ġlieda kontra l-esklużjoni soċjali jistgħu jwaqqfu l-fundamentaliżmu reliġjuż f'ċerti pajjiżi Afrikani.</w:t>
      </w:r>
    </w:p>
    <w:p w:rsidR="00810E69" w:rsidRDefault="00810E69" w:rsidP="00B94083">
      <w:pPr>
        <w:pStyle w:val="NoSpacing"/>
        <w:numPr>
          <w:ilvl w:val="0"/>
          <w:numId w:val="157"/>
        </w:numPr>
        <w:spacing w:line="288" w:lineRule="auto"/>
        <w:ind w:left="567" w:hanging="567"/>
      </w:pPr>
      <w:r>
        <w:t>Għandhom jiddaħħlu klawżoli dwar il-governanza tajba fil-ftehimiet rilevanti kollha bejn l-UE u pajjiżi jew reġjuni terzi, bil-għan li jitmexxa 'l quddiem l-iżvilupp sostenibbli. Proċess responsabbli, trasparenti, attiv, ġust, inklużiv, effiċjenti u parteċipatorju ta' tfassil ta' politiki li jiddefendi l-prinċipji tal-istat tad-dritt huwa prerekwiżit għal żvilupp sostenibbli. Għaldaqstant, is-sħubija futura bejn l-Afrika u l-UE għandha tippromwovi l-għoti ta’ setgħa lin-nisa u liż-żgħażagħ u tirrikonoxxi l-kontribut tagħhom lejn il-bini tal-istat ta' paċi, it-tkabbir ekonomiku, l-iżvilupp teknoloġiku, it-tnaqqis tal-faqar, is-saħħa u l-benesseri, il-kultura u l-iżvilupp tal-</w:t>
      </w:r>
      <w:r>
        <w:lastRenderedPageBreak/>
        <w:t>bniedem. Kull forma ta' vjolenza u diskriminazzjoni soċjali, ekonomika u politika kontra n-nisa għandha tiġi eliminata mill-kontinent Afrikan.</w:t>
      </w:r>
    </w:p>
    <w:p w:rsidR="00310FF8" w:rsidRPr="000F55B5" w:rsidRDefault="00310FF8" w:rsidP="00B94083"/>
    <w:p w:rsidR="00810E69" w:rsidRPr="00906AFE" w:rsidRDefault="00810E69" w:rsidP="00B94083">
      <w:pPr>
        <w:ind w:left="1800" w:hanging="1800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Rafael Bellón Gómez</w:t>
      </w:r>
    </w:p>
    <w:p w:rsidR="000F55B5" w:rsidRPr="000F55B5" w:rsidRDefault="00C83F1B" w:rsidP="00B94083">
      <w:pPr>
        <w:ind w:left="1800" w:hanging="1800"/>
        <w:rPr>
          <w:i/>
          <w:iCs/>
        </w:rPr>
      </w:pPr>
      <w:r>
        <w:tab/>
      </w:r>
      <w:r>
        <w:rPr>
          <w:i/>
        </w:rPr>
        <w:t xml:space="preserve">(Tel.: 00 32 2 546 9095 - indirizz elettroniku: </w:t>
      </w:r>
      <w:hyperlink r:id="rId29">
        <w:r>
          <w:rPr>
            <w:rStyle w:val="Hyperlink"/>
            <w:i/>
          </w:rPr>
          <w:t>rafael.bellongomez@eesc.europa.eu</w:t>
        </w:r>
      </w:hyperlink>
      <w:r>
        <w:rPr>
          <w:i/>
        </w:rPr>
        <w:t>)</w:t>
      </w:r>
    </w:p>
    <w:p w:rsidR="000F55B5" w:rsidRPr="000F55B5" w:rsidRDefault="000F55B5" w:rsidP="00B94083">
      <w:r>
        <w:br w:type="page"/>
      </w:r>
    </w:p>
    <w:p w:rsidR="00387229" w:rsidRPr="0082010F" w:rsidRDefault="00387229" w:rsidP="00B94083">
      <w:pPr>
        <w:pStyle w:val="Heading1"/>
        <w:rPr>
          <w:b/>
          <w:bCs/>
          <w:iCs/>
          <w:caps/>
          <w:szCs w:val="28"/>
        </w:rPr>
      </w:pPr>
      <w:bookmarkStart w:id="27" w:name="_Toc509904810"/>
      <w:bookmarkStart w:id="28" w:name="_Toc510534103"/>
      <w:r>
        <w:rPr>
          <w:b/>
          <w:caps/>
        </w:rPr>
        <w:lastRenderedPageBreak/>
        <w:t>Sezzjoni Speċjalizzata għax-Xogħol, l-Affarijiet Soċjali u ċ-Ċittadinanza</w:t>
      </w:r>
      <w:bookmarkEnd w:id="27"/>
      <w:bookmarkEnd w:id="28"/>
    </w:p>
    <w:p w:rsidR="002831ED" w:rsidRDefault="002831ED" w:rsidP="00B94083">
      <w:pPr>
        <w:rPr>
          <w:caps/>
        </w:rPr>
      </w:pPr>
    </w:p>
    <w:p w:rsidR="00810E69" w:rsidRPr="00632968" w:rsidRDefault="00810E69" w:rsidP="00B94083">
      <w:pPr>
        <w:pStyle w:val="ListParagraph"/>
        <w:numPr>
          <w:ilvl w:val="0"/>
          <w:numId w:val="4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Linji gwida għall-impjieg</w:t>
      </w:r>
    </w:p>
    <w:p w:rsidR="00810E69" w:rsidRDefault="00810E69" w:rsidP="00B94083"/>
    <w:p w:rsidR="00810E69" w:rsidRDefault="00810E69" w:rsidP="00B94083">
      <w:pPr>
        <w:ind w:left="1800" w:hanging="1800"/>
      </w:pPr>
      <w:r>
        <w:rPr>
          <w:b/>
        </w:rPr>
        <w:t>Relatur:</w:t>
      </w:r>
      <w:r>
        <w:tab/>
        <w:t>Michael MCLOUGHLIN (Various interests – IE)</w:t>
      </w:r>
    </w:p>
    <w:p w:rsidR="003439F8" w:rsidRPr="006E1620" w:rsidRDefault="003439F8" w:rsidP="00B94083">
      <w:pPr>
        <w:rPr>
          <w:color w:val="000000"/>
        </w:rPr>
      </w:pPr>
    </w:p>
    <w:p w:rsidR="00810E69" w:rsidRPr="008B4546" w:rsidRDefault="00810E69" w:rsidP="00B94083">
      <w:pPr>
        <w:ind w:left="1800" w:hanging="1800"/>
        <w:rPr>
          <w:b/>
        </w:rPr>
      </w:pPr>
      <w:r>
        <w:rPr>
          <w:b/>
        </w:rPr>
        <w:t>Referenza:</w:t>
      </w:r>
      <w:r>
        <w:tab/>
        <w:t>EESC-2017-00759-00-00-AC-TRA</w:t>
      </w:r>
    </w:p>
    <w:p w:rsidR="00810E69" w:rsidRDefault="00810E69" w:rsidP="00B94083"/>
    <w:p w:rsidR="00810E69" w:rsidRDefault="00810E69" w:rsidP="00B94083">
      <w:pPr>
        <w:pStyle w:val="ListParagraph"/>
        <w:numPr>
          <w:ilvl w:val="0"/>
          <w:numId w:val="174"/>
        </w:numPr>
        <w:ind w:left="567" w:hanging="567"/>
      </w:pPr>
      <w:r>
        <w:t>Il-KESE jilqa' l-abbozz ta' linji gwida għall-impjieg u l-allinjament tagħhom mal-Pilastru Ewropew tad-Drittijiet Soċjali. Madankollu, il-Kumitat jemmen li jista' jsir aktar fil-linji gwida sabiex verament tinżamm il-wegħda tal-Pilastru. Għandu jkun hemm bilanċ akbar fir-regoli makroekonomiċi u Ewropa Soċjali, u huwa meħtieġ pakkett xieraq ta' investiment soċjali li jkun jagħmel parti minn programm Ewropew ta' tkabbir u ta' investiment li jammonta għal 2 % tal-PDG.</w:t>
      </w:r>
    </w:p>
    <w:p w:rsidR="00810E69" w:rsidRPr="000F55B5" w:rsidRDefault="00810E69" w:rsidP="00B94083"/>
    <w:p w:rsidR="00810E69" w:rsidRDefault="00810E69" w:rsidP="00B94083">
      <w:pPr>
        <w:pStyle w:val="ListParagraph"/>
        <w:numPr>
          <w:ilvl w:val="0"/>
          <w:numId w:val="174"/>
        </w:numPr>
        <w:ind w:left="567" w:hanging="567"/>
      </w:pPr>
      <w:r>
        <w:t>Il-KESE jappoġġja enfasi msaħħa fuq l-impatt u t-twettiq fil-Pilastru u l-linji gwida għall-impjiegi assistiti mit-tabella ta' valutazzjoni soċjali u miżuri oħra fejn ikun meħtieġ. L-impatt relatat ma’ dawn il-kwistjonijiet għandu jkun parti mill-proċess ta’ ppjanar u ta’ diskussjonijiet bejn l-Istati Membri u l-UE fl-allokazzjoni tal-fondi tal-UE.</w:t>
      </w:r>
    </w:p>
    <w:p w:rsidR="00810E69" w:rsidRPr="000F55B5" w:rsidRDefault="00810E69" w:rsidP="00B94083"/>
    <w:p w:rsidR="00810E69" w:rsidRDefault="00810E69" w:rsidP="00B94083">
      <w:pPr>
        <w:pStyle w:val="ListParagraph"/>
        <w:numPr>
          <w:ilvl w:val="0"/>
          <w:numId w:val="174"/>
        </w:numPr>
        <w:ind w:left="567" w:hanging="567"/>
      </w:pPr>
      <w:r>
        <w:t>Rigward il-linji gwida speċifiċi, il-Kumitat għandu dawn l-opininjonijiet ewlenin:</w:t>
      </w:r>
    </w:p>
    <w:p w:rsidR="003439F8" w:rsidRPr="00976928" w:rsidRDefault="003439F8" w:rsidP="00B94083"/>
    <w:p w:rsidR="00810E69" w:rsidRPr="00367174" w:rsidRDefault="00061952" w:rsidP="00B94083">
      <w:pPr>
        <w:pStyle w:val="ListParagraph"/>
        <w:numPr>
          <w:ilvl w:val="0"/>
          <w:numId w:val="179"/>
        </w:numPr>
        <w:tabs>
          <w:tab w:val="clear" w:pos="0"/>
        </w:tabs>
        <w:ind w:left="850"/>
      </w:pPr>
      <w:r>
        <w:t xml:space="preserve">Linja gwida 5: id-dispożizzjonijiet għandhom jiċċaraw li mhuwiex dejjem il-każ li forom innovattivi ta’ xogħol iwasslu għal każwalizzazzjoni akbar tax-xogħol anke jekk xi drabi dan jista’ jiġi preżunt. Il-miżuri li jappoġġaw tranżizzjonijiet bla xkiel tas-swieq tax-xogħol, inklużi dispożizzjonijiet xierqa għas-sigurtà tal-ħaddiema, għanhom jgħinu biex jiżguraw li forom ġodda ta’ xogħol jipprovdu opportunitajiet ta’ impjieg ġust. Il-moviment tat-tassazzjoni mix-xogħol lejn sorsi oħra huwa milqugħ tajjeb iżda l-Linji Gwida għandhom jipprovdu ċarezza dwar sorsi possibbli oħrajn. </w:t>
      </w:r>
      <w:r>
        <w:rPr>
          <w:i/>
        </w:rPr>
        <w:t>Il-KESE ħareġ Opinjonijiet dwar l-ippjanar aggressiv tat-taxxa, il-frodi u l-evażjoni tat-taxxa u t-taxxi ambjentali li jistgħu wkoll jipprovdu dħul alternattiv u dan missu jiġi ssuġġerit fil-Linji Gwida.</w:t>
      </w:r>
    </w:p>
    <w:p w:rsidR="00810E69" w:rsidRPr="00367174" w:rsidRDefault="00810E69" w:rsidP="00B94083">
      <w:pPr>
        <w:pStyle w:val="ListParagraph"/>
        <w:numPr>
          <w:ilvl w:val="0"/>
          <w:numId w:val="179"/>
        </w:numPr>
        <w:tabs>
          <w:tab w:val="clear" w:pos="0"/>
        </w:tabs>
        <w:ind w:left="850"/>
      </w:pPr>
      <w:r>
        <w:t>Dwar il-Linja Gwida 6: il-KESE jemmen li għandha tinżamm ir-referenza speċifika tal-FSE.</w:t>
      </w:r>
    </w:p>
    <w:p w:rsidR="00810E69" w:rsidRPr="00367174" w:rsidRDefault="00810E69" w:rsidP="00B94083">
      <w:pPr>
        <w:pStyle w:val="ListParagraph"/>
        <w:numPr>
          <w:ilvl w:val="0"/>
          <w:numId w:val="179"/>
        </w:numPr>
        <w:tabs>
          <w:tab w:val="clear" w:pos="0"/>
        </w:tabs>
        <w:ind w:left="850"/>
      </w:pPr>
      <w:r>
        <w:t>Dwar il-Linja Gwida 7: Il-ħtieġa ta' rikonoxximent ta' tilwim imparzjali għandha tapplika għall-oqsma kollha u mhux biss għal sensji inġusti. Is-soluzzjonijiet alternattivi għat-tilwim ma għandhomx jieħdu d-drittijiet tal-partijiet li jkollhom aċċess għall-qrati.</w:t>
      </w:r>
    </w:p>
    <w:p w:rsidR="00810E69" w:rsidRPr="00367174" w:rsidRDefault="00810E69" w:rsidP="00B94083">
      <w:pPr>
        <w:pStyle w:val="ListParagraph"/>
        <w:numPr>
          <w:ilvl w:val="0"/>
          <w:numId w:val="179"/>
        </w:numPr>
        <w:tabs>
          <w:tab w:val="clear" w:pos="0"/>
        </w:tabs>
        <w:ind w:left="850"/>
      </w:pPr>
      <w:r>
        <w:t>Fil-Linja Gwida 8 għandha tinżamm l-azzjoni dwar il-qgħad fost iż-żgħażagħ, partikolarment il-finanzjament iggarantit għall-Garanzija għaż-Żgħażagħ u l-iżvilupp ulterjuri ta' "Garanzija ta' Ħiliet". L-enfasi għandha tibqa' fuq il-qgħad fit-tul u jista' jkun sors ta' xogħol f'suq li qed isir iżjed ristrett.</w:t>
      </w:r>
    </w:p>
    <w:p w:rsidR="00810E69" w:rsidRPr="00367174" w:rsidRDefault="00810E69" w:rsidP="00B94083">
      <w:pPr>
        <w:pStyle w:val="ListParagraph"/>
        <w:numPr>
          <w:ilvl w:val="0"/>
          <w:numId w:val="179"/>
        </w:numPr>
        <w:tabs>
          <w:tab w:val="clear" w:pos="0"/>
        </w:tabs>
        <w:ind w:left="850"/>
      </w:pPr>
      <w:r>
        <w:lastRenderedPageBreak/>
        <w:t>Il-pożizzjoni tal-persuni b'diżabilità għandha titqies minn perspettiva bbażata fuq id-drittijiet iżda wkoll b'miżuri prinċipali prattiċi fil-qasam tal-impjieg b'enfasi partikolari fuq il-ġlieda kontra d-diskriminazzjoni kif stabbilit fit-Trattati.</w:t>
      </w:r>
    </w:p>
    <w:p w:rsidR="00810E69" w:rsidRPr="00367174" w:rsidRDefault="00810E69" w:rsidP="00B94083">
      <w:pPr>
        <w:pStyle w:val="ListParagraph"/>
        <w:numPr>
          <w:ilvl w:val="0"/>
          <w:numId w:val="179"/>
        </w:numPr>
        <w:tabs>
          <w:tab w:val="clear" w:pos="0"/>
        </w:tabs>
        <w:ind w:left="850"/>
      </w:pPr>
      <w:r>
        <w:t>Id-dispożizzjonijiet dwar l-ugwaljanza bejn in-nisa u l-irġiel jeħtieġ li jidhru f'kull linja gwida u jeħtieġ li jkun hemm fokus b'saħħtu fuq il-kwistjonijiet ta' pagi baxxi fl-indirizzar tad-differenza bejn il-pagi tal-irġiel u n-nisa.</w:t>
      </w:r>
    </w:p>
    <w:p w:rsidR="00810E69" w:rsidRPr="00367174" w:rsidRDefault="00810E69" w:rsidP="00B94083">
      <w:pPr>
        <w:pStyle w:val="ListParagraph"/>
        <w:numPr>
          <w:ilvl w:val="0"/>
          <w:numId w:val="179"/>
        </w:numPr>
        <w:tabs>
          <w:tab w:val="clear" w:pos="0"/>
        </w:tabs>
        <w:ind w:left="850"/>
      </w:pPr>
      <w:r>
        <w:t>Il-migranti u r-refuġjati għandhom jissemmew speċifikament fil-linji gwida.</w:t>
      </w:r>
    </w:p>
    <w:p w:rsidR="00810E69" w:rsidRDefault="00810E69" w:rsidP="00B94083">
      <w:pPr>
        <w:pStyle w:val="ListParagraph"/>
        <w:numPr>
          <w:ilvl w:val="0"/>
          <w:numId w:val="179"/>
        </w:numPr>
        <w:tabs>
          <w:tab w:val="clear" w:pos="0"/>
        </w:tabs>
        <w:ind w:left="850"/>
      </w:pPr>
      <w:r>
        <w:t>Il-KESE jtenni l-fehma tiegħu dwar iż-żieda fl-età għall-irtirar statutorju, li qabel kollox l-età attwali għandha tkun simili għall-età legali. Jenfasizza wkoll il-ħtieġa li tiġi żgurata s-sostenibbiltà tas-sistemi tal-pensjonijiet fl-Istati Membri billi jindirizza sfidi bħaż-żieda fl-istennija tal-għomor, il-bidliet fis-suq tax-xogħol li jaffettwaw il-finanzjament tal-pensjonijiet u li jiġu żgurati livelli ta’ pensjoni adegwati.</w:t>
      </w:r>
    </w:p>
    <w:p w:rsidR="00810E69" w:rsidRDefault="00810E69" w:rsidP="00B94083">
      <w:pPr>
        <w:rPr>
          <w:i/>
          <w:iCs/>
        </w:rPr>
      </w:pPr>
    </w:p>
    <w:p w:rsidR="00810E69" w:rsidRPr="00906AFE" w:rsidRDefault="00810E69" w:rsidP="00B94083">
      <w:pPr>
        <w:ind w:left="1800" w:hanging="1800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Ana Dumitrache</w:t>
      </w:r>
    </w:p>
    <w:p w:rsidR="00810E69" w:rsidRPr="008B4546" w:rsidRDefault="003439F8" w:rsidP="00B94083">
      <w:pPr>
        <w:ind w:left="1800" w:hanging="1800"/>
      </w:pPr>
      <w:r>
        <w:tab/>
      </w:r>
      <w:r>
        <w:rPr>
          <w:i/>
        </w:rPr>
        <w:t xml:space="preserve">(Tel.: 00 32 2 546 81 31 – indirizz elettroniku: </w:t>
      </w:r>
      <w:hyperlink r:id="rId30">
        <w:r>
          <w:rPr>
            <w:rStyle w:val="Hyperlink"/>
            <w:i/>
          </w:rPr>
          <w:t>ana.dumitrache@eesc.europa.eu</w:t>
        </w:r>
      </w:hyperlink>
      <w:r>
        <w:rPr>
          <w:i/>
        </w:rPr>
        <w:t>)</w:t>
      </w:r>
    </w:p>
    <w:p w:rsidR="00810E69" w:rsidRDefault="00810E69" w:rsidP="00B94083"/>
    <w:p w:rsidR="00810E69" w:rsidRPr="00632968" w:rsidRDefault="00810E69" w:rsidP="00B94083">
      <w:pPr>
        <w:pStyle w:val="ListParagraph"/>
        <w:numPr>
          <w:ilvl w:val="0"/>
          <w:numId w:val="4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Kunċett soċjalment sostenibbli għall-era diġitali</w:t>
      </w:r>
    </w:p>
    <w:p w:rsidR="00810E69" w:rsidRDefault="00810E69" w:rsidP="00B94083"/>
    <w:p w:rsidR="00810E69" w:rsidRDefault="00810E69" w:rsidP="00B94083">
      <w:pPr>
        <w:ind w:left="1800" w:hanging="1800"/>
        <w:rPr>
          <w:b/>
          <w:color w:val="000000"/>
        </w:rPr>
      </w:pPr>
      <w:r>
        <w:rPr>
          <w:b/>
        </w:rPr>
        <w:t>Relatur:</w:t>
      </w:r>
      <w:r>
        <w:tab/>
        <w:t>Giulia BARBUCCI (Ħaddiema – IT)</w:t>
      </w:r>
    </w:p>
    <w:p w:rsidR="00A66866" w:rsidRDefault="00A66866" w:rsidP="00B94083">
      <w:pPr>
        <w:rPr>
          <w:b/>
        </w:rPr>
      </w:pPr>
    </w:p>
    <w:p w:rsidR="00810E69" w:rsidRPr="008B4546" w:rsidRDefault="00810E69" w:rsidP="00B94083">
      <w:pPr>
        <w:ind w:left="1800" w:hanging="1800"/>
        <w:rPr>
          <w:b/>
        </w:rPr>
      </w:pPr>
      <w:r>
        <w:rPr>
          <w:b/>
        </w:rPr>
        <w:t>Referenza:</w:t>
      </w:r>
      <w:r>
        <w:tab/>
        <w:t>EESC-2017-05563-00-00-AC-TRA</w:t>
      </w:r>
    </w:p>
    <w:p w:rsidR="00810E69" w:rsidRDefault="00810E69" w:rsidP="00B94083"/>
    <w:p w:rsidR="00810E69" w:rsidRPr="00794B5D" w:rsidRDefault="00810E69" w:rsidP="00B94083">
      <w:pPr>
        <w:pStyle w:val="Heading2"/>
        <w:numPr>
          <w:ilvl w:val="0"/>
          <w:numId w:val="0"/>
        </w:numPr>
        <w:tabs>
          <w:tab w:val="left" w:pos="851"/>
        </w:tabs>
        <w:suppressAutoHyphens/>
      </w:pPr>
      <w:bookmarkStart w:id="29" w:name="_Toc510534104"/>
      <w:r>
        <w:t>Il-politiki kollha implimentati mill-istituzzjonijiet Ewropej, nazzjonali u lokali għandhom iqisu l-fattur tas-sostenibbiltà soċjali fl-istess livell tas-sostenibbiltà ekonomika u ambjentali.</w:t>
      </w:r>
      <w:bookmarkEnd w:id="29"/>
    </w:p>
    <w:p w:rsidR="00810E69" w:rsidRPr="00976928" w:rsidRDefault="00810E69" w:rsidP="00B94083"/>
    <w:p w:rsidR="00810E69" w:rsidRPr="00794B5D" w:rsidRDefault="00810E69" w:rsidP="00B94083">
      <w:pPr>
        <w:pStyle w:val="Heading2"/>
        <w:numPr>
          <w:ilvl w:val="0"/>
          <w:numId w:val="0"/>
        </w:numPr>
        <w:tabs>
          <w:tab w:val="left" w:pos="851"/>
        </w:tabs>
        <w:suppressAutoHyphens/>
      </w:pPr>
      <w:bookmarkStart w:id="30" w:name="_Toc510534105"/>
      <w:r>
        <w:t>Il-KESE:</w:t>
      </w:r>
      <w:bookmarkEnd w:id="30"/>
    </w:p>
    <w:p w:rsidR="00810E69" w:rsidRPr="00794B5D" w:rsidRDefault="00810E69" w:rsidP="00B94083"/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t>jirrakkomanda li l-proposti fil-programm ta' ħidma attwali tal-Kummissjoni jkunu mfassla b'mod li jippromwovu s-sostenibilità tal-mudell soċjali Ewropew;</w:t>
      </w:r>
    </w:p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t>jemmen li l-valutazzjoni tal-impatt tal-miżuri introdotti fil-qasam soċjali għandha tkun dejjem aktar preċiża f'dak li jirrigwarda s-sostenibbiltà soċjali tagħhom, u għandha tkun ibbażata fuq is-sistemi ta' monitoraġġ u l-indikaturi diġà eżistenti;</w:t>
      </w:r>
    </w:p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t>jappoġġja r-rakkomandazzjoni tal-Parlament Ewropew sabiex il-Kummissjoni u l-imsieħba soċjali jaħdmu flimkien biex jippreżentaw proposta għal Direttiva qafas dwar kundizzjonijiet tax-xogħol deċenti fil-forom kollha ta' impjieg, filwaqt li l-istandards minimi eżistenti jiġu estiżi għal forom ġodda ta’ relazzjonijiet ta’ impjieg;</w:t>
      </w:r>
    </w:p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t>jirrikonoxxi li hemm rabta ċara bejn il-produttività kompetittiva u s-sostenibbiltà soċjali: l-atturi kollha għandhom jimpenjaw ruħhom sabiex jitħeġġeġ it-tkabbir inklużiv u fl-istess ħin biex jinħolqu kundizzjonijiet favorevoli għad-dinja tan-negozju, sabiex jinħolqu dejjem aktar impjiegi u impjiegi ta' kwalità;</w:t>
      </w:r>
    </w:p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lastRenderedPageBreak/>
        <w:t>jirrakkomanda li jsiru aktar sforzi biex jingħelbu d-disparitajiet reġjonali f'dak li jirrigwarda l-kundizzjonijiet tax-xogħol u tal-ħajja ġewwa l-Unjoni Ewropea;</w:t>
      </w:r>
    </w:p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t>jistieden lill-istituzzjonijiet Ewropej u nazzjonali biex jipprovdu r-riżorsi ġusti biex jiffaċilitaw u jħaffu t-tranżazzjonijiet u sabiex jiggarantixxu l-kontinwità tad-dħul b’mod adatt, speċjalment għal dawk l-aktar żvantaġġati;</w:t>
      </w:r>
    </w:p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t>jirrakkomanda wkoll li jinħolqu l-kundizzjonijiet it-tajba biex jiġu żgurati l-kompetittività, il-ħolqien ta’ impjiegi u t-tranżizzjonijiet tax-xogħol mingħajr xkiel permezz ta' sistema ta' għajnuniet soċjali u miżuri oħrajn ta' akkumpanjament li jqisu l-ħtiġijiet tal-ħaddiema u tal-impriżi;</w:t>
      </w:r>
    </w:p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t>jirrakkomanda lill-imsieħba soċjali sabiex jiżviluppaw negozjar kollettiv inklużiv f'kull livell u jħeġġiġhom jikkunsidraw miżuri ġodda bl-għan li jżidu l-aċċess tan-nisa għal impjiegi diġitali, sabiex tiġi eliminata d-differenza fil-pagi bejn in-nisa u l-irġiel, tiġi mħarsa l-maternità bil-qawwa bl-għodod adatti u sabiex jinħolqu kundizzjonijiet ugwali bejn l-irġiel u n-nisa fid-dinja tax-xogħol;</w:t>
      </w:r>
    </w:p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t>jemmen li s-sostenibbiltà soċjali hija bbażata fuq opportunitajiet ġusti u effettivi għat-tagħlim tul il-ħajja, sa minn età bikrija, speċjalment minħabba l-esklużjoni potenzjali ta' sezzjonijiet kbar tal-popolazzjoni minħabba l-fenomenu tal-esklużjoni diġitali;</w:t>
      </w:r>
    </w:p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t>jirrakkomanda li dawk li jieħdu d-deċiżjonijiet jikkunsidraw miżuri mmirati biex inaqqsu l-iżbilanċ tal-ħiliet f’oqsma ewlenin tal-ekonomija diġitali, peress li huma kruċjali għall-eċċellenza u biex tiżdied il-kompetittività Ewropea;</w:t>
      </w:r>
    </w:p>
    <w:p w:rsidR="00810E69" w:rsidRPr="00794B5D" w:rsidRDefault="00810E69" w:rsidP="00B94083">
      <w:pPr>
        <w:pStyle w:val="ListParagraph"/>
        <w:numPr>
          <w:ilvl w:val="0"/>
          <w:numId w:val="160"/>
        </w:numPr>
        <w:ind w:left="567" w:hanging="567"/>
      </w:pPr>
      <w:r>
        <w:t>iqis li huwa essenzjali li jingħata taħriġ fil-litteriżmu diġitali lil kull min huwa f'riskju ta' esklużjoni mid-drittijiet tiegħu u mill-aċċess għas-servizzi soċjali, bħala riżultat tad-diġitalizzazzjoni.</w:t>
      </w:r>
    </w:p>
    <w:p w:rsidR="00810E69" w:rsidRDefault="00810E69" w:rsidP="00B94083">
      <w:pPr>
        <w:rPr>
          <w:i/>
          <w:iCs/>
        </w:rPr>
      </w:pPr>
    </w:p>
    <w:p w:rsidR="00810E69" w:rsidRPr="00906AFE" w:rsidRDefault="00810E69" w:rsidP="00B94083">
      <w:pPr>
        <w:ind w:left="1800" w:hanging="1800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Natalia Agapiou</w:t>
      </w:r>
    </w:p>
    <w:p w:rsidR="00810E69" w:rsidRPr="008B4546" w:rsidRDefault="00794B5D" w:rsidP="00B94083">
      <w:pPr>
        <w:ind w:left="1800" w:hanging="1800"/>
      </w:pPr>
      <w:r>
        <w:tab/>
      </w:r>
      <w:r>
        <w:rPr>
          <w:i/>
        </w:rPr>
        <w:t xml:space="preserve">(Tel.: 00 32 2 546 96 27 – indirizz elettroniku: </w:t>
      </w:r>
      <w:hyperlink r:id="rId31">
        <w:r>
          <w:rPr>
            <w:rStyle w:val="Hyperlink"/>
            <w:i/>
          </w:rPr>
          <w:t>natalia.agapiou@eesc.europa.eu</w:t>
        </w:r>
      </w:hyperlink>
      <w:r>
        <w:rPr>
          <w:i/>
        </w:rPr>
        <w:t>)</w:t>
      </w:r>
    </w:p>
    <w:p w:rsidR="000F55B5" w:rsidRDefault="000F55B5" w:rsidP="00B94083"/>
    <w:p w:rsidR="00810E69" w:rsidRPr="00632968" w:rsidRDefault="00810E69" w:rsidP="00B94083">
      <w:pPr>
        <w:pStyle w:val="ListParagraph"/>
        <w:numPr>
          <w:ilvl w:val="0"/>
          <w:numId w:val="4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Il-futur tax-xogħol/tal-ħiliet</w:t>
      </w:r>
    </w:p>
    <w:p w:rsidR="00810E69" w:rsidRDefault="00810E69" w:rsidP="00B94083"/>
    <w:p w:rsidR="00810E69" w:rsidRPr="00906AFE" w:rsidRDefault="00810E69" w:rsidP="00906AFE">
      <w:pPr>
        <w:ind w:left="1800" w:hanging="1800"/>
      </w:pPr>
      <w:r>
        <w:rPr>
          <w:b/>
        </w:rPr>
        <w:t>Relatur:</w:t>
      </w:r>
      <w:r>
        <w:tab/>
        <w:t>Cinzia DEL RIO (Ħaddiema – IT)</w:t>
      </w:r>
    </w:p>
    <w:p w:rsidR="00310FF8" w:rsidRPr="00794B5D" w:rsidRDefault="00310FF8" w:rsidP="00B94083">
      <w:pPr>
        <w:rPr>
          <w:color w:val="000000"/>
        </w:rPr>
      </w:pPr>
    </w:p>
    <w:p w:rsidR="00810E69" w:rsidRPr="008B4546" w:rsidRDefault="00810E69" w:rsidP="00B94083">
      <w:pPr>
        <w:ind w:left="1800" w:hanging="1800"/>
        <w:rPr>
          <w:b/>
        </w:rPr>
      </w:pPr>
      <w:r>
        <w:rPr>
          <w:b/>
        </w:rPr>
        <w:t>Referenza:</w:t>
      </w:r>
      <w:r>
        <w:tab/>
        <w:t>EESC-2017-05265-00-01-AC-TRA</w:t>
      </w:r>
    </w:p>
    <w:p w:rsidR="00810E69" w:rsidRDefault="00810E69" w:rsidP="00B94083"/>
    <w:p w:rsidR="00810E69" w:rsidRDefault="00810E69" w:rsidP="00B94083">
      <w:pPr>
        <w:pStyle w:val="Heading2"/>
        <w:numPr>
          <w:ilvl w:val="0"/>
          <w:numId w:val="176"/>
        </w:numPr>
        <w:ind w:left="567" w:hanging="567"/>
        <w:contextualSpacing/>
      </w:pPr>
      <w:bookmarkStart w:id="31" w:name="_Toc510534106"/>
      <w:r>
        <w:t>Ir-Rivoluzzjoni Industrijali l-Ġdida għandha l-potenzjal li ttejjeb il-produttività u l-kwalità tal-ħajja u tal-impjiegi jekk tkun akkumpanjata kif imiss minn taħlita tajba ta’ politiki għat-tkabbir inklużiv u sostenibbli xprunat mill-innovazzjoni. L-għodod meħtieġa sabiex jinħatfu l-opportunitajiet tal-impjiegi tal-futur u titrawwem il-kompetittività tal-intrapriżi ser ikunu edukazzjoni bażika ta’ kwalità tajba, it-tagħlim tul il-ħajja, it-titjib tal-ħiliet kif ukoll it-taħriġ mill-ġdid.</w:t>
      </w:r>
      <w:bookmarkEnd w:id="31"/>
    </w:p>
    <w:p w:rsidR="00810E69" w:rsidRPr="00976928" w:rsidRDefault="00810E69" w:rsidP="00B94083"/>
    <w:p w:rsidR="00810E69" w:rsidRDefault="00810E69" w:rsidP="00B94083">
      <w:pPr>
        <w:pStyle w:val="Heading2"/>
        <w:numPr>
          <w:ilvl w:val="0"/>
          <w:numId w:val="176"/>
        </w:numPr>
        <w:ind w:left="567" w:hanging="567"/>
        <w:contextualSpacing/>
      </w:pPr>
      <w:bookmarkStart w:id="32" w:name="_Toc510534107"/>
      <w:r>
        <w:lastRenderedPageBreak/>
        <w:t>Sabiex inħejju ruħna u nindirizzaw dan it-tibdil teknoloġiku u diġitali rapidu, il-KESE, filwaqt li jikkunsidra l-prinċipju tas-sussidjarjetà, jitlob lill-Kummissjoni Ewropea u lill-Istati Membri jfasslu politiki mmirati u jieħdu miżuri tanġibbli sabiex itejbu u jadattaw b’mod adegwat is-sistemi edukattivi u tat-taħriġ tagħhom, ifasslu b’mod konġunt strateġiji nazzjonali fil-qasam tal-kompetenza u jirrikonoxxu d-dritt għal taħriġ adegwat għall-gruppi ta’ persuni u ħaddiema ta’ kull età u għas-setturi kollha billi:</w:t>
      </w:r>
      <w:bookmarkEnd w:id="32"/>
    </w:p>
    <w:p w:rsidR="00810E69" w:rsidRPr="00856381" w:rsidRDefault="00810E69" w:rsidP="00B94083"/>
    <w:p w:rsidR="00810E69" w:rsidRPr="00D57FED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</w:pPr>
      <w:r>
        <w:t>l-ewwel nett, jiżguraw li ċ-ċittadini kollha tal-UE jkollhom aċċess ugwali għal edukazzjoni bikrija ta’ kwalità tajba;</w:t>
      </w:r>
    </w:p>
    <w:p w:rsidR="00810E69" w:rsidRPr="00D57FED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</w:pPr>
      <w:r>
        <w:t>jistabbilixxu punti ġodda u komuni ta’ riferiment għall-edukazzjoni u t-taħriġ sabiex inaqqsu d-diverġenzi fost il-pajjiżi tal-UE u jsaħħu l-koeżjoni;</w:t>
      </w:r>
    </w:p>
    <w:p w:rsidR="00810E69" w:rsidRPr="00D57FED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</w:pPr>
      <w:r>
        <w:t>jorjentaw mill-ġdid l-edukazzjoni u t-taħriġ u jsaħħu s-sistemi tal-ETV sabiex jiżguraw li jinkisbu malajr il-ħiliet meħtieġa;</w:t>
      </w:r>
    </w:p>
    <w:p w:rsidR="00810E69" w:rsidRPr="00D57FED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</w:pPr>
      <w:r>
        <w:t>jappoġġjaw in-negozjar kollettiv u d-djalogu soċjali, b’konformità mas-sistemi nazzjonali tar-relazzjonijiet industrijali, sabiex ikunu jistgħu jantiċipaw u jadattaw il-ħiliet għall-iżviluppi teknoloġiċi u diġitali u jiżviluppaw taħriġ fil-post tax-xogħol;</w:t>
      </w:r>
    </w:p>
    <w:p w:rsidR="00810E69" w:rsidRPr="00D57FED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</w:pPr>
      <w:r>
        <w:t>iħeġġu interazzjoni bejn l-istituzzjonijiet edukattivi u l-intrapriżi;</w:t>
      </w:r>
    </w:p>
    <w:p w:rsidR="00810E69" w:rsidRPr="00D57FED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</w:pPr>
      <w:r>
        <w:t>iniedu offensiva għall-kwalifiki bħala appoġġ għad-diġitalizzazzjoni dejjem akbar tas-swieq tax-xogħol tagħna;</w:t>
      </w:r>
    </w:p>
    <w:p w:rsidR="00810E69" w:rsidRPr="00557C67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</w:pPr>
      <w:r>
        <w:t>jiżviluppaw miżuri ġodda sabiex jinkludu lil kulħadd fil-programmi ta' taħriġ, kemm dawk li qegħdin ifittxu xogħol kif ukoll dawk li għandhom xogħol, b'attenzjoni partikolari lill-ħaddiema b'ħiliet baxxi u ħaddiema adulti;</w:t>
      </w:r>
    </w:p>
    <w:p w:rsidR="00810E69" w:rsidRPr="000F55B5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  <w:rPr>
          <w:sz w:val="24"/>
          <w:szCs w:val="24"/>
        </w:rPr>
      </w:pPr>
      <w:r>
        <w:t>jiżguraw li kulħadd jingħata, u kulħadd jipparteċipa f’taħriġ tul il-ħajja sabiex itejbu l-prestazzjoni tal-intrapriżi u t-tkabbir personali u professjonali tal-ħaddiema u jestendu l-kopertura għal impjiegi mhux standard – idealment, għandu jiġi eżaminat aktar jekk dan id-dritt individwali għat-taħriġ għandux ikun portabbli, jiġifieri jekk il-persuni għandhomx ikunu jistgħu jittrasferixxuh bejn l-impjegaturi u bejn pajjiżi differenti;</w:t>
      </w:r>
    </w:p>
    <w:p w:rsidR="00810E69" w:rsidRPr="000F55B5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  <w:rPr>
          <w:sz w:val="24"/>
          <w:szCs w:val="24"/>
        </w:rPr>
      </w:pPr>
      <w:r>
        <w:t>jittieħdu passi biex jiġi kkontrollat jekk humiex meħtieġa miżuri u liema sabiex jiġi stabbilit id-dritt għal liv edukattiv imħallas u jiġu kkunsidrati l-miżuri tal-UE bil-ħsieb li l-prattika tajba fil-qasam ta’ standards minimi dwar id-drittijiet għal liv edukattiv issir prattika standard f’xi Stati Membri;</w:t>
      </w:r>
    </w:p>
    <w:p w:rsidR="00810E69" w:rsidRPr="00D57FED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</w:pPr>
      <w:r>
        <w:t>jistabbilixxu sistema omoġenja Ewropea ta’ valutazzjoni u validazzjoni ta’ tagħlim mhux formali u informali;</w:t>
      </w:r>
    </w:p>
    <w:p w:rsidR="00810E69" w:rsidRPr="00D57FED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</w:pPr>
      <w:r>
        <w:t>jinvestu fil-livell tal-UE b’fondi speċifiċi u mmirati biex jakkumpanjaw it-tranżizzjoni u jistabbilixxu kriterji ġodda bbażati fuq ir-riżultati għall-allokazzjoni tagħhom;</w:t>
      </w:r>
    </w:p>
    <w:p w:rsidR="00810E69" w:rsidRDefault="00810E69" w:rsidP="00B94083">
      <w:pPr>
        <w:pStyle w:val="ListParagraph"/>
        <w:numPr>
          <w:ilvl w:val="0"/>
          <w:numId w:val="180"/>
        </w:numPr>
        <w:tabs>
          <w:tab w:val="clear" w:pos="0"/>
        </w:tabs>
        <w:ind w:left="850"/>
        <w:contextualSpacing w:val="0"/>
      </w:pPr>
      <w:r>
        <w:t>iħeġġu l-iskambji ta’ impjiegi fost l-intrapriżi sabiex jappoġġjaw l-opportunitajiet marbutin mal-“iskambju tal-imħuħ” u joħolqu pjattaformi għall-informazzjoni u għall-kondiviżjoni tal-aqwa prattiki.</w:t>
      </w:r>
    </w:p>
    <w:p w:rsidR="00810E69" w:rsidRPr="00D57FED" w:rsidRDefault="00810E69" w:rsidP="00B94083"/>
    <w:p w:rsidR="00810E69" w:rsidRDefault="00810E69" w:rsidP="00B94083">
      <w:pPr>
        <w:pStyle w:val="Heading2"/>
        <w:numPr>
          <w:ilvl w:val="0"/>
          <w:numId w:val="177"/>
        </w:numPr>
        <w:ind w:left="567" w:hanging="567"/>
        <w:contextualSpacing/>
      </w:pPr>
      <w:bookmarkStart w:id="33" w:name="_Toc510534108"/>
      <w:r>
        <w:t>Huwa importanti li jinżamm approċċ iffukat fuq il-bnedmin fil-"forom ġodda tax-xogħol".</w:t>
      </w:r>
      <w:bookmarkEnd w:id="33"/>
    </w:p>
    <w:p w:rsidR="00810E69" w:rsidRPr="000F55B5" w:rsidRDefault="00810E69" w:rsidP="00B94083"/>
    <w:p w:rsidR="00810E69" w:rsidRDefault="00810E69" w:rsidP="00B94083">
      <w:pPr>
        <w:pStyle w:val="Heading2"/>
        <w:numPr>
          <w:ilvl w:val="0"/>
          <w:numId w:val="177"/>
        </w:numPr>
        <w:ind w:left="567" w:hanging="567"/>
        <w:contextualSpacing/>
      </w:pPr>
      <w:bookmarkStart w:id="34" w:name="_Toc510534109"/>
      <w:r>
        <w:t>Fl-aħħar iżda mhux l-inqas, il-KESE jitlob lill-KE u lill-Istati Membri sabiex isibu modi biex ma nħallux warajna iżda nakkumpanjaw lill-persuni vulnerabbli li mhux ser ikunu jistgħu jirreaġixxu għat-tibdil u d-domanda dejjem tikber tal-era teknoloġika ġdida.</w:t>
      </w:r>
      <w:bookmarkEnd w:id="34"/>
    </w:p>
    <w:p w:rsidR="00810E69" w:rsidRDefault="00810E69" w:rsidP="00B94083">
      <w:pPr>
        <w:tabs>
          <w:tab w:val="left" w:pos="1418"/>
        </w:tabs>
        <w:rPr>
          <w:i/>
          <w:iCs/>
        </w:rPr>
      </w:pPr>
    </w:p>
    <w:p w:rsidR="00810E69" w:rsidRPr="00906AFE" w:rsidRDefault="00810E69" w:rsidP="00B94083">
      <w:pPr>
        <w:ind w:left="1800" w:hanging="1800"/>
        <w:rPr>
          <w:i/>
        </w:rPr>
      </w:pPr>
      <w:r>
        <w:rPr>
          <w:b/>
          <w:i/>
        </w:rPr>
        <w:lastRenderedPageBreak/>
        <w:t>Kuntatt:</w:t>
      </w:r>
      <w:r>
        <w:tab/>
      </w:r>
      <w:r>
        <w:rPr>
          <w:i/>
        </w:rPr>
        <w:t>Natalia Agapiou</w:t>
      </w:r>
    </w:p>
    <w:p w:rsidR="00810E69" w:rsidRPr="008B4546" w:rsidRDefault="00794B5D" w:rsidP="00B94083">
      <w:pPr>
        <w:ind w:left="1800" w:hanging="1800"/>
      </w:pPr>
      <w:r>
        <w:tab/>
      </w:r>
      <w:r>
        <w:rPr>
          <w:i/>
        </w:rPr>
        <w:t xml:space="preserve">(Tel.: 00 32 2 546 96 27 – indirizz elettroniku: </w:t>
      </w:r>
      <w:hyperlink r:id="rId32">
        <w:r>
          <w:rPr>
            <w:rStyle w:val="Hyperlink"/>
            <w:i/>
          </w:rPr>
          <w:t>natalia.agapiou@eesc.europa.eu</w:t>
        </w:r>
      </w:hyperlink>
      <w:r>
        <w:rPr>
          <w:i/>
        </w:rPr>
        <w:t>)</w:t>
      </w:r>
    </w:p>
    <w:p w:rsidR="007A3904" w:rsidRPr="000F55B5" w:rsidRDefault="007A3904" w:rsidP="00B94083"/>
    <w:p w:rsidR="00BE4580" w:rsidRPr="000F55B5" w:rsidRDefault="00BE4580" w:rsidP="00B94083">
      <w:r>
        <w:br w:type="page"/>
      </w:r>
    </w:p>
    <w:p w:rsidR="00AF1968" w:rsidRPr="000D77C2" w:rsidRDefault="000D77C2" w:rsidP="00B94083">
      <w:pPr>
        <w:pStyle w:val="Heading1"/>
        <w:rPr>
          <w:b/>
          <w:caps/>
        </w:rPr>
      </w:pPr>
      <w:bookmarkStart w:id="35" w:name="_Toc509904811"/>
      <w:bookmarkStart w:id="36" w:name="_Toc510534110"/>
      <w:r>
        <w:rPr>
          <w:b/>
          <w:caps/>
        </w:rPr>
        <w:lastRenderedPageBreak/>
        <w:t>Inizjattiva taċ-Ċittadini Ewropej</w:t>
      </w:r>
      <w:bookmarkEnd w:id="35"/>
      <w:bookmarkEnd w:id="36"/>
    </w:p>
    <w:p w:rsidR="00781CA3" w:rsidRDefault="00781CA3" w:rsidP="00B94083"/>
    <w:p w:rsidR="00810E69" w:rsidRPr="000D77C2" w:rsidRDefault="00810E69" w:rsidP="00B94083">
      <w:pPr>
        <w:pStyle w:val="ListParagraph"/>
        <w:numPr>
          <w:ilvl w:val="0"/>
          <w:numId w:val="178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Proposta għal Regolament tal-Parlament Ewropew u tal-Kunsill dwar l-Inizjattiva taċ-Ċittadini Ewropej</w:t>
      </w:r>
    </w:p>
    <w:p w:rsidR="00810E69" w:rsidRPr="000F55B5" w:rsidRDefault="00810E69" w:rsidP="00B94083"/>
    <w:p w:rsidR="00810E69" w:rsidRPr="002156FD" w:rsidRDefault="00810E69" w:rsidP="002156FD">
      <w:pPr>
        <w:ind w:left="1800" w:hanging="1800"/>
      </w:pPr>
      <w:r>
        <w:rPr>
          <w:b/>
        </w:rPr>
        <w:t>Relatur:</w:t>
      </w:r>
      <w:r>
        <w:tab/>
        <w:t>Kinga JOÓ (Interessi Varji – HU)</w:t>
      </w:r>
    </w:p>
    <w:p w:rsidR="00794B5D" w:rsidRPr="000F55B5" w:rsidRDefault="00794B5D" w:rsidP="00B94083"/>
    <w:p w:rsidR="00810E69" w:rsidRPr="00C82730" w:rsidRDefault="00810E69" w:rsidP="00C82730">
      <w:pPr>
        <w:ind w:left="1800" w:hanging="1800"/>
      </w:pPr>
      <w:r>
        <w:rPr>
          <w:b/>
        </w:rPr>
        <w:t>Referenza:</w:t>
      </w:r>
      <w:r>
        <w:tab/>
        <w:t>EESC-2017-05659-00-01-AC</w:t>
      </w:r>
    </w:p>
    <w:p w:rsidR="00810E69" w:rsidRDefault="00810E69" w:rsidP="00B94083"/>
    <w:p w:rsidR="00810E69" w:rsidRPr="008C7B44" w:rsidRDefault="00810E69" w:rsidP="00B94083">
      <w:pPr>
        <w:rPr>
          <w:b/>
        </w:rPr>
      </w:pPr>
      <w:r>
        <w:rPr>
          <w:b/>
        </w:rPr>
        <w:t>Punti importanti:</w:t>
      </w:r>
    </w:p>
    <w:p w:rsidR="00810E69" w:rsidRDefault="00810E69" w:rsidP="00B94083">
      <w:pPr>
        <w:rPr>
          <w:rFonts w:eastAsia="PMingLiU"/>
        </w:rPr>
      </w:pPr>
    </w:p>
    <w:p w:rsidR="00810E69" w:rsidRDefault="00810E69" w:rsidP="00B94083">
      <w:pPr>
        <w:rPr>
          <w:rFonts w:eastAsia="PMingLiU"/>
        </w:rPr>
      </w:pPr>
      <w:r>
        <w:t>Il-proposta tal-Kummissjoni Ewropea tipprovdi għal sett ta' titjib li jagħmel l-IĊE aktar aċċessibbli, anqas ta’ piż u aktar faċli biex tintuża għall-organizzaturi u s-sostenituri; u li jikseb il-potenzjal sħiħ tal-IĊE bħala għodda biex tħeġġeġ id-dibattitu u l-parteċipazzjoni taċ-ċittadini fil-livell Ewropew u biex tqarreb l-Unjoni u ċ-ċittadini tagħha.</w:t>
      </w:r>
    </w:p>
    <w:p w:rsidR="00810E69" w:rsidRPr="000F55B5" w:rsidRDefault="00810E69" w:rsidP="00B94083">
      <w:pPr>
        <w:rPr>
          <w:rFonts w:eastAsia="PMingLiU"/>
        </w:rPr>
      </w:pPr>
    </w:p>
    <w:p w:rsidR="00810E69" w:rsidRDefault="00810E69" w:rsidP="00B94083">
      <w:pPr>
        <w:rPr>
          <w:rFonts w:eastAsia="PMingLiU"/>
        </w:rPr>
      </w:pPr>
      <w:r>
        <w:t>Fl-Opinjoni tiegħu, il-KESE jirrakkomanda:</w:t>
      </w:r>
    </w:p>
    <w:p w:rsidR="00810E69" w:rsidRPr="000F55B5" w:rsidRDefault="00810E69" w:rsidP="00B94083">
      <w:pPr>
        <w:rPr>
          <w:rFonts w:eastAsia="PMingLiU"/>
        </w:rPr>
      </w:pPr>
    </w:p>
    <w:p w:rsidR="00810E69" w:rsidRPr="003E108A" w:rsidRDefault="00810E69" w:rsidP="00B94083">
      <w:pPr>
        <w:pStyle w:val="ListParagraph"/>
        <w:numPr>
          <w:ilvl w:val="0"/>
          <w:numId w:val="181"/>
        </w:numPr>
        <w:tabs>
          <w:tab w:val="clear" w:pos="0"/>
        </w:tabs>
        <w:ind w:left="567" w:hanging="567"/>
      </w:pPr>
      <w:r>
        <w:t>Il-KESE jilqa' t-titjib kollu li għandu l-għan biex jiffaċilita l-proċedura tal-IĊE: reġistrazzjoni parzjali, il-possib</w:t>
      </w:r>
      <w:bookmarkStart w:id="37" w:name="_GoBack"/>
      <w:bookmarkEnd w:id="37"/>
      <w:r>
        <w:t>ilità għall-grupp ta' ċittadini li jwaqqaf entità legali u li jiddeċiedi dwar id-data ta' tnedija tal-kampanja tiegħu, servizzi ta' traduzzjoni li s'issa ġew ipprovduti mill-KESE se jkunu integrati mill-Kummissjoni Ewropea, hosting permanenti tas-softwer ta' ġbir online u t-tnaqqis sostanzjali tan-numru ta' dikjarazzjonijiet għall-ġbir tal-appoġġ (minn 13 għal tnejn) b'sett ferm aktar sempliċi ta' rekwiżiti ta' data;</w:t>
      </w:r>
    </w:p>
    <w:p w:rsidR="00810E69" w:rsidRPr="003E108A" w:rsidRDefault="00810E69" w:rsidP="00B94083">
      <w:pPr>
        <w:pStyle w:val="ListParagraph"/>
        <w:numPr>
          <w:ilvl w:val="0"/>
          <w:numId w:val="181"/>
        </w:numPr>
        <w:tabs>
          <w:tab w:val="clear" w:pos="0"/>
        </w:tabs>
        <w:ind w:left="567" w:hanging="567"/>
      </w:pPr>
      <w:r>
        <w:t>Il-KESE jilqa' wkoll l-inizjattivi addizzjonali proposti mill-Kummissjoni Ewropea, jiġifieri t-tnedija tal-pjattaforma kollaborattiva online u tal-kampanja ta' komunikazzjoni fl-UE kollha bl-għan li titqajjem il-kuxjenza dwar l-eżistenza u l-utilità tal-IĊE;</w:t>
      </w:r>
    </w:p>
    <w:p w:rsidR="00810E69" w:rsidRPr="003E108A" w:rsidRDefault="00810E69" w:rsidP="00B94083">
      <w:pPr>
        <w:pStyle w:val="ListParagraph"/>
        <w:numPr>
          <w:ilvl w:val="0"/>
          <w:numId w:val="181"/>
        </w:numPr>
        <w:tabs>
          <w:tab w:val="clear" w:pos="0"/>
        </w:tabs>
        <w:ind w:left="567" w:hanging="567"/>
      </w:pPr>
      <w:r>
        <w:t>Min-naħa tar-rakkomandazzjonijiet, il-KESE jemmen li għandha tinżamm deċiżjoni ta' reġistrazzjoni waħda, peress li l-proposta ta' reġistrazzjoni f'żewġ fażijiet tikkomplika l-proċedura ta' reġistrazzjoni bla bżonn;</w:t>
      </w:r>
    </w:p>
    <w:p w:rsidR="00810E69" w:rsidRPr="003E108A" w:rsidRDefault="00810E69" w:rsidP="00B94083">
      <w:pPr>
        <w:pStyle w:val="ListParagraph"/>
        <w:numPr>
          <w:ilvl w:val="0"/>
          <w:numId w:val="181"/>
        </w:numPr>
        <w:tabs>
          <w:tab w:val="clear" w:pos="0"/>
        </w:tabs>
        <w:ind w:left="567" w:hanging="567"/>
      </w:pPr>
      <w:r>
        <w:t>Il-KESE jħeġġeġ ukoll li jkun hemm raġunijiet dettaljati u ċari għad-deċiżjonijiet kollha tal-Kummissjoni li tirrifjuta r-reġistrazzjoni ta' inizjattiva, kemm jekk ikun rifjut parzjali kif ukoll jekk totali;</w:t>
      </w:r>
    </w:p>
    <w:p w:rsidR="00810E69" w:rsidRPr="003E108A" w:rsidRDefault="00810E69" w:rsidP="00B94083">
      <w:pPr>
        <w:pStyle w:val="ListParagraph"/>
        <w:numPr>
          <w:ilvl w:val="0"/>
          <w:numId w:val="181"/>
        </w:numPr>
        <w:tabs>
          <w:tab w:val="clear" w:pos="0"/>
        </w:tabs>
        <w:ind w:left="567" w:hanging="567"/>
      </w:pPr>
      <w:r>
        <w:t xml:space="preserve">Barra minn hekk, il-KESE jagħmel bosta rakkomandazzjonijiet mill-esperjenza tiegħu li jistieden lid-difensuri tal-IĊE biex jitkellmu fil-Grupp </w:t>
      </w:r>
      <w:r>
        <w:rPr>
          <w:i/>
        </w:rPr>
        <w:t>ad hoc</w:t>
      </w:r>
      <w:r>
        <w:t xml:space="preserve"> tiegħu tal-IĊE, fil-laqgħat tas-Sezzjonijiet u fis-sessjonijiet plenarji tiegħu, rigward l-importanza tal-qsim tar-responsabbiltà biex l-IĊE jingħataw aktar viżibilità u impatt;</w:t>
      </w:r>
    </w:p>
    <w:p w:rsidR="00810E69" w:rsidRPr="003E108A" w:rsidRDefault="00810E69" w:rsidP="00B94083">
      <w:pPr>
        <w:pStyle w:val="ListParagraph"/>
        <w:numPr>
          <w:ilvl w:val="0"/>
          <w:numId w:val="181"/>
        </w:numPr>
        <w:tabs>
          <w:tab w:val="clear" w:pos="0"/>
        </w:tabs>
        <w:ind w:left="567" w:hanging="567"/>
      </w:pPr>
      <w:r>
        <w:t xml:space="preserve">Il-KESE jirrakkomanda li jingħata segwitu xieraq lill-IĊE li jirnexxu: li jiġu diskussi fis-sessjonijiet plenarji tal-Parlament Ewropew; li d-djalogu bejn il-Kummissjoni Ewropea u l-IĊE li jirnexxu jissokta wara l-pubblikazzjoni tal-komunikazzjoni u li l-punti ta' kuntatt tal-Istati </w:t>
      </w:r>
      <w:r>
        <w:lastRenderedPageBreak/>
        <w:t>Membri huma mħejjija mhux biss biex iwieġbu mistoqsijiet tekniċi dwar iċ-ċertifikazzjoni u l-verifika iżda wkoll biex jinkludu aspetti aktar globali relatati mal-organizzazzjoni ta' IĊE;</w:t>
      </w:r>
    </w:p>
    <w:p w:rsidR="00810E69" w:rsidRPr="003E108A" w:rsidRDefault="00810E69" w:rsidP="00B94083">
      <w:pPr>
        <w:pStyle w:val="ListParagraph"/>
        <w:numPr>
          <w:ilvl w:val="0"/>
          <w:numId w:val="181"/>
        </w:numPr>
        <w:tabs>
          <w:tab w:val="clear" w:pos="0"/>
        </w:tabs>
        <w:ind w:left="567" w:hanging="567"/>
      </w:pPr>
      <w:r>
        <w:t>Barra minn hekk, fid-dawl ta' kontribut importanti li kellu l-KESE biex l-IĊE tinżamm fl-ogħla pożizzjoni fl-aġenda politika bis-saħħa ta' għadd ta' attivitajiet u servizzi tiegħu, fosthom il-konferenza annwali ECI DAY (JUM l-IĊE) u s-servizz ta' traduzzjoni pprovdut sa mill-2015, il-KESE jixtieq li dejjem ikun mistieden għas-smigħ pubbliku fil-Parlament Ewropew. Il-KESE joffri l-impenn tiegħu biex iħejji l-kontribut tiegħu għas-smigħ pubbliku skont il-preżentazzjoni rilevanti tal-IĊE fis-sessjoni plenarja tiegħu;</w:t>
      </w:r>
    </w:p>
    <w:p w:rsidR="00810E69" w:rsidRPr="003E108A" w:rsidRDefault="00810E69" w:rsidP="00B94083">
      <w:pPr>
        <w:pStyle w:val="ListParagraph"/>
        <w:numPr>
          <w:ilvl w:val="0"/>
          <w:numId w:val="181"/>
        </w:numPr>
        <w:tabs>
          <w:tab w:val="clear" w:pos="0"/>
        </w:tabs>
        <w:ind w:left="567" w:hanging="567"/>
      </w:pPr>
      <w:r>
        <w:t>Finalment, minħabba l-importanza tal-IĊE għad-demokrazija tal-UE u l-introduzzjoni reċenti tagħha, il-KESE jemmen li l-perjodu ta' reviżjoni għar-Regolament għandu jibqa' tliet snin u ma jiġix estiż għal ħamsa, kif stipulat fil-proposta.</w:t>
      </w:r>
    </w:p>
    <w:p w:rsidR="00810E69" w:rsidRDefault="00810E69" w:rsidP="00B94083"/>
    <w:p w:rsidR="00810E69" w:rsidRPr="000D77C2" w:rsidRDefault="00810E69" w:rsidP="00B94083">
      <w:pPr>
        <w:ind w:left="1800" w:hanging="1800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Anna KOZDOJ</w:t>
      </w:r>
    </w:p>
    <w:p w:rsidR="00810E69" w:rsidRPr="000D77C2" w:rsidRDefault="000D77C2" w:rsidP="00B94083">
      <w:pPr>
        <w:ind w:left="1800" w:hanging="1800"/>
        <w:rPr>
          <w:i/>
        </w:rPr>
      </w:pPr>
      <w:r>
        <w:tab/>
      </w:r>
      <w:r>
        <w:rPr>
          <w:i/>
        </w:rPr>
        <w:t xml:space="preserve">(Tel.: 00 32 2 546 8203 - indirizz elettroniku: </w:t>
      </w:r>
      <w:hyperlink r:id="rId33">
        <w:r>
          <w:rPr>
            <w:rStyle w:val="Hyperlink"/>
            <w:i/>
          </w:rPr>
          <w:t>anna.kozdoj@eesc.europa.eu</w:t>
        </w:r>
      </w:hyperlink>
      <w:r>
        <w:rPr>
          <w:i/>
        </w:rPr>
        <w:t>)</w:t>
      </w:r>
    </w:p>
    <w:p w:rsidR="002831ED" w:rsidRDefault="002831ED" w:rsidP="00B94083"/>
    <w:p w:rsidR="000F55B5" w:rsidRPr="000F55B5" w:rsidRDefault="000F55B5" w:rsidP="00B94083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sectPr w:rsidR="000F55B5" w:rsidRPr="000F55B5" w:rsidSect="00A63BE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5B" w:rsidRDefault="00883D5B" w:rsidP="003B283B">
      <w:pPr>
        <w:spacing w:line="240" w:lineRule="auto"/>
      </w:pPr>
      <w:r>
        <w:separator/>
      </w:r>
    </w:p>
  </w:endnote>
  <w:endnote w:type="continuationSeparator" w:id="0">
    <w:p w:rsidR="00883D5B" w:rsidRDefault="00883D5B" w:rsidP="003B283B">
      <w:pPr>
        <w:spacing w:line="240" w:lineRule="auto"/>
      </w:pPr>
      <w:r>
        <w:continuationSeparator/>
      </w:r>
    </w:p>
  </w:endnote>
  <w:endnote w:type="continuationNotice" w:id="1">
    <w:p w:rsidR="00883D5B" w:rsidRDefault="00883D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EA" w:rsidRPr="00A63BEA" w:rsidRDefault="00A63BEA" w:rsidP="00A63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5" w:rsidRPr="00A63BEA" w:rsidRDefault="00A63BEA" w:rsidP="00A63BEA">
    <w:pPr>
      <w:pStyle w:val="Footer"/>
    </w:pPr>
    <w:r>
      <w:t xml:space="preserve">EESC-2018-00950-00-01-TCD-TRA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E8378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E83786">
      <w:rPr>
        <w:noProof/>
      </w:rPr>
      <w:instrText>17</w:instrText>
    </w:r>
    <w:r>
      <w:fldChar w:fldCharType="end"/>
    </w:r>
    <w:r>
      <w:instrText xml:space="preserve"> -0 </w:instrText>
    </w:r>
    <w:r>
      <w:fldChar w:fldCharType="separate"/>
    </w:r>
    <w:r w:rsidR="00E83786">
      <w:rPr>
        <w:noProof/>
      </w:rPr>
      <w:t>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EA" w:rsidRPr="00A63BEA" w:rsidRDefault="00A63BEA" w:rsidP="00A63B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5" w:rsidRPr="00A63BEA" w:rsidRDefault="000F55B5" w:rsidP="00A63B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5" w:rsidRPr="00A63BEA" w:rsidRDefault="00A63BEA" w:rsidP="00A63BEA">
    <w:pPr>
      <w:pStyle w:val="Footer"/>
    </w:pPr>
    <w:r>
      <w:t xml:space="preserve">EESC-2018-00950-00-01-TCD-TRA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E83786">
      <w:rPr>
        <w:noProof/>
      </w:rPr>
      <w:t>16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E83786">
      <w:rPr>
        <w:noProof/>
      </w:rPr>
      <w:instrText>17</w:instrText>
    </w:r>
    <w:r>
      <w:fldChar w:fldCharType="end"/>
    </w:r>
    <w:r>
      <w:instrText xml:space="preserve"> -0 </w:instrText>
    </w:r>
    <w:r>
      <w:fldChar w:fldCharType="separate"/>
    </w:r>
    <w:r w:rsidR="00E83786">
      <w:rPr>
        <w:noProof/>
      </w:rPr>
      <w:t>17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5" w:rsidRPr="00A63BEA" w:rsidRDefault="000F55B5" w:rsidP="00A63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5B" w:rsidRDefault="00883D5B" w:rsidP="003B283B">
      <w:pPr>
        <w:spacing w:line="240" w:lineRule="auto"/>
      </w:pPr>
      <w:r>
        <w:separator/>
      </w:r>
    </w:p>
  </w:footnote>
  <w:footnote w:type="continuationSeparator" w:id="0">
    <w:p w:rsidR="00883D5B" w:rsidRDefault="00883D5B" w:rsidP="003B283B">
      <w:pPr>
        <w:spacing w:line="240" w:lineRule="auto"/>
      </w:pPr>
      <w:r>
        <w:continuationSeparator/>
      </w:r>
    </w:p>
  </w:footnote>
  <w:footnote w:type="continuationNotice" w:id="1">
    <w:p w:rsidR="00883D5B" w:rsidRPr="00377A77" w:rsidRDefault="00883D5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EA" w:rsidRPr="00A63BEA" w:rsidRDefault="00A63BEA" w:rsidP="00A63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EA" w:rsidRPr="00A63BEA" w:rsidRDefault="00A63BEA" w:rsidP="00A63B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EA" w:rsidRPr="00A63BEA" w:rsidRDefault="00A63BEA" w:rsidP="00A63B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5" w:rsidRPr="00A63BEA" w:rsidRDefault="000F55B5" w:rsidP="00A63BE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5" w:rsidRPr="00A63BEA" w:rsidRDefault="000F55B5" w:rsidP="00A63BE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B5" w:rsidRPr="00A63BEA" w:rsidRDefault="000F55B5" w:rsidP="00A63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EFA422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5B2D13"/>
    <w:multiLevelType w:val="hybridMultilevel"/>
    <w:tmpl w:val="DB26D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461BD"/>
    <w:multiLevelType w:val="hybridMultilevel"/>
    <w:tmpl w:val="B20C2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531D3"/>
    <w:multiLevelType w:val="hybridMultilevel"/>
    <w:tmpl w:val="6448A2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652AC"/>
    <w:multiLevelType w:val="hybridMultilevel"/>
    <w:tmpl w:val="8CA2B8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70BD2"/>
    <w:multiLevelType w:val="hybridMultilevel"/>
    <w:tmpl w:val="2DCC63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F3CA7"/>
    <w:multiLevelType w:val="hybridMultilevel"/>
    <w:tmpl w:val="0A3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E633A"/>
    <w:multiLevelType w:val="hybridMultilevel"/>
    <w:tmpl w:val="FC4A2F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7A345E"/>
    <w:multiLevelType w:val="hybridMultilevel"/>
    <w:tmpl w:val="657A8C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941C0E"/>
    <w:multiLevelType w:val="hybridMultilevel"/>
    <w:tmpl w:val="D870EC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270DC"/>
    <w:multiLevelType w:val="hybridMultilevel"/>
    <w:tmpl w:val="0D560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E7A1A"/>
    <w:multiLevelType w:val="hybridMultilevel"/>
    <w:tmpl w:val="EEB8A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C32146"/>
    <w:multiLevelType w:val="hybridMultilevel"/>
    <w:tmpl w:val="40C4E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D0764A"/>
    <w:multiLevelType w:val="hybridMultilevel"/>
    <w:tmpl w:val="D906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DE55B7"/>
    <w:multiLevelType w:val="hybridMultilevel"/>
    <w:tmpl w:val="B36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700410"/>
    <w:multiLevelType w:val="hybridMultilevel"/>
    <w:tmpl w:val="0EF8B6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7A14"/>
    <w:multiLevelType w:val="hybridMultilevel"/>
    <w:tmpl w:val="4B4883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344289"/>
    <w:multiLevelType w:val="hybridMultilevel"/>
    <w:tmpl w:val="87D43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050C2"/>
    <w:multiLevelType w:val="hybridMultilevel"/>
    <w:tmpl w:val="B4662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CD6F95"/>
    <w:multiLevelType w:val="hybridMultilevel"/>
    <w:tmpl w:val="C9345E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CE7EA6"/>
    <w:multiLevelType w:val="hybridMultilevel"/>
    <w:tmpl w:val="D30AAE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D040C1"/>
    <w:multiLevelType w:val="hybridMultilevel"/>
    <w:tmpl w:val="D604F6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463895"/>
    <w:multiLevelType w:val="hybridMultilevel"/>
    <w:tmpl w:val="FB9C4C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C26CAC"/>
    <w:multiLevelType w:val="hybridMultilevel"/>
    <w:tmpl w:val="8A2059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A90FE2"/>
    <w:multiLevelType w:val="hybridMultilevel"/>
    <w:tmpl w:val="06B80984"/>
    <w:lvl w:ilvl="0" w:tplc="8BE0B752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967FD"/>
    <w:multiLevelType w:val="hybridMultilevel"/>
    <w:tmpl w:val="2FF8BA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CE02CC"/>
    <w:multiLevelType w:val="hybridMultilevel"/>
    <w:tmpl w:val="6966CF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3E4AE9"/>
    <w:multiLevelType w:val="hybridMultilevel"/>
    <w:tmpl w:val="FC086E26"/>
    <w:lvl w:ilvl="0" w:tplc="50BCCFC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AC3F22"/>
    <w:multiLevelType w:val="hybridMultilevel"/>
    <w:tmpl w:val="6A6621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436194"/>
    <w:multiLevelType w:val="hybridMultilevel"/>
    <w:tmpl w:val="4B0EE6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2D7171"/>
    <w:multiLevelType w:val="hybridMultilevel"/>
    <w:tmpl w:val="A448FE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C6546A"/>
    <w:multiLevelType w:val="hybridMultilevel"/>
    <w:tmpl w:val="421A5D2C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224E45A9"/>
    <w:multiLevelType w:val="hybridMultilevel"/>
    <w:tmpl w:val="673CCC5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886B44"/>
    <w:multiLevelType w:val="hybridMultilevel"/>
    <w:tmpl w:val="DFFA3F70"/>
    <w:lvl w:ilvl="0" w:tplc="A8C2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C764AC"/>
    <w:multiLevelType w:val="hybridMultilevel"/>
    <w:tmpl w:val="CD62BE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1101B0"/>
    <w:multiLevelType w:val="hybridMultilevel"/>
    <w:tmpl w:val="ECFAC188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23746354"/>
    <w:multiLevelType w:val="hybridMultilevel"/>
    <w:tmpl w:val="CC66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7561E8"/>
    <w:multiLevelType w:val="hybridMultilevel"/>
    <w:tmpl w:val="9D9E2D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B916AF"/>
    <w:multiLevelType w:val="hybridMultilevel"/>
    <w:tmpl w:val="B9882F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BB5A4D"/>
    <w:multiLevelType w:val="hybridMultilevel"/>
    <w:tmpl w:val="FF027A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143BB8"/>
    <w:multiLevelType w:val="hybridMultilevel"/>
    <w:tmpl w:val="D93C6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B81550"/>
    <w:multiLevelType w:val="hybridMultilevel"/>
    <w:tmpl w:val="96C22F42"/>
    <w:lvl w:ilvl="0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26D57BFC"/>
    <w:multiLevelType w:val="hybridMultilevel"/>
    <w:tmpl w:val="A128F8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EC487E"/>
    <w:multiLevelType w:val="hybridMultilevel"/>
    <w:tmpl w:val="A15606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4632C1"/>
    <w:multiLevelType w:val="hybridMultilevel"/>
    <w:tmpl w:val="1DE8C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D65659"/>
    <w:multiLevelType w:val="hybridMultilevel"/>
    <w:tmpl w:val="B98E05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FA0961"/>
    <w:multiLevelType w:val="hybridMultilevel"/>
    <w:tmpl w:val="0BC24C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9718C0"/>
    <w:multiLevelType w:val="hybridMultilevel"/>
    <w:tmpl w:val="F4667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16239A"/>
    <w:multiLevelType w:val="hybridMultilevel"/>
    <w:tmpl w:val="1EE69E7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CA43F41"/>
    <w:multiLevelType w:val="hybridMultilevel"/>
    <w:tmpl w:val="DD4A0DF6"/>
    <w:lvl w:ilvl="0" w:tplc="235E1358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DFA179D"/>
    <w:multiLevelType w:val="hybridMultilevel"/>
    <w:tmpl w:val="0B2C0A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3029AC"/>
    <w:multiLevelType w:val="hybridMultilevel"/>
    <w:tmpl w:val="0C2A03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E3A1967"/>
    <w:multiLevelType w:val="hybridMultilevel"/>
    <w:tmpl w:val="6EA41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EE6746A"/>
    <w:multiLevelType w:val="hybridMultilevel"/>
    <w:tmpl w:val="8CECAC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EE2C30"/>
    <w:multiLevelType w:val="hybridMultilevel"/>
    <w:tmpl w:val="E6FE41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24433F"/>
    <w:multiLevelType w:val="hybridMultilevel"/>
    <w:tmpl w:val="25D823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52127E"/>
    <w:multiLevelType w:val="hybridMultilevel"/>
    <w:tmpl w:val="9A7A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7000DB"/>
    <w:multiLevelType w:val="hybridMultilevel"/>
    <w:tmpl w:val="B22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752E56"/>
    <w:multiLevelType w:val="hybridMultilevel"/>
    <w:tmpl w:val="B3D804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30B5B9B"/>
    <w:multiLevelType w:val="hybridMultilevel"/>
    <w:tmpl w:val="B30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2833CF"/>
    <w:multiLevelType w:val="hybridMultilevel"/>
    <w:tmpl w:val="76FC3C6A"/>
    <w:lvl w:ilvl="0" w:tplc="3F6C8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332F573F"/>
    <w:multiLevelType w:val="hybridMultilevel"/>
    <w:tmpl w:val="9C2242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38B1910"/>
    <w:multiLevelType w:val="hybridMultilevel"/>
    <w:tmpl w:val="71007F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917166"/>
    <w:multiLevelType w:val="hybridMultilevel"/>
    <w:tmpl w:val="637ADDF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33C83E64"/>
    <w:multiLevelType w:val="hybridMultilevel"/>
    <w:tmpl w:val="A2C27D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3767F5"/>
    <w:multiLevelType w:val="hybridMultilevel"/>
    <w:tmpl w:val="E49A74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60351FF"/>
    <w:multiLevelType w:val="hybridMultilevel"/>
    <w:tmpl w:val="F46C8A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4D3BFC"/>
    <w:multiLevelType w:val="hybridMultilevel"/>
    <w:tmpl w:val="DB2016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817FA8"/>
    <w:multiLevelType w:val="hybridMultilevel"/>
    <w:tmpl w:val="4C1EAB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8234513"/>
    <w:multiLevelType w:val="hybridMultilevel"/>
    <w:tmpl w:val="73AC24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87E7608"/>
    <w:multiLevelType w:val="hybridMultilevel"/>
    <w:tmpl w:val="B366D2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A465AD0"/>
    <w:multiLevelType w:val="hybridMultilevel"/>
    <w:tmpl w:val="42E470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B8F27D6"/>
    <w:multiLevelType w:val="hybridMultilevel"/>
    <w:tmpl w:val="D25C99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C45EFE"/>
    <w:multiLevelType w:val="hybridMultilevel"/>
    <w:tmpl w:val="E0C47A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DD3D95"/>
    <w:multiLevelType w:val="hybridMultilevel"/>
    <w:tmpl w:val="9872D348"/>
    <w:lvl w:ilvl="0" w:tplc="99D6335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DDA22DD"/>
    <w:multiLevelType w:val="hybridMultilevel"/>
    <w:tmpl w:val="73D8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DEA69AD"/>
    <w:multiLevelType w:val="hybridMultilevel"/>
    <w:tmpl w:val="A7C257C0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9">
    <w:nsid w:val="3E2000AA"/>
    <w:multiLevelType w:val="hybridMultilevel"/>
    <w:tmpl w:val="37EE28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E2B344B"/>
    <w:multiLevelType w:val="hybridMultilevel"/>
    <w:tmpl w:val="DA14DC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02476ED"/>
    <w:multiLevelType w:val="hybridMultilevel"/>
    <w:tmpl w:val="4F62BA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49960E2"/>
    <w:multiLevelType w:val="hybridMultilevel"/>
    <w:tmpl w:val="03FC4D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555EAD"/>
    <w:multiLevelType w:val="hybridMultilevel"/>
    <w:tmpl w:val="D0049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731797F"/>
    <w:multiLevelType w:val="hybridMultilevel"/>
    <w:tmpl w:val="BFC0D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2025F5"/>
    <w:multiLevelType w:val="hybridMultilevel"/>
    <w:tmpl w:val="5F7213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8B92032"/>
    <w:multiLevelType w:val="hybridMultilevel"/>
    <w:tmpl w:val="CBE6D1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2527D2"/>
    <w:multiLevelType w:val="hybridMultilevel"/>
    <w:tmpl w:val="CABAE12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A765DAB"/>
    <w:multiLevelType w:val="hybridMultilevel"/>
    <w:tmpl w:val="E470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4B6B7BBA"/>
    <w:multiLevelType w:val="hybridMultilevel"/>
    <w:tmpl w:val="9E7A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2F07F56"/>
    <w:multiLevelType w:val="hybridMultilevel"/>
    <w:tmpl w:val="A3A0C6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4574F44"/>
    <w:multiLevelType w:val="hybridMultilevel"/>
    <w:tmpl w:val="76DA20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3">
    <w:nsid w:val="553F2B34"/>
    <w:multiLevelType w:val="hybridMultilevel"/>
    <w:tmpl w:val="5700EED6"/>
    <w:lvl w:ilvl="0" w:tplc="091E46B2">
      <w:start w:val="1"/>
      <w:numFmt w:val="bullet"/>
      <w:lvlRestart w:val="0"/>
      <w:lvlText w:val=""/>
      <w:lvlJc w:val="left"/>
      <w:pPr>
        <w:tabs>
          <w:tab w:val="num" w:pos="60"/>
        </w:tabs>
        <w:ind w:left="34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4">
    <w:nsid w:val="5594465B"/>
    <w:multiLevelType w:val="hybridMultilevel"/>
    <w:tmpl w:val="BCD4A5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5B368EE"/>
    <w:multiLevelType w:val="hybridMultilevel"/>
    <w:tmpl w:val="7788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6344CC1"/>
    <w:multiLevelType w:val="hybridMultilevel"/>
    <w:tmpl w:val="87C4E88A"/>
    <w:lvl w:ilvl="0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7">
    <w:nsid w:val="57AA5558"/>
    <w:multiLevelType w:val="hybridMultilevel"/>
    <w:tmpl w:val="9830FC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8347DE2"/>
    <w:multiLevelType w:val="hybridMultilevel"/>
    <w:tmpl w:val="2B248D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A09B3"/>
    <w:multiLevelType w:val="hybridMultilevel"/>
    <w:tmpl w:val="6D8ABC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0A654F"/>
    <w:multiLevelType w:val="hybridMultilevel"/>
    <w:tmpl w:val="ACD028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E430C88"/>
    <w:multiLevelType w:val="hybridMultilevel"/>
    <w:tmpl w:val="C44AF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6B2375"/>
    <w:multiLevelType w:val="hybridMultilevel"/>
    <w:tmpl w:val="03424F5A"/>
    <w:lvl w:ilvl="0" w:tplc="04090005">
      <w:start w:val="1"/>
      <w:numFmt w:val="bullet"/>
      <w:lvlText w:val=""/>
      <w:lvlJc w:val="left"/>
      <w:pPr>
        <w:tabs>
          <w:tab w:val="num" w:pos="566"/>
        </w:tabs>
        <w:ind w:left="849" w:hanging="283"/>
      </w:pPr>
      <w:rPr>
        <w:rFonts w:ascii="Wingdings" w:hAnsi="Wingdings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3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4">
    <w:nsid w:val="61752071"/>
    <w:multiLevelType w:val="hybridMultilevel"/>
    <w:tmpl w:val="88FEF3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051B4F"/>
    <w:multiLevelType w:val="hybridMultilevel"/>
    <w:tmpl w:val="DA603B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3477AA"/>
    <w:multiLevelType w:val="hybridMultilevel"/>
    <w:tmpl w:val="EEB66F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DB5F50"/>
    <w:multiLevelType w:val="hybridMultilevel"/>
    <w:tmpl w:val="A824F7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6297784"/>
    <w:multiLevelType w:val="hybridMultilevel"/>
    <w:tmpl w:val="B70864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7492601"/>
    <w:multiLevelType w:val="hybridMultilevel"/>
    <w:tmpl w:val="4BEE5F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7AC7EB4"/>
    <w:multiLevelType w:val="hybridMultilevel"/>
    <w:tmpl w:val="1AAA3D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94A0C18"/>
    <w:multiLevelType w:val="hybridMultilevel"/>
    <w:tmpl w:val="651E9D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A4535BF"/>
    <w:multiLevelType w:val="hybridMultilevel"/>
    <w:tmpl w:val="5DC6D9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A626D54"/>
    <w:multiLevelType w:val="hybridMultilevel"/>
    <w:tmpl w:val="1D3031DA"/>
    <w:lvl w:ilvl="0" w:tplc="0FB26728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EB179E"/>
    <w:multiLevelType w:val="hybridMultilevel"/>
    <w:tmpl w:val="9752A6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BE03926"/>
    <w:multiLevelType w:val="hybridMultilevel"/>
    <w:tmpl w:val="40322C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C2E77B5"/>
    <w:multiLevelType w:val="hybridMultilevel"/>
    <w:tmpl w:val="75D845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FAE25A6"/>
    <w:multiLevelType w:val="hybridMultilevel"/>
    <w:tmpl w:val="2F7286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FD50305"/>
    <w:multiLevelType w:val="hybridMultilevel"/>
    <w:tmpl w:val="0854ED9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05830F7"/>
    <w:multiLevelType w:val="hybridMultilevel"/>
    <w:tmpl w:val="502C160A"/>
    <w:lvl w:ilvl="0" w:tplc="B9C0B08E">
      <w:start w:val="1"/>
      <w:numFmt w:val="bullet"/>
      <w:lvlRestart w:val="0"/>
      <w:lvlText w:val=""/>
      <w:lvlJc w:val="left"/>
      <w:pPr>
        <w:tabs>
          <w:tab w:val="num" w:pos="566"/>
        </w:tabs>
        <w:ind w:left="849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0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10B77BD"/>
    <w:multiLevelType w:val="hybridMultilevel"/>
    <w:tmpl w:val="C7C42F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1994425"/>
    <w:multiLevelType w:val="hybridMultilevel"/>
    <w:tmpl w:val="F03858B4"/>
    <w:lvl w:ilvl="0" w:tplc="080C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23">
    <w:nsid w:val="71E52B7F"/>
    <w:multiLevelType w:val="hybridMultilevel"/>
    <w:tmpl w:val="AD448D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1F04359"/>
    <w:multiLevelType w:val="hybridMultilevel"/>
    <w:tmpl w:val="F58A74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22C5DE4"/>
    <w:multiLevelType w:val="hybridMultilevel"/>
    <w:tmpl w:val="097E85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38F737D"/>
    <w:multiLevelType w:val="hybridMultilevel"/>
    <w:tmpl w:val="A61645D8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7">
    <w:nsid w:val="76877D8E"/>
    <w:multiLevelType w:val="hybridMultilevel"/>
    <w:tmpl w:val="2B5CE8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8506D11"/>
    <w:multiLevelType w:val="hybridMultilevel"/>
    <w:tmpl w:val="08ACF73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8B922F2"/>
    <w:multiLevelType w:val="hybridMultilevel"/>
    <w:tmpl w:val="C616BF88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0">
    <w:nsid w:val="798537E2"/>
    <w:multiLevelType w:val="hybridMultilevel"/>
    <w:tmpl w:val="30CC4F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BD01FEA"/>
    <w:multiLevelType w:val="hybridMultilevel"/>
    <w:tmpl w:val="00C041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BF12615"/>
    <w:multiLevelType w:val="hybridMultilevel"/>
    <w:tmpl w:val="6E341D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7C482255"/>
    <w:multiLevelType w:val="hybridMultilevel"/>
    <w:tmpl w:val="B470E3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F4A7ED8"/>
    <w:multiLevelType w:val="hybridMultilevel"/>
    <w:tmpl w:val="EE446F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3"/>
  </w:num>
  <w:num w:numId="3">
    <w:abstractNumId w:val="10"/>
  </w:num>
  <w:num w:numId="4">
    <w:abstractNumId w:val="120"/>
  </w:num>
  <w:num w:numId="5">
    <w:abstractNumId w:val="19"/>
  </w:num>
  <w:num w:numId="6">
    <w:abstractNumId w:val="117"/>
  </w:num>
  <w:num w:numId="7">
    <w:abstractNumId w:val="0"/>
    <w:lvlOverride w:ilvl="0">
      <w:startOverride w:val="1"/>
    </w:lvlOverride>
    <w:lvlOverride w:ilvl="1">
      <w:startOverride w:val="4"/>
    </w:lvlOverride>
  </w:num>
  <w:num w:numId="8">
    <w:abstractNumId w:val="42"/>
  </w:num>
  <w:num w:numId="9">
    <w:abstractNumId w:val="132"/>
  </w:num>
  <w:num w:numId="10">
    <w:abstractNumId w:val="7"/>
  </w:num>
  <w:num w:numId="11">
    <w:abstractNumId w:val="46"/>
  </w:num>
  <w:num w:numId="12">
    <w:abstractNumId w:val="38"/>
  </w:num>
  <w:num w:numId="13">
    <w:abstractNumId w:val="88"/>
  </w:num>
  <w:num w:numId="14">
    <w:abstractNumId w:val="70"/>
  </w:num>
  <w:num w:numId="15">
    <w:abstractNumId w:val="112"/>
  </w:num>
  <w:num w:numId="16">
    <w:abstractNumId w:val="65"/>
  </w:num>
  <w:num w:numId="17">
    <w:abstractNumId w:val="78"/>
  </w:num>
  <w:num w:numId="18">
    <w:abstractNumId w:val="50"/>
  </w:num>
  <w:num w:numId="19">
    <w:abstractNumId w:val="126"/>
  </w:num>
  <w:num w:numId="20">
    <w:abstractNumId w:val="57"/>
  </w:num>
  <w:num w:numId="21">
    <w:abstractNumId w:val="80"/>
  </w:num>
  <w:num w:numId="22">
    <w:abstractNumId w:val="104"/>
  </w:num>
  <w:num w:numId="23">
    <w:abstractNumId w:val="55"/>
  </w:num>
  <w:num w:numId="24">
    <w:abstractNumId w:val="114"/>
  </w:num>
  <w:num w:numId="25">
    <w:abstractNumId w:val="106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7">
    <w:abstractNumId w:val="16"/>
  </w:num>
  <w:num w:numId="28">
    <w:abstractNumId w:val="83"/>
  </w:num>
  <w:num w:numId="29">
    <w:abstractNumId w:val="87"/>
  </w:num>
  <w:num w:numId="30">
    <w:abstractNumId w:val="45"/>
  </w:num>
  <w:num w:numId="31">
    <w:abstractNumId w:val="58"/>
  </w:num>
  <w:num w:numId="32">
    <w:abstractNumId w:val="43"/>
  </w:num>
  <w:num w:numId="33">
    <w:abstractNumId w:val="18"/>
  </w:num>
  <w:num w:numId="34">
    <w:abstractNumId w:val="100"/>
  </w:num>
  <w:num w:numId="35">
    <w:abstractNumId w:val="96"/>
  </w:num>
  <w:num w:numId="36">
    <w:abstractNumId w:val="41"/>
  </w:num>
  <w:num w:numId="37">
    <w:abstractNumId w:val="101"/>
  </w:num>
  <w:num w:numId="38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9">
    <w:abstractNumId w:val="91"/>
  </w:num>
  <w:num w:numId="40">
    <w:abstractNumId w:val="25"/>
  </w:num>
  <w:num w:numId="41">
    <w:abstractNumId w:val="44"/>
  </w:num>
  <w:num w:numId="42">
    <w:abstractNumId w:val="109"/>
  </w:num>
  <w:num w:numId="43">
    <w:abstractNumId w:val="118"/>
  </w:num>
  <w:num w:numId="44">
    <w:abstractNumId w:val="107"/>
  </w:num>
  <w:num w:numId="45">
    <w:abstractNumId w:val="40"/>
  </w:num>
  <w:num w:numId="46">
    <w:abstractNumId w:val="21"/>
  </w:num>
  <w:num w:numId="47">
    <w:abstractNumId w:val="12"/>
  </w:num>
  <w:num w:numId="48">
    <w:abstractNumId w:val="3"/>
  </w:num>
  <w:num w:numId="49">
    <w:abstractNumId w:val="52"/>
  </w:num>
  <w:num w:numId="50">
    <w:abstractNumId w:val="133"/>
  </w:num>
  <w:num w:numId="51">
    <w:abstractNumId w:val="67"/>
  </w:num>
  <w:num w:numId="52">
    <w:abstractNumId w:val="94"/>
  </w:num>
  <w:num w:numId="53">
    <w:abstractNumId w:val="90"/>
  </w:num>
  <w:num w:numId="54">
    <w:abstractNumId w:val="0"/>
  </w:num>
  <w:num w:numId="55">
    <w:abstractNumId w:val="0"/>
  </w:num>
  <w:num w:numId="56">
    <w:abstractNumId w:val="28"/>
  </w:num>
  <w:num w:numId="57">
    <w:abstractNumId w:val="32"/>
  </w:num>
  <w:num w:numId="58">
    <w:abstractNumId w:val="62"/>
  </w:num>
  <w:num w:numId="59">
    <w:abstractNumId w:val="66"/>
  </w:num>
  <w:num w:numId="60">
    <w:abstractNumId w:val="20"/>
  </w:num>
  <w:num w:numId="61">
    <w:abstractNumId w:val="110"/>
  </w:num>
  <w:num w:numId="62">
    <w:abstractNumId w:val="81"/>
  </w:num>
  <w:num w:numId="63">
    <w:abstractNumId w:val="6"/>
  </w:num>
  <w:num w:numId="64">
    <w:abstractNumId w:val="74"/>
  </w:num>
  <w:num w:numId="65">
    <w:abstractNumId w:val="23"/>
  </w:num>
  <w:num w:numId="66">
    <w:abstractNumId w:val="97"/>
  </w:num>
  <w:num w:numId="67">
    <w:abstractNumId w:val="47"/>
  </w:num>
  <w:num w:numId="68">
    <w:abstractNumId w:val="14"/>
  </w:num>
  <w:num w:numId="69">
    <w:abstractNumId w:val="84"/>
  </w:num>
  <w:num w:numId="70">
    <w:abstractNumId w:val="27"/>
  </w:num>
  <w:num w:numId="71">
    <w:abstractNumId w:val="60"/>
  </w:num>
  <w:num w:numId="72">
    <w:abstractNumId w:val="13"/>
  </w:num>
  <w:num w:numId="73">
    <w:abstractNumId w:val="64"/>
  </w:num>
  <w:num w:numId="74">
    <w:abstractNumId w:val="63"/>
  </w:num>
  <w:num w:numId="75">
    <w:abstractNumId w:val="111"/>
  </w:num>
  <w:num w:numId="76">
    <w:abstractNumId w:val="72"/>
  </w:num>
  <w:num w:numId="77">
    <w:abstractNumId w:val="4"/>
  </w:num>
  <w:num w:numId="78">
    <w:abstractNumId w:val="98"/>
  </w:num>
  <w:num w:numId="79">
    <w:abstractNumId w:val="30"/>
  </w:num>
  <w:num w:numId="80">
    <w:abstractNumId w:val="48"/>
  </w:num>
  <w:num w:numId="81">
    <w:abstractNumId w:val="129"/>
  </w:num>
  <w:num w:numId="82">
    <w:abstractNumId w:val="8"/>
  </w:num>
  <w:num w:numId="83">
    <w:abstractNumId w:val="75"/>
  </w:num>
  <w:num w:numId="84">
    <w:abstractNumId w:val="0"/>
  </w:num>
  <w:num w:numId="85">
    <w:abstractNumId w:val="0"/>
  </w:num>
  <w:num w:numId="86">
    <w:abstractNumId w:val="116"/>
  </w:num>
  <w:num w:numId="87">
    <w:abstractNumId w:val="77"/>
  </w:num>
  <w:num w:numId="88">
    <w:abstractNumId w:val="61"/>
  </w:num>
  <w:num w:numId="89">
    <w:abstractNumId w:val="35"/>
  </w:num>
  <w:num w:numId="90">
    <w:abstractNumId w:val="124"/>
  </w:num>
  <w:num w:numId="91">
    <w:abstractNumId w:val="22"/>
  </w:num>
  <w:num w:numId="92">
    <w:abstractNumId w:val="71"/>
  </w:num>
  <w:num w:numId="93">
    <w:abstractNumId w:val="39"/>
  </w:num>
  <w:num w:numId="94">
    <w:abstractNumId w:val="86"/>
  </w:num>
  <w:num w:numId="95">
    <w:abstractNumId w:val="73"/>
  </w:num>
  <w:num w:numId="96">
    <w:abstractNumId w:val="24"/>
  </w:num>
  <w:num w:numId="97">
    <w:abstractNumId w:val="2"/>
  </w:num>
  <w:num w:numId="98">
    <w:abstractNumId w:val="125"/>
  </w:num>
  <w:num w:numId="99">
    <w:abstractNumId w:val="85"/>
  </w:num>
  <w:num w:numId="100">
    <w:abstractNumId w:val="127"/>
  </w:num>
  <w:num w:numId="101">
    <w:abstractNumId w:val="9"/>
  </w:num>
  <w:num w:numId="102">
    <w:abstractNumId w:val="89"/>
  </w:num>
  <w:num w:numId="103">
    <w:abstractNumId w:val="56"/>
  </w:num>
  <w:num w:numId="104">
    <w:abstractNumId w:val="115"/>
  </w:num>
  <w:num w:numId="105">
    <w:abstractNumId w:val="82"/>
  </w:num>
  <w:num w:numId="106">
    <w:abstractNumId w:val="5"/>
  </w:num>
  <w:num w:numId="107">
    <w:abstractNumId w:val="29"/>
  </w:num>
  <w:num w:numId="108">
    <w:abstractNumId w:val="58"/>
  </w:num>
  <w:num w:numId="109">
    <w:abstractNumId w:val="68"/>
  </w:num>
  <w:num w:numId="110">
    <w:abstractNumId w:val="76"/>
  </w:num>
  <w:num w:numId="111">
    <w:abstractNumId w:val="128"/>
  </w:num>
  <w:num w:numId="112">
    <w:abstractNumId w:val="134"/>
  </w:num>
  <w:num w:numId="113">
    <w:abstractNumId w:val="34"/>
  </w:num>
  <w:num w:numId="114">
    <w:abstractNumId w:val="0"/>
  </w:num>
  <w:num w:numId="115">
    <w:abstractNumId w:val="0"/>
  </w:num>
  <w:num w:numId="116">
    <w:abstractNumId w:val="0"/>
  </w:num>
  <w:num w:numId="117">
    <w:abstractNumId w:val="0"/>
  </w:num>
  <w:num w:numId="118">
    <w:abstractNumId w:val="0"/>
  </w:num>
  <w:num w:numId="119">
    <w:abstractNumId w:val="0"/>
  </w:num>
  <w:num w:numId="120">
    <w:abstractNumId w:val="0"/>
  </w:num>
  <w:num w:numId="121">
    <w:abstractNumId w:val="0"/>
  </w:num>
  <w:num w:numId="122">
    <w:abstractNumId w:val="0"/>
  </w:num>
  <w:num w:numId="123">
    <w:abstractNumId w:val="0"/>
  </w:num>
  <w:num w:numId="124">
    <w:abstractNumId w:val="0"/>
  </w:num>
  <w:num w:numId="125">
    <w:abstractNumId w:val="0"/>
  </w:num>
  <w:num w:numId="126">
    <w:abstractNumId w:val="0"/>
  </w:num>
  <w:num w:numId="127">
    <w:abstractNumId w:val="0"/>
  </w:num>
  <w:num w:numId="128">
    <w:abstractNumId w:val="0"/>
  </w:num>
  <w:num w:numId="129">
    <w:abstractNumId w:val="0"/>
  </w:num>
  <w:num w:numId="130">
    <w:abstractNumId w:val="0"/>
  </w:num>
  <w:num w:numId="131">
    <w:abstractNumId w:val="0"/>
  </w:num>
  <w:num w:numId="132">
    <w:abstractNumId w:val="0"/>
  </w:num>
  <w:num w:numId="133">
    <w:abstractNumId w:val="0"/>
  </w:num>
  <w:num w:numId="134">
    <w:abstractNumId w:val="0"/>
  </w:num>
  <w:num w:numId="135">
    <w:abstractNumId w:val="0"/>
  </w:num>
  <w:num w:numId="136">
    <w:abstractNumId w:val="0"/>
  </w:num>
  <w:num w:numId="137">
    <w:abstractNumId w:val="0"/>
  </w:num>
  <w:num w:numId="138">
    <w:abstractNumId w:val="0"/>
  </w:num>
  <w:num w:numId="139">
    <w:abstractNumId w:val="0"/>
  </w:num>
  <w:num w:numId="140">
    <w:abstractNumId w:val="0"/>
  </w:num>
  <w:num w:numId="141">
    <w:abstractNumId w:val="0"/>
  </w:num>
  <w:num w:numId="142">
    <w:abstractNumId w:val="0"/>
  </w:num>
  <w:num w:numId="143">
    <w:abstractNumId w:val="0"/>
  </w:num>
  <w:num w:numId="144">
    <w:abstractNumId w:val="0"/>
  </w:num>
  <w:num w:numId="145">
    <w:abstractNumId w:val="0"/>
  </w:num>
  <w:num w:numId="146">
    <w:abstractNumId w:val="0"/>
  </w:num>
  <w:num w:numId="147">
    <w:abstractNumId w:val="0"/>
  </w:num>
  <w:num w:numId="148">
    <w:abstractNumId w:val="0"/>
  </w:num>
  <w:num w:numId="149">
    <w:abstractNumId w:val="0"/>
  </w:num>
  <w:num w:numId="150">
    <w:abstractNumId w:val="0"/>
  </w:num>
  <w:num w:numId="151">
    <w:abstractNumId w:val="0"/>
  </w:num>
  <w:num w:numId="152">
    <w:abstractNumId w:val="0"/>
  </w:num>
  <w:num w:numId="153">
    <w:abstractNumId w:val="0"/>
  </w:num>
  <w:num w:numId="154">
    <w:abstractNumId w:val="0"/>
  </w:num>
  <w:num w:numId="155">
    <w:abstractNumId w:val="11"/>
  </w:num>
  <w:num w:numId="156">
    <w:abstractNumId w:val="99"/>
  </w:num>
  <w:num w:numId="157">
    <w:abstractNumId w:val="59"/>
  </w:num>
  <w:num w:numId="158">
    <w:abstractNumId w:val="49"/>
  </w:num>
  <w:num w:numId="159">
    <w:abstractNumId w:val="37"/>
  </w:num>
  <w:num w:numId="160">
    <w:abstractNumId w:val="15"/>
  </w:num>
  <w:num w:numId="161">
    <w:abstractNumId w:val="119"/>
  </w:num>
  <w:num w:numId="162">
    <w:abstractNumId w:val="121"/>
  </w:num>
  <w:num w:numId="163">
    <w:abstractNumId w:val="53"/>
  </w:num>
  <w:num w:numId="164">
    <w:abstractNumId w:val="95"/>
  </w:num>
  <w:num w:numId="165">
    <w:abstractNumId w:val="130"/>
  </w:num>
  <w:num w:numId="166">
    <w:abstractNumId w:val="79"/>
  </w:num>
  <w:num w:numId="167">
    <w:abstractNumId w:val="105"/>
  </w:num>
  <w:num w:numId="168">
    <w:abstractNumId w:val="131"/>
  </w:num>
  <w:num w:numId="169">
    <w:abstractNumId w:val="17"/>
  </w:num>
  <w:num w:numId="170">
    <w:abstractNumId w:val="123"/>
  </w:num>
  <w:num w:numId="171">
    <w:abstractNumId w:val="54"/>
  </w:num>
  <w:num w:numId="172">
    <w:abstractNumId w:val="36"/>
  </w:num>
  <w:num w:numId="173">
    <w:abstractNumId w:val="69"/>
  </w:num>
  <w:num w:numId="174">
    <w:abstractNumId w:val="33"/>
  </w:num>
  <w:num w:numId="175">
    <w:abstractNumId w:val="102"/>
  </w:num>
  <w:num w:numId="176">
    <w:abstractNumId w:val="31"/>
  </w:num>
  <w:num w:numId="177">
    <w:abstractNumId w:val="108"/>
  </w:num>
  <w:num w:numId="178">
    <w:abstractNumId w:val="122"/>
  </w:num>
  <w:num w:numId="179">
    <w:abstractNumId w:val="113"/>
  </w:num>
  <w:num w:numId="180">
    <w:abstractNumId w:val="51"/>
  </w:num>
  <w:num w:numId="181">
    <w:abstractNumId w:val="26"/>
  </w:num>
  <w:num w:numId="182">
    <w:abstractNumId w:val="93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5B0A"/>
    <w:rsid w:val="00007B94"/>
    <w:rsid w:val="000104CB"/>
    <w:rsid w:val="000115A9"/>
    <w:rsid w:val="00012B39"/>
    <w:rsid w:val="00013610"/>
    <w:rsid w:val="000138A1"/>
    <w:rsid w:val="0001686B"/>
    <w:rsid w:val="00017703"/>
    <w:rsid w:val="00020A28"/>
    <w:rsid w:val="000215A9"/>
    <w:rsid w:val="00022B6C"/>
    <w:rsid w:val="000240FE"/>
    <w:rsid w:val="000244F9"/>
    <w:rsid w:val="00024FEF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832"/>
    <w:rsid w:val="000349EE"/>
    <w:rsid w:val="00034A75"/>
    <w:rsid w:val="00035B58"/>
    <w:rsid w:val="00035EF4"/>
    <w:rsid w:val="00036976"/>
    <w:rsid w:val="000378CC"/>
    <w:rsid w:val="00037B11"/>
    <w:rsid w:val="0004006B"/>
    <w:rsid w:val="0004042B"/>
    <w:rsid w:val="00041C6C"/>
    <w:rsid w:val="00041EB7"/>
    <w:rsid w:val="00042067"/>
    <w:rsid w:val="00042751"/>
    <w:rsid w:val="00044DCB"/>
    <w:rsid w:val="00045054"/>
    <w:rsid w:val="000451B3"/>
    <w:rsid w:val="0005077B"/>
    <w:rsid w:val="00051C81"/>
    <w:rsid w:val="0005250A"/>
    <w:rsid w:val="000529F2"/>
    <w:rsid w:val="00054BA6"/>
    <w:rsid w:val="00054E26"/>
    <w:rsid w:val="00055735"/>
    <w:rsid w:val="000559BE"/>
    <w:rsid w:val="000562AF"/>
    <w:rsid w:val="00060853"/>
    <w:rsid w:val="00060E5C"/>
    <w:rsid w:val="00061952"/>
    <w:rsid w:val="00065751"/>
    <w:rsid w:val="00066490"/>
    <w:rsid w:val="00067189"/>
    <w:rsid w:val="00067BC4"/>
    <w:rsid w:val="0007026C"/>
    <w:rsid w:val="00070C28"/>
    <w:rsid w:val="00070DC9"/>
    <w:rsid w:val="000714D6"/>
    <w:rsid w:val="00071E53"/>
    <w:rsid w:val="0007365D"/>
    <w:rsid w:val="00073A46"/>
    <w:rsid w:val="000747E4"/>
    <w:rsid w:val="00074A88"/>
    <w:rsid w:val="00074CD8"/>
    <w:rsid w:val="00076AD3"/>
    <w:rsid w:val="000807B6"/>
    <w:rsid w:val="000814F6"/>
    <w:rsid w:val="00081813"/>
    <w:rsid w:val="000818D4"/>
    <w:rsid w:val="000821ED"/>
    <w:rsid w:val="00082546"/>
    <w:rsid w:val="000836FE"/>
    <w:rsid w:val="00083F57"/>
    <w:rsid w:val="000868DE"/>
    <w:rsid w:val="00086D04"/>
    <w:rsid w:val="00086E67"/>
    <w:rsid w:val="00087AE9"/>
    <w:rsid w:val="00087F38"/>
    <w:rsid w:val="00093786"/>
    <w:rsid w:val="00094645"/>
    <w:rsid w:val="000967CA"/>
    <w:rsid w:val="00096999"/>
    <w:rsid w:val="00097F0D"/>
    <w:rsid w:val="000A2809"/>
    <w:rsid w:val="000A4202"/>
    <w:rsid w:val="000A62E2"/>
    <w:rsid w:val="000B1EEE"/>
    <w:rsid w:val="000C07F0"/>
    <w:rsid w:val="000C0946"/>
    <w:rsid w:val="000C0AA0"/>
    <w:rsid w:val="000C139C"/>
    <w:rsid w:val="000C2679"/>
    <w:rsid w:val="000C37E9"/>
    <w:rsid w:val="000C3BFD"/>
    <w:rsid w:val="000C3DF6"/>
    <w:rsid w:val="000C469F"/>
    <w:rsid w:val="000C491C"/>
    <w:rsid w:val="000C56D4"/>
    <w:rsid w:val="000C6808"/>
    <w:rsid w:val="000C6F0E"/>
    <w:rsid w:val="000D007F"/>
    <w:rsid w:val="000D28F0"/>
    <w:rsid w:val="000D3F88"/>
    <w:rsid w:val="000D50A8"/>
    <w:rsid w:val="000D59D3"/>
    <w:rsid w:val="000D77C2"/>
    <w:rsid w:val="000D7F5A"/>
    <w:rsid w:val="000E26A2"/>
    <w:rsid w:val="000E4C16"/>
    <w:rsid w:val="000E6466"/>
    <w:rsid w:val="000E6F41"/>
    <w:rsid w:val="000F0112"/>
    <w:rsid w:val="000F035E"/>
    <w:rsid w:val="000F0AFF"/>
    <w:rsid w:val="000F16CE"/>
    <w:rsid w:val="000F181E"/>
    <w:rsid w:val="000F42C4"/>
    <w:rsid w:val="000F4A9A"/>
    <w:rsid w:val="000F558D"/>
    <w:rsid w:val="000F55B5"/>
    <w:rsid w:val="000F77C3"/>
    <w:rsid w:val="000F7B4B"/>
    <w:rsid w:val="0010339F"/>
    <w:rsid w:val="001036E0"/>
    <w:rsid w:val="0010391E"/>
    <w:rsid w:val="00103CC0"/>
    <w:rsid w:val="00104975"/>
    <w:rsid w:val="001052AF"/>
    <w:rsid w:val="001053BA"/>
    <w:rsid w:val="001055E6"/>
    <w:rsid w:val="001063E3"/>
    <w:rsid w:val="0010786D"/>
    <w:rsid w:val="00110344"/>
    <w:rsid w:val="001126F6"/>
    <w:rsid w:val="001127C6"/>
    <w:rsid w:val="00113882"/>
    <w:rsid w:val="001138B0"/>
    <w:rsid w:val="001158DF"/>
    <w:rsid w:val="00116CFB"/>
    <w:rsid w:val="00125DFA"/>
    <w:rsid w:val="0012647C"/>
    <w:rsid w:val="00126A7F"/>
    <w:rsid w:val="00127660"/>
    <w:rsid w:val="00130B18"/>
    <w:rsid w:val="00131042"/>
    <w:rsid w:val="0013146D"/>
    <w:rsid w:val="00132AD0"/>
    <w:rsid w:val="00134B0D"/>
    <w:rsid w:val="00135E41"/>
    <w:rsid w:val="00136F53"/>
    <w:rsid w:val="00136FA8"/>
    <w:rsid w:val="001376AC"/>
    <w:rsid w:val="001400DB"/>
    <w:rsid w:val="0014104C"/>
    <w:rsid w:val="00142A4E"/>
    <w:rsid w:val="0014464E"/>
    <w:rsid w:val="00144A1D"/>
    <w:rsid w:val="00144DCE"/>
    <w:rsid w:val="00146F91"/>
    <w:rsid w:val="001509A7"/>
    <w:rsid w:val="00153199"/>
    <w:rsid w:val="001540D3"/>
    <w:rsid w:val="001545B6"/>
    <w:rsid w:val="00154B90"/>
    <w:rsid w:val="00155138"/>
    <w:rsid w:val="00155FD0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11FF"/>
    <w:rsid w:val="00182B42"/>
    <w:rsid w:val="00182D03"/>
    <w:rsid w:val="00184C46"/>
    <w:rsid w:val="00186D96"/>
    <w:rsid w:val="00191C0B"/>
    <w:rsid w:val="001940FA"/>
    <w:rsid w:val="00194447"/>
    <w:rsid w:val="0019516A"/>
    <w:rsid w:val="00195479"/>
    <w:rsid w:val="001970B2"/>
    <w:rsid w:val="001979F8"/>
    <w:rsid w:val="001A1064"/>
    <w:rsid w:val="001A141E"/>
    <w:rsid w:val="001A3D0C"/>
    <w:rsid w:val="001A56E8"/>
    <w:rsid w:val="001B01AC"/>
    <w:rsid w:val="001B0D26"/>
    <w:rsid w:val="001B1504"/>
    <w:rsid w:val="001B15BB"/>
    <w:rsid w:val="001B18C2"/>
    <w:rsid w:val="001B232C"/>
    <w:rsid w:val="001B28BC"/>
    <w:rsid w:val="001B424E"/>
    <w:rsid w:val="001B4CC9"/>
    <w:rsid w:val="001B5DF7"/>
    <w:rsid w:val="001B65A1"/>
    <w:rsid w:val="001C0535"/>
    <w:rsid w:val="001C05B2"/>
    <w:rsid w:val="001C07DD"/>
    <w:rsid w:val="001C0B67"/>
    <w:rsid w:val="001C12BE"/>
    <w:rsid w:val="001C17BE"/>
    <w:rsid w:val="001C365D"/>
    <w:rsid w:val="001C39EC"/>
    <w:rsid w:val="001C4264"/>
    <w:rsid w:val="001C52C8"/>
    <w:rsid w:val="001C6C93"/>
    <w:rsid w:val="001C76BE"/>
    <w:rsid w:val="001C782A"/>
    <w:rsid w:val="001D00DF"/>
    <w:rsid w:val="001D013F"/>
    <w:rsid w:val="001D078A"/>
    <w:rsid w:val="001D4E3C"/>
    <w:rsid w:val="001D52CB"/>
    <w:rsid w:val="001D69DD"/>
    <w:rsid w:val="001D6C48"/>
    <w:rsid w:val="001D74DC"/>
    <w:rsid w:val="001E0E97"/>
    <w:rsid w:val="001E2338"/>
    <w:rsid w:val="001E558F"/>
    <w:rsid w:val="001E5961"/>
    <w:rsid w:val="001E717B"/>
    <w:rsid w:val="001E74A2"/>
    <w:rsid w:val="001E76FC"/>
    <w:rsid w:val="001F0BC4"/>
    <w:rsid w:val="001F1D17"/>
    <w:rsid w:val="001F1F3D"/>
    <w:rsid w:val="001F4D66"/>
    <w:rsid w:val="001F59A5"/>
    <w:rsid w:val="001F689E"/>
    <w:rsid w:val="00200F03"/>
    <w:rsid w:val="002013C3"/>
    <w:rsid w:val="002022AD"/>
    <w:rsid w:val="00202634"/>
    <w:rsid w:val="00203A8F"/>
    <w:rsid w:val="00203D01"/>
    <w:rsid w:val="00204864"/>
    <w:rsid w:val="002052D8"/>
    <w:rsid w:val="00205EFC"/>
    <w:rsid w:val="00211393"/>
    <w:rsid w:val="00211FAE"/>
    <w:rsid w:val="00211FF4"/>
    <w:rsid w:val="00212787"/>
    <w:rsid w:val="002138A9"/>
    <w:rsid w:val="00214451"/>
    <w:rsid w:val="002156FD"/>
    <w:rsid w:val="0021639E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27D5"/>
    <w:rsid w:val="002327E9"/>
    <w:rsid w:val="00233285"/>
    <w:rsid w:val="00233CAC"/>
    <w:rsid w:val="00234CD4"/>
    <w:rsid w:val="0023548F"/>
    <w:rsid w:val="002358E8"/>
    <w:rsid w:val="00236FB9"/>
    <w:rsid w:val="002407AA"/>
    <w:rsid w:val="002411E0"/>
    <w:rsid w:val="00241C29"/>
    <w:rsid w:val="00242408"/>
    <w:rsid w:val="00242759"/>
    <w:rsid w:val="00242890"/>
    <w:rsid w:val="00242B03"/>
    <w:rsid w:val="00243514"/>
    <w:rsid w:val="002469F7"/>
    <w:rsid w:val="00247F50"/>
    <w:rsid w:val="002532B5"/>
    <w:rsid w:val="002539A1"/>
    <w:rsid w:val="00253B72"/>
    <w:rsid w:val="002542CC"/>
    <w:rsid w:val="002559A2"/>
    <w:rsid w:val="002563ED"/>
    <w:rsid w:val="00256406"/>
    <w:rsid w:val="0026049D"/>
    <w:rsid w:val="00260E92"/>
    <w:rsid w:val="00263B55"/>
    <w:rsid w:val="002653BB"/>
    <w:rsid w:val="00266729"/>
    <w:rsid w:val="00266BC6"/>
    <w:rsid w:val="00266F4F"/>
    <w:rsid w:val="00267947"/>
    <w:rsid w:val="00267AB2"/>
    <w:rsid w:val="0027137C"/>
    <w:rsid w:val="00274585"/>
    <w:rsid w:val="002751DD"/>
    <w:rsid w:val="00276777"/>
    <w:rsid w:val="00276ED9"/>
    <w:rsid w:val="00281365"/>
    <w:rsid w:val="0028188E"/>
    <w:rsid w:val="002831ED"/>
    <w:rsid w:val="002843D9"/>
    <w:rsid w:val="002903CB"/>
    <w:rsid w:val="00291252"/>
    <w:rsid w:val="002915A8"/>
    <w:rsid w:val="00291981"/>
    <w:rsid w:val="00291F64"/>
    <w:rsid w:val="00293159"/>
    <w:rsid w:val="0029435D"/>
    <w:rsid w:val="002A0707"/>
    <w:rsid w:val="002A17C4"/>
    <w:rsid w:val="002A2B5D"/>
    <w:rsid w:val="002A349B"/>
    <w:rsid w:val="002A3665"/>
    <w:rsid w:val="002A3BAB"/>
    <w:rsid w:val="002A4A76"/>
    <w:rsid w:val="002A5E72"/>
    <w:rsid w:val="002A5F58"/>
    <w:rsid w:val="002A6677"/>
    <w:rsid w:val="002B10EE"/>
    <w:rsid w:val="002B2798"/>
    <w:rsid w:val="002B4372"/>
    <w:rsid w:val="002B445D"/>
    <w:rsid w:val="002B5973"/>
    <w:rsid w:val="002C0F1F"/>
    <w:rsid w:val="002C1811"/>
    <w:rsid w:val="002C1999"/>
    <w:rsid w:val="002C3DCC"/>
    <w:rsid w:val="002C41FF"/>
    <w:rsid w:val="002C43DB"/>
    <w:rsid w:val="002C5D72"/>
    <w:rsid w:val="002C78B6"/>
    <w:rsid w:val="002C7ECD"/>
    <w:rsid w:val="002D09CC"/>
    <w:rsid w:val="002D0F32"/>
    <w:rsid w:val="002D1B76"/>
    <w:rsid w:val="002D2A79"/>
    <w:rsid w:val="002D41B7"/>
    <w:rsid w:val="002D6E86"/>
    <w:rsid w:val="002D73EF"/>
    <w:rsid w:val="002D750B"/>
    <w:rsid w:val="002E5A78"/>
    <w:rsid w:val="002E64CB"/>
    <w:rsid w:val="002E7DDB"/>
    <w:rsid w:val="002F0044"/>
    <w:rsid w:val="002F0199"/>
    <w:rsid w:val="002F0388"/>
    <w:rsid w:val="002F352C"/>
    <w:rsid w:val="002F3776"/>
    <w:rsid w:val="002F3FAF"/>
    <w:rsid w:val="002F7D23"/>
    <w:rsid w:val="003002D3"/>
    <w:rsid w:val="003029D8"/>
    <w:rsid w:val="00302FF6"/>
    <w:rsid w:val="00303C59"/>
    <w:rsid w:val="00304E98"/>
    <w:rsid w:val="003058FB"/>
    <w:rsid w:val="00306501"/>
    <w:rsid w:val="003075E1"/>
    <w:rsid w:val="003079A2"/>
    <w:rsid w:val="00307A61"/>
    <w:rsid w:val="00310FF8"/>
    <w:rsid w:val="00311036"/>
    <w:rsid w:val="00311101"/>
    <w:rsid w:val="003111F0"/>
    <w:rsid w:val="00313641"/>
    <w:rsid w:val="00313967"/>
    <w:rsid w:val="00314E4E"/>
    <w:rsid w:val="00314E67"/>
    <w:rsid w:val="003154F6"/>
    <w:rsid w:val="003160F4"/>
    <w:rsid w:val="003179EF"/>
    <w:rsid w:val="00322BCE"/>
    <w:rsid w:val="00325A3E"/>
    <w:rsid w:val="0032640E"/>
    <w:rsid w:val="00326AA5"/>
    <w:rsid w:val="00326F48"/>
    <w:rsid w:val="0032747F"/>
    <w:rsid w:val="00327A6E"/>
    <w:rsid w:val="00327A80"/>
    <w:rsid w:val="00330A73"/>
    <w:rsid w:val="00331316"/>
    <w:rsid w:val="00331403"/>
    <w:rsid w:val="00332F52"/>
    <w:rsid w:val="00333F18"/>
    <w:rsid w:val="00335367"/>
    <w:rsid w:val="003353E8"/>
    <w:rsid w:val="00336DB2"/>
    <w:rsid w:val="00337799"/>
    <w:rsid w:val="003415D2"/>
    <w:rsid w:val="00342579"/>
    <w:rsid w:val="00342715"/>
    <w:rsid w:val="003439F8"/>
    <w:rsid w:val="003445DE"/>
    <w:rsid w:val="003448C7"/>
    <w:rsid w:val="00345197"/>
    <w:rsid w:val="0034601A"/>
    <w:rsid w:val="0034657E"/>
    <w:rsid w:val="00346C63"/>
    <w:rsid w:val="00350470"/>
    <w:rsid w:val="00351081"/>
    <w:rsid w:val="00353680"/>
    <w:rsid w:val="003542D4"/>
    <w:rsid w:val="003543F0"/>
    <w:rsid w:val="003552B8"/>
    <w:rsid w:val="003555A1"/>
    <w:rsid w:val="0035631F"/>
    <w:rsid w:val="00357667"/>
    <w:rsid w:val="00360D02"/>
    <w:rsid w:val="00361CF3"/>
    <w:rsid w:val="003627DD"/>
    <w:rsid w:val="00362B7F"/>
    <w:rsid w:val="00363EFA"/>
    <w:rsid w:val="00364BAB"/>
    <w:rsid w:val="00364D74"/>
    <w:rsid w:val="00364D95"/>
    <w:rsid w:val="00365049"/>
    <w:rsid w:val="0036522E"/>
    <w:rsid w:val="00367133"/>
    <w:rsid w:val="00367A90"/>
    <w:rsid w:val="00371671"/>
    <w:rsid w:val="0037202C"/>
    <w:rsid w:val="00372D96"/>
    <w:rsid w:val="003759AE"/>
    <w:rsid w:val="00377A77"/>
    <w:rsid w:val="003803A1"/>
    <w:rsid w:val="00380A9A"/>
    <w:rsid w:val="0038274D"/>
    <w:rsid w:val="003833E4"/>
    <w:rsid w:val="00383700"/>
    <w:rsid w:val="00383AB0"/>
    <w:rsid w:val="0038496B"/>
    <w:rsid w:val="00386274"/>
    <w:rsid w:val="00387229"/>
    <w:rsid w:val="0038799C"/>
    <w:rsid w:val="00387CFB"/>
    <w:rsid w:val="003909E1"/>
    <w:rsid w:val="003911A9"/>
    <w:rsid w:val="0039178A"/>
    <w:rsid w:val="00391A85"/>
    <w:rsid w:val="00392559"/>
    <w:rsid w:val="003931A5"/>
    <w:rsid w:val="003939EE"/>
    <w:rsid w:val="00393A41"/>
    <w:rsid w:val="00394196"/>
    <w:rsid w:val="0039485C"/>
    <w:rsid w:val="00394D69"/>
    <w:rsid w:val="00395564"/>
    <w:rsid w:val="0039620F"/>
    <w:rsid w:val="00396F6E"/>
    <w:rsid w:val="00397835"/>
    <w:rsid w:val="003979EC"/>
    <w:rsid w:val="00397A66"/>
    <w:rsid w:val="00397C0A"/>
    <w:rsid w:val="003A2297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38AA"/>
    <w:rsid w:val="003B4824"/>
    <w:rsid w:val="003B48BF"/>
    <w:rsid w:val="003B5313"/>
    <w:rsid w:val="003B5456"/>
    <w:rsid w:val="003B5A54"/>
    <w:rsid w:val="003C1187"/>
    <w:rsid w:val="003C195A"/>
    <w:rsid w:val="003C2DB1"/>
    <w:rsid w:val="003C4AF5"/>
    <w:rsid w:val="003C4EF8"/>
    <w:rsid w:val="003C5357"/>
    <w:rsid w:val="003D05FE"/>
    <w:rsid w:val="003D35EF"/>
    <w:rsid w:val="003D3B49"/>
    <w:rsid w:val="003D3D9E"/>
    <w:rsid w:val="003D5DE9"/>
    <w:rsid w:val="003D5F81"/>
    <w:rsid w:val="003D6D12"/>
    <w:rsid w:val="003D7FAF"/>
    <w:rsid w:val="003E0B8C"/>
    <w:rsid w:val="003E24BB"/>
    <w:rsid w:val="003E387D"/>
    <w:rsid w:val="003E44F6"/>
    <w:rsid w:val="003E5833"/>
    <w:rsid w:val="003E6010"/>
    <w:rsid w:val="003E693F"/>
    <w:rsid w:val="003E75FE"/>
    <w:rsid w:val="003F0686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07AA7"/>
    <w:rsid w:val="004107E8"/>
    <w:rsid w:val="00411755"/>
    <w:rsid w:val="0041385B"/>
    <w:rsid w:val="00413CA9"/>
    <w:rsid w:val="00413EED"/>
    <w:rsid w:val="00414A4C"/>
    <w:rsid w:val="00415AAD"/>
    <w:rsid w:val="0041728F"/>
    <w:rsid w:val="00421682"/>
    <w:rsid w:val="004221CC"/>
    <w:rsid w:val="004235E7"/>
    <w:rsid w:val="004242B7"/>
    <w:rsid w:val="00425526"/>
    <w:rsid w:val="004258F9"/>
    <w:rsid w:val="00426306"/>
    <w:rsid w:val="00427C97"/>
    <w:rsid w:val="00430418"/>
    <w:rsid w:val="0043072E"/>
    <w:rsid w:val="00430FC6"/>
    <w:rsid w:val="004310BF"/>
    <w:rsid w:val="004331FF"/>
    <w:rsid w:val="00434AB9"/>
    <w:rsid w:val="00434C77"/>
    <w:rsid w:val="00440808"/>
    <w:rsid w:val="00443153"/>
    <w:rsid w:val="00443771"/>
    <w:rsid w:val="0044401F"/>
    <w:rsid w:val="00444C4C"/>
    <w:rsid w:val="00444D44"/>
    <w:rsid w:val="004452E3"/>
    <w:rsid w:val="004460B4"/>
    <w:rsid w:val="00446146"/>
    <w:rsid w:val="00450993"/>
    <w:rsid w:val="004513D7"/>
    <w:rsid w:val="004520DF"/>
    <w:rsid w:val="0045436B"/>
    <w:rsid w:val="00456257"/>
    <w:rsid w:val="00460A6B"/>
    <w:rsid w:val="00460CCB"/>
    <w:rsid w:val="00460D3F"/>
    <w:rsid w:val="00461E3E"/>
    <w:rsid w:val="004639B7"/>
    <w:rsid w:val="004641D6"/>
    <w:rsid w:val="004647DD"/>
    <w:rsid w:val="00464A26"/>
    <w:rsid w:val="00464B19"/>
    <w:rsid w:val="00464C86"/>
    <w:rsid w:val="00464F78"/>
    <w:rsid w:val="00466AC6"/>
    <w:rsid w:val="00466E21"/>
    <w:rsid w:val="00467B6A"/>
    <w:rsid w:val="0047016B"/>
    <w:rsid w:val="00470409"/>
    <w:rsid w:val="0047306F"/>
    <w:rsid w:val="0047355F"/>
    <w:rsid w:val="0047417A"/>
    <w:rsid w:val="004764CC"/>
    <w:rsid w:val="00477B4B"/>
    <w:rsid w:val="00477C1C"/>
    <w:rsid w:val="0048090F"/>
    <w:rsid w:val="00480C50"/>
    <w:rsid w:val="00486144"/>
    <w:rsid w:val="00486C20"/>
    <w:rsid w:val="00486F07"/>
    <w:rsid w:val="00491D54"/>
    <w:rsid w:val="004929C8"/>
    <w:rsid w:val="00492EDB"/>
    <w:rsid w:val="00495606"/>
    <w:rsid w:val="00496EBA"/>
    <w:rsid w:val="004A1166"/>
    <w:rsid w:val="004A58D1"/>
    <w:rsid w:val="004A7356"/>
    <w:rsid w:val="004A737C"/>
    <w:rsid w:val="004A7AEE"/>
    <w:rsid w:val="004A7C3A"/>
    <w:rsid w:val="004A7E85"/>
    <w:rsid w:val="004B03FA"/>
    <w:rsid w:val="004B0633"/>
    <w:rsid w:val="004B14C0"/>
    <w:rsid w:val="004B41EE"/>
    <w:rsid w:val="004B6415"/>
    <w:rsid w:val="004B6441"/>
    <w:rsid w:val="004B7790"/>
    <w:rsid w:val="004C05A5"/>
    <w:rsid w:val="004C0FE5"/>
    <w:rsid w:val="004C2DBC"/>
    <w:rsid w:val="004C340A"/>
    <w:rsid w:val="004C4138"/>
    <w:rsid w:val="004C4D7B"/>
    <w:rsid w:val="004C56A4"/>
    <w:rsid w:val="004C6E55"/>
    <w:rsid w:val="004C745C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B3E"/>
    <w:rsid w:val="004E3528"/>
    <w:rsid w:val="004E3A5B"/>
    <w:rsid w:val="004E46A8"/>
    <w:rsid w:val="004E4A42"/>
    <w:rsid w:val="004E7950"/>
    <w:rsid w:val="004F0B26"/>
    <w:rsid w:val="004F1B3E"/>
    <w:rsid w:val="004F2819"/>
    <w:rsid w:val="004F3783"/>
    <w:rsid w:val="004F4E76"/>
    <w:rsid w:val="004F70F9"/>
    <w:rsid w:val="004F7A13"/>
    <w:rsid w:val="005021B6"/>
    <w:rsid w:val="005024F6"/>
    <w:rsid w:val="005029EB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1B8D"/>
    <w:rsid w:val="00511C40"/>
    <w:rsid w:val="0051243D"/>
    <w:rsid w:val="00512710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3DD5"/>
    <w:rsid w:val="0054508A"/>
    <w:rsid w:val="00546C60"/>
    <w:rsid w:val="005508F5"/>
    <w:rsid w:val="0055113A"/>
    <w:rsid w:val="005515D5"/>
    <w:rsid w:val="00551720"/>
    <w:rsid w:val="005533A1"/>
    <w:rsid w:val="00553E31"/>
    <w:rsid w:val="00554364"/>
    <w:rsid w:val="00554B37"/>
    <w:rsid w:val="00556040"/>
    <w:rsid w:val="005563AF"/>
    <w:rsid w:val="00557587"/>
    <w:rsid w:val="00557A1C"/>
    <w:rsid w:val="00560546"/>
    <w:rsid w:val="00560AD6"/>
    <w:rsid w:val="00561C94"/>
    <w:rsid w:val="00561E5A"/>
    <w:rsid w:val="005632D7"/>
    <w:rsid w:val="0056359E"/>
    <w:rsid w:val="00565200"/>
    <w:rsid w:val="00566858"/>
    <w:rsid w:val="005676DC"/>
    <w:rsid w:val="00567739"/>
    <w:rsid w:val="00567A1B"/>
    <w:rsid w:val="0057117C"/>
    <w:rsid w:val="0057239E"/>
    <w:rsid w:val="005724ED"/>
    <w:rsid w:val="00575896"/>
    <w:rsid w:val="00575EED"/>
    <w:rsid w:val="0057764D"/>
    <w:rsid w:val="00577829"/>
    <w:rsid w:val="005805C8"/>
    <w:rsid w:val="0058068C"/>
    <w:rsid w:val="00581104"/>
    <w:rsid w:val="005828CD"/>
    <w:rsid w:val="00584D4C"/>
    <w:rsid w:val="00585A11"/>
    <w:rsid w:val="00586CCC"/>
    <w:rsid w:val="005876F8"/>
    <w:rsid w:val="00590A97"/>
    <w:rsid w:val="005918AB"/>
    <w:rsid w:val="00592C99"/>
    <w:rsid w:val="00592EE3"/>
    <w:rsid w:val="00593D2E"/>
    <w:rsid w:val="00595399"/>
    <w:rsid w:val="0059550E"/>
    <w:rsid w:val="00595E30"/>
    <w:rsid w:val="005966FE"/>
    <w:rsid w:val="00596BE7"/>
    <w:rsid w:val="00596CDE"/>
    <w:rsid w:val="00597449"/>
    <w:rsid w:val="005A07EF"/>
    <w:rsid w:val="005A196D"/>
    <w:rsid w:val="005A22B5"/>
    <w:rsid w:val="005A2AD2"/>
    <w:rsid w:val="005A68CF"/>
    <w:rsid w:val="005A71E9"/>
    <w:rsid w:val="005B04CB"/>
    <w:rsid w:val="005B0683"/>
    <w:rsid w:val="005B0D29"/>
    <w:rsid w:val="005B1315"/>
    <w:rsid w:val="005B36E1"/>
    <w:rsid w:val="005B4236"/>
    <w:rsid w:val="005B46EE"/>
    <w:rsid w:val="005B4883"/>
    <w:rsid w:val="005B50A3"/>
    <w:rsid w:val="005B5D2D"/>
    <w:rsid w:val="005B6FAD"/>
    <w:rsid w:val="005B70E6"/>
    <w:rsid w:val="005B7EAD"/>
    <w:rsid w:val="005C0D2A"/>
    <w:rsid w:val="005C119A"/>
    <w:rsid w:val="005C1435"/>
    <w:rsid w:val="005C2810"/>
    <w:rsid w:val="005C2BCF"/>
    <w:rsid w:val="005C4EEA"/>
    <w:rsid w:val="005C5CD7"/>
    <w:rsid w:val="005C6AF2"/>
    <w:rsid w:val="005C6C52"/>
    <w:rsid w:val="005C6CC7"/>
    <w:rsid w:val="005C6FD3"/>
    <w:rsid w:val="005C7155"/>
    <w:rsid w:val="005D060D"/>
    <w:rsid w:val="005D2896"/>
    <w:rsid w:val="005D40E1"/>
    <w:rsid w:val="005D460E"/>
    <w:rsid w:val="005D4846"/>
    <w:rsid w:val="005D6008"/>
    <w:rsid w:val="005D6252"/>
    <w:rsid w:val="005D652A"/>
    <w:rsid w:val="005D6D67"/>
    <w:rsid w:val="005E26CF"/>
    <w:rsid w:val="005E27A6"/>
    <w:rsid w:val="005E32A3"/>
    <w:rsid w:val="005E3865"/>
    <w:rsid w:val="005E531B"/>
    <w:rsid w:val="005E74AE"/>
    <w:rsid w:val="005E7516"/>
    <w:rsid w:val="005E75FA"/>
    <w:rsid w:val="005F3AFA"/>
    <w:rsid w:val="005F3E11"/>
    <w:rsid w:val="005F54A5"/>
    <w:rsid w:val="005F5722"/>
    <w:rsid w:val="005F5D74"/>
    <w:rsid w:val="005F7907"/>
    <w:rsid w:val="005F7FD3"/>
    <w:rsid w:val="00600B60"/>
    <w:rsid w:val="006028AC"/>
    <w:rsid w:val="006043AA"/>
    <w:rsid w:val="00606054"/>
    <w:rsid w:val="00610CDE"/>
    <w:rsid w:val="006139AA"/>
    <w:rsid w:val="006140BB"/>
    <w:rsid w:val="0061565F"/>
    <w:rsid w:val="006168EB"/>
    <w:rsid w:val="00616E48"/>
    <w:rsid w:val="006210CA"/>
    <w:rsid w:val="00622A2D"/>
    <w:rsid w:val="00623026"/>
    <w:rsid w:val="0062302E"/>
    <w:rsid w:val="00623940"/>
    <w:rsid w:val="00626B1D"/>
    <w:rsid w:val="00630BE1"/>
    <w:rsid w:val="00630FCB"/>
    <w:rsid w:val="00632738"/>
    <w:rsid w:val="00633E90"/>
    <w:rsid w:val="0063400F"/>
    <w:rsid w:val="00637052"/>
    <w:rsid w:val="00637DD7"/>
    <w:rsid w:val="0064336B"/>
    <w:rsid w:val="00643E56"/>
    <w:rsid w:val="00643EFF"/>
    <w:rsid w:val="0064421A"/>
    <w:rsid w:val="006452AC"/>
    <w:rsid w:val="00646338"/>
    <w:rsid w:val="00646EEC"/>
    <w:rsid w:val="00647030"/>
    <w:rsid w:val="00647038"/>
    <w:rsid w:val="006472A6"/>
    <w:rsid w:val="006501DC"/>
    <w:rsid w:val="00653919"/>
    <w:rsid w:val="0065504C"/>
    <w:rsid w:val="006552FD"/>
    <w:rsid w:val="0065609C"/>
    <w:rsid w:val="006579F9"/>
    <w:rsid w:val="00657F8D"/>
    <w:rsid w:val="006600DC"/>
    <w:rsid w:val="00661E13"/>
    <w:rsid w:val="00662B40"/>
    <w:rsid w:val="00664675"/>
    <w:rsid w:val="00664CC5"/>
    <w:rsid w:val="00664E83"/>
    <w:rsid w:val="00666847"/>
    <w:rsid w:val="006703C8"/>
    <w:rsid w:val="006705FA"/>
    <w:rsid w:val="00671031"/>
    <w:rsid w:val="006716F2"/>
    <w:rsid w:val="00673A39"/>
    <w:rsid w:val="006763EC"/>
    <w:rsid w:val="0067717C"/>
    <w:rsid w:val="00680159"/>
    <w:rsid w:val="006808D7"/>
    <w:rsid w:val="006811D6"/>
    <w:rsid w:val="0068174F"/>
    <w:rsid w:val="00681787"/>
    <w:rsid w:val="006819C8"/>
    <w:rsid w:val="00683BD1"/>
    <w:rsid w:val="00683FED"/>
    <w:rsid w:val="00690AFD"/>
    <w:rsid w:val="0069185E"/>
    <w:rsid w:val="006927FA"/>
    <w:rsid w:val="00692AC9"/>
    <w:rsid w:val="00694CE4"/>
    <w:rsid w:val="0069600A"/>
    <w:rsid w:val="00696261"/>
    <w:rsid w:val="00697507"/>
    <w:rsid w:val="0069782A"/>
    <w:rsid w:val="006A08D5"/>
    <w:rsid w:val="006A091D"/>
    <w:rsid w:val="006A2764"/>
    <w:rsid w:val="006A31EB"/>
    <w:rsid w:val="006A416D"/>
    <w:rsid w:val="006A41F5"/>
    <w:rsid w:val="006A4EAA"/>
    <w:rsid w:val="006A5BE8"/>
    <w:rsid w:val="006A6090"/>
    <w:rsid w:val="006A645E"/>
    <w:rsid w:val="006A7210"/>
    <w:rsid w:val="006B02D0"/>
    <w:rsid w:val="006B15C0"/>
    <w:rsid w:val="006B1950"/>
    <w:rsid w:val="006B1EE7"/>
    <w:rsid w:val="006B4FD1"/>
    <w:rsid w:val="006B5013"/>
    <w:rsid w:val="006B6362"/>
    <w:rsid w:val="006B65B3"/>
    <w:rsid w:val="006B7240"/>
    <w:rsid w:val="006B7B1B"/>
    <w:rsid w:val="006C15CE"/>
    <w:rsid w:val="006C1861"/>
    <w:rsid w:val="006C29F2"/>
    <w:rsid w:val="006C4809"/>
    <w:rsid w:val="006D03D8"/>
    <w:rsid w:val="006D1BB9"/>
    <w:rsid w:val="006D2114"/>
    <w:rsid w:val="006D2D8D"/>
    <w:rsid w:val="006D30A4"/>
    <w:rsid w:val="006D311D"/>
    <w:rsid w:val="006D3206"/>
    <w:rsid w:val="006D4380"/>
    <w:rsid w:val="006D4815"/>
    <w:rsid w:val="006D698D"/>
    <w:rsid w:val="006D78FF"/>
    <w:rsid w:val="006D7E2A"/>
    <w:rsid w:val="006E058E"/>
    <w:rsid w:val="006E07C3"/>
    <w:rsid w:val="006E1620"/>
    <w:rsid w:val="006E28A4"/>
    <w:rsid w:val="006E3C3D"/>
    <w:rsid w:val="006E4A32"/>
    <w:rsid w:val="006E4C0E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07A"/>
    <w:rsid w:val="007008B5"/>
    <w:rsid w:val="00701383"/>
    <w:rsid w:val="00701551"/>
    <w:rsid w:val="00701FE4"/>
    <w:rsid w:val="00704BB2"/>
    <w:rsid w:val="007056EF"/>
    <w:rsid w:val="007074EA"/>
    <w:rsid w:val="007078F0"/>
    <w:rsid w:val="0071116B"/>
    <w:rsid w:val="007112FB"/>
    <w:rsid w:val="00712E5C"/>
    <w:rsid w:val="007149F9"/>
    <w:rsid w:val="0071714D"/>
    <w:rsid w:val="007200A7"/>
    <w:rsid w:val="00720A63"/>
    <w:rsid w:val="00721659"/>
    <w:rsid w:val="00722923"/>
    <w:rsid w:val="0072400C"/>
    <w:rsid w:val="0072636A"/>
    <w:rsid w:val="007272E6"/>
    <w:rsid w:val="007274A7"/>
    <w:rsid w:val="00730B8E"/>
    <w:rsid w:val="00731308"/>
    <w:rsid w:val="00731C77"/>
    <w:rsid w:val="00732A09"/>
    <w:rsid w:val="00736415"/>
    <w:rsid w:val="0073735F"/>
    <w:rsid w:val="007402B1"/>
    <w:rsid w:val="00740EA8"/>
    <w:rsid w:val="00741C6B"/>
    <w:rsid w:val="00742468"/>
    <w:rsid w:val="007424AC"/>
    <w:rsid w:val="00742995"/>
    <w:rsid w:val="0074489D"/>
    <w:rsid w:val="0074514B"/>
    <w:rsid w:val="007456DC"/>
    <w:rsid w:val="00745F83"/>
    <w:rsid w:val="007460DB"/>
    <w:rsid w:val="00746BC1"/>
    <w:rsid w:val="0074791C"/>
    <w:rsid w:val="0075085B"/>
    <w:rsid w:val="00750AF6"/>
    <w:rsid w:val="0075179F"/>
    <w:rsid w:val="00752D36"/>
    <w:rsid w:val="00754261"/>
    <w:rsid w:val="00754C10"/>
    <w:rsid w:val="007551F4"/>
    <w:rsid w:val="007562AD"/>
    <w:rsid w:val="00757CF0"/>
    <w:rsid w:val="007605C0"/>
    <w:rsid w:val="00760E25"/>
    <w:rsid w:val="00761F77"/>
    <w:rsid w:val="007622C0"/>
    <w:rsid w:val="00763B53"/>
    <w:rsid w:val="007647C3"/>
    <w:rsid w:val="00765C42"/>
    <w:rsid w:val="00765F1B"/>
    <w:rsid w:val="00766201"/>
    <w:rsid w:val="0076772E"/>
    <w:rsid w:val="007700AF"/>
    <w:rsid w:val="0077094B"/>
    <w:rsid w:val="00770D5C"/>
    <w:rsid w:val="00771B7B"/>
    <w:rsid w:val="007720EE"/>
    <w:rsid w:val="00772D4D"/>
    <w:rsid w:val="007738AC"/>
    <w:rsid w:val="00773CCB"/>
    <w:rsid w:val="00774A10"/>
    <w:rsid w:val="00774ED8"/>
    <w:rsid w:val="00780E20"/>
    <w:rsid w:val="0078178B"/>
    <w:rsid w:val="0078187B"/>
    <w:rsid w:val="007818AB"/>
    <w:rsid w:val="00781CA3"/>
    <w:rsid w:val="00782FDA"/>
    <w:rsid w:val="00785399"/>
    <w:rsid w:val="00785B79"/>
    <w:rsid w:val="00786406"/>
    <w:rsid w:val="0079193B"/>
    <w:rsid w:val="00791C99"/>
    <w:rsid w:val="00792440"/>
    <w:rsid w:val="00793CC7"/>
    <w:rsid w:val="0079472F"/>
    <w:rsid w:val="007949E3"/>
    <w:rsid w:val="00794B5D"/>
    <w:rsid w:val="00794E1C"/>
    <w:rsid w:val="00795A2F"/>
    <w:rsid w:val="00795DA3"/>
    <w:rsid w:val="00796D74"/>
    <w:rsid w:val="00797036"/>
    <w:rsid w:val="00797F04"/>
    <w:rsid w:val="007A3904"/>
    <w:rsid w:val="007A57F4"/>
    <w:rsid w:val="007B31B6"/>
    <w:rsid w:val="007B3529"/>
    <w:rsid w:val="007B5211"/>
    <w:rsid w:val="007C07C5"/>
    <w:rsid w:val="007C2D6B"/>
    <w:rsid w:val="007C3321"/>
    <w:rsid w:val="007C3593"/>
    <w:rsid w:val="007C4447"/>
    <w:rsid w:val="007D03DC"/>
    <w:rsid w:val="007D0DD1"/>
    <w:rsid w:val="007D114B"/>
    <w:rsid w:val="007D135C"/>
    <w:rsid w:val="007D2AA2"/>
    <w:rsid w:val="007D31F4"/>
    <w:rsid w:val="007D4275"/>
    <w:rsid w:val="007D4B5F"/>
    <w:rsid w:val="007D64BB"/>
    <w:rsid w:val="007D78A9"/>
    <w:rsid w:val="007E06C0"/>
    <w:rsid w:val="007E0816"/>
    <w:rsid w:val="007E0BBB"/>
    <w:rsid w:val="007E134F"/>
    <w:rsid w:val="007E170F"/>
    <w:rsid w:val="007E2573"/>
    <w:rsid w:val="007E3168"/>
    <w:rsid w:val="007E3E7F"/>
    <w:rsid w:val="007E6BCE"/>
    <w:rsid w:val="007E6DF2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556F"/>
    <w:rsid w:val="007F76AD"/>
    <w:rsid w:val="007F7E76"/>
    <w:rsid w:val="00800AE3"/>
    <w:rsid w:val="00801B7A"/>
    <w:rsid w:val="00802367"/>
    <w:rsid w:val="0080274C"/>
    <w:rsid w:val="00802AF7"/>
    <w:rsid w:val="008031D6"/>
    <w:rsid w:val="008038C5"/>
    <w:rsid w:val="00805F7C"/>
    <w:rsid w:val="00806324"/>
    <w:rsid w:val="00806DD0"/>
    <w:rsid w:val="00807BBA"/>
    <w:rsid w:val="00810910"/>
    <w:rsid w:val="00810E69"/>
    <w:rsid w:val="0081158D"/>
    <w:rsid w:val="00811B34"/>
    <w:rsid w:val="00811B49"/>
    <w:rsid w:val="00811CDA"/>
    <w:rsid w:val="00814D3F"/>
    <w:rsid w:val="008157C9"/>
    <w:rsid w:val="008169EC"/>
    <w:rsid w:val="0082010F"/>
    <w:rsid w:val="008212B0"/>
    <w:rsid w:val="00821A37"/>
    <w:rsid w:val="00821C94"/>
    <w:rsid w:val="00822E71"/>
    <w:rsid w:val="00822F86"/>
    <w:rsid w:val="00824BEE"/>
    <w:rsid w:val="00826076"/>
    <w:rsid w:val="00826273"/>
    <w:rsid w:val="00826FD1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29E8"/>
    <w:rsid w:val="00843DF6"/>
    <w:rsid w:val="00845BBE"/>
    <w:rsid w:val="00847AAF"/>
    <w:rsid w:val="00850E12"/>
    <w:rsid w:val="00851487"/>
    <w:rsid w:val="008524D0"/>
    <w:rsid w:val="00852878"/>
    <w:rsid w:val="00853046"/>
    <w:rsid w:val="008535EF"/>
    <w:rsid w:val="008549CE"/>
    <w:rsid w:val="0085624B"/>
    <w:rsid w:val="0085647C"/>
    <w:rsid w:val="00860B63"/>
    <w:rsid w:val="008615C4"/>
    <w:rsid w:val="008620C5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76D7B"/>
    <w:rsid w:val="00880B4D"/>
    <w:rsid w:val="0088128E"/>
    <w:rsid w:val="008813F4"/>
    <w:rsid w:val="00881E5F"/>
    <w:rsid w:val="008829A4"/>
    <w:rsid w:val="008836DC"/>
    <w:rsid w:val="00883D5B"/>
    <w:rsid w:val="00883FCB"/>
    <w:rsid w:val="0088450B"/>
    <w:rsid w:val="008860BD"/>
    <w:rsid w:val="00886F6C"/>
    <w:rsid w:val="008874F5"/>
    <w:rsid w:val="00887B21"/>
    <w:rsid w:val="00891B74"/>
    <w:rsid w:val="00892DE9"/>
    <w:rsid w:val="00893E28"/>
    <w:rsid w:val="00894DA5"/>
    <w:rsid w:val="0089503E"/>
    <w:rsid w:val="00895093"/>
    <w:rsid w:val="008959B9"/>
    <w:rsid w:val="00896BB6"/>
    <w:rsid w:val="008A0BF5"/>
    <w:rsid w:val="008A198C"/>
    <w:rsid w:val="008A2046"/>
    <w:rsid w:val="008A2455"/>
    <w:rsid w:val="008A2A2F"/>
    <w:rsid w:val="008A3652"/>
    <w:rsid w:val="008A6D95"/>
    <w:rsid w:val="008A6EC0"/>
    <w:rsid w:val="008B1171"/>
    <w:rsid w:val="008B48E2"/>
    <w:rsid w:val="008B5152"/>
    <w:rsid w:val="008B5EA0"/>
    <w:rsid w:val="008B6EE1"/>
    <w:rsid w:val="008B7356"/>
    <w:rsid w:val="008B7E27"/>
    <w:rsid w:val="008C0796"/>
    <w:rsid w:val="008C0AEC"/>
    <w:rsid w:val="008C0CA5"/>
    <w:rsid w:val="008C0CB4"/>
    <w:rsid w:val="008C11BE"/>
    <w:rsid w:val="008C12A2"/>
    <w:rsid w:val="008C18C1"/>
    <w:rsid w:val="008C1CF5"/>
    <w:rsid w:val="008C3CE8"/>
    <w:rsid w:val="008C3DC9"/>
    <w:rsid w:val="008C4B38"/>
    <w:rsid w:val="008C6470"/>
    <w:rsid w:val="008C670E"/>
    <w:rsid w:val="008C7465"/>
    <w:rsid w:val="008D00A6"/>
    <w:rsid w:val="008D10DE"/>
    <w:rsid w:val="008D3DE9"/>
    <w:rsid w:val="008D54FE"/>
    <w:rsid w:val="008D639A"/>
    <w:rsid w:val="008D6B9D"/>
    <w:rsid w:val="008D7826"/>
    <w:rsid w:val="008E0AC9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8B"/>
    <w:rsid w:val="008E79DB"/>
    <w:rsid w:val="008F1975"/>
    <w:rsid w:val="008F19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900EA0"/>
    <w:rsid w:val="00901B7F"/>
    <w:rsid w:val="009022ED"/>
    <w:rsid w:val="00902891"/>
    <w:rsid w:val="009031A2"/>
    <w:rsid w:val="0090367E"/>
    <w:rsid w:val="00903E49"/>
    <w:rsid w:val="00903EBB"/>
    <w:rsid w:val="00904EB4"/>
    <w:rsid w:val="00904EBC"/>
    <w:rsid w:val="0090578F"/>
    <w:rsid w:val="00906027"/>
    <w:rsid w:val="009066D0"/>
    <w:rsid w:val="00906AFE"/>
    <w:rsid w:val="009110F8"/>
    <w:rsid w:val="009114AF"/>
    <w:rsid w:val="00911883"/>
    <w:rsid w:val="0091399B"/>
    <w:rsid w:val="00915485"/>
    <w:rsid w:val="00915C4E"/>
    <w:rsid w:val="00915EB8"/>
    <w:rsid w:val="00916A2C"/>
    <w:rsid w:val="00916ADD"/>
    <w:rsid w:val="009177C9"/>
    <w:rsid w:val="00917932"/>
    <w:rsid w:val="009207D3"/>
    <w:rsid w:val="00921023"/>
    <w:rsid w:val="00921C9B"/>
    <w:rsid w:val="00921E9F"/>
    <w:rsid w:val="0092229A"/>
    <w:rsid w:val="00923DCD"/>
    <w:rsid w:val="009249E5"/>
    <w:rsid w:val="00924DDF"/>
    <w:rsid w:val="00925D18"/>
    <w:rsid w:val="00927AA9"/>
    <w:rsid w:val="00927B5B"/>
    <w:rsid w:val="00930D55"/>
    <w:rsid w:val="00932F5A"/>
    <w:rsid w:val="00933610"/>
    <w:rsid w:val="00933B07"/>
    <w:rsid w:val="00934561"/>
    <w:rsid w:val="00941C63"/>
    <w:rsid w:val="00944F28"/>
    <w:rsid w:val="00946CC3"/>
    <w:rsid w:val="00947A7A"/>
    <w:rsid w:val="009523E9"/>
    <w:rsid w:val="00953BD4"/>
    <w:rsid w:val="00953DE1"/>
    <w:rsid w:val="00954C4D"/>
    <w:rsid w:val="00955259"/>
    <w:rsid w:val="00955D18"/>
    <w:rsid w:val="00960E94"/>
    <w:rsid w:val="009619CC"/>
    <w:rsid w:val="00963089"/>
    <w:rsid w:val="0096362C"/>
    <w:rsid w:val="00963FE9"/>
    <w:rsid w:val="009650BD"/>
    <w:rsid w:val="00966084"/>
    <w:rsid w:val="009661A6"/>
    <w:rsid w:val="00966E9D"/>
    <w:rsid w:val="00967A30"/>
    <w:rsid w:val="00967E69"/>
    <w:rsid w:val="00974757"/>
    <w:rsid w:val="00974AD2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14EC"/>
    <w:rsid w:val="0098230F"/>
    <w:rsid w:val="00982EDD"/>
    <w:rsid w:val="00983AF9"/>
    <w:rsid w:val="00983C32"/>
    <w:rsid w:val="0098597A"/>
    <w:rsid w:val="009860AD"/>
    <w:rsid w:val="009867C1"/>
    <w:rsid w:val="009871E1"/>
    <w:rsid w:val="00987EAE"/>
    <w:rsid w:val="0099016F"/>
    <w:rsid w:val="00991B1C"/>
    <w:rsid w:val="00992591"/>
    <w:rsid w:val="00992739"/>
    <w:rsid w:val="0099413E"/>
    <w:rsid w:val="0099424C"/>
    <w:rsid w:val="00994BA0"/>
    <w:rsid w:val="0099587F"/>
    <w:rsid w:val="009967CB"/>
    <w:rsid w:val="009A0DEA"/>
    <w:rsid w:val="009A1A95"/>
    <w:rsid w:val="009A1F1D"/>
    <w:rsid w:val="009A24AD"/>
    <w:rsid w:val="009A253D"/>
    <w:rsid w:val="009A26C1"/>
    <w:rsid w:val="009A495E"/>
    <w:rsid w:val="009A51F0"/>
    <w:rsid w:val="009A791D"/>
    <w:rsid w:val="009A7FA8"/>
    <w:rsid w:val="009B0BC4"/>
    <w:rsid w:val="009B0BC8"/>
    <w:rsid w:val="009B10FF"/>
    <w:rsid w:val="009B3504"/>
    <w:rsid w:val="009B4402"/>
    <w:rsid w:val="009B5536"/>
    <w:rsid w:val="009B5A72"/>
    <w:rsid w:val="009C1289"/>
    <w:rsid w:val="009C4B4E"/>
    <w:rsid w:val="009C6421"/>
    <w:rsid w:val="009C6F8B"/>
    <w:rsid w:val="009C7881"/>
    <w:rsid w:val="009D0DE4"/>
    <w:rsid w:val="009D383A"/>
    <w:rsid w:val="009D3AE0"/>
    <w:rsid w:val="009D5BAA"/>
    <w:rsid w:val="009D6AF9"/>
    <w:rsid w:val="009D77ED"/>
    <w:rsid w:val="009E15A0"/>
    <w:rsid w:val="009E1A1C"/>
    <w:rsid w:val="009E1DC8"/>
    <w:rsid w:val="009E5563"/>
    <w:rsid w:val="009E5586"/>
    <w:rsid w:val="009E5C1F"/>
    <w:rsid w:val="009E6BE9"/>
    <w:rsid w:val="009F01E3"/>
    <w:rsid w:val="009F02EC"/>
    <w:rsid w:val="009F05CF"/>
    <w:rsid w:val="009F09F1"/>
    <w:rsid w:val="009F40D9"/>
    <w:rsid w:val="009F4267"/>
    <w:rsid w:val="009F475D"/>
    <w:rsid w:val="009F4BE9"/>
    <w:rsid w:val="009F58A3"/>
    <w:rsid w:val="009F7736"/>
    <w:rsid w:val="00A0080F"/>
    <w:rsid w:val="00A0181D"/>
    <w:rsid w:val="00A02081"/>
    <w:rsid w:val="00A02258"/>
    <w:rsid w:val="00A02AB3"/>
    <w:rsid w:val="00A04281"/>
    <w:rsid w:val="00A0447D"/>
    <w:rsid w:val="00A04E10"/>
    <w:rsid w:val="00A05234"/>
    <w:rsid w:val="00A05870"/>
    <w:rsid w:val="00A0670F"/>
    <w:rsid w:val="00A07E52"/>
    <w:rsid w:val="00A100FF"/>
    <w:rsid w:val="00A108CC"/>
    <w:rsid w:val="00A11345"/>
    <w:rsid w:val="00A11D42"/>
    <w:rsid w:val="00A12A28"/>
    <w:rsid w:val="00A134D8"/>
    <w:rsid w:val="00A14950"/>
    <w:rsid w:val="00A16EE4"/>
    <w:rsid w:val="00A1766C"/>
    <w:rsid w:val="00A17F1A"/>
    <w:rsid w:val="00A219E7"/>
    <w:rsid w:val="00A22001"/>
    <w:rsid w:val="00A222A7"/>
    <w:rsid w:val="00A24AFA"/>
    <w:rsid w:val="00A25130"/>
    <w:rsid w:val="00A25446"/>
    <w:rsid w:val="00A25D87"/>
    <w:rsid w:val="00A26386"/>
    <w:rsid w:val="00A31462"/>
    <w:rsid w:val="00A31921"/>
    <w:rsid w:val="00A34ED8"/>
    <w:rsid w:val="00A353BC"/>
    <w:rsid w:val="00A355C7"/>
    <w:rsid w:val="00A36171"/>
    <w:rsid w:val="00A36716"/>
    <w:rsid w:val="00A36A65"/>
    <w:rsid w:val="00A36BDD"/>
    <w:rsid w:val="00A372EE"/>
    <w:rsid w:val="00A4018D"/>
    <w:rsid w:val="00A429DA"/>
    <w:rsid w:val="00A43163"/>
    <w:rsid w:val="00A43397"/>
    <w:rsid w:val="00A4405B"/>
    <w:rsid w:val="00A44AE9"/>
    <w:rsid w:val="00A45CD8"/>
    <w:rsid w:val="00A45EE9"/>
    <w:rsid w:val="00A51CAA"/>
    <w:rsid w:val="00A54ACB"/>
    <w:rsid w:val="00A55ABB"/>
    <w:rsid w:val="00A56055"/>
    <w:rsid w:val="00A56B6D"/>
    <w:rsid w:val="00A57F27"/>
    <w:rsid w:val="00A60027"/>
    <w:rsid w:val="00A61E8F"/>
    <w:rsid w:val="00A6266F"/>
    <w:rsid w:val="00A63BEA"/>
    <w:rsid w:val="00A63F16"/>
    <w:rsid w:val="00A65DD2"/>
    <w:rsid w:val="00A66866"/>
    <w:rsid w:val="00A679BC"/>
    <w:rsid w:val="00A70063"/>
    <w:rsid w:val="00A7009D"/>
    <w:rsid w:val="00A7080D"/>
    <w:rsid w:val="00A71703"/>
    <w:rsid w:val="00A71A8D"/>
    <w:rsid w:val="00A71EF4"/>
    <w:rsid w:val="00A72D7A"/>
    <w:rsid w:val="00A72E3F"/>
    <w:rsid w:val="00A74327"/>
    <w:rsid w:val="00A7436E"/>
    <w:rsid w:val="00A76812"/>
    <w:rsid w:val="00A76B23"/>
    <w:rsid w:val="00A80AAC"/>
    <w:rsid w:val="00A81584"/>
    <w:rsid w:val="00A86A1B"/>
    <w:rsid w:val="00A86D47"/>
    <w:rsid w:val="00A91E1F"/>
    <w:rsid w:val="00A9340A"/>
    <w:rsid w:val="00A944F3"/>
    <w:rsid w:val="00A96E05"/>
    <w:rsid w:val="00A97896"/>
    <w:rsid w:val="00A97E15"/>
    <w:rsid w:val="00AA0BA5"/>
    <w:rsid w:val="00AA179C"/>
    <w:rsid w:val="00AA18AE"/>
    <w:rsid w:val="00AA2776"/>
    <w:rsid w:val="00AA4125"/>
    <w:rsid w:val="00AA4AA6"/>
    <w:rsid w:val="00AA5DB4"/>
    <w:rsid w:val="00AB16BF"/>
    <w:rsid w:val="00AB1FBE"/>
    <w:rsid w:val="00AB24C8"/>
    <w:rsid w:val="00AB4252"/>
    <w:rsid w:val="00AB508B"/>
    <w:rsid w:val="00AC00CE"/>
    <w:rsid w:val="00AC16E1"/>
    <w:rsid w:val="00AC27AB"/>
    <w:rsid w:val="00AC5086"/>
    <w:rsid w:val="00AC5496"/>
    <w:rsid w:val="00AD12EE"/>
    <w:rsid w:val="00AD173D"/>
    <w:rsid w:val="00AD2465"/>
    <w:rsid w:val="00AD442D"/>
    <w:rsid w:val="00AD6554"/>
    <w:rsid w:val="00AD7EE7"/>
    <w:rsid w:val="00AE0A04"/>
    <w:rsid w:val="00AE14F3"/>
    <w:rsid w:val="00AE20D3"/>
    <w:rsid w:val="00AE22F2"/>
    <w:rsid w:val="00AE2392"/>
    <w:rsid w:val="00AE24DF"/>
    <w:rsid w:val="00AE3428"/>
    <w:rsid w:val="00AE5B1E"/>
    <w:rsid w:val="00AE79CA"/>
    <w:rsid w:val="00AF1968"/>
    <w:rsid w:val="00AF310D"/>
    <w:rsid w:val="00AF328F"/>
    <w:rsid w:val="00AF4582"/>
    <w:rsid w:val="00AF6B3D"/>
    <w:rsid w:val="00AF6F3E"/>
    <w:rsid w:val="00AF7639"/>
    <w:rsid w:val="00AF7B73"/>
    <w:rsid w:val="00AF7DE5"/>
    <w:rsid w:val="00B01399"/>
    <w:rsid w:val="00B03922"/>
    <w:rsid w:val="00B04ACF"/>
    <w:rsid w:val="00B053C6"/>
    <w:rsid w:val="00B05746"/>
    <w:rsid w:val="00B07386"/>
    <w:rsid w:val="00B10030"/>
    <w:rsid w:val="00B104E7"/>
    <w:rsid w:val="00B108E3"/>
    <w:rsid w:val="00B10DE9"/>
    <w:rsid w:val="00B14DAA"/>
    <w:rsid w:val="00B16E80"/>
    <w:rsid w:val="00B17D6B"/>
    <w:rsid w:val="00B234E3"/>
    <w:rsid w:val="00B23945"/>
    <w:rsid w:val="00B24A09"/>
    <w:rsid w:val="00B26A6C"/>
    <w:rsid w:val="00B274CC"/>
    <w:rsid w:val="00B32641"/>
    <w:rsid w:val="00B33A06"/>
    <w:rsid w:val="00B34AF2"/>
    <w:rsid w:val="00B35253"/>
    <w:rsid w:val="00B40107"/>
    <w:rsid w:val="00B4093A"/>
    <w:rsid w:val="00B419F8"/>
    <w:rsid w:val="00B4246E"/>
    <w:rsid w:val="00B43B74"/>
    <w:rsid w:val="00B44DE2"/>
    <w:rsid w:val="00B4742A"/>
    <w:rsid w:val="00B50DEE"/>
    <w:rsid w:val="00B50F6E"/>
    <w:rsid w:val="00B52FBD"/>
    <w:rsid w:val="00B53927"/>
    <w:rsid w:val="00B54D58"/>
    <w:rsid w:val="00B55D48"/>
    <w:rsid w:val="00B57DB2"/>
    <w:rsid w:val="00B607BF"/>
    <w:rsid w:val="00B60D9B"/>
    <w:rsid w:val="00B6122B"/>
    <w:rsid w:val="00B61251"/>
    <w:rsid w:val="00B614E6"/>
    <w:rsid w:val="00B6214E"/>
    <w:rsid w:val="00B6342A"/>
    <w:rsid w:val="00B65239"/>
    <w:rsid w:val="00B65A19"/>
    <w:rsid w:val="00B65AF4"/>
    <w:rsid w:val="00B65F77"/>
    <w:rsid w:val="00B71A2B"/>
    <w:rsid w:val="00B72929"/>
    <w:rsid w:val="00B7390A"/>
    <w:rsid w:val="00B73F92"/>
    <w:rsid w:val="00B75A56"/>
    <w:rsid w:val="00B75A7B"/>
    <w:rsid w:val="00B77130"/>
    <w:rsid w:val="00B77B0A"/>
    <w:rsid w:val="00B77EB1"/>
    <w:rsid w:val="00B811E0"/>
    <w:rsid w:val="00B811EC"/>
    <w:rsid w:val="00B81ED2"/>
    <w:rsid w:val="00B822F3"/>
    <w:rsid w:val="00B82F3D"/>
    <w:rsid w:val="00B83530"/>
    <w:rsid w:val="00B84123"/>
    <w:rsid w:val="00B85972"/>
    <w:rsid w:val="00B87120"/>
    <w:rsid w:val="00B92979"/>
    <w:rsid w:val="00B929A5"/>
    <w:rsid w:val="00B939A6"/>
    <w:rsid w:val="00B93E80"/>
    <w:rsid w:val="00B94083"/>
    <w:rsid w:val="00B94955"/>
    <w:rsid w:val="00B97C33"/>
    <w:rsid w:val="00B97F73"/>
    <w:rsid w:val="00BA020D"/>
    <w:rsid w:val="00BA0A81"/>
    <w:rsid w:val="00BA0C8A"/>
    <w:rsid w:val="00BA1E37"/>
    <w:rsid w:val="00BA4901"/>
    <w:rsid w:val="00BA49CA"/>
    <w:rsid w:val="00BA4C14"/>
    <w:rsid w:val="00BA534E"/>
    <w:rsid w:val="00BA5F2A"/>
    <w:rsid w:val="00BA6C29"/>
    <w:rsid w:val="00BA72BD"/>
    <w:rsid w:val="00BB018A"/>
    <w:rsid w:val="00BB026F"/>
    <w:rsid w:val="00BB087C"/>
    <w:rsid w:val="00BB3FB2"/>
    <w:rsid w:val="00BB4A59"/>
    <w:rsid w:val="00BB5370"/>
    <w:rsid w:val="00BB6031"/>
    <w:rsid w:val="00BB64B0"/>
    <w:rsid w:val="00BB65C4"/>
    <w:rsid w:val="00BB7B9D"/>
    <w:rsid w:val="00BC2853"/>
    <w:rsid w:val="00BC4431"/>
    <w:rsid w:val="00BC4B7F"/>
    <w:rsid w:val="00BC5473"/>
    <w:rsid w:val="00BC6E2E"/>
    <w:rsid w:val="00BC7DE7"/>
    <w:rsid w:val="00BD097C"/>
    <w:rsid w:val="00BD2639"/>
    <w:rsid w:val="00BD37E2"/>
    <w:rsid w:val="00BD4CC9"/>
    <w:rsid w:val="00BD4EB5"/>
    <w:rsid w:val="00BD5B6F"/>
    <w:rsid w:val="00BD620F"/>
    <w:rsid w:val="00BE364C"/>
    <w:rsid w:val="00BE37BA"/>
    <w:rsid w:val="00BE4040"/>
    <w:rsid w:val="00BE4580"/>
    <w:rsid w:val="00BE50AC"/>
    <w:rsid w:val="00BF15FD"/>
    <w:rsid w:val="00BF1785"/>
    <w:rsid w:val="00BF2010"/>
    <w:rsid w:val="00BF2365"/>
    <w:rsid w:val="00BF2E5D"/>
    <w:rsid w:val="00BF384C"/>
    <w:rsid w:val="00BF4496"/>
    <w:rsid w:val="00BF4BCD"/>
    <w:rsid w:val="00BF683B"/>
    <w:rsid w:val="00BF688B"/>
    <w:rsid w:val="00C01120"/>
    <w:rsid w:val="00C01A8A"/>
    <w:rsid w:val="00C0229B"/>
    <w:rsid w:val="00C035C7"/>
    <w:rsid w:val="00C0389C"/>
    <w:rsid w:val="00C04263"/>
    <w:rsid w:val="00C04273"/>
    <w:rsid w:val="00C044F5"/>
    <w:rsid w:val="00C04732"/>
    <w:rsid w:val="00C06017"/>
    <w:rsid w:val="00C06E2C"/>
    <w:rsid w:val="00C07936"/>
    <w:rsid w:val="00C07E13"/>
    <w:rsid w:val="00C1115F"/>
    <w:rsid w:val="00C1160A"/>
    <w:rsid w:val="00C11D42"/>
    <w:rsid w:val="00C12328"/>
    <w:rsid w:val="00C12A12"/>
    <w:rsid w:val="00C12B67"/>
    <w:rsid w:val="00C13825"/>
    <w:rsid w:val="00C1391E"/>
    <w:rsid w:val="00C13A7D"/>
    <w:rsid w:val="00C141C9"/>
    <w:rsid w:val="00C144F2"/>
    <w:rsid w:val="00C152A6"/>
    <w:rsid w:val="00C15982"/>
    <w:rsid w:val="00C16E14"/>
    <w:rsid w:val="00C201CA"/>
    <w:rsid w:val="00C203E7"/>
    <w:rsid w:val="00C21EFF"/>
    <w:rsid w:val="00C22360"/>
    <w:rsid w:val="00C227AD"/>
    <w:rsid w:val="00C22825"/>
    <w:rsid w:val="00C23BA1"/>
    <w:rsid w:val="00C23DF7"/>
    <w:rsid w:val="00C253D7"/>
    <w:rsid w:val="00C25B4D"/>
    <w:rsid w:val="00C274F6"/>
    <w:rsid w:val="00C27BFD"/>
    <w:rsid w:val="00C303D0"/>
    <w:rsid w:val="00C30474"/>
    <w:rsid w:val="00C3053E"/>
    <w:rsid w:val="00C31597"/>
    <w:rsid w:val="00C373A2"/>
    <w:rsid w:val="00C4067A"/>
    <w:rsid w:val="00C41BC5"/>
    <w:rsid w:val="00C454C8"/>
    <w:rsid w:val="00C45A67"/>
    <w:rsid w:val="00C46454"/>
    <w:rsid w:val="00C47D9F"/>
    <w:rsid w:val="00C515E0"/>
    <w:rsid w:val="00C5183B"/>
    <w:rsid w:val="00C522C9"/>
    <w:rsid w:val="00C540BC"/>
    <w:rsid w:val="00C57333"/>
    <w:rsid w:val="00C57A19"/>
    <w:rsid w:val="00C61790"/>
    <w:rsid w:val="00C624F8"/>
    <w:rsid w:val="00C62955"/>
    <w:rsid w:val="00C64256"/>
    <w:rsid w:val="00C64815"/>
    <w:rsid w:val="00C64A18"/>
    <w:rsid w:val="00C64C12"/>
    <w:rsid w:val="00C64DB4"/>
    <w:rsid w:val="00C66947"/>
    <w:rsid w:val="00C703D4"/>
    <w:rsid w:val="00C7096C"/>
    <w:rsid w:val="00C70A83"/>
    <w:rsid w:val="00C725E7"/>
    <w:rsid w:val="00C726AA"/>
    <w:rsid w:val="00C72F05"/>
    <w:rsid w:val="00C732DD"/>
    <w:rsid w:val="00C73A82"/>
    <w:rsid w:val="00C73BEF"/>
    <w:rsid w:val="00C74BBA"/>
    <w:rsid w:val="00C74EB7"/>
    <w:rsid w:val="00C7512A"/>
    <w:rsid w:val="00C761B3"/>
    <w:rsid w:val="00C80F0D"/>
    <w:rsid w:val="00C8222D"/>
    <w:rsid w:val="00C82730"/>
    <w:rsid w:val="00C83322"/>
    <w:rsid w:val="00C835B2"/>
    <w:rsid w:val="00C83E94"/>
    <w:rsid w:val="00C83F1B"/>
    <w:rsid w:val="00C85AC8"/>
    <w:rsid w:val="00C87EFC"/>
    <w:rsid w:val="00C90593"/>
    <w:rsid w:val="00C90ACF"/>
    <w:rsid w:val="00C90C12"/>
    <w:rsid w:val="00C92ED9"/>
    <w:rsid w:val="00C937E3"/>
    <w:rsid w:val="00C938A2"/>
    <w:rsid w:val="00C94BED"/>
    <w:rsid w:val="00C97992"/>
    <w:rsid w:val="00C97B34"/>
    <w:rsid w:val="00CA1241"/>
    <w:rsid w:val="00CA18F8"/>
    <w:rsid w:val="00CA1941"/>
    <w:rsid w:val="00CA3753"/>
    <w:rsid w:val="00CA3D9A"/>
    <w:rsid w:val="00CB10E5"/>
    <w:rsid w:val="00CB1D32"/>
    <w:rsid w:val="00CB40EE"/>
    <w:rsid w:val="00CB4F00"/>
    <w:rsid w:val="00CB5CC4"/>
    <w:rsid w:val="00CC0E6A"/>
    <w:rsid w:val="00CC3E39"/>
    <w:rsid w:val="00CC4171"/>
    <w:rsid w:val="00CC4385"/>
    <w:rsid w:val="00CC49A2"/>
    <w:rsid w:val="00CC57DC"/>
    <w:rsid w:val="00CC6783"/>
    <w:rsid w:val="00CC6AD3"/>
    <w:rsid w:val="00CC734B"/>
    <w:rsid w:val="00CD1811"/>
    <w:rsid w:val="00CD2E7B"/>
    <w:rsid w:val="00CD4639"/>
    <w:rsid w:val="00CD5F76"/>
    <w:rsid w:val="00CD6411"/>
    <w:rsid w:val="00CE24C9"/>
    <w:rsid w:val="00CE27BF"/>
    <w:rsid w:val="00CE2C06"/>
    <w:rsid w:val="00CE3E7C"/>
    <w:rsid w:val="00CE5779"/>
    <w:rsid w:val="00CE653A"/>
    <w:rsid w:val="00CF2663"/>
    <w:rsid w:val="00CF35FC"/>
    <w:rsid w:val="00CF53C8"/>
    <w:rsid w:val="00CF5F66"/>
    <w:rsid w:val="00CF635C"/>
    <w:rsid w:val="00CF63CB"/>
    <w:rsid w:val="00CF7A15"/>
    <w:rsid w:val="00D00275"/>
    <w:rsid w:val="00D00B99"/>
    <w:rsid w:val="00D0129A"/>
    <w:rsid w:val="00D033AB"/>
    <w:rsid w:val="00D0410B"/>
    <w:rsid w:val="00D0422F"/>
    <w:rsid w:val="00D046A8"/>
    <w:rsid w:val="00D05BB8"/>
    <w:rsid w:val="00D06776"/>
    <w:rsid w:val="00D06A85"/>
    <w:rsid w:val="00D13369"/>
    <w:rsid w:val="00D13F17"/>
    <w:rsid w:val="00D14053"/>
    <w:rsid w:val="00D14D46"/>
    <w:rsid w:val="00D15180"/>
    <w:rsid w:val="00D1518A"/>
    <w:rsid w:val="00D155F5"/>
    <w:rsid w:val="00D15664"/>
    <w:rsid w:val="00D160F1"/>
    <w:rsid w:val="00D16179"/>
    <w:rsid w:val="00D16D76"/>
    <w:rsid w:val="00D17D86"/>
    <w:rsid w:val="00D215F3"/>
    <w:rsid w:val="00D2288D"/>
    <w:rsid w:val="00D229C6"/>
    <w:rsid w:val="00D23740"/>
    <w:rsid w:val="00D238B9"/>
    <w:rsid w:val="00D27CCC"/>
    <w:rsid w:val="00D32E3B"/>
    <w:rsid w:val="00D33B62"/>
    <w:rsid w:val="00D341AA"/>
    <w:rsid w:val="00D345E7"/>
    <w:rsid w:val="00D350C8"/>
    <w:rsid w:val="00D354D8"/>
    <w:rsid w:val="00D40A15"/>
    <w:rsid w:val="00D40BA4"/>
    <w:rsid w:val="00D4141E"/>
    <w:rsid w:val="00D416D2"/>
    <w:rsid w:val="00D4227C"/>
    <w:rsid w:val="00D4404D"/>
    <w:rsid w:val="00D468AB"/>
    <w:rsid w:val="00D502B8"/>
    <w:rsid w:val="00D504C3"/>
    <w:rsid w:val="00D508CE"/>
    <w:rsid w:val="00D51474"/>
    <w:rsid w:val="00D538D3"/>
    <w:rsid w:val="00D56136"/>
    <w:rsid w:val="00D56D1A"/>
    <w:rsid w:val="00D57B64"/>
    <w:rsid w:val="00D601FC"/>
    <w:rsid w:val="00D606E2"/>
    <w:rsid w:val="00D61533"/>
    <w:rsid w:val="00D62387"/>
    <w:rsid w:val="00D62A5F"/>
    <w:rsid w:val="00D64CA3"/>
    <w:rsid w:val="00D668D4"/>
    <w:rsid w:val="00D67A5D"/>
    <w:rsid w:val="00D67BBB"/>
    <w:rsid w:val="00D67C7B"/>
    <w:rsid w:val="00D71342"/>
    <w:rsid w:val="00D72920"/>
    <w:rsid w:val="00D73420"/>
    <w:rsid w:val="00D73B1E"/>
    <w:rsid w:val="00D7472A"/>
    <w:rsid w:val="00D74A5E"/>
    <w:rsid w:val="00D80E32"/>
    <w:rsid w:val="00D81307"/>
    <w:rsid w:val="00D81CB1"/>
    <w:rsid w:val="00D82C94"/>
    <w:rsid w:val="00D830A4"/>
    <w:rsid w:val="00D83969"/>
    <w:rsid w:val="00D84D1C"/>
    <w:rsid w:val="00D86311"/>
    <w:rsid w:val="00D87BF1"/>
    <w:rsid w:val="00D90188"/>
    <w:rsid w:val="00D90FB6"/>
    <w:rsid w:val="00D92D5B"/>
    <w:rsid w:val="00D93206"/>
    <w:rsid w:val="00D95007"/>
    <w:rsid w:val="00D95EAB"/>
    <w:rsid w:val="00D96879"/>
    <w:rsid w:val="00D97E9B"/>
    <w:rsid w:val="00D97EA9"/>
    <w:rsid w:val="00DA0BA0"/>
    <w:rsid w:val="00DA21B4"/>
    <w:rsid w:val="00DA6571"/>
    <w:rsid w:val="00DB0D67"/>
    <w:rsid w:val="00DB25B9"/>
    <w:rsid w:val="00DB2CC6"/>
    <w:rsid w:val="00DB4472"/>
    <w:rsid w:val="00DB4A7C"/>
    <w:rsid w:val="00DB4B5E"/>
    <w:rsid w:val="00DB564E"/>
    <w:rsid w:val="00DB69D2"/>
    <w:rsid w:val="00DB6DF3"/>
    <w:rsid w:val="00DB73A9"/>
    <w:rsid w:val="00DC21B2"/>
    <w:rsid w:val="00DC27C5"/>
    <w:rsid w:val="00DC543D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CE5"/>
    <w:rsid w:val="00DD4A63"/>
    <w:rsid w:val="00DD5011"/>
    <w:rsid w:val="00DD64AF"/>
    <w:rsid w:val="00DD6AE4"/>
    <w:rsid w:val="00DD6D5D"/>
    <w:rsid w:val="00DD7879"/>
    <w:rsid w:val="00DD7D2B"/>
    <w:rsid w:val="00DE1B14"/>
    <w:rsid w:val="00DE25EF"/>
    <w:rsid w:val="00DE4C44"/>
    <w:rsid w:val="00DE4F63"/>
    <w:rsid w:val="00DE59B3"/>
    <w:rsid w:val="00DE6866"/>
    <w:rsid w:val="00DF2441"/>
    <w:rsid w:val="00DF29AB"/>
    <w:rsid w:val="00DF2ED9"/>
    <w:rsid w:val="00DF3D79"/>
    <w:rsid w:val="00DF4971"/>
    <w:rsid w:val="00DF76D7"/>
    <w:rsid w:val="00DF776E"/>
    <w:rsid w:val="00DF7C95"/>
    <w:rsid w:val="00E01B2D"/>
    <w:rsid w:val="00E03C2F"/>
    <w:rsid w:val="00E04459"/>
    <w:rsid w:val="00E0490E"/>
    <w:rsid w:val="00E06D7D"/>
    <w:rsid w:val="00E07AE2"/>
    <w:rsid w:val="00E1002C"/>
    <w:rsid w:val="00E112B9"/>
    <w:rsid w:val="00E1288A"/>
    <w:rsid w:val="00E12B0C"/>
    <w:rsid w:val="00E12CA4"/>
    <w:rsid w:val="00E165E5"/>
    <w:rsid w:val="00E16BDF"/>
    <w:rsid w:val="00E17510"/>
    <w:rsid w:val="00E17B8F"/>
    <w:rsid w:val="00E209D8"/>
    <w:rsid w:val="00E2126D"/>
    <w:rsid w:val="00E21B91"/>
    <w:rsid w:val="00E21BCC"/>
    <w:rsid w:val="00E2242A"/>
    <w:rsid w:val="00E2261E"/>
    <w:rsid w:val="00E226E9"/>
    <w:rsid w:val="00E24D04"/>
    <w:rsid w:val="00E24E8C"/>
    <w:rsid w:val="00E30A3C"/>
    <w:rsid w:val="00E30C86"/>
    <w:rsid w:val="00E32722"/>
    <w:rsid w:val="00E33B33"/>
    <w:rsid w:val="00E34658"/>
    <w:rsid w:val="00E3526B"/>
    <w:rsid w:val="00E35AA3"/>
    <w:rsid w:val="00E37047"/>
    <w:rsid w:val="00E37661"/>
    <w:rsid w:val="00E407DD"/>
    <w:rsid w:val="00E41308"/>
    <w:rsid w:val="00E41633"/>
    <w:rsid w:val="00E417E3"/>
    <w:rsid w:val="00E4347A"/>
    <w:rsid w:val="00E435F2"/>
    <w:rsid w:val="00E44AB4"/>
    <w:rsid w:val="00E44B09"/>
    <w:rsid w:val="00E44C79"/>
    <w:rsid w:val="00E45BEF"/>
    <w:rsid w:val="00E46012"/>
    <w:rsid w:val="00E50405"/>
    <w:rsid w:val="00E51A34"/>
    <w:rsid w:val="00E53230"/>
    <w:rsid w:val="00E53332"/>
    <w:rsid w:val="00E5375C"/>
    <w:rsid w:val="00E53AE5"/>
    <w:rsid w:val="00E54FA7"/>
    <w:rsid w:val="00E55EF4"/>
    <w:rsid w:val="00E568E7"/>
    <w:rsid w:val="00E5739B"/>
    <w:rsid w:val="00E57F1B"/>
    <w:rsid w:val="00E602DF"/>
    <w:rsid w:val="00E602F0"/>
    <w:rsid w:val="00E6048D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6299"/>
    <w:rsid w:val="00E6694D"/>
    <w:rsid w:val="00E66BA2"/>
    <w:rsid w:val="00E67A8B"/>
    <w:rsid w:val="00E70827"/>
    <w:rsid w:val="00E70DF7"/>
    <w:rsid w:val="00E71C7E"/>
    <w:rsid w:val="00E72430"/>
    <w:rsid w:val="00E752BD"/>
    <w:rsid w:val="00E75D87"/>
    <w:rsid w:val="00E80D97"/>
    <w:rsid w:val="00E81A13"/>
    <w:rsid w:val="00E82F78"/>
    <w:rsid w:val="00E83647"/>
    <w:rsid w:val="00E83786"/>
    <w:rsid w:val="00E83C53"/>
    <w:rsid w:val="00E83F3B"/>
    <w:rsid w:val="00E84AF3"/>
    <w:rsid w:val="00E850CE"/>
    <w:rsid w:val="00E850FE"/>
    <w:rsid w:val="00E855C2"/>
    <w:rsid w:val="00E918FA"/>
    <w:rsid w:val="00E91973"/>
    <w:rsid w:val="00E92596"/>
    <w:rsid w:val="00E94287"/>
    <w:rsid w:val="00E9483D"/>
    <w:rsid w:val="00E9527E"/>
    <w:rsid w:val="00E97693"/>
    <w:rsid w:val="00E97DE3"/>
    <w:rsid w:val="00EA005D"/>
    <w:rsid w:val="00EA0FAF"/>
    <w:rsid w:val="00EA33A4"/>
    <w:rsid w:val="00EA3B47"/>
    <w:rsid w:val="00EA45D8"/>
    <w:rsid w:val="00EA5C24"/>
    <w:rsid w:val="00EA5F81"/>
    <w:rsid w:val="00EA6E1D"/>
    <w:rsid w:val="00EA7B88"/>
    <w:rsid w:val="00EB44EE"/>
    <w:rsid w:val="00EB509D"/>
    <w:rsid w:val="00EB6E7A"/>
    <w:rsid w:val="00EC13B7"/>
    <w:rsid w:val="00EC1BD8"/>
    <w:rsid w:val="00EC2AB1"/>
    <w:rsid w:val="00EC423F"/>
    <w:rsid w:val="00EC63E2"/>
    <w:rsid w:val="00EC69E1"/>
    <w:rsid w:val="00EC6D2D"/>
    <w:rsid w:val="00EC713A"/>
    <w:rsid w:val="00ED0F60"/>
    <w:rsid w:val="00ED2941"/>
    <w:rsid w:val="00ED65ED"/>
    <w:rsid w:val="00EE25F5"/>
    <w:rsid w:val="00EE278E"/>
    <w:rsid w:val="00EE3AEB"/>
    <w:rsid w:val="00EE4363"/>
    <w:rsid w:val="00EE5CC0"/>
    <w:rsid w:val="00EE5E88"/>
    <w:rsid w:val="00EE74E4"/>
    <w:rsid w:val="00EF0FE0"/>
    <w:rsid w:val="00EF1FF3"/>
    <w:rsid w:val="00EF2BED"/>
    <w:rsid w:val="00EF5987"/>
    <w:rsid w:val="00EF64A8"/>
    <w:rsid w:val="00EF65C5"/>
    <w:rsid w:val="00EF6BEA"/>
    <w:rsid w:val="00F00D87"/>
    <w:rsid w:val="00F01448"/>
    <w:rsid w:val="00F01EBA"/>
    <w:rsid w:val="00F024B3"/>
    <w:rsid w:val="00F03DDA"/>
    <w:rsid w:val="00F046C3"/>
    <w:rsid w:val="00F04B25"/>
    <w:rsid w:val="00F04D10"/>
    <w:rsid w:val="00F051B3"/>
    <w:rsid w:val="00F06136"/>
    <w:rsid w:val="00F06C78"/>
    <w:rsid w:val="00F1063D"/>
    <w:rsid w:val="00F11602"/>
    <w:rsid w:val="00F139A5"/>
    <w:rsid w:val="00F13AE7"/>
    <w:rsid w:val="00F153E0"/>
    <w:rsid w:val="00F1658B"/>
    <w:rsid w:val="00F215A9"/>
    <w:rsid w:val="00F21A6E"/>
    <w:rsid w:val="00F226CE"/>
    <w:rsid w:val="00F23BB1"/>
    <w:rsid w:val="00F24CCC"/>
    <w:rsid w:val="00F25C93"/>
    <w:rsid w:val="00F27DB8"/>
    <w:rsid w:val="00F3080D"/>
    <w:rsid w:val="00F31ACB"/>
    <w:rsid w:val="00F327D7"/>
    <w:rsid w:val="00F327DB"/>
    <w:rsid w:val="00F32D1A"/>
    <w:rsid w:val="00F32EE8"/>
    <w:rsid w:val="00F33BFD"/>
    <w:rsid w:val="00F36F50"/>
    <w:rsid w:val="00F400A9"/>
    <w:rsid w:val="00F410EA"/>
    <w:rsid w:val="00F413C3"/>
    <w:rsid w:val="00F42FBF"/>
    <w:rsid w:val="00F43CDE"/>
    <w:rsid w:val="00F44F7C"/>
    <w:rsid w:val="00F4567B"/>
    <w:rsid w:val="00F47577"/>
    <w:rsid w:val="00F513F7"/>
    <w:rsid w:val="00F5237A"/>
    <w:rsid w:val="00F5294A"/>
    <w:rsid w:val="00F52DC5"/>
    <w:rsid w:val="00F52F91"/>
    <w:rsid w:val="00F533AD"/>
    <w:rsid w:val="00F533C5"/>
    <w:rsid w:val="00F534B9"/>
    <w:rsid w:val="00F5728B"/>
    <w:rsid w:val="00F600F8"/>
    <w:rsid w:val="00F61B63"/>
    <w:rsid w:val="00F61E0A"/>
    <w:rsid w:val="00F62030"/>
    <w:rsid w:val="00F6430A"/>
    <w:rsid w:val="00F671B2"/>
    <w:rsid w:val="00F672FE"/>
    <w:rsid w:val="00F673C4"/>
    <w:rsid w:val="00F7022D"/>
    <w:rsid w:val="00F70FF1"/>
    <w:rsid w:val="00F70FFA"/>
    <w:rsid w:val="00F71A9C"/>
    <w:rsid w:val="00F728F6"/>
    <w:rsid w:val="00F73B1E"/>
    <w:rsid w:val="00F74BB3"/>
    <w:rsid w:val="00F75B41"/>
    <w:rsid w:val="00F75E35"/>
    <w:rsid w:val="00F76EFE"/>
    <w:rsid w:val="00F77554"/>
    <w:rsid w:val="00F8102D"/>
    <w:rsid w:val="00F81B41"/>
    <w:rsid w:val="00F82F52"/>
    <w:rsid w:val="00F83F52"/>
    <w:rsid w:val="00F84C0F"/>
    <w:rsid w:val="00F852B3"/>
    <w:rsid w:val="00F86641"/>
    <w:rsid w:val="00F86CE7"/>
    <w:rsid w:val="00F86EB4"/>
    <w:rsid w:val="00F86ED1"/>
    <w:rsid w:val="00F87711"/>
    <w:rsid w:val="00F87901"/>
    <w:rsid w:val="00F90E75"/>
    <w:rsid w:val="00F91945"/>
    <w:rsid w:val="00F91FCF"/>
    <w:rsid w:val="00F92923"/>
    <w:rsid w:val="00F93161"/>
    <w:rsid w:val="00F93A92"/>
    <w:rsid w:val="00F955CF"/>
    <w:rsid w:val="00F9673A"/>
    <w:rsid w:val="00F97A2D"/>
    <w:rsid w:val="00FA0840"/>
    <w:rsid w:val="00FA08A4"/>
    <w:rsid w:val="00FA0AD4"/>
    <w:rsid w:val="00FA27F5"/>
    <w:rsid w:val="00FA2E43"/>
    <w:rsid w:val="00FA63F1"/>
    <w:rsid w:val="00FA65B3"/>
    <w:rsid w:val="00FA681F"/>
    <w:rsid w:val="00FA773F"/>
    <w:rsid w:val="00FA799B"/>
    <w:rsid w:val="00FA7B89"/>
    <w:rsid w:val="00FB19F4"/>
    <w:rsid w:val="00FB1F36"/>
    <w:rsid w:val="00FB4732"/>
    <w:rsid w:val="00FB5355"/>
    <w:rsid w:val="00FB5CC0"/>
    <w:rsid w:val="00FB5F92"/>
    <w:rsid w:val="00FB6FED"/>
    <w:rsid w:val="00FB72FC"/>
    <w:rsid w:val="00FB7F26"/>
    <w:rsid w:val="00FC0B2C"/>
    <w:rsid w:val="00FC3325"/>
    <w:rsid w:val="00FC4239"/>
    <w:rsid w:val="00FC45F0"/>
    <w:rsid w:val="00FC4F4E"/>
    <w:rsid w:val="00FC5610"/>
    <w:rsid w:val="00FD126B"/>
    <w:rsid w:val="00FD183E"/>
    <w:rsid w:val="00FD1A59"/>
    <w:rsid w:val="00FD1EF9"/>
    <w:rsid w:val="00FD3802"/>
    <w:rsid w:val="00FD5998"/>
    <w:rsid w:val="00FD5BD5"/>
    <w:rsid w:val="00FD6793"/>
    <w:rsid w:val="00FD7243"/>
    <w:rsid w:val="00FD75DA"/>
    <w:rsid w:val="00FD7DA4"/>
    <w:rsid w:val="00FD7E01"/>
    <w:rsid w:val="00FE16FC"/>
    <w:rsid w:val="00FE21A5"/>
    <w:rsid w:val="00FE2B7E"/>
    <w:rsid w:val="00FE33DE"/>
    <w:rsid w:val="00FE57C9"/>
    <w:rsid w:val="00FE64BB"/>
    <w:rsid w:val="00FE7485"/>
    <w:rsid w:val="00FF0753"/>
    <w:rsid w:val="00FF15DA"/>
    <w:rsid w:val="00FF1B46"/>
    <w:rsid w:val="00FF2067"/>
    <w:rsid w:val="00FF27A9"/>
    <w:rsid w:val="00FF3A9F"/>
    <w:rsid w:val="00FF3F13"/>
    <w:rsid w:val="00FF5603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efaultImageDpi w14:val="96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BEA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3BE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A63BE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3BE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3BE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3BE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3BE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3BE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3BE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3BE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mt-MT" w:eastAsia="mt-MT" w:bidi="mt-MT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A63BE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mt-MT" w:eastAsia="mt-MT" w:bidi="mt-MT"/>
    </w:rPr>
  </w:style>
  <w:style w:type="paragraph" w:styleId="Header">
    <w:name w:val="header"/>
    <w:basedOn w:val="Normal"/>
    <w:link w:val="HeaderChar"/>
    <w:qFormat/>
    <w:rsid w:val="00A63BEA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locked/>
    <w:rsid w:val="00A63BEA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mt-MT" w:eastAsia="mt-MT" w:bidi="mt-MT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unhideWhenUsed/>
    <w:qFormat/>
    <w:locked/>
    <w:rsid w:val="00A63BEA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3D6D12"/>
    <w:pPr>
      <w:tabs>
        <w:tab w:val="right" w:leader="dot" w:pos="9063"/>
      </w:tabs>
      <w:spacing w:after="100"/>
      <w:ind w:left="567" w:hanging="567"/>
      <w:jc w:val="left"/>
    </w:pPr>
  </w:style>
  <w:style w:type="paragraph" w:styleId="ListParagraph">
    <w:name w:val="List Paragraph"/>
    <w:aliases w:val="Number list"/>
    <w:basedOn w:val="Normal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A63BEA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rsid w:val="00BE4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4040"/>
    <w:rPr>
      <w:rFonts w:ascii="Tahoma" w:hAnsi="Tahoma" w:cs="Tahoma"/>
      <w:sz w:val="16"/>
      <w:szCs w:val="16"/>
      <w:lang w:val="mt-MT" w:eastAsia="mt-MT" w:bidi="mt-M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D12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3D6D1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BEA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3BE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A63BE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3BE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3BE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3BE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63BE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63BE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63BE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63BE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mt-MT" w:eastAsia="mt-MT" w:bidi="mt-MT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A63BE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mt-MT" w:eastAsia="mt-MT" w:bidi="mt-MT"/>
    </w:rPr>
  </w:style>
  <w:style w:type="paragraph" w:styleId="Header">
    <w:name w:val="header"/>
    <w:basedOn w:val="Normal"/>
    <w:link w:val="HeaderChar"/>
    <w:qFormat/>
    <w:rsid w:val="00A63BEA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mt-MT" w:eastAsia="mt-MT" w:bidi="mt-M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qFormat/>
    <w:locked/>
    <w:rsid w:val="00A63BEA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mt-MT" w:eastAsia="mt-MT" w:bidi="mt-MT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unhideWhenUsed/>
    <w:qFormat/>
    <w:locked/>
    <w:rsid w:val="00A63BEA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3D6D12"/>
    <w:pPr>
      <w:tabs>
        <w:tab w:val="right" w:leader="dot" w:pos="9063"/>
      </w:tabs>
      <w:spacing w:after="100"/>
      <w:ind w:left="567" w:hanging="567"/>
      <w:jc w:val="left"/>
    </w:pPr>
  </w:style>
  <w:style w:type="paragraph" w:styleId="ListParagraph">
    <w:name w:val="List Paragraph"/>
    <w:aliases w:val="Number list"/>
    <w:basedOn w:val="Normal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A63BEA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rsid w:val="00BE4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4040"/>
    <w:rPr>
      <w:rFonts w:ascii="Tahoma" w:hAnsi="Tahoma" w:cs="Tahoma"/>
      <w:sz w:val="16"/>
      <w:szCs w:val="16"/>
      <w:lang w:val="mt-MT" w:eastAsia="mt-MT" w:bidi="mt-M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D12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3D6D1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mailto:alice.tetu@eesc.europa.eu" TargetMode="External"/><Relationship Id="rId39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file:///C:\Users\atet\AppData\Local\Microsoft\Windows\Temporary%20Internet%20Files\Content.Outlook\3GQY7KIR\janine.borg@eesc.europa.eu" TargetMode="External"/><Relationship Id="rId33" Type="http://schemas.openxmlformats.org/officeDocument/2006/relationships/hyperlink" Target="mailto:anna.kozdoj@eesc.europa.eu" TargetMode="External"/><Relationship Id="rId38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Rafael.BellonGomez@eesc.europa.e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Alexander.Alexandrov@eesc.europa.eu" TargetMode="External"/><Relationship Id="rId32" Type="http://schemas.openxmlformats.org/officeDocument/2006/relationships/hyperlink" Target="mailto:natalia.agapiou@eesc.europa.eu" TargetMode="Externa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dm.eesc.europa.eu/EESCDocumentSearch/Pages/opinionssearch.aspx" TargetMode="External"/><Relationship Id="rId23" Type="http://schemas.openxmlformats.org/officeDocument/2006/relationships/hyperlink" Target="mailto:Krisztina.PerlakyToth@eesc.europa.eu" TargetMode="External"/><Relationship Id="rId28" Type="http://schemas.openxmlformats.org/officeDocument/2006/relationships/hyperlink" Target="mailto:alice.tetu@eesc.europa.eu" TargetMode="External"/><Relationship Id="rId36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yperlink" Target="mailto:natalia.agapiou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en/our-work/opinions-information-reports/plenary-session-summaries" TargetMode="External"/><Relationship Id="rId22" Type="http://schemas.openxmlformats.org/officeDocument/2006/relationships/hyperlink" Target="mailto:juri.soosaar@eesc.europa.eu" TargetMode="External"/><Relationship Id="rId27" Type="http://schemas.openxmlformats.org/officeDocument/2006/relationships/hyperlink" Target="mailto:claudia.drewes-wran@eesc.europa.eu" TargetMode="External"/><Relationship Id="rId30" Type="http://schemas.openxmlformats.org/officeDocument/2006/relationships/hyperlink" Target="mailto:ana.dumitrache@eesc.europa.eu" TargetMode="External"/><Relationship Id="rId35" Type="http://schemas.openxmlformats.org/officeDocument/2006/relationships/header" Target="header5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D7978538184D9429716F02E4D6AC582" ma:contentTypeVersion="4" ma:contentTypeDescription="Defines the documents for Document Manager V2" ma:contentTypeScope="" ma:versionID="2923e22fafd0ef7148a534cf09a9c05a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376bce90-1865-4c52-835d-f12adf988efb" targetNamespace="http://schemas.microsoft.com/office/2006/metadata/properties" ma:root="true" ma:fieldsID="08369203d95e7a478c393e9a7a85c8fc" ns2:_="" ns3:_="" ns4:_="">
    <xsd:import namespace="8975caae-a2e4-4a1b-856a-87d8a7cad937"/>
    <xsd:import namespace="http://schemas.microsoft.com/sharepoint/v3/fields"/>
    <xsd:import namespace="376bce90-1865-4c52-835d-f12adf988e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ce90-1865-4c52-835d-f12adf988ef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RCSZ5D2JPTA3-3-6601</_dlc_DocId>
    <_dlc_DocIdUrl xmlns="8975caae-a2e4-4a1b-856a-87d8a7cad937">
      <Url>http://dm/EESC/2018/_layouts/DocIdRedir.aspx?ID=RCSZ5D2JPTA3-3-6601</Url>
      <Description>RCSZ5D2JPTA3-3-6601</Description>
    </_dlc_DocIdUrl>
    <MeetingNumber xmlns="376bce90-1865-4c52-835d-f12adf988efb">533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2018-04-03T12:00:00+00:00</ProductionDate>
    <DocumentNumber xmlns="376bce90-1865-4c52-835d-f12adf988efb">950</DocumentNumber>
    <FicheYear xmlns="8975caae-a2e4-4a1b-856a-87d8a7cad937">2018</FicheYear>
    <DocumentVersion xmlns="8975caae-a2e4-4a1b-856a-87d8a7cad937">1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2018-03-14T12:00:00+00:00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25</Value>
      <Value>24</Value>
      <Value>23</Value>
      <Value>22</Value>
      <Value>21</Value>
      <Value>20</Value>
      <Value>19</Value>
      <Value>18</Value>
      <Value>16</Value>
      <Value>14</Value>
      <Value>13</Value>
      <Value>11</Value>
      <Value>8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3912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975caae-a2e4-4a1b-856a-87d8a7cad937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</documentManagement>
</p:properties>
</file>

<file path=customXml/itemProps1.xml><?xml version="1.0" encoding="utf-8"?>
<ds:datastoreItem xmlns:ds="http://schemas.openxmlformats.org/officeDocument/2006/customXml" ds:itemID="{D94DFC52-C76A-4CA5-8127-347EF6153794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8E3AD2FE-27E7-4585-8BC6-26A146196ED7}"/>
</file>

<file path=customXml/itemProps4.xml><?xml version="1.0" encoding="utf-8"?>
<ds:datastoreItem xmlns:ds="http://schemas.openxmlformats.org/officeDocument/2006/customXml" ds:itemID="{2272B315-18A8-418C-AEDB-0DE6F18C5CA7}"/>
</file>

<file path=customXml/itemProps5.xml><?xml version="1.0" encoding="utf-8"?>
<ds:datastoreItem xmlns:ds="http://schemas.openxmlformats.org/officeDocument/2006/customXml" ds:itemID="{27172C6D-F210-4BCC-96B9-D59A42C1E6F5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9</TotalTime>
  <Pages>17</Pages>
  <Words>3728</Words>
  <Characters>29057</Characters>
  <Application>Microsoft Office Word</Application>
  <DocSecurity>0</DocSecurity>
  <Lines>242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Session Plénière de décembre 2017</vt:lpstr>
    </vt:vector>
  </TitlesOfParts>
  <Company>CESE-CdR</Company>
  <LinksUpToDate>false</LinksUpToDate>
  <CharactersWithSpaces>32720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Sinteżi tal-opinjonijiet Sessjoni Plenarja Marzu 2018</dc:title>
  <dc:creator>Marcos Jaime Tornin</dc:creator>
  <cp:keywords>EESC-2018-00950-00-01-TCD-TRA-FR</cp:keywords>
  <dc:description>Rapporteur:  - Original language: FR, EN - Date of document: 03/04/2018 - Date of meeting: 14/03/2018 - External documents:  - Administrator: MME Tamasauskiene Julija</dc:description>
  <cp:lastModifiedBy>Sephora Gauci</cp:lastModifiedBy>
  <cp:revision>8</cp:revision>
  <cp:lastPrinted>2018-03-23T07:48:00Z</cp:lastPrinted>
  <dcterms:created xsi:type="dcterms:W3CDTF">2018-03-27T09:18:00Z</dcterms:created>
  <dcterms:modified xsi:type="dcterms:W3CDTF">2018-04-03T14:01:00Z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27/03/2018, 13/03/2018, 26/02/2018, 14/02/2018, 24/01/2018, 16/01/2018, 19/12/2017, 01/12/2017, 16/11/2017, 15/11/2017, 17/10/2017, 13/09/2017, 03/07/2017, 12/06/2017, 02/06/2017, 24/04/2017, 23/03/2017, 13/12/2016, 15/09/2016, 14/09/2016, 14/09/2016, 12/</vt:lpwstr>
  </property>
  <property fmtid="{D5CDD505-2E9C-101B-9397-08002B2CF9AE}" pid="4" name="Pref_Time">
    <vt:lpwstr>11:08:45, 13:54:15, 10:33:11, 11:57:02, 15:31:00, 09:45:52, 11:53:01, 15:00:14, 15:49:39, 15:47:16, 10:48:52, 11:23:50, 09:51:12, 14:43:57, 12:54:34, 12:22:33, 12:08:44, 12:23:59, 18:12:41, 09:48:43, 08:36:59, 11:43:50, 09:30:52, 17:35:55, 17:02:49, 16:30</vt:lpwstr>
  </property>
  <property fmtid="{D5CDD505-2E9C-101B-9397-08002B2CF9AE}" pid="5" name="Pref_User">
    <vt:lpwstr>mreg, mreg, jhvi, mkop, hnic, mkop, amett, jhvi, amett, tvoc, tvoc, tvoc, amett, hnic, mreg, mreg, enied, mreg, jhvi, tvoc, htoo, mreg, tvoc, hnic, mreg, hnic, amett, nmcg, amett, enied, nmcg, amett, enied, ymur, tvoc, nmcg, vvos, ssex, vvos, vvos, mkop, </vt:lpwstr>
  </property>
  <property fmtid="{D5CDD505-2E9C-101B-9397-08002B2CF9AE}" pid="6" name="Pref_FileName">
    <vt:lpwstr>EESC-2018-00950-00-01-TCD-ORI.docx, EESC-2018-00950-00-00-TCD-ORI.docx, EESC-2018-00366-00-01-TCD-ORI.docx, EESC-2018-00366-00-00-TCD-ORI.docx, EESC-2017-05949-00-01-TCD-ORI.docx, EESC-2017-05949-00-00-TCD-ORI.docx, EESC-2017-05092-00-01-TCD-ORI.docx, EES</vt:lpwstr>
  </property>
  <property fmtid="{D5CDD505-2E9C-101B-9397-08002B2CF9AE}" pid="7" name="ContentTypeId">
    <vt:lpwstr>0x010100EA97B91038054C99906057A708A1480A00FD7978538184D9429716F02E4D6AC582</vt:lpwstr>
  </property>
  <property fmtid="{D5CDD505-2E9C-101B-9397-08002B2CF9AE}" pid="8" name="_dlc_DocIdItemGuid">
    <vt:lpwstr>5b0dc354-b09c-4d9e-bdb8-8687e362e23b</vt:lpwstr>
  </property>
  <property fmtid="{D5CDD505-2E9C-101B-9397-08002B2CF9AE}" pid="9" name="MeetingNumber">
    <vt:i4>533</vt:i4>
  </property>
  <property fmtid="{D5CDD505-2E9C-101B-9397-08002B2CF9AE}" pid="10" name="DocumentType_0">
    <vt:lpwstr>TCD|cd9d6eb6-3f4f-424a-b2d1-57c9d450eaaf</vt:lpwstr>
  </property>
  <property fmtid="{D5CDD505-2E9C-101B-9397-08002B2CF9AE}" pid="11" name="AvailableTranslations">
    <vt:lpwstr>16;#HU|6b229040-c589-4408-b4c1-4285663d20a8;#33;#EL|6d4f4d51-af9b-4650-94b4-4276bee85c91;#24;#PT|50ccc04a-eadd-42ae-a0cb-acaf45f812ba;#4;#EN|f2175f21-25d7-44a3-96da-d6a61b075e1b;#8;#FR|d2afafd3-4c81-4f60-8f52-ee33f2f54ff3;#22;#FI|87606a43-d45f-42d6-b8c9-e1a3457db5b7;#14;#NL|55c6556c-b4f4-441d-9acf-c498d4f838bd;#23;#SK|46d9fce0-ef79-4f71-b89b-cd6aa82426b8;#40;#HR|2f555653-ed1a-4fe6-8362-9082d95989e5;#21;#CS|72f9705b-0217-4fd3-bea2-cbc7ed80e26e;#45;#MT|7df99101-6854-4a26-b53a-b88c0da02c26;#39;#LV|46f7e311-5d9f-4663-b433-18aeccb7ace7;#38;#IT|0774613c-01ed-4e5d-a25d-11d2388de825;#19;#SL|98a412ae-eb01-49e9-ae3d-585a81724cfc;#41;#SV|c2ed69e7-a339-43d7-8f22-d93680a92aa0;#28;#BG|1a1b3951-7821-4e6a-85f5-5673fc08bd2c;#27;#DE|f6b31e5a-26fa-4935-b661-318e46daf27e;#20;#PL|1e03da61-4678-4e07-b136-b5024ca9197b;#18;#ES|e7a6b05b-ae16-40c8-add9-68b64b03aeba;#13;#DA|5d49c027-8956-412b-aa16-e85a0f96ad0e;#31;#RO|feb747a2-64cd-4299-af12-4833ddc30497;#47;#ET|ff6c3f4c-b02c-4c3c-ab07-2c37995a7a0a;#37;#LT|a7ff5ce7-6123-4f68-865a-a57c31810414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950</vt:i4>
  </property>
  <property fmtid="{D5CDD505-2E9C-101B-9397-08002B2CF9AE}" pid="16" name="DocumentVersion">
    <vt:i4>1</vt:i4>
  </property>
  <property fmtid="{D5CDD505-2E9C-101B-9397-08002B2CF9AE}" pid="17" name="DocumentSource">
    <vt:lpwstr>1;#EESC|422833ec-8d7e-4e65-8e4e-8bed07ffb729</vt:lpwstr>
  </property>
  <property fmtid="{D5CDD505-2E9C-101B-9397-08002B2CF9AE}" pid="19" name="DocumentType">
    <vt:lpwstr>25;#TCD|cd9d6eb6-3f4f-424a-b2d1-57c9d450eaaf</vt:lpwstr>
  </property>
  <property fmtid="{D5CDD505-2E9C-101B-9397-08002B2CF9AE}" pid="20" name="DocumentStatus">
    <vt:lpwstr>7;#TRA|150d2a88-1431-44e6-a8ca-0bb753ab8672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>SPL-CES|32d8cb1f-c9ec-4365-95c7-8385a18618ac</vt:lpwstr>
  </property>
  <property fmtid="{D5CDD505-2E9C-101B-9397-08002B2CF9AE}" pid="27" name="OriginalLanguage">
    <vt:lpwstr>8;#FR|d2afafd3-4c81-4f60-8f52-ee33f2f54ff3;#4;#EN|f2175f21-25d7-44a3-96da-d6a61b075e1b</vt:lpwstr>
  </property>
  <property fmtid="{D5CDD505-2E9C-101B-9397-08002B2CF9AE}" pid="28" name="MeetingName">
    <vt:lpwstr>11;#SPL-CES|32d8cb1f-c9ec-4365-95c7-8385a18618ac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FR|d2afafd3-4c81-4f60-8f52-ee33f2f54ff3;EN|f2175f21-25d7-44a3-96da-d6a61b075e1b</vt:lpwstr>
  </property>
  <property fmtid="{D5CDD505-2E9C-101B-9397-08002B2CF9AE}" pid="31" name="MeetingDate">
    <vt:filetime>2018-03-14T12:00:00Z</vt:filetime>
  </property>
  <property fmtid="{D5CDD505-2E9C-101B-9397-08002B2CF9AE}" pid="32" name="TaxCatchAll">
    <vt:lpwstr>22;#FI|87606a43-d45f-42d6-b8c9-e1a3457db5b7;#16;#HU|6b229040-c589-4408-b4c1-4285663d20a8;#14;#NL|55c6556c-b4f4-441d-9acf-c498d4f838bd;#31;#RO|feb747a2-64cd-4299-af12-4833ddc30497;#11;#SPL-CES|32d8cb1f-c9ec-4365-95c7-8385a18618ac;#33;#EL|6d4f4d51-af9b-4650-94b4-4276bee85c91;#28;#BG|1a1b3951-7821-4e6a-85f5-5673fc08bd2c;#8;#FR|d2afafd3-4c81-4f60-8f52-ee33f2f54ff3;#7;#TRA|150d2a88-1431-44e6-a8ca-0bb753ab8672;#6;#Final|ea5e6674-7b27-4bac-b091-73adbb394efe;#5;#Unrestricted|826e22d7-d029-4ec0-a450-0c28ff673572;#4;#EN|f2175f21-25d7-44a3-96da-d6a61b075e1b;#25;#TCD|cd9d6eb6-3f4f-424a-b2d1-57c9d450eaaf;#1;#EESC|422833ec-8d7e-4e65-8e4e-8bed07ffb729</vt:lpwstr>
  </property>
  <property fmtid="{D5CDD505-2E9C-101B-9397-08002B2CF9AE}" pid="33" name="AvailableTranslations_0">
    <vt:lpwstr>HU|6b229040-c589-4408-b4c1-4285663d20a8;EL|6d4f4d51-af9b-4650-94b4-4276bee85c91;FR|d2afafd3-4c81-4f60-8f52-ee33f2f54ff3;FI|87606a43-d45f-42d6-b8c9-e1a3457db5b7;NL|55c6556c-b4f4-441d-9acf-c498d4f838bd;BG|1a1b3951-7821-4e6a-85f5-5673fc08bd2c;RO|feb747a2-64cd-4299-af12-4833ddc30497</vt:lpwstr>
  </property>
  <property fmtid="{D5CDD505-2E9C-101B-9397-08002B2CF9AE}" pid="34" name="VersionStatus">
    <vt:lpwstr>6;#Final|ea5e6674-7b27-4bac-b091-73adbb394efe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3912</vt:i4>
  </property>
  <property fmtid="{D5CDD505-2E9C-101B-9397-08002B2CF9AE}" pid="37" name="DocumentYear">
    <vt:i4>2018</vt:i4>
  </property>
  <property fmtid="{D5CDD505-2E9C-101B-9397-08002B2CF9AE}" pid="38" name="DocumentLanguage">
    <vt:lpwstr>45;#MT|7df99101-6854-4a26-b53a-b88c0da02c26</vt:lpwstr>
  </property>
</Properties>
</file>