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F93161" w:rsidRDefault="006A08D5" w:rsidP="002F0199">
      <w:pPr>
        <w:overflowPunct/>
        <w:adjustRightInd/>
        <w:snapToGrid w:val="0"/>
        <w:jc w:val="center"/>
        <w:textAlignment w:val="auto"/>
      </w:pPr>
      <w:r w:rsidRPr="00F93161">
        <w:fldChar w:fldCharType="begin"/>
      </w:r>
      <w:r w:rsidRPr="00F93161">
        <w:instrText xml:space="preserve">  </w:instrText>
      </w:r>
      <w:r w:rsidRPr="00F93161">
        <w:fldChar w:fldCharType="end"/>
      </w:r>
      <w:r>
        <w:rPr>
          <w:noProof/>
          <w:lang w:bidi="ar-SA"/>
        </w:rPr>
        <mc:AlternateContent>
          <mc:Choice Requires="wps">
            <w:drawing>
              <wp:anchor distT="0" distB="0" distL="114300" distR="114300" simplePos="0" relativeHeight="251659264" behindDoc="1" locked="0" layoutInCell="0" allowOverlap="1" wp14:anchorId="597B7BD9" wp14:editId="714B10E4">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1C9" w:rsidRPr="003415D2" w:rsidRDefault="00EA31C9" w:rsidP="003415D2">
                            <w:pPr>
                              <w:overflowPunct/>
                              <w:adjustRightInd/>
                              <w:jc w:val="center"/>
                              <w:textAlignment w:val="auto"/>
                              <w:rPr>
                                <w:rFonts w:ascii="Arial" w:hAnsi="Arial" w:cs="Arial"/>
                                <w:b/>
                                <w:sz w:val="48"/>
                              </w:rPr>
                            </w:pPr>
                            <w:r>
                              <w:rPr>
                                <w:rFonts w:ascii="Arial" w:hAnsi="Arial"/>
                                <w:b/>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1"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v:textbox>
                  <w:txbxContent>
                    <w:p w:rsidRPr="003415D2" w:rsidR="00EA31C9" w:rsidP="003415D2" w:rsidRDefault="00EA31C9">
                      <w:pPr>
                        <w:overflowPunct/>
                        <w:adjustRightInd/>
                        <w:jc w:val="center"/>
                        <w:textAlignment w:val="auto"/>
                        <w:rPr>
                          <w:rFonts w:ascii="Arial" w:hAnsi="Arial" w:cs="Arial"/>
                          <w:b/>
                          <w:sz w:val="48"/>
                        </w:rPr>
                      </w:pPr>
                      <w:r>
                        <w:rPr>
                          <w:rFonts w:ascii="Arial" w:hAnsi="Arial"/>
                          <w:b/>
                          <w:sz w:val="48"/>
                        </w:rPr>
                        <w:t>ET</w:t>
                      </w:r>
                    </w:p>
                  </w:txbxContent>
                </v:textbox>
                <w10:wrap xmlns:w10="urn:schemas-microsoft-com:office:word" anchorx="page" anchory="page"/>
              </v:shape>
            </w:pict>
          </mc:Fallback>
        </mc:AlternateContent>
      </w:r>
      <w:r>
        <w:rPr>
          <w:noProof/>
          <w:lang w:bidi="ar-SA"/>
        </w:rPr>
        <w:drawing>
          <wp:inline distT="0" distB="0" distL="0" distR="0" wp14:anchorId="67D3EB98" wp14:editId="48020E4B">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F93161" w:rsidRDefault="00876D7B" w:rsidP="002F0199">
      <w:pPr>
        <w:overflowPunct/>
        <w:adjustRightInd/>
        <w:snapToGrid w:val="0"/>
        <w:jc w:val="center"/>
        <w:textAlignment w:val="auto"/>
        <w:rPr>
          <w:rFonts w:ascii="Arial" w:eastAsia="MS Mincho" w:hAnsi="Arial" w:cs="Arial"/>
          <w:b/>
          <w:i/>
          <w:sz w:val="20"/>
        </w:rPr>
      </w:pPr>
      <w:r>
        <w:rPr>
          <w:rFonts w:ascii="Arial" w:hAnsi="Arial"/>
          <w:b/>
          <w:i/>
          <w:sz w:val="20"/>
        </w:rPr>
        <w:t>Euroopa Majandus- ja Sotsiaalkomitee</w:t>
      </w:r>
    </w:p>
    <w:p w:rsidR="008405A0" w:rsidRPr="00EA31C9" w:rsidRDefault="008405A0" w:rsidP="002F0199">
      <w:pPr>
        <w:overflowPunct/>
        <w:adjustRightInd/>
        <w:snapToGrid w:val="0"/>
        <w:textAlignment w:val="auto"/>
      </w:pPr>
    </w:p>
    <w:p w:rsidR="008405A0" w:rsidRPr="00EA31C9" w:rsidRDefault="008405A0" w:rsidP="002F0199">
      <w:pPr>
        <w:overflowPunct/>
        <w:adjustRightInd/>
        <w:snapToGrid w:val="0"/>
        <w:textAlignment w:val="auto"/>
      </w:pPr>
    </w:p>
    <w:p w:rsidR="008405A0" w:rsidRPr="00EA31C9" w:rsidRDefault="00FC0B2C" w:rsidP="002F0199">
      <w:pPr>
        <w:overflowPunct/>
        <w:adjustRightInd/>
        <w:snapToGrid w:val="0"/>
        <w:jc w:val="right"/>
        <w:textAlignment w:val="auto"/>
        <w:rPr>
          <w:rFonts w:eastAsia="MS Mincho"/>
        </w:rPr>
      </w:pPr>
      <w:r>
        <w:t>Brüssel, 16. veebruar 2018</w:t>
      </w:r>
    </w:p>
    <w:p w:rsidR="008405A0" w:rsidRPr="00EA31C9" w:rsidRDefault="008405A0" w:rsidP="002F0199">
      <w:pPr>
        <w:overflowPunct/>
        <w:adjustRightInd/>
        <w:snapToGrid w:val="0"/>
        <w:textAlignment w:val="auto"/>
      </w:pPr>
    </w:p>
    <w:p w:rsidR="008405A0" w:rsidRPr="00EA31C9" w:rsidRDefault="008405A0" w:rsidP="002F0199">
      <w:pPr>
        <w:overflowPunct/>
        <w:adjustRightInd/>
        <w:snapToGrid w:val="0"/>
        <w:textAlignment w:val="auto"/>
      </w:pPr>
    </w:p>
    <w:p w:rsidR="00AF6F3E" w:rsidRPr="00EA31C9" w:rsidRDefault="00AF6F3E" w:rsidP="002F0199">
      <w:pPr>
        <w:overflowPunct/>
        <w:adjustRightInd/>
        <w:snapToGrid w:val="0"/>
        <w:textAlignment w:val="auto"/>
      </w:pPr>
    </w:p>
    <w:p w:rsidR="006819C8" w:rsidRPr="00EA31C9" w:rsidRDefault="006819C8" w:rsidP="002F0199">
      <w:pPr>
        <w:overflowPunct/>
        <w:adjustRightInd/>
        <w:snapToGrid w:val="0"/>
        <w:textAlignment w:val="auto"/>
      </w:pPr>
    </w:p>
    <w:tbl>
      <w:tblPr>
        <w:tblW w:w="0" w:type="auto"/>
        <w:tblLayout w:type="fixed"/>
        <w:tblLook w:val="0000" w:firstRow="0" w:lastRow="0" w:firstColumn="0" w:lastColumn="0" w:noHBand="0" w:noVBand="0"/>
      </w:tblPr>
      <w:tblGrid>
        <w:gridCol w:w="9289"/>
      </w:tblGrid>
      <w:tr w:rsidR="008405A0" w:rsidRPr="00EA31C9" w:rsidTr="00A72D7A">
        <w:tc>
          <w:tcPr>
            <w:tcW w:w="9289" w:type="dxa"/>
            <w:tcBorders>
              <w:top w:val="nil"/>
              <w:left w:val="nil"/>
              <w:bottom w:val="double" w:sz="4" w:space="0" w:color="auto"/>
              <w:right w:val="nil"/>
            </w:tcBorders>
          </w:tcPr>
          <w:p w:rsidR="008405A0" w:rsidRPr="00EA31C9" w:rsidRDefault="00077AB1" w:rsidP="002F0199">
            <w:pPr>
              <w:overflowPunct/>
              <w:adjustRightInd/>
              <w:snapToGrid w:val="0"/>
              <w:jc w:val="center"/>
              <w:textAlignment w:val="auto"/>
              <w:rPr>
                <w:rFonts w:eastAsia="MS Mincho"/>
                <w:b/>
                <w:sz w:val="32"/>
              </w:rPr>
            </w:pPr>
            <w:r>
              <w:rPr>
                <w:b/>
                <w:sz w:val="32"/>
              </w:rPr>
              <w:t>14.–15. VEEBRUARI 2018. AASTA</w:t>
            </w:r>
            <w:r>
              <w:rPr>
                <w:b/>
                <w:sz w:val="32"/>
              </w:rPr>
              <w:br/>
            </w:r>
            <w:r>
              <w:rPr>
                <w:b/>
                <w:sz w:val="32"/>
              </w:rPr>
              <w:br/>
              <w:t>TÄISKOGU ISTUNGJÄRK</w:t>
            </w:r>
            <w:r>
              <w:rPr>
                <w:b/>
                <w:sz w:val="32"/>
              </w:rPr>
              <w:br/>
            </w:r>
            <w:r w:rsidR="00FC0B2C">
              <w:rPr>
                <w:b/>
                <w:sz w:val="32"/>
              </w:rPr>
              <w:br/>
              <w:t>KOKKUVÕTE VASTUVÕETUD ARVAMUSTEST</w:t>
            </w:r>
          </w:p>
          <w:p w:rsidR="008405A0" w:rsidRPr="00EA31C9" w:rsidRDefault="008405A0" w:rsidP="002F0199">
            <w:pPr>
              <w:overflowPunct/>
              <w:adjustRightInd/>
              <w:textAlignment w:val="auto"/>
            </w:pPr>
          </w:p>
          <w:p w:rsidR="008405A0" w:rsidRPr="00EA31C9" w:rsidRDefault="008405A0" w:rsidP="002F0199">
            <w:pPr>
              <w:overflowPunct/>
              <w:adjustRightInd/>
              <w:textAlignment w:val="auto"/>
              <w:rPr>
                <w:szCs w:val="22"/>
              </w:rPr>
            </w:pPr>
          </w:p>
        </w:tc>
      </w:tr>
      <w:tr w:rsidR="008405A0" w:rsidRPr="00EA31C9" w:rsidTr="00A72D7A">
        <w:tc>
          <w:tcPr>
            <w:tcW w:w="9289" w:type="dxa"/>
            <w:tcBorders>
              <w:top w:val="double" w:sz="4" w:space="0" w:color="auto"/>
              <w:left w:val="double" w:sz="4" w:space="0" w:color="auto"/>
              <w:bottom w:val="double" w:sz="4" w:space="0" w:color="auto"/>
              <w:right w:val="double" w:sz="4" w:space="0" w:color="auto"/>
            </w:tcBorders>
          </w:tcPr>
          <w:p w:rsidR="00FF15DA" w:rsidRPr="00EA31C9" w:rsidRDefault="00FF15DA" w:rsidP="002F0199">
            <w:pPr>
              <w:overflowPunct/>
              <w:adjustRightInd/>
              <w:snapToGrid w:val="0"/>
              <w:jc w:val="center"/>
              <w:textAlignment w:val="auto"/>
              <w:rPr>
                <w:b/>
              </w:rPr>
            </w:pPr>
          </w:p>
          <w:p w:rsidR="00FC0B2C" w:rsidRPr="00EA31C9" w:rsidRDefault="00FC0B2C" w:rsidP="002F0199">
            <w:pPr>
              <w:overflowPunct/>
              <w:adjustRightInd/>
              <w:snapToGrid w:val="0"/>
              <w:jc w:val="center"/>
              <w:textAlignment w:val="auto"/>
              <w:rPr>
                <w:rFonts w:eastAsia="MS Mincho"/>
                <w:b/>
              </w:rPr>
            </w:pPr>
            <w:r>
              <w:rPr>
                <w:b/>
              </w:rPr>
              <w:t>Käesolev dokument on kättesaadav ELi ametlikes keeltes komitee kodulehel:</w:t>
            </w:r>
          </w:p>
          <w:p w:rsidR="00FC0B2C" w:rsidRPr="00EA31C9" w:rsidRDefault="00FC0B2C" w:rsidP="002F0199">
            <w:pPr>
              <w:overflowPunct/>
              <w:adjustRightInd/>
              <w:snapToGrid w:val="0"/>
              <w:jc w:val="center"/>
              <w:textAlignment w:val="auto"/>
              <w:rPr>
                <w:b/>
              </w:rPr>
            </w:pPr>
          </w:p>
          <w:p w:rsidR="00FC0B2C" w:rsidRPr="00EA31C9" w:rsidRDefault="00077AB1" w:rsidP="002F0199">
            <w:pPr>
              <w:overflowPunct/>
              <w:adjustRightInd/>
              <w:jc w:val="center"/>
              <w:textAlignment w:val="auto"/>
              <w:rPr>
                <w:rStyle w:val="Hyperlink"/>
                <w:b/>
              </w:rPr>
            </w:pPr>
            <w:hyperlink r:id="rId14">
              <w:r w:rsidR="00EA31C9">
                <w:rPr>
                  <w:rStyle w:val="Hyperlink"/>
                </w:rPr>
                <w:t>http://www.eesc.europa.eu/et/our-work/opinions-information-reports/plen</w:t>
              </w:r>
              <w:r w:rsidR="00EA31C9">
                <w:rPr>
                  <w:rStyle w:val="Hyperlink"/>
                </w:rPr>
                <w:t>a</w:t>
              </w:r>
              <w:r w:rsidR="00EA31C9">
                <w:rPr>
                  <w:rStyle w:val="Hyperlink"/>
                </w:rPr>
                <w:t>ry-session-summaries</w:t>
              </w:r>
            </w:hyperlink>
          </w:p>
          <w:p w:rsidR="00FC0B2C" w:rsidRPr="00EA31C9" w:rsidRDefault="00FC0B2C" w:rsidP="002F0199">
            <w:pPr>
              <w:overflowPunct/>
              <w:adjustRightInd/>
              <w:snapToGrid w:val="0"/>
              <w:jc w:val="center"/>
              <w:textAlignment w:val="auto"/>
              <w:rPr>
                <w:b/>
              </w:rPr>
            </w:pPr>
          </w:p>
          <w:p w:rsidR="00FC0B2C" w:rsidRPr="00EA31C9" w:rsidRDefault="00FC0B2C" w:rsidP="002F0199">
            <w:pPr>
              <w:overflowPunct/>
              <w:adjustRightInd/>
              <w:snapToGrid w:val="0"/>
              <w:jc w:val="center"/>
              <w:textAlignment w:val="auto"/>
              <w:rPr>
                <w:rFonts w:eastAsia="SimSun"/>
                <w:b/>
              </w:rPr>
            </w:pPr>
          </w:p>
          <w:p w:rsidR="00FC0B2C" w:rsidRPr="00EA31C9" w:rsidRDefault="00FC0B2C" w:rsidP="002F0199">
            <w:pPr>
              <w:overflowPunct/>
              <w:adjustRightInd/>
              <w:snapToGrid w:val="0"/>
              <w:jc w:val="center"/>
              <w:textAlignment w:val="auto"/>
              <w:rPr>
                <w:rFonts w:eastAsia="MS Mincho"/>
                <w:b/>
              </w:rPr>
            </w:pPr>
            <w:r>
              <w:rPr>
                <w:b/>
              </w:rPr>
              <w:t>Dokumendis nimetatud arvamustega saab tutvuda internetis, kasutades komitee otsingumootorit:</w:t>
            </w:r>
          </w:p>
          <w:p w:rsidR="00FC0B2C" w:rsidRPr="00EA31C9" w:rsidRDefault="00FC0B2C" w:rsidP="002F0199">
            <w:pPr>
              <w:overflowPunct/>
              <w:adjustRightInd/>
              <w:snapToGrid w:val="0"/>
              <w:jc w:val="center"/>
              <w:textAlignment w:val="auto"/>
              <w:rPr>
                <w:b/>
              </w:rPr>
            </w:pPr>
          </w:p>
          <w:p w:rsidR="00FC0B2C" w:rsidRPr="00EA31C9" w:rsidRDefault="00077AB1" w:rsidP="002F0199">
            <w:pPr>
              <w:overflowPunct/>
              <w:adjustRightInd/>
              <w:jc w:val="center"/>
              <w:textAlignment w:val="auto"/>
              <w:rPr>
                <w:rStyle w:val="Hyperlink"/>
                <w:b/>
              </w:rPr>
            </w:pPr>
            <w:hyperlink r:id="rId15">
              <w:r w:rsidR="00EA31C9">
                <w:rPr>
                  <w:rStyle w:val="Hyperlink"/>
                </w:rPr>
                <w:t>http://dm.eesc.europa.eu/EESCDocumentSearch/Pages/opinionssearch.aspx</w:t>
              </w:r>
            </w:hyperlink>
          </w:p>
          <w:p w:rsidR="008405A0" w:rsidRPr="00EA31C9" w:rsidRDefault="008405A0" w:rsidP="002F0199">
            <w:pPr>
              <w:overflowPunct/>
              <w:adjustRightInd/>
              <w:snapToGrid w:val="0"/>
              <w:jc w:val="center"/>
              <w:textAlignment w:val="auto"/>
              <w:rPr>
                <w:b/>
                <w:bCs/>
                <w:szCs w:val="22"/>
              </w:rPr>
            </w:pPr>
          </w:p>
        </w:tc>
      </w:tr>
    </w:tbl>
    <w:p w:rsidR="008F7791" w:rsidRPr="00EA31C9" w:rsidRDefault="008F7791" w:rsidP="002F0199">
      <w:pPr>
        <w:overflowPunct/>
        <w:adjustRightInd/>
        <w:textAlignment w:val="auto"/>
        <w:rPr>
          <w:rFonts w:eastAsia="SimSun"/>
        </w:rPr>
      </w:pPr>
    </w:p>
    <w:p w:rsidR="00A9340A" w:rsidRPr="00EA31C9" w:rsidRDefault="00A9340A" w:rsidP="002F0199">
      <w:pPr>
        <w:overflowPunct/>
        <w:adjustRightInd/>
        <w:textAlignment w:val="auto"/>
        <w:rPr>
          <w:rFonts w:eastAsia="SimSun"/>
        </w:rPr>
        <w:sectPr w:rsidR="00A9340A" w:rsidRPr="00EA31C9" w:rsidSect="00D774A2">
          <w:headerReference w:type="even" r:id="rId16"/>
          <w:headerReference w:type="default" r:id="rId17"/>
          <w:footerReference w:type="even" r:id="rId18"/>
          <w:footerReference w:type="default" r:id="rId19"/>
          <w:headerReference w:type="first" r:id="rId20"/>
          <w:footerReference w:type="first" r:id="rId21"/>
          <w:type w:val="continuous"/>
          <w:pgSz w:w="11907" w:h="16839"/>
          <w:pgMar w:top="1417" w:right="1417" w:bottom="1417" w:left="1417" w:header="709" w:footer="709" w:gutter="0"/>
          <w:pgNumType w:start="1"/>
          <w:cols w:space="708"/>
          <w:docGrid w:linePitch="299"/>
        </w:sectPr>
      </w:pPr>
    </w:p>
    <w:p w:rsidR="008405A0" w:rsidRPr="00EA31C9" w:rsidRDefault="00876D7B" w:rsidP="002F0199">
      <w:pPr>
        <w:overflowPunct/>
        <w:adjustRightInd/>
        <w:snapToGrid w:val="0"/>
        <w:textAlignment w:val="auto"/>
        <w:rPr>
          <w:b/>
        </w:rPr>
      </w:pPr>
      <w:r>
        <w:rPr>
          <w:b/>
        </w:rPr>
        <w:lastRenderedPageBreak/>
        <w:t>Sisukord</w:t>
      </w:r>
    </w:p>
    <w:p w:rsidR="00D16D76" w:rsidRPr="00EA31C9" w:rsidRDefault="00D16D76" w:rsidP="002F0199">
      <w:pPr>
        <w:overflowPunct/>
        <w:adjustRightInd/>
        <w:textAlignment w:val="auto"/>
      </w:pPr>
    </w:p>
    <w:p w:rsidR="00DF3D79" w:rsidRPr="00B126B4" w:rsidRDefault="003353E8" w:rsidP="002F0199">
      <w:pPr>
        <w:pStyle w:val="TOC1"/>
        <w:rPr>
          <w:rFonts w:asciiTheme="minorHAnsi" w:eastAsiaTheme="minorEastAsia" w:hAnsiTheme="minorHAnsi" w:cstheme="minorBidi"/>
          <w:noProof/>
          <w:szCs w:val="22"/>
        </w:rPr>
      </w:pPr>
      <w:r w:rsidRPr="00B126B4">
        <w:fldChar w:fldCharType="begin"/>
      </w:r>
      <w:r w:rsidRPr="00EA31C9">
        <w:instrText xml:space="preserve"> TOC \o "1-1" \h \z \u </w:instrText>
      </w:r>
      <w:r w:rsidRPr="00B126B4">
        <w:fldChar w:fldCharType="separate"/>
      </w:r>
      <w:r>
        <w:rPr>
          <w:rFonts w:asciiTheme="minorHAnsi" w:eastAsiaTheme="minorEastAsia" w:hAnsiTheme="minorHAnsi" w:cstheme="minorBidi"/>
          <w:noProof/>
          <w:szCs w:val="22"/>
        </w:rPr>
        <w:t>TOC</w:t>
      </w:r>
      <w:r w:rsidRPr="00B126B4">
        <w:fldChar w:fldCharType="end"/>
      </w:r>
    </w:p>
    <w:p w:rsidR="008405A0" w:rsidRPr="00EA31C9" w:rsidRDefault="008405A0" w:rsidP="002F0199">
      <w:pPr>
        <w:overflowPunct/>
        <w:adjustRightInd/>
        <w:textAlignment w:val="auto"/>
      </w:pPr>
      <w:r>
        <w:br w:type="page"/>
      </w:r>
    </w:p>
    <w:p w:rsidR="005F7907" w:rsidRPr="00EA31C9" w:rsidRDefault="00AD7EE7" w:rsidP="002F0199">
      <w:pPr>
        <w:overflowPunct/>
        <w:textAlignment w:val="auto"/>
      </w:pPr>
      <w:r>
        <w:lastRenderedPageBreak/>
        <w:t>Täiskogu istungjärgul 14.–15. veebruaril 2018 osales Prantsusmaa Euroopa asjade minister</w:t>
      </w:r>
      <w:r>
        <w:rPr>
          <w:b/>
        </w:rPr>
        <w:t xml:space="preserve"> </w:t>
      </w:r>
      <w:proofErr w:type="spellStart"/>
      <w:r>
        <w:rPr>
          <w:b/>
        </w:rPr>
        <w:t>Nathalie</w:t>
      </w:r>
      <w:proofErr w:type="spellEnd"/>
      <w:r>
        <w:rPr>
          <w:b/>
        </w:rPr>
        <w:t xml:space="preserve"> LOISEAU</w:t>
      </w:r>
      <w:r>
        <w:t>.</w:t>
      </w:r>
    </w:p>
    <w:p w:rsidR="00034832" w:rsidRPr="00EA31C9" w:rsidRDefault="00034832" w:rsidP="002F0199">
      <w:pPr>
        <w:overflowPunct/>
        <w:textAlignment w:val="auto"/>
      </w:pPr>
    </w:p>
    <w:p w:rsidR="00421682" w:rsidRPr="00EA31C9" w:rsidRDefault="00AD7EE7" w:rsidP="002F0199">
      <w:pPr>
        <w:overflowPunct/>
        <w:textAlignment w:val="auto"/>
      </w:pPr>
      <w:r>
        <w:t>Istungjärgul võeti vastu järgmised arvamused.</w:t>
      </w:r>
    </w:p>
    <w:p w:rsidR="00A43397" w:rsidRPr="00EA31C9" w:rsidRDefault="00A43397" w:rsidP="002F0199">
      <w:pPr>
        <w:pStyle w:val="Heading1"/>
        <w:numPr>
          <w:ilvl w:val="0"/>
          <w:numId w:val="0"/>
        </w:numPr>
      </w:pPr>
    </w:p>
    <w:p w:rsidR="00A43397" w:rsidRPr="00EA31C9" w:rsidRDefault="000C491C" w:rsidP="002F0199">
      <w:pPr>
        <w:pStyle w:val="Heading1"/>
        <w:ind w:left="567" w:hanging="567"/>
        <w:rPr>
          <w:b/>
          <w:caps/>
        </w:rPr>
      </w:pPr>
      <w:bookmarkStart w:id="0" w:name="_Toc506371469"/>
      <w:r>
        <w:rPr>
          <w:b/>
          <w:caps/>
          <w:color w:val="424242"/>
        </w:rPr>
        <w:t>Majandus- ja rahaliit, majanduslik ja sotsiaalne ühtekuuluvus</w:t>
      </w:r>
      <w:bookmarkEnd w:id="0"/>
    </w:p>
    <w:p w:rsidR="00915C4E" w:rsidRPr="00EA31C9" w:rsidRDefault="00915C4E" w:rsidP="002F0199">
      <w:pPr>
        <w:rPr>
          <w:b/>
          <w:iCs/>
          <w:highlight w:val="yellow"/>
          <w:u w:val="single"/>
        </w:rPr>
      </w:pPr>
    </w:p>
    <w:p w:rsidR="007A3904" w:rsidRPr="00EA31C9" w:rsidRDefault="007A3904" w:rsidP="002F0199">
      <w:pPr>
        <w:pStyle w:val="ListParagraph"/>
        <w:widowControl w:val="0"/>
        <w:numPr>
          <w:ilvl w:val="0"/>
          <w:numId w:val="90"/>
        </w:numPr>
        <w:rPr>
          <w:b/>
          <w:bCs/>
          <w:i/>
          <w:iCs/>
          <w:sz w:val="28"/>
          <w:szCs w:val="28"/>
        </w:rPr>
      </w:pPr>
      <w:r>
        <w:rPr>
          <w:b/>
          <w:i/>
          <w:sz w:val="28"/>
        </w:rPr>
        <w:t>Kogemuste abil ELi kokkuhoiupoliitika raskete tagajärgede vältimine</w:t>
      </w:r>
    </w:p>
    <w:p w:rsidR="007A3904" w:rsidRPr="00EA31C9" w:rsidRDefault="007A3904" w:rsidP="002F0199">
      <w:pPr>
        <w:tabs>
          <w:tab w:val="left" w:pos="1701"/>
        </w:tabs>
        <w:ind w:firstLine="17"/>
      </w:pPr>
    </w:p>
    <w:p w:rsidR="007A3904" w:rsidRPr="00EA31C9" w:rsidRDefault="007A3904" w:rsidP="002F0199">
      <w:pPr>
        <w:tabs>
          <w:tab w:val="left" w:pos="1701"/>
        </w:tabs>
      </w:pPr>
      <w:r>
        <w:rPr>
          <w:b/>
        </w:rPr>
        <w:t>Raportöör:</w:t>
      </w:r>
      <w:r>
        <w:tab/>
        <w:t xml:space="preserve">José </w:t>
      </w:r>
      <w:proofErr w:type="spellStart"/>
      <w:r>
        <w:t>Costódio</w:t>
      </w:r>
      <w:proofErr w:type="spellEnd"/>
      <w:r>
        <w:t xml:space="preserve"> </w:t>
      </w:r>
      <w:proofErr w:type="spellStart"/>
      <w:r>
        <w:t>Leiriao</w:t>
      </w:r>
      <w:proofErr w:type="spellEnd"/>
      <w:r>
        <w:t xml:space="preserve"> (eri elualad – PT)</w:t>
      </w:r>
    </w:p>
    <w:p w:rsidR="007A3904" w:rsidRPr="00EA31C9" w:rsidRDefault="007A3904" w:rsidP="002F0199">
      <w:pPr>
        <w:tabs>
          <w:tab w:val="left" w:pos="1701"/>
        </w:tabs>
      </w:pPr>
    </w:p>
    <w:p w:rsidR="00BB018A" w:rsidRPr="00B126B4" w:rsidRDefault="007A3904" w:rsidP="002F0199">
      <w:pPr>
        <w:tabs>
          <w:tab w:val="left" w:pos="1701"/>
        </w:tabs>
        <w:ind w:left="-5"/>
      </w:pPr>
      <w:r>
        <w:rPr>
          <w:b/>
        </w:rPr>
        <w:t>Viide:</w:t>
      </w:r>
      <w:r>
        <w:tab/>
        <w:t>omaalgatuslik arvamus</w:t>
      </w:r>
    </w:p>
    <w:p w:rsidR="007A3904" w:rsidRPr="00B126B4" w:rsidRDefault="007A3904" w:rsidP="008169EC">
      <w:pPr>
        <w:ind w:left="1701"/>
        <w:rPr>
          <w:iCs/>
        </w:rPr>
      </w:pPr>
      <w:r>
        <w:t>EESC-2017-02368-00-01-AC-TRA</w:t>
      </w:r>
    </w:p>
    <w:p w:rsidR="007A3904" w:rsidRPr="00EA31C9" w:rsidRDefault="007A3904" w:rsidP="002F0199">
      <w:pPr>
        <w:ind w:left="-5"/>
        <w:rPr>
          <w:b/>
        </w:rPr>
      </w:pPr>
      <w:r>
        <w:tab/>
      </w:r>
    </w:p>
    <w:p w:rsidR="007A3904" w:rsidRPr="00EA31C9" w:rsidRDefault="007A3904" w:rsidP="002F0199">
      <w:pPr>
        <w:ind w:left="-5"/>
        <w:rPr>
          <w:b/>
        </w:rPr>
      </w:pPr>
      <w:r>
        <w:rPr>
          <w:b/>
        </w:rPr>
        <w:t>Põhipunktid:</w:t>
      </w:r>
    </w:p>
    <w:p w:rsidR="00974EA5" w:rsidRPr="00B126B4" w:rsidRDefault="00974EA5" w:rsidP="002F0199">
      <w:pPr>
        <w:keepNext/>
        <w:ind w:left="-567"/>
        <w:rPr>
          <w:color w:val="000000" w:themeColor="text1"/>
        </w:rPr>
      </w:pPr>
    </w:p>
    <w:p w:rsidR="007A3904" w:rsidRPr="00B126B4" w:rsidRDefault="007A3904" w:rsidP="002F0199">
      <w:pPr>
        <w:spacing w:after="240"/>
      </w:pPr>
      <w:r>
        <w:t>Euroopa Majandus- ja Sotsiaalkomitee:</w:t>
      </w:r>
    </w:p>
    <w:p w:rsidR="007A3904" w:rsidRPr="00B126B4" w:rsidRDefault="007A3904" w:rsidP="008169EC">
      <w:pPr>
        <w:pStyle w:val="Heading2"/>
        <w:keepNext/>
        <w:numPr>
          <w:ilvl w:val="0"/>
          <w:numId w:val="89"/>
        </w:numPr>
        <w:overflowPunct/>
        <w:adjustRightInd/>
        <w:spacing w:after="120"/>
        <w:ind w:left="709" w:hanging="284"/>
        <w:textAlignment w:val="auto"/>
      </w:pPr>
      <w:r>
        <w:t>avaldab heameelt komisjoni eesmärgi üle reformida euro põhiaspekte, loobudes kokkuhoiumeetmetest ning süvendades majandus- ja rahaliitu, ning soovitab, et Euroopa Liidus tuleks kriise ohjata, püüdes eelarve- ja sotsiaalseid eesmärke paremini tasakaalustada;</w:t>
      </w:r>
    </w:p>
    <w:p w:rsidR="007A3904" w:rsidRPr="00B126B4" w:rsidRDefault="007A3904" w:rsidP="008169EC">
      <w:pPr>
        <w:pStyle w:val="Heading2"/>
        <w:numPr>
          <w:ilvl w:val="0"/>
          <w:numId w:val="89"/>
        </w:numPr>
        <w:overflowPunct/>
        <w:adjustRightInd/>
        <w:spacing w:after="120"/>
        <w:ind w:left="709" w:hanging="284"/>
        <w:textAlignment w:val="auto"/>
      </w:pPr>
      <w:r>
        <w:t>soovitab, et mis tahes ELi liikmesriiki mõjutavates tulevastes kriisiolukordades vastutaksid Euroopa Liidu institutsioonid üksnes kohandamisprogrammide väljatöötamise ja rakendamise eest;</w:t>
      </w:r>
    </w:p>
    <w:p w:rsidR="007A3904" w:rsidRPr="00B126B4" w:rsidRDefault="007A3904" w:rsidP="008169EC">
      <w:pPr>
        <w:pStyle w:val="Heading2"/>
        <w:numPr>
          <w:ilvl w:val="0"/>
          <w:numId w:val="89"/>
        </w:numPr>
        <w:overflowPunct/>
        <w:adjustRightInd/>
        <w:spacing w:after="120"/>
        <w:ind w:left="709" w:hanging="284"/>
        <w:textAlignment w:val="auto"/>
      </w:pPr>
      <w:r>
        <w:t>palub tungivalt, et komisjon töötaks välja täiendavad majanduse ja sotsiaalse elavdamise kavad, mida kohaldataks samal ajal kohandamisprogrammiga või selle lõpus;</w:t>
      </w:r>
    </w:p>
    <w:p w:rsidR="007A3904" w:rsidRPr="00B126B4" w:rsidRDefault="007A3904" w:rsidP="008169EC">
      <w:pPr>
        <w:pStyle w:val="Heading2"/>
        <w:numPr>
          <w:ilvl w:val="0"/>
          <w:numId w:val="89"/>
        </w:numPr>
        <w:overflowPunct/>
        <w:adjustRightInd/>
        <w:spacing w:after="120"/>
        <w:ind w:left="709" w:hanging="284"/>
        <w:textAlignment w:val="auto"/>
      </w:pPr>
      <w:r>
        <w:t>soovitab komitee luua sotsiaalse mõõtme taastamise sihtotstarbelise programmi, mida rakendataks riikides, kus kohaldatakse või on kohaldatud kohandamisprogramme;</w:t>
      </w:r>
    </w:p>
    <w:p w:rsidR="007A3904" w:rsidRPr="00B126B4" w:rsidRDefault="007A3904" w:rsidP="008169EC">
      <w:pPr>
        <w:pStyle w:val="Heading2"/>
        <w:numPr>
          <w:ilvl w:val="0"/>
          <w:numId w:val="89"/>
        </w:numPr>
        <w:overflowPunct/>
        <w:adjustRightInd/>
        <w:spacing w:after="120"/>
        <w:ind w:left="709" w:hanging="284"/>
        <w:textAlignment w:val="auto"/>
      </w:pPr>
      <w:r>
        <w:t>kutsub komisjoni üles töötama kiiremas korras välja ELis vaesuse kaotamise ja kodutute integreerimise Euroopa strateegia;</w:t>
      </w:r>
    </w:p>
    <w:p w:rsidR="007A3904" w:rsidRPr="00B126B4" w:rsidRDefault="007A3904" w:rsidP="008169EC">
      <w:pPr>
        <w:pStyle w:val="Heading2"/>
        <w:numPr>
          <w:ilvl w:val="0"/>
          <w:numId w:val="89"/>
        </w:numPr>
        <w:overflowPunct/>
        <w:adjustRightInd/>
        <w:spacing w:after="120"/>
        <w:ind w:left="709" w:hanging="284"/>
        <w:textAlignment w:val="auto"/>
      </w:pPr>
      <w:r>
        <w:t>soovitab reformida Lissaboni lepingut, kinnitades majanduskoostöö ja majanduskasvu poliitika ning solidaarsuse kui piiravate kokkuhoiumeetmete tõeliste alternatiivide ülimuslikkust;</w:t>
      </w:r>
    </w:p>
    <w:p w:rsidR="007A3904" w:rsidRPr="00B126B4" w:rsidRDefault="007A3904" w:rsidP="008169EC">
      <w:pPr>
        <w:pStyle w:val="Heading2"/>
        <w:numPr>
          <w:ilvl w:val="0"/>
          <w:numId w:val="89"/>
        </w:numPr>
        <w:overflowPunct/>
        <w:adjustRightInd/>
        <w:spacing w:after="120"/>
        <w:ind w:left="709" w:hanging="284"/>
        <w:textAlignment w:val="auto"/>
      </w:pPr>
      <w:r>
        <w:t>soovitab teha kättesaadavaks erirahastamisvahendid, et suunata rohkem ressursse töökohtade loomisse tervishoiuteenuste sektoris ja sektorites, mida väljaränne kõige rohkem mõjutab (teadus, programmeerimine, uued tehnoloogiad, inseneriteadused ja meditsiin), et julgustada lahkunuid oma päritoluriikidesse tagasi pöörduma;</w:t>
      </w:r>
    </w:p>
    <w:p w:rsidR="007A3904" w:rsidRPr="00B126B4" w:rsidRDefault="007A3904" w:rsidP="008169EC">
      <w:pPr>
        <w:pStyle w:val="Heading2"/>
        <w:numPr>
          <w:ilvl w:val="0"/>
          <w:numId w:val="89"/>
        </w:numPr>
        <w:overflowPunct/>
        <w:adjustRightInd/>
        <w:spacing w:after="120"/>
        <w:ind w:left="709" w:hanging="284"/>
        <w:textAlignment w:val="auto"/>
      </w:pPr>
      <w:r>
        <w:t xml:space="preserve">soovitab uurida edasi ideid universaalse Euroopa töötuskindlustuse põhikava kehtestamiseks, et reageerida mõjusalt </w:t>
      </w:r>
      <w:proofErr w:type="spellStart"/>
      <w:r>
        <w:t>digiteerimise</w:t>
      </w:r>
      <w:proofErr w:type="spellEnd"/>
      <w:r>
        <w:t>, robotiseerimise ja tehisintellektiga seonduvatele probleemidele, mis tekitavad suuri muutusi tööturul ning kutsub üles kehtestama äraelamist võimaldava minimaalse sisstuleku;</w:t>
      </w:r>
    </w:p>
    <w:p w:rsidR="007A3904" w:rsidRPr="00B126B4" w:rsidRDefault="007A3904" w:rsidP="008169EC">
      <w:pPr>
        <w:pStyle w:val="Heading2"/>
        <w:numPr>
          <w:ilvl w:val="0"/>
          <w:numId w:val="89"/>
        </w:numPr>
        <w:overflowPunct/>
        <w:adjustRightInd/>
        <w:spacing w:after="120"/>
        <w:ind w:left="709" w:hanging="284"/>
        <w:textAlignment w:val="auto"/>
      </w:pPr>
      <w:r>
        <w:lastRenderedPageBreak/>
        <w:t>toonitab, et sotsiaalpartnerid ja kodanikuühiskonna esindajad peavad osalema programmi seire- ja hindamisrühmas samadel alustel ELi ja Euroopa Keskpanga ning teiste organite esindajatega;</w:t>
      </w:r>
    </w:p>
    <w:p w:rsidR="007A3904" w:rsidRPr="00B126B4" w:rsidRDefault="007A3904" w:rsidP="008169EC">
      <w:pPr>
        <w:pStyle w:val="Heading2"/>
        <w:numPr>
          <w:ilvl w:val="0"/>
          <w:numId w:val="89"/>
        </w:numPr>
        <w:overflowPunct/>
        <w:adjustRightInd/>
        <w:spacing w:after="120"/>
        <w:ind w:left="709" w:hanging="284"/>
        <w:textAlignment w:val="auto"/>
      </w:pPr>
      <w:r>
        <w:t xml:space="preserve">soovitab võtta järelemeetmeid võlgade vastastikuse tagamise fondi ja eurodes </w:t>
      </w:r>
      <w:proofErr w:type="spellStart"/>
      <w:r>
        <w:t>vääringustatud</w:t>
      </w:r>
      <w:proofErr w:type="spellEnd"/>
      <w:r>
        <w:t xml:space="preserve"> võlakirju käsitleva kõrgetasemelise töörühma järeldustele;</w:t>
      </w:r>
    </w:p>
    <w:p w:rsidR="007A3904" w:rsidRPr="00B126B4" w:rsidRDefault="007A3904" w:rsidP="008169EC">
      <w:pPr>
        <w:pStyle w:val="Heading2"/>
        <w:numPr>
          <w:ilvl w:val="0"/>
          <w:numId w:val="89"/>
        </w:numPr>
        <w:overflowPunct/>
        <w:adjustRightInd/>
        <w:spacing w:after="120"/>
        <w:ind w:left="709" w:hanging="284"/>
        <w:textAlignment w:val="auto"/>
      </w:pPr>
      <w:r>
        <w:t>teeb ettepaneku, et komisjon püüaks luua sõltumatu rahvusvahelise organi, kelle ülesanne on hinnata läbiviidud piisavushindamise usaldusväärsust ja erapooletust. Samuti peaks komisjon edendama Euroopa krediidireitingu agentuuri loomist.</w:t>
      </w:r>
    </w:p>
    <w:p w:rsidR="007A3904" w:rsidRPr="00B126B4" w:rsidRDefault="007A3904" w:rsidP="002F0199">
      <w:pPr>
        <w:tabs>
          <w:tab w:val="left" w:pos="1418"/>
        </w:tabs>
        <w:rPr>
          <w:highlight w:val="yellow"/>
        </w:rPr>
      </w:pPr>
    </w:p>
    <w:p w:rsidR="007A3904" w:rsidRPr="00B126B4" w:rsidRDefault="007A3904" w:rsidP="002F0199">
      <w:pPr>
        <w:tabs>
          <w:tab w:val="left" w:pos="1418"/>
        </w:tabs>
        <w:rPr>
          <w:i/>
        </w:rPr>
      </w:pPr>
      <w:r>
        <w:rPr>
          <w:b/>
          <w:i/>
        </w:rPr>
        <w:t>Kontaktisik:</w:t>
      </w:r>
      <w:r>
        <w:rPr>
          <w:i/>
        </w:rPr>
        <w:t xml:space="preserve"> </w:t>
      </w:r>
      <w:r>
        <w:tab/>
      </w:r>
      <w:proofErr w:type="spellStart"/>
      <w:r>
        <w:rPr>
          <w:i/>
        </w:rPr>
        <w:t>Krisztina</w:t>
      </w:r>
      <w:proofErr w:type="spellEnd"/>
      <w:r>
        <w:rPr>
          <w:i/>
        </w:rPr>
        <w:t xml:space="preserve"> </w:t>
      </w:r>
      <w:proofErr w:type="spellStart"/>
      <w:r>
        <w:rPr>
          <w:i/>
        </w:rPr>
        <w:t>Perlaky-Tóth</w:t>
      </w:r>
      <w:proofErr w:type="spellEnd"/>
    </w:p>
    <w:p w:rsidR="007A3904" w:rsidRPr="00B126B4" w:rsidRDefault="007A3904" w:rsidP="008169EC">
      <w:pPr>
        <w:ind w:left="1418"/>
        <w:rPr>
          <w:i/>
        </w:rPr>
      </w:pPr>
      <w:r>
        <w:rPr>
          <w:i/>
        </w:rPr>
        <w:t xml:space="preserve">(Tel.: 00 32 2 546 9740 – email: </w:t>
      </w:r>
      <w:hyperlink r:id="rId22">
        <w:r>
          <w:rPr>
            <w:rStyle w:val="Hyperlink"/>
            <w:i/>
          </w:rPr>
          <w:t>Krisztina.PerlakyToth@eesc.europa.eu</w:t>
        </w:r>
      </w:hyperlink>
      <w:r>
        <w:rPr>
          <w:i/>
        </w:rPr>
        <w:t>)</w:t>
      </w:r>
    </w:p>
    <w:p w:rsidR="00915C4E" w:rsidRPr="00EA31C9" w:rsidRDefault="00915C4E" w:rsidP="002F0199">
      <w:pPr>
        <w:rPr>
          <w:b/>
          <w:iCs/>
          <w:highlight w:val="yellow"/>
          <w:u w:val="single"/>
        </w:rPr>
      </w:pPr>
    </w:p>
    <w:p w:rsidR="007A3904" w:rsidRPr="00EA31C9" w:rsidRDefault="007A3904" w:rsidP="002F0199">
      <w:pPr>
        <w:pStyle w:val="ListParagraph"/>
        <w:widowControl w:val="0"/>
        <w:numPr>
          <w:ilvl w:val="0"/>
          <w:numId w:val="91"/>
        </w:numPr>
        <w:rPr>
          <w:b/>
          <w:bCs/>
          <w:i/>
          <w:iCs/>
          <w:sz w:val="28"/>
          <w:szCs w:val="28"/>
        </w:rPr>
      </w:pPr>
      <w:r>
        <w:rPr>
          <w:b/>
          <w:i/>
          <w:sz w:val="28"/>
        </w:rPr>
        <w:t>Euroopa Finantsjärelevalve Süsteem – reformid</w:t>
      </w:r>
    </w:p>
    <w:p w:rsidR="007A3904" w:rsidRPr="00EA31C9" w:rsidRDefault="007A3904" w:rsidP="002F0199">
      <w:pPr>
        <w:ind w:firstLine="17"/>
      </w:pPr>
    </w:p>
    <w:p w:rsidR="007A3904" w:rsidRPr="00EA31C9" w:rsidRDefault="007A3904" w:rsidP="002F0199">
      <w:pPr>
        <w:tabs>
          <w:tab w:val="left" w:pos="1701"/>
        </w:tabs>
      </w:pPr>
      <w:r>
        <w:rPr>
          <w:b/>
        </w:rPr>
        <w:t>Raportöör:</w:t>
      </w:r>
      <w:r>
        <w:tab/>
        <w:t xml:space="preserve">Daniel </w:t>
      </w:r>
      <w:proofErr w:type="spellStart"/>
      <w:r>
        <w:t>Mareels</w:t>
      </w:r>
      <w:proofErr w:type="spellEnd"/>
      <w:r>
        <w:t xml:space="preserve"> (tööandjate rühm – BE)</w:t>
      </w:r>
    </w:p>
    <w:p w:rsidR="007A3904" w:rsidRPr="00EA31C9" w:rsidRDefault="007A3904" w:rsidP="002F0199">
      <w:pPr>
        <w:tabs>
          <w:tab w:val="left" w:pos="1701"/>
        </w:tabs>
      </w:pPr>
    </w:p>
    <w:p w:rsidR="007A3904" w:rsidRPr="00B126B4" w:rsidRDefault="007A3904" w:rsidP="002F0199">
      <w:pPr>
        <w:tabs>
          <w:tab w:val="center" w:pos="0"/>
          <w:tab w:val="left" w:pos="1701"/>
        </w:tabs>
      </w:pPr>
      <w:r>
        <w:rPr>
          <w:b/>
        </w:rPr>
        <w:t>Viide:</w:t>
      </w:r>
      <w:r>
        <w:tab/>
        <w:t xml:space="preserve">COM(2017) 536 </w:t>
      </w:r>
      <w:proofErr w:type="spellStart"/>
      <w:r>
        <w:t>final</w:t>
      </w:r>
      <w:proofErr w:type="spellEnd"/>
      <w:r>
        <w:t xml:space="preserve"> – 2017/0230 (COD)</w:t>
      </w:r>
    </w:p>
    <w:p w:rsidR="007A3904" w:rsidRPr="00B126B4" w:rsidRDefault="007A3904" w:rsidP="008169EC">
      <w:pPr>
        <w:ind w:left="1701"/>
      </w:pPr>
      <w:r>
        <w:t xml:space="preserve">COM(2017) 537 </w:t>
      </w:r>
      <w:proofErr w:type="spellStart"/>
      <w:r>
        <w:t>final</w:t>
      </w:r>
      <w:proofErr w:type="spellEnd"/>
      <w:r>
        <w:t xml:space="preserve"> – 2017/0231 (COD)</w:t>
      </w:r>
    </w:p>
    <w:p w:rsidR="007A3904" w:rsidRPr="00B126B4" w:rsidRDefault="007A3904" w:rsidP="008169EC">
      <w:pPr>
        <w:ind w:left="1701"/>
      </w:pPr>
      <w:r>
        <w:t xml:space="preserve">COM(2017) 538 </w:t>
      </w:r>
      <w:proofErr w:type="spellStart"/>
      <w:r>
        <w:t>final</w:t>
      </w:r>
      <w:proofErr w:type="spellEnd"/>
      <w:r>
        <w:t xml:space="preserve"> – 2017/0232 (COD)</w:t>
      </w:r>
    </w:p>
    <w:p w:rsidR="007A3904" w:rsidRPr="00EA31C9" w:rsidRDefault="007A3904" w:rsidP="008169EC">
      <w:pPr>
        <w:ind w:left="1701"/>
        <w:rPr>
          <w:b/>
        </w:rPr>
      </w:pPr>
      <w:r>
        <w:t>EESC-2017-05295-00-00-AC-TRA</w:t>
      </w:r>
    </w:p>
    <w:p w:rsidR="007A3904" w:rsidRPr="00B126B4" w:rsidRDefault="007A3904" w:rsidP="002F0199">
      <w:pPr>
        <w:keepNext/>
        <w:keepLines/>
        <w:tabs>
          <w:tab w:val="center" w:pos="284"/>
        </w:tabs>
        <w:ind w:left="266" w:hanging="266"/>
        <w:rPr>
          <w:b/>
        </w:rPr>
      </w:pPr>
    </w:p>
    <w:p w:rsidR="007A3904" w:rsidRPr="00B126B4" w:rsidRDefault="007A3904" w:rsidP="002F0199">
      <w:pPr>
        <w:keepNext/>
        <w:keepLines/>
        <w:tabs>
          <w:tab w:val="center" w:pos="284"/>
        </w:tabs>
        <w:ind w:left="266" w:hanging="266"/>
        <w:rPr>
          <w:b/>
        </w:rPr>
      </w:pPr>
      <w:r>
        <w:rPr>
          <w:b/>
        </w:rPr>
        <w:t>Põhipunktid:</w:t>
      </w:r>
    </w:p>
    <w:p w:rsidR="00974EA5" w:rsidRPr="00B126B4" w:rsidRDefault="00974EA5" w:rsidP="002F0199">
      <w:pPr>
        <w:keepNext/>
        <w:ind w:left="-567"/>
        <w:rPr>
          <w:color w:val="000000" w:themeColor="text1"/>
        </w:rPr>
      </w:pPr>
    </w:p>
    <w:p w:rsidR="007A3904" w:rsidRPr="00B126B4" w:rsidRDefault="007A3904" w:rsidP="002F0199">
      <w:pPr>
        <w:pStyle w:val="Heading2"/>
        <w:numPr>
          <w:ilvl w:val="0"/>
          <w:numId w:val="89"/>
        </w:numPr>
        <w:overflowPunct/>
        <w:adjustRightInd/>
        <w:spacing w:after="120"/>
        <w:ind w:left="709" w:hanging="284"/>
        <w:textAlignment w:val="auto"/>
      </w:pPr>
      <w:r>
        <w:t>Komitee väljendab heameelt komisjoni ettepanekute üle, mis kujutavad endast uut, olulist sammu suurema integratsiooni ja ühtsuse suunas pürgimisel, tõhustades selleks kapitaliturgude liidu integreeritud järelevalvet ja tuues endaga kaasa uued elemendid kapitaliturgude liidu elluviimiseks.</w:t>
      </w:r>
    </w:p>
    <w:p w:rsidR="007A3904" w:rsidRPr="00B126B4" w:rsidRDefault="007A3904" w:rsidP="002F0199">
      <w:pPr>
        <w:pStyle w:val="Heading2"/>
        <w:numPr>
          <w:ilvl w:val="0"/>
          <w:numId w:val="89"/>
        </w:numPr>
        <w:overflowPunct/>
        <w:adjustRightInd/>
        <w:spacing w:after="120"/>
        <w:ind w:left="709" w:hanging="284"/>
        <w:textAlignment w:val="auto"/>
      </w:pPr>
      <w:r>
        <w:t>Hästi toimiva kapitaliturgude liidu olulisust ei tohi alahinnata, kuna see võib anda olulise panuse erasektori riskide piiriülesesse jagamisse.</w:t>
      </w:r>
    </w:p>
    <w:p w:rsidR="007A3904" w:rsidRPr="00B126B4" w:rsidRDefault="007A3904" w:rsidP="002F0199">
      <w:pPr>
        <w:pStyle w:val="Heading2"/>
        <w:numPr>
          <w:ilvl w:val="0"/>
          <w:numId w:val="89"/>
        </w:numPr>
        <w:overflowPunct/>
        <w:adjustRightInd/>
        <w:spacing w:after="120"/>
        <w:ind w:left="709" w:hanging="284"/>
        <w:textAlignment w:val="auto"/>
      </w:pPr>
      <w:r>
        <w:t>Seepärast on oluline ja esmatähtis tee jätkuv sillutamine piiriüleste turutehingute suurema arvu saavutamiseks. Ettevõtetel peab olema võimalus kasutada paremini ja lihtsamalt rahastamisvõimalusi ning vähendada tuleb halduskoormust ja kulusid. Tarbijatele ja investoritele tuleb omakorda pakkuda suuremat ja paremat valikut ning paremat kaitset.</w:t>
      </w:r>
    </w:p>
    <w:p w:rsidR="007A3904" w:rsidRPr="00B126B4" w:rsidRDefault="007A3904" w:rsidP="002F0199">
      <w:pPr>
        <w:pStyle w:val="Heading2"/>
        <w:numPr>
          <w:ilvl w:val="0"/>
          <w:numId w:val="89"/>
        </w:numPr>
        <w:overflowPunct/>
        <w:adjustRightInd/>
        <w:spacing w:after="120"/>
        <w:ind w:left="709" w:hanging="284"/>
        <w:textAlignment w:val="auto"/>
      </w:pPr>
      <w:r>
        <w:t>Uut järelevalvekeskkonda peab iseloomustama kõigile võimalikult suure selguse ja õiguskindluse pidev tagamine. Tähtis on õige tasakaalu leidmine riiklike ja Euroopa järelevalveasutuste volituste vahel ja kus võimalik, tuleks arvestada subsidiaarsuse ja proportsionaalsuse põhimõttega. Järelevalve valdkonnas tuleb vältida ebaselgust, dubleerimist ja teisi olukordi, mis takistavad või segavad oluliselt kapitaliturgude liidu elluviimist.</w:t>
      </w:r>
    </w:p>
    <w:p w:rsidR="007A3904" w:rsidRPr="00B126B4" w:rsidRDefault="007A3904" w:rsidP="002F0199">
      <w:pPr>
        <w:pStyle w:val="Heading2"/>
        <w:numPr>
          <w:ilvl w:val="0"/>
          <w:numId w:val="89"/>
        </w:numPr>
        <w:overflowPunct/>
        <w:adjustRightInd/>
        <w:spacing w:after="120"/>
        <w:ind w:left="709" w:hanging="284"/>
        <w:textAlignment w:val="auto"/>
      </w:pPr>
      <w:r>
        <w:t>Järelevalve süsteemis tuleb silmas pidada tulevikku, uusi arenguid ja moodsaid tehnoloogiaid, näiteks finantstehnoloogiat, samuti tuleb püüelda kestlikuma rahastamise poole, mis on kooskõlas rahvusvahelise tegevuse ja kokkulepetega.</w:t>
      </w:r>
    </w:p>
    <w:p w:rsidR="007A3904" w:rsidRPr="00B126B4" w:rsidRDefault="007A3904" w:rsidP="002F0199">
      <w:pPr>
        <w:pStyle w:val="Heading2"/>
        <w:numPr>
          <w:ilvl w:val="0"/>
          <w:numId w:val="89"/>
        </w:numPr>
        <w:overflowPunct/>
        <w:adjustRightInd/>
        <w:spacing w:after="120"/>
        <w:ind w:left="709" w:hanging="284"/>
        <w:textAlignment w:val="auto"/>
      </w:pPr>
      <w:r>
        <w:lastRenderedPageBreak/>
        <w:t>Lisaks tuleb pöörata piisavat tähelepanu kulude aspektile. Kui osa kaudse järelevalvega seotud kuludest kantakse otse erasektori arvele, tuleb silmas pidada eelarvedistsipliini ning vältida topeltarvestust. Võimalikud muutused peavad toimuma läbipaistvalt ja igal juhul on vaja üldiste vahendite asjakohast kontrolli. Asjaomane tööstus tuleks sellesse kaasata sobival viisil.</w:t>
      </w:r>
    </w:p>
    <w:p w:rsidR="007A3904" w:rsidRPr="00B126B4" w:rsidRDefault="007A3904" w:rsidP="002F0199">
      <w:pPr>
        <w:pStyle w:val="Heading2"/>
        <w:numPr>
          <w:ilvl w:val="0"/>
          <w:numId w:val="89"/>
        </w:numPr>
        <w:overflowPunct/>
        <w:adjustRightInd/>
        <w:spacing w:after="120"/>
        <w:ind w:left="709" w:hanging="284"/>
        <w:textAlignment w:val="auto"/>
      </w:pPr>
      <w:r>
        <w:t>Nagu ka praegu, tuleb tulevaste sammude puhul toetuda kõigi ametkondade ja teiste sidusrühmade dialoogile, samuti kõiki huvirühmi hõlmavatele konsultatsioonidele.</w:t>
      </w:r>
    </w:p>
    <w:p w:rsidR="007A3904" w:rsidRPr="00B126B4" w:rsidRDefault="007A3904" w:rsidP="002F0199">
      <w:pPr>
        <w:pStyle w:val="Heading2"/>
        <w:numPr>
          <w:ilvl w:val="0"/>
          <w:numId w:val="89"/>
        </w:numPr>
        <w:overflowPunct/>
        <w:adjustRightInd/>
        <w:spacing w:after="120"/>
        <w:ind w:left="709" w:hanging="284"/>
        <w:textAlignment w:val="auto"/>
      </w:pPr>
      <w:r>
        <w:t>Asjaomased seadusandlikud ettepanekud kujutavad endast olulist sammu edasi, aga need ei ole veel lõpp-punkt. Komitee jaoks on oluline jätkata edasist pürgimist lõpliku eesmärgi – ühtse järelevalveasutuse – suunas, nii nagu see on sätestatud ka „Viie juhi aruandes“.</w:t>
      </w:r>
    </w:p>
    <w:p w:rsidR="007A3904" w:rsidRPr="00B126B4" w:rsidRDefault="007A3904" w:rsidP="002F0199"/>
    <w:p w:rsidR="007A3904" w:rsidRPr="00B126B4" w:rsidRDefault="007A3904" w:rsidP="002F0199">
      <w:pPr>
        <w:tabs>
          <w:tab w:val="left" w:pos="1418"/>
        </w:tabs>
        <w:rPr>
          <w:i/>
        </w:rPr>
      </w:pPr>
      <w:r>
        <w:rPr>
          <w:b/>
          <w:i/>
        </w:rPr>
        <w:t>Kontaktisik</w:t>
      </w:r>
      <w:r>
        <w:t xml:space="preserve">: </w:t>
      </w:r>
      <w:r>
        <w:tab/>
      </w:r>
      <w:proofErr w:type="spellStart"/>
      <w:r>
        <w:rPr>
          <w:i/>
        </w:rPr>
        <w:t>Gerald</w:t>
      </w:r>
      <w:proofErr w:type="spellEnd"/>
      <w:r>
        <w:rPr>
          <w:i/>
        </w:rPr>
        <w:t xml:space="preserve"> </w:t>
      </w:r>
      <w:proofErr w:type="spellStart"/>
      <w:r>
        <w:rPr>
          <w:i/>
        </w:rPr>
        <w:t>Klec</w:t>
      </w:r>
      <w:proofErr w:type="spellEnd"/>
    </w:p>
    <w:p w:rsidR="002831ED" w:rsidRPr="00B126B4" w:rsidRDefault="007A3904" w:rsidP="008169EC">
      <w:pPr>
        <w:ind w:left="1418"/>
        <w:rPr>
          <w:i/>
        </w:rPr>
      </w:pPr>
      <w:r>
        <w:rPr>
          <w:i/>
        </w:rPr>
        <w:t xml:space="preserve">(Tel.: 00 32 2 546 9909 – email: </w:t>
      </w:r>
      <w:hyperlink r:id="rId23">
        <w:r>
          <w:rPr>
            <w:rStyle w:val="Hyperlink"/>
            <w:i/>
          </w:rPr>
          <w:t>Gerald.Klec@eesc.europa.eu</w:t>
        </w:r>
      </w:hyperlink>
      <w:r>
        <w:rPr>
          <w:i/>
        </w:rPr>
        <w:t xml:space="preserve"> )</w:t>
      </w:r>
    </w:p>
    <w:p w:rsidR="002831ED" w:rsidRPr="00B126B4" w:rsidRDefault="002831ED" w:rsidP="002F0199">
      <w:pPr>
        <w:overflowPunct/>
        <w:autoSpaceDE/>
        <w:autoSpaceDN/>
        <w:adjustRightInd/>
        <w:jc w:val="left"/>
        <w:textAlignment w:val="auto"/>
        <w:rPr>
          <w:i/>
        </w:rPr>
      </w:pPr>
      <w:r>
        <w:br w:type="page"/>
      </w:r>
    </w:p>
    <w:p w:rsidR="00A43397" w:rsidRPr="00EA31C9" w:rsidRDefault="000C491C" w:rsidP="002F0199">
      <w:pPr>
        <w:pStyle w:val="Heading1"/>
        <w:ind w:left="567" w:hanging="567"/>
        <w:rPr>
          <w:b/>
          <w:caps/>
        </w:rPr>
      </w:pPr>
      <w:bookmarkStart w:id="1" w:name="_Toc506371470"/>
      <w:r>
        <w:rPr>
          <w:b/>
          <w:caps/>
          <w:color w:val="424242"/>
        </w:rPr>
        <w:lastRenderedPageBreak/>
        <w:t>Ühtne turg, tootmine ja tarbimine</w:t>
      </w:r>
      <w:bookmarkEnd w:id="1"/>
    </w:p>
    <w:p w:rsidR="00915C4E" w:rsidRPr="00B126B4" w:rsidRDefault="00915C4E" w:rsidP="002F0199">
      <w:pPr>
        <w:textAlignment w:val="auto"/>
        <w:rPr>
          <w:i/>
          <w:iCs/>
          <w:szCs w:val="22"/>
          <w:u w:val="single"/>
        </w:rPr>
      </w:pPr>
    </w:p>
    <w:p w:rsidR="002831ED" w:rsidRPr="00B126B4" w:rsidRDefault="007C3321" w:rsidP="002F0199">
      <w:pPr>
        <w:pStyle w:val="ListParagraph"/>
        <w:widowControl w:val="0"/>
        <w:numPr>
          <w:ilvl w:val="0"/>
          <w:numId w:val="93"/>
        </w:numPr>
        <w:rPr>
          <w:i/>
          <w:sz w:val="28"/>
          <w:szCs w:val="28"/>
        </w:rPr>
      </w:pPr>
      <w:r>
        <w:rPr>
          <w:rFonts w:eastAsiaTheme="minorEastAsia"/>
          <w:b/>
          <w:i/>
          <w:sz w:val="28"/>
        </w:rPr>
        <w:t>Riigihankepakett</w:t>
      </w:r>
    </w:p>
    <w:p w:rsidR="002831ED" w:rsidRPr="00B126B4" w:rsidRDefault="002831ED" w:rsidP="002F0199">
      <w:pPr>
        <w:tabs>
          <w:tab w:val="center" w:pos="284"/>
        </w:tabs>
        <w:ind w:left="266" w:hanging="266"/>
        <w:rPr>
          <w:b/>
        </w:rPr>
      </w:pPr>
    </w:p>
    <w:p w:rsidR="002831ED" w:rsidRPr="00B126B4" w:rsidRDefault="002831ED" w:rsidP="002F0199">
      <w:pPr>
        <w:tabs>
          <w:tab w:val="center" w:pos="0"/>
          <w:tab w:val="left" w:pos="1701"/>
        </w:tabs>
      </w:pPr>
      <w:r>
        <w:rPr>
          <w:b/>
        </w:rPr>
        <w:t>Raportöör:</w:t>
      </w:r>
      <w:r>
        <w:tab/>
      </w:r>
      <w:proofErr w:type="spellStart"/>
      <w:r>
        <w:t>Antonello</w:t>
      </w:r>
      <w:proofErr w:type="spellEnd"/>
      <w:r>
        <w:t xml:space="preserve"> </w:t>
      </w:r>
      <w:proofErr w:type="spellStart"/>
      <w:r>
        <w:t>Pezzini</w:t>
      </w:r>
      <w:proofErr w:type="spellEnd"/>
      <w:r>
        <w:t xml:space="preserve"> (tööandjate rühm – IT)</w:t>
      </w:r>
    </w:p>
    <w:p w:rsidR="002831ED" w:rsidRPr="00B126B4" w:rsidRDefault="002831ED" w:rsidP="002F0199">
      <w:pPr>
        <w:tabs>
          <w:tab w:val="center" w:pos="0"/>
          <w:tab w:val="left" w:pos="1701"/>
        </w:tabs>
        <w:rPr>
          <w:b/>
        </w:rPr>
      </w:pPr>
    </w:p>
    <w:p w:rsidR="002831ED" w:rsidRPr="00B126B4" w:rsidRDefault="002831ED" w:rsidP="002F0199">
      <w:pPr>
        <w:tabs>
          <w:tab w:val="center" w:pos="0"/>
          <w:tab w:val="left" w:pos="1701"/>
        </w:tabs>
      </w:pPr>
      <w:r>
        <w:rPr>
          <w:b/>
        </w:rPr>
        <w:t>Viide:</w:t>
      </w:r>
      <w:r>
        <w:tab/>
        <w:t xml:space="preserve">COM(2017) 572 </w:t>
      </w:r>
      <w:proofErr w:type="spellStart"/>
      <w:r>
        <w:t>final</w:t>
      </w:r>
      <w:proofErr w:type="spellEnd"/>
    </w:p>
    <w:p w:rsidR="002831ED" w:rsidRPr="00B126B4" w:rsidRDefault="002831ED" w:rsidP="008169EC">
      <w:pPr>
        <w:ind w:left="1701"/>
      </w:pPr>
      <w:r>
        <w:t xml:space="preserve">COM(2017) 573 </w:t>
      </w:r>
      <w:proofErr w:type="spellStart"/>
      <w:r>
        <w:t>final</w:t>
      </w:r>
      <w:proofErr w:type="spellEnd"/>
    </w:p>
    <w:p w:rsidR="002831ED" w:rsidRPr="00B126B4" w:rsidRDefault="002831ED" w:rsidP="008169EC">
      <w:pPr>
        <w:ind w:left="1701"/>
      </w:pPr>
      <w:r>
        <w:t xml:space="preserve">C(2017) 6654 </w:t>
      </w:r>
      <w:proofErr w:type="spellStart"/>
      <w:r>
        <w:t>final</w:t>
      </w:r>
      <w:proofErr w:type="spellEnd"/>
      <w:r>
        <w:t xml:space="preserve"> - SWD(2017) 327 </w:t>
      </w:r>
      <w:proofErr w:type="spellStart"/>
      <w:r>
        <w:t>final</w:t>
      </w:r>
      <w:proofErr w:type="spellEnd"/>
    </w:p>
    <w:p w:rsidR="002831ED" w:rsidRPr="00B126B4" w:rsidRDefault="002831ED" w:rsidP="008169EC">
      <w:pPr>
        <w:ind w:left="1701"/>
        <w:rPr>
          <w:szCs w:val="22"/>
        </w:rPr>
      </w:pPr>
      <w:r>
        <w:t>EESC-2017-05294-00-00-AC-TRA</w:t>
      </w:r>
    </w:p>
    <w:p w:rsidR="002831ED" w:rsidRPr="00B126B4" w:rsidRDefault="002831ED" w:rsidP="002F0199">
      <w:pPr>
        <w:tabs>
          <w:tab w:val="center" w:pos="284"/>
        </w:tabs>
        <w:ind w:left="266" w:hanging="266"/>
      </w:pPr>
    </w:p>
    <w:p w:rsidR="002831ED" w:rsidRPr="00B126B4" w:rsidRDefault="007C3321" w:rsidP="002F0199">
      <w:pPr>
        <w:tabs>
          <w:tab w:val="center" w:pos="284"/>
        </w:tabs>
        <w:ind w:left="266" w:hanging="266"/>
        <w:rPr>
          <w:b/>
          <w:szCs w:val="22"/>
        </w:rPr>
      </w:pPr>
      <w:r>
        <w:rPr>
          <w:b/>
        </w:rPr>
        <w:t>Põhipunktid:</w:t>
      </w:r>
    </w:p>
    <w:p w:rsidR="00974EA5" w:rsidRDefault="00974EA5" w:rsidP="002F0199">
      <w:pPr>
        <w:ind w:left="-567"/>
        <w:rPr>
          <w:szCs w:val="22"/>
        </w:rPr>
      </w:pPr>
    </w:p>
    <w:p w:rsidR="002831ED" w:rsidRPr="00EA31C9" w:rsidRDefault="002831ED" w:rsidP="002F0199">
      <w:pPr>
        <w:rPr>
          <w:szCs w:val="22"/>
        </w:rPr>
      </w:pPr>
      <w:r>
        <w:t>Euroopa Majandus- ja Sotsiaalkomitee:</w:t>
      </w:r>
    </w:p>
    <w:p w:rsidR="00DB2CC6" w:rsidRPr="00EA31C9" w:rsidRDefault="00DB2CC6" w:rsidP="002F0199">
      <w:pPr>
        <w:rPr>
          <w:szCs w:val="22"/>
        </w:rPr>
      </w:pPr>
    </w:p>
    <w:p w:rsidR="002831ED" w:rsidRPr="00EA31C9" w:rsidRDefault="002831ED" w:rsidP="002F0199">
      <w:pPr>
        <w:pStyle w:val="Heading2"/>
        <w:numPr>
          <w:ilvl w:val="0"/>
          <w:numId w:val="89"/>
        </w:numPr>
        <w:overflowPunct/>
        <w:adjustRightInd/>
        <w:spacing w:after="120"/>
        <w:ind w:left="709" w:hanging="284"/>
        <w:textAlignment w:val="auto"/>
      </w:pPr>
      <w:r>
        <w:t>kiidab heaks uue riigihangete paketi;</w:t>
      </w:r>
    </w:p>
    <w:p w:rsidR="002831ED" w:rsidRPr="00EA31C9" w:rsidRDefault="002831ED" w:rsidP="002F0199">
      <w:pPr>
        <w:pStyle w:val="Heading2"/>
        <w:numPr>
          <w:ilvl w:val="0"/>
          <w:numId w:val="89"/>
        </w:numPr>
        <w:overflowPunct/>
        <w:adjustRightInd/>
        <w:spacing w:after="120"/>
        <w:ind w:left="709" w:hanging="284"/>
        <w:textAlignment w:val="auto"/>
      </w:pPr>
      <w:r>
        <w:t>soovitab edendada majanduslikult soodsaima pakkumuse kasutust kriteeriumina pakkumuste valimisel;</w:t>
      </w:r>
    </w:p>
    <w:p w:rsidR="002831ED" w:rsidRPr="00EA31C9" w:rsidRDefault="002831ED" w:rsidP="002F0199">
      <w:pPr>
        <w:pStyle w:val="Heading2"/>
        <w:numPr>
          <w:ilvl w:val="0"/>
          <w:numId w:val="89"/>
        </w:numPr>
        <w:overflowPunct/>
        <w:adjustRightInd/>
        <w:spacing w:after="120"/>
        <w:ind w:left="709" w:hanging="284"/>
        <w:textAlignment w:val="auto"/>
      </w:pPr>
      <w:r>
        <w:t>toetab kõigi sidusrühmade kõrgemat kutseoskuste taset ja sotsiaalsete ettevõtete suuremat osalust, mille eesmärk on võidelda pettuste ja korruptsiooni vastu, ning toetab üleminekut digitaalhangetele;</w:t>
      </w:r>
    </w:p>
    <w:p w:rsidR="002831ED" w:rsidRPr="00EA31C9" w:rsidRDefault="002831ED" w:rsidP="002F0199">
      <w:pPr>
        <w:pStyle w:val="Heading2"/>
        <w:numPr>
          <w:ilvl w:val="0"/>
          <w:numId w:val="89"/>
        </w:numPr>
        <w:overflowPunct/>
        <w:adjustRightInd/>
        <w:spacing w:after="120"/>
        <w:ind w:left="709" w:hanging="284"/>
        <w:textAlignment w:val="auto"/>
      </w:pPr>
      <w:r>
        <w:t>hindab jõupingutusi VKEde ja sotsiaalsete ettevõtete juurdepääsu hõlbustamiseks hanketurule ning rõhutab, et nende täieõigusliku osalemise ees on veel palju takistusi;</w:t>
      </w:r>
    </w:p>
    <w:p w:rsidR="002831ED" w:rsidRPr="00EA31C9" w:rsidRDefault="002831ED" w:rsidP="002F0199">
      <w:pPr>
        <w:pStyle w:val="Heading2"/>
        <w:numPr>
          <w:ilvl w:val="0"/>
          <w:numId w:val="89"/>
        </w:numPr>
        <w:overflowPunct/>
        <w:adjustRightInd/>
        <w:spacing w:after="120"/>
        <w:ind w:left="709" w:hanging="284"/>
        <w:textAlignment w:val="auto"/>
      </w:pPr>
      <w:r>
        <w:t>soovitab lisada konkreetse sotsiaalse ja keskkonnaalase aspekti kõikidesse riiklikesse ja ühenduse koolitusprogrammidesse;</w:t>
      </w:r>
    </w:p>
    <w:p w:rsidR="002831ED" w:rsidRPr="00EA31C9" w:rsidRDefault="002831ED" w:rsidP="002F0199">
      <w:pPr>
        <w:pStyle w:val="Heading2"/>
        <w:numPr>
          <w:ilvl w:val="0"/>
          <w:numId w:val="89"/>
        </w:numPr>
        <w:overflowPunct/>
        <w:adjustRightInd/>
        <w:spacing w:after="120"/>
        <w:ind w:left="709" w:hanging="284"/>
        <w:textAlignment w:val="auto"/>
      </w:pPr>
      <w:r>
        <w:t>on seisukohal, et oleks olnud parem, kui komisjon oleks soovituse asemel võtnud vastu direktiivi, et tagada tõhus ja järjepidev struktuur riigihangete professionaalseks muutmise jaoks.</w:t>
      </w:r>
    </w:p>
    <w:p w:rsidR="002831ED" w:rsidRPr="00EA31C9" w:rsidRDefault="002831ED" w:rsidP="002F0199">
      <w:pPr>
        <w:rPr>
          <w:szCs w:val="24"/>
        </w:rPr>
      </w:pPr>
    </w:p>
    <w:p w:rsidR="002831ED" w:rsidRPr="00EA31C9" w:rsidRDefault="002831ED" w:rsidP="002F0199">
      <w:pPr>
        <w:tabs>
          <w:tab w:val="left" w:pos="1418"/>
        </w:tabs>
        <w:textAlignment w:val="auto"/>
        <w:rPr>
          <w:i/>
        </w:rPr>
      </w:pPr>
      <w:r>
        <w:rPr>
          <w:b/>
          <w:i/>
        </w:rPr>
        <w:t>Kontaktisik:</w:t>
      </w:r>
      <w:r w:rsidR="00077AB1">
        <w:rPr>
          <w:b/>
          <w:i/>
        </w:rPr>
        <w:tab/>
      </w:r>
      <w:r>
        <w:rPr>
          <w:i/>
        </w:rPr>
        <w:t xml:space="preserve">Alice </w:t>
      </w:r>
      <w:proofErr w:type="spellStart"/>
      <w:r>
        <w:rPr>
          <w:i/>
        </w:rPr>
        <w:t>Tétu</w:t>
      </w:r>
      <w:proofErr w:type="spellEnd"/>
    </w:p>
    <w:p w:rsidR="002831ED" w:rsidRPr="00EA31C9" w:rsidRDefault="002831ED" w:rsidP="008169EC">
      <w:pPr>
        <w:ind w:left="1418"/>
        <w:rPr>
          <w:i/>
        </w:rPr>
      </w:pPr>
      <w:r>
        <w:rPr>
          <w:i/>
        </w:rPr>
        <w:t xml:space="preserve">(Tel.: 00 32 2 546 82 86 – e-mail: </w:t>
      </w:r>
      <w:hyperlink r:id="rId24">
        <w:r>
          <w:rPr>
            <w:rStyle w:val="Hyperlink"/>
            <w:i/>
          </w:rPr>
          <w:t>Alice.Tetu@eesc.europa.eu</w:t>
        </w:r>
      </w:hyperlink>
      <w:r>
        <w:rPr>
          <w:i/>
        </w:rPr>
        <w:t>)</w:t>
      </w:r>
    </w:p>
    <w:p w:rsidR="002831ED" w:rsidRDefault="002831ED" w:rsidP="002F0199"/>
    <w:p w:rsidR="008C670E" w:rsidRDefault="008C670E" w:rsidP="002F0199">
      <w:pPr>
        <w:overflowPunct/>
        <w:autoSpaceDE/>
        <w:autoSpaceDN/>
        <w:adjustRightInd/>
        <w:jc w:val="left"/>
        <w:textAlignment w:val="auto"/>
      </w:pPr>
      <w:r>
        <w:br w:type="page"/>
      </w:r>
    </w:p>
    <w:p w:rsidR="002831ED" w:rsidRPr="00B126B4" w:rsidRDefault="00CA18F8" w:rsidP="002F0199">
      <w:pPr>
        <w:pStyle w:val="ListParagraph"/>
        <w:widowControl w:val="0"/>
        <w:numPr>
          <w:ilvl w:val="0"/>
          <w:numId w:val="94"/>
        </w:numPr>
        <w:rPr>
          <w:i/>
          <w:sz w:val="28"/>
          <w:szCs w:val="28"/>
        </w:rPr>
      </w:pPr>
      <w:r>
        <w:rPr>
          <w:b/>
          <w:i/>
          <w:sz w:val="28"/>
        </w:rPr>
        <w:lastRenderedPageBreak/>
        <w:t>Sõiduautode ja tarbesõidukite CO</w:t>
      </w:r>
      <w:r>
        <w:rPr>
          <w:b/>
          <w:i/>
          <w:sz w:val="28"/>
          <w:vertAlign w:val="subscript"/>
        </w:rPr>
        <w:t>2</w:t>
      </w:r>
      <w:r>
        <w:rPr>
          <w:b/>
          <w:i/>
          <w:sz w:val="28"/>
        </w:rPr>
        <w:t>-heide</w:t>
      </w:r>
    </w:p>
    <w:p w:rsidR="002831ED" w:rsidRPr="00B126B4" w:rsidRDefault="002831ED" w:rsidP="002F0199">
      <w:pPr>
        <w:tabs>
          <w:tab w:val="center" w:pos="284"/>
        </w:tabs>
        <w:ind w:left="266" w:hanging="266"/>
        <w:rPr>
          <w:b/>
        </w:rPr>
      </w:pPr>
    </w:p>
    <w:p w:rsidR="002831ED" w:rsidRPr="00B126B4" w:rsidRDefault="002831ED" w:rsidP="002F0199">
      <w:pPr>
        <w:tabs>
          <w:tab w:val="center" w:pos="0"/>
          <w:tab w:val="left" w:pos="1701"/>
        </w:tabs>
      </w:pPr>
      <w:r>
        <w:rPr>
          <w:b/>
        </w:rPr>
        <w:t>Raportöör:</w:t>
      </w:r>
      <w:r>
        <w:tab/>
        <w:t xml:space="preserve">Dirk </w:t>
      </w:r>
      <w:proofErr w:type="spellStart"/>
      <w:r>
        <w:t>Bergrath</w:t>
      </w:r>
      <w:proofErr w:type="spellEnd"/>
      <w:r>
        <w:t xml:space="preserve"> (töötajate rühm – DE)</w:t>
      </w:r>
    </w:p>
    <w:p w:rsidR="002831ED" w:rsidRPr="00B126B4" w:rsidRDefault="002831ED" w:rsidP="002F0199">
      <w:pPr>
        <w:tabs>
          <w:tab w:val="center" w:pos="0"/>
          <w:tab w:val="left" w:pos="1701"/>
        </w:tabs>
        <w:rPr>
          <w:b/>
        </w:rPr>
      </w:pPr>
    </w:p>
    <w:p w:rsidR="002831ED" w:rsidRPr="00B126B4" w:rsidRDefault="002831ED" w:rsidP="002F0199">
      <w:pPr>
        <w:tabs>
          <w:tab w:val="center" w:pos="0"/>
          <w:tab w:val="left" w:pos="1701"/>
        </w:tabs>
      </w:pPr>
      <w:r>
        <w:rPr>
          <w:b/>
        </w:rPr>
        <w:t>Viide:</w:t>
      </w:r>
      <w:r>
        <w:tab/>
        <w:t xml:space="preserve">COM(2017) 676 </w:t>
      </w:r>
      <w:proofErr w:type="spellStart"/>
      <w:r>
        <w:t>final</w:t>
      </w:r>
      <w:proofErr w:type="spellEnd"/>
      <w:r>
        <w:t xml:space="preserve"> – 2017/0293 (COD)</w:t>
      </w:r>
    </w:p>
    <w:p w:rsidR="002831ED" w:rsidRPr="00B126B4" w:rsidRDefault="002831ED" w:rsidP="008169EC">
      <w:pPr>
        <w:ind w:left="1701"/>
        <w:rPr>
          <w:szCs w:val="22"/>
        </w:rPr>
      </w:pPr>
      <w:r>
        <w:t>EESC-2017-05269-00-00-AC-TRA</w:t>
      </w:r>
    </w:p>
    <w:p w:rsidR="002831ED" w:rsidRPr="00B126B4" w:rsidRDefault="002831ED" w:rsidP="002F0199">
      <w:pPr>
        <w:tabs>
          <w:tab w:val="center" w:pos="284"/>
        </w:tabs>
        <w:ind w:left="266" w:hanging="266"/>
      </w:pPr>
    </w:p>
    <w:p w:rsidR="002831ED" w:rsidRPr="00B126B4" w:rsidRDefault="008C670E" w:rsidP="002F0199">
      <w:pPr>
        <w:tabs>
          <w:tab w:val="center" w:pos="284"/>
        </w:tabs>
        <w:ind w:left="266" w:hanging="266"/>
        <w:rPr>
          <w:b/>
          <w:szCs w:val="22"/>
        </w:rPr>
      </w:pPr>
      <w:r>
        <w:rPr>
          <w:b/>
        </w:rPr>
        <w:t>Põhipunktid:</w:t>
      </w:r>
    </w:p>
    <w:p w:rsidR="00974EA5" w:rsidRPr="00B126B4" w:rsidRDefault="00974EA5" w:rsidP="002F0199">
      <w:pPr>
        <w:ind w:left="-567"/>
        <w:rPr>
          <w:b/>
          <w:szCs w:val="22"/>
        </w:rPr>
      </w:pPr>
    </w:p>
    <w:p w:rsidR="002831ED" w:rsidRPr="00B126B4" w:rsidRDefault="002831ED" w:rsidP="002F0199">
      <w:r>
        <w:t>Euroopa Majandus- ja Sotsiaalkomitee:</w:t>
      </w:r>
    </w:p>
    <w:p w:rsidR="00DB2CC6" w:rsidRPr="00B126B4" w:rsidRDefault="00DB2CC6" w:rsidP="002F0199"/>
    <w:p w:rsidR="002831ED" w:rsidRPr="00B126B4" w:rsidRDefault="002831ED" w:rsidP="002F0199">
      <w:pPr>
        <w:pStyle w:val="Heading2"/>
        <w:numPr>
          <w:ilvl w:val="0"/>
          <w:numId w:val="89"/>
        </w:numPr>
        <w:overflowPunct/>
        <w:adjustRightInd/>
        <w:spacing w:after="120"/>
        <w:ind w:left="709" w:hanging="284"/>
        <w:textAlignment w:val="auto"/>
      </w:pPr>
      <w:r>
        <w:t>tunnustab komisjoni ettepanekuid kui tasakaalustatud kompromissi kliima-, innovatsiooni- ja tööhõivealaste eesmärkide vahel ning näeb turu arengut saastevabade ja vähesaastavate või hübriidsõidukite suunas kui võimalust;</w:t>
      </w:r>
    </w:p>
    <w:p w:rsidR="002831ED" w:rsidRPr="00B126B4" w:rsidRDefault="002831ED" w:rsidP="002F0199">
      <w:pPr>
        <w:pStyle w:val="Heading2"/>
        <w:numPr>
          <w:ilvl w:val="0"/>
          <w:numId w:val="89"/>
        </w:numPr>
        <w:overflowPunct/>
        <w:adjustRightInd/>
        <w:spacing w:after="120"/>
        <w:ind w:left="709" w:hanging="284"/>
        <w:textAlignment w:val="auto"/>
      </w:pPr>
      <w:r>
        <w:t>peab eriti ambitsioonikaks 2015. aastaks seatud vahe-eesmärki, kuna nõutavate muudatuste tegemine sisepõlemismootorites eeldab uusimate tehnoloogiate kasutamist;</w:t>
      </w:r>
    </w:p>
    <w:p w:rsidR="002831ED" w:rsidRPr="00B126B4" w:rsidRDefault="002831ED" w:rsidP="002F0199">
      <w:pPr>
        <w:pStyle w:val="Heading2"/>
        <w:numPr>
          <w:ilvl w:val="0"/>
          <w:numId w:val="89"/>
        </w:numPr>
        <w:overflowPunct/>
        <w:adjustRightInd/>
        <w:spacing w:after="120"/>
        <w:ind w:left="709" w:hanging="284"/>
        <w:textAlignment w:val="auto"/>
      </w:pPr>
      <w:r>
        <w:t>ootab, et komisjon teostaks pidevat kontrolli uute sõidukite tüübikinnituste üle;</w:t>
      </w:r>
    </w:p>
    <w:p w:rsidR="002831ED" w:rsidRPr="00B126B4" w:rsidRDefault="002831ED" w:rsidP="002F0199">
      <w:pPr>
        <w:pStyle w:val="Heading2"/>
        <w:numPr>
          <w:ilvl w:val="0"/>
          <w:numId w:val="89"/>
        </w:numPr>
        <w:overflowPunct/>
        <w:adjustRightInd/>
        <w:spacing w:after="120"/>
        <w:ind w:left="709" w:hanging="284"/>
        <w:textAlignment w:val="auto"/>
      </w:pPr>
      <w:r>
        <w:t>kutsub komisjoni üles toetama asjaomaseid struktuurimuutusi tööstuspoliitiliselt, kuna hetkel puudub veel täielik sotsiaalne ja majanduslik mõjuhinnang;</w:t>
      </w:r>
    </w:p>
    <w:p w:rsidR="002831ED" w:rsidRPr="00B126B4" w:rsidRDefault="002831ED" w:rsidP="002F0199">
      <w:pPr>
        <w:pStyle w:val="Heading2"/>
        <w:numPr>
          <w:ilvl w:val="0"/>
          <w:numId w:val="89"/>
        </w:numPr>
        <w:overflowPunct/>
        <w:adjustRightInd/>
        <w:spacing w:after="120"/>
        <w:ind w:left="709" w:hanging="284"/>
        <w:textAlignment w:val="auto"/>
      </w:pPr>
      <w:r>
        <w:t>soovitab vahehindamisel kontrollida, mil määral on saavutatud kliima-, innovatsiooni- ja tööjõupoliitika eesmärgid;</w:t>
      </w:r>
    </w:p>
    <w:p w:rsidR="002831ED" w:rsidRPr="00B126B4" w:rsidRDefault="002831ED" w:rsidP="002F0199">
      <w:pPr>
        <w:pStyle w:val="Heading2"/>
        <w:numPr>
          <w:ilvl w:val="0"/>
          <w:numId w:val="89"/>
        </w:numPr>
        <w:overflowPunct/>
        <w:adjustRightInd/>
        <w:spacing w:after="120"/>
        <w:ind w:left="709" w:hanging="284"/>
        <w:textAlignment w:val="auto"/>
      </w:pPr>
      <w:r>
        <w:t>soovib, et vahehindamiseks tehtaks kokkuvõte töötajate oskuste, ümberõppe ja koolitamise olukorrast ning viidaks läbi ajakohastatud analüüs selle kohta, millistes valdkondades on vaja tegutseda;</w:t>
      </w:r>
    </w:p>
    <w:p w:rsidR="002831ED" w:rsidRPr="00B126B4" w:rsidRDefault="002831ED" w:rsidP="002F0199">
      <w:pPr>
        <w:pStyle w:val="Heading2"/>
        <w:numPr>
          <w:ilvl w:val="0"/>
          <w:numId w:val="89"/>
        </w:numPr>
        <w:overflowPunct/>
        <w:adjustRightInd/>
        <w:spacing w:after="120"/>
        <w:ind w:left="709" w:hanging="284"/>
        <w:textAlignment w:val="auto"/>
      </w:pPr>
      <w:r>
        <w:t>leiab, et nii kehtivas määruses kui ka uuesti sõnastatud määruses sätestatud võimalikke karistusmakseid tuleks kasutada selleks, et toetada sektorit ja selle töötajaid üleminekul vähese CO2-heitega toodetele.</w:t>
      </w:r>
    </w:p>
    <w:p w:rsidR="002831ED" w:rsidRPr="00B126B4" w:rsidRDefault="002831ED" w:rsidP="002F0199">
      <w:pPr>
        <w:rPr>
          <w:b/>
          <w:szCs w:val="22"/>
        </w:rPr>
      </w:pPr>
    </w:p>
    <w:p w:rsidR="002831ED" w:rsidRPr="00B126B4" w:rsidRDefault="002831ED" w:rsidP="002F0199">
      <w:pPr>
        <w:tabs>
          <w:tab w:val="left" w:pos="1418"/>
        </w:tabs>
        <w:textAlignment w:val="auto"/>
        <w:rPr>
          <w:i/>
        </w:rPr>
      </w:pPr>
      <w:r>
        <w:rPr>
          <w:b/>
          <w:i/>
        </w:rPr>
        <w:t>Kontaktisik:</w:t>
      </w:r>
      <w:r w:rsidR="00077AB1">
        <w:rPr>
          <w:b/>
          <w:i/>
        </w:rPr>
        <w:tab/>
      </w:r>
      <w:r>
        <w:rPr>
          <w:i/>
        </w:rPr>
        <w:t xml:space="preserve">Claudia </w:t>
      </w:r>
      <w:proofErr w:type="spellStart"/>
      <w:r>
        <w:rPr>
          <w:i/>
        </w:rPr>
        <w:t>Drewes-Wran</w:t>
      </w:r>
      <w:proofErr w:type="spellEnd"/>
    </w:p>
    <w:p w:rsidR="005B4883" w:rsidRPr="00B126B4" w:rsidRDefault="002831ED" w:rsidP="008169EC">
      <w:pPr>
        <w:ind w:left="1418"/>
        <w:textAlignment w:val="auto"/>
        <w:rPr>
          <w:i/>
        </w:rPr>
      </w:pPr>
      <w:r>
        <w:rPr>
          <w:i/>
        </w:rPr>
        <w:t xml:space="preserve">(Tel.: 00 32 2 546 80 67 – e-mail: </w:t>
      </w:r>
      <w:hyperlink r:id="rId25">
        <w:r>
          <w:rPr>
            <w:rStyle w:val="Hyperlink"/>
            <w:i/>
          </w:rPr>
          <w:t>Claudia.Drewes-Wran@eesc.europa.eu</w:t>
        </w:r>
      </w:hyperlink>
      <w:r>
        <w:rPr>
          <w:i/>
        </w:rPr>
        <w:t>)</w:t>
      </w:r>
    </w:p>
    <w:p w:rsidR="0088128E" w:rsidRPr="00B126B4" w:rsidRDefault="0088128E" w:rsidP="002F0199">
      <w:pPr>
        <w:overflowPunct/>
        <w:autoSpaceDE/>
        <w:autoSpaceDN/>
        <w:adjustRightInd/>
        <w:jc w:val="left"/>
        <w:textAlignment w:val="auto"/>
        <w:rPr>
          <w:i/>
        </w:rPr>
      </w:pPr>
      <w:r>
        <w:br w:type="page"/>
      </w:r>
    </w:p>
    <w:p w:rsidR="0088128E" w:rsidRPr="00B126B4" w:rsidRDefault="00543DD5" w:rsidP="002F0199">
      <w:pPr>
        <w:pStyle w:val="ListParagraph"/>
        <w:widowControl w:val="0"/>
        <w:numPr>
          <w:ilvl w:val="0"/>
          <w:numId w:val="112"/>
        </w:numPr>
        <w:jc w:val="left"/>
        <w:rPr>
          <w:i/>
          <w:sz w:val="28"/>
          <w:szCs w:val="28"/>
        </w:rPr>
      </w:pPr>
      <w:r>
        <w:rPr>
          <w:rFonts w:eastAsiaTheme="minorEastAsia"/>
          <w:b/>
          <w:i/>
          <w:sz w:val="28"/>
        </w:rPr>
        <w:lastRenderedPageBreak/>
        <w:t>Kaupade müügilepingud / Muutmine</w:t>
      </w:r>
    </w:p>
    <w:p w:rsidR="0088128E" w:rsidRPr="005B6772" w:rsidRDefault="0088128E" w:rsidP="002F0199">
      <w:pPr>
        <w:tabs>
          <w:tab w:val="center" w:pos="284"/>
        </w:tabs>
        <w:ind w:left="266" w:hanging="266"/>
        <w:rPr>
          <w:b/>
        </w:rPr>
      </w:pPr>
    </w:p>
    <w:p w:rsidR="0088128E" w:rsidRDefault="00731308" w:rsidP="008A198C">
      <w:pPr>
        <w:tabs>
          <w:tab w:val="left" w:pos="2268"/>
        </w:tabs>
        <w:ind w:left="266" w:hanging="266"/>
      </w:pPr>
      <w:r>
        <w:rPr>
          <w:b/>
        </w:rPr>
        <w:t>Pearaportöörid:</w:t>
      </w:r>
      <w:r>
        <w:tab/>
      </w:r>
      <w:proofErr w:type="spellStart"/>
      <w:r>
        <w:t>Christophe</w:t>
      </w:r>
      <w:proofErr w:type="spellEnd"/>
      <w:r>
        <w:t xml:space="preserve"> </w:t>
      </w:r>
      <w:proofErr w:type="spellStart"/>
      <w:r>
        <w:t>Lefèvre</w:t>
      </w:r>
      <w:proofErr w:type="spellEnd"/>
      <w:r>
        <w:t xml:space="preserve"> (töötajate rühm – FR)</w:t>
      </w:r>
    </w:p>
    <w:p w:rsidR="0088128E" w:rsidRDefault="007E3168" w:rsidP="008A198C">
      <w:pPr>
        <w:tabs>
          <w:tab w:val="left" w:pos="2268"/>
        </w:tabs>
      </w:pPr>
      <w:r>
        <w:tab/>
      </w:r>
      <w:proofErr w:type="spellStart"/>
      <w:r>
        <w:t>Jorge</w:t>
      </w:r>
      <w:proofErr w:type="spellEnd"/>
      <w:r>
        <w:t xml:space="preserve"> </w:t>
      </w:r>
      <w:proofErr w:type="spellStart"/>
      <w:r>
        <w:t>Pegado</w:t>
      </w:r>
      <w:proofErr w:type="spellEnd"/>
      <w:r>
        <w:t xml:space="preserve"> </w:t>
      </w:r>
      <w:proofErr w:type="spellStart"/>
      <w:r>
        <w:t>Liz</w:t>
      </w:r>
      <w:proofErr w:type="spellEnd"/>
      <w:r>
        <w:t xml:space="preserve"> (eri elualade rühm – PT)</w:t>
      </w:r>
    </w:p>
    <w:p w:rsidR="007E3168" w:rsidRDefault="007E3168" w:rsidP="008A198C">
      <w:pPr>
        <w:tabs>
          <w:tab w:val="left" w:pos="2268"/>
        </w:tabs>
      </w:pPr>
      <w:r>
        <w:tab/>
      </w:r>
      <w:proofErr w:type="spellStart"/>
      <w:r>
        <w:t>Lech</w:t>
      </w:r>
      <w:proofErr w:type="spellEnd"/>
      <w:r>
        <w:t xml:space="preserve"> </w:t>
      </w:r>
      <w:proofErr w:type="spellStart"/>
      <w:r>
        <w:t>Pilawski</w:t>
      </w:r>
      <w:proofErr w:type="spellEnd"/>
      <w:r>
        <w:t xml:space="preserve"> (tööandjate rühm – PL)</w:t>
      </w:r>
    </w:p>
    <w:p w:rsidR="007E3168" w:rsidRDefault="007E3168" w:rsidP="002F0199">
      <w:pPr>
        <w:tabs>
          <w:tab w:val="center" w:pos="284"/>
          <w:tab w:val="left" w:pos="2268"/>
        </w:tabs>
        <w:ind w:left="266" w:hanging="266"/>
        <w:rPr>
          <w:b/>
        </w:rPr>
      </w:pPr>
    </w:p>
    <w:p w:rsidR="0088128E" w:rsidRDefault="0088128E" w:rsidP="008169EC">
      <w:pPr>
        <w:tabs>
          <w:tab w:val="center" w:pos="284"/>
          <w:tab w:val="left" w:pos="1701"/>
        </w:tabs>
        <w:ind w:left="266" w:hanging="266"/>
      </w:pPr>
      <w:r>
        <w:rPr>
          <w:b/>
        </w:rPr>
        <w:t>Viide:</w:t>
      </w:r>
      <w:r>
        <w:tab/>
        <w:t xml:space="preserve">COM(2017) 637 </w:t>
      </w:r>
      <w:proofErr w:type="spellStart"/>
      <w:r>
        <w:t>final</w:t>
      </w:r>
      <w:proofErr w:type="spellEnd"/>
      <w:r>
        <w:t xml:space="preserve"> – 2015/0288 (COD)</w:t>
      </w:r>
    </w:p>
    <w:p w:rsidR="0088128E" w:rsidRPr="00103768" w:rsidRDefault="0088128E" w:rsidP="008169EC">
      <w:pPr>
        <w:ind w:left="1701"/>
        <w:rPr>
          <w:szCs w:val="22"/>
        </w:rPr>
      </w:pPr>
      <w:r>
        <w:t>EESC-2017-06235-00-01-AC-TRA</w:t>
      </w:r>
    </w:p>
    <w:p w:rsidR="0088128E" w:rsidRPr="002D46CB" w:rsidRDefault="0088128E" w:rsidP="002F0199">
      <w:pPr>
        <w:tabs>
          <w:tab w:val="center" w:pos="284"/>
        </w:tabs>
        <w:ind w:left="266" w:hanging="266"/>
      </w:pPr>
    </w:p>
    <w:p w:rsidR="0088128E" w:rsidRDefault="005D40E1" w:rsidP="002F0199">
      <w:pPr>
        <w:tabs>
          <w:tab w:val="center" w:pos="284"/>
        </w:tabs>
        <w:ind w:left="266" w:hanging="266"/>
        <w:rPr>
          <w:b/>
          <w:szCs w:val="22"/>
        </w:rPr>
      </w:pPr>
      <w:r>
        <w:rPr>
          <w:b/>
        </w:rPr>
        <w:t>Põhipunktid:</w:t>
      </w:r>
    </w:p>
    <w:p w:rsidR="00974EA5" w:rsidRDefault="00974EA5" w:rsidP="002F0199">
      <w:pPr>
        <w:tabs>
          <w:tab w:val="center" w:pos="284"/>
        </w:tabs>
        <w:ind w:left="-567" w:hanging="266"/>
        <w:rPr>
          <w:szCs w:val="22"/>
        </w:rPr>
      </w:pPr>
    </w:p>
    <w:p w:rsidR="0088128E" w:rsidRDefault="0088128E" w:rsidP="002F0199">
      <w:pPr>
        <w:tabs>
          <w:tab w:val="center" w:pos="284"/>
        </w:tabs>
        <w:ind w:left="266" w:hanging="266"/>
        <w:rPr>
          <w:b/>
          <w:szCs w:val="22"/>
        </w:rPr>
      </w:pPr>
      <w:r>
        <w:rPr>
          <w:b/>
        </w:rPr>
        <w:t>Euroopa Majandus- ja Sotsiaalkomitee:</w:t>
      </w:r>
    </w:p>
    <w:p w:rsidR="00DB2CC6" w:rsidRDefault="00DB2CC6" w:rsidP="002F0199">
      <w:pPr>
        <w:tabs>
          <w:tab w:val="center" w:pos="284"/>
        </w:tabs>
        <w:ind w:left="266" w:hanging="266"/>
        <w:rPr>
          <w:b/>
          <w:szCs w:val="22"/>
        </w:rPr>
      </w:pPr>
    </w:p>
    <w:p w:rsidR="0088128E" w:rsidRPr="00076AD3" w:rsidRDefault="0088128E" w:rsidP="002F0199">
      <w:pPr>
        <w:pStyle w:val="Heading2"/>
        <w:numPr>
          <w:ilvl w:val="0"/>
          <w:numId w:val="89"/>
        </w:numPr>
        <w:overflowPunct/>
        <w:adjustRightInd/>
        <w:spacing w:after="120"/>
        <w:ind w:left="709" w:hanging="284"/>
        <w:textAlignment w:val="auto"/>
      </w:pPr>
      <w:r>
        <w:t>kordab põhimõtteliselt seisukohta, mida ta väljendas oma arvamuses komisjoni 2015. aasta ettepanekute kohta, st kaupade müügile kohaldatavad eeskirjad peaksid olema samad müügikanalist sõltumata;</w:t>
      </w:r>
    </w:p>
    <w:p w:rsidR="0088128E" w:rsidRPr="00076AD3" w:rsidRDefault="0088128E" w:rsidP="002F0199">
      <w:pPr>
        <w:pStyle w:val="Heading2"/>
        <w:numPr>
          <w:ilvl w:val="0"/>
          <w:numId w:val="89"/>
        </w:numPr>
        <w:overflowPunct/>
        <w:adjustRightInd/>
        <w:spacing w:after="120"/>
        <w:ind w:left="709" w:hanging="284"/>
        <w:textAlignment w:val="auto"/>
      </w:pPr>
      <w:r>
        <w:t>tunneb heameelt, et kõnealuse muudetud direktiivi ettepanekuga laiendatakse kaupade internetimüügi lepingutega seonduvaid teatavaid aspekte käsitleva direktiivi kohaldamisala nii, et see hõlmaks ka tavamüügi tehinguid;</w:t>
      </w:r>
    </w:p>
    <w:p w:rsidR="0088128E" w:rsidRPr="00543DD5" w:rsidRDefault="0088128E" w:rsidP="002F0199">
      <w:pPr>
        <w:pStyle w:val="Heading2"/>
        <w:numPr>
          <w:ilvl w:val="0"/>
          <w:numId w:val="89"/>
        </w:numPr>
        <w:overflowPunct/>
        <w:adjustRightInd/>
        <w:spacing w:after="120"/>
        <w:ind w:left="709" w:hanging="284"/>
        <w:textAlignment w:val="auto"/>
        <w:rPr>
          <w:b/>
        </w:rPr>
      </w:pPr>
      <w:r>
        <w:t>kutsub komisjoni üles võtma ettepanekus arvesse mitmeid oma asjaomases arvamuses esitatud soovitusi.</w:t>
      </w:r>
    </w:p>
    <w:p w:rsidR="0088128E" w:rsidRDefault="0088128E" w:rsidP="002F0199">
      <w:pPr>
        <w:tabs>
          <w:tab w:val="center" w:pos="284"/>
        </w:tabs>
        <w:ind w:left="266" w:hanging="266"/>
        <w:rPr>
          <w:b/>
          <w:szCs w:val="22"/>
        </w:rPr>
      </w:pPr>
    </w:p>
    <w:p w:rsidR="0088128E" w:rsidRPr="00B665C7" w:rsidRDefault="0088128E" w:rsidP="002F0199">
      <w:pPr>
        <w:tabs>
          <w:tab w:val="left" w:pos="1418"/>
        </w:tabs>
        <w:textAlignment w:val="auto"/>
        <w:rPr>
          <w:i/>
        </w:rPr>
      </w:pPr>
      <w:r>
        <w:rPr>
          <w:b/>
          <w:i/>
        </w:rPr>
        <w:t>Kontaktisik</w:t>
      </w:r>
      <w:r>
        <w:t>:</w:t>
      </w:r>
      <w:r>
        <w:tab/>
      </w:r>
      <w:proofErr w:type="spellStart"/>
      <w:r>
        <w:rPr>
          <w:i/>
        </w:rPr>
        <w:t>Janine</w:t>
      </w:r>
      <w:proofErr w:type="spellEnd"/>
      <w:r>
        <w:rPr>
          <w:i/>
        </w:rPr>
        <w:t xml:space="preserve"> </w:t>
      </w:r>
      <w:proofErr w:type="spellStart"/>
      <w:r>
        <w:rPr>
          <w:i/>
        </w:rPr>
        <w:t>Borg</w:t>
      </w:r>
      <w:proofErr w:type="spellEnd"/>
    </w:p>
    <w:p w:rsidR="0088128E" w:rsidRPr="00CC6EBA" w:rsidRDefault="0088128E" w:rsidP="008169EC">
      <w:pPr>
        <w:ind w:left="1418"/>
        <w:rPr>
          <w:i/>
        </w:rPr>
      </w:pPr>
      <w:r>
        <w:rPr>
          <w:i/>
        </w:rPr>
        <w:t xml:space="preserve">(Tel.: 00 32 2 546 88 79 – e-mail: </w:t>
      </w:r>
      <w:hyperlink r:id="rId26">
        <w:r>
          <w:rPr>
            <w:rStyle w:val="Hyperlink"/>
            <w:i/>
          </w:rPr>
          <w:t>Janine.Borg@eesc.europa.eu</w:t>
        </w:r>
      </w:hyperlink>
      <w:r>
        <w:rPr>
          <w:i/>
        </w:rPr>
        <w:t>)</w:t>
      </w:r>
    </w:p>
    <w:p w:rsidR="0088128E" w:rsidRPr="00F93161" w:rsidRDefault="0088128E" w:rsidP="002F0199">
      <w:pPr>
        <w:tabs>
          <w:tab w:val="left" w:pos="1418"/>
        </w:tabs>
        <w:textAlignment w:val="auto"/>
        <w:rPr>
          <w:i/>
          <w:iCs/>
          <w:szCs w:val="22"/>
          <w:u w:val="single"/>
        </w:rPr>
      </w:pPr>
    </w:p>
    <w:p w:rsidR="002831ED" w:rsidRDefault="002831ED" w:rsidP="002F0199">
      <w:pPr>
        <w:overflowPunct/>
        <w:autoSpaceDE/>
        <w:autoSpaceDN/>
        <w:adjustRightInd/>
        <w:jc w:val="left"/>
        <w:textAlignment w:val="auto"/>
        <w:rPr>
          <w:caps/>
        </w:rPr>
      </w:pPr>
      <w:r>
        <w:br w:type="page"/>
      </w:r>
    </w:p>
    <w:p w:rsidR="00A43397" w:rsidRPr="00AC777A" w:rsidRDefault="000C491C" w:rsidP="002F0199">
      <w:pPr>
        <w:pStyle w:val="Heading1"/>
        <w:ind w:left="567" w:hanging="567"/>
        <w:rPr>
          <w:b/>
          <w:caps/>
        </w:rPr>
      </w:pPr>
      <w:bookmarkStart w:id="2" w:name="_Toc506371471"/>
      <w:r>
        <w:rPr>
          <w:b/>
          <w:caps/>
          <w:color w:val="424242"/>
        </w:rPr>
        <w:lastRenderedPageBreak/>
        <w:t>Transport, energeetika, infrastruktuur ja infoühiskond</w:t>
      </w:r>
      <w:bookmarkEnd w:id="2"/>
    </w:p>
    <w:p w:rsidR="00915C4E" w:rsidRPr="00AC777A" w:rsidRDefault="00915C4E" w:rsidP="002F0199">
      <w:pPr>
        <w:widowControl w:val="0"/>
        <w:ind w:left="-567"/>
      </w:pPr>
    </w:p>
    <w:p w:rsidR="002831ED" w:rsidRPr="00AC777A" w:rsidRDefault="002831ED" w:rsidP="002F0199">
      <w:pPr>
        <w:widowControl w:val="0"/>
        <w:numPr>
          <w:ilvl w:val="0"/>
          <w:numId w:val="2"/>
        </w:numPr>
        <w:rPr>
          <w:bCs/>
          <w:i/>
        </w:rPr>
      </w:pPr>
      <w:r>
        <w:rPr>
          <w:b/>
          <w:i/>
          <w:sz w:val="28"/>
        </w:rPr>
        <w:t>Isikustamata andmete vaba liikumine Euroopa Liidus</w:t>
      </w:r>
    </w:p>
    <w:p w:rsidR="002831ED" w:rsidRPr="00AC777A" w:rsidRDefault="002831ED" w:rsidP="002F0199">
      <w:pPr>
        <w:widowControl w:val="0"/>
        <w:rPr>
          <w:bCs/>
          <w:highlight w:val="green"/>
        </w:rPr>
      </w:pPr>
    </w:p>
    <w:p w:rsidR="002831ED" w:rsidRPr="00AC777A" w:rsidRDefault="002831ED" w:rsidP="002F0199">
      <w:pPr>
        <w:tabs>
          <w:tab w:val="left" w:pos="1701"/>
        </w:tabs>
        <w:rPr>
          <w:szCs w:val="22"/>
        </w:rPr>
      </w:pPr>
      <w:r>
        <w:rPr>
          <w:b/>
        </w:rPr>
        <w:t>Raportöör:</w:t>
      </w:r>
      <w:r>
        <w:tab/>
      </w:r>
      <w:proofErr w:type="spellStart"/>
      <w:r>
        <w:t>Jorge</w:t>
      </w:r>
      <w:proofErr w:type="spellEnd"/>
      <w:r>
        <w:t xml:space="preserve"> </w:t>
      </w:r>
      <w:proofErr w:type="spellStart"/>
      <w:r>
        <w:t>Pegado</w:t>
      </w:r>
      <w:proofErr w:type="spellEnd"/>
      <w:r>
        <w:t xml:space="preserve"> </w:t>
      </w:r>
      <w:proofErr w:type="spellStart"/>
      <w:r>
        <w:t>Liz</w:t>
      </w:r>
      <w:proofErr w:type="spellEnd"/>
      <w:r>
        <w:t xml:space="preserve"> (eri elualade esindajate rühm – PT)</w:t>
      </w:r>
    </w:p>
    <w:p w:rsidR="00CA18F8" w:rsidRPr="00AC777A" w:rsidRDefault="00CA18F8" w:rsidP="002F0199">
      <w:pPr>
        <w:tabs>
          <w:tab w:val="left" w:pos="1701"/>
        </w:tabs>
        <w:rPr>
          <w:szCs w:val="22"/>
        </w:rPr>
      </w:pPr>
    </w:p>
    <w:p w:rsidR="00CA18F8" w:rsidRPr="00AC777A" w:rsidRDefault="002831ED" w:rsidP="002F0199">
      <w:pPr>
        <w:tabs>
          <w:tab w:val="left" w:pos="1701"/>
        </w:tabs>
      </w:pPr>
      <w:r>
        <w:rPr>
          <w:b/>
        </w:rPr>
        <w:t>Viide:</w:t>
      </w:r>
      <w:r>
        <w:tab/>
        <w:t xml:space="preserve">COM(2017) 495 </w:t>
      </w:r>
      <w:proofErr w:type="spellStart"/>
      <w:r>
        <w:t>final</w:t>
      </w:r>
      <w:proofErr w:type="spellEnd"/>
      <w:r>
        <w:t xml:space="preserve"> – 2017/0228 (COD)</w:t>
      </w:r>
    </w:p>
    <w:p w:rsidR="002831ED" w:rsidRPr="00AC777A" w:rsidRDefault="002831ED" w:rsidP="008169EC">
      <w:pPr>
        <w:ind w:left="1701"/>
      </w:pPr>
      <w:r>
        <w:t>EESC-2017-04820-00-00-AC-TRA</w:t>
      </w:r>
    </w:p>
    <w:p w:rsidR="002831ED" w:rsidRPr="00AC777A" w:rsidRDefault="002831ED" w:rsidP="002F0199">
      <w:pPr>
        <w:tabs>
          <w:tab w:val="num" w:pos="550"/>
        </w:tabs>
        <w:rPr>
          <w:b/>
          <w:szCs w:val="22"/>
          <w:highlight w:val="green"/>
        </w:rPr>
      </w:pPr>
    </w:p>
    <w:p w:rsidR="00DB2CC6" w:rsidRPr="00AC777A" w:rsidRDefault="002831ED" w:rsidP="002F0199">
      <w:pPr>
        <w:rPr>
          <w:b/>
          <w:szCs w:val="22"/>
        </w:rPr>
      </w:pPr>
      <w:r>
        <w:rPr>
          <w:b/>
        </w:rPr>
        <w:t>Põhipunktid:</w:t>
      </w:r>
    </w:p>
    <w:p w:rsidR="00974EA5" w:rsidRPr="00AC777A" w:rsidRDefault="00974EA5" w:rsidP="002F0199">
      <w:pPr>
        <w:ind w:left="-567"/>
        <w:rPr>
          <w:szCs w:val="22"/>
        </w:rPr>
      </w:pPr>
    </w:p>
    <w:p w:rsidR="002831ED" w:rsidRPr="00B126B4" w:rsidRDefault="002831ED" w:rsidP="002F0199">
      <w:pPr>
        <w:pStyle w:val="Heading2"/>
        <w:numPr>
          <w:ilvl w:val="0"/>
          <w:numId w:val="89"/>
        </w:numPr>
        <w:overflowPunct/>
        <w:adjustRightInd/>
        <w:spacing w:after="120"/>
        <w:ind w:left="709" w:hanging="284"/>
        <w:textAlignment w:val="auto"/>
        <w:rPr>
          <w:color w:val="000000"/>
        </w:rPr>
      </w:pPr>
      <w:r>
        <w:rPr>
          <w:color w:val="000000"/>
        </w:rPr>
        <w:t>Komitee on juba rõhutanud vajadust seadusandliku algatuse järele isikustamata andmete vaba liikumise vallas, leides, et tegu on hädavajaliku sammuga, et täita digitaalse tegevuskava eesmärgid ja rakendada digitaalset ühtset turgu. Komisjoni ettepanek isikustamata andmete vaba liikumise kohta Euroopa Liidus on üks kõige olulisem õiguslik aspekt seoses Euroopa andmemajanduse arengu poliitika tuleviku ja mõjuga majanduskasvule, teadusuuringutele, tööstusele ja teenustele üldiselt ning eelkõige avalikele teenustele.</w:t>
      </w:r>
    </w:p>
    <w:p w:rsidR="00974EA5" w:rsidRPr="00B126B4" w:rsidRDefault="00974EA5" w:rsidP="002F0199">
      <w:pPr>
        <w:keepNext/>
        <w:ind w:left="-567"/>
        <w:rPr>
          <w:color w:val="000000"/>
        </w:rPr>
      </w:pPr>
    </w:p>
    <w:p w:rsidR="002831ED" w:rsidRPr="00B126B4" w:rsidRDefault="002831ED" w:rsidP="002F0199">
      <w:pPr>
        <w:pStyle w:val="Heading2"/>
        <w:numPr>
          <w:ilvl w:val="0"/>
          <w:numId w:val="89"/>
        </w:numPr>
        <w:overflowPunct/>
        <w:adjustRightInd/>
        <w:spacing w:after="120"/>
        <w:ind w:left="709" w:hanging="284"/>
        <w:textAlignment w:val="auto"/>
        <w:rPr>
          <w:color w:val="000000"/>
        </w:rPr>
      </w:pPr>
      <w:r>
        <w:rPr>
          <w:color w:val="000000"/>
        </w:rPr>
        <w:t>Sellele vaatamata leiab komitee, et kõnealune ettepanek esitati väga hilja ning et selle liiga kitsas kohaldamisala, kavandatud mehhanismide hägusus ja ebakindlus ja eelkõige vähene poliitiline edasipüüdlikkus, teotahe ja sihikindlus võivad seada ohtu selle eesmärkide saavutamise.</w:t>
      </w:r>
    </w:p>
    <w:p w:rsidR="00974EA5" w:rsidRPr="00B126B4" w:rsidRDefault="00974EA5" w:rsidP="002F0199">
      <w:pPr>
        <w:keepNext/>
        <w:ind w:left="-567"/>
        <w:rPr>
          <w:color w:val="000000"/>
        </w:rPr>
      </w:pPr>
    </w:p>
    <w:p w:rsidR="002831ED" w:rsidRPr="00B126B4" w:rsidRDefault="002831ED" w:rsidP="002F0199">
      <w:pPr>
        <w:pStyle w:val="Heading2"/>
        <w:numPr>
          <w:ilvl w:val="0"/>
          <w:numId w:val="89"/>
        </w:numPr>
        <w:overflowPunct/>
        <w:adjustRightInd/>
        <w:spacing w:after="120"/>
        <w:ind w:left="709" w:hanging="284"/>
        <w:textAlignment w:val="auto"/>
        <w:rPr>
          <w:color w:val="000000"/>
        </w:rPr>
      </w:pPr>
      <w:r>
        <w:rPr>
          <w:color w:val="000000"/>
        </w:rPr>
        <w:t>Komitee ei saa dokumenti selle praegusel kujul heaks kiita. Komitee on valmis andma kõnealusele ettepanekule oma heakskiidu üksnes siis, kui seda muudetakse vastavalt käesolevas arvamuses loetletud soovitustele ja kui seda kavandatakse selgelt suurima ühisnimetajana, mis on liikmesriikidele ja huvitatud osapooltele vastuvõetav, kuid lähtudes igal juhul väljavaatest, et tegemist on esimese sammuga, millele järgnevad edasipüüdlikumad vormid, millega rajatakse tõeline isikustamata andmete vaba liikumine Euroopa Liidu digitaalsel ühtsel turul. Teine oluline tingimus on, et selle käigus võetakse täiel määral arvesse rahvusvahelisi aspekte ülemaailmses majanduses, mille osa peaks kõnealune algatus tingimata olema.</w:t>
      </w:r>
    </w:p>
    <w:p w:rsidR="002831ED" w:rsidRPr="00B126B4" w:rsidRDefault="002831ED" w:rsidP="002F0199">
      <w:pPr>
        <w:keepNext/>
        <w:tabs>
          <w:tab w:val="left" w:pos="1418"/>
        </w:tabs>
        <w:ind w:left="-567"/>
        <w:rPr>
          <w:color w:val="000000"/>
        </w:rPr>
      </w:pPr>
    </w:p>
    <w:p w:rsidR="002831ED" w:rsidRPr="00AC777A" w:rsidRDefault="002831ED" w:rsidP="002F0199">
      <w:pPr>
        <w:tabs>
          <w:tab w:val="left" w:pos="1418"/>
        </w:tabs>
        <w:rPr>
          <w:i/>
          <w:szCs w:val="22"/>
        </w:rPr>
      </w:pPr>
      <w:r>
        <w:rPr>
          <w:b/>
          <w:i/>
        </w:rPr>
        <w:t>Kontaktisik:</w:t>
      </w:r>
      <w:r w:rsidR="00077AB1">
        <w:rPr>
          <w:b/>
          <w:i/>
        </w:rPr>
        <w:tab/>
      </w:r>
      <w:r>
        <w:rPr>
          <w:i/>
        </w:rPr>
        <w:t xml:space="preserve">Maja </w:t>
      </w:r>
      <w:proofErr w:type="spellStart"/>
      <w:r>
        <w:rPr>
          <w:i/>
        </w:rPr>
        <w:t>R</w:t>
      </w:r>
      <w:r w:rsidR="00077AB1">
        <w:rPr>
          <w:i/>
        </w:rPr>
        <w:t>adman</w:t>
      </w:r>
      <w:proofErr w:type="spellEnd"/>
    </w:p>
    <w:p w:rsidR="002831ED" w:rsidRPr="00AC777A" w:rsidRDefault="002831ED" w:rsidP="008169EC">
      <w:pPr>
        <w:ind w:left="1418"/>
        <w:rPr>
          <w:i/>
          <w:szCs w:val="22"/>
        </w:rPr>
      </w:pPr>
      <w:r>
        <w:rPr>
          <w:i/>
        </w:rPr>
        <w:t xml:space="preserve">(Tel.: 00 32 2 546 9051 – e-mail: </w:t>
      </w:r>
      <w:hyperlink r:id="rId27">
        <w:r>
          <w:rPr>
            <w:rStyle w:val="Hyperlink"/>
            <w:i/>
          </w:rPr>
          <w:t>Maja.Radman@eesc.europa.eu</w:t>
        </w:r>
      </w:hyperlink>
      <w:r>
        <w:rPr>
          <w:i/>
        </w:rPr>
        <w:t>)</w:t>
      </w:r>
    </w:p>
    <w:p w:rsidR="00915C4E" w:rsidRPr="00AC777A" w:rsidRDefault="00915C4E" w:rsidP="002F0199">
      <w:pPr>
        <w:widowControl w:val="0"/>
        <w:ind w:left="-567"/>
      </w:pPr>
    </w:p>
    <w:p w:rsidR="002831ED" w:rsidRPr="00AC777A" w:rsidRDefault="002831ED" w:rsidP="00B126B4">
      <w:pPr>
        <w:keepNext/>
        <w:numPr>
          <w:ilvl w:val="0"/>
          <w:numId w:val="2"/>
        </w:numPr>
        <w:rPr>
          <w:bCs/>
          <w:i/>
          <w:sz w:val="28"/>
          <w:szCs w:val="28"/>
        </w:rPr>
      </w:pPr>
      <w:r>
        <w:rPr>
          <w:b/>
          <w:i/>
          <w:sz w:val="28"/>
        </w:rPr>
        <w:lastRenderedPageBreak/>
        <w:t>Küberturvalisust käsitlev õigusakt</w:t>
      </w:r>
    </w:p>
    <w:p w:rsidR="002831ED" w:rsidRPr="00AC777A" w:rsidRDefault="002831ED" w:rsidP="00B126B4">
      <w:pPr>
        <w:keepNext/>
        <w:rPr>
          <w:bCs/>
          <w:highlight w:val="green"/>
        </w:rPr>
      </w:pPr>
    </w:p>
    <w:p w:rsidR="00CA18F8" w:rsidRPr="00AC777A" w:rsidRDefault="002831ED" w:rsidP="00B126B4">
      <w:pPr>
        <w:keepNext/>
        <w:tabs>
          <w:tab w:val="left" w:pos="1701"/>
        </w:tabs>
        <w:rPr>
          <w:szCs w:val="22"/>
        </w:rPr>
      </w:pPr>
      <w:r>
        <w:rPr>
          <w:b/>
        </w:rPr>
        <w:t>Raportöör:</w:t>
      </w:r>
      <w:r>
        <w:tab/>
        <w:t xml:space="preserve">Alberto </w:t>
      </w:r>
      <w:proofErr w:type="spellStart"/>
      <w:r>
        <w:t>Mazzola</w:t>
      </w:r>
      <w:proofErr w:type="spellEnd"/>
      <w:r>
        <w:t xml:space="preserve"> (tööandjate rühm – IT)</w:t>
      </w:r>
    </w:p>
    <w:p w:rsidR="002831ED" w:rsidRPr="00B126B4" w:rsidRDefault="004B03FA" w:rsidP="00B126B4">
      <w:pPr>
        <w:keepNext/>
        <w:tabs>
          <w:tab w:val="left" w:pos="1701"/>
        </w:tabs>
      </w:pPr>
      <w:r>
        <w:rPr>
          <w:b/>
        </w:rPr>
        <w:t>Kaasraportöör:</w:t>
      </w:r>
      <w:r>
        <w:tab/>
        <w:t xml:space="preserve">Antonio </w:t>
      </w:r>
      <w:proofErr w:type="spellStart"/>
      <w:r>
        <w:t>Longo</w:t>
      </w:r>
      <w:proofErr w:type="spellEnd"/>
      <w:r>
        <w:t xml:space="preserve"> (eri elualade rühm – IT)</w:t>
      </w:r>
    </w:p>
    <w:p w:rsidR="00CA18F8" w:rsidRPr="00AC777A" w:rsidRDefault="00CA18F8" w:rsidP="00B126B4">
      <w:pPr>
        <w:keepNext/>
        <w:tabs>
          <w:tab w:val="left" w:pos="1701"/>
        </w:tabs>
        <w:rPr>
          <w:szCs w:val="22"/>
        </w:rPr>
      </w:pPr>
    </w:p>
    <w:p w:rsidR="00CA18F8" w:rsidRPr="00AC777A" w:rsidRDefault="002831ED" w:rsidP="00B126B4">
      <w:pPr>
        <w:keepNext/>
        <w:tabs>
          <w:tab w:val="left" w:pos="1701"/>
        </w:tabs>
      </w:pPr>
      <w:r>
        <w:rPr>
          <w:b/>
        </w:rPr>
        <w:t>Viide:</w:t>
      </w:r>
      <w:r>
        <w:tab/>
        <w:t>COM(2017) 477 final/2 - 2017/0225 (COD)</w:t>
      </w:r>
    </w:p>
    <w:p w:rsidR="002831ED" w:rsidRPr="00AC777A" w:rsidRDefault="002831ED" w:rsidP="00B126B4">
      <w:pPr>
        <w:keepNext/>
        <w:ind w:left="1701"/>
        <w:rPr>
          <w:highlight w:val="green"/>
        </w:rPr>
      </w:pPr>
      <w:r>
        <w:t>EESC-2017-04390-00-00-AC-TRA</w:t>
      </w:r>
    </w:p>
    <w:p w:rsidR="002831ED" w:rsidRPr="00AC777A" w:rsidRDefault="002831ED" w:rsidP="00B126B4">
      <w:pPr>
        <w:keepNext/>
        <w:rPr>
          <w:b/>
          <w:szCs w:val="22"/>
          <w:highlight w:val="green"/>
        </w:rPr>
      </w:pPr>
    </w:p>
    <w:p w:rsidR="002831ED" w:rsidRPr="00AC777A" w:rsidRDefault="002831ED" w:rsidP="002F0199">
      <w:pPr>
        <w:rPr>
          <w:b/>
          <w:szCs w:val="22"/>
        </w:rPr>
      </w:pPr>
      <w:r>
        <w:rPr>
          <w:b/>
        </w:rPr>
        <w:t>Põhipunktid:</w:t>
      </w:r>
    </w:p>
    <w:p w:rsidR="00974EA5" w:rsidRPr="00B126B4" w:rsidRDefault="00974EA5" w:rsidP="002F0199">
      <w:pPr>
        <w:ind w:left="-567"/>
        <w:rPr>
          <w:color w:val="000000"/>
        </w:rPr>
      </w:pPr>
    </w:p>
    <w:p w:rsidR="002831ED" w:rsidRPr="00B126B4" w:rsidRDefault="002831ED" w:rsidP="002F0199">
      <w:pPr>
        <w:pStyle w:val="Heading2"/>
        <w:numPr>
          <w:ilvl w:val="0"/>
          <w:numId w:val="89"/>
        </w:numPr>
        <w:overflowPunct/>
        <w:adjustRightInd/>
        <w:spacing w:after="120"/>
        <w:ind w:left="709" w:hanging="284"/>
        <w:textAlignment w:val="auto"/>
        <w:rPr>
          <w:color w:val="000000"/>
        </w:rPr>
      </w:pPr>
      <w:r>
        <w:rPr>
          <w:color w:val="000000"/>
        </w:rPr>
        <w:t>Komitee leiab, et komisjoni ettepaneku kohaselt Euroopa Liidu Võrgu- ja Infoturbeametile antav alaline mandaat aitab olulisel määral kaasa Euroopa süsteemide vastupanuvõime suurendamisele. Siiski ei piisa ettepanekuga esitatud esialgsest eelarvest ja ENISA-le eraldatud vahenditest selleks, et amet saaks oma volitusi täita. Komitee soovitab kõigil liikmesriikidel luua ENISA-le selgelt vastava samaväärse asutuse, sest enamik neist ei ole seda veel teinud. Samuti leiab komitee, et suutlikkuse arendamise seisukohalt peaks ENISA seadma prioriteediks e-valitsust toetavad meetmed, esitama korrapäraseid aruandeid liikmesriikide kübervalmisoleku kohta, keskendudes võrgu- ja infoturbe direktiivi II lisas määratletud sektoritele, ning jälgima riiklike sertifitseerimise järelevalveasutuste tegevust ja otsuste langetamist. Komitee pooldab ettepanekut luua küberturvalisuse pädevusvõrgustik, mida toetaks küberturvalisuse uurimis- ja pädevuskeskus.</w:t>
      </w:r>
    </w:p>
    <w:p w:rsidR="002831ED" w:rsidRPr="00B126B4" w:rsidRDefault="002831ED" w:rsidP="008169EC">
      <w:pPr>
        <w:pStyle w:val="Heading2"/>
        <w:numPr>
          <w:ilvl w:val="0"/>
          <w:numId w:val="89"/>
        </w:numPr>
        <w:overflowPunct/>
        <w:adjustRightInd/>
        <w:spacing w:after="120"/>
        <w:ind w:left="709" w:hanging="284"/>
        <w:textAlignment w:val="auto"/>
        <w:rPr>
          <w:color w:val="000000"/>
        </w:rPr>
      </w:pPr>
      <w:r>
        <w:rPr>
          <w:color w:val="000000"/>
        </w:rPr>
        <w:t>Komitee tuletab meelde, et inimtegur on üks olulisematest küberõnnetuste põhjustest. Vaja on luua tugev küberoskuste baas ja parandada küberhügieeni, kasutades selleks ka teadlikkuse suurendamise kampaaniaid üksikisikute ja ettevõtjate seas. Komitee toetab ELi sertifitseeritud õppekava loomist keskkoolidele ja töötavatele spetsialistidele.</w:t>
      </w:r>
    </w:p>
    <w:p w:rsidR="002831ED" w:rsidRPr="00B126B4" w:rsidRDefault="002831ED" w:rsidP="008169EC">
      <w:pPr>
        <w:pStyle w:val="Heading2"/>
        <w:numPr>
          <w:ilvl w:val="0"/>
          <w:numId w:val="89"/>
        </w:numPr>
        <w:overflowPunct/>
        <w:adjustRightInd/>
        <w:spacing w:after="120"/>
        <w:ind w:left="709" w:hanging="284"/>
        <w:textAlignment w:val="auto"/>
        <w:rPr>
          <w:color w:val="000000"/>
        </w:rPr>
      </w:pPr>
      <w:r>
        <w:rPr>
          <w:color w:val="000000"/>
        </w:rPr>
        <w:t xml:space="preserve">Komitee usub, et Euroopa digitaalne ühtne turg vajab küberturvalisuse eeskirjade ühest tõlgendamist ning et sertifitseerimise raamistik ja eri sektorite sertifitseerimiskavad võivad tagada ühtse lähtealuse. Kuna eri sektoritele tuleb nende toimimisviiside tõttu pakkuda erinevaid lähenemisviise, leiab komitee, et antud protsessi peaksid olema kaasatud valdkondlikud ELi ametid (Euroopa Lennundusohutusamet, Euroopa Liidu Raudteeamet, Euroopa Ravimiamet jne) ning et mõnel juhul tuleks delegeerida küberturvalisuse kavade koostamine neile. Euroopa IT-turbe miinimumnõuded tuleks vastu võtta koostöös Euroopa Standardikomitee / Euroopa Elektrotehnika Standardikomitee / Euroopa Telekommunikatsioonistandardite Instituudiga. Kavandatav Euroopa küberturvalisuse sertifitseerimise rühm, mida toetab ENISA, peaks koosnema riiklikest sertifitseerimise järelevalveasutustest, erasektori sidusrühmadest ning teadusringkondade ja kodanikuühiskonna esindajatest. Komitee leiab, et sertifitseerimistegevusest ei saa välja jätta korralikku märgistamissüsteemi, mida tuleb rakendada ka imporditud toodete suhtes, et suurendada tarbijate usaldust. Mis puudutab rahastamist, siis Euroopa peaks suurendama investeeringuid, koondades erinevaid ELi ja riiklikke vahendeid ning erasektori investeeringuid, et aidata saavutada strateegilised eesmärgid tugevas avaliku ja erasektori koostöös, muu hulgas ELi fondi loomisega küberturvalisuse valdkonna innovatsiooniks ning teadus- ja arendustegevuseks teadusuuringute praeguse ja tulevase raamprogrammi raames. Lisaks peaks Euroopa Liit looma fondi küberturbe elluviimiseks, avades uue akna praeguses ja </w:t>
      </w:r>
      <w:r>
        <w:rPr>
          <w:color w:val="000000"/>
        </w:rPr>
        <w:lastRenderedPageBreak/>
        <w:t>tulevases Euroopa ühendamise rahastus ning Euroopa Strateegiliste Investeeringute Fondis 3.0.</w:t>
      </w:r>
    </w:p>
    <w:p w:rsidR="002831ED" w:rsidRPr="00B126B4" w:rsidRDefault="002831ED" w:rsidP="002F0199">
      <w:pPr>
        <w:pStyle w:val="Heading2"/>
        <w:numPr>
          <w:ilvl w:val="0"/>
          <w:numId w:val="89"/>
        </w:numPr>
        <w:overflowPunct/>
        <w:adjustRightInd/>
        <w:spacing w:after="120"/>
        <w:ind w:left="709" w:hanging="284"/>
        <w:textAlignment w:val="auto"/>
        <w:rPr>
          <w:color w:val="000000"/>
        </w:rPr>
      </w:pPr>
      <w:r>
        <w:rPr>
          <w:color w:val="000000"/>
        </w:rPr>
        <w:t>Komitee leiab, et tavalise, n-ö inimeste interneti seadmete puhul on vajalik minimaalne turbeaste. Nende seadmete korral on sertifitseerimine peamine meetod kõrgema turvalisuse taseme pakkumiseks. Asjade interneti turvalisus peaks olema esmatähtis.</w:t>
      </w:r>
    </w:p>
    <w:p w:rsidR="002831ED" w:rsidRPr="00B126B4" w:rsidRDefault="002831ED" w:rsidP="002F0199">
      <w:pPr>
        <w:keepNext/>
        <w:ind w:left="-567"/>
        <w:rPr>
          <w:color w:val="000000"/>
        </w:rPr>
      </w:pPr>
    </w:p>
    <w:p w:rsidR="002831ED" w:rsidRPr="00AC777A" w:rsidRDefault="002831ED" w:rsidP="002F0199">
      <w:pPr>
        <w:tabs>
          <w:tab w:val="left" w:pos="1418"/>
        </w:tabs>
        <w:rPr>
          <w:i/>
          <w:iCs/>
          <w:szCs w:val="22"/>
        </w:rPr>
      </w:pPr>
      <w:r>
        <w:rPr>
          <w:b/>
          <w:i/>
        </w:rPr>
        <w:t>Kontaktisik:</w:t>
      </w:r>
      <w:r w:rsidR="00077AB1">
        <w:rPr>
          <w:b/>
          <w:i/>
        </w:rPr>
        <w:tab/>
      </w:r>
      <w:r>
        <w:rPr>
          <w:i/>
        </w:rPr>
        <w:t>Cédric C</w:t>
      </w:r>
      <w:r w:rsidR="00077AB1">
        <w:rPr>
          <w:i/>
        </w:rPr>
        <w:t>abanne</w:t>
      </w:r>
    </w:p>
    <w:p w:rsidR="002831ED" w:rsidRPr="00AC777A" w:rsidRDefault="002831ED" w:rsidP="008169EC">
      <w:pPr>
        <w:ind w:left="1418"/>
        <w:rPr>
          <w:i/>
          <w:iCs/>
          <w:szCs w:val="22"/>
        </w:rPr>
      </w:pPr>
      <w:r>
        <w:rPr>
          <w:i/>
        </w:rPr>
        <w:t xml:space="preserve">(Tel.: 00 32 2 546 9355 – e-mail: </w:t>
      </w:r>
      <w:hyperlink r:id="rId28">
        <w:r>
          <w:rPr>
            <w:rStyle w:val="Hyperlink"/>
            <w:i/>
          </w:rPr>
          <w:t>Cedric.Cabanne@eesc.europa.eu</w:t>
        </w:r>
      </w:hyperlink>
      <w:r>
        <w:rPr>
          <w:i/>
        </w:rPr>
        <w:t>)</w:t>
      </w:r>
    </w:p>
    <w:p w:rsidR="00915C4E" w:rsidRPr="00AC777A" w:rsidRDefault="00915C4E" w:rsidP="002F0199">
      <w:pPr>
        <w:rPr>
          <w:bCs/>
          <w:iCs/>
          <w:szCs w:val="28"/>
        </w:rPr>
      </w:pPr>
    </w:p>
    <w:p w:rsidR="005E27A6" w:rsidRPr="00B126B4" w:rsidRDefault="005E27A6" w:rsidP="00B126B4">
      <w:pPr>
        <w:pStyle w:val="ListParagraph"/>
        <w:keepNext/>
        <w:numPr>
          <w:ilvl w:val="0"/>
          <w:numId w:val="109"/>
        </w:numPr>
        <w:rPr>
          <w:b/>
          <w:bCs/>
          <w:i/>
          <w:iCs/>
          <w:sz w:val="28"/>
          <w:szCs w:val="28"/>
        </w:rPr>
      </w:pPr>
      <w:r>
        <w:rPr>
          <w:b/>
          <w:i/>
          <w:sz w:val="28"/>
        </w:rPr>
        <w:t xml:space="preserve">ELi </w:t>
      </w:r>
      <w:proofErr w:type="spellStart"/>
      <w:r>
        <w:rPr>
          <w:b/>
          <w:i/>
          <w:sz w:val="28"/>
        </w:rPr>
        <w:t>energeetikataristu</w:t>
      </w:r>
      <w:proofErr w:type="spellEnd"/>
      <w:r>
        <w:rPr>
          <w:b/>
          <w:i/>
          <w:sz w:val="28"/>
        </w:rPr>
        <w:t xml:space="preserve"> investeerimisprojektidest teavitamine</w:t>
      </w:r>
    </w:p>
    <w:p w:rsidR="005E27A6" w:rsidRPr="00AC777A" w:rsidRDefault="005E27A6" w:rsidP="00B126B4">
      <w:pPr>
        <w:keepNext/>
        <w:tabs>
          <w:tab w:val="left" w:pos="1701"/>
        </w:tabs>
        <w:rPr>
          <w:szCs w:val="22"/>
        </w:rPr>
      </w:pPr>
    </w:p>
    <w:p w:rsidR="005E27A6" w:rsidRPr="00B126B4" w:rsidRDefault="005E27A6" w:rsidP="002F0199">
      <w:pPr>
        <w:tabs>
          <w:tab w:val="left" w:pos="1701"/>
        </w:tabs>
      </w:pPr>
      <w:r>
        <w:rPr>
          <w:b/>
        </w:rPr>
        <w:t>Viide:</w:t>
      </w:r>
      <w:r>
        <w:tab/>
        <w:t xml:space="preserve">COM(2017) 769 </w:t>
      </w:r>
      <w:proofErr w:type="spellStart"/>
      <w:r>
        <w:t>final</w:t>
      </w:r>
      <w:proofErr w:type="spellEnd"/>
      <w:r>
        <w:t xml:space="preserve"> – 2017/347 (COD)</w:t>
      </w:r>
    </w:p>
    <w:p w:rsidR="005E27A6" w:rsidRPr="00B126B4" w:rsidRDefault="005E27A6" w:rsidP="008169EC">
      <w:pPr>
        <w:ind w:left="1701"/>
      </w:pPr>
      <w:r>
        <w:t>EESC-2018-00344-AC-TRA</w:t>
      </w:r>
    </w:p>
    <w:p w:rsidR="005E27A6" w:rsidRPr="00AC777A" w:rsidRDefault="005E27A6" w:rsidP="002F0199">
      <w:pPr>
        <w:rPr>
          <w:rFonts w:eastAsia="Calibri"/>
        </w:rPr>
      </w:pPr>
    </w:p>
    <w:p w:rsidR="005E27A6" w:rsidRPr="00AC777A" w:rsidRDefault="005E27A6" w:rsidP="002F0199">
      <w:pPr>
        <w:pStyle w:val="Heading2"/>
        <w:numPr>
          <w:ilvl w:val="0"/>
          <w:numId w:val="0"/>
        </w:numPr>
      </w:pPr>
      <w:r>
        <w:t>Kuna komitee nõustub komisjoni ettepaneku sisuga ega soovi teha selle kohta ühtegi märkust, otsustas komitee esitada kõnealuse ettepaneku kohta pooldava arvamuse.</w:t>
      </w:r>
    </w:p>
    <w:p w:rsidR="005E27A6" w:rsidRPr="00AC777A" w:rsidRDefault="005E27A6" w:rsidP="002F0199">
      <w:pPr>
        <w:rPr>
          <w:rFonts w:eastAsia="Calibri"/>
          <w:highlight w:val="yellow"/>
        </w:rPr>
      </w:pPr>
    </w:p>
    <w:p w:rsidR="005E27A6" w:rsidRPr="00AC777A" w:rsidRDefault="005E27A6" w:rsidP="002F0199">
      <w:pPr>
        <w:rPr>
          <w:rFonts w:eastAsia="Calibri"/>
          <w:highlight w:val="yellow"/>
        </w:rPr>
      </w:pPr>
    </w:p>
    <w:p w:rsidR="005E27A6" w:rsidRPr="00AC777A" w:rsidRDefault="005E27A6" w:rsidP="002F0199">
      <w:pPr>
        <w:tabs>
          <w:tab w:val="left" w:pos="1418"/>
        </w:tabs>
        <w:rPr>
          <w:i/>
          <w:szCs w:val="22"/>
        </w:rPr>
      </w:pPr>
      <w:r>
        <w:rPr>
          <w:b/>
          <w:i/>
        </w:rPr>
        <w:t>Kontaktisik:</w:t>
      </w:r>
      <w:r w:rsidR="00077AB1">
        <w:rPr>
          <w:b/>
          <w:i/>
        </w:rPr>
        <w:tab/>
      </w:r>
      <w:proofErr w:type="spellStart"/>
      <w:r>
        <w:rPr>
          <w:i/>
        </w:rPr>
        <w:t>Kristian</w:t>
      </w:r>
      <w:proofErr w:type="spellEnd"/>
      <w:r>
        <w:rPr>
          <w:i/>
        </w:rPr>
        <w:t xml:space="preserve"> </w:t>
      </w:r>
      <w:proofErr w:type="spellStart"/>
      <w:r>
        <w:rPr>
          <w:i/>
        </w:rPr>
        <w:t>K</w:t>
      </w:r>
      <w:r w:rsidR="00077AB1">
        <w:rPr>
          <w:i/>
        </w:rPr>
        <w:t>rieger</w:t>
      </w:r>
      <w:proofErr w:type="spellEnd"/>
    </w:p>
    <w:p w:rsidR="005E27A6" w:rsidRPr="00AC777A" w:rsidRDefault="005E27A6" w:rsidP="008169EC">
      <w:pPr>
        <w:ind w:left="1418"/>
        <w:rPr>
          <w:b/>
          <w:i/>
          <w:szCs w:val="22"/>
        </w:rPr>
      </w:pPr>
      <w:r>
        <w:rPr>
          <w:i/>
        </w:rPr>
        <w:t xml:space="preserve">(Tel.: 00 32 2 546 8921 - e-mail: </w:t>
      </w:r>
      <w:hyperlink r:id="rId29">
        <w:r>
          <w:rPr>
            <w:rStyle w:val="Hyperlink"/>
            <w:i/>
          </w:rPr>
          <w:t>Kristian.Krieger@eesc.europa.eu</w:t>
        </w:r>
      </w:hyperlink>
      <w:r>
        <w:rPr>
          <w:i/>
        </w:rPr>
        <w:t>)</w:t>
      </w:r>
    </w:p>
    <w:p w:rsidR="005E27A6" w:rsidRPr="00B126B4" w:rsidRDefault="005E27A6" w:rsidP="002F0199">
      <w:pPr>
        <w:rPr>
          <w:color w:val="1F497D"/>
        </w:rPr>
      </w:pPr>
    </w:p>
    <w:p w:rsidR="005E27A6" w:rsidRPr="00AC777A" w:rsidRDefault="005E27A6" w:rsidP="002F0199">
      <w:pPr>
        <w:tabs>
          <w:tab w:val="left" w:pos="1418"/>
        </w:tabs>
      </w:pPr>
    </w:p>
    <w:p w:rsidR="002831ED" w:rsidRPr="00AC777A" w:rsidRDefault="002831ED" w:rsidP="002F0199">
      <w:pPr>
        <w:overflowPunct/>
        <w:autoSpaceDE/>
        <w:autoSpaceDN/>
        <w:adjustRightInd/>
        <w:jc w:val="left"/>
        <w:textAlignment w:val="auto"/>
      </w:pPr>
      <w:r>
        <w:br w:type="page"/>
      </w:r>
    </w:p>
    <w:p w:rsidR="0099413E" w:rsidRPr="00AC777A" w:rsidRDefault="00AF1968" w:rsidP="002F0199">
      <w:pPr>
        <w:pStyle w:val="Heading1"/>
        <w:ind w:left="567" w:hanging="567"/>
        <w:rPr>
          <w:b/>
          <w:caps/>
        </w:rPr>
      </w:pPr>
      <w:bookmarkStart w:id="3" w:name="_Toc506371472"/>
      <w:r>
        <w:rPr>
          <w:b/>
          <w:caps/>
        </w:rPr>
        <w:lastRenderedPageBreak/>
        <w:t>Välissuhted</w:t>
      </w:r>
      <w:bookmarkEnd w:id="3"/>
    </w:p>
    <w:p w:rsidR="009E1A1C" w:rsidRPr="00AC777A" w:rsidRDefault="009E1A1C" w:rsidP="002F0199"/>
    <w:p w:rsidR="002831ED" w:rsidRPr="00AC777A" w:rsidRDefault="002831ED" w:rsidP="002F0199">
      <w:pPr>
        <w:pStyle w:val="ListParagraph"/>
        <w:widowControl w:val="0"/>
        <w:numPr>
          <w:ilvl w:val="0"/>
          <w:numId w:val="100"/>
        </w:numPr>
        <w:rPr>
          <w:b/>
          <w:i/>
          <w:spacing w:val="-2"/>
          <w:sz w:val="28"/>
          <w:szCs w:val="28"/>
        </w:rPr>
      </w:pPr>
      <w:r>
        <w:rPr>
          <w:b/>
          <w:i/>
          <w:spacing w:val="-2"/>
          <w:sz w:val="28"/>
        </w:rPr>
        <w:t>Türgi roll pagulaskriisis</w:t>
      </w:r>
    </w:p>
    <w:p w:rsidR="002831ED" w:rsidRPr="00AC777A" w:rsidRDefault="002831ED" w:rsidP="002F0199">
      <w:pPr>
        <w:widowControl w:val="0"/>
      </w:pPr>
    </w:p>
    <w:p w:rsidR="002831ED" w:rsidRPr="00AC777A" w:rsidRDefault="002831ED" w:rsidP="002F0199">
      <w:pPr>
        <w:tabs>
          <w:tab w:val="left" w:pos="1701"/>
        </w:tabs>
        <w:rPr>
          <w:b/>
          <w:i/>
          <w:highlight w:val="yellow"/>
        </w:rPr>
      </w:pPr>
      <w:r>
        <w:rPr>
          <w:b/>
        </w:rPr>
        <w:t>Raportöör:</w:t>
      </w:r>
      <w:r>
        <w:tab/>
      </w:r>
      <w:proofErr w:type="spellStart"/>
      <w:r>
        <w:t>Dimitris</w:t>
      </w:r>
      <w:proofErr w:type="spellEnd"/>
      <w:r>
        <w:t xml:space="preserve"> </w:t>
      </w:r>
      <w:proofErr w:type="spellStart"/>
      <w:r>
        <w:t>Dimitriadis</w:t>
      </w:r>
      <w:proofErr w:type="spellEnd"/>
      <w:r>
        <w:t xml:space="preserve"> (tööandjate rühm – EL)</w:t>
      </w:r>
    </w:p>
    <w:p w:rsidR="002831ED" w:rsidRPr="00AC777A" w:rsidRDefault="002831ED" w:rsidP="002F0199">
      <w:pPr>
        <w:tabs>
          <w:tab w:val="left" w:pos="1701"/>
        </w:tabs>
        <w:jc w:val="left"/>
      </w:pPr>
    </w:p>
    <w:p w:rsidR="009E1A1C" w:rsidRPr="00B126B4" w:rsidRDefault="009E1A1C" w:rsidP="002F0199">
      <w:pPr>
        <w:tabs>
          <w:tab w:val="left" w:pos="1701"/>
        </w:tabs>
        <w:jc w:val="left"/>
      </w:pPr>
      <w:r>
        <w:rPr>
          <w:b/>
        </w:rPr>
        <w:t>Viide:</w:t>
      </w:r>
      <w:r>
        <w:tab/>
        <w:t>EESC-2016-06237-00-00-AC-TRA</w:t>
      </w:r>
    </w:p>
    <w:p w:rsidR="00E35AA3" w:rsidRPr="00B126B4" w:rsidRDefault="006D30A4" w:rsidP="008169EC">
      <w:pPr>
        <w:ind w:left="1701"/>
        <w:jc w:val="left"/>
        <w:rPr>
          <w:rFonts w:eastAsiaTheme="minorEastAsia"/>
        </w:rPr>
      </w:pPr>
      <w:r>
        <w:t>omaalgatuslik arvamus</w:t>
      </w:r>
    </w:p>
    <w:p w:rsidR="00E35AA3" w:rsidRPr="00AC777A" w:rsidRDefault="00E35AA3" w:rsidP="002F0199">
      <w:pPr>
        <w:jc w:val="left"/>
      </w:pPr>
    </w:p>
    <w:p w:rsidR="002831ED" w:rsidRPr="00AC777A" w:rsidRDefault="002831ED" w:rsidP="002F0199">
      <w:r>
        <w:rPr>
          <w:b/>
        </w:rPr>
        <w:t>Põhipunktid:</w:t>
      </w:r>
    </w:p>
    <w:p w:rsidR="002831ED" w:rsidRPr="00AC777A" w:rsidRDefault="002831ED" w:rsidP="002F0199">
      <w:pPr>
        <w:widowControl w:val="0"/>
      </w:pPr>
    </w:p>
    <w:p w:rsidR="002831ED" w:rsidRPr="00B126B4" w:rsidRDefault="002831ED" w:rsidP="002F0199">
      <w:pPr>
        <w:pStyle w:val="Heading2"/>
        <w:numPr>
          <w:ilvl w:val="0"/>
          <w:numId w:val="89"/>
        </w:numPr>
        <w:overflowPunct/>
        <w:adjustRightInd/>
        <w:spacing w:after="120"/>
        <w:ind w:left="709" w:hanging="284"/>
        <w:textAlignment w:val="auto"/>
      </w:pPr>
      <w:r>
        <w:t>Euroopa Majandus- ja Sotsiaalkomitee tunnistab, et Türgil on Lähis-Ida ja Vahemere piirkonna nn pagulaskriisi haldamisel oluline ja otsustava tähtsusega osa ning Türgi on püüdnud probleemi lahendada oma vahenditega, kuigi Euroopa Liidu ja rahvusvahelise kogukonna kaasabil.</w:t>
      </w:r>
    </w:p>
    <w:p w:rsidR="002831ED" w:rsidRPr="00B126B4" w:rsidRDefault="002831ED" w:rsidP="002F0199">
      <w:pPr>
        <w:pStyle w:val="Heading2"/>
        <w:numPr>
          <w:ilvl w:val="0"/>
          <w:numId w:val="89"/>
        </w:numPr>
        <w:overflowPunct/>
        <w:adjustRightInd/>
        <w:spacing w:after="120"/>
        <w:ind w:left="709" w:hanging="284"/>
        <w:textAlignment w:val="auto"/>
      </w:pPr>
      <w:r>
        <w:t>Komitee on seisukohal, et hoolimata nn pagulaskriisi plahvatusohtlikust olukorrast, ei ole ELil siiani õnnestunud kehtestada usaldusväärset ja tõhusat Euroopa ühist sisserändepoliitikat ega Euroopa ühist varjupaigasüsteemi. Komitee ärgitab nõukogu ja komisjoni selle teemaga otsusekindlamalt tegelema ja kohustama oma Euroopa kohustusi mittetäitvaid liikmesriike võtma viivitamatult vajalikud meetmed.</w:t>
      </w:r>
    </w:p>
    <w:p w:rsidR="002831ED" w:rsidRPr="00B126B4" w:rsidRDefault="002831ED" w:rsidP="002F0199">
      <w:pPr>
        <w:pStyle w:val="Heading2"/>
        <w:numPr>
          <w:ilvl w:val="0"/>
          <w:numId w:val="89"/>
        </w:numPr>
        <w:overflowPunct/>
        <w:adjustRightInd/>
        <w:spacing w:after="120"/>
        <w:ind w:left="709" w:hanging="284"/>
        <w:textAlignment w:val="auto"/>
      </w:pPr>
      <w:r>
        <w:t>Komitee mõistab karmilt hukka osades liikmesriikides valitseva võõravaenuliku suhtumise pagulaskriisi ja on seisukohal, et selline hoiak on vastuolus ELi põhiväärtustega.</w:t>
      </w:r>
    </w:p>
    <w:p w:rsidR="00A51CAA" w:rsidRPr="00B126B4" w:rsidRDefault="002831ED" w:rsidP="002F0199">
      <w:pPr>
        <w:pStyle w:val="Heading2"/>
        <w:numPr>
          <w:ilvl w:val="0"/>
          <w:numId w:val="89"/>
        </w:numPr>
        <w:overflowPunct/>
        <w:adjustRightInd/>
        <w:spacing w:after="120"/>
        <w:ind w:left="709" w:hanging="284"/>
        <w:textAlignment w:val="auto"/>
      </w:pPr>
      <w:r>
        <w:t>Komitee peab vajalikuks, et Türgi loob varjupaigataotlejatele rahvusvahelise kaitse tagamiseks ühtse süsteemi, mis on kooskõlas rahvusvaheliste ja Euroopa nõuetega ning milles rahvusvahelise kaitse taotlejaid ei kohelda nende rahvusliku päritolu alusel erinevalt, vaid millega antakse neile kõigile ühtset kaitset. Muu hulgas soovitab komitee kaotada väljastpoolt Euroopat pärit varjupaigataotlejatele kehtiv geograafiline piirang ja lõpetada vahe tegemine Süüriast pärit ja teiste varjupaigataotlejate vahel. Samuti tuleb tagada tagasisaatmise lubamatuse põhimõtte järgimine.</w:t>
      </w:r>
    </w:p>
    <w:p w:rsidR="002831ED" w:rsidRPr="00B126B4" w:rsidRDefault="002831ED" w:rsidP="002F0199">
      <w:pPr>
        <w:pStyle w:val="Heading2"/>
        <w:numPr>
          <w:ilvl w:val="0"/>
          <w:numId w:val="89"/>
        </w:numPr>
        <w:overflowPunct/>
        <w:adjustRightInd/>
        <w:spacing w:after="120"/>
        <w:ind w:left="709" w:hanging="284"/>
        <w:textAlignment w:val="auto"/>
      </w:pPr>
      <w:r>
        <w:t>Komitee peab vajalikuks majutustingimuste ja pagulaseks tunnistatud isikute sotsiaalse ja majandusliku integratsiooni poliitika parandamist Türgis, eeskätt seoses juurdepääsuga tööturule, tervishoiuteenustele, haridusele ja eluasemele. Erilist tähelepanu tuleks pöörata saatjata alaealiste ja laste kaitsele, eriti asjus, mis puudutavad juurdepääsu haridusele ja kaitset sunniviisilise töö ja sundabielude eest.</w:t>
      </w:r>
    </w:p>
    <w:p w:rsidR="002831ED" w:rsidRPr="00B126B4" w:rsidRDefault="002831ED" w:rsidP="002F0199">
      <w:pPr>
        <w:pStyle w:val="Heading2"/>
        <w:numPr>
          <w:ilvl w:val="0"/>
          <w:numId w:val="89"/>
        </w:numPr>
        <w:overflowPunct/>
        <w:adjustRightInd/>
        <w:spacing w:after="120"/>
        <w:ind w:left="709" w:hanging="284"/>
        <w:textAlignment w:val="auto"/>
      </w:pPr>
      <w:r>
        <w:t>Komitee kutsub üles looma tõsiselt võetava ja sõltumatu seire- ja järelevalvemehhanismi seoses ELi-Türgi avaldusega pagulaste kohta, et koostöös Türgi ametivõimude, rahvusvaheliste valitsusväliste organisatsioonide ja spetsiaalsete humanitaarabiorganisatsioonidega teha järelevalvet, veendumaks, et mõlemad pooled rakendavad kokkulepitud tingimusi ja tegutsevad nendele vastavalt kooskõlas rahvusvaheliste ja Euroopa õigusaktidega.</w:t>
      </w:r>
    </w:p>
    <w:p w:rsidR="002831ED" w:rsidRPr="00B126B4" w:rsidRDefault="002831ED" w:rsidP="002F0199">
      <w:pPr>
        <w:pStyle w:val="Heading2"/>
        <w:numPr>
          <w:ilvl w:val="0"/>
          <w:numId w:val="89"/>
        </w:numPr>
        <w:overflowPunct/>
        <w:adjustRightInd/>
        <w:spacing w:after="120"/>
        <w:ind w:left="709" w:hanging="284"/>
        <w:textAlignment w:val="auto"/>
      </w:pPr>
      <w:r>
        <w:t>Komitee peab vajalikuks Euroopa Piiri- ja Rannikuvalve Ameti osatähtsuse suurendamist, et teha kahjutuks inimkaubanduse võrgustikke ja võidelda inimeste ebaseadusliku üle piiri toimetamise vastu kooskõlas rahvusvahelise õigusega.</w:t>
      </w:r>
    </w:p>
    <w:p w:rsidR="002831ED" w:rsidRPr="00B126B4" w:rsidRDefault="002831ED" w:rsidP="002F0199">
      <w:pPr>
        <w:pStyle w:val="Heading2"/>
        <w:numPr>
          <w:ilvl w:val="0"/>
          <w:numId w:val="89"/>
        </w:numPr>
        <w:overflowPunct/>
        <w:adjustRightInd/>
        <w:spacing w:after="120"/>
        <w:ind w:left="709" w:hanging="284"/>
        <w:textAlignment w:val="auto"/>
      </w:pPr>
      <w:r>
        <w:lastRenderedPageBreak/>
        <w:t>Komitee nõuab kohustuste täielikku täitmist ELi liikmesriikide poolt, kes ei ole seni osalenud ümberpaigutamise ja ümberasustamise menetlustes, ning asjaomaste programmide kiirendamist.</w:t>
      </w:r>
    </w:p>
    <w:p w:rsidR="002831ED" w:rsidRPr="00B126B4" w:rsidRDefault="002831ED" w:rsidP="002F0199">
      <w:pPr>
        <w:pStyle w:val="Heading2"/>
        <w:numPr>
          <w:ilvl w:val="0"/>
          <w:numId w:val="89"/>
        </w:numPr>
        <w:overflowPunct/>
        <w:adjustRightInd/>
        <w:spacing w:after="120"/>
        <w:ind w:left="709" w:hanging="284"/>
        <w:textAlignment w:val="auto"/>
      </w:pPr>
      <w:r>
        <w:t>Komitee väljendab tõsist muret inimõiguste üldise olukorra pärast Türgis. Komitee on täpsemalt mures selle pärast, et kodanikuühiskonna organisatsioonid ei saa Türgis takistusteta tegutseda, eriti pärast erakorralise seisukorra väljakuulutamist, ja leiab, et nendel organisatsioonidel on suur osatähtsus pagulaste humanitaarolukorra käsitlemisel nii pagulaste kohalikesse kogukondadesse integreerimise programmide kavandamisel kui ka elluviimisel. Komitee on seisukohal, et sotsiaalpartnerid saavad täita ja peavad täitma Türgis juhtivat rolli pagulaskriisiga tegelemisel.</w:t>
      </w:r>
    </w:p>
    <w:p w:rsidR="002831ED" w:rsidRPr="00AC777A" w:rsidRDefault="002831ED" w:rsidP="002F0199">
      <w:pPr>
        <w:pStyle w:val="NoSpacing"/>
        <w:spacing w:line="288" w:lineRule="auto"/>
      </w:pPr>
    </w:p>
    <w:p w:rsidR="002831ED" w:rsidRPr="00B126B4" w:rsidRDefault="002831ED" w:rsidP="002F0199">
      <w:pPr>
        <w:tabs>
          <w:tab w:val="left" w:pos="1418"/>
        </w:tabs>
        <w:rPr>
          <w:i/>
        </w:rPr>
      </w:pPr>
      <w:r>
        <w:rPr>
          <w:b/>
          <w:i/>
        </w:rPr>
        <w:t>Kontaktisik:</w:t>
      </w:r>
      <w:r w:rsidR="00077AB1">
        <w:rPr>
          <w:b/>
          <w:i/>
        </w:rPr>
        <w:tab/>
      </w:r>
      <w:r>
        <w:rPr>
          <w:i/>
        </w:rPr>
        <w:t xml:space="preserve">David </w:t>
      </w:r>
      <w:proofErr w:type="spellStart"/>
      <w:r>
        <w:rPr>
          <w:i/>
        </w:rPr>
        <w:t>Hoic</w:t>
      </w:r>
      <w:proofErr w:type="spellEnd"/>
    </w:p>
    <w:p w:rsidR="002831ED" w:rsidRPr="00B126B4" w:rsidRDefault="002831ED" w:rsidP="008169EC">
      <w:pPr>
        <w:ind w:left="1418"/>
        <w:rPr>
          <w:i/>
          <w:iCs/>
        </w:rPr>
      </w:pPr>
      <w:r>
        <w:rPr>
          <w:i/>
        </w:rPr>
        <w:t xml:space="preserve">(Tel 00 32 2 546 9069 – e-post: </w:t>
      </w:r>
      <w:hyperlink r:id="rId30">
        <w:r>
          <w:rPr>
            <w:rStyle w:val="Hyperlink"/>
            <w:i/>
          </w:rPr>
          <w:t>David.Hoic@eesc.europa.eu</w:t>
        </w:r>
      </w:hyperlink>
      <w:r>
        <w:rPr>
          <w:i/>
        </w:rPr>
        <w:t>)</w:t>
      </w:r>
    </w:p>
    <w:p w:rsidR="00974EA5" w:rsidRPr="00B126B4" w:rsidRDefault="00974EA5" w:rsidP="002F0199">
      <w:pPr>
        <w:tabs>
          <w:tab w:val="left" w:pos="1418"/>
        </w:tabs>
        <w:rPr>
          <w:iCs/>
        </w:rPr>
      </w:pPr>
    </w:p>
    <w:p w:rsidR="00F327D7" w:rsidRPr="00AC777A" w:rsidRDefault="00F327D7" w:rsidP="008A198C">
      <w:pPr>
        <w:pStyle w:val="ListParagraph"/>
        <w:widowControl w:val="0"/>
        <w:numPr>
          <w:ilvl w:val="0"/>
          <w:numId w:val="155"/>
        </w:numPr>
        <w:rPr>
          <w:b/>
          <w:i/>
          <w:spacing w:val="-2"/>
          <w:sz w:val="28"/>
          <w:szCs w:val="28"/>
        </w:rPr>
      </w:pPr>
      <w:r>
        <w:rPr>
          <w:b/>
          <w:i/>
          <w:spacing w:val="-2"/>
          <w:sz w:val="28"/>
        </w:rPr>
        <w:t>Kaubanduse ja kestliku arengu peatükid ELi sõlmitud vabakaubanduslepingutes</w:t>
      </w:r>
    </w:p>
    <w:p w:rsidR="00F327D7" w:rsidRPr="00AC777A" w:rsidRDefault="00F327D7" w:rsidP="00F327D7">
      <w:pPr>
        <w:widowControl w:val="0"/>
      </w:pPr>
    </w:p>
    <w:p w:rsidR="00F327D7" w:rsidRPr="00AC777A" w:rsidRDefault="00F327D7" w:rsidP="008A198C">
      <w:pPr>
        <w:tabs>
          <w:tab w:val="left" w:pos="1701"/>
        </w:tabs>
      </w:pPr>
      <w:r>
        <w:rPr>
          <w:b/>
        </w:rPr>
        <w:t>Raportöör:</w:t>
      </w:r>
      <w:r>
        <w:tab/>
        <w:t xml:space="preserve">Tanja </w:t>
      </w:r>
      <w:proofErr w:type="spellStart"/>
      <w:r>
        <w:t>Buzek</w:t>
      </w:r>
      <w:proofErr w:type="spellEnd"/>
      <w:r>
        <w:t xml:space="preserve"> (töötajate rühm – DE)</w:t>
      </w:r>
    </w:p>
    <w:p w:rsidR="00786406" w:rsidRPr="00AC777A" w:rsidRDefault="00786406" w:rsidP="008A198C">
      <w:pPr>
        <w:tabs>
          <w:tab w:val="left" w:pos="1701"/>
        </w:tabs>
        <w:rPr>
          <w:b/>
        </w:rPr>
      </w:pPr>
    </w:p>
    <w:p w:rsidR="00F327D7" w:rsidRPr="00B126B4" w:rsidRDefault="00786406" w:rsidP="008A198C">
      <w:pPr>
        <w:tabs>
          <w:tab w:val="left" w:pos="1701"/>
        </w:tabs>
        <w:rPr>
          <w:rFonts w:eastAsiaTheme="minorEastAsia"/>
          <w:bCs/>
        </w:rPr>
      </w:pPr>
      <w:r>
        <w:rPr>
          <w:b/>
        </w:rPr>
        <w:t>Viide:</w:t>
      </w:r>
      <w:r>
        <w:tab/>
        <w:t>EESC-2017-05323-00-00-AC-TRA</w:t>
      </w:r>
    </w:p>
    <w:p w:rsidR="00786406" w:rsidRPr="00AC777A" w:rsidRDefault="00786406" w:rsidP="008A198C">
      <w:pPr>
        <w:tabs>
          <w:tab w:val="left" w:pos="1701"/>
        </w:tabs>
        <w:rPr>
          <w:b/>
        </w:rPr>
      </w:pPr>
    </w:p>
    <w:p w:rsidR="00F327D7" w:rsidRPr="00AC777A" w:rsidRDefault="00F327D7" w:rsidP="00F327D7">
      <w:r>
        <w:rPr>
          <w:b/>
        </w:rPr>
        <w:t>Põhipunktid:</w:t>
      </w:r>
    </w:p>
    <w:p w:rsidR="00974EA5" w:rsidRPr="00AC777A" w:rsidRDefault="00974EA5" w:rsidP="00F327D7">
      <w:pPr>
        <w:widowControl w:val="0"/>
        <w:ind w:left="-567"/>
      </w:pPr>
    </w:p>
    <w:p w:rsidR="00F327D7" w:rsidRPr="00B126B4" w:rsidRDefault="00F327D7" w:rsidP="008A198C">
      <w:pPr>
        <w:pStyle w:val="ListParagraph"/>
        <w:numPr>
          <w:ilvl w:val="0"/>
          <w:numId w:val="156"/>
        </w:numPr>
      </w:pPr>
      <w:r>
        <w:t>Komitee väljendab heameelt komisjoni algatuse üle teha mitteametlikus dokumendis kokkuvõte ELi vabakaubanduslepingute kaubanduse ja kestliku arengu peatükkide rakendamisest ja konsulteerida kodanikuühiskonnaga selles küsimuses.</w:t>
      </w:r>
    </w:p>
    <w:p w:rsidR="00F327D7" w:rsidRPr="00B126B4" w:rsidRDefault="00F327D7" w:rsidP="008A198C"/>
    <w:p w:rsidR="00F327D7" w:rsidRPr="00B126B4" w:rsidRDefault="00F327D7" w:rsidP="008A198C">
      <w:pPr>
        <w:pStyle w:val="ListParagraph"/>
        <w:numPr>
          <w:ilvl w:val="0"/>
          <w:numId w:val="156"/>
        </w:numPr>
      </w:pPr>
      <w:r>
        <w:t>Komitee on täitnud olulist rolli teadlikkuse suurendamisel ELi kaubanduspoliitika kohta kodanikuühiskonna hulgas nii ELis kui ka kolmandates riikides. Komitee julgustab komisjoni tugevdama dialoogi kodanikuühiskonnaga, et parandada kaubanduse ja kestliku arengu peatükkide toimimist praegustes ja tulevastes kaubanduslepingutes. Komitee nõuab samuti tungivalt, et komisjon oleks oma käsitlusviisis edasipüüdlikum, eelkõige seoses kaubanduse ja kestliku arengu peatükkide kohustuste tõhusa jõustatavuse tugevdamisega, mis on komitee jaoks väga oluline. Kestliku arengu peatükkidele tuleb anda võrdne kaal ärilisi, tehnilisi või tariifiküsimusi käsitlevate peatükkidega. Komitee soovitab anda sisenõuanderühmadele õiguse jälgida kaubanduslepingute kõigi peatükkide mõju inim-, töö- ja keskkonnaõigustele, ning kohaldamisala peaks hõlmama tarbijahuve.</w:t>
      </w:r>
    </w:p>
    <w:p w:rsidR="00F327D7" w:rsidRPr="00B126B4" w:rsidRDefault="00F327D7" w:rsidP="008A198C"/>
    <w:p w:rsidR="00F327D7" w:rsidRPr="00B126B4" w:rsidRDefault="00F327D7" w:rsidP="008A198C">
      <w:pPr>
        <w:pStyle w:val="ListParagraph"/>
        <w:numPr>
          <w:ilvl w:val="0"/>
          <w:numId w:val="156"/>
        </w:numPr>
      </w:pPr>
      <w:r>
        <w:t xml:space="preserve">Komitee hindab talle antud volitusi sisenõuanderühmade liikmeskonna ja sekretariaadi osaliseks komplekteerimiseks. Kuid komitee rõhutab, et rahastamine ja rahalised vahendid on jätkuvalt väga oluline küsimus praeguste ja tulevaste sisenõuanderühmade töös, ning palub komisjonil ning nõukogul ja Euroopa Parlamendil teha selles küsimuses komiteega koostööd, et rakendada selles valdkonnas viivitamatult süsteemsed lahendused. Tuvastatud puudujäägid </w:t>
      </w:r>
      <w:r>
        <w:lastRenderedPageBreak/>
        <w:t xml:space="preserve">hõlmavad sisenõuanderühmade tasakaalustamata </w:t>
      </w:r>
      <w:proofErr w:type="spellStart"/>
      <w:r>
        <w:t>liikmesust</w:t>
      </w:r>
      <w:proofErr w:type="spellEnd"/>
      <w:r>
        <w:t xml:space="preserve"> ja viivitusi nende loomisel ning sisenõuanderühmade piisava rahastamise puudumist nii ELi kui partnerriikide poolt.</w:t>
      </w:r>
    </w:p>
    <w:p w:rsidR="00F327D7" w:rsidRPr="00B126B4" w:rsidRDefault="00F327D7" w:rsidP="008A198C"/>
    <w:p w:rsidR="00F327D7" w:rsidRPr="00B126B4" w:rsidRDefault="00F327D7" w:rsidP="008A198C">
      <w:pPr>
        <w:pStyle w:val="ListParagraph"/>
        <w:numPr>
          <w:ilvl w:val="0"/>
          <w:numId w:val="156"/>
        </w:numPr>
      </w:pPr>
      <w:r>
        <w:t>Komitee nõuab tungivalt, et komisjon looks läbipaistvama ja lihtsama kaebuste esitamise mehhanismi, ja soovitab lisaks, et sisenõuanderühmade esimehed osaleksid kaubanduse ja kestliku arengu komitee koosolekutel ning et nimetatud komitee peaks vastama sisenõuanderühmade tõstatatud küsimustele ja soovitustele mõistliku aja jooksul. Komitee soovitab korrapärast dialoogi ELi sisenõuanderühmade, komisjoni, Euroopa välisteenistuse, Euroopa Parlamendi ja ELi liikmesriikide vahel.</w:t>
      </w:r>
    </w:p>
    <w:p w:rsidR="00F327D7" w:rsidRPr="00B126B4" w:rsidRDefault="00F327D7" w:rsidP="008A198C"/>
    <w:p w:rsidR="00F327D7" w:rsidRPr="00B126B4" w:rsidRDefault="00F327D7" w:rsidP="008A198C">
      <w:pPr>
        <w:pStyle w:val="ListParagraph"/>
        <w:numPr>
          <w:ilvl w:val="0"/>
          <w:numId w:val="156"/>
        </w:numPr>
      </w:pPr>
      <w:r>
        <w:t>Seoses kestliku arengu eesmärkidega soovitab komitee lisada spetsiaalne klausel, et edendada kestliku arengu eesmärke kaubanduse ja kestliku arengu peatükkide kõigis volitustes. Mis puudutab töösätteid, siis peaksid partnerriigid enne kaubanduslepingu sõlmimist näitama üles täit austust ILO kaheksa tööõiguse konventsiooni vastu. Kui partnerriik ei ole neid konventsioone ratifitseerinud või nõuetekohaselt rakendanud ega tõendanud võrdset kaitse taset, siis soovitab komitee püüda lisada kaubanduse ja kestliku arengu peatükile konkreetsete kohustuste tegevuskava, et tagada nende õigeaegne täitmine.</w:t>
      </w:r>
    </w:p>
    <w:p w:rsidR="00F327D7" w:rsidRPr="00B126B4" w:rsidRDefault="00F327D7" w:rsidP="008A198C"/>
    <w:p w:rsidR="00F327D7" w:rsidRPr="00AC777A" w:rsidRDefault="00F327D7" w:rsidP="008A198C">
      <w:pPr>
        <w:pStyle w:val="ListParagraph"/>
        <w:widowControl w:val="0"/>
        <w:numPr>
          <w:ilvl w:val="0"/>
          <w:numId w:val="156"/>
        </w:numPr>
      </w:pPr>
      <w:r>
        <w:t>Komitee märgib, et mitteametlikus dokumendis tõstatatakse sanktsioonide teema, ning julgustab komisjoni täiendavalt uurima kehtivaid kaubanduslepingute sanktsioonimehhanisme, nende senist kasutamist ja analüüsima nende ilmseid piiranguid, et hinnata ja parandada jõustatava vastavusmehhanismi tõhusust, mida kaubanduse ja kestliku arengu peatükkide raames saaks välja arendada. Sealjuures peaks komisjon silmas pidama, et kodanikuühiskonna rühmad on nende kasutamise osas nii toetust kui tõsist muret avaldanud. Komitee on valmis aitama välja töötada uusi ideid, et aidata komisjonil suurendada sõltumatute jõustamismehhanismide tõhusust kaubanduse ja kestliku arengu peatükkides.</w:t>
      </w:r>
    </w:p>
    <w:p w:rsidR="00F327D7" w:rsidRPr="00AC777A" w:rsidRDefault="00F327D7" w:rsidP="00B126B4">
      <w:pPr>
        <w:pStyle w:val="NoSpacing"/>
        <w:spacing w:line="288" w:lineRule="auto"/>
      </w:pPr>
    </w:p>
    <w:p w:rsidR="00F327D7" w:rsidRPr="00B126B4" w:rsidRDefault="00F327D7" w:rsidP="00946CC3">
      <w:pPr>
        <w:tabs>
          <w:tab w:val="left" w:pos="1418"/>
        </w:tabs>
        <w:rPr>
          <w:i/>
        </w:rPr>
      </w:pPr>
      <w:r>
        <w:rPr>
          <w:b/>
          <w:i/>
        </w:rPr>
        <w:t>Kontaktisik</w:t>
      </w:r>
      <w:r>
        <w:t>:</w:t>
      </w:r>
      <w:r w:rsidR="00077AB1">
        <w:tab/>
      </w:r>
      <w:proofErr w:type="spellStart"/>
      <w:r>
        <w:rPr>
          <w:i/>
        </w:rPr>
        <w:t>Gunilla</w:t>
      </w:r>
      <w:proofErr w:type="spellEnd"/>
      <w:r>
        <w:rPr>
          <w:i/>
        </w:rPr>
        <w:t xml:space="preserve"> </w:t>
      </w:r>
      <w:proofErr w:type="spellStart"/>
      <w:r>
        <w:rPr>
          <w:i/>
        </w:rPr>
        <w:t>Fevre-Burdy</w:t>
      </w:r>
      <w:proofErr w:type="spellEnd"/>
    </w:p>
    <w:p w:rsidR="00F327D7" w:rsidRPr="00B126B4" w:rsidRDefault="00946CC3" w:rsidP="008A198C">
      <w:pPr>
        <w:tabs>
          <w:tab w:val="left" w:pos="1418"/>
        </w:tabs>
        <w:rPr>
          <w:i/>
          <w:iCs/>
        </w:rPr>
      </w:pPr>
      <w:r>
        <w:tab/>
      </w:r>
      <w:r>
        <w:rPr>
          <w:i/>
        </w:rPr>
        <w:t xml:space="preserve">(Tel: 00 32 2 546 9108 – e-post: </w:t>
      </w:r>
      <w:hyperlink r:id="rId31">
        <w:r>
          <w:rPr>
            <w:rStyle w:val="Hyperlink"/>
            <w:i/>
          </w:rPr>
          <w:t>Gunilla.Sandberg@eesc.europa.eu</w:t>
        </w:r>
      </w:hyperlink>
      <w:r>
        <w:rPr>
          <w:i/>
        </w:rPr>
        <w:t>)</w:t>
      </w:r>
    </w:p>
    <w:p w:rsidR="00083F57" w:rsidRPr="00B126B4" w:rsidRDefault="00083F57" w:rsidP="002F0199">
      <w:pPr>
        <w:tabs>
          <w:tab w:val="left" w:pos="1418"/>
        </w:tabs>
        <w:rPr>
          <w:iCs/>
        </w:rPr>
      </w:pPr>
    </w:p>
    <w:p w:rsidR="002831ED" w:rsidRPr="00B126B4" w:rsidRDefault="002831ED" w:rsidP="002F0199">
      <w:pPr>
        <w:overflowPunct/>
        <w:autoSpaceDE/>
        <w:autoSpaceDN/>
        <w:adjustRightInd/>
        <w:jc w:val="left"/>
        <w:textAlignment w:val="auto"/>
      </w:pPr>
      <w:r>
        <w:br w:type="page"/>
      </w:r>
    </w:p>
    <w:p w:rsidR="00AF1968" w:rsidRPr="00AC777A" w:rsidRDefault="00AF1968" w:rsidP="002F0199">
      <w:pPr>
        <w:pStyle w:val="Heading1"/>
        <w:ind w:left="567" w:hanging="567"/>
        <w:rPr>
          <w:b/>
          <w:caps/>
        </w:rPr>
      </w:pPr>
      <w:bookmarkStart w:id="4" w:name="_Toc506371473"/>
      <w:r>
        <w:rPr>
          <w:b/>
          <w:caps/>
        </w:rPr>
        <w:lastRenderedPageBreak/>
        <w:t>Põllumajandus, maaelu areng ja keskkond</w:t>
      </w:r>
      <w:bookmarkEnd w:id="4"/>
    </w:p>
    <w:p w:rsidR="00915C4E" w:rsidRPr="00AC777A" w:rsidRDefault="00915C4E" w:rsidP="002F0199">
      <w:pPr>
        <w:widowControl w:val="0"/>
        <w:rPr>
          <w:bCs/>
          <w:iCs/>
          <w:szCs w:val="28"/>
        </w:rPr>
      </w:pPr>
    </w:p>
    <w:p w:rsidR="004B03FA" w:rsidRPr="00AC777A" w:rsidRDefault="005C5CD7" w:rsidP="002F0199">
      <w:pPr>
        <w:pStyle w:val="ListParagraph"/>
        <w:numPr>
          <w:ilvl w:val="0"/>
          <w:numId w:val="26"/>
        </w:numPr>
        <w:rPr>
          <w:b/>
          <w:bCs/>
          <w:i/>
          <w:iCs/>
          <w:sz w:val="28"/>
          <w:szCs w:val="28"/>
        </w:rPr>
      </w:pPr>
      <w:r>
        <w:rPr>
          <w:b/>
          <w:i/>
          <w:sz w:val="28"/>
        </w:rPr>
        <w:t>Valitsusvälised osalejad kliimameetmete hoogustajatena</w:t>
      </w:r>
    </w:p>
    <w:p w:rsidR="004B03FA" w:rsidRPr="00AC777A" w:rsidRDefault="004B03FA" w:rsidP="002F0199">
      <w:pPr>
        <w:tabs>
          <w:tab w:val="left" w:pos="1701"/>
        </w:tabs>
      </w:pPr>
    </w:p>
    <w:p w:rsidR="005C5CD7" w:rsidRPr="00AC777A" w:rsidRDefault="005C5CD7" w:rsidP="002F0199">
      <w:pPr>
        <w:tabs>
          <w:tab w:val="left" w:pos="1701"/>
        </w:tabs>
      </w:pPr>
      <w:r>
        <w:rPr>
          <w:b/>
        </w:rPr>
        <w:t>Raportöör:</w:t>
      </w:r>
      <w:r>
        <w:tab/>
      </w:r>
      <w:proofErr w:type="spellStart"/>
      <w:r>
        <w:t>Mindaugas</w:t>
      </w:r>
      <w:proofErr w:type="spellEnd"/>
      <w:r>
        <w:t xml:space="preserve"> </w:t>
      </w:r>
      <w:proofErr w:type="spellStart"/>
      <w:r>
        <w:t>Maciulevičius</w:t>
      </w:r>
      <w:proofErr w:type="spellEnd"/>
      <w:r>
        <w:t xml:space="preserve"> (eri elualad – LT)</w:t>
      </w:r>
    </w:p>
    <w:p w:rsidR="005C5CD7" w:rsidRPr="00AC777A" w:rsidRDefault="005C5CD7" w:rsidP="002F0199">
      <w:pPr>
        <w:tabs>
          <w:tab w:val="left" w:pos="1701"/>
        </w:tabs>
      </w:pPr>
    </w:p>
    <w:p w:rsidR="005C5CD7" w:rsidRPr="00B126B4" w:rsidRDefault="005C5CD7" w:rsidP="002F0199">
      <w:pPr>
        <w:tabs>
          <w:tab w:val="left" w:pos="1701"/>
        </w:tabs>
        <w:ind w:left="-5"/>
      </w:pPr>
      <w:r>
        <w:rPr>
          <w:b/>
        </w:rPr>
        <w:t>Viide:</w:t>
      </w:r>
      <w:r>
        <w:tab/>
        <w:t>EESC-2017-04464-00-00-AC-TRA</w:t>
      </w:r>
    </w:p>
    <w:p w:rsidR="005C5CD7" w:rsidRPr="00AC777A" w:rsidRDefault="004B03FA" w:rsidP="008169EC">
      <w:pPr>
        <w:ind w:left="1701"/>
        <w:rPr>
          <w:szCs w:val="22"/>
        </w:rPr>
      </w:pPr>
      <w:r>
        <w:t>Euroopa Komisjoni konsulteerimistaotluse alusel koostatud ettevalmistav arvamus</w:t>
      </w:r>
    </w:p>
    <w:p w:rsidR="00DB2CC6" w:rsidRPr="00AC777A" w:rsidRDefault="00DB2CC6" w:rsidP="002F0199">
      <w:pPr>
        <w:rPr>
          <w:b/>
        </w:rPr>
      </w:pPr>
    </w:p>
    <w:p w:rsidR="005C5CD7" w:rsidRPr="00AC777A" w:rsidRDefault="005C5CD7" w:rsidP="002F0199">
      <w:pPr>
        <w:rPr>
          <w:b/>
          <w:iCs/>
          <w:highlight w:val="yellow"/>
          <w:u w:val="single"/>
        </w:rPr>
      </w:pPr>
      <w:r>
        <w:rPr>
          <w:b/>
        </w:rPr>
        <w:t>Põhipunktid:</w:t>
      </w:r>
    </w:p>
    <w:p w:rsidR="00974EA5" w:rsidRPr="00AC777A" w:rsidRDefault="00974EA5" w:rsidP="002F0199">
      <w:pPr>
        <w:ind w:left="-567"/>
        <w:rPr>
          <w:iCs/>
          <w:highlight w:val="yellow"/>
        </w:rPr>
      </w:pPr>
    </w:p>
    <w:p w:rsidR="005C5CD7" w:rsidRPr="00B126B4" w:rsidRDefault="005C5CD7" w:rsidP="002F0199">
      <w:pPr>
        <w:pStyle w:val="Heading2"/>
        <w:numPr>
          <w:ilvl w:val="0"/>
          <w:numId w:val="89"/>
        </w:numPr>
        <w:overflowPunct/>
        <w:adjustRightInd/>
        <w:spacing w:after="120"/>
        <w:ind w:left="709" w:hanging="284"/>
        <w:textAlignment w:val="auto"/>
      </w:pPr>
      <w:r>
        <w:t>Üleminekut vähese CO2-heitega ja kliimamuutustele vastupanuvõimelisele majandusele on suures osas ajendanud kodanike, innovaatiliste ettevõtjate ning erinevate kodanikuühiskonna sidusrühmade (keda ühiselt nimetatakse valitsusvälisteks ning kohalikeks ja piirkondlikeks osalejateks) juhitud alt ülespoole suunatud algatused. Viimastel aastatel on valitsusväliste kliimameetmete arv, ulatus ja mastaap kiiresti kasvanud. Valitsusvälised osalejad seisavad aga endiselt silmitsi märkimisväärsete takistustega, mistõttu neil on raske kliimameetmeid edukalt algatada ja rakendada.</w:t>
      </w:r>
    </w:p>
    <w:p w:rsidR="005C5CD7" w:rsidRPr="00B126B4" w:rsidRDefault="005C5CD7" w:rsidP="002F0199">
      <w:pPr>
        <w:pStyle w:val="Heading2"/>
        <w:numPr>
          <w:ilvl w:val="0"/>
          <w:numId w:val="89"/>
        </w:numPr>
        <w:overflowPunct/>
        <w:adjustRightInd/>
        <w:spacing w:after="120"/>
        <w:ind w:left="709" w:hanging="284"/>
        <w:textAlignment w:val="auto"/>
      </w:pPr>
      <w:r>
        <w:t>Komitee nõuab valitsusväliste kliimameetmete Euroopa dialoogi, mille eesmärk on tugevdada ja suurendada Euroopa valitsusväliste kliimameetmete ulatust ja haaret. Kavandatav Euroopa dialoog peaks andma ülevaate kliimameetmetest ELis ning aitama jälgida kliimameetmete edenemist ülemaailmsel tasandil. Samuti peaks pidevalt koguma tagasisidet ja lahendama seadusandlusega seotud probleeme koos riigiasutustega, et luua järk-järgult juhtimiskeskkond, mis toetab alt üles suunatud kliimameetmeid. Kavandatava dialoogi lõppeesmärk on hoogustada kliimameetmeid, muutes kliimameetmetega tegelemise paljude valitsusväliste osalejate jaoks atraktiivseks, ning kujundada kliimameetmed uueks normiks. Dialoogi eesmärk peaks lisaks meetmete esiletõstmisele olema ka valitsusväliste osalejate vajadustele vastamine, innustades uusi partnerlusi riiklike ja valitsusväliste osalejatega, soodustades vastastikust õppimist, väljaõpet ja nõuannete jagamist valitsusväliste osalejate hulgas ning hõlbustades juurdepääsu rahastamisele.</w:t>
      </w:r>
    </w:p>
    <w:p w:rsidR="005C5CD7" w:rsidRPr="00B126B4" w:rsidRDefault="005C5CD7" w:rsidP="002F0199">
      <w:pPr>
        <w:pStyle w:val="Heading2"/>
        <w:numPr>
          <w:ilvl w:val="0"/>
          <w:numId w:val="89"/>
        </w:numPr>
        <w:overflowPunct/>
        <w:adjustRightInd/>
        <w:spacing w:after="120"/>
        <w:ind w:left="709" w:hanging="284"/>
        <w:textAlignment w:val="auto"/>
      </w:pPr>
      <w:r>
        <w:t>Dialoog tuleks organiseerida paindlikult, seades prioriteediks olemasolevate programmide, algatuste ja asutuste strateegilise ühendamise, mitte niivõrd uute asutuste loomise. Komitee etendab dialoogi algatamises juhtrolli ja kutsub teisi ELi institutsioone, eelkõige Euroopa Komisjoni üles ühinema jõupingutusega, et luua valitsusväliste kliimameetmete jaoks soodustav keskkond, tehes koostööd dialoogi käivitamise abistamisel.</w:t>
      </w:r>
    </w:p>
    <w:p w:rsidR="005C5CD7" w:rsidRPr="00B126B4" w:rsidRDefault="005C5CD7" w:rsidP="002F0199">
      <w:pPr>
        <w:pStyle w:val="Heading2"/>
        <w:numPr>
          <w:ilvl w:val="0"/>
          <w:numId w:val="89"/>
        </w:numPr>
        <w:overflowPunct/>
        <w:adjustRightInd/>
        <w:spacing w:after="120"/>
        <w:ind w:left="709" w:hanging="284"/>
        <w:textAlignment w:val="auto"/>
      </w:pPr>
      <w:r>
        <w:t>Esimene samm valitsusväliste osalejate kliimameetmete Euroopa dialoogi loomisel oleks üritus 2018. aasta esimeses pooles, kutsudes kokku kõik osalemishuvilised võrgustikud ning muude ELi institutsioonide ja liikmesriikide esindajad. Üritus tuleks korraldada Talanoa dialoogi vaimus, et luua dialoogile selge tegevuskava.</w:t>
      </w:r>
    </w:p>
    <w:p w:rsidR="005C5CD7" w:rsidRPr="00AC777A" w:rsidRDefault="005C5CD7" w:rsidP="002F0199">
      <w:pPr>
        <w:rPr>
          <w:b/>
          <w:iCs/>
          <w:highlight w:val="yellow"/>
          <w:u w:val="single"/>
        </w:rPr>
      </w:pPr>
    </w:p>
    <w:p w:rsidR="005C5CD7" w:rsidRPr="00B126B4" w:rsidRDefault="005C5CD7" w:rsidP="002F0199">
      <w:pPr>
        <w:tabs>
          <w:tab w:val="left" w:pos="1418"/>
        </w:tabs>
        <w:rPr>
          <w:i/>
          <w:iCs/>
        </w:rPr>
      </w:pPr>
      <w:r>
        <w:rPr>
          <w:b/>
          <w:i/>
        </w:rPr>
        <w:t>Kontaktisik:</w:t>
      </w:r>
      <w:r w:rsidR="00077AB1">
        <w:rPr>
          <w:b/>
          <w:i/>
        </w:rPr>
        <w:tab/>
      </w:r>
      <w:proofErr w:type="spellStart"/>
      <w:r>
        <w:rPr>
          <w:i/>
        </w:rPr>
        <w:t>Stella</w:t>
      </w:r>
      <w:proofErr w:type="spellEnd"/>
      <w:r>
        <w:rPr>
          <w:i/>
        </w:rPr>
        <w:t xml:space="preserve"> </w:t>
      </w:r>
      <w:proofErr w:type="spellStart"/>
      <w:r>
        <w:rPr>
          <w:i/>
        </w:rPr>
        <w:t>Brozek-Everaert</w:t>
      </w:r>
      <w:proofErr w:type="spellEnd"/>
    </w:p>
    <w:p w:rsidR="005C5CD7" w:rsidRPr="00B126B4" w:rsidRDefault="005C5CD7" w:rsidP="008169EC">
      <w:pPr>
        <w:ind w:left="1418"/>
        <w:rPr>
          <w:i/>
          <w:iCs/>
        </w:rPr>
      </w:pPr>
      <w:r>
        <w:rPr>
          <w:i/>
        </w:rPr>
        <w:t xml:space="preserve">(Tel.: 00 32 2 546 92 02– email: </w:t>
      </w:r>
      <w:hyperlink r:id="rId32">
        <w:r>
          <w:rPr>
            <w:rStyle w:val="Hyperlink"/>
            <w:i/>
          </w:rPr>
          <w:t>Stella.BrozekEveraert@eesc.europa.eu</w:t>
        </w:r>
      </w:hyperlink>
      <w:r>
        <w:rPr>
          <w:i/>
        </w:rPr>
        <w:t>)</w:t>
      </w:r>
    </w:p>
    <w:p w:rsidR="00915C4E" w:rsidRPr="00AC777A" w:rsidRDefault="00915C4E" w:rsidP="002F0199">
      <w:pPr>
        <w:rPr>
          <w:b/>
          <w:iCs/>
          <w:highlight w:val="yellow"/>
          <w:u w:val="single"/>
        </w:rPr>
      </w:pPr>
    </w:p>
    <w:p w:rsidR="005C5CD7" w:rsidRPr="00AC777A" w:rsidRDefault="005C5CD7" w:rsidP="00B126B4">
      <w:pPr>
        <w:pStyle w:val="ListParagraph"/>
        <w:keepNext/>
        <w:numPr>
          <w:ilvl w:val="0"/>
          <w:numId w:val="26"/>
        </w:numPr>
        <w:rPr>
          <w:b/>
          <w:bCs/>
          <w:i/>
          <w:iCs/>
          <w:sz w:val="28"/>
          <w:szCs w:val="28"/>
        </w:rPr>
      </w:pPr>
      <w:r>
        <w:rPr>
          <w:b/>
          <w:i/>
          <w:sz w:val="28"/>
        </w:rPr>
        <w:lastRenderedPageBreak/>
        <w:t>Brasiilias ja Moldovas kasvatatavate seemnekultuuride põldtunnustamise samaväärsus</w:t>
      </w:r>
    </w:p>
    <w:p w:rsidR="005C5CD7" w:rsidRPr="00AC777A" w:rsidRDefault="005C5CD7" w:rsidP="00B126B4">
      <w:pPr>
        <w:keepNext/>
        <w:rPr>
          <w:bCs/>
          <w:iCs/>
          <w:sz w:val="28"/>
          <w:szCs w:val="28"/>
        </w:rPr>
      </w:pPr>
    </w:p>
    <w:p w:rsidR="005C5CD7" w:rsidRPr="00AC777A" w:rsidRDefault="005C5CD7" w:rsidP="002F0199">
      <w:pPr>
        <w:tabs>
          <w:tab w:val="left" w:pos="1701"/>
        </w:tabs>
      </w:pPr>
      <w:r>
        <w:rPr>
          <w:b/>
        </w:rPr>
        <w:t>Raportöör:</w:t>
      </w:r>
      <w:r>
        <w:tab/>
      </w:r>
      <w:proofErr w:type="spellStart"/>
      <w:r>
        <w:t>Emilio</w:t>
      </w:r>
      <w:proofErr w:type="spellEnd"/>
      <w:r>
        <w:t xml:space="preserve"> </w:t>
      </w:r>
      <w:proofErr w:type="spellStart"/>
      <w:r>
        <w:t>Fatovic</w:t>
      </w:r>
      <w:proofErr w:type="spellEnd"/>
      <w:r>
        <w:t xml:space="preserve"> (töötajad – IT)</w:t>
      </w:r>
    </w:p>
    <w:p w:rsidR="005C5CD7" w:rsidRPr="00AC777A" w:rsidRDefault="005C5CD7" w:rsidP="002F0199">
      <w:pPr>
        <w:tabs>
          <w:tab w:val="left" w:pos="1701"/>
        </w:tabs>
      </w:pPr>
    </w:p>
    <w:p w:rsidR="005C5CD7" w:rsidRPr="00B126B4" w:rsidRDefault="005C5CD7" w:rsidP="002F0199">
      <w:pPr>
        <w:tabs>
          <w:tab w:val="left" w:pos="1701"/>
        </w:tabs>
      </w:pPr>
      <w:r>
        <w:rPr>
          <w:b/>
        </w:rPr>
        <w:t>Viide:</w:t>
      </w:r>
      <w:r>
        <w:tab/>
        <w:t xml:space="preserve">COM(2017) 643 </w:t>
      </w:r>
      <w:proofErr w:type="spellStart"/>
      <w:r>
        <w:t>final</w:t>
      </w:r>
      <w:proofErr w:type="spellEnd"/>
      <w:r>
        <w:t xml:space="preserve"> - 2017/0297 (COD)</w:t>
      </w:r>
    </w:p>
    <w:p w:rsidR="005C5CD7" w:rsidRPr="00AC777A" w:rsidRDefault="005C5CD7" w:rsidP="008169EC">
      <w:pPr>
        <w:ind w:left="1701"/>
      </w:pPr>
      <w:r>
        <w:t>EESC-2018-00043-00-00-AC-TRA</w:t>
      </w:r>
    </w:p>
    <w:p w:rsidR="005C5CD7" w:rsidRPr="00AC777A" w:rsidRDefault="005C5CD7" w:rsidP="002F0199">
      <w:pPr>
        <w:ind w:left="-5"/>
        <w:rPr>
          <w:bCs/>
          <w:iCs/>
        </w:rPr>
      </w:pPr>
      <w:r>
        <w:rPr>
          <w:b/>
        </w:rPr>
        <w:t>Põhipunktid:</w:t>
      </w:r>
    </w:p>
    <w:p w:rsidR="00974EA5" w:rsidRPr="00AC777A" w:rsidRDefault="00974EA5" w:rsidP="002F0199">
      <w:pPr>
        <w:ind w:left="-567"/>
      </w:pPr>
    </w:p>
    <w:p w:rsidR="005C5CD7" w:rsidRPr="00B126B4" w:rsidRDefault="005C5CD7" w:rsidP="002F0199">
      <w:r>
        <w:t>Komitee toetab kõnealust seadusandlikku meedet. Komitee soovib siiski avaldada kahtlust ühe aspekti osas – seoses ettepanekuga anda Moldaaviale samaväärsuse köögiviljaseemnete osas. Asjaomased seemned on hõlmatud direktiiviga 2002/55/EÜ, neid turustatakse üksnes standardseemne kategoorias, mille puhul ei nõuta turuleviimiseks mitte ametlikku sertifitseerimist, vaid tootja enesesertifitseerimist ning alles pärast turuleviimise etappi toote omaduste ja kvaliteedi võimalikku järelkontrolli. See süsteem põhineb tootja vastutusel ning teda on lihtne välja selgitada ja jälgida, juhul kui ta asub ELi territooriumil. Väljastpoolt ELi pärit toodete puhul ei ole jälgimine ja kontrollimine kindlasti mitte lihtne. Seepärast loodab komitee, et komisjon võtab ette täpsema läbivaatamise.</w:t>
      </w:r>
    </w:p>
    <w:p w:rsidR="005C5CD7" w:rsidRPr="00AC777A" w:rsidRDefault="005C5CD7" w:rsidP="002F0199"/>
    <w:p w:rsidR="005C5CD7" w:rsidRPr="00B126B4" w:rsidRDefault="005C5CD7" w:rsidP="002F0199">
      <w:pPr>
        <w:tabs>
          <w:tab w:val="left" w:pos="1418"/>
        </w:tabs>
        <w:rPr>
          <w:i/>
          <w:iCs/>
        </w:rPr>
      </w:pPr>
      <w:r>
        <w:rPr>
          <w:b/>
          <w:i/>
        </w:rPr>
        <w:t>Kontaktisik:</w:t>
      </w:r>
      <w:r w:rsidR="00077AB1">
        <w:rPr>
          <w:b/>
          <w:i/>
        </w:rPr>
        <w:tab/>
      </w:r>
      <w:proofErr w:type="spellStart"/>
      <w:r>
        <w:rPr>
          <w:i/>
        </w:rPr>
        <w:t>Arturo</w:t>
      </w:r>
      <w:proofErr w:type="spellEnd"/>
      <w:r>
        <w:rPr>
          <w:i/>
        </w:rPr>
        <w:t xml:space="preserve"> </w:t>
      </w:r>
      <w:proofErr w:type="spellStart"/>
      <w:r>
        <w:rPr>
          <w:i/>
        </w:rPr>
        <w:t>Iniguez</w:t>
      </w:r>
      <w:proofErr w:type="spellEnd"/>
    </w:p>
    <w:p w:rsidR="005C5CD7" w:rsidRPr="00B126B4" w:rsidRDefault="005C5CD7" w:rsidP="002F0199">
      <w:pPr>
        <w:ind w:left="1418"/>
        <w:rPr>
          <w:i/>
          <w:iCs/>
        </w:rPr>
      </w:pPr>
      <w:r>
        <w:rPr>
          <w:i/>
        </w:rPr>
        <w:t>(Tel.: 00 32 2 546 87 68 – email:</w:t>
      </w:r>
      <w:r>
        <w:rPr>
          <w:i/>
          <w:color w:val="0000FF"/>
          <w:u w:val="single"/>
        </w:rPr>
        <w:t xml:space="preserve"> </w:t>
      </w:r>
      <w:hyperlink r:id="rId33">
        <w:r>
          <w:rPr>
            <w:rStyle w:val="Hyperlink"/>
            <w:i/>
          </w:rPr>
          <w:t>Arturo.Iniguez@eesc.europa.eu</w:t>
        </w:r>
      </w:hyperlink>
      <w:r>
        <w:rPr>
          <w:i/>
        </w:rPr>
        <w:t>)</w:t>
      </w:r>
    </w:p>
    <w:p w:rsidR="00915C4E" w:rsidRPr="00AC777A" w:rsidRDefault="00915C4E" w:rsidP="002F0199">
      <w:pPr>
        <w:widowControl w:val="0"/>
        <w:rPr>
          <w:bCs/>
          <w:iCs/>
          <w:szCs w:val="28"/>
        </w:rPr>
      </w:pPr>
    </w:p>
    <w:p w:rsidR="005C5CD7" w:rsidRPr="00AC777A" w:rsidRDefault="005C5CD7" w:rsidP="002F0199">
      <w:pPr>
        <w:pStyle w:val="ListParagraph"/>
        <w:numPr>
          <w:ilvl w:val="0"/>
          <w:numId w:val="105"/>
        </w:numPr>
        <w:rPr>
          <w:b/>
          <w:bCs/>
          <w:i/>
          <w:iCs/>
          <w:sz w:val="28"/>
          <w:szCs w:val="28"/>
        </w:rPr>
      </w:pPr>
      <w:r>
        <w:rPr>
          <w:b/>
          <w:i/>
          <w:sz w:val="28"/>
        </w:rPr>
        <w:t>Newcastle'i haiguse tõrje</w:t>
      </w:r>
    </w:p>
    <w:p w:rsidR="005C5CD7" w:rsidRPr="00AC777A" w:rsidRDefault="005C5CD7" w:rsidP="002F0199"/>
    <w:p w:rsidR="005C5CD7" w:rsidRPr="00B126B4" w:rsidRDefault="005C5CD7" w:rsidP="002F0199">
      <w:pPr>
        <w:tabs>
          <w:tab w:val="left" w:pos="1701"/>
        </w:tabs>
      </w:pPr>
      <w:r>
        <w:rPr>
          <w:b/>
        </w:rPr>
        <w:t>Viide:</w:t>
      </w:r>
      <w:r>
        <w:tab/>
        <w:t xml:space="preserve">COM(2017) 742 </w:t>
      </w:r>
      <w:proofErr w:type="spellStart"/>
      <w:r>
        <w:t>final</w:t>
      </w:r>
      <w:proofErr w:type="spellEnd"/>
      <w:r>
        <w:t xml:space="preserve"> – 2017/0329 COD</w:t>
      </w:r>
    </w:p>
    <w:p w:rsidR="005C5CD7" w:rsidRPr="00B126B4" w:rsidRDefault="005C5CD7" w:rsidP="008169EC">
      <w:pPr>
        <w:ind w:left="1701"/>
      </w:pPr>
      <w:r>
        <w:t>EESC-2018-00197-00-00-AC-TRA</w:t>
      </w:r>
    </w:p>
    <w:p w:rsidR="005C5CD7" w:rsidRPr="00AC777A" w:rsidRDefault="005C5CD7" w:rsidP="002F0199">
      <w:pPr>
        <w:ind w:left="-5"/>
      </w:pPr>
    </w:p>
    <w:p w:rsidR="005C5CD7" w:rsidRPr="00AC777A" w:rsidRDefault="005C5CD7" w:rsidP="002F0199">
      <w:pPr>
        <w:pStyle w:val="Heading2"/>
        <w:numPr>
          <w:ilvl w:val="0"/>
          <w:numId w:val="0"/>
        </w:numPr>
      </w:pPr>
      <w:r>
        <w:t>Kuna komitee nõustub komisjoni ettepaneku sisuga ega soovi teha selle kohta ühtegi märkust, otsustas komitee esitada kõnealuse ettepaneku kohta pooldava arvamuse.</w:t>
      </w:r>
    </w:p>
    <w:p w:rsidR="005C5CD7" w:rsidRPr="00AC777A" w:rsidRDefault="005C5CD7" w:rsidP="002F0199">
      <w:pPr>
        <w:ind w:left="-567"/>
        <w:rPr>
          <w:iCs/>
          <w:highlight w:val="yellow"/>
        </w:rPr>
      </w:pPr>
    </w:p>
    <w:p w:rsidR="005C5CD7" w:rsidRPr="00B126B4" w:rsidRDefault="005C5CD7" w:rsidP="002F0199">
      <w:pPr>
        <w:tabs>
          <w:tab w:val="left" w:pos="1418"/>
        </w:tabs>
        <w:rPr>
          <w:i/>
          <w:iCs/>
        </w:rPr>
      </w:pPr>
      <w:r>
        <w:rPr>
          <w:b/>
          <w:i/>
        </w:rPr>
        <w:t>Kontaktisik:</w:t>
      </w:r>
      <w:r w:rsidR="00077AB1">
        <w:rPr>
          <w:b/>
          <w:i/>
        </w:rPr>
        <w:tab/>
      </w:r>
      <w:proofErr w:type="spellStart"/>
      <w:r>
        <w:rPr>
          <w:i/>
        </w:rPr>
        <w:t>Arturo</w:t>
      </w:r>
      <w:proofErr w:type="spellEnd"/>
      <w:r>
        <w:rPr>
          <w:i/>
        </w:rPr>
        <w:t xml:space="preserve"> </w:t>
      </w:r>
      <w:proofErr w:type="spellStart"/>
      <w:r>
        <w:rPr>
          <w:i/>
        </w:rPr>
        <w:t>Iniguez</w:t>
      </w:r>
      <w:proofErr w:type="spellEnd"/>
    </w:p>
    <w:p w:rsidR="005C5CD7" w:rsidRPr="00B126B4" w:rsidRDefault="005C5CD7" w:rsidP="008169EC">
      <w:pPr>
        <w:ind w:left="1418"/>
        <w:rPr>
          <w:i/>
          <w:iCs/>
        </w:rPr>
      </w:pPr>
      <w:r>
        <w:rPr>
          <w:i/>
        </w:rPr>
        <w:t>(Tel.: 00 32 2 546 87 68 – email:</w:t>
      </w:r>
      <w:r>
        <w:rPr>
          <w:i/>
          <w:color w:val="0000FF"/>
          <w:u w:val="single"/>
        </w:rPr>
        <w:t xml:space="preserve"> </w:t>
      </w:r>
      <w:hyperlink r:id="rId34">
        <w:r>
          <w:rPr>
            <w:rStyle w:val="Hyperlink"/>
            <w:i/>
          </w:rPr>
          <w:t>Arturo.Iniguez@eesc.europa.eu</w:t>
        </w:r>
      </w:hyperlink>
      <w:r>
        <w:rPr>
          <w:i/>
        </w:rPr>
        <w:t>)</w:t>
      </w:r>
    </w:p>
    <w:p w:rsidR="004C2DBC" w:rsidRPr="00B126B4" w:rsidRDefault="004C2DBC" w:rsidP="002F0199">
      <w:pPr>
        <w:overflowPunct/>
        <w:autoSpaceDE/>
        <w:autoSpaceDN/>
        <w:adjustRightInd/>
        <w:jc w:val="left"/>
        <w:textAlignment w:val="auto"/>
      </w:pPr>
      <w:r>
        <w:br w:type="page"/>
      </w:r>
    </w:p>
    <w:p w:rsidR="00915C4E" w:rsidRPr="00B126B4" w:rsidRDefault="00915C4E" w:rsidP="002F0199">
      <w:pPr>
        <w:overflowPunct/>
        <w:autoSpaceDE/>
        <w:autoSpaceDN/>
        <w:adjustRightInd/>
        <w:jc w:val="left"/>
        <w:textAlignment w:val="auto"/>
      </w:pPr>
    </w:p>
    <w:p w:rsidR="005C5CD7" w:rsidRPr="00AC777A" w:rsidRDefault="005C5CD7" w:rsidP="002F0199">
      <w:pPr>
        <w:pStyle w:val="ListParagraph"/>
        <w:numPr>
          <w:ilvl w:val="0"/>
          <w:numId w:val="106"/>
        </w:numPr>
        <w:rPr>
          <w:b/>
          <w:bCs/>
          <w:i/>
          <w:iCs/>
          <w:sz w:val="28"/>
          <w:szCs w:val="28"/>
        </w:rPr>
      </w:pPr>
      <w:r>
        <w:rPr>
          <w:b/>
          <w:i/>
          <w:sz w:val="28"/>
        </w:rPr>
        <w:t>Läänemere räimevarud</w:t>
      </w:r>
    </w:p>
    <w:p w:rsidR="005C5CD7" w:rsidRPr="00AC777A" w:rsidRDefault="005C5CD7" w:rsidP="002F0199">
      <w:pPr>
        <w:tabs>
          <w:tab w:val="left" w:pos="1701"/>
        </w:tabs>
      </w:pPr>
    </w:p>
    <w:p w:rsidR="005C5CD7" w:rsidRPr="00B126B4" w:rsidRDefault="005C5CD7" w:rsidP="002F0199">
      <w:pPr>
        <w:tabs>
          <w:tab w:val="left" w:pos="1701"/>
        </w:tabs>
      </w:pPr>
      <w:r>
        <w:rPr>
          <w:b/>
        </w:rPr>
        <w:t>Viide:</w:t>
      </w:r>
      <w:r>
        <w:tab/>
        <w:t xml:space="preserve">COM(2017) 774 </w:t>
      </w:r>
      <w:proofErr w:type="spellStart"/>
      <w:r>
        <w:t>final</w:t>
      </w:r>
      <w:proofErr w:type="spellEnd"/>
      <w:r>
        <w:t xml:space="preserve"> – 2017/0348 COD</w:t>
      </w:r>
    </w:p>
    <w:p w:rsidR="005C5CD7" w:rsidRPr="00B126B4" w:rsidRDefault="005C5CD7" w:rsidP="008169EC">
      <w:pPr>
        <w:ind w:left="1701"/>
      </w:pPr>
      <w:r>
        <w:t>EESC-2018-00210-00-00-AC-TRA</w:t>
      </w:r>
    </w:p>
    <w:p w:rsidR="005C5CD7" w:rsidRPr="00AC777A" w:rsidRDefault="005C5CD7" w:rsidP="002F0199">
      <w:pPr>
        <w:pStyle w:val="Heading1"/>
        <w:numPr>
          <w:ilvl w:val="0"/>
          <w:numId w:val="0"/>
        </w:numPr>
        <w:rPr>
          <w:b/>
          <w:bCs/>
        </w:rPr>
      </w:pPr>
    </w:p>
    <w:p w:rsidR="005C5CD7" w:rsidRPr="00AC777A" w:rsidRDefault="005C5CD7" w:rsidP="002F0199">
      <w:r>
        <w:t>Kuna komitee nõustub komisjoni ettepaneku sisuga ega soovi teha selle kohta ühtegi märkust, otsustas komitee esitada kõnealuse ettepaneku kohta pooldava arvamuse.</w:t>
      </w:r>
    </w:p>
    <w:p w:rsidR="005C5CD7" w:rsidRPr="00AC777A" w:rsidRDefault="005C5CD7" w:rsidP="002F0199">
      <w:pPr>
        <w:rPr>
          <w:b/>
        </w:rPr>
      </w:pPr>
    </w:p>
    <w:p w:rsidR="005C5CD7" w:rsidRPr="00B126B4" w:rsidRDefault="005C5CD7" w:rsidP="002F0199">
      <w:pPr>
        <w:tabs>
          <w:tab w:val="left" w:pos="1418"/>
        </w:tabs>
        <w:rPr>
          <w:i/>
          <w:iCs/>
        </w:rPr>
      </w:pPr>
      <w:r>
        <w:rPr>
          <w:b/>
          <w:i/>
        </w:rPr>
        <w:t>Kontaktisik:</w:t>
      </w:r>
      <w:r w:rsidR="00077AB1">
        <w:rPr>
          <w:b/>
          <w:i/>
        </w:rPr>
        <w:tab/>
      </w:r>
      <w:proofErr w:type="spellStart"/>
      <w:r>
        <w:rPr>
          <w:i/>
        </w:rPr>
        <w:t>Arturo</w:t>
      </w:r>
      <w:proofErr w:type="spellEnd"/>
      <w:r>
        <w:rPr>
          <w:i/>
        </w:rPr>
        <w:t xml:space="preserve"> </w:t>
      </w:r>
      <w:proofErr w:type="spellStart"/>
      <w:r>
        <w:rPr>
          <w:i/>
        </w:rPr>
        <w:t>Iniguez</w:t>
      </w:r>
      <w:proofErr w:type="spellEnd"/>
    </w:p>
    <w:p w:rsidR="005C5CD7" w:rsidRPr="00B126B4" w:rsidRDefault="005C5CD7" w:rsidP="008169EC">
      <w:pPr>
        <w:ind w:left="1418"/>
        <w:rPr>
          <w:i/>
          <w:iCs/>
        </w:rPr>
      </w:pPr>
      <w:r>
        <w:rPr>
          <w:i/>
        </w:rPr>
        <w:t>(Tel.: 00 32 2 546 87 68 – email:</w:t>
      </w:r>
      <w:r>
        <w:rPr>
          <w:i/>
          <w:color w:val="0000FF"/>
          <w:u w:val="single"/>
        </w:rPr>
        <w:t xml:space="preserve"> </w:t>
      </w:r>
      <w:hyperlink r:id="rId35">
        <w:r>
          <w:rPr>
            <w:rStyle w:val="Hyperlink"/>
            <w:i/>
          </w:rPr>
          <w:t>Arturo.Iniguez@eesc.europa.eu</w:t>
        </w:r>
      </w:hyperlink>
      <w:r>
        <w:rPr>
          <w:i/>
        </w:rPr>
        <w:t>)</w:t>
      </w:r>
    </w:p>
    <w:p w:rsidR="002831ED" w:rsidRPr="00AC777A" w:rsidRDefault="002831ED" w:rsidP="002F0199">
      <w:pPr>
        <w:rPr>
          <w:caps/>
        </w:rPr>
      </w:pPr>
    </w:p>
    <w:p w:rsidR="002831ED" w:rsidRPr="00AC777A" w:rsidRDefault="002831ED" w:rsidP="002F0199">
      <w:pPr>
        <w:overflowPunct/>
        <w:autoSpaceDE/>
        <w:autoSpaceDN/>
        <w:adjustRightInd/>
        <w:jc w:val="left"/>
        <w:textAlignment w:val="auto"/>
        <w:rPr>
          <w:caps/>
        </w:rPr>
      </w:pPr>
      <w:r>
        <w:br w:type="page"/>
      </w:r>
    </w:p>
    <w:p w:rsidR="00AF1968" w:rsidRPr="00AC777A" w:rsidRDefault="00AF1968" w:rsidP="002F0199">
      <w:pPr>
        <w:pStyle w:val="Heading1"/>
        <w:ind w:left="567" w:hanging="567"/>
        <w:rPr>
          <w:b/>
          <w:caps/>
        </w:rPr>
      </w:pPr>
      <w:bookmarkStart w:id="5" w:name="_Toc506371474"/>
      <w:r>
        <w:rPr>
          <w:b/>
          <w:caps/>
        </w:rPr>
        <w:lastRenderedPageBreak/>
        <w:t>Tööstuse muutused</w:t>
      </w:r>
      <w:bookmarkEnd w:id="5"/>
    </w:p>
    <w:p w:rsidR="00915C4E" w:rsidRPr="00B126B4" w:rsidRDefault="00915C4E" w:rsidP="002F0199">
      <w:pPr>
        <w:rPr>
          <w:b/>
          <w:bCs/>
        </w:rPr>
      </w:pPr>
    </w:p>
    <w:p w:rsidR="007A3904" w:rsidRPr="00B126B4" w:rsidRDefault="007A3904" w:rsidP="002F0199">
      <w:pPr>
        <w:numPr>
          <w:ilvl w:val="0"/>
          <w:numId w:val="3"/>
        </w:numPr>
        <w:rPr>
          <w:b/>
          <w:i/>
          <w:sz w:val="28"/>
          <w:szCs w:val="28"/>
        </w:rPr>
      </w:pPr>
      <w:r>
        <w:rPr>
          <w:b/>
          <w:i/>
          <w:sz w:val="28"/>
        </w:rPr>
        <w:t>Tööstuse muutused tervishoiusektoris</w:t>
      </w:r>
    </w:p>
    <w:p w:rsidR="007A3904" w:rsidRPr="00B126B4" w:rsidRDefault="007A3904" w:rsidP="002F0199">
      <w:pPr>
        <w:ind w:left="-39"/>
        <w:rPr>
          <w:szCs w:val="22"/>
        </w:rPr>
      </w:pPr>
    </w:p>
    <w:p w:rsidR="007A3904" w:rsidRPr="00B126B4" w:rsidRDefault="007A3904" w:rsidP="002F0199">
      <w:pPr>
        <w:tabs>
          <w:tab w:val="left" w:pos="1701"/>
        </w:tabs>
        <w:ind w:left="-39"/>
      </w:pPr>
      <w:r>
        <w:rPr>
          <w:b/>
        </w:rPr>
        <w:t>Raportöör:</w:t>
      </w:r>
      <w:r>
        <w:tab/>
      </w:r>
      <w:proofErr w:type="spellStart"/>
      <w:r>
        <w:t>Joost</w:t>
      </w:r>
      <w:proofErr w:type="spellEnd"/>
      <w:r>
        <w:t xml:space="preserve"> Van </w:t>
      </w:r>
      <w:proofErr w:type="spellStart"/>
      <w:r>
        <w:t>Iersel</w:t>
      </w:r>
      <w:proofErr w:type="spellEnd"/>
      <w:r>
        <w:t xml:space="preserve"> (tööandjad - NL)</w:t>
      </w:r>
    </w:p>
    <w:p w:rsidR="007A3904" w:rsidRPr="00B126B4" w:rsidRDefault="007A3904" w:rsidP="002F0199">
      <w:pPr>
        <w:tabs>
          <w:tab w:val="left" w:pos="1701"/>
        </w:tabs>
        <w:ind w:left="-39"/>
      </w:pPr>
      <w:r>
        <w:rPr>
          <w:b/>
        </w:rPr>
        <w:t>Kaasraportöör:</w:t>
      </w:r>
      <w:r>
        <w:tab/>
        <w:t xml:space="preserve">Enrico </w:t>
      </w:r>
      <w:proofErr w:type="spellStart"/>
      <w:r>
        <w:t>Gibellieri</w:t>
      </w:r>
      <w:proofErr w:type="spellEnd"/>
      <w:r>
        <w:t xml:space="preserve"> (2. kat – IT)</w:t>
      </w:r>
    </w:p>
    <w:p w:rsidR="006D30A4" w:rsidRPr="00B126B4" w:rsidRDefault="006D30A4" w:rsidP="002F0199">
      <w:pPr>
        <w:tabs>
          <w:tab w:val="left" w:pos="1701"/>
        </w:tabs>
        <w:ind w:left="-39"/>
      </w:pPr>
    </w:p>
    <w:p w:rsidR="007A3904" w:rsidRPr="00B126B4" w:rsidRDefault="007A3904" w:rsidP="002F0199">
      <w:pPr>
        <w:tabs>
          <w:tab w:val="left" w:pos="1701"/>
        </w:tabs>
        <w:ind w:left="-39"/>
      </w:pPr>
      <w:r>
        <w:rPr>
          <w:b/>
        </w:rPr>
        <w:t>Viide:</w:t>
      </w:r>
      <w:r>
        <w:tab/>
        <w:t>EESC-2017-02848-00-00-AC-TRA</w:t>
      </w:r>
    </w:p>
    <w:p w:rsidR="006D30A4" w:rsidRPr="00B126B4" w:rsidRDefault="006D30A4" w:rsidP="002F0199">
      <w:pPr>
        <w:ind w:left="-39"/>
      </w:pPr>
    </w:p>
    <w:p w:rsidR="007A3904" w:rsidRPr="00B126B4" w:rsidRDefault="007A3904" w:rsidP="002F0199">
      <w:pPr>
        <w:ind w:left="-39"/>
        <w:rPr>
          <w:b/>
        </w:rPr>
      </w:pPr>
      <w:r>
        <w:rPr>
          <w:b/>
        </w:rPr>
        <w:t>Põhipunktid:</w:t>
      </w:r>
    </w:p>
    <w:p w:rsidR="007A3904" w:rsidRPr="00B126B4" w:rsidRDefault="007A3904" w:rsidP="002F0199">
      <w:pPr>
        <w:ind w:left="-39"/>
        <w:rPr>
          <w:b/>
        </w:rPr>
      </w:pPr>
    </w:p>
    <w:p w:rsidR="007A3904" w:rsidRPr="00B126B4" w:rsidRDefault="007A3904" w:rsidP="002F0199">
      <w:pPr>
        <w:pStyle w:val="Heading2"/>
        <w:keepNext/>
        <w:keepLines/>
        <w:numPr>
          <w:ilvl w:val="0"/>
          <w:numId w:val="0"/>
        </w:numPr>
      </w:pPr>
      <w:r>
        <w:t>Soovitused</w:t>
      </w:r>
    </w:p>
    <w:p w:rsidR="007A3904" w:rsidRPr="00B126B4" w:rsidRDefault="007A3904" w:rsidP="002F0199"/>
    <w:p w:rsidR="007A3904" w:rsidRPr="00B126B4" w:rsidRDefault="007A3904" w:rsidP="008169EC">
      <w:pPr>
        <w:pStyle w:val="Heading2"/>
        <w:numPr>
          <w:ilvl w:val="1"/>
          <w:numId w:val="102"/>
        </w:numPr>
        <w:overflowPunct/>
        <w:autoSpaceDE/>
        <w:autoSpaceDN/>
        <w:adjustRightInd/>
        <w:spacing w:after="120"/>
        <w:ind w:left="709" w:hanging="284"/>
        <w:textAlignment w:val="auto"/>
      </w:pPr>
      <w:r>
        <w:t xml:space="preserve">Euroopa institutsioonid peaksid edendama majanduslikku tulemuslikkust, innovatsiooni, </w:t>
      </w:r>
      <w:proofErr w:type="spellStart"/>
      <w:r>
        <w:t>digiteerimist</w:t>
      </w:r>
      <w:proofErr w:type="spellEnd"/>
      <w:r>
        <w:t xml:space="preserve"> ja tõhusaid riigihankeid, hõlbustades samas piiriülest kaubandust meditsiiniseadmete ja tööstustoodete alal.</w:t>
      </w:r>
    </w:p>
    <w:p w:rsidR="007A3904" w:rsidRPr="00B126B4" w:rsidRDefault="007A3904" w:rsidP="008169EC">
      <w:pPr>
        <w:pStyle w:val="Heading2"/>
        <w:numPr>
          <w:ilvl w:val="1"/>
          <w:numId w:val="102"/>
        </w:numPr>
        <w:overflowPunct/>
        <w:autoSpaceDE/>
        <w:autoSpaceDN/>
        <w:adjustRightInd/>
        <w:spacing w:after="120"/>
        <w:ind w:left="709" w:hanging="284"/>
        <w:textAlignment w:val="auto"/>
      </w:pPr>
      <w:r>
        <w:t>ELi tööstuspoliitika peab lähtuma jagatud riiklikest ja ELi pädevusvaldkondadest Euroopa Liidu toimimise lepingu artikli 168 raamistikus. Sarnaselt peaks ELi innovatsioonipoliitika olema toetav. ELi vahenditest rahastamine – programm „Horisont 2020“ jt – tuleb nõuetekohaselt kooskõlastada ning ühitada riiklike programmidega.</w:t>
      </w:r>
    </w:p>
    <w:p w:rsidR="007A3904" w:rsidRPr="00B126B4" w:rsidRDefault="007A3904" w:rsidP="008169EC">
      <w:pPr>
        <w:pStyle w:val="Heading2"/>
        <w:numPr>
          <w:ilvl w:val="1"/>
          <w:numId w:val="102"/>
        </w:numPr>
        <w:overflowPunct/>
        <w:autoSpaceDE/>
        <w:autoSpaceDN/>
        <w:adjustRightInd/>
        <w:spacing w:after="120"/>
        <w:ind w:left="709" w:hanging="284"/>
        <w:textAlignment w:val="auto"/>
      </w:pPr>
      <w:r>
        <w:t>Tööstus hakkab digitaalse ühtse turu strateegiast saama väga suurt kasu. Edendada tuleks (</w:t>
      </w:r>
      <w:proofErr w:type="spellStart"/>
      <w:r>
        <w:t>suur)andmete</w:t>
      </w:r>
      <w:proofErr w:type="spellEnd"/>
      <w:r>
        <w:t xml:space="preserve"> vaba liikumist liidus, austades patsientide privaatsust ja turvalisust.</w:t>
      </w:r>
    </w:p>
    <w:p w:rsidR="007A3904" w:rsidRPr="00B126B4" w:rsidRDefault="007A3904" w:rsidP="008169EC">
      <w:pPr>
        <w:pStyle w:val="Heading2"/>
        <w:numPr>
          <w:ilvl w:val="1"/>
          <w:numId w:val="102"/>
        </w:numPr>
        <w:overflowPunct/>
        <w:autoSpaceDE/>
        <w:autoSpaceDN/>
        <w:adjustRightInd/>
        <w:spacing w:after="120"/>
        <w:ind w:left="709" w:hanging="284"/>
        <w:textAlignment w:val="auto"/>
      </w:pPr>
      <w:r>
        <w:t>Kõrgetasemelise tehnoloogiaga seotud projektide käivitamisel mängivad tähtsat rolli riigihanked. Komisjon peaks kõikjal liidus tagama kooskõlas direktiiviga 2014/12 tõhusad riigihanked.</w:t>
      </w:r>
    </w:p>
    <w:p w:rsidR="007A3904" w:rsidRPr="00B126B4" w:rsidRDefault="007A3904" w:rsidP="008169EC">
      <w:pPr>
        <w:pStyle w:val="Heading2"/>
        <w:numPr>
          <w:ilvl w:val="1"/>
          <w:numId w:val="102"/>
        </w:numPr>
        <w:overflowPunct/>
        <w:autoSpaceDE/>
        <w:autoSpaceDN/>
        <w:adjustRightInd/>
        <w:spacing w:after="120"/>
        <w:ind w:left="709" w:hanging="284"/>
        <w:textAlignment w:val="auto"/>
      </w:pPr>
      <w:r>
        <w:t>Riikide lähenemisviiside laiemal taustal on ka mitmeid piirkonnapõhiseid algatusi. Komisjon peaks edendama edukate kogemuste jagamist. Soodustada tuleb kahepoolseid kontakte avaliku ja erasektori tervishoiuasutuste vahel.</w:t>
      </w:r>
    </w:p>
    <w:p w:rsidR="007A3904" w:rsidRPr="00B126B4" w:rsidRDefault="007A3904" w:rsidP="008169EC">
      <w:pPr>
        <w:pStyle w:val="Heading2"/>
        <w:numPr>
          <w:ilvl w:val="1"/>
          <w:numId w:val="102"/>
        </w:numPr>
        <w:overflowPunct/>
        <w:autoSpaceDE/>
        <w:autoSpaceDN/>
        <w:adjustRightInd/>
        <w:spacing w:after="120"/>
        <w:ind w:left="709" w:hanging="284"/>
        <w:textAlignment w:val="auto"/>
      </w:pPr>
      <w:r>
        <w:t>Euroopa poolaasta ja riigipõhiste soovituste raames tuleks uurida ka tehnoloogiliste muutuste mõju tervishoiusüsteemide ümberkujundamisele.</w:t>
      </w:r>
    </w:p>
    <w:p w:rsidR="007A3904" w:rsidRPr="00B126B4" w:rsidRDefault="007A3904" w:rsidP="008169EC">
      <w:pPr>
        <w:pStyle w:val="Heading2"/>
        <w:numPr>
          <w:ilvl w:val="1"/>
          <w:numId w:val="102"/>
        </w:numPr>
        <w:overflowPunct/>
        <w:autoSpaceDE/>
        <w:autoSpaceDN/>
        <w:adjustRightInd/>
        <w:spacing w:after="120"/>
        <w:ind w:left="709" w:hanging="284"/>
        <w:textAlignment w:val="auto"/>
      </w:pPr>
      <w:r>
        <w:t>Komisjon peab eesmärgiks võtma tõhusa sisemise kooskõlastamise. Ta peaks soodustama dialoogi ja platvorme ülikoolide, kohalike omavalitsuste, sotsiaalpartnerite ja meditsiinitehnoloogia tööstuse vahel. Need võivad anda eeskuju tihedaks koostööks avaliku sektori osalejate, nagu riikide tervishoiu-, rahandus- ja tööstusministeeriumid, ning erasektori vahel.</w:t>
      </w:r>
    </w:p>
    <w:p w:rsidR="007A3904" w:rsidRPr="00B126B4" w:rsidRDefault="007A3904" w:rsidP="008169EC">
      <w:pPr>
        <w:pStyle w:val="Heading2"/>
        <w:numPr>
          <w:ilvl w:val="1"/>
          <w:numId w:val="102"/>
        </w:numPr>
        <w:overflowPunct/>
        <w:autoSpaceDE/>
        <w:autoSpaceDN/>
        <w:adjustRightInd/>
        <w:spacing w:after="120"/>
        <w:ind w:left="709" w:hanging="284"/>
        <w:textAlignment w:val="auto"/>
      </w:pPr>
      <w:r>
        <w:t>Inimtegur on väga oluline. Üleminekuks uut laadi tervishoiule ja hooldusele on vaja avatud mõtlemist ja uusi tööviise tööstuses kõikidel tasanditel ning tervishoiu ja hooldusega seotud töö ümberkujundamist. Alates 2006. aastast toimuvat Euroopa sotsiaaldialoogi tervishoiu ja sotsiaalteenuste valdkonnas tuleb tugevdada, pidades silmas asjakohaseid haridus- ja koolitusprogramme ning töötingimuste ja -kohtade kvaliteedi parandamist.</w:t>
      </w:r>
    </w:p>
    <w:p w:rsidR="007A3904" w:rsidRPr="00B126B4" w:rsidRDefault="007A3904" w:rsidP="002F0199">
      <w:pPr>
        <w:tabs>
          <w:tab w:val="left" w:pos="1418"/>
        </w:tabs>
        <w:rPr>
          <w:i/>
        </w:rPr>
      </w:pPr>
      <w:r>
        <w:rPr>
          <w:b/>
          <w:i/>
        </w:rPr>
        <w:t>Kontaktisik:</w:t>
      </w:r>
      <w:r w:rsidR="00077AB1">
        <w:rPr>
          <w:b/>
          <w:i/>
        </w:rPr>
        <w:tab/>
      </w:r>
      <w:proofErr w:type="spellStart"/>
      <w:r>
        <w:rPr>
          <w:i/>
        </w:rPr>
        <w:t>Alain</w:t>
      </w:r>
      <w:proofErr w:type="spellEnd"/>
      <w:r>
        <w:rPr>
          <w:i/>
        </w:rPr>
        <w:t xml:space="preserve"> </w:t>
      </w:r>
      <w:proofErr w:type="spellStart"/>
      <w:r>
        <w:rPr>
          <w:i/>
        </w:rPr>
        <w:t>Colbach</w:t>
      </w:r>
      <w:proofErr w:type="spellEnd"/>
    </w:p>
    <w:p w:rsidR="00AF1968" w:rsidRPr="00B126B4" w:rsidRDefault="007A3904" w:rsidP="008169EC">
      <w:pPr>
        <w:ind w:left="1418"/>
        <w:rPr>
          <w:i/>
        </w:rPr>
      </w:pPr>
      <w:r>
        <w:rPr>
          <w:i/>
        </w:rPr>
        <w:t xml:space="preserve">(Tel.: 00 32 2 546 9170 – e-mail: </w:t>
      </w:r>
      <w:hyperlink r:id="rId36">
        <w:r>
          <w:rPr>
            <w:rStyle w:val="Hyperlink"/>
            <w:i/>
          </w:rPr>
          <w:t>Alain.Colbach@eesc.europa.eu</w:t>
        </w:r>
      </w:hyperlink>
      <w:r>
        <w:rPr>
          <w:i/>
        </w:rPr>
        <w:t>)</w:t>
      </w:r>
    </w:p>
    <w:p w:rsidR="00915C4E" w:rsidRPr="00B126B4" w:rsidRDefault="00915C4E" w:rsidP="002F0199">
      <w:pPr>
        <w:rPr>
          <w:b/>
          <w:bCs/>
        </w:rPr>
      </w:pPr>
    </w:p>
    <w:p w:rsidR="007A3904" w:rsidRPr="00B126B4" w:rsidRDefault="007A3904" w:rsidP="002F0199">
      <w:pPr>
        <w:pStyle w:val="ListParagraph"/>
        <w:numPr>
          <w:ilvl w:val="0"/>
          <w:numId w:val="103"/>
        </w:numPr>
        <w:rPr>
          <w:b/>
          <w:i/>
          <w:sz w:val="28"/>
          <w:szCs w:val="28"/>
        </w:rPr>
      </w:pPr>
      <w:r>
        <w:rPr>
          <w:b/>
          <w:i/>
          <w:sz w:val="28"/>
        </w:rPr>
        <w:t xml:space="preserve">Investeerimine aruka, </w:t>
      </w:r>
      <w:proofErr w:type="spellStart"/>
      <w:r>
        <w:rPr>
          <w:b/>
          <w:i/>
          <w:sz w:val="28"/>
        </w:rPr>
        <w:t>innovatiivse</w:t>
      </w:r>
      <w:proofErr w:type="spellEnd"/>
      <w:r>
        <w:rPr>
          <w:b/>
          <w:i/>
          <w:sz w:val="28"/>
        </w:rPr>
        <w:t xml:space="preserve"> ja jätkusuutliku tööstuse nimel</w:t>
      </w:r>
    </w:p>
    <w:p w:rsidR="007A3904" w:rsidRPr="00B126B4" w:rsidRDefault="007A3904" w:rsidP="002F0199">
      <w:pPr>
        <w:ind w:left="-39"/>
        <w:rPr>
          <w:b/>
          <w:i/>
          <w:sz w:val="28"/>
        </w:rPr>
      </w:pPr>
    </w:p>
    <w:p w:rsidR="007A3904" w:rsidRPr="00B126B4" w:rsidRDefault="007A3904" w:rsidP="002F0199">
      <w:pPr>
        <w:tabs>
          <w:tab w:val="left" w:pos="1701"/>
        </w:tabs>
        <w:ind w:left="-39"/>
      </w:pPr>
      <w:r>
        <w:rPr>
          <w:b/>
        </w:rPr>
        <w:t>Raportöör:</w:t>
      </w:r>
      <w:r>
        <w:tab/>
      </w:r>
      <w:proofErr w:type="spellStart"/>
      <w:r>
        <w:t>Bojidar</w:t>
      </w:r>
      <w:proofErr w:type="spellEnd"/>
      <w:r>
        <w:t xml:space="preserve"> </w:t>
      </w:r>
      <w:proofErr w:type="spellStart"/>
      <w:r>
        <w:t>Danev</w:t>
      </w:r>
      <w:proofErr w:type="spellEnd"/>
      <w:r>
        <w:t xml:space="preserve"> (I rühm – BG)</w:t>
      </w:r>
    </w:p>
    <w:p w:rsidR="007A3904" w:rsidRPr="00B126B4" w:rsidRDefault="007A3904" w:rsidP="002F0199">
      <w:pPr>
        <w:tabs>
          <w:tab w:val="left" w:pos="1701"/>
        </w:tabs>
        <w:ind w:left="-39"/>
      </w:pPr>
      <w:r>
        <w:rPr>
          <w:b/>
        </w:rPr>
        <w:t>Kaasraportöör:</w:t>
      </w:r>
      <w:r>
        <w:tab/>
        <w:t xml:space="preserve">Monika </w:t>
      </w:r>
      <w:proofErr w:type="spellStart"/>
      <w:r w:rsidR="00077AB1">
        <w:t>Sitarova</w:t>
      </w:r>
      <w:proofErr w:type="spellEnd"/>
      <w:r w:rsidR="00077AB1">
        <w:t xml:space="preserve"> </w:t>
      </w:r>
      <w:proofErr w:type="spellStart"/>
      <w:r w:rsidR="00077AB1">
        <w:t>Hrusecka</w:t>
      </w:r>
      <w:proofErr w:type="spellEnd"/>
      <w:r w:rsidR="00077AB1">
        <w:t xml:space="preserve"> </w:t>
      </w:r>
      <w:r>
        <w:t>(2. kat – SK)</w:t>
      </w:r>
    </w:p>
    <w:p w:rsidR="006D30A4" w:rsidRPr="00B126B4" w:rsidRDefault="006D30A4" w:rsidP="002F0199">
      <w:pPr>
        <w:tabs>
          <w:tab w:val="left" w:pos="1701"/>
        </w:tabs>
        <w:ind w:left="-39"/>
      </w:pPr>
    </w:p>
    <w:p w:rsidR="007A3904" w:rsidRPr="00B126B4" w:rsidRDefault="007A3904" w:rsidP="002F0199">
      <w:pPr>
        <w:tabs>
          <w:tab w:val="left" w:pos="1701"/>
        </w:tabs>
        <w:ind w:left="-39"/>
      </w:pPr>
      <w:r>
        <w:rPr>
          <w:b/>
        </w:rPr>
        <w:t>Viide:</w:t>
      </w:r>
      <w:r>
        <w:tab/>
        <w:t>EESC-2017-05067-00-00-AC-TRA</w:t>
      </w:r>
    </w:p>
    <w:p w:rsidR="006D30A4" w:rsidRPr="00B126B4" w:rsidRDefault="006D30A4" w:rsidP="002F0199">
      <w:pPr>
        <w:ind w:left="-39"/>
      </w:pPr>
    </w:p>
    <w:p w:rsidR="007A3904" w:rsidRPr="00B126B4" w:rsidRDefault="007A3904" w:rsidP="002F0199">
      <w:pPr>
        <w:ind w:left="-39"/>
        <w:rPr>
          <w:b/>
        </w:rPr>
      </w:pPr>
      <w:r>
        <w:rPr>
          <w:b/>
        </w:rPr>
        <w:t>Põhipunktid:</w:t>
      </w:r>
    </w:p>
    <w:p w:rsidR="007A3904" w:rsidRPr="00B126B4" w:rsidRDefault="007A3904" w:rsidP="002F0199">
      <w:pPr>
        <w:ind w:left="-39"/>
        <w:rPr>
          <w:b/>
        </w:rPr>
      </w:pPr>
    </w:p>
    <w:p w:rsidR="007A3904" w:rsidRPr="00B126B4" w:rsidRDefault="007A3904" w:rsidP="002F0199">
      <w:pPr>
        <w:keepNext/>
        <w:overflowPunct/>
        <w:adjustRightInd/>
        <w:textAlignment w:val="auto"/>
      </w:pPr>
      <w:r>
        <w:t>Euroopa Majandus- ja Sotsiaalkomitee soovitab:</w:t>
      </w:r>
    </w:p>
    <w:p w:rsidR="007A3904" w:rsidRPr="00B126B4" w:rsidRDefault="007A3904" w:rsidP="002F0199">
      <w:pPr>
        <w:keepNext/>
        <w:overflowPunct/>
        <w:adjustRightInd/>
        <w:textAlignment w:val="auto"/>
      </w:pPr>
    </w:p>
    <w:p w:rsidR="007A3904" w:rsidRPr="00B126B4" w:rsidRDefault="007A3904" w:rsidP="008169EC">
      <w:pPr>
        <w:pStyle w:val="Heading2"/>
        <w:numPr>
          <w:ilvl w:val="1"/>
          <w:numId w:val="102"/>
        </w:numPr>
        <w:overflowPunct/>
        <w:autoSpaceDE/>
        <w:autoSpaceDN/>
        <w:adjustRightInd/>
        <w:spacing w:after="120"/>
        <w:ind w:left="709" w:hanging="284"/>
        <w:textAlignment w:val="auto"/>
      </w:pPr>
      <w:r>
        <w:t>ELi tegevuse üldine eesmärk peaks olema arendada täiendavalt välja horisontaalsete poliitikasuundade hästi toimiv tööriistakast ning prognoositav õigusraamistik, et innustada innovatsiooni, toetada investeeringuid ning aidata tööstusel pakkuda lahendusi ühiskondlikele probleemidele.</w:t>
      </w:r>
    </w:p>
    <w:p w:rsidR="007A3904" w:rsidRPr="00B126B4" w:rsidRDefault="007A3904" w:rsidP="008169EC">
      <w:pPr>
        <w:pStyle w:val="Heading2"/>
        <w:numPr>
          <w:ilvl w:val="1"/>
          <w:numId w:val="102"/>
        </w:numPr>
        <w:overflowPunct/>
        <w:autoSpaceDE/>
        <w:autoSpaceDN/>
        <w:adjustRightInd/>
        <w:spacing w:after="120"/>
        <w:ind w:left="709" w:hanging="284"/>
        <w:textAlignment w:val="auto"/>
      </w:pPr>
      <w:r>
        <w:t>Võtta tuleks kõik meetmed selleks, et kujundada välja ühtne turg, kusjuures rõhk on liikmesriikidepoolsel rakendamisel.</w:t>
      </w:r>
    </w:p>
    <w:p w:rsidR="007A3904" w:rsidRPr="00B126B4" w:rsidRDefault="007A3904" w:rsidP="008169EC">
      <w:pPr>
        <w:pStyle w:val="Heading2"/>
        <w:numPr>
          <w:ilvl w:val="1"/>
          <w:numId w:val="102"/>
        </w:numPr>
        <w:overflowPunct/>
        <w:autoSpaceDE/>
        <w:autoSpaceDN/>
        <w:adjustRightInd/>
        <w:spacing w:after="120"/>
        <w:ind w:left="709" w:hanging="284"/>
        <w:textAlignment w:val="auto"/>
      </w:pPr>
      <w:r>
        <w:t>Digitaalse turu strateegia tuleb võimalikult kiiresti ellu viia ja seda peab toetama sihipärane tööhõivepoliitika.</w:t>
      </w:r>
    </w:p>
    <w:p w:rsidR="007A3904" w:rsidRPr="00B126B4" w:rsidRDefault="007A3904" w:rsidP="008169EC">
      <w:pPr>
        <w:pStyle w:val="Heading2"/>
        <w:numPr>
          <w:ilvl w:val="1"/>
          <w:numId w:val="102"/>
        </w:numPr>
        <w:overflowPunct/>
        <w:autoSpaceDE/>
        <w:autoSpaceDN/>
        <w:adjustRightInd/>
        <w:spacing w:after="120"/>
        <w:ind w:left="709" w:hanging="284"/>
        <w:textAlignment w:val="auto"/>
      </w:pPr>
      <w:r>
        <w:t>Murranguliste uute tehnoloogiate ja ärimudelite suhtes tuleks võtta avatud ja realistlik hoiak.</w:t>
      </w:r>
    </w:p>
    <w:p w:rsidR="007A3904" w:rsidRPr="00B126B4" w:rsidRDefault="007A3904" w:rsidP="008169EC">
      <w:pPr>
        <w:pStyle w:val="Heading2"/>
        <w:numPr>
          <w:ilvl w:val="1"/>
          <w:numId w:val="102"/>
        </w:numPr>
        <w:overflowPunct/>
        <w:autoSpaceDE/>
        <w:autoSpaceDN/>
        <w:adjustRightInd/>
        <w:spacing w:after="120"/>
        <w:ind w:left="709" w:hanging="284"/>
        <w:textAlignment w:val="auto"/>
      </w:pPr>
      <w:r>
        <w:t>Töö ja hariduse vahel peavad olema paindlikud üleminekud, nagu õpipoisiõpe ja töölõppimine. Paljudes liikmesriikides tuleks kutseõpe rohkem ausse tõsta.</w:t>
      </w:r>
    </w:p>
    <w:p w:rsidR="007A3904" w:rsidRPr="00B126B4" w:rsidRDefault="007A3904" w:rsidP="008169EC">
      <w:pPr>
        <w:pStyle w:val="Heading2"/>
        <w:numPr>
          <w:ilvl w:val="1"/>
          <w:numId w:val="102"/>
        </w:numPr>
        <w:overflowPunct/>
        <w:autoSpaceDE/>
        <w:autoSpaceDN/>
        <w:adjustRightInd/>
        <w:spacing w:after="120"/>
        <w:ind w:left="709" w:hanging="284"/>
        <w:textAlignment w:val="auto"/>
      </w:pPr>
      <w:r>
        <w:t>Meie majandusele tuleks kasuks juhtpositsioon vähese CO</w:t>
      </w:r>
      <w:r>
        <w:rPr>
          <w:vertAlign w:val="subscript"/>
        </w:rPr>
        <w:t>2</w:t>
      </w:r>
      <w:r>
        <w:t>-heitega majanduses ja ringmajanduses.</w:t>
      </w:r>
    </w:p>
    <w:p w:rsidR="007A3904" w:rsidRPr="00B126B4" w:rsidRDefault="007A3904" w:rsidP="008169EC">
      <w:pPr>
        <w:pStyle w:val="Heading2"/>
        <w:numPr>
          <w:ilvl w:val="1"/>
          <w:numId w:val="102"/>
        </w:numPr>
        <w:overflowPunct/>
        <w:autoSpaceDE/>
        <w:autoSpaceDN/>
        <w:adjustRightInd/>
        <w:spacing w:after="120"/>
        <w:ind w:left="709" w:hanging="284"/>
        <w:textAlignment w:val="auto"/>
      </w:pPr>
      <w:r>
        <w:t xml:space="preserve">Uurida tuleks takistusi, mis tõkestavad praeguste suurte erasäästude ülejääkide muutmist tööstusesse ja </w:t>
      </w:r>
      <w:proofErr w:type="spellStart"/>
      <w:r>
        <w:t>taristusse</w:t>
      </w:r>
      <w:proofErr w:type="spellEnd"/>
      <w:r>
        <w:t xml:space="preserve"> tehtavateks tootlikeks investeeringuteks.</w:t>
      </w:r>
    </w:p>
    <w:p w:rsidR="007A3904" w:rsidRPr="00B126B4" w:rsidRDefault="007A3904" w:rsidP="008169EC">
      <w:pPr>
        <w:pStyle w:val="Heading2"/>
        <w:numPr>
          <w:ilvl w:val="1"/>
          <w:numId w:val="102"/>
        </w:numPr>
        <w:overflowPunct/>
        <w:autoSpaceDE/>
        <w:autoSpaceDN/>
        <w:adjustRightInd/>
        <w:spacing w:after="120"/>
        <w:ind w:left="709" w:hanging="284"/>
        <w:textAlignment w:val="auto"/>
      </w:pPr>
      <w:r>
        <w:t>ELi toetus peaks peamiselt olema suunatud innovatsiooni edendamisele, VKEde arendamisele, raskustes piirkondade aitamisele ning inimeste mõjuvõimu suurendamisele.</w:t>
      </w:r>
    </w:p>
    <w:p w:rsidR="007A3904" w:rsidRPr="00B126B4" w:rsidRDefault="007A3904" w:rsidP="008169EC">
      <w:pPr>
        <w:pStyle w:val="Heading2"/>
        <w:numPr>
          <w:ilvl w:val="1"/>
          <w:numId w:val="102"/>
        </w:numPr>
        <w:overflowPunct/>
        <w:autoSpaceDE/>
        <w:autoSpaceDN/>
        <w:adjustRightInd/>
        <w:spacing w:after="120"/>
        <w:ind w:left="709" w:hanging="284"/>
        <w:textAlignment w:val="auto"/>
      </w:pPr>
      <w:r>
        <w:t>Teadus- ja arendustegevuse ning innovatsioonipoliitikale tuleb järgmises mitmeaastases finantsraamistikus tagada täiendavad vahendid.</w:t>
      </w:r>
    </w:p>
    <w:p w:rsidR="007A3904" w:rsidRPr="00B126B4" w:rsidRDefault="007A3904" w:rsidP="008169EC">
      <w:pPr>
        <w:pStyle w:val="Heading2"/>
        <w:numPr>
          <w:ilvl w:val="1"/>
          <w:numId w:val="88"/>
        </w:numPr>
        <w:overflowPunct/>
        <w:adjustRightInd/>
        <w:ind w:left="709" w:hanging="283"/>
        <w:textAlignment w:val="auto"/>
      </w:pPr>
      <w:r>
        <w:t>Ametlik statistika peaks paremini kajastama majanduse muutunud omadusi, nagu sektoritevaheliste piiride ähmastumine ning majandustegevuse uued vormid. Vajalik on tööstus- ja teenustesektoris loodava lisandväärtuse ühist arvutusmeetodit.</w:t>
      </w:r>
    </w:p>
    <w:p w:rsidR="007A3904" w:rsidRPr="00B126B4" w:rsidRDefault="007A3904" w:rsidP="002F0199">
      <w:pPr>
        <w:ind w:left="-39"/>
        <w:rPr>
          <w:b/>
        </w:rPr>
      </w:pPr>
    </w:p>
    <w:p w:rsidR="007A3904" w:rsidRPr="00B126B4" w:rsidRDefault="007A3904" w:rsidP="002F0199">
      <w:pPr>
        <w:tabs>
          <w:tab w:val="left" w:pos="1418"/>
        </w:tabs>
        <w:rPr>
          <w:i/>
        </w:rPr>
      </w:pPr>
      <w:r>
        <w:rPr>
          <w:b/>
          <w:i/>
        </w:rPr>
        <w:t>Kontaktisik:</w:t>
      </w:r>
      <w:r w:rsidR="00077AB1">
        <w:rPr>
          <w:b/>
          <w:i/>
        </w:rPr>
        <w:tab/>
      </w:r>
      <w:proofErr w:type="spellStart"/>
      <w:r>
        <w:rPr>
          <w:i/>
        </w:rPr>
        <w:t>Alain</w:t>
      </w:r>
      <w:proofErr w:type="spellEnd"/>
      <w:r>
        <w:rPr>
          <w:i/>
        </w:rPr>
        <w:t xml:space="preserve"> </w:t>
      </w:r>
      <w:proofErr w:type="spellStart"/>
      <w:r>
        <w:rPr>
          <w:i/>
        </w:rPr>
        <w:t>Colbach</w:t>
      </w:r>
      <w:proofErr w:type="spellEnd"/>
    </w:p>
    <w:p w:rsidR="007A3904" w:rsidRPr="00B126B4" w:rsidRDefault="007A3904" w:rsidP="008169EC">
      <w:pPr>
        <w:ind w:left="1418"/>
        <w:rPr>
          <w:i/>
        </w:rPr>
      </w:pPr>
      <w:r>
        <w:rPr>
          <w:i/>
        </w:rPr>
        <w:t xml:space="preserve">(Tel.: 00 32 2 546 9170 – e-mail: </w:t>
      </w:r>
      <w:hyperlink r:id="rId37">
        <w:r>
          <w:rPr>
            <w:rStyle w:val="Hyperlink"/>
            <w:i/>
          </w:rPr>
          <w:t>Alain.Colbach@eesc.europa.eu</w:t>
        </w:r>
      </w:hyperlink>
      <w:r>
        <w:rPr>
          <w:i/>
        </w:rPr>
        <w:t>)</w:t>
      </w:r>
    </w:p>
    <w:p w:rsidR="007A3904" w:rsidRPr="00AC777A" w:rsidRDefault="007A3904" w:rsidP="002F0199"/>
    <w:p w:rsidR="00BE4580" w:rsidRPr="00AC777A" w:rsidRDefault="00BE4580" w:rsidP="002F0199">
      <w:pPr>
        <w:overflowPunct/>
        <w:autoSpaceDE/>
        <w:autoSpaceDN/>
        <w:adjustRightInd/>
        <w:jc w:val="left"/>
        <w:textAlignment w:val="auto"/>
      </w:pPr>
      <w:r>
        <w:br w:type="page"/>
      </w:r>
    </w:p>
    <w:p w:rsidR="00AF1968" w:rsidRDefault="001970B2" w:rsidP="002F0199">
      <w:pPr>
        <w:pStyle w:val="Heading1"/>
        <w:ind w:left="567" w:hanging="567"/>
        <w:rPr>
          <w:b/>
          <w:caps/>
        </w:rPr>
      </w:pPr>
      <w:bookmarkStart w:id="6" w:name="_Toc506371475"/>
      <w:r>
        <w:rPr>
          <w:b/>
          <w:caps/>
        </w:rPr>
        <w:lastRenderedPageBreak/>
        <w:t>2018. aasta majanduskasvu analüüs</w:t>
      </w:r>
      <w:bookmarkEnd w:id="6"/>
    </w:p>
    <w:p w:rsidR="00915C4E" w:rsidRPr="00B126B4" w:rsidRDefault="00915C4E" w:rsidP="002F0199">
      <w:pPr>
        <w:textAlignment w:val="auto"/>
        <w:rPr>
          <w:i/>
          <w:iCs/>
          <w:szCs w:val="22"/>
          <w:u w:val="single"/>
        </w:rPr>
      </w:pPr>
    </w:p>
    <w:p w:rsidR="00781CA3" w:rsidRPr="00B126B4" w:rsidRDefault="00781CA3" w:rsidP="002F0199">
      <w:pPr>
        <w:widowControl w:val="0"/>
        <w:numPr>
          <w:ilvl w:val="0"/>
          <w:numId w:val="26"/>
        </w:numPr>
        <w:rPr>
          <w:i/>
          <w:sz w:val="28"/>
          <w:szCs w:val="28"/>
        </w:rPr>
      </w:pPr>
      <w:r>
        <w:rPr>
          <w:b/>
          <w:i/>
          <w:sz w:val="28"/>
        </w:rPr>
        <w:t>2018. aasta majanduskasvu analüüs</w:t>
      </w:r>
    </w:p>
    <w:p w:rsidR="00781CA3" w:rsidRPr="00B126B4" w:rsidRDefault="00781CA3" w:rsidP="002F0199">
      <w:pPr>
        <w:tabs>
          <w:tab w:val="center" w:pos="284"/>
        </w:tabs>
        <w:ind w:left="266" w:hanging="266"/>
        <w:rPr>
          <w:b/>
        </w:rPr>
      </w:pPr>
    </w:p>
    <w:p w:rsidR="00781CA3" w:rsidRPr="00B126B4" w:rsidRDefault="00781CA3" w:rsidP="002F0199">
      <w:pPr>
        <w:tabs>
          <w:tab w:val="center" w:pos="284"/>
          <w:tab w:val="left" w:pos="1701"/>
        </w:tabs>
        <w:ind w:left="266" w:hanging="266"/>
      </w:pPr>
      <w:r>
        <w:rPr>
          <w:b/>
        </w:rPr>
        <w:t>Raportöör:</w:t>
      </w:r>
      <w:r>
        <w:tab/>
      </w:r>
      <w:proofErr w:type="spellStart"/>
      <w:r>
        <w:t>Dimitris</w:t>
      </w:r>
      <w:proofErr w:type="spellEnd"/>
      <w:r>
        <w:t xml:space="preserve"> </w:t>
      </w:r>
      <w:proofErr w:type="spellStart"/>
      <w:r>
        <w:t>Dimitriadis</w:t>
      </w:r>
      <w:proofErr w:type="spellEnd"/>
      <w:r>
        <w:t xml:space="preserve"> (tööandjate rühm – EL)</w:t>
      </w:r>
    </w:p>
    <w:p w:rsidR="00781CA3" w:rsidRPr="00B126B4" w:rsidRDefault="00781CA3" w:rsidP="002F0199">
      <w:pPr>
        <w:tabs>
          <w:tab w:val="center" w:pos="284"/>
          <w:tab w:val="left" w:pos="1701"/>
        </w:tabs>
        <w:ind w:left="266" w:hanging="266"/>
        <w:rPr>
          <w:b/>
        </w:rPr>
      </w:pPr>
    </w:p>
    <w:p w:rsidR="00781CA3" w:rsidRPr="00B126B4" w:rsidRDefault="00781CA3" w:rsidP="002F0199">
      <w:pPr>
        <w:tabs>
          <w:tab w:val="center" w:pos="284"/>
          <w:tab w:val="left" w:pos="1701"/>
        </w:tabs>
        <w:ind w:left="266" w:hanging="266"/>
        <w:rPr>
          <w:szCs w:val="22"/>
        </w:rPr>
      </w:pPr>
      <w:r>
        <w:rPr>
          <w:b/>
        </w:rPr>
        <w:t>Viide:</w:t>
      </w:r>
      <w:r>
        <w:tab/>
        <w:t>EESC-2017-05429-00-00-AC-TRA</w:t>
      </w:r>
    </w:p>
    <w:p w:rsidR="00781CA3" w:rsidRPr="00B126B4" w:rsidRDefault="00781CA3" w:rsidP="002F0199">
      <w:pPr>
        <w:tabs>
          <w:tab w:val="center" w:pos="284"/>
        </w:tabs>
        <w:ind w:left="266" w:hanging="266"/>
      </w:pPr>
    </w:p>
    <w:p w:rsidR="00781CA3" w:rsidRPr="00B126B4" w:rsidRDefault="00781CA3" w:rsidP="002F0199">
      <w:pPr>
        <w:rPr>
          <w:b/>
          <w:szCs w:val="22"/>
        </w:rPr>
      </w:pPr>
      <w:r>
        <w:rPr>
          <w:b/>
        </w:rPr>
        <w:t>Põhisõnumid:</w:t>
      </w:r>
    </w:p>
    <w:p w:rsidR="00781CA3" w:rsidRPr="00B126B4" w:rsidRDefault="00781CA3" w:rsidP="002F0199"/>
    <w:p w:rsidR="00DB2CC6" w:rsidRPr="00B126B4" w:rsidRDefault="00781CA3" w:rsidP="002F0199">
      <w:r>
        <w:t>Euroopa Majandus- ja Sotsiaalkomitee:</w:t>
      </w:r>
    </w:p>
    <w:p w:rsidR="00974EA5" w:rsidRPr="00B126B4" w:rsidRDefault="00974EA5" w:rsidP="002F0199">
      <w:pPr>
        <w:ind w:left="-567"/>
      </w:pPr>
    </w:p>
    <w:p w:rsidR="00781CA3" w:rsidRPr="00B126B4" w:rsidRDefault="00781CA3" w:rsidP="00B126B4">
      <w:pPr>
        <w:pStyle w:val="Heading2"/>
        <w:numPr>
          <w:ilvl w:val="1"/>
          <w:numId w:val="102"/>
        </w:numPr>
        <w:overflowPunct/>
        <w:autoSpaceDE/>
        <w:autoSpaceDN/>
        <w:adjustRightInd/>
        <w:ind w:left="709" w:hanging="284"/>
        <w:textAlignment w:val="auto"/>
      </w:pPr>
      <w:r>
        <w:t>peab Euroopa poolaasta raamistikku strateegiliselt oluliseks ning on pühendunud jätkuvale võimalikult tõhusale omapoolsele panustamisele;</w:t>
      </w:r>
    </w:p>
    <w:p w:rsidR="00974EA5" w:rsidRPr="00B126B4" w:rsidRDefault="00974EA5" w:rsidP="002F0199">
      <w:pPr>
        <w:ind w:left="-567"/>
      </w:pPr>
    </w:p>
    <w:p w:rsidR="00781CA3" w:rsidRPr="00B126B4" w:rsidRDefault="00781CA3" w:rsidP="00B126B4">
      <w:pPr>
        <w:pStyle w:val="Heading2"/>
        <w:numPr>
          <w:ilvl w:val="1"/>
          <w:numId w:val="102"/>
        </w:numPr>
        <w:overflowPunct/>
        <w:autoSpaceDE/>
        <w:autoSpaceDN/>
        <w:adjustRightInd/>
        <w:ind w:left="709" w:hanging="284"/>
        <w:textAlignment w:val="auto"/>
      </w:pPr>
      <w:r>
        <w:t>kiidab heaks komisjoni 2017. aasta majanduskasvu analüüsis esitatud prioriteedid;</w:t>
      </w:r>
    </w:p>
    <w:p w:rsidR="00974EA5" w:rsidRPr="00B126B4" w:rsidRDefault="00974EA5" w:rsidP="002F0199">
      <w:pPr>
        <w:ind w:left="-567"/>
      </w:pPr>
    </w:p>
    <w:p w:rsidR="00781CA3" w:rsidRPr="00B126B4" w:rsidRDefault="00781CA3" w:rsidP="00B126B4">
      <w:pPr>
        <w:pStyle w:val="Heading2"/>
        <w:numPr>
          <w:ilvl w:val="1"/>
          <w:numId w:val="102"/>
        </w:numPr>
        <w:overflowPunct/>
        <w:autoSpaceDE/>
        <w:autoSpaceDN/>
        <w:adjustRightInd/>
        <w:ind w:left="709" w:hanging="284"/>
        <w:textAlignment w:val="auto"/>
      </w:pPr>
      <w:r>
        <w:t>kordab oma seisukohti seoses asjaoluga, et majanduskasvu analüüsis ei käsitleta teisi olulisi poliitikavaldkondi, nagu keskkonnapoliitika või muud asjakohased küsimused, näiteks tööhõive kvaliteet;</w:t>
      </w:r>
    </w:p>
    <w:p w:rsidR="00974EA5" w:rsidRPr="00B126B4" w:rsidRDefault="00974EA5" w:rsidP="002F0199">
      <w:pPr>
        <w:ind w:left="-567"/>
      </w:pPr>
    </w:p>
    <w:p w:rsidR="00781CA3" w:rsidRPr="00B126B4" w:rsidRDefault="00781CA3" w:rsidP="00B126B4">
      <w:pPr>
        <w:pStyle w:val="Heading2"/>
        <w:numPr>
          <w:ilvl w:val="1"/>
          <w:numId w:val="102"/>
        </w:numPr>
        <w:overflowPunct/>
        <w:autoSpaceDE/>
        <w:autoSpaceDN/>
        <w:adjustRightInd/>
        <w:ind w:left="709" w:hanging="284"/>
        <w:textAlignment w:val="auto"/>
      </w:pPr>
      <w:r>
        <w:t>jagab seisukohta, et pikaajalise majanduskasvu suurendamise jaoks on olulised investeeringud, innovatsioon ja teadmised ning haridus ja elukestev õpe, eelkõige keskkonnahoidlikus tehnoloogia ja ringmajanduse alal, aga ka traditsioonilisemates majandusharudes;</w:t>
      </w:r>
    </w:p>
    <w:p w:rsidR="00974EA5" w:rsidRPr="00B126B4" w:rsidRDefault="00974EA5" w:rsidP="002F0199">
      <w:pPr>
        <w:ind w:left="-567"/>
      </w:pPr>
    </w:p>
    <w:p w:rsidR="00781CA3" w:rsidRPr="00B126B4" w:rsidRDefault="00781CA3" w:rsidP="00B126B4">
      <w:pPr>
        <w:pStyle w:val="Heading2"/>
        <w:numPr>
          <w:ilvl w:val="1"/>
          <w:numId w:val="102"/>
        </w:numPr>
        <w:overflowPunct/>
        <w:autoSpaceDE/>
        <w:autoSpaceDN/>
        <w:adjustRightInd/>
        <w:ind w:left="709" w:hanging="284"/>
        <w:textAlignment w:val="auto"/>
      </w:pPr>
      <w:r>
        <w:t>nõustub komisjoniga selles, et hästi toimivate töö- ja tooteturgude majanduslikult ja sotsiaalselt mõistlikud ja tasakaalus olevad struktuurireformid on hädavajalikud Euroopa majanduse kohandamiseks pikaajaliste struktuurimuutuste ning võimalike majandus- ja keskkonnašokkidega;</w:t>
      </w:r>
    </w:p>
    <w:p w:rsidR="00974EA5" w:rsidRPr="00B126B4" w:rsidRDefault="00974EA5" w:rsidP="002F0199">
      <w:pPr>
        <w:ind w:left="-567"/>
      </w:pPr>
    </w:p>
    <w:p w:rsidR="00781CA3" w:rsidRPr="00B126B4" w:rsidRDefault="00781CA3" w:rsidP="00B126B4">
      <w:pPr>
        <w:pStyle w:val="Heading2"/>
        <w:numPr>
          <w:ilvl w:val="1"/>
          <w:numId w:val="102"/>
        </w:numPr>
        <w:overflowPunct/>
        <w:autoSpaceDE/>
        <w:autoSpaceDN/>
        <w:adjustRightInd/>
        <w:ind w:left="709" w:hanging="284"/>
        <w:textAlignment w:val="auto"/>
      </w:pPr>
      <w:r>
        <w:t>nendib, et Euroopa poolaastat tuleb kohandada vastavalt tulevase 2020. aasta järgsele strateegiale;</w:t>
      </w:r>
    </w:p>
    <w:p w:rsidR="00974EA5" w:rsidRPr="00B126B4" w:rsidRDefault="00974EA5" w:rsidP="002F0199">
      <w:pPr>
        <w:ind w:left="-567"/>
      </w:pPr>
    </w:p>
    <w:p w:rsidR="00781CA3" w:rsidRPr="00B126B4" w:rsidRDefault="00781CA3" w:rsidP="00B126B4">
      <w:pPr>
        <w:pStyle w:val="Heading2"/>
        <w:numPr>
          <w:ilvl w:val="1"/>
          <w:numId w:val="102"/>
        </w:numPr>
        <w:overflowPunct/>
        <w:autoSpaceDE/>
        <w:autoSpaceDN/>
        <w:adjustRightInd/>
        <w:ind w:left="709" w:hanging="284"/>
        <w:textAlignment w:val="auto"/>
      </w:pPr>
      <w:r>
        <w:t>kordab vajadust suurendada organiseeritud kodanikuühiskonna rolli Euroopa poolaasta tsüklis ja eelkõige iga-aastase majanduskasvu analüüsi ettevalmistustes.</w:t>
      </w:r>
    </w:p>
    <w:p w:rsidR="00781CA3" w:rsidRPr="00B126B4" w:rsidRDefault="00781CA3" w:rsidP="002F0199"/>
    <w:p w:rsidR="00781CA3" w:rsidRPr="00B126B4" w:rsidRDefault="00781CA3" w:rsidP="002F0199">
      <w:pPr>
        <w:tabs>
          <w:tab w:val="left" w:pos="1418"/>
        </w:tabs>
        <w:textAlignment w:val="auto"/>
        <w:rPr>
          <w:i/>
        </w:rPr>
      </w:pPr>
      <w:r>
        <w:rPr>
          <w:b/>
          <w:i/>
        </w:rPr>
        <w:t>Kontaktisik:</w:t>
      </w:r>
      <w:r w:rsidR="00077AB1">
        <w:rPr>
          <w:b/>
          <w:i/>
        </w:rPr>
        <w:tab/>
      </w:r>
      <w:bookmarkStart w:id="7" w:name="_GoBack"/>
      <w:bookmarkEnd w:id="7"/>
      <w:proofErr w:type="spellStart"/>
      <w:r>
        <w:rPr>
          <w:i/>
        </w:rPr>
        <w:t>Raúl</w:t>
      </w:r>
      <w:proofErr w:type="spellEnd"/>
      <w:r>
        <w:rPr>
          <w:i/>
        </w:rPr>
        <w:t xml:space="preserve"> </w:t>
      </w:r>
      <w:proofErr w:type="spellStart"/>
      <w:r>
        <w:rPr>
          <w:i/>
        </w:rPr>
        <w:t>Muriel</w:t>
      </w:r>
      <w:proofErr w:type="spellEnd"/>
      <w:r>
        <w:rPr>
          <w:i/>
        </w:rPr>
        <w:t xml:space="preserve"> </w:t>
      </w:r>
      <w:proofErr w:type="spellStart"/>
      <w:r>
        <w:rPr>
          <w:i/>
        </w:rPr>
        <w:t>Carrasco</w:t>
      </w:r>
      <w:proofErr w:type="spellEnd"/>
    </w:p>
    <w:p w:rsidR="00781CA3" w:rsidRPr="00B126B4" w:rsidRDefault="00781CA3" w:rsidP="008169EC">
      <w:pPr>
        <w:tabs>
          <w:tab w:val="left" w:pos="-4962"/>
        </w:tabs>
        <w:ind w:left="1418"/>
        <w:textAlignment w:val="auto"/>
        <w:rPr>
          <w:i/>
        </w:rPr>
      </w:pPr>
      <w:r>
        <w:rPr>
          <w:i/>
        </w:rPr>
        <w:t xml:space="preserve">(Tel.: 00 32 2 546 8270 – e-mail: </w:t>
      </w:r>
      <w:hyperlink r:id="rId38">
        <w:r>
          <w:rPr>
            <w:rStyle w:val="Hyperlink"/>
            <w:i/>
          </w:rPr>
          <w:t>Raul.MurielCarrasco@eesc.europa.eu</w:t>
        </w:r>
      </w:hyperlink>
      <w:r>
        <w:rPr>
          <w:i/>
        </w:rPr>
        <w:t>)</w:t>
      </w:r>
    </w:p>
    <w:p w:rsidR="002831ED" w:rsidRPr="00AC777A" w:rsidRDefault="002831ED" w:rsidP="002F0199"/>
    <w:p w:rsidR="0099413E" w:rsidRPr="00AC777A" w:rsidRDefault="0099413E" w:rsidP="002F0199">
      <w:pPr>
        <w:jc w:val="center"/>
      </w:pPr>
      <w:proofErr w:type="spellStart"/>
      <w:r>
        <w:t>–––––––––––––</w:t>
      </w:r>
      <w:proofErr w:type="spellEnd"/>
    </w:p>
    <w:sectPr w:rsidR="0099413E" w:rsidRPr="00AC777A" w:rsidSect="00D774A2">
      <w:headerReference w:type="even" r:id="rId39"/>
      <w:headerReference w:type="default" r:id="rId40"/>
      <w:footerReference w:type="even" r:id="rId41"/>
      <w:footerReference w:type="default" r:id="rId42"/>
      <w:headerReference w:type="first" r:id="rId43"/>
      <w:footerReference w:type="first" r:id="rId44"/>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1C9" w:rsidRDefault="00EA31C9" w:rsidP="003B283B">
      <w:pPr>
        <w:spacing w:line="240" w:lineRule="auto"/>
      </w:pPr>
      <w:r>
        <w:separator/>
      </w:r>
    </w:p>
  </w:endnote>
  <w:endnote w:type="continuationSeparator" w:id="0">
    <w:p w:rsidR="00EA31C9" w:rsidRDefault="00EA31C9" w:rsidP="003B283B">
      <w:pPr>
        <w:spacing w:line="240" w:lineRule="auto"/>
      </w:pPr>
      <w:r>
        <w:continuationSeparator/>
      </w:r>
    </w:p>
  </w:endnote>
  <w:endnote w:type="continuationNotice" w:id="1">
    <w:p w:rsidR="00EA31C9" w:rsidRDefault="00EA31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4A2" w:rsidRPr="00D774A2" w:rsidRDefault="00D774A2" w:rsidP="00D774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C9" w:rsidRPr="00D774A2" w:rsidRDefault="00D774A2" w:rsidP="00D774A2">
    <w:pPr>
      <w:pStyle w:val="Footer"/>
    </w:pPr>
    <w:r>
      <w:t xml:space="preserve">EESC-2018-00366-00-02-TCD-TRA (FR/EN) </w:t>
    </w:r>
    <w:r>
      <w:fldChar w:fldCharType="begin"/>
    </w:r>
    <w:r>
      <w:instrText xml:space="preserve"> PAGE  \* Arabic  \* MERGEFORMAT </w:instrText>
    </w:r>
    <w:r>
      <w:fldChar w:fldCharType="separate"/>
    </w:r>
    <w:r w:rsidR="00077AB1">
      <w:rPr>
        <w:noProof/>
      </w:rPr>
      <w:t>1</w:t>
    </w:r>
    <w:r>
      <w:fldChar w:fldCharType="end"/>
    </w:r>
    <w:r>
      <w:t>/</w:t>
    </w:r>
    <w:r>
      <w:fldChar w:fldCharType="begin"/>
    </w:r>
    <w:r>
      <w:instrText xml:space="preserve"> = </w:instrText>
    </w:r>
    <w:fldSimple w:instr=" NUMPAGES ">
      <w:r w:rsidR="00077AB1">
        <w:rPr>
          <w:noProof/>
        </w:rPr>
        <w:instrText>22</w:instrText>
      </w:r>
    </w:fldSimple>
    <w:r>
      <w:instrText xml:space="preserve"> </w:instrText>
    </w:r>
    <w:r>
      <w:fldChar w:fldCharType="separate"/>
    </w:r>
    <w:r w:rsidR="00077AB1">
      <w:rPr>
        <w:noProof/>
      </w:rP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4A2" w:rsidRPr="00D774A2" w:rsidRDefault="00D774A2" w:rsidP="00D774A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C9" w:rsidRPr="00D774A2" w:rsidRDefault="00EA31C9" w:rsidP="00D774A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C9" w:rsidRPr="00D774A2" w:rsidRDefault="00D774A2" w:rsidP="00D774A2">
    <w:pPr>
      <w:pStyle w:val="Footer"/>
    </w:pPr>
    <w:r>
      <w:t xml:space="preserve">EESC-2018-00366-00-02-TCD-TRA (FR/EN) </w:t>
    </w:r>
    <w:r>
      <w:fldChar w:fldCharType="begin"/>
    </w:r>
    <w:r>
      <w:instrText xml:space="preserve"> PAGE  \* Arabic  \* MERGEFORMAT </w:instrText>
    </w:r>
    <w:r>
      <w:fldChar w:fldCharType="separate"/>
    </w:r>
    <w:r w:rsidR="00077AB1">
      <w:rPr>
        <w:noProof/>
      </w:rPr>
      <w:t>20</w:t>
    </w:r>
    <w:r>
      <w:fldChar w:fldCharType="end"/>
    </w:r>
    <w:r>
      <w:t>/</w:t>
    </w:r>
    <w:r>
      <w:fldChar w:fldCharType="begin"/>
    </w:r>
    <w:r>
      <w:instrText xml:space="preserve"> = </w:instrText>
    </w:r>
    <w:fldSimple w:instr=" NUMPAGES ">
      <w:r w:rsidR="00077AB1">
        <w:rPr>
          <w:noProof/>
        </w:rPr>
        <w:instrText>20</w:instrText>
      </w:r>
    </w:fldSimple>
    <w:r>
      <w:instrText xml:space="preserve"> </w:instrText>
    </w:r>
    <w:r>
      <w:fldChar w:fldCharType="separate"/>
    </w:r>
    <w:r w:rsidR="00077AB1">
      <w:rPr>
        <w:noProof/>
      </w:rPr>
      <w:t>20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C9" w:rsidRPr="00D774A2" w:rsidRDefault="00EA31C9" w:rsidP="00D77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1C9" w:rsidRDefault="00EA31C9" w:rsidP="003B283B">
      <w:pPr>
        <w:spacing w:line="240" w:lineRule="auto"/>
      </w:pPr>
      <w:r>
        <w:separator/>
      </w:r>
    </w:p>
  </w:footnote>
  <w:footnote w:type="continuationSeparator" w:id="0">
    <w:p w:rsidR="00EA31C9" w:rsidRDefault="00EA31C9" w:rsidP="003B283B">
      <w:pPr>
        <w:spacing w:line="240" w:lineRule="auto"/>
      </w:pPr>
      <w:r>
        <w:continuationSeparator/>
      </w:r>
    </w:p>
  </w:footnote>
  <w:footnote w:type="continuationNotice" w:id="1">
    <w:p w:rsidR="00EA31C9" w:rsidRPr="00377A77" w:rsidRDefault="00EA31C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4A2" w:rsidRPr="00D774A2" w:rsidRDefault="00D774A2" w:rsidP="00D774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4A2" w:rsidRPr="00D774A2" w:rsidRDefault="00D774A2" w:rsidP="00D774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4A2" w:rsidRPr="00D774A2" w:rsidRDefault="00D774A2" w:rsidP="00D774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C9" w:rsidRPr="00D774A2" w:rsidRDefault="00EA31C9" w:rsidP="00D774A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C9" w:rsidRPr="00D774A2" w:rsidRDefault="00EA31C9" w:rsidP="00D774A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C9" w:rsidRPr="00D774A2" w:rsidRDefault="00EA31C9" w:rsidP="00D774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222C56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5B2D13"/>
    <w:multiLevelType w:val="hybridMultilevel"/>
    <w:tmpl w:val="DB26DA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3F461BD"/>
    <w:multiLevelType w:val="hybridMultilevel"/>
    <w:tmpl w:val="B20C24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4C531D3"/>
    <w:multiLevelType w:val="hybridMultilevel"/>
    <w:tmpl w:val="6448A2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4C652AC"/>
    <w:multiLevelType w:val="hybridMultilevel"/>
    <w:tmpl w:val="8CA2B8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5570BD2"/>
    <w:multiLevelType w:val="hybridMultilevel"/>
    <w:tmpl w:val="2DCC63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5FF3CA7"/>
    <w:multiLevelType w:val="hybridMultilevel"/>
    <w:tmpl w:val="0A32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66E633A"/>
    <w:multiLevelType w:val="hybridMultilevel"/>
    <w:tmpl w:val="FC4A2F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067A345E"/>
    <w:multiLevelType w:val="hybridMultilevel"/>
    <w:tmpl w:val="657A8C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941C0E"/>
    <w:multiLevelType w:val="hybridMultilevel"/>
    <w:tmpl w:val="D870EC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06C270DC"/>
    <w:multiLevelType w:val="hybridMultilevel"/>
    <w:tmpl w:val="0D560E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0A4E7A1A"/>
    <w:multiLevelType w:val="hybridMultilevel"/>
    <w:tmpl w:val="EEB8AF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0DC32146"/>
    <w:multiLevelType w:val="hybridMultilevel"/>
    <w:tmpl w:val="40C4E8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10DE55B7"/>
    <w:multiLevelType w:val="hybridMultilevel"/>
    <w:tmpl w:val="B362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1E7A14"/>
    <w:multiLevelType w:val="hybridMultilevel"/>
    <w:tmpl w:val="4B4883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4344289"/>
    <w:multiLevelType w:val="hybridMultilevel"/>
    <w:tmpl w:val="87D4351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16CD6F95"/>
    <w:multiLevelType w:val="hybridMultilevel"/>
    <w:tmpl w:val="C9345E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17CE7EA6"/>
    <w:multiLevelType w:val="hybridMultilevel"/>
    <w:tmpl w:val="D30AAE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17D040C1"/>
    <w:multiLevelType w:val="hybridMultilevel"/>
    <w:tmpl w:val="D604F6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19463895"/>
    <w:multiLevelType w:val="hybridMultilevel"/>
    <w:tmpl w:val="FB9C4C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19C26CAC"/>
    <w:multiLevelType w:val="hybridMultilevel"/>
    <w:tmpl w:val="8A2059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1DC967FD"/>
    <w:multiLevelType w:val="hybridMultilevel"/>
    <w:tmpl w:val="2FF8BA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1ECE02CC"/>
    <w:multiLevelType w:val="hybridMultilevel"/>
    <w:tmpl w:val="6966CF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1F3E4AE9"/>
    <w:multiLevelType w:val="hybridMultilevel"/>
    <w:tmpl w:val="FC086E26"/>
    <w:lvl w:ilvl="0" w:tplc="50BCCFC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FAC3F22"/>
    <w:multiLevelType w:val="hybridMultilevel"/>
    <w:tmpl w:val="6A6621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212D7171"/>
    <w:multiLevelType w:val="hybridMultilevel"/>
    <w:tmpl w:val="A448F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224E45A9"/>
    <w:multiLevelType w:val="hybridMultilevel"/>
    <w:tmpl w:val="673CCC5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0">
    <w:nsid w:val="22886B44"/>
    <w:multiLevelType w:val="hybridMultilevel"/>
    <w:tmpl w:val="DFFA3F70"/>
    <w:lvl w:ilvl="0" w:tplc="A8C2A5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47561E8"/>
    <w:multiLevelType w:val="hybridMultilevel"/>
    <w:tmpl w:val="9D9E2D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24B916AF"/>
    <w:multiLevelType w:val="hybridMultilevel"/>
    <w:tmpl w:val="B9882F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24BB5A4D"/>
    <w:multiLevelType w:val="hybridMultilevel"/>
    <w:tmpl w:val="FF027A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25143BB8"/>
    <w:multiLevelType w:val="hybridMultilevel"/>
    <w:tmpl w:val="D93C64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26B81550"/>
    <w:multiLevelType w:val="hybridMultilevel"/>
    <w:tmpl w:val="96C22F42"/>
    <w:lvl w:ilvl="0" w:tplc="080C0001">
      <w:start w:val="1"/>
      <w:numFmt w:val="bullet"/>
      <w:lvlText w:val=""/>
      <w:lvlJc w:val="left"/>
      <w:pPr>
        <w:ind w:left="1070" w:hanging="360"/>
      </w:pPr>
      <w:rPr>
        <w:rFonts w:ascii="Symbol" w:hAnsi="Symbol"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7">
    <w:nsid w:val="26D57BFC"/>
    <w:multiLevelType w:val="hybridMultilevel"/>
    <w:tmpl w:val="A128F8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27EC487E"/>
    <w:multiLevelType w:val="hybridMultilevel"/>
    <w:tmpl w:val="A15606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284632C1"/>
    <w:multiLevelType w:val="hybridMultilevel"/>
    <w:tmpl w:val="1DE8C27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nsid w:val="28D65659"/>
    <w:multiLevelType w:val="hybridMultilevel"/>
    <w:tmpl w:val="B98E05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29FA0961"/>
    <w:multiLevelType w:val="hybridMultilevel"/>
    <w:tmpl w:val="0BC24C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2B16239A"/>
    <w:multiLevelType w:val="hybridMultilevel"/>
    <w:tmpl w:val="1EE69E7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3">
    <w:nsid w:val="2DFA179D"/>
    <w:multiLevelType w:val="hybridMultilevel"/>
    <w:tmpl w:val="0B2C0A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2EE6746A"/>
    <w:multiLevelType w:val="hybridMultilevel"/>
    <w:tmpl w:val="8CECAC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2EEE2C30"/>
    <w:multiLevelType w:val="hybridMultilevel"/>
    <w:tmpl w:val="E6FE41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2F24433F"/>
    <w:multiLevelType w:val="hybridMultilevel"/>
    <w:tmpl w:val="25D823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2F52127E"/>
    <w:multiLevelType w:val="hybridMultilevel"/>
    <w:tmpl w:val="9A7A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30752E56"/>
    <w:multiLevelType w:val="hybridMultilevel"/>
    <w:tmpl w:val="B3D804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330B5B9B"/>
    <w:multiLevelType w:val="hybridMultilevel"/>
    <w:tmpl w:val="B30E9BDA"/>
    <w:lvl w:ilvl="0" w:tplc="0409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32833CF"/>
    <w:multiLevelType w:val="hybridMultilevel"/>
    <w:tmpl w:val="76FC3C6A"/>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1">
    <w:nsid w:val="332F573F"/>
    <w:multiLevelType w:val="hybridMultilevel"/>
    <w:tmpl w:val="9C2242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nsid w:val="338B1910"/>
    <w:multiLevelType w:val="hybridMultilevel"/>
    <w:tmpl w:val="71007F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nsid w:val="33917166"/>
    <w:multiLevelType w:val="hybridMultilevel"/>
    <w:tmpl w:val="637ADDF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4">
    <w:nsid w:val="33C83E64"/>
    <w:multiLevelType w:val="hybridMultilevel"/>
    <w:tmpl w:val="A2C27D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nsid w:val="343767F5"/>
    <w:multiLevelType w:val="hybridMultilevel"/>
    <w:tmpl w:val="E49A74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nsid w:val="360351FF"/>
    <w:multiLevelType w:val="hybridMultilevel"/>
    <w:tmpl w:val="F46C8A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nsid w:val="37817FA8"/>
    <w:multiLevelType w:val="hybridMultilevel"/>
    <w:tmpl w:val="4C1EAB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nsid w:val="38234513"/>
    <w:multiLevelType w:val="hybridMultilevel"/>
    <w:tmpl w:val="73AC24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nsid w:val="387E7608"/>
    <w:multiLevelType w:val="hybridMultilevel"/>
    <w:tmpl w:val="B366D2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nsid w:val="3A465AD0"/>
    <w:multiLevelType w:val="hybridMultilevel"/>
    <w:tmpl w:val="42E470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nsid w:val="3B8F27D6"/>
    <w:multiLevelType w:val="hybridMultilevel"/>
    <w:tmpl w:val="D25C99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nsid w:val="3CC45EFE"/>
    <w:multiLevelType w:val="hybridMultilevel"/>
    <w:tmpl w:val="E0C47A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nsid w:val="3CDD3D95"/>
    <w:multiLevelType w:val="hybridMultilevel"/>
    <w:tmpl w:val="9872D348"/>
    <w:lvl w:ilvl="0" w:tplc="99D633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DDA22DD"/>
    <w:multiLevelType w:val="hybridMultilevel"/>
    <w:tmpl w:val="73D894A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DEA69AD"/>
    <w:multiLevelType w:val="hybridMultilevel"/>
    <w:tmpl w:val="A7C257C0"/>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66">
    <w:nsid w:val="3E2B344B"/>
    <w:multiLevelType w:val="hybridMultilevel"/>
    <w:tmpl w:val="DA14DC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nsid w:val="402476ED"/>
    <w:multiLevelType w:val="hybridMultilevel"/>
    <w:tmpl w:val="4F62BA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nsid w:val="449960E2"/>
    <w:multiLevelType w:val="hybridMultilevel"/>
    <w:tmpl w:val="03FC4D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nsid w:val="46555EAD"/>
    <w:multiLevelType w:val="hybridMultilevel"/>
    <w:tmpl w:val="D0049E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nsid w:val="4731797F"/>
    <w:multiLevelType w:val="hybridMultilevel"/>
    <w:tmpl w:val="BFC0D4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nsid w:val="482025F5"/>
    <w:multiLevelType w:val="hybridMultilevel"/>
    <w:tmpl w:val="5F7213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nsid w:val="48B92032"/>
    <w:multiLevelType w:val="hybridMultilevel"/>
    <w:tmpl w:val="CBE6D1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nsid w:val="4A2527D2"/>
    <w:multiLevelType w:val="hybridMultilevel"/>
    <w:tmpl w:val="CABAE1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4">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5">
    <w:nsid w:val="4B6B7BBA"/>
    <w:multiLevelType w:val="hybridMultilevel"/>
    <w:tmpl w:val="9E7A25A4"/>
    <w:lvl w:ilvl="0" w:tplc="0809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2F07F56"/>
    <w:multiLevelType w:val="hybridMultilevel"/>
    <w:tmpl w:val="A3A0C6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7">
    <w:nsid w:val="54574F44"/>
    <w:multiLevelType w:val="hybridMultilevel"/>
    <w:tmpl w:val="76DA20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8">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79">
    <w:nsid w:val="5594465B"/>
    <w:multiLevelType w:val="hybridMultilevel"/>
    <w:tmpl w:val="BCD4A5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0">
    <w:nsid w:val="56344CC1"/>
    <w:multiLevelType w:val="hybridMultilevel"/>
    <w:tmpl w:val="87C4E88A"/>
    <w:lvl w:ilvl="0" w:tplc="080C0001">
      <w:start w:val="1"/>
      <w:numFmt w:val="bullet"/>
      <w:lvlText w:val=""/>
      <w:lvlJc w:val="left"/>
      <w:pPr>
        <w:ind w:left="1070" w:hanging="360"/>
      </w:pPr>
      <w:rPr>
        <w:rFonts w:ascii="Symbol" w:hAnsi="Symbol"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81">
    <w:nsid w:val="57AA5558"/>
    <w:multiLevelType w:val="hybridMultilevel"/>
    <w:tmpl w:val="9830FC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2">
    <w:nsid w:val="58347DE2"/>
    <w:multiLevelType w:val="hybridMultilevel"/>
    <w:tmpl w:val="2B248D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3">
    <w:nsid w:val="5A9A09B3"/>
    <w:multiLevelType w:val="hybridMultilevel"/>
    <w:tmpl w:val="6D8ABC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4">
    <w:nsid w:val="5E0A654F"/>
    <w:multiLevelType w:val="hybridMultilevel"/>
    <w:tmpl w:val="ACD028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5">
    <w:nsid w:val="5E430C88"/>
    <w:multiLevelType w:val="hybridMultilevel"/>
    <w:tmpl w:val="C44AF2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6">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87">
    <w:nsid w:val="61752071"/>
    <w:multiLevelType w:val="hybridMultilevel"/>
    <w:tmpl w:val="88FEF3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8">
    <w:nsid w:val="643477AA"/>
    <w:multiLevelType w:val="hybridMultilevel"/>
    <w:tmpl w:val="EEB66F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9">
    <w:nsid w:val="64DB5F50"/>
    <w:multiLevelType w:val="hybridMultilevel"/>
    <w:tmpl w:val="A824F7B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0">
    <w:nsid w:val="67492601"/>
    <w:multiLevelType w:val="hybridMultilevel"/>
    <w:tmpl w:val="4BEE5F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1">
    <w:nsid w:val="67AC7EB4"/>
    <w:multiLevelType w:val="hybridMultilevel"/>
    <w:tmpl w:val="1AAA3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2">
    <w:nsid w:val="694A0C18"/>
    <w:multiLevelType w:val="hybridMultilevel"/>
    <w:tmpl w:val="651E9D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3">
    <w:nsid w:val="6A4535BF"/>
    <w:multiLevelType w:val="hybridMultilevel"/>
    <w:tmpl w:val="5DC6D9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4">
    <w:nsid w:val="6AEB179E"/>
    <w:multiLevelType w:val="hybridMultilevel"/>
    <w:tmpl w:val="9752A6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5">
    <w:nsid w:val="6BE03926"/>
    <w:multiLevelType w:val="hybridMultilevel"/>
    <w:tmpl w:val="40322C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6">
    <w:nsid w:val="6C2E77B5"/>
    <w:multiLevelType w:val="hybridMultilevel"/>
    <w:tmpl w:val="75D845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7">
    <w:nsid w:val="6FAE25A6"/>
    <w:multiLevelType w:val="hybridMultilevel"/>
    <w:tmpl w:val="2F7286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8">
    <w:nsid w:val="6FD50305"/>
    <w:multiLevelType w:val="hybridMultilevel"/>
    <w:tmpl w:val="0854ED9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9">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71F04359"/>
    <w:multiLevelType w:val="hybridMultilevel"/>
    <w:tmpl w:val="F58A74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1">
    <w:nsid w:val="722C5DE4"/>
    <w:multiLevelType w:val="hybridMultilevel"/>
    <w:tmpl w:val="097E85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2">
    <w:nsid w:val="738F737D"/>
    <w:multiLevelType w:val="hybridMultilevel"/>
    <w:tmpl w:val="A61645D8"/>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03">
    <w:nsid w:val="76877D8E"/>
    <w:multiLevelType w:val="hybridMultilevel"/>
    <w:tmpl w:val="2B5CE8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4">
    <w:nsid w:val="78506D11"/>
    <w:multiLevelType w:val="hybridMultilevel"/>
    <w:tmpl w:val="08ACF73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5">
    <w:nsid w:val="78B922F2"/>
    <w:multiLevelType w:val="hybridMultilevel"/>
    <w:tmpl w:val="C616BF88"/>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106">
    <w:nsid w:val="7BF12615"/>
    <w:multiLevelType w:val="hybridMultilevel"/>
    <w:tmpl w:val="6E341D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7">
    <w:nsid w:val="7C482255"/>
    <w:multiLevelType w:val="hybridMultilevel"/>
    <w:tmpl w:val="B470E3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8">
    <w:nsid w:val="7F4A7ED8"/>
    <w:multiLevelType w:val="hybridMultilevel"/>
    <w:tmpl w:val="EE446F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86"/>
  </w:num>
  <w:num w:numId="3">
    <w:abstractNumId w:val="10"/>
  </w:num>
  <w:num w:numId="4">
    <w:abstractNumId w:val="99"/>
  </w:num>
  <w:num w:numId="5">
    <w:abstractNumId w:val="17"/>
  </w:num>
  <w:num w:numId="6">
    <w:abstractNumId w:val="97"/>
  </w:num>
  <w:num w:numId="7">
    <w:abstractNumId w:val="0"/>
    <w:lvlOverride w:ilvl="0">
      <w:startOverride w:val="1"/>
    </w:lvlOverride>
    <w:lvlOverride w:ilvl="1">
      <w:startOverride w:val="4"/>
    </w:lvlOverride>
  </w:num>
  <w:num w:numId="8">
    <w:abstractNumId w:val="35"/>
  </w:num>
  <w:num w:numId="9">
    <w:abstractNumId w:val="106"/>
  </w:num>
  <w:num w:numId="10">
    <w:abstractNumId w:val="7"/>
  </w:num>
  <w:num w:numId="11">
    <w:abstractNumId w:val="39"/>
  </w:num>
  <w:num w:numId="12">
    <w:abstractNumId w:val="31"/>
  </w:num>
  <w:num w:numId="13">
    <w:abstractNumId w:val="74"/>
  </w:num>
  <w:num w:numId="14">
    <w:abstractNumId w:val="57"/>
  </w:num>
  <w:num w:numId="15">
    <w:abstractNumId w:val="93"/>
  </w:num>
  <w:num w:numId="16">
    <w:abstractNumId w:val="53"/>
  </w:num>
  <w:num w:numId="17">
    <w:abstractNumId w:val="65"/>
  </w:num>
  <w:num w:numId="18">
    <w:abstractNumId w:val="42"/>
  </w:num>
  <w:num w:numId="19">
    <w:abstractNumId w:val="102"/>
  </w:num>
  <w:num w:numId="20">
    <w:abstractNumId w:val="46"/>
  </w:num>
  <w:num w:numId="21">
    <w:abstractNumId w:val="66"/>
  </w:num>
  <w:num w:numId="22">
    <w:abstractNumId w:val="87"/>
  </w:num>
  <w:num w:numId="23">
    <w:abstractNumId w:val="44"/>
  </w:num>
  <w:num w:numId="24">
    <w:abstractNumId w:val="94"/>
  </w:num>
  <w:num w:numId="25">
    <w:abstractNumId w:val="88"/>
  </w:num>
  <w:num w:numId="2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15"/>
  </w:num>
  <w:num w:numId="28">
    <w:abstractNumId w:val="69"/>
  </w:num>
  <w:num w:numId="29">
    <w:abstractNumId w:val="73"/>
  </w:num>
  <w:num w:numId="30">
    <w:abstractNumId w:val="38"/>
  </w:num>
  <w:num w:numId="31">
    <w:abstractNumId w:val="47"/>
  </w:num>
  <w:num w:numId="32">
    <w:abstractNumId w:val="36"/>
  </w:num>
  <w:num w:numId="33">
    <w:abstractNumId w:val="16"/>
  </w:num>
  <w:num w:numId="34">
    <w:abstractNumId w:val="84"/>
  </w:num>
  <w:num w:numId="35">
    <w:abstractNumId w:val="80"/>
  </w:num>
  <w:num w:numId="36">
    <w:abstractNumId w:val="34"/>
  </w:num>
  <w:num w:numId="37">
    <w:abstractNumId w:val="85"/>
  </w:num>
  <w:num w:numId="38">
    <w:abstractNumId w:val="1"/>
    <w:lvlOverride w:ilvl="0">
      <w:lvl w:ilvl="0">
        <w:start w:val="1"/>
        <w:numFmt w:val="bullet"/>
        <w:lvlText w:val=""/>
        <w:lvlJc w:val="left"/>
        <w:pPr>
          <w:ind w:left="720" w:hanging="360"/>
        </w:pPr>
        <w:rPr>
          <w:rFonts w:ascii="Symbol" w:hAnsi="Symbol" w:hint="default"/>
        </w:rPr>
      </w:lvl>
    </w:lvlOverride>
  </w:num>
  <w:num w:numId="39">
    <w:abstractNumId w:val="77"/>
  </w:num>
  <w:num w:numId="40">
    <w:abstractNumId w:val="23"/>
  </w:num>
  <w:num w:numId="41">
    <w:abstractNumId w:val="37"/>
  </w:num>
  <w:num w:numId="42">
    <w:abstractNumId w:val="90"/>
  </w:num>
  <w:num w:numId="43">
    <w:abstractNumId w:val="98"/>
  </w:num>
  <w:num w:numId="44">
    <w:abstractNumId w:val="89"/>
  </w:num>
  <w:num w:numId="45">
    <w:abstractNumId w:val="33"/>
  </w:num>
  <w:num w:numId="46">
    <w:abstractNumId w:val="19"/>
  </w:num>
  <w:num w:numId="47">
    <w:abstractNumId w:val="12"/>
  </w:num>
  <w:num w:numId="48">
    <w:abstractNumId w:val="3"/>
  </w:num>
  <w:num w:numId="49">
    <w:abstractNumId w:val="43"/>
  </w:num>
  <w:num w:numId="50">
    <w:abstractNumId w:val="107"/>
  </w:num>
  <w:num w:numId="51">
    <w:abstractNumId w:val="55"/>
  </w:num>
  <w:num w:numId="52">
    <w:abstractNumId w:val="79"/>
  </w:num>
  <w:num w:numId="53">
    <w:abstractNumId w:val="76"/>
  </w:num>
  <w:num w:numId="54">
    <w:abstractNumId w:val="0"/>
  </w:num>
  <w:num w:numId="55">
    <w:abstractNumId w:val="0"/>
  </w:num>
  <w:num w:numId="56">
    <w:abstractNumId w:val="25"/>
  </w:num>
  <w:num w:numId="57">
    <w:abstractNumId w:val="28"/>
  </w:num>
  <w:num w:numId="58">
    <w:abstractNumId w:val="50"/>
  </w:num>
  <w:num w:numId="59">
    <w:abstractNumId w:val="54"/>
  </w:num>
  <w:num w:numId="60">
    <w:abstractNumId w:val="18"/>
  </w:num>
  <w:num w:numId="61">
    <w:abstractNumId w:val="91"/>
  </w:num>
  <w:num w:numId="62">
    <w:abstractNumId w:val="67"/>
  </w:num>
  <w:num w:numId="63">
    <w:abstractNumId w:val="6"/>
  </w:num>
  <w:num w:numId="64">
    <w:abstractNumId w:val="61"/>
  </w:num>
  <w:num w:numId="65">
    <w:abstractNumId w:val="21"/>
  </w:num>
  <w:num w:numId="66">
    <w:abstractNumId w:val="81"/>
  </w:num>
  <w:num w:numId="67">
    <w:abstractNumId w:val="40"/>
  </w:num>
  <w:num w:numId="68">
    <w:abstractNumId w:val="14"/>
  </w:num>
  <w:num w:numId="69">
    <w:abstractNumId w:val="70"/>
  </w:num>
  <w:num w:numId="70">
    <w:abstractNumId w:val="24"/>
  </w:num>
  <w:num w:numId="71">
    <w:abstractNumId w:val="48"/>
  </w:num>
  <w:num w:numId="72">
    <w:abstractNumId w:val="13"/>
  </w:num>
  <w:num w:numId="73">
    <w:abstractNumId w:val="52"/>
  </w:num>
  <w:num w:numId="74">
    <w:abstractNumId w:val="51"/>
  </w:num>
  <w:num w:numId="75">
    <w:abstractNumId w:val="92"/>
  </w:num>
  <w:num w:numId="76">
    <w:abstractNumId w:val="59"/>
  </w:num>
  <w:num w:numId="77">
    <w:abstractNumId w:val="4"/>
  </w:num>
  <w:num w:numId="78">
    <w:abstractNumId w:val="82"/>
  </w:num>
  <w:num w:numId="79">
    <w:abstractNumId w:val="27"/>
  </w:num>
  <w:num w:numId="80">
    <w:abstractNumId w:val="41"/>
  </w:num>
  <w:num w:numId="81">
    <w:abstractNumId w:val="105"/>
  </w:num>
  <w:num w:numId="82">
    <w:abstractNumId w:val="8"/>
  </w:num>
  <w:num w:numId="83">
    <w:abstractNumId w:val="62"/>
  </w:num>
  <w:num w:numId="84">
    <w:abstractNumId w:val="0"/>
  </w:num>
  <w:num w:numId="85">
    <w:abstractNumId w:val="0"/>
  </w:num>
  <w:num w:numId="86">
    <w:abstractNumId w:val="96"/>
  </w:num>
  <w:num w:numId="87">
    <w:abstractNumId w:val="64"/>
  </w:num>
  <w:num w:numId="88">
    <w:abstractNumId w:val="49"/>
  </w:num>
  <w:num w:numId="89">
    <w:abstractNumId w:val="30"/>
  </w:num>
  <w:num w:numId="90">
    <w:abstractNumId w:val="100"/>
  </w:num>
  <w:num w:numId="91">
    <w:abstractNumId w:val="20"/>
  </w:num>
  <w:num w:numId="92">
    <w:abstractNumId w:val="58"/>
  </w:num>
  <w:num w:numId="93">
    <w:abstractNumId w:val="32"/>
  </w:num>
  <w:num w:numId="94">
    <w:abstractNumId w:val="72"/>
  </w:num>
  <w:num w:numId="95">
    <w:abstractNumId w:val="60"/>
  </w:num>
  <w:num w:numId="96">
    <w:abstractNumId w:val="22"/>
  </w:num>
  <w:num w:numId="97">
    <w:abstractNumId w:val="2"/>
  </w:num>
  <w:num w:numId="98">
    <w:abstractNumId w:val="101"/>
  </w:num>
  <w:num w:numId="99">
    <w:abstractNumId w:val="71"/>
  </w:num>
  <w:num w:numId="100">
    <w:abstractNumId w:val="103"/>
  </w:num>
  <w:num w:numId="101">
    <w:abstractNumId w:val="9"/>
  </w:num>
  <w:num w:numId="102">
    <w:abstractNumId w:val="75"/>
  </w:num>
  <w:num w:numId="103">
    <w:abstractNumId w:val="45"/>
  </w:num>
  <w:num w:numId="104">
    <w:abstractNumId w:val="95"/>
  </w:num>
  <w:num w:numId="105">
    <w:abstractNumId w:val="68"/>
  </w:num>
  <w:num w:numId="106">
    <w:abstractNumId w:val="5"/>
  </w:num>
  <w:num w:numId="107">
    <w:abstractNumId w:val="26"/>
  </w:num>
  <w:num w:numId="108">
    <w:abstractNumId w:val="47"/>
  </w:num>
  <w:num w:numId="109">
    <w:abstractNumId w:val="56"/>
  </w:num>
  <w:num w:numId="110">
    <w:abstractNumId w:val="63"/>
  </w:num>
  <w:num w:numId="111">
    <w:abstractNumId w:val="104"/>
  </w:num>
  <w:num w:numId="112">
    <w:abstractNumId w:val="108"/>
  </w:num>
  <w:num w:numId="113">
    <w:abstractNumId w:val="29"/>
  </w:num>
  <w:num w:numId="114">
    <w:abstractNumId w:val="0"/>
  </w:num>
  <w:num w:numId="115">
    <w:abstractNumId w:val="0"/>
  </w:num>
  <w:num w:numId="116">
    <w:abstractNumId w:val="0"/>
  </w:num>
  <w:num w:numId="117">
    <w:abstractNumId w:val="0"/>
  </w:num>
  <w:num w:numId="118">
    <w:abstractNumId w:val="0"/>
  </w:num>
  <w:num w:numId="119">
    <w:abstractNumId w:val="0"/>
  </w:num>
  <w:num w:numId="120">
    <w:abstractNumId w:val="0"/>
  </w:num>
  <w:num w:numId="121">
    <w:abstractNumId w:val="0"/>
  </w:num>
  <w:num w:numId="122">
    <w:abstractNumId w:val="0"/>
  </w:num>
  <w:num w:numId="123">
    <w:abstractNumId w:val="0"/>
  </w:num>
  <w:num w:numId="124">
    <w:abstractNumId w:val="0"/>
  </w:num>
  <w:num w:numId="125">
    <w:abstractNumId w:val="0"/>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0"/>
  </w:num>
  <w:num w:numId="133">
    <w:abstractNumId w:val="0"/>
  </w:num>
  <w:num w:numId="134">
    <w:abstractNumId w:val="0"/>
  </w:num>
  <w:num w:numId="135">
    <w:abstractNumId w:val="0"/>
  </w:num>
  <w:num w:numId="136">
    <w:abstractNumId w:val="0"/>
  </w:num>
  <w:num w:numId="137">
    <w:abstractNumId w:val="0"/>
  </w:num>
  <w:num w:numId="138">
    <w:abstractNumId w:val="0"/>
  </w:num>
  <w:num w:numId="139">
    <w:abstractNumId w:val="0"/>
  </w:num>
  <w:num w:numId="140">
    <w:abstractNumId w:val="0"/>
  </w:num>
  <w:num w:numId="141">
    <w:abstractNumId w:val="0"/>
  </w:num>
  <w:num w:numId="142">
    <w:abstractNumId w:val="0"/>
  </w:num>
  <w:num w:numId="143">
    <w:abstractNumId w:val="0"/>
  </w:num>
  <w:num w:numId="144">
    <w:abstractNumId w:val="0"/>
  </w:num>
  <w:num w:numId="145">
    <w:abstractNumId w:val="0"/>
  </w:num>
  <w:num w:numId="146">
    <w:abstractNumId w:val="0"/>
  </w:num>
  <w:num w:numId="147">
    <w:abstractNumId w:val="0"/>
  </w:num>
  <w:num w:numId="148">
    <w:abstractNumId w:val="0"/>
  </w:num>
  <w:num w:numId="149">
    <w:abstractNumId w:val="0"/>
  </w:num>
  <w:num w:numId="150">
    <w:abstractNumId w:val="0"/>
  </w:num>
  <w:num w:numId="151">
    <w:abstractNumId w:val="0"/>
  </w:num>
  <w:num w:numId="152">
    <w:abstractNumId w:val="0"/>
  </w:num>
  <w:num w:numId="153">
    <w:abstractNumId w:val="0"/>
  </w:num>
  <w:num w:numId="154">
    <w:abstractNumId w:val="0"/>
  </w:num>
  <w:num w:numId="155">
    <w:abstractNumId w:val="11"/>
  </w:num>
  <w:num w:numId="156">
    <w:abstractNumId w:val="83"/>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2E2"/>
    <w:rsid w:val="00000CE8"/>
    <w:rsid w:val="000017DC"/>
    <w:rsid w:val="00002E4F"/>
    <w:rsid w:val="00004D0F"/>
    <w:rsid w:val="00005B0A"/>
    <w:rsid w:val="00007B94"/>
    <w:rsid w:val="000115A9"/>
    <w:rsid w:val="00012B39"/>
    <w:rsid w:val="00013610"/>
    <w:rsid w:val="000138A1"/>
    <w:rsid w:val="0001686B"/>
    <w:rsid w:val="00017703"/>
    <w:rsid w:val="00020A28"/>
    <w:rsid w:val="000215A9"/>
    <w:rsid w:val="00022B6C"/>
    <w:rsid w:val="000240FE"/>
    <w:rsid w:val="000244F9"/>
    <w:rsid w:val="00024FEF"/>
    <w:rsid w:val="00026BD2"/>
    <w:rsid w:val="00030B04"/>
    <w:rsid w:val="0003128F"/>
    <w:rsid w:val="000316FF"/>
    <w:rsid w:val="00031C70"/>
    <w:rsid w:val="00032E3A"/>
    <w:rsid w:val="000338E8"/>
    <w:rsid w:val="00033C6E"/>
    <w:rsid w:val="00033DA8"/>
    <w:rsid w:val="00034832"/>
    <w:rsid w:val="000349EE"/>
    <w:rsid w:val="00034A75"/>
    <w:rsid w:val="00035B58"/>
    <w:rsid w:val="00035EF4"/>
    <w:rsid w:val="00036976"/>
    <w:rsid w:val="000378CC"/>
    <w:rsid w:val="00037B11"/>
    <w:rsid w:val="0004006B"/>
    <w:rsid w:val="0004042B"/>
    <w:rsid w:val="00041C6C"/>
    <w:rsid w:val="00041EB7"/>
    <w:rsid w:val="00042751"/>
    <w:rsid w:val="00044DCB"/>
    <w:rsid w:val="00045054"/>
    <w:rsid w:val="000451B3"/>
    <w:rsid w:val="0005077B"/>
    <w:rsid w:val="00051C81"/>
    <w:rsid w:val="0005250A"/>
    <w:rsid w:val="000529F2"/>
    <w:rsid w:val="00054BA6"/>
    <w:rsid w:val="00054E26"/>
    <w:rsid w:val="00055735"/>
    <w:rsid w:val="000559BE"/>
    <w:rsid w:val="000562AF"/>
    <w:rsid w:val="00060853"/>
    <w:rsid w:val="00060E5C"/>
    <w:rsid w:val="00065751"/>
    <w:rsid w:val="00066490"/>
    <w:rsid w:val="00067189"/>
    <w:rsid w:val="00067BC4"/>
    <w:rsid w:val="0007026C"/>
    <w:rsid w:val="00070C28"/>
    <w:rsid w:val="00070DC9"/>
    <w:rsid w:val="000714D6"/>
    <w:rsid w:val="00071E53"/>
    <w:rsid w:val="0007365D"/>
    <w:rsid w:val="00073A46"/>
    <w:rsid w:val="000747E4"/>
    <w:rsid w:val="00074A88"/>
    <w:rsid w:val="00074CD8"/>
    <w:rsid w:val="00076AD3"/>
    <w:rsid w:val="00077AB1"/>
    <w:rsid w:val="000807B6"/>
    <w:rsid w:val="000814F6"/>
    <w:rsid w:val="00081813"/>
    <w:rsid w:val="000818D4"/>
    <w:rsid w:val="000821ED"/>
    <w:rsid w:val="00082546"/>
    <w:rsid w:val="000836FE"/>
    <w:rsid w:val="00083F57"/>
    <w:rsid w:val="000868DE"/>
    <w:rsid w:val="00086D04"/>
    <w:rsid w:val="00086E67"/>
    <w:rsid w:val="00087AE9"/>
    <w:rsid w:val="00087F38"/>
    <w:rsid w:val="00093786"/>
    <w:rsid w:val="00094645"/>
    <w:rsid w:val="000967CA"/>
    <w:rsid w:val="00096999"/>
    <w:rsid w:val="00097F0D"/>
    <w:rsid w:val="000A2809"/>
    <w:rsid w:val="000A62E2"/>
    <w:rsid w:val="000B1EEE"/>
    <w:rsid w:val="000C07F0"/>
    <w:rsid w:val="000C0946"/>
    <w:rsid w:val="000C0AA0"/>
    <w:rsid w:val="000C2679"/>
    <w:rsid w:val="000C37E9"/>
    <w:rsid w:val="000C3BFD"/>
    <w:rsid w:val="000C3DF6"/>
    <w:rsid w:val="000C469F"/>
    <w:rsid w:val="000C491C"/>
    <w:rsid w:val="000C56D4"/>
    <w:rsid w:val="000C6808"/>
    <w:rsid w:val="000C6F0E"/>
    <w:rsid w:val="000D007F"/>
    <w:rsid w:val="000D28F0"/>
    <w:rsid w:val="000D3F88"/>
    <w:rsid w:val="000D50A8"/>
    <w:rsid w:val="000D59D3"/>
    <w:rsid w:val="000D7F5A"/>
    <w:rsid w:val="000E26A2"/>
    <w:rsid w:val="000E4C16"/>
    <w:rsid w:val="000E6466"/>
    <w:rsid w:val="000E6F41"/>
    <w:rsid w:val="000F035E"/>
    <w:rsid w:val="000F0AFF"/>
    <w:rsid w:val="000F16CE"/>
    <w:rsid w:val="000F181E"/>
    <w:rsid w:val="000F42C4"/>
    <w:rsid w:val="000F4A9A"/>
    <w:rsid w:val="000F558D"/>
    <w:rsid w:val="000F77C3"/>
    <w:rsid w:val="000F7B4B"/>
    <w:rsid w:val="0010339F"/>
    <w:rsid w:val="001036E0"/>
    <w:rsid w:val="0010391E"/>
    <w:rsid w:val="00103CC0"/>
    <w:rsid w:val="00104975"/>
    <w:rsid w:val="001052AF"/>
    <w:rsid w:val="001053BA"/>
    <w:rsid w:val="001055E6"/>
    <w:rsid w:val="001063E3"/>
    <w:rsid w:val="0010786D"/>
    <w:rsid w:val="00110344"/>
    <w:rsid w:val="001126F6"/>
    <w:rsid w:val="001127C6"/>
    <w:rsid w:val="00113882"/>
    <w:rsid w:val="001138B0"/>
    <w:rsid w:val="001158DF"/>
    <w:rsid w:val="00116CFB"/>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2A4E"/>
    <w:rsid w:val="0014464E"/>
    <w:rsid w:val="00144A1D"/>
    <w:rsid w:val="00144DCE"/>
    <w:rsid w:val="00146F91"/>
    <w:rsid w:val="001509A7"/>
    <w:rsid w:val="00153199"/>
    <w:rsid w:val="001540D3"/>
    <w:rsid w:val="001545B6"/>
    <w:rsid w:val="00154B90"/>
    <w:rsid w:val="00155138"/>
    <w:rsid w:val="00155FD0"/>
    <w:rsid w:val="00156950"/>
    <w:rsid w:val="00157649"/>
    <w:rsid w:val="00160DCC"/>
    <w:rsid w:val="001657F4"/>
    <w:rsid w:val="00166FCB"/>
    <w:rsid w:val="0017241F"/>
    <w:rsid w:val="001737B7"/>
    <w:rsid w:val="0017469D"/>
    <w:rsid w:val="001764F7"/>
    <w:rsid w:val="001768E2"/>
    <w:rsid w:val="0018061D"/>
    <w:rsid w:val="00180A82"/>
    <w:rsid w:val="001811FF"/>
    <w:rsid w:val="00182D03"/>
    <w:rsid w:val="00184C46"/>
    <w:rsid w:val="00186D96"/>
    <w:rsid w:val="00191C0B"/>
    <w:rsid w:val="001940FA"/>
    <w:rsid w:val="00194447"/>
    <w:rsid w:val="0019516A"/>
    <w:rsid w:val="00195479"/>
    <w:rsid w:val="001970B2"/>
    <w:rsid w:val="001979F8"/>
    <w:rsid w:val="001A1064"/>
    <w:rsid w:val="001A141E"/>
    <w:rsid w:val="001A3D0C"/>
    <w:rsid w:val="001A56E8"/>
    <w:rsid w:val="001B01AC"/>
    <w:rsid w:val="001B0D26"/>
    <w:rsid w:val="001B1504"/>
    <w:rsid w:val="001B15BB"/>
    <w:rsid w:val="001B18C2"/>
    <w:rsid w:val="001B232C"/>
    <w:rsid w:val="001B28BC"/>
    <w:rsid w:val="001B424E"/>
    <w:rsid w:val="001B4CC9"/>
    <w:rsid w:val="001B5DF7"/>
    <w:rsid w:val="001B65A1"/>
    <w:rsid w:val="001C0535"/>
    <w:rsid w:val="001C05B2"/>
    <w:rsid w:val="001C07DD"/>
    <w:rsid w:val="001C0B67"/>
    <w:rsid w:val="001C12BE"/>
    <w:rsid w:val="001C17BE"/>
    <w:rsid w:val="001C365D"/>
    <w:rsid w:val="001C39EC"/>
    <w:rsid w:val="001C4264"/>
    <w:rsid w:val="001C52C8"/>
    <w:rsid w:val="001C6C93"/>
    <w:rsid w:val="001C76BE"/>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59A5"/>
    <w:rsid w:val="00200F03"/>
    <w:rsid w:val="002013C3"/>
    <w:rsid w:val="00202634"/>
    <w:rsid w:val="00203A8F"/>
    <w:rsid w:val="00203D01"/>
    <w:rsid w:val="00204864"/>
    <w:rsid w:val="002052D8"/>
    <w:rsid w:val="00205EFC"/>
    <w:rsid w:val="00211393"/>
    <w:rsid w:val="00211FAE"/>
    <w:rsid w:val="00211FF4"/>
    <w:rsid w:val="00212787"/>
    <w:rsid w:val="002138A9"/>
    <w:rsid w:val="00214451"/>
    <w:rsid w:val="0021639E"/>
    <w:rsid w:val="00221123"/>
    <w:rsid w:val="00223339"/>
    <w:rsid w:val="002236A6"/>
    <w:rsid w:val="00224DE6"/>
    <w:rsid w:val="00224E75"/>
    <w:rsid w:val="002259C0"/>
    <w:rsid w:val="00226823"/>
    <w:rsid w:val="002276DD"/>
    <w:rsid w:val="0023002B"/>
    <w:rsid w:val="002327D5"/>
    <w:rsid w:val="002327E9"/>
    <w:rsid w:val="00233285"/>
    <w:rsid w:val="00233CAC"/>
    <w:rsid w:val="00234CD4"/>
    <w:rsid w:val="0023548F"/>
    <w:rsid w:val="002358E8"/>
    <w:rsid w:val="00236FB9"/>
    <w:rsid w:val="002407AA"/>
    <w:rsid w:val="002411E0"/>
    <w:rsid w:val="00241C29"/>
    <w:rsid w:val="00242408"/>
    <w:rsid w:val="00242759"/>
    <w:rsid w:val="00242890"/>
    <w:rsid w:val="00242B03"/>
    <w:rsid w:val="00243514"/>
    <w:rsid w:val="002469F7"/>
    <w:rsid w:val="00247F50"/>
    <w:rsid w:val="002532B5"/>
    <w:rsid w:val="002539A1"/>
    <w:rsid w:val="00253B72"/>
    <w:rsid w:val="002542CC"/>
    <w:rsid w:val="002559A2"/>
    <w:rsid w:val="002563ED"/>
    <w:rsid w:val="00256406"/>
    <w:rsid w:val="0026049D"/>
    <w:rsid w:val="00260E92"/>
    <w:rsid w:val="00263B55"/>
    <w:rsid w:val="002653BB"/>
    <w:rsid w:val="00266729"/>
    <w:rsid w:val="00266BC6"/>
    <w:rsid w:val="00266F4F"/>
    <w:rsid w:val="00267947"/>
    <w:rsid w:val="00267AB2"/>
    <w:rsid w:val="0027137C"/>
    <w:rsid w:val="00274585"/>
    <w:rsid w:val="002751DD"/>
    <w:rsid w:val="00276777"/>
    <w:rsid w:val="00276ED9"/>
    <w:rsid w:val="00281365"/>
    <w:rsid w:val="0028188E"/>
    <w:rsid w:val="002831ED"/>
    <w:rsid w:val="002843D9"/>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B10EE"/>
    <w:rsid w:val="002B2798"/>
    <w:rsid w:val="002B4372"/>
    <w:rsid w:val="002B445D"/>
    <w:rsid w:val="002B5973"/>
    <w:rsid w:val="002C0F1F"/>
    <w:rsid w:val="002C1811"/>
    <w:rsid w:val="002C1999"/>
    <w:rsid w:val="002C3DCC"/>
    <w:rsid w:val="002C41FF"/>
    <w:rsid w:val="002C43DB"/>
    <w:rsid w:val="002C5D72"/>
    <w:rsid w:val="002C78B6"/>
    <w:rsid w:val="002C7ECD"/>
    <w:rsid w:val="002D0F32"/>
    <w:rsid w:val="002D1B76"/>
    <w:rsid w:val="002D2A79"/>
    <w:rsid w:val="002D41B7"/>
    <w:rsid w:val="002D6E86"/>
    <w:rsid w:val="002D73EF"/>
    <w:rsid w:val="002D750B"/>
    <w:rsid w:val="002E5A78"/>
    <w:rsid w:val="002E64CB"/>
    <w:rsid w:val="002E7DDB"/>
    <w:rsid w:val="002F0044"/>
    <w:rsid w:val="002F0199"/>
    <w:rsid w:val="002F0388"/>
    <w:rsid w:val="002F352C"/>
    <w:rsid w:val="002F3776"/>
    <w:rsid w:val="002F3FAF"/>
    <w:rsid w:val="002F7D23"/>
    <w:rsid w:val="003002D3"/>
    <w:rsid w:val="003029D8"/>
    <w:rsid w:val="00302FF6"/>
    <w:rsid w:val="00303C59"/>
    <w:rsid w:val="00304E98"/>
    <w:rsid w:val="003058FB"/>
    <w:rsid w:val="00306501"/>
    <w:rsid w:val="003075E1"/>
    <w:rsid w:val="003079A2"/>
    <w:rsid w:val="00307A61"/>
    <w:rsid w:val="00311036"/>
    <w:rsid w:val="00311101"/>
    <w:rsid w:val="003111F0"/>
    <w:rsid w:val="00313641"/>
    <w:rsid w:val="00313967"/>
    <w:rsid w:val="00314E4E"/>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15D2"/>
    <w:rsid w:val="00342579"/>
    <w:rsid w:val="00342715"/>
    <w:rsid w:val="003445DE"/>
    <w:rsid w:val="003448C7"/>
    <w:rsid w:val="0034519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59AE"/>
    <w:rsid w:val="00377A77"/>
    <w:rsid w:val="003803A1"/>
    <w:rsid w:val="00380A9A"/>
    <w:rsid w:val="0038274D"/>
    <w:rsid w:val="003833E4"/>
    <w:rsid w:val="00383700"/>
    <w:rsid w:val="00383AB0"/>
    <w:rsid w:val="0038496B"/>
    <w:rsid w:val="0038799C"/>
    <w:rsid w:val="00387CFB"/>
    <w:rsid w:val="003909E1"/>
    <w:rsid w:val="003911A9"/>
    <w:rsid w:val="0039178A"/>
    <w:rsid w:val="00391A85"/>
    <w:rsid w:val="00392559"/>
    <w:rsid w:val="003931A5"/>
    <w:rsid w:val="003939EE"/>
    <w:rsid w:val="00393A41"/>
    <w:rsid w:val="00394196"/>
    <w:rsid w:val="0039485C"/>
    <w:rsid w:val="00394D69"/>
    <w:rsid w:val="00395564"/>
    <w:rsid w:val="0039620F"/>
    <w:rsid w:val="00396F6E"/>
    <w:rsid w:val="00397835"/>
    <w:rsid w:val="003979EC"/>
    <w:rsid w:val="00397A66"/>
    <w:rsid w:val="00397C0A"/>
    <w:rsid w:val="003A2297"/>
    <w:rsid w:val="003A63B9"/>
    <w:rsid w:val="003A667F"/>
    <w:rsid w:val="003A7683"/>
    <w:rsid w:val="003B0F39"/>
    <w:rsid w:val="003B1165"/>
    <w:rsid w:val="003B20F1"/>
    <w:rsid w:val="003B283B"/>
    <w:rsid w:val="003B2AB5"/>
    <w:rsid w:val="003B2BA2"/>
    <w:rsid w:val="003B38AA"/>
    <w:rsid w:val="003B4824"/>
    <w:rsid w:val="003B48BF"/>
    <w:rsid w:val="003B5313"/>
    <w:rsid w:val="003B5456"/>
    <w:rsid w:val="003B5A54"/>
    <w:rsid w:val="003C1187"/>
    <w:rsid w:val="003C195A"/>
    <w:rsid w:val="003C2DB1"/>
    <w:rsid w:val="003C4AF5"/>
    <w:rsid w:val="003C4EF8"/>
    <w:rsid w:val="003C5357"/>
    <w:rsid w:val="003D05FE"/>
    <w:rsid w:val="003D35EF"/>
    <w:rsid w:val="003D3B49"/>
    <w:rsid w:val="003D3D9E"/>
    <w:rsid w:val="003D5DE9"/>
    <w:rsid w:val="003D5F81"/>
    <w:rsid w:val="003D7FAF"/>
    <w:rsid w:val="003E0B8C"/>
    <w:rsid w:val="003E24BB"/>
    <w:rsid w:val="003E387D"/>
    <w:rsid w:val="003E44F6"/>
    <w:rsid w:val="003E5833"/>
    <w:rsid w:val="003E5CF4"/>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07E8"/>
    <w:rsid w:val="00411755"/>
    <w:rsid w:val="0041385B"/>
    <w:rsid w:val="00413CA9"/>
    <w:rsid w:val="00413EED"/>
    <w:rsid w:val="00414A4C"/>
    <w:rsid w:val="00415AAD"/>
    <w:rsid w:val="0041728F"/>
    <w:rsid w:val="00421682"/>
    <w:rsid w:val="004221CC"/>
    <w:rsid w:val="004235E7"/>
    <w:rsid w:val="004242B7"/>
    <w:rsid w:val="00425526"/>
    <w:rsid w:val="004258F9"/>
    <w:rsid w:val="00426306"/>
    <w:rsid w:val="00427C97"/>
    <w:rsid w:val="0043072E"/>
    <w:rsid w:val="00430FC6"/>
    <w:rsid w:val="004331FF"/>
    <w:rsid w:val="00434AB9"/>
    <w:rsid w:val="00434C77"/>
    <w:rsid w:val="00440808"/>
    <w:rsid w:val="00443153"/>
    <w:rsid w:val="00443771"/>
    <w:rsid w:val="0044401F"/>
    <w:rsid w:val="00444C4C"/>
    <w:rsid w:val="00444D44"/>
    <w:rsid w:val="004452E3"/>
    <w:rsid w:val="004460B4"/>
    <w:rsid w:val="00446146"/>
    <w:rsid w:val="00450993"/>
    <w:rsid w:val="004513D7"/>
    <w:rsid w:val="004520DF"/>
    <w:rsid w:val="0045436B"/>
    <w:rsid w:val="00456257"/>
    <w:rsid w:val="00460A6B"/>
    <w:rsid w:val="00460CCB"/>
    <w:rsid w:val="00460D3F"/>
    <w:rsid w:val="00461E3E"/>
    <w:rsid w:val="004639B7"/>
    <w:rsid w:val="004641D6"/>
    <w:rsid w:val="004647DD"/>
    <w:rsid w:val="00464A26"/>
    <w:rsid w:val="00464B19"/>
    <w:rsid w:val="00464C86"/>
    <w:rsid w:val="00464F78"/>
    <w:rsid w:val="00466AC6"/>
    <w:rsid w:val="00466E21"/>
    <w:rsid w:val="0047016B"/>
    <w:rsid w:val="00470409"/>
    <w:rsid w:val="0047306F"/>
    <w:rsid w:val="0047355F"/>
    <w:rsid w:val="0047417A"/>
    <w:rsid w:val="004764CC"/>
    <w:rsid w:val="00477B4B"/>
    <w:rsid w:val="00477C1C"/>
    <w:rsid w:val="0048090F"/>
    <w:rsid w:val="00480C50"/>
    <w:rsid w:val="00486144"/>
    <w:rsid w:val="00486C20"/>
    <w:rsid w:val="00486F07"/>
    <w:rsid w:val="00491D54"/>
    <w:rsid w:val="004929C8"/>
    <w:rsid w:val="00492EDB"/>
    <w:rsid w:val="00496EBA"/>
    <w:rsid w:val="004A58D1"/>
    <w:rsid w:val="004A7356"/>
    <w:rsid w:val="004A737C"/>
    <w:rsid w:val="004A7AEE"/>
    <w:rsid w:val="004A7C3A"/>
    <w:rsid w:val="004A7E85"/>
    <w:rsid w:val="004B03FA"/>
    <w:rsid w:val="004B0633"/>
    <w:rsid w:val="004B14C0"/>
    <w:rsid w:val="004B41EE"/>
    <w:rsid w:val="004B6415"/>
    <w:rsid w:val="004B6441"/>
    <w:rsid w:val="004B7790"/>
    <w:rsid w:val="004C05A5"/>
    <w:rsid w:val="004C0FE5"/>
    <w:rsid w:val="004C2DBC"/>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1B3E"/>
    <w:rsid w:val="004F2819"/>
    <w:rsid w:val="004F3783"/>
    <w:rsid w:val="004F4E76"/>
    <w:rsid w:val="004F70F9"/>
    <w:rsid w:val="004F7A13"/>
    <w:rsid w:val="005021B6"/>
    <w:rsid w:val="005024F6"/>
    <w:rsid w:val="005029EB"/>
    <w:rsid w:val="00503FE7"/>
    <w:rsid w:val="00504096"/>
    <w:rsid w:val="00504A01"/>
    <w:rsid w:val="00505516"/>
    <w:rsid w:val="00505DD7"/>
    <w:rsid w:val="00506054"/>
    <w:rsid w:val="00507398"/>
    <w:rsid w:val="005073C6"/>
    <w:rsid w:val="00507B8C"/>
    <w:rsid w:val="00511B8D"/>
    <w:rsid w:val="00511C40"/>
    <w:rsid w:val="00512284"/>
    <w:rsid w:val="0051243D"/>
    <w:rsid w:val="00512710"/>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3DD5"/>
    <w:rsid w:val="0054508A"/>
    <w:rsid w:val="00546C60"/>
    <w:rsid w:val="005508F5"/>
    <w:rsid w:val="0055113A"/>
    <w:rsid w:val="005515D5"/>
    <w:rsid w:val="00551720"/>
    <w:rsid w:val="005533A1"/>
    <w:rsid w:val="00553E31"/>
    <w:rsid w:val="00554364"/>
    <w:rsid w:val="00554B37"/>
    <w:rsid w:val="00556040"/>
    <w:rsid w:val="005563AF"/>
    <w:rsid w:val="00557587"/>
    <w:rsid w:val="00557A1C"/>
    <w:rsid w:val="00560546"/>
    <w:rsid w:val="00560AD6"/>
    <w:rsid w:val="00561C94"/>
    <w:rsid w:val="00561E5A"/>
    <w:rsid w:val="005632D7"/>
    <w:rsid w:val="0056359E"/>
    <w:rsid w:val="00565200"/>
    <w:rsid w:val="00566858"/>
    <w:rsid w:val="005676DC"/>
    <w:rsid w:val="00567739"/>
    <w:rsid w:val="00567A1B"/>
    <w:rsid w:val="0057117C"/>
    <w:rsid w:val="0057239E"/>
    <w:rsid w:val="005724ED"/>
    <w:rsid w:val="00575896"/>
    <w:rsid w:val="00575EED"/>
    <w:rsid w:val="0057764D"/>
    <w:rsid w:val="00577829"/>
    <w:rsid w:val="005805C8"/>
    <w:rsid w:val="0058068C"/>
    <w:rsid w:val="00581104"/>
    <w:rsid w:val="005828CD"/>
    <w:rsid w:val="00584D4C"/>
    <w:rsid w:val="00585A11"/>
    <w:rsid w:val="00586CCC"/>
    <w:rsid w:val="005876F8"/>
    <w:rsid w:val="00590A97"/>
    <w:rsid w:val="005918AB"/>
    <w:rsid w:val="00592C99"/>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4236"/>
    <w:rsid w:val="005B46EE"/>
    <w:rsid w:val="005B4883"/>
    <w:rsid w:val="005B50A3"/>
    <w:rsid w:val="005B5D2D"/>
    <w:rsid w:val="005B6FAD"/>
    <w:rsid w:val="005B70E6"/>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6008"/>
    <w:rsid w:val="005D6252"/>
    <w:rsid w:val="005D652A"/>
    <w:rsid w:val="005D6D67"/>
    <w:rsid w:val="005E26CF"/>
    <w:rsid w:val="005E27A6"/>
    <w:rsid w:val="005E32A3"/>
    <w:rsid w:val="005E3865"/>
    <w:rsid w:val="005E531B"/>
    <w:rsid w:val="005E74AE"/>
    <w:rsid w:val="005E7516"/>
    <w:rsid w:val="005E75FA"/>
    <w:rsid w:val="005F3AFA"/>
    <w:rsid w:val="005F3E11"/>
    <w:rsid w:val="005F54A5"/>
    <w:rsid w:val="005F5722"/>
    <w:rsid w:val="005F5D74"/>
    <w:rsid w:val="005F7907"/>
    <w:rsid w:val="005F7FD3"/>
    <w:rsid w:val="00600B60"/>
    <w:rsid w:val="006028AC"/>
    <w:rsid w:val="006043AA"/>
    <w:rsid w:val="00606054"/>
    <w:rsid w:val="00610CDE"/>
    <w:rsid w:val="006139AA"/>
    <w:rsid w:val="006140BB"/>
    <w:rsid w:val="0061565F"/>
    <w:rsid w:val="006168EB"/>
    <w:rsid w:val="00616E48"/>
    <w:rsid w:val="006210CA"/>
    <w:rsid w:val="00622A2D"/>
    <w:rsid w:val="00623026"/>
    <w:rsid w:val="0062302E"/>
    <w:rsid w:val="00623940"/>
    <w:rsid w:val="00626B1D"/>
    <w:rsid w:val="00630BE1"/>
    <w:rsid w:val="00630FCB"/>
    <w:rsid w:val="00632738"/>
    <w:rsid w:val="00633E90"/>
    <w:rsid w:val="0063400F"/>
    <w:rsid w:val="00637052"/>
    <w:rsid w:val="00637DD7"/>
    <w:rsid w:val="0064336B"/>
    <w:rsid w:val="00643E56"/>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1E13"/>
    <w:rsid w:val="00662B40"/>
    <w:rsid w:val="00664675"/>
    <w:rsid w:val="00664CC5"/>
    <w:rsid w:val="00664E83"/>
    <w:rsid w:val="00666847"/>
    <w:rsid w:val="006703C8"/>
    <w:rsid w:val="006705FA"/>
    <w:rsid w:val="00671031"/>
    <w:rsid w:val="00673A39"/>
    <w:rsid w:val="006763EC"/>
    <w:rsid w:val="0067717C"/>
    <w:rsid w:val="00680159"/>
    <w:rsid w:val="006808D7"/>
    <w:rsid w:val="006811D6"/>
    <w:rsid w:val="0068174F"/>
    <w:rsid w:val="00681787"/>
    <w:rsid w:val="006819C8"/>
    <w:rsid w:val="00683BD1"/>
    <w:rsid w:val="00683FED"/>
    <w:rsid w:val="00690AFD"/>
    <w:rsid w:val="0069185E"/>
    <w:rsid w:val="006927FA"/>
    <w:rsid w:val="00692AC9"/>
    <w:rsid w:val="0069600A"/>
    <w:rsid w:val="00696261"/>
    <w:rsid w:val="00697507"/>
    <w:rsid w:val="0069782A"/>
    <w:rsid w:val="006A08D5"/>
    <w:rsid w:val="006A091D"/>
    <w:rsid w:val="006A2764"/>
    <w:rsid w:val="006A31EB"/>
    <w:rsid w:val="006A416D"/>
    <w:rsid w:val="006A41F5"/>
    <w:rsid w:val="006A4EAA"/>
    <w:rsid w:val="006A5BE8"/>
    <w:rsid w:val="006A6090"/>
    <w:rsid w:val="006A645E"/>
    <w:rsid w:val="006A7210"/>
    <w:rsid w:val="006B02D0"/>
    <w:rsid w:val="006B15C0"/>
    <w:rsid w:val="006B1950"/>
    <w:rsid w:val="006B1EE7"/>
    <w:rsid w:val="006B4FD1"/>
    <w:rsid w:val="006B5013"/>
    <w:rsid w:val="006B6362"/>
    <w:rsid w:val="006B65B3"/>
    <w:rsid w:val="006B7240"/>
    <w:rsid w:val="006B7B1B"/>
    <w:rsid w:val="006C15CE"/>
    <w:rsid w:val="006C1861"/>
    <w:rsid w:val="006C29F2"/>
    <w:rsid w:val="006C4809"/>
    <w:rsid w:val="006D03D8"/>
    <w:rsid w:val="006D1BB9"/>
    <w:rsid w:val="006D2114"/>
    <w:rsid w:val="006D2D8D"/>
    <w:rsid w:val="006D30A4"/>
    <w:rsid w:val="006D311D"/>
    <w:rsid w:val="006D3206"/>
    <w:rsid w:val="006D4380"/>
    <w:rsid w:val="006D4815"/>
    <w:rsid w:val="006D698D"/>
    <w:rsid w:val="006D78FF"/>
    <w:rsid w:val="006D7E2A"/>
    <w:rsid w:val="006E058E"/>
    <w:rsid w:val="006E07C3"/>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16B"/>
    <w:rsid w:val="007112FB"/>
    <w:rsid w:val="00712E5C"/>
    <w:rsid w:val="007149F9"/>
    <w:rsid w:val="0071714D"/>
    <w:rsid w:val="007200A7"/>
    <w:rsid w:val="00720A63"/>
    <w:rsid w:val="00721659"/>
    <w:rsid w:val="00722923"/>
    <w:rsid w:val="0072400C"/>
    <w:rsid w:val="0072636A"/>
    <w:rsid w:val="007272E6"/>
    <w:rsid w:val="007274A7"/>
    <w:rsid w:val="00730B8E"/>
    <w:rsid w:val="00731308"/>
    <w:rsid w:val="00732A09"/>
    <w:rsid w:val="00736415"/>
    <w:rsid w:val="0073735F"/>
    <w:rsid w:val="007402B1"/>
    <w:rsid w:val="00740EA8"/>
    <w:rsid w:val="00741C6B"/>
    <w:rsid w:val="00742468"/>
    <w:rsid w:val="007424AC"/>
    <w:rsid w:val="00742995"/>
    <w:rsid w:val="0074489D"/>
    <w:rsid w:val="0074514B"/>
    <w:rsid w:val="007456DC"/>
    <w:rsid w:val="00745F83"/>
    <w:rsid w:val="007460DB"/>
    <w:rsid w:val="00746BC1"/>
    <w:rsid w:val="0074791C"/>
    <w:rsid w:val="0075085B"/>
    <w:rsid w:val="00750AF6"/>
    <w:rsid w:val="0075179F"/>
    <w:rsid w:val="00752D36"/>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D5C"/>
    <w:rsid w:val="00771B7B"/>
    <w:rsid w:val="007720EE"/>
    <w:rsid w:val="00772D4D"/>
    <w:rsid w:val="007738AC"/>
    <w:rsid w:val="00773CCB"/>
    <w:rsid w:val="00774A10"/>
    <w:rsid w:val="00774ED8"/>
    <w:rsid w:val="00780E20"/>
    <w:rsid w:val="0078178B"/>
    <w:rsid w:val="0078187B"/>
    <w:rsid w:val="007818AB"/>
    <w:rsid w:val="00781CA3"/>
    <w:rsid w:val="00782FDA"/>
    <w:rsid w:val="00785399"/>
    <w:rsid w:val="00785B79"/>
    <w:rsid w:val="00786406"/>
    <w:rsid w:val="00791C99"/>
    <w:rsid w:val="00792440"/>
    <w:rsid w:val="00793CC7"/>
    <w:rsid w:val="0079472F"/>
    <w:rsid w:val="007949E3"/>
    <w:rsid w:val="00794E1C"/>
    <w:rsid w:val="00795A2F"/>
    <w:rsid w:val="00795DA3"/>
    <w:rsid w:val="00796D74"/>
    <w:rsid w:val="00797036"/>
    <w:rsid w:val="00797F04"/>
    <w:rsid w:val="007A3904"/>
    <w:rsid w:val="007A57F4"/>
    <w:rsid w:val="007B31B6"/>
    <w:rsid w:val="007B3529"/>
    <w:rsid w:val="007B5211"/>
    <w:rsid w:val="007C07C5"/>
    <w:rsid w:val="007C2D6B"/>
    <w:rsid w:val="007C3321"/>
    <w:rsid w:val="007C3593"/>
    <w:rsid w:val="007C4447"/>
    <w:rsid w:val="007D03DC"/>
    <w:rsid w:val="007D0DD1"/>
    <w:rsid w:val="007D114B"/>
    <w:rsid w:val="007D135C"/>
    <w:rsid w:val="007D2AA2"/>
    <w:rsid w:val="007D31F4"/>
    <w:rsid w:val="007D4275"/>
    <w:rsid w:val="007D4B5F"/>
    <w:rsid w:val="007D64BB"/>
    <w:rsid w:val="007E06C0"/>
    <w:rsid w:val="007E0816"/>
    <w:rsid w:val="007E0BBB"/>
    <w:rsid w:val="007E134F"/>
    <w:rsid w:val="007E170F"/>
    <w:rsid w:val="007E2573"/>
    <w:rsid w:val="007E3168"/>
    <w:rsid w:val="007E3E7F"/>
    <w:rsid w:val="007E6BCE"/>
    <w:rsid w:val="007E6DF2"/>
    <w:rsid w:val="007F00D3"/>
    <w:rsid w:val="007F0D28"/>
    <w:rsid w:val="007F0D84"/>
    <w:rsid w:val="007F15F7"/>
    <w:rsid w:val="007F16A2"/>
    <w:rsid w:val="007F2174"/>
    <w:rsid w:val="007F2384"/>
    <w:rsid w:val="007F2A89"/>
    <w:rsid w:val="007F2E18"/>
    <w:rsid w:val="007F556F"/>
    <w:rsid w:val="007F76AD"/>
    <w:rsid w:val="007F7E76"/>
    <w:rsid w:val="00800AE3"/>
    <w:rsid w:val="00801B7A"/>
    <w:rsid w:val="00802367"/>
    <w:rsid w:val="0080274C"/>
    <w:rsid w:val="00802AF7"/>
    <w:rsid w:val="008031D6"/>
    <w:rsid w:val="008038C5"/>
    <w:rsid w:val="00805F7C"/>
    <w:rsid w:val="00806324"/>
    <w:rsid w:val="00806DD0"/>
    <w:rsid w:val="00810910"/>
    <w:rsid w:val="0081158D"/>
    <w:rsid w:val="00811B34"/>
    <w:rsid w:val="00811B49"/>
    <w:rsid w:val="00811CDA"/>
    <w:rsid w:val="00814D3F"/>
    <w:rsid w:val="008157C9"/>
    <w:rsid w:val="008169EC"/>
    <w:rsid w:val="008212B0"/>
    <w:rsid w:val="00821A37"/>
    <w:rsid w:val="00821C94"/>
    <w:rsid w:val="00822E71"/>
    <w:rsid w:val="00822F86"/>
    <w:rsid w:val="00824BEE"/>
    <w:rsid w:val="00826076"/>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0E12"/>
    <w:rsid w:val="00851487"/>
    <w:rsid w:val="008524D0"/>
    <w:rsid w:val="00852878"/>
    <w:rsid w:val="00853046"/>
    <w:rsid w:val="008535EF"/>
    <w:rsid w:val="008549CE"/>
    <w:rsid w:val="0085624B"/>
    <w:rsid w:val="0085647C"/>
    <w:rsid w:val="00860B63"/>
    <w:rsid w:val="008615C4"/>
    <w:rsid w:val="008620C5"/>
    <w:rsid w:val="008634DC"/>
    <w:rsid w:val="00863940"/>
    <w:rsid w:val="00864DC6"/>
    <w:rsid w:val="008655DD"/>
    <w:rsid w:val="00867B02"/>
    <w:rsid w:val="00870187"/>
    <w:rsid w:val="008731E1"/>
    <w:rsid w:val="008736DF"/>
    <w:rsid w:val="008741DB"/>
    <w:rsid w:val="00874B7D"/>
    <w:rsid w:val="00875E52"/>
    <w:rsid w:val="00875F60"/>
    <w:rsid w:val="00876D7B"/>
    <w:rsid w:val="00880B4D"/>
    <w:rsid w:val="0088128E"/>
    <w:rsid w:val="008813F4"/>
    <w:rsid w:val="00881E5F"/>
    <w:rsid w:val="008829A4"/>
    <w:rsid w:val="008836DC"/>
    <w:rsid w:val="00883FCB"/>
    <w:rsid w:val="0088450B"/>
    <w:rsid w:val="008860BD"/>
    <w:rsid w:val="00886F6C"/>
    <w:rsid w:val="008874F5"/>
    <w:rsid w:val="00887B21"/>
    <w:rsid w:val="00891B74"/>
    <w:rsid w:val="00892DE9"/>
    <w:rsid w:val="00893E28"/>
    <w:rsid w:val="00894DA5"/>
    <w:rsid w:val="0089503E"/>
    <w:rsid w:val="00895093"/>
    <w:rsid w:val="008959B9"/>
    <w:rsid w:val="00896BB6"/>
    <w:rsid w:val="008A0BF5"/>
    <w:rsid w:val="008A198C"/>
    <w:rsid w:val="008A2046"/>
    <w:rsid w:val="008A2455"/>
    <w:rsid w:val="008A2A2F"/>
    <w:rsid w:val="008A3652"/>
    <w:rsid w:val="008A6D95"/>
    <w:rsid w:val="008A6EC0"/>
    <w:rsid w:val="008B1171"/>
    <w:rsid w:val="008B48E2"/>
    <w:rsid w:val="008B5152"/>
    <w:rsid w:val="008B5EA0"/>
    <w:rsid w:val="008B6EE1"/>
    <w:rsid w:val="008B7356"/>
    <w:rsid w:val="008B7E27"/>
    <w:rsid w:val="008C0AEC"/>
    <w:rsid w:val="008C0CA5"/>
    <w:rsid w:val="008C0CB4"/>
    <w:rsid w:val="008C11BE"/>
    <w:rsid w:val="008C12A2"/>
    <w:rsid w:val="008C18C1"/>
    <w:rsid w:val="008C1CF5"/>
    <w:rsid w:val="008C3CE8"/>
    <w:rsid w:val="008C3DC9"/>
    <w:rsid w:val="008C4B38"/>
    <w:rsid w:val="008C6470"/>
    <w:rsid w:val="008C670E"/>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A2"/>
    <w:rsid w:val="0090367E"/>
    <w:rsid w:val="00903E49"/>
    <w:rsid w:val="00903EBB"/>
    <w:rsid w:val="00904EB4"/>
    <w:rsid w:val="00904EBC"/>
    <w:rsid w:val="0090578F"/>
    <w:rsid w:val="00906027"/>
    <w:rsid w:val="009066D0"/>
    <w:rsid w:val="009110F8"/>
    <w:rsid w:val="009114AF"/>
    <w:rsid w:val="00911883"/>
    <w:rsid w:val="0091399B"/>
    <w:rsid w:val="00915485"/>
    <w:rsid w:val="00915C4E"/>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44F28"/>
    <w:rsid w:val="00946CC3"/>
    <w:rsid w:val="00947A7A"/>
    <w:rsid w:val="009523E9"/>
    <w:rsid w:val="00953BD4"/>
    <w:rsid w:val="00953DE1"/>
    <w:rsid w:val="00954C4D"/>
    <w:rsid w:val="00955259"/>
    <w:rsid w:val="00955D18"/>
    <w:rsid w:val="00960E94"/>
    <w:rsid w:val="009619CC"/>
    <w:rsid w:val="00963089"/>
    <w:rsid w:val="0096362C"/>
    <w:rsid w:val="00963FE9"/>
    <w:rsid w:val="009650BD"/>
    <w:rsid w:val="00966084"/>
    <w:rsid w:val="009661A6"/>
    <w:rsid w:val="00966E9D"/>
    <w:rsid w:val="00967A30"/>
    <w:rsid w:val="00967E69"/>
    <w:rsid w:val="00974757"/>
    <w:rsid w:val="00974AD2"/>
    <w:rsid w:val="00974EA5"/>
    <w:rsid w:val="00974ED0"/>
    <w:rsid w:val="00975DEF"/>
    <w:rsid w:val="00976875"/>
    <w:rsid w:val="00977579"/>
    <w:rsid w:val="00977961"/>
    <w:rsid w:val="00977C46"/>
    <w:rsid w:val="009804DC"/>
    <w:rsid w:val="009814EC"/>
    <w:rsid w:val="0098230F"/>
    <w:rsid w:val="00982EDD"/>
    <w:rsid w:val="00983AF9"/>
    <w:rsid w:val="00983C32"/>
    <w:rsid w:val="0098597A"/>
    <w:rsid w:val="009860AD"/>
    <w:rsid w:val="009867C1"/>
    <w:rsid w:val="009871E1"/>
    <w:rsid w:val="00987EAE"/>
    <w:rsid w:val="0099016F"/>
    <w:rsid w:val="00991B1C"/>
    <w:rsid w:val="00992591"/>
    <w:rsid w:val="00992739"/>
    <w:rsid w:val="0099413E"/>
    <w:rsid w:val="0099424C"/>
    <w:rsid w:val="00994BA0"/>
    <w:rsid w:val="0099587F"/>
    <w:rsid w:val="009967CB"/>
    <w:rsid w:val="009A0DEA"/>
    <w:rsid w:val="009A1A95"/>
    <w:rsid w:val="009A1F1D"/>
    <w:rsid w:val="009A24AD"/>
    <w:rsid w:val="009A253D"/>
    <w:rsid w:val="009A26C1"/>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7881"/>
    <w:rsid w:val="009D0DE4"/>
    <w:rsid w:val="009D2850"/>
    <w:rsid w:val="009D383A"/>
    <w:rsid w:val="009D3AE0"/>
    <w:rsid w:val="009D5BAA"/>
    <w:rsid w:val="009D6AF9"/>
    <w:rsid w:val="009D77ED"/>
    <w:rsid w:val="009E15A0"/>
    <w:rsid w:val="009E1A1C"/>
    <w:rsid w:val="009E1DC8"/>
    <w:rsid w:val="009E5563"/>
    <w:rsid w:val="009E5586"/>
    <w:rsid w:val="009E5C1F"/>
    <w:rsid w:val="009E6BE9"/>
    <w:rsid w:val="009F01E3"/>
    <w:rsid w:val="009F02EC"/>
    <w:rsid w:val="009F05CF"/>
    <w:rsid w:val="009F09F1"/>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1345"/>
    <w:rsid w:val="00A11D42"/>
    <w:rsid w:val="00A12A28"/>
    <w:rsid w:val="00A134D8"/>
    <w:rsid w:val="00A14950"/>
    <w:rsid w:val="00A16EE4"/>
    <w:rsid w:val="00A1766C"/>
    <w:rsid w:val="00A17F1A"/>
    <w:rsid w:val="00A219E7"/>
    <w:rsid w:val="00A22001"/>
    <w:rsid w:val="00A222A7"/>
    <w:rsid w:val="00A24AFA"/>
    <w:rsid w:val="00A25446"/>
    <w:rsid w:val="00A25D87"/>
    <w:rsid w:val="00A26386"/>
    <w:rsid w:val="00A31462"/>
    <w:rsid w:val="00A31921"/>
    <w:rsid w:val="00A34ED8"/>
    <w:rsid w:val="00A353BC"/>
    <w:rsid w:val="00A355C7"/>
    <w:rsid w:val="00A36171"/>
    <w:rsid w:val="00A36716"/>
    <w:rsid w:val="00A36A65"/>
    <w:rsid w:val="00A36BDD"/>
    <w:rsid w:val="00A372EE"/>
    <w:rsid w:val="00A429DA"/>
    <w:rsid w:val="00A43163"/>
    <w:rsid w:val="00A43397"/>
    <w:rsid w:val="00A4405B"/>
    <w:rsid w:val="00A44AE9"/>
    <w:rsid w:val="00A45CD8"/>
    <w:rsid w:val="00A45EE9"/>
    <w:rsid w:val="00A51CAA"/>
    <w:rsid w:val="00A54ACB"/>
    <w:rsid w:val="00A55ABB"/>
    <w:rsid w:val="00A56055"/>
    <w:rsid w:val="00A56B6D"/>
    <w:rsid w:val="00A57F27"/>
    <w:rsid w:val="00A60027"/>
    <w:rsid w:val="00A61E8F"/>
    <w:rsid w:val="00A6266F"/>
    <w:rsid w:val="00A63F16"/>
    <w:rsid w:val="00A65DD2"/>
    <w:rsid w:val="00A679BC"/>
    <w:rsid w:val="00A70063"/>
    <w:rsid w:val="00A7009D"/>
    <w:rsid w:val="00A7080D"/>
    <w:rsid w:val="00A71A8D"/>
    <w:rsid w:val="00A71EF4"/>
    <w:rsid w:val="00A72D7A"/>
    <w:rsid w:val="00A72E3F"/>
    <w:rsid w:val="00A74327"/>
    <w:rsid w:val="00A7436E"/>
    <w:rsid w:val="00A76812"/>
    <w:rsid w:val="00A76B23"/>
    <w:rsid w:val="00A80AAC"/>
    <w:rsid w:val="00A81584"/>
    <w:rsid w:val="00A86A1B"/>
    <w:rsid w:val="00A86D47"/>
    <w:rsid w:val="00A91E1F"/>
    <w:rsid w:val="00A9340A"/>
    <w:rsid w:val="00A944F3"/>
    <w:rsid w:val="00A96E05"/>
    <w:rsid w:val="00A97896"/>
    <w:rsid w:val="00A97E15"/>
    <w:rsid w:val="00AA179C"/>
    <w:rsid w:val="00AA18AE"/>
    <w:rsid w:val="00AA2776"/>
    <w:rsid w:val="00AA4125"/>
    <w:rsid w:val="00AA4AA6"/>
    <w:rsid w:val="00AA5DB4"/>
    <w:rsid w:val="00AB16BF"/>
    <w:rsid w:val="00AB1FBE"/>
    <w:rsid w:val="00AB24C8"/>
    <w:rsid w:val="00AB4252"/>
    <w:rsid w:val="00AB508B"/>
    <w:rsid w:val="00AC00CE"/>
    <w:rsid w:val="00AC16E1"/>
    <w:rsid w:val="00AC27AB"/>
    <w:rsid w:val="00AC5086"/>
    <w:rsid w:val="00AC5496"/>
    <w:rsid w:val="00AC777A"/>
    <w:rsid w:val="00AD12EE"/>
    <w:rsid w:val="00AD173D"/>
    <w:rsid w:val="00AD2465"/>
    <w:rsid w:val="00AD442D"/>
    <w:rsid w:val="00AD6554"/>
    <w:rsid w:val="00AD7EE7"/>
    <w:rsid w:val="00AE0A04"/>
    <w:rsid w:val="00AE14F3"/>
    <w:rsid w:val="00AE20D3"/>
    <w:rsid w:val="00AE22F2"/>
    <w:rsid w:val="00AE2392"/>
    <w:rsid w:val="00AE24DF"/>
    <w:rsid w:val="00AE3428"/>
    <w:rsid w:val="00AE5B1E"/>
    <w:rsid w:val="00AE79CA"/>
    <w:rsid w:val="00AF1968"/>
    <w:rsid w:val="00AF310D"/>
    <w:rsid w:val="00AF328F"/>
    <w:rsid w:val="00AF4582"/>
    <w:rsid w:val="00AF6B3D"/>
    <w:rsid w:val="00AF6F3E"/>
    <w:rsid w:val="00AF7639"/>
    <w:rsid w:val="00AF7B73"/>
    <w:rsid w:val="00B01399"/>
    <w:rsid w:val="00B03922"/>
    <w:rsid w:val="00B04ACF"/>
    <w:rsid w:val="00B053C6"/>
    <w:rsid w:val="00B05746"/>
    <w:rsid w:val="00B07386"/>
    <w:rsid w:val="00B10030"/>
    <w:rsid w:val="00B104E7"/>
    <w:rsid w:val="00B108E3"/>
    <w:rsid w:val="00B10DE9"/>
    <w:rsid w:val="00B126B4"/>
    <w:rsid w:val="00B14DAA"/>
    <w:rsid w:val="00B16E80"/>
    <w:rsid w:val="00B17D6B"/>
    <w:rsid w:val="00B234E3"/>
    <w:rsid w:val="00B23945"/>
    <w:rsid w:val="00B24A09"/>
    <w:rsid w:val="00B274CC"/>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F92"/>
    <w:rsid w:val="00B75A56"/>
    <w:rsid w:val="00B75A7B"/>
    <w:rsid w:val="00B77130"/>
    <w:rsid w:val="00B77B0A"/>
    <w:rsid w:val="00B77EB1"/>
    <w:rsid w:val="00B811E0"/>
    <w:rsid w:val="00B811EC"/>
    <w:rsid w:val="00B81ED2"/>
    <w:rsid w:val="00B822F3"/>
    <w:rsid w:val="00B82F3D"/>
    <w:rsid w:val="00B83530"/>
    <w:rsid w:val="00B84123"/>
    <w:rsid w:val="00B85972"/>
    <w:rsid w:val="00B87120"/>
    <w:rsid w:val="00B92979"/>
    <w:rsid w:val="00B929A5"/>
    <w:rsid w:val="00B939A6"/>
    <w:rsid w:val="00B93E80"/>
    <w:rsid w:val="00B94955"/>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5370"/>
    <w:rsid w:val="00BB6031"/>
    <w:rsid w:val="00BB64B0"/>
    <w:rsid w:val="00BB65C4"/>
    <w:rsid w:val="00BB7B9D"/>
    <w:rsid w:val="00BC2853"/>
    <w:rsid w:val="00BC4431"/>
    <w:rsid w:val="00BC4B7F"/>
    <w:rsid w:val="00BC5473"/>
    <w:rsid w:val="00BC6E2E"/>
    <w:rsid w:val="00BC7DE7"/>
    <w:rsid w:val="00BD097C"/>
    <w:rsid w:val="00BD2639"/>
    <w:rsid w:val="00BD37E2"/>
    <w:rsid w:val="00BD4CC9"/>
    <w:rsid w:val="00BD4EB5"/>
    <w:rsid w:val="00BD5B6F"/>
    <w:rsid w:val="00BD620F"/>
    <w:rsid w:val="00BE364C"/>
    <w:rsid w:val="00BE37BA"/>
    <w:rsid w:val="00BE4580"/>
    <w:rsid w:val="00BE50AC"/>
    <w:rsid w:val="00BF15FD"/>
    <w:rsid w:val="00BF1785"/>
    <w:rsid w:val="00BF2010"/>
    <w:rsid w:val="00BF2365"/>
    <w:rsid w:val="00BF2E5D"/>
    <w:rsid w:val="00BF384C"/>
    <w:rsid w:val="00BF4496"/>
    <w:rsid w:val="00BF4BCD"/>
    <w:rsid w:val="00BF683B"/>
    <w:rsid w:val="00BF688B"/>
    <w:rsid w:val="00C01120"/>
    <w:rsid w:val="00C01A8A"/>
    <w:rsid w:val="00C0229B"/>
    <w:rsid w:val="00C035C7"/>
    <w:rsid w:val="00C0389C"/>
    <w:rsid w:val="00C04263"/>
    <w:rsid w:val="00C04273"/>
    <w:rsid w:val="00C044F5"/>
    <w:rsid w:val="00C04732"/>
    <w:rsid w:val="00C06017"/>
    <w:rsid w:val="00C06E2C"/>
    <w:rsid w:val="00C07936"/>
    <w:rsid w:val="00C07E13"/>
    <w:rsid w:val="00C1115F"/>
    <w:rsid w:val="00C1160A"/>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4067A"/>
    <w:rsid w:val="00C41BC5"/>
    <w:rsid w:val="00C454C8"/>
    <w:rsid w:val="00C45A67"/>
    <w:rsid w:val="00C46454"/>
    <w:rsid w:val="00C47D9F"/>
    <w:rsid w:val="00C515E0"/>
    <w:rsid w:val="00C5183B"/>
    <w:rsid w:val="00C522C9"/>
    <w:rsid w:val="00C540BC"/>
    <w:rsid w:val="00C57333"/>
    <w:rsid w:val="00C57A19"/>
    <w:rsid w:val="00C61790"/>
    <w:rsid w:val="00C62955"/>
    <w:rsid w:val="00C64256"/>
    <w:rsid w:val="00C64815"/>
    <w:rsid w:val="00C64A18"/>
    <w:rsid w:val="00C64C12"/>
    <w:rsid w:val="00C64DB4"/>
    <w:rsid w:val="00C66947"/>
    <w:rsid w:val="00C703D4"/>
    <w:rsid w:val="00C7096C"/>
    <w:rsid w:val="00C70A83"/>
    <w:rsid w:val="00C725E7"/>
    <w:rsid w:val="00C726AA"/>
    <w:rsid w:val="00C72F05"/>
    <w:rsid w:val="00C732DD"/>
    <w:rsid w:val="00C73BEF"/>
    <w:rsid w:val="00C74BBA"/>
    <w:rsid w:val="00C74EB7"/>
    <w:rsid w:val="00C7512A"/>
    <w:rsid w:val="00C761B3"/>
    <w:rsid w:val="00C80F0D"/>
    <w:rsid w:val="00C8222D"/>
    <w:rsid w:val="00C83322"/>
    <w:rsid w:val="00C835B2"/>
    <w:rsid w:val="00C83E94"/>
    <w:rsid w:val="00C85AC8"/>
    <w:rsid w:val="00C85FD0"/>
    <w:rsid w:val="00C87EFC"/>
    <w:rsid w:val="00C90593"/>
    <w:rsid w:val="00C90ACF"/>
    <w:rsid w:val="00C90C12"/>
    <w:rsid w:val="00C92ED9"/>
    <w:rsid w:val="00C937E3"/>
    <w:rsid w:val="00C938A2"/>
    <w:rsid w:val="00C94BED"/>
    <w:rsid w:val="00C97992"/>
    <w:rsid w:val="00C97B34"/>
    <w:rsid w:val="00CA1241"/>
    <w:rsid w:val="00CA18F8"/>
    <w:rsid w:val="00CA1941"/>
    <w:rsid w:val="00CA3753"/>
    <w:rsid w:val="00CA3D9A"/>
    <w:rsid w:val="00CB10E5"/>
    <w:rsid w:val="00CB1D32"/>
    <w:rsid w:val="00CB40EE"/>
    <w:rsid w:val="00CB4F00"/>
    <w:rsid w:val="00CB5CC4"/>
    <w:rsid w:val="00CC0E6A"/>
    <w:rsid w:val="00CC3E39"/>
    <w:rsid w:val="00CC4171"/>
    <w:rsid w:val="00CC4385"/>
    <w:rsid w:val="00CC49A2"/>
    <w:rsid w:val="00CC57DC"/>
    <w:rsid w:val="00CC6783"/>
    <w:rsid w:val="00CC6AD3"/>
    <w:rsid w:val="00CC734B"/>
    <w:rsid w:val="00CD1811"/>
    <w:rsid w:val="00CD2E7B"/>
    <w:rsid w:val="00CD4639"/>
    <w:rsid w:val="00CD5F76"/>
    <w:rsid w:val="00CD6411"/>
    <w:rsid w:val="00CE24C9"/>
    <w:rsid w:val="00CE27BF"/>
    <w:rsid w:val="00CE2C06"/>
    <w:rsid w:val="00CE3E7C"/>
    <w:rsid w:val="00CE5779"/>
    <w:rsid w:val="00CE653A"/>
    <w:rsid w:val="00CF2663"/>
    <w:rsid w:val="00CF35FC"/>
    <w:rsid w:val="00CF53C8"/>
    <w:rsid w:val="00CF5F66"/>
    <w:rsid w:val="00CF635C"/>
    <w:rsid w:val="00CF63CB"/>
    <w:rsid w:val="00CF7A15"/>
    <w:rsid w:val="00D00275"/>
    <w:rsid w:val="00D00B99"/>
    <w:rsid w:val="00D0129A"/>
    <w:rsid w:val="00D033AB"/>
    <w:rsid w:val="00D0410B"/>
    <w:rsid w:val="00D0422F"/>
    <w:rsid w:val="00D046A8"/>
    <w:rsid w:val="00D05BB8"/>
    <w:rsid w:val="00D06776"/>
    <w:rsid w:val="00D06A85"/>
    <w:rsid w:val="00D13369"/>
    <w:rsid w:val="00D13F17"/>
    <w:rsid w:val="00D14053"/>
    <w:rsid w:val="00D14D46"/>
    <w:rsid w:val="00D15180"/>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40A15"/>
    <w:rsid w:val="00D40BA4"/>
    <w:rsid w:val="00D4141E"/>
    <w:rsid w:val="00D416D2"/>
    <w:rsid w:val="00D4227C"/>
    <w:rsid w:val="00D4404D"/>
    <w:rsid w:val="00D468AB"/>
    <w:rsid w:val="00D502B8"/>
    <w:rsid w:val="00D504C3"/>
    <w:rsid w:val="00D508CE"/>
    <w:rsid w:val="00D51474"/>
    <w:rsid w:val="00D538D3"/>
    <w:rsid w:val="00D56136"/>
    <w:rsid w:val="00D56D1A"/>
    <w:rsid w:val="00D601FC"/>
    <w:rsid w:val="00D606E2"/>
    <w:rsid w:val="00D61533"/>
    <w:rsid w:val="00D62387"/>
    <w:rsid w:val="00D62A5F"/>
    <w:rsid w:val="00D64CA3"/>
    <w:rsid w:val="00D668D4"/>
    <w:rsid w:val="00D67A5D"/>
    <w:rsid w:val="00D67BBB"/>
    <w:rsid w:val="00D67C7B"/>
    <w:rsid w:val="00D71342"/>
    <w:rsid w:val="00D72920"/>
    <w:rsid w:val="00D73B1E"/>
    <w:rsid w:val="00D7472A"/>
    <w:rsid w:val="00D74A5E"/>
    <w:rsid w:val="00D774A2"/>
    <w:rsid w:val="00D80E32"/>
    <w:rsid w:val="00D81307"/>
    <w:rsid w:val="00D81CB1"/>
    <w:rsid w:val="00D82C94"/>
    <w:rsid w:val="00D830A4"/>
    <w:rsid w:val="00D83969"/>
    <w:rsid w:val="00D84D1C"/>
    <w:rsid w:val="00D86311"/>
    <w:rsid w:val="00D87BF1"/>
    <w:rsid w:val="00D90188"/>
    <w:rsid w:val="00D90FB6"/>
    <w:rsid w:val="00D92D5B"/>
    <w:rsid w:val="00D93206"/>
    <w:rsid w:val="00D95007"/>
    <w:rsid w:val="00D95EAB"/>
    <w:rsid w:val="00D96879"/>
    <w:rsid w:val="00D97E9B"/>
    <w:rsid w:val="00D97EA9"/>
    <w:rsid w:val="00DA0BA0"/>
    <w:rsid w:val="00DA21B4"/>
    <w:rsid w:val="00DA6571"/>
    <w:rsid w:val="00DB0D67"/>
    <w:rsid w:val="00DB2CC6"/>
    <w:rsid w:val="00DB4472"/>
    <w:rsid w:val="00DB4A7C"/>
    <w:rsid w:val="00DB4B5E"/>
    <w:rsid w:val="00DB564E"/>
    <w:rsid w:val="00DB69D2"/>
    <w:rsid w:val="00DB6DF3"/>
    <w:rsid w:val="00DB73A9"/>
    <w:rsid w:val="00DC21B2"/>
    <w:rsid w:val="00DC27C5"/>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64AF"/>
    <w:rsid w:val="00DD6AE4"/>
    <w:rsid w:val="00DD6D5D"/>
    <w:rsid w:val="00DD7879"/>
    <w:rsid w:val="00DD7D2B"/>
    <w:rsid w:val="00DE1B14"/>
    <w:rsid w:val="00DE25EF"/>
    <w:rsid w:val="00DE4C44"/>
    <w:rsid w:val="00DE4F63"/>
    <w:rsid w:val="00DE59B3"/>
    <w:rsid w:val="00DE6866"/>
    <w:rsid w:val="00DF2441"/>
    <w:rsid w:val="00DF29AB"/>
    <w:rsid w:val="00DF2ED9"/>
    <w:rsid w:val="00DF3D79"/>
    <w:rsid w:val="00DF4971"/>
    <w:rsid w:val="00DF76D7"/>
    <w:rsid w:val="00DF776E"/>
    <w:rsid w:val="00DF7C95"/>
    <w:rsid w:val="00E01B2D"/>
    <w:rsid w:val="00E03C2F"/>
    <w:rsid w:val="00E04459"/>
    <w:rsid w:val="00E0490E"/>
    <w:rsid w:val="00E06D7D"/>
    <w:rsid w:val="00E07AE2"/>
    <w:rsid w:val="00E1002C"/>
    <w:rsid w:val="00E112B9"/>
    <w:rsid w:val="00E1288A"/>
    <w:rsid w:val="00E12B0C"/>
    <w:rsid w:val="00E12CA4"/>
    <w:rsid w:val="00E165E5"/>
    <w:rsid w:val="00E16BDF"/>
    <w:rsid w:val="00E17510"/>
    <w:rsid w:val="00E17B8F"/>
    <w:rsid w:val="00E209D8"/>
    <w:rsid w:val="00E2126D"/>
    <w:rsid w:val="00E21B91"/>
    <w:rsid w:val="00E21BCC"/>
    <w:rsid w:val="00E2261E"/>
    <w:rsid w:val="00E226E9"/>
    <w:rsid w:val="00E24D04"/>
    <w:rsid w:val="00E24E8C"/>
    <w:rsid w:val="00E30A3C"/>
    <w:rsid w:val="00E30C86"/>
    <w:rsid w:val="00E32722"/>
    <w:rsid w:val="00E33B33"/>
    <w:rsid w:val="00E34658"/>
    <w:rsid w:val="00E3526B"/>
    <w:rsid w:val="00E35AA3"/>
    <w:rsid w:val="00E37047"/>
    <w:rsid w:val="00E37661"/>
    <w:rsid w:val="00E407DD"/>
    <w:rsid w:val="00E41308"/>
    <w:rsid w:val="00E41633"/>
    <w:rsid w:val="00E417E3"/>
    <w:rsid w:val="00E4347A"/>
    <w:rsid w:val="00E435F2"/>
    <w:rsid w:val="00E44AB4"/>
    <w:rsid w:val="00E44B09"/>
    <w:rsid w:val="00E44C79"/>
    <w:rsid w:val="00E45BEF"/>
    <w:rsid w:val="00E46012"/>
    <w:rsid w:val="00E50405"/>
    <w:rsid w:val="00E51A34"/>
    <w:rsid w:val="00E53230"/>
    <w:rsid w:val="00E53332"/>
    <w:rsid w:val="00E5375C"/>
    <w:rsid w:val="00E53AE5"/>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827"/>
    <w:rsid w:val="00E70DF7"/>
    <w:rsid w:val="00E71C7E"/>
    <w:rsid w:val="00E752BD"/>
    <w:rsid w:val="00E75D87"/>
    <w:rsid w:val="00E80D97"/>
    <w:rsid w:val="00E81A13"/>
    <w:rsid w:val="00E82F78"/>
    <w:rsid w:val="00E83647"/>
    <w:rsid w:val="00E83C53"/>
    <w:rsid w:val="00E83F3B"/>
    <w:rsid w:val="00E84AF3"/>
    <w:rsid w:val="00E850CE"/>
    <w:rsid w:val="00E850FE"/>
    <w:rsid w:val="00E855C2"/>
    <w:rsid w:val="00E918FA"/>
    <w:rsid w:val="00E94287"/>
    <w:rsid w:val="00E9483D"/>
    <w:rsid w:val="00E9527E"/>
    <w:rsid w:val="00E97693"/>
    <w:rsid w:val="00E97DE3"/>
    <w:rsid w:val="00EA005D"/>
    <w:rsid w:val="00EA0FAF"/>
    <w:rsid w:val="00EA31C9"/>
    <w:rsid w:val="00EA33A4"/>
    <w:rsid w:val="00EA3B47"/>
    <w:rsid w:val="00EA45D8"/>
    <w:rsid w:val="00EA5C24"/>
    <w:rsid w:val="00EA5F81"/>
    <w:rsid w:val="00EA6E1D"/>
    <w:rsid w:val="00EA7B88"/>
    <w:rsid w:val="00EB44EE"/>
    <w:rsid w:val="00EB509D"/>
    <w:rsid w:val="00EB6E7A"/>
    <w:rsid w:val="00EC13B7"/>
    <w:rsid w:val="00EC1BD8"/>
    <w:rsid w:val="00EC2AB1"/>
    <w:rsid w:val="00EC423F"/>
    <w:rsid w:val="00EC63E2"/>
    <w:rsid w:val="00EC69E1"/>
    <w:rsid w:val="00EC6D2D"/>
    <w:rsid w:val="00EC713A"/>
    <w:rsid w:val="00ED0F60"/>
    <w:rsid w:val="00ED2941"/>
    <w:rsid w:val="00ED65ED"/>
    <w:rsid w:val="00EE25F5"/>
    <w:rsid w:val="00EE278E"/>
    <w:rsid w:val="00EE3AEB"/>
    <w:rsid w:val="00EE4363"/>
    <w:rsid w:val="00EE5CC0"/>
    <w:rsid w:val="00EE5E88"/>
    <w:rsid w:val="00EE74E4"/>
    <w:rsid w:val="00EF0FE0"/>
    <w:rsid w:val="00EF1FF3"/>
    <w:rsid w:val="00EF2BED"/>
    <w:rsid w:val="00EF5987"/>
    <w:rsid w:val="00EF64A8"/>
    <w:rsid w:val="00EF65C5"/>
    <w:rsid w:val="00F01448"/>
    <w:rsid w:val="00F01EBA"/>
    <w:rsid w:val="00F024B3"/>
    <w:rsid w:val="00F046C3"/>
    <w:rsid w:val="00F04B25"/>
    <w:rsid w:val="00F04D10"/>
    <w:rsid w:val="00F051B3"/>
    <w:rsid w:val="00F06136"/>
    <w:rsid w:val="00F06C78"/>
    <w:rsid w:val="00F1063D"/>
    <w:rsid w:val="00F11602"/>
    <w:rsid w:val="00F139A5"/>
    <w:rsid w:val="00F13AE7"/>
    <w:rsid w:val="00F1658B"/>
    <w:rsid w:val="00F215A9"/>
    <w:rsid w:val="00F21A6E"/>
    <w:rsid w:val="00F226CE"/>
    <w:rsid w:val="00F23BB1"/>
    <w:rsid w:val="00F24CCC"/>
    <w:rsid w:val="00F25C93"/>
    <w:rsid w:val="00F27DB8"/>
    <w:rsid w:val="00F3080D"/>
    <w:rsid w:val="00F31ACB"/>
    <w:rsid w:val="00F327D7"/>
    <w:rsid w:val="00F327DB"/>
    <w:rsid w:val="00F32D1A"/>
    <w:rsid w:val="00F32EE8"/>
    <w:rsid w:val="00F33BFD"/>
    <w:rsid w:val="00F36F50"/>
    <w:rsid w:val="00F400A9"/>
    <w:rsid w:val="00F410EA"/>
    <w:rsid w:val="00F413C3"/>
    <w:rsid w:val="00F42FBF"/>
    <w:rsid w:val="00F43CDE"/>
    <w:rsid w:val="00F44F7C"/>
    <w:rsid w:val="00F4567B"/>
    <w:rsid w:val="00F47577"/>
    <w:rsid w:val="00F513F7"/>
    <w:rsid w:val="00F5237A"/>
    <w:rsid w:val="00F5294A"/>
    <w:rsid w:val="00F52DC5"/>
    <w:rsid w:val="00F533AD"/>
    <w:rsid w:val="00F533C5"/>
    <w:rsid w:val="00F534B9"/>
    <w:rsid w:val="00F5728B"/>
    <w:rsid w:val="00F600F8"/>
    <w:rsid w:val="00F61B63"/>
    <w:rsid w:val="00F61E0A"/>
    <w:rsid w:val="00F62030"/>
    <w:rsid w:val="00F6430A"/>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8102D"/>
    <w:rsid w:val="00F81B41"/>
    <w:rsid w:val="00F82F52"/>
    <w:rsid w:val="00F83F52"/>
    <w:rsid w:val="00F84C0F"/>
    <w:rsid w:val="00F852B3"/>
    <w:rsid w:val="00F86641"/>
    <w:rsid w:val="00F86CE7"/>
    <w:rsid w:val="00F86EB4"/>
    <w:rsid w:val="00F86ED1"/>
    <w:rsid w:val="00F87711"/>
    <w:rsid w:val="00F87901"/>
    <w:rsid w:val="00F90E75"/>
    <w:rsid w:val="00F91945"/>
    <w:rsid w:val="00F91FCF"/>
    <w:rsid w:val="00F92923"/>
    <w:rsid w:val="00F93161"/>
    <w:rsid w:val="00F93A92"/>
    <w:rsid w:val="00F955CF"/>
    <w:rsid w:val="00F9673A"/>
    <w:rsid w:val="00F97A2D"/>
    <w:rsid w:val="00FA0840"/>
    <w:rsid w:val="00FA08A4"/>
    <w:rsid w:val="00FA0AD4"/>
    <w:rsid w:val="00FA27F5"/>
    <w:rsid w:val="00FA2E43"/>
    <w:rsid w:val="00FA63F1"/>
    <w:rsid w:val="00FA65B3"/>
    <w:rsid w:val="00FA681F"/>
    <w:rsid w:val="00FA773F"/>
    <w:rsid w:val="00FA799B"/>
    <w:rsid w:val="00FA7B89"/>
    <w:rsid w:val="00FB19F4"/>
    <w:rsid w:val="00FB1F36"/>
    <w:rsid w:val="00FB4732"/>
    <w:rsid w:val="00FB5355"/>
    <w:rsid w:val="00FB5CC0"/>
    <w:rsid w:val="00FB6FED"/>
    <w:rsid w:val="00FB72FC"/>
    <w:rsid w:val="00FB7F26"/>
    <w:rsid w:val="00FC0B2C"/>
    <w:rsid w:val="00FC3325"/>
    <w:rsid w:val="00FC4239"/>
    <w:rsid w:val="00FC45F0"/>
    <w:rsid w:val="00FC4F4E"/>
    <w:rsid w:val="00FC5610"/>
    <w:rsid w:val="00FD126B"/>
    <w:rsid w:val="00FD183E"/>
    <w:rsid w:val="00FD1A59"/>
    <w:rsid w:val="00FD1EF9"/>
    <w:rsid w:val="00FD3802"/>
    <w:rsid w:val="00FD5998"/>
    <w:rsid w:val="00FD5BD5"/>
    <w:rsid w:val="00FD6793"/>
    <w:rsid w:val="00FD7243"/>
    <w:rsid w:val="00FD75DA"/>
    <w:rsid w:val="00FD7DA4"/>
    <w:rsid w:val="00FD7E01"/>
    <w:rsid w:val="00FE16FC"/>
    <w:rsid w:val="00FE21A5"/>
    <w:rsid w:val="00FE2B7E"/>
    <w:rsid w:val="00FE33DE"/>
    <w:rsid w:val="00FE57C9"/>
    <w:rsid w:val="00FE64BB"/>
    <w:rsid w:val="00FE7485"/>
    <w:rsid w:val="00FF0753"/>
    <w:rsid w:val="00FF15DA"/>
    <w:rsid w:val="00FF1B46"/>
    <w:rsid w:val="00FF2067"/>
    <w:rsid w:val="00FF27A9"/>
    <w:rsid w:val="00FF3A9F"/>
    <w:rsid w:val="00FF3F13"/>
    <w:rsid w:val="00FF5603"/>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t-EE" w:eastAsia="et-EE" w:bidi="et-EE"/>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outlineLvl w:val="0"/>
    </w:pPr>
    <w:rPr>
      <w:kern w:val="28"/>
    </w:rPr>
  </w:style>
  <w:style w:type="paragraph" w:styleId="Heading2">
    <w:name w:val="heading 2"/>
    <w:aliases w:val=" Char"/>
    <w:basedOn w:val="Normal"/>
    <w:next w:val="Normal"/>
    <w:link w:val="Heading2Char"/>
    <w:qFormat/>
    <w:rsid w:val="0036522E"/>
    <w:pPr>
      <w:numPr>
        <w:ilvl w:val="1"/>
        <w:numId w:val="1"/>
      </w:numPr>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rPr>
  </w:style>
  <w:style w:type="character" w:customStyle="1" w:styleId="Heading2Char">
    <w:name w:val="Heading 2 Char"/>
    <w:aliases w:val=" Char Char"/>
    <w:basedOn w:val="DefaultParagraphFont"/>
    <w:link w:val="Heading2"/>
    <w:qFormat/>
    <w:locked/>
    <w:rsid w:val="003B283B"/>
    <w:rPr>
      <w:rFonts w:ascii="Times New Roman" w:hAnsi="Times New Roman"/>
      <w:sz w:val="22"/>
    </w:rPr>
  </w:style>
  <w:style w:type="character" w:customStyle="1" w:styleId="Heading3Char">
    <w:name w:val="Heading 3 Char"/>
    <w:basedOn w:val="DefaultParagraphFont"/>
    <w:link w:val="Heading3"/>
    <w:locked/>
    <w:rsid w:val="003B283B"/>
    <w:rPr>
      <w:rFonts w:ascii="Times New Roman" w:hAnsi="Times New Roman"/>
      <w:sz w:val="22"/>
    </w:rPr>
  </w:style>
  <w:style w:type="character" w:customStyle="1" w:styleId="Heading4Char">
    <w:name w:val="Heading 4 Char"/>
    <w:basedOn w:val="DefaultParagraphFont"/>
    <w:link w:val="Heading4"/>
    <w:locked/>
    <w:rsid w:val="003B283B"/>
    <w:rPr>
      <w:rFonts w:ascii="Times New Roman" w:hAnsi="Times New Roman"/>
      <w:sz w:val="22"/>
    </w:rPr>
  </w:style>
  <w:style w:type="character" w:customStyle="1" w:styleId="Heading5Char">
    <w:name w:val="Heading 5 Char"/>
    <w:basedOn w:val="DefaultParagraphFont"/>
    <w:link w:val="Heading5"/>
    <w:locked/>
    <w:rsid w:val="003B283B"/>
    <w:rPr>
      <w:rFonts w:ascii="Times New Roman" w:hAnsi="Times New Roman"/>
      <w:sz w:val="22"/>
    </w:rPr>
  </w:style>
  <w:style w:type="character" w:customStyle="1" w:styleId="Heading6Char">
    <w:name w:val="Heading 6 Char"/>
    <w:basedOn w:val="DefaultParagraphFont"/>
    <w:link w:val="Heading6"/>
    <w:locked/>
    <w:rsid w:val="003B283B"/>
    <w:rPr>
      <w:rFonts w:ascii="Times New Roman" w:hAnsi="Times New Roman"/>
      <w:sz w:val="22"/>
    </w:rPr>
  </w:style>
  <w:style w:type="character" w:customStyle="1" w:styleId="Heading7Char">
    <w:name w:val="Heading 7 Char"/>
    <w:basedOn w:val="DefaultParagraphFont"/>
    <w:link w:val="Heading7"/>
    <w:locked/>
    <w:rsid w:val="003B283B"/>
    <w:rPr>
      <w:rFonts w:ascii="Times New Roman" w:hAnsi="Times New Roman"/>
      <w:sz w:val="22"/>
    </w:rPr>
  </w:style>
  <w:style w:type="character" w:customStyle="1" w:styleId="Heading8Char">
    <w:name w:val="Heading 8 Char"/>
    <w:basedOn w:val="DefaultParagraphFont"/>
    <w:link w:val="Heading8"/>
    <w:locked/>
    <w:rsid w:val="003B283B"/>
    <w:rPr>
      <w:rFonts w:ascii="Times New Roman" w:hAnsi="Times New Roman"/>
      <w:sz w:val="22"/>
    </w:rPr>
  </w:style>
  <w:style w:type="character" w:customStyle="1" w:styleId="Heading9Char">
    <w:name w:val="Heading 9 Char"/>
    <w:basedOn w:val="DefaultParagraphFont"/>
    <w:link w:val="Heading9"/>
    <w:locked/>
    <w:rsid w:val="003B283B"/>
    <w:rPr>
      <w:rFonts w:ascii="Times New Roman" w:hAnsi="Times New Roman"/>
      <w:sz w:val="22"/>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et-EE" w:eastAsia="et-EE" w:bidi="et-EE"/>
    </w:rPr>
  </w:style>
  <w:style w:type="paragraph" w:styleId="Header">
    <w:name w:val="header"/>
    <w:basedOn w:val="Normal"/>
    <w:link w:val="HeaderChar"/>
    <w:qFormat/>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15D2"/>
    <w:rPr>
      <w:rFonts w:ascii="Tahoma" w:hAnsi="Tahoma" w:cs="Tahoma"/>
      <w:sz w:val="16"/>
      <w:szCs w:val="16"/>
      <w:lang w:val="et-EE" w:eastAsia="et-EE" w:bidi="et-EE"/>
    </w:rPr>
  </w:style>
  <w:style w:type="paragraph" w:styleId="Footer">
    <w:name w:val="footer"/>
    <w:basedOn w:val="Normal"/>
    <w:link w:val="FooterChar"/>
    <w:uiPriority w:val="99"/>
    <w:qFormat/>
    <w:locked/>
    <w:rsid w:val="0036522E"/>
  </w:style>
  <w:style w:type="character" w:customStyle="1" w:styleId="FooterChar">
    <w:name w:val="Footer Char"/>
    <w:basedOn w:val="DefaultParagraphFont"/>
    <w:link w:val="Footer"/>
    <w:uiPriority w:val="99"/>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 w:type="paragraph" w:customStyle="1" w:styleId="ListHeader">
    <w:name w:val="List Header"/>
    <w:uiPriority w:val="99"/>
    <w:rsid w:val="00DD0A86"/>
    <w:pPr>
      <w:widowControl w:val="0"/>
      <w:autoSpaceDE w:val="0"/>
      <w:autoSpaceDN w:val="0"/>
      <w:adjustRightInd w:val="0"/>
    </w:pPr>
    <w:rPr>
      <w:rFonts w:ascii="Arial" w:eastAsiaTheme="minorEastAsia" w:hAnsi="Arial" w:cs="Arial"/>
      <w:b/>
      <w:bCs/>
      <w:color w:val="404040"/>
    </w:r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ListParagraph1">
    <w:name w:val="List Paragraph1"/>
    <w:basedOn w:val="Normal"/>
    <w:uiPriority w:val="34"/>
    <w:qFormat/>
    <w:rsid w:val="00234CD4"/>
    <w:pPr>
      <w:overflowPunct/>
      <w:autoSpaceDE/>
      <w:autoSpaceDN/>
      <w:adjustRightInd/>
      <w:ind w:left="720"/>
      <w:contextualSpacing/>
      <w:textAlignment w:val="auto"/>
    </w:pPr>
    <w:rPr>
      <w:szCs w:val="22"/>
    </w:rPr>
  </w:style>
  <w:style w:type="paragraph" w:styleId="NoSpacing">
    <w:name w:val="No Spacing"/>
    <w:uiPriority w:val="1"/>
    <w:qFormat/>
    <w:rsid w:val="00DB6DF3"/>
    <w:pPr>
      <w:jc w:val="both"/>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t-EE" w:eastAsia="et-EE" w:bidi="et-EE"/>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outlineLvl w:val="0"/>
    </w:pPr>
    <w:rPr>
      <w:kern w:val="28"/>
    </w:rPr>
  </w:style>
  <w:style w:type="paragraph" w:styleId="Heading2">
    <w:name w:val="heading 2"/>
    <w:aliases w:val=" Char"/>
    <w:basedOn w:val="Normal"/>
    <w:next w:val="Normal"/>
    <w:link w:val="Heading2Char"/>
    <w:qFormat/>
    <w:rsid w:val="0036522E"/>
    <w:pPr>
      <w:numPr>
        <w:ilvl w:val="1"/>
        <w:numId w:val="1"/>
      </w:numPr>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rPr>
  </w:style>
  <w:style w:type="character" w:customStyle="1" w:styleId="Heading2Char">
    <w:name w:val="Heading 2 Char"/>
    <w:aliases w:val=" Char Char"/>
    <w:basedOn w:val="DefaultParagraphFont"/>
    <w:link w:val="Heading2"/>
    <w:qFormat/>
    <w:locked/>
    <w:rsid w:val="003B283B"/>
    <w:rPr>
      <w:rFonts w:ascii="Times New Roman" w:hAnsi="Times New Roman"/>
      <w:sz w:val="22"/>
    </w:rPr>
  </w:style>
  <w:style w:type="character" w:customStyle="1" w:styleId="Heading3Char">
    <w:name w:val="Heading 3 Char"/>
    <w:basedOn w:val="DefaultParagraphFont"/>
    <w:link w:val="Heading3"/>
    <w:locked/>
    <w:rsid w:val="003B283B"/>
    <w:rPr>
      <w:rFonts w:ascii="Times New Roman" w:hAnsi="Times New Roman"/>
      <w:sz w:val="22"/>
    </w:rPr>
  </w:style>
  <w:style w:type="character" w:customStyle="1" w:styleId="Heading4Char">
    <w:name w:val="Heading 4 Char"/>
    <w:basedOn w:val="DefaultParagraphFont"/>
    <w:link w:val="Heading4"/>
    <w:locked/>
    <w:rsid w:val="003B283B"/>
    <w:rPr>
      <w:rFonts w:ascii="Times New Roman" w:hAnsi="Times New Roman"/>
      <w:sz w:val="22"/>
    </w:rPr>
  </w:style>
  <w:style w:type="character" w:customStyle="1" w:styleId="Heading5Char">
    <w:name w:val="Heading 5 Char"/>
    <w:basedOn w:val="DefaultParagraphFont"/>
    <w:link w:val="Heading5"/>
    <w:locked/>
    <w:rsid w:val="003B283B"/>
    <w:rPr>
      <w:rFonts w:ascii="Times New Roman" w:hAnsi="Times New Roman"/>
      <w:sz w:val="22"/>
    </w:rPr>
  </w:style>
  <w:style w:type="character" w:customStyle="1" w:styleId="Heading6Char">
    <w:name w:val="Heading 6 Char"/>
    <w:basedOn w:val="DefaultParagraphFont"/>
    <w:link w:val="Heading6"/>
    <w:locked/>
    <w:rsid w:val="003B283B"/>
    <w:rPr>
      <w:rFonts w:ascii="Times New Roman" w:hAnsi="Times New Roman"/>
      <w:sz w:val="22"/>
    </w:rPr>
  </w:style>
  <w:style w:type="character" w:customStyle="1" w:styleId="Heading7Char">
    <w:name w:val="Heading 7 Char"/>
    <w:basedOn w:val="DefaultParagraphFont"/>
    <w:link w:val="Heading7"/>
    <w:locked/>
    <w:rsid w:val="003B283B"/>
    <w:rPr>
      <w:rFonts w:ascii="Times New Roman" w:hAnsi="Times New Roman"/>
      <w:sz w:val="22"/>
    </w:rPr>
  </w:style>
  <w:style w:type="character" w:customStyle="1" w:styleId="Heading8Char">
    <w:name w:val="Heading 8 Char"/>
    <w:basedOn w:val="DefaultParagraphFont"/>
    <w:link w:val="Heading8"/>
    <w:locked/>
    <w:rsid w:val="003B283B"/>
    <w:rPr>
      <w:rFonts w:ascii="Times New Roman" w:hAnsi="Times New Roman"/>
      <w:sz w:val="22"/>
    </w:rPr>
  </w:style>
  <w:style w:type="character" w:customStyle="1" w:styleId="Heading9Char">
    <w:name w:val="Heading 9 Char"/>
    <w:basedOn w:val="DefaultParagraphFont"/>
    <w:link w:val="Heading9"/>
    <w:locked/>
    <w:rsid w:val="003B283B"/>
    <w:rPr>
      <w:rFonts w:ascii="Times New Roman" w:hAnsi="Times New Roman"/>
      <w:sz w:val="22"/>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et-EE" w:eastAsia="et-EE" w:bidi="et-EE"/>
    </w:rPr>
  </w:style>
  <w:style w:type="paragraph" w:styleId="Header">
    <w:name w:val="header"/>
    <w:basedOn w:val="Normal"/>
    <w:link w:val="HeaderChar"/>
    <w:qFormat/>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15D2"/>
    <w:rPr>
      <w:rFonts w:ascii="Tahoma" w:hAnsi="Tahoma" w:cs="Tahoma"/>
      <w:sz w:val="16"/>
      <w:szCs w:val="16"/>
      <w:lang w:val="et-EE" w:eastAsia="et-EE" w:bidi="et-EE"/>
    </w:rPr>
  </w:style>
  <w:style w:type="paragraph" w:styleId="Footer">
    <w:name w:val="footer"/>
    <w:basedOn w:val="Normal"/>
    <w:link w:val="FooterChar"/>
    <w:uiPriority w:val="99"/>
    <w:qFormat/>
    <w:locked/>
    <w:rsid w:val="0036522E"/>
  </w:style>
  <w:style w:type="character" w:customStyle="1" w:styleId="FooterChar">
    <w:name w:val="Footer Char"/>
    <w:basedOn w:val="DefaultParagraphFont"/>
    <w:link w:val="Footer"/>
    <w:uiPriority w:val="99"/>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 w:type="paragraph" w:customStyle="1" w:styleId="ListHeader">
    <w:name w:val="List Header"/>
    <w:uiPriority w:val="99"/>
    <w:rsid w:val="00DD0A86"/>
    <w:pPr>
      <w:widowControl w:val="0"/>
      <w:autoSpaceDE w:val="0"/>
      <w:autoSpaceDN w:val="0"/>
      <w:adjustRightInd w:val="0"/>
    </w:pPr>
    <w:rPr>
      <w:rFonts w:ascii="Arial" w:eastAsiaTheme="minorEastAsia" w:hAnsi="Arial" w:cs="Arial"/>
      <w:b/>
      <w:bCs/>
      <w:color w:val="404040"/>
    </w:r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ListParagraph1">
    <w:name w:val="List Paragraph1"/>
    <w:basedOn w:val="Normal"/>
    <w:uiPriority w:val="34"/>
    <w:qFormat/>
    <w:rsid w:val="00234CD4"/>
    <w:pPr>
      <w:overflowPunct/>
      <w:autoSpaceDE/>
      <w:autoSpaceDN/>
      <w:adjustRightInd/>
      <w:ind w:left="720"/>
      <w:contextualSpacing/>
      <w:textAlignment w:val="auto"/>
    </w:pPr>
    <w:rPr>
      <w:szCs w:val="22"/>
    </w:rPr>
  </w:style>
  <w:style w:type="paragraph" w:styleId="NoSpacing">
    <w:name w:val="No Spacing"/>
    <w:uiPriority w:val="1"/>
    <w:qFormat/>
    <w:rsid w:val="00DB6DF3"/>
    <w:pPr>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mailto:Janine.Borg@eesc.europa.eu" TargetMode="External"/><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Arturo.Iniguez@eesc.europa.eu" TargetMode="External"/><Relationship Id="rId42"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Claudia.Drewes-Wran@eesc.europa.eu" TargetMode="External"/><Relationship Id="rId33" Type="http://schemas.openxmlformats.org/officeDocument/2006/relationships/hyperlink" Target="mailto:Arturo.Iniguez@eesc.europa.eu" TargetMode="External"/><Relationship Id="rId38" Type="http://schemas.openxmlformats.org/officeDocument/2006/relationships/hyperlink" Target="mailto:Raul.MurielCarrasco@eesc.europa.eu"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Kristian.Krieger@eesc.europa.eu"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Alice.Tetu@eesc.europa.eu" TargetMode="External"/><Relationship Id="rId32" Type="http://schemas.openxmlformats.org/officeDocument/2006/relationships/hyperlink" Target="mailto:Stella.BrozekEveraert@eesc.europa.eu" TargetMode="External"/><Relationship Id="rId37" Type="http://schemas.openxmlformats.org/officeDocument/2006/relationships/hyperlink" Target="mailto:Alain.Colbach@eesc.europa.eu" TargetMode="External"/><Relationship Id="rId40" Type="http://schemas.openxmlformats.org/officeDocument/2006/relationships/header" Target="header5.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Gerald.Klec@eesc.europa.eu" TargetMode="External"/><Relationship Id="rId28" Type="http://schemas.openxmlformats.org/officeDocument/2006/relationships/hyperlink" Target="mailto:Cedric.Cabanne@eesc.europa.eu" TargetMode="External"/><Relationship Id="rId36" Type="http://schemas.openxmlformats.org/officeDocument/2006/relationships/hyperlink" Target="mailto:Alain.Colbach@eesc.europa.eu" TargetMode="Externa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Gunilla.Sandberg@eesc.europa.eu" TargetMode="External"/><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et/our-work/opinions-information-reports/plenary-session-summaries" TargetMode="External"/><Relationship Id="rId22" Type="http://schemas.openxmlformats.org/officeDocument/2006/relationships/hyperlink" Target="mailto:Krisztina.PerlakyToth@eesc.europa.eu" TargetMode="External"/><Relationship Id="rId27" Type="http://schemas.openxmlformats.org/officeDocument/2006/relationships/hyperlink" Target="mailto:Maja.Radman@eesc.europa.eu" TargetMode="External"/><Relationship Id="rId30" Type="http://schemas.openxmlformats.org/officeDocument/2006/relationships/hyperlink" Target="mailto:David.Hoic@eesc.europa.eu" TargetMode="External"/><Relationship Id="rId35" Type="http://schemas.openxmlformats.org/officeDocument/2006/relationships/hyperlink" Target="mailto:Arturo.Iniguez@eesc.europa.eu" TargetMode="External"/><Relationship Id="rId43" Type="http://schemas.openxmlformats.org/officeDocument/2006/relationships/header" Target="header6.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FD7978538184D9429716F02E4D6AC582" ma:contentTypeVersion="4" ma:contentTypeDescription="Defines the documents for Document Manager V2" ma:contentTypeScope="" ma:versionID="2923e22fafd0ef7148a534cf09a9c05a">
  <xsd:schema xmlns:xsd="http://www.w3.org/2001/XMLSchema" xmlns:xs="http://www.w3.org/2001/XMLSchema" xmlns:p="http://schemas.microsoft.com/office/2006/metadata/properties" xmlns:ns2="8975caae-a2e4-4a1b-856a-87d8a7cad937" xmlns:ns3="http://schemas.microsoft.com/sharepoint/v3/fields" xmlns:ns4="376bce90-1865-4c52-835d-f12adf988efb" targetNamespace="http://schemas.microsoft.com/office/2006/metadata/properties" ma:root="true" ma:fieldsID="08369203d95e7a478c393e9a7a85c8fc" ns2:_="" ns3:_="" ns4:_="">
    <xsd:import namespace="8975caae-a2e4-4a1b-856a-87d8a7cad937"/>
    <xsd:import namespace="http://schemas.microsoft.com/sharepoint/v3/fields"/>
    <xsd:import namespace="376bce90-1865-4c52-835d-f12adf988ef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6bce90-1865-4c52-835d-f12adf988ef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RCSZ5D2JPTA3-3-4410</_dlc_DocId>
    <_dlc_DocIdUrl xmlns="8975caae-a2e4-4a1b-856a-87d8a7cad937">
      <Url>http://dm/EESC/2018/_layouts/DocIdRedir.aspx?ID=RCSZ5D2JPTA3-3-4410</Url>
      <Description>RCSZ5D2JPTA3-3-4410</Description>
    </_dlc_DocIdUrl>
    <MeetingNumber xmlns="376bce90-1865-4c52-835d-f12adf988efb">532</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2018-02-28T12:00:00+00:00</ProductionDate>
    <DocumentNumber xmlns="376bce90-1865-4c52-835d-f12adf988efb">366</DocumentNumber>
    <FicheYear xmlns="8975caae-a2e4-4a1b-856a-87d8a7cad937">2018</FicheYear>
    <DocumentVersion xmlns="8975caae-a2e4-4a1b-856a-87d8a7cad937">2</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2018-02-14T12:00:00+00:00</MeetingDate>
    <TaxCatchAll xmlns="8975caae-a2e4-4a1b-856a-87d8a7cad937">
      <Value>45</Value>
      <Value>41</Value>
      <Value>40</Value>
      <Value>39</Value>
      <Value>38</Value>
      <Value>37</Value>
      <Value>33</Value>
      <Value>31</Value>
      <Value>28</Value>
      <Value>27</Value>
      <Value>25</Value>
      <Value>24</Value>
      <Value>23</Value>
      <Value>22</Value>
      <Value>21</Value>
      <Value>20</Value>
      <Value>19</Value>
      <Value>18</Value>
      <Value>16</Value>
      <Value>14</Value>
      <Value>13</Value>
      <Value>11</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2527</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315-18A8-418C-AEDB-0DE6F18C5CA7}"/>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E629FE6A-1D06-49C1-8141-EDB05F7A109C}"/>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2ABC2F7F-9A26-4690-948D-2806FC04F7AE}"/>
</file>

<file path=docProps/app.xml><?xml version="1.0" encoding="utf-8"?>
<Properties xmlns="http://schemas.openxmlformats.org/officeDocument/2006/extended-properties" xmlns:vt="http://schemas.openxmlformats.org/officeDocument/2006/docPropsVTypes">
  <Template>Styles.dotm</Template>
  <TotalTime>6</TotalTime>
  <Pages>20</Pages>
  <Words>3669</Words>
  <Characters>30514</Characters>
  <Application>Microsoft Office Word</Application>
  <DocSecurity>0</DocSecurity>
  <Lines>254</Lines>
  <Paragraphs>68</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34115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KOKKUVÕTE 2018. AASTA VEEBRUARI TÄISKOGU ISTUNGJÄRGUL VASTUVÕETUD ARVAMUSTEST</dc:title>
  <dc:creator>Marcos Jaime Tornin</dc:creator>
  <cp:keywords>EESC-2018-00366-00-02-TCD-TRA-FR</cp:keywords>
  <dc:description>Rapporteur:  - Original language: FR, EN - Date of document: 28/02/2018 - Date of meeting: 14/02/2018 - External documents:  - Administrator: MME Tamasauskiene Julija</dc:description>
  <cp:lastModifiedBy>Kairi Püss</cp:lastModifiedBy>
  <cp:revision>6</cp:revision>
  <cp:lastPrinted>2018-02-22T09:22:00Z</cp:lastPrinted>
  <dcterms:created xsi:type="dcterms:W3CDTF">2018-02-27T10:25:00Z</dcterms:created>
  <dcterms:modified xsi:type="dcterms:W3CDTF">2018-02-28T10:09:00Z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27/02/2018, 26/02/2018, 14/02/2018, 24/01/2018, 16/01/2018, 19/12/2017, 01/12/2017, 16/11/2017, 15/11/2017, 17/10/2017, 13/09/2017, 03/07/2017, 12/06/2017, 02/06/2017, 24/04/2017, 23/03/2017, 13/12/2016, 15/09/2016, 14/09/2016, 14/09/2016, 12/07/2016, 30/</vt:lpwstr>
  </property>
  <property fmtid="{D5CDD505-2E9C-101B-9397-08002B2CF9AE}" pid="4" name="Pref_Time">
    <vt:lpwstr>11:20:54, 10:33:11, 11:57:02, 15:31:00, 09:45:52, 11:53:01, 15:00:14, 15:49:39, 15:47:16, 10:48:52, 11:23:50, 09:51:12, 14:43:57, 12:54:34, 12:22:33, 12:08:44, 12:23:59, 18:12:41, 09:48:43, 08:36:59, 11:43:50, 09:30:52, 17:35:55, 17:02:49, 16:30:20, 11:28</vt:lpwstr>
  </property>
  <property fmtid="{D5CDD505-2E9C-101B-9397-08002B2CF9AE}" pid="5" name="Pref_User">
    <vt:lpwstr>hnic, jhvi, mkop, hnic, mkop, amett, jhvi, amett, tvoc, tvoc, tvoc, amett, hnic, mreg, mreg, enied, mreg, jhvi, tvoc, htoo, mreg, tvoc, hnic, mreg, hnic, amett, nmcg, amett, enied, nmcg, amett, enied, ymur, tvoc, nmcg, vvos, ssex, vvos, vvos, mkop, nmcg, </vt:lpwstr>
  </property>
  <property fmtid="{D5CDD505-2E9C-101B-9397-08002B2CF9AE}" pid="6" name="Pref_FileName">
    <vt:lpwstr>EESC-2018-00366-00-02-TCD-ORI.docx, EESC-2018-00366-00-01-TCD-ORI.docx, EESC-2018-00366-00-00-TCD-ORI.docx, EESC-2017-05949-00-01-TCD-ORI.docx, EESC-2017-05949-00-00-TCD-ORI.docx, EESC-2017-05092-00-01-TCD-ORI.docx, EESC-2017-05092-00-00-TCD-ORI.docx, EES</vt:lpwstr>
  </property>
  <property fmtid="{D5CDD505-2E9C-101B-9397-08002B2CF9AE}" pid="7" name="ContentTypeId">
    <vt:lpwstr>0x010100EA97B91038054C99906057A708A1480A00FD7978538184D9429716F02E4D6AC582</vt:lpwstr>
  </property>
  <property fmtid="{D5CDD505-2E9C-101B-9397-08002B2CF9AE}" pid="8" name="_dlc_DocIdItemGuid">
    <vt:lpwstr>52cd9e16-f3cf-4613-8248-7cf1ae9a7d74</vt:lpwstr>
  </property>
  <property fmtid="{D5CDD505-2E9C-101B-9397-08002B2CF9AE}" pid="9" name="MeetingNumber">
    <vt:i4>532</vt:i4>
  </property>
  <property fmtid="{D5CDD505-2E9C-101B-9397-08002B2CF9AE}" pid="10" name="DocumentType_0">
    <vt:lpwstr>TCD|cd9d6eb6-3f4f-424a-b2d1-57c9d450eaaf</vt:lpwstr>
  </property>
  <property fmtid="{D5CDD505-2E9C-101B-9397-08002B2CF9AE}" pid="11" name="AvailableTranslations">
    <vt:lpwstr>27;#DE|f6b31e5a-26fa-4935-b661-318e46daf27e;#20;#PL|1e03da61-4678-4e07-b136-b5024ca9197b;#28;#BG|1a1b3951-7821-4e6a-85f5-5673fc08bd2c;#14;#NL|55c6556c-b4f4-441d-9acf-c498d4f838bd;#33;#EL|6d4f4d51-af9b-4650-94b4-4276bee85c91;#4;#EN|f2175f21-25d7-44a3-96da-d6a61b075e1b;#38;#IT|0774613c-01ed-4e5d-a25d-11d2388de825;#31;#RO|feb747a2-64cd-4299-af12-4833ddc30497;#39;#LV|46f7e311-5d9f-4663-b433-18aeccb7ace7;#45;#MT|7df99101-6854-4a26-b53a-b88c0da02c26;#16;#HU|6b229040-c589-4408-b4c1-4285663d20a8;#47;#ET|ff6c3f4c-b02c-4c3c-ab07-2c37995a7a0a;#40;#HR|2f555653-ed1a-4fe6-8362-9082d95989e5;#22;#FI|87606a43-d45f-42d6-b8c9-e1a3457db5b7;#13;#DA|5d49c027-8956-412b-aa16-e85a0f96ad0e;#8;#FR|d2afafd3-4c81-4f60-8f52-ee33f2f54ff3;#19;#SL|98a412ae-eb01-49e9-ae3d-585a81724cfc;#18;#ES|e7a6b05b-ae16-40c8-add9-68b64b03aeba;#24;#PT|50ccc04a-eadd-42ae-a0cb-acaf45f812ba;#37;#LT|a7ff5ce7-6123-4f68-865a-a57c31810414;#41;#SV|c2ed69e7-a339-43d7-8f22-d93680a92aa0;#21;#CS|72f9705b-0217-4fd3-bea2-cbc7ed80e26e;#23;#SK|46d9fce0-ef79-4f71-b89b-cd6aa82426b8</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2018</vt:i4>
  </property>
  <property fmtid="{D5CDD505-2E9C-101B-9397-08002B2CF9AE}" pid="15" name="DocumentNumber">
    <vt:i4>366</vt:i4>
  </property>
  <property fmtid="{D5CDD505-2E9C-101B-9397-08002B2CF9AE}" pid="16" name="DocumentVersion">
    <vt:i4>2</vt:i4>
  </property>
  <property fmtid="{D5CDD505-2E9C-101B-9397-08002B2CF9AE}" pid="17" name="DocumentSource">
    <vt:lpwstr>1;#EESC|422833ec-8d7e-4e65-8e4e-8bed07ffb729</vt:lpwstr>
  </property>
  <property fmtid="{D5CDD505-2E9C-101B-9397-08002B2CF9AE}" pid="19" name="DocumentType">
    <vt:lpwstr>25;#TCD|cd9d6eb6-3f4f-424a-b2d1-57c9d450eaaf</vt:lpwstr>
  </property>
  <property fmtid="{D5CDD505-2E9C-101B-9397-08002B2CF9AE}" pid="20" name="DocumentStatus">
    <vt:lpwstr>7;#TRA|150d2a88-1431-44e6-a8ca-0bb753ab8672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SPL-CES|32d8cb1f-c9ec-4365-95c7-8385a18618ac</vt:lpwstr>
  </property>
  <property fmtid="{D5CDD505-2E9C-101B-9397-08002B2CF9AE}" pid="27" name="OriginalLanguage">
    <vt:lpwstr>8;#FR|d2afafd3-4c81-4f60-8f52-ee33f2f54ff3;#4;#EN|f2175f21-25d7-44a3-96da-d6a61b075e1b</vt:lpwstr>
  </property>
  <property fmtid="{D5CDD505-2E9C-101B-9397-08002B2CF9AE}" pid="28" name="MeetingName">
    <vt:lpwstr>11;#SPL-CES|32d8cb1f-c9ec-4365-95c7-8385a18618ac</vt:lpwstr>
  </property>
  <property fmtid="{D5CDD505-2E9C-101B-9397-08002B2CF9AE}" pid="29" name="DocumentStatus_0">
    <vt:lpwstr>TRA|150d2a88-1431-44e6-a8ca-0bb753ab8672</vt:lpwstr>
  </property>
  <property fmtid="{D5CDD505-2E9C-101B-9397-08002B2CF9AE}" pid="30" name="OriginalLanguage_0">
    <vt:lpwstr>FR|d2afafd3-4c81-4f60-8f52-ee33f2f54ff3;EN|f2175f21-25d7-44a3-96da-d6a61b075e1b</vt:lpwstr>
  </property>
  <property fmtid="{D5CDD505-2E9C-101B-9397-08002B2CF9AE}" pid="31" name="MeetingDate">
    <vt:filetime>2018-02-14T12:00:00Z</vt:filetime>
  </property>
  <property fmtid="{D5CDD505-2E9C-101B-9397-08002B2CF9AE}" pid="32" name="TaxCatchAll">
    <vt:lpwstr>41;#SV|c2ed69e7-a339-43d7-8f22-d93680a92aa0;#40;#HR|2f555653-ed1a-4fe6-8362-9082d95989e5;#38;#IT|0774613c-01ed-4e5d-a25d-11d2388de825;#37;#LT|a7ff5ce7-6123-4f68-865a-a57c31810414;#33;#EL|6d4f4d51-af9b-4650-94b4-4276bee85c91;#31;#RO|feb747a2-64cd-4299-af12-4833ddc30497;#28;#BG|1a1b3951-7821-4e6a-85f5-5673fc08bd2c;#27;#DE|f6b31e5a-26fa-4935-b661-318e46daf27e;#25;#TCD|cd9d6eb6-3f4f-424a-b2d1-57c9d450eaaf;#24;#PT|50ccc04a-eadd-42ae-a0cb-acaf45f812ba;#21;#CS|72f9705b-0217-4fd3-bea2-cbc7ed80e26e;#18;#ES|e7a6b05b-ae16-40c8-add9-68b64b03aeba;#16;#HU|6b229040-c589-4408-b4c1-4285663d20a8;#14;#NL|55c6556c-b4f4-441d-9acf-c498d4f838bd;#13;#DA|5d49c027-8956-412b-aa16-e85a0f96ad0e;#11;#SPL-CES|32d8cb1f-c9ec-4365-95c7-8385a18618ac;#8;#FR|d2afafd3-4c81-4f60-8f52-ee33f2f54ff3;#7;#TRA|150d2a88-1431-44e6-a8ca-0bb753ab8672;#6;#Final|ea5e6674-7b27-4bac-b091-73adbb394efe;#5;#Unrestricted|826e22d7-d029-4ec0-a450-0c28ff673572;#4;#EN|f2175f21-25d7-44a3-96da-d6a61b075e1b;#1;#EESC|422833ec-8d7e-4e65-8e4e-8bed07ffb729</vt:lpwstr>
  </property>
  <property fmtid="{D5CDD505-2E9C-101B-9397-08002B2CF9AE}" pid="33" name="AvailableTranslations_0">
    <vt:lpwstr>DE|f6b31e5a-26fa-4935-b661-318e46daf27e;BG|1a1b3951-7821-4e6a-85f5-5673fc08bd2c;NL|55c6556c-b4f4-441d-9acf-c498d4f838bd;EL|6d4f4d51-af9b-4650-94b4-4276bee85c91;IT|0774613c-01ed-4e5d-a25d-11d2388de825;RO|feb747a2-64cd-4299-af12-4833ddc30497;HU|6b229040-c589-4408-b4c1-4285663d20a8;HR|2f555653-ed1a-4fe6-8362-9082d95989e5;DA|5d49c027-8956-412b-aa16-e85a0f96ad0e;FR|d2afafd3-4c81-4f60-8f52-ee33f2f54ff3;ES|e7a6b05b-ae16-40c8-add9-68b64b03aeba;PT|50ccc04a-eadd-42ae-a0cb-acaf45f812ba;LT|a7ff5ce7-6123-4f68-865a-a57c31810414;SV|c2ed69e7-a339-43d7-8f22-d93680a92aa0;CS|72f9705b-0217-4fd3-bea2-cbc7ed80e26e</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2527</vt:i4>
  </property>
  <property fmtid="{D5CDD505-2E9C-101B-9397-08002B2CF9AE}" pid="37" name="DocumentYear">
    <vt:i4>2018</vt:i4>
  </property>
  <property fmtid="{D5CDD505-2E9C-101B-9397-08002B2CF9AE}" pid="38" name="DocumentLanguage">
    <vt:lpwstr>47;#ET|ff6c3f4c-b02c-4c3c-ab07-2c37995a7a0a</vt:lpwstr>
  </property>
</Properties>
</file>