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405A0" w:rsidRPr="00F93161" w:rsidRDefault="006A08D5" w:rsidP="00785FF1">
      <w:pPr>
        <w:overflowPunct/>
        <w:adjustRightInd/>
        <w:snapToGrid w:val="0"/>
        <w:spacing w:line="281" w:lineRule="auto"/>
        <w:jc w:val="center"/>
        <w:textAlignment w:val="auto"/>
      </w:pPr>
      <w:r w:rsidRPr="00F93161">
        <w:fldChar w:fldCharType="begin"/>
      </w:r>
      <w:r w:rsidRPr="00F93161">
        <w:instrText xml:space="preserve">  </w:instrText>
      </w:r>
      <w:r w:rsidRPr="00F93161">
        <w:fldChar w:fldCharType="end"/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7F9FD5" wp14:editId="2423A032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AD0" w:rsidRPr="003415D2" w:rsidRDefault="00785FF1" w:rsidP="003415D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132AD0" w:rsidRPr="003415D2" w:rsidRDefault="00785FF1" w:rsidP="003415D2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 w:bidi="ar-SA"/>
        </w:rPr>
        <w:drawing>
          <wp:inline distT="0" distB="0" distL="0" distR="0" wp14:anchorId="05C574B6" wp14:editId="031B15BB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F93161" w:rsidRDefault="00876D7B" w:rsidP="00785FF1">
      <w:pPr>
        <w:overflowPunct/>
        <w:adjustRightInd/>
        <w:snapToGrid w:val="0"/>
        <w:spacing w:line="281" w:lineRule="auto"/>
        <w:jc w:val="center"/>
        <w:textAlignment w:val="auto"/>
        <w:rPr>
          <w:rFonts w:ascii="Arial" w:eastAsia="MS Mincho" w:hAnsi="Arial" w:cs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Kumitat Ekonomiku u Soċjali Ewropew</w:t>
      </w:r>
    </w:p>
    <w:p w:rsidR="008405A0" w:rsidRPr="00F93161" w:rsidRDefault="008405A0" w:rsidP="00785FF1">
      <w:pPr>
        <w:overflowPunct/>
        <w:adjustRightInd/>
        <w:snapToGrid w:val="0"/>
        <w:spacing w:line="281" w:lineRule="auto"/>
        <w:textAlignment w:val="auto"/>
      </w:pPr>
    </w:p>
    <w:p w:rsidR="008405A0" w:rsidRPr="00F93161" w:rsidRDefault="008405A0" w:rsidP="00785FF1">
      <w:pPr>
        <w:overflowPunct/>
        <w:adjustRightInd/>
        <w:snapToGrid w:val="0"/>
        <w:spacing w:line="281" w:lineRule="auto"/>
        <w:textAlignment w:val="auto"/>
      </w:pPr>
    </w:p>
    <w:p w:rsidR="008405A0" w:rsidRPr="00F93161" w:rsidRDefault="00FC0B2C" w:rsidP="00785FF1">
      <w:pPr>
        <w:overflowPunct/>
        <w:adjustRightInd/>
        <w:snapToGrid w:val="0"/>
        <w:spacing w:line="281" w:lineRule="auto"/>
        <w:jc w:val="right"/>
        <w:textAlignment w:val="auto"/>
        <w:rPr>
          <w:rFonts w:eastAsia="MS Mincho"/>
        </w:rPr>
      </w:pPr>
      <w:r>
        <w:t>Brussell, 31 ta' Jannar 2018</w:t>
      </w:r>
    </w:p>
    <w:p w:rsidR="008405A0" w:rsidRPr="00F93161" w:rsidRDefault="008405A0" w:rsidP="00785FF1">
      <w:pPr>
        <w:overflowPunct/>
        <w:adjustRightInd/>
        <w:snapToGrid w:val="0"/>
        <w:spacing w:line="281" w:lineRule="auto"/>
        <w:textAlignment w:val="auto"/>
      </w:pPr>
    </w:p>
    <w:p w:rsidR="008405A0" w:rsidRPr="00F93161" w:rsidRDefault="008405A0" w:rsidP="00785FF1">
      <w:pPr>
        <w:overflowPunct/>
        <w:adjustRightInd/>
        <w:snapToGrid w:val="0"/>
        <w:spacing w:line="281" w:lineRule="auto"/>
        <w:textAlignment w:val="auto"/>
      </w:pPr>
    </w:p>
    <w:p w:rsidR="00AF6F3E" w:rsidRPr="00F93161" w:rsidRDefault="00AF6F3E" w:rsidP="00785FF1">
      <w:pPr>
        <w:overflowPunct/>
        <w:adjustRightInd/>
        <w:snapToGrid w:val="0"/>
        <w:spacing w:line="281" w:lineRule="auto"/>
        <w:textAlignment w:val="auto"/>
      </w:pPr>
    </w:p>
    <w:p w:rsidR="006819C8" w:rsidRPr="00F93161" w:rsidRDefault="006819C8" w:rsidP="00785FF1">
      <w:pPr>
        <w:overflowPunct/>
        <w:adjustRightInd/>
        <w:snapToGrid w:val="0"/>
        <w:spacing w:line="281" w:lineRule="auto"/>
        <w:textAlignment w:val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093786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F93161" w:rsidRDefault="00FC0B2C" w:rsidP="00785FF1">
            <w:pPr>
              <w:overflowPunct/>
              <w:adjustRightInd/>
              <w:snapToGrid w:val="0"/>
              <w:spacing w:line="281" w:lineRule="auto"/>
              <w:jc w:val="center"/>
              <w:textAlignment w:val="auto"/>
              <w:rPr>
                <w:rFonts w:eastAsia="MS Mincho"/>
                <w:b/>
                <w:sz w:val="32"/>
              </w:rPr>
            </w:pPr>
            <w:r>
              <w:rPr>
                <w:b/>
                <w:sz w:val="32"/>
              </w:rPr>
              <w:t xml:space="preserve">SESSJONI PLENARJA </w:t>
            </w:r>
            <w:r>
              <w:rPr>
                <w:b/>
                <w:sz w:val="32"/>
              </w:rPr>
              <w:br/>
              <w:t xml:space="preserve"> </w:t>
            </w:r>
            <w:r>
              <w:rPr>
                <w:b/>
                <w:sz w:val="32"/>
              </w:rPr>
              <w:br/>
              <w:t xml:space="preserve">TAS-17 U T-18 TA’ JANNAR 2018 </w:t>
            </w:r>
            <w:r>
              <w:rPr>
                <w:b/>
                <w:sz w:val="32"/>
              </w:rPr>
              <w:br/>
              <w:t xml:space="preserve"> </w:t>
            </w:r>
            <w:r>
              <w:rPr>
                <w:b/>
                <w:sz w:val="32"/>
              </w:rPr>
              <w:br/>
              <w:t>SINTEŻI TAL-OPINJONIJIET ADOTTATI</w:t>
            </w:r>
          </w:p>
          <w:p w:rsidR="008405A0" w:rsidRPr="00F93161" w:rsidRDefault="008405A0" w:rsidP="00785FF1">
            <w:pPr>
              <w:overflowPunct/>
              <w:adjustRightInd/>
              <w:spacing w:line="281" w:lineRule="auto"/>
              <w:textAlignment w:val="auto"/>
            </w:pPr>
          </w:p>
          <w:p w:rsidR="008405A0" w:rsidRPr="00F93161" w:rsidRDefault="008405A0" w:rsidP="00785FF1">
            <w:pPr>
              <w:overflowPunct/>
              <w:adjustRightInd/>
              <w:spacing w:line="281" w:lineRule="auto"/>
              <w:textAlignment w:val="auto"/>
              <w:rPr>
                <w:szCs w:val="22"/>
              </w:rPr>
            </w:pPr>
          </w:p>
        </w:tc>
      </w:tr>
      <w:tr w:rsidR="008405A0" w:rsidRPr="00093786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F93161" w:rsidRDefault="00FF15DA" w:rsidP="00785FF1">
            <w:pPr>
              <w:overflowPunct/>
              <w:adjustRightInd/>
              <w:snapToGrid w:val="0"/>
              <w:spacing w:line="281" w:lineRule="auto"/>
              <w:jc w:val="center"/>
              <w:textAlignment w:val="auto"/>
              <w:rPr>
                <w:b/>
              </w:rPr>
            </w:pPr>
          </w:p>
          <w:p w:rsidR="00FC0B2C" w:rsidRPr="00F93161" w:rsidRDefault="00FC0B2C" w:rsidP="00785FF1">
            <w:pPr>
              <w:overflowPunct/>
              <w:adjustRightInd/>
              <w:snapToGrid w:val="0"/>
              <w:spacing w:line="281" w:lineRule="auto"/>
              <w:jc w:val="center"/>
              <w:textAlignment w:val="auto"/>
              <w:rPr>
                <w:rFonts w:eastAsia="MS Mincho"/>
                <w:b/>
              </w:rPr>
            </w:pPr>
            <w:r>
              <w:rPr>
                <w:b/>
              </w:rPr>
              <w:t>Dan id-dokument huwa disponibbli bil-lingwi uffiċjali mis-sit tal-internet tal-Kumitat fl-indirizz li ġej:</w:t>
            </w:r>
          </w:p>
          <w:p w:rsidR="00FC0B2C" w:rsidRPr="00F93161" w:rsidRDefault="00FC0B2C" w:rsidP="00785FF1">
            <w:pPr>
              <w:overflowPunct/>
              <w:adjustRightInd/>
              <w:snapToGrid w:val="0"/>
              <w:spacing w:line="281" w:lineRule="auto"/>
              <w:jc w:val="center"/>
              <w:textAlignment w:val="auto"/>
              <w:rPr>
                <w:b/>
              </w:rPr>
            </w:pPr>
          </w:p>
          <w:p w:rsidR="00FC0B2C" w:rsidRPr="00F93161" w:rsidRDefault="00785FF1" w:rsidP="00785FF1">
            <w:pPr>
              <w:overflowPunct/>
              <w:adjustRightInd/>
              <w:spacing w:line="281" w:lineRule="auto"/>
              <w:jc w:val="center"/>
              <w:textAlignment w:val="auto"/>
              <w:rPr>
                <w:rStyle w:val="Hyperlink"/>
                <w:b/>
              </w:rPr>
            </w:pPr>
            <w:hyperlink r:id="rId14">
              <w:r>
                <w:rPr>
                  <w:rStyle w:val="Hyperlink"/>
                </w:rPr>
                <w:t>http://www.eesc.europa.eu/mt/our-work/opinions-information-reports/plenary-session-summaries</w:t>
              </w:r>
            </w:hyperlink>
          </w:p>
          <w:p w:rsidR="00FC0B2C" w:rsidRPr="00F93161" w:rsidRDefault="00FC0B2C" w:rsidP="00785FF1">
            <w:pPr>
              <w:overflowPunct/>
              <w:adjustRightInd/>
              <w:snapToGrid w:val="0"/>
              <w:spacing w:line="281" w:lineRule="auto"/>
              <w:jc w:val="center"/>
              <w:textAlignment w:val="auto"/>
              <w:rPr>
                <w:b/>
              </w:rPr>
            </w:pPr>
          </w:p>
          <w:p w:rsidR="00FC0B2C" w:rsidRPr="00F93161" w:rsidRDefault="00FC0B2C" w:rsidP="00785FF1">
            <w:pPr>
              <w:overflowPunct/>
              <w:adjustRightInd/>
              <w:snapToGrid w:val="0"/>
              <w:spacing w:line="281" w:lineRule="auto"/>
              <w:jc w:val="center"/>
              <w:textAlignment w:val="auto"/>
              <w:rPr>
                <w:rFonts w:eastAsia="SimSun"/>
                <w:b/>
              </w:rPr>
            </w:pPr>
          </w:p>
          <w:p w:rsidR="00FC0B2C" w:rsidRPr="00F93161" w:rsidRDefault="00FC0B2C" w:rsidP="00785FF1">
            <w:pPr>
              <w:overflowPunct/>
              <w:adjustRightInd/>
              <w:snapToGrid w:val="0"/>
              <w:spacing w:line="281" w:lineRule="auto"/>
              <w:jc w:val="center"/>
              <w:textAlignment w:val="auto"/>
              <w:rPr>
                <w:rFonts w:eastAsia="MS Mincho"/>
                <w:b/>
              </w:rPr>
            </w:pPr>
            <w:r>
              <w:rPr>
                <w:b/>
              </w:rPr>
              <w:t>L-opinjonijiet imsemmija jistgħu jiġu kkonsultati onlajn billi tintuża l-magna tat-tiftix tal-Kumitat:</w:t>
            </w:r>
          </w:p>
          <w:p w:rsidR="00FC0B2C" w:rsidRPr="00F93161" w:rsidRDefault="00FC0B2C" w:rsidP="00785FF1">
            <w:pPr>
              <w:overflowPunct/>
              <w:adjustRightInd/>
              <w:snapToGrid w:val="0"/>
              <w:spacing w:line="281" w:lineRule="auto"/>
              <w:jc w:val="center"/>
              <w:textAlignment w:val="auto"/>
              <w:rPr>
                <w:b/>
              </w:rPr>
            </w:pPr>
          </w:p>
          <w:p w:rsidR="00FC0B2C" w:rsidRPr="00F93161" w:rsidRDefault="00785FF1" w:rsidP="00785FF1">
            <w:pPr>
              <w:overflowPunct/>
              <w:adjustRightInd/>
              <w:spacing w:line="281" w:lineRule="auto"/>
              <w:jc w:val="center"/>
              <w:textAlignment w:val="auto"/>
              <w:rPr>
                <w:rStyle w:val="Hyperlink"/>
                <w:b/>
              </w:rPr>
            </w:pPr>
            <w:hyperlink r:id="rId15">
              <w:r>
                <w:rPr>
                  <w:rStyle w:val="Hyperlink"/>
                </w:rPr>
                <w:t>http://dm.eesc.europa.eu/EESCDocumentSearch/Pages/opinionssearch.aspx</w:t>
              </w:r>
            </w:hyperlink>
          </w:p>
          <w:p w:rsidR="008405A0" w:rsidRPr="00F93161" w:rsidRDefault="008405A0" w:rsidP="00785FF1">
            <w:pPr>
              <w:overflowPunct/>
              <w:adjustRightInd/>
              <w:snapToGrid w:val="0"/>
              <w:spacing w:line="281" w:lineRule="auto"/>
              <w:jc w:val="center"/>
              <w:textAlignment w:val="auto"/>
              <w:rPr>
                <w:b/>
                <w:bCs/>
                <w:szCs w:val="22"/>
              </w:rPr>
            </w:pPr>
          </w:p>
        </w:tc>
      </w:tr>
    </w:tbl>
    <w:p w:rsidR="008F7791" w:rsidRPr="00F93161" w:rsidRDefault="008F7791" w:rsidP="00785FF1">
      <w:pPr>
        <w:overflowPunct/>
        <w:adjustRightInd/>
        <w:spacing w:line="281" w:lineRule="auto"/>
        <w:textAlignment w:val="auto"/>
        <w:rPr>
          <w:rFonts w:eastAsia="SimSun"/>
        </w:rPr>
      </w:pPr>
    </w:p>
    <w:p w:rsidR="00A9340A" w:rsidRPr="00F93161" w:rsidRDefault="00A9340A" w:rsidP="00785FF1">
      <w:pPr>
        <w:overflowPunct/>
        <w:adjustRightInd/>
        <w:spacing w:line="281" w:lineRule="auto"/>
        <w:textAlignment w:val="auto"/>
        <w:rPr>
          <w:rFonts w:eastAsia="SimSun"/>
        </w:rPr>
        <w:sectPr w:rsidR="00A9340A" w:rsidRPr="00F93161" w:rsidSect="00A453A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F93161" w:rsidRDefault="00876D7B" w:rsidP="00785FF1">
      <w:pPr>
        <w:overflowPunct/>
        <w:adjustRightInd/>
        <w:snapToGrid w:val="0"/>
        <w:spacing w:line="281" w:lineRule="auto"/>
        <w:textAlignment w:val="auto"/>
        <w:rPr>
          <w:b/>
        </w:rPr>
      </w:pPr>
      <w:r>
        <w:rPr>
          <w:b/>
        </w:rPr>
        <w:lastRenderedPageBreak/>
        <w:t>Werrej:</w:t>
      </w:r>
    </w:p>
    <w:p w:rsidR="00D16D76" w:rsidRPr="00F93161" w:rsidRDefault="00D16D76" w:rsidP="00785FF1">
      <w:pPr>
        <w:overflowPunct/>
        <w:adjustRightInd/>
        <w:spacing w:line="281" w:lineRule="auto"/>
        <w:textAlignment w:val="auto"/>
      </w:pPr>
    </w:p>
    <w:sdt>
      <w:sdtPr>
        <w:id w:val="-98970370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2"/>
          <w:szCs w:val="20"/>
          <w:lang w:val="mt-MT" w:eastAsia="mt-MT" w:bidi="mt-MT"/>
        </w:rPr>
      </w:sdtEndPr>
      <w:sdtContent>
        <w:p w:rsidR="00785FF1" w:rsidRPr="00785FF1" w:rsidRDefault="00785FF1" w:rsidP="00785FF1">
          <w:pPr>
            <w:pStyle w:val="TOCHeading"/>
            <w:spacing w:line="281" w:lineRule="auto"/>
            <w:rPr>
              <w:sz w:val="2"/>
            </w:rPr>
          </w:pPr>
        </w:p>
        <w:p w:rsidR="00785FF1" w:rsidRDefault="00785FF1" w:rsidP="00785FF1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161114" w:history="1">
            <w:r w:rsidRPr="00C41A06">
              <w:rPr>
                <w:rStyle w:val="Hyperlink"/>
                <w:cap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Pr="00C41A06">
              <w:rPr>
                <w:rStyle w:val="Hyperlink"/>
                <w:b/>
                <w:caps/>
                <w:noProof/>
              </w:rPr>
              <w:t>Unjoni Ekonomika u Monetarja, Koeżjoni Ekonomika u Soċjali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_Toc505161114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5FF1" w:rsidRDefault="00785FF1" w:rsidP="00785FF1">
          <w:pPr>
            <w:pStyle w:val="TOC2"/>
            <w:tabs>
              <w:tab w:val="right" w:leader="dot" w:pos="9063"/>
            </w:tabs>
            <w:spacing w:line="281" w:lineRule="auto"/>
            <w:rPr>
              <w:noProof/>
            </w:rPr>
          </w:pPr>
          <w:hyperlink w:anchor="_Toc505161115" w:history="1">
            <w:r w:rsidRPr="00C41A06">
              <w:rPr>
                <w:rStyle w:val="Hyperlink"/>
                <w:noProof/>
              </w:rPr>
              <w:t>Billi l-Kumitat jaqbel mal-kontenut tal-proposta tal-Kummissjoni u jqis li m’hemm bżonn tal-ebda kumment min-naħa tiegħu, iddeċieda li jagħti opinjoni li tappoġġja t-test propost.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_Toc505161115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5FF1" w:rsidRDefault="00785FF1" w:rsidP="00785FF1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505161116" w:history="1">
            <w:r w:rsidRPr="00C41A06">
              <w:rPr>
                <w:rStyle w:val="Hyperlink"/>
                <w:caps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Pr="00C41A06">
              <w:rPr>
                <w:rStyle w:val="Hyperlink"/>
                <w:b/>
                <w:caps/>
                <w:noProof/>
              </w:rPr>
              <w:t>Sezzjoni Speċjalizzata għas-Suq Uniku, il-Produzzjoni u l-Konsum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_Toc505161116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5FF1" w:rsidRDefault="00785FF1" w:rsidP="00785FF1">
          <w:pPr>
            <w:pStyle w:val="TOC2"/>
            <w:tabs>
              <w:tab w:val="right" w:leader="dot" w:pos="9063"/>
            </w:tabs>
            <w:spacing w:line="281" w:lineRule="auto"/>
            <w:rPr>
              <w:noProof/>
            </w:rPr>
          </w:pPr>
          <w:hyperlink w:anchor="_Toc505161117" w:history="1">
            <w:r w:rsidRPr="00C41A06">
              <w:rPr>
                <w:rStyle w:val="Hyperlink"/>
                <w:noProof/>
              </w:rPr>
              <w:t>Billi l-Kumitat jaqbel mal-kontenut tal-proposta tal-Kummissjoni u jqis li m’hemm bżonn tal-ebda kumment min-naħa tiegħu, iddeċieda li jagħti opinjoni li tappoġġja t-test propost.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_Toc505161117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5FF1" w:rsidRDefault="00785FF1" w:rsidP="00785FF1">
          <w:pPr>
            <w:pStyle w:val="TOC1"/>
            <w:spacing w:line="281" w:lineRule="auto"/>
            <w:rPr>
              <w:rFonts w:asciiTheme="minorHAnsi" w:eastAsiaTheme="minorEastAsia" w:hAnsiTheme="minorHAnsi" w:cstheme="minorBidi"/>
              <w:noProof/>
              <w:szCs w:val="22"/>
              <w:lang w:val="en-GB" w:eastAsia="en-GB" w:bidi="ar-SA"/>
            </w:rPr>
          </w:pPr>
          <w:hyperlink w:anchor="_Toc505161118" w:history="1">
            <w:r w:rsidRPr="00C41A06">
              <w:rPr>
                <w:rStyle w:val="Hyperlink"/>
                <w:caps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GB" w:eastAsia="en-GB" w:bidi="ar-SA"/>
              </w:rPr>
              <w:tab/>
            </w:r>
            <w:r w:rsidRPr="00C41A06">
              <w:rPr>
                <w:rStyle w:val="Hyperlink"/>
                <w:b/>
                <w:caps/>
                <w:noProof/>
              </w:rPr>
              <w:t>Sezzjoni Speċjalizzata għat-Trasport, l-Enerġija, l-Infrastruttura u s-Soċjetà tal-Informazzjoni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_Toc505161118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5FF1" w:rsidRDefault="00785FF1" w:rsidP="00785FF1">
          <w:pPr>
            <w:spacing w:line="281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405A0" w:rsidRPr="00F93161" w:rsidRDefault="008405A0" w:rsidP="00785FF1">
      <w:pPr>
        <w:overflowPunct/>
        <w:adjustRightInd/>
        <w:spacing w:line="281" w:lineRule="auto"/>
        <w:textAlignment w:val="auto"/>
      </w:pPr>
      <w:r>
        <w:br w:type="page"/>
      </w:r>
    </w:p>
    <w:p w:rsidR="005F7907" w:rsidRPr="00F93161" w:rsidRDefault="00AD7EE7" w:rsidP="00785FF1">
      <w:pPr>
        <w:overflowPunct/>
        <w:spacing w:line="281" w:lineRule="auto"/>
        <w:textAlignment w:val="auto"/>
      </w:pPr>
      <w:r>
        <w:lastRenderedPageBreak/>
        <w:t xml:space="preserve">Fis-sessjoni plenarja tas-17 u t-18 ta’ Jannar 2018 attendew </w:t>
      </w:r>
      <w:r>
        <w:rPr>
          <w:b/>
        </w:rPr>
        <w:t>Miguel ARIAS CAÑETE</w:t>
      </w:r>
      <w:r>
        <w:t xml:space="preserve">, Kummissarju għall-Azzjoni Klimatika u l-Enerġija, </w:t>
      </w:r>
      <w:r>
        <w:rPr>
          <w:b/>
        </w:rPr>
        <w:t>Zornitsa ROUSSINOVA</w:t>
      </w:r>
      <w:r>
        <w:t xml:space="preserve">, Viċi Ministru Bulgara għax-Xogħol u l-Politika Soċjali, </w:t>
      </w:r>
      <w:r>
        <w:rPr>
          <w:b/>
        </w:rPr>
        <w:t>Pierre LARROUTUROU</w:t>
      </w:r>
      <w:r>
        <w:t xml:space="preserve">, inġinier agrikolu u ekonomista, u </w:t>
      </w:r>
      <w:r>
        <w:rPr>
          <w:b/>
        </w:rPr>
        <w:t>Jean JOUZEL</w:t>
      </w:r>
      <w:r>
        <w:t xml:space="preserve">, Klimatologu u membru tal-Kunsill Ekonomiku, Soċjali u Ambjentali Franċiż. </w:t>
      </w:r>
    </w:p>
    <w:p w:rsidR="00034832" w:rsidRPr="00F93161" w:rsidRDefault="00034832" w:rsidP="00785FF1">
      <w:pPr>
        <w:overflowPunct/>
        <w:spacing w:line="281" w:lineRule="auto"/>
        <w:textAlignment w:val="auto"/>
      </w:pPr>
    </w:p>
    <w:p w:rsidR="00421682" w:rsidRPr="00F93161" w:rsidRDefault="00AD7EE7" w:rsidP="00785FF1">
      <w:pPr>
        <w:overflowPunct/>
        <w:spacing w:line="281" w:lineRule="auto"/>
        <w:textAlignment w:val="auto"/>
      </w:pPr>
      <w:r>
        <w:t>L-opinjonijiet li ġejjin ġew adottati:</w:t>
      </w:r>
    </w:p>
    <w:p w:rsidR="00A43397" w:rsidRPr="00F93161" w:rsidRDefault="00A43397" w:rsidP="00785FF1">
      <w:pPr>
        <w:pStyle w:val="Heading1"/>
        <w:numPr>
          <w:ilvl w:val="0"/>
          <w:numId w:val="0"/>
        </w:numPr>
        <w:spacing w:line="281" w:lineRule="auto"/>
      </w:pPr>
    </w:p>
    <w:p w:rsidR="00A43397" w:rsidRPr="00F93161" w:rsidRDefault="000C491C" w:rsidP="00785FF1">
      <w:pPr>
        <w:pStyle w:val="Heading1"/>
        <w:spacing w:line="281" w:lineRule="auto"/>
        <w:ind w:left="567" w:hanging="567"/>
        <w:rPr>
          <w:b/>
          <w:caps/>
        </w:rPr>
      </w:pPr>
      <w:bookmarkStart w:id="1" w:name="_Toc504460490"/>
      <w:bookmarkStart w:id="2" w:name="_Toc505161114"/>
      <w:r>
        <w:rPr>
          <w:b/>
          <w:caps/>
          <w:color w:val="424242"/>
        </w:rPr>
        <w:t>Unjoni Ekonomika u Monetarja, Koeżjoni Ekonomika u Soċjali</w:t>
      </w:r>
      <w:bookmarkEnd w:id="1"/>
      <w:bookmarkEnd w:id="2"/>
    </w:p>
    <w:p w:rsidR="00C80F0D" w:rsidRPr="00F93161" w:rsidRDefault="00C80F0D" w:rsidP="00785FF1">
      <w:pPr>
        <w:spacing w:line="281" w:lineRule="auto"/>
        <w:rPr>
          <w:b/>
          <w:iCs/>
          <w:caps/>
          <w:highlight w:val="yellow"/>
          <w:u w:val="single"/>
        </w:rPr>
      </w:pPr>
    </w:p>
    <w:p w:rsidR="00A72E3F" w:rsidRPr="00093786" w:rsidRDefault="00A72E3F" w:rsidP="00785FF1">
      <w:pPr>
        <w:spacing w:line="281" w:lineRule="auto"/>
        <w:rPr>
          <w:b/>
          <w:iCs/>
          <w:highlight w:val="yellow"/>
          <w:u w:val="single"/>
        </w:rPr>
      </w:pPr>
    </w:p>
    <w:p w:rsidR="00C80F0D" w:rsidRPr="00093786" w:rsidRDefault="00C80F0D" w:rsidP="00785FF1">
      <w:pPr>
        <w:pStyle w:val="ListParagraph"/>
        <w:widowControl w:val="0"/>
        <w:numPr>
          <w:ilvl w:val="0"/>
          <w:numId w:val="64"/>
        </w:numPr>
        <w:spacing w:line="281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t>Miżuri dissważivi kontra l-evażjoni jew l-evitar tat-taxxa</w:t>
      </w:r>
    </w:p>
    <w:p w:rsidR="00C80F0D" w:rsidRPr="00093786" w:rsidRDefault="00C80F0D" w:rsidP="00785FF1">
      <w:pPr>
        <w:spacing w:line="281" w:lineRule="auto"/>
        <w:ind w:firstLine="17"/>
      </w:pPr>
    </w:p>
    <w:p w:rsidR="00C80F0D" w:rsidRPr="00093786" w:rsidRDefault="00C80F0D" w:rsidP="00785FF1">
      <w:pPr>
        <w:tabs>
          <w:tab w:val="left" w:pos="1708"/>
        </w:tabs>
        <w:spacing w:line="281" w:lineRule="auto"/>
      </w:pPr>
      <w:r>
        <w:rPr>
          <w:b/>
        </w:rPr>
        <w:t>Relatur:</w:t>
      </w:r>
      <w:r>
        <w:tab/>
        <w:t>Victor ALISTAR (Interessi Varji – RO)</w:t>
      </w:r>
    </w:p>
    <w:p w:rsidR="00C80F0D" w:rsidRPr="00093786" w:rsidRDefault="00C80F0D" w:rsidP="00785FF1">
      <w:pPr>
        <w:tabs>
          <w:tab w:val="left" w:pos="1708"/>
        </w:tabs>
        <w:spacing w:line="281" w:lineRule="auto"/>
      </w:pPr>
      <w:r>
        <w:rPr>
          <w:b/>
        </w:rPr>
        <w:t>Korelatur:</w:t>
      </w:r>
      <w:r>
        <w:tab/>
        <w:t>Petru Sorin DANDEA (Ħaddiema – RO)</w:t>
      </w:r>
    </w:p>
    <w:p w:rsidR="00C80F0D" w:rsidRPr="00093786" w:rsidRDefault="00C80F0D" w:rsidP="00785FF1">
      <w:pPr>
        <w:tabs>
          <w:tab w:val="left" w:pos="1708"/>
        </w:tabs>
        <w:spacing w:line="281" w:lineRule="auto"/>
      </w:pPr>
    </w:p>
    <w:p w:rsidR="00C80F0D" w:rsidRPr="00F93161" w:rsidRDefault="00C80F0D" w:rsidP="00785FF1">
      <w:pPr>
        <w:tabs>
          <w:tab w:val="left" w:pos="1701"/>
        </w:tabs>
        <w:spacing w:line="281" w:lineRule="auto"/>
        <w:ind w:left="-5"/>
      </w:pPr>
      <w:r>
        <w:rPr>
          <w:b/>
        </w:rPr>
        <w:t>Referenza:</w:t>
      </w:r>
      <w:r>
        <w:tab/>
        <w:t>COM(2017) 335 final</w:t>
      </w:r>
    </w:p>
    <w:p w:rsidR="00C80F0D" w:rsidRPr="00F93161" w:rsidRDefault="00C80F0D" w:rsidP="00785FF1">
      <w:pPr>
        <w:spacing w:line="281" w:lineRule="auto"/>
        <w:ind w:left="1701"/>
        <w:rPr>
          <w:iCs/>
        </w:rPr>
      </w:pPr>
      <w:r>
        <w:t>EESC-2017-03232-00-00-AC-TRA</w:t>
      </w:r>
    </w:p>
    <w:p w:rsidR="00C80F0D" w:rsidRPr="00093786" w:rsidRDefault="00C80F0D" w:rsidP="00785FF1">
      <w:pPr>
        <w:tabs>
          <w:tab w:val="left" w:pos="1708"/>
        </w:tabs>
        <w:spacing w:line="281" w:lineRule="auto"/>
        <w:ind w:left="-5"/>
      </w:pPr>
    </w:p>
    <w:p w:rsidR="00C80F0D" w:rsidRPr="00093786" w:rsidRDefault="00C80F0D" w:rsidP="00785FF1">
      <w:pPr>
        <w:spacing w:line="281" w:lineRule="auto"/>
        <w:ind w:left="-5"/>
        <w:rPr>
          <w:b/>
        </w:rPr>
      </w:pPr>
      <w:r>
        <w:rPr>
          <w:b/>
        </w:rPr>
        <w:t>Punti importanti:</w:t>
      </w:r>
    </w:p>
    <w:p w:rsidR="00C80F0D" w:rsidRPr="00F93161" w:rsidRDefault="00C80F0D" w:rsidP="00785FF1">
      <w:pPr>
        <w:keepNext/>
        <w:spacing w:line="281" w:lineRule="auto"/>
        <w:rPr>
          <w:color w:val="000000" w:themeColor="text1"/>
        </w:rPr>
      </w:pPr>
    </w:p>
    <w:p w:rsidR="00C80F0D" w:rsidRPr="00F93161" w:rsidRDefault="00C80F0D" w:rsidP="00785FF1">
      <w:pPr>
        <w:spacing w:line="281" w:lineRule="auto"/>
        <w:rPr>
          <w:color w:val="000000" w:themeColor="text1"/>
        </w:rPr>
      </w:pPr>
      <w:r>
        <w:rPr>
          <w:color w:val="000000" w:themeColor="text1"/>
        </w:rPr>
        <w:t>Il-KESE:</w:t>
      </w:r>
    </w:p>
    <w:p w:rsidR="00C80F0D" w:rsidRPr="00F93161" w:rsidRDefault="00C80F0D" w:rsidP="00785FF1">
      <w:pPr>
        <w:spacing w:line="281" w:lineRule="auto"/>
        <w:rPr>
          <w:color w:val="000000" w:themeColor="text1"/>
        </w:rPr>
      </w:pPr>
    </w:p>
    <w:p w:rsidR="00C80F0D" w:rsidRPr="00F93161" w:rsidRDefault="00C80F0D" w:rsidP="00785FF1">
      <w:pPr>
        <w:pStyle w:val="ListParagraph"/>
        <w:numPr>
          <w:ilvl w:val="0"/>
          <w:numId w:val="56"/>
        </w:numPr>
        <w:spacing w:line="281" w:lineRule="auto"/>
        <w:rPr>
          <w:color w:val="000000" w:themeColor="text1"/>
        </w:rPr>
      </w:pPr>
      <w:r>
        <w:rPr>
          <w:color w:val="000000" w:themeColor="text1"/>
        </w:rPr>
        <w:t xml:space="preserve">jilqa’ u jappoġġja d-deċiżjoni tal-Kummissjoni Ewropea biex tindirizza l-problema tal-intermedjarji li jippermettu l-pjanifikazzjoni fiskali aggressiva. Li l-attivitajiet tagħhom isiru trasparenti, permezz tal-obbligu ta’ rappurtar propost fil-proposta għal direttiva, ser jiskoraġġixxi lill-intermedjarji milli joffru lill-klijenti tagħhom skemi ta’ pjanifikazzjoni fiskali aggressiva, u b’hekk tonqos l-erożjoni ta’ ħsara tal-bażijiet fiskali tal-Istati Membri; </w:t>
      </w:r>
    </w:p>
    <w:p w:rsidR="00C80F0D" w:rsidRPr="00F93161" w:rsidRDefault="00C80F0D" w:rsidP="00785FF1">
      <w:pPr>
        <w:spacing w:line="281" w:lineRule="auto"/>
        <w:rPr>
          <w:color w:val="000000" w:themeColor="text1"/>
        </w:rPr>
      </w:pPr>
    </w:p>
    <w:p w:rsidR="00C80F0D" w:rsidRPr="00F93161" w:rsidRDefault="00C80F0D" w:rsidP="00785FF1">
      <w:pPr>
        <w:pStyle w:val="ListParagraph"/>
        <w:numPr>
          <w:ilvl w:val="0"/>
          <w:numId w:val="56"/>
        </w:numPr>
        <w:spacing w:line="281" w:lineRule="auto"/>
        <w:rPr>
          <w:color w:val="000000" w:themeColor="text1"/>
        </w:rPr>
      </w:pPr>
      <w:r>
        <w:rPr>
          <w:color w:val="000000" w:themeColor="text1"/>
        </w:rPr>
        <w:t xml:space="preserve">jenfasizza l-importanza tad-deċiżjoni tal-Kummissjoni biex tipprovdi appoġġ loġistiku u tekniku lill-Istati Membri għall-implimentazzjoni tad-direttorju ċentrali sikur li għandu jintuża biex tiġi rrekordjata l-informazzjoni soġġetta għall-kooperazzjoni amministrattiva; </w:t>
      </w:r>
    </w:p>
    <w:p w:rsidR="00C80F0D" w:rsidRPr="00F93161" w:rsidRDefault="00C80F0D" w:rsidP="00785FF1">
      <w:pPr>
        <w:spacing w:line="281" w:lineRule="auto"/>
        <w:rPr>
          <w:color w:val="000000" w:themeColor="text1"/>
        </w:rPr>
      </w:pPr>
    </w:p>
    <w:p w:rsidR="00C80F0D" w:rsidRPr="00F93161" w:rsidRDefault="00C80F0D" w:rsidP="00785FF1">
      <w:pPr>
        <w:pStyle w:val="ListParagraph"/>
        <w:numPr>
          <w:ilvl w:val="0"/>
          <w:numId w:val="56"/>
        </w:numPr>
        <w:spacing w:line="281" w:lineRule="auto"/>
        <w:rPr>
          <w:color w:val="000000" w:themeColor="text1"/>
        </w:rPr>
      </w:pPr>
      <w:r>
        <w:rPr>
          <w:color w:val="000000" w:themeColor="text1"/>
        </w:rPr>
        <w:t>iqis li huwa importanti li jiġi żgurat li d-direttiva tkun deterrent effikaċi kontra l-pjanifikazzjoni fiskali aggressiva. Huma meħtieġa rekwiżiti aktar preċiżi għall-kwalifika ta’ tranżazzjonijiet li għandhom jiġu rrappurtati sabiex jiġi evitat rappurtar eċċessiv minn kumpaniji permezz ta’ proċessi amministrattivi li jieħdu ħafna ħin kemm għall-amministrazzjonijiet fiskali kif ukoll għall-kontribwenti;</w:t>
      </w:r>
    </w:p>
    <w:p w:rsidR="00C80F0D" w:rsidRPr="00F93161" w:rsidRDefault="00C80F0D" w:rsidP="00785FF1">
      <w:pPr>
        <w:spacing w:line="281" w:lineRule="auto"/>
        <w:rPr>
          <w:color w:val="000000" w:themeColor="text1"/>
        </w:rPr>
      </w:pPr>
    </w:p>
    <w:p w:rsidR="00C80F0D" w:rsidRPr="00F93161" w:rsidRDefault="00C80F0D" w:rsidP="00785FF1">
      <w:pPr>
        <w:pStyle w:val="ListParagraph"/>
        <w:numPr>
          <w:ilvl w:val="0"/>
          <w:numId w:val="56"/>
        </w:numPr>
        <w:spacing w:line="281" w:lineRule="auto"/>
        <w:rPr>
          <w:color w:val="000000" w:themeColor="text1"/>
        </w:rPr>
      </w:pPr>
      <w:r>
        <w:rPr>
          <w:color w:val="000000" w:themeColor="text1"/>
        </w:rPr>
        <w:t xml:space="preserve">jitlob għal gwida xierqa u kostruttiva mill-Kummissjoni u l-Istati Membri dwar jekk it-tranżazzjonijiet jaqgħux fi ħdan dik il-karatteristika jew le, peress li r-rekwiżit li jikkonformaw mal-prinċipju ta’ distakkament tal-linji gwida tal-OECD dwar l-ipprezzar tat-trasferimenti </w:t>
      </w:r>
      <w:r>
        <w:rPr>
          <w:color w:val="000000" w:themeColor="text1"/>
        </w:rPr>
        <w:lastRenderedPageBreak/>
        <w:t xml:space="preserve">mhuwiex xi xjenza preċiża u inevitabbilment jinkludi interpretazzjoni suġġettiva mingħand il-kontribwenti u l-awtoritajiet tat-taxxa; </w:t>
      </w:r>
    </w:p>
    <w:p w:rsidR="00C80F0D" w:rsidRPr="00F93161" w:rsidRDefault="00C80F0D" w:rsidP="00785FF1">
      <w:pPr>
        <w:spacing w:line="281" w:lineRule="auto"/>
        <w:rPr>
          <w:color w:val="000000" w:themeColor="text1"/>
        </w:rPr>
      </w:pPr>
    </w:p>
    <w:p w:rsidR="00C80F0D" w:rsidRPr="00F93161" w:rsidRDefault="00C80F0D" w:rsidP="00785FF1">
      <w:pPr>
        <w:pStyle w:val="ListParagraph"/>
        <w:numPr>
          <w:ilvl w:val="0"/>
          <w:numId w:val="56"/>
        </w:numPr>
        <w:spacing w:line="281" w:lineRule="auto"/>
        <w:rPr>
          <w:color w:val="000000" w:themeColor="text1"/>
        </w:rPr>
      </w:pPr>
      <w:r>
        <w:rPr>
          <w:color w:val="000000" w:themeColor="text1"/>
        </w:rPr>
        <w:t>jinnota li l-kontribwent jerfa’ r-responsabbiltà aħħarija biex jikkonforma mad-direttiva proposta. Biex jissodisfaw ir-rekwiżit ta’ proporzjonalità, l-ispejjeż amministrattivi għandhom jitnaqqsu sal-iktar punt possibbli għal negozji ta’ kull daqs;</w:t>
      </w:r>
    </w:p>
    <w:p w:rsidR="00C80F0D" w:rsidRPr="00F93161" w:rsidRDefault="00C80F0D" w:rsidP="00785FF1">
      <w:pPr>
        <w:spacing w:line="281" w:lineRule="auto"/>
        <w:rPr>
          <w:color w:val="000000" w:themeColor="text1"/>
        </w:rPr>
      </w:pPr>
    </w:p>
    <w:p w:rsidR="00C80F0D" w:rsidRPr="00F93161" w:rsidRDefault="00C80F0D" w:rsidP="00785FF1">
      <w:pPr>
        <w:pStyle w:val="ListParagraph"/>
        <w:numPr>
          <w:ilvl w:val="0"/>
          <w:numId w:val="57"/>
        </w:numPr>
        <w:spacing w:line="281" w:lineRule="auto"/>
        <w:rPr>
          <w:color w:val="000000" w:themeColor="text1"/>
        </w:rPr>
      </w:pPr>
      <w:r>
        <w:rPr>
          <w:color w:val="000000" w:themeColor="text1"/>
        </w:rPr>
        <w:t xml:space="preserve">jappella lill-Kummissjoni biex tirrevedi l-iskadenza ta’ ħamest ijiem għar-rappurtar, sabiex tiżgura li din hija fattibbli għall-entitajiet li huma soġġetti għall-obbligu tar-rappurtar u, li fl-istess ħin, hija konsistenti mal-objettiv ta’ politika ta’ rappurtar effettiva; </w:t>
      </w:r>
    </w:p>
    <w:p w:rsidR="00C80F0D" w:rsidRPr="00F93161" w:rsidRDefault="00C80F0D" w:rsidP="00785FF1">
      <w:pPr>
        <w:spacing w:line="281" w:lineRule="auto"/>
        <w:rPr>
          <w:color w:val="000000" w:themeColor="text1"/>
        </w:rPr>
      </w:pPr>
    </w:p>
    <w:p w:rsidR="00C80F0D" w:rsidRPr="00F93161" w:rsidRDefault="00C80F0D" w:rsidP="00785FF1">
      <w:pPr>
        <w:pStyle w:val="ListParagraph"/>
        <w:numPr>
          <w:ilvl w:val="0"/>
          <w:numId w:val="57"/>
        </w:numPr>
        <w:spacing w:line="281" w:lineRule="auto"/>
        <w:rPr>
          <w:color w:val="000000" w:themeColor="text1"/>
        </w:rPr>
      </w:pPr>
      <w:r>
        <w:rPr>
          <w:color w:val="000000" w:themeColor="text1"/>
        </w:rPr>
        <w:t xml:space="preserve">iqis li l-proposta għal direttiva tħalli numru ta’ kwistjonijiet mhux solvuti, bħal kif għandha tiġi applikata għall-kontribwenti fl-ekonomija diġitali, minħabba d-diffikultà biex tiġi determinata l-preżenza fiżika tagħhom bħala persuni taxxabbli fil-ġurisdizzjonijiet individwali tal-Istati Membri; </w:t>
      </w:r>
    </w:p>
    <w:p w:rsidR="00C80F0D" w:rsidRPr="00F93161" w:rsidRDefault="00C80F0D" w:rsidP="00785FF1">
      <w:pPr>
        <w:spacing w:line="281" w:lineRule="auto"/>
        <w:rPr>
          <w:color w:val="000000" w:themeColor="text1"/>
        </w:rPr>
      </w:pPr>
    </w:p>
    <w:p w:rsidR="00C80F0D" w:rsidRPr="00F93161" w:rsidRDefault="00C80F0D" w:rsidP="00785FF1">
      <w:pPr>
        <w:pStyle w:val="ListParagraph"/>
        <w:numPr>
          <w:ilvl w:val="0"/>
          <w:numId w:val="56"/>
        </w:numPr>
        <w:spacing w:line="281" w:lineRule="auto"/>
      </w:pPr>
      <w:r>
        <w:rPr>
          <w:color w:val="000000" w:themeColor="text1"/>
        </w:rPr>
        <w:t>jenfasizza li l-mekkaniżmi tar-rappurtar m’għandhomx joħolqu instabbiltà fil-leġislazzjoni fiskali bħala riżultat ta’ tibdil frekwenti, u għandu jittieħed kont tal-fatt li t-tassazzjoni diretta taqa’ fi ħdan il-kompetenza leġislattiva tal-Istati Membri.</w:t>
      </w:r>
    </w:p>
    <w:p w:rsidR="00C80F0D" w:rsidRPr="00F93161" w:rsidRDefault="00C80F0D" w:rsidP="00785FF1">
      <w:pPr>
        <w:spacing w:line="281" w:lineRule="auto"/>
        <w:rPr>
          <w:highlight w:val="yellow"/>
        </w:rPr>
      </w:pPr>
    </w:p>
    <w:p w:rsidR="00C80F0D" w:rsidRPr="00F93161" w:rsidRDefault="00C80F0D" w:rsidP="00785FF1">
      <w:pPr>
        <w:tabs>
          <w:tab w:val="left" w:pos="1418"/>
        </w:tabs>
        <w:spacing w:line="281" w:lineRule="auto"/>
        <w:rPr>
          <w:i/>
        </w:rPr>
      </w:pPr>
      <w:r>
        <w:rPr>
          <w:b/>
          <w:i/>
        </w:rPr>
        <w:t>Kuntatt</w:t>
      </w:r>
      <w:r>
        <w:t>:</w:t>
      </w:r>
      <w:r>
        <w:rPr>
          <w:i/>
        </w:rPr>
        <w:t xml:space="preserve"> </w:t>
      </w:r>
      <w:r>
        <w:tab/>
      </w:r>
      <w:r>
        <w:rPr>
          <w:i/>
        </w:rPr>
        <w:t>Jüri Soosaar</w:t>
      </w:r>
    </w:p>
    <w:p w:rsidR="00C80F0D" w:rsidRPr="00F93161" w:rsidRDefault="00C80F0D" w:rsidP="00785FF1">
      <w:pPr>
        <w:spacing w:line="281" w:lineRule="auto"/>
        <w:ind w:left="1418"/>
        <w:jc w:val="left"/>
        <w:rPr>
          <w:caps/>
        </w:rPr>
      </w:pPr>
      <w:r>
        <w:rPr>
          <w:i/>
        </w:rPr>
        <w:t xml:space="preserve">(Tel: 00 32 2 546 9628 - indirizz elettroniku: </w:t>
      </w:r>
      <w:hyperlink r:id="rId22">
        <w:r>
          <w:rPr>
            <w:rStyle w:val="Hyperlink"/>
            <w:i/>
          </w:rPr>
          <w:t>juri.soosaar@eesc.europa.eu</w:t>
        </w:r>
      </w:hyperlink>
      <w:r>
        <w:t xml:space="preserve"> )</w:t>
      </w:r>
      <w:r>
        <w:rPr>
          <w:i/>
        </w:rPr>
        <w:t xml:space="preserve"> </w:t>
      </w:r>
    </w:p>
    <w:p w:rsidR="00A72E3F" w:rsidRPr="00093786" w:rsidRDefault="00A72E3F" w:rsidP="00785FF1">
      <w:pPr>
        <w:spacing w:line="281" w:lineRule="auto"/>
        <w:rPr>
          <w:b/>
          <w:iCs/>
          <w:highlight w:val="yellow"/>
          <w:u w:val="single"/>
        </w:rPr>
      </w:pPr>
    </w:p>
    <w:p w:rsidR="00C80F0D" w:rsidRPr="00093786" w:rsidRDefault="00C80F0D" w:rsidP="00785FF1">
      <w:pPr>
        <w:pStyle w:val="ListParagraph"/>
        <w:widowControl w:val="0"/>
        <w:numPr>
          <w:ilvl w:val="0"/>
          <w:numId w:val="65"/>
        </w:numPr>
        <w:spacing w:line="281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</w:rPr>
        <w:t>Il-politika ekonomika taż-żona tal-euro għall-2018</w:t>
      </w:r>
    </w:p>
    <w:p w:rsidR="00C80F0D" w:rsidRPr="00C06017" w:rsidRDefault="00C80F0D" w:rsidP="00785FF1">
      <w:pPr>
        <w:widowControl w:val="0"/>
        <w:spacing w:line="281" w:lineRule="auto"/>
        <w:rPr>
          <w:bCs/>
          <w:iCs/>
          <w:szCs w:val="28"/>
        </w:rPr>
      </w:pPr>
    </w:p>
    <w:p w:rsidR="00C80F0D" w:rsidRPr="00093786" w:rsidRDefault="00C80F0D" w:rsidP="00785FF1">
      <w:pPr>
        <w:tabs>
          <w:tab w:val="left" w:pos="1701"/>
        </w:tabs>
        <w:spacing w:line="281" w:lineRule="auto"/>
      </w:pPr>
      <w:r>
        <w:rPr>
          <w:b/>
        </w:rPr>
        <w:t>Relatur uniku:</w:t>
      </w:r>
      <w:r>
        <w:tab/>
        <w:t>Javier DOZ ORRIT (Ħaddiema – ES)</w:t>
      </w:r>
    </w:p>
    <w:p w:rsidR="00C80F0D" w:rsidRPr="00093786" w:rsidRDefault="00C80F0D" w:rsidP="00785FF1">
      <w:pPr>
        <w:tabs>
          <w:tab w:val="left" w:pos="1701"/>
        </w:tabs>
        <w:spacing w:line="281" w:lineRule="auto"/>
      </w:pPr>
    </w:p>
    <w:p w:rsidR="00C80F0D" w:rsidRPr="00F93161" w:rsidRDefault="00C80F0D" w:rsidP="00785FF1">
      <w:pPr>
        <w:tabs>
          <w:tab w:val="left" w:pos="1701"/>
        </w:tabs>
        <w:spacing w:line="281" w:lineRule="auto"/>
        <w:ind w:left="-5"/>
      </w:pPr>
      <w:r>
        <w:rPr>
          <w:b/>
        </w:rPr>
        <w:t>Referenza:</w:t>
      </w:r>
      <w:r>
        <w:tab/>
        <w:t>COM(2017) 770 final</w:t>
      </w:r>
    </w:p>
    <w:p w:rsidR="00C80F0D" w:rsidRPr="00F93161" w:rsidRDefault="00C80F0D" w:rsidP="00785FF1">
      <w:pPr>
        <w:spacing w:line="281" w:lineRule="auto"/>
        <w:ind w:left="1701"/>
        <w:rPr>
          <w:iCs/>
        </w:rPr>
      </w:pPr>
      <w:r>
        <w:t>EESC-2017-05444-00-00-AC-TRA</w:t>
      </w:r>
    </w:p>
    <w:p w:rsidR="00C80F0D" w:rsidRPr="00093786" w:rsidRDefault="00C80F0D" w:rsidP="00785FF1">
      <w:pPr>
        <w:spacing w:line="281" w:lineRule="auto"/>
      </w:pPr>
    </w:p>
    <w:p w:rsidR="00C80F0D" w:rsidRPr="00093786" w:rsidRDefault="00C80F0D" w:rsidP="00785FF1">
      <w:pPr>
        <w:spacing w:line="281" w:lineRule="auto"/>
        <w:rPr>
          <w:b/>
        </w:rPr>
      </w:pPr>
      <w:r>
        <w:rPr>
          <w:b/>
        </w:rPr>
        <w:t>Punti importanti:</w:t>
      </w:r>
    </w:p>
    <w:p w:rsidR="00C80F0D" w:rsidRPr="00F93161" w:rsidRDefault="00C80F0D" w:rsidP="00785FF1">
      <w:pPr>
        <w:spacing w:line="281" w:lineRule="auto"/>
      </w:pPr>
    </w:p>
    <w:p w:rsidR="00C80F0D" w:rsidRPr="00F93161" w:rsidRDefault="00C80F0D" w:rsidP="00785FF1">
      <w:pPr>
        <w:spacing w:line="281" w:lineRule="auto"/>
      </w:pPr>
      <w:r>
        <w:t>Il-KESE:</w:t>
      </w:r>
    </w:p>
    <w:p w:rsidR="00C80F0D" w:rsidRPr="00F93161" w:rsidRDefault="00C80F0D" w:rsidP="00785FF1">
      <w:pPr>
        <w:spacing w:line="281" w:lineRule="auto"/>
      </w:pPr>
    </w:p>
    <w:p w:rsidR="00C80F0D" w:rsidRPr="00F93161" w:rsidRDefault="00C80F0D" w:rsidP="00785FF1">
      <w:pPr>
        <w:pStyle w:val="ListParagraph"/>
        <w:numPr>
          <w:ilvl w:val="0"/>
          <w:numId w:val="59"/>
        </w:numPr>
        <w:spacing w:line="281" w:lineRule="auto"/>
      </w:pPr>
      <w:r>
        <w:t>jilqa’ l-enfasi fuq it-tkabbir sostenibbli u inklużiv, ir-reżiljenza u l-konverġenza bħala objettivi ta’ politika fiż-żona tal-euro;</w:t>
      </w:r>
    </w:p>
    <w:p w:rsidR="00C80F0D" w:rsidRPr="00F93161" w:rsidRDefault="00C80F0D" w:rsidP="00785FF1">
      <w:pPr>
        <w:spacing w:line="281" w:lineRule="auto"/>
      </w:pPr>
    </w:p>
    <w:p w:rsidR="00C80F0D" w:rsidRPr="00F93161" w:rsidRDefault="00C80F0D" w:rsidP="00785FF1">
      <w:pPr>
        <w:pStyle w:val="ListParagraph"/>
        <w:numPr>
          <w:ilvl w:val="0"/>
          <w:numId w:val="59"/>
        </w:numPr>
        <w:spacing w:line="281" w:lineRule="auto"/>
      </w:pPr>
      <w:r>
        <w:t>jinnota li minkejja l-irkupru ekonomiku fiż-żona tal-euro qabad pass mgħaġġel mis-sena li għaddiet, dan jibqa’ fraġli, mhux komplut u atipiku, b’saħħa sinifikanti fis-suq tal-impjiegi, l-investiment taħt il-livelli tal-2008 u bilanċ pożittiv persistenti tal-kont kurrenti taż-żona tal-euro mal-bqija tad-dinja;</w:t>
      </w:r>
    </w:p>
    <w:p w:rsidR="00C80F0D" w:rsidRPr="00F93161" w:rsidRDefault="00C80F0D" w:rsidP="00785FF1">
      <w:pPr>
        <w:spacing w:line="281" w:lineRule="auto"/>
      </w:pPr>
    </w:p>
    <w:p w:rsidR="00C80F0D" w:rsidRPr="00F93161" w:rsidRDefault="00C80F0D" w:rsidP="00785FF1">
      <w:pPr>
        <w:pStyle w:val="ListParagraph"/>
        <w:numPr>
          <w:ilvl w:val="0"/>
          <w:numId w:val="59"/>
        </w:numPr>
        <w:spacing w:line="281" w:lineRule="auto"/>
      </w:pPr>
      <w:r>
        <w:t>jirrikonoxxi li l-livelli għoljin ta’ dejn pubbliku u privat fiż-żona tal-euro jagħmlu l-ekonomija vulnerabbli u jaqbel mal-ħtieġa li dawn jitnaqqsu;</w:t>
      </w:r>
    </w:p>
    <w:p w:rsidR="00C80F0D" w:rsidRPr="00F93161" w:rsidRDefault="00C80F0D" w:rsidP="00785FF1">
      <w:pPr>
        <w:spacing w:line="281" w:lineRule="auto"/>
      </w:pPr>
    </w:p>
    <w:p w:rsidR="00C80F0D" w:rsidRPr="00F93161" w:rsidRDefault="00C80F0D" w:rsidP="00785FF1">
      <w:pPr>
        <w:pStyle w:val="ListParagraph"/>
        <w:numPr>
          <w:ilvl w:val="0"/>
          <w:numId w:val="59"/>
        </w:numPr>
        <w:spacing w:line="281" w:lineRule="auto"/>
      </w:pPr>
      <w:r>
        <w:t>ma jaqbilx mal-proposta tal-Kummissjoni Ewropea għal pożizzjoni fiskali ġeneralment newtrali b’mod wiesa’ u minflok jipproponi pożizzjoni fiskali pożittiva ta’ madwar 0;5 % tal-PDG;</w:t>
      </w:r>
    </w:p>
    <w:p w:rsidR="00C83322" w:rsidRPr="00F93161" w:rsidRDefault="00C80F0D" w:rsidP="00785FF1">
      <w:pPr>
        <w:pStyle w:val="ListParagraph"/>
        <w:numPr>
          <w:ilvl w:val="0"/>
          <w:numId w:val="59"/>
        </w:numPr>
        <w:spacing w:line="281" w:lineRule="auto"/>
      </w:pPr>
      <w:r>
        <w:t>jirrakkomanda li meta jiġu applikati r-regoli fiskali, il-Kummissjoni Ewropea għandha teskludi n-nefqa pubblika fuq l-investiment mill-ambitu tal-applikazzjoni tal-Patt ta’ Stabbiltà u Tkabbir;</w:t>
      </w:r>
    </w:p>
    <w:p w:rsidR="00C83322" w:rsidRPr="00F93161" w:rsidRDefault="00C83322" w:rsidP="00785FF1">
      <w:pPr>
        <w:spacing w:line="281" w:lineRule="auto"/>
      </w:pPr>
    </w:p>
    <w:p w:rsidR="00C80F0D" w:rsidRPr="00F93161" w:rsidRDefault="00C80F0D" w:rsidP="00785FF1">
      <w:pPr>
        <w:pStyle w:val="ListParagraph"/>
        <w:numPr>
          <w:ilvl w:val="0"/>
          <w:numId w:val="59"/>
        </w:numPr>
        <w:spacing w:line="281" w:lineRule="auto"/>
      </w:pPr>
      <w:r>
        <w:t>jilqa’ r-riformi strutturali li mhux biss ser iżidu l-produttività u t-tkabbir potenzjali, itejbu l-ambjent tan-negozju u l-appoġġ għall-investiment, iżda wkoll jappoġġjaw il-ħolqien ta’ impjiegi ta’ kwalità u titnaqqas l-inugwaljanza;</w:t>
      </w:r>
    </w:p>
    <w:p w:rsidR="00C80F0D" w:rsidRPr="00F93161" w:rsidRDefault="00C80F0D" w:rsidP="00785FF1">
      <w:pPr>
        <w:spacing w:line="281" w:lineRule="auto"/>
      </w:pPr>
    </w:p>
    <w:p w:rsidR="00C80F0D" w:rsidRPr="00F93161" w:rsidRDefault="00C80F0D" w:rsidP="00785FF1">
      <w:pPr>
        <w:pStyle w:val="ListParagraph"/>
        <w:numPr>
          <w:ilvl w:val="0"/>
          <w:numId w:val="59"/>
        </w:numPr>
        <w:spacing w:line="281" w:lineRule="auto"/>
      </w:pPr>
      <w:r>
        <w:t>iqis li hija prijorità li l-Istati Membri jimplimentaw miżuri effettivi kontra l-evitar tat-taxxa, il-frodi tat-taxxa, il-ħasil tal-flus u attivitajiet illeċiti ta’ rifuġji fiskali;</w:t>
      </w:r>
    </w:p>
    <w:p w:rsidR="00C80F0D" w:rsidRPr="00F93161" w:rsidRDefault="00C80F0D" w:rsidP="00785FF1">
      <w:pPr>
        <w:spacing w:line="281" w:lineRule="auto"/>
      </w:pPr>
    </w:p>
    <w:p w:rsidR="00C83322" w:rsidRDefault="00C80F0D" w:rsidP="00785FF1">
      <w:pPr>
        <w:pStyle w:val="ListParagraph"/>
        <w:numPr>
          <w:ilvl w:val="0"/>
          <w:numId w:val="59"/>
        </w:numPr>
        <w:spacing w:line="281" w:lineRule="auto"/>
      </w:pPr>
      <w:r>
        <w:t>jappoġġja l-passi meħtieġa biex tiġi approfondita l-UEM, inkluż l-ikkompletar kemm tal-Unjoni Bankarja - Skema Ewropea ta’ Assigurazzjoni tad-Depożiti, il-garanzija ta’ kontinġenza komuni għall-Fond Uniku ta’ Riżoluzzjoni u t-tisħiħ tal-qafas superviżorju Ewropew - u l-Unjoni tas-Swieq Kapitali;</w:t>
      </w:r>
    </w:p>
    <w:p w:rsidR="00E6694D" w:rsidRPr="00F93161" w:rsidRDefault="00E6694D" w:rsidP="00785FF1">
      <w:pPr>
        <w:spacing w:line="281" w:lineRule="auto"/>
      </w:pPr>
    </w:p>
    <w:p w:rsidR="00C80F0D" w:rsidRPr="00F93161" w:rsidRDefault="00C80F0D" w:rsidP="00785FF1">
      <w:pPr>
        <w:pStyle w:val="ListParagraph"/>
        <w:numPr>
          <w:ilvl w:val="0"/>
          <w:numId w:val="59"/>
        </w:numPr>
        <w:spacing w:line="281" w:lineRule="auto"/>
      </w:pPr>
      <w:r>
        <w:t>itenni l-fehma tiegħu li l-euro hija l-munita tal-UE kollha u jenfasizza l-ħtieġa li:</w:t>
      </w:r>
    </w:p>
    <w:p w:rsidR="00C80F0D" w:rsidRPr="00F93161" w:rsidRDefault="00C80F0D" w:rsidP="00785FF1">
      <w:pPr>
        <w:pStyle w:val="ListParagraph"/>
        <w:numPr>
          <w:ilvl w:val="0"/>
          <w:numId w:val="58"/>
        </w:numPr>
        <w:spacing w:line="281" w:lineRule="auto"/>
      </w:pPr>
      <w:r>
        <w:t>tinħoloq unjoni fiskali;</w:t>
      </w:r>
    </w:p>
    <w:p w:rsidR="00C80F0D" w:rsidRPr="00F93161" w:rsidRDefault="00C80F0D" w:rsidP="00785FF1">
      <w:pPr>
        <w:pStyle w:val="ListParagraph"/>
        <w:numPr>
          <w:ilvl w:val="0"/>
          <w:numId w:val="58"/>
        </w:numPr>
        <w:spacing w:line="281" w:lineRule="auto"/>
      </w:pPr>
      <w:r>
        <w:t>tissaħħaħ ir-responsabbiltà u s-sjieda tal-Istati Membri għall-obbligi fir-rigward tal-UEM;</w:t>
      </w:r>
    </w:p>
    <w:p w:rsidR="00C80F0D" w:rsidRPr="00F93161" w:rsidRDefault="00C80F0D" w:rsidP="00785FF1">
      <w:pPr>
        <w:pStyle w:val="ListParagraph"/>
        <w:numPr>
          <w:ilvl w:val="0"/>
          <w:numId w:val="58"/>
        </w:numPr>
        <w:spacing w:line="281" w:lineRule="auto"/>
      </w:pPr>
      <w:r>
        <w:t>jiġu introdotti riformi strutturali fi ħdan il-pjattaforma tas-Semestru Ewropew;</w:t>
      </w:r>
    </w:p>
    <w:p w:rsidR="00C80F0D" w:rsidRPr="00F93161" w:rsidRDefault="00C80F0D" w:rsidP="00785FF1">
      <w:pPr>
        <w:pStyle w:val="ListParagraph"/>
        <w:numPr>
          <w:ilvl w:val="0"/>
          <w:numId w:val="58"/>
        </w:numPr>
        <w:spacing w:line="281" w:lineRule="auto"/>
      </w:pPr>
      <w:r>
        <w:t>jissaħħu l-koordinazzjoni ekonomika u l-governanza, u jinħoloq Fond Monetarju Ewropew;</w:t>
      </w:r>
    </w:p>
    <w:p w:rsidR="00C80F0D" w:rsidRPr="00F93161" w:rsidRDefault="00C80F0D" w:rsidP="00785FF1">
      <w:pPr>
        <w:pStyle w:val="ListParagraph"/>
        <w:numPr>
          <w:ilvl w:val="0"/>
          <w:numId w:val="58"/>
        </w:numPr>
        <w:spacing w:line="281" w:lineRule="auto"/>
      </w:pPr>
      <w:r>
        <w:t>tittejjeb is-sistema ta’ intermedjazzjoni finanzjarja, li twassal għat-tisħiħ ta’ investiment fuq terminu twil billi jiġi ottimizzat ir-rwol tal-BEI, l-FEI u l-FEIS 2.0;</w:t>
      </w:r>
    </w:p>
    <w:p w:rsidR="00C80F0D" w:rsidRPr="00F93161" w:rsidRDefault="00C80F0D" w:rsidP="00785FF1">
      <w:pPr>
        <w:pStyle w:val="ListParagraph"/>
        <w:numPr>
          <w:ilvl w:val="0"/>
          <w:numId w:val="58"/>
        </w:numPr>
        <w:spacing w:line="281" w:lineRule="auto"/>
      </w:pPr>
      <w:r>
        <w:t>l-UEM issir aktar reżiljenti sabiex tkun tista’ teżerċita influwenza akbar fid-dinja.</w:t>
      </w:r>
    </w:p>
    <w:p w:rsidR="00C80F0D" w:rsidRPr="00F93161" w:rsidRDefault="00C80F0D" w:rsidP="00785FF1">
      <w:pPr>
        <w:spacing w:line="281" w:lineRule="auto"/>
      </w:pPr>
    </w:p>
    <w:p w:rsidR="00C80F0D" w:rsidRPr="00093786" w:rsidRDefault="00C80F0D" w:rsidP="00785FF1">
      <w:pPr>
        <w:tabs>
          <w:tab w:val="left" w:pos="1418"/>
        </w:tabs>
        <w:spacing w:line="281" w:lineRule="auto"/>
        <w:rPr>
          <w:i/>
          <w:iCs/>
        </w:rPr>
      </w:pPr>
      <w:r>
        <w:t>Kuntatt:</w:t>
      </w:r>
      <w:r>
        <w:rPr>
          <w:i/>
        </w:rPr>
        <w:t>Alexander ALEXANDROV</w:t>
      </w:r>
    </w:p>
    <w:p w:rsidR="00A43397" w:rsidRPr="00F93161" w:rsidRDefault="00C80F0D" w:rsidP="00785FF1">
      <w:pPr>
        <w:tabs>
          <w:tab w:val="left" w:pos="1418"/>
        </w:tabs>
        <w:spacing w:line="281" w:lineRule="auto"/>
        <w:ind w:left="1418"/>
        <w:rPr>
          <w:i/>
        </w:rPr>
      </w:pPr>
      <w:r>
        <w:rPr>
          <w:i/>
        </w:rPr>
        <w:t xml:space="preserve">(Tel.: 00 32 2 546 98 05 – indirizz elettroniku: </w:t>
      </w:r>
      <w:hyperlink r:id="rId23">
        <w:r>
          <w:rPr>
            <w:rStyle w:val="Hyperlink"/>
            <w:i/>
          </w:rPr>
          <w:t>alexander.alexandrov@eesc.europa.eu</w:t>
        </w:r>
      </w:hyperlink>
      <w:r>
        <w:t>)</w:t>
      </w:r>
    </w:p>
    <w:p w:rsidR="00A72E3F" w:rsidRPr="00F93161" w:rsidRDefault="00A72E3F" w:rsidP="00785FF1">
      <w:pPr>
        <w:spacing w:line="281" w:lineRule="auto"/>
        <w:rPr>
          <w:i/>
          <w:iCs/>
          <w:u w:val="single"/>
        </w:rPr>
      </w:pPr>
    </w:p>
    <w:p w:rsidR="0099413E" w:rsidRPr="00F93161" w:rsidRDefault="0099413E" w:rsidP="00785FF1">
      <w:pPr>
        <w:pStyle w:val="ListParagraph"/>
        <w:widowControl w:val="0"/>
        <w:numPr>
          <w:ilvl w:val="0"/>
          <w:numId w:val="66"/>
        </w:numPr>
        <w:spacing w:line="281" w:lineRule="auto"/>
        <w:rPr>
          <w:b/>
          <w:i/>
          <w:sz w:val="28"/>
          <w:szCs w:val="28"/>
        </w:rPr>
      </w:pPr>
      <w:r>
        <w:rPr>
          <w:b/>
          <w:i/>
          <w:sz w:val="28"/>
        </w:rPr>
        <w:t>Il-post tas-sede tal-Awtorità Bankarja Ewropea (EBA)</w:t>
      </w:r>
    </w:p>
    <w:p w:rsidR="0099413E" w:rsidRPr="00F93161" w:rsidRDefault="0099413E" w:rsidP="00785FF1">
      <w:pPr>
        <w:tabs>
          <w:tab w:val="center" w:pos="284"/>
        </w:tabs>
        <w:spacing w:line="281" w:lineRule="auto"/>
        <w:ind w:left="266" w:hanging="266"/>
        <w:rPr>
          <w:b/>
        </w:rPr>
      </w:pPr>
    </w:p>
    <w:p w:rsidR="0099413E" w:rsidRPr="00F93161" w:rsidRDefault="0099413E" w:rsidP="00785FF1">
      <w:pPr>
        <w:tabs>
          <w:tab w:val="center" w:pos="284"/>
        </w:tabs>
        <w:spacing w:line="281" w:lineRule="auto"/>
        <w:ind w:left="266" w:hanging="266"/>
        <w:rPr>
          <w:b/>
        </w:rPr>
      </w:pPr>
      <w:r>
        <w:rPr>
          <w:b/>
        </w:rPr>
        <w:t>Opinjoni Kategorija Ċ</w:t>
      </w:r>
    </w:p>
    <w:p w:rsidR="0099413E" w:rsidRPr="00F93161" w:rsidRDefault="0099413E" w:rsidP="00785FF1">
      <w:pPr>
        <w:tabs>
          <w:tab w:val="center" w:pos="284"/>
        </w:tabs>
        <w:spacing w:line="281" w:lineRule="auto"/>
        <w:ind w:left="266" w:hanging="266"/>
      </w:pPr>
    </w:p>
    <w:p w:rsidR="003029D8" w:rsidRPr="00F93161" w:rsidRDefault="0099413E" w:rsidP="00785FF1">
      <w:pPr>
        <w:tabs>
          <w:tab w:val="left" w:pos="1701"/>
        </w:tabs>
        <w:spacing w:line="281" w:lineRule="auto"/>
        <w:ind w:left="-5"/>
      </w:pPr>
      <w:r>
        <w:rPr>
          <w:b/>
        </w:rPr>
        <w:t>Referenza:</w:t>
      </w:r>
      <w:r>
        <w:tab/>
        <w:t>COM(2017) 734 final – 2017/0326 (COD)</w:t>
      </w:r>
    </w:p>
    <w:p w:rsidR="0099413E" w:rsidRPr="00F93161" w:rsidRDefault="0099413E" w:rsidP="00785FF1">
      <w:pPr>
        <w:spacing w:line="281" w:lineRule="auto"/>
        <w:ind w:left="1701"/>
      </w:pPr>
      <w:r>
        <w:t>EESC-2017-05890-00-00-AC-TRA</w:t>
      </w:r>
    </w:p>
    <w:p w:rsidR="0099413E" w:rsidRPr="00F93161" w:rsidRDefault="0099413E" w:rsidP="00785FF1">
      <w:pPr>
        <w:tabs>
          <w:tab w:val="center" w:pos="284"/>
        </w:tabs>
        <w:spacing w:line="281" w:lineRule="auto"/>
        <w:ind w:left="266" w:hanging="266"/>
      </w:pPr>
    </w:p>
    <w:p w:rsidR="0099413E" w:rsidRPr="00F93161" w:rsidRDefault="0099413E" w:rsidP="00785FF1">
      <w:pPr>
        <w:keepNext/>
        <w:keepLines/>
        <w:tabs>
          <w:tab w:val="center" w:pos="284"/>
        </w:tabs>
        <w:spacing w:line="281" w:lineRule="auto"/>
        <w:ind w:left="266" w:hanging="266"/>
        <w:rPr>
          <w:b/>
        </w:rPr>
      </w:pPr>
      <w:r>
        <w:rPr>
          <w:b/>
        </w:rPr>
        <w:t>Punti importanti:</w:t>
      </w:r>
    </w:p>
    <w:p w:rsidR="0099413E" w:rsidRPr="00F93161" w:rsidRDefault="0099413E" w:rsidP="00785FF1">
      <w:pPr>
        <w:spacing w:line="281" w:lineRule="auto"/>
        <w:outlineLvl w:val="1"/>
      </w:pPr>
    </w:p>
    <w:p w:rsidR="0099413E" w:rsidRPr="00F93161" w:rsidRDefault="0099413E" w:rsidP="00785FF1">
      <w:pPr>
        <w:pStyle w:val="Heading2"/>
        <w:numPr>
          <w:ilvl w:val="0"/>
          <w:numId w:val="0"/>
        </w:numPr>
        <w:spacing w:line="281" w:lineRule="auto"/>
      </w:pPr>
      <w:bookmarkStart w:id="3" w:name="_Toc505161115"/>
      <w:r>
        <w:t>Billi l-Kumitat jaqbel mal-kontenut tal-proposta tal-Kummissjoni u jqis li m’hemm bżonn tal-ebda kumment min-naħa tiegħu, iddeċieda li jagħti opinjoni li tappoġġja t-test propost.</w:t>
      </w:r>
      <w:bookmarkEnd w:id="3"/>
    </w:p>
    <w:p w:rsidR="0099413E" w:rsidRPr="00F93161" w:rsidRDefault="0099413E" w:rsidP="00785FF1">
      <w:pPr>
        <w:spacing w:line="281" w:lineRule="auto"/>
      </w:pPr>
    </w:p>
    <w:p w:rsidR="0099413E" w:rsidRPr="00F93161" w:rsidRDefault="0099413E" w:rsidP="00785FF1">
      <w:pPr>
        <w:spacing w:line="281" w:lineRule="auto"/>
        <w:rPr>
          <w:i/>
        </w:rPr>
      </w:pPr>
      <w:r>
        <w:rPr>
          <w:b/>
          <w:i/>
        </w:rPr>
        <w:t>Kuntatt</w:t>
      </w:r>
      <w:r>
        <w:t>:</w:t>
      </w:r>
      <w:r>
        <w:rPr>
          <w:i/>
        </w:rPr>
        <w:t xml:space="preserve"> </w:t>
      </w:r>
      <w:r>
        <w:tab/>
      </w:r>
      <w:r>
        <w:rPr>
          <w:i/>
        </w:rPr>
        <w:t>Gerald Klec</w:t>
      </w:r>
    </w:p>
    <w:p w:rsidR="0099413E" w:rsidRPr="00F93161" w:rsidRDefault="0099413E" w:rsidP="00785FF1">
      <w:pPr>
        <w:spacing w:line="281" w:lineRule="auto"/>
        <w:ind w:left="1134"/>
        <w:rPr>
          <w:i/>
        </w:rPr>
      </w:pPr>
      <w:r>
        <w:rPr>
          <w:i/>
        </w:rPr>
        <w:t xml:space="preserve">(Tel: 00 32 2 546 9909 - indirizz elettroniku: </w:t>
      </w:r>
      <w:hyperlink r:id="rId24">
        <w:r>
          <w:rPr>
            <w:rStyle w:val="Hyperlink"/>
            <w:i/>
          </w:rPr>
          <w:t>gerald.klec@eesc.europa.eu</w:t>
        </w:r>
      </w:hyperlink>
      <w:r>
        <w:t xml:space="preserve"> )</w:t>
      </w:r>
      <w:r>
        <w:rPr>
          <w:i/>
        </w:rPr>
        <w:t xml:space="preserve"> </w:t>
      </w:r>
    </w:p>
    <w:p w:rsidR="0099413E" w:rsidRPr="00F93161" w:rsidRDefault="0099413E" w:rsidP="00785FF1">
      <w:pPr>
        <w:overflowPunct/>
        <w:autoSpaceDE/>
        <w:autoSpaceDN/>
        <w:adjustRightInd/>
        <w:spacing w:line="281" w:lineRule="auto"/>
        <w:jc w:val="left"/>
        <w:textAlignment w:val="auto"/>
        <w:rPr>
          <w:i/>
        </w:rPr>
      </w:pPr>
      <w:r>
        <w:br w:type="page"/>
      </w:r>
    </w:p>
    <w:p w:rsidR="00A43397" w:rsidRPr="00F93161" w:rsidRDefault="000C491C" w:rsidP="00785FF1">
      <w:pPr>
        <w:pStyle w:val="Heading1"/>
        <w:spacing w:line="281" w:lineRule="auto"/>
        <w:ind w:left="567" w:hanging="567"/>
        <w:rPr>
          <w:b/>
          <w:caps/>
        </w:rPr>
      </w:pPr>
      <w:bookmarkStart w:id="4" w:name="_Toc504460491"/>
      <w:bookmarkStart w:id="5" w:name="_Toc505161116"/>
      <w:r>
        <w:rPr>
          <w:b/>
          <w:caps/>
          <w:color w:val="424242"/>
        </w:rPr>
        <w:lastRenderedPageBreak/>
        <w:t>Sezzjoni Speċjalizzata għas-Suq Uniku, il-Produzzjoni u l-Konsum</w:t>
      </w:r>
      <w:bookmarkEnd w:id="4"/>
      <w:bookmarkEnd w:id="5"/>
    </w:p>
    <w:p w:rsidR="00A72E3F" w:rsidRPr="00F93161" w:rsidRDefault="00A72E3F" w:rsidP="00785FF1">
      <w:pPr>
        <w:spacing w:line="281" w:lineRule="auto"/>
        <w:textAlignment w:val="auto"/>
        <w:rPr>
          <w:i/>
          <w:iCs/>
          <w:szCs w:val="22"/>
          <w:u w:val="single"/>
        </w:rPr>
      </w:pPr>
    </w:p>
    <w:p w:rsidR="005B4883" w:rsidRPr="00F93161" w:rsidRDefault="00F43CDE" w:rsidP="00785FF1">
      <w:pPr>
        <w:pStyle w:val="ListParagraph"/>
        <w:widowControl w:val="0"/>
        <w:numPr>
          <w:ilvl w:val="0"/>
          <w:numId w:val="67"/>
        </w:numPr>
        <w:spacing w:line="281" w:lineRule="auto"/>
        <w:rPr>
          <w:b/>
          <w:i/>
          <w:sz w:val="28"/>
          <w:szCs w:val="28"/>
        </w:rPr>
      </w:pPr>
      <w:r>
        <w:rPr>
          <w:b/>
          <w:i/>
          <w:sz w:val="28"/>
        </w:rPr>
        <w:t>Il-programm ta' ħidma annwali tal-Unjoni għall-istandardizzazzjoni Ewropea għall-2018</w:t>
      </w:r>
    </w:p>
    <w:p w:rsidR="005B4883" w:rsidRPr="00F93161" w:rsidRDefault="005B4883" w:rsidP="00785FF1">
      <w:pPr>
        <w:tabs>
          <w:tab w:val="center" w:pos="284"/>
        </w:tabs>
        <w:spacing w:line="281" w:lineRule="auto"/>
        <w:ind w:left="266" w:hanging="266"/>
        <w:rPr>
          <w:b/>
        </w:rPr>
      </w:pPr>
    </w:p>
    <w:p w:rsidR="005B4883" w:rsidRPr="00F93161" w:rsidRDefault="005B4883" w:rsidP="00785FF1">
      <w:pPr>
        <w:tabs>
          <w:tab w:val="center" w:pos="284"/>
          <w:tab w:val="left" w:pos="1701"/>
        </w:tabs>
        <w:spacing w:line="281" w:lineRule="auto"/>
        <w:ind w:left="266" w:hanging="266"/>
      </w:pPr>
      <w:r>
        <w:rPr>
          <w:b/>
        </w:rPr>
        <w:t>Relatur:</w:t>
      </w:r>
      <w:r>
        <w:tab/>
        <w:t>Juan MENDOZA CASTRO (Ħaddiema – ES)</w:t>
      </w:r>
    </w:p>
    <w:p w:rsidR="005B4883" w:rsidRPr="00F93161" w:rsidRDefault="005B4883" w:rsidP="00785FF1">
      <w:pPr>
        <w:tabs>
          <w:tab w:val="center" w:pos="284"/>
          <w:tab w:val="left" w:pos="1701"/>
        </w:tabs>
        <w:spacing w:line="281" w:lineRule="auto"/>
        <w:ind w:left="266" w:hanging="266"/>
        <w:rPr>
          <w:b/>
        </w:rPr>
      </w:pPr>
    </w:p>
    <w:p w:rsidR="005B4883" w:rsidRPr="00F93161" w:rsidRDefault="00093786" w:rsidP="00785FF1">
      <w:pPr>
        <w:tabs>
          <w:tab w:val="center" w:pos="284"/>
          <w:tab w:val="left" w:pos="1701"/>
        </w:tabs>
        <w:spacing w:line="281" w:lineRule="auto"/>
        <w:ind w:left="266" w:hanging="266"/>
      </w:pPr>
      <w:r>
        <w:rPr>
          <w:b/>
        </w:rPr>
        <w:t>Referenza:</w:t>
      </w:r>
      <w:r>
        <w:tab/>
        <w:t>COM(2017) 453 final</w:t>
      </w:r>
    </w:p>
    <w:p w:rsidR="005B4883" w:rsidRPr="00F93161" w:rsidRDefault="005B4883" w:rsidP="00785FF1">
      <w:pPr>
        <w:spacing w:line="281" w:lineRule="auto"/>
        <w:ind w:left="1701"/>
        <w:rPr>
          <w:szCs w:val="22"/>
        </w:rPr>
      </w:pPr>
      <w:r>
        <w:t>EESC-2017-04398-00-00-AC-TRA</w:t>
      </w:r>
    </w:p>
    <w:p w:rsidR="005B4883" w:rsidRPr="00F93161" w:rsidRDefault="005B4883" w:rsidP="00785FF1">
      <w:pPr>
        <w:tabs>
          <w:tab w:val="center" w:pos="284"/>
        </w:tabs>
        <w:spacing w:line="281" w:lineRule="auto"/>
        <w:ind w:left="266" w:hanging="266"/>
      </w:pPr>
    </w:p>
    <w:p w:rsidR="005B4883" w:rsidRPr="00F93161" w:rsidRDefault="0039620F" w:rsidP="00785FF1">
      <w:pPr>
        <w:keepNext/>
        <w:keepLines/>
        <w:tabs>
          <w:tab w:val="center" w:pos="284"/>
        </w:tabs>
        <w:spacing w:line="281" w:lineRule="auto"/>
        <w:ind w:left="266" w:hanging="266"/>
        <w:rPr>
          <w:b/>
          <w:szCs w:val="22"/>
        </w:rPr>
      </w:pPr>
      <w:r>
        <w:rPr>
          <w:b/>
        </w:rPr>
        <w:t>Punti importanti:</w:t>
      </w:r>
    </w:p>
    <w:p w:rsidR="005B4883" w:rsidRPr="00F93161" w:rsidRDefault="005B4883" w:rsidP="00785FF1">
      <w:pPr>
        <w:spacing w:line="281" w:lineRule="auto"/>
        <w:rPr>
          <w:szCs w:val="24"/>
        </w:rPr>
      </w:pPr>
      <w:r>
        <w:t>Il-KESE:</w:t>
      </w:r>
    </w:p>
    <w:p w:rsidR="005B4883" w:rsidRPr="00F93161" w:rsidRDefault="005B4883" w:rsidP="00785FF1">
      <w:pPr>
        <w:pStyle w:val="ListParagraph"/>
        <w:numPr>
          <w:ilvl w:val="0"/>
          <w:numId w:val="61"/>
        </w:numPr>
        <w:spacing w:line="281" w:lineRule="auto"/>
      </w:pPr>
      <w:r>
        <w:t>jilqa’ bi pjaċir il-programm ta’ standardizzazzjoni għall-2018, iżda jirrakkomanda li f’verżjonijiet futuri għandu jiġi inkluż sommarju dwar il-konformità mal-programmi preċedenti.</w:t>
      </w:r>
    </w:p>
    <w:p w:rsidR="005B4883" w:rsidRPr="00F93161" w:rsidRDefault="005B4883" w:rsidP="00785FF1">
      <w:pPr>
        <w:pStyle w:val="ListParagraph"/>
        <w:numPr>
          <w:ilvl w:val="0"/>
          <w:numId w:val="61"/>
        </w:numPr>
        <w:spacing w:line="281" w:lineRule="auto"/>
      </w:pPr>
      <w:r>
        <w:t>jistieden lill-Kummissjoni biex iżżomm riżorsi baġitarji adatti u l-persunal meħtieġ sabiex jintlaħqu l-objettivi tar-Regolament (UE) Nru 1025/2012.</w:t>
      </w:r>
    </w:p>
    <w:p w:rsidR="005B4883" w:rsidRPr="00F93161" w:rsidRDefault="001A141E" w:rsidP="00785FF1">
      <w:pPr>
        <w:pStyle w:val="ListParagraph"/>
        <w:numPr>
          <w:ilvl w:val="0"/>
          <w:numId w:val="61"/>
        </w:numPr>
        <w:spacing w:line="281" w:lineRule="auto"/>
      </w:pPr>
      <w:r>
        <w:t>jissuġġerixxi li l-KESE jista’ joħloq forum ad hoc dwar l-inklużività tas-Sistema Ewropea ta’ Standardizzazzjoni;</w:t>
      </w:r>
    </w:p>
    <w:p w:rsidR="005B4883" w:rsidRPr="00F93161" w:rsidRDefault="001A141E" w:rsidP="00785FF1">
      <w:pPr>
        <w:pStyle w:val="ListParagraph"/>
        <w:numPr>
          <w:ilvl w:val="0"/>
          <w:numId w:val="61"/>
        </w:numPr>
        <w:spacing w:line="281" w:lineRule="auto"/>
      </w:pPr>
      <w:r>
        <w:t>iqajjem tħassib rigward is-Suq Uniku Diġitali, fejn standards “de facto” madwar id-dinja huma spiss xprunati mill-ġganti industrijali mhux fl-UE b’konsegwenzi negattivi;</w:t>
      </w:r>
    </w:p>
    <w:p w:rsidR="005B4883" w:rsidRPr="00F93161" w:rsidRDefault="005B4883" w:rsidP="00785FF1">
      <w:pPr>
        <w:pStyle w:val="ListParagraph"/>
        <w:numPr>
          <w:ilvl w:val="0"/>
          <w:numId w:val="61"/>
        </w:numPr>
        <w:spacing w:line="281" w:lineRule="auto"/>
      </w:pPr>
      <w:r>
        <w:t>jirrakkomanda li l-Organizzazzjonijiet Ewropej għall-Istandardizzazzjoni għandhom jissemplifikaw il-proċeduri għall-organizzazzjonijiet tal-Anness III sabiex jaċċessaw il-proċess ta’ abbozzar ta’ standards u bħala tali “inaqqsu l-ostaklu” għal parteċipazzjoni effettiva;</w:t>
      </w:r>
    </w:p>
    <w:p w:rsidR="005B4883" w:rsidRPr="00F93161" w:rsidRDefault="005B4883" w:rsidP="00785FF1">
      <w:pPr>
        <w:pStyle w:val="ListParagraph"/>
        <w:numPr>
          <w:ilvl w:val="0"/>
          <w:numId w:val="61"/>
        </w:numPr>
        <w:spacing w:line="281" w:lineRule="auto"/>
      </w:pPr>
      <w:r>
        <w:t>jilqa’ bi pjaċir l-azzjonijiet differenti tal-Inizjattiva Konġunta dwar l-Istandardizzazzjoni iżda wkoll jipproponi li jiġu kkunsidrati l-effetti indiretti tal-attivitajiet li jistabbilixxu l-istandards dwar kwistjonijiet bħall-ispustjar tal-impjiegi, l-inklużività tas-soċjetà, l-edukazzjoni u t-taħriġ, eċċ.</w:t>
      </w:r>
    </w:p>
    <w:p w:rsidR="005B4883" w:rsidRPr="00F93161" w:rsidRDefault="005B4883" w:rsidP="00785FF1">
      <w:pPr>
        <w:spacing w:line="281" w:lineRule="auto"/>
        <w:rPr>
          <w:szCs w:val="24"/>
        </w:rPr>
      </w:pPr>
    </w:p>
    <w:p w:rsidR="005B4883" w:rsidRPr="00F93161" w:rsidRDefault="005B4883" w:rsidP="00785FF1">
      <w:pPr>
        <w:tabs>
          <w:tab w:val="left" w:pos="1418"/>
        </w:tabs>
        <w:spacing w:line="281" w:lineRule="auto"/>
        <w:textAlignment w:val="auto"/>
        <w:rPr>
          <w:i/>
        </w:rPr>
      </w:pPr>
      <w:r>
        <w:rPr>
          <w:b/>
          <w:i/>
        </w:rPr>
        <w:t>Kuntatt:</w:t>
      </w:r>
      <w:r>
        <w:tab/>
      </w:r>
      <w:r>
        <w:rPr>
          <w:i/>
        </w:rPr>
        <w:t>Jean-Pierre FAURE</w:t>
      </w:r>
    </w:p>
    <w:p w:rsidR="00233285" w:rsidRPr="00F93161" w:rsidRDefault="005B4883" w:rsidP="00785FF1">
      <w:pPr>
        <w:spacing w:line="281" w:lineRule="auto"/>
        <w:ind w:left="1418"/>
        <w:rPr>
          <w:i/>
        </w:rPr>
      </w:pPr>
      <w:r>
        <w:rPr>
          <w:i/>
        </w:rPr>
        <w:t xml:space="preserve">(Tel.: 00 32 2 546 96 15 – indirizz elettroniku: </w:t>
      </w:r>
      <w:hyperlink r:id="rId25">
        <w:r>
          <w:rPr>
            <w:i/>
            <w:color w:val="0000FF"/>
            <w:u w:val="single"/>
          </w:rPr>
          <w:t>jean-pierre.faure@eesc.europa.eu</w:t>
        </w:r>
      </w:hyperlink>
      <w:r>
        <w:t>)</w:t>
      </w:r>
    </w:p>
    <w:p w:rsidR="00C06017" w:rsidRPr="00F93161" w:rsidRDefault="00C06017" w:rsidP="00785FF1">
      <w:pPr>
        <w:keepNext/>
        <w:spacing w:line="281" w:lineRule="auto"/>
        <w:ind w:left="-567"/>
        <w:textAlignment w:val="auto"/>
        <w:rPr>
          <w:i/>
          <w:iCs/>
          <w:szCs w:val="22"/>
          <w:u w:val="single"/>
        </w:rPr>
      </w:pPr>
    </w:p>
    <w:p w:rsidR="005B4883" w:rsidRPr="00F93161" w:rsidRDefault="0039620F" w:rsidP="00785FF1">
      <w:pPr>
        <w:pStyle w:val="ListParagraph"/>
        <w:widowControl w:val="0"/>
        <w:numPr>
          <w:ilvl w:val="0"/>
          <w:numId w:val="68"/>
        </w:numPr>
        <w:spacing w:line="281" w:lineRule="auto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Il-promozzjoni tal-SMEs fl-Ewropa, b’attenzjoni speċjali lejn approċċ leġislattiv orizzontali lejn l-SMEs u r-rispett ta’ “aħseb l-ewwel fiż-żgħir” tal-Att dwar in-Negozji ż-Żgħar </w:t>
      </w:r>
    </w:p>
    <w:p w:rsidR="005B4883" w:rsidRPr="00F93161" w:rsidRDefault="005B4883" w:rsidP="00785FF1">
      <w:pPr>
        <w:tabs>
          <w:tab w:val="center" w:pos="284"/>
        </w:tabs>
        <w:spacing w:line="281" w:lineRule="auto"/>
        <w:ind w:left="266" w:hanging="266"/>
        <w:rPr>
          <w:b/>
        </w:rPr>
      </w:pPr>
    </w:p>
    <w:p w:rsidR="005B4883" w:rsidRPr="00F93161" w:rsidRDefault="005B4883" w:rsidP="00785FF1">
      <w:pPr>
        <w:tabs>
          <w:tab w:val="left" w:pos="1701"/>
        </w:tabs>
        <w:spacing w:line="281" w:lineRule="auto"/>
        <w:ind w:left="266" w:hanging="266"/>
      </w:pPr>
      <w:r>
        <w:rPr>
          <w:b/>
        </w:rPr>
        <w:lastRenderedPageBreak/>
        <w:t>Relatur:</w:t>
      </w:r>
      <w:r>
        <w:tab/>
        <w:t>Milena ANGELOVA (Min Iħaddem – BG)</w:t>
      </w:r>
    </w:p>
    <w:p w:rsidR="005B4883" w:rsidRPr="00F93161" w:rsidRDefault="005B4883" w:rsidP="00785FF1">
      <w:pPr>
        <w:tabs>
          <w:tab w:val="left" w:pos="1701"/>
        </w:tabs>
        <w:spacing w:line="281" w:lineRule="auto"/>
        <w:ind w:left="266" w:hanging="266"/>
        <w:rPr>
          <w:b/>
        </w:rPr>
      </w:pPr>
      <w:r>
        <w:rPr>
          <w:b/>
        </w:rPr>
        <w:t>Korelatur:</w:t>
      </w:r>
      <w:r>
        <w:tab/>
        <w:t>Panagiotis GKOFAS (Interessi Varji – EL)</w:t>
      </w:r>
    </w:p>
    <w:p w:rsidR="005B4883" w:rsidRPr="00F93161" w:rsidRDefault="005B4883" w:rsidP="00785FF1">
      <w:pPr>
        <w:tabs>
          <w:tab w:val="left" w:pos="1701"/>
        </w:tabs>
        <w:spacing w:line="281" w:lineRule="auto"/>
        <w:ind w:left="266" w:hanging="266"/>
        <w:rPr>
          <w:b/>
        </w:rPr>
      </w:pPr>
    </w:p>
    <w:p w:rsidR="005B4883" w:rsidRPr="00F93161" w:rsidRDefault="00093786" w:rsidP="00785FF1">
      <w:pPr>
        <w:tabs>
          <w:tab w:val="left" w:pos="1701"/>
        </w:tabs>
        <w:spacing w:line="281" w:lineRule="auto"/>
        <w:ind w:left="266" w:hanging="266"/>
      </w:pPr>
      <w:r>
        <w:rPr>
          <w:b/>
        </w:rPr>
        <w:t>Referenza:</w:t>
      </w:r>
      <w:r>
        <w:tab/>
        <w:t>Opinjoni esploratorja</w:t>
      </w:r>
    </w:p>
    <w:p w:rsidR="005B4883" w:rsidRPr="00F93161" w:rsidRDefault="005B4883" w:rsidP="00785FF1">
      <w:pPr>
        <w:spacing w:line="281" w:lineRule="auto"/>
        <w:ind w:left="1701"/>
      </w:pPr>
      <w:r>
        <w:t>EESC-2017-04540-00-00-AC-TRA</w:t>
      </w:r>
    </w:p>
    <w:p w:rsidR="005B4883" w:rsidRPr="00F93161" w:rsidRDefault="005B4883" w:rsidP="00785FF1">
      <w:pPr>
        <w:tabs>
          <w:tab w:val="center" w:pos="284"/>
        </w:tabs>
        <w:spacing w:line="281" w:lineRule="auto"/>
        <w:ind w:left="266" w:hanging="266"/>
      </w:pPr>
    </w:p>
    <w:p w:rsidR="00E6694D" w:rsidRDefault="0039620F" w:rsidP="00785FF1">
      <w:pPr>
        <w:keepNext/>
        <w:keepLines/>
        <w:tabs>
          <w:tab w:val="center" w:pos="284"/>
        </w:tabs>
        <w:spacing w:line="281" w:lineRule="auto"/>
        <w:ind w:left="266" w:hanging="266"/>
        <w:rPr>
          <w:b/>
          <w:szCs w:val="22"/>
        </w:rPr>
      </w:pPr>
      <w:r>
        <w:rPr>
          <w:b/>
        </w:rPr>
        <w:t>Punti importanti:</w:t>
      </w:r>
    </w:p>
    <w:p w:rsidR="005B4883" w:rsidRPr="00F93161" w:rsidRDefault="005B4883" w:rsidP="00785FF1">
      <w:pPr>
        <w:keepNext/>
        <w:spacing w:line="281" w:lineRule="auto"/>
        <w:rPr>
          <w:szCs w:val="22"/>
        </w:rPr>
      </w:pPr>
      <w:r>
        <w:t>Il-KESE:</w:t>
      </w:r>
    </w:p>
    <w:p w:rsidR="005B4883" w:rsidRPr="00F93161" w:rsidRDefault="005B4883" w:rsidP="00785FF1">
      <w:pPr>
        <w:pStyle w:val="ListParagraph"/>
        <w:numPr>
          <w:ilvl w:val="0"/>
          <w:numId w:val="60"/>
        </w:numPr>
        <w:overflowPunct w:val="0"/>
        <w:autoSpaceDE w:val="0"/>
        <w:autoSpaceDN w:val="0"/>
        <w:adjustRightInd w:val="0"/>
        <w:spacing w:line="281" w:lineRule="auto"/>
        <w:textAlignment w:val="baseline"/>
      </w:pPr>
      <w:r>
        <w:t>jistieden lill-Kummissjoni Ewropea biex tagħmel is-Small Business Act (SBA) u l-prinċipji tiegħu legalment vinkolanti;</w:t>
      </w:r>
    </w:p>
    <w:p w:rsidR="005B4883" w:rsidRPr="00F93161" w:rsidRDefault="005B4883" w:rsidP="00785FF1">
      <w:pPr>
        <w:pStyle w:val="ListParagraph"/>
        <w:numPr>
          <w:ilvl w:val="0"/>
          <w:numId w:val="60"/>
        </w:numPr>
        <w:overflowPunct w:val="0"/>
        <w:autoSpaceDE w:val="0"/>
        <w:autoSpaceDN w:val="0"/>
        <w:adjustRightInd w:val="0"/>
        <w:spacing w:line="281" w:lineRule="auto"/>
        <w:textAlignment w:val="baseline"/>
      </w:pPr>
      <w:r>
        <w:t>jistieden lill-Kummissjoni Ewropea u lill-Kunsill jinkludu implimentazzjoni tal-SBA bħala eżerċizzju ta’ skrutinju permanenti fis-Semestru u l-Istħarriġ Annwali dwar it-Tkabbir, f’kooperazzjoni mill-qrib mal-organizzazzjonijiet rappreżentattivi tal-SMEs.</w:t>
      </w:r>
    </w:p>
    <w:p w:rsidR="005B4883" w:rsidRPr="00F93161" w:rsidRDefault="005B4883" w:rsidP="00785FF1">
      <w:pPr>
        <w:pStyle w:val="ListParagraph"/>
        <w:numPr>
          <w:ilvl w:val="0"/>
          <w:numId w:val="60"/>
        </w:numPr>
        <w:overflowPunct w:val="0"/>
        <w:autoSpaceDE w:val="0"/>
        <w:autoSpaceDN w:val="0"/>
        <w:adjustRightInd w:val="0"/>
        <w:spacing w:line="281" w:lineRule="auto"/>
        <w:textAlignment w:val="baseline"/>
      </w:pPr>
      <w:r>
        <w:t>jitlob għal politika Ewropea tal-SMEs orizzontali, inklużiva, koerenti, effettiva li tieħu wkoll kont tal-ħtiġijiet tas-sottogruppi differenti kollha tal-SMEs u jqis li huwa essenzjali li jkun hemm definizzjoni għal kull wieħed minnhom;</w:t>
      </w:r>
    </w:p>
    <w:p w:rsidR="005B4883" w:rsidRPr="00F93161" w:rsidRDefault="005B4883" w:rsidP="00785FF1">
      <w:pPr>
        <w:pStyle w:val="ListParagraph"/>
        <w:numPr>
          <w:ilvl w:val="0"/>
          <w:numId w:val="60"/>
        </w:numPr>
        <w:overflowPunct w:val="0"/>
        <w:autoSpaceDE w:val="0"/>
        <w:autoSpaceDN w:val="0"/>
        <w:adjustRightInd w:val="0"/>
        <w:spacing w:line="281" w:lineRule="auto"/>
        <w:textAlignment w:val="baseline"/>
        <w:rPr>
          <w:b/>
        </w:rPr>
      </w:pPr>
      <w:r>
        <w:t>jirrakkomanda li l-Presidenzi b’rotazzjoni, tal-Bulgarija, tal-Awstrija u tar-Rumanija, tal-Kunsill tal-UE jistabbilixxu u joperaw “Grupp Konsultattiv tal-SMEs” konġunt, interistituzzjonali u permanenti mal-organizzazzjonijiet rappreżentattivi tal-SMEs.</w:t>
      </w:r>
    </w:p>
    <w:p w:rsidR="005B4883" w:rsidRPr="00F93161" w:rsidRDefault="005B4883" w:rsidP="00785FF1">
      <w:pPr>
        <w:spacing w:line="281" w:lineRule="auto"/>
        <w:rPr>
          <w:szCs w:val="24"/>
        </w:rPr>
      </w:pPr>
    </w:p>
    <w:p w:rsidR="005B4883" w:rsidRPr="00F93161" w:rsidRDefault="005B4883" w:rsidP="00785FF1">
      <w:pPr>
        <w:tabs>
          <w:tab w:val="left" w:pos="1418"/>
        </w:tabs>
        <w:spacing w:line="281" w:lineRule="auto"/>
        <w:textAlignment w:val="auto"/>
        <w:rPr>
          <w:i/>
        </w:rPr>
      </w:pPr>
      <w:r>
        <w:rPr>
          <w:b/>
          <w:i/>
        </w:rPr>
        <w:t>Kuntatt:</w:t>
      </w:r>
      <w:r>
        <w:rPr>
          <w:i/>
        </w:rPr>
        <w:t>Jana Valant</w:t>
      </w:r>
    </w:p>
    <w:p w:rsidR="00C80F0D" w:rsidRPr="00F93161" w:rsidRDefault="005B4883" w:rsidP="00785FF1">
      <w:pPr>
        <w:spacing w:line="281" w:lineRule="auto"/>
        <w:ind w:left="1418"/>
        <w:rPr>
          <w:i/>
        </w:rPr>
      </w:pPr>
      <w:r>
        <w:rPr>
          <w:i/>
        </w:rPr>
        <w:t xml:space="preserve">Tel.: 00 32 2 546 89 24 – indirizz elettroniku: </w:t>
      </w:r>
      <w:hyperlink r:id="rId26">
        <w:r>
          <w:rPr>
            <w:i/>
            <w:color w:val="0000FF"/>
            <w:u w:val="single"/>
          </w:rPr>
          <w:t>jana.valant@eesc.europa.eu</w:t>
        </w:r>
      </w:hyperlink>
    </w:p>
    <w:p w:rsidR="00A72E3F" w:rsidRPr="00F93161" w:rsidRDefault="00A72E3F" w:rsidP="00785FF1">
      <w:pPr>
        <w:spacing w:line="281" w:lineRule="auto"/>
        <w:textAlignment w:val="auto"/>
        <w:rPr>
          <w:i/>
          <w:iCs/>
          <w:szCs w:val="22"/>
          <w:u w:val="single"/>
        </w:rPr>
      </w:pPr>
    </w:p>
    <w:p w:rsidR="005B4883" w:rsidRPr="00F93161" w:rsidRDefault="0039620F" w:rsidP="00785FF1">
      <w:pPr>
        <w:pStyle w:val="ListParagraph"/>
        <w:widowControl w:val="0"/>
        <w:numPr>
          <w:ilvl w:val="0"/>
          <w:numId w:val="69"/>
        </w:numPr>
        <w:spacing w:line="281" w:lineRule="auto"/>
        <w:rPr>
          <w:b/>
          <w:i/>
          <w:sz w:val="28"/>
          <w:szCs w:val="28"/>
        </w:rPr>
      </w:pPr>
      <w:r>
        <w:rPr>
          <w:b/>
          <w:i/>
          <w:sz w:val="28"/>
        </w:rPr>
        <w:t>L-adozzjoni ta’ approċċ komprensiv għall-politika industrijali fl-UE – titjib fl-ambjent kummerċjali u appoġġ għall-kompetittività tal-industrija Ewropea</w:t>
      </w:r>
    </w:p>
    <w:p w:rsidR="005B4883" w:rsidRPr="00F93161" w:rsidRDefault="005B4883" w:rsidP="00785FF1">
      <w:pPr>
        <w:tabs>
          <w:tab w:val="center" w:pos="284"/>
        </w:tabs>
        <w:spacing w:line="281" w:lineRule="auto"/>
        <w:ind w:left="266" w:hanging="266"/>
        <w:rPr>
          <w:b/>
        </w:rPr>
      </w:pPr>
    </w:p>
    <w:p w:rsidR="005B4883" w:rsidRPr="00F93161" w:rsidRDefault="005B4883" w:rsidP="00785FF1">
      <w:pPr>
        <w:tabs>
          <w:tab w:val="center" w:pos="0"/>
          <w:tab w:val="left" w:pos="1701"/>
        </w:tabs>
        <w:spacing w:line="281" w:lineRule="auto"/>
      </w:pPr>
      <w:r>
        <w:rPr>
          <w:b/>
        </w:rPr>
        <w:t>Relatur:</w:t>
      </w:r>
      <w:r>
        <w:tab/>
        <w:t>Gonçalo LOBO XAVIER (Min Iħaddem – PT)</w:t>
      </w:r>
    </w:p>
    <w:p w:rsidR="005B4883" w:rsidRPr="00F93161" w:rsidRDefault="0039620F" w:rsidP="00785FF1">
      <w:pPr>
        <w:tabs>
          <w:tab w:val="center" w:pos="0"/>
          <w:tab w:val="left" w:pos="1701"/>
        </w:tabs>
        <w:spacing w:line="281" w:lineRule="auto"/>
        <w:rPr>
          <w:b/>
        </w:rPr>
      </w:pPr>
      <w:r>
        <w:rPr>
          <w:b/>
        </w:rPr>
        <w:t>Korelatur:</w:t>
      </w:r>
      <w:r>
        <w:tab/>
        <w:t xml:space="preserve">Dirk </w:t>
      </w:r>
      <w:r>
        <w:rPr>
          <w:caps/>
        </w:rPr>
        <w:t>BERGRATH</w:t>
      </w:r>
      <w:r>
        <w:t xml:space="preserve"> (Ħaddiema – DE</w:t>
      </w:r>
      <w:r>
        <w:rPr>
          <w:b/>
        </w:rPr>
        <w:t>)</w:t>
      </w:r>
    </w:p>
    <w:p w:rsidR="0039620F" w:rsidRPr="00F93161" w:rsidRDefault="0039620F" w:rsidP="00785FF1">
      <w:pPr>
        <w:tabs>
          <w:tab w:val="center" w:pos="0"/>
          <w:tab w:val="left" w:pos="1701"/>
        </w:tabs>
        <w:spacing w:line="281" w:lineRule="auto"/>
        <w:rPr>
          <w:b/>
        </w:rPr>
      </w:pPr>
    </w:p>
    <w:p w:rsidR="005B4883" w:rsidRPr="00F93161" w:rsidRDefault="00093786" w:rsidP="00785FF1">
      <w:pPr>
        <w:tabs>
          <w:tab w:val="center" w:pos="0"/>
          <w:tab w:val="left" w:pos="1701"/>
        </w:tabs>
        <w:spacing w:line="281" w:lineRule="auto"/>
      </w:pPr>
      <w:r>
        <w:rPr>
          <w:b/>
        </w:rPr>
        <w:t>Referenza:</w:t>
      </w:r>
      <w:r>
        <w:tab/>
        <w:t>Opinjoni esploratorja</w:t>
      </w:r>
    </w:p>
    <w:p w:rsidR="005B4883" w:rsidRPr="00F93161" w:rsidRDefault="005B4883" w:rsidP="00785FF1">
      <w:pPr>
        <w:spacing w:line="281" w:lineRule="auto"/>
        <w:ind w:left="1701"/>
        <w:rPr>
          <w:szCs w:val="22"/>
        </w:rPr>
      </w:pPr>
      <w:r>
        <w:t>EESC-2017-04732-00-00-AC-TRA</w:t>
      </w:r>
    </w:p>
    <w:p w:rsidR="005B4883" w:rsidRPr="00F93161" w:rsidRDefault="005B4883" w:rsidP="00785FF1">
      <w:pPr>
        <w:tabs>
          <w:tab w:val="center" w:pos="284"/>
        </w:tabs>
        <w:spacing w:line="281" w:lineRule="auto"/>
        <w:ind w:left="266" w:hanging="266"/>
      </w:pPr>
    </w:p>
    <w:p w:rsidR="005B4883" w:rsidRDefault="0039620F" w:rsidP="00785FF1">
      <w:pPr>
        <w:keepNext/>
        <w:keepLines/>
        <w:tabs>
          <w:tab w:val="center" w:pos="284"/>
        </w:tabs>
        <w:spacing w:line="281" w:lineRule="auto"/>
        <w:ind w:left="266" w:hanging="266"/>
        <w:rPr>
          <w:b/>
          <w:szCs w:val="22"/>
        </w:rPr>
      </w:pPr>
      <w:r>
        <w:rPr>
          <w:b/>
        </w:rPr>
        <w:t>Punti importanti:</w:t>
      </w:r>
    </w:p>
    <w:p w:rsidR="005B4883" w:rsidRPr="00F93161" w:rsidRDefault="005B4883" w:rsidP="00785FF1">
      <w:pPr>
        <w:spacing w:line="281" w:lineRule="auto"/>
      </w:pPr>
      <w:r>
        <w:t>Il-KESE:</w:t>
      </w:r>
    </w:p>
    <w:p w:rsidR="005B4883" w:rsidRPr="00F93161" w:rsidRDefault="005B4883" w:rsidP="00785FF1">
      <w:pPr>
        <w:pStyle w:val="ListParagraph"/>
        <w:numPr>
          <w:ilvl w:val="0"/>
          <w:numId w:val="61"/>
        </w:numPr>
        <w:spacing w:line="281" w:lineRule="auto"/>
      </w:pPr>
      <w:r>
        <w:t>iħeġġeġ lill-Kummissjoni u lill-Istati Membri jadottaw strateġija fit-tul u komprensiva b’viżjoni globali;</w:t>
      </w:r>
    </w:p>
    <w:p w:rsidR="005B4883" w:rsidRPr="00F93161" w:rsidRDefault="005B4883" w:rsidP="00785FF1">
      <w:pPr>
        <w:pStyle w:val="ListParagraph"/>
        <w:numPr>
          <w:ilvl w:val="0"/>
          <w:numId w:val="61"/>
        </w:numPr>
        <w:spacing w:line="281" w:lineRule="auto"/>
      </w:pPr>
      <w:r>
        <w:lastRenderedPageBreak/>
        <w:t>jemmen li tibdiliet speċifiċi tal-politika li jirrigwardaw l-edukazzjoni, l-attivitajiet tar-riċerka u l-iżvilupp, l-investiment pubbliku u privat u l-produttività għandhom ikunu fuq l-aġenda biex jinkiseb bilanċ aħjar bejn l-Istati Membri fil-qasam tal-kompetittività</w:t>
      </w:r>
    </w:p>
    <w:p w:rsidR="005B4883" w:rsidRPr="00F93161" w:rsidRDefault="005B4883" w:rsidP="00785FF1">
      <w:pPr>
        <w:pStyle w:val="ListParagraph"/>
        <w:numPr>
          <w:ilvl w:val="0"/>
          <w:numId w:val="61"/>
        </w:numPr>
        <w:spacing w:line="281" w:lineRule="auto"/>
      </w:pPr>
      <w:r>
        <w:t>jemmen bis-sħiħ li l-attrazzjoni tal-Ewropa għandha tkun prijorità għal kwalunkwe politika industrijali bbażata fuq l-innovazzjoni u l-kompetittività</w:t>
      </w:r>
    </w:p>
    <w:p w:rsidR="005B4883" w:rsidRPr="00F93161" w:rsidRDefault="005B4883" w:rsidP="00785FF1">
      <w:pPr>
        <w:pStyle w:val="ListParagraph"/>
        <w:numPr>
          <w:ilvl w:val="0"/>
          <w:numId w:val="61"/>
        </w:numPr>
        <w:spacing w:line="281" w:lineRule="auto"/>
      </w:pPr>
      <w:r>
        <w:t>jappoġġja bis-sħiħ il-“Jum tal-Industrija” annwali bħala mezz kif nenfasizzaw il-prijoritajiet tal-UE</w:t>
      </w:r>
    </w:p>
    <w:p w:rsidR="005B4883" w:rsidRPr="00F93161" w:rsidRDefault="005B4883" w:rsidP="00785FF1">
      <w:pPr>
        <w:pStyle w:val="ListParagraph"/>
        <w:numPr>
          <w:ilvl w:val="0"/>
          <w:numId w:val="61"/>
        </w:numPr>
        <w:spacing w:line="281" w:lineRule="auto"/>
      </w:pPr>
      <w:r>
        <w:t>iqis li l-politiki dwar il-ħiliet għandhom jitfasslu bl-involviment tal-organizzazzjonijiet tas-soċjetà ċivili u l-imsieħba soċjali sabiex jitħaffef l-adattament tas-sistemi tal-edukazzjoni u t-taħriġ sabiex ilaħħqu mal-impjiegi ġodda li qed jinħolqu</w:t>
      </w:r>
    </w:p>
    <w:p w:rsidR="005B4883" w:rsidRPr="00F93161" w:rsidRDefault="005B4883" w:rsidP="00785FF1">
      <w:pPr>
        <w:pStyle w:val="ListParagraph"/>
        <w:numPr>
          <w:ilvl w:val="0"/>
          <w:numId w:val="61"/>
        </w:numPr>
        <w:spacing w:line="281" w:lineRule="auto"/>
        <w:rPr>
          <w:b/>
        </w:rPr>
      </w:pPr>
      <w:r>
        <w:t>jemmen li biex ikun hemm kundizzjonijiet ekwivalenti ta’ kompetizzjoni huwa kruċjali li jintlaħaq kompromess dwar ir-rispett ta’ kummerċ ġust fost l-atturi globali.</w:t>
      </w:r>
    </w:p>
    <w:p w:rsidR="005B4883" w:rsidRPr="00F93161" w:rsidRDefault="005B4883" w:rsidP="00785FF1">
      <w:pPr>
        <w:spacing w:line="281" w:lineRule="auto"/>
        <w:rPr>
          <w:b/>
          <w:szCs w:val="22"/>
        </w:rPr>
      </w:pPr>
    </w:p>
    <w:p w:rsidR="005B4883" w:rsidRPr="00F93161" w:rsidRDefault="005B4883" w:rsidP="00785FF1">
      <w:pPr>
        <w:tabs>
          <w:tab w:val="left" w:pos="1418"/>
        </w:tabs>
        <w:spacing w:line="281" w:lineRule="auto"/>
        <w:textAlignment w:val="auto"/>
        <w:rPr>
          <w:i/>
        </w:rPr>
      </w:pPr>
      <w:r>
        <w:rPr>
          <w:b/>
          <w:i/>
        </w:rPr>
        <w:t>Kuntatt:</w:t>
      </w:r>
      <w:r>
        <w:rPr>
          <w:i/>
        </w:rPr>
        <w:t>Luis LOBO</w:t>
      </w:r>
    </w:p>
    <w:p w:rsidR="00C80F0D" w:rsidRPr="00F93161" w:rsidRDefault="005B4883" w:rsidP="00785FF1">
      <w:pPr>
        <w:tabs>
          <w:tab w:val="left" w:pos="-6946"/>
        </w:tabs>
        <w:spacing w:line="281" w:lineRule="auto"/>
        <w:ind w:left="1418"/>
        <w:rPr>
          <w:highlight w:val="yellow"/>
        </w:rPr>
      </w:pPr>
      <w:r>
        <w:rPr>
          <w:i/>
        </w:rPr>
        <w:t xml:space="preserve">Tel.: 00 32 2 546 97 17 – indirizz elettroniku: </w:t>
      </w:r>
      <w:hyperlink r:id="rId27">
        <w:r>
          <w:rPr>
            <w:i/>
            <w:color w:val="0000FF"/>
            <w:u w:val="single"/>
          </w:rPr>
          <w:t>luis.lobo@eesc.europa.eu</w:t>
        </w:r>
      </w:hyperlink>
    </w:p>
    <w:p w:rsidR="00A72E3F" w:rsidRPr="00F93161" w:rsidRDefault="00A72E3F" w:rsidP="00785FF1">
      <w:pPr>
        <w:spacing w:line="281" w:lineRule="auto"/>
        <w:textAlignment w:val="auto"/>
        <w:rPr>
          <w:i/>
          <w:iCs/>
          <w:szCs w:val="22"/>
          <w:u w:val="single"/>
        </w:rPr>
      </w:pPr>
    </w:p>
    <w:p w:rsidR="00C80F0D" w:rsidRPr="00F93161" w:rsidRDefault="00F43CDE" w:rsidP="00785FF1">
      <w:pPr>
        <w:pStyle w:val="ListParagraph"/>
        <w:widowControl w:val="0"/>
        <w:numPr>
          <w:ilvl w:val="0"/>
          <w:numId w:val="63"/>
        </w:numPr>
        <w:spacing w:line="281" w:lineRule="auto"/>
        <w:rPr>
          <w:b/>
          <w:i/>
          <w:sz w:val="28"/>
          <w:szCs w:val="28"/>
        </w:rPr>
      </w:pPr>
      <w:r>
        <w:rPr>
          <w:b/>
          <w:i/>
          <w:sz w:val="28"/>
        </w:rPr>
        <w:t>Il-ġlieda kontra l-frodi u l-falsifikazzjoni ta’ mezzi ta’ pagament mhux bi flus kontanti</w:t>
      </w:r>
    </w:p>
    <w:p w:rsidR="00C80F0D" w:rsidRPr="00F93161" w:rsidRDefault="00C80F0D" w:rsidP="00785FF1">
      <w:pPr>
        <w:tabs>
          <w:tab w:val="center" w:pos="284"/>
        </w:tabs>
        <w:spacing w:line="281" w:lineRule="auto"/>
        <w:ind w:left="266" w:hanging="266"/>
        <w:rPr>
          <w:b/>
        </w:rPr>
      </w:pPr>
    </w:p>
    <w:p w:rsidR="00C80F0D" w:rsidRPr="00F93161" w:rsidRDefault="00C80F0D" w:rsidP="00785FF1">
      <w:pPr>
        <w:tabs>
          <w:tab w:val="center" w:pos="284"/>
          <w:tab w:val="left" w:pos="1701"/>
        </w:tabs>
        <w:spacing w:line="281" w:lineRule="auto"/>
        <w:ind w:left="266" w:hanging="266"/>
      </w:pPr>
      <w:r>
        <w:rPr>
          <w:b/>
        </w:rPr>
        <w:t>Relatur:</w:t>
      </w:r>
      <w:r>
        <w:tab/>
        <w:t>Victor ALISTAR (Interessi Varji – RO)</w:t>
      </w:r>
    </w:p>
    <w:p w:rsidR="00C80F0D" w:rsidRPr="00F93161" w:rsidRDefault="00C80F0D" w:rsidP="00785FF1">
      <w:pPr>
        <w:tabs>
          <w:tab w:val="center" w:pos="284"/>
        </w:tabs>
        <w:spacing w:line="281" w:lineRule="auto"/>
        <w:ind w:left="266" w:hanging="266"/>
        <w:rPr>
          <w:b/>
        </w:rPr>
      </w:pPr>
    </w:p>
    <w:p w:rsidR="00C80F0D" w:rsidRPr="00F93161" w:rsidRDefault="00093786" w:rsidP="00785FF1">
      <w:pPr>
        <w:tabs>
          <w:tab w:val="center" w:pos="284"/>
          <w:tab w:val="left" w:pos="1701"/>
        </w:tabs>
        <w:spacing w:line="281" w:lineRule="auto"/>
        <w:ind w:left="266" w:hanging="266"/>
      </w:pPr>
      <w:r>
        <w:rPr>
          <w:b/>
        </w:rPr>
        <w:t>Referenza:</w:t>
      </w:r>
      <w:r>
        <w:tab/>
        <w:t>COM(2017) 489 final – 2017/0226 (COD)</w:t>
      </w:r>
    </w:p>
    <w:p w:rsidR="00C80F0D" w:rsidRPr="00F93161" w:rsidRDefault="00C80F0D" w:rsidP="00785FF1">
      <w:pPr>
        <w:spacing w:line="281" w:lineRule="auto"/>
        <w:ind w:left="1701"/>
        <w:rPr>
          <w:szCs w:val="22"/>
        </w:rPr>
      </w:pPr>
      <w:r>
        <w:t>EESC-2017-04514-00-00-AC-TRA</w:t>
      </w:r>
    </w:p>
    <w:p w:rsidR="00C80F0D" w:rsidRPr="00F93161" w:rsidRDefault="00C80F0D" w:rsidP="00785FF1">
      <w:pPr>
        <w:tabs>
          <w:tab w:val="center" w:pos="284"/>
        </w:tabs>
        <w:spacing w:line="281" w:lineRule="auto"/>
        <w:ind w:left="266" w:hanging="266"/>
      </w:pPr>
    </w:p>
    <w:p w:rsidR="00E6694D" w:rsidRDefault="0039620F" w:rsidP="00785FF1">
      <w:pPr>
        <w:keepNext/>
        <w:keepLines/>
        <w:tabs>
          <w:tab w:val="center" w:pos="284"/>
        </w:tabs>
        <w:spacing w:line="281" w:lineRule="auto"/>
        <w:ind w:left="266" w:hanging="266"/>
        <w:rPr>
          <w:b/>
          <w:szCs w:val="22"/>
        </w:rPr>
      </w:pPr>
      <w:r>
        <w:rPr>
          <w:b/>
        </w:rPr>
        <w:t>Punti importanti:</w:t>
      </w:r>
    </w:p>
    <w:p w:rsidR="00CF635C" w:rsidRPr="00F93161" w:rsidRDefault="00CF635C" w:rsidP="00785FF1">
      <w:pPr>
        <w:spacing w:line="281" w:lineRule="auto"/>
        <w:rPr>
          <w:b/>
          <w:szCs w:val="22"/>
        </w:rPr>
      </w:pPr>
    </w:p>
    <w:p w:rsidR="00C80F0D" w:rsidRPr="00F93161" w:rsidRDefault="00C80F0D" w:rsidP="00785FF1">
      <w:pPr>
        <w:keepNext/>
        <w:overflowPunct/>
        <w:adjustRightInd/>
        <w:spacing w:line="281" w:lineRule="auto"/>
        <w:textAlignment w:val="auto"/>
        <w:rPr>
          <w:color w:val="000000"/>
        </w:rPr>
      </w:pPr>
      <w:r>
        <w:rPr>
          <w:color w:val="000000"/>
        </w:rPr>
        <w:t>Il-KESE:</w:t>
      </w:r>
    </w:p>
    <w:p w:rsidR="00C80F0D" w:rsidRPr="00F93161" w:rsidRDefault="00C80F0D" w:rsidP="00785FF1">
      <w:pPr>
        <w:pStyle w:val="ListParagraph"/>
        <w:numPr>
          <w:ilvl w:val="0"/>
          <w:numId w:val="61"/>
        </w:numPr>
        <w:spacing w:line="281" w:lineRule="auto"/>
      </w:pPr>
      <w:r>
        <w:t xml:space="preserve">jilqa’ b’sodisfazzjon l-inizjattiva tal-Kummissjoni biex tingħata prijorità lill-ġlieda kontra ċ-ċiberkriminalità, peress li għandha l-għan li tipproteġi liċ-ċittadini Ewropej u lin-negozji minn netwerks taċ-ċiberkriminalità, u tinkludi miżuri biex tiżdied il-fiduċja fl-użu ta’ strumenti ta’ ħlas elettroniku; </w:t>
      </w:r>
    </w:p>
    <w:p w:rsidR="00C80F0D" w:rsidRPr="00F93161" w:rsidRDefault="00C80F0D" w:rsidP="00785FF1">
      <w:pPr>
        <w:pStyle w:val="ListParagraph"/>
        <w:numPr>
          <w:ilvl w:val="0"/>
          <w:numId w:val="61"/>
        </w:numPr>
        <w:spacing w:line="281" w:lineRule="auto"/>
      </w:pPr>
      <w:r>
        <w:t xml:space="preserve">huwa tal-fehma li l-benefiċċji tad-diġitalizzazzjoni għandhom jiġu akkumpanjati minn mekkaniżmi li kapaċi jilħqu l-isfidi li jakkumpanjawhom, sabiex l-ekonomija Ewropea u l-Ewropej ikunu jistgħu jgawdu mis-soċjetà tal-informazzjoni bis-sħiħ; </w:t>
      </w:r>
    </w:p>
    <w:p w:rsidR="00C80F0D" w:rsidRPr="00F93161" w:rsidRDefault="00C80F0D" w:rsidP="00785FF1">
      <w:pPr>
        <w:pStyle w:val="ListParagraph"/>
        <w:numPr>
          <w:ilvl w:val="0"/>
          <w:numId w:val="61"/>
        </w:numPr>
        <w:spacing w:line="281" w:lineRule="auto"/>
      </w:pPr>
      <w:r>
        <w:t>isib li għadd ta’ nuqqasijiet iridu jiġu indirizzati u kkoreġuti fl-Artikoli 11, 12, 13 u 16 (ir-riżoluzzjoni ta’ konflitti ta’ ġurisdizzjoni, l-iskambju tal-aħjar prattika, miżuri speċifiċi dwar il-prevenzjoni biex jipprovdu informazzjoni, tisħiħ tal-Artikolu 16);</w:t>
      </w:r>
    </w:p>
    <w:p w:rsidR="00C80F0D" w:rsidRPr="00F93161" w:rsidRDefault="00C80F0D" w:rsidP="00785FF1">
      <w:pPr>
        <w:pStyle w:val="ListParagraph"/>
        <w:numPr>
          <w:ilvl w:val="0"/>
          <w:numId w:val="61"/>
        </w:numPr>
        <w:spacing w:line="281" w:lineRule="auto"/>
      </w:pPr>
      <w:r>
        <w:t>huwa tal-fehma li huwa importanti li jiġu stabbiliti wkoll mekkaniżmi u deterrenti biex jinformaw lill-pubbliku dwar il-modus operandi tal-awturi tal-ksur, permezz ta’ kampanji ta’ sensibilizzazzjoni mwettqa mill-awtoritajiet tal-infurzar tal-liġi fl-Istati Membri.</w:t>
      </w:r>
    </w:p>
    <w:p w:rsidR="00C80F0D" w:rsidRPr="00F93161" w:rsidRDefault="00C80F0D" w:rsidP="00785FF1">
      <w:pPr>
        <w:spacing w:line="281" w:lineRule="auto"/>
        <w:rPr>
          <w:b/>
          <w:szCs w:val="22"/>
        </w:rPr>
      </w:pPr>
    </w:p>
    <w:p w:rsidR="00C80F0D" w:rsidRPr="00F93161" w:rsidRDefault="00C80F0D" w:rsidP="00785FF1">
      <w:pPr>
        <w:tabs>
          <w:tab w:val="left" w:pos="1418"/>
        </w:tabs>
        <w:spacing w:line="281" w:lineRule="auto"/>
        <w:textAlignment w:val="auto"/>
        <w:rPr>
          <w:i/>
        </w:rPr>
      </w:pPr>
      <w:r>
        <w:rPr>
          <w:b/>
          <w:i/>
        </w:rPr>
        <w:lastRenderedPageBreak/>
        <w:t>Kuntatt:</w:t>
      </w:r>
      <w:r>
        <w:rPr>
          <w:i/>
        </w:rPr>
        <w:t>Claudia Drewes-Wran</w:t>
      </w:r>
    </w:p>
    <w:p w:rsidR="00391A85" w:rsidRPr="00F93161" w:rsidRDefault="00C80F0D" w:rsidP="00785FF1">
      <w:pPr>
        <w:spacing w:line="281" w:lineRule="auto"/>
        <w:ind w:left="1418"/>
        <w:jc w:val="left"/>
        <w:rPr>
          <w:i/>
        </w:rPr>
      </w:pPr>
      <w:r>
        <w:rPr>
          <w:i/>
        </w:rPr>
        <w:t xml:space="preserve">Tel.: 00 32 2 546 80 67 – indirizz elettroniku: </w:t>
      </w:r>
      <w:hyperlink r:id="rId28">
        <w:r>
          <w:rPr>
            <w:i/>
            <w:color w:val="0000FF"/>
            <w:u w:val="single"/>
          </w:rPr>
          <w:t>claudia.drewes-wran@eesc.europa.eu</w:t>
        </w:r>
      </w:hyperlink>
    </w:p>
    <w:p w:rsidR="005828CD" w:rsidRPr="00F93161" w:rsidRDefault="005828CD" w:rsidP="00785FF1">
      <w:pPr>
        <w:keepNext/>
        <w:overflowPunct/>
        <w:autoSpaceDE/>
        <w:autoSpaceDN/>
        <w:adjustRightInd/>
        <w:spacing w:line="281" w:lineRule="auto"/>
        <w:jc w:val="left"/>
        <w:textAlignment w:val="auto"/>
      </w:pPr>
    </w:p>
    <w:p w:rsidR="001A141E" w:rsidRPr="00F93161" w:rsidRDefault="00F43CDE" w:rsidP="00785FF1">
      <w:pPr>
        <w:pStyle w:val="ListParagraph"/>
        <w:keepNext/>
        <w:widowControl w:val="0"/>
        <w:numPr>
          <w:ilvl w:val="0"/>
          <w:numId w:val="86"/>
        </w:numPr>
        <w:spacing w:line="281" w:lineRule="auto"/>
        <w:rPr>
          <w:b/>
          <w:i/>
          <w:sz w:val="28"/>
          <w:szCs w:val="28"/>
        </w:rPr>
      </w:pPr>
      <w:r>
        <w:rPr>
          <w:b/>
          <w:i/>
          <w:sz w:val="28"/>
        </w:rPr>
        <w:t>Stabbiliment tas-sede prinċipali tal-Aġenzija Ewropea għall-Mediċini</w:t>
      </w:r>
    </w:p>
    <w:p w:rsidR="001A141E" w:rsidRPr="00F93161" w:rsidRDefault="001A141E" w:rsidP="00785FF1">
      <w:pPr>
        <w:keepNext/>
        <w:tabs>
          <w:tab w:val="center" w:pos="284"/>
        </w:tabs>
        <w:spacing w:line="281" w:lineRule="auto"/>
        <w:ind w:left="266" w:hanging="266"/>
        <w:rPr>
          <w:b/>
        </w:rPr>
      </w:pPr>
    </w:p>
    <w:p w:rsidR="001A141E" w:rsidRPr="00F93161" w:rsidRDefault="001A141E" w:rsidP="00785FF1">
      <w:pPr>
        <w:tabs>
          <w:tab w:val="center" w:pos="284"/>
        </w:tabs>
        <w:spacing w:line="281" w:lineRule="auto"/>
        <w:ind w:left="266" w:hanging="266"/>
      </w:pPr>
      <w:r>
        <w:rPr>
          <w:b/>
        </w:rPr>
        <w:t>Opinjoni Kategorija Ċ</w:t>
      </w:r>
    </w:p>
    <w:p w:rsidR="001A141E" w:rsidRPr="00F93161" w:rsidRDefault="001A141E" w:rsidP="00785FF1">
      <w:pPr>
        <w:tabs>
          <w:tab w:val="center" w:pos="284"/>
        </w:tabs>
        <w:spacing w:line="281" w:lineRule="auto"/>
        <w:ind w:left="266" w:hanging="266"/>
        <w:rPr>
          <w:b/>
        </w:rPr>
      </w:pPr>
    </w:p>
    <w:p w:rsidR="001A141E" w:rsidRPr="00F93161" w:rsidRDefault="00093786" w:rsidP="00785FF1">
      <w:pPr>
        <w:tabs>
          <w:tab w:val="left" w:pos="1701"/>
        </w:tabs>
        <w:spacing w:line="281" w:lineRule="auto"/>
        <w:ind w:left="266" w:hanging="266"/>
      </w:pPr>
      <w:r>
        <w:rPr>
          <w:b/>
        </w:rPr>
        <w:t>Referenza:</w:t>
      </w:r>
      <w:r>
        <w:tab/>
        <w:t>COM(2017) 735 final – 2017/0328 (COD)</w:t>
      </w:r>
    </w:p>
    <w:p w:rsidR="001A141E" w:rsidRPr="00F93161" w:rsidRDefault="001A141E" w:rsidP="00785FF1">
      <w:pPr>
        <w:tabs>
          <w:tab w:val="left" w:pos="1701"/>
        </w:tabs>
        <w:spacing w:line="281" w:lineRule="auto"/>
        <w:rPr>
          <w:szCs w:val="22"/>
        </w:rPr>
      </w:pPr>
      <w:r>
        <w:tab/>
        <w:t>EESC-2018-00004-00-00-AC-TRA</w:t>
      </w:r>
    </w:p>
    <w:p w:rsidR="001A141E" w:rsidRPr="00F93161" w:rsidRDefault="001A141E" w:rsidP="00785FF1">
      <w:pPr>
        <w:tabs>
          <w:tab w:val="center" w:pos="284"/>
        </w:tabs>
        <w:spacing w:line="281" w:lineRule="auto"/>
        <w:ind w:left="266" w:hanging="266"/>
      </w:pPr>
    </w:p>
    <w:p w:rsidR="001A141E" w:rsidRPr="00F93161" w:rsidRDefault="0039620F" w:rsidP="00785FF1">
      <w:pPr>
        <w:keepNext/>
        <w:keepLines/>
        <w:tabs>
          <w:tab w:val="center" w:pos="284"/>
        </w:tabs>
        <w:spacing w:line="281" w:lineRule="auto"/>
        <w:ind w:left="266" w:hanging="266"/>
        <w:rPr>
          <w:b/>
          <w:szCs w:val="22"/>
        </w:rPr>
      </w:pPr>
      <w:r>
        <w:rPr>
          <w:b/>
        </w:rPr>
        <w:t>Punti importanti:</w:t>
      </w:r>
    </w:p>
    <w:p w:rsidR="00BF15FD" w:rsidRPr="00BF15FD" w:rsidRDefault="00BF15FD" w:rsidP="00785FF1">
      <w:pPr>
        <w:spacing w:line="281" w:lineRule="auto"/>
      </w:pPr>
    </w:p>
    <w:p w:rsidR="00B05746" w:rsidRPr="00F93161" w:rsidRDefault="00B05746" w:rsidP="00785FF1">
      <w:pPr>
        <w:pStyle w:val="Heading2"/>
        <w:numPr>
          <w:ilvl w:val="0"/>
          <w:numId w:val="0"/>
        </w:numPr>
        <w:spacing w:line="281" w:lineRule="auto"/>
      </w:pPr>
      <w:bookmarkStart w:id="6" w:name="_Toc505161117"/>
      <w:r>
        <w:t>Billi l-Kumitat jaqbel mal-kontenut tal-proposta tal-Kummissjoni u jqis li m’hemm bżonn tal-ebda kumment min-naħa tiegħu, iddeċieda li jagħti opinjoni li tappoġġja t-test propost.</w:t>
      </w:r>
      <w:bookmarkEnd w:id="6"/>
    </w:p>
    <w:p w:rsidR="001A141E" w:rsidRPr="00F93161" w:rsidRDefault="001A141E" w:rsidP="00785FF1">
      <w:pPr>
        <w:spacing w:line="281" w:lineRule="auto"/>
        <w:rPr>
          <w:szCs w:val="24"/>
        </w:rPr>
      </w:pPr>
    </w:p>
    <w:p w:rsidR="001A141E" w:rsidRPr="00F93161" w:rsidRDefault="001A141E" w:rsidP="00785FF1">
      <w:pPr>
        <w:tabs>
          <w:tab w:val="left" w:pos="1418"/>
        </w:tabs>
        <w:spacing w:line="281" w:lineRule="auto"/>
        <w:textAlignment w:val="auto"/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Luís Lobo</w:t>
      </w:r>
    </w:p>
    <w:p w:rsidR="001A141E" w:rsidRPr="00F93161" w:rsidRDefault="001A141E" w:rsidP="00785FF1">
      <w:pPr>
        <w:tabs>
          <w:tab w:val="left" w:pos="1418"/>
        </w:tabs>
        <w:spacing w:line="281" w:lineRule="auto"/>
        <w:textAlignment w:val="auto"/>
        <w:rPr>
          <w:i/>
        </w:rPr>
      </w:pPr>
      <w:r>
        <w:tab/>
      </w:r>
      <w:r>
        <w:rPr>
          <w:i/>
        </w:rPr>
        <w:t xml:space="preserve">Tel.: 00 32 2 546 97 17 – indirizz elettroniku: </w:t>
      </w:r>
      <w:hyperlink r:id="rId29">
        <w:r>
          <w:rPr>
            <w:i/>
            <w:color w:val="0000FF"/>
            <w:u w:val="single"/>
          </w:rPr>
          <w:t>luis.lobo@eesc.europa.eu</w:t>
        </w:r>
      </w:hyperlink>
    </w:p>
    <w:p w:rsidR="00A43397" w:rsidRPr="00F93161" w:rsidRDefault="000C491C" w:rsidP="00785FF1">
      <w:pPr>
        <w:pStyle w:val="Heading1"/>
        <w:spacing w:line="281" w:lineRule="auto"/>
        <w:ind w:left="567" w:hanging="567"/>
        <w:rPr>
          <w:b/>
          <w:caps/>
        </w:rPr>
      </w:pPr>
      <w:bookmarkStart w:id="7" w:name="_Toc504460492"/>
      <w:bookmarkStart w:id="8" w:name="_Toc505161118"/>
      <w:r>
        <w:rPr>
          <w:b/>
          <w:caps/>
          <w:color w:val="424242"/>
        </w:rPr>
        <w:t>Sezzjoni Speċjalizzata għat-Trasport, l-Enerġija, l-Infrastruttura u s-Soċjetà tal-Informazzjoni</w:t>
      </w:r>
      <w:bookmarkEnd w:id="7"/>
      <w:bookmarkEnd w:id="8"/>
    </w:p>
    <w:p w:rsidR="00CF635C" w:rsidRPr="00093786" w:rsidRDefault="00CF635C" w:rsidP="00785FF1">
      <w:pPr>
        <w:widowControl w:val="0"/>
        <w:spacing w:line="281" w:lineRule="auto"/>
        <w:ind w:left="-567"/>
      </w:pPr>
    </w:p>
    <w:p w:rsidR="00C80F0D" w:rsidRPr="00093786" w:rsidRDefault="00C80F0D" w:rsidP="00785FF1">
      <w:pPr>
        <w:pStyle w:val="ListParagraph"/>
        <w:widowControl w:val="0"/>
        <w:numPr>
          <w:ilvl w:val="0"/>
          <w:numId w:val="70"/>
        </w:numPr>
        <w:spacing w:line="281" w:lineRule="auto"/>
        <w:rPr>
          <w:bCs/>
          <w:i/>
        </w:rPr>
      </w:pPr>
      <w:r>
        <w:rPr>
          <w:b/>
          <w:i/>
          <w:sz w:val="28"/>
        </w:rPr>
        <w:t>L-aċċess għas-suq internazzjonali tat-trasport bit-triq tal-merkanzija u l-professjoni ta’ operatur tat-trasport bit-triq (reviżjoni)</w:t>
      </w:r>
    </w:p>
    <w:p w:rsidR="00C80F0D" w:rsidRPr="00093786" w:rsidRDefault="00C80F0D" w:rsidP="00785FF1">
      <w:pPr>
        <w:widowControl w:val="0"/>
        <w:spacing w:line="281" w:lineRule="auto"/>
        <w:rPr>
          <w:bCs/>
          <w:highlight w:val="green"/>
        </w:rPr>
      </w:pPr>
    </w:p>
    <w:p w:rsidR="00C80F0D" w:rsidRPr="00093786" w:rsidRDefault="00C80F0D" w:rsidP="00785FF1">
      <w:pPr>
        <w:tabs>
          <w:tab w:val="left" w:pos="1701"/>
        </w:tabs>
        <w:spacing w:line="281" w:lineRule="auto"/>
        <w:rPr>
          <w:szCs w:val="22"/>
        </w:rPr>
      </w:pPr>
      <w:r>
        <w:rPr>
          <w:b/>
        </w:rPr>
        <w:t>Relaturi:</w:t>
      </w:r>
      <w:r>
        <w:tab/>
        <w:t>Stefan BACK (Min Iħaddem - SE) u Pasi MOISIO (Interessi Varji - FI)</w:t>
      </w:r>
    </w:p>
    <w:p w:rsidR="001B65A1" w:rsidRPr="00093786" w:rsidRDefault="00C80F0D" w:rsidP="00785FF1">
      <w:pPr>
        <w:tabs>
          <w:tab w:val="num" w:pos="550"/>
          <w:tab w:val="left" w:pos="1701"/>
        </w:tabs>
        <w:spacing w:line="281" w:lineRule="auto"/>
      </w:pPr>
      <w:r>
        <w:rPr>
          <w:b/>
        </w:rPr>
        <w:t>Referenza:</w:t>
      </w:r>
      <w:r>
        <w:tab/>
        <w:t>COM(2017) 281 final – 2017/0123 (COD)</w:t>
      </w:r>
    </w:p>
    <w:p w:rsidR="00C80F0D" w:rsidRPr="00093786" w:rsidRDefault="00C80F0D" w:rsidP="00785FF1">
      <w:pPr>
        <w:spacing w:line="281" w:lineRule="auto"/>
        <w:ind w:left="1701"/>
      </w:pPr>
      <w:r>
        <w:t>EESC-2017-02846-00-00-AC-TRA</w:t>
      </w:r>
    </w:p>
    <w:p w:rsidR="00C80F0D" w:rsidRPr="00093786" w:rsidRDefault="00C80F0D" w:rsidP="00785FF1">
      <w:pPr>
        <w:tabs>
          <w:tab w:val="num" w:pos="550"/>
        </w:tabs>
        <w:spacing w:line="281" w:lineRule="auto"/>
        <w:rPr>
          <w:b/>
          <w:szCs w:val="22"/>
          <w:highlight w:val="green"/>
        </w:rPr>
      </w:pPr>
    </w:p>
    <w:p w:rsidR="00CF635C" w:rsidRPr="00785FF1" w:rsidRDefault="00C80F0D" w:rsidP="00785FF1">
      <w:pPr>
        <w:spacing w:line="281" w:lineRule="auto"/>
        <w:rPr>
          <w:b/>
          <w:szCs w:val="22"/>
        </w:rPr>
      </w:pPr>
      <w:r>
        <w:rPr>
          <w:b/>
        </w:rPr>
        <w:t xml:space="preserve">Punti importanti: </w:t>
      </w:r>
    </w:p>
    <w:p w:rsidR="00C80F0D" w:rsidRPr="00F93161" w:rsidRDefault="00C80F0D" w:rsidP="00785FF1">
      <w:pPr>
        <w:pStyle w:val="ListParagraph"/>
        <w:numPr>
          <w:ilvl w:val="0"/>
          <w:numId w:val="71"/>
        </w:numPr>
        <w:spacing w:line="281" w:lineRule="auto"/>
      </w:pPr>
      <w:r>
        <w:t>Il-KESE jtenni l-appoġġ tiegħu għall-Pakkett dwar il-Mobbiltà kollu. Għalhekk huwa jilqa’ l-għanijiet tal-Proposta attwali biex jiġu żgurati kundizzjonijiet ekwivalenti ta’ kompetizzjoni f’suq intern tat-trasport bit-triq mhux frammentat u li jiġu evitati piżijiet amministrattivi eċċessivi fuq in-negozji, jittejbu ċ-ċarezza u l-infurzar tal-qafas regolatorju u jiġu indirizzati abbużi bħall-użu ta’ kumpaniji tal-isem, mudelli ta’ negozju b’nuqqas ta’ trasparenza u l-kabotaġġ illegali.</w:t>
      </w:r>
    </w:p>
    <w:p w:rsidR="00C80F0D" w:rsidRPr="00F93161" w:rsidRDefault="00C80F0D" w:rsidP="00785FF1">
      <w:pPr>
        <w:pStyle w:val="ListParagraph"/>
        <w:numPr>
          <w:ilvl w:val="0"/>
          <w:numId w:val="71"/>
        </w:numPr>
        <w:spacing w:line="281" w:lineRule="auto"/>
      </w:pPr>
      <w:r>
        <w:lastRenderedPageBreak/>
        <w:t xml:space="preserve">Il-KESE jappoġġja l-għanijiet tal-Proposta li tintroduċi fir-Regolament (KE) Nru 1071/2009 rekwiżiti ta’ stabbiliment li se jipprevjenu l-użu ta’ kumpaniji tal-isem (letterbox companies) għal operazzjonijiet tat-trasport bit-triq u jsaħħu l-monitoraġġ tal-konformità. huwa jappoġġja wkoll ir-regoli mtejba dwar il-proċeduri ta’ ksur u dwar il-valutazzjoni ta’ sanzjonijiet li jinvolvu riskju ta’ telf ta’ reputazzjoni tajba, żewġ miżuri li jtejbu ċ-ċertezza legali. </w:t>
      </w:r>
    </w:p>
    <w:p w:rsidR="00C80F0D" w:rsidRPr="00F93161" w:rsidRDefault="00C80F0D" w:rsidP="00785FF1">
      <w:pPr>
        <w:pStyle w:val="ListParagraph"/>
        <w:numPr>
          <w:ilvl w:val="0"/>
          <w:numId w:val="71"/>
        </w:numPr>
        <w:spacing w:line="281" w:lineRule="auto"/>
      </w:pPr>
      <w:r>
        <w:t>Il-Kumitat jilqa’ wkoll l-introduzzjoni tal-limiti ta’ żmien biex jintwieġeb it-talbiet għall-informazzjoni u t-titjib tal-informazzjoni disponibbli fir-reġistri nazzjonali; huwa għandu jilqa’ wkoll l-aċċess fil-ħin reali għall-awtoritajiet ta’ kontroll. Barra minn hekk, huwa jikkunsidra li d-data li trid tiddaħħal fir-reġistri elettroniċi nazzjonali għandha tinkludu wkoll informazzjoni dwar sewwieqa impjegati minn impriża.</w:t>
      </w:r>
    </w:p>
    <w:p w:rsidR="00C80F0D" w:rsidRPr="00F93161" w:rsidRDefault="00C80F0D" w:rsidP="00785FF1">
      <w:pPr>
        <w:pStyle w:val="ListParagraph"/>
        <w:numPr>
          <w:ilvl w:val="0"/>
          <w:numId w:val="71"/>
        </w:numPr>
        <w:spacing w:line="281" w:lineRule="auto"/>
      </w:pPr>
      <w:r>
        <w:t>Fl-istess ħin, il-KESE jilqa’ l-għan prinċipali tal-emendi proposti għar-Regolament (KE) Nru 1072/2009 sabiex jiġu ssemplifikati u ċċarati r-regoli dwar il-kabotaġġ u jissaħħaħ il-monitoraġġ tal-konformità. Il-KESE jinnota l-potenzjal tat-takografu diġitali bħala mezz effiċjenti ta’ kontroll tal-konformità u jappoġġja l-istallazzjoni bikrija tiegħu, inkluż fil-vetturi eżistenti.</w:t>
      </w:r>
    </w:p>
    <w:p w:rsidR="00C80F0D" w:rsidRPr="00F93161" w:rsidRDefault="00C80F0D" w:rsidP="00785FF1">
      <w:pPr>
        <w:pStyle w:val="ListParagraph"/>
        <w:numPr>
          <w:ilvl w:val="0"/>
          <w:numId w:val="71"/>
        </w:numPr>
        <w:spacing w:line="281" w:lineRule="auto"/>
      </w:pPr>
      <w:r>
        <w:t>Madankollu, il-Kumitat jenfasizza bil-qawwa li l-emendi proposti rigward il-kabotaġġ jistgħu jiġu introdotti b’suċċess u b’mod ġust biss jekk jiġu introdotti dispożizzjonijiet li jiċċaraw meta l-forniment ta’ servizzi ta’ kabotaġġ ma jibqax temporanju u jinħoloq obbligu ta’ stabbiliment u jekk is-sensiela kollha ta’ regoli dwar l-istazzjonar tal-ħaddiema tapplika għal kull operazzjoni ta’ kabotaġġ mingħajr eżenzjoni.</w:t>
      </w:r>
    </w:p>
    <w:p w:rsidR="00C80F0D" w:rsidRPr="00F93161" w:rsidRDefault="00C80F0D" w:rsidP="00785FF1">
      <w:pPr>
        <w:pStyle w:val="ListParagraph"/>
        <w:numPr>
          <w:ilvl w:val="0"/>
          <w:numId w:val="71"/>
        </w:numPr>
        <w:spacing w:line="281" w:lineRule="auto"/>
      </w:pPr>
      <w:r>
        <w:t xml:space="preserve">Il-KESE jiddispjaċih li l-leġislazzjoni tibqa’ mhux ċara u miftuħa għal interpretazzjonijiet differenti fir-rigward ta’ numru ta’ punti, fir-rigward tar-regoli dwar il-kabotaġġ. B’mod simili, huwa jiddispjaċih li d-Direttiva 92/106/KEE dwar it-trasport ikkombinat, li fil-prattika tipprovdi aċċess għas-suq parallel, mhijiex indirizzata fl-istess ħin bħar-Regolamenti (KE) Nru 1071 u Nru 1072/2009. Sabiex ikun hemm leġislazzjoni effettiva, il-kabotaġġ fil-forom kollha għandu jkun soġġett għal regoli simili. </w:t>
      </w:r>
    </w:p>
    <w:p w:rsidR="00C80F0D" w:rsidRPr="00F93161" w:rsidRDefault="00C80F0D" w:rsidP="00785FF1">
      <w:pPr>
        <w:pStyle w:val="ListParagraph"/>
        <w:numPr>
          <w:ilvl w:val="0"/>
          <w:numId w:val="71"/>
        </w:numPr>
        <w:spacing w:line="281" w:lineRule="auto"/>
        <w:rPr>
          <w:color w:val="000000"/>
        </w:rPr>
      </w:pPr>
      <w:r>
        <w:t>Finalment, il-KESE iqis li l-vetturi kummerċjali ħfief għandhom ikunu kompletament koperti mir-Regolamenti (KE) Nru 1071/2009 u 1072/2009, għalkemm possibbilment b’mod limitat. Il-KESE jappoġġja l-ħolqien ta’ Aġenzija Ewropea għat-Trasport bit-Triq.</w:t>
      </w:r>
    </w:p>
    <w:p w:rsidR="00C80F0D" w:rsidRPr="00F93161" w:rsidRDefault="00C80F0D" w:rsidP="00785FF1">
      <w:pPr>
        <w:spacing w:line="281" w:lineRule="auto"/>
        <w:rPr>
          <w:color w:val="000000"/>
        </w:rPr>
      </w:pPr>
    </w:p>
    <w:p w:rsidR="00C80F0D" w:rsidRPr="00093786" w:rsidRDefault="00C80F0D" w:rsidP="00785FF1">
      <w:pPr>
        <w:tabs>
          <w:tab w:val="left" w:pos="1418"/>
        </w:tabs>
        <w:spacing w:line="281" w:lineRule="auto"/>
        <w:rPr>
          <w:i/>
          <w:szCs w:val="22"/>
        </w:rPr>
      </w:pPr>
      <w:r>
        <w:rPr>
          <w:b/>
          <w:i/>
        </w:rPr>
        <w:t>Kuntatt:</w:t>
      </w:r>
      <w:r>
        <w:rPr>
          <w:i/>
        </w:rPr>
        <w:t>Erika PAULINOVA</w:t>
      </w:r>
    </w:p>
    <w:p w:rsidR="00C80F0D" w:rsidRPr="00F93161" w:rsidRDefault="00C80F0D" w:rsidP="00785FF1">
      <w:pPr>
        <w:spacing w:line="281" w:lineRule="auto"/>
        <w:ind w:left="1418"/>
      </w:pPr>
      <w:r>
        <w:rPr>
          <w:i/>
        </w:rPr>
        <w:t xml:space="preserve">Tel.: 00 32 2 546 97 8457 – indirizz elettroniku: </w:t>
      </w:r>
      <w:hyperlink r:id="rId30">
        <w:r>
          <w:rPr>
            <w:rStyle w:val="Hyperlink"/>
            <w:i/>
          </w:rPr>
          <w:t>erika.paulinova@eesc.europa.eu</w:t>
        </w:r>
      </w:hyperlink>
    </w:p>
    <w:p w:rsidR="00C80F0D" w:rsidRPr="00093786" w:rsidRDefault="00C80F0D" w:rsidP="00785FF1">
      <w:pPr>
        <w:widowControl w:val="0"/>
        <w:spacing w:line="281" w:lineRule="auto"/>
        <w:ind w:left="-567"/>
      </w:pPr>
    </w:p>
    <w:p w:rsidR="00C80F0D" w:rsidRPr="00093786" w:rsidRDefault="00C80F0D" w:rsidP="00785FF1">
      <w:pPr>
        <w:pStyle w:val="ListParagraph"/>
        <w:widowControl w:val="0"/>
        <w:numPr>
          <w:ilvl w:val="0"/>
          <w:numId w:val="72"/>
        </w:numPr>
        <w:spacing w:line="281" w:lineRule="auto"/>
        <w:rPr>
          <w:bCs/>
          <w:i/>
          <w:sz w:val="28"/>
          <w:szCs w:val="28"/>
        </w:rPr>
      </w:pPr>
      <w:r>
        <w:rPr>
          <w:b/>
          <w:i/>
          <w:sz w:val="28"/>
        </w:rPr>
        <w:t>Il-ħinijiet tas-sewqan u l-perjodi ta' mistrieħ, il-ħin tax-xogħol u l-istazzjonar tal-ħaddiema</w:t>
      </w:r>
    </w:p>
    <w:p w:rsidR="00C80F0D" w:rsidRPr="00093786" w:rsidRDefault="00C80F0D" w:rsidP="00785FF1">
      <w:pPr>
        <w:widowControl w:val="0"/>
        <w:spacing w:line="281" w:lineRule="auto"/>
        <w:rPr>
          <w:bCs/>
          <w:highlight w:val="green"/>
        </w:rPr>
      </w:pPr>
    </w:p>
    <w:p w:rsidR="00C80F0D" w:rsidRPr="00093786" w:rsidRDefault="00C80F0D" w:rsidP="00785FF1">
      <w:pPr>
        <w:tabs>
          <w:tab w:val="left" w:pos="1701"/>
        </w:tabs>
        <w:spacing w:line="281" w:lineRule="auto"/>
        <w:rPr>
          <w:szCs w:val="22"/>
        </w:rPr>
      </w:pPr>
      <w:r>
        <w:rPr>
          <w:b/>
        </w:rPr>
        <w:t>Relatur:</w:t>
      </w:r>
      <w:r>
        <w:tab/>
        <w:t>Tanja BUZEK (Ħaddiema – DE)</w:t>
      </w:r>
    </w:p>
    <w:p w:rsidR="001B65A1" w:rsidRPr="00093786" w:rsidRDefault="00C80F0D" w:rsidP="00785FF1">
      <w:pPr>
        <w:tabs>
          <w:tab w:val="left" w:pos="1701"/>
        </w:tabs>
        <w:spacing w:line="281" w:lineRule="auto"/>
      </w:pPr>
      <w:r>
        <w:rPr>
          <w:b/>
        </w:rPr>
        <w:t>Referenza:</w:t>
      </w:r>
      <w:r>
        <w:tab/>
        <w:t>COM(2017) 277 final u COM(2017) 278 final</w:t>
      </w:r>
    </w:p>
    <w:p w:rsidR="00C80F0D" w:rsidRPr="00093786" w:rsidRDefault="00C80F0D" w:rsidP="00785FF1">
      <w:pPr>
        <w:spacing w:line="281" w:lineRule="auto"/>
        <w:ind w:left="1701"/>
        <w:rPr>
          <w:highlight w:val="green"/>
        </w:rPr>
      </w:pPr>
      <w:r>
        <w:t>EESC-2017-02852-00-00-AC-TRA</w:t>
      </w:r>
    </w:p>
    <w:p w:rsidR="00C80F0D" w:rsidRPr="00093786" w:rsidRDefault="00C80F0D" w:rsidP="00785FF1">
      <w:pPr>
        <w:spacing w:line="281" w:lineRule="auto"/>
        <w:rPr>
          <w:b/>
          <w:szCs w:val="22"/>
          <w:highlight w:val="green"/>
        </w:rPr>
      </w:pPr>
    </w:p>
    <w:p w:rsidR="00C80F0D" w:rsidRDefault="00C80F0D" w:rsidP="00785FF1">
      <w:pPr>
        <w:spacing w:line="281" w:lineRule="auto"/>
        <w:rPr>
          <w:b/>
          <w:szCs w:val="22"/>
        </w:rPr>
      </w:pPr>
      <w:r>
        <w:rPr>
          <w:b/>
        </w:rPr>
        <w:t xml:space="preserve">Punti importanti: </w:t>
      </w:r>
    </w:p>
    <w:p w:rsidR="00CF635C" w:rsidRPr="00F93161" w:rsidRDefault="00CF635C" w:rsidP="00785FF1">
      <w:pPr>
        <w:overflowPunct/>
        <w:adjustRightInd/>
        <w:spacing w:line="281" w:lineRule="auto"/>
        <w:textAlignment w:val="auto"/>
        <w:rPr>
          <w:color w:val="000000"/>
        </w:rPr>
      </w:pPr>
    </w:p>
    <w:p w:rsidR="00C80F0D" w:rsidRPr="00F93161" w:rsidRDefault="00C80F0D" w:rsidP="00785FF1">
      <w:pPr>
        <w:pStyle w:val="ListParagraph"/>
        <w:numPr>
          <w:ilvl w:val="0"/>
          <w:numId w:val="79"/>
        </w:numPr>
        <w:spacing w:line="281" w:lineRule="auto"/>
        <w:rPr>
          <w:color w:val="000000"/>
        </w:rPr>
      </w:pPr>
      <w:r>
        <w:rPr>
          <w:color w:val="000000"/>
        </w:rPr>
        <w:t>Il-KESE jirrikonoxxi r-rwol importanti tat-trasport bħala xprun tal-ekonomija tal-UE u jappoġġja lill-Kummissjoni Ewropea (KE) fl-ambizzjonijiet tagħha biex tiżgura li l-UE tibqa’ f’pożizzjoni ta' tmexxija fil-mobilità nadifa, kompettitiva u konnessa, fil-futur ukoll.</w:t>
      </w:r>
    </w:p>
    <w:p w:rsidR="00A453A7" w:rsidRPr="00F93161" w:rsidRDefault="00A453A7" w:rsidP="00785FF1">
      <w:pPr>
        <w:overflowPunct/>
        <w:adjustRightInd/>
        <w:spacing w:line="281" w:lineRule="auto"/>
        <w:ind w:left="-567"/>
        <w:textAlignment w:val="auto"/>
        <w:rPr>
          <w:color w:val="000000"/>
        </w:rPr>
      </w:pPr>
    </w:p>
    <w:p w:rsidR="00C80F0D" w:rsidRPr="00F93161" w:rsidRDefault="00C80F0D" w:rsidP="00785FF1">
      <w:pPr>
        <w:pStyle w:val="ListParagraph"/>
        <w:numPr>
          <w:ilvl w:val="0"/>
          <w:numId w:val="80"/>
        </w:numPr>
        <w:spacing w:line="281" w:lineRule="auto"/>
        <w:rPr>
          <w:color w:val="000000"/>
        </w:rPr>
      </w:pPr>
      <w:r>
        <w:rPr>
          <w:color w:val="000000"/>
        </w:rPr>
        <w:t>Il-KESE jilqa’ l-fatt li l-KE qed jieħu l-inizjattiva li jiġi ċċarat il-qafas regolatorju dwar it-trasport bit-triq u biex ikun żgurat infurzar aħjar u kooperazzjoni eqreb bejn l-Istati Membri.</w:t>
      </w:r>
    </w:p>
    <w:p w:rsidR="00A453A7" w:rsidRPr="00F93161" w:rsidRDefault="00A453A7" w:rsidP="00785FF1">
      <w:pPr>
        <w:overflowPunct/>
        <w:adjustRightInd/>
        <w:spacing w:line="281" w:lineRule="auto"/>
        <w:ind w:left="-567"/>
        <w:textAlignment w:val="auto"/>
        <w:rPr>
          <w:color w:val="000000"/>
        </w:rPr>
      </w:pPr>
    </w:p>
    <w:p w:rsidR="00C80F0D" w:rsidRPr="00F93161" w:rsidRDefault="00C80F0D" w:rsidP="00785FF1">
      <w:pPr>
        <w:pStyle w:val="ListParagraph"/>
        <w:numPr>
          <w:ilvl w:val="0"/>
          <w:numId w:val="81"/>
        </w:numPr>
        <w:spacing w:line="281" w:lineRule="auto"/>
        <w:rPr>
          <w:color w:val="000000"/>
        </w:rPr>
      </w:pPr>
      <w:r>
        <w:rPr>
          <w:color w:val="000000"/>
        </w:rPr>
        <w:t>Madankollu, il-KESE huwa tal-opinjoni li t-tibdil propost fil-leġislazzjoni dwar il-ħinijiet tas-sewqan u l-perjodi ta' mistrieħ u dwar l-istazzjonar tax-xufiera jonqos milli jindirizza b'mod effettiv il-problemi identifikati fit-trasport bit-triq f'bosta aspetti, inkluż li ma jagħmilx ir-regoli aktar sempliċi, aktar ċari u aktar infurzabbli.</w:t>
      </w:r>
    </w:p>
    <w:p w:rsidR="00A453A7" w:rsidRPr="00F93161" w:rsidRDefault="00A453A7" w:rsidP="00785FF1">
      <w:pPr>
        <w:overflowPunct/>
        <w:adjustRightInd/>
        <w:spacing w:line="281" w:lineRule="auto"/>
        <w:ind w:left="-567"/>
        <w:textAlignment w:val="auto"/>
        <w:rPr>
          <w:color w:val="000000"/>
        </w:rPr>
      </w:pPr>
    </w:p>
    <w:p w:rsidR="00C80F0D" w:rsidRPr="00F93161" w:rsidRDefault="00C80F0D" w:rsidP="00785FF1">
      <w:pPr>
        <w:pStyle w:val="ListParagraph"/>
        <w:numPr>
          <w:ilvl w:val="0"/>
          <w:numId w:val="82"/>
        </w:numPr>
        <w:spacing w:line="281" w:lineRule="auto"/>
        <w:rPr>
          <w:color w:val="000000"/>
        </w:rPr>
      </w:pPr>
      <w:r>
        <w:rPr>
          <w:color w:val="000000"/>
        </w:rPr>
        <w:t>Il-KESE jirrimarka li l-uniku mod biex tintlaħaq l-aġenda tal-KE għal tranżizzjoni soċjalment ġusta lejn mobilità kompetittiva, konnessa u mingħajr ħsara għall-ambjent għal kulħadd, huwa permezz tas-salvagwardja tad-drittijiet soċjali, l-iżgurar kemm tal-infurzar kif ukoll tal-infurzabbiltà tar-regoli u l-garanzija ta' kompetizzjoni ġusta filwaqt li jitnaqqsu l-proċeduri onerużi.</w:t>
      </w:r>
    </w:p>
    <w:p w:rsidR="00A453A7" w:rsidRPr="00F93161" w:rsidRDefault="00A453A7" w:rsidP="00785FF1">
      <w:pPr>
        <w:overflowPunct/>
        <w:adjustRightInd/>
        <w:spacing w:line="281" w:lineRule="auto"/>
        <w:ind w:left="-567"/>
        <w:textAlignment w:val="auto"/>
        <w:rPr>
          <w:color w:val="000000"/>
        </w:rPr>
      </w:pPr>
    </w:p>
    <w:p w:rsidR="00C80F0D" w:rsidRPr="00F93161" w:rsidRDefault="00C80F0D" w:rsidP="00785FF1">
      <w:pPr>
        <w:pStyle w:val="ListParagraph"/>
        <w:numPr>
          <w:ilvl w:val="0"/>
          <w:numId w:val="83"/>
        </w:numPr>
        <w:spacing w:line="281" w:lineRule="auto"/>
        <w:rPr>
          <w:color w:val="000000"/>
        </w:rPr>
      </w:pPr>
      <w:r>
        <w:rPr>
          <w:color w:val="000000"/>
        </w:rPr>
        <w:t>Il-KESE jiddispjaċih għall-fatt li, b'mod partikolari fil-każ tat-trasport tal-passiġġieri bix-xarabank u bil-kowċ, it-tibdil propost qed isir mingħajr valutazzjoni bir-reqqa tas-sikurezza tal-passiġġieri, tax-xufiera u tat-toroq. Għalhekk, il-KESE jilqa' bi pjaċir studju ġenerali madwar l-UE kollha dwar l-għeja tax-xufiera u jiddispjaċih li l-KE ma offritx soluzzjonijiet dwar kif għandha tiġi indirizzata din il-problema.</w:t>
      </w:r>
    </w:p>
    <w:p w:rsidR="00C80F0D" w:rsidRPr="00F93161" w:rsidRDefault="00C80F0D" w:rsidP="00785FF1">
      <w:pPr>
        <w:overflowPunct/>
        <w:adjustRightInd/>
        <w:spacing w:line="281" w:lineRule="auto"/>
        <w:textAlignment w:val="auto"/>
        <w:rPr>
          <w:color w:val="000000"/>
        </w:rPr>
      </w:pPr>
    </w:p>
    <w:p w:rsidR="00C80F0D" w:rsidRPr="00093786" w:rsidRDefault="00C80F0D" w:rsidP="00785FF1">
      <w:pPr>
        <w:tabs>
          <w:tab w:val="left" w:pos="1418"/>
        </w:tabs>
        <w:spacing w:line="281" w:lineRule="auto"/>
        <w:rPr>
          <w:i/>
          <w:szCs w:val="22"/>
        </w:rPr>
      </w:pPr>
      <w:r>
        <w:rPr>
          <w:b/>
          <w:i/>
        </w:rPr>
        <w:t>Kuntatt:</w:t>
      </w:r>
      <w:r>
        <w:rPr>
          <w:i/>
        </w:rPr>
        <w:t>Agota BAZSIK</w:t>
      </w:r>
    </w:p>
    <w:p w:rsidR="002F7D23" w:rsidRPr="00093786" w:rsidRDefault="00C80F0D" w:rsidP="00785FF1">
      <w:pPr>
        <w:spacing w:line="281" w:lineRule="auto"/>
        <w:ind w:left="1418"/>
        <w:rPr>
          <w:i/>
          <w:szCs w:val="22"/>
        </w:rPr>
      </w:pPr>
      <w:r>
        <w:rPr>
          <w:i/>
        </w:rPr>
        <w:t xml:space="preserve">Tel.: 00 32 2 546 97 8658 – indirizz elettroniku: </w:t>
      </w:r>
      <w:hyperlink r:id="rId31">
        <w:r>
          <w:rPr>
            <w:rStyle w:val="Hyperlink"/>
            <w:i/>
          </w:rPr>
          <w:t>agota.bazsik@eesc.europa.eu</w:t>
        </w:r>
      </w:hyperlink>
    </w:p>
    <w:p w:rsidR="00BF15FD" w:rsidRPr="00093786" w:rsidRDefault="00BF15FD" w:rsidP="00785FF1">
      <w:pPr>
        <w:widowControl w:val="0"/>
        <w:spacing w:line="281" w:lineRule="auto"/>
      </w:pPr>
    </w:p>
    <w:p w:rsidR="00C80F0D" w:rsidRPr="00093786" w:rsidRDefault="00C80F0D" w:rsidP="00785FF1">
      <w:pPr>
        <w:pStyle w:val="ListParagraph"/>
        <w:keepNext/>
        <w:numPr>
          <w:ilvl w:val="0"/>
          <w:numId w:val="73"/>
        </w:numPr>
        <w:spacing w:line="281" w:lineRule="auto"/>
        <w:rPr>
          <w:bCs/>
          <w:i/>
          <w:sz w:val="28"/>
          <w:szCs w:val="28"/>
        </w:rPr>
      </w:pPr>
      <w:r>
        <w:rPr>
          <w:b/>
          <w:i/>
          <w:sz w:val="28"/>
        </w:rPr>
        <w:lastRenderedPageBreak/>
        <w:t>L-Avjazzjoni: Ewropa Miftuħa u Konnessa</w:t>
      </w:r>
    </w:p>
    <w:p w:rsidR="00C80F0D" w:rsidRPr="00093786" w:rsidRDefault="00C80F0D" w:rsidP="00785FF1">
      <w:pPr>
        <w:keepNext/>
        <w:spacing w:line="281" w:lineRule="auto"/>
        <w:rPr>
          <w:bCs/>
          <w:highlight w:val="green"/>
        </w:rPr>
      </w:pPr>
    </w:p>
    <w:p w:rsidR="00C80F0D" w:rsidRPr="00093786" w:rsidRDefault="00C80F0D" w:rsidP="00785FF1">
      <w:pPr>
        <w:keepNext/>
        <w:tabs>
          <w:tab w:val="left" w:pos="1701"/>
        </w:tabs>
        <w:spacing w:line="281" w:lineRule="auto"/>
        <w:rPr>
          <w:szCs w:val="22"/>
        </w:rPr>
      </w:pPr>
      <w:r>
        <w:rPr>
          <w:b/>
        </w:rPr>
        <w:t>Relatur:</w:t>
      </w:r>
      <w:r>
        <w:tab/>
        <w:t>Jacek KRAWCZYK (Min Iħaddem – PL)</w:t>
      </w:r>
    </w:p>
    <w:p w:rsidR="001B65A1" w:rsidRPr="00093786" w:rsidRDefault="00C80F0D" w:rsidP="00785FF1">
      <w:pPr>
        <w:keepNext/>
        <w:tabs>
          <w:tab w:val="num" w:pos="550"/>
          <w:tab w:val="left" w:pos="1701"/>
        </w:tabs>
        <w:spacing w:line="281" w:lineRule="auto"/>
      </w:pPr>
      <w:r>
        <w:rPr>
          <w:b/>
        </w:rPr>
        <w:t>Referenza:</w:t>
      </w:r>
      <w:r>
        <w:tab/>
        <w:t>COM(2017) 286 final u COM(2017) 289 final</w:t>
      </w:r>
    </w:p>
    <w:p w:rsidR="00C80F0D" w:rsidRPr="00093786" w:rsidRDefault="00C80F0D" w:rsidP="00785FF1">
      <w:pPr>
        <w:keepNext/>
        <w:spacing w:line="281" w:lineRule="auto"/>
        <w:ind w:left="1701"/>
        <w:rPr>
          <w:highlight w:val="green"/>
        </w:rPr>
      </w:pPr>
      <w:r>
        <w:t>EESC-2017-03714-00-00-AC-TRA</w:t>
      </w:r>
    </w:p>
    <w:p w:rsidR="00C80F0D" w:rsidRPr="00093786" w:rsidRDefault="00C80F0D" w:rsidP="00785FF1">
      <w:pPr>
        <w:keepNext/>
        <w:spacing w:line="281" w:lineRule="auto"/>
        <w:rPr>
          <w:b/>
          <w:szCs w:val="22"/>
          <w:highlight w:val="green"/>
        </w:rPr>
      </w:pPr>
    </w:p>
    <w:p w:rsidR="00C80F0D" w:rsidRDefault="00C80F0D" w:rsidP="00785FF1">
      <w:pPr>
        <w:keepNext/>
        <w:spacing w:line="281" w:lineRule="auto"/>
        <w:rPr>
          <w:b/>
          <w:szCs w:val="22"/>
        </w:rPr>
      </w:pPr>
      <w:r>
        <w:rPr>
          <w:b/>
        </w:rPr>
        <w:t xml:space="preserve">Punti importanti: </w:t>
      </w:r>
    </w:p>
    <w:p w:rsidR="00A453A7" w:rsidRPr="00093786" w:rsidRDefault="00A453A7" w:rsidP="00785FF1">
      <w:pPr>
        <w:keepNext/>
        <w:spacing w:line="281" w:lineRule="auto"/>
        <w:ind w:left="-567"/>
        <w:rPr>
          <w:color w:val="000000"/>
        </w:rPr>
      </w:pPr>
    </w:p>
    <w:p w:rsidR="00C80F0D" w:rsidRDefault="00C80F0D" w:rsidP="00785FF1">
      <w:pPr>
        <w:pStyle w:val="ListParagraph"/>
        <w:numPr>
          <w:ilvl w:val="0"/>
          <w:numId w:val="74"/>
        </w:numPr>
        <w:spacing w:line="281" w:lineRule="auto"/>
        <w:ind w:left="567"/>
      </w:pPr>
      <w:r>
        <w:t xml:space="preserve">L-opinjoni tal-KESE dwar il-pakkett tal-Kummissjoni “L-Avjazzjoni: Ewropa Miftuħa u Konnessa” tilqa’ l-proposti tal-Kummissjoni Ewropea bħala pass lejn l-implimentazzjoni tal-“Istrateġija tal-Avjazzjoni għall-Ewropa” minn Diċembru 2015. Dan huwa ta’ importanza ewlenija fid-dawl ta’ sfidi multipli ffaċċjati mill-partijiet interessati tas-settur tal-avjazzjoni, inkluż l-iżvilupp tas-swieq f’diversi direzzjonijiet, pressjoni li dejjem tikber fuq in-nies u l-kumpaniji, żieda fil-kompetizzjoni barra mill-UE u fiha wkoll, u teknoloġiji ġodda u diġitalizzazzjoni ta’ tfixkil. Il-pakkett “L-Avjazzjoni: Ewropa Miftuħa u Konnessa” – bil-proposta leġislattiva u t-tliet proposti mhux leġislattivi tiegħu – jindirizza wħud mill-isfidi. </w:t>
      </w:r>
    </w:p>
    <w:p w:rsidR="00A453A7" w:rsidRPr="00F93161" w:rsidRDefault="00A453A7" w:rsidP="00785FF1">
      <w:pPr>
        <w:spacing w:line="281" w:lineRule="auto"/>
        <w:ind w:left="-567"/>
      </w:pPr>
    </w:p>
    <w:p w:rsidR="00C80F0D" w:rsidRDefault="00C80F0D" w:rsidP="00785FF1">
      <w:pPr>
        <w:pStyle w:val="ListParagraph"/>
        <w:numPr>
          <w:ilvl w:val="0"/>
          <w:numId w:val="75"/>
        </w:numPr>
        <w:spacing w:line="281" w:lineRule="auto"/>
        <w:ind w:left="567"/>
      </w:pPr>
      <w:r>
        <w:t xml:space="preserve">B’rabta mal-proposta tal-Kummissjoni biex jiġi rivedut ir-Regolament dwar is-salvagwardja tal-kompetizzjoni fit-trasport bl-ajru (ir-Regolament Nru 868/2004), il-KESE jenfasizza li kundizzjonijiet ekwi bejn l-UE u l-kompetituri esterni fil-qasam tal-avjazzjoni jistgħu jkunu żgurati biss b’mod sostenibbli jekk il-pajjiżi terzi jirrispettaw il-prinċipji ta’ protezzjoni tal-ħaddiema, kif ukoll il-protezzjoni tal-konsumatur u l-istandards ambjentali. Waħda mill-konsegwenzi ta’ dan hija l-ħtieġa li jiġu nnegozjati ‘klawsoli tal-kompetizzjoni ġusta’ fil-ftehimiet tas-servizzi bl-ajru internazzjonali, inkluż l-istabbiliment ta’ djalogu soċjali li jiffunzjona. </w:t>
      </w:r>
    </w:p>
    <w:p w:rsidR="00A453A7" w:rsidRPr="00F93161" w:rsidRDefault="00A453A7" w:rsidP="00785FF1">
      <w:pPr>
        <w:spacing w:line="281" w:lineRule="auto"/>
        <w:ind w:left="-567"/>
      </w:pPr>
    </w:p>
    <w:p w:rsidR="00C80F0D" w:rsidRDefault="00C80F0D" w:rsidP="00785FF1">
      <w:pPr>
        <w:pStyle w:val="ListParagraph"/>
        <w:numPr>
          <w:ilvl w:val="0"/>
          <w:numId w:val="76"/>
        </w:numPr>
        <w:spacing w:line="281" w:lineRule="auto"/>
        <w:ind w:left="567"/>
      </w:pPr>
      <w:r>
        <w:t xml:space="preserve">Fit-termini tal-Linji Gwida Interpretattivi dwar is-Sjieda u l-Kontroll, il-KESE jirrakkomanda li tiġi abbozzata valutazzjoni tal-impatt abbażi ta’ numru ta’ xenarji li twitti t-triq għal kunsiderazzjoni infurmata tal-kwistjoni ta’ sjieda u kontroll. Fir-rigward tar-regoli tal-Linji Gwida Interpretattivi dwar l-Obbligu ta’ Servizz Pubbliku (PSO), il-Kumitat jitlob lill-Kummissjoni biex tipproponi – abbażi ta’ analiżi ekonomika u soċjetali fil-fond dwar kif jiġu pprovduti b’mod aħjar konnessjonijiet sostenibbli għas-swieq domestiċi żgħar u d-destinazzjonijiet periferiċi msejsa fuq proċess ta’ konsultazzjoni pubblika – reviżjoni tar-Regolament Nru 1008/2008. Fir-rigward tal-ġestjoni tat-traffiku tal-ajru (ATM), il-KESE huwa tal-fehma li, fil-livell tal-UE, il-Maniġer tan-Netwerk (direttorat tal-EUROCONTROL) diġà beda l-proċess biex jittaffew l-interruzzjonijiet fis-Sistema tal-Ġestjoni tat-Traffiku tal-Ajru (ATM). Barra minn hekk, l-imsieħba soċjali diġà għandhom għodod miftiehma b’mod reċiproku biex inaqqsu l-effetti negattivi tal-azzjoni industrijali. Il-KESE jtenni li l-istrajks </w:t>
      </w:r>
      <w:r>
        <w:lastRenderedPageBreak/>
        <w:t>huma dritt fundamentali tal-ħaddiema u li d-dritt tal-istrajkjar jaqa’ barra mill-kamp ta’ applikazzjoni tat-trattati tal-UE.</w:t>
      </w:r>
      <w:r w:rsidR="00785FF1">
        <w:t xml:space="preserve"> </w:t>
      </w:r>
    </w:p>
    <w:p w:rsidR="00C80F0D" w:rsidRPr="00F93161" w:rsidRDefault="00C80F0D" w:rsidP="00785FF1">
      <w:pPr>
        <w:spacing w:line="281" w:lineRule="auto"/>
        <w:ind w:left="567"/>
      </w:pPr>
    </w:p>
    <w:p w:rsidR="00C80F0D" w:rsidRPr="00F93161" w:rsidRDefault="00C80F0D" w:rsidP="00785FF1">
      <w:pPr>
        <w:pStyle w:val="ListParagraph"/>
        <w:numPr>
          <w:ilvl w:val="0"/>
          <w:numId w:val="77"/>
        </w:numPr>
        <w:spacing w:line="281" w:lineRule="auto"/>
        <w:ind w:left="567"/>
      </w:pPr>
      <w:r>
        <w:t xml:space="preserve">B’mod ġenerali, il-KESE jenfasizza li biex tkun tista' sseħħ implimentazzjoni effiċjenti tal-Istrateġija tal-Avjazzjoni tal-UE, huwa essenzjali li fid-diskussjoni politika jiġu injettati l-fehmiet tas-soċjetà ċivili organizzata dwar il-konsegwenzi politiċi, soċjali, ekonomiċi u ambjentali ta’ dawn l-inizjattivi. </w:t>
      </w:r>
    </w:p>
    <w:p w:rsidR="00C80F0D" w:rsidRPr="00093786" w:rsidRDefault="00C80F0D" w:rsidP="00785FF1">
      <w:pPr>
        <w:tabs>
          <w:tab w:val="left" w:pos="1418"/>
        </w:tabs>
        <w:spacing w:line="281" w:lineRule="auto"/>
        <w:ind w:left="567"/>
        <w:rPr>
          <w:i/>
          <w:szCs w:val="22"/>
        </w:rPr>
      </w:pPr>
      <w:r>
        <w:rPr>
          <w:b/>
          <w:i/>
        </w:rPr>
        <w:t>Kuntatt:</w:t>
      </w:r>
      <w:r>
        <w:rPr>
          <w:i/>
        </w:rPr>
        <w:t>Kristian KRIEGER</w:t>
      </w:r>
    </w:p>
    <w:p w:rsidR="00C80F0D" w:rsidRPr="00093786" w:rsidRDefault="00C80F0D" w:rsidP="00785FF1">
      <w:pPr>
        <w:spacing w:line="281" w:lineRule="auto"/>
        <w:ind w:left="567"/>
        <w:rPr>
          <w:i/>
          <w:szCs w:val="22"/>
        </w:rPr>
      </w:pPr>
      <w:r>
        <w:rPr>
          <w:i/>
        </w:rPr>
        <w:t xml:space="preserve">Tel.: 00 32 2 546 8921 – indirizz elettroniku: </w:t>
      </w:r>
      <w:hyperlink r:id="rId32">
        <w:r>
          <w:rPr>
            <w:rStyle w:val="Hyperlink"/>
            <w:i/>
          </w:rPr>
          <w:t>kristian.krieger@eesc.europa.eu</w:t>
        </w:r>
      </w:hyperlink>
    </w:p>
    <w:p w:rsidR="00CF635C" w:rsidRPr="00093786" w:rsidRDefault="00CF635C" w:rsidP="00785FF1">
      <w:pPr>
        <w:widowControl w:val="0"/>
        <w:spacing w:line="281" w:lineRule="auto"/>
        <w:ind w:left="-567"/>
      </w:pPr>
    </w:p>
    <w:p w:rsidR="00C80F0D" w:rsidRPr="00093786" w:rsidRDefault="00C80F0D" w:rsidP="00785FF1">
      <w:pPr>
        <w:pStyle w:val="ListParagraph"/>
        <w:keepNext/>
        <w:numPr>
          <w:ilvl w:val="0"/>
          <w:numId w:val="78"/>
        </w:numPr>
        <w:spacing w:line="281" w:lineRule="auto"/>
        <w:rPr>
          <w:bCs/>
          <w:i/>
          <w:sz w:val="28"/>
          <w:szCs w:val="28"/>
        </w:rPr>
      </w:pPr>
      <w:r>
        <w:rPr>
          <w:b/>
          <w:i/>
          <w:sz w:val="28"/>
        </w:rPr>
        <w:t>Id-Drittijiet u l-Obbligi tal-Passiġġieri tal-Ferroviji</w:t>
      </w:r>
    </w:p>
    <w:p w:rsidR="00C80F0D" w:rsidRPr="00093786" w:rsidRDefault="00C80F0D" w:rsidP="00785FF1">
      <w:pPr>
        <w:keepNext/>
        <w:spacing w:line="281" w:lineRule="auto"/>
        <w:rPr>
          <w:bCs/>
          <w:highlight w:val="green"/>
        </w:rPr>
      </w:pPr>
    </w:p>
    <w:p w:rsidR="00C80F0D" w:rsidRPr="00F93161" w:rsidRDefault="00C80F0D" w:rsidP="00785FF1">
      <w:pPr>
        <w:keepNext/>
        <w:tabs>
          <w:tab w:val="left" w:pos="1701"/>
        </w:tabs>
        <w:spacing w:line="281" w:lineRule="auto"/>
      </w:pPr>
      <w:r>
        <w:rPr>
          <w:b/>
        </w:rPr>
        <w:t>Relatur:</w:t>
      </w:r>
      <w:r>
        <w:tab/>
        <w:t>Jan SIMONS (Ħaddiema – NL)</w:t>
      </w:r>
    </w:p>
    <w:p w:rsidR="003029D8" w:rsidRPr="00093786" w:rsidRDefault="00C80F0D" w:rsidP="00785FF1">
      <w:pPr>
        <w:keepNext/>
        <w:tabs>
          <w:tab w:val="left" w:pos="1701"/>
        </w:tabs>
        <w:spacing w:line="281" w:lineRule="auto"/>
      </w:pPr>
      <w:r>
        <w:rPr>
          <w:b/>
        </w:rPr>
        <w:t>Referenza:</w:t>
      </w:r>
      <w:r>
        <w:tab/>
        <w:t>COM(2017) 548 final - 2017/0237 (COD)</w:t>
      </w:r>
    </w:p>
    <w:p w:rsidR="00C80F0D" w:rsidRPr="00093786" w:rsidRDefault="00C80F0D" w:rsidP="00785FF1">
      <w:pPr>
        <w:keepNext/>
        <w:spacing w:line="281" w:lineRule="auto"/>
        <w:ind w:left="1701"/>
        <w:rPr>
          <w:highlight w:val="green"/>
        </w:rPr>
      </w:pPr>
      <w:r>
        <w:t>EESC-2017-04887-00-00-AC-TRA</w:t>
      </w:r>
    </w:p>
    <w:p w:rsidR="00C80F0D" w:rsidRPr="00093786" w:rsidRDefault="00C80F0D" w:rsidP="00785FF1">
      <w:pPr>
        <w:spacing w:line="281" w:lineRule="auto"/>
        <w:rPr>
          <w:b/>
          <w:szCs w:val="22"/>
          <w:highlight w:val="green"/>
        </w:rPr>
      </w:pPr>
    </w:p>
    <w:p w:rsidR="00C80F0D" w:rsidRDefault="00C80F0D" w:rsidP="00785FF1">
      <w:pPr>
        <w:spacing w:line="281" w:lineRule="auto"/>
        <w:rPr>
          <w:b/>
          <w:szCs w:val="22"/>
        </w:rPr>
      </w:pPr>
      <w:r>
        <w:rPr>
          <w:b/>
        </w:rPr>
        <w:t xml:space="preserve">Punti importanti: </w:t>
      </w:r>
    </w:p>
    <w:p w:rsidR="00CF635C" w:rsidRPr="00093786" w:rsidRDefault="00CF635C" w:rsidP="00785FF1">
      <w:pPr>
        <w:spacing w:line="281" w:lineRule="auto"/>
        <w:rPr>
          <w:color w:val="000000"/>
        </w:rPr>
      </w:pPr>
    </w:p>
    <w:p w:rsidR="00C80F0D" w:rsidRDefault="00C80F0D" w:rsidP="00785FF1">
      <w:pPr>
        <w:keepNext/>
        <w:spacing w:line="281" w:lineRule="auto"/>
        <w:rPr>
          <w:color w:val="000000"/>
        </w:rPr>
      </w:pPr>
      <w:r>
        <w:rPr>
          <w:color w:val="000000"/>
        </w:rPr>
        <w:t>Il-Kumitat japprova l-proposti tal-Kummissjoni, b’mod partikolari dawk li jiċċaraw aktar ir-regoli attwali, tiġi pprovduta informazzjoni aħjar lill-passiġġiera, u billi jitneħħew l-eżenzjonijiet nazzjonali, tiġi promossa l-applikazzjoni uniformi tad-drittijiet tal-passiġġieri madwar l-UE. Barra minn hekk, l-introduzzjoni tal-klawsola forza maġġuri bħala tali hija meħtieġa, sabiex it-trasport ferrovjarju jiġi allinjat ma’ modi oħra ta’ trasport.</w:t>
      </w:r>
    </w:p>
    <w:p w:rsidR="00A453A7" w:rsidRPr="00F93161" w:rsidRDefault="00A453A7" w:rsidP="00785FF1">
      <w:pPr>
        <w:keepNext/>
        <w:spacing w:line="281" w:lineRule="auto"/>
        <w:ind w:left="-567"/>
        <w:rPr>
          <w:color w:val="000000"/>
        </w:rPr>
      </w:pPr>
    </w:p>
    <w:p w:rsidR="00C80F0D" w:rsidRDefault="00C80F0D" w:rsidP="00785FF1">
      <w:pPr>
        <w:keepNext/>
        <w:spacing w:line="281" w:lineRule="auto"/>
        <w:rPr>
          <w:color w:val="000000"/>
        </w:rPr>
      </w:pPr>
      <w:r>
        <w:rPr>
          <w:color w:val="000000"/>
        </w:rPr>
        <w:t>Madankollu, il-Kumitat għandu wkoll għadd ta’ proposti biex l-abbozz tat-test ikun aktar strett:</w:t>
      </w:r>
    </w:p>
    <w:p w:rsidR="00B93E80" w:rsidRPr="00F93161" w:rsidRDefault="00B93E80" w:rsidP="00785FF1">
      <w:pPr>
        <w:keepNext/>
        <w:spacing w:line="281" w:lineRule="auto"/>
        <w:rPr>
          <w:color w:val="000000"/>
        </w:rPr>
      </w:pPr>
    </w:p>
    <w:p w:rsidR="00C80F0D" w:rsidRPr="00F93161" w:rsidRDefault="00C80F0D" w:rsidP="00785FF1">
      <w:pPr>
        <w:numPr>
          <w:ilvl w:val="0"/>
          <w:numId w:val="62"/>
        </w:numPr>
        <w:spacing w:line="281" w:lineRule="auto"/>
      </w:pPr>
      <w:r>
        <w:t>Xi kultant ikun diffiċli għall-persunal tal-ferroviji biex jidentifikaw il-passiġġieri b’diżabilità, partikolarment issa li huwa ssuġġerit li fid-definizzjoni ta’ persuni b’mobbiltà mnaqqsa tiġi inkluża d-diżabilità mentali jew psikoloġika. Fil-każ ta’ suspett ta’ frodi dan jista’ jwassal għal sitwazzjonijiet kritiċi u problemi prattiċi. Din il-kwistjoni għandha tingħata l-attenzjoni xierqa fit-taħriġ tal-persunal (l-Artikolu 26).</w:t>
      </w:r>
    </w:p>
    <w:p w:rsidR="00C80F0D" w:rsidRPr="00F93161" w:rsidRDefault="00C80F0D" w:rsidP="00785FF1">
      <w:pPr>
        <w:numPr>
          <w:ilvl w:val="0"/>
          <w:numId w:val="62"/>
        </w:numPr>
        <w:spacing w:line="281" w:lineRule="auto"/>
      </w:pPr>
      <w:r>
        <w:t>L-eżenzjonijiet li fadal għas-servizzi nazzjonali fuq distanza twila għandhom jibqgħu jiġu eliminati gradwalment sal-2024 f’konformità mar-rekwiżit tar-regolamentament eżistenti. Jekk l-eżenzjonijiet jintemmu aktar kmieni, fl-2020 kif propost mill-Kummissjoni, dan jista’ jkun kmieni wisq għal xi Stati Membri. F’dak il-każ, għandha tinstab soluzzjoni xierqa fuq bażi ta’ każ b’każ, sabiex ikun hemm tranżizzjoni mingħajr xkiel.</w:t>
      </w:r>
    </w:p>
    <w:p w:rsidR="00C80F0D" w:rsidRPr="00F93161" w:rsidRDefault="00C80F0D" w:rsidP="00785FF1">
      <w:pPr>
        <w:numPr>
          <w:ilvl w:val="0"/>
          <w:numId w:val="62"/>
        </w:numPr>
        <w:spacing w:line="281" w:lineRule="auto"/>
      </w:pPr>
      <w:r>
        <w:lastRenderedPageBreak/>
        <w:t>Il-kumpens minimu (l-Artikolu 17(1)) huwa soġġett għal minimu ta’ 60 minuta dewmien. Madankollu, skont il-prattika attwali, huwa magħruf li jiġi applikat dewmien minimu iqsar. Din il-possibbiltà għandha tinżamm billi tissemma espressament f’dan l-Artikolu.</w:t>
      </w:r>
    </w:p>
    <w:p w:rsidR="00C80F0D" w:rsidRPr="00F93161" w:rsidRDefault="00C80F0D" w:rsidP="00785FF1">
      <w:pPr>
        <w:numPr>
          <w:ilvl w:val="0"/>
          <w:numId w:val="62"/>
        </w:numPr>
        <w:spacing w:line="281" w:lineRule="auto"/>
      </w:pPr>
      <w:r>
        <w:t>Fir-rigward tal-informazzjoni dwar l-ivvjaġġar li għandha tiġi pprovduta, għandu jingħad li fejn id-dewmien minimu għal kumpens ser jintlaħaq jew jinqabeż kważi ċertament, dan għandu jiġi kkomunikat lill-passiġġieri u fejn possibbli, ikunu fil-fatt disponibbli l-formoli rilevanti ta’ applikazzjoni għall-kumpens.</w:t>
      </w:r>
    </w:p>
    <w:p w:rsidR="00C80F0D" w:rsidRPr="00F93161" w:rsidRDefault="00C80F0D" w:rsidP="00785FF1">
      <w:pPr>
        <w:numPr>
          <w:ilvl w:val="0"/>
          <w:numId w:val="62"/>
        </w:numPr>
        <w:spacing w:line="281" w:lineRule="auto"/>
      </w:pPr>
      <w:r>
        <w:t>L-Artikolu 22 jistabbilixxi għajnuna fl-istazzjonijiet ferrovjarji. Fil-paragrafu 3 hemm indikati arranġamenti speċjali għal stazzjonijiet mingħajr persunal. Il-paragrafu 4 il-ġdid propost imbagħad jonqos milli jqis dan. Il-Kumitat jirrakkomanda li wara l-aħħar kelma fil-paragrafu 4 (“ferrovjarji”) tiżdied il-frażi “ħlief, fl-istazzjonijiet mingħajr persunal, li huma koperti mill-paragrafu 3”.</w:t>
      </w:r>
    </w:p>
    <w:p w:rsidR="00C80F0D" w:rsidRPr="00F93161" w:rsidRDefault="00C80F0D" w:rsidP="00785FF1">
      <w:pPr>
        <w:spacing w:line="281" w:lineRule="auto"/>
        <w:ind w:left="720"/>
        <w:rPr>
          <w:color w:val="000000"/>
        </w:rPr>
      </w:pPr>
    </w:p>
    <w:p w:rsidR="00C80F0D" w:rsidRPr="00F93161" w:rsidRDefault="00C80F0D" w:rsidP="00785FF1">
      <w:pPr>
        <w:keepNext/>
        <w:spacing w:line="281" w:lineRule="auto"/>
        <w:rPr>
          <w:color w:val="000000"/>
        </w:rPr>
      </w:pPr>
    </w:p>
    <w:p w:rsidR="00C80F0D" w:rsidRPr="00093786" w:rsidRDefault="00C80F0D" w:rsidP="00785FF1">
      <w:pPr>
        <w:tabs>
          <w:tab w:val="left" w:pos="1418"/>
        </w:tabs>
        <w:spacing w:line="281" w:lineRule="auto"/>
        <w:rPr>
          <w:i/>
          <w:szCs w:val="22"/>
        </w:rPr>
      </w:pPr>
      <w:r>
        <w:rPr>
          <w:b/>
          <w:i/>
        </w:rPr>
        <w:t>Kuntatt:</w:t>
      </w:r>
      <w:r>
        <w:rPr>
          <w:i/>
        </w:rPr>
        <w:t>Agota BAZSIK</w:t>
      </w:r>
    </w:p>
    <w:p w:rsidR="00C80F0D" w:rsidRPr="00F93161" w:rsidRDefault="00C80F0D" w:rsidP="00785FF1">
      <w:pPr>
        <w:spacing w:line="281" w:lineRule="auto"/>
        <w:ind w:left="1418"/>
      </w:pPr>
      <w:r>
        <w:rPr>
          <w:i/>
        </w:rPr>
        <w:t xml:space="preserve">Tel.: 00 32 2 546 97 8658 – indirizz elettroniku: </w:t>
      </w:r>
      <w:hyperlink r:id="rId33">
        <w:r>
          <w:rPr>
            <w:rStyle w:val="Hyperlink"/>
            <w:i/>
          </w:rPr>
          <w:t>agota.bazsik@eesc.europa.eu</w:t>
        </w:r>
      </w:hyperlink>
    </w:p>
    <w:p w:rsidR="0099413E" w:rsidRPr="00F93161" w:rsidRDefault="0099413E" w:rsidP="00785FF1">
      <w:pPr>
        <w:spacing w:line="281" w:lineRule="auto"/>
      </w:pPr>
    </w:p>
    <w:p w:rsidR="0099413E" w:rsidRPr="00F93161" w:rsidRDefault="0099413E" w:rsidP="00785FF1">
      <w:pPr>
        <w:spacing w:line="281" w:lineRule="auto"/>
        <w:jc w:val="center"/>
      </w:pPr>
      <w:r>
        <w:t>–––––––––––––</w:t>
      </w:r>
      <w:bookmarkEnd w:id="0"/>
    </w:p>
    <w:sectPr w:rsidR="0099413E" w:rsidRPr="00F93161" w:rsidSect="00A453A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36" w:rsidRDefault="00752D36" w:rsidP="003B283B">
      <w:pPr>
        <w:spacing w:line="240" w:lineRule="auto"/>
      </w:pPr>
      <w:r>
        <w:separator/>
      </w:r>
    </w:p>
  </w:endnote>
  <w:endnote w:type="continuationSeparator" w:id="0">
    <w:p w:rsidR="00752D36" w:rsidRDefault="00752D36" w:rsidP="003B283B">
      <w:pPr>
        <w:spacing w:line="240" w:lineRule="auto"/>
      </w:pPr>
      <w:r>
        <w:continuationSeparator/>
      </w:r>
    </w:p>
  </w:endnote>
  <w:endnote w:type="continuationNotice" w:id="1">
    <w:p w:rsidR="00752D36" w:rsidRDefault="00752D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A7" w:rsidRPr="00A453A7" w:rsidRDefault="00A453A7" w:rsidP="00A45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0" w:rsidRPr="00A453A7" w:rsidRDefault="00A453A7" w:rsidP="00A453A7">
    <w:pPr>
      <w:pStyle w:val="Footer"/>
    </w:pPr>
    <w:r>
      <w:t xml:space="preserve">EESC-2017-05949-00-02-TCD-TRA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85FF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785FF1">
      <w:fldChar w:fldCharType="begin"/>
    </w:r>
    <w:r w:rsidR="00785FF1">
      <w:instrText xml:space="preserve"> NUMPAGES </w:instrText>
    </w:r>
    <w:r w:rsidR="00785FF1">
      <w:fldChar w:fldCharType="separate"/>
    </w:r>
    <w:r w:rsidR="00785FF1">
      <w:rPr>
        <w:noProof/>
      </w:rPr>
      <w:instrText>12</w:instrText>
    </w:r>
    <w:r w:rsidR="00785FF1">
      <w:rPr>
        <w:noProof/>
      </w:rPr>
      <w:fldChar w:fldCharType="end"/>
    </w:r>
    <w:r>
      <w:instrText xml:space="preserve"> </w:instrText>
    </w:r>
    <w:r>
      <w:fldChar w:fldCharType="separate"/>
    </w:r>
    <w:r w:rsidR="00785FF1"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A7" w:rsidRPr="00A453A7" w:rsidRDefault="00A453A7" w:rsidP="00A453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0" w:rsidRPr="00A453A7" w:rsidRDefault="00132AD0" w:rsidP="00A453A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0" w:rsidRPr="00A453A7" w:rsidRDefault="00A453A7" w:rsidP="00A453A7">
    <w:pPr>
      <w:pStyle w:val="Footer"/>
    </w:pPr>
    <w:r>
      <w:t xml:space="preserve">EESC-2017-05949-00-02-TCD-TRA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85FF1">
      <w:rPr>
        <w:noProof/>
      </w:rPr>
      <w:t>12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785FF1">
      <w:fldChar w:fldCharType="begin"/>
    </w:r>
    <w:r w:rsidR="00785FF1">
      <w:instrText xml:space="preserve"> NUMPAGES </w:instrText>
    </w:r>
    <w:r w:rsidR="00785FF1">
      <w:fldChar w:fldCharType="separate"/>
    </w:r>
    <w:r w:rsidR="00785FF1">
      <w:rPr>
        <w:noProof/>
      </w:rPr>
      <w:instrText>12</w:instrText>
    </w:r>
    <w:r w:rsidR="00785FF1">
      <w:rPr>
        <w:noProof/>
      </w:rPr>
      <w:fldChar w:fldCharType="end"/>
    </w:r>
    <w:r>
      <w:instrText xml:space="preserve"> </w:instrText>
    </w:r>
    <w:r>
      <w:fldChar w:fldCharType="separate"/>
    </w:r>
    <w:r w:rsidR="00785FF1">
      <w:rPr>
        <w:noProof/>
      </w:rPr>
      <w:t>12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0" w:rsidRPr="00A453A7" w:rsidRDefault="00132AD0" w:rsidP="00A45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36" w:rsidRDefault="00752D36" w:rsidP="003B283B">
      <w:pPr>
        <w:spacing w:line="240" w:lineRule="auto"/>
      </w:pPr>
      <w:r>
        <w:separator/>
      </w:r>
    </w:p>
  </w:footnote>
  <w:footnote w:type="continuationSeparator" w:id="0">
    <w:p w:rsidR="00752D36" w:rsidRDefault="00752D36" w:rsidP="003B283B">
      <w:pPr>
        <w:spacing w:line="240" w:lineRule="auto"/>
      </w:pPr>
      <w:r>
        <w:continuationSeparator/>
      </w:r>
    </w:p>
  </w:footnote>
  <w:footnote w:type="continuationNotice" w:id="1">
    <w:p w:rsidR="00752D36" w:rsidRPr="00377A77" w:rsidRDefault="00752D3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A7" w:rsidRPr="00A453A7" w:rsidRDefault="00A453A7" w:rsidP="00A45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A7" w:rsidRPr="00A453A7" w:rsidRDefault="00A453A7" w:rsidP="00A45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A7" w:rsidRPr="00A453A7" w:rsidRDefault="00A453A7" w:rsidP="00A453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0" w:rsidRPr="00A453A7" w:rsidRDefault="00132AD0" w:rsidP="00A453A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0" w:rsidRPr="00A453A7" w:rsidRDefault="00132AD0" w:rsidP="00A453A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D0" w:rsidRPr="00A453A7" w:rsidRDefault="00132AD0" w:rsidP="00A45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222C564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F461BD"/>
    <w:multiLevelType w:val="hybridMultilevel"/>
    <w:tmpl w:val="B20C2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31D3"/>
    <w:multiLevelType w:val="hybridMultilevel"/>
    <w:tmpl w:val="6448A2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70BD2"/>
    <w:multiLevelType w:val="hybridMultilevel"/>
    <w:tmpl w:val="2DCC63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F3CA7"/>
    <w:multiLevelType w:val="hybridMultilevel"/>
    <w:tmpl w:val="0A3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E633A"/>
    <w:multiLevelType w:val="hybridMultilevel"/>
    <w:tmpl w:val="FC4A2F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C270DC"/>
    <w:multiLevelType w:val="hybridMultilevel"/>
    <w:tmpl w:val="0D560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E7A1A"/>
    <w:multiLevelType w:val="hybridMultilevel"/>
    <w:tmpl w:val="EEB8A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32146"/>
    <w:multiLevelType w:val="hybridMultilevel"/>
    <w:tmpl w:val="40C4E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E55B7"/>
    <w:multiLevelType w:val="hybridMultilevel"/>
    <w:tmpl w:val="B36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E7A14"/>
    <w:multiLevelType w:val="hybridMultilevel"/>
    <w:tmpl w:val="4B4883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44289"/>
    <w:multiLevelType w:val="hybridMultilevel"/>
    <w:tmpl w:val="87D43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050C2"/>
    <w:multiLevelType w:val="hybridMultilevel"/>
    <w:tmpl w:val="B4662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D6F95"/>
    <w:multiLevelType w:val="hybridMultilevel"/>
    <w:tmpl w:val="C9345E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040C1"/>
    <w:multiLevelType w:val="hybridMultilevel"/>
    <w:tmpl w:val="D604F6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26CAC"/>
    <w:multiLevelType w:val="hybridMultilevel"/>
    <w:tmpl w:val="8A2059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C967FD"/>
    <w:multiLevelType w:val="hybridMultilevel"/>
    <w:tmpl w:val="2FF8BA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CE02CC"/>
    <w:multiLevelType w:val="hybridMultilevel"/>
    <w:tmpl w:val="6966CF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AC3F22"/>
    <w:multiLevelType w:val="hybridMultilevel"/>
    <w:tmpl w:val="6A6621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D7171"/>
    <w:multiLevelType w:val="hybridMultilevel"/>
    <w:tmpl w:val="A448FE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746354"/>
    <w:multiLevelType w:val="hybridMultilevel"/>
    <w:tmpl w:val="CC66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B916AF"/>
    <w:multiLevelType w:val="hybridMultilevel"/>
    <w:tmpl w:val="B9882F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BB5A4D"/>
    <w:multiLevelType w:val="hybridMultilevel"/>
    <w:tmpl w:val="FF027A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143BB8"/>
    <w:multiLevelType w:val="hybridMultilevel"/>
    <w:tmpl w:val="D93C6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81550"/>
    <w:multiLevelType w:val="hybridMultilevel"/>
    <w:tmpl w:val="96C22F42"/>
    <w:lvl w:ilvl="0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26D57BFC"/>
    <w:multiLevelType w:val="hybridMultilevel"/>
    <w:tmpl w:val="A128F8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EC487E"/>
    <w:multiLevelType w:val="hybridMultilevel"/>
    <w:tmpl w:val="A15606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632C1"/>
    <w:multiLevelType w:val="hybridMultilevel"/>
    <w:tmpl w:val="1DE8C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8D65659"/>
    <w:multiLevelType w:val="hybridMultilevel"/>
    <w:tmpl w:val="B98E05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FA0961"/>
    <w:multiLevelType w:val="hybridMultilevel"/>
    <w:tmpl w:val="0BC24C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16239A"/>
    <w:multiLevelType w:val="hybridMultilevel"/>
    <w:tmpl w:val="1EE69E7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DFA179D"/>
    <w:multiLevelType w:val="hybridMultilevel"/>
    <w:tmpl w:val="0B2C0A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E6746A"/>
    <w:multiLevelType w:val="hybridMultilevel"/>
    <w:tmpl w:val="8CECAC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24433F"/>
    <w:multiLevelType w:val="hybridMultilevel"/>
    <w:tmpl w:val="25D823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52127E"/>
    <w:multiLevelType w:val="hybridMultilevel"/>
    <w:tmpl w:val="9A7A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0752E56"/>
    <w:multiLevelType w:val="hybridMultilevel"/>
    <w:tmpl w:val="B3D804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2833CF"/>
    <w:multiLevelType w:val="hybridMultilevel"/>
    <w:tmpl w:val="76FC3C6A"/>
    <w:lvl w:ilvl="0" w:tplc="3F6C8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32F573F"/>
    <w:multiLevelType w:val="hybridMultilevel"/>
    <w:tmpl w:val="9C2242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8B1910"/>
    <w:multiLevelType w:val="hybridMultilevel"/>
    <w:tmpl w:val="71007F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917166"/>
    <w:multiLevelType w:val="hybridMultilevel"/>
    <w:tmpl w:val="637ADDF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3C83E64"/>
    <w:multiLevelType w:val="hybridMultilevel"/>
    <w:tmpl w:val="A2C27D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3767F5"/>
    <w:multiLevelType w:val="hybridMultilevel"/>
    <w:tmpl w:val="E49A74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817FA8"/>
    <w:multiLevelType w:val="hybridMultilevel"/>
    <w:tmpl w:val="4C1EAB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87E7608"/>
    <w:multiLevelType w:val="hybridMultilevel"/>
    <w:tmpl w:val="B366D2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8F27D6"/>
    <w:multiLevelType w:val="hybridMultilevel"/>
    <w:tmpl w:val="D25C99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C45EFE"/>
    <w:multiLevelType w:val="hybridMultilevel"/>
    <w:tmpl w:val="E0C47A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EA69AD"/>
    <w:multiLevelType w:val="hybridMultilevel"/>
    <w:tmpl w:val="A7C257C0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3E2B344B"/>
    <w:multiLevelType w:val="hybridMultilevel"/>
    <w:tmpl w:val="DA14DC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02476ED"/>
    <w:multiLevelType w:val="hybridMultilevel"/>
    <w:tmpl w:val="4F62BA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555EAD"/>
    <w:multiLevelType w:val="hybridMultilevel"/>
    <w:tmpl w:val="D0049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31797F"/>
    <w:multiLevelType w:val="hybridMultilevel"/>
    <w:tmpl w:val="BFC0D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2527D2"/>
    <w:multiLevelType w:val="hybridMultilevel"/>
    <w:tmpl w:val="CABAE12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A765DAB"/>
    <w:multiLevelType w:val="hybridMultilevel"/>
    <w:tmpl w:val="E470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2F07F56"/>
    <w:multiLevelType w:val="hybridMultilevel"/>
    <w:tmpl w:val="A3A0C6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574F44"/>
    <w:multiLevelType w:val="hybridMultilevel"/>
    <w:tmpl w:val="76DA20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58">
    <w:nsid w:val="5594465B"/>
    <w:multiLevelType w:val="hybridMultilevel"/>
    <w:tmpl w:val="BCD4A5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344CC1"/>
    <w:multiLevelType w:val="hybridMultilevel"/>
    <w:tmpl w:val="87C4E88A"/>
    <w:lvl w:ilvl="0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0">
    <w:nsid w:val="57AA5558"/>
    <w:multiLevelType w:val="hybridMultilevel"/>
    <w:tmpl w:val="9830FC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347DE2"/>
    <w:multiLevelType w:val="hybridMultilevel"/>
    <w:tmpl w:val="2B248D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A654F"/>
    <w:multiLevelType w:val="hybridMultilevel"/>
    <w:tmpl w:val="ACD028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430C88"/>
    <w:multiLevelType w:val="hybridMultilevel"/>
    <w:tmpl w:val="C44AF2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>
    <w:nsid w:val="61752071"/>
    <w:multiLevelType w:val="hybridMultilevel"/>
    <w:tmpl w:val="88FEF3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3477AA"/>
    <w:multiLevelType w:val="hybridMultilevel"/>
    <w:tmpl w:val="EEB66F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DB5F50"/>
    <w:multiLevelType w:val="hybridMultilevel"/>
    <w:tmpl w:val="A824F7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492601"/>
    <w:multiLevelType w:val="hybridMultilevel"/>
    <w:tmpl w:val="4BEE5F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AC7EB4"/>
    <w:multiLevelType w:val="hybridMultilevel"/>
    <w:tmpl w:val="1AAA3D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4A0C18"/>
    <w:multiLevelType w:val="hybridMultilevel"/>
    <w:tmpl w:val="651E9D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4535BF"/>
    <w:multiLevelType w:val="hybridMultilevel"/>
    <w:tmpl w:val="5DC6D9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EB179E"/>
    <w:multiLevelType w:val="hybridMultilevel"/>
    <w:tmpl w:val="9752A6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2E77B5"/>
    <w:multiLevelType w:val="hybridMultilevel"/>
    <w:tmpl w:val="75D845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AE25A6"/>
    <w:multiLevelType w:val="hybridMultilevel"/>
    <w:tmpl w:val="2F7286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D50305"/>
    <w:multiLevelType w:val="hybridMultilevel"/>
    <w:tmpl w:val="0854ED9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8F737D"/>
    <w:multiLevelType w:val="hybridMultilevel"/>
    <w:tmpl w:val="A61645D8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>
    <w:nsid w:val="78B922F2"/>
    <w:multiLevelType w:val="hybridMultilevel"/>
    <w:tmpl w:val="C616BF88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7BF12615"/>
    <w:multiLevelType w:val="hybridMultilevel"/>
    <w:tmpl w:val="6E341D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>
    <w:nsid w:val="7C482255"/>
    <w:multiLevelType w:val="hybridMultilevel"/>
    <w:tmpl w:val="B470E3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4"/>
  </w:num>
  <w:num w:numId="3">
    <w:abstractNumId w:val="7"/>
  </w:num>
  <w:num w:numId="4">
    <w:abstractNumId w:val="76"/>
  </w:num>
  <w:num w:numId="5">
    <w:abstractNumId w:val="13"/>
  </w:num>
  <w:num w:numId="6">
    <w:abstractNumId w:val="74"/>
  </w:num>
  <w:num w:numId="7">
    <w:abstractNumId w:val="0"/>
    <w:lvlOverride w:ilvl="0">
      <w:startOverride w:val="1"/>
    </w:lvlOverride>
    <w:lvlOverride w:ilvl="1">
      <w:startOverride w:val="4"/>
    </w:lvlOverride>
  </w:num>
  <w:num w:numId="8">
    <w:abstractNumId w:val="25"/>
  </w:num>
  <w:num w:numId="9">
    <w:abstractNumId w:val="79"/>
  </w:num>
  <w:num w:numId="10">
    <w:abstractNumId w:val="5"/>
  </w:num>
  <w:num w:numId="11">
    <w:abstractNumId w:val="29"/>
  </w:num>
  <w:num w:numId="12">
    <w:abstractNumId w:val="22"/>
  </w:num>
  <w:num w:numId="13">
    <w:abstractNumId w:val="54"/>
  </w:num>
  <w:num w:numId="14">
    <w:abstractNumId w:val="44"/>
  </w:num>
  <w:num w:numId="15">
    <w:abstractNumId w:val="71"/>
  </w:num>
  <w:num w:numId="16">
    <w:abstractNumId w:val="41"/>
  </w:num>
  <w:num w:numId="17">
    <w:abstractNumId w:val="48"/>
  </w:num>
  <w:num w:numId="18">
    <w:abstractNumId w:val="32"/>
  </w:num>
  <w:num w:numId="19">
    <w:abstractNumId w:val="77"/>
  </w:num>
  <w:num w:numId="20">
    <w:abstractNumId w:val="35"/>
  </w:num>
  <w:num w:numId="21">
    <w:abstractNumId w:val="49"/>
  </w:num>
  <w:num w:numId="22">
    <w:abstractNumId w:val="65"/>
  </w:num>
  <w:num w:numId="23">
    <w:abstractNumId w:val="34"/>
  </w:num>
  <w:num w:numId="24">
    <w:abstractNumId w:val="72"/>
  </w:num>
  <w:num w:numId="25">
    <w:abstractNumId w:val="66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7">
    <w:abstractNumId w:val="11"/>
  </w:num>
  <w:num w:numId="28">
    <w:abstractNumId w:val="51"/>
  </w:num>
  <w:num w:numId="29">
    <w:abstractNumId w:val="53"/>
  </w:num>
  <w:num w:numId="30">
    <w:abstractNumId w:val="28"/>
  </w:num>
  <w:num w:numId="31">
    <w:abstractNumId w:val="36"/>
  </w:num>
  <w:num w:numId="32">
    <w:abstractNumId w:val="26"/>
  </w:num>
  <w:num w:numId="33">
    <w:abstractNumId w:val="12"/>
  </w:num>
  <w:num w:numId="34">
    <w:abstractNumId w:val="62"/>
  </w:num>
  <w:num w:numId="35">
    <w:abstractNumId w:val="59"/>
  </w:num>
  <w:num w:numId="36">
    <w:abstractNumId w:val="24"/>
  </w:num>
  <w:num w:numId="37">
    <w:abstractNumId w:val="63"/>
  </w:num>
  <w:num w:numId="38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9">
    <w:abstractNumId w:val="56"/>
  </w:num>
  <w:num w:numId="40">
    <w:abstractNumId w:val="17"/>
  </w:num>
  <w:num w:numId="41">
    <w:abstractNumId w:val="27"/>
  </w:num>
  <w:num w:numId="42">
    <w:abstractNumId w:val="68"/>
  </w:num>
  <w:num w:numId="43">
    <w:abstractNumId w:val="75"/>
  </w:num>
  <w:num w:numId="44">
    <w:abstractNumId w:val="67"/>
  </w:num>
  <w:num w:numId="45">
    <w:abstractNumId w:val="23"/>
  </w:num>
  <w:num w:numId="46">
    <w:abstractNumId w:val="15"/>
  </w:num>
  <w:num w:numId="47">
    <w:abstractNumId w:val="8"/>
  </w:num>
  <w:num w:numId="48">
    <w:abstractNumId w:val="2"/>
  </w:num>
  <w:num w:numId="49">
    <w:abstractNumId w:val="33"/>
  </w:num>
  <w:num w:numId="50">
    <w:abstractNumId w:val="80"/>
  </w:num>
  <w:num w:numId="51">
    <w:abstractNumId w:val="43"/>
  </w:num>
  <w:num w:numId="52">
    <w:abstractNumId w:val="58"/>
  </w:num>
  <w:num w:numId="53">
    <w:abstractNumId w:val="55"/>
  </w:num>
  <w:num w:numId="54">
    <w:abstractNumId w:val="0"/>
  </w:num>
  <w:num w:numId="55">
    <w:abstractNumId w:val="0"/>
  </w:num>
  <w:num w:numId="56">
    <w:abstractNumId w:val="19"/>
  </w:num>
  <w:num w:numId="57">
    <w:abstractNumId w:val="21"/>
  </w:num>
  <w:num w:numId="58">
    <w:abstractNumId w:val="38"/>
  </w:num>
  <w:num w:numId="59">
    <w:abstractNumId w:val="42"/>
  </w:num>
  <w:num w:numId="60">
    <w:abstractNumId w:val="14"/>
  </w:num>
  <w:num w:numId="61">
    <w:abstractNumId w:val="69"/>
  </w:num>
  <w:num w:numId="62">
    <w:abstractNumId w:val="50"/>
  </w:num>
  <w:num w:numId="63">
    <w:abstractNumId w:val="4"/>
  </w:num>
  <w:num w:numId="64">
    <w:abstractNumId w:val="46"/>
  </w:num>
  <w:num w:numId="65">
    <w:abstractNumId w:val="16"/>
  </w:num>
  <w:num w:numId="66">
    <w:abstractNumId w:val="60"/>
  </w:num>
  <w:num w:numId="67">
    <w:abstractNumId w:val="30"/>
  </w:num>
  <w:num w:numId="68">
    <w:abstractNumId w:val="10"/>
  </w:num>
  <w:num w:numId="69">
    <w:abstractNumId w:val="52"/>
  </w:num>
  <w:num w:numId="70">
    <w:abstractNumId w:val="18"/>
  </w:num>
  <w:num w:numId="71">
    <w:abstractNumId w:val="37"/>
  </w:num>
  <w:num w:numId="72">
    <w:abstractNumId w:val="9"/>
  </w:num>
  <w:num w:numId="73">
    <w:abstractNumId w:val="40"/>
  </w:num>
  <w:num w:numId="74">
    <w:abstractNumId w:val="39"/>
  </w:num>
  <w:num w:numId="75">
    <w:abstractNumId w:val="70"/>
  </w:num>
  <w:num w:numId="76">
    <w:abstractNumId w:val="45"/>
  </w:num>
  <w:num w:numId="77">
    <w:abstractNumId w:val="3"/>
  </w:num>
  <w:num w:numId="78">
    <w:abstractNumId w:val="61"/>
  </w:num>
  <w:num w:numId="79">
    <w:abstractNumId w:val="20"/>
  </w:num>
  <w:num w:numId="80">
    <w:abstractNumId w:val="31"/>
  </w:num>
  <w:num w:numId="81">
    <w:abstractNumId w:val="78"/>
  </w:num>
  <w:num w:numId="82">
    <w:abstractNumId w:val="6"/>
  </w:num>
  <w:num w:numId="83">
    <w:abstractNumId w:val="47"/>
  </w:num>
  <w:num w:numId="84">
    <w:abstractNumId w:val="0"/>
  </w:num>
  <w:num w:numId="85">
    <w:abstractNumId w:val="0"/>
  </w:num>
  <w:num w:numId="86">
    <w:abstractNumId w:val="7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5B0A"/>
    <w:rsid w:val="00007B94"/>
    <w:rsid w:val="000115A9"/>
    <w:rsid w:val="00013610"/>
    <w:rsid w:val="000138A1"/>
    <w:rsid w:val="0001686B"/>
    <w:rsid w:val="00017703"/>
    <w:rsid w:val="00020A28"/>
    <w:rsid w:val="000215A9"/>
    <w:rsid w:val="00022B6C"/>
    <w:rsid w:val="000240FE"/>
    <w:rsid w:val="000244F9"/>
    <w:rsid w:val="00024FEF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832"/>
    <w:rsid w:val="000349EE"/>
    <w:rsid w:val="00034A75"/>
    <w:rsid w:val="00035B58"/>
    <w:rsid w:val="00035EF4"/>
    <w:rsid w:val="00036976"/>
    <w:rsid w:val="000378CC"/>
    <w:rsid w:val="00037B11"/>
    <w:rsid w:val="0004006B"/>
    <w:rsid w:val="0004042B"/>
    <w:rsid w:val="00041C6C"/>
    <w:rsid w:val="00041EB7"/>
    <w:rsid w:val="00042751"/>
    <w:rsid w:val="00044DCB"/>
    <w:rsid w:val="00045054"/>
    <w:rsid w:val="000451B3"/>
    <w:rsid w:val="0005077B"/>
    <w:rsid w:val="00051C81"/>
    <w:rsid w:val="0005250A"/>
    <w:rsid w:val="000529F2"/>
    <w:rsid w:val="00054BA6"/>
    <w:rsid w:val="00054E26"/>
    <w:rsid w:val="00055735"/>
    <w:rsid w:val="000559BE"/>
    <w:rsid w:val="000562AF"/>
    <w:rsid w:val="00060853"/>
    <w:rsid w:val="00060E5C"/>
    <w:rsid w:val="00065751"/>
    <w:rsid w:val="00066490"/>
    <w:rsid w:val="00067189"/>
    <w:rsid w:val="00067BC4"/>
    <w:rsid w:val="0007026C"/>
    <w:rsid w:val="00070C28"/>
    <w:rsid w:val="00070DC9"/>
    <w:rsid w:val="000714D6"/>
    <w:rsid w:val="00071E53"/>
    <w:rsid w:val="0007365D"/>
    <w:rsid w:val="00073A46"/>
    <w:rsid w:val="000747E4"/>
    <w:rsid w:val="00074A88"/>
    <w:rsid w:val="00074CD8"/>
    <w:rsid w:val="000807B6"/>
    <w:rsid w:val="000814F6"/>
    <w:rsid w:val="00081813"/>
    <w:rsid w:val="000818D4"/>
    <w:rsid w:val="000821ED"/>
    <w:rsid w:val="00082546"/>
    <w:rsid w:val="000836FE"/>
    <w:rsid w:val="000868DE"/>
    <w:rsid w:val="00086D04"/>
    <w:rsid w:val="00086E67"/>
    <w:rsid w:val="00087AE9"/>
    <w:rsid w:val="00093786"/>
    <w:rsid w:val="00094645"/>
    <w:rsid w:val="000967CA"/>
    <w:rsid w:val="00096999"/>
    <w:rsid w:val="00097F0D"/>
    <w:rsid w:val="000A2809"/>
    <w:rsid w:val="000A62E2"/>
    <w:rsid w:val="000B1EEE"/>
    <w:rsid w:val="000C07F0"/>
    <w:rsid w:val="000C0946"/>
    <w:rsid w:val="000C0AA0"/>
    <w:rsid w:val="000C2679"/>
    <w:rsid w:val="000C37E9"/>
    <w:rsid w:val="000C3BFD"/>
    <w:rsid w:val="000C3DF6"/>
    <w:rsid w:val="000C469F"/>
    <w:rsid w:val="000C491C"/>
    <w:rsid w:val="000C56D4"/>
    <w:rsid w:val="000C6808"/>
    <w:rsid w:val="000C6F0E"/>
    <w:rsid w:val="000D007F"/>
    <w:rsid w:val="000D28F0"/>
    <w:rsid w:val="000D3F88"/>
    <w:rsid w:val="000D50A8"/>
    <w:rsid w:val="000D59D3"/>
    <w:rsid w:val="000D7F5A"/>
    <w:rsid w:val="000E26A2"/>
    <w:rsid w:val="000E4C16"/>
    <w:rsid w:val="000E6466"/>
    <w:rsid w:val="000E6F41"/>
    <w:rsid w:val="000F035E"/>
    <w:rsid w:val="000F0AFF"/>
    <w:rsid w:val="000F16CE"/>
    <w:rsid w:val="000F181E"/>
    <w:rsid w:val="000F42C4"/>
    <w:rsid w:val="000F4A9A"/>
    <w:rsid w:val="000F558D"/>
    <w:rsid w:val="000F77C3"/>
    <w:rsid w:val="0010339F"/>
    <w:rsid w:val="001036E0"/>
    <w:rsid w:val="0010391E"/>
    <w:rsid w:val="00103CC0"/>
    <w:rsid w:val="00104975"/>
    <w:rsid w:val="001052AF"/>
    <w:rsid w:val="001053BA"/>
    <w:rsid w:val="001055E6"/>
    <w:rsid w:val="001063E3"/>
    <w:rsid w:val="0010786D"/>
    <w:rsid w:val="00110344"/>
    <w:rsid w:val="001126F6"/>
    <w:rsid w:val="001127C6"/>
    <w:rsid w:val="00113882"/>
    <w:rsid w:val="001138B0"/>
    <w:rsid w:val="001158DF"/>
    <w:rsid w:val="00116CFB"/>
    <w:rsid w:val="00125DFA"/>
    <w:rsid w:val="0012647C"/>
    <w:rsid w:val="00126A7F"/>
    <w:rsid w:val="00127660"/>
    <w:rsid w:val="00130B18"/>
    <w:rsid w:val="00131042"/>
    <w:rsid w:val="0013146D"/>
    <w:rsid w:val="00132AD0"/>
    <w:rsid w:val="00134B0D"/>
    <w:rsid w:val="00135E41"/>
    <w:rsid w:val="00136F53"/>
    <w:rsid w:val="00136FA8"/>
    <w:rsid w:val="001376AC"/>
    <w:rsid w:val="001400DB"/>
    <w:rsid w:val="0014104C"/>
    <w:rsid w:val="00142A4E"/>
    <w:rsid w:val="0014464E"/>
    <w:rsid w:val="00144A1D"/>
    <w:rsid w:val="00144DCE"/>
    <w:rsid w:val="00146F91"/>
    <w:rsid w:val="001509A7"/>
    <w:rsid w:val="00153199"/>
    <w:rsid w:val="001540D3"/>
    <w:rsid w:val="001545B6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11FF"/>
    <w:rsid w:val="00182D03"/>
    <w:rsid w:val="00184C46"/>
    <w:rsid w:val="00186D96"/>
    <w:rsid w:val="00191C0B"/>
    <w:rsid w:val="00194447"/>
    <w:rsid w:val="0019516A"/>
    <w:rsid w:val="00195479"/>
    <w:rsid w:val="001979F8"/>
    <w:rsid w:val="001A1064"/>
    <w:rsid w:val="001A141E"/>
    <w:rsid w:val="001A3D0C"/>
    <w:rsid w:val="001A56E8"/>
    <w:rsid w:val="001B0D26"/>
    <w:rsid w:val="001B1504"/>
    <w:rsid w:val="001B15BB"/>
    <w:rsid w:val="001B18C2"/>
    <w:rsid w:val="001B232C"/>
    <w:rsid w:val="001B28BC"/>
    <w:rsid w:val="001B424E"/>
    <w:rsid w:val="001B4CC9"/>
    <w:rsid w:val="001B5DF7"/>
    <w:rsid w:val="001B65A1"/>
    <w:rsid w:val="001C0535"/>
    <w:rsid w:val="001C05B2"/>
    <w:rsid w:val="001C07DD"/>
    <w:rsid w:val="001C0B67"/>
    <w:rsid w:val="001C12BE"/>
    <w:rsid w:val="001C17BE"/>
    <w:rsid w:val="001C365D"/>
    <w:rsid w:val="001C39EC"/>
    <w:rsid w:val="001C4264"/>
    <w:rsid w:val="001C52C8"/>
    <w:rsid w:val="001C6C93"/>
    <w:rsid w:val="001C76BE"/>
    <w:rsid w:val="001C782A"/>
    <w:rsid w:val="001D00DF"/>
    <w:rsid w:val="001D013F"/>
    <w:rsid w:val="001D078A"/>
    <w:rsid w:val="001D4E3C"/>
    <w:rsid w:val="001D52CB"/>
    <w:rsid w:val="001D69DD"/>
    <w:rsid w:val="001D6C48"/>
    <w:rsid w:val="001D74DC"/>
    <w:rsid w:val="001E0E97"/>
    <w:rsid w:val="001E2338"/>
    <w:rsid w:val="001E558F"/>
    <w:rsid w:val="001E5961"/>
    <w:rsid w:val="001E717B"/>
    <w:rsid w:val="001E74A2"/>
    <w:rsid w:val="001E76FC"/>
    <w:rsid w:val="001F0BC4"/>
    <w:rsid w:val="001F1D17"/>
    <w:rsid w:val="001F1F3D"/>
    <w:rsid w:val="001F4D66"/>
    <w:rsid w:val="001F59A5"/>
    <w:rsid w:val="00200F03"/>
    <w:rsid w:val="002013C3"/>
    <w:rsid w:val="00202634"/>
    <w:rsid w:val="00203A8F"/>
    <w:rsid w:val="00203D01"/>
    <w:rsid w:val="00204864"/>
    <w:rsid w:val="002052D8"/>
    <w:rsid w:val="00205EFC"/>
    <w:rsid w:val="00211393"/>
    <w:rsid w:val="00211FAE"/>
    <w:rsid w:val="00211FF4"/>
    <w:rsid w:val="00212787"/>
    <w:rsid w:val="002138A9"/>
    <w:rsid w:val="00214451"/>
    <w:rsid w:val="0021639E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27D5"/>
    <w:rsid w:val="00233285"/>
    <w:rsid w:val="00233CAC"/>
    <w:rsid w:val="00234CD4"/>
    <w:rsid w:val="0023548F"/>
    <w:rsid w:val="002358E8"/>
    <w:rsid w:val="00236FB9"/>
    <w:rsid w:val="002407AA"/>
    <w:rsid w:val="002411E0"/>
    <w:rsid w:val="00241C29"/>
    <w:rsid w:val="00242408"/>
    <w:rsid w:val="00242759"/>
    <w:rsid w:val="00242890"/>
    <w:rsid w:val="00242B03"/>
    <w:rsid w:val="00243514"/>
    <w:rsid w:val="002469F7"/>
    <w:rsid w:val="00247F50"/>
    <w:rsid w:val="002532B5"/>
    <w:rsid w:val="002539A1"/>
    <w:rsid w:val="00253B72"/>
    <w:rsid w:val="002542CC"/>
    <w:rsid w:val="002559A2"/>
    <w:rsid w:val="002563ED"/>
    <w:rsid w:val="00256406"/>
    <w:rsid w:val="0026049D"/>
    <w:rsid w:val="00260E92"/>
    <w:rsid w:val="00263B55"/>
    <w:rsid w:val="002653BB"/>
    <w:rsid w:val="00266729"/>
    <w:rsid w:val="00266BC6"/>
    <w:rsid w:val="00266F4F"/>
    <w:rsid w:val="00267947"/>
    <w:rsid w:val="00267AB2"/>
    <w:rsid w:val="0027137C"/>
    <w:rsid w:val="00274585"/>
    <w:rsid w:val="002751DD"/>
    <w:rsid w:val="00276777"/>
    <w:rsid w:val="00276ED9"/>
    <w:rsid w:val="00281365"/>
    <w:rsid w:val="0028188E"/>
    <w:rsid w:val="002843D9"/>
    <w:rsid w:val="002903CB"/>
    <w:rsid w:val="00291252"/>
    <w:rsid w:val="002915A8"/>
    <w:rsid w:val="00291981"/>
    <w:rsid w:val="00291F64"/>
    <w:rsid w:val="00293159"/>
    <w:rsid w:val="0029435D"/>
    <w:rsid w:val="002A0707"/>
    <w:rsid w:val="002A17C4"/>
    <w:rsid w:val="002A2B5D"/>
    <w:rsid w:val="002A349B"/>
    <w:rsid w:val="002A3665"/>
    <w:rsid w:val="002A3BAB"/>
    <w:rsid w:val="002A4A76"/>
    <w:rsid w:val="002A5E72"/>
    <w:rsid w:val="002A5F58"/>
    <w:rsid w:val="002B10EE"/>
    <w:rsid w:val="002B2798"/>
    <w:rsid w:val="002B4372"/>
    <w:rsid w:val="002B445D"/>
    <w:rsid w:val="002B5973"/>
    <w:rsid w:val="002C0F1F"/>
    <w:rsid w:val="002C1999"/>
    <w:rsid w:val="002C3DCC"/>
    <w:rsid w:val="002C41FF"/>
    <w:rsid w:val="002C43DB"/>
    <w:rsid w:val="002C5D72"/>
    <w:rsid w:val="002C78B6"/>
    <w:rsid w:val="002C7ECD"/>
    <w:rsid w:val="002D0F32"/>
    <w:rsid w:val="002D1B76"/>
    <w:rsid w:val="002D2A79"/>
    <w:rsid w:val="002D41B7"/>
    <w:rsid w:val="002D6E86"/>
    <w:rsid w:val="002D73EF"/>
    <w:rsid w:val="002D750B"/>
    <w:rsid w:val="002E5A78"/>
    <w:rsid w:val="002E64CB"/>
    <w:rsid w:val="002E7DDB"/>
    <w:rsid w:val="002F0044"/>
    <w:rsid w:val="002F0388"/>
    <w:rsid w:val="002F352C"/>
    <w:rsid w:val="002F3776"/>
    <w:rsid w:val="002F3FAF"/>
    <w:rsid w:val="002F7D23"/>
    <w:rsid w:val="003002D3"/>
    <w:rsid w:val="003029D8"/>
    <w:rsid w:val="00302FF6"/>
    <w:rsid w:val="00303C59"/>
    <w:rsid w:val="00304E98"/>
    <w:rsid w:val="003058FB"/>
    <w:rsid w:val="00306501"/>
    <w:rsid w:val="003075E1"/>
    <w:rsid w:val="003079A2"/>
    <w:rsid w:val="00307A61"/>
    <w:rsid w:val="00311036"/>
    <w:rsid w:val="00311101"/>
    <w:rsid w:val="003111F0"/>
    <w:rsid w:val="00313641"/>
    <w:rsid w:val="00313967"/>
    <w:rsid w:val="00314E67"/>
    <w:rsid w:val="003154F6"/>
    <w:rsid w:val="003160F4"/>
    <w:rsid w:val="003179EF"/>
    <w:rsid w:val="00322BCE"/>
    <w:rsid w:val="00325A3E"/>
    <w:rsid w:val="0032640E"/>
    <w:rsid w:val="00326AA5"/>
    <w:rsid w:val="00326F48"/>
    <w:rsid w:val="0032747F"/>
    <w:rsid w:val="00327A6E"/>
    <w:rsid w:val="00327A80"/>
    <w:rsid w:val="00330A73"/>
    <w:rsid w:val="00331316"/>
    <w:rsid w:val="00331403"/>
    <w:rsid w:val="00332F52"/>
    <w:rsid w:val="00333F18"/>
    <w:rsid w:val="00335367"/>
    <w:rsid w:val="003353E8"/>
    <w:rsid w:val="00336DB2"/>
    <w:rsid w:val="00337799"/>
    <w:rsid w:val="003415D2"/>
    <w:rsid w:val="00342579"/>
    <w:rsid w:val="00342715"/>
    <w:rsid w:val="003445DE"/>
    <w:rsid w:val="003448C7"/>
    <w:rsid w:val="00345197"/>
    <w:rsid w:val="0034601A"/>
    <w:rsid w:val="0034657E"/>
    <w:rsid w:val="00346C63"/>
    <w:rsid w:val="00350470"/>
    <w:rsid w:val="00351081"/>
    <w:rsid w:val="00353680"/>
    <w:rsid w:val="003542D4"/>
    <w:rsid w:val="003543F0"/>
    <w:rsid w:val="003552B8"/>
    <w:rsid w:val="003555A1"/>
    <w:rsid w:val="0035631F"/>
    <w:rsid w:val="00357667"/>
    <w:rsid w:val="00360D02"/>
    <w:rsid w:val="00361CF3"/>
    <w:rsid w:val="003627DD"/>
    <w:rsid w:val="00362B7F"/>
    <w:rsid w:val="00363EFA"/>
    <w:rsid w:val="00364BAB"/>
    <w:rsid w:val="00364D74"/>
    <w:rsid w:val="00364D95"/>
    <w:rsid w:val="00365049"/>
    <w:rsid w:val="0036522E"/>
    <w:rsid w:val="00367133"/>
    <w:rsid w:val="00367A90"/>
    <w:rsid w:val="00371671"/>
    <w:rsid w:val="0037202C"/>
    <w:rsid w:val="00372D96"/>
    <w:rsid w:val="003759AE"/>
    <w:rsid w:val="00377A77"/>
    <w:rsid w:val="003803A1"/>
    <w:rsid w:val="00380A9A"/>
    <w:rsid w:val="0038274D"/>
    <w:rsid w:val="003833E4"/>
    <w:rsid w:val="00383700"/>
    <w:rsid w:val="00383AB0"/>
    <w:rsid w:val="0038496B"/>
    <w:rsid w:val="0038799C"/>
    <w:rsid w:val="00387CFB"/>
    <w:rsid w:val="003909E1"/>
    <w:rsid w:val="0039178A"/>
    <w:rsid w:val="00391A85"/>
    <w:rsid w:val="00392559"/>
    <w:rsid w:val="003931A5"/>
    <w:rsid w:val="003939EE"/>
    <w:rsid w:val="00393A41"/>
    <w:rsid w:val="00394196"/>
    <w:rsid w:val="0039485C"/>
    <w:rsid w:val="00394D69"/>
    <w:rsid w:val="00395564"/>
    <w:rsid w:val="0039620F"/>
    <w:rsid w:val="00396F6E"/>
    <w:rsid w:val="00397835"/>
    <w:rsid w:val="00397A66"/>
    <w:rsid w:val="00397C0A"/>
    <w:rsid w:val="003A2297"/>
    <w:rsid w:val="003A63B9"/>
    <w:rsid w:val="003A667F"/>
    <w:rsid w:val="003A7683"/>
    <w:rsid w:val="003B0F39"/>
    <w:rsid w:val="003B1165"/>
    <w:rsid w:val="003B20F1"/>
    <w:rsid w:val="003B283B"/>
    <w:rsid w:val="003B2AB5"/>
    <w:rsid w:val="003B2BA2"/>
    <w:rsid w:val="003B38AA"/>
    <w:rsid w:val="003B4824"/>
    <w:rsid w:val="003B48BF"/>
    <w:rsid w:val="003B5313"/>
    <w:rsid w:val="003B5456"/>
    <w:rsid w:val="003C1187"/>
    <w:rsid w:val="003C195A"/>
    <w:rsid w:val="003C2DB1"/>
    <w:rsid w:val="003C4AF5"/>
    <w:rsid w:val="003C4EF8"/>
    <w:rsid w:val="003C5357"/>
    <w:rsid w:val="003D05FE"/>
    <w:rsid w:val="003D35EF"/>
    <w:rsid w:val="003D3B49"/>
    <w:rsid w:val="003D3D9E"/>
    <w:rsid w:val="003D5DE9"/>
    <w:rsid w:val="003D5F81"/>
    <w:rsid w:val="003D7FAF"/>
    <w:rsid w:val="003E0B8C"/>
    <w:rsid w:val="003E24BB"/>
    <w:rsid w:val="003E387D"/>
    <w:rsid w:val="003E44F6"/>
    <w:rsid w:val="003E5833"/>
    <w:rsid w:val="003E6010"/>
    <w:rsid w:val="003E693F"/>
    <w:rsid w:val="003E75FE"/>
    <w:rsid w:val="003F0686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07AA7"/>
    <w:rsid w:val="004107E8"/>
    <w:rsid w:val="00411755"/>
    <w:rsid w:val="0041385B"/>
    <w:rsid w:val="00413CA9"/>
    <w:rsid w:val="00413EED"/>
    <w:rsid w:val="00414A4C"/>
    <w:rsid w:val="00415AAD"/>
    <w:rsid w:val="0041728F"/>
    <w:rsid w:val="00421682"/>
    <w:rsid w:val="004221CC"/>
    <w:rsid w:val="004235E7"/>
    <w:rsid w:val="00425526"/>
    <w:rsid w:val="004258F9"/>
    <w:rsid w:val="00426306"/>
    <w:rsid w:val="00427C97"/>
    <w:rsid w:val="0043072E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460B4"/>
    <w:rsid w:val="00446146"/>
    <w:rsid w:val="00450993"/>
    <w:rsid w:val="004513D7"/>
    <w:rsid w:val="004520DF"/>
    <w:rsid w:val="0045436B"/>
    <w:rsid w:val="00456257"/>
    <w:rsid w:val="00460A6B"/>
    <w:rsid w:val="00460CCB"/>
    <w:rsid w:val="00460D3F"/>
    <w:rsid w:val="00461E3E"/>
    <w:rsid w:val="004639B7"/>
    <w:rsid w:val="004647DD"/>
    <w:rsid w:val="00464A26"/>
    <w:rsid w:val="00464B19"/>
    <w:rsid w:val="00464C86"/>
    <w:rsid w:val="00464F78"/>
    <w:rsid w:val="00466AC6"/>
    <w:rsid w:val="00466E21"/>
    <w:rsid w:val="0047016B"/>
    <w:rsid w:val="00470409"/>
    <w:rsid w:val="0047306F"/>
    <w:rsid w:val="0047355F"/>
    <w:rsid w:val="0047417A"/>
    <w:rsid w:val="004764CC"/>
    <w:rsid w:val="00477B4B"/>
    <w:rsid w:val="00477C1C"/>
    <w:rsid w:val="0048090F"/>
    <w:rsid w:val="00480C50"/>
    <w:rsid w:val="00486144"/>
    <w:rsid w:val="00486C20"/>
    <w:rsid w:val="00486F07"/>
    <w:rsid w:val="00491D54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6415"/>
    <w:rsid w:val="004B6441"/>
    <w:rsid w:val="004B7790"/>
    <w:rsid w:val="004C05A5"/>
    <w:rsid w:val="004C0FE5"/>
    <w:rsid w:val="004C340A"/>
    <w:rsid w:val="004C4138"/>
    <w:rsid w:val="004C4D7B"/>
    <w:rsid w:val="004C56A4"/>
    <w:rsid w:val="004C6E55"/>
    <w:rsid w:val="004C745C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B3E"/>
    <w:rsid w:val="004E3528"/>
    <w:rsid w:val="004E3A5B"/>
    <w:rsid w:val="004E46A8"/>
    <w:rsid w:val="004E4A42"/>
    <w:rsid w:val="004E7950"/>
    <w:rsid w:val="004F0B26"/>
    <w:rsid w:val="004F1B3E"/>
    <w:rsid w:val="004F2819"/>
    <w:rsid w:val="004F3783"/>
    <w:rsid w:val="004F4E76"/>
    <w:rsid w:val="004F70F9"/>
    <w:rsid w:val="004F7A13"/>
    <w:rsid w:val="005021B6"/>
    <w:rsid w:val="005024F6"/>
    <w:rsid w:val="005029EB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1B8D"/>
    <w:rsid w:val="00511C40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508A"/>
    <w:rsid w:val="00546C60"/>
    <w:rsid w:val="005508F5"/>
    <w:rsid w:val="0055113A"/>
    <w:rsid w:val="005515D5"/>
    <w:rsid w:val="00551720"/>
    <w:rsid w:val="005533A1"/>
    <w:rsid w:val="00553E31"/>
    <w:rsid w:val="00554364"/>
    <w:rsid w:val="00554B37"/>
    <w:rsid w:val="00556040"/>
    <w:rsid w:val="005563AF"/>
    <w:rsid w:val="00557587"/>
    <w:rsid w:val="00557A1C"/>
    <w:rsid w:val="00560546"/>
    <w:rsid w:val="00560AD6"/>
    <w:rsid w:val="00561C94"/>
    <w:rsid w:val="00561E5A"/>
    <w:rsid w:val="005632D7"/>
    <w:rsid w:val="0056359E"/>
    <w:rsid w:val="00565200"/>
    <w:rsid w:val="00566858"/>
    <w:rsid w:val="005676DC"/>
    <w:rsid w:val="00567739"/>
    <w:rsid w:val="00567A1B"/>
    <w:rsid w:val="0057117C"/>
    <w:rsid w:val="0057239E"/>
    <w:rsid w:val="005724ED"/>
    <w:rsid w:val="00575896"/>
    <w:rsid w:val="00575EED"/>
    <w:rsid w:val="0057764D"/>
    <w:rsid w:val="00577829"/>
    <w:rsid w:val="005805C8"/>
    <w:rsid w:val="0058068C"/>
    <w:rsid w:val="00581104"/>
    <w:rsid w:val="005828CD"/>
    <w:rsid w:val="00584D4C"/>
    <w:rsid w:val="00585A11"/>
    <w:rsid w:val="005876F8"/>
    <w:rsid w:val="00590A97"/>
    <w:rsid w:val="005918AB"/>
    <w:rsid w:val="00592C99"/>
    <w:rsid w:val="00593D2E"/>
    <w:rsid w:val="00595399"/>
    <w:rsid w:val="0059550E"/>
    <w:rsid w:val="00595E30"/>
    <w:rsid w:val="005966FE"/>
    <w:rsid w:val="00596BE7"/>
    <w:rsid w:val="00596CDE"/>
    <w:rsid w:val="00597449"/>
    <w:rsid w:val="005A07EF"/>
    <w:rsid w:val="005A196D"/>
    <w:rsid w:val="005A22B5"/>
    <w:rsid w:val="005A2AD2"/>
    <w:rsid w:val="005A68CF"/>
    <w:rsid w:val="005A71E9"/>
    <w:rsid w:val="005B04CB"/>
    <w:rsid w:val="005B0683"/>
    <w:rsid w:val="005B0D29"/>
    <w:rsid w:val="005B1315"/>
    <w:rsid w:val="005B4236"/>
    <w:rsid w:val="005B46EE"/>
    <w:rsid w:val="005B4883"/>
    <w:rsid w:val="005B50A3"/>
    <w:rsid w:val="005B5D2D"/>
    <w:rsid w:val="005B6FAD"/>
    <w:rsid w:val="005B70E6"/>
    <w:rsid w:val="005B7EAD"/>
    <w:rsid w:val="005C0D2A"/>
    <w:rsid w:val="005C119A"/>
    <w:rsid w:val="005C1435"/>
    <w:rsid w:val="005C2810"/>
    <w:rsid w:val="005C2BCF"/>
    <w:rsid w:val="005C4EEA"/>
    <w:rsid w:val="005C6AF2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D6D67"/>
    <w:rsid w:val="005E26CF"/>
    <w:rsid w:val="005E32A3"/>
    <w:rsid w:val="005E3865"/>
    <w:rsid w:val="005E531B"/>
    <w:rsid w:val="005E74AE"/>
    <w:rsid w:val="005E7516"/>
    <w:rsid w:val="005E75FA"/>
    <w:rsid w:val="005F3AFA"/>
    <w:rsid w:val="005F3E11"/>
    <w:rsid w:val="005F54A5"/>
    <w:rsid w:val="005F5722"/>
    <w:rsid w:val="005F5D74"/>
    <w:rsid w:val="005F7907"/>
    <w:rsid w:val="005F7FD3"/>
    <w:rsid w:val="00600B60"/>
    <w:rsid w:val="006028AC"/>
    <w:rsid w:val="006043AA"/>
    <w:rsid w:val="00606054"/>
    <w:rsid w:val="00610CDE"/>
    <w:rsid w:val="006139AA"/>
    <w:rsid w:val="006140BB"/>
    <w:rsid w:val="0061565F"/>
    <w:rsid w:val="006168EB"/>
    <w:rsid w:val="00616E48"/>
    <w:rsid w:val="006210CA"/>
    <w:rsid w:val="00622A2D"/>
    <w:rsid w:val="00623026"/>
    <w:rsid w:val="0062302E"/>
    <w:rsid w:val="00623940"/>
    <w:rsid w:val="00626B1D"/>
    <w:rsid w:val="00630BE1"/>
    <w:rsid w:val="00630FCB"/>
    <w:rsid w:val="00632738"/>
    <w:rsid w:val="00633E90"/>
    <w:rsid w:val="0063400F"/>
    <w:rsid w:val="00637052"/>
    <w:rsid w:val="00637DD7"/>
    <w:rsid w:val="0064336B"/>
    <w:rsid w:val="00643E56"/>
    <w:rsid w:val="0064421A"/>
    <w:rsid w:val="006452AC"/>
    <w:rsid w:val="00646338"/>
    <w:rsid w:val="00646EEC"/>
    <w:rsid w:val="00647030"/>
    <w:rsid w:val="00647038"/>
    <w:rsid w:val="006472A6"/>
    <w:rsid w:val="006501DC"/>
    <w:rsid w:val="00653919"/>
    <w:rsid w:val="0065504C"/>
    <w:rsid w:val="006552FD"/>
    <w:rsid w:val="0065609C"/>
    <w:rsid w:val="006579F9"/>
    <w:rsid w:val="00657F8D"/>
    <w:rsid w:val="006600DC"/>
    <w:rsid w:val="00661E13"/>
    <w:rsid w:val="00662B40"/>
    <w:rsid w:val="00664675"/>
    <w:rsid w:val="00664CC5"/>
    <w:rsid w:val="00664E83"/>
    <w:rsid w:val="00666847"/>
    <w:rsid w:val="006703C8"/>
    <w:rsid w:val="006705FA"/>
    <w:rsid w:val="00671031"/>
    <w:rsid w:val="00673A39"/>
    <w:rsid w:val="006763EC"/>
    <w:rsid w:val="0067717C"/>
    <w:rsid w:val="00680159"/>
    <w:rsid w:val="006808D7"/>
    <w:rsid w:val="0068174F"/>
    <w:rsid w:val="00681787"/>
    <w:rsid w:val="006819C8"/>
    <w:rsid w:val="00683BD1"/>
    <w:rsid w:val="00683FED"/>
    <w:rsid w:val="00690AFD"/>
    <w:rsid w:val="0069185E"/>
    <w:rsid w:val="006927FA"/>
    <w:rsid w:val="00692AC9"/>
    <w:rsid w:val="00696261"/>
    <w:rsid w:val="00697507"/>
    <w:rsid w:val="0069782A"/>
    <w:rsid w:val="006A08D5"/>
    <w:rsid w:val="006A091D"/>
    <w:rsid w:val="006A2764"/>
    <w:rsid w:val="006A31EB"/>
    <w:rsid w:val="006A416D"/>
    <w:rsid w:val="006A4EAA"/>
    <w:rsid w:val="006A5BE8"/>
    <w:rsid w:val="006A6090"/>
    <w:rsid w:val="006A645E"/>
    <w:rsid w:val="006A7210"/>
    <w:rsid w:val="006B02D0"/>
    <w:rsid w:val="006B15C0"/>
    <w:rsid w:val="006B1950"/>
    <w:rsid w:val="006B1EE7"/>
    <w:rsid w:val="006B4FD1"/>
    <w:rsid w:val="006B5013"/>
    <w:rsid w:val="006B6362"/>
    <w:rsid w:val="006B65B3"/>
    <w:rsid w:val="006B7240"/>
    <w:rsid w:val="006B7B1B"/>
    <w:rsid w:val="006C15CE"/>
    <w:rsid w:val="006C1861"/>
    <w:rsid w:val="006C29F2"/>
    <w:rsid w:val="006C4809"/>
    <w:rsid w:val="006D03D8"/>
    <w:rsid w:val="006D1BB9"/>
    <w:rsid w:val="006D2114"/>
    <w:rsid w:val="006D2D8D"/>
    <w:rsid w:val="006D311D"/>
    <w:rsid w:val="006D3206"/>
    <w:rsid w:val="006D4380"/>
    <w:rsid w:val="006D4815"/>
    <w:rsid w:val="006D698D"/>
    <w:rsid w:val="006D78FF"/>
    <w:rsid w:val="006D7E2A"/>
    <w:rsid w:val="006E058E"/>
    <w:rsid w:val="006E07C3"/>
    <w:rsid w:val="006E28A4"/>
    <w:rsid w:val="006E3C3D"/>
    <w:rsid w:val="006E4A32"/>
    <w:rsid w:val="006E4C0E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07A"/>
    <w:rsid w:val="007008B5"/>
    <w:rsid w:val="00701383"/>
    <w:rsid w:val="00701551"/>
    <w:rsid w:val="00701FE4"/>
    <w:rsid w:val="00704BB2"/>
    <w:rsid w:val="007056EF"/>
    <w:rsid w:val="007074EA"/>
    <w:rsid w:val="007078F0"/>
    <w:rsid w:val="0071116B"/>
    <w:rsid w:val="007112FB"/>
    <w:rsid w:val="00712E5C"/>
    <w:rsid w:val="007149F9"/>
    <w:rsid w:val="0071714D"/>
    <w:rsid w:val="007200A7"/>
    <w:rsid w:val="00720A63"/>
    <w:rsid w:val="00721659"/>
    <w:rsid w:val="00722923"/>
    <w:rsid w:val="0072400C"/>
    <w:rsid w:val="0072636A"/>
    <w:rsid w:val="007272E6"/>
    <w:rsid w:val="007274A7"/>
    <w:rsid w:val="00730B8E"/>
    <w:rsid w:val="00732A09"/>
    <w:rsid w:val="00736415"/>
    <w:rsid w:val="0073735F"/>
    <w:rsid w:val="007402B1"/>
    <w:rsid w:val="00740EA8"/>
    <w:rsid w:val="00741C6B"/>
    <w:rsid w:val="00742468"/>
    <w:rsid w:val="007424AC"/>
    <w:rsid w:val="00742995"/>
    <w:rsid w:val="0074514B"/>
    <w:rsid w:val="007456DC"/>
    <w:rsid w:val="007460DB"/>
    <w:rsid w:val="00746BC1"/>
    <w:rsid w:val="0074791C"/>
    <w:rsid w:val="0075085B"/>
    <w:rsid w:val="00750AF6"/>
    <w:rsid w:val="0075179F"/>
    <w:rsid w:val="00752D36"/>
    <w:rsid w:val="00754261"/>
    <w:rsid w:val="00754C10"/>
    <w:rsid w:val="007551F4"/>
    <w:rsid w:val="007562AD"/>
    <w:rsid w:val="00757CF0"/>
    <w:rsid w:val="007605C0"/>
    <w:rsid w:val="00760E25"/>
    <w:rsid w:val="00761F77"/>
    <w:rsid w:val="00763B53"/>
    <w:rsid w:val="007647C3"/>
    <w:rsid w:val="00765C42"/>
    <w:rsid w:val="00765F1B"/>
    <w:rsid w:val="00766201"/>
    <w:rsid w:val="0076772E"/>
    <w:rsid w:val="00770D5C"/>
    <w:rsid w:val="00771B7B"/>
    <w:rsid w:val="007720EE"/>
    <w:rsid w:val="00772D4D"/>
    <w:rsid w:val="007738AC"/>
    <w:rsid w:val="00773CCB"/>
    <w:rsid w:val="00774A10"/>
    <w:rsid w:val="00774ED8"/>
    <w:rsid w:val="00780E20"/>
    <w:rsid w:val="0078178B"/>
    <w:rsid w:val="0078187B"/>
    <w:rsid w:val="007818AB"/>
    <w:rsid w:val="00782FDA"/>
    <w:rsid w:val="00785399"/>
    <w:rsid w:val="00785B79"/>
    <w:rsid w:val="00785FF1"/>
    <w:rsid w:val="00791C99"/>
    <w:rsid w:val="00792440"/>
    <w:rsid w:val="00793CC7"/>
    <w:rsid w:val="0079472F"/>
    <w:rsid w:val="007949E3"/>
    <w:rsid w:val="00794E1C"/>
    <w:rsid w:val="00795A2F"/>
    <w:rsid w:val="00795DA3"/>
    <w:rsid w:val="00796D74"/>
    <w:rsid w:val="00797036"/>
    <w:rsid w:val="00797F04"/>
    <w:rsid w:val="007A57F4"/>
    <w:rsid w:val="007B31B6"/>
    <w:rsid w:val="007B3529"/>
    <w:rsid w:val="007B5211"/>
    <w:rsid w:val="007C07C5"/>
    <w:rsid w:val="007C2D6B"/>
    <w:rsid w:val="007C3593"/>
    <w:rsid w:val="007C4447"/>
    <w:rsid w:val="007D03DC"/>
    <w:rsid w:val="007D0DD1"/>
    <w:rsid w:val="007D114B"/>
    <w:rsid w:val="007D135C"/>
    <w:rsid w:val="007D2AA2"/>
    <w:rsid w:val="007D31F4"/>
    <w:rsid w:val="007D4275"/>
    <w:rsid w:val="007D4B5F"/>
    <w:rsid w:val="007E06C0"/>
    <w:rsid w:val="007E0816"/>
    <w:rsid w:val="007E0BBB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556F"/>
    <w:rsid w:val="007F76AD"/>
    <w:rsid w:val="007F7E76"/>
    <w:rsid w:val="00800AE3"/>
    <w:rsid w:val="00801B7A"/>
    <w:rsid w:val="00802367"/>
    <w:rsid w:val="0080274C"/>
    <w:rsid w:val="00802AF7"/>
    <w:rsid w:val="008031D6"/>
    <w:rsid w:val="008038C5"/>
    <w:rsid w:val="00805F7C"/>
    <w:rsid w:val="00806324"/>
    <w:rsid w:val="00806DD0"/>
    <w:rsid w:val="00810910"/>
    <w:rsid w:val="0081158D"/>
    <w:rsid w:val="00811B34"/>
    <w:rsid w:val="00811B49"/>
    <w:rsid w:val="00811CDA"/>
    <w:rsid w:val="00814D3F"/>
    <w:rsid w:val="008157C9"/>
    <w:rsid w:val="008212B0"/>
    <w:rsid w:val="00821A37"/>
    <w:rsid w:val="00821C94"/>
    <w:rsid w:val="00822E71"/>
    <w:rsid w:val="00822F86"/>
    <w:rsid w:val="00824BEE"/>
    <w:rsid w:val="00826076"/>
    <w:rsid w:val="00826273"/>
    <w:rsid w:val="00826FD1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29E8"/>
    <w:rsid w:val="00843DF6"/>
    <w:rsid w:val="00845BBE"/>
    <w:rsid w:val="00847AAF"/>
    <w:rsid w:val="00850E12"/>
    <w:rsid w:val="00851487"/>
    <w:rsid w:val="008524D0"/>
    <w:rsid w:val="00852878"/>
    <w:rsid w:val="00853046"/>
    <w:rsid w:val="008535EF"/>
    <w:rsid w:val="008549CE"/>
    <w:rsid w:val="0085624B"/>
    <w:rsid w:val="0085647C"/>
    <w:rsid w:val="00860B63"/>
    <w:rsid w:val="008615C4"/>
    <w:rsid w:val="008620C5"/>
    <w:rsid w:val="008634DC"/>
    <w:rsid w:val="00863940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76D7B"/>
    <w:rsid w:val="00880B4D"/>
    <w:rsid w:val="008813F4"/>
    <w:rsid w:val="00881E5F"/>
    <w:rsid w:val="008829A4"/>
    <w:rsid w:val="008836DC"/>
    <w:rsid w:val="00883FCB"/>
    <w:rsid w:val="0088450B"/>
    <w:rsid w:val="008860BD"/>
    <w:rsid w:val="00886F6C"/>
    <w:rsid w:val="008874F5"/>
    <w:rsid w:val="00887B21"/>
    <w:rsid w:val="00891B74"/>
    <w:rsid w:val="00892DE9"/>
    <w:rsid w:val="00893E28"/>
    <w:rsid w:val="00894DA5"/>
    <w:rsid w:val="0089503E"/>
    <w:rsid w:val="00895093"/>
    <w:rsid w:val="008959B9"/>
    <w:rsid w:val="00896BB6"/>
    <w:rsid w:val="008A0BF5"/>
    <w:rsid w:val="008A2046"/>
    <w:rsid w:val="008A2455"/>
    <w:rsid w:val="008A2A2F"/>
    <w:rsid w:val="008A3652"/>
    <w:rsid w:val="008A6D95"/>
    <w:rsid w:val="008A6EC0"/>
    <w:rsid w:val="008B1171"/>
    <w:rsid w:val="008B48E2"/>
    <w:rsid w:val="008B5152"/>
    <w:rsid w:val="008B5EA0"/>
    <w:rsid w:val="008B6EE1"/>
    <w:rsid w:val="008B7356"/>
    <w:rsid w:val="008B7E27"/>
    <w:rsid w:val="008C0AEC"/>
    <w:rsid w:val="008C0CA5"/>
    <w:rsid w:val="008C0CB4"/>
    <w:rsid w:val="008C11BE"/>
    <w:rsid w:val="008C12A2"/>
    <w:rsid w:val="008C18C1"/>
    <w:rsid w:val="008C1CF5"/>
    <w:rsid w:val="008C3CE8"/>
    <w:rsid w:val="008C3DC9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D7826"/>
    <w:rsid w:val="008E0AC9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900EA0"/>
    <w:rsid w:val="00901B7F"/>
    <w:rsid w:val="009022ED"/>
    <w:rsid w:val="00902891"/>
    <w:rsid w:val="009031A2"/>
    <w:rsid w:val="0090367E"/>
    <w:rsid w:val="00903E49"/>
    <w:rsid w:val="00903EBB"/>
    <w:rsid w:val="00904EB4"/>
    <w:rsid w:val="00904EBC"/>
    <w:rsid w:val="0090578F"/>
    <w:rsid w:val="00906027"/>
    <w:rsid w:val="009066D0"/>
    <w:rsid w:val="009110F8"/>
    <w:rsid w:val="00911883"/>
    <w:rsid w:val="0091399B"/>
    <w:rsid w:val="00915485"/>
    <w:rsid w:val="00915EB8"/>
    <w:rsid w:val="00916A2C"/>
    <w:rsid w:val="00916ADD"/>
    <w:rsid w:val="009177C9"/>
    <w:rsid w:val="00917932"/>
    <w:rsid w:val="009207D3"/>
    <w:rsid w:val="00921023"/>
    <w:rsid w:val="00921C9B"/>
    <w:rsid w:val="00921E9F"/>
    <w:rsid w:val="0092229A"/>
    <w:rsid w:val="00923DCD"/>
    <w:rsid w:val="009249E5"/>
    <w:rsid w:val="00924DDF"/>
    <w:rsid w:val="00925D18"/>
    <w:rsid w:val="00927AA9"/>
    <w:rsid w:val="00927B5B"/>
    <w:rsid w:val="00930D55"/>
    <w:rsid w:val="00932F5A"/>
    <w:rsid w:val="00933610"/>
    <w:rsid w:val="00933B07"/>
    <w:rsid w:val="00934561"/>
    <w:rsid w:val="00944F28"/>
    <w:rsid w:val="00947A7A"/>
    <w:rsid w:val="009523E9"/>
    <w:rsid w:val="00953BD4"/>
    <w:rsid w:val="00953DE1"/>
    <w:rsid w:val="00954C4D"/>
    <w:rsid w:val="00955259"/>
    <w:rsid w:val="00955D18"/>
    <w:rsid w:val="00960E94"/>
    <w:rsid w:val="009619CC"/>
    <w:rsid w:val="00963089"/>
    <w:rsid w:val="0096362C"/>
    <w:rsid w:val="00963FE9"/>
    <w:rsid w:val="009650BD"/>
    <w:rsid w:val="00966084"/>
    <w:rsid w:val="009661A6"/>
    <w:rsid w:val="00966E9D"/>
    <w:rsid w:val="00967A30"/>
    <w:rsid w:val="00967E69"/>
    <w:rsid w:val="00974757"/>
    <w:rsid w:val="00974AD2"/>
    <w:rsid w:val="00974ED0"/>
    <w:rsid w:val="00975DEF"/>
    <w:rsid w:val="00976875"/>
    <w:rsid w:val="00977579"/>
    <w:rsid w:val="00977961"/>
    <w:rsid w:val="00977C46"/>
    <w:rsid w:val="009804DC"/>
    <w:rsid w:val="009814EC"/>
    <w:rsid w:val="0098230F"/>
    <w:rsid w:val="00982EDD"/>
    <w:rsid w:val="00983AF9"/>
    <w:rsid w:val="00983C32"/>
    <w:rsid w:val="0098597A"/>
    <w:rsid w:val="009860AD"/>
    <w:rsid w:val="009867C1"/>
    <w:rsid w:val="009871E1"/>
    <w:rsid w:val="00987EAE"/>
    <w:rsid w:val="0099016F"/>
    <w:rsid w:val="00991B1C"/>
    <w:rsid w:val="00992591"/>
    <w:rsid w:val="00992739"/>
    <w:rsid w:val="0099413E"/>
    <w:rsid w:val="0099424C"/>
    <w:rsid w:val="00994BA0"/>
    <w:rsid w:val="0099587F"/>
    <w:rsid w:val="009967CB"/>
    <w:rsid w:val="009A0DEA"/>
    <w:rsid w:val="009A1A95"/>
    <w:rsid w:val="009A1F1D"/>
    <w:rsid w:val="009A24AD"/>
    <w:rsid w:val="009A253D"/>
    <w:rsid w:val="009A26C1"/>
    <w:rsid w:val="009A495E"/>
    <w:rsid w:val="009A51F0"/>
    <w:rsid w:val="009A791D"/>
    <w:rsid w:val="009A7FA8"/>
    <w:rsid w:val="009B0BC4"/>
    <w:rsid w:val="009B0BC8"/>
    <w:rsid w:val="009B10FF"/>
    <w:rsid w:val="009B3504"/>
    <w:rsid w:val="009B4402"/>
    <w:rsid w:val="009B5536"/>
    <w:rsid w:val="009B5A72"/>
    <w:rsid w:val="009C1289"/>
    <w:rsid w:val="009C4B4E"/>
    <w:rsid w:val="009C6421"/>
    <w:rsid w:val="009C7881"/>
    <w:rsid w:val="009D0DE4"/>
    <w:rsid w:val="009D383A"/>
    <w:rsid w:val="009D3AE0"/>
    <w:rsid w:val="009D5BAA"/>
    <w:rsid w:val="009D6AF9"/>
    <w:rsid w:val="009D77ED"/>
    <w:rsid w:val="009E15A0"/>
    <w:rsid w:val="009E1DC8"/>
    <w:rsid w:val="009E5563"/>
    <w:rsid w:val="009E5586"/>
    <w:rsid w:val="009E5C1F"/>
    <w:rsid w:val="009E6BE9"/>
    <w:rsid w:val="009F01E3"/>
    <w:rsid w:val="009F02EC"/>
    <w:rsid w:val="009F05CF"/>
    <w:rsid w:val="009F09F1"/>
    <w:rsid w:val="009F40D9"/>
    <w:rsid w:val="009F4267"/>
    <w:rsid w:val="009F475D"/>
    <w:rsid w:val="009F4BE9"/>
    <w:rsid w:val="009F58A3"/>
    <w:rsid w:val="009F7736"/>
    <w:rsid w:val="00A0080F"/>
    <w:rsid w:val="00A0181D"/>
    <w:rsid w:val="00A02081"/>
    <w:rsid w:val="00A02258"/>
    <w:rsid w:val="00A02AB3"/>
    <w:rsid w:val="00A04281"/>
    <w:rsid w:val="00A0447D"/>
    <w:rsid w:val="00A04E10"/>
    <w:rsid w:val="00A05234"/>
    <w:rsid w:val="00A05870"/>
    <w:rsid w:val="00A0670F"/>
    <w:rsid w:val="00A07E52"/>
    <w:rsid w:val="00A100FF"/>
    <w:rsid w:val="00A108CC"/>
    <w:rsid w:val="00A11345"/>
    <w:rsid w:val="00A11D42"/>
    <w:rsid w:val="00A12A28"/>
    <w:rsid w:val="00A134D8"/>
    <w:rsid w:val="00A14950"/>
    <w:rsid w:val="00A16EE4"/>
    <w:rsid w:val="00A1766C"/>
    <w:rsid w:val="00A17F1A"/>
    <w:rsid w:val="00A22001"/>
    <w:rsid w:val="00A222A7"/>
    <w:rsid w:val="00A24AFA"/>
    <w:rsid w:val="00A25D87"/>
    <w:rsid w:val="00A26386"/>
    <w:rsid w:val="00A31462"/>
    <w:rsid w:val="00A31921"/>
    <w:rsid w:val="00A34ED8"/>
    <w:rsid w:val="00A353BC"/>
    <w:rsid w:val="00A355C7"/>
    <w:rsid w:val="00A36171"/>
    <w:rsid w:val="00A36716"/>
    <w:rsid w:val="00A36A65"/>
    <w:rsid w:val="00A36BDD"/>
    <w:rsid w:val="00A372EE"/>
    <w:rsid w:val="00A429DA"/>
    <w:rsid w:val="00A43163"/>
    <w:rsid w:val="00A43397"/>
    <w:rsid w:val="00A4405B"/>
    <w:rsid w:val="00A44AE9"/>
    <w:rsid w:val="00A453A7"/>
    <w:rsid w:val="00A45CD8"/>
    <w:rsid w:val="00A45EE9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679BC"/>
    <w:rsid w:val="00A70063"/>
    <w:rsid w:val="00A7009D"/>
    <w:rsid w:val="00A71A8D"/>
    <w:rsid w:val="00A71EF4"/>
    <w:rsid w:val="00A72D7A"/>
    <w:rsid w:val="00A72E3F"/>
    <w:rsid w:val="00A74327"/>
    <w:rsid w:val="00A7436E"/>
    <w:rsid w:val="00A76812"/>
    <w:rsid w:val="00A76B23"/>
    <w:rsid w:val="00A80AAC"/>
    <w:rsid w:val="00A81584"/>
    <w:rsid w:val="00A86A1B"/>
    <w:rsid w:val="00A86D47"/>
    <w:rsid w:val="00A91E1F"/>
    <w:rsid w:val="00A9340A"/>
    <w:rsid w:val="00A944F3"/>
    <w:rsid w:val="00A96E05"/>
    <w:rsid w:val="00A97896"/>
    <w:rsid w:val="00A97E15"/>
    <w:rsid w:val="00AA179C"/>
    <w:rsid w:val="00AA18AE"/>
    <w:rsid w:val="00AA2776"/>
    <w:rsid w:val="00AA4125"/>
    <w:rsid w:val="00AA4AA6"/>
    <w:rsid w:val="00AA5DB4"/>
    <w:rsid w:val="00AB16BF"/>
    <w:rsid w:val="00AB1FBE"/>
    <w:rsid w:val="00AB24C8"/>
    <w:rsid w:val="00AB4252"/>
    <w:rsid w:val="00AB508B"/>
    <w:rsid w:val="00AC00CE"/>
    <w:rsid w:val="00AC16E1"/>
    <w:rsid w:val="00AC27AB"/>
    <w:rsid w:val="00AC5086"/>
    <w:rsid w:val="00AC5496"/>
    <w:rsid w:val="00AD173D"/>
    <w:rsid w:val="00AD2465"/>
    <w:rsid w:val="00AD442D"/>
    <w:rsid w:val="00AD6554"/>
    <w:rsid w:val="00AD7EE7"/>
    <w:rsid w:val="00AE0A04"/>
    <w:rsid w:val="00AE14F3"/>
    <w:rsid w:val="00AE20D3"/>
    <w:rsid w:val="00AE22F2"/>
    <w:rsid w:val="00AE2392"/>
    <w:rsid w:val="00AE24DF"/>
    <w:rsid w:val="00AE3428"/>
    <w:rsid w:val="00AE5B1E"/>
    <w:rsid w:val="00AE79CA"/>
    <w:rsid w:val="00AF310D"/>
    <w:rsid w:val="00AF328F"/>
    <w:rsid w:val="00AF4582"/>
    <w:rsid w:val="00AF6B3D"/>
    <w:rsid w:val="00AF6F3E"/>
    <w:rsid w:val="00AF7639"/>
    <w:rsid w:val="00AF7B73"/>
    <w:rsid w:val="00B01399"/>
    <w:rsid w:val="00B03922"/>
    <w:rsid w:val="00B04ACF"/>
    <w:rsid w:val="00B053C6"/>
    <w:rsid w:val="00B05746"/>
    <w:rsid w:val="00B07386"/>
    <w:rsid w:val="00B10030"/>
    <w:rsid w:val="00B104E7"/>
    <w:rsid w:val="00B108E3"/>
    <w:rsid w:val="00B14DAA"/>
    <w:rsid w:val="00B16E80"/>
    <w:rsid w:val="00B17D6B"/>
    <w:rsid w:val="00B234E3"/>
    <w:rsid w:val="00B23945"/>
    <w:rsid w:val="00B24A09"/>
    <w:rsid w:val="00B274CC"/>
    <w:rsid w:val="00B32641"/>
    <w:rsid w:val="00B33A06"/>
    <w:rsid w:val="00B34AF2"/>
    <w:rsid w:val="00B35253"/>
    <w:rsid w:val="00B40107"/>
    <w:rsid w:val="00B4093A"/>
    <w:rsid w:val="00B419F8"/>
    <w:rsid w:val="00B4246E"/>
    <w:rsid w:val="00B43B74"/>
    <w:rsid w:val="00B44DE2"/>
    <w:rsid w:val="00B4742A"/>
    <w:rsid w:val="00B50DEE"/>
    <w:rsid w:val="00B50F6E"/>
    <w:rsid w:val="00B52FBD"/>
    <w:rsid w:val="00B53927"/>
    <w:rsid w:val="00B54D58"/>
    <w:rsid w:val="00B55D48"/>
    <w:rsid w:val="00B57DB2"/>
    <w:rsid w:val="00B607BF"/>
    <w:rsid w:val="00B60D9B"/>
    <w:rsid w:val="00B6122B"/>
    <w:rsid w:val="00B61251"/>
    <w:rsid w:val="00B614E6"/>
    <w:rsid w:val="00B6214E"/>
    <w:rsid w:val="00B6342A"/>
    <w:rsid w:val="00B65239"/>
    <w:rsid w:val="00B65A19"/>
    <w:rsid w:val="00B65AF4"/>
    <w:rsid w:val="00B65F77"/>
    <w:rsid w:val="00B71A2B"/>
    <w:rsid w:val="00B72929"/>
    <w:rsid w:val="00B7390A"/>
    <w:rsid w:val="00B73F92"/>
    <w:rsid w:val="00B75A56"/>
    <w:rsid w:val="00B75A7B"/>
    <w:rsid w:val="00B77EB1"/>
    <w:rsid w:val="00B811E0"/>
    <w:rsid w:val="00B811EC"/>
    <w:rsid w:val="00B81ED2"/>
    <w:rsid w:val="00B822F3"/>
    <w:rsid w:val="00B82F3D"/>
    <w:rsid w:val="00B83530"/>
    <w:rsid w:val="00B84123"/>
    <w:rsid w:val="00B85972"/>
    <w:rsid w:val="00B87120"/>
    <w:rsid w:val="00B92979"/>
    <w:rsid w:val="00B929A5"/>
    <w:rsid w:val="00B939A6"/>
    <w:rsid w:val="00B93E80"/>
    <w:rsid w:val="00B94955"/>
    <w:rsid w:val="00B97C33"/>
    <w:rsid w:val="00B97F73"/>
    <w:rsid w:val="00BA020D"/>
    <w:rsid w:val="00BA0A81"/>
    <w:rsid w:val="00BA0C8A"/>
    <w:rsid w:val="00BA1E37"/>
    <w:rsid w:val="00BA4901"/>
    <w:rsid w:val="00BA49CA"/>
    <w:rsid w:val="00BA4C14"/>
    <w:rsid w:val="00BA5F2A"/>
    <w:rsid w:val="00BA6C29"/>
    <w:rsid w:val="00BA72BD"/>
    <w:rsid w:val="00BB026F"/>
    <w:rsid w:val="00BB087C"/>
    <w:rsid w:val="00BB3FB2"/>
    <w:rsid w:val="00BB5370"/>
    <w:rsid w:val="00BB6031"/>
    <w:rsid w:val="00BB64B0"/>
    <w:rsid w:val="00BB65C4"/>
    <w:rsid w:val="00BB7B9D"/>
    <w:rsid w:val="00BC2853"/>
    <w:rsid w:val="00BC4431"/>
    <w:rsid w:val="00BC4B7F"/>
    <w:rsid w:val="00BC5473"/>
    <w:rsid w:val="00BC6E2E"/>
    <w:rsid w:val="00BC7DE7"/>
    <w:rsid w:val="00BD097C"/>
    <w:rsid w:val="00BD2639"/>
    <w:rsid w:val="00BD37E2"/>
    <w:rsid w:val="00BD4CC9"/>
    <w:rsid w:val="00BD4EB5"/>
    <w:rsid w:val="00BD5B6F"/>
    <w:rsid w:val="00BD620F"/>
    <w:rsid w:val="00BE364C"/>
    <w:rsid w:val="00BE37BA"/>
    <w:rsid w:val="00BE50AC"/>
    <w:rsid w:val="00BF15FD"/>
    <w:rsid w:val="00BF1785"/>
    <w:rsid w:val="00BF2010"/>
    <w:rsid w:val="00BF2365"/>
    <w:rsid w:val="00BF2E5D"/>
    <w:rsid w:val="00BF384C"/>
    <w:rsid w:val="00BF4496"/>
    <w:rsid w:val="00BF4BCD"/>
    <w:rsid w:val="00BF688B"/>
    <w:rsid w:val="00C01120"/>
    <w:rsid w:val="00C01A8A"/>
    <w:rsid w:val="00C0229B"/>
    <w:rsid w:val="00C0389C"/>
    <w:rsid w:val="00C04263"/>
    <w:rsid w:val="00C04273"/>
    <w:rsid w:val="00C044F5"/>
    <w:rsid w:val="00C04732"/>
    <w:rsid w:val="00C06017"/>
    <w:rsid w:val="00C06E2C"/>
    <w:rsid w:val="00C07936"/>
    <w:rsid w:val="00C07E13"/>
    <w:rsid w:val="00C1115F"/>
    <w:rsid w:val="00C1160A"/>
    <w:rsid w:val="00C11D42"/>
    <w:rsid w:val="00C12328"/>
    <w:rsid w:val="00C12A12"/>
    <w:rsid w:val="00C12B67"/>
    <w:rsid w:val="00C13825"/>
    <w:rsid w:val="00C1391E"/>
    <w:rsid w:val="00C13A7D"/>
    <w:rsid w:val="00C141C9"/>
    <w:rsid w:val="00C144F2"/>
    <w:rsid w:val="00C152A6"/>
    <w:rsid w:val="00C15982"/>
    <w:rsid w:val="00C16E14"/>
    <w:rsid w:val="00C201CA"/>
    <w:rsid w:val="00C203E7"/>
    <w:rsid w:val="00C21EFF"/>
    <w:rsid w:val="00C22360"/>
    <w:rsid w:val="00C227AD"/>
    <w:rsid w:val="00C22825"/>
    <w:rsid w:val="00C23BA1"/>
    <w:rsid w:val="00C23DF7"/>
    <w:rsid w:val="00C253D7"/>
    <w:rsid w:val="00C25B4D"/>
    <w:rsid w:val="00C274F6"/>
    <w:rsid w:val="00C27BFD"/>
    <w:rsid w:val="00C303D0"/>
    <w:rsid w:val="00C30474"/>
    <w:rsid w:val="00C3053E"/>
    <w:rsid w:val="00C31597"/>
    <w:rsid w:val="00C373A2"/>
    <w:rsid w:val="00C4067A"/>
    <w:rsid w:val="00C41BC5"/>
    <w:rsid w:val="00C454C8"/>
    <w:rsid w:val="00C45A67"/>
    <w:rsid w:val="00C46454"/>
    <w:rsid w:val="00C47D9F"/>
    <w:rsid w:val="00C515E0"/>
    <w:rsid w:val="00C5183B"/>
    <w:rsid w:val="00C522C9"/>
    <w:rsid w:val="00C540BC"/>
    <w:rsid w:val="00C57333"/>
    <w:rsid w:val="00C57A19"/>
    <w:rsid w:val="00C61790"/>
    <w:rsid w:val="00C62955"/>
    <w:rsid w:val="00C64256"/>
    <w:rsid w:val="00C64815"/>
    <w:rsid w:val="00C64A18"/>
    <w:rsid w:val="00C64C12"/>
    <w:rsid w:val="00C66947"/>
    <w:rsid w:val="00C703D4"/>
    <w:rsid w:val="00C7096C"/>
    <w:rsid w:val="00C70A83"/>
    <w:rsid w:val="00C725E7"/>
    <w:rsid w:val="00C726AA"/>
    <w:rsid w:val="00C72F05"/>
    <w:rsid w:val="00C732DD"/>
    <w:rsid w:val="00C73BEF"/>
    <w:rsid w:val="00C74BBA"/>
    <w:rsid w:val="00C74EB7"/>
    <w:rsid w:val="00C7512A"/>
    <w:rsid w:val="00C761B3"/>
    <w:rsid w:val="00C80F0D"/>
    <w:rsid w:val="00C8222D"/>
    <w:rsid w:val="00C83322"/>
    <w:rsid w:val="00C835B2"/>
    <w:rsid w:val="00C83E94"/>
    <w:rsid w:val="00C85AC8"/>
    <w:rsid w:val="00C87EFC"/>
    <w:rsid w:val="00C90593"/>
    <w:rsid w:val="00C90ACF"/>
    <w:rsid w:val="00C90C12"/>
    <w:rsid w:val="00C92ED9"/>
    <w:rsid w:val="00C937E3"/>
    <w:rsid w:val="00C938A2"/>
    <w:rsid w:val="00C94BED"/>
    <w:rsid w:val="00C97992"/>
    <w:rsid w:val="00C97B34"/>
    <w:rsid w:val="00CA1241"/>
    <w:rsid w:val="00CA1941"/>
    <w:rsid w:val="00CA3753"/>
    <w:rsid w:val="00CA3D9A"/>
    <w:rsid w:val="00CB10E5"/>
    <w:rsid w:val="00CB1D32"/>
    <w:rsid w:val="00CB40EE"/>
    <w:rsid w:val="00CB4F00"/>
    <w:rsid w:val="00CB5CC4"/>
    <w:rsid w:val="00CC0E6A"/>
    <w:rsid w:val="00CC3E39"/>
    <w:rsid w:val="00CC4171"/>
    <w:rsid w:val="00CC4385"/>
    <w:rsid w:val="00CC49A2"/>
    <w:rsid w:val="00CC57DC"/>
    <w:rsid w:val="00CC6783"/>
    <w:rsid w:val="00CC6AD3"/>
    <w:rsid w:val="00CC734B"/>
    <w:rsid w:val="00CD1811"/>
    <w:rsid w:val="00CD2E7B"/>
    <w:rsid w:val="00CD4639"/>
    <w:rsid w:val="00CD5F76"/>
    <w:rsid w:val="00CD6411"/>
    <w:rsid w:val="00CE24C9"/>
    <w:rsid w:val="00CE27BF"/>
    <w:rsid w:val="00CE2C06"/>
    <w:rsid w:val="00CE3E7C"/>
    <w:rsid w:val="00CE5779"/>
    <w:rsid w:val="00CE653A"/>
    <w:rsid w:val="00CF2663"/>
    <w:rsid w:val="00CF35FC"/>
    <w:rsid w:val="00CF53C8"/>
    <w:rsid w:val="00CF5F66"/>
    <w:rsid w:val="00CF635C"/>
    <w:rsid w:val="00CF63CB"/>
    <w:rsid w:val="00CF7A15"/>
    <w:rsid w:val="00D00275"/>
    <w:rsid w:val="00D00B99"/>
    <w:rsid w:val="00D0129A"/>
    <w:rsid w:val="00D033AB"/>
    <w:rsid w:val="00D0410B"/>
    <w:rsid w:val="00D0422F"/>
    <w:rsid w:val="00D046A8"/>
    <w:rsid w:val="00D05BB8"/>
    <w:rsid w:val="00D06776"/>
    <w:rsid w:val="00D06A85"/>
    <w:rsid w:val="00D13369"/>
    <w:rsid w:val="00D13F17"/>
    <w:rsid w:val="00D14053"/>
    <w:rsid w:val="00D14D46"/>
    <w:rsid w:val="00D15180"/>
    <w:rsid w:val="00D1518A"/>
    <w:rsid w:val="00D155F5"/>
    <w:rsid w:val="00D15664"/>
    <w:rsid w:val="00D160F1"/>
    <w:rsid w:val="00D16179"/>
    <w:rsid w:val="00D16D76"/>
    <w:rsid w:val="00D17D86"/>
    <w:rsid w:val="00D215F3"/>
    <w:rsid w:val="00D2288D"/>
    <w:rsid w:val="00D229C6"/>
    <w:rsid w:val="00D23740"/>
    <w:rsid w:val="00D238B9"/>
    <w:rsid w:val="00D27CCC"/>
    <w:rsid w:val="00D32E3B"/>
    <w:rsid w:val="00D33B62"/>
    <w:rsid w:val="00D341AA"/>
    <w:rsid w:val="00D345E7"/>
    <w:rsid w:val="00D350C8"/>
    <w:rsid w:val="00D354D8"/>
    <w:rsid w:val="00D40A15"/>
    <w:rsid w:val="00D40BA4"/>
    <w:rsid w:val="00D4141E"/>
    <w:rsid w:val="00D416D2"/>
    <w:rsid w:val="00D4227C"/>
    <w:rsid w:val="00D4404D"/>
    <w:rsid w:val="00D468AB"/>
    <w:rsid w:val="00D502B8"/>
    <w:rsid w:val="00D504C3"/>
    <w:rsid w:val="00D51474"/>
    <w:rsid w:val="00D538D3"/>
    <w:rsid w:val="00D56136"/>
    <w:rsid w:val="00D56D1A"/>
    <w:rsid w:val="00D601FC"/>
    <w:rsid w:val="00D606E2"/>
    <w:rsid w:val="00D61533"/>
    <w:rsid w:val="00D62387"/>
    <w:rsid w:val="00D62A5F"/>
    <w:rsid w:val="00D64CA3"/>
    <w:rsid w:val="00D668D4"/>
    <w:rsid w:val="00D67A5D"/>
    <w:rsid w:val="00D67BBB"/>
    <w:rsid w:val="00D67C7B"/>
    <w:rsid w:val="00D71342"/>
    <w:rsid w:val="00D73B1E"/>
    <w:rsid w:val="00D7472A"/>
    <w:rsid w:val="00D74A5E"/>
    <w:rsid w:val="00D81307"/>
    <w:rsid w:val="00D82C94"/>
    <w:rsid w:val="00D830A4"/>
    <w:rsid w:val="00D83969"/>
    <w:rsid w:val="00D84D1C"/>
    <w:rsid w:val="00D86311"/>
    <w:rsid w:val="00D87BF1"/>
    <w:rsid w:val="00D90188"/>
    <w:rsid w:val="00D90FB6"/>
    <w:rsid w:val="00D92D5B"/>
    <w:rsid w:val="00D93206"/>
    <w:rsid w:val="00D95007"/>
    <w:rsid w:val="00D96879"/>
    <w:rsid w:val="00D97E9B"/>
    <w:rsid w:val="00D97EA9"/>
    <w:rsid w:val="00DA0BA0"/>
    <w:rsid w:val="00DA21B4"/>
    <w:rsid w:val="00DA6571"/>
    <w:rsid w:val="00DB0D67"/>
    <w:rsid w:val="00DB4472"/>
    <w:rsid w:val="00DB4A7C"/>
    <w:rsid w:val="00DB4B5E"/>
    <w:rsid w:val="00DB564E"/>
    <w:rsid w:val="00DB69D2"/>
    <w:rsid w:val="00DB6DF3"/>
    <w:rsid w:val="00DB73A9"/>
    <w:rsid w:val="00DC21B2"/>
    <w:rsid w:val="00DC543D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CE5"/>
    <w:rsid w:val="00DD4A63"/>
    <w:rsid w:val="00DD5011"/>
    <w:rsid w:val="00DD64AF"/>
    <w:rsid w:val="00DD6AE4"/>
    <w:rsid w:val="00DD6D5D"/>
    <w:rsid w:val="00DD7879"/>
    <w:rsid w:val="00DD7D2B"/>
    <w:rsid w:val="00DE1B14"/>
    <w:rsid w:val="00DE25EF"/>
    <w:rsid w:val="00DE4C44"/>
    <w:rsid w:val="00DE4F63"/>
    <w:rsid w:val="00DE52E6"/>
    <w:rsid w:val="00DE59B3"/>
    <w:rsid w:val="00DE6866"/>
    <w:rsid w:val="00DF2441"/>
    <w:rsid w:val="00DF29AB"/>
    <w:rsid w:val="00DF2ED9"/>
    <w:rsid w:val="00DF4971"/>
    <w:rsid w:val="00DF76D7"/>
    <w:rsid w:val="00DF776E"/>
    <w:rsid w:val="00DF7C95"/>
    <w:rsid w:val="00E01B2D"/>
    <w:rsid w:val="00E03C2F"/>
    <w:rsid w:val="00E04459"/>
    <w:rsid w:val="00E0490E"/>
    <w:rsid w:val="00E06D7D"/>
    <w:rsid w:val="00E07AE2"/>
    <w:rsid w:val="00E1002C"/>
    <w:rsid w:val="00E112B9"/>
    <w:rsid w:val="00E1288A"/>
    <w:rsid w:val="00E12B0C"/>
    <w:rsid w:val="00E12CA4"/>
    <w:rsid w:val="00E165E5"/>
    <w:rsid w:val="00E17510"/>
    <w:rsid w:val="00E17B8F"/>
    <w:rsid w:val="00E2126D"/>
    <w:rsid w:val="00E21B91"/>
    <w:rsid w:val="00E21BCC"/>
    <w:rsid w:val="00E2261E"/>
    <w:rsid w:val="00E226E9"/>
    <w:rsid w:val="00E24D04"/>
    <w:rsid w:val="00E24E8C"/>
    <w:rsid w:val="00E30A3C"/>
    <w:rsid w:val="00E30C86"/>
    <w:rsid w:val="00E32722"/>
    <w:rsid w:val="00E33B33"/>
    <w:rsid w:val="00E34658"/>
    <w:rsid w:val="00E3526B"/>
    <w:rsid w:val="00E37047"/>
    <w:rsid w:val="00E37661"/>
    <w:rsid w:val="00E407DD"/>
    <w:rsid w:val="00E41308"/>
    <w:rsid w:val="00E41633"/>
    <w:rsid w:val="00E417E3"/>
    <w:rsid w:val="00E4347A"/>
    <w:rsid w:val="00E435F2"/>
    <w:rsid w:val="00E44AB4"/>
    <w:rsid w:val="00E44B09"/>
    <w:rsid w:val="00E44C79"/>
    <w:rsid w:val="00E45BEF"/>
    <w:rsid w:val="00E46012"/>
    <w:rsid w:val="00E50405"/>
    <w:rsid w:val="00E51A34"/>
    <w:rsid w:val="00E53230"/>
    <w:rsid w:val="00E53332"/>
    <w:rsid w:val="00E5375C"/>
    <w:rsid w:val="00E53AE5"/>
    <w:rsid w:val="00E54FA7"/>
    <w:rsid w:val="00E55EF4"/>
    <w:rsid w:val="00E568E7"/>
    <w:rsid w:val="00E5739B"/>
    <w:rsid w:val="00E57F1B"/>
    <w:rsid w:val="00E602DF"/>
    <w:rsid w:val="00E6048D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6299"/>
    <w:rsid w:val="00E6694D"/>
    <w:rsid w:val="00E66BA2"/>
    <w:rsid w:val="00E67A8B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918FA"/>
    <w:rsid w:val="00E94287"/>
    <w:rsid w:val="00E9483D"/>
    <w:rsid w:val="00E9527E"/>
    <w:rsid w:val="00E97693"/>
    <w:rsid w:val="00E97DE3"/>
    <w:rsid w:val="00EA005D"/>
    <w:rsid w:val="00EA0FAF"/>
    <w:rsid w:val="00EA33A4"/>
    <w:rsid w:val="00EA3B47"/>
    <w:rsid w:val="00EA45D8"/>
    <w:rsid w:val="00EA5C24"/>
    <w:rsid w:val="00EA5F81"/>
    <w:rsid w:val="00EA6E1D"/>
    <w:rsid w:val="00EA7B88"/>
    <w:rsid w:val="00EB44EE"/>
    <w:rsid w:val="00EB509D"/>
    <w:rsid w:val="00EB6E7A"/>
    <w:rsid w:val="00EC13B7"/>
    <w:rsid w:val="00EC1BD8"/>
    <w:rsid w:val="00EC2AB1"/>
    <w:rsid w:val="00EC423F"/>
    <w:rsid w:val="00EC63E2"/>
    <w:rsid w:val="00EC69E1"/>
    <w:rsid w:val="00EC6D2D"/>
    <w:rsid w:val="00EC713A"/>
    <w:rsid w:val="00ED0F60"/>
    <w:rsid w:val="00ED2941"/>
    <w:rsid w:val="00ED65ED"/>
    <w:rsid w:val="00EE25F5"/>
    <w:rsid w:val="00EE278E"/>
    <w:rsid w:val="00EE3AEB"/>
    <w:rsid w:val="00EE4363"/>
    <w:rsid w:val="00EE5CC0"/>
    <w:rsid w:val="00EE5E88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4D10"/>
    <w:rsid w:val="00F051B3"/>
    <w:rsid w:val="00F06136"/>
    <w:rsid w:val="00F1063D"/>
    <w:rsid w:val="00F11602"/>
    <w:rsid w:val="00F139A5"/>
    <w:rsid w:val="00F13AE7"/>
    <w:rsid w:val="00F1658B"/>
    <w:rsid w:val="00F215A9"/>
    <w:rsid w:val="00F21A6E"/>
    <w:rsid w:val="00F226CE"/>
    <w:rsid w:val="00F23BB1"/>
    <w:rsid w:val="00F24CCC"/>
    <w:rsid w:val="00F25C93"/>
    <w:rsid w:val="00F27DB8"/>
    <w:rsid w:val="00F3080D"/>
    <w:rsid w:val="00F31ACB"/>
    <w:rsid w:val="00F327DB"/>
    <w:rsid w:val="00F32D1A"/>
    <w:rsid w:val="00F32EE8"/>
    <w:rsid w:val="00F33BFD"/>
    <w:rsid w:val="00F36F50"/>
    <w:rsid w:val="00F400A9"/>
    <w:rsid w:val="00F410EA"/>
    <w:rsid w:val="00F413C3"/>
    <w:rsid w:val="00F42FBF"/>
    <w:rsid w:val="00F43CDE"/>
    <w:rsid w:val="00F44F7C"/>
    <w:rsid w:val="00F4567B"/>
    <w:rsid w:val="00F47577"/>
    <w:rsid w:val="00F513F7"/>
    <w:rsid w:val="00F5237A"/>
    <w:rsid w:val="00F5294A"/>
    <w:rsid w:val="00F52DC5"/>
    <w:rsid w:val="00F533AD"/>
    <w:rsid w:val="00F533C5"/>
    <w:rsid w:val="00F534B9"/>
    <w:rsid w:val="00F5728B"/>
    <w:rsid w:val="00F600F8"/>
    <w:rsid w:val="00F61B63"/>
    <w:rsid w:val="00F61E0A"/>
    <w:rsid w:val="00F6430A"/>
    <w:rsid w:val="00F671B2"/>
    <w:rsid w:val="00F672FE"/>
    <w:rsid w:val="00F673C4"/>
    <w:rsid w:val="00F7022D"/>
    <w:rsid w:val="00F704BC"/>
    <w:rsid w:val="00F70FF1"/>
    <w:rsid w:val="00F70FFA"/>
    <w:rsid w:val="00F71A9C"/>
    <w:rsid w:val="00F728F6"/>
    <w:rsid w:val="00F72E45"/>
    <w:rsid w:val="00F73B1E"/>
    <w:rsid w:val="00F74BB3"/>
    <w:rsid w:val="00F75B41"/>
    <w:rsid w:val="00F75E35"/>
    <w:rsid w:val="00F76EFE"/>
    <w:rsid w:val="00F77554"/>
    <w:rsid w:val="00F8102D"/>
    <w:rsid w:val="00F81B41"/>
    <w:rsid w:val="00F82F52"/>
    <w:rsid w:val="00F83F52"/>
    <w:rsid w:val="00F84C0F"/>
    <w:rsid w:val="00F852B3"/>
    <w:rsid w:val="00F86641"/>
    <w:rsid w:val="00F86EB4"/>
    <w:rsid w:val="00F86ED1"/>
    <w:rsid w:val="00F87711"/>
    <w:rsid w:val="00F87901"/>
    <w:rsid w:val="00F91945"/>
    <w:rsid w:val="00F91FCF"/>
    <w:rsid w:val="00F92923"/>
    <w:rsid w:val="00F93161"/>
    <w:rsid w:val="00F93A92"/>
    <w:rsid w:val="00F955CF"/>
    <w:rsid w:val="00F9673A"/>
    <w:rsid w:val="00F97A2D"/>
    <w:rsid w:val="00FA0840"/>
    <w:rsid w:val="00FA08A4"/>
    <w:rsid w:val="00FA0AD4"/>
    <w:rsid w:val="00FA27F5"/>
    <w:rsid w:val="00FA2E43"/>
    <w:rsid w:val="00FA63F1"/>
    <w:rsid w:val="00FA65B3"/>
    <w:rsid w:val="00FA681F"/>
    <w:rsid w:val="00FA773F"/>
    <w:rsid w:val="00FA799B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0B2C"/>
    <w:rsid w:val="00FC3325"/>
    <w:rsid w:val="00FC4239"/>
    <w:rsid w:val="00FC45F0"/>
    <w:rsid w:val="00FC4F4E"/>
    <w:rsid w:val="00FC5610"/>
    <w:rsid w:val="00FD126B"/>
    <w:rsid w:val="00FD183E"/>
    <w:rsid w:val="00FD1A59"/>
    <w:rsid w:val="00FD1EF9"/>
    <w:rsid w:val="00FD3802"/>
    <w:rsid w:val="00FD5998"/>
    <w:rsid w:val="00FD5BD5"/>
    <w:rsid w:val="00FD6793"/>
    <w:rsid w:val="00FD7243"/>
    <w:rsid w:val="00FD75DA"/>
    <w:rsid w:val="00FD7DA4"/>
    <w:rsid w:val="00FD7E01"/>
    <w:rsid w:val="00FE16FC"/>
    <w:rsid w:val="00FE21A5"/>
    <w:rsid w:val="00FE2B7E"/>
    <w:rsid w:val="00FE33DE"/>
    <w:rsid w:val="00FE57C9"/>
    <w:rsid w:val="00FE64BB"/>
    <w:rsid w:val="00FE7485"/>
    <w:rsid w:val="00FF0753"/>
    <w:rsid w:val="00FF15DA"/>
    <w:rsid w:val="00FF1B46"/>
    <w:rsid w:val="00FF2067"/>
    <w:rsid w:val="00FF27A9"/>
    <w:rsid w:val="00FF3A9F"/>
    <w:rsid w:val="00FF3F13"/>
    <w:rsid w:val="00FF5603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efaultImageDpi w14:val="96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uiPriority="99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2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6522E"/>
    <w:pPr>
      <w:numPr>
        <w:numId w:val="1"/>
      </w:num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36522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522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6522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22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522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522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522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6522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</w:rPr>
  </w:style>
  <w:style w:type="paragraph" w:styleId="FootnoteText">
    <w:name w:val="footnote text"/>
    <w:basedOn w:val="Normal"/>
    <w:link w:val="FootnoteTextChar"/>
    <w:qFormat/>
    <w:rsid w:val="0036522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qFormat/>
    <w:rsid w:val="0036522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3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15D2"/>
    <w:rPr>
      <w:rFonts w:ascii="Tahoma" w:hAnsi="Tahoma" w:cs="Tahoma"/>
      <w:sz w:val="16"/>
      <w:szCs w:val="16"/>
      <w:lang w:val="mt-MT" w:eastAsia="mt-MT" w:bidi="mt-MT"/>
    </w:rPr>
  </w:style>
  <w:style w:type="paragraph" w:styleId="Footer">
    <w:name w:val="footer"/>
    <w:basedOn w:val="Normal"/>
    <w:link w:val="FooterChar"/>
    <w:uiPriority w:val="99"/>
    <w:qFormat/>
    <w:locked/>
    <w:rsid w:val="0036522E"/>
  </w:style>
  <w:style w:type="character" w:customStyle="1" w:styleId="FooterChar">
    <w:name w:val="Footer Char"/>
    <w:basedOn w:val="DefaultParagraphFont"/>
    <w:link w:val="Footer"/>
    <w:uiPriority w:val="99"/>
    <w:rsid w:val="0036522E"/>
    <w:rPr>
      <w:rFonts w:ascii="Times New Roman" w:hAnsi="Times New Roman"/>
      <w:sz w:val="22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qFormat/>
    <w:locked/>
    <w:rsid w:val="0036522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"/>
    <w:basedOn w:val="Normal"/>
    <w:uiPriority w:val="34"/>
    <w:qFormat/>
    <w:rsid w:val="008959B9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customStyle="1" w:styleId="Bullet0">
    <w:name w:val="Bullet 0"/>
    <w:basedOn w:val="Normal"/>
    <w:rsid w:val="00BA72BD"/>
    <w:pPr>
      <w:tabs>
        <w:tab w:val="num" w:pos="850"/>
      </w:tabs>
      <w:overflowPunct/>
      <w:autoSpaceDE/>
      <w:autoSpaceDN/>
      <w:adjustRightInd/>
      <w:spacing w:before="120" w:after="120" w:line="240" w:lineRule="auto"/>
      <w:ind w:left="850" w:hanging="850"/>
      <w:textAlignment w:val="auto"/>
    </w:pPr>
    <w:rPr>
      <w:snapToGrid w:val="0"/>
      <w:sz w:val="24"/>
      <w:szCs w:val="24"/>
    </w:rPr>
  </w:style>
  <w:style w:type="paragraph" w:customStyle="1" w:styleId="ListHeader">
    <w:name w:val="List Header"/>
    <w:uiPriority w:val="99"/>
    <w:rsid w:val="00DD0A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</w:rPr>
  </w:style>
  <w:style w:type="paragraph" w:customStyle="1" w:styleId="ListData">
    <w:name w:val="List Data"/>
    <w:uiPriority w:val="99"/>
    <w:rsid w:val="00DD0A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234CD4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85FF1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785FF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t-MT" w:eastAsia="mt-MT" w:bidi="mt-MT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uiPriority="99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2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6522E"/>
    <w:pPr>
      <w:numPr>
        <w:numId w:val="1"/>
      </w:num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36522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522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6522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22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522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522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522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6522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</w:rPr>
  </w:style>
  <w:style w:type="paragraph" w:styleId="FootnoteText">
    <w:name w:val="footnote text"/>
    <w:basedOn w:val="Normal"/>
    <w:link w:val="FootnoteTextChar"/>
    <w:qFormat/>
    <w:rsid w:val="0036522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lang w:val="mt-MT" w:eastAsia="mt-MT" w:bidi="mt-MT"/>
    </w:rPr>
  </w:style>
  <w:style w:type="paragraph" w:styleId="Header">
    <w:name w:val="header"/>
    <w:basedOn w:val="Normal"/>
    <w:link w:val="HeaderChar"/>
    <w:qFormat/>
    <w:rsid w:val="0036522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3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15D2"/>
    <w:rPr>
      <w:rFonts w:ascii="Tahoma" w:hAnsi="Tahoma" w:cs="Tahoma"/>
      <w:sz w:val="16"/>
      <w:szCs w:val="16"/>
      <w:lang w:val="mt-MT" w:eastAsia="mt-MT" w:bidi="mt-MT"/>
    </w:rPr>
  </w:style>
  <w:style w:type="paragraph" w:styleId="Footer">
    <w:name w:val="footer"/>
    <w:basedOn w:val="Normal"/>
    <w:link w:val="FooterChar"/>
    <w:uiPriority w:val="99"/>
    <w:qFormat/>
    <w:locked/>
    <w:rsid w:val="0036522E"/>
  </w:style>
  <w:style w:type="character" w:customStyle="1" w:styleId="FooterChar">
    <w:name w:val="Footer Char"/>
    <w:basedOn w:val="DefaultParagraphFont"/>
    <w:link w:val="Footer"/>
    <w:uiPriority w:val="99"/>
    <w:rsid w:val="0036522E"/>
    <w:rPr>
      <w:rFonts w:ascii="Times New Roman" w:hAnsi="Times New Roman"/>
      <w:sz w:val="22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qFormat/>
    <w:locked/>
    <w:rsid w:val="0036522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"/>
    <w:basedOn w:val="Normal"/>
    <w:uiPriority w:val="34"/>
    <w:qFormat/>
    <w:rsid w:val="008959B9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customStyle="1" w:styleId="Bullet0">
    <w:name w:val="Bullet 0"/>
    <w:basedOn w:val="Normal"/>
    <w:rsid w:val="00BA72BD"/>
    <w:pPr>
      <w:tabs>
        <w:tab w:val="num" w:pos="850"/>
      </w:tabs>
      <w:overflowPunct/>
      <w:autoSpaceDE/>
      <w:autoSpaceDN/>
      <w:adjustRightInd/>
      <w:spacing w:before="120" w:after="120" w:line="240" w:lineRule="auto"/>
      <w:ind w:left="850" w:hanging="850"/>
      <w:textAlignment w:val="auto"/>
    </w:pPr>
    <w:rPr>
      <w:snapToGrid w:val="0"/>
      <w:sz w:val="24"/>
      <w:szCs w:val="24"/>
    </w:rPr>
  </w:style>
  <w:style w:type="paragraph" w:customStyle="1" w:styleId="ListHeader">
    <w:name w:val="List Header"/>
    <w:uiPriority w:val="99"/>
    <w:rsid w:val="00DD0A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</w:rPr>
  </w:style>
  <w:style w:type="paragraph" w:customStyle="1" w:styleId="ListData">
    <w:name w:val="List Data"/>
    <w:uiPriority w:val="99"/>
    <w:rsid w:val="00DD0A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234CD4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85FF1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locked/>
    <w:rsid w:val="00785FF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mailto:jana.valant@eesc.europa.eu" TargetMode="External"/><Relationship Id="rId39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jean-pierre.faure@eesc.europa.eu" TargetMode="External"/><Relationship Id="rId33" Type="http://schemas.openxmlformats.org/officeDocument/2006/relationships/hyperlink" Target="mailto:agota.bazsik@eesc.europa.eu" TargetMode="External"/><Relationship Id="rId38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luis.lobo@eesc.europa.e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gerald.klec@eesc.europa.eu" TargetMode="External"/><Relationship Id="rId32" Type="http://schemas.openxmlformats.org/officeDocument/2006/relationships/hyperlink" Target="mailto:kristian.krieger@eesc.europa.eu" TargetMode="External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dm.eesc.europa.eu/EESCDocumentSearch/Pages/opinionssearch.aspx" TargetMode="External"/><Relationship Id="rId23" Type="http://schemas.openxmlformats.org/officeDocument/2006/relationships/hyperlink" Target="mailto:alexander.alexandrov@eesc.europa.eu" TargetMode="External"/><Relationship Id="rId28" Type="http://schemas.openxmlformats.org/officeDocument/2006/relationships/hyperlink" Target="mailto:claudia.drewes-wran@eesc.europa.eu" TargetMode="External"/><Relationship Id="rId36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yperlink" Target="mailto:agota.bazsik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mt/our-work/opinions-information-reports/plenary-session-summaries" TargetMode="External"/><Relationship Id="rId22" Type="http://schemas.openxmlformats.org/officeDocument/2006/relationships/hyperlink" Target="mailto:juri.soosaar@eesc.europa.eu" TargetMode="External"/><Relationship Id="rId27" Type="http://schemas.openxmlformats.org/officeDocument/2006/relationships/hyperlink" Target="mailto:luis.lobo@eesc.europa.eu" TargetMode="External"/><Relationship Id="rId30" Type="http://schemas.openxmlformats.org/officeDocument/2006/relationships/hyperlink" Target="mailto:erika.paulinova@eesc.europa.eu" TargetMode="External"/><Relationship Id="rId35" Type="http://schemas.openxmlformats.org/officeDocument/2006/relationships/header" Target="header5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isis\dfs\softwlib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8B203C585D2E54E8477D21D46703D0B" ma:contentTypeVersion="4" ma:contentTypeDescription="Defines the documents for Document Manager V2" ma:contentTypeScope="" ma:versionID="3f64119e6ef0341831616a1b03f5ae5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ec2565f-fa8c-45b6-95fc-3f27706042d7" targetNamespace="http://schemas.microsoft.com/office/2006/metadata/properties" ma:root="true" ma:fieldsID="d5014c4f35df7613a330b0d3999c5d27" ns2:_="" ns3:_="" ns4:_="">
    <xsd:import namespace="8a3471f6-0f36-4ccf-b5ee-1ca67ea797ef"/>
    <xsd:import namespace="http://schemas.microsoft.com/sharepoint/v3/fields"/>
    <xsd:import namespace="aec2565f-fa8c-45b6-95fc-3f27706042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565f-fa8c-45b6-95fc-3f27706042d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WTPCSN73YJ26-8-7654</_dlc_DocId>
    <_dlc_DocIdUrl xmlns="8a3471f6-0f36-4ccf-b5ee-1ca67ea797ef">
      <Url>http://dm/EESC/2017/_layouts/DocIdRedir.aspx?ID=WTPCSN73YJ26-8-7654</Url>
      <Description>WTPCSN73YJ26-8-7654</Description>
    </_dlc_DocIdUrl>
    <MeetingNumber xmlns="aec2565f-fa8c-45b6-95fc-3f27706042d7">531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2018-01-31T12:00:00+00:00</ProductionDate>
    <DocumentNumber xmlns="aec2565f-fa8c-45b6-95fc-3f27706042d7">5949</DocumentNumber>
    <FicheYear xmlns="8a3471f6-0f36-4ccf-b5ee-1ca67ea797ef">2017</FicheYear>
    <DocumentVersion xmlns="8a3471f6-0f36-4ccf-b5ee-1ca67ea797ef">2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2018-01-17T12:00:00+00:00</MeetingDate>
    <TaxCatchAll xmlns="8a3471f6-0f36-4ccf-b5ee-1ca67ea797ef">
      <Value>25</Value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1322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AvailableTranslations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B315-18A8-418C-AEDB-0DE6F18C5CA7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26665EDA-D3ED-4EC0-BF18-E12A350B92BA}"/>
</file>

<file path=customXml/itemProps4.xml><?xml version="1.0" encoding="utf-8"?>
<ds:datastoreItem xmlns:ds="http://schemas.openxmlformats.org/officeDocument/2006/customXml" ds:itemID="{27172C6D-F210-4BCC-96B9-D59A42C1E6F5}"/>
</file>

<file path=customXml/itemProps5.xml><?xml version="1.0" encoding="utf-8"?>
<ds:datastoreItem xmlns:ds="http://schemas.openxmlformats.org/officeDocument/2006/customXml" ds:itemID="{9A2E4FC8-5348-4AC9-9CA5-F68A79D23D3C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12</Pages>
  <Words>2925</Words>
  <Characters>23630</Characters>
  <Application>Microsoft Office Word</Application>
  <DocSecurity>0</DocSecurity>
  <Lines>196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Session Plénière de décembre 2017</vt:lpstr>
    </vt:vector>
  </TitlesOfParts>
  <Company>CESE-CdR</Company>
  <LinksUpToDate>false</LinksUpToDate>
  <CharactersWithSpaces>26502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Kumitat Ekonomiku u Soċjali Ewropew Brussell, 31 ta' Jannar 2018 SESSJONI PLENARJA TAS-17 U T-18 TA’ JANNAR 2018 SINTEŻI TAL-OPINJONIJIET ADOTTATI Dan id-dokument huwa disponibbli bil-lingwi uffiċjali mis-sit tal-internet tal-Kumitat fl-indirizz li ġej:</dc:title>
  <dc:creator>Marcos Jaime Tornin</dc:creator>
  <cp:keywords>EESC-2017-05949-00-02-TCD-TRA-EN</cp:keywords>
  <dc:description>Rapporteur:  - Original language: EN - Date of document: 31/01/2018 - Date of meeting: 17/01/2018 - External documents:  - Administrator: MME Tamasauskiene Julija</dc:description>
  <cp:lastModifiedBy>Laura Bugeja</cp:lastModifiedBy>
  <cp:revision>5</cp:revision>
  <cp:lastPrinted>2018-01-15T08:01:00Z</cp:lastPrinted>
  <dcterms:created xsi:type="dcterms:W3CDTF">2018-01-30T13:35:00Z</dcterms:created>
  <dcterms:modified xsi:type="dcterms:W3CDTF">2018-01-31T10:30:00Z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30/01/2018, 24/01/2018, 16/01/2018, 19/12/2017, 01/12/2017, 16/11/2017, 15/11/2017, 17/10/2017, 13/09/2017, 03/07/2017, 12/06/2017, 02/06/2017, 24/04/2017, 23/03/2017, 13/12/2016, 15/09/2016, 14/09/2016, 14/09/2016, 12/07/2016, 30/06/2016, 29/06/2016, 23/</vt:lpwstr>
  </property>
  <property fmtid="{D5CDD505-2E9C-101B-9397-08002B2CF9AE}" pid="4" name="Pref_Time">
    <vt:lpwstr>14:31:28, 15:31:00, 09:45:52, 11:53:01, 15:00:14, 15:49:39, 15:47:16, 10:48:52, 11:23:50, 09:51:12, 14:43:57, 12:54:34, 12:22:33, 12:08:44, 12:23:59, 18:12:41, 09:48:43, 08:36:59, 11:43:50, 09:30:52, 17:35:55, 17:02:49, 16:30:20, 11:28:20, 09:54:52, 08:31</vt:lpwstr>
  </property>
  <property fmtid="{D5CDD505-2E9C-101B-9397-08002B2CF9AE}" pid="5" name="Pref_User">
    <vt:lpwstr>enied, hnic, mkop, amett, jhvi, amett, tvoc, tvoc, tvoc, amett, hnic, mreg, mreg, enied, mreg, jhvi, tvoc, htoo, mreg, tvoc, hnic, mreg, hnic, amett, nmcg, amett, enied, nmcg, amett, enied, ymur, tvoc, nmcg, vvos, ssex, vvos, vvos, mkop, nmcg, amett, htoo</vt:lpwstr>
  </property>
  <property fmtid="{D5CDD505-2E9C-101B-9397-08002B2CF9AE}" pid="6" name="Pref_FileName">
    <vt:lpwstr>EESC-2017-05949-00-02-TCD-ORI.docx, EESC-2017-05949-00-01-TCD-ORI.docx, EESC-2017-05949-00-00-TCD-ORI.docx, EESC-2017-05092-00-01-TCD-ORI.docx, EESC-2017-05092-00-00-TCD-ORI.docx, EESC-2017-04270-00-02-TCD-ORI.docx, EESC-2017-04270-00-01-TCD-ORI.docx, EES</vt:lpwstr>
  </property>
  <property fmtid="{D5CDD505-2E9C-101B-9397-08002B2CF9AE}" pid="7" name="ContentTypeId">
    <vt:lpwstr>0x010100EA97B91038054C99906057A708A1480A0098B203C585D2E54E8477D21D46703D0B</vt:lpwstr>
  </property>
  <property fmtid="{D5CDD505-2E9C-101B-9397-08002B2CF9AE}" pid="8" name="_dlc_DocIdItemGuid">
    <vt:lpwstr>e2cf0e80-b3e6-4576-a7f3-4e8af0f937c2</vt:lpwstr>
  </property>
  <property fmtid="{D5CDD505-2E9C-101B-9397-08002B2CF9AE}" pid="9" name="MeetingNumber">
    <vt:i4>531</vt:i4>
  </property>
  <property fmtid="{D5CDD505-2E9C-101B-9397-08002B2CF9AE}" pid="10" name="DocumentType_0">
    <vt:lpwstr>TCD|cd9d6eb6-3f4f-424a-b2d1-57c9d450eaaf</vt:lpwstr>
  </property>
  <property fmtid="{D5CDD505-2E9C-101B-9397-08002B2CF9AE}" pid="11" name="AvailableTranslations">
    <vt:lpwstr>12;#NL|55c6556c-b4f4-441d-9acf-c498d4f838bd;#18;#DE|f6b31e5a-26fa-4935-b661-318e46daf27e;#22;#IT|0774613c-01ed-4e5d-a25d-11d2388de825;#36;#BG|1a1b3951-7821-4e6a-85f5-5673fc08bd2c;#34;#SK|46d9fce0-ef79-4f71-b89b-cd6aa82426b8;#26;#SV|c2ed69e7-a339-43d7-8f22-d93680a92aa0;#24;#EL|6d4f4d51-af9b-4650-94b4-4276bee85c91;#29;#HU|6b229040-c589-4408-b4c1-4285663d20a8;#31;#LT|a7ff5ce7-6123-4f68-865a-a57c31810414;#32;#MT|7df99101-6854-4a26-b53a-b88c0da02c26;#8;#FR|d2afafd3-4c81-4f60-8f52-ee33f2f54ff3;#38;#HR|2f555653-ed1a-4fe6-8362-9082d95989e5;#14;#ES|e7a6b05b-ae16-40c8-add9-68b64b03aeba;#4;#EN|f2175f21-25d7-44a3-96da-d6a61b075e1b;#15;#PT|50ccc04a-eadd-42ae-a0cb-acaf45f812ba;#35;#SL|98a412ae-eb01-49e9-ae3d-585a81724cfc;#30;#LV|46f7e311-5d9f-4663-b433-18aeccb7ace7;#37;#RO|feb747a2-64cd-4299-af12-4833ddc30497;#27;#CS|72f9705b-0217-4fd3-bea2-cbc7ed80e26e;#33;#PL|1e03da61-4678-4e07-b136-b5024ca9197b;#28;#ET|ff6c3f4c-b02c-4c3c-ab07-2c37995a7a0a;#25;#FI|87606a43-d45f-42d6-b8c9-e1a3457db5b7;#23;#DA|5d49c027-8956-412b-aa16-e85a0f96ad0e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2017</vt:i4>
  </property>
  <property fmtid="{D5CDD505-2E9C-101B-9397-08002B2CF9AE}" pid="15" name="DocumentNumber">
    <vt:i4>5949</vt:i4>
  </property>
  <property fmtid="{D5CDD505-2E9C-101B-9397-08002B2CF9AE}" pid="16" name="DocumentVersion">
    <vt:i4>2</vt:i4>
  </property>
  <property fmtid="{D5CDD505-2E9C-101B-9397-08002B2CF9AE}" pid="17" name="DocumentSource">
    <vt:lpwstr>1;#EESC|422833ec-8d7e-4e65-8e4e-8bed07ffb729</vt:lpwstr>
  </property>
  <property fmtid="{D5CDD505-2E9C-101B-9397-08002B2CF9AE}" pid="19" name="DocumentType">
    <vt:lpwstr>17;#TCD|cd9d6eb6-3f4f-424a-b2d1-57c9d450eaaf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>SPL-CES|32d8cb1f-c9ec-4365-95c7-8385a18618ac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72;#SPL-CES|32d8cb1f-c9ec-4365-95c7-8385a18618ac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MeetingDate">
    <vt:filetime>2018-01-17T12:00:00Z</vt:filetime>
  </property>
  <property fmtid="{D5CDD505-2E9C-101B-9397-08002B2CF9AE}" pid="32" name="TaxCatchAll">
    <vt:lpwstr>37;#RO|feb747a2-64cd-4299-af12-4833ddc30497;#36;#BG|1a1b3951-7821-4e6a-85f5-5673fc08bd2c;#35;#SL|98a412ae-eb01-49e9-ae3d-585a81724cfc;#34;#SK|46d9fce0-ef79-4f71-b89b-cd6aa82426b8;#25;#FI|87606a43-d45f-42d6-b8c9-e1a3457db5b7;#30;#LV|46f7e311-5d9f-4663-b433-18aeccb7ace7;#29;#HU|6b229040-c589-4408-b4c1-4285663d20a8;#27;#CS|72f9705b-0217-4fd3-bea2-cbc7ed80e26e;#26;#SV|c2ed69e7-a339-43d7-8f22-d93680a92aa0;#72;#SPL-CES|32d8cb1f-c9ec-4365-95c7-8385a18618ac;#24;#EL|6d4f4d51-af9b-4650-94b4-4276bee85c91;#23;#DA|5d49c027-8956-412b-aa16-e85a0f96ad0e;#22;#IT|0774613c-01ed-4e5d-a25d-11d2388de825;#18;#DE|f6b31e5a-26fa-4935-b661-318e46daf27e;#17;#TCD|cd9d6eb6-3f4f-424a-b2d1-57c9d450eaaf;#15;#PT|50ccc04a-eadd-42ae-a0cb-acaf45f812ba;#14;#ES|e7a6b05b-ae16-40c8-add9-68b64b03aeba;#12;#NL|55c6556c-b4f4-441d-9acf-c498d4f838bd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AvailableTranslations_0">
    <vt:lpwstr>NL|55c6556c-b4f4-441d-9acf-c498d4f838bd;DE|f6b31e5a-26fa-4935-b661-318e46daf27e;IT|0774613c-01ed-4e5d-a25d-11d2388de825;BG|1a1b3951-7821-4e6a-85f5-5673fc08bd2c;SK|46d9fce0-ef79-4f71-b89b-cd6aa82426b8;SV|c2ed69e7-a339-43d7-8f22-d93680a92aa0;EL|6d4f4d51-af9b-4650-94b4-4276bee85c91;HU|6b229040-c589-4408-b4c1-4285663d20a8;ES|e7a6b05b-ae16-40c8-add9-68b64b03aeba;EN|f2175f21-25d7-44a3-96da-d6a61b075e1b;PT|50ccc04a-eadd-42ae-a0cb-acaf45f812ba;SL|98a412ae-eb01-49e9-ae3d-585a81724cfc;LV|46f7e311-5d9f-4663-b433-18aeccb7ace7;RO|feb747a2-64cd-4299-af12-4833ddc30497;CS|72f9705b-0217-4fd3-bea2-cbc7ed80e26e;FI|87606a43-d45f-42d6-b8c9-e1a3457db5b7;DA|5d49c027-8956-412b-aa16-e85a0f96ad0e</vt:lpwstr>
  </property>
  <property fmtid="{D5CDD505-2E9C-101B-9397-08002B2CF9AE}" pid="34" name="VersionStatus">
    <vt:lpwstr>6;#Final|ea5e6674-7b27-4bac-b091-73adbb394efe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1322</vt:i4>
  </property>
  <property fmtid="{D5CDD505-2E9C-101B-9397-08002B2CF9AE}" pid="37" name="DocumentYear">
    <vt:i4>2017</vt:i4>
  </property>
  <property fmtid="{D5CDD505-2E9C-101B-9397-08002B2CF9AE}" pid="38" name="DocumentLanguage">
    <vt:lpwstr>32;#MT|7df99101-6854-4a26-b53a-b88c0da02c26</vt:lpwstr>
  </property>
</Properties>
</file>