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B5E2" w14:textId="77777777" w:rsidR="00DD1DD0" w:rsidRPr="0008485B" w:rsidRDefault="00DD1DD0" w:rsidP="00DD1DD0">
      <w:pPr>
        <w:spacing w:after="0" w:line="240" w:lineRule="auto"/>
        <w:rPr>
          <w:rFonts w:ascii="Century Gothic" w:hAnsi="Century Gothic"/>
          <w:b/>
          <w:sz w:val="8"/>
          <w:szCs w:val="28"/>
        </w:rPr>
      </w:pPr>
      <w:r w:rsidRPr="0008485B">
        <w:rPr>
          <w:rFonts w:ascii="Century Gothic" w:hAnsi="Century Gothic"/>
          <w:b/>
          <w:noProof/>
          <w:sz w:val="8"/>
          <w:szCs w:val="28"/>
          <w:lang w:val="en-US" w:eastAsia="en-US" w:bidi="ar-SA"/>
        </w:rPr>
        <mc:AlternateContent>
          <mc:Choice Requires="wps">
            <w:drawing>
              <wp:anchor distT="0" distB="0" distL="114300" distR="114300" simplePos="0" relativeHeight="251659264" behindDoc="1" locked="0" layoutInCell="0" allowOverlap="1" wp14:anchorId="7DD5487C" wp14:editId="7A4ABAC6">
                <wp:simplePos x="0" y="0"/>
                <wp:positionH relativeFrom="page">
                  <wp:posOffset>9901555</wp:posOffset>
                </wp:positionH>
                <wp:positionV relativeFrom="page">
                  <wp:posOffset>6985000</wp:posOffset>
                </wp:positionV>
                <wp:extent cx="647700" cy="396240"/>
                <wp:effectExtent l="0" t="317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49FB" w14:textId="77777777" w:rsidR="00DD1DD0" w:rsidRPr="0008485B" w:rsidRDefault="00DD1DD0">
                            <w:pPr>
                              <w:jc w:val="center"/>
                              <w:rPr>
                                <w:rFonts w:ascii="Arial" w:hAnsi="Arial" w:cs="Arial"/>
                                <w:b/>
                                <w:bCs/>
                                <w:sz w:val="48"/>
                              </w:rPr>
                            </w:pPr>
                            <w:r w:rsidRPr="0008485B">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65pt;margin-top:550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b0swIAALg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" o:allowincell="f" filled="f" stroked="f">
                <v:textbox>
                  <w:txbxContent>
                    <w:p w14:paraId="387749FB" w14:textId="77777777" w:rsidR="00DD1DD0" w:rsidRPr="0008485B" w:rsidRDefault="00DD1DD0">
                      <w:pPr>
                        <w:jc w:val="center"/>
                        <w:rPr>
                          <w:rFonts w:ascii="Arial" w:hAnsi="Arial" w:cs="Arial"/>
                          <w:b/>
                          <w:bCs/>
                          <w:sz w:val="48"/>
                        </w:rPr>
                      </w:pPr>
                      <w:r w:rsidRPr="0008485B">
                        <w:rPr>
                          <w:rFonts w:ascii="Arial" w:hAnsi="Arial"/>
                          <w:b/>
                          <w:sz w:val="48"/>
                        </w:rPr>
                        <w:t>FR</w:t>
                      </w:r>
                    </w:p>
                  </w:txbxContent>
                </v:textbox>
                <w10:wrap anchorx="page" anchory="page"/>
              </v:shape>
            </w:pict>
          </mc:Fallback>
        </mc:AlternateContent>
      </w:r>
    </w:p>
    <w:p w14:paraId="59DE87C6" w14:textId="3D0F80CB" w:rsidR="00E96655" w:rsidRPr="0008485B" w:rsidRDefault="000A5A63">
      <w:pPr>
        <w:rPr>
          <w:rFonts w:ascii="Century Gothic" w:hAnsi="Century Gothic"/>
          <w:b/>
          <w:sz w:val="28"/>
          <w:szCs w:val="28"/>
        </w:rPr>
      </w:pPr>
      <w:r w:rsidRPr="0008485B">
        <w:rPr>
          <w:rFonts w:ascii="Century Gothic" w:hAnsi="Century Gothic"/>
          <w:b/>
          <w:sz w:val="28"/>
        </w:rPr>
        <w:t>Manifeste européen des professions libérales</w:t>
      </w:r>
    </w:p>
    <w:p w14:paraId="490BAD9E" w14:textId="7D8BD23C" w:rsidR="00F91C87" w:rsidRPr="0008485B" w:rsidRDefault="00C17DB1">
      <w:pPr>
        <w:rPr>
          <w:rFonts w:ascii="Century Gothic" w:hAnsi="Century Gothic"/>
          <w:i/>
          <w:sz w:val="20"/>
          <w:szCs w:val="20"/>
        </w:rPr>
      </w:pPr>
      <w:r>
        <w:rPr>
          <w:rFonts w:ascii="Century Gothic" w:hAnsi="Century Gothic"/>
          <w:i/>
          <w:sz w:val="20"/>
        </w:rPr>
        <w:t>Capitole, Rome, le 4 décembre </w:t>
      </w:r>
      <w:r w:rsidR="000A5A63" w:rsidRPr="0008485B">
        <w:rPr>
          <w:rFonts w:ascii="Century Gothic" w:hAnsi="Century Gothic"/>
          <w:i/>
          <w:sz w:val="20"/>
        </w:rPr>
        <w:t>2017</w:t>
      </w:r>
    </w:p>
    <w:p w14:paraId="60105572" w14:textId="0040B976" w:rsidR="00CF198F" w:rsidRPr="0008485B" w:rsidRDefault="00CF198F" w:rsidP="00001B48">
      <w:pPr>
        <w:jc w:val="both"/>
        <w:rPr>
          <w:rFonts w:ascii="Century Gothic" w:hAnsi="Century Gothic"/>
          <w:i/>
          <w:sz w:val="20"/>
          <w:szCs w:val="20"/>
        </w:rPr>
      </w:pPr>
      <w:r w:rsidRPr="0008485B">
        <w:rPr>
          <w:rFonts w:ascii="Century Gothic" w:hAnsi="Century Gothic"/>
          <w:i/>
          <w:sz w:val="20"/>
        </w:rPr>
        <w:t>Les professions libérales sont devenues une composante reconnue de la société civile européenne depuis la signature des traités de Rome dans ce lieu historique. Outre leur importance économique, elles ont également une valeur constitutive pour les libertés fondamentales des sociétés civiles européennes et les droits civiques qu’elles garantissent. À ce titre, l’essence même des professions libérales fait l’objet de règles professionnelles d’intensité et de degrés variables. En cas de prestations transfrontalières de services, ces différentes réglementations peuvent entrer en conflit les unes avec les autres. Cette situation a donné lieu à un certain nombre d</w:t>
      </w:r>
      <w:r w:rsidR="0008485B">
        <w:rPr>
          <w:rFonts w:ascii="Century Gothic" w:hAnsi="Century Gothic"/>
          <w:i/>
          <w:sz w:val="20"/>
        </w:rPr>
        <w:t>’</w:t>
      </w:r>
      <w:r w:rsidRPr="0008485B">
        <w:rPr>
          <w:rFonts w:ascii="Century Gothic" w:hAnsi="Century Gothic"/>
          <w:i/>
          <w:sz w:val="20"/>
        </w:rPr>
        <w:t>efforts de normalisation, mais aussi à des tentatives de réduction de la réglementation spécifique à chaque pays, le principe de base de la Commission européenne étant que moins il y a de règles, plus le trafic transfrontalier et la croissance pourront augmenter grâce à la prestation de services indépendants.</w:t>
      </w:r>
    </w:p>
    <w:p w14:paraId="6DAAE874" w14:textId="77777777" w:rsidR="000336D2" w:rsidRPr="006E5A4C" w:rsidRDefault="000336D2" w:rsidP="00001B48">
      <w:pPr>
        <w:jc w:val="both"/>
        <w:rPr>
          <w:rFonts w:ascii="Century Gothic" w:hAnsi="Century Gothic"/>
          <w:sz w:val="24"/>
        </w:rPr>
      </w:pPr>
      <w:r w:rsidRPr="006E5A4C">
        <w:rPr>
          <w:rFonts w:ascii="Century Gothic" w:hAnsi="Century Gothic"/>
          <w:sz w:val="24"/>
        </w:rPr>
        <w:t>Depuis la mise en place du marché intérieur des services et les efforts déployés par la Commission pour le développer dans ce sens, les professions libérales bataillent avec les institutions européennes à propos de la véracité et de la transférabilité de ce principe.</w:t>
      </w:r>
      <w:bookmarkStart w:id="0" w:name="_GoBack"/>
      <w:bookmarkEnd w:id="0"/>
    </w:p>
    <w:p w14:paraId="50A49583" w14:textId="77777777" w:rsidR="00036244" w:rsidRPr="0008485B" w:rsidRDefault="00036244" w:rsidP="000336D2">
      <w:pPr>
        <w:rPr>
          <w:rFonts w:ascii="Century Gothic" w:hAnsi="Century Gothic"/>
          <w:b/>
          <w:sz w:val="24"/>
          <w:szCs w:val="24"/>
        </w:rPr>
      </w:pPr>
      <w:r w:rsidRPr="0008485B">
        <w:rPr>
          <w:rFonts w:ascii="Century Gothic" w:hAnsi="Century Gothic"/>
          <w:b/>
          <w:sz w:val="24"/>
        </w:rPr>
        <w:t>Contexte</w:t>
      </w:r>
    </w:p>
    <w:p w14:paraId="5508A7AB" w14:textId="2CF2B429" w:rsidR="007F2A60" w:rsidRPr="0008485B" w:rsidRDefault="008E519B" w:rsidP="008E519B">
      <w:pPr>
        <w:jc w:val="both"/>
        <w:rPr>
          <w:rFonts w:ascii="Century Gothic" w:hAnsi="Century Gothic"/>
          <w:sz w:val="24"/>
          <w:szCs w:val="24"/>
        </w:rPr>
      </w:pPr>
      <w:r w:rsidRPr="0008485B">
        <w:rPr>
          <w:rFonts w:ascii="Century Gothic" w:hAnsi="Century Gothic"/>
          <w:sz w:val="24"/>
        </w:rPr>
        <w:t>Ce combat s’est traduit par différentes mesures telles que le lancement de diverses procédures d’infraction et le paquet «services» présenté en janvier 2017. La Commission européenne estime à cet égard que les professions libérales font partie des professions réglementées. Elle ne fait pas la distinction entre les professions libérales et les a</w:t>
      </w:r>
      <w:r w:rsidR="003D660F" w:rsidRPr="0008485B">
        <w:rPr>
          <w:rFonts w:ascii="Century Gothic" w:hAnsi="Century Gothic"/>
          <w:sz w:val="24"/>
        </w:rPr>
        <w:t>utres professions réglementées.</w:t>
      </w:r>
    </w:p>
    <w:p w14:paraId="4815263C" w14:textId="7061FEC0" w:rsidR="00525920" w:rsidRPr="0008485B" w:rsidRDefault="008E519B" w:rsidP="008E519B">
      <w:pPr>
        <w:jc w:val="both"/>
        <w:rPr>
          <w:rFonts w:ascii="Century Gothic" w:hAnsi="Century Gothic"/>
          <w:sz w:val="24"/>
          <w:szCs w:val="24"/>
        </w:rPr>
      </w:pPr>
      <w:r w:rsidRPr="0008485B">
        <w:rPr>
          <w:rFonts w:ascii="Century Gothic" w:hAnsi="Century Gothic"/>
          <w:sz w:val="24"/>
        </w:rPr>
        <w:t>On s’attend à la poursuite de cette discussion et à une nette intensification de la pression exercée sur ces professions pour qu’elles réduisent la réglementation dans l’intérêt d’une croissance économique acc</w:t>
      </w:r>
      <w:r w:rsidR="001A1754" w:rsidRPr="0008485B">
        <w:rPr>
          <w:rFonts w:ascii="Century Gothic" w:hAnsi="Century Gothic"/>
          <w:sz w:val="24"/>
        </w:rPr>
        <w:t>rue. Si l’on veut clarifier les </w:t>
      </w:r>
      <w:r w:rsidRPr="0008485B">
        <w:rPr>
          <w:rFonts w:ascii="Century Gothic" w:hAnsi="Century Gothic"/>
          <w:sz w:val="24"/>
        </w:rPr>
        <w:t>spécificités des professions libérales en général, et en particulier dans le cadre des t</w:t>
      </w:r>
      <w:r w:rsidR="001A1754" w:rsidRPr="0008485B">
        <w:rPr>
          <w:rFonts w:ascii="Century Gothic" w:hAnsi="Century Gothic"/>
          <w:sz w:val="24"/>
        </w:rPr>
        <w:t>ensions entre réglementation et </w:t>
      </w:r>
      <w:r w:rsidRPr="0008485B">
        <w:rPr>
          <w:rFonts w:ascii="Century Gothic" w:hAnsi="Century Gothic"/>
          <w:sz w:val="24"/>
        </w:rPr>
        <w:t xml:space="preserve">libéralisation, il est nécessaire de s’entendre sur une interprétation commune de la notion de profession libérale et de rechercher une définition correspondante au niveau européen. Jusqu’à présent, il est fait référence aux professions libérales dans différents textes législatifs européens, dans des résolutions du Parlement européen, dans des arrêts de la Cour européenne de justice (CJUE) et dans d’autres initiatives de l’UE, sans toutefois que la notion de profession libérale </w:t>
      </w:r>
      <w:r w:rsidRPr="0008485B">
        <w:rPr>
          <w:rFonts w:ascii="Century Gothic" w:hAnsi="Century Gothic"/>
          <w:sz w:val="24"/>
        </w:rPr>
        <w:lastRenderedPageBreak/>
        <w:t>ne soit définie de manière exhaustive. Les professions libérales sont par exemple mentionné</w:t>
      </w:r>
      <w:r w:rsidR="001A1754" w:rsidRPr="0008485B">
        <w:rPr>
          <w:rFonts w:ascii="Century Gothic" w:hAnsi="Century Gothic"/>
          <w:sz w:val="24"/>
        </w:rPr>
        <w:t>es à l’article 57, point d), du </w:t>
      </w:r>
      <w:r w:rsidRPr="0008485B">
        <w:rPr>
          <w:rFonts w:ascii="Century Gothic" w:hAnsi="Century Gothic"/>
          <w:sz w:val="24"/>
        </w:rPr>
        <w:t>TFUE en rapport avec la prestation de services, ainsi qu’au 43</w:t>
      </w:r>
      <w:r w:rsidRPr="0008485B">
        <w:rPr>
          <w:rFonts w:ascii="Century Gothic" w:hAnsi="Century Gothic"/>
          <w:sz w:val="24"/>
          <w:vertAlign w:val="superscript"/>
        </w:rPr>
        <w:t>e</w:t>
      </w:r>
      <w:r w:rsidRPr="0008485B">
        <w:rPr>
          <w:rFonts w:ascii="Century Gothic" w:hAnsi="Century Gothic"/>
          <w:sz w:val="24"/>
        </w:rPr>
        <w:t> considérant de la dire</w:t>
      </w:r>
      <w:r w:rsidR="001A1754" w:rsidRPr="0008485B">
        <w:rPr>
          <w:rFonts w:ascii="Century Gothic" w:hAnsi="Century Gothic"/>
          <w:sz w:val="24"/>
        </w:rPr>
        <w:t>ctive sur la reconnaissance des </w:t>
      </w:r>
      <w:r w:rsidRPr="0008485B">
        <w:rPr>
          <w:rFonts w:ascii="Century Gothic" w:hAnsi="Century Gothic"/>
          <w:sz w:val="24"/>
        </w:rPr>
        <w:t>qualifications pr</w:t>
      </w:r>
      <w:r w:rsidR="003D660F" w:rsidRPr="0008485B">
        <w:rPr>
          <w:rFonts w:ascii="Century Gothic" w:hAnsi="Century Gothic"/>
          <w:sz w:val="24"/>
        </w:rPr>
        <w:t>ofessionnelles adoptée en 2005.</w:t>
      </w:r>
    </w:p>
    <w:p w14:paraId="6E68A0D7" w14:textId="20212357" w:rsidR="00AB195D" w:rsidRPr="0008485B" w:rsidRDefault="007F2A60" w:rsidP="005F7F40">
      <w:pPr>
        <w:jc w:val="both"/>
        <w:rPr>
          <w:rFonts w:ascii="Century Gothic" w:hAnsi="Century Gothic"/>
          <w:sz w:val="24"/>
          <w:szCs w:val="24"/>
        </w:rPr>
      </w:pPr>
      <w:r w:rsidRPr="0008485B">
        <w:rPr>
          <w:rFonts w:ascii="Century Gothic" w:hAnsi="Century Gothic"/>
          <w:sz w:val="24"/>
        </w:rPr>
        <w:t>Une définition européenne commune de la notion de profession libérale pourrait s’inspirer des définitions légales existantes dans le droit national ainsi que d’autres définitions et les combiner. L’on pour</w:t>
      </w:r>
      <w:r w:rsidR="001A1754" w:rsidRPr="0008485B">
        <w:rPr>
          <w:rFonts w:ascii="Century Gothic" w:hAnsi="Century Gothic"/>
          <w:sz w:val="24"/>
        </w:rPr>
        <w:t>rait notamment recourir dans ce </w:t>
      </w:r>
      <w:r w:rsidRPr="0008485B">
        <w:rPr>
          <w:rFonts w:ascii="Century Gothic" w:hAnsi="Century Gothic"/>
          <w:sz w:val="24"/>
        </w:rPr>
        <w:t>contexte aux critères élaborés par la CJUE en 2001, au 43</w:t>
      </w:r>
      <w:r w:rsidRPr="0008485B">
        <w:rPr>
          <w:rFonts w:ascii="Century Gothic" w:hAnsi="Century Gothic"/>
          <w:sz w:val="24"/>
          <w:vertAlign w:val="superscript"/>
        </w:rPr>
        <w:t>e</w:t>
      </w:r>
      <w:r w:rsidRPr="0008485B">
        <w:rPr>
          <w:rFonts w:ascii="Century Gothic" w:hAnsi="Century Gothic"/>
          <w:sz w:val="24"/>
        </w:rPr>
        <w:t> considérant de la dire</w:t>
      </w:r>
      <w:r w:rsidR="001A1754" w:rsidRPr="0008485B">
        <w:rPr>
          <w:rFonts w:ascii="Century Gothic" w:hAnsi="Century Gothic"/>
          <w:sz w:val="24"/>
        </w:rPr>
        <w:t>ctive sur la reconnaissance des </w:t>
      </w:r>
      <w:r w:rsidRPr="0008485B">
        <w:rPr>
          <w:rFonts w:ascii="Century Gothic" w:hAnsi="Century Gothic"/>
          <w:sz w:val="24"/>
        </w:rPr>
        <w:t>qualifications professionnelles de 2005 ainsi qu’à des définitions formulées ces dernières années par diverses associ</w:t>
      </w:r>
      <w:r w:rsidR="003D660F" w:rsidRPr="0008485B">
        <w:rPr>
          <w:rFonts w:ascii="Century Gothic" w:hAnsi="Century Gothic"/>
          <w:sz w:val="24"/>
        </w:rPr>
        <w:t>ations (faîtières) européennes.</w:t>
      </w:r>
    </w:p>
    <w:p w14:paraId="3EEF382A" w14:textId="7C3AE3F0" w:rsidR="005F7F40" w:rsidRPr="0008485B" w:rsidRDefault="007F2A60" w:rsidP="005F7F40">
      <w:pPr>
        <w:jc w:val="both"/>
        <w:rPr>
          <w:rFonts w:ascii="Century Gothic" w:hAnsi="Century Gothic"/>
          <w:sz w:val="24"/>
          <w:szCs w:val="24"/>
        </w:rPr>
      </w:pPr>
      <w:r w:rsidRPr="0008485B">
        <w:rPr>
          <w:rFonts w:ascii="Century Gothic" w:hAnsi="Century Gothic"/>
          <w:sz w:val="24"/>
        </w:rPr>
        <w:t>Une définition commune européenne devrait reprendre les définitions existantes et leurs principes essentiels concordants, sans pour autant être trop rigide, notamment afin de pouvoir s’adapter à l’évolution du monde du travail et à l’émergence de nouveaux métiers. Elle pourrait permettre aux institutions européennes de parvenir à un consensus sur les domaines d’intérêt sociétal dans lesquels les titulaires d’une profession libérale, en raison de leurs tâches particulières, doivent être soumis à une réglementation spécifique, laquelle régirait la concurrence européenne pour ces professionnels de manière à ce qu</w:t>
      </w:r>
      <w:r w:rsidR="0008485B">
        <w:rPr>
          <w:rFonts w:ascii="Century Gothic" w:hAnsi="Century Gothic"/>
          <w:sz w:val="24"/>
        </w:rPr>
        <w:t>’</w:t>
      </w:r>
      <w:r w:rsidRPr="0008485B">
        <w:rPr>
          <w:rFonts w:ascii="Century Gothic" w:hAnsi="Century Gothic"/>
          <w:sz w:val="24"/>
        </w:rPr>
        <w:t>ils puissent satisfaire à leurs exigences et engagements spécifiques tout en développant leur activité.</w:t>
      </w:r>
    </w:p>
    <w:p w14:paraId="7A4A77D9" w14:textId="77777777" w:rsidR="00D83802" w:rsidRPr="0008485B" w:rsidRDefault="00D83802" w:rsidP="005F7F40">
      <w:pPr>
        <w:jc w:val="both"/>
        <w:rPr>
          <w:rFonts w:ascii="Century Gothic" w:hAnsi="Century Gothic"/>
          <w:sz w:val="24"/>
          <w:szCs w:val="24"/>
        </w:rPr>
      </w:pPr>
      <w:r w:rsidRPr="0008485B">
        <w:rPr>
          <w:rFonts w:ascii="Century Gothic" w:hAnsi="Century Gothic"/>
          <w:sz w:val="24"/>
        </w:rPr>
        <w:t>Par cette démarche, le CESE remplit sa mission de conseil auprès de la Commission européenne, du Conseil et du Parlement, en vue de rétablir la confiance en Europe et de renforcer le marché unique.</w:t>
      </w:r>
    </w:p>
    <w:p w14:paraId="15E4C2CF" w14:textId="77777777" w:rsidR="00BC0B3B" w:rsidRPr="0008485B" w:rsidRDefault="00BC0B3B" w:rsidP="00BC0B3B">
      <w:pPr>
        <w:jc w:val="both"/>
        <w:rPr>
          <w:rFonts w:ascii="Century Gothic" w:hAnsi="Century Gothic"/>
          <w:b/>
          <w:sz w:val="24"/>
          <w:szCs w:val="24"/>
        </w:rPr>
      </w:pPr>
    </w:p>
    <w:p w14:paraId="04124629" w14:textId="77777777" w:rsidR="00BC0B3B" w:rsidRPr="0008485B" w:rsidRDefault="00036244" w:rsidP="00001B48">
      <w:pPr>
        <w:pStyle w:val="ListParagraph"/>
        <w:numPr>
          <w:ilvl w:val="0"/>
          <w:numId w:val="4"/>
        </w:numPr>
        <w:ind w:left="567" w:hanging="567"/>
        <w:jc w:val="both"/>
        <w:rPr>
          <w:rFonts w:ascii="Century Gothic" w:hAnsi="Century Gothic"/>
          <w:b/>
          <w:sz w:val="24"/>
          <w:szCs w:val="24"/>
        </w:rPr>
      </w:pPr>
      <w:r w:rsidRPr="0008485B">
        <w:rPr>
          <w:rFonts w:ascii="Century Gothic" w:hAnsi="Century Gothic"/>
          <w:b/>
          <w:sz w:val="24"/>
        </w:rPr>
        <w:t>Résultats de la conférence: la notion de profession libérale hier, aujourd’hui et demain</w:t>
      </w:r>
    </w:p>
    <w:p w14:paraId="4C1A46E5" w14:textId="77777777" w:rsidR="00036244" w:rsidRPr="0008485B" w:rsidRDefault="00036244" w:rsidP="00036244">
      <w:pPr>
        <w:jc w:val="both"/>
        <w:rPr>
          <w:rFonts w:ascii="Century Gothic" w:hAnsi="Century Gothic"/>
          <w:b/>
          <w:sz w:val="24"/>
          <w:szCs w:val="24"/>
        </w:rPr>
      </w:pPr>
      <w:r w:rsidRPr="0008485B">
        <w:rPr>
          <w:rFonts w:ascii="Century Gothic" w:hAnsi="Century Gothic"/>
          <w:b/>
          <w:sz w:val="24"/>
        </w:rPr>
        <w:t>Critères européens pour la définition des professions libérales</w:t>
      </w:r>
    </w:p>
    <w:p w14:paraId="271E9B48" w14:textId="165A970B" w:rsidR="00036244" w:rsidRPr="0008485B" w:rsidRDefault="00036244" w:rsidP="00036244">
      <w:pPr>
        <w:jc w:val="both"/>
        <w:rPr>
          <w:rFonts w:ascii="Century Gothic" w:hAnsi="Century Gothic"/>
          <w:sz w:val="24"/>
          <w:szCs w:val="24"/>
        </w:rPr>
      </w:pPr>
      <w:r w:rsidRPr="0008485B">
        <w:rPr>
          <w:rFonts w:ascii="Century Gothic" w:hAnsi="Century Gothic"/>
          <w:sz w:val="24"/>
        </w:rPr>
        <w:t>Faisant le point sur le débat en cours en Europe, les participants ont constaté que la notion de profession libérale englobe plusieurs caractéristiques pouvant être utilisées pour établir une définition européenne.</w:t>
      </w:r>
    </w:p>
    <w:p w14:paraId="5C37D5B2" w14:textId="508373AE" w:rsidR="00036244" w:rsidRPr="0008485B" w:rsidRDefault="00036244" w:rsidP="00E03D55">
      <w:pPr>
        <w:keepNext/>
        <w:jc w:val="both"/>
        <w:rPr>
          <w:rFonts w:ascii="Century Gothic" w:hAnsi="Century Gothic"/>
          <w:b/>
          <w:sz w:val="24"/>
          <w:szCs w:val="24"/>
        </w:rPr>
      </w:pPr>
      <w:r w:rsidRPr="0008485B">
        <w:rPr>
          <w:rFonts w:ascii="Century Gothic" w:hAnsi="Century Gothic"/>
          <w:sz w:val="24"/>
        </w:rPr>
        <w:lastRenderedPageBreak/>
        <w:t xml:space="preserve">Selon ces définitions, les professions libérales présentent </w:t>
      </w:r>
      <w:r w:rsidR="003D660F" w:rsidRPr="0008485B">
        <w:rPr>
          <w:rFonts w:ascii="Century Gothic" w:hAnsi="Century Gothic"/>
          <w:sz w:val="24"/>
        </w:rPr>
        <w:t>les caractéristiques suivantes:</w:t>
      </w:r>
    </w:p>
    <w:p w14:paraId="650E04DF" w14:textId="50E1985B" w:rsidR="00036244" w:rsidRPr="0008485B" w:rsidRDefault="00036244" w:rsidP="00036244">
      <w:pPr>
        <w:pStyle w:val="ListParagraph"/>
        <w:numPr>
          <w:ilvl w:val="0"/>
          <w:numId w:val="2"/>
        </w:numPr>
        <w:rPr>
          <w:rFonts w:ascii="Century Gothic" w:hAnsi="Century Gothic"/>
          <w:sz w:val="24"/>
          <w:szCs w:val="24"/>
        </w:rPr>
      </w:pPr>
      <w:r w:rsidRPr="0008485B">
        <w:rPr>
          <w:rFonts w:ascii="Century Gothic" w:hAnsi="Century Gothic"/>
          <w:sz w:val="24"/>
        </w:rPr>
        <w:t xml:space="preserve">elles fournissent des prestations intellectuelles sur la base de qualifications ou compétences </w:t>
      </w:r>
      <w:r w:rsidR="003D660F" w:rsidRPr="0008485B">
        <w:rPr>
          <w:rFonts w:ascii="Century Gothic" w:hAnsi="Century Gothic"/>
          <w:sz w:val="24"/>
        </w:rPr>
        <w:t>professionnelles particulières;</w:t>
      </w:r>
    </w:p>
    <w:p w14:paraId="65DDDED6" w14:textId="77777777" w:rsidR="00036244" w:rsidRPr="0008485B" w:rsidRDefault="00036244" w:rsidP="00036244">
      <w:pPr>
        <w:pStyle w:val="ListParagraph"/>
        <w:numPr>
          <w:ilvl w:val="0"/>
          <w:numId w:val="2"/>
        </w:numPr>
        <w:rPr>
          <w:rFonts w:ascii="Century Gothic" w:hAnsi="Century Gothic"/>
          <w:sz w:val="24"/>
          <w:szCs w:val="24"/>
        </w:rPr>
      </w:pPr>
      <w:r w:rsidRPr="0008485B">
        <w:rPr>
          <w:rFonts w:ascii="Century Gothic" w:hAnsi="Century Gothic"/>
          <w:sz w:val="24"/>
        </w:rPr>
        <w:t>ces prestations sont assurées à titre personnel, sur la base d’une relation de confiance;</w:t>
      </w:r>
    </w:p>
    <w:p w14:paraId="0BBAB34D" w14:textId="77777777" w:rsidR="00036244" w:rsidRPr="0008485B" w:rsidRDefault="00036244" w:rsidP="00036244">
      <w:pPr>
        <w:pStyle w:val="ListParagraph"/>
        <w:numPr>
          <w:ilvl w:val="0"/>
          <w:numId w:val="2"/>
        </w:numPr>
        <w:rPr>
          <w:rFonts w:ascii="Century Gothic" w:hAnsi="Century Gothic"/>
          <w:sz w:val="24"/>
          <w:szCs w:val="24"/>
        </w:rPr>
      </w:pPr>
      <w:r w:rsidRPr="0008485B">
        <w:rPr>
          <w:rFonts w:ascii="Century Gothic" w:hAnsi="Century Gothic"/>
          <w:sz w:val="24"/>
        </w:rPr>
        <w:t>l’activité est exercée par le prestataire sous sa propre responsabilité et de manière indépendante;</w:t>
      </w:r>
    </w:p>
    <w:p w14:paraId="147D589B" w14:textId="5C65C0FF" w:rsidR="00036244" w:rsidRPr="0008485B" w:rsidRDefault="00036244" w:rsidP="00036244">
      <w:pPr>
        <w:pStyle w:val="ListParagraph"/>
        <w:numPr>
          <w:ilvl w:val="0"/>
          <w:numId w:val="2"/>
        </w:numPr>
        <w:rPr>
          <w:rFonts w:ascii="Century Gothic" w:hAnsi="Century Gothic"/>
          <w:sz w:val="24"/>
          <w:szCs w:val="24"/>
        </w:rPr>
      </w:pPr>
      <w:r w:rsidRPr="0008485B">
        <w:rPr>
          <w:rFonts w:ascii="Century Gothic" w:hAnsi="Century Gothic"/>
          <w:sz w:val="24"/>
        </w:rPr>
        <w:t>ces professions sont associées à une éthique professionnelle et sont exercées à la fois dans l’intérêt du cl</w:t>
      </w:r>
      <w:r w:rsidR="003D660F" w:rsidRPr="0008485B">
        <w:rPr>
          <w:rFonts w:ascii="Century Gothic" w:hAnsi="Century Gothic"/>
          <w:sz w:val="24"/>
        </w:rPr>
        <w:t>ient et dans l’intérêt général;</w:t>
      </w:r>
    </w:p>
    <w:p w14:paraId="27BCFEAA" w14:textId="2C613466" w:rsidR="00036244" w:rsidRPr="0008485B" w:rsidRDefault="00036244" w:rsidP="00036244">
      <w:pPr>
        <w:pStyle w:val="ListParagraph"/>
        <w:numPr>
          <w:ilvl w:val="0"/>
          <w:numId w:val="2"/>
        </w:numPr>
        <w:rPr>
          <w:rFonts w:ascii="Century Gothic" w:hAnsi="Century Gothic"/>
          <w:sz w:val="24"/>
          <w:szCs w:val="24"/>
        </w:rPr>
      </w:pPr>
      <w:r w:rsidRPr="0008485B">
        <w:rPr>
          <w:rFonts w:ascii="Century Gothic" w:hAnsi="Century Gothic"/>
          <w:sz w:val="24"/>
        </w:rPr>
        <w:t>elles sont soumises à un système d’organisation et de contrôle professionnels.</w:t>
      </w:r>
    </w:p>
    <w:p w14:paraId="188276C2" w14:textId="77B5A1FF" w:rsidR="00C8022A" w:rsidRPr="0008485B" w:rsidRDefault="0053546F" w:rsidP="0053546F">
      <w:pPr>
        <w:pStyle w:val="ListParagraph"/>
        <w:numPr>
          <w:ilvl w:val="0"/>
          <w:numId w:val="2"/>
        </w:numPr>
        <w:jc w:val="both"/>
        <w:rPr>
          <w:rFonts w:ascii="Century Gothic" w:hAnsi="Century Gothic"/>
          <w:sz w:val="24"/>
          <w:szCs w:val="24"/>
        </w:rPr>
      </w:pPr>
      <w:r w:rsidRPr="0008485B">
        <w:rPr>
          <w:rFonts w:ascii="Century Gothic" w:hAnsi="Century Gothic"/>
          <w:sz w:val="24"/>
        </w:rPr>
        <w:t>Les caractéristiques précitées ne sont pas toutes présentes dans chacune des définitions. Plusieurs d’entre elles se répètent, d’autres n’apparaissent que de manière isolée ou avec une formulation</w:t>
      </w:r>
      <w:r w:rsidR="001A1754" w:rsidRPr="0008485B">
        <w:rPr>
          <w:rFonts w:ascii="Century Gothic" w:hAnsi="Century Gothic"/>
          <w:sz w:val="24"/>
        </w:rPr>
        <w:t xml:space="preserve"> et une valeur différentes. Les </w:t>
      </w:r>
      <w:r w:rsidRPr="0008485B">
        <w:rPr>
          <w:rFonts w:ascii="Century Gothic" w:hAnsi="Century Gothic"/>
          <w:sz w:val="24"/>
        </w:rPr>
        <w:t>références à une qualification particulière, à la nature intellectuelle de la prestation ainsi qu’à la responsabilité et à l’indépendance du titulaire d’une profession libérale sont relativement fréquentes. La référence à une relation de confiance et à l’obligation de service public figure également dans un</w:t>
      </w:r>
      <w:r w:rsidR="003D660F" w:rsidRPr="0008485B">
        <w:rPr>
          <w:rFonts w:ascii="Century Gothic" w:hAnsi="Century Gothic"/>
          <w:sz w:val="24"/>
        </w:rPr>
        <w:t xml:space="preserve"> certain nombre de définitions.</w:t>
      </w:r>
    </w:p>
    <w:p w14:paraId="2037154E" w14:textId="417131CA" w:rsidR="000A5A63" w:rsidRPr="0008485B" w:rsidRDefault="0053546F" w:rsidP="0053546F">
      <w:pPr>
        <w:pStyle w:val="ListParagraph"/>
        <w:numPr>
          <w:ilvl w:val="0"/>
          <w:numId w:val="2"/>
        </w:numPr>
        <w:jc w:val="both"/>
        <w:rPr>
          <w:rFonts w:ascii="Century Gothic" w:hAnsi="Century Gothic"/>
          <w:sz w:val="24"/>
          <w:szCs w:val="24"/>
        </w:rPr>
      </w:pPr>
      <w:r w:rsidRPr="0008485B">
        <w:rPr>
          <w:rFonts w:ascii="Century Gothic" w:hAnsi="Century Gothic"/>
          <w:sz w:val="24"/>
        </w:rPr>
        <w:t>Il en va de même pour ce qui est du caractère personnel de la prestation. En revanche, les approches divergent en ce qui concerne les règles applicables à la profession, l’autonomie professionnelle, la nécessité d’une inscription, le code de conduite professionnelle ou les principes déontologiques</w:t>
      </w:r>
      <w:r w:rsidR="001A1754" w:rsidRPr="0008485B">
        <w:rPr>
          <w:rFonts w:ascii="Century Gothic" w:hAnsi="Century Gothic"/>
          <w:sz w:val="24"/>
        </w:rPr>
        <w:t>. Les définitions provenant des </w:t>
      </w:r>
      <w:r w:rsidRPr="0008485B">
        <w:rPr>
          <w:rFonts w:ascii="Century Gothic" w:hAnsi="Century Gothic"/>
          <w:sz w:val="24"/>
        </w:rPr>
        <w:t xml:space="preserve">pays germanophones sont en règle générale plus détaillées et contiennent davantage de critères que les définitions élaborées dans d’autres États membres de l’UE. Une définition </w:t>
      </w:r>
      <w:r w:rsidR="001A1754" w:rsidRPr="0008485B">
        <w:rPr>
          <w:rFonts w:ascii="Century Gothic" w:hAnsi="Century Gothic"/>
          <w:sz w:val="24"/>
        </w:rPr>
        <w:t>européenne devrait comporter un </w:t>
      </w:r>
      <w:r w:rsidRPr="0008485B">
        <w:rPr>
          <w:rFonts w:ascii="Century Gothic" w:hAnsi="Century Gothic"/>
          <w:sz w:val="24"/>
        </w:rPr>
        <w:t>nombre suffisant de critères sans être trop dense ni trop complexe.</w:t>
      </w:r>
    </w:p>
    <w:p w14:paraId="552C5070" w14:textId="10B8D4FD" w:rsidR="0053546F" w:rsidRPr="0008485B" w:rsidRDefault="0053546F" w:rsidP="003F66F0">
      <w:pPr>
        <w:pStyle w:val="ListParagraph"/>
        <w:jc w:val="both"/>
        <w:rPr>
          <w:rFonts w:ascii="Century Gothic" w:hAnsi="Century Gothic"/>
          <w:sz w:val="24"/>
          <w:szCs w:val="24"/>
        </w:rPr>
      </w:pPr>
    </w:p>
    <w:p w14:paraId="2480778D" w14:textId="14CBFD1E" w:rsidR="00036244" w:rsidRPr="0008485B" w:rsidRDefault="00036244" w:rsidP="00001B48">
      <w:pPr>
        <w:rPr>
          <w:rFonts w:ascii="Century Gothic" w:hAnsi="Century Gothic"/>
          <w:b/>
          <w:sz w:val="24"/>
          <w:szCs w:val="24"/>
        </w:rPr>
      </w:pPr>
      <w:r w:rsidRPr="0008485B">
        <w:rPr>
          <w:rFonts w:ascii="Century Gothic" w:hAnsi="Century Gothic"/>
          <w:b/>
          <w:sz w:val="24"/>
        </w:rPr>
        <w:t>Questions posées lors la conférence, qui devront être développées ultérieurement par le CESE dans le cadre de ses travaux en la matière</w:t>
      </w:r>
    </w:p>
    <w:p w14:paraId="6F771384" w14:textId="207FAE38" w:rsidR="0053546F" w:rsidRPr="0008485B" w:rsidRDefault="0053546F" w:rsidP="007F2A60">
      <w:pPr>
        <w:jc w:val="both"/>
        <w:rPr>
          <w:rFonts w:ascii="Century Gothic" w:hAnsi="Century Gothic"/>
          <w:sz w:val="24"/>
          <w:szCs w:val="24"/>
        </w:rPr>
      </w:pPr>
      <w:r w:rsidRPr="0008485B">
        <w:rPr>
          <w:rFonts w:ascii="Century Gothic" w:hAnsi="Century Gothic"/>
          <w:sz w:val="24"/>
        </w:rPr>
        <w:t>Aider à surmonter la crise de confiance institutionnelle. Selon les enquêtes sociologiques, les professions libérales, dont la réglementation reflète les différentes approches des États membres de l</w:t>
      </w:r>
      <w:r w:rsidR="0008485B">
        <w:rPr>
          <w:rFonts w:ascii="Century Gothic" w:hAnsi="Century Gothic"/>
          <w:sz w:val="24"/>
        </w:rPr>
        <w:t>’</w:t>
      </w:r>
      <w:r w:rsidRPr="0008485B">
        <w:rPr>
          <w:rFonts w:ascii="Century Gothic" w:hAnsi="Century Gothic"/>
          <w:sz w:val="24"/>
        </w:rPr>
        <w:t>UE, sont l</w:t>
      </w:r>
      <w:r w:rsidR="001A1754" w:rsidRPr="0008485B">
        <w:rPr>
          <w:rFonts w:ascii="Century Gothic" w:hAnsi="Century Gothic"/>
          <w:sz w:val="24"/>
        </w:rPr>
        <w:t>es partenaires de confiance des </w:t>
      </w:r>
      <w:r w:rsidRPr="0008485B">
        <w:rPr>
          <w:rFonts w:ascii="Century Gothic" w:hAnsi="Century Gothic"/>
          <w:sz w:val="24"/>
        </w:rPr>
        <w:t>citoyens. Pourraient-elles dès lors constituer à l’avenir un pilier essentiel de la confiance dans l’UE?</w:t>
      </w:r>
    </w:p>
    <w:p w14:paraId="4634B11B" w14:textId="77777777" w:rsidR="0053546F" w:rsidRPr="0008485B" w:rsidRDefault="00E070D3" w:rsidP="007F2A60">
      <w:pPr>
        <w:jc w:val="both"/>
        <w:rPr>
          <w:rFonts w:ascii="Century Gothic" w:hAnsi="Century Gothic"/>
          <w:sz w:val="24"/>
          <w:szCs w:val="24"/>
        </w:rPr>
      </w:pPr>
      <w:r w:rsidRPr="0008485B">
        <w:rPr>
          <w:rFonts w:ascii="Century Gothic" w:hAnsi="Century Gothic"/>
          <w:sz w:val="24"/>
        </w:rPr>
        <w:lastRenderedPageBreak/>
        <w:t>L’éthique comme règle de conduite. Est-il inhérent aux professions libérales de servir, selon des principes éthiques, à la fois le bien commun et l’intérêt de leurs clients directs? Cet élément devrait faire partie intégrante de l’enseignement des professions libérales et de la formation continue des professionnels.</w:t>
      </w:r>
    </w:p>
    <w:p w14:paraId="6E7B1FEA" w14:textId="70BA221D" w:rsidR="0053546F" w:rsidRPr="0008485B" w:rsidRDefault="00E070D3" w:rsidP="007F2A60">
      <w:pPr>
        <w:jc w:val="both"/>
        <w:rPr>
          <w:rFonts w:ascii="Century Gothic" w:hAnsi="Century Gothic"/>
          <w:sz w:val="24"/>
          <w:szCs w:val="24"/>
        </w:rPr>
      </w:pPr>
      <w:r w:rsidRPr="0008485B">
        <w:rPr>
          <w:rFonts w:ascii="Century Gothic" w:hAnsi="Century Gothic"/>
          <w:sz w:val="24"/>
        </w:rPr>
        <w:t>Société en mutation. Les nouvelles exigences et les nouveaux besoins requièrent la création de nouvelles professions libérales dans le cadre d’un système capable d’évoluer et de s’adapter.</w:t>
      </w:r>
    </w:p>
    <w:p w14:paraId="04843C50" w14:textId="798F58F6" w:rsidR="0053546F" w:rsidRPr="0008485B" w:rsidRDefault="00C17DB1" w:rsidP="0053546F">
      <w:pPr>
        <w:jc w:val="both"/>
        <w:rPr>
          <w:rFonts w:ascii="Century Gothic" w:hAnsi="Century Gothic"/>
          <w:sz w:val="24"/>
          <w:szCs w:val="24"/>
        </w:rPr>
      </w:pPr>
      <w:r>
        <w:rPr>
          <w:rFonts w:ascii="Century Gothic" w:hAnsi="Century Gothic"/>
          <w:sz w:val="24"/>
        </w:rPr>
        <w:t>Industrie </w:t>
      </w:r>
      <w:r w:rsidR="00BC0B3B" w:rsidRPr="0008485B">
        <w:rPr>
          <w:rFonts w:ascii="Century Gothic" w:hAnsi="Century Gothic"/>
          <w:sz w:val="24"/>
        </w:rPr>
        <w:t>4.0 et numérisation. Il est indispensable de perfectionner constamment les compétences et de vérifier l’incidence (éventuelle) de la numérisation sur l’ensemble des professions libérales, sur les types et domaines d’activité, et sur la relation de confiance particulière entre les professionnels et leurs mandants, clients et patients.</w:t>
      </w:r>
    </w:p>
    <w:p w14:paraId="22F71FF9" w14:textId="2FB2A368" w:rsidR="0053546F" w:rsidRPr="0008485B" w:rsidRDefault="00E070D3" w:rsidP="007F2A60">
      <w:pPr>
        <w:jc w:val="both"/>
        <w:rPr>
          <w:rFonts w:ascii="Century Gothic" w:hAnsi="Century Gothic"/>
          <w:sz w:val="24"/>
          <w:szCs w:val="24"/>
        </w:rPr>
      </w:pPr>
      <w:r w:rsidRPr="0008485B">
        <w:rPr>
          <w:rFonts w:ascii="Century Gothic" w:hAnsi="Century Gothic"/>
          <w:sz w:val="24"/>
        </w:rPr>
        <w:t>Effets de l</w:t>
      </w:r>
      <w:r w:rsidR="0008485B">
        <w:rPr>
          <w:rFonts w:ascii="Century Gothic" w:hAnsi="Century Gothic"/>
          <w:sz w:val="24"/>
        </w:rPr>
        <w:t>’</w:t>
      </w:r>
      <w:proofErr w:type="spellStart"/>
      <w:r w:rsidRPr="0008485B">
        <w:rPr>
          <w:rFonts w:ascii="Century Gothic" w:hAnsi="Century Gothic"/>
          <w:sz w:val="24"/>
        </w:rPr>
        <w:t>économisation</w:t>
      </w:r>
      <w:proofErr w:type="spellEnd"/>
      <w:r w:rsidRPr="0008485B">
        <w:rPr>
          <w:rFonts w:ascii="Century Gothic" w:hAnsi="Century Gothic"/>
          <w:sz w:val="24"/>
        </w:rPr>
        <w:t xml:space="preserve"> et de la capitalisation (externe) servant des intérêts particuliers. Il existe un conflit potentiel avec la nécessité de garantir au mieux intérêts du client, du consommateur et du patient. Il a été proposé de s’inspirer des conclusions du sommet de Göteborg sur le soc</w:t>
      </w:r>
      <w:r w:rsidR="003D660F" w:rsidRPr="0008485B">
        <w:rPr>
          <w:rFonts w:ascii="Century Gothic" w:hAnsi="Century Gothic"/>
          <w:sz w:val="24"/>
        </w:rPr>
        <w:t>le européen des droits sociaux.</w:t>
      </w:r>
    </w:p>
    <w:p w14:paraId="7D926A12" w14:textId="6F39A25C" w:rsidR="0053546F" w:rsidRPr="0008485B" w:rsidRDefault="00470D21" w:rsidP="007F2A60">
      <w:pPr>
        <w:jc w:val="both"/>
        <w:rPr>
          <w:rFonts w:ascii="Century Gothic" w:hAnsi="Century Gothic"/>
          <w:sz w:val="24"/>
          <w:szCs w:val="24"/>
        </w:rPr>
      </w:pPr>
      <w:r w:rsidRPr="0008485B">
        <w:rPr>
          <w:rFonts w:ascii="Century Gothic" w:hAnsi="Century Gothic"/>
          <w:sz w:val="24"/>
        </w:rPr>
        <w:t>Autorégulation et auto-administration. Protection de l</w:t>
      </w:r>
      <w:r w:rsidR="0008485B">
        <w:rPr>
          <w:rFonts w:ascii="Century Gothic" w:hAnsi="Century Gothic"/>
          <w:sz w:val="24"/>
        </w:rPr>
        <w:t>’</w:t>
      </w:r>
      <w:r w:rsidRPr="0008485B">
        <w:rPr>
          <w:rFonts w:ascii="Century Gothic" w:hAnsi="Century Gothic"/>
          <w:sz w:val="24"/>
        </w:rPr>
        <w:t>autorégulation et de l</w:t>
      </w:r>
      <w:r w:rsidR="0008485B">
        <w:rPr>
          <w:rFonts w:ascii="Century Gothic" w:hAnsi="Century Gothic"/>
          <w:sz w:val="24"/>
        </w:rPr>
        <w:t>’</w:t>
      </w:r>
      <w:r w:rsidRPr="0008485B">
        <w:rPr>
          <w:rFonts w:ascii="Century Gothic" w:hAnsi="Century Gothic"/>
          <w:sz w:val="24"/>
        </w:rPr>
        <w:t>auto-administration en raison de la proximité du marché et de la nécessité d</w:t>
      </w:r>
      <w:r w:rsidR="0008485B">
        <w:rPr>
          <w:rFonts w:ascii="Century Gothic" w:hAnsi="Century Gothic"/>
          <w:sz w:val="24"/>
        </w:rPr>
        <w:t>’</w:t>
      </w:r>
      <w:r w:rsidRPr="0008485B">
        <w:rPr>
          <w:rFonts w:ascii="Century Gothic" w:hAnsi="Century Gothic"/>
          <w:sz w:val="24"/>
        </w:rPr>
        <w:t>une «réglementation spéciale» éta</w:t>
      </w:r>
      <w:r w:rsidR="001A1754" w:rsidRPr="0008485B">
        <w:rPr>
          <w:rFonts w:ascii="Century Gothic" w:hAnsi="Century Gothic"/>
          <w:sz w:val="24"/>
        </w:rPr>
        <w:t>nt donné l</w:t>
      </w:r>
      <w:r w:rsidR="0008485B">
        <w:rPr>
          <w:rFonts w:ascii="Century Gothic" w:hAnsi="Century Gothic"/>
          <w:sz w:val="24"/>
        </w:rPr>
        <w:t>’</w:t>
      </w:r>
      <w:r w:rsidR="001A1754" w:rsidRPr="0008485B">
        <w:rPr>
          <w:rFonts w:ascii="Century Gothic" w:hAnsi="Century Gothic"/>
          <w:sz w:val="24"/>
        </w:rPr>
        <w:t>asymétrie avérée des </w:t>
      </w:r>
      <w:r w:rsidRPr="0008485B">
        <w:rPr>
          <w:rFonts w:ascii="Century Gothic" w:hAnsi="Century Gothic"/>
          <w:sz w:val="24"/>
        </w:rPr>
        <w:t>connaissances par rapport à l</w:t>
      </w:r>
      <w:r w:rsidR="0008485B">
        <w:rPr>
          <w:rFonts w:ascii="Century Gothic" w:hAnsi="Century Gothic"/>
          <w:sz w:val="24"/>
        </w:rPr>
        <w:t>’</w:t>
      </w:r>
      <w:r w:rsidRPr="0008485B">
        <w:rPr>
          <w:rFonts w:ascii="Century Gothic" w:hAnsi="Century Gothic"/>
          <w:sz w:val="24"/>
        </w:rPr>
        <w:t>État, d</w:t>
      </w:r>
      <w:r w:rsidR="0008485B">
        <w:rPr>
          <w:rFonts w:ascii="Century Gothic" w:hAnsi="Century Gothic"/>
          <w:sz w:val="24"/>
        </w:rPr>
        <w:t>’</w:t>
      </w:r>
      <w:r w:rsidRPr="0008485B">
        <w:rPr>
          <w:rFonts w:ascii="Century Gothic" w:hAnsi="Century Gothic"/>
          <w:sz w:val="24"/>
        </w:rPr>
        <w:t>une part, et aux mandants, clients et patients, d</w:t>
      </w:r>
      <w:r w:rsidR="0008485B">
        <w:rPr>
          <w:rFonts w:ascii="Century Gothic" w:hAnsi="Century Gothic"/>
          <w:sz w:val="24"/>
        </w:rPr>
        <w:t>’</w:t>
      </w:r>
      <w:r w:rsidRPr="0008485B">
        <w:rPr>
          <w:rFonts w:ascii="Century Gothic" w:hAnsi="Century Gothic"/>
          <w:sz w:val="24"/>
        </w:rPr>
        <w:t>autre part.</w:t>
      </w:r>
    </w:p>
    <w:p w14:paraId="74FC33D7" w14:textId="284BB404" w:rsidR="0053546F" w:rsidRPr="0008485B" w:rsidRDefault="0039300D" w:rsidP="007F2A60">
      <w:pPr>
        <w:jc w:val="both"/>
        <w:rPr>
          <w:rFonts w:ascii="Century Gothic" w:hAnsi="Century Gothic"/>
          <w:sz w:val="24"/>
          <w:szCs w:val="24"/>
        </w:rPr>
      </w:pPr>
      <w:r w:rsidRPr="0008485B">
        <w:rPr>
          <w:rFonts w:ascii="Century Gothic" w:hAnsi="Century Gothic"/>
          <w:sz w:val="24"/>
        </w:rPr>
        <w:t>Qualité et prix. Examen de la corrélation entre ces deux éléments à la lumière de l’étude menée actuellement par l</w:t>
      </w:r>
      <w:r w:rsidR="0008485B">
        <w:rPr>
          <w:rFonts w:ascii="Century Gothic" w:hAnsi="Century Gothic"/>
          <w:sz w:val="24"/>
        </w:rPr>
        <w:t>’</w:t>
      </w:r>
      <w:r w:rsidRPr="0008485B">
        <w:rPr>
          <w:rFonts w:ascii="Century Gothic" w:hAnsi="Century Gothic"/>
          <w:sz w:val="24"/>
        </w:rPr>
        <w:t>universit</w:t>
      </w:r>
      <w:r w:rsidR="003D660F" w:rsidRPr="0008485B">
        <w:rPr>
          <w:rFonts w:ascii="Century Gothic" w:hAnsi="Century Gothic"/>
          <w:sz w:val="24"/>
        </w:rPr>
        <w:t>é Heinrich Heine de Düsseldorf.</w:t>
      </w:r>
    </w:p>
    <w:p w14:paraId="0A5DB053" w14:textId="77777777" w:rsidR="00486230" w:rsidRPr="0008485B" w:rsidRDefault="00470D21" w:rsidP="007F2A60">
      <w:pPr>
        <w:jc w:val="both"/>
        <w:rPr>
          <w:rFonts w:ascii="Century Gothic" w:hAnsi="Century Gothic"/>
          <w:sz w:val="24"/>
          <w:szCs w:val="24"/>
        </w:rPr>
      </w:pPr>
      <w:r w:rsidRPr="0008485B">
        <w:rPr>
          <w:rFonts w:ascii="Century Gothic" w:hAnsi="Century Gothic"/>
          <w:sz w:val="24"/>
        </w:rPr>
        <w:t xml:space="preserve">Question du genre. S’agissant de l’accès aux professions, existe-t-il des particularités liées au sexe? Y </w:t>
      </w:r>
      <w:proofErr w:type="spellStart"/>
      <w:r w:rsidRPr="0008485B">
        <w:rPr>
          <w:rFonts w:ascii="Century Gothic" w:hAnsi="Century Gothic"/>
          <w:sz w:val="24"/>
        </w:rPr>
        <w:t>a-t-il</w:t>
      </w:r>
      <w:proofErr w:type="spellEnd"/>
      <w:r w:rsidRPr="0008485B">
        <w:rPr>
          <w:rFonts w:ascii="Century Gothic" w:hAnsi="Century Gothic"/>
          <w:sz w:val="24"/>
        </w:rPr>
        <w:t xml:space="preserve"> une proportion nettement plus élevée de femmes que dans d’autres secteurs des services?</w:t>
      </w:r>
    </w:p>
    <w:p w14:paraId="47422550" w14:textId="4CD5F471" w:rsidR="00470D21" w:rsidRPr="0008485B" w:rsidRDefault="0053546F" w:rsidP="003F66F0">
      <w:pPr>
        <w:jc w:val="both"/>
        <w:rPr>
          <w:rFonts w:ascii="Century Gothic" w:hAnsi="Century Gothic"/>
          <w:sz w:val="24"/>
        </w:rPr>
      </w:pPr>
      <w:r w:rsidRPr="0008485B">
        <w:rPr>
          <w:rFonts w:ascii="Century Gothic" w:hAnsi="Century Gothic"/>
          <w:sz w:val="24"/>
        </w:rPr>
        <w:t>Code de conduite. Au-delà des réglementations établies au niveau national, existe-t-il d’autres méthodes appropriées permettant de renforcer les droits des personnes exerçant une profession libérale e</w:t>
      </w:r>
      <w:r w:rsidR="001A1754" w:rsidRPr="0008485B">
        <w:rPr>
          <w:rFonts w:ascii="Century Gothic" w:hAnsi="Century Gothic"/>
          <w:sz w:val="24"/>
        </w:rPr>
        <w:t>t de leurs mandants, clients et </w:t>
      </w:r>
      <w:r w:rsidRPr="0008485B">
        <w:rPr>
          <w:rFonts w:ascii="Century Gothic" w:hAnsi="Century Gothic"/>
          <w:sz w:val="24"/>
        </w:rPr>
        <w:t>patients, qui pourraient être adoptées à titre complémentaire au niveau européen?</w:t>
      </w:r>
    </w:p>
    <w:p w14:paraId="1DDA559A" w14:textId="77777777" w:rsidR="00C8022A" w:rsidRPr="0008485B" w:rsidRDefault="000A5A63" w:rsidP="0053546F">
      <w:pPr>
        <w:jc w:val="both"/>
        <w:rPr>
          <w:rFonts w:ascii="Century Gothic" w:hAnsi="Century Gothic"/>
          <w:sz w:val="24"/>
          <w:szCs w:val="24"/>
        </w:rPr>
      </w:pPr>
      <w:r w:rsidRPr="0008485B">
        <w:rPr>
          <w:rFonts w:ascii="Century Gothic" w:hAnsi="Century Gothic"/>
          <w:sz w:val="24"/>
        </w:rPr>
        <w:lastRenderedPageBreak/>
        <w:t>Responsabilité dans le cadre de l’exercice de la profession. Les différents régimes de responsabilité et systèmes juridiques définissant la responsabilité des professions libérales en Europe constituent-ils une entrave majeure au marché intérieur, et si oui, comment cet obstacle pourrait-il être surmonté?</w:t>
      </w:r>
    </w:p>
    <w:p w14:paraId="46FFE76C" w14:textId="7F7CD69A" w:rsidR="00C8022A" w:rsidRPr="0008485B" w:rsidRDefault="00C8022A" w:rsidP="0053546F">
      <w:pPr>
        <w:jc w:val="both"/>
        <w:rPr>
          <w:rFonts w:ascii="Century Gothic" w:hAnsi="Century Gothic"/>
          <w:sz w:val="24"/>
          <w:szCs w:val="24"/>
        </w:rPr>
      </w:pPr>
      <w:r w:rsidRPr="0008485B">
        <w:rPr>
          <w:rFonts w:ascii="Century Gothic" w:hAnsi="Century Gothic"/>
          <w:sz w:val="24"/>
        </w:rPr>
        <w:t>Le CESE s’est doté d’un nouvel outil de travail en constituant en son sein une no</w:t>
      </w:r>
      <w:r w:rsidR="001A1754" w:rsidRPr="0008485B">
        <w:rPr>
          <w:rFonts w:ascii="Century Gothic" w:hAnsi="Century Gothic"/>
          <w:sz w:val="24"/>
        </w:rPr>
        <w:t>uvelle catégorie regroupant les </w:t>
      </w:r>
      <w:r w:rsidRPr="0008485B">
        <w:rPr>
          <w:rFonts w:ascii="Century Gothic" w:hAnsi="Century Gothic"/>
          <w:i/>
          <w:sz w:val="24"/>
        </w:rPr>
        <w:t>PROFESSIONS LIBÉRALES</w:t>
      </w:r>
      <w:r w:rsidRPr="0008485B">
        <w:rPr>
          <w:rFonts w:ascii="Century Gothic" w:hAnsi="Century Gothic"/>
          <w:sz w:val="24"/>
        </w:rPr>
        <w:t>.</w:t>
      </w:r>
    </w:p>
    <w:p w14:paraId="7A76837E" w14:textId="2A6D9754" w:rsidR="00D53D10" w:rsidRPr="0008485B" w:rsidRDefault="00566F5E" w:rsidP="003F66F0">
      <w:pPr>
        <w:jc w:val="both"/>
        <w:rPr>
          <w:rFonts w:ascii="Century Gothic" w:hAnsi="Century Gothic"/>
          <w:b/>
          <w:sz w:val="24"/>
        </w:rPr>
      </w:pPr>
      <w:r w:rsidRPr="0008485B">
        <w:rPr>
          <w:rFonts w:ascii="Century Gothic" w:hAnsi="Century Gothic"/>
          <w:sz w:val="24"/>
        </w:rPr>
        <w:t xml:space="preserve">Les participants à la conférence l’ont invité à créer une plateforme des acteurs </w:t>
      </w:r>
      <w:r w:rsidR="001A1754" w:rsidRPr="0008485B">
        <w:rPr>
          <w:rFonts w:ascii="Century Gothic" w:hAnsi="Century Gothic"/>
          <w:sz w:val="24"/>
        </w:rPr>
        <w:t>concernés afin de poursuivre le </w:t>
      </w:r>
      <w:r w:rsidRPr="0008485B">
        <w:rPr>
          <w:rFonts w:ascii="Century Gothic" w:hAnsi="Century Gothic"/>
          <w:sz w:val="24"/>
        </w:rPr>
        <w:t>processus de consolidation des professions libérales, garantes de la confiance et de la croissance dans la société civile européenne 4.0 à l’horizon 2030.</w:t>
      </w:r>
    </w:p>
    <w:sectPr w:rsidR="00D53D10" w:rsidRPr="0008485B" w:rsidSect="0008485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B36D" w14:textId="77777777" w:rsidR="00752246" w:rsidRDefault="00752246" w:rsidP="00D53D10">
      <w:pPr>
        <w:spacing w:after="0" w:line="240" w:lineRule="auto"/>
      </w:pPr>
      <w:r>
        <w:separator/>
      </w:r>
    </w:p>
  </w:endnote>
  <w:endnote w:type="continuationSeparator" w:id="0">
    <w:p w14:paraId="5F07D7F8" w14:textId="77777777" w:rsidR="00752246" w:rsidRDefault="00752246" w:rsidP="00D53D10">
      <w:pPr>
        <w:spacing w:after="0" w:line="240" w:lineRule="auto"/>
      </w:pPr>
      <w:r>
        <w:continuationSeparator/>
      </w:r>
    </w:p>
  </w:endnote>
  <w:endnote w:type="continuationNotice" w:id="1">
    <w:p w14:paraId="3C84BC65" w14:textId="77777777" w:rsidR="00752246" w:rsidRDefault="00752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7E33" w14:textId="77777777" w:rsidR="00001B48" w:rsidRPr="0008485B" w:rsidRDefault="00001B48" w:rsidP="00084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7395" w14:textId="06CD2D8D" w:rsidR="00D53D10" w:rsidRPr="0008485B" w:rsidRDefault="0008485B" w:rsidP="0008485B">
    <w:pPr>
      <w:pStyle w:val="Footer"/>
    </w:pPr>
    <w:r>
      <w:t xml:space="preserve">EESC-2017-04775-00-01-INFO-TRA (DE) </w:t>
    </w:r>
    <w:r>
      <w:fldChar w:fldCharType="begin"/>
    </w:r>
    <w:r>
      <w:instrText xml:space="preserve"> PAGE  \* Arabic  \* MERGEFORMAT </w:instrText>
    </w:r>
    <w:r>
      <w:fldChar w:fldCharType="separate"/>
    </w:r>
    <w:r w:rsidR="006E5A4C">
      <w:rPr>
        <w:noProof/>
      </w:rPr>
      <w:t>1</w:t>
    </w:r>
    <w:r>
      <w:fldChar w:fldCharType="end"/>
    </w:r>
    <w:r>
      <w:t>/</w:t>
    </w:r>
    <w:r>
      <w:fldChar w:fldCharType="begin"/>
    </w:r>
    <w:r>
      <w:instrText xml:space="preserve"> = </w:instrText>
    </w:r>
    <w:fldSimple w:instr=" NUMPAGES ">
      <w:r w:rsidR="006E5A4C">
        <w:rPr>
          <w:noProof/>
        </w:rPr>
        <w:instrText>5</w:instrText>
      </w:r>
    </w:fldSimple>
    <w:r>
      <w:instrText xml:space="preserve"> -0 </w:instrText>
    </w:r>
    <w:r>
      <w:fldChar w:fldCharType="separate"/>
    </w:r>
    <w:r w:rsidR="006E5A4C">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D392" w14:textId="77777777" w:rsidR="00001B48" w:rsidRPr="0008485B" w:rsidRDefault="00001B48" w:rsidP="0008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1AA1" w14:textId="77777777" w:rsidR="00752246" w:rsidRDefault="00752246" w:rsidP="00D53D10">
      <w:pPr>
        <w:spacing w:after="0" w:line="240" w:lineRule="auto"/>
      </w:pPr>
      <w:r>
        <w:separator/>
      </w:r>
    </w:p>
  </w:footnote>
  <w:footnote w:type="continuationSeparator" w:id="0">
    <w:p w14:paraId="3E15596A" w14:textId="77777777" w:rsidR="00752246" w:rsidRDefault="00752246" w:rsidP="00D53D10">
      <w:pPr>
        <w:spacing w:after="0" w:line="240" w:lineRule="auto"/>
      </w:pPr>
      <w:r>
        <w:continuationSeparator/>
      </w:r>
    </w:p>
  </w:footnote>
  <w:footnote w:type="continuationNotice" w:id="1">
    <w:p w14:paraId="1FA5839F" w14:textId="77777777" w:rsidR="00752246" w:rsidRDefault="007522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9DDF" w14:textId="77777777" w:rsidR="00001B48" w:rsidRPr="0008485B" w:rsidRDefault="00001B48" w:rsidP="00084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0EF6" w14:textId="45FCFEA1" w:rsidR="005B1D80" w:rsidRPr="0008485B" w:rsidRDefault="005B1D80" w:rsidP="00084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65F7" w14:textId="77777777" w:rsidR="00001B48" w:rsidRPr="0008485B" w:rsidRDefault="00001B48" w:rsidP="00084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831"/>
    <w:multiLevelType w:val="hybridMultilevel"/>
    <w:tmpl w:val="9C7A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86A73"/>
    <w:multiLevelType w:val="hybridMultilevel"/>
    <w:tmpl w:val="FE721442"/>
    <w:lvl w:ilvl="0" w:tplc="BC5222C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5673D4D"/>
    <w:multiLevelType w:val="hybridMultilevel"/>
    <w:tmpl w:val="A808AB6E"/>
    <w:lvl w:ilvl="0" w:tplc="D86C3D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634EFD"/>
    <w:multiLevelType w:val="hybridMultilevel"/>
    <w:tmpl w:val="13562992"/>
    <w:lvl w:ilvl="0" w:tplc="717E73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B9"/>
    <w:rsid w:val="00001B48"/>
    <w:rsid w:val="000272B8"/>
    <w:rsid w:val="000336D2"/>
    <w:rsid w:val="00036244"/>
    <w:rsid w:val="0004187F"/>
    <w:rsid w:val="0008485B"/>
    <w:rsid w:val="000852B3"/>
    <w:rsid w:val="000A5A63"/>
    <w:rsid w:val="000C1923"/>
    <w:rsid w:val="001034C9"/>
    <w:rsid w:val="00137D68"/>
    <w:rsid w:val="00161A09"/>
    <w:rsid w:val="00192735"/>
    <w:rsid w:val="001A1754"/>
    <w:rsid w:val="001B241C"/>
    <w:rsid w:val="001C7674"/>
    <w:rsid w:val="001E7B90"/>
    <w:rsid w:val="001F0586"/>
    <w:rsid w:val="001F2A59"/>
    <w:rsid w:val="00225E05"/>
    <w:rsid w:val="002415DB"/>
    <w:rsid w:val="0028247D"/>
    <w:rsid w:val="0029493D"/>
    <w:rsid w:val="002A690A"/>
    <w:rsid w:val="002E12A3"/>
    <w:rsid w:val="0030700C"/>
    <w:rsid w:val="00357180"/>
    <w:rsid w:val="003574C1"/>
    <w:rsid w:val="003855E3"/>
    <w:rsid w:val="0039300D"/>
    <w:rsid w:val="003D660F"/>
    <w:rsid w:val="003F66F0"/>
    <w:rsid w:val="004056C7"/>
    <w:rsid w:val="00423D2C"/>
    <w:rsid w:val="004672FF"/>
    <w:rsid w:val="00470D21"/>
    <w:rsid w:val="00486230"/>
    <w:rsid w:val="004B1C3A"/>
    <w:rsid w:val="004E3571"/>
    <w:rsid w:val="00501C84"/>
    <w:rsid w:val="00506E85"/>
    <w:rsid w:val="00525920"/>
    <w:rsid w:val="0053546F"/>
    <w:rsid w:val="005458EF"/>
    <w:rsid w:val="00566F5E"/>
    <w:rsid w:val="00572166"/>
    <w:rsid w:val="0057583D"/>
    <w:rsid w:val="00595321"/>
    <w:rsid w:val="005A0934"/>
    <w:rsid w:val="005B1D80"/>
    <w:rsid w:val="005C1BAA"/>
    <w:rsid w:val="005C3C06"/>
    <w:rsid w:val="005F7F40"/>
    <w:rsid w:val="00600ADA"/>
    <w:rsid w:val="0062773B"/>
    <w:rsid w:val="0065356C"/>
    <w:rsid w:val="00654D25"/>
    <w:rsid w:val="006874B3"/>
    <w:rsid w:val="006E5A4C"/>
    <w:rsid w:val="00752246"/>
    <w:rsid w:val="00762621"/>
    <w:rsid w:val="00797C01"/>
    <w:rsid w:val="007B1FD0"/>
    <w:rsid w:val="007C5179"/>
    <w:rsid w:val="007D6BE2"/>
    <w:rsid w:val="007E1AA1"/>
    <w:rsid w:val="007F2A60"/>
    <w:rsid w:val="00852574"/>
    <w:rsid w:val="00856C7A"/>
    <w:rsid w:val="00882985"/>
    <w:rsid w:val="008B5C18"/>
    <w:rsid w:val="008E519B"/>
    <w:rsid w:val="009150B9"/>
    <w:rsid w:val="00915F1A"/>
    <w:rsid w:val="00931732"/>
    <w:rsid w:val="0095134F"/>
    <w:rsid w:val="00967EFA"/>
    <w:rsid w:val="009A10C1"/>
    <w:rsid w:val="00A40446"/>
    <w:rsid w:val="00A5042A"/>
    <w:rsid w:val="00AB195D"/>
    <w:rsid w:val="00AF0074"/>
    <w:rsid w:val="00AF3DE2"/>
    <w:rsid w:val="00B0327E"/>
    <w:rsid w:val="00B15F34"/>
    <w:rsid w:val="00B248D9"/>
    <w:rsid w:val="00B70CF6"/>
    <w:rsid w:val="00BC0B3B"/>
    <w:rsid w:val="00BD423E"/>
    <w:rsid w:val="00C17DB1"/>
    <w:rsid w:val="00C47F05"/>
    <w:rsid w:val="00C8022A"/>
    <w:rsid w:val="00CC115A"/>
    <w:rsid w:val="00CF198F"/>
    <w:rsid w:val="00D12FEB"/>
    <w:rsid w:val="00D53D10"/>
    <w:rsid w:val="00D83802"/>
    <w:rsid w:val="00D87F96"/>
    <w:rsid w:val="00DA1011"/>
    <w:rsid w:val="00DD1DD0"/>
    <w:rsid w:val="00E03D55"/>
    <w:rsid w:val="00E070D3"/>
    <w:rsid w:val="00E14DE5"/>
    <w:rsid w:val="00E5284E"/>
    <w:rsid w:val="00E671AB"/>
    <w:rsid w:val="00E96655"/>
    <w:rsid w:val="00EF7A73"/>
    <w:rsid w:val="00F30ECE"/>
    <w:rsid w:val="00F710D1"/>
    <w:rsid w:val="00F91C87"/>
    <w:rsid w:val="00F9247C"/>
    <w:rsid w:val="00FA1068"/>
    <w:rsid w:val="00FA70B6"/>
    <w:rsid w:val="00FF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881">
      <w:bodyDiv w:val="1"/>
      <w:marLeft w:val="0"/>
      <w:marRight w:val="0"/>
      <w:marTop w:val="0"/>
      <w:marBottom w:val="0"/>
      <w:divBdr>
        <w:top w:val="none" w:sz="0" w:space="0" w:color="auto"/>
        <w:left w:val="none" w:sz="0" w:space="0" w:color="auto"/>
        <w:bottom w:val="none" w:sz="0" w:space="0" w:color="auto"/>
        <w:right w:val="none" w:sz="0" w:space="0" w:color="auto"/>
      </w:divBdr>
    </w:div>
    <w:div w:id="865488419">
      <w:bodyDiv w:val="1"/>
      <w:marLeft w:val="0"/>
      <w:marRight w:val="0"/>
      <w:marTop w:val="0"/>
      <w:marBottom w:val="0"/>
      <w:divBdr>
        <w:top w:val="none" w:sz="0" w:space="0" w:color="auto"/>
        <w:left w:val="none" w:sz="0" w:space="0" w:color="auto"/>
        <w:bottom w:val="none" w:sz="0" w:space="0" w:color="auto"/>
        <w:right w:val="none" w:sz="0" w:space="0" w:color="auto"/>
      </w:divBdr>
    </w:div>
    <w:div w:id="993492052">
      <w:bodyDiv w:val="1"/>
      <w:marLeft w:val="0"/>
      <w:marRight w:val="0"/>
      <w:marTop w:val="0"/>
      <w:marBottom w:val="0"/>
      <w:divBdr>
        <w:top w:val="none" w:sz="0" w:space="0" w:color="auto"/>
        <w:left w:val="none" w:sz="0" w:space="0" w:color="auto"/>
        <w:bottom w:val="none" w:sz="0" w:space="0" w:color="auto"/>
        <w:right w:val="none" w:sz="0" w:space="0" w:color="auto"/>
      </w:divBdr>
      <w:divsChild>
        <w:div w:id="1003822748">
          <w:marLeft w:val="0"/>
          <w:marRight w:val="0"/>
          <w:marTop w:val="0"/>
          <w:marBottom w:val="0"/>
          <w:divBdr>
            <w:top w:val="none" w:sz="0" w:space="0" w:color="auto"/>
            <w:left w:val="none" w:sz="0" w:space="0" w:color="auto"/>
            <w:bottom w:val="none" w:sz="0" w:space="0" w:color="auto"/>
            <w:right w:val="none" w:sz="0" w:space="0" w:color="auto"/>
          </w:divBdr>
        </w:div>
        <w:div w:id="1305235220">
          <w:marLeft w:val="0"/>
          <w:marRight w:val="0"/>
          <w:marTop w:val="0"/>
          <w:marBottom w:val="0"/>
          <w:divBdr>
            <w:top w:val="none" w:sz="0" w:space="0" w:color="auto"/>
            <w:left w:val="none" w:sz="0" w:space="0" w:color="auto"/>
            <w:bottom w:val="none" w:sz="0" w:space="0" w:color="auto"/>
            <w:right w:val="none" w:sz="0" w:space="0" w:color="auto"/>
          </w:divBdr>
        </w:div>
        <w:div w:id="1103456025">
          <w:marLeft w:val="0"/>
          <w:marRight w:val="0"/>
          <w:marTop w:val="0"/>
          <w:marBottom w:val="0"/>
          <w:divBdr>
            <w:top w:val="none" w:sz="0" w:space="0" w:color="auto"/>
            <w:left w:val="none" w:sz="0" w:space="0" w:color="auto"/>
            <w:bottom w:val="none" w:sz="0" w:space="0" w:color="auto"/>
            <w:right w:val="none" w:sz="0" w:space="0" w:color="auto"/>
          </w:divBdr>
        </w:div>
        <w:div w:id="1265192755">
          <w:marLeft w:val="0"/>
          <w:marRight w:val="0"/>
          <w:marTop w:val="0"/>
          <w:marBottom w:val="0"/>
          <w:divBdr>
            <w:top w:val="none" w:sz="0" w:space="0" w:color="auto"/>
            <w:left w:val="none" w:sz="0" w:space="0" w:color="auto"/>
            <w:bottom w:val="none" w:sz="0" w:space="0" w:color="auto"/>
            <w:right w:val="none" w:sz="0" w:space="0" w:color="auto"/>
          </w:divBdr>
        </w:div>
        <w:div w:id="95756545">
          <w:marLeft w:val="0"/>
          <w:marRight w:val="0"/>
          <w:marTop w:val="0"/>
          <w:marBottom w:val="0"/>
          <w:divBdr>
            <w:top w:val="none" w:sz="0" w:space="0" w:color="auto"/>
            <w:left w:val="none" w:sz="0" w:space="0" w:color="auto"/>
            <w:bottom w:val="none" w:sz="0" w:space="0" w:color="auto"/>
            <w:right w:val="none" w:sz="0" w:space="0" w:color="auto"/>
          </w:divBdr>
        </w:div>
        <w:div w:id="619188583">
          <w:marLeft w:val="0"/>
          <w:marRight w:val="0"/>
          <w:marTop w:val="0"/>
          <w:marBottom w:val="0"/>
          <w:divBdr>
            <w:top w:val="none" w:sz="0" w:space="0" w:color="auto"/>
            <w:left w:val="none" w:sz="0" w:space="0" w:color="auto"/>
            <w:bottom w:val="none" w:sz="0" w:space="0" w:color="auto"/>
            <w:right w:val="none" w:sz="0" w:space="0" w:color="auto"/>
          </w:divBdr>
        </w:div>
        <w:div w:id="695279687">
          <w:marLeft w:val="0"/>
          <w:marRight w:val="0"/>
          <w:marTop w:val="0"/>
          <w:marBottom w:val="0"/>
          <w:divBdr>
            <w:top w:val="none" w:sz="0" w:space="0" w:color="auto"/>
            <w:left w:val="none" w:sz="0" w:space="0" w:color="auto"/>
            <w:bottom w:val="none" w:sz="0" w:space="0" w:color="auto"/>
            <w:right w:val="none" w:sz="0" w:space="0" w:color="auto"/>
          </w:divBdr>
        </w:div>
        <w:div w:id="1478298778">
          <w:marLeft w:val="0"/>
          <w:marRight w:val="0"/>
          <w:marTop w:val="0"/>
          <w:marBottom w:val="0"/>
          <w:divBdr>
            <w:top w:val="none" w:sz="0" w:space="0" w:color="auto"/>
            <w:left w:val="none" w:sz="0" w:space="0" w:color="auto"/>
            <w:bottom w:val="none" w:sz="0" w:space="0" w:color="auto"/>
            <w:right w:val="none" w:sz="0" w:space="0" w:color="auto"/>
          </w:divBdr>
        </w:div>
        <w:div w:id="1780026198">
          <w:marLeft w:val="0"/>
          <w:marRight w:val="0"/>
          <w:marTop w:val="0"/>
          <w:marBottom w:val="0"/>
          <w:divBdr>
            <w:top w:val="none" w:sz="0" w:space="0" w:color="auto"/>
            <w:left w:val="none" w:sz="0" w:space="0" w:color="auto"/>
            <w:bottom w:val="none" w:sz="0" w:space="0" w:color="auto"/>
            <w:right w:val="none" w:sz="0" w:space="0" w:color="auto"/>
          </w:divBdr>
        </w:div>
        <w:div w:id="1906836341">
          <w:marLeft w:val="0"/>
          <w:marRight w:val="0"/>
          <w:marTop w:val="0"/>
          <w:marBottom w:val="0"/>
          <w:divBdr>
            <w:top w:val="none" w:sz="0" w:space="0" w:color="auto"/>
            <w:left w:val="none" w:sz="0" w:space="0" w:color="auto"/>
            <w:bottom w:val="none" w:sz="0" w:space="0" w:color="auto"/>
            <w:right w:val="none" w:sz="0" w:space="0" w:color="auto"/>
          </w:divBdr>
        </w:div>
        <w:div w:id="912542174">
          <w:marLeft w:val="0"/>
          <w:marRight w:val="0"/>
          <w:marTop w:val="0"/>
          <w:marBottom w:val="0"/>
          <w:divBdr>
            <w:top w:val="none" w:sz="0" w:space="0" w:color="auto"/>
            <w:left w:val="none" w:sz="0" w:space="0" w:color="auto"/>
            <w:bottom w:val="none" w:sz="0" w:space="0" w:color="auto"/>
            <w:right w:val="none" w:sz="0" w:space="0" w:color="auto"/>
          </w:divBdr>
        </w:div>
        <w:div w:id="1594238635">
          <w:marLeft w:val="0"/>
          <w:marRight w:val="0"/>
          <w:marTop w:val="0"/>
          <w:marBottom w:val="0"/>
          <w:divBdr>
            <w:top w:val="none" w:sz="0" w:space="0" w:color="auto"/>
            <w:left w:val="none" w:sz="0" w:space="0" w:color="auto"/>
            <w:bottom w:val="none" w:sz="0" w:space="0" w:color="auto"/>
            <w:right w:val="none" w:sz="0" w:space="0" w:color="auto"/>
          </w:divBdr>
        </w:div>
        <w:div w:id="111831102">
          <w:marLeft w:val="0"/>
          <w:marRight w:val="0"/>
          <w:marTop w:val="0"/>
          <w:marBottom w:val="0"/>
          <w:divBdr>
            <w:top w:val="none" w:sz="0" w:space="0" w:color="auto"/>
            <w:left w:val="none" w:sz="0" w:space="0" w:color="auto"/>
            <w:bottom w:val="none" w:sz="0" w:space="0" w:color="auto"/>
            <w:right w:val="none" w:sz="0" w:space="0" w:color="auto"/>
          </w:divBdr>
        </w:div>
        <w:div w:id="1258564385">
          <w:marLeft w:val="0"/>
          <w:marRight w:val="0"/>
          <w:marTop w:val="0"/>
          <w:marBottom w:val="0"/>
          <w:divBdr>
            <w:top w:val="none" w:sz="0" w:space="0" w:color="auto"/>
            <w:left w:val="none" w:sz="0" w:space="0" w:color="auto"/>
            <w:bottom w:val="none" w:sz="0" w:space="0" w:color="auto"/>
            <w:right w:val="none" w:sz="0" w:space="0" w:color="auto"/>
          </w:divBdr>
        </w:div>
        <w:div w:id="599532118">
          <w:marLeft w:val="0"/>
          <w:marRight w:val="0"/>
          <w:marTop w:val="0"/>
          <w:marBottom w:val="0"/>
          <w:divBdr>
            <w:top w:val="none" w:sz="0" w:space="0" w:color="auto"/>
            <w:left w:val="none" w:sz="0" w:space="0" w:color="auto"/>
            <w:bottom w:val="none" w:sz="0" w:space="0" w:color="auto"/>
            <w:right w:val="none" w:sz="0" w:space="0" w:color="auto"/>
          </w:divBdr>
        </w:div>
        <w:div w:id="1294485518">
          <w:marLeft w:val="0"/>
          <w:marRight w:val="0"/>
          <w:marTop w:val="0"/>
          <w:marBottom w:val="0"/>
          <w:divBdr>
            <w:top w:val="none" w:sz="0" w:space="0" w:color="auto"/>
            <w:left w:val="none" w:sz="0" w:space="0" w:color="auto"/>
            <w:bottom w:val="none" w:sz="0" w:space="0" w:color="auto"/>
            <w:right w:val="none" w:sz="0" w:space="0" w:color="auto"/>
          </w:divBdr>
        </w:div>
        <w:div w:id="1558469199">
          <w:marLeft w:val="0"/>
          <w:marRight w:val="0"/>
          <w:marTop w:val="0"/>
          <w:marBottom w:val="0"/>
          <w:divBdr>
            <w:top w:val="none" w:sz="0" w:space="0" w:color="auto"/>
            <w:left w:val="none" w:sz="0" w:space="0" w:color="auto"/>
            <w:bottom w:val="none" w:sz="0" w:space="0" w:color="auto"/>
            <w:right w:val="none" w:sz="0" w:space="0" w:color="auto"/>
          </w:divBdr>
        </w:div>
        <w:div w:id="874392570">
          <w:marLeft w:val="0"/>
          <w:marRight w:val="0"/>
          <w:marTop w:val="0"/>
          <w:marBottom w:val="0"/>
          <w:divBdr>
            <w:top w:val="none" w:sz="0" w:space="0" w:color="auto"/>
            <w:left w:val="none" w:sz="0" w:space="0" w:color="auto"/>
            <w:bottom w:val="none" w:sz="0" w:space="0" w:color="auto"/>
            <w:right w:val="none" w:sz="0" w:space="0" w:color="auto"/>
          </w:divBdr>
        </w:div>
        <w:div w:id="898174715">
          <w:marLeft w:val="0"/>
          <w:marRight w:val="0"/>
          <w:marTop w:val="0"/>
          <w:marBottom w:val="0"/>
          <w:divBdr>
            <w:top w:val="none" w:sz="0" w:space="0" w:color="auto"/>
            <w:left w:val="none" w:sz="0" w:space="0" w:color="auto"/>
            <w:bottom w:val="none" w:sz="0" w:space="0" w:color="auto"/>
            <w:right w:val="none" w:sz="0" w:space="0" w:color="auto"/>
          </w:divBdr>
        </w:div>
        <w:div w:id="1365710603">
          <w:marLeft w:val="0"/>
          <w:marRight w:val="0"/>
          <w:marTop w:val="0"/>
          <w:marBottom w:val="0"/>
          <w:divBdr>
            <w:top w:val="none" w:sz="0" w:space="0" w:color="auto"/>
            <w:left w:val="none" w:sz="0" w:space="0" w:color="auto"/>
            <w:bottom w:val="none" w:sz="0" w:space="0" w:color="auto"/>
            <w:right w:val="none" w:sz="0" w:space="0" w:color="auto"/>
          </w:divBdr>
        </w:div>
        <w:div w:id="90905768">
          <w:marLeft w:val="0"/>
          <w:marRight w:val="0"/>
          <w:marTop w:val="0"/>
          <w:marBottom w:val="0"/>
          <w:divBdr>
            <w:top w:val="none" w:sz="0" w:space="0" w:color="auto"/>
            <w:left w:val="none" w:sz="0" w:space="0" w:color="auto"/>
            <w:bottom w:val="none" w:sz="0" w:space="0" w:color="auto"/>
            <w:right w:val="none" w:sz="0" w:space="0" w:color="auto"/>
          </w:divBdr>
        </w:div>
        <w:div w:id="1475178754">
          <w:marLeft w:val="0"/>
          <w:marRight w:val="0"/>
          <w:marTop w:val="0"/>
          <w:marBottom w:val="0"/>
          <w:divBdr>
            <w:top w:val="none" w:sz="0" w:space="0" w:color="auto"/>
            <w:left w:val="none" w:sz="0" w:space="0" w:color="auto"/>
            <w:bottom w:val="none" w:sz="0" w:space="0" w:color="auto"/>
            <w:right w:val="none" w:sz="0" w:space="0" w:color="auto"/>
          </w:divBdr>
        </w:div>
        <w:div w:id="210001246">
          <w:marLeft w:val="0"/>
          <w:marRight w:val="0"/>
          <w:marTop w:val="0"/>
          <w:marBottom w:val="0"/>
          <w:divBdr>
            <w:top w:val="none" w:sz="0" w:space="0" w:color="auto"/>
            <w:left w:val="none" w:sz="0" w:space="0" w:color="auto"/>
            <w:bottom w:val="none" w:sz="0" w:space="0" w:color="auto"/>
            <w:right w:val="none" w:sz="0" w:space="0" w:color="auto"/>
          </w:divBdr>
        </w:div>
        <w:div w:id="303900865">
          <w:marLeft w:val="0"/>
          <w:marRight w:val="0"/>
          <w:marTop w:val="0"/>
          <w:marBottom w:val="0"/>
          <w:divBdr>
            <w:top w:val="none" w:sz="0" w:space="0" w:color="auto"/>
            <w:left w:val="none" w:sz="0" w:space="0" w:color="auto"/>
            <w:bottom w:val="none" w:sz="0" w:space="0" w:color="auto"/>
            <w:right w:val="none" w:sz="0" w:space="0" w:color="auto"/>
          </w:divBdr>
        </w:div>
        <w:div w:id="2081629751">
          <w:marLeft w:val="0"/>
          <w:marRight w:val="0"/>
          <w:marTop w:val="0"/>
          <w:marBottom w:val="0"/>
          <w:divBdr>
            <w:top w:val="none" w:sz="0" w:space="0" w:color="auto"/>
            <w:left w:val="none" w:sz="0" w:space="0" w:color="auto"/>
            <w:bottom w:val="none" w:sz="0" w:space="0" w:color="auto"/>
            <w:right w:val="none" w:sz="0" w:space="0" w:color="auto"/>
          </w:divBdr>
        </w:div>
        <w:div w:id="626203520">
          <w:marLeft w:val="0"/>
          <w:marRight w:val="0"/>
          <w:marTop w:val="0"/>
          <w:marBottom w:val="0"/>
          <w:divBdr>
            <w:top w:val="none" w:sz="0" w:space="0" w:color="auto"/>
            <w:left w:val="none" w:sz="0" w:space="0" w:color="auto"/>
            <w:bottom w:val="none" w:sz="0" w:space="0" w:color="auto"/>
            <w:right w:val="none" w:sz="0" w:space="0" w:color="auto"/>
          </w:divBdr>
        </w:div>
        <w:div w:id="2053964457">
          <w:marLeft w:val="0"/>
          <w:marRight w:val="0"/>
          <w:marTop w:val="0"/>
          <w:marBottom w:val="0"/>
          <w:divBdr>
            <w:top w:val="none" w:sz="0" w:space="0" w:color="auto"/>
            <w:left w:val="none" w:sz="0" w:space="0" w:color="auto"/>
            <w:bottom w:val="none" w:sz="0" w:space="0" w:color="auto"/>
            <w:right w:val="none" w:sz="0" w:space="0" w:color="auto"/>
          </w:divBdr>
        </w:div>
        <w:div w:id="105079397">
          <w:marLeft w:val="0"/>
          <w:marRight w:val="0"/>
          <w:marTop w:val="0"/>
          <w:marBottom w:val="0"/>
          <w:divBdr>
            <w:top w:val="none" w:sz="0" w:space="0" w:color="auto"/>
            <w:left w:val="none" w:sz="0" w:space="0" w:color="auto"/>
            <w:bottom w:val="none" w:sz="0" w:space="0" w:color="auto"/>
            <w:right w:val="none" w:sz="0" w:space="0" w:color="auto"/>
          </w:divBdr>
        </w:div>
        <w:div w:id="1551073016">
          <w:marLeft w:val="0"/>
          <w:marRight w:val="0"/>
          <w:marTop w:val="0"/>
          <w:marBottom w:val="0"/>
          <w:divBdr>
            <w:top w:val="none" w:sz="0" w:space="0" w:color="auto"/>
            <w:left w:val="none" w:sz="0" w:space="0" w:color="auto"/>
            <w:bottom w:val="none" w:sz="0" w:space="0" w:color="auto"/>
            <w:right w:val="none" w:sz="0" w:space="0" w:color="auto"/>
          </w:divBdr>
        </w:div>
        <w:div w:id="250168014">
          <w:marLeft w:val="0"/>
          <w:marRight w:val="0"/>
          <w:marTop w:val="0"/>
          <w:marBottom w:val="0"/>
          <w:divBdr>
            <w:top w:val="none" w:sz="0" w:space="0" w:color="auto"/>
            <w:left w:val="none" w:sz="0" w:space="0" w:color="auto"/>
            <w:bottom w:val="none" w:sz="0" w:space="0" w:color="auto"/>
            <w:right w:val="none" w:sz="0" w:space="0" w:color="auto"/>
          </w:divBdr>
        </w:div>
        <w:div w:id="1699309297">
          <w:marLeft w:val="0"/>
          <w:marRight w:val="0"/>
          <w:marTop w:val="0"/>
          <w:marBottom w:val="0"/>
          <w:divBdr>
            <w:top w:val="none" w:sz="0" w:space="0" w:color="auto"/>
            <w:left w:val="none" w:sz="0" w:space="0" w:color="auto"/>
            <w:bottom w:val="none" w:sz="0" w:space="0" w:color="auto"/>
            <w:right w:val="none" w:sz="0" w:space="0" w:color="auto"/>
          </w:divBdr>
        </w:div>
        <w:div w:id="1571884775">
          <w:marLeft w:val="0"/>
          <w:marRight w:val="0"/>
          <w:marTop w:val="0"/>
          <w:marBottom w:val="0"/>
          <w:divBdr>
            <w:top w:val="none" w:sz="0" w:space="0" w:color="auto"/>
            <w:left w:val="none" w:sz="0" w:space="0" w:color="auto"/>
            <w:bottom w:val="none" w:sz="0" w:space="0" w:color="auto"/>
            <w:right w:val="none" w:sz="0" w:space="0" w:color="auto"/>
          </w:divBdr>
        </w:div>
      </w:divsChild>
    </w:div>
    <w:div w:id="17454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WTPCSN73YJ26-7-6595</_dlc_DocId>
    <_dlc_DocIdUrl xmlns="8a3471f6-0f36-4ccf-b5ee-1ca67ea797ef">
      <Url>http://dm/EESC/2017/_layouts/DocIdRedir.aspx?ID=WTPCSN73YJ26-7-6595</Url>
      <Description>WTPCSN73YJ26-7-6595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2017-12-19T12:00:00+00:00</ProductionDate>
    <DocumentNumber xmlns="f5b869d2-addc-441a-a17c-05e3e333473c">4775</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13783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Secrétariat Groupe III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DE0E-08E7-4075-A8B2-8DE1A7EC4EB7}">
  <ds:schemaRefs>
    <ds:schemaRef ds:uri="http://schemas.microsoft.com/sharepoint/v3/contenttype/forms"/>
  </ds:schemaRefs>
</ds:datastoreItem>
</file>

<file path=customXml/itemProps2.xml><?xml version="1.0" encoding="utf-8"?>
<ds:datastoreItem xmlns:ds="http://schemas.openxmlformats.org/officeDocument/2006/customXml" ds:itemID="{B553B865-F116-4859-B872-64E568E64420}">
  <ds:schemaRefs>
    <ds:schemaRef ds:uri="http://schemas.microsoft.com/sharepoint/events"/>
  </ds:schemaRefs>
</ds:datastoreItem>
</file>

<file path=customXml/itemProps3.xml><?xml version="1.0" encoding="utf-8"?>
<ds:datastoreItem xmlns:ds="http://schemas.openxmlformats.org/officeDocument/2006/customXml" ds:itemID="{D8F8F31E-38D9-41A0-881E-9E1F6655BF7A}">
  <ds:schemaRefs>
    <ds:schemaRef ds:uri="http://schemas.microsoft.com/office/2006/documentManagement/types"/>
    <ds:schemaRef ds:uri="f5b869d2-addc-441a-a17c-05e3e333473c"/>
    <ds:schemaRef ds:uri="http://purl.org/dc/terms/"/>
    <ds:schemaRef ds:uri="http://purl.org/dc/dcmitype/"/>
    <ds:schemaRef ds:uri="http://schemas.microsoft.com/office/2006/metadata/properties"/>
    <ds:schemaRef ds:uri="http://schemas.microsoft.com/sharepoint/v3/fields"/>
    <ds:schemaRef ds:uri="http://purl.org/dc/elements/1.1/"/>
    <ds:schemaRef ds:uri="http://schemas.microsoft.com/office/infopath/2007/PartnerControls"/>
    <ds:schemaRef ds:uri="http://schemas.openxmlformats.org/package/2006/metadata/core-properties"/>
    <ds:schemaRef ds:uri="8a3471f6-0f36-4ccf-b5ee-1ca67ea797ef"/>
    <ds:schemaRef ds:uri="http://www.w3.org/XML/1998/namespace"/>
  </ds:schemaRefs>
</ds:datastoreItem>
</file>

<file path=customXml/itemProps4.xml><?xml version="1.0" encoding="utf-8"?>
<ds:datastoreItem xmlns:ds="http://schemas.openxmlformats.org/officeDocument/2006/customXml" ds:itemID="{FEC71633-FA2F-4FB5-BB4B-64C7DB3C1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448E4-E8EB-4F9A-89BF-BE8F0EF6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8342</Characters>
  <Application>Microsoft Office Word</Application>
  <DocSecurity>4</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 METZLER - Définitions de la notion de profession libérale au niveau européen</vt:lpstr>
      <vt:lpstr>M. METZLER - Definitionen des Begriffs Freier Beruf auf  europäischer Ebene</vt:lpstr>
    </vt:vector>
  </TitlesOfParts>
  <Company>Hewlett-Packard Company</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METZLER - Définitions de la notion de profession libérale au niveau européen</dc:title>
  <dc:subject>Documents d'information</dc:subject>
  <dc:creator>Büttner, Alfred</dc:creator>
  <cp:keywords>EESC-2017-04775-00-01-INFO-TRA-DE</cp:keywords>
  <dc:description>Rapporteur:  - Original language: DE - Date of document: 19/12/2017 - Date of meeting:  - External documents:  - Administrator: Mme Palombelli Fausta</dc:description>
  <cp:lastModifiedBy>Isabelle Henin</cp:lastModifiedBy>
  <cp:revision>2</cp:revision>
  <cp:lastPrinted>2017-12-11T13:45:00Z</cp:lastPrinted>
  <dcterms:created xsi:type="dcterms:W3CDTF">2018-01-16T17:07:00Z</dcterms:created>
  <dcterms:modified xsi:type="dcterms:W3CDTF">2018-01-16T17:07:00Z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11/12/2017, 12/10/2017</vt:lpwstr>
  </property>
  <property fmtid="{D5CDD505-2E9C-101B-9397-08002B2CF9AE}" pid="4" name="Pref_Time">
    <vt:lpwstr>16:03:45, 12:29:53</vt:lpwstr>
  </property>
  <property fmtid="{D5CDD505-2E9C-101B-9397-08002B2CF9AE}" pid="5" name="Pref_User">
    <vt:lpwstr>mkop, mkop</vt:lpwstr>
  </property>
  <property fmtid="{D5CDD505-2E9C-101B-9397-08002B2CF9AE}" pid="6" name="Pref_FileName">
    <vt:lpwstr>EESC-2017-04775-00-01-INFO-ORI.docx, EESC-2017-04775-00-00-INFO-ORI.docx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3ff29d3e-f77d-4350-80a5-eb0b5eb9d157</vt:lpwstr>
  </property>
  <property fmtid="{D5CDD505-2E9C-101B-9397-08002B2CF9AE}" pid="9" name="DocumentType_0">
    <vt:lpwstr>INFO|d9136e7c-93a9-4c42-9d28-92b61e85f80c</vt:lpwstr>
  </property>
  <property fmtid="{D5CDD505-2E9C-101B-9397-08002B2CF9AE}" pid="10" name="AvailableTranslations">
    <vt:lpwstr>22;#IT|0774613c-01ed-4e5d-a25d-11d2388de825;#4;#EN|f2175f21-25d7-44a3-96da-d6a61b075e1b;#8;#FR|d2afafd3-4c81-4f60-8f52-ee33f2f54ff3;#18;#DE|f6b31e5a-26fa-4935-b661-318e46daf27e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4775</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18;#DE|f6b31e5a-26fa-4935-b661-318e46daf27e</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DE|f6b31e5a-26fa-4935-b661-318e46daf27e</vt:lpwstr>
  </property>
  <property fmtid="{D5CDD505-2E9C-101B-9397-08002B2CF9AE}" pid="29" name="TaxCatchAll">
    <vt:lpwstr>22;#IT|0774613c-01ed-4e5d-a25d-11d2388de825;#18;#DE|f6b31e5a-26fa-4935-b661-318e46daf27e;#6;#Final|ea5e6674-7b27-4bac-b091-73adbb394efe;#5;#Unrestricted|826e22d7-d029-4ec0-a450-0c28ff673572;#3;#INFO|d9136e7c-93a9-4c42-9d28-92b61e85f80c;#2;#TRA|150d2a88-14</vt:lpwstr>
  </property>
  <property fmtid="{D5CDD505-2E9C-101B-9397-08002B2CF9AE}" pid="30" name="AvailableTranslations_0">
    <vt:lpwstr>IT|0774613c-01ed-4e5d-a25d-11d2388de825;DE|f6b31e5a-26fa-4935-b661-318e46daf27e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13783</vt:i4>
  </property>
  <property fmtid="{D5CDD505-2E9C-101B-9397-08002B2CF9AE}" pid="34" name="DocumentYear">
    <vt:i4>2017</vt:i4>
  </property>
  <property fmtid="{D5CDD505-2E9C-101B-9397-08002B2CF9AE}" pid="35" name="DocumentLanguage">
    <vt:lpwstr>8;#FR|d2afafd3-4c81-4f60-8f52-ee33f2f54ff3</vt:lpwstr>
  </property>
</Properties>
</file>