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5A0" w:rsidRPr="00B6342A" w:rsidRDefault="006A08D5" w:rsidP="00C83E94">
      <w:pPr>
        <w:overflowPunct/>
        <w:adjustRightInd/>
        <w:snapToGrid w:val="0"/>
        <w:jc w:val="center"/>
        <w:textAlignment w:val="auto"/>
      </w:pPr>
      <w:r>
        <w:fldChar w:fldCharType="begin"/>
      </w:r>
      <w:r>
        <w:instrText xml:space="preserve">  </w:instrText>
      </w:r>
      <w:r>
        <w:fldChar w:fldCharType="end"/>
      </w:r>
      <w:r>
        <w:rPr>
          <w:noProof/>
          <w:lang w:val="en-GB" w:eastAsia="en-GB" w:bidi="ar-SA"/>
        </w:rPr>
        <mc:AlternateContent>
          <mc:Choice Requires="wps">
            <w:drawing>
              <wp:anchor distT="0" distB="0" distL="114300" distR="114300" simplePos="0" relativeHeight="251659264" behindDoc="1" locked="0" layoutInCell="0" allowOverlap="1" wp14:anchorId="187DC89D" wp14:editId="2C85F0F9">
                <wp:simplePos x="0" y="0"/>
                <wp:positionH relativeFrom="page">
                  <wp:posOffset>6767830</wp:posOffset>
                </wp:positionH>
                <wp:positionV relativeFrom="page">
                  <wp:posOffset>10079990</wp:posOffset>
                </wp:positionV>
                <wp:extent cx="647700" cy="396240"/>
                <wp:effectExtent l="0" t="0" r="0" b="381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D2E" w:rsidRPr="003415D2" w:rsidRDefault="00053D2E" w:rsidP="003415D2">
                            <w:pPr>
                              <w:overflowPunct/>
                              <w:adjustRightInd/>
                              <w:jc w:val="center"/>
                              <w:textAlignment w:val="auto"/>
                              <w:rPr>
                                <w:rFonts w:ascii="Arial" w:hAnsi="Arial" w:cs="Arial"/>
                                <w:b/>
                                <w:sz w:val="48"/>
                              </w:rPr>
                            </w:pPr>
                            <w:r>
                              <w:rPr>
                                <w:rFonts w:ascii="Arial" w:hAnsi="Arial"/>
                                <w:b/>
                                <w:sz w:val="48"/>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532.9pt;margin-top:793.7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qmtQIAALo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" o:allowincell="f" filled="f" stroked="f">
                <v:textbox>
                  <w:txbxContent>
                    <w:p w:rsidR="00053D2E" w:rsidRPr="003415D2" w:rsidRDefault="00053D2E" w:rsidP="003415D2">
                      <w:pPr>
                        <w:overflowPunct/>
                        <w:adjustRightInd/>
                        <w:jc w:val="center"/>
                        <w:textAlignment w:val="auto"/>
                        <w:rPr>
                          <w:rFonts w:ascii="Arial" w:hAnsi="Arial" w:cs="Arial"/>
                          <w:b/>
                          <w:sz w:val="48"/>
                        </w:rPr>
                      </w:pPr>
                      <w:r>
                        <w:rPr>
                          <w:rFonts w:ascii="Arial" w:hAnsi="Arial"/>
                          <w:b/>
                          <w:sz w:val="48"/>
                        </w:rPr>
                        <w:t>CS</w:t>
                      </w:r>
                    </w:p>
                  </w:txbxContent>
                </v:textbox>
                <w10:wrap anchorx="page" anchory="page"/>
              </v:shape>
            </w:pict>
          </mc:Fallback>
        </mc:AlternateContent>
      </w:r>
      <w:r>
        <w:rPr>
          <w:noProof/>
          <w:lang w:val="en-GB" w:eastAsia="en-GB" w:bidi="ar-SA"/>
        </w:rPr>
        <w:drawing>
          <wp:inline distT="0" distB="0" distL="0" distR="0" wp14:anchorId="297A544E" wp14:editId="5500F1A0">
            <wp:extent cx="876300" cy="56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0" cy="563880"/>
                    </a:xfrm>
                    <a:prstGeom prst="rect">
                      <a:avLst/>
                    </a:prstGeom>
                    <a:noFill/>
                    <a:ln>
                      <a:noFill/>
                    </a:ln>
                  </pic:spPr>
                </pic:pic>
              </a:graphicData>
            </a:graphic>
          </wp:inline>
        </w:drawing>
      </w:r>
    </w:p>
    <w:p w:rsidR="008405A0" w:rsidRPr="00B6342A" w:rsidRDefault="008405A0" w:rsidP="00C83E94">
      <w:pPr>
        <w:overflowPunct/>
        <w:adjustRightInd/>
        <w:snapToGrid w:val="0"/>
        <w:jc w:val="center"/>
        <w:textAlignment w:val="auto"/>
        <w:rPr>
          <w:rFonts w:ascii="Arial" w:eastAsia="MS Mincho" w:hAnsi="Arial" w:cs="Arial"/>
          <w:b/>
          <w:i/>
          <w:sz w:val="20"/>
        </w:rPr>
      </w:pPr>
      <w:r>
        <w:rPr>
          <w:rFonts w:ascii="Arial" w:hAnsi="Arial"/>
          <w:b/>
          <w:i/>
          <w:sz w:val="20"/>
        </w:rPr>
        <w:t>Evropský hospodářský</w:t>
      </w:r>
      <w:r w:rsidR="00053D2E">
        <w:rPr>
          <w:rFonts w:ascii="Arial" w:hAnsi="Arial"/>
          <w:b/>
          <w:i/>
          <w:sz w:val="20"/>
        </w:rPr>
        <w:t xml:space="preserve"> a </w:t>
      </w:r>
      <w:r>
        <w:rPr>
          <w:rFonts w:ascii="Arial" w:hAnsi="Arial"/>
          <w:b/>
          <w:i/>
          <w:sz w:val="20"/>
        </w:rPr>
        <w:t>sociální výbor</w:t>
      </w:r>
    </w:p>
    <w:p w:rsidR="008405A0" w:rsidRPr="00B6342A" w:rsidRDefault="008405A0" w:rsidP="00C83E94">
      <w:pPr>
        <w:overflowPunct/>
        <w:adjustRightInd/>
        <w:snapToGrid w:val="0"/>
        <w:textAlignment w:val="auto"/>
      </w:pPr>
    </w:p>
    <w:p w:rsidR="008405A0" w:rsidRPr="00B6342A" w:rsidRDefault="008405A0" w:rsidP="00C83E94">
      <w:pPr>
        <w:overflowPunct/>
        <w:adjustRightInd/>
        <w:snapToGrid w:val="0"/>
        <w:textAlignment w:val="auto"/>
      </w:pPr>
    </w:p>
    <w:p w:rsidR="008405A0" w:rsidRPr="00B6342A" w:rsidRDefault="008405A0" w:rsidP="00C83E94">
      <w:pPr>
        <w:overflowPunct/>
        <w:adjustRightInd/>
        <w:snapToGrid w:val="0"/>
        <w:jc w:val="right"/>
        <w:textAlignment w:val="auto"/>
        <w:rPr>
          <w:rFonts w:eastAsia="MS Mincho"/>
        </w:rPr>
      </w:pPr>
      <w:r>
        <w:t>V Bruselu dne 2</w:t>
      </w:r>
      <w:r w:rsidR="00053D2E">
        <w:t>7. </w:t>
      </w:r>
      <w:r>
        <w:t>listopadu 2017</w:t>
      </w:r>
    </w:p>
    <w:p w:rsidR="008405A0" w:rsidRPr="00B6342A" w:rsidRDefault="008405A0" w:rsidP="00C83E94">
      <w:pPr>
        <w:overflowPunct/>
        <w:adjustRightInd/>
        <w:snapToGrid w:val="0"/>
        <w:textAlignment w:val="auto"/>
      </w:pPr>
    </w:p>
    <w:p w:rsidR="008405A0" w:rsidRPr="00B6342A" w:rsidRDefault="008405A0" w:rsidP="00C83E94">
      <w:pPr>
        <w:overflowPunct/>
        <w:adjustRightInd/>
        <w:snapToGrid w:val="0"/>
        <w:textAlignment w:val="auto"/>
      </w:pPr>
    </w:p>
    <w:p w:rsidR="00AF6F3E" w:rsidRPr="00B6342A" w:rsidRDefault="00AF6F3E" w:rsidP="00C83E94">
      <w:pPr>
        <w:overflowPunct/>
        <w:adjustRightInd/>
        <w:snapToGrid w:val="0"/>
        <w:textAlignment w:val="auto"/>
      </w:pPr>
    </w:p>
    <w:p w:rsidR="006819C8" w:rsidRPr="00B6342A" w:rsidRDefault="006819C8" w:rsidP="00C83E94">
      <w:pPr>
        <w:overflowPunct/>
        <w:adjustRightInd/>
        <w:snapToGrid w:val="0"/>
        <w:textAlignment w:val="auto"/>
      </w:pPr>
    </w:p>
    <w:tbl>
      <w:tblPr>
        <w:tblW w:w="0" w:type="auto"/>
        <w:tblLayout w:type="fixed"/>
        <w:tblLook w:val="0000" w:firstRow="0" w:lastRow="0" w:firstColumn="0" w:lastColumn="0" w:noHBand="0" w:noVBand="0"/>
      </w:tblPr>
      <w:tblGrid>
        <w:gridCol w:w="9289"/>
      </w:tblGrid>
      <w:tr w:rsidR="008405A0" w:rsidRPr="00B6342A" w:rsidTr="00A72D7A">
        <w:tc>
          <w:tcPr>
            <w:tcW w:w="9289" w:type="dxa"/>
            <w:tcBorders>
              <w:top w:val="nil"/>
              <w:left w:val="nil"/>
              <w:bottom w:val="double" w:sz="4" w:space="0" w:color="auto"/>
              <w:right w:val="nil"/>
            </w:tcBorders>
          </w:tcPr>
          <w:p w:rsidR="008405A0" w:rsidRPr="00B6342A" w:rsidRDefault="0072400C" w:rsidP="00C83E94">
            <w:pPr>
              <w:overflowPunct/>
              <w:adjustRightInd/>
              <w:snapToGrid w:val="0"/>
              <w:jc w:val="center"/>
              <w:textAlignment w:val="auto"/>
              <w:rPr>
                <w:rFonts w:eastAsia="MS Mincho"/>
                <w:b/>
                <w:sz w:val="32"/>
              </w:rPr>
            </w:pPr>
            <w:r>
              <w:rPr>
                <w:b/>
                <w:sz w:val="32"/>
              </w:rPr>
              <w:t xml:space="preserve">PLENÁRNÍ ZASEDÁNÍ </w:t>
            </w:r>
            <w:r>
              <w:rPr>
                <w:b/>
                <w:sz w:val="32"/>
              </w:rPr>
              <w:br/>
              <w:t xml:space="preserve"> </w:t>
            </w:r>
            <w:r>
              <w:rPr>
                <w:b/>
                <w:sz w:val="32"/>
              </w:rPr>
              <w:br/>
              <w:t>VE DNECH 1</w:t>
            </w:r>
            <w:r w:rsidR="00053D2E">
              <w:rPr>
                <w:b/>
                <w:sz w:val="32"/>
              </w:rPr>
              <w:t>8. A </w:t>
            </w:r>
            <w:r>
              <w:rPr>
                <w:b/>
                <w:sz w:val="32"/>
              </w:rPr>
              <w:t>1</w:t>
            </w:r>
            <w:r w:rsidR="00053D2E">
              <w:rPr>
                <w:b/>
                <w:sz w:val="32"/>
              </w:rPr>
              <w:t>9. </w:t>
            </w:r>
            <w:r>
              <w:rPr>
                <w:b/>
                <w:sz w:val="32"/>
              </w:rPr>
              <w:t xml:space="preserve">ŘÍJNA 2017 </w:t>
            </w:r>
            <w:r>
              <w:rPr>
                <w:b/>
                <w:sz w:val="32"/>
              </w:rPr>
              <w:br/>
              <w:t xml:space="preserve"> </w:t>
            </w:r>
            <w:r>
              <w:rPr>
                <w:b/>
                <w:sz w:val="32"/>
              </w:rPr>
              <w:br/>
              <w:t>SOUHRN PŘIJATÝCH STANOVISEK</w:t>
            </w:r>
          </w:p>
          <w:p w:rsidR="008405A0" w:rsidRPr="00B6342A" w:rsidRDefault="008405A0" w:rsidP="00C83E94">
            <w:pPr>
              <w:overflowPunct/>
              <w:adjustRightInd/>
              <w:textAlignment w:val="auto"/>
            </w:pPr>
          </w:p>
          <w:p w:rsidR="008405A0" w:rsidRPr="00B6342A" w:rsidRDefault="008405A0" w:rsidP="00C83E94">
            <w:pPr>
              <w:overflowPunct/>
              <w:adjustRightInd/>
              <w:textAlignment w:val="auto"/>
              <w:rPr>
                <w:szCs w:val="22"/>
              </w:rPr>
            </w:pPr>
          </w:p>
        </w:tc>
      </w:tr>
      <w:tr w:rsidR="008405A0" w:rsidRPr="00B6342A" w:rsidTr="00A72D7A">
        <w:tc>
          <w:tcPr>
            <w:tcW w:w="9289" w:type="dxa"/>
            <w:tcBorders>
              <w:top w:val="double" w:sz="4" w:space="0" w:color="auto"/>
              <w:left w:val="double" w:sz="4" w:space="0" w:color="auto"/>
              <w:bottom w:val="double" w:sz="4" w:space="0" w:color="auto"/>
              <w:right w:val="double" w:sz="4" w:space="0" w:color="auto"/>
            </w:tcBorders>
          </w:tcPr>
          <w:p w:rsidR="00FF15DA" w:rsidRPr="00B6342A" w:rsidRDefault="00FF15DA" w:rsidP="00C83E94">
            <w:pPr>
              <w:overflowPunct/>
              <w:adjustRightInd/>
              <w:snapToGrid w:val="0"/>
              <w:jc w:val="center"/>
              <w:textAlignment w:val="auto"/>
              <w:rPr>
                <w:b/>
              </w:rPr>
            </w:pPr>
          </w:p>
          <w:p w:rsidR="008405A0" w:rsidRPr="00B6342A" w:rsidRDefault="00A31921" w:rsidP="00C83E94">
            <w:pPr>
              <w:overflowPunct/>
              <w:adjustRightInd/>
              <w:snapToGrid w:val="0"/>
              <w:jc w:val="center"/>
              <w:textAlignment w:val="auto"/>
              <w:rPr>
                <w:rFonts w:eastAsia="MS Mincho"/>
                <w:b/>
              </w:rPr>
            </w:pPr>
            <w:r>
              <w:rPr>
                <w:b/>
              </w:rPr>
              <w:t>Tento dokument je</w:t>
            </w:r>
            <w:r w:rsidR="00053D2E">
              <w:rPr>
                <w:b/>
              </w:rPr>
              <w:t xml:space="preserve"> k </w:t>
            </w:r>
            <w:r>
              <w:rPr>
                <w:b/>
              </w:rPr>
              <w:t>dispozici</w:t>
            </w:r>
            <w:r w:rsidR="00053D2E">
              <w:rPr>
                <w:b/>
              </w:rPr>
              <w:t xml:space="preserve"> v </w:t>
            </w:r>
            <w:r>
              <w:rPr>
                <w:b/>
              </w:rPr>
              <w:t>úředních jazycích na internetových stránkách Výboru na adrese:</w:t>
            </w:r>
          </w:p>
          <w:p w:rsidR="008405A0" w:rsidRPr="00B6342A" w:rsidRDefault="008405A0" w:rsidP="00C83E94">
            <w:pPr>
              <w:overflowPunct/>
              <w:adjustRightInd/>
              <w:snapToGrid w:val="0"/>
              <w:jc w:val="center"/>
              <w:textAlignment w:val="auto"/>
              <w:rPr>
                <w:b/>
              </w:rPr>
            </w:pPr>
          </w:p>
          <w:p w:rsidR="008405A0" w:rsidRDefault="00053D2E" w:rsidP="00C83E94">
            <w:pPr>
              <w:overflowPunct/>
              <w:adjustRightInd/>
              <w:jc w:val="center"/>
              <w:textAlignment w:val="auto"/>
              <w:rPr>
                <w:rStyle w:val="Hyperlink"/>
                <w:b/>
              </w:rPr>
            </w:pPr>
            <w:hyperlink r:id="rId14">
              <w:r w:rsidR="00F442F4">
                <w:rPr>
                  <w:rStyle w:val="Hyperlink"/>
                </w:rPr>
                <w:t>http://www.eesc.europa.eu/cs/our-work/opinions-information-reports/plenary-session-summaries</w:t>
              </w:r>
            </w:hyperlink>
          </w:p>
          <w:p w:rsidR="008405A0" w:rsidRPr="00B6342A" w:rsidRDefault="008405A0" w:rsidP="00F852B3">
            <w:pPr>
              <w:overflowPunct/>
              <w:adjustRightInd/>
              <w:snapToGrid w:val="0"/>
              <w:jc w:val="center"/>
              <w:textAlignment w:val="auto"/>
              <w:rPr>
                <w:b/>
              </w:rPr>
            </w:pPr>
          </w:p>
          <w:p w:rsidR="008405A0" w:rsidRPr="00B6342A" w:rsidRDefault="008405A0">
            <w:pPr>
              <w:overflowPunct/>
              <w:adjustRightInd/>
              <w:snapToGrid w:val="0"/>
              <w:jc w:val="center"/>
              <w:textAlignment w:val="auto"/>
              <w:rPr>
                <w:rFonts w:eastAsia="SimSun"/>
                <w:b/>
              </w:rPr>
            </w:pPr>
          </w:p>
          <w:p w:rsidR="008405A0" w:rsidRPr="00B6342A" w:rsidRDefault="008405A0">
            <w:pPr>
              <w:overflowPunct/>
              <w:adjustRightInd/>
              <w:snapToGrid w:val="0"/>
              <w:jc w:val="center"/>
              <w:textAlignment w:val="auto"/>
              <w:rPr>
                <w:rFonts w:eastAsia="MS Mincho"/>
                <w:b/>
              </w:rPr>
            </w:pPr>
            <w:r>
              <w:rPr>
                <w:b/>
              </w:rPr>
              <w:t>Uvedená stanoviska jsou</w:t>
            </w:r>
            <w:r w:rsidR="00053D2E">
              <w:rPr>
                <w:b/>
              </w:rPr>
              <w:t xml:space="preserve"> k </w:t>
            </w:r>
            <w:r>
              <w:rPr>
                <w:b/>
              </w:rPr>
              <w:t>dispozici on-line prostřednictvím vyhledávače Výboru:</w:t>
            </w:r>
          </w:p>
          <w:p w:rsidR="008405A0" w:rsidRPr="00B6342A" w:rsidRDefault="008405A0">
            <w:pPr>
              <w:overflowPunct/>
              <w:adjustRightInd/>
              <w:snapToGrid w:val="0"/>
              <w:jc w:val="center"/>
              <w:textAlignment w:val="auto"/>
              <w:rPr>
                <w:b/>
              </w:rPr>
            </w:pPr>
          </w:p>
          <w:p w:rsidR="008405A0" w:rsidRDefault="00053D2E">
            <w:pPr>
              <w:overflowPunct/>
              <w:adjustRightInd/>
              <w:jc w:val="center"/>
              <w:textAlignment w:val="auto"/>
              <w:rPr>
                <w:rStyle w:val="Hyperlink"/>
                <w:b/>
              </w:rPr>
            </w:pPr>
            <w:hyperlink r:id="rId15">
              <w:r w:rsidR="00F442F4">
                <w:rPr>
                  <w:rStyle w:val="Hyperlink"/>
                </w:rPr>
                <w:t>http://dm.eesc.europa.eu/EESCDocumentSearch/Pages/opinionssearch.aspx</w:t>
              </w:r>
            </w:hyperlink>
          </w:p>
          <w:p w:rsidR="008405A0" w:rsidRPr="00B6342A" w:rsidRDefault="008405A0">
            <w:pPr>
              <w:overflowPunct/>
              <w:adjustRightInd/>
              <w:snapToGrid w:val="0"/>
              <w:jc w:val="center"/>
              <w:textAlignment w:val="auto"/>
              <w:rPr>
                <w:b/>
                <w:bCs/>
                <w:szCs w:val="22"/>
              </w:rPr>
            </w:pPr>
          </w:p>
        </w:tc>
      </w:tr>
    </w:tbl>
    <w:p w:rsidR="008F7791" w:rsidRPr="00B6342A" w:rsidRDefault="008F7791" w:rsidP="00C83E94">
      <w:pPr>
        <w:overflowPunct/>
        <w:adjustRightInd/>
        <w:textAlignment w:val="auto"/>
        <w:rPr>
          <w:rFonts w:eastAsia="SimSun"/>
        </w:rPr>
      </w:pPr>
    </w:p>
    <w:p w:rsidR="00A9340A" w:rsidRPr="00B6342A" w:rsidRDefault="00A9340A">
      <w:pPr>
        <w:overflowPunct/>
        <w:adjustRightInd/>
        <w:textAlignment w:val="auto"/>
        <w:rPr>
          <w:rFonts w:eastAsia="SimSun"/>
        </w:rPr>
        <w:sectPr w:rsidR="00A9340A" w:rsidRPr="00B6342A" w:rsidSect="00EE7B84">
          <w:footerReference w:type="default" r:id="rId16"/>
          <w:type w:val="continuous"/>
          <w:pgSz w:w="11907" w:h="16839"/>
          <w:pgMar w:top="1417" w:right="1417" w:bottom="1417" w:left="1417" w:header="709" w:footer="709" w:gutter="0"/>
          <w:pgNumType w:start="1"/>
          <w:cols w:space="708"/>
          <w:docGrid w:linePitch="299"/>
        </w:sectPr>
      </w:pPr>
    </w:p>
    <w:p w:rsidR="008405A0" w:rsidRPr="00B6342A" w:rsidRDefault="008405A0">
      <w:pPr>
        <w:overflowPunct/>
        <w:adjustRightInd/>
        <w:snapToGrid w:val="0"/>
        <w:textAlignment w:val="auto"/>
        <w:rPr>
          <w:b/>
        </w:rPr>
      </w:pPr>
      <w:r>
        <w:rPr>
          <w:b/>
        </w:rPr>
        <w:lastRenderedPageBreak/>
        <w:t>Obsah:</w:t>
      </w:r>
    </w:p>
    <w:p w:rsidR="00D16D76" w:rsidRPr="00B6342A" w:rsidRDefault="00D16D76">
      <w:pPr>
        <w:overflowPunct/>
        <w:adjustRightInd/>
        <w:textAlignment w:val="auto"/>
      </w:pPr>
    </w:p>
    <w:p w:rsidR="00053D2E" w:rsidRDefault="003353E8" w:rsidP="00053D2E">
      <w:pPr>
        <w:pStyle w:val="TOC1"/>
        <w:rPr>
          <w:rFonts w:asciiTheme="minorHAnsi" w:eastAsiaTheme="minorEastAsia" w:hAnsiTheme="minorHAnsi" w:cstheme="minorBidi"/>
          <w:noProof/>
          <w:szCs w:val="22"/>
          <w:lang w:val="en-GB" w:eastAsia="en-GB" w:bidi="ar-SA"/>
        </w:rPr>
      </w:pPr>
      <w:r w:rsidRPr="00B6342A">
        <w:fldChar w:fldCharType="begin"/>
      </w:r>
      <w:r w:rsidRPr="00B6342A">
        <w:instrText xml:space="preserve"> TOC \o "1-1" \h \z \u </w:instrText>
      </w:r>
      <w:r w:rsidRPr="00B6342A">
        <w:fldChar w:fldCharType="separate"/>
      </w:r>
      <w:hyperlink w:anchor="_Toc499557675" w:history="1">
        <w:r w:rsidR="00053D2E" w:rsidRPr="009A0DD7">
          <w:rPr>
            <w:rStyle w:val="Hyperlink"/>
            <w:caps/>
            <w:noProof/>
          </w:rPr>
          <w:t>1.</w:t>
        </w:r>
        <w:r w:rsidR="00053D2E">
          <w:rPr>
            <w:rFonts w:asciiTheme="minorHAnsi" w:eastAsiaTheme="minorEastAsia" w:hAnsiTheme="minorHAnsi" w:cstheme="minorBidi"/>
            <w:noProof/>
            <w:szCs w:val="22"/>
            <w:lang w:val="en-GB" w:eastAsia="en-GB" w:bidi="ar-SA"/>
          </w:rPr>
          <w:tab/>
        </w:r>
        <w:r w:rsidR="00053D2E" w:rsidRPr="009A0DD7">
          <w:rPr>
            <w:rStyle w:val="Hyperlink"/>
            <w:b/>
            <w:caps/>
            <w:noProof/>
          </w:rPr>
          <w:t>SPRÁVA EKONOMICKÝCH ZÁLEŽITOSTÍ, FINANČNÍ NÁSTROJE, DAŇOVÝ SYSTÉM</w:t>
        </w:r>
        <w:r w:rsidR="00053D2E">
          <w:rPr>
            <w:noProof/>
            <w:webHidden/>
          </w:rPr>
          <w:tab/>
        </w:r>
        <w:r w:rsidR="00053D2E">
          <w:rPr>
            <w:noProof/>
            <w:webHidden/>
          </w:rPr>
          <w:fldChar w:fldCharType="begin"/>
        </w:r>
        <w:r w:rsidR="00053D2E">
          <w:rPr>
            <w:noProof/>
            <w:webHidden/>
          </w:rPr>
          <w:instrText xml:space="preserve"> PAGEREF _Toc499557675 \h </w:instrText>
        </w:r>
        <w:r w:rsidR="00053D2E">
          <w:rPr>
            <w:noProof/>
            <w:webHidden/>
          </w:rPr>
        </w:r>
        <w:r w:rsidR="00053D2E">
          <w:rPr>
            <w:noProof/>
            <w:webHidden/>
          </w:rPr>
          <w:fldChar w:fldCharType="separate"/>
        </w:r>
        <w:r w:rsidR="00943B84">
          <w:rPr>
            <w:noProof/>
            <w:webHidden/>
          </w:rPr>
          <w:t>3</w:t>
        </w:r>
        <w:r w:rsidR="00053D2E">
          <w:rPr>
            <w:noProof/>
            <w:webHidden/>
          </w:rPr>
          <w:fldChar w:fldCharType="end"/>
        </w:r>
      </w:hyperlink>
    </w:p>
    <w:p w:rsidR="00053D2E" w:rsidRDefault="00053D2E" w:rsidP="00053D2E">
      <w:pPr>
        <w:pStyle w:val="TOC1"/>
        <w:rPr>
          <w:rFonts w:asciiTheme="minorHAnsi" w:eastAsiaTheme="minorEastAsia" w:hAnsiTheme="minorHAnsi" w:cstheme="minorBidi"/>
          <w:noProof/>
          <w:szCs w:val="22"/>
          <w:lang w:val="en-GB" w:eastAsia="en-GB" w:bidi="ar-SA"/>
        </w:rPr>
      </w:pPr>
      <w:hyperlink w:anchor="_Toc499557676" w:history="1">
        <w:r w:rsidRPr="009A0DD7">
          <w:rPr>
            <w:rStyle w:val="Hyperlink"/>
            <w:caps/>
            <w:noProof/>
          </w:rPr>
          <w:t>2.</w:t>
        </w:r>
        <w:r>
          <w:rPr>
            <w:rFonts w:asciiTheme="minorHAnsi" w:eastAsiaTheme="minorEastAsia" w:hAnsiTheme="minorHAnsi" w:cstheme="minorBidi"/>
            <w:noProof/>
            <w:szCs w:val="22"/>
            <w:lang w:val="en-GB" w:eastAsia="en-GB" w:bidi="ar-SA"/>
          </w:rPr>
          <w:tab/>
        </w:r>
        <w:r w:rsidRPr="009A0DD7">
          <w:rPr>
            <w:rStyle w:val="Hyperlink"/>
            <w:b/>
            <w:caps/>
            <w:noProof/>
          </w:rPr>
          <w:t>PRÁVNÍ PŘEDPISY EU</w:t>
        </w:r>
        <w:r>
          <w:rPr>
            <w:noProof/>
            <w:webHidden/>
          </w:rPr>
          <w:tab/>
        </w:r>
        <w:r>
          <w:rPr>
            <w:noProof/>
            <w:webHidden/>
          </w:rPr>
          <w:fldChar w:fldCharType="begin"/>
        </w:r>
        <w:r>
          <w:rPr>
            <w:noProof/>
            <w:webHidden/>
          </w:rPr>
          <w:instrText xml:space="preserve"> PAGEREF _Toc499557676 \h </w:instrText>
        </w:r>
        <w:r>
          <w:rPr>
            <w:noProof/>
            <w:webHidden/>
          </w:rPr>
        </w:r>
        <w:r>
          <w:rPr>
            <w:noProof/>
            <w:webHidden/>
          </w:rPr>
          <w:fldChar w:fldCharType="separate"/>
        </w:r>
        <w:r w:rsidR="00943B84">
          <w:rPr>
            <w:noProof/>
            <w:webHidden/>
          </w:rPr>
          <w:t>10</w:t>
        </w:r>
        <w:r>
          <w:rPr>
            <w:noProof/>
            <w:webHidden/>
          </w:rPr>
          <w:fldChar w:fldCharType="end"/>
        </w:r>
      </w:hyperlink>
    </w:p>
    <w:p w:rsidR="00053D2E" w:rsidRDefault="00053D2E" w:rsidP="00053D2E">
      <w:pPr>
        <w:pStyle w:val="TOC1"/>
        <w:rPr>
          <w:rFonts w:asciiTheme="minorHAnsi" w:eastAsiaTheme="minorEastAsia" w:hAnsiTheme="minorHAnsi" w:cstheme="minorBidi"/>
          <w:noProof/>
          <w:szCs w:val="22"/>
          <w:lang w:val="en-GB" w:eastAsia="en-GB" w:bidi="ar-SA"/>
        </w:rPr>
      </w:pPr>
      <w:hyperlink w:anchor="_Toc499557677" w:history="1">
        <w:r w:rsidRPr="009A0DD7">
          <w:rPr>
            <w:rStyle w:val="Hyperlink"/>
            <w:caps/>
            <w:noProof/>
          </w:rPr>
          <w:t>3.</w:t>
        </w:r>
        <w:r>
          <w:rPr>
            <w:rFonts w:asciiTheme="minorHAnsi" w:eastAsiaTheme="minorEastAsia" w:hAnsiTheme="minorHAnsi" w:cstheme="minorBidi"/>
            <w:noProof/>
            <w:szCs w:val="22"/>
            <w:lang w:val="en-GB" w:eastAsia="en-GB" w:bidi="ar-SA"/>
          </w:rPr>
          <w:tab/>
        </w:r>
        <w:r w:rsidRPr="009A0DD7">
          <w:rPr>
            <w:rStyle w:val="Hyperlink"/>
            <w:b/>
            <w:caps/>
            <w:noProof/>
          </w:rPr>
          <w:t>VNITŘNÍ TRH</w:t>
        </w:r>
        <w:r>
          <w:rPr>
            <w:noProof/>
            <w:webHidden/>
          </w:rPr>
          <w:tab/>
        </w:r>
        <w:r>
          <w:rPr>
            <w:noProof/>
            <w:webHidden/>
          </w:rPr>
          <w:fldChar w:fldCharType="begin"/>
        </w:r>
        <w:r>
          <w:rPr>
            <w:noProof/>
            <w:webHidden/>
          </w:rPr>
          <w:instrText xml:space="preserve"> PAGEREF _Toc499557677 \h </w:instrText>
        </w:r>
        <w:r>
          <w:rPr>
            <w:noProof/>
            <w:webHidden/>
          </w:rPr>
        </w:r>
        <w:r>
          <w:rPr>
            <w:noProof/>
            <w:webHidden/>
          </w:rPr>
          <w:fldChar w:fldCharType="separate"/>
        </w:r>
        <w:r w:rsidR="00943B84">
          <w:rPr>
            <w:noProof/>
            <w:webHidden/>
          </w:rPr>
          <w:t>11</w:t>
        </w:r>
        <w:r>
          <w:rPr>
            <w:noProof/>
            <w:webHidden/>
          </w:rPr>
          <w:fldChar w:fldCharType="end"/>
        </w:r>
      </w:hyperlink>
    </w:p>
    <w:p w:rsidR="00053D2E" w:rsidRDefault="00053D2E" w:rsidP="00053D2E">
      <w:pPr>
        <w:pStyle w:val="TOC1"/>
        <w:rPr>
          <w:rFonts w:asciiTheme="minorHAnsi" w:eastAsiaTheme="minorEastAsia" w:hAnsiTheme="minorHAnsi" w:cstheme="minorBidi"/>
          <w:noProof/>
          <w:szCs w:val="22"/>
          <w:lang w:val="en-GB" w:eastAsia="en-GB" w:bidi="ar-SA"/>
        </w:rPr>
      </w:pPr>
      <w:hyperlink w:anchor="_Toc499557678" w:history="1">
        <w:r w:rsidRPr="009A0DD7">
          <w:rPr>
            <w:rStyle w:val="Hyperlink"/>
            <w:caps/>
            <w:noProof/>
          </w:rPr>
          <w:t>4.</w:t>
        </w:r>
        <w:r>
          <w:rPr>
            <w:rFonts w:asciiTheme="minorHAnsi" w:eastAsiaTheme="minorEastAsia" w:hAnsiTheme="minorHAnsi" w:cstheme="minorBidi"/>
            <w:noProof/>
            <w:szCs w:val="22"/>
            <w:lang w:val="en-GB" w:eastAsia="en-GB" w:bidi="ar-SA"/>
          </w:rPr>
          <w:tab/>
        </w:r>
        <w:r w:rsidRPr="009A0DD7">
          <w:rPr>
            <w:rStyle w:val="Hyperlink"/>
            <w:b/>
            <w:caps/>
            <w:noProof/>
          </w:rPr>
          <w:t>JEDNOTNÝ DIGITÁLNÍ TRH</w:t>
        </w:r>
        <w:r>
          <w:rPr>
            <w:noProof/>
            <w:webHidden/>
          </w:rPr>
          <w:tab/>
        </w:r>
        <w:r>
          <w:rPr>
            <w:noProof/>
            <w:webHidden/>
          </w:rPr>
          <w:fldChar w:fldCharType="begin"/>
        </w:r>
        <w:r>
          <w:rPr>
            <w:noProof/>
            <w:webHidden/>
          </w:rPr>
          <w:instrText xml:space="preserve"> PAGEREF _Toc499557678 \h </w:instrText>
        </w:r>
        <w:r>
          <w:rPr>
            <w:noProof/>
            <w:webHidden/>
          </w:rPr>
        </w:r>
        <w:r>
          <w:rPr>
            <w:noProof/>
            <w:webHidden/>
          </w:rPr>
          <w:fldChar w:fldCharType="separate"/>
        </w:r>
        <w:r w:rsidR="00943B84">
          <w:rPr>
            <w:noProof/>
            <w:webHidden/>
          </w:rPr>
          <w:t>13</w:t>
        </w:r>
        <w:r>
          <w:rPr>
            <w:noProof/>
            <w:webHidden/>
          </w:rPr>
          <w:fldChar w:fldCharType="end"/>
        </w:r>
      </w:hyperlink>
    </w:p>
    <w:p w:rsidR="00053D2E" w:rsidRDefault="00053D2E" w:rsidP="00053D2E">
      <w:pPr>
        <w:pStyle w:val="TOC1"/>
        <w:rPr>
          <w:rFonts w:asciiTheme="minorHAnsi" w:eastAsiaTheme="minorEastAsia" w:hAnsiTheme="minorHAnsi" w:cstheme="minorBidi"/>
          <w:noProof/>
          <w:szCs w:val="22"/>
          <w:lang w:val="en-GB" w:eastAsia="en-GB" w:bidi="ar-SA"/>
        </w:rPr>
      </w:pPr>
      <w:hyperlink w:anchor="_Toc499557679" w:history="1">
        <w:r w:rsidRPr="009A0DD7">
          <w:rPr>
            <w:rStyle w:val="Hyperlink"/>
            <w:noProof/>
          </w:rPr>
          <w:t>5.</w:t>
        </w:r>
        <w:r>
          <w:rPr>
            <w:rFonts w:asciiTheme="minorHAnsi" w:eastAsiaTheme="minorEastAsia" w:hAnsiTheme="minorHAnsi" w:cstheme="minorBidi"/>
            <w:noProof/>
            <w:szCs w:val="22"/>
            <w:lang w:val="en-GB" w:eastAsia="en-GB" w:bidi="ar-SA"/>
          </w:rPr>
          <w:tab/>
        </w:r>
        <w:r w:rsidRPr="009A0DD7">
          <w:rPr>
            <w:rStyle w:val="Hyperlink"/>
            <w:b/>
            <w:caps/>
            <w:noProof/>
          </w:rPr>
          <w:t>DOPRAVA</w:t>
        </w:r>
        <w:r>
          <w:rPr>
            <w:noProof/>
            <w:webHidden/>
          </w:rPr>
          <w:tab/>
        </w:r>
        <w:r>
          <w:rPr>
            <w:noProof/>
            <w:webHidden/>
          </w:rPr>
          <w:fldChar w:fldCharType="begin"/>
        </w:r>
        <w:r>
          <w:rPr>
            <w:noProof/>
            <w:webHidden/>
          </w:rPr>
          <w:instrText xml:space="preserve"> PAGEREF _Toc499557679 \h </w:instrText>
        </w:r>
        <w:r>
          <w:rPr>
            <w:noProof/>
            <w:webHidden/>
          </w:rPr>
        </w:r>
        <w:r>
          <w:rPr>
            <w:noProof/>
            <w:webHidden/>
          </w:rPr>
          <w:fldChar w:fldCharType="separate"/>
        </w:r>
        <w:r w:rsidR="00943B84">
          <w:rPr>
            <w:noProof/>
            <w:webHidden/>
          </w:rPr>
          <w:t>16</w:t>
        </w:r>
        <w:r>
          <w:rPr>
            <w:noProof/>
            <w:webHidden/>
          </w:rPr>
          <w:fldChar w:fldCharType="end"/>
        </w:r>
      </w:hyperlink>
    </w:p>
    <w:p w:rsidR="00053D2E" w:rsidRDefault="00053D2E" w:rsidP="00053D2E">
      <w:pPr>
        <w:pStyle w:val="TOC1"/>
        <w:rPr>
          <w:rFonts w:asciiTheme="minorHAnsi" w:eastAsiaTheme="minorEastAsia" w:hAnsiTheme="minorHAnsi" w:cstheme="minorBidi"/>
          <w:noProof/>
          <w:szCs w:val="22"/>
          <w:lang w:val="en-GB" w:eastAsia="en-GB" w:bidi="ar-SA"/>
        </w:rPr>
      </w:pPr>
      <w:hyperlink w:anchor="_Toc499557680" w:history="1">
        <w:r w:rsidRPr="009A0DD7">
          <w:rPr>
            <w:rStyle w:val="Hyperlink"/>
            <w:caps/>
            <w:noProof/>
          </w:rPr>
          <w:t>6.</w:t>
        </w:r>
        <w:r>
          <w:rPr>
            <w:rFonts w:asciiTheme="minorHAnsi" w:eastAsiaTheme="minorEastAsia" w:hAnsiTheme="minorHAnsi" w:cstheme="minorBidi"/>
            <w:noProof/>
            <w:szCs w:val="22"/>
            <w:lang w:val="en-GB" w:eastAsia="en-GB" w:bidi="ar-SA"/>
          </w:rPr>
          <w:tab/>
        </w:r>
        <w:r w:rsidRPr="009A0DD7">
          <w:rPr>
            <w:rStyle w:val="Hyperlink"/>
            <w:b/>
            <w:caps/>
            <w:noProof/>
          </w:rPr>
          <w:t>ZEMĚDĚLSTVÍ A RYBOLOV</w:t>
        </w:r>
        <w:r>
          <w:rPr>
            <w:noProof/>
            <w:webHidden/>
          </w:rPr>
          <w:tab/>
        </w:r>
        <w:r>
          <w:rPr>
            <w:noProof/>
            <w:webHidden/>
          </w:rPr>
          <w:fldChar w:fldCharType="begin"/>
        </w:r>
        <w:r>
          <w:rPr>
            <w:noProof/>
            <w:webHidden/>
          </w:rPr>
          <w:instrText xml:space="preserve"> PAGEREF _Toc499557680 \h </w:instrText>
        </w:r>
        <w:r>
          <w:rPr>
            <w:noProof/>
            <w:webHidden/>
          </w:rPr>
        </w:r>
        <w:r>
          <w:rPr>
            <w:noProof/>
            <w:webHidden/>
          </w:rPr>
          <w:fldChar w:fldCharType="separate"/>
        </w:r>
        <w:r w:rsidR="00943B84">
          <w:rPr>
            <w:noProof/>
            <w:webHidden/>
          </w:rPr>
          <w:t>18</w:t>
        </w:r>
        <w:r>
          <w:rPr>
            <w:noProof/>
            <w:webHidden/>
          </w:rPr>
          <w:fldChar w:fldCharType="end"/>
        </w:r>
      </w:hyperlink>
    </w:p>
    <w:p w:rsidR="00053D2E" w:rsidRDefault="00053D2E" w:rsidP="00053D2E">
      <w:pPr>
        <w:pStyle w:val="TOC1"/>
        <w:rPr>
          <w:rFonts w:asciiTheme="minorHAnsi" w:eastAsiaTheme="minorEastAsia" w:hAnsiTheme="minorHAnsi" w:cstheme="minorBidi"/>
          <w:noProof/>
          <w:szCs w:val="22"/>
          <w:lang w:val="en-GB" w:eastAsia="en-GB" w:bidi="ar-SA"/>
        </w:rPr>
      </w:pPr>
      <w:hyperlink w:anchor="_Toc499557681" w:history="1">
        <w:r w:rsidRPr="009A0DD7">
          <w:rPr>
            <w:rStyle w:val="Hyperlink"/>
            <w:caps/>
            <w:noProof/>
          </w:rPr>
          <w:t>7.</w:t>
        </w:r>
        <w:r>
          <w:rPr>
            <w:rFonts w:asciiTheme="minorHAnsi" w:eastAsiaTheme="minorEastAsia" w:hAnsiTheme="minorHAnsi" w:cstheme="minorBidi"/>
            <w:noProof/>
            <w:szCs w:val="22"/>
            <w:lang w:val="en-GB" w:eastAsia="en-GB" w:bidi="ar-SA"/>
          </w:rPr>
          <w:tab/>
        </w:r>
        <w:r w:rsidRPr="009A0DD7">
          <w:rPr>
            <w:rStyle w:val="Hyperlink"/>
            <w:b/>
            <w:caps/>
            <w:noProof/>
          </w:rPr>
          <w:t>KREATIVNÍ EVROPA</w:t>
        </w:r>
        <w:r>
          <w:rPr>
            <w:noProof/>
            <w:webHidden/>
          </w:rPr>
          <w:tab/>
        </w:r>
        <w:r>
          <w:rPr>
            <w:noProof/>
            <w:webHidden/>
          </w:rPr>
          <w:fldChar w:fldCharType="begin"/>
        </w:r>
        <w:r>
          <w:rPr>
            <w:noProof/>
            <w:webHidden/>
          </w:rPr>
          <w:instrText xml:space="preserve"> PAGEREF _Toc499557681 \h </w:instrText>
        </w:r>
        <w:r>
          <w:rPr>
            <w:noProof/>
            <w:webHidden/>
          </w:rPr>
        </w:r>
        <w:r>
          <w:rPr>
            <w:noProof/>
            <w:webHidden/>
          </w:rPr>
          <w:fldChar w:fldCharType="separate"/>
        </w:r>
        <w:r w:rsidR="00943B84">
          <w:rPr>
            <w:noProof/>
            <w:webHidden/>
          </w:rPr>
          <w:t>22</w:t>
        </w:r>
        <w:r>
          <w:rPr>
            <w:noProof/>
            <w:webHidden/>
          </w:rPr>
          <w:fldChar w:fldCharType="end"/>
        </w:r>
      </w:hyperlink>
    </w:p>
    <w:p w:rsidR="00053D2E" w:rsidRDefault="00053D2E" w:rsidP="00053D2E">
      <w:pPr>
        <w:pStyle w:val="TOC1"/>
        <w:rPr>
          <w:rFonts w:asciiTheme="minorHAnsi" w:eastAsiaTheme="minorEastAsia" w:hAnsiTheme="minorHAnsi" w:cstheme="minorBidi"/>
          <w:noProof/>
          <w:szCs w:val="22"/>
          <w:lang w:val="en-GB" w:eastAsia="en-GB" w:bidi="ar-SA"/>
        </w:rPr>
      </w:pPr>
      <w:hyperlink w:anchor="_Toc499557682" w:history="1">
        <w:r w:rsidRPr="009A0DD7">
          <w:rPr>
            <w:rStyle w:val="Hyperlink"/>
            <w:noProof/>
          </w:rPr>
          <w:t>8.</w:t>
        </w:r>
        <w:r>
          <w:rPr>
            <w:rFonts w:asciiTheme="minorHAnsi" w:eastAsiaTheme="minorEastAsia" w:hAnsiTheme="minorHAnsi" w:cstheme="minorBidi"/>
            <w:noProof/>
            <w:szCs w:val="22"/>
            <w:lang w:val="en-GB" w:eastAsia="en-GB" w:bidi="ar-SA"/>
          </w:rPr>
          <w:tab/>
        </w:r>
        <w:r w:rsidRPr="009A0DD7">
          <w:rPr>
            <w:rStyle w:val="Hyperlink"/>
            <w:b/>
            <w:caps/>
            <w:noProof/>
          </w:rPr>
          <w:t>UDRŽITELNÝ ROZVOJ</w:t>
        </w:r>
        <w:r>
          <w:rPr>
            <w:noProof/>
            <w:webHidden/>
          </w:rPr>
          <w:tab/>
        </w:r>
        <w:r>
          <w:rPr>
            <w:noProof/>
            <w:webHidden/>
          </w:rPr>
          <w:fldChar w:fldCharType="begin"/>
        </w:r>
        <w:r>
          <w:rPr>
            <w:noProof/>
            <w:webHidden/>
          </w:rPr>
          <w:instrText xml:space="preserve"> PAGEREF _Toc499557682 \h </w:instrText>
        </w:r>
        <w:r>
          <w:rPr>
            <w:noProof/>
            <w:webHidden/>
          </w:rPr>
        </w:r>
        <w:r>
          <w:rPr>
            <w:noProof/>
            <w:webHidden/>
          </w:rPr>
          <w:fldChar w:fldCharType="separate"/>
        </w:r>
        <w:r w:rsidR="00943B84">
          <w:rPr>
            <w:noProof/>
            <w:webHidden/>
          </w:rPr>
          <w:t>23</w:t>
        </w:r>
        <w:r>
          <w:rPr>
            <w:noProof/>
            <w:webHidden/>
          </w:rPr>
          <w:fldChar w:fldCharType="end"/>
        </w:r>
      </w:hyperlink>
    </w:p>
    <w:p w:rsidR="00053D2E" w:rsidRDefault="00053D2E" w:rsidP="00053D2E">
      <w:pPr>
        <w:pStyle w:val="TOC1"/>
        <w:rPr>
          <w:rFonts w:asciiTheme="minorHAnsi" w:eastAsiaTheme="minorEastAsia" w:hAnsiTheme="minorHAnsi" w:cstheme="minorBidi"/>
          <w:noProof/>
          <w:szCs w:val="22"/>
          <w:lang w:val="en-GB" w:eastAsia="en-GB" w:bidi="ar-SA"/>
        </w:rPr>
      </w:pPr>
      <w:hyperlink w:anchor="_Toc499557683" w:history="1">
        <w:r w:rsidRPr="009A0DD7">
          <w:rPr>
            <w:rStyle w:val="Hyperlink"/>
            <w:caps/>
            <w:noProof/>
          </w:rPr>
          <w:t>9.</w:t>
        </w:r>
        <w:r>
          <w:rPr>
            <w:rFonts w:asciiTheme="minorHAnsi" w:eastAsiaTheme="minorEastAsia" w:hAnsiTheme="minorHAnsi" w:cstheme="minorBidi"/>
            <w:noProof/>
            <w:szCs w:val="22"/>
            <w:lang w:val="en-GB" w:eastAsia="en-GB" w:bidi="ar-SA"/>
          </w:rPr>
          <w:tab/>
        </w:r>
        <w:r w:rsidRPr="009A0DD7">
          <w:rPr>
            <w:rStyle w:val="Hyperlink"/>
            <w:b/>
            <w:caps/>
            <w:noProof/>
          </w:rPr>
          <w:t>ŽIVOTNÍ PROSTŘEDÍ</w:t>
        </w:r>
        <w:r>
          <w:rPr>
            <w:noProof/>
            <w:webHidden/>
          </w:rPr>
          <w:tab/>
        </w:r>
        <w:r>
          <w:rPr>
            <w:noProof/>
            <w:webHidden/>
          </w:rPr>
          <w:fldChar w:fldCharType="begin"/>
        </w:r>
        <w:r>
          <w:rPr>
            <w:noProof/>
            <w:webHidden/>
          </w:rPr>
          <w:instrText xml:space="preserve"> PAGEREF _Toc499557683 \h </w:instrText>
        </w:r>
        <w:r>
          <w:rPr>
            <w:noProof/>
            <w:webHidden/>
          </w:rPr>
        </w:r>
        <w:r>
          <w:rPr>
            <w:noProof/>
            <w:webHidden/>
          </w:rPr>
          <w:fldChar w:fldCharType="separate"/>
        </w:r>
        <w:r w:rsidR="00943B84">
          <w:rPr>
            <w:noProof/>
            <w:webHidden/>
          </w:rPr>
          <w:t>24</w:t>
        </w:r>
        <w:r>
          <w:rPr>
            <w:noProof/>
            <w:webHidden/>
          </w:rPr>
          <w:fldChar w:fldCharType="end"/>
        </w:r>
      </w:hyperlink>
    </w:p>
    <w:p w:rsidR="00053D2E" w:rsidRDefault="00053D2E" w:rsidP="00053D2E">
      <w:pPr>
        <w:pStyle w:val="TOC1"/>
        <w:rPr>
          <w:rFonts w:asciiTheme="minorHAnsi" w:eastAsiaTheme="minorEastAsia" w:hAnsiTheme="minorHAnsi" w:cstheme="minorBidi"/>
          <w:noProof/>
          <w:szCs w:val="22"/>
          <w:lang w:val="en-GB" w:eastAsia="en-GB" w:bidi="ar-SA"/>
        </w:rPr>
      </w:pPr>
      <w:hyperlink w:anchor="_Toc499557684" w:history="1">
        <w:r w:rsidRPr="009A0DD7">
          <w:rPr>
            <w:rStyle w:val="Hyperlink"/>
            <w:caps/>
            <w:noProof/>
          </w:rPr>
          <w:t>10.</w:t>
        </w:r>
        <w:r>
          <w:rPr>
            <w:rFonts w:asciiTheme="minorHAnsi" w:eastAsiaTheme="minorEastAsia" w:hAnsiTheme="minorHAnsi" w:cstheme="minorBidi"/>
            <w:noProof/>
            <w:szCs w:val="22"/>
            <w:lang w:val="en-GB" w:eastAsia="en-GB" w:bidi="ar-SA"/>
          </w:rPr>
          <w:tab/>
        </w:r>
        <w:r w:rsidRPr="009A0DD7">
          <w:rPr>
            <w:rStyle w:val="Hyperlink"/>
            <w:b/>
            <w:caps/>
            <w:noProof/>
          </w:rPr>
          <w:t>VZDĚLÁVÁNÍ</w:t>
        </w:r>
        <w:r>
          <w:rPr>
            <w:noProof/>
            <w:webHidden/>
          </w:rPr>
          <w:tab/>
        </w:r>
        <w:r>
          <w:rPr>
            <w:noProof/>
            <w:webHidden/>
          </w:rPr>
          <w:fldChar w:fldCharType="begin"/>
        </w:r>
        <w:r>
          <w:rPr>
            <w:noProof/>
            <w:webHidden/>
          </w:rPr>
          <w:instrText xml:space="preserve"> PAGEREF _Toc499557684 \h </w:instrText>
        </w:r>
        <w:r>
          <w:rPr>
            <w:noProof/>
            <w:webHidden/>
          </w:rPr>
        </w:r>
        <w:r>
          <w:rPr>
            <w:noProof/>
            <w:webHidden/>
          </w:rPr>
          <w:fldChar w:fldCharType="separate"/>
        </w:r>
        <w:r w:rsidR="00943B84">
          <w:rPr>
            <w:noProof/>
            <w:webHidden/>
          </w:rPr>
          <w:t>27</w:t>
        </w:r>
        <w:r>
          <w:rPr>
            <w:noProof/>
            <w:webHidden/>
          </w:rPr>
          <w:fldChar w:fldCharType="end"/>
        </w:r>
      </w:hyperlink>
    </w:p>
    <w:p w:rsidR="00053D2E" w:rsidRDefault="00053D2E" w:rsidP="00053D2E">
      <w:pPr>
        <w:pStyle w:val="TOC1"/>
        <w:rPr>
          <w:rFonts w:asciiTheme="minorHAnsi" w:eastAsiaTheme="minorEastAsia" w:hAnsiTheme="minorHAnsi" w:cstheme="minorBidi"/>
          <w:noProof/>
          <w:szCs w:val="22"/>
          <w:lang w:val="en-GB" w:eastAsia="en-GB" w:bidi="ar-SA"/>
        </w:rPr>
      </w:pPr>
      <w:hyperlink w:anchor="_Toc499557685" w:history="1">
        <w:r w:rsidRPr="009A0DD7">
          <w:rPr>
            <w:rStyle w:val="Hyperlink"/>
            <w:caps/>
            <w:noProof/>
          </w:rPr>
          <w:t>11.</w:t>
        </w:r>
        <w:r>
          <w:rPr>
            <w:rFonts w:asciiTheme="minorHAnsi" w:eastAsiaTheme="minorEastAsia" w:hAnsiTheme="minorHAnsi" w:cstheme="minorBidi"/>
            <w:noProof/>
            <w:szCs w:val="22"/>
            <w:lang w:val="en-GB" w:eastAsia="en-GB" w:bidi="ar-SA"/>
          </w:rPr>
          <w:tab/>
        </w:r>
        <w:r w:rsidRPr="009A0DD7">
          <w:rPr>
            <w:rStyle w:val="Hyperlink"/>
            <w:b/>
            <w:caps/>
            <w:noProof/>
          </w:rPr>
          <w:t>SOCIÁLNÍ VĚCI A ORGANIZACE OBČANSKÉ SPOLEČNOSTI</w:t>
        </w:r>
        <w:r>
          <w:rPr>
            <w:noProof/>
            <w:webHidden/>
          </w:rPr>
          <w:tab/>
        </w:r>
        <w:r>
          <w:rPr>
            <w:noProof/>
            <w:webHidden/>
          </w:rPr>
          <w:fldChar w:fldCharType="begin"/>
        </w:r>
        <w:r>
          <w:rPr>
            <w:noProof/>
            <w:webHidden/>
          </w:rPr>
          <w:instrText xml:space="preserve"> PAGEREF _Toc499557685 \h </w:instrText>
        </w:r>
        <w:r>
          <w:rPr>
            <w:noProof/>
            <w:webHidden/>
          </w:rPr>
        </w:r>
        <w:r>
          <w:rPr>
            <w:noProof/>
            <w:webHidden/>
          </w:rPr>
          <w:fldChar w:fldCharType="separate"/>
        </w:r>
        <w:r w:rsidR="00943B84">
          <w:rPr>
            <w:noProof/>
            <w:webHidden/>
          </w:rPr>
          <w:t>29</w:t>
        </w:r>
        <w:r>
          <w:rPr>
            <w:noProof/>
            <w:webHidden/>
          </w:rPr>
          <w:fldChar w:fldCharType="end"/>
        </w:r>
      </w:hyperlink>
    </w:p>
    <w:p w:rsidR="00053D2E" w:rsidRDefault="00053D2E" w:rsidP="00053D2E">
      <w:pPr>
        <w:pStyle w:val="TOC1"/>
        <w:rPr>
          <w:rFonts w:asciiTheme="minorHAnsi" w:eastAsiaTheme="minorEastAsia" w:hAnsiTheme="minorHAnsi" w:cstheme="minorBidi"/>
          <w:noProof/>
          <w:szCs w:val="22"/>
          <w:lang w:val="en-GB" w:eastAsia="en-GB" w:bidi="ar-SA"/>
        </w:rPr>
      </w:pPr>
      <w:hyperlink w:anchor="_Toc499557686" w:history="1">
        <w:r w:rsidRPr="009A0DD7">
          <w:rPr>
            <w:rStyle w:val="Hyperlink"/>
            <w:caps/>
            <w:noProof/>
          </w:rPr>
          <w:t>12.</w:t>
        </w:r>
        <w:r>
          <w:rPr>
            <w:rFonts w:asciiTheme="minorHAnsi" w:eastAsiaTheme="minorEastAsia" w:hAnsiTheme="minorHAnsi" w:cstheme="minorBidi"/>
            <w:noProof/>
            <w:szCs w:val="22"/>
            <w:lang w:val="en-GB" w:eastAsia="en-GB" w:bidi="ar-SA"/>
          </w:rPr>
          <w:tab/>
        </w:r>
        <w:r w:rsidRPr="009A0DD7">
          <w:rPr>
            <w:rStyle w:val="Hyperlink"/>
            <w:b/>
            <w:caps/>
            <w:noProof/>
          </w:rPr>
          <w:t>VNĚJŠÍ VZTAHY</w:t>
        </w:r>
        <w:r>
          <w:rPr>
            <w:noProof/>
            <w:webHidden/>
          </w:rPr>
          <w:tab/>
        </w:r>
        <w:r>
          <w:rPr>
            <w:noProof/>
            <w:webHidden/>
          </w:rPr>
          <w:fldChar w:fldCharType="begin"/>
        </w:r>
        <w:r>
          <w:rPr>
            <w:noProof/>
            <w:webHidden/>
          </w:rPr>
          <w:instrText xml:space="preserve"> PAGEREF _Toc499557686 \h </w:instrText>
        </w:r>
        <w:r>
          <w:rPr>
            <w:noProof/>
            <w:webHidden/>
          </w:rPr>
        </w:r>
        <w:r>
          <w:rPr>
            <w:noProof/>
            <w:webHidden/>
          </w:rPr>
          <w:fldChar w:fldCharType="separate"/>
        </w:r>
        <w:r w:rsidR="00943B84">
          <w:rPr>
            <w:noProof/>
            <w:webHidden/>
          </w:rPr>
          <w:t>33</w:t>
        </w:r>
        <w:r>
          <w:rPr>
            <w:noProof/>
            <w:webHidden/>
          </w:rPr>
          <w:fldChar w:fldCharType="end"/>
        </w:r>
      </w:hyperlink>
    </w:p>
    <w:p w:rsidR="009D77ED" w:rsidRDefault="003353E8" w:rsidP="00053D2E">
      <w:pPr>
        <w:pStyle w:val="TOC1"/>
        <w:rPr>
          <w:rFonts w:asciiTheme="minorHAnsi" w:eastAsiaTheme="minorEastAsia" w:hAnsiTheme="minorHAnsi" w:cstheme="minorBidi"/>
          <w:noProof/>
          <w:szCs w:val="22"/>
        </w:rPr>
      </w:pPr>
      <w:r w:rsidRPr="00B6342A">
        <w:fldChar w:fldCharType="end"/>
      </w:r>
    </w:p>
    <w:p w:rsidR="008405A0" w:rsidRPr="00B6342A" w:rsidRDefault="008405A0">
      <w:pPr>
        <w:overflowPunct/>
        <w:adjustRightInd/>
        <w:textAlignment w:val="auto"/>
      </w:pPr>
      <w:r>
        <w:br w:type="page"/>
      </w:r>
      <w:bookmarkStart w:id="0" w:name="_GoBack"/>
      <w:bookmarkEnd w:id="0"/>
    </w:p>
    <w:p w:rsidR="003445DE" w:rsidRPr="003445DE" w:rsidRDefault="006C1861">
      <w:pPr>
        <w:overflowPunct/>
        <w:adjustRightInd/>
        <w:textAlignment w:val="auto"/>
        <w:rPr>
          <w:b/>
          <w:bCs/>
        </w:rPr>
      </w:pPr>
      <w:r>
        <w:lastRenderedPageBreak/>
        <w:t>Plenárního zasedání ve dnech 1</w:t>
      </w:r>
      <w:r w:rsidR="00053D2E">
        <w:t>8. a </w:t>
      </w:r>
      <w:r>
        <w:t>1</w:t>
      </w:r>
      <w:r w:rsidR="00053D2E">
        <w:t>9. </w:t>
      </w:r>
      <w:r>
        <w:t xml:space="preserve">října 2017 se zúčastnil </w:t>
      </w:r>
      <w:r>
        <w:rPr>
          <w:b/>
          <w:color w:val="000000" w:themeColor="text1"/>
        </w:rPr>
        <w:t>pan Frans TIMMERMANS</w:t>
      </w:r>
      <w:r>
        <w:t>, první místopředseda Evropské komise odpovědný za zlepšování právní úpravy, interinstitucionální vztahy, právní stát</w:t>
      </w:r>
      <w:r w:rsidR="00053D2E">
        <w:t xml:space="preserve"> a </w:t>
      </w:r>
      <w:r>
        <w:t>Listinu základních práv.</w:t>
      </w:r>
    </w:p>
    <w:p w:rsidR="00065751" w:rsidRPr="00B6342A" w:rsidRDefault="00065751">
      <w:pPr>
        <w:overflowPunct/>
        <w:adjustRightInd/>
        <w:textAlignment w:val="auto"/>
      </w:pPr>
    </w:p>
    <w:p w:rsidR="00421682" w:rsidRDefault="00421682">
      <w:pPr>
        <w:overflowPunct/>
        <w:adjustRightInd/>
        <w:textAlignment w:val="auto"/>
      </w:pPr>
      <w:r>
        <w:t>Na plenárním zasedání byla přijata následující stanoviska:</w:t>
      </w:r>
    </w:p>
    <w:p w:rsidR="00B50F6E" w:rsidRPr="00B6342A" w:rsidRDefault="00B50F6E">
      <w:pPr>
        <w:overflowPunct/>
        <w:adjustRightInd/>
        <w:textAlignment w:val="auto"/>
      </w:pPr>
    </w:p>
    <w:p w:rsidR="00D97E9B" w:rsidRDefault="00AF7B73">
      <w:pPr>
        <w:pStyle w:val="Heading1"/>
        <w:keepNext/>
        <w:ind w:left="567" w:hanging="567"/>
        <w:rPr>
          <w:b/>
          <w:caps/>
        </w:rPr>
      </w:pPr>
      <w:bookmarkStart w:id="1" w:name="_Toc498610727"/>
      <w:bookmarkStart w:id="2" w:name="_Toc499297494"/>
      <w:bookmarkStart w:id="3" w:name="_Toc499557675"/>
      <w:r>
        <w:rPr>
          <w:b/>
          <w:caps/>
        </w:rPr>
        <w:t>SPRÁVA EKONOMICKÝCH ZÁLEŽITOSTÍ, FINANČNÍ NÁSTROJE, DAŇOVÝ SYSTÉM</w:t>
      </w:r>
      <w:bookmarkEnd w:id="1"/>
      <w:bookmarkEnd w:id="2"/>
      <w:bookmarkEnd w:id="3"/>
    </w:p>
    <w:p w:rsidR="00A04E10" w:rsidRDefault="00A04E10" w:rsidP="00C83E94">
      <w:pPr>
        <w:keepNext/>
      </w:pPr>
    </w:p>
    <w:p w:rsidR="00234CD4" w:rsidRPr="00982EDD" w:rsidRDefault="00234CD4" w:rsidP="00C83E94">
      <w:pPr>
        <w:pStyle w:val="ListParagraph"/>
        <w:keepNext/>
        <w:numPr>
          <w:ilvl w:val="0"/>
          <w:numId w:val="98"/>
        </w:numPr>
        <w:ind w:left="567" w:hanging="567"/>
        <w:rPr>
          <w:sz w:val="24"/>
          <w:szCs w:val="24"/>
        </w:rPr>
      </w:pPr>
      <w:r>
        <w:rPr>
          <w:b/>
          <w:i/>
          <w:sz w:val="28"/>
        </w:rPr>
        <w:t>Nové udržitelné hospodářské modely</w:t>
      </w:r>
    </w:p>
    <w:p w:rsidR="00234CD4" w:rsidRPr="005B6772" w:rsidRDefault="00234CD4" w:rsidP="00F852B3">
      <w:pPr>
        <w:keepNext/>
        <w:tabs>
          <w:tab w:val="center" w:pos="284"/>
        </w:tabs>
        <w:ind w:left="266" w:hanging="266"/>
        <w:rPr>
          <w:b/>
        </w:rPr>
      </w:pPr>
    </w:p>
    <w:p w:rsidR="00234CD4" w:rsidRPr="00F01AC7" w:rsidRDefault="00234CD4" w:rsidP="00053D2E">
      <w:pPr>
        <w:keepNext/>
        <w:tabs>
          <w:tab w:val="left" w:pos="1701"/>
        </w:tabs>
        <w:ind w:left="266" w:hanging="266"/>
      </w:pPr>
      <w:r>
        <w:rPr>
          <w:b/>
        </w:rPr>
        <w:t>Zpravodajka:</w:t>
      </w:r>
      <w:r>
        <w:tab/>
        <w:t>Anne CHASSAGNETTE (Zaměstnavatelé – FR)</w:t>
      </w:r>
    </w:p>
    <w:p w:rsidR="00234CD4" w:rsidRDefault="00234CD4" w:rsidP="00053D2E">
      <w:pPr>
        <w:keepNext/>
        <w:tabs>
          <w:tab w:val="left" w:pos="1701"/>
        </w:tabs>
        <w:ind w:left="266" w:hanging="266"/>
      </w:pPr>
      <w:r>
        <w:rPr>
          <w:b/>
        </w:rPr>
        <w:t>Spoluzpravodaj:</w:t>
      </w:r>
      <w:r w:rsidR="00053D2E">
        <w:tab/>
      </w:r>
      <w:r>
        <w:t>Carlos TRIAS PINTÓ (Různé zájmy – ES)</w:t>
      </w:r>
    </w:p>
    <w:p w:rsidR="00234CD4" w:rsidRDefault="00234CD4" w:rsidP="00053D2E">
      <w:pPr>
        <w:keepNext/>
        <w:tabs>
          <w:tab w:val="left" w:pos="1701"/>
          <w:tab w:val="center" w:pos="1985"/>
        </w:tabs>
        <w:ind w:left="266" w:hanging="266"/>
        <w:rPr>
          <w:b/>
        </w:rPr>
      </w:pPr>
    </w:p>
    <w:p w:rsidR="00234CD4" w:rsidRPr="00103768" w:rsidRDefault="00234CD4" w:rsidP="00053D2E">
      <w:pPr>
        <w:keepNext/>
        <w:tabs>
          <w:tab w:val="left" w:pos="1701"/>
          <w:tab w:val="center" w:pos="1985"/>
        </w:tabs>
        <w:ind w:left="266" w:hanging="266"/>
        <w:rPr>
          <w:szCs w:val="22"/>
        </w:rPr>
      </w:pPr>
      <w:r>
        <w:rPr>
          <w:b/>
        </w:rPr>
        <w:t>Odkaz:</w:t>
      </w:r>
      <w:r>
        <w:tab/>
      </w:r>
      <w:r>
        <w:tab/>
        <w:t>průzkumné stanovisko – EESC-2017-01690-00-00-AC-TRA</w:t>
      </w:r>
    </w:p>
    <w:p w:rsidR="00234CD4" w:rsidRPr="002D46CB" w:rsidRDefault="00234CD4" w:rsidP="00053D2E">
      <w:pPr>
        <w:keepNext/>
        <w:tabs>
          <w:tab w:val="center" w:pos="284"/>
          <w:tab w:val="left" w:pos="1701"/>
        </w:tabs>
        <w:ind w:left="266" w:hanging="266"/>
      </w:pPr>
    </w:p>
    <w:p w:rsidR="00234CD4" w:rsidRDefault="00234CD4">
      <w:pPr>
        <w:keepNext/>
        <w:tabs>
          <w:tab w:val="center" w:pos="284"/>
        </w:tabs>
        <w:ind w:left="266" w:hanging="266"/>
        <w:rPr>
          <w:b/>
          <w:szCs w:val="22"/>
        </w:rPr>
      </w:pPr>
      <w:r>
        <w:rPr>
          <w:b/>
        </w:rPr>
        <w:t>Hlavní body:</w:t>
      </w:r>
    </w:p>
    <w:p w:rsidR="00234CD4" w:rsidRDefault="00234CD4">
      <w:pPr>
        <w:keepNext/>
        <w:tabs>
          <w:tab w:val="center" w:pos="284"/>
        </w:tabs>
        <w:ind w:left="266" w:hanging="266"/>
        <w:rPr>
          <w:b/>
          <w:szCs w:val="22"/>
        </w:rPr>
      </w:pPr>
    </w:p>
    <w:p w:rsidR="00234CD4" w:rsidRDefault="00234CD4">
      <w:pPr>
        <w:keepNext/>
        <w:jc w:val="left"/>
      </w:pPr>
      <w:r>
        <w:t>EHSV doporučuje:</w:t>
      </w:r>
    </w:p>
    <w:p w:rsidR="00053D2E" w:rsidRPr="006B2FC3" w:rsidRDefault="00053D2E">
      <w:pPr>
        <w:keepNext/>
        <w:jc w:val="left"/>
        <w:rPr>
          <w:szCs w:val="22"/>
        </w:rPr>
      </w:pPr>
    </w:p>
    <w:p w:rsidR="00234CD4" w:rsidRPr="00CB4A85" w:rsidRDefault="00234CD4">
      <w:pPr>
        <w:numPr>
          <w:ilvl w:val="0"/>
          <w:numId w:val="41"/>
        </w:numPr>
        <w:ind w:left="567" w:hanging="567"/>
        <w:rPr>
          <w:szCs w:val="22"/>
        </w:rPr>
      </w:pPr>
      <w:r>
        <w:t>zajistit</w:t>
      </w:r>
      <w:r w:rsidR="00053D2E">
        <w:t xml:space="preserve"> v </w:t>
      </w:r>
      <w:r>
        <w:t>rámci EU lepší koordinaci činností</w:t>
      </w:r>
      <w:r w:rsidR="00053D2E">
        <w:t xml:space="preserve"> v </w:t>
      </w:r>
      <w:r>
        <w:t xml:space="preserve">oblasti udržitelného hospodářství vytvořením stálé struktury nového udržitelného hospodářství; </w:t>
      </w:r>
    </w:p>
    <w:p w:rsidR="00234CD4" w:rsidRPr="00CB4A85" w:rsidRDefault="00234CD4">
      <w:pPr>
        <w:numPr>
          <w:ilvl w:val="0"/>
          <w:numId w:val="41"/>
        </w:numPr>
        <w:ind w:left="567" w:hanging="567"/>
        <w:rPr>
          <w:szCs w:val="22"/>
        </w:rPr>
      </w:pPr>
      <w:r>
        <w:t>orgány EU musí podporovat výzkum, zejména odpovědný výzkum</w:t>
      </w:r>
      <w:r w:rsidR="00053D2E">
        <w:t xml:space="preserve"> a </w:t>
      </w:r>
      <w:r>
        <w:t>inovace;</w:t>
      </w:r>
    </w:p>
    <w:p w:rsidR="00234CD4" w:rsidRPr="00CB4A85" w:rsidRDefault="00234CD4">
      <w:pPr>
        <w:numPr>
          <w:ilvl w:val="0"/>
          <w:numId w:val="41"/>
        </w:numPr>
        <w:ind w:left="567" w:hanging="567"/>
        <w:rPr>
          <w:szCs w:val="22"/>
        </w:rPr>
      </w:pPr>
      <w:r>
        <w:t>je třeba se ujistit, že nové modely řádně splňují kritéria trvalé udržitelnosti;</w:t>
      </w:r>
    </w:p>
    <w:p w:rsidR="00234CD4" w:rsidRPr="00CB4A85" w:rsidRDefault="00234CD4">
      <w:pPr>
        <w:numPr>
          <w:ilvl w:val="0"/>
          <w:numId w:val="41"/>
        </w:numPr>
        <w:ind w:left="567" w:hanging="567"/>
        <w:rPr>
          <w:szCs w:val="22"/>
        </w:rPr>
      </w:pPr>
      <w:r>
        <w:t>EU musí podněcovat</w:t>
      </w:r>
      <w:r w:rsidR="00053D2E">
        <w:t xml:space="preserve"> a </w:t>
      </w:r>
      <w:r>
        <w:t>podporovat vzdělávání, odbornou přípravu</w:t>
      </w:r>
      <w:r w:rsidR="00053D2E">
        <w:t xml:space="preserve"> a </w:t>
      </w:r>
      <w:r>
        <w:t>informovanost za účelem lepšího poznání nových udržitelných hospodářských modelů</w:t>
      </w:r>
      <w:r w:rsidR="00053D2E">
        <w:t xml:space="preserve"> a </w:t>
      </w:r>
      <w:r>
        <w:t>úlohy udržitelných financí</w:t>
      </w:r>
      <w:r w:rsidR="00053D2E">
        <w:t xml:space="preserve"> u </w:t>
      </w:r>
      <w:r>
        <w:t>všech zúčastněných subjektů;</w:t>
      </w:r>
    </w:p>
    <w:p w:rsidR="00234CD4" w:rsidRPr="00CB4A85" w:rsidRDefault="00234CD4">
      <w:pPr>
        <w:numPr>
          <w:ilvl w:val="0"/>
          <w:numId w:val="41"/>
        </w:numPr>
        <w:ind w:left="567" w:hanging="567"/>
        <w:rPr>
          <w:szCs w:val="22"/>
        </w:rPr>
      </w:pPr>
      <w:r>
        <w:t>Komise by měla analyzovat</w:t>
      </w:r>
      <w:r w:rsidR="00053D2E">
        <w:t xml:space="preserve"> a </w:t>
      </w:r>
      <w:r>
        <w:t>doplňovat soukromé iniciativy (aniž by je nahrazovala), jejichž cílem je výměna osvědčených postupů</w:t>
      </w:r>
      <w:r w:rsidR="00053D2E">
        <w:t xml:space="preserve"> a </w:t>
      </w:r>
      <w:r>
        <w:t>zkušeností mezi inovátory;</w:t>
      </w:r>
    </w:p>
    <w:p w:rsidR="00234CD4" w:rsidRPr="00CB4A85" w:rsidRDefault="00234CD4">
      <w:pPr>
        <w:numPr>
          <w:ilvl w:val="0"/>
          <w:numId w:val="41"/>
        </w:numPr>
        <w:ind w:left="567" w:hanging="567"/>
        <w:rPr>
          <w:szCs w:val="22"/>
        </w:rPr>
      </w:pPr>
      <w:r>
        <w:t>orgány veřejné správy EU musí zajistit, aby subjekty, které realizují nové, skutečně udržitelné hospodářské modely, měly přístup</w:t>
      </w:r>
      <w:r w:rsidR="00053D2E">
        <w:t xml:space="preserve"> k </w:t>
      </w:r>
      <w:r>
        <w:t>finančním prostředkům</w:t>
      </w:r>
      <w:r w:rsidR="00053D2E">
        <w:t xml:space="preserve"> v </w:t>
      </w:r>
      <w:r>
        <w:t>prvních fázích vývoje</w:t>
      </w:r>
      <w:r w:rsidR="00053D2E">
        <w:t xml:space="preserve"> i </w:t>
      </w:r>
      <w:r>
        <w:t>při dalším vývoji;</w:t>
      </w:r>
    </w:p>
    <w:p w:rsidR="00234CD4" w:rsidRPr="00CB4A85" w:rsidRDefault="00234CD4">
      <w:pPr>
        <w:numPr>
          <w:ilvl w:val="0"/>
          <w:numId w:val="41"/>
        </w:numPr>
        <w:ind w:left="567" w:hanging="567"/>
        <w:rPr>
          <w:szCs w:val="22"/>
        </w:rPr>
      </w:pPr>
      <w:r>
        <w:t>Evropská komise by mohla podpořit testování nových modelů pomocí fondu pro financování inovací zaměřeného na udržitelné modely;</w:t>
      </w:r>
    </w:p>
    <w:p w:rsidR="00234CD4" w:rsidRPr="006B2FC3" w:rsidRDefault="00234CD4">
      <w:pPr>
        <w:numPr>
          <w:ilvl w:val="0"/>
          <w:numId w:val="41"/>
        </w:numPr>
        <w:ind w:left="567" w:hanging="567"/>
        <w:rPr>
          <w:szCs w:val="22"/>
        </w:rPr>
      </w:pPr>
      <w:r>
        <w:t>orgány veřejné správy EU musí zohlednit existující odvětvové politiky EU zaměřené na subjekty realizující tyto nové hospodářské modely</w:t>
      </w:r>
      <w:r w:rsidR="00053D2E">
        <w:t xml:space="preserve"> s </w:t>
      </w:r>
      <w:r>
        <w:t>cílem zvýšit viditelnost těchto modelů</w:t>
      </w:r>
      <w:r w:rsidR="00053D2E">
        <w:t xml:space="preserve"> a </w:t>
      </w:r>
      <w:r>
        <w:t>vytvořit „pákový efekt“ vhodný</w:t>
      </w:r>
      <w:r w:rsidR="00053D2E">
        <w:t xml:space="preserve"> k </w:t>
      </w:r>
      <w:r>
        <w:t>jejich šíření.</w:t>
      </w:r>
    </w:p>
    <w:p w:rsidR="00234CD4" w:rsidRPr="00A62F85" w:rsidRDefault="00234CD4">
      <w:pPr>
        <w:rPr>
          <w:szCs w:val="24"/>
        </w:rPr>
      </w:pPr>
    </w:p>
    <w:p w:rsidR="00234CD4" w:rsidRPr="00AA3C5A" w:rsidRDefault="00234CD4" w:rsidP="00053D2E">
      <w:pPr>
        <w:keepNext/>
        <w:ind w:left="1701" w:hanging="1701"/>
        <w:rPr>
          <w:i/>
        </w:rPr>
      </w:pPr>
      <w:r>
        <w:rPr>
          <w:b/>
          <w:i/>
        </w:rPr>
        <w:t>Kontaktní osoba:</w:t>
      </w:r>
      <w:r>
        <w:tab/>
      </w:r>
      <w:proofErr w:type="spellStart"/>
      <w:r>
        <w:rPr>
          <w:i/>
        </w:rPr>
        <w:t>Janine</w:t>
      </w:r>
      <w:proofErr w:type="spellEnd"/>
      <w:r>
        <w:rPr>
          <w:i/>
        </w:rPr>
        <w:t xml:space="preserve"> </w:t>
      </w:r>
      <w:proofErr w:type="spellStart"/>
      <w:r>
        <w:rPr>
          <w:i/>
        </w:rPr>
        <w:t>Borg</w:t>
      </w:r>
      <w:proofErr w:type="spellEnd"/>
    </w:p>
    <w:p w:rsidR="00234CD4" w:rsidRDefault="00B73F92" w:rsidP="00053D2E">
      <w:pPr>
        <w:ind w:left="1701" w:hanging="1701"/>
      </w:pPr>
      <w:r>
        <w:tab/>
      </w:r>
      <w:r>
        <w:rPr>
          <w:i/>
        </w:rPr>
        <w:t xml:space="preserve">(Tel.: 00 32 2 546 8879 – e-mail: </w:t>
      </w:r>
      <w:hyperlink r:id="rId17">
        <w:r>
          <w:rPr>
            <w:rStyle w:val="Hyperlink"/>
            <w:i/>
          </w:rPr>
          <w:t>janine.borg@eesc.europa.eu</w:t>
        </w:r>
      </w:hyperlink>
      <w:r w:rsidRPr="00704E93">
        <w:rPr>
          <w:i/>
        </w:rPr>
        <w:t>)</w:t>
      </w:r>
    </w:p>
    <w:p w:rsidR="008615C4" w:rsidRDefault="008615C4" w:rsidP="00276777">
      <w:pPr>
        <w:overflowPunct/>
        <w:autoSpaceDE/>
        <w:autoSpaceDN/>
        <w:adjustRightInd/>
        <w:jc w:val="left"/>
        <w:textAlignment w:val="auto"/>
        <w:rPr>
          <w:i/>
          <w:iCs/>
          <w:u w:val="single"/>
        </w:rPr>
      </w:pPr>
      <w:r>
        <w:br w:type="page"/>
      </w:r>
    </w:p>
    <w:p w:rsidR="00234CD4" w:rsidRPr="00982EDD" w:rsidRDefault="00234CD4" w:rsidP="00C83E94">
      <w:pPr>
        <w:pStyle w:val="ListParagraph"/>
        <w:keepNext/>
        <w:numPr>
          <w:ilvl w:val="0"/>
          <w:numId w:val="99"/>
        </w:numPr>
        <w:ind w:left="567" w:hanging="567"/>
        <w:rPr>
          <w:b/>
          <w:i/>
          <w:sz w:val="28"/>
          <w:szCs w:val="28"/>
        </w:rPr>
      </w:pPr>
      <w:r>
        <w:rPr>
          <w:b/>
          <w:i/>
          <w:sz w:val="28"/>
        </w:rPr>
        <w:lastRenderedPageBreak/>
        <w:t>Zdanění ekonomiky sdílení</w:t>
      </w:r>
    </w:p>
    <w:p w:rsidR="00234CD4" w:rsidRDefault="00234CD4" w:rsidP="00F852B3">
      <w:pPr>
        <w:keepNext/>
        <w:tabs>
          <w:tab w:val="center" w:pos="284"/>
        </w:tabs>
        <w:ind w:left="266" w:hanging="266"/>
        <w:rPr>
          <w:b/>
        </w:rPr>
      </w:pPr>
    </w:p>
    <w:p w:rsidR="00234CD4" w:rsidRDefault="00234CD4" w:rsidP="00053D2E">
      <w:pPr>
        <w:keepNext/>
        <w:tabs>
          <w:tab w:val="center" w:pos="284"/>
          <w:tab w:val="left" w:pos="1701"/>
        </w:tabs>
        <w:ind w:left="266" w:hanging="266"/>
      </w:pPr>
      <w:r>
        <w:rPr>
          <w:b/>
        </w:rPr>
        <w:t>Zpravodaj:</w:t>
      </w:r>
      <w:r>
        <w:tab/>
        <w:t>Giuseppe GUERINI (Různé zájmy – IT)</w:t>
      </w:r>
    </w:p>
    <w:p w:rsidR="00234CD4" w:rsidRPr="00DA5BA8" w:rsidRDefault="00234CD4" w:rsidP="00053D2E">
      <w:pPr>
        <w:keepNext/>
        <w:tabs>
          <w:tab w:val="center" w:pos="284"/>
          <w:tab w:val="left" w:pos="1701"/>
        </w:tabs>
        <w:ind w:left="266" w:hanging="266"/>
      </w:pPr>
      <w:r>
        <w:rPr>
          <w:b/>
        </w:rPr>
        <w:t>Spoluzpravodaj:</w:t>
      </w:r>
      <w:r>
        <w:tab/>
      </w:r>
      <w:proofErr w:type="spellStart"/>
      <w:r>
        <w:t>Krister</w:t>
      </w:r>
      <w:proofErr w:type="spellEnd"/>
      <w:r>
        <w:t xml:space="preserve"> ANDERSSON (Zaměstnavatelé – SE)</w:t>
      </w:r>
    </w:p>
    <w:p w:rsidR="00234CD4" w:rsidRDefault="00234CD4" w:rsidP="00053D2E">
      <w:pPr>
        <w:keepNext/>
        <w:tabs>
          <w:tab w:val="center" w:pos="284"/>
          <w:tab w:val="left" w:pos="1701"/>
        </w:tabs>
        <w:ind w:left="266" w:hanging="266"/>
      </w:pPr>
    </w:p>
    <w:p w:rsidR="00982EDD" w:rsidRDefault="00234CD4" w:rsidP="00053D2E">
      <w:pPr>
        <w:keepNext/>
        <w:tabs>
          <w:tab w:val="left" w:pos="1701"/>
        </w:tabs>
        <w:ind w:left="-5"/>
      </w:pPr>
      <w:r>
        <w:rPr>
          <w:b/>
        </w:rPr>
        <w:t>Odkaz:</w:t>
      </w:r>
      <w:r w:rsidR="000A7129">
        <w:tab/>
      </w:r>
      <w:r>
        <w:t>průzkumné stanovisko na žádost estonského předsednictví</w:t>
      </w:r>
    </w:p>
    <w:p w:rsidR="00234CD4" w:rsidRPr="00967F51" w:rsidRDefault="000A7129" w:rsidP="00053D2E">
      <w:pPr>
        <w:keepNext/>
        <w:tabs>
          <w:tab w:val="left" w:pos="1701"/>
        </w:tabs>
        <w:ind w:left="-5"/>
      </w:pPr>
      <w:r>
        <w:tab/>
      </w:r>
      <w:r w:rsidR="00982EDD">
        <w:t>EESC-2017-02946-00-00-AC-TRA</w:t>
      </w:r>
    </w:p>
    <w:p w:rsidR="00234CD4" w:rsidRPr="0000611D" w:rsidRDefault="00234CD4">
      <w:pPr>
        <w:keepNext/>
        <w:tabs>
          <w:tab w:val="center" w:pos="284"/>
        </w:tabs>
        <w:ind w:left="266" w:hanging="266"/>
      </w:pPr>
    </w:p>
    <w:p w:rsidR="00234CD4" w:rsidRDefault="00234CD4">
      <w:pPr>
        <w:keepNext/>
        <w:tabs>
          <w:tab w:val="center" w:pos="284"/>
        </w:tabs>
        <w:ind w:left="266" w:hanging="266"/>
        <w:rPr>
          <w:b/>
        </w:rPr>
      </w:pPr>
      <w:r>
        <w:rPr>
          <w:b/>
        </w:rPr>
        <w:t>Hlavní body:</w:t>
      </w:r>
    </w:p>
    <w:p w:rsidR="00234CD4" w:rsidRDefault="00234CD4">
      <w:pPr>
        <w:keepNext/>
        <w:outlineLvl w:val="1"/>
      </w:pPr>
    </w:p>
    <w:p w:rsidR="00234CD4" w:rsidRDefault="00234CD4" w:rsidP="00C83E94">
      <w:pPr>
        <w:keepNext/>
        <w:outlineLvl w:val="1"/>
      </w:pPr>
      <w:r>
        <w:t>EHSV</w:t>
      </w:r>
    </w:p>
    <w:p w:rsidR="000A7129" w:rsidRDefault="000A7129" w:rsidP="00C83E94">
      <w:pPr>
        <w:keepNext/>
        <w:outlineLvl w:val="1"/>
      </w:pPr>
    </w:p>
    <w:p w:rsidR="00234CD4" w:rsidRPr="00AD2DC0" w:rsidRDefault="00234CD4" w:rsidP="00F852B3">
      <w:pPr>
        <w:numPr>
          <w:ilvl w:val="0"/>
          <w:numId w:val="86"/>
        </w:numPr>
        <w:overflowPunct/>
        <w:autoSpaceDE/>
        <w:autoSpaceDN/>
        <w:adjustRightInd/>
        <w:ind w:left="567" w:hanging="567"/>
        <w:textAlignment w:val="auto"/>
      </w:pPr>
      <w:r>
        <w:t>se domnívá, že ekonomika sdílení může být novou příležitostí</w:t>
      </w:r>
      <w:r w:rsidR="00053D2E">
        <w:t xml:space="preserve"> k </w:t>
      </w:r>
      <w:r>
        <w:t>růstu</w:t>
      </w:r>
      <w:r w:rsidR="00053D2E">
        <w:t xml:space="preserve"> a </w:t>
      </w:r>
      <w:r>
        <w:t>rozvoji</w:t>
      </w:r>
      <w:r w:rsidR="00053D2E">
        <w:t xml:space="preserve"> v </w:t>
      </w:r>
      <w:r>
        <w:t xml:space="preserve">členských státech Evropské unie; </w:t>
      </w:r>
    </w:p>
    <w:p w:rsidR="00234CD4" w:rsidRPr="00AD2DC0" w:rsidRDefault="00234CD4">
      <w:pPr>
        <w:numPr>
          <w:ilvl w:val="0"/>
          <w:numId w:val="86"/>
        </w:numPr>
        <w:overflowPunct/>
        <w:autoSpaceDE/>
        <w:autoSpaceDN/>
        <w:adjustRightInd/>
        <w:ind w:left="567" w:hanging="567"/>
        <w:textAlignment w:val="auto"/>
      </w:pPr>
      <w:r>
        <w:t>zdůrazňuje, že vzhledem</w:t>
      </w:r>
      <w:r w:rsidR="00053D2E">
        <w:t xml:space="preserve"> k </w:t>
      </w:r>
      <w:r>
        <w:t>mimořádné proměnlivosti</w:t>
      </w:r>
      <w:r w:rsidR="00053D2E">
        <w:t xml:space="preserve"> a </w:t>
      </w:r>
      <w:r>
        <w:t>rychlosti vývoje tohoto odvětví je nezbytné inteligentně</w:t>
      </w:r>
      <w:r w:rsidR="00053D2E">
        <w:t xml:space="preserve"> a </w:t>
      </w:r>
      <w:r>
        <w:t>flexibilně přizpůsobit systémy daňové regulace</w:t>
      </w:r>
      <w:r w:rsidR="00053D2E">
        <w:t xml:space="preserve"> a </w:t>
      </w:r>
      <w:r>
        <w:t>režimy zdanění;</w:t>
      </w:r>
    </w:p>
    <w:p w:rsidR="00234CD4" w:rsidRPr="00AD2DC0" w:rsidRDefault="00234CD4">
      <w:pPr>
        <w:numPr>
          <w:ilvl w:val="0"/>
          <w:numId w:val="86"/>
        </w:numPr>
        <w:overflowPunct/>
        <w:autoSpaceDE/>
        <w:autoSpaceDN/>
        <w:adjustRightInd/>
        <w:ind w:left="567" w:hanging="567"/>
        <w:textAlignment w:val="auto"/>
      </w:pPr>
      <w:r>
        <w:t>doporučuje, aby systém zdanění pro ekonomiku sdílení respektoval zásadu neutrality (tj. nenarušoval vývoj na trhu)</w:t>
      </w:r>
      <w:r w:rsidR="00053D2E">
        <w:t xml:space="preserve"> a </w:t>
      </w:r>
      <w:r>
        <w:t>obsahoval přiměřené</w:t>
      </w:r>
      <w:r w:rsidR="00053D2E">
        <w:t xml:space="preserve"> a </w:t>
      </w:r>
      <w:r>
        <w:t>spravedlivé mechanizmy zdanění pro různé formy společností působících</w:t>
      </w:r>
      <w:r w:rsidR="00053D2E">
        <w:t xml:space="preserve"> v </w:t>
      </w:r>
      <w:r>
        <w:t>rámci ekonomiky sdílení;</w:t>
      </w:r>
    </w:p>
    <w:p w:rsidR="00234CD4" w:rsidRPr="00AD2DC0" w:rsidRDefault="00234CD4">
      <w:pPr>
        <w:numPr>
          <w:ilvl w:val="0"/>
          <w:numId w:val="86"/>
        </w:numPr>
        <w:overflowPunct/>
        <w:autoSpaceDE/>
        <w:autoSpaceDN/>
        <w:adjustRightInd/>
        <w:ind w:left="567" w:hanging="567"/>
        <w:textAlignment w:val="auto"/>
      </w:pPr>
      <w:r>
        <w:t>doufá, že bude rychle vytvořen jednotný</w:t>
      </w:r>
      <w:r w:rsidR="00053D2E">
        <w:t xml:space="preserve"> a </w:t>
      </w:r>
      <w:r>
        <w:t>integrovaný evropský systém, který</w:t>
      </w:r>
      <w:r w:rsidR="00053D2E">
        <w:t xml:space="preserve"> v </w:t>
      </w:r>
      <w:r>
        <w:t>jednotlivých členských státech zaručí společná pravidla pro digitální ekonomiku sdílení, vzhledem</w:t>
      </w:r>
      <w:r w:rsidR="00053D2E">
        <w:t xml:space="preserve"> k </w:t>
      </w:r>
      <w:r>
        <w:t>přirozené tendenci digitálních sítí působit</w:t>
      </w:r>
      <w:r w:rsidR="00053D2E">
        <w:t xml:space="preserve"> v </w:t>
      </w:r>
      <w:r>
        <w:t>přeshraničním kontextu;</w:t>
      </w:r>
    </w:p>
    <w:p w:rsidR="00234CD4" w:rsidRPr="00492ABA" w:rsidRDefault="00234CD4">
      <w:pPr>
        <w:numPr>
          <w:ilvl w:val="0"/>
          <w:numId w:val="86"/>
        </w:numPr>
        <w:overflowPunct/>
        <w:autoSpaceDE/>
        <w:autoSpaceDN/>
        <w:adjustRightInd/>
        <w:ind w:left="567" w:hanging="567"/>
        <w:textAlignment w:val="auto"/>
      </w:pPr>
      <w:r>
        <w:t>žádá evropské orgány, aby vynaložily veškeré možné úsilí na zavedení různých forem mezinárodní spolupráce mimo Evropu</w:t>
      </w:r>
      <w:r w:rsidR="00053D2E">
        <w:t xml:space="preserve"> s </w:t>
      </w:r>
      <w:r>
        <w:t xml:space="preserve">cílem stanovit pro digitální ekonomiku sdílení určitá základní pravidla; </w:t>
      </w:r>
    </w:p>
    <w:p w:rsidR="00234CD4" w:rsidRPr="00AD2DC0" w:rsidRDefault="00234CD4">
      <w:pPr>
        <w:numPr>
          <w:ilvl w:val="0"/>
          <w:numId w:val="86"/>
        </w:numPr>
        <w:overflowPunct/>
        <w:autoSpaceDE/>
        <w:autoSpaceDN/>
        <w:adjustRightInd/>
        <w:ind w:left="567" w:hanging="567"/>
        <w:textAlignment w:val="auto"/>
      </w:pPr>
      <w:r>
        <w:t>má za to, že je třeba podotknout, že musí být kromě přiměřeného režimu zdanění zaručena ochrana</w:t>
      </w:r>
      <w:r w:rsidR="00053D2E">
        <w:t xml:space="preserve"> a </w:t>
      </w:r>
      <w:r>
        <w:t>respektování i) práv spotřebitelů; ii) soukromí</w:t>
      </w:r>
      <w:r w:rsidR="00053D2E">
        <w:t xml:space="preserve"> a </w:t>
      </w:r>
      <w:r>
        <w:t>pravidel zacházení</w:t>
      </w:r>
      <w:r w:rsidR="00053D2E">
        <w:t xml:space="preserve"> s </w:t>
      </w:r>
      <w:r>
        <w:t xml:space="preserve">osobními údaji; </w:t>
      </w:r>
      <w:proofErr w:type="spellStart"/>
      <w:r>
        <w:t>iii</w:t>
      </w:r>
      <w:proofErr w:type="spellEnd"/>
      <w:r>
        <w:t>) pracovníků</w:t>
      </w:r>
      <w:r w:rsidR="00053D2E">
        <w:t xml:space="preserve"> a </w:t>
      </w:r>
      <w:r>
        <w:t>poskytovatelů služeb, na něž se vztahují jak nové obchodní modely, tak také činnost platforem pro spolupráci;</w:t>
      </w:r>
    </w:p>
    <w:p w:rsidR="00234CD4" w:rsidRPr="00943320" w:rsidRDefault="00234CD4">
      <w:pPr>
        <w:pStyle w:val="Heading2"/>
        <w:numPr>
          <w:ilvl w:val="0"/>
          <w:numId w:val="50"/>
        </w:numPr>
        <w:overflowPunct/>
        <w:autoSpaceDE/>
        <w:autoSpaceDN/>
        <w:adjustRightInd/>
        <w:ind w:left="567" w:hanging="567"/>
        <w:textAlignment w:val="auto"/>
      </w:pPr>
      <w:r>
        <w:t>vyzývá Komisi</w:t>
      </w:r>
      <w:r w:rsidR="00053D2E">
        <w:t xml:space="preserve"> a </w:t>
      </w:r>
      <w:r>
        <w:t>členské státy, aby společně usilovaly</w:t>
      </w:r>
      <w:r w:rsidR="00053D2E">
        <w:t xml:space="preserve"> o </w:t>
      </w:r>
      <w:r>
        <w:t>přijetí všeobecného právního rámce pro ekonomiku sdílení, jenž by byl</w:t>
      </w:r>
      <w:r w:rsidR="00053D2E">
        <w:t xml:space="preserve"> s </w:t>
      </w:r>
      <w:r>
        <w:t>to koordinovat</w:t>
      </w:r>
      <w:r w:rsidR="00053D2E">
        <w:t xml:space="preserve"> a </w:t>
      </w:r>
      <w:r>
        <w:t>ujednotit daňové předpisy použitelné na tyto nové typy hospodářství.</w:t>
      </w:r>
    </w:p>
    <w:p w:rsidR="00234CD4" w:rsidRPr="00073663" w:rsidRDefault="00234CD4"/>
    <w:p w:rsidR="00234CD4" w:rsidRPr="00F804DC" w:rsidRDefault="000A7129" w:rsidP="000A7129">
      <w:pPr>
        <w:keepNext/>
        <w:tabs>
          <w:tab w:val="left" w:pos="1701"/>
        </w:tabs>
        <w:ind w:left="1701" w:hanging="1701"/>
        <w:rPr>
          <w:i/>
        </w:rPr>
      </w:pPr>
      <w:r>
        <w:rPr>
          <w:b/>
          <w:i/>
        </w:rPr>
        <w:t>Kontaktní osoba:</w:t>
      </w:r>
      <w:r w:rsidR="00234CD4">
        <w:rPr>
          <w:i/>
        </w:rPr>
        <w:t xml:space="preserve"> </w:t>
      </w:r>
      <w:r w:rsidR="00234CD4">
        <w:tab/>
      </w:r>
      <w:proofErr w:type="spellStart"/>
      <w:r w:rsidR="00234CD4">
        <w:rPr>
          <w:i/>
        </w:rPr>
        <w:t>Jüri</w:t>
      </w:r>
      <w:proofErr w:type="spellEnd"/>
      <w:r w:rsidR="00234CD4">
        <w:rPr>
          <w:i/>
        </w:rPr>
        <w:t xml:space="preserve"> </w:t>
      </w:r>
      <w:proofErr w:type="spellStart"/>
      <w:r w:rsidR="00234CD4">
        <w:rPr>
          <w:i/>
        </w:rPr>
        <w:t>Soosaar</w:t>
      </w:r>
      <w:proofErr w:type="spellEnd"/>
    </w:p>
    <w:p w:rsidR="00234CD4" w:rsidRDefault="00234CD4" w:rsidP="00053D2E">
      <w:pPr>
        <w:tabs>
          <w:tab w:val="left" w:pos="1701"/>
        </w:tabs>
        <w:ind w:left="1701" w:hanging="1701"/>
      </w:pPr>
      <w:r>
        <w:tab/>
      </w:r>
      <w:r>
        <w:rPr>
          <w:i/>
        </w:rPr>
        <w:t xml:space="preserve">(Tel.: 00 32 2 546 9628 – e-mail: </w:t>
      </w:r>
      <w:hyperlink r:id="rId18">
        <w:r>
          <w:rPr>
            <w:rStyle w:val="Hyperlink"/>
            <w:i/>
          </w:rPr>
          <w:t>juri.soosaar@eesc.europa.eu</w:t>
        </w:r>
      </w:hyperlink>
      <w:r>
        <w:rPr>
          <w:i/>
        </w:rPr>
        <w:t>)</w:t>
      </w:r>
    </w:p>
    <w:p w:rsidR="008615C4" w:rsidRDefault="008615C4" w:rsidP="00276777">
      <w:pPr>
        <w:overflowPunct/>
        <w:autoSpaceDE/>
        <w:autoSpaceDN/>
        <w:adjustRightInd/>
        <w:jc w:val="left"/>
        <w:textAlignment w:val="auto"/>
        <w:rPr>
          <w:b/>
          <w:iCs/>
          <w:highlight w:val="yellow"/>
          <w:u w:val="single"/>
        </w:rPr>
      </w:pPr>
      <w:r>
        <w:br w:type="page"/>
      </w:r>
    </w:p>
    <w:p w:rsidR="00234CD4" w:rsidRPr="00982EDD" w:rsidRDefault="00234CD4" w:rsidP="00C83E94">
      <w:pPr>
        <w:pStyle w:val="ListParagraph"/>
        <w:keepNext/>
        <w:numPr>
          <w:ilvl w:val="0"/>
          <w:numId w:val="100"/>
        </w:numPr>
        <w:ind w:left="567" w:hanging="567"/>
        <w:rPr>
          <w:b/>
          <w:bCs/>
          <w:i/>
          <w:iCs/>
          <w:sz w:val="28"/>
          <w:szCs w:val="28"/>
        </w:rPr>
      </w:pPr>
      <w:r>
        <w:rPr>
          <w:b/>
          <w:i/>
          <w:sz w:val="28"/>
        </w:rPr>
        <w:lastRenderedPageBreak/>
        <w:t>Hospodářská politika eurozóny 2017 (dodatkové stanovisko)</w:t>
      </w:r>
    </w:p>
    <w:p w:rsidR="00234CD4" w:rsidRPr="00967F51" w:rsidRDefault="00234CD4" w:rsidP="00F852B3">
      <w:pPr>
        <w:keepNext/>
        <w:ind w:firstLine="17"/>
      </w:pPr>
    </w:p>
    <w:p w:rsidR="00234CD4" w:rsidRDefault="00234CD4" w:rsidP="00053D2E">
      <w:pPr>
        <w:keepNext/>
        <w:tabs>
          <w:tab w:val="left" w:pos="1701"/>
        </w:tabs>
      </w:pPr>
      <w:r>
        <w:rPr>
          <w:b/>
        </w:rPr>
        <w:t>Zpravodaj:</w:t>
      </w:r>
      <w:r>
        <w:tab/>
        <w:t>Petr ZAHRADNÍK (Zaměstnavatelé – CZ)</w:t>
      </w:r>
    </w:p>
    <w:p w:rsidR="00234CD4" w:rsidRPr="00967F51" w:rsidRDefault="00234CD4" w:rsidP="00053D2E">
      <w:pPr>
        <w:keepNext/>
        <w:tabs>
          <w:tab w:val="left" w:pos="1701"/>
        </w:tabs>
      </w:pPr>
      <w:r>
        <w:rPr>
          <w:b/>
        </w:rPr>
        <w:t>Spoluzpravodaj:</w:t>
      </w:r>
      <w:r>
        <w:tab/>
        <w:t>Javier DOZ ORRIT (Zaměstnanci – ES)</w:t>
      </w:r>
    </w:p>
    <w:p w:rsidR="00234CD4" w:rsidRPr="00967F51" w:rsidRDefault="00234CD4" w:rsidP="00053D2E">
      <w:pPr>
        <w:keepNext/>
        <w:tabs>
          <w:tab w:val="left" w:pos="1701"/>
        </w:tabs>
      </w:pPr>
    </w:p>
    <w:p w:rsidR="00234CD4" w:rsidRPr="00411ABF" w:rsidRDefault="00234CD4" w:rsidP="00053D2E">
      <w:pPr>
        <w:keepNext/>
        <w:tabs>
          <w:tab w:val="left" w:pos="1701"/>
        </w:tabs>
        <w:ind w:left="-5"/>
      </w:pPr>
      <w:r>
        <w:rPr>
          <w:b/>
        </w:rPr>
        <w:t>Odkaz:</w:t>
      </w:r>
      <w:r w:rsidR="000A7129">
        <w:tab/>
      </w:r>
      <w:r>
        <w:t>EESC-2017-02837-01-00-AC-TRA</w:t>
      </w:r>
    </w:p>
    <w:p w:rsidR="00234CD4" w:rsidRPr="00967F51" w:rsidRDefault="00234CD4">
      <w:pPr>
        <w:keepNext/>
        <w:ind w:left="-5"/>
        <w:rPr>
          <w:b/>
        </w:rPr>
      </w:pPr>
    </w:p>
    <w:p w:rsidR="00234CD4" w:rsidRDefault="00234CD4">
      <w:pPr>
        <w:keepNext/>
        <w:ind w:left="-5"/>
        <w:rPr>
          <w:b/>
        </w:rPr>
      </w:pPr>
      <w:r>
        <w:rPr>
          <w:b/>
        </w:rPr>
        <w:t>Hlavní body:</w:t>
      </w:r>
    </w:p>
    <w:p w:rsidR="00234CD4" w:rsidRDefault="00234CD4">
      <w:pPr>
        <w:keepNext/>
        <w:jc w:val="left"/>
        <w:rPr>
          <w:highlight w:val="yellow"/>
        </w:rPr>
      </w:pPr>
    </w:p>
    <w:p w:rsidR="00234CD4" w:rsidRDefault="00234CD4" w:rsidP="00C83E94">
      <w:pPr>
        <w:keepNext/>
        <w:jc w:val="left"/>
      </w:pPr>
      <w:r>
        <w:t>EHSV</w:t>
      </w:r>
    </w:p>
    <w:p w:rsidR="000A7129" w:rsidRDefault="000A7129" w:rsidP="00C83E94">
      <w:pPr>
        <w:keepNext/>
        <w:jc w:val="left"/>
      </w:pPr>
    </w:p>
    <w:p w:rsidR="00234CD4" w:rsidRDefault="00234CD4" w:rsidP="00F852B3">
      <w:pPr>
        <w:pStyle w:val="Header"/>
        <w:numPr>
          <w:ilvl w:val="0"/>
          <w:numId w:val="88"/>
        </w:numPr>
        <w:overflowPunct/>
        <w:autoSpaceDE/>
        <w:autoSpaceDN/>
        <w:adjustRightInd/>
        <w:ind w:left="567" w:hanging="567"/>
        <w:textAlignment w:val="auto"/>
      </w:pPr>
      <w:r>
        <w:t>považuje za zásadní vyváženou kombinaci mixu hospodářských politik eurozóny</w:t>
      </w:r>
      <w:r w:rsidR="00053D2E">
        <w:t xml:space="preserve"> a </w:t>
      </w:r>
      <w:r>
        <w:t>adekvátní zapojení jejich měnové, fiskální</w:t>
      </w:r>
      <w:r w:rsidR="00053D2E">
        <w:t xml:space="preserve"> i </w:t>
      </w:r>
      <w:r>
        <w:t>strukturální složky;</w:t>
      </w:r>
    </w:p>
    <w:p w:rsidR="00234CD4" w:rsidRDefault="00234CD4">
      <w:pPr>
        <w:pStyle w:val="Heading2"/>
        <w:numPr>
          <w:ilvl w:val="0"/>
          <w:numId w:val="88"/>
        </w:numPr>
        <w:ind w:left="567" w:hanging="567"/>
        <w:textAlignment w:val="auto"/>
      </w:pPr>
      <w:r>
        <w:t>nesouhlasí</w:t>
      </w:r>
      <w:r w:rsidR="00053D2E">
        <w:t xml:space="preserve"> s </w:t>
      </w:r>
      <w:r>
        <w:t>odmítnutím konceptu pozitivního fiskálního postoje Evropskou radou</w:t>
      </w:r>
      <w:r w:rsidR="00053D2E">
        <w:t xml:space="preserve"> a </w:t>
      </w:r>
      <w:r>
        <w:t>vzhledem</w:t>
      </w:r>
      <w:r w:rsidR="00053D2E">
        <w:t xml:space="preserve"> k </w:t>
      </w:r>
      <w:r>
        <w:t>předpokládanému odklonu od kvantitativního uvolňování vyzývá</w:t>
      </w:r>
      <w:r w:rsidR="00053D2E">
        <w:t xml:space="preserve"> k </w:t>
      </w:r>
      <w:r>
        <w:t xml:space="preserve">přehodnocení tohoto závěru; </w:t>
      </w:r>
    </w:p>
    <w:p w:rsidR="00234CD4" w:rsidRDefault="00234CD4">
      <w:pPr>
        <w:pStyle w:val="Heading2"/>
        <w:numPr>
          <w:ilvl w:val="0"/>
          <w:numId w:val="88"/>
        </w:numPr>
        <w:ind w:left="567" w:hanging="567"/>
        <w:textAlignment w:val="auto"/>
      </w:pPr>
      <w:r>
        <w:t>vnímá zlepšující se ekonomickou situaci</w:t>
      </w:r>
      <w:r w:rsidR="00053D2E">
        <w:t xml:space="preserve"> v </w:t>
      </w:r>
      <w:r>
        <w:t>eurozóně, pro jejíž udržení</w:t>
      </w:r>
      <w:r w:rsidR="00053D2E">
        <w:t xml:space="preserve"> a </w:t>
      </w:r>
      <w:r>
        <w:t>posílení doporučuje přijmout zásadní kroky</w:t>
      </w:r>
      <w:r w:rsidR="00053D2E">
        <w:t xml:space="preserve"> v </w:t>
      </w:r>
      <w:r>
        <w:t>oblasti oživení investic</w:t>
      </w:r>
      <w:r w:rsidR="00053D2E">
        <w:t xml:space="preserve"> a </w:t>
      </w:r>
      <w:r>
        <w:t>provádění reforem;</w:t>
      </w:r>
    </w:p>
    <w:p w:rsidR="00234CD4" w:rsidRDefault="00234CD4">
      <w:pPr>
        <w:pStyle w:val="Heading2"/>
        <w:numPr>
          <w:ilvl w:val="0"/>
          <w:numId w:val="88"/>
        </w:numPr>
        <w:ind w:left="567" w:hanging="567"/>
        <w:textAlignment w:val="auto"/>
      </w:pPr>
      <w:r>
        <w:t>zastává názor, že euro je měnou celé EU,</w:t>
      </w:r>
      <w:r w:rsidR="00053D2E">
        <w:t xml:space="preserve"> a </w:t>
      </w:r>
      <w:r>
        <w:t>podporuje rozšíření eurozóny,</w:t>
      </w:r>
      <w:r w:rsidR="00053D2E">
        <w:t xml:space="preserve"> s </w:t>
      </w:r>
      <w:r>
        <w:t>předpokládaným oboustranně pozitivním dopadem jak pro stávající eurozónu, tak pro její nové členy;</w:t>
      </w:r>
    </w:p>
    <w:p w:rsidR="00234CD4" w:rsidRDefault="00234CD4">
      <w:pPr>
        <w:pStyle w:val="Heading2"/>
        <w:numPr>
          <w:ilvl w:val="0"/>
          <w:numId w:val="88"/>
        </w:numPr>
        <w:ind w:left="567" w:hanging="567"/>
        <w:textAlignment w:val="auto"/>
      </w:pPr>
      <w:r>
        <w:t xml:space="preserve">upozorňuje, že kvůli </w:t>
      </w:r>
      <w:proofErr w:type="spellStart"/>
      <w:r>
        <w:t>brexitu</w:t>
      </w:r>
      <w:proofErr w:type="spellEnd"/>
      <w:r w:rsidR="00053D2E">
        <w:t xml:space="preserve"> i </w:t>
      </w:r>
      <w:r>
        <w:t>obtížné předvídatelnosti nynější americké vlády je nutné odpovídající pozornost věnovat globálnímu politicko-ekonomickému dění;</w:t>
      </w:r>
    </w:p>
    <w:p w:rsidR="00234CD4" w:rsidRDefault="00234CD4">
      <w:pPr>
        <w:pStyle w:val="Heading2"/>
        <w:keepNext/>
        <w:keepLines/>
        <w:numPr>
          <w:ilvl w:val="0"/>
          <w:numId w:val="88"/>
        </w:numPr>
        <w:ind w:left="567" w:hanging="567"/>
        <w:textAlignment w:val="auto"/>
      </w:pPr>
      <w:r>
        <w:t>v kontextu nadcházejících hospodářsko-politických doporučení pro rok 2018 podtrhuje potřebu zahájit diskusi o:</w:t>
      </w:r>
    </w:p>
    <w:p w:rsidR="00234CD4" w:rsidRDefault="00234CD4">
      <w:pPr>
        <w:pStyle w:val="ListParagraph"/>
        <w:numPr>
          <w:ilvl w:val="0"/>
          <w:numId w:val="87"/>
        </w:numPr>
        <w:overflowPunct w:val="0"/>
        <w:autoSpaceDE w:val="0"/>
        <w:autoSpaceDN w:val="0"/>
        <w:adjustRightInd w:val="0"/>
        <w:ind w:left="851" w:hanging="284"/>
      </w:pPr>
      <w:r>
        <w:t>vytvoření fiskální unie;</w:t>
      </w:r>
    </w:p>
    <w:p w:rsidR="00234CD4" w:rsidRDefault="00234CD4">
      <w:pPr>
        <w:pStyle w:val="ListParagraph"/>
        <w:numPr>
          <w:ilvl w:val="0"/>
          <w:numId w:val="87"/>
        </w:numPr>
        <w:overflowPunct w:val="0"/>
        <w:autoSpaceDE w:val="0"/>
        <w:autoSpaceDN w:val="0"/>
        <w:adjustRightInd w:val="0"/>
        <w:ind w:left="851" w:hanging="284"/>
      </w:pPr>
      <w:r>
        <w:t>posílení odpovědnosti jednotlivých členských států za povinnosti vůči eurozóně;</w:t>
      </w:r>
    </w:p>
    <w:p w:rsidR="00234CD4" w:rsidRDefault="00234CD4">
      <w:pPr>
        <w:pStyle w:val="ListParagraph"/>
        <w:numPr>
          <w:ilvl w:val="0"/>
          <w:numId w:val="87"/>
        </w:numPr>
        <w:overflowPunct w:val="0"/>
        <w:autoSpaceDE w:val="0"/>
        <w:autoSpaceDN w:val="0"/>
        <w:adjustRightInd w:val="0"/>
        <w:ind w:left="851" w:hanging="284"/>
      </w:pPr>
      <w:r>
        <w:t>potřebě strukturálních reforem na platformě evropského semestru;</w:t>
      </w:r>
    </w:p>
    <w:p w:rsidR="00234CD4" w:rsidRDefault="00234CD4">
      <w:pPr>
        <w:pStyle w:val="ListParagraph"/>
        <w:numPr>
          <w:ilvl w:val="0"/>
          <w:numId w:val="87"/>
        </w:numPr>
        <w:overflowPunct w:val="0"/>
        <w:autoSpaceDE w:val="0"/>
        <w:autoSpaceDN w:val="0"/>
        <w:adjustRightInd w:val="0"/>
        <w:ind w:left="851" w:hanging="284"/>
      </w:pPr>
      <w:r>
        <w:t>dalším zesílení ekonomické koordinace</w:t>
      </w:r>
      <w:r w:rsidR="00053D2E">
        <w:t xml:space="preserve"> a </w:t>
      </w:r>
      <w:r>
        <w:t>správy;</w:t>
      </w:r>
    </w:p>
    <w:p w:rsidR="00234CD4" w:rsidRDefault="00234CD4">
      <w:pPr>
        <w:pStyle w:val="ListParagraph"/>
        <w:numPr>
          <w:ilvl w:val="0"/>
          <w:numId w:val="87"/>
        </w:numPr>
        <w:overflowPunct w:val="0"/>
        <w:autoSpaceDE w:val="0"/>
        <w:autoSpaceDN w:val="0"/>
        <w:adjustRightInd w:val="0"/>
        <w:ind w:left="851" w:hanging="284"/>
        <w:rPr>
          <w:rFonts w:cstheme="minorBidi"/>
          <w:szCs w:val="20"/>
        </w:rPr>
      </w:pPr>
      <w:r>
        <w:t>posílení reálných dlouhodobých investic (v souladu</w:t>
      </w:r>
      <w:r w:rsidR="00053D2E">
        <w:t xml:space="preserve"> s </w:t>
      </w:r>
      <w:r>
        <w:t>cíli udržitelného rozvoje OSN) při využití role EIB, EIF</w:t>
      </w:r>
      <w:r w:rsidR="00053D2E">
        <w:t xml:space="preserve"> a </w:t>
      </w:r>
      <w:r>
        <w:t>EFSI 2.0;</w:t>
      </w:r>
    </w:p>
    <w:p w:rsidR="00234CD4" w:rsidRDefault="00234CD4">
      <w:pPr>
        <w:pStyle w:val="ListParagraph"/>
        <w:numPr>
          <w:ilvl w:val="0"/>
          <w:numId w:val="87"/>
        </w:numPr>
        <w:overflowPunct w:val="0"/>
        <w:autoSpaceDE w:val="0"/>
        <w:autoSpaceDN w:val="0"/>
        <w:adjustRightInd w:val="0"/>
        <w:ind w:left="851" w:hanging="284"/>
      </w:pPr>
      <w:r>
        <w:t>silnějším vlivu eurozóny</w:t>
      </w:r>
      <w:r w:rsidR="00053D2E">
        <w:t xml:space="preserve"> v </w:t>
      </w:r>
      <w:r>
        <w:t>globálním kontextu;</w:t>
      </w:r>
    </w:p>
    <w:p w:rsidR="00234CD4" w:rsidRDefault="00234CD4">
      <w:pPr>
        <w:pStyle w:val="Heading2"/>
        <w:numPr>
          <w:ilvl w:val="0"/>
          <w:numId w:val="89"/>
        </w:numPr>
        <w:ind w:left="567" w:hanging="567"/>
        <w:textAlignment w:val="auto"/>
      </w:pPr>
      <w:r>
        <w:t>vnímá potřebu, aby se zvýšené investice zřetelně projevily</w:t>
      </w:r>
      <w:r w:rsidR="00053D2E">
        <w:t xml:space="preserve"> v </w:t>
      </w:r>
      <w:r>
        <w:t>odpovídajícím mzdovém vývoji</w:t>
      </w:r>
      <w:r w:rsidR="00053D2E">
        <w:t xml:space="preserve"> a v </w:t>
      </w:r>
      <w:r>
        <w:t>dalším poklesu míry nezaměstnanosti. Zároveň je třeba řešit nerovnováhu, která je zásadní bariérou dlouhodobého růstu;</w:t>
      </w:r>
    </w:p>
    <w:p w:rsidR="00234CD4" w:rsidRDefault="00234CD4" w:rsidP="009D77ED">
      <w:pPr>
        <w:pStyle w:val="ListParagraph"/>
        <w:numPr>
          <w:ilvl w:val="0"/>
          <w:numId w:val="49"/>
        </w:numPr>
        <w:ind w:left="567" w:hanging="567"/>
      </w:pPr>
      <w:r>
        <w:t>domnívá se, že</w:t>
      </w:r>
      <w:r w:rsidR="00053D2E">
        <w:t xml:space="preserve"> k </w:t>
      </w:r>
      <w:r>
        <w:t>tomu, aby si projekt obnovy eurozóny</w:t>
      </w:r>
      <w:r w:rsidR="00053D2E">
        <w:t xml:space="preserve"> a </w:t>
      </w:r>
      <w:r>
        <w:t>naplnění strukturálních reforem získal důležitou podporu občanů, je nutné posílit sociální</w:t>
      </w:r>
      <w:r w:rsidR="00053D2E">
        <w:t xml:space="preserve"> a </w:t>
      </w:r>
      <w:r>
        <w:t>demokratický rozměr správy eurozóny.</w:t>
      </w:r>
    </w:p>
    <w:p w:rsidR="00234CD4" w:rsidRPr="00E864DB" w:rsidRDefault="00234CD4">
      <w:pPr>
        <w:pStyle w:val="ListParagraph"/>
        <w:jc w:val="left"/>
      </w:pPr>
    </w:p>
    <w:p w:rsidR="00234CD4" w:rsidRPr="00A342B0" w:rsidRDefault="00234CD4" w:rsidP="00053D2E">
      <w:pPr>
        <w:keepNext/>
        <w:tabs>
          <w:tab w:val="left" w:pos="770"/>
          <w:tab w:val="left" w:pos="1701"/>
        </w:tabs>
        <w:ind w:left="1418" w:hanging="1418"/>
        <w:rPr>
          <w:i/>
          <w:iCs/>
        </w:rPr>
      </w:pPr>
      <w:r>
        <w:rPr>
          <w:b/>
          <w:i/>
        </w:rPr>
        <w:t>Kontaktní osoba:</w:t>
      </w:r>
      <w:r>
        <w:tab/>
      </w:r>
      <w:r>
        <w:rPr>
          <w:i/>
        </w:rPr>
        <w:t xml:space="preserve">Alexander </w:t>
      </w:r>
      <w:proofErr w:type="spellStart"/>
      <w:r>
        <w:rPr>
          <w:i/>
        </w:rPr>
        <w:t>Alexandrov</w:t>
      </w:r>
      <w:proofErr w:type="spellEnd"/>
    </w:p>
    <w:p w:rsidR="00234CD4" w:rsidRDefault="00234CD4" w:rsidP="00053D2E">
      <w:pPr>
        <w:tabs>
          <w:tab w:val="left" w:pos="1701"/>
        </w:tabs>
        <w:ind w:left="1701" w:hanging="1701"/>
        <w:rPr>
          <w:i/>
          <w:iCs/>
        </w:rPr>
      </w:pPr>
      <w:r>
        <w:tab/>
      </w:r>
      <w:r>
        <w:rPr>
          <w:i/>
        </w:rPr>
        <w:t xml:space="preserve">(Tel.: 00 32 2 546 9805 – e-mail: </w:t>
      </w:r>
      <w:hyperlink r:id="rId19">
        <w:r>
          <w:rPr>
            <w:rStyle w:val="Hyperlink"/>
            <w:i/>
          </w:rPr>
          <w:t>alexander.alexandrov@eesc.europa.eu</w:t>
        </w:r>
      </w:hyperlink>
      <w:r>
        <w:rPr>
          <w:i/>
        </w:rPr>
        <w:t>)</w:t>
      </w:r>
    </w:p>
    <w:p w:rsidR="008615C4" w:rsidRDefault="008615C4" w:rsidP="00276777">
      <w:pPr>
        <w:overflowPunct/>
        <w:autoSpaceDE/>
        <w:autoSpaceDN/>
        <w:adjustRightInd/>
        <w:jc w:val="left"/>
        <w:textAlignment w:val="auto"/>
      </w:pPr>
      <w:r>
        <w:br w:type="page"/>
      </w:r>
    </w:p>
    <w:p w:rsidR="00234CD4" w:rsidRPr="00982EDD" w:rsidRDefault="00234CD4" w:rsidP="009D77ED">
      <w:pPr>
        <w:pStyle w:val="ListParagraph"/>
        <w:keepNext/>
        <w:numPr>
          <w:ilvl w:val="0"/>
          <w:numId w:val="101"/>
        </w:numPr>
        <w:spacing w:line="276" w:lineRule="auto"/>
        <w:ind w:left="567" w:hanging="567"/>
        <w:rPr>
          <w:b/>
          <w:bCs/>
          <w:i/>
          <w:iCs/>
          <w:sz w:val="28"/>
          <w:szCs w:val="28"/>
        </w:rPr>
      </w:pPr>
      <w:r>
        <w:rPr>
          <w:b/>
          <w:i/>
          <w:sz w:val="28"/>
        </w:rPr>
        <w:lastRenderedPageBreak/>
        <w:t>Prohlubování hospodářské</w:t>
      </w:r>
      <w:r w:rsidR="00053D2E">
        <w:rPr>
          <w:b/>
          <w:i/>
          <w:sz w:val="28"/>
        </w:rPr>
        <w:t xml:space="preserve"> a </w:t>
      </w:r>
      <w:r>
        <w:rPr>
          <w:b/>
          <w:i/>
          <w:sz w:val="28"/>
        </w:rPr>
        <w:t>měnové unie do roku 2025</w:t>
      </w:r>
    </w:p>
    <w:p w:rsidR="00234CD4" w:rsidRPr="00967F51" w:rsidRDefault="00234CD4" w:rsidP="009D77ED">
      <w:pPr>
        <w:keepNext/>
        <w:spacing w:line="276" w:lineRule="auto"/>
        <w:ind w:firstLine="17"/>
      </w:pPr>
    </w:p>
    <w:p w:rsidR="00234CD4" w:rsidRPr="00967F51" w:rsidRDefault="00234CD4" w:rsidP="000A7129">
      <w:pPr>
        <w:keepNext/>
        <w:tabs>
          <w:tab w:val="left" w:pos="1701"/>
        </w:tabs>
        <w:spacing w:line="276" w:lineRule="auto"/>
      </w:pPr>
      <w:r>
        <w:rPr>
          <w:b/>
        </w:rPr>
        <w:t>Zpravodaj:</w:t>
      </w:r>
      <w:r>
        <w:tab/>
        <w:t>David CROUGHAN (Zaměstnavatelé – IE)</w:t>
      </w:r>
    </w:p>
    <w:p w:rsidR="00234CD4" w:rsidRPr="00967F51" w:rsidRDefault="00234CD4" w:rsidP="009D77ED">
      <w:pPr>
        <w:keepNext/>
        <w:spacing w:line="276" w:lineRule="auto"/>
      </w:pPr>
    </w:p>
    <w:p w:rsidR="00955259" w:rsidRDefault="00234CD4" w:rsidP="00053D2E">
      <w:pPr>
        <w:keepNext/>
        <w:tabs>
          <w:tab w:val="left" w:pos="1701"/>
        </w:tabs>
        <w:spacing w:line="276" w:lineRule="auto"/>
        <w:ind w:left="-5"/>
      </w:pPr>
      <w:r>
        <w:rPr>
          <w:b/>
        </w:rPr>
        <w:t>Odkaz:</w:t>
      </w:r>
      <w:r w:rsidR="000A7129">
        <w:tab/>
      </w:r>
      <w:r>
        <w:t>COM(2017) 291 final</w:t>
      </w:r>
    </w:p>
    <w:p w:rsidR="00234CD4" w:rsidRPr="00967F51" w:rsidRDefault="000A7129" w:rsidP="00053D2E">
      <w:pPr>
        <w:keepNext/>
        <w:tabs>
          <w:tab w:val="left" w:pos="1701"/>
        </w:tabs>
        <w:spacing w:line="276" w:lineRule="auto"/>
        <w:ind w:left="-5"/>
        <w:rPr>
          <w:b/>
        </w:rPr>
      </w:pPr>
      <w:r>
        <w:tab/>
      </w:r>
      <w:r w:rsidR="00955259">
        <w:t>EESC-2017-02879-00-00-AC-TRA</w:t>
      </w:r>
    </w:p>
    <w:p w:rsidR="00234CD4" w:rsidRPr="00EE7B84" w:rsidRDefault="00234CD4" w:rsidP="009D77ED">
      <w:pPr>
        <w:keepNext/>
        <w:spacing w:line="276" w:lineRule="auto"/>
        <w:ind w:left="-5"/>
        <w:rPr>
          <w:b/>
          <w:sz w:val="16"/>
          <w:szCs w:val="16"/>
        </w:rPr>
      </w:pPr>
    </w:p>
    <w:p w:rsidR="00234CD4" w:rsidRDefault="00234CD4" w:rsidP="009D77ED">
      <w:pPr>
        <w:keepNext/>
        <w:spacing w:line="276" w:lineRule="auto"/>
        <w:ind w:left="-5"/>
        <w:rPr>
          <w:b/>
        </w:rPr>
      </w:pPr>
      <w:r>
        <w:rPr>
          <w:b/>
        </w:rPr>
        <w:t>Hlavní body:</w:t>
      </w:r>
    </w:p>
    <w:p w:rsidR="00234CD4" w:rsidRPr="000A7129" w:rsidRDefault="00234CD4" w:rsidP="009D77ED">
      <w:pPr>
        <w:keepNext/>
        <w:spacing w:line="276" w:lineRule="auto"/>
        <w:rPr>
          <w:color w:val="000000" w:themeColor="text1"/>
          <w:szCs w:val="22"/>
        </w:rPr>
      </w:pPr>
    </w:p>
    <w:p w:rsidR="00234CD4" w:rsidRPr="00614934" w:rsidRDefault="00234CD4" w:rsidP="009D77ED">
      <w:pPr>
        <w:pStyle w:val="Heading2"/>
        <w:numPr>
          <w:ilvl w:val="0"/>
          <w:numId w:val="93"/>
        </w:numPr>
        <w:overflowPunct/>
        <w:autoSpaceDE/>
        <w:autoSpaceDN/>
        <w:adjustRightInd/>
        <w:spacing w:line="276" w:lineRule="auto"/>
        <w:ind w:left="567" w:hanging="567"/>
        <w:textAlignment w:val="auto"/>
      </w:pPr>
      <w:r>
        <w:t>Společná měna</w:t>
      </w:r>
      <w:r w:rsidR="00053D2E">
        <w:t xml:space="preserve"> a s </w:t>
      </w:r>
      <w:r>
        <w:t>ní spojené instituce zapůsobily během celosvětové finanční krize jako stabilizační prvek. HMU však ještě stále nebyla dokončena, což jí brání</w:t>
      </w:r>
      <w:r w:rsidR="00053D2E">
        <w:t xml:space="preserve"> v </w:t>
      </w:r>
      <w:r>
        <w:t>tom, aby mohla podporovat měnovou politiku</w:t>
      </w:r>
      <w:r w:rsidR="00053D2E">
        <w:t xml:space="preserve"> a </w:t>
      </w:r>
      <w:r>
        <w:t xml:space="preserve">hospodářské politiky jednotlivých členských států. </w:t>
      </w:r>
    </w:p>
    <w:p w:rsidR="00234CD4" w:rsidRPr="00614934" w:rsidRDefault="00234CD4" w:rsidP="009D77ED">
      <w:pPr>
        <w:pStyle w:val="Heading2"/>
        <w:numPr>
          <w:ilvl w:val="0"/>
          <w:numId w:val="92"/>
        </w:numPr>
        <w:overflowPunct/>
        <w:autoSpaceDE/>
        <w:autoSpaceDN/>
        <w:adjustRightInd/>
        <w:spacing w:line="276" w:lineRule="auto"/>
        <w:ind w:left="567" w:hanging="567"/>
        <w:textAlignment w:val="auto"/>
      </w:pPr>
      <w:r>
        <w:t>S ohledem na mnohem větší nejistotu je důležité, aby Evropané usilovali</w:t>
      </w:r>
      <w:r w:rsidR="00053D2E">
        <w:t xml:space="preserve"> o </w:t>
      </w:r>
      <w:r>
        <w:t>naplnění společné vize prostřednictvím další integrace. Výbor vybízí Komisi</w:t>
      </w:r>
      <w:r w:rsidR="00053D2E">
        <w:t xml:space="preserve"> a </w:t>
      </w:r>
      <w:r>
        <w:t>Evropskou radu, aby ještě před koncem tohoto funkčního období přijaly smělá rozhodnutí</w:t>
      </w:r>
      <w:r w:rsidR="00053D2E">
        <w:t xml:space="preserve"> s </w:t>
      </w:r>
      <w:r>
        <w:t xml:space="preserve">cílem uspíšit zavedení </w:t>
      </w:r>
      <w:proofErr w:type="spellStart"/>
      <w:r>
        <w:t>celounijní</w:t>
      </w:r>
      <w:proofErr w:type="spellEnd"/>
      <w:r>
        <w:t xml:space="preserve"> správy.</w:t>
      </w:r>
    </w:p>
    <w:p w:rsidR="00234CD4" w:rsidRPr="00614934" w:rsidRDefault="00234CD4" w:rsidP="009D77ED">
      <w:pPr>
        <w:pStyle w:val="Heading2"/>
        <w:numPr>
          <w:ilvl w:val="0"/>
          <w:numId w:val="92"/>
        </w:numPr>
        <w:overflowPunct/>
        <w:autoSpaceDE/>
        <w:autoSpaceDN/>
        <w:adjustRightInd/>
        <w:spacing w:line="276" w:lineRule="auto"/>
        <w:ind w:left="567" w:hanging="567"/>
        <w:textAlignment w:val="auto"/>
      </w:pPr>
      <w:r>
        <w:t>Jedním</w:t>
      </w:r>
      <w:r w:rsidR="00053D2E">
        <w:t xml:space="preserve"> z </w:t>
      </w:r>
      <w:r>
        <w:t>nejdůležitějších prvků pro stabilitu je konvergence nestejnorodých ekonomik</w:t>
      </w:r>
      <w:r w:rsidR="00053D2E">
        <w:t xml:space="preserve"> k </w:t>
      </w:r>
      <w:r>
        <w:t>vyšší úrovni. To bude vyžadovat, aby vnitrostátní politici</w:t>
      </w:r>
      <w:r w:rsidR="00053D2E">
        <w:t xml:space="preserve"> a </w:t>
      </w:r>
      <w:r>
        <w:t>sociální partneři do svých diskusí</w:t>
      </w:r>
      <w:r w:rsidR="00053D2E">
        <w:t xml:space="preserve"> o </w:t>
      </w:r>
      <w:r>
        <w:t>hospodářské</w:t>
      </w:r>
      <w:r w:rsidR="00053D2E">
        <w:t xml:space="preserve"> a </w:t>
      </w:r>
      <w:r>
        <w:t xml:space="preserve">fiskální politice pojali evropský rozměr. </w:t>
      </w:r>
    </w:p>
    <w:p w:rsidR="00234CD4" w:rsidRPr="00614934" w:rsidRDefault="00234CD4" w:rsidP="009D77ED">
      <w:pPr>
        <w:pStyle w:val="Heading2"/>
        <w:numPr>
          <w:ilvl w:val="0"/>
          <w:numId w:val="92"/>
        </w:numPr>
        <w:overflowPunct/>
        <w:autoSpaceDE/>
        <w:autoSpaceDN/>
        <w:adjustRightInd/>
        <w:spacing w:line="276" w:lineRule="auto"/>
        <w:ind w:left="567" w:hanging="567"/>
        <w:textAlignment w:val="auto"/>
      </w:pPr>
      <w:r>
        <w:t>Do procesu evropského semestru by měly být zapojeny Evropský parlament, vnitrostátní parlamenty, sociální partneři</w:t>
      </w:r>
      <w:r w:rsidR="00053D2E">
        <w:t xml:space="preserve"> a </w:t>
      </w:r>
      <w:r>
        <w:t>občanská společnost. Sociální rozměr musí být přítomen ve stejné míře jako hospodářský rozměr.</w:t>
      </w:r>
    </w:p>
    <w:p w:rsidR="00234CD4" w:rsidRPr="00614934" w:rsidRDefault="00234CD4" w:rsidP="009D77ED">
      <w:pPr>
        <w:pStyle w:val="Heading2"/>
        <w:numPr>
          <w:ilvl w:val="0"/>
          <w:numId w:val="92"/>
        </w:numPr>
        <w:overflowPunct/>
        <w:autoSpaceDE/>
        <w:autoSpaceDN/>
        <w:adjustRightInd/>
        <w:spacing w:line="276" w:lineRule="auto"/>
        <w:ind w:left="567" w:hanging="567"/>
        <w:textAlignment w:val="auto"/>
      </w:pPr>
      <w:r>
        <w:t>EHSV je si vědom nedostatků ve správě finančního sektoru</w:t>
      </w:r>
      <w:r w:rsidR="00053D2E">
        <w:t xml:space="preserve"> a </w:t>
      </w:r>
      <w:r>
        <w:t>plně podporuje kroky směřující</w:t>
      </w:r>
      <w:r w:rsidR="00053D2E">
        <w:t xml:space="preserve"> k </w:t>
      </w:r>
      <w:r>
        <w:t>dokončení finanční unie, včetně bankovní unie</w:t>
      </w:r>
      <w:r w:rsidR="00053D2E">
        <w:t xml:space="preserve"> a </w:t>
      </w:r>
      <w:r>
        <w:t xml:space="preserve">unie kapitálových trhů. Je nutné neprodleně nalézt způsoby, jak řešit problémové úvěry. </w:t>
      </w:r>
    </w:p>
    <w:p w:rsidR="00234CD4" w:rsidRPr="00614934" w:rsidRDefault="00234CD4" w:rsidP="009D77ED">
      <w:pPr>
        <w:pStyle w:val="Heading2"/>
        <w:numPr>
          <w:ilvl w:val="0"/>
          <w:numId w:val="92"/>
        </w:numPr>
        <w:overflowPunct/>
        <w:autoSpaceDE/>
        <w:autoSpaceDN/>
        <w:adjustRightInd/>
        <w:spacing w:line="276" w:lineRule="auto"/>
        <w:ind w:left="567" w:hanging="567"/>
        <w:textAlignment w:val="auto"/>
      </w:pPr>
      <w:r>
        <w:t>Výbor podporuje skutečnost, že má být do roku 2018 vytvořen rámec pro zavedení cenných papírů zajištěných státními dluhopisy. Ve střednědobém horizontu je nutné zavést evropské bezpečné aktivum,</w:t>
      </w:r>
      <w:r w:rsidR="00053D2E">
        <w:t xml:space="preserve"> a </w:t>
      </w:r>
      <w:r>
        <w:t>to</w:t>
      </w:r>
      <w:r w:rsidR="00053D2E">
        <w:t xml:space="preserve"> s </w:t>
      </w:r>
      <w:r>
        <w:t>cílem snížit volatilitu na finančních trzích</w:t>
      </w:r>
      <w:r w:rsidR="00053D2E">
        <w:t xml:space="preserve"> a </w:t>
      </w:r>
      <w:r>
        <w:t>zajistit stabilitu ekonomik členských států.</w:t>
      </w:r>
    </w:p>
    <w:p w:rsidR="00234CD4" w:rsidRPr="00614934" w:rsidRDefault="00234CD4" w:rsidP="009D77ED">
      <w:pPr>
        <w:pStyle w:val="Heading2"/>
        <w:numPr>
          <w:ilvl w:val="0"/>
          <w:numId w:val="92"/>
        </w:numPr>
        <w:overflowPunct/>
        <w:autoSpaceDE/>
        <w:autoSpaceDN/>
        <w:adjustRightInd/>
        <w:spacing w:line="276" w:lineRule="auto"/>
        <w:ind w:left="567" w:hanging="567"/>
        <w:textAlignment w:val="auto"/>
      </w:pPr>
      <w:r>
        <w:t>Je třeba vytvořit rozpočet financovaný</w:t>
      </w:r>
      <w:r w:rsidR="00053D2E">
        <w:t xml:space="preserve"> z </w:t>
      </w:r>
      <w:r>
        <w:t>vlastních zdrojů, který by přesahoval 1</w:t>
      </w:r>
      <w:r w:rsidR="00053D2E">
        <w:t> %</w:t>
      </w:r>
      <w:r>
        <w:t xml:space="preserve"> HDP, aby bylo možné poskytovat prostředky členským státům nacházejícím se</w:t>
      </w:r>
      <w:r w:rsidR="00053D2E">
        <w:t xml:space="preserve"> v </w:t>
      </w:r>
      <w:r>
        <w:t>krizi</w:t>
      </w:r>
      <w:r w:rsidR="00053D2E">
        <w:t xml:space="preserve"> a </w:t>
      </w:r>
      <w:r>
        <w:t>udržovat základní míru investic</w:t>
      </w:r>
      <w:r w:rsidR="00053D2E">
        <w:t xml:space="preserve"> v </w:t>
      </w:r>
      <w:r>
        <w:t>eurozóně. Přístup</w:t>
      </w:r>
      <w:r w:rsidR="00053D2E">
        <w:t xml:space="preserve"> k </w:t>
      </w:r>
      <w:r>
        <w:t>těmto prostředkům by měl být podmíněn dosažením pokroku</w:t>
      </w:r>
      <w:r w:rsidR="00053D2E">
        <w:t xml:space="preserve"> v </w:t>
      </w:r>
      <w:r>
        <w:t>oblasti hospodářských</w:t>
      </w:r>
      <w:r w:rsidR="00053D2E">
        <w:t xml:space="preserve"> a </w:t>
      </w:r>
      <w:r>
        <w:t>sociálních norem.</w:t>
      </w:r>
    </w:p>
    <w:p w:rsidR="00234CD4" w:rsidRPr="00614934" w:rsidRDefault="00234CD4" w:rsidP="009D77ED">
      <w:pPr>
        <w:pStyle w:val="Heading2"/>
        <w:numPr>
          <w:ilvl w:val="0"/>
          <w:numId w:val="92"/>
        </w:numPr>
        <w:overflowPunct/>
        <w:autoSpaceDE/>
        <w:autoSpaceDN/>
        <w:adjustRightInd/>
        <w:spacing w:line="276" w:lineRule="auto"/>
        <w:ind w:left="567" w:hanging="567"/>
        <w:textAlignment w:val="auto"/>
      </w:pPr>
      <w:r>
        <w:t>Je nezbytná taková fiskální politika, která by byla schopna stimulovat ekonomiku eurozóny</w:t>
      </w:r>
      <w:r w:rsidR="00053D2E">
        <w:t xml:space="preserve"> v </w:t>
      </w:r>
      <w:r>
        <w:t>období poklesu. Postup při makroekonomické nerovnováze by měl zaujímat přední místo</w:t>
      </w:r>
      <w:r w:rsidR="00053D2E">
        <w:t xml:space="preserve"> v </w:t>
      </w:r>
      <w:r>
        <w:t>předcházení makroekonomické nerovnováze, přičemž by měl být kladen větší důraz na negativní vliv, který na eurozónu vyvíjejí vleklé přebytky platebních bilancí.</w:t>
      </w:r>
    </w:p>
    <w:p w:rsidR="00234CD4" w:rsidRDefault="00234CD4" w:rsidP="009D77ED">
      <w:pPr>
        <w:pStyle w:val="ListParagraph"/>
        <w:numPr>
          <w:ilvl w:val="0"/>
          <w:numId w:val="92"/>
        </w:numPr>
        <w:spacing w:line="276" w:lineRule="auto"/>
        <w:ind w:left="567" w:hanging="567"/>
      </w:pPr>
      <w:r>
        <w:t>Výbor se vyslovuje pro to, aby byly prozkoumány nástroje pro zlepšení správy ekonomických záležitostí HMU, například zřízením stálé funkce ministra financí eurozóny, přičemž musí být zajištěna plná demokratická odpovědnost. Spojení kompetencí by posílilo soudržnost politik HMU.</w:t>
      </w:r>
    </w:p>
    <w:p w:rsidR="00234CD4" w:rsidRPr="000A7129" w:rsidRDefault="00234CD4" w:rsidP="009D77ED">
      <w:pPr>
        <w:spacing w:line="276" w:lineRule="auto"/>
        <w:rPr>
          <w:szCs w:val="22"/>
        </w:rPr>
      </w:pPr>
    </w:p>
    <w:p w:rsidR="00234CD4" w:rsidRPr="00A342B0" w:rsidRDefault="00234CD4" w:rsidP="000A7129">
      <w:pPr>
        <w:keepNext/>
        <w:tabs>
          <w:tab w:val="left" w:pos="770"/>
          <w:tab w:val="left" w:pos="1701"/>
        </w:tabs>
        <w:spacing w:line="276" w:lineRule="auto"/>
        <w:ind w:left="1843" w:hanging="1843"/>
        <w:rPr>
          <w:i/>
          <w:iCs/>
        </w:rPr>
      </w:pPr>
      <w:r>
        <w:rPr>
          <w:b/>
          <w:i/>
        </w:rPr>
        <w:t>Kontaktní osoba:</w:t>
      </w:r>
      <w:r>
        <w:tab/>
      </w:r>
      <w:r>
        <w:rPr>
          <w:i/>
        </w:rPr>
        <w:t xml:space="preserve">Alexander </w:t>
      </w:r>
      <w:proofErr w:type="spellStart"/>
      <w:r>
        <w:rPr>
          <w:i/>
        </w:rPr>
        <w:t>Alexandrov</w:t>
      </w:r>
      <w:proofErr w:type="spellEnd"/>
    </w:p>
    <w:p w:rsidR="00EE7B84" w:rsidRDefault="00234CD4" w:rsidP="000A7129">
      <w:pPr>
        <w:tabs>
          <w:tab w:val="left" w:pos="1701"/>
        </w:tabs>
        <w:spacing w:line="276" w:lineRule="auto"/>
        <w:ind w:left="1843" w:hanging="1843"/>
        <w:rPr>
          <w:rStyle w:val="Hyperlink"/>
          <w:i/>
        </w:rPr>
      </w:pPr>
      <w:r>
        <w:tab/>
      </w:r>
      <w:r>
        <w:rPr>
          <w:i/>
        </w:rPr>
        <w:t xml:space="preserve">(Tel.: 00 32 2 546 9805 – e-mail: </w:t>
      </w:r>
      <w:hyperlink r:id="rId20">
        <w:r>
          <w:rPr>
            <w:rStyle w:val="Hyperlink"/>
            <w:i/>
          </w:rPr>
          <w:t>alexander.alexandrov@eesc.europa.eu</w:t>
        </w:r>
      </w:hyperlink>
      <w:r w:rsidRPr="000A7129">
        <w:rPr>
          <w:i/>
        </w:rPr>
        <w:t>)</w:t>
      </w:r>
    </w:p>
    <w:p w:rsidR="00A43163" w:rsidRDefault="00234CD4" w:rsidP="009D77ED">
      <w:pPr>
        <w:spacing w:line="276" w:lineRule="auto"/>
        <w:ind w:left="1418" w:hanging="1418"/>
      </w:pPr>
      <w:r>
        <w:br w:type="page"/>
      </w:r>
    </w:p>
    <w:p w:rsidR="00234CD4" w:rsidRPr="00955259" w:rsidRDefault="00234CD4">
      <w:pPr>
        <w:pStyle w:val="ListParagraph"/>
        <w:keepNext/>
        <w:numPr>
          <w:ilvl w:val="0"/>
          <w:numId w:val="102"/>
        </w:numPr>
        <w:ind w:left="567" w:hanging="567"/>
        <w:rPr>
          <w:i/>
          <w:sz w:val="28"/>
          <w:szCs w:val="28"/>
        </w:rPr>
      </w:pPr>
      <w:r>
        <w:rPr>
          <w:b/>
          <w:i/>
          <w:sz w:val="28"/>
        </w:rPr>
        <w:lastRenderedPageBreak/>
        <w:t>Finance EU do roku 2025</w:t>
      </w:r>
    </w:p>
    <w:p w:rsidR="00234CD4" w:rsidRDefault="00234CD4">
      <w:pPr>
        <w:keepNext/>
        <w:tabs>
          <w:tab w:val="center" w:pos="284"/>
        </w:tabs>
        <w:ind w:left="266" w:hanging="266"/>
        <w:rPr>
          <w:b/>
        </w:rPr>
      </w:pPr>
    </w:p>
    <w:p w:rsidR="00234CD4" w:rsidRPr="005C3DAC" w:rsidRDefault="00234CD4" w:rsidP="00053D2E">
      <w:pPr>
        <w:keepNext/>
        <w:tabs>
          <w:tab w:val="center" w:pos="284"/>
          <w:tab w:val="left" w:pos="1701"/>
        </w:tabs>
        <w:ind w:left="266" w:hanging="266"/>
      </w:pPr>
      <w:r>
        <w:rPr>
          <w:b/>
        </w:rPr>
        <w:t>Zpravodaj:</w:t>
      </w:r>
      <w:r>
        <w:tab/>
      </w:r>
      <w:proofErr w:type="spellStart"/>
      <w:r>
        <w:t>Stefano</w:t>
      </w:r>
      <w:proofErr w:type="spellEnd"/>
      <w:r>
        <w:t xml:space="preserve"> PALMIERI (Zaměstnanci – IT)</w:t>
      </w:r>
    </w:p>
    <w:p w:rsidR="00234CD4" w:rsidRPr="005C3DAC" w:rsidRDefault="00234CD4" w:rsidP="00053D2E">
      <w:pPr>
        <w:keepNext/>
        <w:tabs>
          <w:tab w:val="center" w:pos="284"/>
          <w:tab w:val="left" w:pos="1701"/>
        </w:tabs>
        <w:ind w:left="266" w:hanging="266"/>
      </w:pPr>
      <w:r>
        <w:rPr>
          <w:b/>
        </w:rPr>
        <w:t>Spoluzpravodaj:</w:t>
      </w:r>
      <w:r>
        <w:tab/>
        <w:t>Petr ZAHRADNÍK (Zaměstnavatelé – CZ)</w:t>
      </w:r>
    </w:p>
    <w:p w:rsidR="00234CD4" w:rsidRPr="00EE7B84" w:rsidRDefault="00234CD4" w:rsidP="00053D2E">
      <w:pPr>
        <w:keepNext/>
        <w:tabs>
          <w:tab w:val="center" w:pos="284"/>
          <w:tab w:val="left" w:pos="1701"/>
        </w:tabs>
        <w:ind w:left="266" w:hanging="266"/>
        <w:rPr>
          <w:sz w:val="16"/>
          <w:szCs w:val="16"/>
        </w:rPr>
      </w:pPr>
    </w:p>
    <w:p w:rsidR="00955259" w:rsidRDefault="00234CD4" w:rsidP="00053D2E">
      <w:pPr>
        <w:keepNext/>
        <w:tabs>
          <w:tab w:val="center" w:pos="284"/>
          <w:tab w:val="left" w:pos="1701"/>
        </w:tabs>
        <w:ind w:left="266" w:hanging="266"/>
      </w:pPr>
      <w:r>
        <w:rPr>
          <w:b/>
        </w:rPr>
        <w:t>Odkaz:</w:t>
      </w:r>
      <w:r w:rsidR="000A7129">
        <w:tab/>
      </w:r>
      <w:r>
        <w:t>COM(2017) 358 final</w:t>
      </w:r>
    </w:p>
    <w:p w:rsidR="00234CD4" w:rsidRDefault="000A7129" w:rsidP="00053D2E">
      <w:pPr>
        <w:keepNext/>
        <w:tabs>
          <w:tab w:val="center" w:pos="0"/>
          <w:tab w:val="left" w:pos="1701"/>
        </w:tabs>
      </w:pPr>
      <w:r>
        <w:tab/>
      </w:r>
      <w:r w:rsidR="00955259">
        <w:t>EESC-2017-03447-00-01-AC-TRA</w:t>
      </w:r>
    </w:p>
    <w:p w:rsidR="00234CD4" w:rsidRDefault="00234CD4">
      <w:pPr>
        <w:keepNext/>
        <w:tabs>
          <w:tab w:val="center" w:pos="284"/>
        </w:tabs>
        <w:ind w:left="266" w:hanging="266"/>
      </w:pPr>
    </w:p>
    <w:p w:rsidR="00234CD4" w:rsidRPr="0000611D" w:rsidRDefault="00234CD4">
      <w:pPr>
        <w:keepNext/>
        <w:tabs>
          <w:tab w:val="center" w:pos="284"/>
        </w:tabs>
        <w:ind w:left="266" w:hanging="266"/>
        <w:rPr>
          <w:b/>
        </w:rPr>
      </w:pPr>
      <w:r>
        <w:rPr>
          <w:b/>
        </w:rPr>
        <w:t>Hlavní body:</w:t>
      </w:r>
    </w:p>
    <w:p w:rsidR="00234CD4" w:rsidRPr="0028162B" w:rsidRDefault="00234CD4">
      <w:pPr>
        <w:keepNext/>
        <w:rPr>
          <w:szCs w:val="22"/>
        </w:rPr>
      </w:pPr>
    </w:p>
    <w:p w:rsidR="00234CD4" w:rsidRDefault="00234CD4">
      <w:pPr>
        <w:keepNext/>
      </w:pPr>
      <w:r>
        <w:t>EHSV</w:t>
      </w:r>
    </w:p>
    <w:p w:rsidR="0028162B" w:rsidRDefault="0028162B">
      <w:pPr>
        <w:keepNext/>
      </w:pPr>
    </w:p>
    <w:p w:rsidR="00234CD4" w:rsidRDefault="00234CD4">
      <w:pPr>
        <w:numPr>
          <w:ilvl w:val="0"/>
          <w:numId w:val="94"/>
        </w:numPr>
        <w:ind w:left="567" w:hanging="567"/>
      </w:pPr>
      <w:r>
        <w:t>zdůrazňuje, že pro evropské občany je vhodnější více (lepší) Evropy, aby se překonala politická krize EU. Narůstá rozdíl mezi obavami</w:t>
      </w:r>
      <w:r w:rsidR="00053D2E">
        <w:t xml:space="preserve"> a </w:t>
      </w:r>
      <w:r>
        <w:t>očekáváními evropských občanů</w:t>
      </w:r>
      <w:r w:rsidR="00053D2E">
        <w:t xml:space="preserve"> a </w:t>
      </w:r>
      <w:r>
        <w:t>nedostatečnými pravomocemi</w:t>
      </w:r>
      <w:r w:rsidR="00053D2E">
        <w:t xml:space="preserve"> a </w:t>
      </w:r>
      <w:r>
        <w:t>finančními zdroji, které EU</w:t>
      </w:r>
      <w:r w:rsidR="00053D2E">
        <w:t xml:space="preserve"> v </w:t>
      </w:r>
      <w:r>
        <w:t xml:space="preserve">současné době má; </w:t>
      </w:r>
    </w:p>
    <w:p w:rsidR="00234CD4" w:rsidRDefault="00234CD4">
      <w:pPr>
        <w:numPr>
          <w:ilvl w:val="0"/>
          <w:numId w:val="95"/>
        </w:numPr>
        <w:ind w:left="567" w:hanging="567"/>
      </w:pPr>
      <w:r>
        <w:t>souhlasí</w:t>
      </w:r>
      <w:r w:rsidR="00053D2E">
        <w:t xml:space="preserve"> s </w:t>
      </w:r>
      <w:r>
        <w:t>přístupem, podle něhož bude muset být základní zásadou rozpočtu EU snaha</w:t>
      </w:r>
      <w:r w:rsidR="00053D2E">
        <w:t xml:space="preserve"> o </w:t>
      </w:r>
      <w:r>
        <w:t>vytvoření evropské přidané hodnoty</w:t>
      </w:r>
      <w:r w:rsidR="00053D2E">
        <w:t xml:space="preserve"> a </w:t>
      </w:r>
      <w:r>
        <w:t xml:space="preserve">dosažení lepších výsledků, než jakých jsou schopny jednotlivé nekoordinované vnitrostátní rozpočty; </w:t>
      </w:r>
    </w:p>
    <w:p w:rsidR="00234CD4" w:rsidRDefault="00234CD4">
      <w:pPr>
        <w:numPr>
          <w:ilvl w:val="0"/>
          <w:numId w:val="94"/>
        </w:numPr>
        <w:ind w:left="567" w:hanging="567"/>
      </w:pPr>
      <w:r>
        <w:t>domnívá se, že EU by měla nejdříve stanovit politické priority</w:t>
      </w:r>
      <w:r w:rsidR="00053D2E">
        <w:t xml:space="preserve"> s </w:t>
      </w:r>
      <w:r>
        <w:t>vysokou evropskou přidanou hodnotou</w:t>
      </w:r>
      <w:r w:rsidR="00053D2E">
        <w:t xml:space="preserve"> a </w:t>
      </w:r>
      <w:r>
        <w:t xml:space="preserve">až poté definovat zdroje nutné pro jejich dosažení; </w:t>
      </w:r>
    </w:p>
    <w:p w:rsidR="00234CD4" w:rsidRDefault="00234CD4">
      <w:pPr>
        <w:numPr>
          <w:ilvl w:val="0"/>
          <w:numId w:val="94"/>
        </w:numPr>
        <w:ind w:left="567" w:hanging="567"/>
      </w:pPr>
      <w:r>
        <w:t>nepovažuje za důvěryhodné, aby rozpočet EU nadále představoval méně než 1</w:t>
      </w:r>
      <w:r w:rsidR="00053D2E">
        <w:t> %</w:t>
      </w:r>
      <w:r>
        <w:t xml:space="preserve"> HND EU;</w:t>
      </w:r>
    </w:p>
    <w:p w:rsidR="00234CD4" w:rsidRDefault="00234CD4">
      <w:pPr>
        <w:numPr>
          <w:ilvl w:val="0"/>
          <w:numId w:val="94"/>
        </w:numPr>
        <w:ind w:left="567" w:hanging="567"/>
      </w:pPr>
      <w:r>
        <w:t>zastává názor, že reforma rozpočtu EU bude muset nutně představovat kvalitativní změnu, přičemž bude muset být nově stanovena jeho struktura</w:t>
      </w:r>
      <w:r w:rsidR="00053D2E">
        <w:t xml:space="preserve"> v </w:t>
      </w:r>
      <w:r>
        <w:t>kapitolách týkajících se výdajů</w:t>
      </w:r>
      <w:r w:rsidR="00053D2E">
        <w:t xml:space="preserve"> i </w:t>
      </w:r>
      <w:r>
        <w:t>vlastních zdrojů</w:t>
      </w:r>
      <w:r w:rsidR="00053D2E">
        <w:t xml:space="preserve"> s </w:t>
      </w:r>
      <w:r>
        <w:t>přihlédnutím</w:t>
      </w:r>
      <w:r w:rsidR="00053D2E">
        <w:t xml:space="preserve"> k </w:t>
      </w:r>
      <w:r>
        <w:t>odpovídajícím kritériím racionalizace, efektivity</w:t>
      </w:r>
      <w:r w:rsidR="00053D2E">
        <w:t xml:space="preserve"> a </w:t>
      </w:r>
      <w:r>
        <w:t>účinnosti,</w:t>
      </w:r>
      <w:r w:rsidR="00053D2E">
        <w:t xml:space="preserve"> a </w:t>
      </w:r>
      <w:r>
        <w:t>vůči občanům bude muset vystupovat zpříma</w:t>
      </w:r>
      <w:r w:rsidR="00053D2E">
        <w:t xml:space="preserve"> a </w:t>
      </w:r>
      <w:r>
        <w:t>transparentně;</w:t>
      </w:r>
    </w:p>
    <w:p w:rsidR="00234CD4" w:rsidRDefault="00234CD4">
      <w:pPr>
        <w:numPr>
          <w:ilvl w:val="0"/>
          <w:numId w:val="96"/>
        </w:numPr>
        <w:ind w:left="567" w:hanging="567"/>
      </w:pPr>
      <w:r>
        <w:t>považuje za programy</w:t>
      </w:r>
      <w:r w:rsidR="00053D2E">
        <w:t xml:space="preserve"> s </w:t>
      </w:r>
      <w:r>
        <w:t>vysokou evropskou přidanou hodnotou střednědobé až dlouhodobé investice do rozvoje hospodářství, společnosti</w:t>
      </w:r>
      <w:r w:rsidR="00053D2E">
        <w:t xml:space="preserve"> a </w:t>
      </w:r>
      <w:r>
        <w:t>životního prostředí, zaměstnanosti, inovací</w:t>
      </w:r>
      <w:r w:rsidR="00053D2E">
        <w:t xml:space="preserve"> a </w:t>
      </w:r>
      <w:r>
        <w:t>konkurenceschopnosti, ochranu nejvíce znevýhodněných regionů</w:t>
      </w:r>
      <w:r w:rsidR="00053D2E">
        <w:t xml:space="preserve"> a </w:t>
      </w:r>
      <w:r>
        <w:t>nejzranitelnějších sociálních skupin, flexibilní</w:t>
      </w:r>
      <w:r w:rsidR="00053D2E">
        <w:t xml:space="preserve"> a </w:t>
      </w:r>
      <w:r>
        <w:t>včasnou reakci na asymetrické otřesy</w:t>
      </w:r>
      <w:r w:rsidR="00053D2E">
        <w:t xml:space="preserve"> a </w:t>
      </w:r>
      <w:r>
        <w:t>náhlé krize,</w:t>
      </w:r>
      <w:r w:rsidR="00053D2E">
        <w:t xml:space="preserve"> a </w:t>
      </w:r>
      <w:r>
        <w:t>to</w:t>
      </w:r>
      <w:r w:rsidR="00053D2E">
        <w:t xml:space="preserve"> i </w:t>
      </w:r>
      <w:r>
        <w:t>pomocí samostatného rozpočtu eurozóny;</w:t>
      </w:r>
    </w:p>
    <w:p w:rsidR="00234CD4" w:rsidRDefault="00234CD4">
      <w:pPr>
        <w:numPr>
          <w:ilvl w:val="0"/>
          <w:numId w:val="94"/>
        </w:numPr>
        <w:ind w:left="567" w:hanging="567"/>
      </w:pPr>
      <w:r>
        <w:t>za zvláště významnou považuje funkci makroekonomické stabilizace</w:t>
      </w:r>
      <w:r w:rsidR="00053D2E">
        <w:t xml:space="preserve"> v </w:t>
      </w:r>
      <w:r>
        <w:t>eurozóně;</w:t>
      </w:r>
    </w:p>
    <w:p w:rsidR="00234CD4" w:rsidRDefault="00234CD4">
      <w:pPr>
        <w:numPr>
          <w:ilvl w:val="0"/>
          <w:numId w:val="94"/>
        </w:numPr>
        <w:ind w:left="567" w:hanging="567"/>
      </w:pPr>
      <w:r>
        <w:t>domnívá se, že co se týče příjmů, bylo by vhodné dospět</w:t>
      </w:r>
      <w:r w:rsidR="00053D2E">
        <w:t xml:space="preserve"> k </w:t>
      </w:r>
      <w:r>
        <w:t>novému rozpočtu</w:t>
      </w:r>
      <w:r w:rsidR="00053D2E">
        <w:t xml:space="preserve"> s </w:t>
      </w:r>
      <w:r>
        <w:t>převážně vlastními nezávislými, transparentními</w:t>
      </w:r>
      <w:r w:rsidR="00053D2E">
        <w:t xml:space="preserve"> a </w:t>
      </w:r>
      <w:r>
        <w:t>spravedlivými zdroji, jak doporučuje Skupina na vysoké úrovni pro vlastní zdroje;</w:t>
      </w:r>
    </w:p>
    <w:p w:rsidR="00234CD4" w:rsidRDefault="00234CD4">
      <w:pPr>
        <w:numPr>
          <w:ilvl w:val="0"/>
          <w:numId w:val="94"/>
        </w:numPr>
        <w:ind w:left="567" w:hanging="567"/>
      </w:pPr>
      <w:r>
        <w:t xml:space="preserve">domnívá se, že dopad </w:t>
      </w:r>
      <w:proofErr w:type="spellStart"/>
      <w:r>
        <w:t>brexitu</w:t>
      </w:r>
      <w:proofErr w:type="spellEnd"/>
      <w:r>
        <w:t xml:space="preserve"> na víceletý finanční rámec (VFR) po roce 2020 může na jednu stranu představovat hrozbu pro „projekt“ EU, na druhou stranu však může být významnou příležitostí. </w:t>
      </w:r>
    </w:p>
    <w:p w:rsidR="00234CD4" w:rsidRPr="0028162B" w:rsidRDefault="00234CD4" w:rsidP="0028162B">
      <w:pPr>
        <w:rPr>
          <w:szCs w:val="22"/>
        </w:rPr>
      </w:pPr>
    </w:p>
    <w:p w:rsidR="00234CD4" w:rsidRPr="00F804DC" w:rsidRDefault="00234CD4" w:rsidP="0028162B">
      <w:pPr>
        <w:keepNext/>
        <w:tabs>
          <w:tab w:val="left" w:pos="1701"/>
        </w:tabs>
        <w:ind w:left="1701" w:hanging="1701"/>
        <w:rPr>
          <w:i/>
        </w:rPr>
      </w:pPr>
      <w:r>
        <w:rPr>
          <w:b/>
          <w:i/>
        </w:rPr>
        <w:t>Kontaktní osoba:</w:t>
      </w:r>
      <w:r>
        <w:tab/>
      </w:r>
      <w:r>
        <w:rPr>
          <w:i/>
        </w:rPr>
        <w:t>Gerald Klec</w:t>
      </w:r>
    </w:p>
    <w:p w:rsidR="0028162B" w:rsidRDefault="00234CD4" w:rsidP="0028162B">
      <w:pPr>
        <w:tabs>
          <w:tab w:val="left" w:pos="1701"/>
        </w:tabs>
        <w:ind w:left="1701" w:hanging="1701"/>
        <w:rPr>
          <w:i/>
        </w:rPr>
      </w:pPr>
      <w:r>
        <w:tab/>
      </w:r>
      <w:r>
        <w:rPr>
          <w:i/>
        </w:rPr>
        <w:t xml:space="preserve">(Tel.: 00 32 2 546 9909 – e-mail: </w:t>
      </w:r>
      <w:hyperlink r:id="rId21">
        <w:r>
          <w:rPr>
            <w:rStyle w:val="Hyperlink"/>
            <w:i/>
          </w:rPr>
          <w:t>gerald.klec@eesc.europa.eu</w:t>
        </w:r>
      </w:hyperlink>
      <w:r>
        <w:rPr>
          <w:i/>
        </w:rPr>
        <w:t>)</w:t>
      </w:r>
    </w:p>
    <w:p w:rsidR="00A43163" w:rsidRPr="0028162B" w:rsidRDefault="00234CD4" w:rsidP="0028162B">
      <w:pPr>
        <w:tabs>
          <w:tab w:val="left" w:pos="1701"/>
        </w:tabs>
        <w:ind w:left="1701" w:hanging="1701"/>
        <w:rPr>
          <w:i/>
          <w:color w:val="0000FF"/>
          <w:u w:val="single"/>
        </w:rPr>
      </w:pPr>
      <w:r>
        <w:br w:type="page"/>
      </w:r>
    </w:p>
    <w:p w:rsidR="00234CD4" w:rsidRDefault="00234CD4" w:rsidP="00C83E94"/>
    <w:p w:rsidR="00234CD4" w:rsidRPr="00B73F92" w:rsidRDefault="00234CD4">
      <w:pPr>
        <w:pStyle w:val="ListParagraph"/>
        <w:keepNext/>
        <w:numPr>
          <w:ilvl w:val="0"/>
          <w:numId w:val="106"/>
        </w:numPr>
        <w:ind w:left="567" w:hanging="567"/>
        <w:rPr>
          <w:i/>
          <w:sz w:val="28"/>
          <w:szCs w:val="28"/>
        </w:rPr>
      </w:pPr>
      <w:r>
        <w:rPr>
          <w:b/>
          <w:i/>
          <w:sz w:val="28"/>
        </w:rPr>
        <w:t>Unie kapitálových trhů – přezkum</w:t>
      </w:r>
      <w:r w:rsidR="00053D2E">
        <w:rPr>
          <w:b/>
          <w:i/>
          <w:sz w:val="28"/>
        </w:rPr>
        <w:t xml:space="preserve"> v </w:t>
      </w:r>
      <w:r>
        <w:rPr>
          <w:b/>
          <w:i/>
          <w:sz w:val="28"/>
        </w:rPr>
        <w:t>polovině období</w:t>
      </w:r>
    </w:p>
    <w:p w:rsidR="00234CD4" w:rsidRDefault="00234CD4">
      <w:pPr>
        <w:keepNext/>
        <w:tabs>
          <w:tab w:val="center" w:pos="284"/>
        </w:tabs>
        <w:ind w:left="266" w:hanging="266"/>
        <w:rPr>
          <w:b/>
        </w:rPr>
      </w:pPr>
    </w:p>
    <w:p w:rsidR="00234CD4" w:rsidRPr="005C3DAC" w:rsidRDefault="00234CD4" w:rsidP="00053D2E">
      <w:pPr>
        <w:keepNext/>
        <w:tabs>
          <w:tab w:val="center" w:pos="284"/>
          <w:tab w:val="left" w:pos="1701"/>
        </w:tabs>
        <w:ind w:left="266" w:hanging="266"/>
      </w:pPr>
      <w:r>
        <w:rPr>
          <w:b/>
        </w:rPr>
        <w:t>Zpravodaj:</w:t>
      </w:r>
      <w:r>
        <w:tab/>
        <w:t>Daniel MAREELS (Zaměstnavatelé – BE)</w:t>
      </w:r>
    </w:p>
    <w:p w:rsidR="00234CD4" w:rsidRDefault="00234CD4" w:rsidP="00053D2E">
      <w:pPr>
        <w:keepNext/>
        <w:tabs>
          <w:tab w:val="center" w:pos="284"/>
          <w:tab w:val="left" w:pos="1701"/>
        </w:tabs>
        <w:ind w:left="266" w:hanging="266"/>
      </w:pPr>
    </w:p>
    <w:p w:rsidR="00B73F92" w:rsidRDefault="00234CD4" w:rsidP="0028162B">
      <w:pPr>
        <w:keepNext/>
        <w:tabs>
          <w:tab w:val="left" w:pos="1701"/>
        </w:tabs>
      </w:pPr>
      <w:r>
        <w:rPr>
          <w:b/>
        </w:rPr>
        <w:t>Odkaz:</w:t>
      </w:r>
      <w:r w:rsidR="0028162B">
        <w:tab/>
      </w:r>
      <w:r>
        <w:t>COM(2017) 292 final</w:t>
      </w:r>
    </w:p>
    <w:p w:rsidR="00234CD4" w:rsidRDefault="0028162B" w:rsidP="0028162B">
      <w:pPr>
        <w:keepNext/>
        <w:ind w:left="1701" w:hanging="1701"/>
      </w:pPr>
      <w:r>
        <w:tab/>
      </w:r>
      <w:r w:rsidR="00B73F92">
        <w:t>EESC-2017-03251-00-02-AC-TRA</w:t>
      </w:r>
    </w:p>
    <w:p w:rsidR="00234CD4" w:rsidRPr="0000611D" w:rsidRDefault="00234CD4">
      <w:pPr>
        <w:keepNext/>
        <w:tabs>
          <w:tab w:val="center" w:pos="284"/>
        </w:tabs>
        <w:ind w:left="266" w:hanging="266"/>
      </w:pPr>
    </w:p>
    <w:p w:rsidR="00234CD4" w:rsidRPr="0000611D" w:rsidRDefault="00234CD4">
      <w:pPr>
        <w:keepNext/>
        <w:tabs>
          <w:tab w:val="center" w:pos="284"/>
        </w:tabs>
        <w:ind w:left="266" w:hanging="266"/>
        <w:rPr>
          <w:b/>
        </w:rPr>
      </w:pPr>
      <w:r>
        <w:rPr>
          <w:b/>
        </w:rPr>
        <w:t>Hlavní body:</w:t>
      </w:r>
    </w:p>
    <w:p w:rsidR="00234CD4" w:rsidRDefault="00234CD4">
      <w:pPr>
        <w:keepNext/>
      </w:pPr>
    </w:p>
    <w:p w:rsidR="00234CD4" w:rsidRDefault="00234CD4">
      <w:pPr>
        <w:keepNext/>
      </w:pPr>
      <w:r>
        <w:t>EHSV</w:t>
      </w:r>
    </w:p>
    <w:p w:rsidR="0028162B" w:rsidRDefault="0028162B">
      <w:pPr>
        <w:keepNext/>
      </w:pPr>
    </w:p>
    <w:p w:rsidR="00234CD4" w:rsidRPr="00D97998" w:rsidRDefault="00234CD4">
      <w:pPr>
        <w:numPr>
          <w:ilvl w:val="0"/>
          <w:numId w:val="91"/>
        </w:numPr>
        <w:ind w:left="567" w:hanging="567"/>
      </w:pPr>
      <w:r>
        <w:t>je velkým zastáncem unie kapitálových trhů</w:t>
      </w:r>
      <w:r w:rsidR="00053D2E">
        <w:t xml:space="preserve"> a </w:t>
      </w:r>
      <w:r>
        <w:t>má velké očekávání ohledně jejího uskutečnění. Unie kapitálových trhů musí společně</w:t>
      </w:r>
      <w:r w:rsidR="00053D2E">
        <w:t xml:space="preserve"> s </w:t>
      </w:r>
      <w:r>
        <w:t xml:space="preserve">bankovní unií vyústit ve vytvoření finanční unie, která proto musí být zároveň zárukou vytvoření HMU; </w:t>
      </w:r>
    </w:p>
    <w:p w:rsidR="00234CD4" w:rsidRDefault="00234CD4">
      <w:pPr>
        <w:numPr>
          <w:ilvl w:val="0"/>
          <w:numId w:val="91"/>
        </w:numPr>
        <w:ind w:left="567" w:hanging="567"/>
      </w:pPr>
      <w:r>
        <w:t xml:space="preserve">považuje za naprosto nezbytné, aby se unie kapitálových trhů stala realitou ve všech členských státech EU; </w:t>
      </w:r>
    </w:p>
    <w:p w:rsidR="00234CD4" w:rsidRPr="000A4EA1" w:rsidRDefault="00234CD4">
      <w:pPr>
        <w:numPr>
          <w:ilvl w:val="0"/>
          <w:numId w:val="91"/>
        </w:numPr>
        <w:ind w:left="567" w:hanging="567"/>
      </w:pPr>
      <w:r>
        <w:t>požaduje na evropské úrovni</w:t>
      </w:r>
      <w:r w:rsidR="00053D2E">
        <w:t xml:space="preserve"> i v </w:t>
      </w:r>
      <w:r>
        <w:t>členských státech politickou vůli, aby se za tímto účelem vyvinulo veškeré potřebné úsilí</w:t>
      </w:r>
      <w:r w:rsidR="00053D2E">
        <w:t xml:space="preserve"> a </w:t>
      </w:r>
      <w:r>
        <w:t>vytvořily se veškeré vhodné</w:t>
      </w:r>
      <w:r w:rsidR="00053D2E">
        <w:t xml:space="preserve"> a </w:t>
      </w:r>
      <w:r>
        <w:t>nutné podmínky;</w:t>
      </w:r>
    </w:p>
    <w:p w:rsidR="00234CD4" w:rsidRPr="00D97998" w:rsidRDefault="00234CD4">
      <w:pPr>
        <w:pStyle w:val="Heading2"/>
        <w:numPr>
          <w:ilvl w:val="0"/>
          <w:numId w:val="91"/>
        </w:numPr>
        <w:ind w:left="567" w:hanging="567"/>
      </w:pPr>
      <w:r>
        <w:t>je velkým zastáncem vytvoření systému pravidelného hodnocení dosaženého pokroku</w:t>
      </w:r>
      <w:r w:rsidR="00053D2E">
        <w:t xml:space="preserve"> a </w:t>
      </w:r>
      <w:r>
        <w:t>provádění unie kapitálových trhů</w:t>
      </w:r>
      <w:r w:rsidR="00053D2E">
        <w:t xml:space="preserve"> v </w:t>
      </w:r>
      <w:r>
        <w:t xml:space="preserve">členských státech, jak pomocí kvalitativních, tak kvantitativních opatření, jejichž výsledky se zveřejní; </w:t>
      </w:r>
    </w:p>
    <w:p w:rsidR="00234CD4" w:rsidRDefault="00234CD4">
      <w:pPr>
        <w:pStyle w:val="Heading2"/>
        <w:numPr>
          <w:ilvl w:val="0"/>
          <w:numId w:val="91"/>
        </w:numPr>
        <w:ind w:left="567" w:hanging="567"/>
      </w:pPr>
      <w:r>
        <w:t>vítá stávající rychlé hodnocení</w:t>
      </w:r>
      <w:r w:rsidR="00053D2E">
        <w:t xml:space="preserve"> v </w:t>
      </w:r>
      <w:r>
        <w:t>polovině období</w:t>
      </w:r>
      <w:r w:rsidR="00053D2E">
        <w:t xml:space="preserve"> a </w:t>
      </w:r>
      <w:r>
        <w:t>doporučuje, aby se</w:t>
      </w:r>
      <w:r w:rsidR="00053D2E">
        <w:t xml:space="preserve"> v </w:t>
      </w:r>
      <w:r>
        <w:t xml:space="preserve">budoucnu takové úkony prováděly pravidelně; </w:t>
      </w:r>
    </w:p>
    <w:p w:rsidR="00234CD4" w:rsidRDefault="00234CD4">
      <w:pPr>
        <w:pStyle w:val="Heading2"/>
        <w:numPr>
          <w:ilvl w:val="0"/>
          <w:numId w:val="91"/>
        </w:numPr>
        <w:ind w:left="567" w:hanging="567"/>
      </w:pPr>
      <w:r>
        <w:t>je přesvědčen, že by se další kroky směřující</w:t>
      </w:r>
      <w:r w:rsidR="00053D2E">
        <w:t xml:space="preserve"> k </w:t>
      </w:r>
      <w:r>
        <w:t>vytvoření unie kapitálových trhů měly soustředit na činnosti</w:t>
      </w:r>
      <w:r w:rsidR="00053D2E">
        <w:t xml:space="preserve"> a </w:t>
      </w:r>
      <w:r>
        <w:t>opatření, které povedou</w:t>
      </w:r>
      <w:r w:rsidR="00053D2E">
        <w:t xml:space="preserve"> k </w:t>
      </w:r>
      <w:r>
        <w:t xml:space="preserve">co největšímu sblížení; </w:t>
      </w:r>
    </w:p>
    <w:p w:rsidR="00234CD4" w:rsidRPr="00D97998" w:rsidRDefault="00234CD4">
      <w:pPr>
        <w:pStyle w:val="Heading2"/>
        <w:numPr>
          <w:ilvl w:val="0"/>
          <w:numId w:val="91"/>
        </w:numPr>
        <w:ind w:left="567" w:hanging="567"/>
      </w:pPr>
      <w:r>
        <w:t>považuje za důležité, aby byly co možná nejrychleji položeny základy definitivní</w:t>
      </w:r>
      <w:r w:rsidR="00053D2E">
        <w:t xml:space="preserve"> a </w:t>
      </w:r>
      <w:r>
        <w:t>nezvratné unie kapitálových trhů;</w:t>
      </w:r>
    </w:p>
    <w:p w:rsidR="00234CD4" w:rsidRPr="00D97998" w:rsidRDefault="00234CD4">
      <w:pPr>
        <w:pStyle w:val="Heading2"/>
        <w:numPr>
          <w:ilvl w:val="0"/>
          <w:numId w:val="91"/>
        </w:numPr>
        <w:ind w:left="567" w:hanging="567"/>
      </w:pPr>
      <w:r>
        <w:t>vyzývá</w:t>
      </w:r>
      <w:r w:rsidR="00053D2E">
        <w:t xml:space="preserve"> k </w:t>
      </w:r>
      <w:r>
        <w:t>tomu, aby se věnovala pozornost financování malých</w:t>
      </w:r>
      <w:r w:rsidR="00053D2E">
        <w:t xml:space="preserve"> a </w:t>
      </w:r>
      <w:r>
        <w:t>středních podniků, pro něž má bankovní financování</w:t>
      </w:r>
      <w:r w:rsidR="00053D2E">
        <w:t xml:space="preserve"> i </w:t>
      </w:r>
      <w:r>
        <w:t>nadále rozhodující význam;</w:t>
      </w:r>
    </w:p>
    <w:p w:rsidR="00234CD4" w:rsidRPr="007F7E76" w:rsidRDefault="00234CD4">
      <w:pPr>
        <w:numPr>
          <w:ilvl w:val="0"/>
          <w:numId w:val="91"/>
        </w:numPr>
        <w:ind w:left="567" w:hanging="567"/>
        <w:textAlignment w:val="auto"/>
        <w:rPr>
          <w:b/>
          <w:i/>
        </w:rPr>
      </w:pPr>
      <w:r>
        <w:t xml:space="preserve">vítá zaměření na posílení udržitelných investic; </w:t>
      </w:r>
    </w:p>
    <w:p w:rsidR="00234CD4" w:rsidRPr="0000611D" w:rsidRDefault="00234CD4">
      <w:pPr>
        <w:pStyle w:val="ListParagraph"/>
        <w:numPr>
          <w:ilvl w:val="0"/>
          <w:numId w:val="49"/>
        </w:numPr>
        <w:ind w:left="567" w:hanging="567"/>
      </w:pPr>
      <w:r>
        <w:t>vyjadřuje uspokojení nad tím, že při snahách</w:t>
      </w:r>
      <w:r w:rsidR="00053D2E">
        <w:t xml:space="preserve"> o </w:t>
      </w:r>
      <w:r>
        <w:t>vytvoření unie kapitálových trhů bude</w:t>
      </w:r>
      <w:r w:rsidR="00053D2E">
        <w:t xml:space="preserve"> v </w:t>
      </w:r>
      <w:r>
        <w:t>centru pozornosti dohled.</w:t>
      </w:r>
    </w:p>
    <w:p w:rsidR="00234CD4" w:rsidRPr="00F804DC" w:rsidRDefault="00234CD4">
      <w:pPr>
        <w:ind w:left="-567"/>
      </w:pPr>
    </w:p>
    <w:p w:rsidR="00234CD4" w:rsidRPr="00F804DC" w:rsidRDefault="000A7129" w:rsidP="0028162B">
      <w:pPr>
        <w:keepNext/>
        <w:tabs>
          <w:tab w:val="left" w:pos="1701"/>
        </w:tabs>
        <w:ind w:left="1701" w:hanging="1701"/>
        <w:rPr>
          <w:i/>
        </w:rPr>
      </w:pPr>
      <w:r>
        <w:rPr>
          <w:b/>
          <w:i/>
        </w:rPr>
        <w:t>Kontaktní osoba:</w:t>
      </w:r>
      <w:r w:rsidR="00234CD4">
        <w:tab/>
      </w:r>
      <w:proofErr w:type="spellStart"/>
      <w:r w:rsidR="00234CD4">
        <w:rPr>
          <w:i/>
        </w:rPr>
        <w:t>Krisztina</w:t>
      </w:r>
      <w:proofErr w:type="spellEnd"/>
      <w:r w:rsidR="00234CD4">
        <w:rPr>
          <w:i/>
        </w:rPr>
        <w:t xml:space="preserve"> </w:t>
      </w:r>
      <w:proofErr w:type="spellStart"/>
      <w:r w:rsidR="00234CD4">
        <w:rPr>
          <w:i/>
        </w:rPr>
        <w:t>Perlaky</w:t>
      </w:r>
      <w:proofErr w:type="spellEnd"/>
      <w:r w:rsidR="00234CD4">
        <w:rPr>
          <w:i/>
        </w:rPr>
        <w:t>-Tóth</w:t>
      </w:r>
    </w:p>
    <w:p w:rsidR="00234CD4" w:rsidRDefault="00234CD4" w:rsidP="0028162B">
      <w:pPr>
        <w:tabs>
          <w:tab w:val="left" w:pos="1701"/>
        </w:tabs>
        <w:ind w:left="1701" w:hanging="1701"/>
      </w:pPr>
      <w:r>
        <w:tab/>
      </w:r>
      <w:r>
        <w:rPr>
          <w:i/>
        </w:rPr>
        <w:t xml:space="preserve">(Tel.: 00 32 2 546 9740 – e-mail: </w:t>
      </w:r>
      <w:hyperlink r:id="rId22">
        <w:r>
          <w:rPr>
            <w:rStyle w:val="Hyperlink"/>
            <w:i/>
          </w:rPr>
          <w:t>krisztina.perlakytoth@eesc.europa.eu</w:t>
        </w:r>
      </w:hyperlink>
      <w:r>
        <w:rPr>
          <w:i/>
        </w:rPr>
        <w:t>)</w:t>
      </w:r>
    </w:p>
    <w:p w:rsidR="00A43163" w:rsidRDefault="00A43163" w:rsidP="00276777">
      <w:pPr>
        <w:overflowPunct/>
        <w:autoSpaceDE/>
        <w:autoSpaceDN/>
        <w:adjustRightInd/>
        <w:jc w:val="left"/>
        <w:textAlignment w:val="auto"/>
      </w:pPr>
      <w:r>
        <w:br w:type="page"/>
      </w:r>
    </w:p>
    <w:p w:rsidR="000C3BFD" w:rsidRPr="00B73F92" w:rsidRDefault="000C3BFD">
      <w:pPr>
        <w:pStyle w:val="ListParagraph"/>
        <w:keepNext/>
        <w:numPr>
          <w:ilvl w:val="0"/>
          <w:numId w:val="107"/>
        </w:numPr>
        <w:ind w:left="567" w:hanging="567"/>
        <w:rPr>
          <w:i/>
          <w:sz w:val="28"/>
          <w:szCs w:val="28"/>
        </w:rPr>
      </w:pPr>
      <w:r>
        <w:rPr>
          <w:b/>
          <w:i/>
          <w:sz w:val="28"/>
        </w:rPr>
        <w:lastRenderedPageBreak/>
        <w:t>Celoevropský osobní penzijní produkt – PEPP</w:t>
      </w:r>
    </w:p>
    <w:p w:rsidR="000C3BFD" w:rsidRDefault="000C3BFD">
      <w:pPr>
        <w:keepNext/>
        <w:tabs>
          <w:tab w:val="center" w:pos="284"/>
        </w:tabs>
        <w:ind w:left="266" w:hanging="266"/>
        <w:rPr>
          <w:b/>
        </w:rPr>
      </w:pPr>
    </w:p>
    <w:p w:rsidR="000C3BFD" w:rsidRPr="005C3DAC" w:rsidRDefault="000C3BFD" w:rsidP="00053D2E">
      <w:pPr>
        <w:keepNext/>
        <w:tabs>
          <w:tab w:val="center" w:pos="284"/>
          <w:tab w:val="left" w:pos="1701"/>
        </w:tabs>
        <w:ind w:left="266" w:hanging="266"/>
      </w:pPr>
      <w:r>
        <w:rPr>
          <w:b/>
        </w:rPr>
        <w:t>Zpravodaj:</w:t>
      </w:r>
      <w:r>
        <w:tab/>
        <w:t>Philip VON BROCKDORFF (Zaměstnanci – MT)</w:t>
      </w:r>
    </w:p>
    <w:p w:rsidR="000C3BFD" w:rsidRDefault="000C3BFD" w:rsidP="00053D2E">
      <w:pPr>
        <w:keepNext/>
        <w:tabs>
          <w:tab w:val="center" w:pos="284"/>
          <w:tab w:val="left" w:pos="1701"/>
        </w:tabs>
        <w:ind w:left="266" w:hanging="266"/>
      </w:pPr>
    </w:p>
    <w:p w:rsidR="00B73F92" w:rsidRDefault="000C3BFD" w:rsidP="00053D2E">
      <w:pPr>
        <w:keepNext/>
        <w:tabs>
          <w:tab w:val="center" w:pos="284"/>
          <w:tab w:val="left" w:pos="1701"/>
        </w:tabs>
        <w:ind w:left="266" w:hanging="266"/>
      </w:pPr>
      <w:r>
        <w:rPr>
          <w:b/>
        </w:rPr>
        <w:t>Odkaz:</w:t>
      </w:r>
      <w:r w:rsidR="0028162B">
        <w:tab/>
      </w:r>
      <w:r>
        <w:t>COM(2017) 343 final</w:t>
      </w:r>
    </w:p>
    <w:p w:rsidR="000C3BFD" w:rsidRDefault="0028162B" w:rsidP="0028162B">
      <w:pPr>
        <w:keepNext/>
        <w:tabs>
          <w:tab w:val="left" w:pos="1701"/>
        </w:tabs>
        <w:ind w:left="1701" w:hanging="1701"/>
      </w:pPr>
      <w:r>
        <w:tab/>
      </w:r>
      <w:r w:rsidR="00B73F92">
        <w:t>EESC-2017-03297-00-00-AC-TRA</w:t>
      </w:r>
    </w:p>
    <w:p w:rsidR="000C3BFD" w:rsidRDefault="000C3BFD">
      <w:pPr>
        <w:keepNext/>
        <w:tabs>
          <w:tab w:val="center" w:pos="284"/>
        </w:tabs>
        <w:ind w:left="266" w:hanging="266"/>
      </w:pPr>
    </w:p>
    <w:p w:rsidR="000C3BFD" w:rsidRDefault="000C3BFD">
      <w:pPr>
        <w:keepNext/>
        <w:tabs>
          <w:tab w:val="center" w:pos="284"/>
        </w:tabs>
        <w:ind w:left="266" w:hanging="266"/>
        <w:rPr>
          <w:b/>
        </w:rPr>
      </w:pPr>
      <w:r>
        <w:rPr>
          <w:b/>
        </w:rPr>
        <w:t>Hlavní body:</w:t>
      </w:r>
    </w:p>
    <w:p w:rsidR="000C3BFD" w:rsidRDefault="000C3BFD">
      <w:pPr>
        <w:keepNext/>
        <w:tabs>
          <w:tab w:val="center" w:pos="284"/>
        </w:tabs>
        <w:ind w:left="266" w:hanging="266"/>
        <w:rPr>
          <w:b/>
        </w:rPr>
      </w:pPr>
    </w:p>
    <w:p w:rsidR="000C3BFD" w:rsidRDefault="000C3BFD">
      <w:pPr>
        <w:keepNext/>
        <w:rPr>
          <w:color w:val="000000" w:themeColor="text1"/>
        </w:rPr>
      </w:pPr>
      <w:r>
        <w:rPr>
          <w:color w:val="000000" w:themeColor="text1"/>
        </w:rPr>
        <w:t>EHSV</w:t>
      </w:r>
    </w:p>
    <w:p w:rsidR="0028162B" w:rsidRDefault="0028162B">
      <w:pPr>
        <w:keepNext/>
        <w:rPr>
          <w:color w:val="000000" w:themeColor="text1"/>
        </w:rPr>
      </w:pPr>
    </w:p>
    <w:p w:rsidR="000C3BFD" w:rsidRPr="007F7E76" w:rsidRDefault="000C3BFD">
      <w:pPr>
        <w:pStyle w:val="ListParagraph"/>
        <w:numPr>
          <w:ilvl w:val="0"/>
          <w:numId w:val="97"/>
        </w:numPr>
        <w:ind w:left="567" w:hanging="567"/>
        <w:rPr>
          <w:color w:val="000000" w:themeColor="text1"/>
        </w:rPr>
      </w:pPr>
      <w:r>
        <w:rPr>
          <w:color w:val="000000" w:themeColor="text1"/>
        </w:rPr>
        <w:t>souhlasí</w:t>
      </w:r>
      <w:r w:rsidR="00053D2E">
        <w:rPr>
          <w:color w:val="000000" w:themeColor="text1"/>
        </w:rPr>
        <w:t xml:space="preserve"> s </w:t>
      </w:r>
      <w:r>
        <w:rPr>
          <w:color w:val="000000" w:themeColor="text1"/>
        </w:rPr>
        <w:t>tímto navrhovaným nařízením</w:t>
      </w:r>
      <w:r w:rsidR="00053D2E">
        <w:rPr>
          <w:color w:val="000000" w:themeColor="text1"/>
        </w:rPr>
        <w:t xml:space="preserve"> a s </w:t>
      </w:r>
      <w:r>
        <w:rPr>
          <w:color w:val="000000" w:themeColor="text1"/>
        </w:rPr>
        <w:t>jeho cílem podpořit investice</w:t>
      </w:r>
      <w:r w:rsidR="00053D2E">
        <w:rPr>
          <w:color w:val="000000" w:themeColor="text1"/>
        </w:rPr>
        <w:t xml:space="preserve"> v </w:t>
      </w:r>
      <w:r>
        <w:rPr>
          <w:color w:val="000000" w:themeColor="text1"/>
        </w:rPr>
        <w:t>celé EU, není si však jist, zda investice vyplývající</w:t>
      </w:r>
      <w:r w:rsidR="00053D2E">
        <w:rPr>
          <w:color w:val="000000" w:themeColor="text1"/>
        </w:rPr>
        <w:t xml:space="preserve"> z </w:t>
      </w:r>
      <w:r>
        <w:rPr>
          <w:color w:val="000000" w:themeColor="text1"/>
        </w:rPr>
        <w:t>této iniciativy zůstanou uvnitř EU</w:t>
      </w:r>
      <w:r w:rsidR="00053D2E">
        <w:rPr>
          <w:color w:val="000000" w:themeColor="text1"/>
        </w:rPr>
        <w:t xml:space="preserve"> a </w:t>
      </w:r>
      <w:r>
        <w:rPr>
          <w:color w:val="000000" w:themeColor="text1"/>
        </w:rPr>
        <w:t>jaký bude dopad na mobilitu pracovních sil</w:t>
      </w:r>
      <w:r w:rsidR="00053D2E">
        <w:rPr>
          <w:color w:val="000000" w:themeColor="text1"/>
        </w:rPr>
        <w:t xml:space="preserve"> v </w:t>
      </w:r>
      <w:r>
        <w:rPr>
          <w:color w:val="000000" w:themeColor="text1"/>
        </w:rPr>
        <w:t>celé EU</w:t>
      </w:r>
      <w:r w:rsidR="00053D2E">
        <w:rPr>
          <w:color w:val="000000" w:themeColor="text1"/>
        </w:rPr>
        <w:t xml:space="preserve"> v </w:t>
      </w:r>
      <w:r>
        <w:rPr>
          <w:color w:val="000000" w:themeColor="text1"/>
        </w:rPr>
        <w:t>důsledku poskytování celoevropských osobních penzijních produktů;</w:t>
      </w:r>
    </w:p>
    <w:p w:rsidR="00CE24C9" w:rsidRPr="00A43163" w:rsidRDefault="000C3BFD" w:rsidP="00276777">
      <w:pPr>
        <w:pStyle w:val="ListParagraph"/>
        <w:numPr>
          <w:ilvl w:val="0"/>
          <w:numId w:val="97"/>
        </w:numPr>
        <w:ind w:left="567" w:hanging="567"/>
        <w:rPr>
          <w:color w:val="000000" w:themeColor="text1"/>
        </w:rPr>
      </w:pPr>
      <w:r>
        <w:rPr>
          <w:color w:val="000000" w:themeColor="text1"/>
        </w:rPr>
        <w:t>bere na vědomí, že celoevropské osobní penzijní produkty</w:t>
      </w:r>
      <w:r w:rsidR="00053D2E">
        <w:rPr>
          <w:color w:val="000000" w:themeColor="text1"/>
        </w:rPr>
        <w:t xml:space="preserve"> s </w:t>
      </w:r>
      <w:r>
        <w:rPr>
          <w:color w:val="000000" w:themeColor="text1"/>
        </w:rPr>
        <w:t>největší pravděpodobností osloví omezený počet skupin, zejména mobilní pracovníky, kteří během svého aktivního života pracují ve více různých členských státech,</w:t>
      </w:r>
      <w:r w:rsidR="00053D2E">
        <w:rPr>
          <w:color w:val="000000" w:themeColor="text1"/>
        </w:rPr>
        <w:t xml:space="preserve"> a </w:t>
      </w:r>
      <w:r>
        <w:rPr>
          <w:color w:val="000000" w:themeColor="text1"/>
        </w:rPr>
        <w:t>osoby samostatně výdělečně činné;</w:t>
      </w:r>
    </w:p>
    <w:p w:rsidR="000C3BFD" w:rsidRDefault="00CE24C9" w:rsidP="00C83E94">
      <w:pPr>
        <w:pStyle w:val="ListParagraph"/>
        <w:numPr>
          <w:ilvl w:val="0"/>
          <w:numId w:val="97"/>
        </w:numPr>
        <w:ind w:left="567" w:hanging="567"/>
        <w:rPr>
          <w:color w:val="000000" w:themeColor="text1"/>
        </w:rPr>
      </w:pPr>
      <w:r>
        <w:rPr>
          <w:color w:val="000000" w:themeColor="text1"/>
        </w:rPr>
        <w:t>zdůrazňuje, že tato iniciativa by</w:t>
      </w:r>
      <w:r w:rsidR="00053D2E">
        <w:rPr>
          <w:color w:val="000000" w:themeColor="text1"/>
        </w:rPr>
        <w:t xml:space="preserve"> v </w:t>
      </w:r>
      <w:r>
        <w:rPr>
          <w:color w:val="000000" w:themeColor="text1"/>
        </w:rPr>
        <w:t>žádném případě neměla být interpretována jako snížení významu státních nebo zaměstnaneckých penzijních produktů;</w:t>
      </w:r>
    </w:p>
    <w:p w:rsidR="000C3BFD" w:rsidRPr="00A43163" w:rsidRDefault="00CE24C9" w:rsidP="00C83E94">
      <w:pPr>
        <w:pStyle w:val="ListParagraph"/>
        <w:numPr>
          <w:ilvl w:val="0"/>
          <w:numId w:val="97"/>
        </w:numPr>
        <w:ind w:left="567" w:hanging="567"/>
        <w:rPr>
          <w:color w:val="000000" w:themeColor="text1"/>
        </w:rPr>
      </w:pPr>
      <w:r>
        <w:rPr>
          <w:color w:val="000000" w:themeColor="text1"/>
        </w:rPr>
        <w:t>domnívá se, že by členské státy měly zajistit spravedlivé zdanění tohoto typy produktů;</w:t>
      </w:r>
    </w:p>
    <w:p w:rsidR="000C3BFD" w:rsidRPr="007F7E76" w:rsidRDefault="000C3BFD" w:rsidP="00F852B3">
      <w:pPr>
        <w:pStyle w:val="ListParagraph"/>
        <w:numPr>
          <w:ilvl w:val="0"/>
          <w:numId w:val="97"/>
        </w:numPr>
        <w:ind w:left="567" w:hanging="567"/>
        <w:rPr>
          <w:color w:val="000000" w:themeColor="text1"/>
        </w:rPr>
      </w:pPr>
      <w:r>
        <w:rPr>
          <w:color w:val="000000" w:themeColor="text1"/>
        </w:rPr>
        <w:t>zdůrazňuje nutnost ochrany spotřebitelů</w:t>
      </w:r>
      <w:r w:rsidR="00053D2E">
        <w:rPr>
          <w:color w:val="000000" w:themeColor="text1"/>
        </w:rPr>
        <w:t xml:space="preserve"> a </w:t>
      </w:r>
      <w:r>
        <w:rPr>
          <w:color w:val="000000" w:themeColor="text1"/>
        </w:rPr>
        <w:t>zmírnění rizik pro střadatele během jejich aktivního života</w:t>
      </w:r>
      <w:r w:rsidR="00053D2E">
        <w:rPr>
          <w:color w:val="000000" w:themeColor="text1"/>
        </w:rPr>
        <w:t xml:space="preserve"> a </w:t>
      </w:r>
      <w:r>
        <w:rPr>
          <w:color w:val="000000" w:themeColor="text1"/>
        </w:rPr>
        <w:t>po odchodu do důchodu. Důrazně se také doporučuje, aby bylo jasněji uvedeno, co je zaručeno</w:t>
      </w:r>
      <w:r w:rsidR="00053D2E">
        <w:rPr>
          <w:color w:val="000000" w:themeColor="text1"/>
        </w:rPr>
        <w:t xml:space="preserve"> v </w:t>
      </w:r>
      <w:r>
        <w:rPr>
          <w:color w:val="000000" w:themeColor="text1"/>
        </w:rPr>
        <w:t>rámci standardní možnosti. Je velmi důležité, aby si střadatelé byli plně vědomi rizik, která nesou,</w:t>
      </w:r>
      <w:r w:rsidR="00053D2E">
        <w:rPr>
          <w:color w:val="000000" w:themeColor="text1"/>
        </w:rPr>
        <w:t xml:space="preserve"> a </w:t>
      </w:r>
      <w:r>
        <w:rPr>
          <w:color w:val="000000" w:themeColor="text1"/>
        </w:rPr>
        <w:t>podmínek souvisejících</w:t>
      </w:r>
      <w:r w:rsidR="00053D2E">
        <w:rPr>
          <w:color w:val="000000" w:themeColor="text1"/>
        </w:rPr>
        <w:t xml:space="preserve"> s </w:t>
      </w:r>
      <w:r>
        <w:rPr>
          <w:color w:val="000000" w:themeColor="text1"/>
        </w:rPr>
        <w:t>jejich PEPP;</w:t>
      </w:r>
    </w:p>
    <w:p w:rsidR="000C3BFD" w:rsidRPr="007F7E76" w:rsidRDefault="000C3BFD">
      <w:pPr>
        <w:pStyle w:val="ListParagraph"/>
        <w:numPr>
          <w:ilvl w:val="0"/>
          <w:numId w:val="97"/>
        </w:numPr>
        <w:ind w:left="567" w:hanging="567"/>
        <w:rPr>
          <w:color w:val="000000" w:themeColor="text1"/>
        </w:rPr>
      </w:pPr>
      <w:r>
        <w:rPr>
          <w:color w:val="000000" w:themeColor="text1"/>
        </w:rPr>
        <w:t>zdůrazňuje úlohu orgánu EIOPA při sledování trhu</w:t>
      </w:r>
      <w:r w:rsidR="00053D2E">
        <w:rPr>
          <w:color w:val="000000" w:themeColor="text1"/>
        </w:rPr>
        <w:t xml:space="preserve"> a </w:t>
      </w:r>
      <w:r>
        <w:rPr>
          <w:color w:val="000000" w:themeColor="text1"/>
        </w:rPr>
        <w:t>vnitrostátních režimů dohledu, aby bylo dosaženo sbližování</w:t>
      </w:r>
      <w:r w:rsidR="00053D2E">
        <w:rPr>
          <w:color w:val="000000" w:themeColor="text1"/>
        </w:rPr>
        <w:t xml:space="preserve"> a </w:t>
      </w:r>
      <w:r>
        <w:rPr>
          <w:color w:val="000000" w:themeColor="text1"/>
        </w:rPr>
        <w:t>konzistentnosti</w:t>
      </w:r>
      <w:r w:rsidR="00053D2E">
        <w:rPr>
          <w:color w:val="000000" w:themeColor="text1"/>
        </w:rPr>
        <w:t xml:space="preserve"> v </w:t>
      </w:r>
      <w:r>
        <w:rPr>
          <w:color w:val="000000" w:themeColor="text1"/>
        </w:rPr>
        <w:t>rámci celé EU, zejména pokud jde</w:t>
      </w:r>
      <w:r w:rsidR="00053D2E">
        <w:rPr>
          <w:color w:val="000000" w:themeColor="text1"/>
        </w:rPr>
        <w:t xml:space="preserve"> o </w:t>
      </w:r>
      <w:r>
        <w:rPr>
          <w:color w:val="000000" w:themeColor="text1"/>
        </w:rPr>
        <w:t>řídicí struktury pro celoevropské osobní penzijní produkty</w:t>
      </w:r>
      <w:r w:rsidR="00053D2E">
        <w:rPr>
          <w:color w:val="000000" w:themeColor="text1"/>
        </w:rPr>
        <w:t xml:space="preserve"> v </w:t>
      </w:r>
      <w:r>
        <w:rPr>
          <w:color w:val="000000" w:themeColor="text1"/>
        </w:rPr>
        <w:t>rámci kteréhokoli poskytovatele;</w:t>
      </w:r>
    </w:p>
    <w:p w:rsidR="000C3BFD" w:rsidRPr="00CE24C9" w:rsidRDefault="000C3BFD" w:rsidP="00C83E94">
      <w:pPr>
        <w:pStyle w:val="ListParagraph"/>
        <w:keepNext/>
        <w:keepLines/>
        <w:numPr>
          <w:ilvl w:val="0"/>
          <w:numId w:val="97"/>
        </w:numPr>
        <w:ind w:left="567" w:hanging="567"/>
        <w:rPr>
          <w:b/>
        </w:rPr>
      </w:pPr>
      <w:r>
        <w:rPr>
          <w:color w:val="000000" w:themeColor="text1"/>
        </w:rPr>
        <w:t>požaduje, aby bylo jasněji uvedeno, jaký je poplatek za změnu poskytovatele PEPP,</w:t>
      </w:r>
      <w:r w:rsidR="00053D2E">
        <w:rPr>
          <w:color w:val="000000" w:themeColor="text1"/>
        </w:rPr>
        <w:t xml:space="preserve"> a </w:t>
      </w:r>
      <w:r>
        <w:rPr>
          <w:color w:val="000000" w:themeColor="text1"/>
        </w:rPr>
        <w:t>navrhuje přezkoumat možnost upuštění od tohoto poplatku po uplynutí určené doby.</w:t>
      </w:r>
    </w:p>
    <w:p w:rsidR="000C3BFD" w:rsidRPr="00A342B0" w:rsidRDefault="000C3BFD" w:rsidP="00F852B3">
      <w:pPr>
        <w:rPr>
          <w:i/>
          <w:iCs/>
        </w:rPr>
      </w:pPr>
    </w:p>
    <w:p w:rsidR="000C3BFD" w:rsidRPr="00F804DC" w:rsidRDefault="000C3BFD" w:rsidP="00053D2E">
      <w:pPr>
        <w:keepNext/>
        <w:tabs>
          <w:tab w:val="left" w:pos="1701"/>
        </w:tabs>
        <w:rPr>
          <w:i/>
        </w:rPr>
      </w:pPr>
      <w:r>
        <w:rPr>
          <w:b/>
          <w:i/>
        </w:rPr>
        <w:t>Kontaktní osoba:</w:t>
      </w:r>
      <w:r>
        <w:tab/>
      </w:r>
      <w:r>
        <w:rPr>
          <w:i/>
        </w:rPr>
        <w:t>Gerald Klec</w:t>
      </w:r>
    </w:p>
    <w:p w:rsidR="000C3BFD" w:rsidRPr="0028162B" w:rsidRDefault="0028162B" w:rsidP="00053D2E">
      <w:pPr>
        <w:tabs>
          <w:tab w:val="left" w:pos="1701"/>
        </w:tabs>
        <w:ind w:left="1701" w:hanging="1701"/>
      </w:pPr>
      <w:r>
        <w:tab/>
      </w:r>
      <w:r w:rsidR="000C3BFD">
        <w:rPr>
          <w:i/>
        </w:rPr>
        <w:t xml:space="preserve">(Tel.: 00 32 2 546 9909 – e-mail: </w:t>
      </w:r>
      <w:hyperlink r:id="rId23">
        <w:r w:rsidR="000C3BFD">
          <w:rPr>
            <w:rStyle w:val="Hyperlink"/>
            <w:i/>
          </w:rPr>
          <w:t>gerald.klec@eesc.europa.eu</w:t>
        </w:r>
      </w:hyperlink>
      <w:r w:rsidRPr="0028162B">
        <w:rPr>
          <w:rStyle w:val="Hyperlink"/>
          <w:i/>
          <w:color w:val="auto"/>
          <w:u w:val="none"/>
        </w:rPr>
        <w:t>)</w:t>
      </w:r>
    </w:p>
    <w:p w:rsidR="002F3776" w:rsidRDefault="002F3776" w:rsidP="00276777">
      <w:pPr>
        <w:overflowPunct/>
        <w:autoSpaceDE/>
        <w:autoSpaceDN/>
        <w:adjustRightInd/>
        <w:jc w:val="left"/>
        <w:textAlignment w:val="auto"/>
      </w:pPr>
      <w:r>
        <w:br w:type="page"/>
      </w:r>
    </w:p>
    <w:p w:rsidR="00AF7B73" w:rsidRDefault="00AF7B73" w:rsidP="00F852B3">
      <w:pPr>
        <w:pStyle w:val="Heading1"/>
        <w:keepNext/>
        <w:ind w:left="567" w:hanging="567"/>
        <w:rPr>
          <w:b/>
          <w:caps/>
        </w:rPr>
      </w:pPr>
      <w:bookmarkStart w:id="4" w:name="_Toc497120481"/>
      <w:bookmarkStart w:id="5" w:name="_Toc497120508"/>
      <w:bookmarkStart w:id="6" w:name="_Toc497997468"/>
      <w:bookmarkStart w:id="7" w:name="_Toc498610728"/>
      <w:bookmarkStart w:id="8" w:name="_Toc499297495"/>
      <w:bookmarkStart w:id="9" w:name="_Toc499557676"/>
      <w:bookmarkEnd w:id="4"/>
      <w:bookmarkEnd w:id="5"/>
      <w:bookmarkEnd w:id="6"/>
      <w:r>
        <w:rPr>
          <w:b/>
          <w:caps/>
        </w:rPr>
        <w:lastRenderedPageBreak/>
        <w:t>PRÁVNÍ PŘEDPISY EU</w:t>
      </w:r>
      <w:bookmarkEnd w:id="7"/>
      <w:bookmarkEnd w:id="8"/>
      <w:bookmarkEnd w:id="9"/>
    </w:p>
    <w:p w:rsidR="00680159" w:rsidRPr="002751DD" w:rsidRDefault="00680159">
      <w:pPr>
        <w:keepNext/>
      </w:pPr>
    </w:p>
    <w:p w:rsidR="0028162B" w:rsidRPr="0028162B" w:rsidRDefault="00565200">
      <w:pPr>
        <w:keepNext/>
        <w:numPr>
          <w:ilvl w:val="0"/>
          <w:numId w:val="2"/>
        </w:numPr>
        <w:ind w:hanging="567"/>
        <w:rPr>
          <w:i/>
          <w:sz w:val="28"/>
          <w:szCs w:val="28"/>
        </w:rPr>
      </w:pPr>
      <w:r>
        <w:rPr>
          <w:b/>
          <w:i/>
          <w:sz w:val="28"/>
        </w:rPr>
        <w:t>Kontrola uplatňování právních předpisů EU</w:t>
      </w:r>
      <w:r w:rsidR="00053D2E">
        <w:rPr>
          <w:b/>
          <w:i/>
          <w:sz w:val="28"/>
        </w:rPr>
        <w:t xml:space="preserve"> </w:t>
      </w:r>
    </w:p>
    <w:p w:rsidR="00565200" w:rsidRPr="00BA7737" w:rsidRDefault="00565200" w:rsidP="0028162B">
      <w:pPr>
        <w:keepNext/>
        <w:ind w:left="567"/>
        <w:rPr>
          <w:i/>
          <w:sz w:val="28"/>
          <w:szCs w:val="28"/>
        </w:rPr>
      </w:pPr>
      <w:r>
        <w:rPr>
          <w:b/>
          <w:i/>
          <w:sz w:val="28"/>
        </w:rPr>
        <w:t>(přezkum Evropského účetního dvora)</w:t>
      </w:r>
    </w:p>
    <w:p w:rsidR="00565200" w:rsidRPr="00BA7737" w:rsidRDefault="00565200">
      <w:pPr>
        <w:keepNext/>
        <w:tabs>
          <w:tab w:val="center" w:pos="1701"/>
        </w:tabs>
        <w:ind w:left="1701" w:hanging="1701"/>
        <w:rPr>
          <w:b/>
        </w:rPr>
      </w:pPr>
    </w:p>
    <w:p w:rsidR="00D67BBB" w:rsidRDefault="00565200" w:rsidP="00053D2E">
      <w:pPr>
        <w:keepNext/>
        <w:tabs>
          <w:tab w:val="center" w:pos="0"/>
          <w:tab w:val="left" w:pos="1701"/>
        </w:tabs>
        <w:ind w:left="1701" w:hanging="1701"/>
      </w:pPr>
      <w:r>
        <w:rPr>
          <w:b/>
        </w:rPr>
        <w:t>Zpravodajové:</w:t>
      </w:r>
      <w:r>
        <w:tab/>
      </w:r>
      <w:proofErr w:type="spellStart"/>
      <w:r>
        <w:t>Bernd</w:t>
      </w:r>
      <w:proofErr w:type="spellEnd"/>
      <w:r>
        <w:t xml:space="preserve"> </w:t>
      </w:r>
      <w:r w:rsidR="0039080E">
        <w:t xml:space="preserve">DITTMANN </w:t>
      </w:r>
      <w:r>
        <w:t>(Zaměstnanci – DE)</w:t>
      </w:r>
    </w:p>
    <w:p w:rsidR="00367133" w:rsidRDefault="00367133" w:rsidP="00053D2E">
      <w:pPr>
        <w:keepNext/>
        <w:tabs>
          <w:tab w:val="center" w:pos="0"/>
          <w:tab w:val="left" w:pos="1701"/>
        </w:tabs>
        <w:ind w:left="1701" w:hanging="1701"/>
      </w:pPr>
      <w:r>
        <w:tab/>
      </w:r>
      <w:proofErr w:type="spellStart"/>
      <w:r>
        <w:t>Ronny</w:t>
      </w:r>
      <w:proofErr w:type="spellEnd"/>
      <w:r>
        <w:t xml:space="preserve"> </w:t>
      </w:r>
      <w:r w:rsidR="0039080E">
        <w:t xml:space="preserve">LANNOO </w:t>
      </w:r>
      <w:r>
        <w:t>(Různé zájmy – BE)</w:t>
      </w:r>
    </w:p>
    <w:p w:rsidR="00565200" w:rsidRPr="00BA7737" w:rsidRDefault="00367133" w:rsidP="00053D2E">
      <w:pPr>
        <w:keepNext/>
        <w:tabs>
          <w:tab w:val="center" w:pos="0"/>
          <w:tab w:val="left" w:pos="1701"/>
        </w:tabs>
        <w:ind w:left="1701" w:hanging="1701"/>
      </w:pPr>
      <w:r>
        <w:tab/>
        <w:t xml:space="preserve">Denis </w:t>
      </w:r>
      <w:r w:rsidR="0039080E">
        <w:t xml:space="preserve">MEYNENT </w:t>
      </w:r>
      <w:r>
        <w:t>(Zaměstnanci – FR)</w:t>
      </w:r>
    </w:p>
    <w:p w:rsidR="00565200" w:rsidRPr="00BA7737" w:rsidRDefault="00565200">
      <w:pPr>
        <w:keepNext/>
        <w:tabs>
          <w:tab w:val="center" w:pos="284"/>
        </w:tabs>
        <w:ind w:left="266" w:hanging="266"/>
        <w:rPr>
          <w:b/>
        </w:rPr>
      </w:pPr>
    </w:p>
    <w:p w:rsidR="00565200" w:rsidRPr="00BA7737" w:rsidRDefault="00565200" w:rsidP="0028162B">
      <w:pPr>
        <w:keepNext/>
        <w:tabs>
          <w:tab w:val="left" w:pos="1701"/>
        </w:tabs>
        <w:rPr>
          <w:szCs w:val="22"/>
        </w:rPr>
      </w:pPr>
      <w:r>
        <w:rPr>
          <w:b/>
        </w:rPr>
        <w:t>Odkaz:</w:t>
      </w:r>
      <w:r>
        <w:tab/>
        <w:t>EESC-2017-04279-00-00-AC-TRA</w:t>
      </w:r>
    </w:p>
    <w:p w:rsidR="00565200" w:rsidRPr="00BA7737" w:rsidRDefault="00565200">
      <w:pPr>
        <w:keepNext/>
        <w:tabs>
          <w:tab w:val="center" w:pos="284"/>
        </w:tabs>
        <w:ind w:left="266" w:hanging="266"/>
      </w:pPr>
    </w:p>
    <w:p w:rsidR="00565200" w:rsidRPr="00BA7737" w:rsidRDefault="00565200">
      <w:pPr>
        <w:keepNext/>
        <w:rPr>
          <w:b/>
          <w:szCs w:val="22"/>
        </w:rPr>
      </w:pPr>
      <w:r>
        <w:rPr>
          <w:b/>
        </w:rPr>
        <w:t>Hlavní body:</w:t>
      </w:r>
    </w:p>
    <w:p w:rsidR="00565200" w:rsidRDefault="00565200">
      <w:pPr>
        <w:keepNext/>
      </w:pPr>
    </w:p>
    <w:p w:rsidR="00565200" w:rsidRDefault="00565200">
      <w:pPr>
        <w:keepNext/>
      </w:pPr>
      <w:r>
        <w:t xml:space="preserve">EHSV se domnívá, že: </w:t>
      </w:r>
    </w:p>
    <w:p w:rsidR="00680159" w:rsidRDefault="00680159">
      <w:pPr>
        <w:keepNext/>
      </w:pPr>
    </w:p>
    <w:p w:rsidR="009D77ED" w:rsidRPr="00A17F9F" w:rsidRDefault="00565200" w:rsidP="009D77ED">
      <w:pPr>
        <w:pStyle w:val="ListParagraph"/>
        <w:numPr>
          <w:ilvl w:val="0"/>
          <w:numId w:val="38"/>
        </w:numPr>
        <w:overflowPunct w:val="0"/>
        <w:autoSpaceDE w:val="0"/>
        <w:autoSpaceDN w:val="0"/>
        <w:adjustRightInd w:val="0"/>
        <w:ind w:left="567" w:hanging="567"/>
        <w:textAlignment w:val="baseline"/>
      </w:pPr>
      <w:r>
        <w:t>cílem evropské právní úpravy musí být vždy to, aby vytvářela právní rámec, jenž podnikům</w:t>
      </w:r>
      <w:r w:rsidR="00053D2E">
        <w:t xml:space="preserve"> a </w:t>
      </w:r>
      <w:r>
        <w:t>občanům umožní těžit</w:t>
      </w:r>
      <w:r w:rsidR="00053D2E">
        <w:t xml:space="preserve"> z </w:t>
      </w:r>
      <w:r>
        <w:t>výhod vnitřního trhu,</w:t>
      </w:r>
      <w:r w:rsidR="00053D2E">
        <w:t xml:space="preserve"> a </w:t>
      </w:r>
      <w:r>
        <w:t>nevedla ke zbytečné administrativní zátěži. Zásadní význam má tedy kontrola uplatňování</w:t>
      </w:r>
      <w:r w:rsidR="00053D2E">
        <w:t xml:space="preserve"> v </w:t>
      </w:r>
      <w:r>
        <w:t xml:space="preserve">praxi; </w:t>
      </w:r>
    </w:p>
    <w:p w:rsidR="009D77ED" w:rsidRPr="00A17F9F" w:rsidRDefault="00565200" w:rsidP="009D77ED">
      <w:pPr>
        <w:pStyle w:val="ListParagraph"/>
        <w:numPr>
          <w:ilvl w:val="0"/>
          <w:numId w:val="38"/>
        </w:numPr>
        <w:overflowPunct w:val="0"/>
        <w:autoSpaceDE w:val="0"/>
        <w:autoSpaceDN w:val="0"/>
        <w:adjustRightInd w:val="0"/>
        <w:ind w:left="567" w:hanging="567"/>
        <w:textAlignment w:val="baseline"/>
      </w:pPr>
      <w:r>
        <w:t>použitelnost právních předpisů EU je třeba zohlednit na samém počátku legislativního cyklu,</w:t>
      </w:r>
      <w:r w:rsidR="00053D2E">
        <w:t xml:space="preserve"> v </w:t>
      </w:r>
      <w:r>
        <w:t xml:space="preserve">okamžiku vypracování posouzení dopadů; </w:t>
      </w:r>
    </w:p>
    <w:p w:rsidR="009D77ED" w:rsidRPr="00A17F9F" w:rsidRDefault="00565200" w:rsidP="009D77ED">
      <w:pPr>
        <w:pStyle w:val="ListParagraph"/>
        <w:numPr>
          <w:ilvl w:val="0"/>
          <w:numId w:val="38"/>
        </w:numPr>
        <w:overflowPunct w:val="0"/>
        <w:autoSpaceDE w:val="0"/>
        <w:autoSpaceDN w:val="0"/>
        <w:adjustRightInd w:val="0"/>
        <w:ind w:left="567" w:hanging="567"/>
        <w:textAlignment w:val="baseline"/>
      </w:pPr>
      <w:r>
        <w:t>zlepšování právní úpravy nenahrazuje politické rozhodování</w:t>
      </w:r>
      <w:r w:rsidR="00053D2E">
        <w:t xml:space="preserve"> a </w:t>
      </w:r>
      <w:r>
        <w:t>nesmí</w:t>
      </w:r>
      <w:r w:rsidR="00053D2E">
        <w:t xml:space="preserve"> v </w:t>
      </w:r>
      <w:r>
        <w:t>žádném případě vést</w:t>
      </w:r>
      <w:r w:rsidR="00053D2E">
        <w:t xml:space="preserve"> k </w:t>
      </w:r>
      <w:r>
        <w:t xml:space="preserve">deregulaci; </w:t>
      </w:r>
    </w:p>
    <w:p w:rsidR="009D77ED" w:rsidRPr="00A17F9F" w:rsidRDefault="00565200" w:rsidP="009D77ED">
      <w:pPr>
        <w:pStyle w:val="ListParagraph"/>
        <w:numPr>
          <w:ilvl w:val="0"/>
          <w:numId w:val="38"/>
        </w:numPr>
        <w:overflowPunct w:val="0"/>
        <w:autoSpaceDE w:val="0"/>
        <w:autoSpaceDN w:val="0"/>
        <w:adjustRightInd w:val="0"/>
        <w:ind w:left="567" w:hanging="567"/>
        <w:textAlignment w:val="baseline"/>
      </w:pPr>
      <w:r>
        <w:t>v zájmu snížení obtíží při uplatňování</w:t>
      </w:r>
      <w:r w:rsidR="00053D2E">
        <w:t xml:space="preserve"> a </w:t>
      </w:r>
      <w:r>
        <w:t xml:space="preserve">provádění práva Evropské unie je třeba využívat spíše nařízení než směrnice; </w:t>
      </w:r>
    </w:p>
    <w:p w:rsidR="009D77ED" w:rsidRPr="00A17F9F" w:rsidRDefault="00565200" w:rsidP="009D77ED">
      <w:pPr>
        <w:pStyle w:val="ListParagraph"/>
        <w:numPr>
          <w:ilvl w:val="0"/>
          <w:numId w:val="38"/>
        </w:numPr>
        <w:overflowPunct w:val="0"/>
        <w:autoSpaceDE w:val="0"/>
        <w:autoSpaceDN w:val="0"/>
        <w:adjustRightInd w:val="0"/>
        <w:ind w:left="567" w:hanging="567"/>
        <w:textAlignment w:val="baseline"/>
      </w:pPr>
      <w:r>
        <w:t>při tvorbě právních předpisů, které mohou členské státy</w:t>
      </w:r>
      <w:r w:rsidR="00053D2E">
        <w:t xml:space="preserve"> a </w:t>
      </w:r>
      <w:r>
        <w:t xml:space="preserve">zainteresované strany snadno uplatňovat, by Komise měla provádět konzultace se zainteresovanými stranami. </w:t>
      </w:r>
    </w:p>
    <w:p w:rsidR="00565200" w:rsidRPr="00BA7737" w:rsidRDefault="00565200">
      <w:pPr>
        <w:rPr>
          <w:szCs w:val="22"/>
        </w:rPr>
      </w:pPr>
    </w:p>
    <w:p w:rsidR="00565200" w:rsidRPr="00AA3C5A" w:rsidRDefault="00565200" w:rsidP="00053D2E">
      <w:pPr>
        <w:keepNext/>
        <w:tabs>
          <w:tab w:val="left" w:pos="1701"/>
        </w:tabs>
        <w:ind w:left="1429" w:hanging="1429"/>
        <w:rPr>
          <w:i/>
        </w:rPr>
      </w:pPr>
      <w:r>
        <w:rPr>
          <w:b/>
          <w:i/>
        </w:rPr>
        <w:t>Kontaktní osoba:</w:t>
      </w:r>
      <w:r>
        <w:tab/>
      </w:r>
      <w:r>
        <w:rPr>
          <w:i/>
        </w:rPr>
        <w:t xml:space="preserve">Philippe </w:t>
      </w:r>
      <w:proofErr w:type="spellStart"/>
      <w:r>
        <w:rPr>
          <w:i/>
        </w:rPr>
        <w:t>Cuisson</w:t>
      </w:r>
      <w:proofErr w:type="spellEnd"/>
    </w:p>
    <w:p w:rsidR="009F01E3" w:rsidRDefault="00367133" w:rsidP="00053D2E">
      <w:pPr>
        <w:tabs>
          <w:tab w:val="left" w:pos="1701"/>
        </w:tabs>
        <w:ind w:left="1701" w:hanging="1701"/>
      </w:pPr>
      <w:r>
        <w:tab/>
      </w:r>
      <w:r>
        <w:rPr>
          <w:i/>
        </w:rPr>
        <w:t xml:space="preserve">(Tel.: 00 32 2 546 9961 – e-mail: </w:t>
      </w:r>
      <w:hyperlink r:id="rId24">
        <w:r>
          <w:rPr>
            <w:rStyle w:val="Hyperlink"/>
            <w:i/>
          </w:rPr>
          <w:t>philippe.cuisson@eesc.europa.eu</w:t>
        </w:r>
      </w:hyperlink>
      <w:r>
        <w:rPr>
          <w:i/>
        </w:rPr>
        <w:t>)</w:t>
      </w:r>
    </w:p>
    <w:p w:rsidR="002F3776" w:rsidRDefault="002F3776" w:rsidP="00276777">
      <w:pPr>
        <w:overflowPunct/>
        <w:autoSpaceDE/>
        <w:autoSpaceDN/>
        <w:adjustRightInd/>
        <w:jc w:val="left"/>
        <w:textAlignment w:val="auto"/>
      </w:pPr>
      <w:r>
        <w:br w:type="page"/>
      </w:r>
    </w:p>
    <w:p w:rsidR="00AF7B73" w:rsidRPr="00FF27A9" w:rsidRDefault="00AF7B73" w:rsidP="00F852B3">
      <w:pPr>
        <w:pStyle w:val="Heading1"/>
        <w:keepNext/>
        <w:ind w:left="567" w:hanging="567"/>
        <w:rPr>
          <w:b/>
          <w:caps/>
        </w:rPr>
      </w:pPr>
      <w:bookmarkStart w:id="10" w:name="_Toc497120483"/>
      <w:bookmarkStart w:id="11" w:name="_Toc497120510"/>
      <w:bookmarkStart w:id="12" w:name="_Toc497997470"/>
      <w:bookmarkStart w:id="13" w:name="_Toc498610729"/>
      <w:bookmarkStart w:id="14" w:name="_Toc499297496"/>
      <w:bookmarkStart w:id="15" w:name="_Toc499557677"/>
      <w:bookmarkEnd w:id="10"/>
      <w:bookmarkEnd w:id="11"/>
      <w:bookmarkEnd w:id="12"/>
      <w:r>
        <w:rPr>
          <w:b/>
          <w:caps/>
        </w:rPr>
        <w:lastRenderedPageBreak/>
        <w:t>VNITŘNÍ TRH</w:t>
      </w:r>
      <w:bookmarkEnd w:id="13"/>
      <w:bookmarkEnd w:id="14"/>
      <w:bookmarkEnd w:id="15"/>
    </w:p>
    <w:p w:rsidR="00DD0A86" w:rsidRDefault="00DD0A86">
      <w:pPr>
        <w:keepNext/>
      </w:pPr>
    </w:p>
    <w:p w:rsidR="00C1391E" w:rsidRPr="00367133" w:rsidRDefault="00C1391E">
      <w:pPr>
        <w:pStyle w:val="ListParagraph"/>
        <w:keepNext/>
        <w:numPr>
          <w:ilvl w:val="0"/>
          <w:numId w:val="108"/>
        </w:numPr>
        <w:ind w:left="567" w:hanging="567"/>
        <w:rPr>
          <w:sz w:val="24"/>
          <w:szCs w:val="24"/>
        </w:rPr>
      </w:pPr>
      <w:r>
        <w:rPr>
          <w:b/>
          <w:i/>
          <w:sz w:val="28"/>
        </w:rPr>
        <w:t>Balíček týkající se dodržování předpisů</w:t>
      </w:r>
    </w:p>
    <w:p w:rsidR="00C1391E" w:rsidRPr="005B6772" w:rsidRDefault="00C1391E">
      <w:pPr>
        <w:keepNext/>
        <w:tabs>
          <w:tab w:val="center" w:pos="284"/>
        </w:tabs>
        <w:ind w:left="266" w:hanging="266"/>
        <w:rPr>
          <w:b/>
        </w:rPr>
      </w:pPr>
    </w:p>
    <w:p w:rsidR="00C1391E" w:rsidRPr="00127878" w:rsidRDefault="00C1391E" w:rsidP="00053D2E">
      <w:pPr>
        <w:keepNext/>
        <w:tabs>
          <w:tab w:val="left" w:pos="1701"/>
        </w:tabs>
        <w:ind w:left="1701" w:hanging="1701"/>
      </w:pPr>
      <w:r>
        <w:rPr>
          <w:b/>
        </w:rPr>
        <w:t>Zpravodaj:</w:t>
      </w:r>
      <w:r>
        <w:tab/>
        <w:t>Bernardo HERNÁNDEZ BATALLER (Různé zájmy – ES)</w:t>
      </w:r>
    </w:p>
    <w:p w:rsidR="00C1391E" w:rsidRDefault="00C1391E" w:rsidP="00053D2E">
      <w:pPr>
        <w:keepNext/>
        <w:tabs>
          <w:tab w:val="center" w:pos="1134"/>
          <w:tab w:val="left" w:pos="1701"/>
        </w:tabs>
        <w:ind w:left="266" w:hanging="266"/>
        <w:rPr>
          <w:b/>
        </w:rPr>
      </w:pPr>
    </w:p>
    <w:p w:rsidR="00C1391E" w:rsidRDefault="00C1391E" w:rsidP="00053D2E">
      <w:pPr>
        <w:keepNext/>
        <w:tabs>
          <w:tab w:val="left" w:pos="1701"/>
        </w:tabs>
        <w:ind w:left="1701" w:hanging="1701"/>
      </w:pPr>
      <w:r>
        <w:rPr>
          <w:b/>
        </w:rPr>
        <w:t>Odkaz:</w:t>
      </w:r>
      <w:r>
        <w:tab/>
        <w:t>COM(2017) 255 final</w:t>
      </w:r>
    </w:p>
    <w:p w:rsidR="00C1391E" w:rsidRPr="002267B4" w:rsidRDefault="00367133" w:rsidP="00053D2E">
      <w:pPr>
        <w:keepNext/>
        <w:tabs>
          <w:tab w:val="left" w:pos="1701"/>
        </w:tabs>
        <w:ind w:left="1701" w:hanging="1701"/>
      </w:pPr>
      <w:r>
        <w:tab/>
        <w:t>COM(2017) 256 final – 2017/0086 (COD)</w:t>
      </w:r>
    </w:p>
    <w:p w:rsidR="00C1391E" w:rsidRDefault="00367133" w:rsidP="00053D2E">
      <w:pPr>
        <w:keepNext/>
        <w:tabs>
          <w:tab w:val="left" w:pos="1701"/>
        </w:tabs>
        <w:ind w:left="1701" w:hanging="1701"/>
      </w:pPr>
      <w:r>
        <w:tab/>
        <w:t>COM(2017) 257 final – 2017/0087 (COD)</w:t>
      </w:r>
    </w:p>
    <w:p w:rsidR="00C1391E" w:rsidRPr="00B1592C" w:rsidRDefault="00367133" w:rsidP="00053D2E">
      <w:pPr>
        <w:keepNext/>
        <w:tabs>
          <w:tab w:val="left" w:pos="1701"/>
        </w:tabs>
        <w:ind w:left="1701" w:hanging="1701"/>
      </w:pPr>
      <w:r>
        <w:tab/>
        <w:t>EESC-2017-02781-00-00-AC-TRA</w:t>
      </w:r>
    </w:p>
    <w:p w:rsidR="00C1391E" w:rsidRPr="002D46CB" w:rsidRDefault="00C1391E">
      <w:pPr>
        <w:keepNext/>
        <w:tabs>
          <w:tab w:val="center" w:pos="1134"/>
        </w:tabs>
        <w:ind w:left="266" w:hanging="266"/>
      </w:pPr>
    </w:p>
    <w:p w:rsidR="00C1391E" w:rsidRDefault="00C1391E">
      <w:pPr>
        <w:keepNext/>
        <w:tabs>
          <w:tab w:val="center" w:pos="284"/>
        </w:tabs>
        <w:ind w:left="266" w:hanging="266"/>
        <w:rPr>
          <w:b/>
          <w:szCs w:val="22"/>
        </w:rPr>
      </w:pPr>
      <w:r>
        <w:rPr>
          <w:b/>
        </w:rPr>
        <w:t>Hlavní body:</w:t>
      </w:r>
    </w:p>
    <w:p w:rsidR="00680159" w:rsidRDefault="00680159">
      <w:pPr>
        <w:keepNext/>
        <w:tabs>
          <w:tab w:val="center" w:pos="284"/>
        </w:tabs>
        <w:ind w:left="266" w:hanging="266"/>
        <w:rPr>
          <w:b/>
          <w:szCs w:val="22"/>
        </w:rPr>
      </w:pPr>
    </w:p>
    <w:p w:rsidR="003D5F81" w:rsidRDefault="0028162B">
      <w:pPr>
        <w:keepNext/>
        <w:jc w:val="left"/>
      </w:pPr>
      <w:r>
        <w:t>EHSV</w:t>
      </w:r>
    </w:p>
    <w:p w:rsidR="0028162B" w:rsidRPr="00A17F9F" w:rsidRDefault="0028162B">
      <w:pPr>
        <w:keepNext/>
        <w:jc w:val="left"/>
        <w:rPr>
          <w:szCs w:val="22"/>
        </w:rPr>
      </w:pPr>
    </w:p>
    <w:p w:rsidR="00C1391E" w:rsidRPr="00A17F9F" w:rsidRDefault="00C1391E">
      <w:pPr>
        <w:pStyle w:val="ListParagraph"/>
        <w:numPr>
          <w:ilvl w:val="0"/>
          <w:numId w:val="38"/>
        </w:numPr>
        <w:overflowPunct w:val="0"/>
        <w:autoSpaceDE w:val="0"/>
        <w:autoSpaceDN w:val="0"/>
        <w:adjustRightInd w:val="0"/>
        <w:ind w:left="567" w:hanging="567"/>
        <w:textAlignment w:val="baseline"/>
      </w:pPr>
      <w:r>
        <w:t>vítá záměr Komise vytvořit kulturu dodržování pravidel jednotného trhu</w:t>
      </w:r>
      <w:r w:rsidR="00053D2E">
        <w:t xml:space="preserve"> a </w:t>
      </w:r>
      <w:r>
        <w:t>jejich inteligentního prosazování;</w:t>
      </w:r>
    </w:p>
    <w:p w:rsidR="00C1391E" w:rsidRPr="00A17F9F" w:rsidRDefault="00C1391E">
      <w:pPr>
        <w:pStyle w:val="ListParagraph"/>
        <w:numPr>
          <w:ilvl w:val="0"/>
          <w:numId w:val="38"/>
        </w:numPr>
        <w:overflowPunct w:val="0"/>
        <w:autoSpaceDE w:val="0"/>
        <w:autoSpaceDN w:val="0"/>
        <w:adjustRightInd w:val="0"/>
        <w:ind w:left="567" w:hanging="567"/>
        <w:textAlignment w:val="baseline"/>
      </w:pPr>
      <w:r>
        <w:t>podporuje akční plán na zlepšení kvality</w:t>
      </w:r>
      <w:r w:rsidR="00053D2E">
        <w:t xml:space="preserve"> a </w:t>
      </w:r>
      <w:r>
        <w:t>účinnosti sítě SOLVIT;</w:t>
      </w:r>
    </w:p>
    <w:p w:rsidR="00C1391E" w:rsidRPr="00A17F9F" w:rsidRDefault="00C1391E">
      <w:pPr>
        <w:pStyle w:val="ListParagraph"/>
        <w:numPr>
          <w:ilvl w:val="0"/>
          <w:numId w:val="38"/>
        </w:numPr>
        <w:overflowPunct w:val="0"/>
        <w:autoSpaceDE w:val="0"/>
        <w:autoSpaceDN w:val="0"/>
        <w:adjustRightInd w:val="0"/>
        <w:ind w:left="567" w:hanging="567"/>
        <w:textAlignment w:val="baseline"/>
      </w:pPr>
      <w:r>
        <w:t>považuje za pozitivní, že tento portál by umožnil přístup</w:t>
      </w:r>
      <w:r w:rsidR="00053D2E">
        <w:t xml:space="preserve"> k </w:t>
      </w:r>
      <w:r>
        <w:t>informacím, postupům, asistenčním službám</w:t>
      </w:r>
      <w:r w:rsidR="00053D2E">
        <w:t xml:space="preserve"> a </w:t>
      </w:r>
      <w:r>
        <w:t>službám pro účinné řešení problémů na základě uplatnění zásady „pouze jednou“</w:t>
      </w:r>
      <w:r w:rsidR="00053D2E">
        <w:t xml:space="preserve"> a </w:t>
      </w:r>
      <w:r>
        <w:t>zásady „přístup ke všem úrovním správy“;</w:t>
      </w:r>
    </w:p>
    <w:p w:rsidR="00C1391E" w:rsidRPr="00A17F9F" w:rsidRDefault="00C1391E">
      <w:pPr>
        <w:pStyle w:val="ListParagraph"/>
        <w:numPr>
          <w:ilvl w:val="0"/>
          <w:numId w:val="38"/>
        </w:numPr>
        <w:overflowPunct w:val="0"/>
        <w:autoSpaceDE w:val="0"/>
        <w:autoSpaceDN w:val="0"/>
        <w:adjustRightInd w:val="0"/>
        <w:ind w:left="567" w:hanging="567"/>
        <w:textAlignment w:val="baseline"/>
      </w:pPr>
      <w:r>
        <w:t>doufá, že ve lhůtě pěti let se uskuteční povinné posouzení fungování nařízení;</w:t>
      </w:r>
    </w:p>
    <w:p w:rsidR="00C1391E" w:rsidRPr="00A17F9F" w:rsidRDefault="00C1391E">
      <w:pPr>
        <w:pStyle w:val="ListParagraph"/>
        <w:numPr>
          <w:ilvl w:val="0"/>
          <w:numId w:val="38"/>
        </w:numPr>
        <w:overflowPunct w:val="0"/>
        <w:autoSpaceDE w:val="0"/>
        <w:autoSpaceDN w:val="0"/>
        <w:adjustRightInd w:val="0"/>
        <w:ind w:left="567" w:hanging="567"/>
        <w:textAlignment w:val="baseline"/>
      </w:pPr>
      <w:r>
        <w:t>vyzývá členské státy, aby dosáhly výraznějšího pokroku</w:t>
      </w:r>
      <w:r w:rsidR="00053D2E">
        <w:t xml:space="preserve"> v </w:t>
      </w:r>
      <w:r>
        <w:t>oblasti elektronické správy, zejména pokud jde</w:t>
      </w:r>
      <w:r w:rsidR="00053D2E">
        <w:t xml:space="preserve"> o </w:t>
      </w:r>
      <w:r>
        <w:t>uznávání elektronické identity</w:t>
      </w:r>
      <w:r w:rsidR="00053D2E">
        <w:t xml:space="preserve"> a </w:t>
      </w:r>
      <w:r>
        <w:t>dokladů totožnosti cizinců, jelikož posouzení poskytovaných služeb není nejlepší;</w:t>
      </w:r>
    </w:p>
    <w:p w:rsidR="00C1391E" w:rsidRPr="00A17F9F" w:rsidRDefault="00C1391E">
      <w:pPr>
        <w:pStyle w:val="ListParagraph"/>
        <w:numPr>
          <w:ilvl w:val="0"/>
          <w:numId w:val="38"/>
        </w:numPr>
        <w:overflowPunct w:val="0"/>
        <w:autoSpaceDE w:val="0"/>
        <w:autoSpaceDN w:val="0"/>
        <w:adjustRightInd w:val="0"/>
        <w:ind w:left="567" w:hanging="567"/>
        <w:textAlignment w:val="baseline"/>
      </w:pPr>
      <w:r>
        <w:t>vyzývá Komisi, aby do tohoto procesu zapojila občanskou společnost jako prostředek pro posouzení situace na vnitřním trhu EU.</w:t>
      </w:r>
    </w:p>
    <w:p w:rsidR="00C1391E" w:rsidRPr="00A62F85" w:rsidRDefault="00C1391E">
      <w:pPr>
        <w:rPr>
          <w:szCs w:val="24"/>
        </w:rPr>
      </w:pPr>
    </w:p>
    <w:p w:rsidR="00C1391E" w:rsidRPr="00AA3C5A" w:rsidRDefault="00C1391E" w:rsidP="00053D2E">
      <w:pPr>
        <w:keepNext/>
        <w:tabs>
          <w:tab w:val="left" w:pos="1701"/>
        </w:tabs>
        <w:ind w:left="1429" w:hanging="1429"/>
        <w:rPr>
          <w:i/>
        </w:rPr>
      </w:pPr>
      <w:r>
        <w:rPr>
          <w:b/>
          <w:i/>
        </w:rPr>
        <w:t>Kontaktní osoba:</w:t>
      </w:r>
      <w:r>
        <w:tab/>
      </w:r>
      <w:r>
        <w:rPr>
          <w:i/>
        </w:rPr>
        <w:t>Claudia </w:t>
      </w:r>
      <w:proofErr w:type="spellStart"/>
      <w:r>
        <w:rPr>
          <w:i/>
        </w:rPr>
        <w:t>Drewes-Wran</w:t>
      </w:r>
      <w:proofErr w:type="spellEnd"/>
    </w:p>
    <w:p w:rsidR="00C1391E" w:rsidRDefault="00367133" w:rsidP="00053D2E">
      <w:pPr>
        <w:tabs>
          <w:tab w:val="left" w:pos="1701"/>
        </w:tabs>
        <w:ind w:left="1701" w:hanging="1701"/>
        <w:rPr>
          <w:i/>
        </w:rPr>
      </w:pPr>
      <w:r>
        <w:tab/>
      </w:r>
      <w:r>
        <w:rPr>
          <w:i/>
        </w:rPr>
        <w:t xml:space="preserve">(Tel.: 00 32 2 546 8067 – e-mail: </w:t>
      </w:r>
      <w:hyperlink r:id="rId25">
        <w:r>
          <w:rPr>
            <w:rStyle w:val="Hyperlink"/>
            <w:i/>
          </w:rPr>
          <w:t>claudia.drewes-wran@eesc.europa.eu</w:t>
        </w:r>
      </w:hyperlink>
      <w:r>
        <w:rPr>
          <w:i/>
        </w:rPr>
        <w:t>)</w:t>
      </w:r>
    </w:p>
    <w:p w:rsidR="002F3776" w:rsidRDefault="002F3776" w:rsidP="00276777">
      <w:pPr>
        <w:overflowPunct/>
        <w:autoSpaceDE/>
        <w:autoSpaceDN/>
        <w:adjustRightInd/>
        <w:jc w:val="left"/>
        <w:textAlignment w:val="auto"/>
      </w:pPr>
      <w:r>
        <w:br w:type="page"/>
      </w:r>
    </w:p>
    <w:p w:rsidR="00234CD4" w:rsidRPr="00367133" w:rsidRDefault="00234CD4">
      <w:pPr>
        <w:pStyle w:val="ListParagraph"/>
        <w:keepNext/>
        <w:numPr>
          <w:ilvl w:val="0"/>
          <w:numId w:val="109"/>
        </w:numPr>
        <w:ind w:left="567" w:hanging="567"/>
        <w:rPr>
          <w:sz w:val="24"/>
          <w:szCs w:val="24"/>
        </w:rPr>
      </w:pPr>
      <w:r>
        <w:rPr>
          <w:b/>
          <w:i/>
          <w:sz w:val="28"/>
        </w:rPr>
        <w:lastRenderedPageBreak/>
        <w:t>Zpráva</w:t>
      </w:r>
      <w:r w:rsidR="00053D2E">
        <w:rPr>
          <w:b/>
          <w:i/>
          <w:sz w:val="28"/>
        </w:rPr>
        <w:t xml:space="preserve"> o </w:t>
      </w:r>
      <w:r>
        <w:rPr>
          <w:b/>
          <w:i/>
          <w:sz w:val="28"/>
        </w:rPr>
        <w:t>politice hospodářské soutěže</w:t>
      </w:r>
      <w:r w:rsidR="00053D2E">
        <w:rPr>
          <w:b/>
          <w:i/>
          <w:sz w:val="28"/>
        </w:rPr>
        <w:t xml:space="preserve"> v </w:t>
      </w:r>
      <w:r>
        <w:rPr>
          <w:b/>
          <w:i/>
          <w:sz w:val="28"/>
        </w:rPr>
        <w:t>roce 2016</w:t>
      </w:r>
    </w:p>
    <w:p w:rsidR="00234CD4" w:rsidRPr="005B6772" w:rsidRDefault="00234CD4">
      <w:pPr>
        <w:keepNext/>
        <w:tabs>
          <w:tab w:val="center" w:pos="284"/>
        </w:tabs>
        <w:ind w:left="266" w:hanging="266"/>
        <w:rPr>
          <w:b/>
        </w:rPr>
      </w:pPr>
    </w:p>
    <w:p w:rsidR="00234CD4" w:rsidRPr="00A75B63" w:rsidRDefault="00234CD4" w:rsidP="00053D2E">
      <w:pPr>
        <w:keepNext/>
        <w:tabs>
          <w:tab w:val="left" w:pos="1701"/>
        </w:tabs>
        <w:ind w:left="1701" w:hanging="1701"/>
      </w:pPr>
      <w:r>
        <w:rPr>
          <w:b/>
        </w:rPr>
        <w:t>Zpravodaj:</w:t>
      </w:r>
      <w:r>
        <w:t xml:space="preserve"> </w:t>
      </w:r>
      <w:r>
        <w:tab/>
        <w:t>Paulo BARROS VALE (Zaměstnavatelé – PT)</w:t>
      </w:r>
    </w:p>
    <w:p w:rsidR="00234CD4" w:rsidRDefault="00234CD4" w:rsidP="00053D2E">
      <w:pPr>
        <w:keepNext/>
        <w:tabs>
          <w:tab w:val="left" w:pos="1701"/>
        </w:tabs>
        <w:ind w:left="1418" w:hanging="1418"/>
        <w:rPr>
          <w:b/>
        </w:rPr>
      </w:pPr>
    </w:p>
    <w:p w:rsidR="00367133" w:rsidRDefault="00234CD4" w:rsidP="00053D2E">
      <w:pPr>
        <w:keepNext/>
        <w:tabs>
          <w:tab w:val="left" w:pos="1701"/>
        </w:tabs>
        <w:ind w:left="1701" w:hanging="1701"/>
      </w:pPr>
      <w:r>
        <w:rPr>
          <w:b/>
        </w:rPr>
        <w:t>Odkaz:</w:t>
      </w:r>
      <w:r>
        <w:tab/>
        <w:t>COM(2017) 285 final</w:t>
      </w:r>
    </w:p>
    <w:p w:rsidR="00234CD4" w:rsidRPr="00103768" w:rsidRDefault="00367133" w:rsidP="00053D2E">
      <w:pPr>
        <w:keepNext/>
        <w:tabs>
          <w:tab w:val="left" w:pos="1701"/>
        </w:tabs>
        <w:ind w:left="1701" w:hanging="1701"/>
        <w:rPr>
          <w:szCs w:val="22"/>
        </w:rPr>
      </w:pPr>
      <w:r>
        <w:tab/>
        <w:t>EESC-2017-03421-00-00-AC-TRA</w:t>
      </w:r>
    </w:p>
    <w:p w:rsidR="00234CD4" w:rsidRPr="002D46CB" w:rsidRDefault="00234CD4">
      <w:pPr>
        <w:keepNext/>
        <w:tabs>
          <w:tab w:val="center" w:pos="284"/>
        </w:tabs>
        <w:ind w:left="266" w:hanging="266"/>
      </w:pPr>
    </w:p>
    <w:p w:rsidR="00234CD4" w:rsidRDefault="00234CD4">
      <w:pPr>
        <w:keepNext/>
        <w:tabs>
          <w:tab w:val="center" w:pos="284"/>
        </w:tabs>
        <w:ind w:left="266" w:hanging="266"/>
        <w:rPr>
          <w:b/>
          <w:szCs w:val="22"/>
        </w:rPr>
      </w:pPr>
      <w:r>
        <w:rPr>
          <w:b/>
        </w:rPr>
        <w:t>Hlavní body:</w:t>
      </w:r>
    </w:p>
    <w:p w:rsidR="00680159" w:rsidRDefault="00680159">
      <w:pPr>
        <w:keepNext/>
        <w:tabs>
          <w:tab w:val="center" w:pos="284"/>
        </w:tabs>
        <w:ind w:left="266" w:hanging="266"/>
        <w:rPr>
          <w:b/>
          <w:szCs w:val="22"/>
        </w:rPr>
      </w:pPr>
    </w:p>
    <w:p w:rsidR="00234CD4" w:rsidRDefault="00234CD4">
      <w:pPr>
        <w:keepNext/>
        <w:jc w:val="left"/>
      </w:pPr>
      <w:r>
        <w:t>EHSV</w:t>
      </w:r>
    </w:p>
    <w:p w:rsidR="0028162B" w:rsidRPr="004E28B6" w:rsidRDefault="0028162B">
      <w:pPr>
        <w:keepNext/>
        <w:jc w:val="left"/>
        <w:rPr>
          <w:szCs w:val="22"/>
        </w:rPr>
      </w:pPr>
    </w:p>
    <w:p w:rsidR="00234CD4" w:rsidRPr="00D713C8" w:rsidRDefault="00234CD4">
      <w:pPr>
        <w:numPr>
          <w:ilvl w:val="0"/>
          <w:numId w:val="41"/>
        </w:numPr>
        <w:ind w:left="567" w:hanging="567"/>
        <w:rPr>
          <w:szCs w:val="22"/>
        </w:rPr>
      </w:pPr>
      <w:r>
        <w:t>obecně podporuje zprávu, zastává však názor, že si politika hospodářské soutěže zaslouží lepší vymezení</w:t>
      </w:r>
      <w:r w:rsidR="00053D2E">
        <w:t xml:space="preserve"> a </w:t>
      </w:r>
      <w:r>
        <w:t>že</w:t>
      </w:r>
      <w:r w:rsidR="00053D2E">
        <w:t xml:space="preserve"> v </w:t>
      </w:r>
      <w:r>
        <w:t>mnoha případech není sladěná</w:t>
      </w:r>
      <w:r w:rsidR="00053D2E">
        <w:t xml:space="preserve"> s </w:t>
      </w:r>
      <w:r>
        <w:t xml:space="preserve">ostatními politikami Unie, které ji ovlivňují; </w:t>
      </w:r>
    </w:p>
    <w:p w:rsidR="00234CD4" w:rsidRPr="00D713C8" w:rsidRDefault="00234CD4">
      <w:pPr>
        <w:numPr>
          <w:ilvl w:val="0"/>
          <w:numId w:val="41"/>
        </w:numPr>
        <w:ind w:left="567" w:hanging="567"/>
        <w:rPr>
          <w:szCs w:val="22"/>
        </w:rPr>
      </w:pPr>
      <w:r>
        <w:t>domnívá se, že by se měly neustále monitorovat následující otázky: obchodní praktiky velkých distribučních skupin, které ničí nejmenší podniky, což je výsledkem agresivního jednání,</w:t>
      </w:r>
      <w:r w:rsidR="00053D2E">
        <w:t xml:space="preserve"> a </w:t>
      </w:r>
      <w:r>
        <w:t>omezují výběr spotřebitelů; nejasné vzorce pro stanovení cen, například na úrovni energie</w:t>
      </w:r>
      <w:r w:rsidR="00053D2E">
        <w:t xml:space="preserve"> a </w:t>
      </w:r>
      <w:r>
        <w:t>pohonných hmot, které se dotýkají podniků</w:t>
      </w:r>
      <w:r w:rsidR="00053D2E">
        <w:t xml:space="preserve"> a </w:t>
      </w:r>
      <w:r>
        <w:t>spotřebitelů; dumpingové praktiky, jichž jsme nadále svědky, zejména</w:t>
      </w:r>
      <w:r w:rsidR="00053D2E">
        <w:t xml:space="preserve"> v </w:t>
      </w:r>
      <w:r>
        <w:t>odvětví distribuce</w:t>
      </w:r>
      <w:r w:rsidR="00053D2E">
        <w:t xml:space="preserve"> a </w:t>
      </w:r>
      <w:r>
        <w:t>dopravy;</w:t>
      </w:r>
    </w:p>
    <w:p w:rsidR="00234CD4" w:rsidRPr="004E28B6" w:rsidRDefault="00234CD4">
      <w:pPr>
        <w:numPr>
          <w:ilvl w:val="0"/>
          <w:numId w:val="41"/>
        </w:numPr>
        <w:ind w:left="567" w:hanging="567"/>
        <w:rPr>
          <w:szCs w:val="22"/>
        </w:rPr>
      </w:pPr>
      <w:r>
        <w:t>žádá Komisi, aby vytvořila skutečně účinná nápravná opatření, pokud jde</w:t>
      </w:r>
      <w:r w:rsidR="00053D2E">
        <w:t xml:space="preserve"> o </w:t>
      </w:r>
      <w:r>
        <w:t>fúze</w:t>
      </w:r>
      <w:r w:rsidR="00053D2E">
        <w:t xml:space="preserve"> a </w:t>
      </w:r>
      <w:r>
        <w:t>spojení,</w:t>
      </w:r>
      <w:r w:rsidR="00053D2E">
        <w:t xml:space="preserve"> a </w:t>
      </w:r>
      <w:r>
        <w:t>aby soustavně důkladně sledovala činnost velkých skupin</w:t>
      </w:r>
      <w:r w:rsidR="00053D2E">
        <w:t xml:space="preserve"> a </w:t>
      </w:r>
      <w:r>
        <w:t>chránila dodržování pravidel</w:t>
      </w:r>
      <w:r w:rsidR="00053D2E">
        <w:t xml:space="preserve"> a </w:t>
      </w:r>
      <w:r>
        <w:t>zájmů spotřebitelů</w:t>
      </w:r>
      <w:r w:rsidR="00053D2E">
        <w:t xml:space="preserve"> a </w:t>
      </w:r>
      <w:r>
        <w:t>malých</w:t>
      </w:r>
      <w:r w:rsidR="00053D2E">
        <w:t xml:space="preserve"> a </w:t>
      </w:r>
      <w:r>
        <w:t>středních podniků.</w:t>
      </w:r>
    </w:p>
    <w:p w:rsidR="00234CD4" w:rsidRPr="00A62F85" w:rsidRDefault="00234CD4">
      <w:pPr>
        <w:rPr>
          <w:szCs w:val="24"/>
        </w:rPr>
      </w:pPr>
    </w:p>
    <w:p w:rsidR="00234CD4" w:rsidRPr="00AA3C5A" w:rsidRDefault="00234CD4" w:rsidP="00053D2E">
      <w:pPr>
        <w:keepNext/>
        <w:tabs>
          <w:tab w:val="left" w:pos="1701"/>
        </w:tabs>
        <w:ind w:left="1429" w:hanging="1429"/>
        <w:rPr>
          <w:i/>
        </w:rPr>
      </w:pPr>
      <w:r>
        <w:rPr>
          <w:b/>
          <w:i/>
        </w:rPr>
        <w:t>Kontaktní osoba:</w:t>
      </w:r>
      <w:r>
        <w:tab/>
      </w:r>
      <w:r>
        <w:rPr>
          <w:i/>
        </w:rPr>
        <w:t>Jana </w:t>
      </w:r>
      <w:proofErr w:type="spellStart"/>
      <w:r>
        <w:rPr>
          <w:i/>
        </w:rPr>
        <w:t>Valant</w:t>
      </w:r>
      <w:proofErr w:type="spellEnd"/>
    </w:p>
    <w:p w:rsidR="00DD0A86" w:rsidRPr="0028162B" w:rsidRDefault="009E15A0" w:rsidP="00053D2E">
      <w:pPr>
        <w:tabs>
          <w:tab w:val="left" w:pos="1701"/>
        </w:tabs>
        <w:ind w:left="1701" w:hanging="1701"/>
      </w:pPr>
      <w:r>
        <w:tab/>
      </w:r>
      <w:r>
        <w:rPr>
          <w:i/>
        </w:rPr>
        <w:t xml:space="preserve">(Tel.: 00 32 2 546 8924 – e-mail: </w:t>
      </w:r>
      <w:hyperlink r:id="rId26">
        <w:r>
          <w:rPr>
            <w:rStyle w:val="Hyperlink"/>
            <w:i/>
          </w:rPr>
          <w:t>jana.valant@eesc.europa.eu</w:t>
        </w:r>
      </w:hyperlink>
      <w:r w:rsidR="0028162B" w:rsidRPr="0028162B">
        <w:rPr>
          <w:rStyle w:val="Hyperlink"/>
          <w:i/>
          <w:color w:val="auto"/>
          <w:u w:val="none"/>
        </w:rPr>
        <w:t>)</w:t>
      </w:r>
    </w:p>
    <w:p w:rsidR="00D046A8" w:rsidRDefault="00D046A8" w:rsidP="00276777">
      <w:pPr>
        <w:overflowPunct/>
        <w:autoSpaceDE/>
        <w:autoSpaceDN/>
        <w:adjustRightInd/>
        <w:jc w:val="left"/>
        <w:textAlignment w:val="auto"/>
      </w:pPr>
      <w:r>
        <w:br w:type="page"/>
      </w:r>
    </w:p>
    <w:p w:rsidR="00AF7B73" w:rsidRDefault="00AF7B73">
      <w:pPr>
        <w:pStyle w:val="Heading1"/>
        <w:keepNext/>
        <w:ind w:left="567" w:hanging="567"/>
        <w:rPr>
          <w:b/>
          <w:caps/>
        </w:rPr>
      </w:pPr>
      <w:bookmarkStart w:id="16" w:name="_Toc497120485"/>
      <w:bookmarkStart w:id="17" w:name="_Toc497120512"/>
      <w:bookmarkStart w:id="18" w:name="_Toc497997472"/>
      <w:bookmarkStart w:id="19" w:name="_Toc497120486"/>
      <w:bookmarkStart w:id="20" w:name="_Toc497120513"/>
      <w:bookmarkStart w:id="21" w:name="_Toc497997473"/>
      <w:bookmarkStart w:id="22" w:name="_Toc498610730"/>
      <w:bookmarkStart w:id="23" w:name="_Toc499297497"/>
      <w:bookmarkStart w:id="24" w:name="_Toc499557678"/>
      <w:bookmarkEnd w:id="16"/>
      <w:bookmarkEnd w:id="17"/>
      <w:bookmarkEnd w:id="18"/>
      <w:bookmarkEnd w:id="19"/>
      <w:bookmarkEnd w:id="20"/>
      <w:bookmarkEnd w:id="21"/>
      <w:r>
        <w:rPr>
          <w:b/>
          <w:caps/>
        </w:rPr>
        <w:lastRenderedPageBreak/>
        <w:t>JEDNOTNÝ DIGITÁLNÍ TRH</w:t>
      </w:r>
      <w:bookmarkEnd w:id="22"/>
      <w:bookmarkEnd w:id="23"/>
      <w:bookmarkEnd w:id="24"/>
    </w:p>
    <w:p w:rsidR="00680159" w:rsidRPr="007F7E76" w:rsidRDefault="00680159">
      <w:pPr>
        <w:keepNext/>
        <w:rPr>
          <w:szCs w:val="22"/>
        </w:rPr>
      </w:pPr>
    </w:p>
    <w:p w:rsidR="00C1391E" w:rsidRPr="009E15A0" w:rsidRDefault="00C1391E">
      <w:pPr>
        <w:keepNext/>
        <w:numPr>
          <w:ilvl w:val="0"/>
          <w:numId w:val="3"/>
        </w:numPr>
        <w:ind w:left="567" w:hanging="567"/>
        <w:rPr>
          <w:bCs/>
          <w:i/>
        </w:rPr>
      </w:pPr>
      <w:r>
        <w:rPr>
          <w:b/>
          <w:i/>
          <w:sz w:val="28"/>
        </w:rPr>
        <w:t>Evropský rámec interoperability – Strategie provádění</w:t>
      </w:r>
    </w:p>
    <w:p w:rsidR="00C1391E" w:rsidRPr="00554D34" w:rsidRDefault="00C1391E">
      <w:pPr>
        <w:keepNext/>
        <w:rPr>
          <w:bCs/>
          <w:highlight w:val="green"/>
        </w:rPr>
      </w:pPr>
    </w:p>
    <w:p w:rsidR="00C1391E" w:rsidRDefault="00C1391E" w:rsidP="00053D2E">
      <w:pPr>
        <w:keepNext/>
        <w:tabs>
          <w:tab w:val="left" w:pos="1701"/>
        </w:tabs>
        <w:ind w:left="1701" w:hanging="1701"/>
        <w:rPr>
          <w:szCs w:val="22"/>
        </w:rPr>
      </w:pPr>
      <w:r>
        <w:rPr>
          <w:b/>
        </w:rPr>
        <w:t>Zpravodaj:</w:t>
      </w:r>
      <w:r>
        <w:tab/>
        <w:t>Brian CURTIS (Zaměstnanci – UK)</w:t>
      </w:r>
    </w:p>
    <w:p w:rsidR="009E15A0" w:rsidRPr="00554D34" w:rsidRDefault="009E15A0" w:rsidP="00053D2E">
      <w:pPr>
        <w:keepNext/>
        <w:tabs>
          <w:tab w:val="left" w:pos="1701"/>
        </w:tabs>
        <w:ind w:left="1701" w:hanging="1701"/>
        <w:rPr>
          <w:szCs w:val="22"/>
        </w:rPr>
      </w:pPr>
    </w:p>
    <w:p w:rsidR="009E15A0" w:rsidRDefault="00C1391E" w:rsidP="00053D2E">
      <w:pPr>
        <w:keepNext/>
        <w:tabs>
          <w:tab w:val="num" w:pos="550"/>
          <w:tab w:val="left" w:pos="1701"/>
        </w:tabs>
        <w:ind w:left="1701" w:hanging="1701"/>
      </w:pPr>
      <w:r>
        <w:rPr>
          <w:b/>
        </w:rPr>
        <w:t>Odkaz:</w:t>
      </w:r>
      <w:r>
        <w:tab/>
        <w:t>COM(2017) 134 final</w:t>
      </w:r>
    </w:p>
    <w:p w:rsidR="00C1391E" w:rsidRPr="00554D34" w:rsidRDefault="009E15A0" w:rsidP="00053D2E">
      <w:pPr>
        <w:keepNext/>
        <w:tabs>
          <w:tab w:val="left" w:pos="1701"/>
        </w:tabs>
        <w:ind w:left="1701" w:hanging="1701"/>
      </w:pPr>
      <w:r>
        <w:tab/>
        <w:t>EESC-2017-02197-00-00-AC-TRA</w:t>
      </w:r>
    </w:p>
    <w:p w:rsidR="00C1391E" w:rsidRPr="00554D34" w:rsidRDefault="00C1391E">
      <w:pPr>
        <w:keepNext/>
        <w:tabs>
          <w:tab w:val="num" w:pos="550"/>
        </w:tabs>
        <w:rPr>
          <w:b/>
          <w:szCs w:val="22"/>
          <w:highlight w:val="green"/>
        </w:rPr>
      </w:pPr>
    </w:p>
    <w:p w:rsidR="00C1391E" w:rsidRPr="00554D34" w:rsidRDefault="00C1391E">
      <w:pPr>
        <w:keepNext/>
      </w:pPr>
      <w:r>
        <w:rPr>
          <w:b/>
        </w:rPr>
        <w:t xml:space="preserve">Hlavní body: </w:t>
      </w:r>
    </w:p>
    <w:p w:rsidR="00C1391E" w:rsidRDefault="00C1391E">
      <w:pPr>
        <w:keepNext/>
      </w:pPr>
    </w:p>
    <w:p w:rsidR="00C1391E" w:rsidRDefault="00C1391E">
      <w:pPr>
        <w:overflowPunct/>
        <w:autoSpaceDE/>
        <w:autoSpaceDN/>
        <w:adjustRightInd/>
        <w:textAlignment w:val="auto"/>
        <w:outlineLvl w:val="1"/>
        <w:rPr>
          <w:szCs w:val="22"/>
        </w:rPr>
      </w:pPr>
      <w:r>
        <w:t>EHSV vítá setrvalý pokrok</w:t>
      </w:r>
      <w:r w:rsidR="00053D2E">
        <w:t xml:space="preserve"> a </w:t>
      </w:r>
      <w:r>
        <w:t>podporu poskytovanou Evropskou komisí</w:t>
      </w:r>
      <w:r w:rsidR="00053D2E">
        <w:t xml:space="preserve"> v </w:t>
      </w:r>
      <w:r>
        <w:t>tomto dalším rozvoji Evropského rámce interoperability (EIF). Některé dřívější výhrady členských států vůči EIF byly již</w:t>
      </w:r>
      <w:r w:rsidR="00053D2E">
        <w:t xml:space="preserve"> z </w:t>
      </w:r>
      <w:r>
        <w:t>velké části vyřešeny,</w:t>
      </w:r>
      <w:r w:rsidR="00053D2E">
        <w:t xml:space="preserve"> a </w:t>
      </w:r>
      <w:r>
        <w:t>přestože ještě zbývá učinit mnohé, hlavní potíže</w:t>
      </w:r>
      <w:r w:rsidR="00053D2E">
        <w:t xml:space="preserve"> s </w:t>
      </w:r>
      <w:r>
        <w:t>prováděním souvisejí spíše se zdroji</w:t>
      </w:r>
      <w:r w:rsidR="00053D2E">
        <w:t xml:space="preserve"> a </w:t>
      </w:r>
      <w:r>
        <w:t>potížemi</w:t>
      </w:r>
      <w:r w:rsidR="00053D2E">
        <w:t xml:space="preserve"> s </w:t>
      </w:r>
      <w:r>
        <w:t>původními systémy než se zásadními otázkami.</w:t>
      </w:r>
    </w:p>
    <w:p w:rsidR="00680159" w:rsidRPr="00347268" w:rsidRDefault="00680159">
      <w:pPr>
        <w:overflowPunct/>
        <w:autoSpaceDE/>
        <w:autoSpaceDN/>
        <w:adjustRightInd/>
        <w:textAlignment w:val="auto"/>
        <w:outlineLvl w:val="1"/>
        <w:rPr>
          <w:szCs w:val="22"/>
        </w:rPr>
      </w:pPr>
    </w:p>
    <w:p w:rsidR="00C1391E" w:rsidRPr="00347268" w:rsidRDefault="00C1391E">
      <w:pPr>
        <w:overflowPunct/>
        <w:autoSpaceDE/>
        <w:autoSpaceDN/>
        <w:adjustRightInd/>
        <w:textAlignment w:val="auto"/>
        <w:outlineLvl w:val="1"/>
        <w:rPr>
          <w:szCs w:val="22"/>
        </w:rPr>
      </w:pPr>
      <w:r>
        <w:t>Výbor však poukazuje na to, že se schopnosti</w:t>
      </w:r>
      <w:r w:rsidR="00053D2E">
        <w:t xml:space="preserve"> v </w:t>
      </w:r>
      <w:r>
        <w:t>oblasti interoperability mezi členskými státy</w:t>
      </w:r>
      <w:r w:rsidR="00053D2E">
        <w:t xml:space="preserve"> i v </w:t>
      </w:r>
      <w:r>
        <w:t>rámci jednotlivých členských států značně liší.</w:t>
      </w:r>
      <w:r w:rsidR="00053D2E">
        <w:t xml:space="preserve"> V </w:t>
      </w:r>
      <w:r>
        <w:t>současné době panuje shoda, že zatím není možné zavést</w:t>
      </w:r>
      <w:r w:rsidR="00053D2E">
        <w:t xml:space="preserve"> v </w:t>
      </w:r>
      <w:r>
        <w:t>této oblasti právní předpisy nebo povinné správní postupy, což však klade větší odpovědnost na členské státy, aby se dobrovolně všemi možnými způsoby podílely na podstatě</w:t>
      </w:r>
      <w:r w:rsidR="00053D2E">
        <w:t xml:space="preserve"> a </w:t>
      </w:r>
      <w:r>
        <w:t>duchu EIF</w:t>
      </w:r>
      <w:r w:rsidR="00053D2E">
        <w:t xml:space="preserve"> a </w:t>
      </w:r>
      <w:r>
        <w:t>jeho prováděcích programů. EHSV by uvítal, kdyby se členské státy</w:t>
      </w:r>
      <w:r w:rsidR="00053D2E">
        <w:t xml:space="preserve"> a </w:t>
      </w:r>
      <w:r>
        <w:t>orgány Evropské unie plně zapojily do provádění EIF.</w:t>
      </w:r>
    </w:p>
    <w:p w:rsidR="00C1391E" w:rsidRPr="00347268" w:rsidRDefault="00C1391E">
      <w:pPr>
        <w:overflowPunct/>
        <w:autoSpaceDE/>
        <w:autoSpaceDN/>
        <w:adjustRightInd/>
        <w:textAlignment w:val="auto"/>
        <w:rPr>
          <w:szCs w:val="22"/>
        </w:rPr>
      </w:pPr>
    </w:p>
    <w:p w:rsidR="00C1391E" w:rsidRPr="00347268" w:rsidRDefault="00C1391E">
      <w:pPr>
        <w:overflowPunct/>
        <w:autoSpaceDE/>
        <w:autoSpaceDN/>
        <w:adjustRightInd/>
        <w:textAlignment w:val="auto"/>
        <w:outlineLvl w:val="1"/>
        <w:rPr>
          <w:szCs w:val="22"/>
        </w:rPr>
      </w:pPr>
      <w:r>
        <w:t>EHSV současně naléhavě vybízí členské státy, aby realizovaly konkrétní</w:t>
      </w:r>
      <w:r w:rsidR="00053D2E">
        <w:t xml:space="preserve"> a </w:t>
      </w:r>
      <w:r>
        <w:t>pragmatické návrhy pro zachování poskytování služeb</w:t>
      </w:r>
      <w:r w:rsidR="00053D2E">
        <w:t xml:space="preserve"> v </w:t>
      </w:r>
      <w:r>
        <w:t>papírové podobě nebo prostřednictvím několika kanálů, kde je to zapotřebí,</w:t>
      </w:r>
      <w:r w:rsidR="00053D2E">
        <w:t xml:space="preserve"> a </w:t>
      </w:r>
      <w:r>
        <w:t xml:space="preserve">umožnily důvěryhodným třetím stranám konat jménem těch, kdo by jinak byli vyloučeni. </w:t>
      </w:r>
    </w:p>
    <w:p w:rsidR="00C1391E" w:rsidRPr="00347268" w:rsidRDefault="00C1391E">
      <w:pPr>
        <w:overflowPunct/>
        <w:autoSpaceDE/>
        <w:autoSpaceDN/>
        <w:adjustRightInd/>
        <w:textAlignment w:val="auto"/>
        <w:rPr>
          <w:szCs w:val="22"/>
        </w:rPr>
      </w:pPr>
    </w:p>
    <w:p w:rsidR="00C1391E" w:rsidRPr="00347268" w:rsidRDefault="00C1391E">
      <w:pPr>
        <w:overflowPunct/>
        <w:autoSpaceDE/>
        <w:autoSpaceDN/>
        <w:adjustRightInd/>
        <w:textAlignment w:val="auto"/>
        <w:outlineLvl w:val="1"/>
        <w:rPr>
          <w:szCs w:val="22"/>
        </w:rPr>
      </w:pPr>
      <w:r>
        <w:t>Mělo by být upřesněno, jak lze vyhovět požadavku na zaměření se na potřeby podniků</w:t>
      </w:r>
      <w:r w:rsidR="00053D2E">
        <w:t xml:space="preserve"> a </w:t>
      </w:r>
      <w:r>
        <w:t>občanů (služby zaměřené na uživatele).</w:t>
      </w:r>
    </w:p>
    <w:p w:rsidR="00C1391E" w:rsidRDefault="00C1391E">
      <w:pPr>
        <w:overflowPunct/>
        <w:autoSpaceDE/>
        <w:autoSpaceDN/>
        <w:adjustRightInd/>
        <w:textAlignment w:val="auto"/>
        <w:rPr>
          <w:szCs w:val="22"/>
        </w:rPr>
      </w:pPr>
    </w:p>
    <w:p w:rsidR="00C1391E" w:rsidRPr="00347268" w:rsidRDefault="00C1391E">
      <w:pPr>
        <w:overflowPunct/>
        <w:autoSpaceDE/>
        <w:autoSpaceDN/>
        <w:adjustRightInd/>
        <w:textAlignment w:val="auto"/>
        <w:outlineLvl w:val="1"/>
        <w:rPr>
          <w:szCs w:val="22"/>
        </w:rPr>
      </w:pPr>
      <w:r>
        <w:t>Přestože kybernetická bezpečnost nespadá do působnosti tohoto sdělení, je zřejmé, že je třeba poskytnout</w:t>
      </w:r>
      <w:r w:rsidR="00053D2E">
        <w:t xml:space="preserve"> v </w:t>
      </w:r>
      <w:r>
        <w:t>jiných legislativních nástrojích EU záruky, že větší interoperabilita</w:t>
      </w:r>
      <w:r w:rsidR="00053D2E">
        <w:t xml:space="preserve"> a </w:t>
      </w:r>
      <w:r>
        <w:t>přístup veřejnosti nebudou znamenat zvýšené riziko</w:t>
      </w:r>
      <w:r w:rsidR="00053D2E">
        <w:t xml:space="preserve"> v </w:t>
      </w:r>
      <w:r>
        <w:t>souvislosti</w:t>
      </w:r>
      <w:r w:rsidR="00053D2E">
        <w:t xml:space="preserve"> s </w:t>
      </w:r>
      <w:r>
        <w:t>rostoucí hrozbou kybernetického útoku.</w:t>
      </w:r>
    </w:p>
    <w:p w:rsidR="00C1391E" w:rsidRDefault="00C1391E"/>
    <w:p w:rsidR="00C1391E" w:rsidRPr="00554D34" w:rsidRDefault="00C1391E" w:rsidP="00053D2E">
      <w:pPr>
        <w:keepNext/>
        <w:tabs>
          <w:tab w:val="left" w:pos="1701"/>
        </w:tabs>
        <w:ind w:left="1429" w:hanging="1429"/>
        <w:rPr>
          <w:i/>
          <w:szCs w:val="22"/>
        </w:rPr>
      </w:pPr>
      <w:r>
        <w:rPr>
          <w:b/>
          <w:i/>
        </w:rPr>
        <w:t>Kontaktní osoba:</w:t>
      </w:r>
      <w:r>
        <w:tab/>
      </w:r>
      <w:r>
        <w:rPr>
          <w:i/>
        </w:rPr>
        <w:t>Maja </w:t>
      </w:r>
      <w:proofErr w:type="spellStart"/>
      <w:r>
        <w:rPr>
          <w:i/>
        </w:rPr>
        <w:t>Radman</w:t>
      </w:r>
      <w:proofErr w:type="spellEnd"/>
    </w:p>
    <w:p w:rsidR="00C1391E" w:rsidRDefault="009E15A0" w:rsidP="00053D2E">
      <w:pPr>
        <w:tabs>
          <w:tab w:val="left" w:pos="1701"/>
        </w:tabs>
        <w:ind w:left="1701" w:hanging="1701"/>
        <w:rPr>
          <w:i/>
          <w:szCs w:val="22"/>
        </w:rPr>
      </w:pPr>
      <w:r>
        <w:tab/>
      </w:r>
      <w:r>
        <w:rPr>
          <w:i/>
        </w:rPr>
        <w:t xml:space="preserve">(Tel.: 00 32 2 546 9051 – e-mail: </w:t>
      </w:r>
      <w:hyperlink r:id="rId27">
        <w:r>
          <w:rPr>
            <w:rStyle w:val="Hyperlink"/>
            <w:i/>
          </w:rPr>
          <w:t>Maja.Radman@eesc.europa.eu</w:t>
        </w:r>
      </w:hyperlink>
      <w:r>
        <w:rPr>
          <w:i/>
        </w:rPr>
        <w:t>)</w:t>
      </w:r>
    </w:p>
    <w:p w:rsidR="00D046A8" w:rsidRDefault="00D046A8" w:rsidP="00276777">
      <w:pPr>
        <w:overflowPunct/>
        <w:autoSpaceDE/>
        <w:autoSpaceDN/>
        <w:adjustRightInd/>
        <w:jc w:val="left"/>
        <w:textAlignment w:val="auto"/>
      </w:pPr>
      <w:r>
        <w:br w:type="page"/>
      </w:r>
    </w:p>
    <w:p w:rsidR="00C1391E" w:rsidRPr="008C18C1" w:rsidRDefault="00C1391E">
      <w:pPr>
        <w:keepNext/>
        <w:numPr>
          <w:ilvl w:val="0"/>
          <w:numId w:val="3"/>
        </w:numPr>
        <w:ind w:left="567" w:hanging="567"/>
        <w:rPr>
          <w:bCs/>
          <w:i/>
          <w:sz w:val="28"/>
          <w:szCs w:val="28"/>
        </w:rPr>
      </w:pPr>
      <w:r>
        <w:rPr>
          <w:b/>
          <w:i/>
          <w:sz w:val="28"/>
        </w:rPr>
        <w:lastRenderedPageBreak/>
        <w:t>Čistá, konkurenceschopná</w:t>
      </w:r>
      <w:r w:rsidR="00053D2E">
        <w:rPr>
          <w:b/>
          <w:i/>
          <w:sz w:val="28"/>
        </w:rPr>
        <w:t xml:space="preserve"> a </w:t>
      </w:r>
      <w:r>
        <w:rPr>
          <w:b/>
          <w:i/>
          <w:sz w:val="28"/>
        </w:rPr>
        <w:t>propojená mobilita pro všechny</w:t>
      </w:r>
    </w:p>
    <w:p w:rsidR="00C1391E" w:rsidRPr="00554D34" w:rsidRDefault="00C1391E">
      <w:pPr>
        <w:keepNext/>
        <w:rPr>
          <w:bCs/>
          <w:highlight w:val="green"/>
        </w:rPr>
      </w:pPr>
    </w:p>
    <w:p w:rsidR="00C1391E" w:rsidRDefault="00C1391E" w:rsidP="00053D2E">
      <w:pPr>
        <w:keepNext/>
        <w:tabs>
          <w:tab w:val="left" w:pos="1701"/>
        </w:tabs>
        <w:ind w:left="1701" w:hanging="1701"/>
      </w:pPr>
      <w:r>
        <w:rPr>
          <w:b/>
        </w:rPr>
        <w:t>Zpravodaj:</w:t>
      </w:r>
      <w:r>
        <w:tab/>
        <w:t xml:space="preserve">Ulrich SAMM (Zaměstnavatelé – DE) </w:t>
      </w:r>
    </w:p>
    <w:p w:rsidR="00C1391E" w:rsidRDefault="00C1391E" w:rsidP="00053D2E">
      <w:pPr>
        <w:keepNext/>
        <w:tabs>
          <w:tab w:val="left" w:pos="1701"/>
        </w:tabs>
        <w:ind w:left="1701" w:hanging="1701"/>
        <w:rPr>
          <w:szCs w:val="22"/>
        </w:rPr>
      </w:pPr>
      <w:r>
        <w:rPr>
          <w:b/>
        </w:rPr>
        <w:t>Spoluzpravodaj:</w:t>
      </w:r>
      <w:r>
        <w:tab/>
        <w:t>Brian CURTIS (Zaměstnanci – UK)</w:t>
      </w:r>
    </w:p>
    <w:p w:rsidR="008C18C1" w:rsidRPr="00554D34" w:rsidRDefault="008C18C1" w:rsidP="00053D2E">
      <w:pPr>
        <w:keepNext/>
        <w:tabs>
          <w:tab w:val="left" w:pos="1701"/>
        </w:tabs>
        <w:ind w:left="1701" w:hanging="1701"/>
        <w:rPr>
          <w:szCs w:val="22"/>
        </w:rPr>
      </w:pPr>
    </w:p>
    <w:p w:rsidR="008C18C1" w:rsidRDefault="00C1391E" w:rsidP="00053D2E">
      <w:pPr>
        <w:keepNext/>
        <w:tabs>
          <w:tab w:val="num" w:pos="550"/>
          <w:tab w:val="left" w:pos="1701"/>
        </w:tabs>
        <w:ind w:left="1701" w:hanging="1701"/>
      </w:pPr>
      <w:r>
        <w:rPr>
          <w:b/>
        </w:rPr>
        <w:t>Odkaz:</w:t>
      </w:r>
      <w:r>
        <w:tab/>
        <w:t>COM(2017) 283 final</w:t>
      </w:r>
    </w:p>
    <w:p w:rsidR="00C1391E" w:rsidRPr="00554D34" w:rsidRDefault="008C18C1" w:rsidP="00053D2E">
      <w:pPr>
        <w:keepNext/>
        <w:tabs>
          <w:tab w:val="left" w:pos="1701"/>
        </w:tabs>
        <w:ind w:left="1701" w:hanging="1701"/>
        <w:rPr>
          <w:b/>
          <w:szCs w:val="22"/>
          <w:highlight w:val="green"/>
        </w:rPr>
      </w:pPr>
      <w:r>
        <w:tab/>
        <w:t>EESC-2017-03231-00-00-AC-TRA</w:t>
      </w:r>
    </w:p>
    <w:p w:rsidR="00C1391E" w:rsidRDefault="00C1391E">
      <w:pPr>
        <w:keepNext/>
        <w:rPr>
          <w:b/>
          <w:szCs w:val="22"/>
        </w:rPr>
      </w:pPr>
    </w:p>
    <w:p w:rsidR="00680159" w:rsidRDefault="00C1391E">
      <w:pPr>
        <w:keepNext/>
        <w:rPr>
          <w:b/>
          <w:szCs w:val="22"/>
        </w:rPr>
      </w:pPr>
      <w:r>
        <w:rPr>
          <w:b/>
        </w:rPr>
        <w:t>Hlavní body:</w:t>
      </w:r>
    </w:p>
    <w:p w:rsidR="00680159" w:rsidRDefault="00680159">
      <w:pPr>
        <w:keepNext/>
        <w:rPr>
          <w:b/>
          <w:szCs w:val="22"/>
        </w:rPr>
      </w:pPr>
    </w:p>
    <w:p w:rsidR="00C1391E" w:rsidRPr="002A41EF" w:rsidRDefault="00C1391E">
      <w:pPr>
        <w:rPr>
          <w:color w:val="000000"/>
        </w:rPr>
      </w:pPr>
      <w:r>
        <w:rPr>
          <w:color w:val="000000"/>
        </w:rPr>
        <w:t>Agenda pro oblast mobility stanovená ve sdělení Komise odráží ambice Evropy činit rychlý pokrok</w:t>
      </w:r>
      <w:r w:rsidR="00053D2E">
        <w:rPr>
          <w:color w:val="000000"/>
        </w:rPr>
        <w:t xml:space="preserve"> k </w:t>
      </w:r>
      <w:r>
        <w:rPr>
          <w:color w:val="000000"/>
        </w:rPr>
        <w:t>zavedení čistého, konkurenceschopného</w:t>
      </w:r>
      <w:r w:rsidR="00053D2E">
        <w:rPr>
          <w:color w:val="000000"/>
        </w:rPr>
        <w:t xml:space="preserve"> a </w:t>
      </w:r>
      <w:r>
        <w:rPr>
          <w:color w:val="000000"/>
        </w:rPr>
        <w:t>propojeného systému mobility do roku 2025, který bude zahrnovat všechny druhy dopravy</w:t>
      </w:r>
      <w:r w:rsidR="00053D2E">
        <w:rPr>
          <w:color w:val="000000"/>
        </w:rPr>
        <w:t xml:space="preserve"> a </w:t>
      </w:r>
      <w:r>
        <w:rPr>
          <w:color w:val="000000"/>
        </w:rPr>
        <w:t>pokrývat celou Unii.</w:t>
      </w:r>
    </w:p>
    <w:p w:rsidR="00C1391E" w:rsidRPr="002A41EF" w:rsidRDefault="00C1391E">
      <w:pPr>
        <w:rPr>
          <w:color w:val="000000"/>
        </w:rPr>
      </w:pPr>
    </w:p>
    <w:p w:rsidR="00C1391E" w:rsidRPr="000337E2" w:rsidRDefault="00C1391E">
      <w:r>
        <w:rPr>
          <w:color w:val="000000"/>
        </w:rPr>
        <w:t xml:space="preserve">Podmínkou dobře fungujícího jednotného evropského dopravního prostoru je odpovídající regulační rámec. </w:t>
      </w:r>
      <w:r>
        <w:t>EHSV zastává názor, že navrhované změny právních předpisů týkajících se přístupu</w:t>
      </w:r>
      <w:r w:rsidR="00053D2E">
        <w:t xml:space="preserve"> k </w:t>
      </w:r>
      <w:r>
        <w:t>povolání, přístupu na trh – včetně kabotáže –</w:t>
      </w:r>
      <w:r w:rsidR="00053D2E">
        <w:t xml:space="preserve"> a </w:t>
      </w:r>
      <w:r>
        <w:t>pracovních podmínek povětšinou nedokáží dané problémy účinně řešit.</w:t>
      </w:r>
      <w:r>
        <w:rPr>
          <w:color w:val="000000"/>
        </w:rPr>
        <w:t xml:space="preserve"> </w:t>
      </w:r>
      <w:r>
        <w:t>EHSV zdůrazňuje, že</w:t>
      </w:r>
      <w:r w:rsidR="00053D2E">
        <w:t xml:space="preserve"> k </w:t>
      </w:r>
      <w:r>
        <w:t>zajištění dobře fungujícího vnitřního trhu je nezbytné hledat hladce fungující řešení.</w:t>
      </w:r>
    </w:p>
    <w:p w:rsidR="00C1391E" w:rsidRPr="000337E2" w:rsidRDefault="00C1391E"/>
    <w:p w:rsidR="00C1391E" w:rsidRPr="000337E2" w:rsidRDefault="00C1391E">
      <w:r>
        <w:rPr>
          <w:color w:val="000000"/>
        </w:rPr>
        <w:t>V technologii pozemní dopravy</w:t>
      </w:r>
      <w:r w:rsidR="00053D2E">
        <w:rPr>
          <w:color w:val="000000"/>
        </w:rPr>
        <w:t xml:space="preserve"> s </w:t>
      </w:r>
      <w:r>
        <w:rPr>
          <w:color w:val="000000"/>
        </w:rPr>
        <w:t>největší pravděpodobností proběhnou díky digitalizaci</w:t>
      </w:r>
      <w:r w:rsidR="00053D2E">
        <w:rPr>
          <w:color w:val="000000"/>
        </w:rPr>
        <w:t xml:space="preserve"> a </w:t>
      </w:r>
      <w:r>
        <w:rPr>
          <w:color w:val="000000"/>
        </w:rPr>
        <w:t xml:space="preserve">automatizaci revoluční změny. </w:t>
      </w:r>
      <w:r>
        <w:t>EHSV konstatuje, že tyto nové technologie mají potenciál nejen zlepšit dopravní trh, ale rovněž poskytovat analytické údaje napomáhající kontrole</w:t>
      </w:r>
      <w:r w:rsidR="00053D2E">
        <w:t xml:space="preserve"> a </w:t>
      </w:r>
      <w:r>
        <w:t>prosazování stávajících právních předpisů</w:t>
      </w:r>
      <w:r w:rsidR="00053D2E">
        <w:t xml:space="preserve"> a </w:t>
      </w:r>
      <w:r>
        <w:t>ochraně lidských</w:t>
      </w:r>
      <w:r w:rsidR="00053D2E">
        <w:t xml:space="preserve"> a </w:t>
      </w:r>
      <w:r>
        <w:t>sociálních práv. EHSV vybízí Komisi, aby vyvinula větší úsilí</w:t>
      </w:r>
      <w:r w:rsidR="00053D2E">
        <w:t xml:space="preserve"> v </w:t>
      </w:r>
      <w:r>
        <w:t>projektu Vize nula do roku 2050.</w:t>
      </w:r>
    </w:p>
    <w:p w:rsidR="00C1391E" w:rsidRPr="000337E2" w:rsidRDefault="00C1391E"/>
    <w:p w:rsidR="00C1391E" w:rsidRPr="002A41EF" w:rsidRDefault="00C1391E">
      <w:pPr>
        <w:rPr>
          <w:color w:val="000000"/>
        </w:rPr>
      </w:pPr>
      <w:r>
        <w:rPr>
          <w:color w:val="000000"/>
        </w:rPr>
        <w:t>EHSV dále silně podporuje návrh Komise na překonání špatné interoperability mezi různými existujícími elektronickými systémy pro výběr silničních poplatků</w:t>
      </w:r>
      <w:r w:rsidR="00053D2E">
        <w:rPr>
          <w:color w:val="000000"/>
        </w:rPr>
        <w:t xml:space="preserve"> v </w:t>
      </w:r>
      <w:r>
        <w:rPr>
          <w:color w:val="000000"/>
        </w:rPr>
        <w:t>členských státech</w:t>
      </w:r>
      <w:r w:rsidR="00053D2E">
        <w:rPr>
          <w:color w:val="000000"/>
        </w:rPr>
        <w:t xml:space="preserve"> a </w:t>
      </w:r>
      <w:r>
        <w:rPr>
          <w:color w:val="000000"/>
        </w:rPr>
        <w:t>zavedení jednotného rámce interoperability.</w:t>
      </w:r>
    </w:p>
    <w:p w:rsidR="00C1391E" w:rsidRPr="002A41EF" w:rsidRDefault="00C1391E">
      <w:pPr>
        <w:rPr>
          <w:color w:val="000000"/>
        </w:rPr>
      </w:pPr>
    </w:p>
    <w:p w:rsidR="00C1391E" w:rsidRPr="002A41EF" w:rsidRDefault="00C1391E">
      <w:pPr>
        <w:rPr>
          <w:color w:val="000000"/>
        </w:rPr>
      </w:pPr>
      <w:r>
        <w:rPr>
          <w:color w:val="000000"/>
        </w:rPr>
        <w:t>EHSV si je vědom rozdílu mezi předpokládaným (13%) snížením emisí</w:t>
      </w:r>
      <w:r w:rsidR="00053D2E">
        <w:rPr>
          <w:color w:val="000000"/>
        </w:rPr>
        <w:t xml:space="preserve"> v </w:t>
      </w:r>
      <w:r>
        <w:rPr>
          <w:color w:val="000000"/>
        </w:rPr>
        <w:t>silniční dopravě</w:t>
      </w:r>
      <w:r w:rsidR="00053D2E">
        <w:rPr>
          <w:color w:val="000000"/>
        </w:rPr>
        <w:t xml:space="preserve"> v </w:t>
      </w:r>
      <w:r>
        <w:rPr>
          <w:color w:val="000000"/>
        </w:rPr>
        <w:t>rámci tohoto balíčku</w:t>
      </w:r>
      <w:r w:rsidR="00053D2E">
        <w:rPr>
          <w:color w:val="000000"/>
        </w:rPr>
        <w:t xml:space="preserve"> a </w:t>
      </w:r>
      <w:r>
        <w:rPr>
          <w:color w:val="000000"/>
        </w:rPr>
        <w:t>nezbytnými 18–19</w:t>
      </w:r>
      <w:r w:rsidR="00053D2E">
        <w:rPr>
          <w:color w:val="000000"/>
        </w:rPr>
        <w:t> %</w:t>
      </w:r>
      <w:r>
        <w:rPr>
          <w:color w:val="000000"/>
        </w:rPr>
        <w:t>, jimiž by odvětví dopravy mělo přispět</w:t>
      </w:r>
      <w:r w:rsidR="00053D2E">
        <w:rPr>
          <w:color w:val="000000"/>
        </w:rPr>
        <w:t xml:space="preserve"> k </w:t>
      </w:r>
      <w:r>
        <w:rPr>
          <w:color w:val="000000"/>
        </w:rPr>
        <w:t>dosažení cílů</w:t>
      </w:r>
      <w:r w:rsidR="00053D2E">
        <w:rPr>
          <w:color w:val="000000"/>
        </w:rPr>
        <w:t xml:space="preserve"> v </w:t>
      </w:r>
      <w:r>
        <w:rPr>
          <w:color w:val="000000"/>
        </w:rPr>
        <w:t>oblasti klimatu</w:t>
      </w:r>
      <w:r w:rsidR="00053D2E">
        <w:rPr>
          <w:color w:val="000000"/>
        </w:rPr>
        <w:t xml:space="preserve"> a </w:t>
      </w:r>
      <w:r>
        <w:rPr>
          <w:color w:val="000000"/>
        </w:rPr>
        <w:t>energetiky do roku 203</w:t>
      </w:r>
      <w:r w:rsidR="00053D2E">
        <w:rPr>
          <w:color w:val="000000"/>
        </w:rPr>
        <w:t>0. </w:t>
      </w:r>
      <w:r>
        <w:rPr>
          <w:color w:val="000000"/>
        </w:rPr>
        <w:t>Rád by zdůraznil, že nezbytnou podmínkou úspěšného masového uvádění elektrických vozidel na trh je výroba čisté elektřiny. Zásadní význam má kromě toho obnovení důvěry spotřebitelů</w:t>
      </w:r>
      <w:r w:rsidR="00053D2E">
        <w:rPr>
          <w:color w:val="000000"/>
        </w:rPr>
        <w:t xml:space="preserve"> v </w:t>
      </w:r>
      <w:r>
        <w:rPr>
          <w:color w:val="000000"/>
        </w:rPr>
        <w:t>automobilový průmysl</w:t>
      </w:r>
      <w:r w:rsidR="00053D2E">
        <w:rPr>
          <w:color w:val="000000"/>
        </w:rPr>
        <w:t xml:space="preserve"> a v </w:t>
      </w:r>
      <w:r>
        <w:rPr>
          <w:color w:val="000000"/>
        </w:rPr>
        <w:t>regulační systém za pomoci realistických emisních norem</w:t>
      </w:r>
      <w:r w:rsidR="00053D2E">
        <w:rPr>
          <w:color w:val="000000"/>
        </w:rPr>
        <w:t xml:space="preserve"> a </w:t>
      </w:r>
      <w:r>
        <w:rPr>
          <w:color w:val="000000"/>
        </w:rPr>
        <w:t xml:space="preserve">přiměřených zkušebních postupů. Výbor proto lituje, že byla opuštěna myšlenka na vytvoření nezávislého </w:t>
      </w:r>
      <w:proofErr w:type="spellStart"/>
      <w:r>
        <w:rPr>
          <w:color w:val="000000"/>
        </w:rPr>
        <w:t>celounijního</w:t>
      </w:r>
      <w:proofErr w:type="spellEnd"/>
      <w:r>
        <w:rPr>
          <w:color w:val="000000"/>
        </w:rPr>
        <w:t xml:space="preserve"> orgánu pro dohled nad zkouškami emisí motorových vozidel, jak to navrhovala Komise.</w:t>
      </w:r>
    </w:p>
    <w:p w:rsidR="00C1391E" w:rsidRPr="002A41EF" w:rsidRDefault="00C1391E">
      <w:pPr>
        <w:rPr>
          <w:color w:val="000000"/>
        </w:rPr>
      </w:pPr>
    </w:p>
    <w:p w:rsidR="00C1391E" w:rsidRPr="002A41EF" w:rsidRDefault="00C1391E">
      <w:pPr>
        <w:rPr>
          <w:color w:val="000000"/>
        </w:rPr>
      </w:pPr>
      <w:r>
        <w:rPr>
          <w:color w:val="000000"/>
        </w:rPr>
        <w:t>V Evropě je třeba pro vozidla poháněná čistou energií stanovit jasné</w:t>
      </w:r>
      <w:r w:rsidR="00053D2E">
        <w:rPr>
          <w:color w:val="000000"/>
        </w:rPr>
        <w:t xml:space="preserve"> a </w:t>
      </w:r>
      <w:r>
        <w:rPr>
          <w:color w:val="000000"/>
        </w:rPr>
        <w:t>ambiciózní cíle, aby bylo stimulováno výrobní odvětví</w:t>
      </w:r>
      <w:r w:rsidR="00053D2E">
        <w:rPr>
          <w:color w:val="000000"/>
        </w:rPr>
        <w:t xml:space="preserve"> v </w:t>
      </w:r>
      <w:r>
        <w:rPr>
          <w:color w:val="000000"/>
        </w:rPr>
        <w:t>oblastech výzkumu, uvádění na trh</w:t>
      </w:r>
      <w:r w:rsidR="00053D2E">
        <w:rPr>
          <w:color w:val="000000"/>
        </w:rPr>
        <w:t xml:space="preserve"> a </w:t>
      </w:r>
      <w:r>
        <w:rPr>
          <w:color w:val="000000"/>
        </w:rPr>
        <w:t>výroby. Technická omezení, která dosud brání rychlejšímu zavádění alternativních pohonných systémů, lze překonat pouze díky silnému výzkumnému programu.</w:t>
      </w:r>
    </w:p>
    <w:p w:rsidR="00C1391E" w:rsidRDefault="00C1391E">
      <w:pPr>
        <w:rPr>
          <w:b/>
          <w:i/>
          <w:szCs w:val="22"/>
        </w:rPr>
      </w:pPr>
    </w:p>
    <w:p w:rsidR="00C1391E" w:rsidRPr="00554D34" w:rsidRDefault="00C1391E" w:rsidP="00053D2E">
      <w:pPr>
        <w:keepNext/>
        <w:tabs>
          <w:tab w:val="left" w:pos="1701"/>
        </w:tabs>
        <w:ind w:left="1429" w:hanging="1429"/>
        <w:rPr>
          <w:i/>
          <w:szCs w:val="22"/>
        </w:rPr>
      </w:pPr>
      <w:r>
        <w:rPr>
          <w:b/>
          <w:i/>
        </w:rPr>
        <w:lastRenderedPageBreak/>
        <w:t>Kontaktní osoba:</w:t>
      </w:r>
      <w:r>
        <w:tab/>
      </w:r>
      <w:r>
        <w:rPr>
          <w:i/>
        </w:rPr>
        <w:t>Erika </w:t>
      </w:r>
      <w:proofErr w:type="spellStart"/>
      <w:r>
        <w:rPr>
          <w:i/>
        </w:rPr>
        <w:t>Paulinova</w:t>
      </w:r>
      <w:proofErr w:type="spellEnd"/>
    </w:p>
    <w:p w:rsidR="00C1391E" w:rsidRDefault="008C18C1" w:rsidP="00053D2E">
      <w:pPr>
        <w:tabs>
          <w:tab w:val="left" w:pos="1701"/>
        </w:tabs>
        <w:ind w:left="1701" w:hanging="1701"/>
        <w:rPr>
          <w:i/>
        </w:rPr>
      </w:pPr>
      <w:r>
        <w:tab/>
      </w:r>
      <w:r>
        <w:rPr>
          <w:i/>
        </w:rPr>
        <w:t xml:space="preserve">(Tel.: 00 32 2 546 8457 – e-mail: </w:t>
      </w:r>
      <w:hyperlink r:id="rId28">
        <w:r>
          <w:rPr>
            <w:rStyle w:val="Hyperlink"/>
            <w:i/>
          </w:rPr>
          <w:t>Erika.Paulinova@eesc.europa.eu</w:t>
        </w:r>
      </w:hyperlink>
      <w:r>
        <w:rPr>
          <w:i/>
        </w:rPr>
        <w:t>)</w:t>
      </w:r>
    </w:p>
    <w:p w:rsidR="0028162B" w:rsidRDefault="0028162B" w:rsidP="00053D2E">
      <w:pPr>
        <w:tabs>
          <w:tab w:val="left" w:pos="1701"/>
        </w:tabs>
        <w:ind w:left="1701" w:hanging="1701"/>
        <w:rPr>
          <w:i/>
        </w:rPr>
      </w:pPr>
    </w:p>
    <w:p w:rsidR="0028162B" w:rsidRDefault="0028162B" w:rsidP="00053D2E">
      <w:pPr>
        <w:tabs>
          <w:tab w:val="left" w:pos="1701"/>
        </w:tabs>
        <w:ind w:left="1701" w:hanging="1701"/>
        <w:rPr>
          <w:i/>
          <w:szCs w:val="22"/>
        </w:rPr>
      </w:pPr>
    </w:p>
    <w:p w:rsidR="00234CD4" w:rsidRPr="008C18C1" w:rsidRDefault="00234CD4">
      <w:pPr>
        <w:pStyle w:val="ListParagraph"/>
        <w:keepNext/>
        <w:numPr>
          <w:ilvl w:val="0"/>
          <w:numId w:val="110"/>
        </w:numPr>
        <w:ind w:left="567" w:hanging="567"/>
        <w:rPr>
          <w:sz w:val="24"/>
          <w:szCs w:val="24"/>
        </w:rPr>
      </w:pPr>
      <w:r>
        <w:rPr>
          <w:b/>
          <w:i/>
          <w:sz w:val="28"/>
        </w:rPr>
        <w:t>Jednotný digitální trh / Přezkum</w:t>
      </w:r>
      <w:r w:rsidR="00053D2E">
        <w:rPr>
          <w:b/>
          <w:i/>
          <w:sz w:val="28"/>
        </w:rPr>
        <w:t xml:space="preserve"> v </w:t>
      </w:r>
      <w:r>
        <w:rPr>
          <w:b/>
          <w:i/>
          <w:sz w:val="28"/>
        </w:rPr>
        <w:t>polovině období</w:t>
      </w:r>
    </w:p>
    <w:p w:rsidR="00234CD4" w:rsidRPr="005B6772" w:rsidRDefault="00234CD4">
      <w:pPr>
        <w:keepNext/>
        <w:ind w:left="1418" w:hanging="1418"/>
        <w:rPr>
          <w:b/>
        </w:rPr>
      </w:pPr>
    </w:p>
    <w:p w:rsidR="00234CD4" w:rsidRPr="00F01AC7" w:rsidRDefault="00234CD4" w:rsidP="00053D2E">
      <w:pPr>
        <w:keepNext/>
        <w:tabs>
          <w:tab w:val="left" w:pos="1701"/>
        </w:tabs>
        <w:ind w:left="1701" w:hanging="1701"/>
      </w:pPr>
      <w:r>
        <w:rPr>
          <w:b/>
        </w:rPr>
        <w:t>Zpravodaj:</w:t>
      </w:r>
      <w:r>
        <w:tab/>
        <w:t>Antonio LONGO (Různé zájmy – IT)</w:t>
      </w:r>
    </w:p>
    <w:p w:rsidR="00234CD4" w:rsidRDefault="00234CD4" w:rsidP="00053D2E">
      <w:pPr>
        <w:keepNext/>
        <w:tabs>
          <w:tab w:val="left" w:pos="1701"/>
        </w:tabs>
        <w:ind w:left="1701" w:hanging="1701"/>
        <w:rPr>
          <w:b/>
        </w:rPr>
      </w:pPr>
    </w:p>
    <w:p w:rsidR="008C18C1" w:rsidRDefault="00234CD4" w:rsidP="00053D2E">
      <w:pPr>
        <w:keepNext/>
        <w:tabs>
          <w:tab w:val="left" w:pos="1701"/>
        </w:tabs>
        <w:ind w:left="1701" w:hanging="1701"/>
      </w:pPr>
      <w:r>
        <w:rPr>
          <w:b/>
        </w:rPr>
        <w:t>Odkaz:</w:t>
      </w:r>
      <w:r>
        <w:tab/>
        <w:t>COM(2017) 228 final</w:t>
      </w:r>
    </w:p>
    <w:p w:rsidR="00234CD4" w:rsidRPr="00103768" w:rsidRDefault="008C18C1" w:rsidP="00053D2E">
      <w:pPr>
        <w:keepNext/>
        <w:tabs>
          <w:tab w:val="left" w:pos="1701"/>
        </w:tabs>
        <w:ind w:left="1701" w:hanging="1701"/>
        <w:rPr>
          <w:szCs w:val="22"/>
        </w:rPr>
      </w:pPr>
      <w:r>
        <w:tab/>
        <w:t>EESC-2017-03200-00-01-AC-TRA</w:t>
      </w:r>
    </w:p>
    <w:p w:rsidR="00234CD4" w:rsidRPr="002D46CB" w:rsidRDefault="00234CD4">
      <w:pPr>
        <w:keepNext/>
        <w:tabs>
          <w:tab w:val="center" w:pos="284"/>
        </w:tabs>
        <w:ind w:left="266" w:hanging="266"/>
      </w:pPr>
    </w:p>
    <w:p w:rsidR="00234CD4" w:rsidRDefault="00234CD4">
      <w:pPr>
        <w:keepNext/>
        <w:tabs>
          <w:tab w:val="center" w:pos="284"/>
        </w:tabs>
        <w:ind w:left="266" w:hanging="266"/>
        <w:rPr>
          <w:b/>
          <w:szCs w:val="22"/>
        </w:rPr>
      </w:pPr>
      <w:r>
        <w:rPr>
          <w:b/>
        </w:rPr>
        <w:t>Hlavní body:</w:t>
      </w:r>
    </w:p>
    <w:p w:rsidR="00680159" w:rsidRDefault="00680159">
      <w:pPr>
        <w:keepNext/>
        <w:tabs>
          <w:tab w:val="center" w:pos="284"/>
        </w:tabs>
        <w:ind w:left="266" w:hanging="266"/>
        <w:rPr>
          <w:b/>
          <w:szCs w:val="22"/>
        </w:rPr>
      </w:pPr>
    </w:p>
    <w:p w:rsidR="00234CD4" w:rsidRDefault="00234CD4">
      <w:pPr>
        <w:keepNext/>
        <w:jc w:val="left"/>
      </w:pPr>
      <w:r>
        <w:t>EHSV</w:t>
      </w:r>
    </w:p>
    <w:p w:rsidR="0028162B" w:rsidRPr="006B2FC3" w:rsidRDefault="0028162B">
      <w:pPr>
        <w:keepNext/>
        <w:jc w:val="left"/>
        <w:rPr>
          <w:szCs w:val="22"/>
        </w:rPr>
      </w:pPr>
    </w:p>
    <w:p w:rsidR="00234CD4" w:rsidRPr="006B2FC3" w:rsidRDefault="00234CD4">
      <w:pPr>
        <w:widowControl w:val="0"/>
        <w:numPr>
          <w:ilvl w:val="0"/>
          <w:numId w:val="121"/>
        </w:numPr>
        <w:ind w:left="567" w:hanging="567"/>
        <w:rPr>
          <w:szCs w:val="22"/>
        </w:rPr>
      </w:pPr>
      <w:r>
        <w:t>podporuje návrhy Komise, nicméně vyjadřuje znepokojení, pokud jde</w:t>
      </w:r>
      <w:r w:rsidR="00053D2E">
        <w:t xml:space="preserve"> o </w:t>
      </w:r>
      <w:r>
        <w:t>zpoždění</w:t>
      </w:r>
      <w:r w:rsidR="00053D2E">
        <w:t xml:space="preserve"> v </w:t>
      </w:r>
      <w:r>
        <w:t>přijímání</w:t>
      </w:r>
      <w:r w:rsidR="00053D2E">
        <w:t xml:space="preserve"> a </w:t>
      </w:r>
      <w:r>
        <w:t>provádění předložených 35 kroků</w:t>
      </w:r>
      <w:r w:rsidR="00053D2E">
        <w:t xml:space="preserve"> a </w:t>
      </w:r>
      <w:r>
        <w:t>legislativních iniciativ;</w:t>
      </w:r>
    </w:p>
    <w:p w:rsidR="00234CD4" w:rsidRPr="006B2FC3" w:rsidRDefault="00234CD4">
      <w:pPr>
        <w:widowControl w:val="0"/>
        <w:numPr>
          <w:ilvl w:val="0"/>
          <w:numId w:val="121"/>
        </w:numPr>
        <w:ind w:left="567" w:hanging="567"/>
        <w:rPr>
          <w:szCs w:val="22"/>
        </w:rPr>
      </w:pPr>
      <w:r>
        <w:t>potvrzuje, že je třeba posílit sociální rozměr strategie pro jednotný digitální trh;</w:t>
      </w:r>
    </w:p>
    <w:p w:rsidR="00234CD4" w:rsidRPr="006B2FC3" w:rsidRDefault="00234CD4">
      <w:pPr>
        <w:widowControl w:val="0"/>
        <w:numPr>
          <w:ilvl w:val="0"/>
          <w:numId w:val="121"/>
        </w:numPr>
        <w:ind w:left="567" w:hanging="567"/>
        <w:rPr>
          <w:szCs w:val="22"/>
        </w:rPr>
      </w:pPr>
      <w:r>
        <w:t>doufá, že EU podpoří rozsáhlý plán digitálního vzdělávání</w:t>
      </w:r>
      <w:r w:rsidR="00053D2E">
        <w:t xml:space="preserve"> a </w:t>
      </w:r>
      <w:r>
        <w:t>odborné přípravy, aby bylo možné všem občanům nabídnout znalostní nástroje</w:t>
      </w:r>
      <w:r w:rsidR="00053D2E">
        <w:t xml:space="preserve"> k </w:t>
      </w:r>
      <w:r>
        <w:t>úspěšnému řešení tohoto přechodu;</w:t>
      </w:r>
    </w:p>
    <w:p w:rsidR="00234CD4" w:rsidRPr="006B2FC3" w:rsidRDefault="00234CD4">
      <w:pPr>
        <w:widowControl w:val="0"/>
        <w:numPr>
          <w:ilvl w:val="0"/>
          <w:numId w:val="121"/>
        </w:numPr>
        <w:ind w:left="567" w:hanging="567"/>
        <w:rPr>
          <w:szCs w:val="22"/>
        </w:rPr>
      </w:pPr>
      <w:r>
        <w:t>domnívá se, že sociální dialog může sehrát</w:t>
      </w:r>
      <w:r w:rsidR="00053D2E">
        <w:t xml:space="preserve"> v </w:t>
      </w:r>
      <w:r>
        <w:t>této souvislosti zásadní úlohu,</w:t>
      </w:r>
      <w:r w:rsidR="00053D2E">
        <w:t xml:space="preserve"> a </w:t>
      </w:r>
      <w:r>
        <w:t>vyzývá Komisi, aby společně se sociálními partnery stanovila kroky, které by zajistily důstojné platy, kvalitní práci, vyvážený vztah mezi životními</w:t>
      </w:r>
      <w:r w:rsidR="00053D2E">
        <w:t xml:space="preserve"> a </w:t>
      </w:r>
      <w:r>
        <w:t>pracovními etapami</w:t>
      </w:r>
      <w:r w:rsidR="00053D2E">
        <w:t xml:space="preserve"> a </w:t>
      </w:r>
      <w:r>
        <w:t>všeobecný přístup</w:t>
      </w:r>
      <w:r w:rsidR="00053D2E">
        <w:t xml:space="preserve"> k </w:t>
      </w:r>
      <w:r>
        <w:t>sociálnímu zabezpečení;</w:t>
      </w:r>
    </w:p>
    <w:p w:rsidR="00234CD4" w:rsidRPr="006B2FC3" w:rsidRDefault="00234CD4">
      <w:pPr>
        <w:widowControl w:val="0"/>
        <w:numPr>
          <w:ilvl w:val="0"/>
          <w:numId w:val="121"/>
        </w:numPr>
        <w:ind w:left="567" w:hanging="567"/>
        <w:rPr>
          <w:szCs w:val="22"/>
        </w:rPr>
      </w:pPr>
      <w:r>
        <w:t>požaduje, aby co nejdříve skončilo infrastrukturální</w:t>
      </w:r>
      <w:r w:rsidR="00053D2E">
        <w:t xml:space="preserve"> a </w:t>
      </w:r>
      <w:r>
        <w:t>kulturní digitální rozdělení;</w:t>
      </w:r>
    </w:p>
    <w:p w:rsidR="00234CD4" w:rsidRPr="006B2FC3" w:rsidRDefault="00234CD4">
      <w:pPr>
        <w:widowControl w:val="0"/>
        <w:numPr>
          <w:ilvl w:val="0"/>
          <w:numId w:val="121"/>
        </w:numPr>
        <w:ind w:left="567" w:hanging="567"/>
        <w:rPr>
          <w:szCs w:val="22"/>
        </w:rPr>
      </w:pPr>
      <w:r>
        <w:t>potvrzuje, že přístup</w:t>
      </w:r>
      <w:r w:rsidR="00053D2E">
        <w:t xml:space="preserve"> k </w:t>
      </w:r>
      <w:r>
        <w:t>internetu je základním právem každého občana,</w:t>
      </w:r>
      <w:r w:rsidR="00053D2E">
        <w:t xml:space="preserve"> a </w:t>
      </w:r>
      <w:r>
        <w:t>vyzývá Komisi, aby urychlila realizaci strategií elektronické veřejné správy</w:t>
      </w:r>
      <w:r w:rsidR="00053D2E">
        <w:t xml:space="preserve"> a </w:t>
      </w:r>
      <w:r>
        <w:t>elektronického zdravotnictví;</w:t>
      </w:r>
    </w:p>
    <w:p w:rsidR="00234CD4" w:rsidRPr="006B2FC3" w:rsidRDefault="00234CD4">
      <w:pPr>
        <w:widowControl w:val="0"/>
        <w:numPr>
          <w:ilvl w:val="0"/>
          <w:numId w:val="121"/>
        </w:numPr>
        <w:ind w:left="567" w:hanging="567"/>
        <w:rPr>
          <w:szCs w:val="22"/>
        </w:rPr>
      </w:pPr>
      <w:r>
        <w:t>požaduje poskytnout větší podporu malým</w:t>
      </w:r>
      <w:r w:rsidR="00053D2E">
        <w:t xml:space="preserve"> a </w:t>
      </w:r>
      <w:r>
        <w:t>středním podnikům, včetně strategie pro nově zakládané podniky;</w:t>
      </w:r>
    </w:p>
    <w:p w:rsidR="00234CD4" w:rsidRPr="006B2FC3" w:rsidRDefault="00234CD4">
      <w:pPr>
        <w:widowControl w:val="0"/>
        <w:numPr>
          <w:ilvl w:val="0"/>
          <w:numId w:val="121"/>
        </w:numPr>
        <w:ind w:left="567" w:hanging="567"/>
        <w:rPr>
          <w:szCs w:val="22"/>
        </w:rPr>
      </w:pPr>
      <w:r>
        <w:t>vyzývá Komisi, aby posílila ochranu digitálních práv spotřebitelů</w:t>
      </w:r>
      <w:r w:rsidR="00053D2E">
        <w:t xml:space="preserve"> v </w:t>
      </w:r>
      <w:r>
        <w:t>celé Unii;</w:t>
      </w:r>
    </w:p>
    <w:p w:rsidR="00234CD4" w:rsidRPr="006B2FC3" w:rsidRDefault="00234CD4">
      <w:pPr>
        <w:widowControl w:val="0"/>
        <w:numPr>
          <w:ilvl w:val="0"/>
          <w:numId w:val="121"/>
        </w:numPr>
        <w:ind w:left="567" w:hanging="567"/>
        <w:rPr>
          <w:szCs w:val="22"/>
        </w:rPr>
      </w:pPr>
      <w:r>
        <w:t>považuje kybernetickou bezpečnost za prioritu pro evropskou svrchovanost</w:t>
      </w:r>
      <w:r w:rsidR="00053D2E">
        <w:t xml:space="preserve"> a </w:t>
      </w:r>
      <w:r>
        <w:t>konkurenceschopnost.</w:t>
      </w:r>
    </w:p>
    <w:p w:rsidR="00234CD4" w:rsidRPr="00A62F85" w:rsidRDefault="00234CD4">
      <w:pPr>
        <w:rPr>
          <w:szCs w:val="24"/>
        </w:rPr>
      </w:pPr>
    </w:p>
    <w:p w:rsidR="00234CD4" w:rsidRPr="00AA3C5A" w:rsidRDefault="00234CD4" w:rsidP="00053D2E">
      <w:pPr>
        <w:keepNext/>
        <w:tabs>
          <w:tab w:val="left" w:pos="1701"/>
        </w:tabs>
        <w:ind w:left="1429" w:hanging="1429"/>
        <w:rPr>
          <w:i/>
        </w:rPr>
      </w:pPr>
      <w:r>
        <w:rPr>
          <w:b/>
          <w:i/>
        </w:rPr>
        <w:t>Kontaktní osoba:</w:t>
      </w:r>
      <w:r>
        <w:tab/>
      </w:r>
      <w:proofErr w:type="spellStart"/>
      <w:r>
        <w:rPr>
          <w:i/>
        </w:rPr>
        <w:t>Janine</w:t>
      </w:r>
      <w:proofErr w:type="spellEnd"/>
      <w:r>
        <w:rPr>
          <w:i/>
        </w:rPr>
        <w:t> </w:t>
      </w:r>
      <w:proofErr w:type="spellStart"/>
      <w:r>
        <w:rPr>
          <w:i/>
        </w:rPr>
        <w:t>Borg</w:t>
      </w:r>
      <w:proofErr w:type="spellEnd"/>
    </w:p>
    <w:p w:rsidR="00234CD4" w:rsidRDefault="008C18C1" w:rsidP="00053D2E">
      <w:pPr>
        <w:tabs>
          <w:tab w:val="left" w:pos="1701"/>
        </w:tabs>
        <w:ind w:left="1701" w:hanging="1701"/>
        <w:rPr>
          <w:color w:val="000000" w:themeColor="text1"/>
          <w:szCs w:val="22"/>
        </w:rPr>
      </w:pPr>
      <w:r>
        <w:tab/>
      </w:r>
      <w:r>
        <w:rPr>
          <w:i/>
        </w:rPr>
        <w:t xml:space="preserve">(Tel.: 00 32 2 546 8879 – e-mail: </w:t>
      </w:r>
      <w:hyperlink r:id="rId29">
        <w:r>
          <w:rPr>
            <w:rStyle w:val="Hyperlink"/>
            <w:i/>
          </w:rPr>
          <w:t>janine.borg@eesc.europa.eu</w:t>
        </w:r>
      </w:hyperlink>
      <w:r w:rsidRPr="0028162B">
        <w:rPr>
          <w:i/>
        </w:rPr>
        <w:t>)</w:t>
      </w:r>
    </w:p>
    <w:p w:rsidR="00D046A8" w:rsidRDefault="00D046A8" w:rsidP="00276777">
      <w:pPr>
        <w:overflowPunct/>
        <w:autoSpaceDE/>
        <w:autoSpaceDN/>
        <w:adjustRightInd/>
        <w:jc w:val="left"/>
        <w:textAlignment w:val="auto"/>
      </w:pPr>
      <w:r>
        <w:br w:type="page"/>
      </w:r>
    </w:p>
    <w:p w:rsidR="00AF7B73" w:rsidRDefault="00AF7B73" w:rsidP="00F852B3">
      <w:pPr>
        <w:pStyle w:val="Heading1"/>
        <w:keepNext/>
        <w:ind w:left="567" w:hanging="567"/>
      </w:pPr>
      <w:bookmarkStart w:id="25" w:name="_Toc497120488"/>
      <w:bookmarkStart w:id="26" w:name="_Toc497120515"/>
      <w:bookmarkStart w:id="27" w:name="_Toc497997475"/>
      <w:bookmarkStart w:id="28" w:name="_Toc498610731"/>
      <w:bookmarkStart w:id="29" w:name="_Toc499297498"/>
      <w:bookmarkStart w:id="30" w:name="_Toc499557679"/>
      <w:bookmarkEnd w:id="25"/>
      <w:bookmarkEnd w:id="26"/>
      <w:bookmarkEnd w:id="27"/>
      <w:r>
        <w:rPr>
          <w:b/>
          <w:caps/>
        </w:rPr>
        <w:lastRenderedPageBreak/>
        <w:t>DOPRAVA</w:t>
      </w:r>
      <w:bookmarkEnd w:id="28"/>
      <w:bookmarkEnd w:id="29"/>
      <w:bookmarkEnd w:id="30"/>
    </w:p>
    <w:p w:rsidR="00AF7B73" w:rsidRDefault="00AF7B73">
      <w:pPr>
        <w:keepNext/>
      </w:pPr>
    </w:p>
    <w:p w:rsidR="00C1391E" w:rsidRPr="00260E92" w:rsidRDefault="00C1391E" w:rsidP="0078178B">
      <w:pPr>
        <w:keepNext/>
        <w:numPr>
          <w:ilvl w:val="0"/>
          <w:numId w:val="3"/>
        </w:numPr>
        <w:spacing w:line="276" w:lineRule="auto"/>
        <w:ind w:left="567" w:hanging="567"/>
        <w:rPr>
          <w:bCs/>
          <w:i/>
          <w:sz w:val="28"/>
          <w:szCs w:val="28"/>
        </w:rPr>
      </w:pPr>
      <w:r>
        <w:rPr>
          <w:b/>
          <w:i/>
          <w:sz w:val="28"/>
        </w:rPr>
        <w:t>Interoperabilita elektronických systémů pro výběr mýtného</w:t>
      </w:r>
    </w:p>
    <w:p w:rsidR="00C1391E" w:rsidRPr="00554D34" w:rsidRDefault="00C1391E" w:rsidP="0078178B">
      <w:pPr>
        <w:keepNext/>
        <w:spacing w:line="276" w:lineRule="auto"/>
        <w:rPr>
          <w:bCs/>
          <w:highlight w:val="green"/>
        </w:rPr>
      </w:pPr>
    </w:p>
    <w:p w:rsidR="00C1391E" w:rsidRDefault="00C1391E" w:rsidP="00053D2E">
      <w:pPr>
        <w:keepNext/>
        <w:tabs>
          <w:tab w:val="left" w:pos="1701"/>
        </w:tabs>
        <w:spacing w:line="276" w:lineRule="auto"/>
        <w:ind w:left="1701" w:hanging="1418"/>
        <w:rPr>
          <w:szCs w:val="22"/>
        </w:rPr>
      </w:pPr>
      <w:r>
        <w:rPr>
          <w:b/>
        </w:rPr>
        <w:t>Zpravodaj:</w:t>
      </w:r>
      <w:r>
        <w:tab/>
      </w:r>
      <w:proofErr w:type="spellStart"/>
      <w:r>
        <w:t>Vitas</w:t>
      </w:r>
      <w:proofErr w:type="spellEnd"/>
      <w:r>
        <w:t xml:space="preserve"> MAČIULIS (Různé zájmy – LT)</w:t>
      </w:r>
    </w:p>
    <w:p w:rsidR="00260E92" w:rsidRPr="00554D34" w:rsidRDefault="00260E92" w:rsidP="00053D2E">
      <w:pPr>
        <w:keepNext/>
        <w:tabs>
          <w:tab w:val="left" w:pos="1701"/>
        </w:tabs>
        <w:spacing w:line="276" w:lineRule="auto"/>
        <w:ind w:left="1701" w:hanging="1418"/>
        <w:rPr>
          <w:szCs w:val="22"/>
        </w:rPr>
      </w:pPr>
    </w:p>
    <w:p w:rsidR="00260E92" w:rsidRDefault="00C1391E" w:rsidP="00053D2E">
      <w:pPr>
        <w:keepNext/>
        <w:tabs>
          <w:tab w:val="num" w:pos="550"/>
          <w:tab w:val="left" w:pos="1701"/>
        </w:tabs>
        <w:spacing w:line="276" w:lineRule="auto"/>
        <w:ind w:left="1701" w:hanging="1418"/>
      </w:pPr>
      <w:r>
        <w:rPr>
          <w:b/>
        </w:rPr>
        <w:t>Odkaz:</w:t>
      </w:r>
      <w:r>
        <w:tab/>
        <w:t>COM(2017) 280 final</w:t>
      </w:r>
    </w:p>
    <w:p w:rsidR="00C1391E" w:rsidRPr="00554D34" w:rsidRDefault="00260E92" w:rsidP="00053D2E">
      <w:pPr>
        <w:keepNext/>
        <w:tabs>
          <w:tab w:val="left" w:pos="1701"/>
        </w:tabs>
        <w:spacing w:line="276" w:lineRule="auto"/>
        <w:ind w:left="1701" w:hanging="1418"/>
        <w:rPr>
          <w:highlight w:val="green"/>
        </w:rPr>
      </w:pPr>
      <w:r>
        <w:tab/>
        <w:t>EESC-2017-02887-00-00-AC-TRA</w:t>
      </w:r>
    </w:p>
    <w:p w:rsidR="00C1391E" w:rsidRPr="00554D34" w:rsidRDefault="00C1391E" w:rsidP="0078178B">
      <w:pPr>
        <w:keepNext/>
        <w:spacing w:line="276" w:lineRule="auto"/>
        <w:rPr>
          <w:b/>
          <w:szCs w:val="22"/>
          <w:highlight w:val="green"/>
        </w:rPr>
      </w:pPr>
    </w:p>
    <w:p w:rsidR="00C1391E" w:rsidRDefault="00C1391E" w:rsidP="0078178B">
      <w:pPr>
        <w:keepNext/>
        <w:spacing w:line="276" w:lineRule="auto"/>
        <w:rPr>
          <w:b/>
          <w:szCs w:val="22"/>
        </w:rPr>
      </w:pPr>
      <w:r>
        <w:rPr>
          <w:b/>
        </w:rPr>
        <w:t xml:space="preserve">Hlavní body: </w:t>
      </w:r>
    </w:p>
    <w:p w:rsidR="00680159" w:rsidRPr="00554D34" w:rsidRDefault="00680159" w:rsidP="0078178B">
      <w:pPr>
        <w:keepNext/>
        <w:spacing w:line="276" w:lineRule="auto"/>
      </w:pPr>
    </w:p>
    <w:p w:rsidR="00C1391E" w:rsidRPr="003861BA" w:rsidRDefault="00C1391E" w:rsidP="0078178B">
      <w:pPr>
        <w:overflowPunct/>
        <w:adjustRightInd/>
        <w:spacing w:line="276" w:lineRule="auto"/>
        <w:textAlignment w:val="auto"/>
        <w:rPr>
          <w:color w:val="000000"/>
        </w:rPr>
      </w:pPr>
      <w:r>
        <w:rPr>
          <w:color w:val="000000"/>
        </w:rPr>
        <w:t>EHSV důrazně podporuje návrh Evropské komise</w:t>
      </w:r>
      <w:r w:rsidR="00053D2E">
        <w:rPr>
          <w:color w:val="000000"/>
        </w:rPr>
        <w:t xml:space="preserve"> o </w:t>
      </w:r>
      <w:r>
        <w:rPr>
          <w:color w:val="000000"/>
        </w:rPr>
        <w:t>interoperabilitě elektronických systémů pro výběr mýtného. Tyto systémy výběru mýtného byly na vnitrostátní, regionální či místní úrovni zavedeny již ve 20 členských státech. Špatná interoperabilita těchto systémů na mezinárodní úrovni však způsobuje značné ztráty příjmů členským státům, jakož</w:t>
      </w:r>
      <w:r w:rsidR="00053D2E">
        <w:rPr>
          <w:color w:val="000000"/>
        </w:rPr>
        <w:t xml:space="preserve"> i </w:t>
      </w:r>
      <w:r>
        <w:rPr>
          <w:color w:val="000000"/>
        </w:rPr>
        <w:t>dodatečné náklady pro přímé uživatele silničního provozu. EHSV vyzývá členské státy, aby při rozvoji pokročilých mechanismů pro výběr mýtného usilovaly</w:t>
      </w:r>
      <w:r w:rsidR="00053D2E">
        <w:rPr>
          <w:color w:val="000000"/>
        </w:rPr>
        <w:t xml:space="preserve"> o </w:t>
      </w:r>
      <w:r>
        <w:rPr>
          <w:color w:val="000000"/>
        </w:rPr>
        <w:t>aktivní přeshraniční spolupráci. Nedostatečná spolupráce způsobuje, že členské státy nemají možnost určit konkrétní pachatele, pokud jsou jejich vozidla registrována</w:t>
      </w:r>
      <w:r w:rsidR="00053D2E">
        <w:rPr>
          <w:color w:val="000000"/>
        </w:rPr>
        <w:t xml:space="preserve"> v </w:t>
      </w:r>
      <w:r>
        <w:rPr>
          <w:color w:val="000000"/>
        </w:rPr>
        <w:t>zahraničí.</w:t>
      </w:r>
    </w:p>
    <w:p w:rsidR="00C1391E" w:rsidRPr="003861BA" w:rsidRDefault="00C1391E" w:rsidP="0078178B">
      <w:pPr>
        <w:overflowPunct/>
        <w:adjustRightInd/>
        <w:spacing w:line="276" w:lineRule="auto"/>
        <w:textAlignment w:val="auto"/>
        <w:rPr>
          <w:color w:val="000000"/>
        </w:rPr>
      </w:pPr>
    </w:p>
    <w:p w:rsidR="00C1391E" w:rsidRPr="003861BA" w:rsidRDefault="00C1391E" w:rsidP="0078178B">
      <w:pPr>
        <w:overflowPunct/>
        <w:adjustRightInd/>
        <w:spacing w:line="276" w:lineRule="auto"/>
        <w:textAlignment w:val="auto"/>
        <w:rPr>
          <w:color w:val="000000"/>
        </w:rPr>
      </w:pPr>
      <w:r>
        <w:rPr>
          <w:color w:val="000000"/>
        </w:rPr>
        <w:t>EHSV je pevně přesvědčen, že je třeba vyvinout veškeré úsilí</w:t>
      </w:r>
      <w:r w:rsidR="00053D2E">
        <w:rPr>
          <w:color w:val="000000"/>
        </w:rPr>
        <w:t xml:space="preserve"> o </w:t>
      </w:r>
      <w:r>
        <w:rPr>
          <w:color w:val="000000"/>
        </w:rPr>
        <w:t>zavedení jednotného elektronického systému pro výběr mýtného</w:t>
      </w:r>
      <w:r w:rsidR="00053D2E">
        <w:rPr>
          <w:color w:val="000000"/>
        </w:rPr>
        <w:t xml:space="preserve"> v </w:t>
      </w:r>
      <w:r>
        <w:rPr>
          <w:color w:val="000000"/>
        </w:rPr>
        <w:t>celé EU založeného na pokročilých technologiích. Palubní jednotka (OBU), která je klíčovým prvkem elektronického systému pro výběr mýtného, tudíž nemusí být jediným fyzickým zařízením. Mohlo by jít</w:t>
      </w:r>
      <w:r w:rsidR="00053D2E">
        <w:rPr>
          <w:color w:val="000000"/>
        </w:rPr>
        <w:t xml:space="preserve"> o </w:t>
      </w:r>
      <w:r>
        <w:rPr>
          <w:color w:val="000000"/>
        </w:rPr>
        <w:t>řadu fyzicky nebo na dálku propojených zařízení, včetně chytrých telefonů</w:t>
      </w:r>
      <w:r w:rsidR="00053D2E">
        <w:rPr>
          <w:color w:val="000000"/>
        </w:rPr>
        <w:t xml:space="preserve"> a </w:t>
      </w:r>
      <w:proofErr w:type="spellStart"/>
      <w:r>
        <w:rPr>
          <w:color w:val="000000"/>
        </w:rPr>
        <w:t>tabletů</w:t>
      </w:r>
      <w:proofErr w:type="spellEnd"/>
      <w:r>
        <w:rPr>
          <w:color w:val="000000"/>
        </w:rPr>
        <w:t>, které by společně vykonávaly funkce palubní jednotky. EHSV doporučuje, aby byl pro tyto účely podporován rozvoj zvláštních IT aplikací, které by výrazně snížily náklady pro uživatele silnic.</w:t>
      </w:r>
    </w:p>
    <w:p w:rsidR="00C1391E" w:rsidRPr="003861BA" w:rsidRDefault="00C1391E" w:rsidP="0078178B">
      <w:pPr>
        <w:overflowPunct/>
        <w:adjustRightInd/>
        <w:spacing w:line="276" w:lineRule="auto"/>
        <w:textAlignment w:val="auto"/>
        <w:rPr>
          <w:color w:val="000000"/>
        </w:rPr>
      </w:pPr>
    </w:p>
    <w:p w:rsidR="00C1391E" w:rsidRPr="003861BA" w:rsidRDefault="00C1391E" w:rsidP="0078178B">
      <w:pPr>
        <w:overflowPunct/>
        <w:adjustRightInd/>
        <w:spacing w:line="276" w:lineRule="auto"/>
        <w:textAlignment w:val="auto"/>
        <w:rPr>
          <w:color w:val="000000"/>
        </w:rPr>
      </w:pPr>
      <w:r>
        <w:rPr>
          <w:color w:val="000000"/>
        </w:rPr>
        <w:t>Některé členské státy již používají různé technologie pro výběr mýtného</w:t>
      </w:r>
      <w:r w:rsidR="00053D2E">
        <w:rPr>
          <w:color w:val="000000"/>
        </w:rPr>
        <w:t xml:space="preserve"> a </w:t>
      </w:r>
      <w:r>
        <w:rPr>
          <w:color w:val="000000"/>
        </w:rPr>
        <w:t>přechod na jednotný systém by pro ně byl velmi drahý. EHSV proto doporučuje, aby Evropská komise hledala flexibilní finanční, technické</w:t>
      </w:r>
      <w:r w:rsidR="00053D2E">
        <w:rPr>
          <w:color w:val="000000"/>
        </w:rPr>
        <w:t xml:space="preserve"> a </w:t>
      </w:r>
      <w:r>
        <w:rPr>
          <w:color w:val="000000"/>
        </w:rPr>
        <w:t>právní nástroje, které by povzbuzovaly snahy členských států</w:t>
      </w:r>
      <w:r w:rsidR="00053D2E">
        <w:rPr>
          <w:color w:val="000000"/>
        </w:rPr>
        <w:t xml:space="preserve"> o </w:t>
      </w:r>
      <w:r>
        <w:rPr>
          <w:color w:val="000000"/>
        </w:rPr>
        <w:t>začlenění různých stávajících řešení do jednoho interoperabilního systému.</w:t>
      </w:r>
    </w:p>
    <w:p w:rsidR="00C1391E" w:rsidRPr="003861BA" w:rsidRDefault="00C1391E" w:rsidP="0078178B">
      <w:pPr>
        <w:overflowPunct/>
        <w:adjustRightInd/>
        <w:spacing w:line="276" w:lineRule="auto"/>
        <w:textAlignment w:val="auto"/>
        <w:rPr>
          <w:color w:val="000000"/>
        </w:rPr>
      </w:pPr>
    </w:p>
    <w:p w:rsidR="00C1391E" w:rsidRPr="003861BA" w:rsidRDefault="00C1391E" w:rsidP="0078178B">
      <w:pPr>
        <w:overflowPunct/>
        <w:adjustRightInd/>
        <w:spacing w:line="276" w:lineRule="auto"/>
        <w:textAlignment w:val="auto"/>
        <w:rPr>
          <w:color w:val="000000"/>
        </w:rPr>
      </w:pPr>
      <w:r>
        <w:rPr>
          <w:color w:val="000000"/>
        </w:rPr>
        <w:t>EHSV podporuje iniciativu na zavedení jednotné smlouvy</w:t>
      </w:r>
      <w:r w:rsidR="00053D2E">
        <w:rPr>
          <w:color w:val="000000"/>
        </w:rPr>
        <w:t xml:space="preserve"> s </w:t>
      </w:r>
      <w:r>
        <w:rPr>
          <w:color w:val="000000"/>
        </w:rPr>
        <w:t>poskytovatelem evropské služby elektronického mýtného (EETS) pro všechny uživatele</w:t>
      </w:r>
      <w:r w:rsidR="00053D2E">
        <w:rPr>
          <w:color w:val="000000"/>
        </w:rPr>
        <w:t xml:space="preserve"> v </w:t>
      </w:r>
      <w:r>
        <w:rPr>
          <w:color w:val="000000"/>
        </w:rPr>
        <w:t>EU. To pomůže zavést transparentnější</w:t>
      </w:r>
      <w:r w:rsidR="00053D2E">
        <w:rPr>
          <w:color w:val="000000"/>
        </w:rPr>
        <w:t xml:space="preserve"> a </w:t>
      </w:r>
      <w:r>
        <w:rPr>
          <w:color w:val="000000"/>
        </w:rPr>
        <w:t>uživatelsky přívětivější postupy.</w:t>
      </w:r>
    </w:p>
    <w:p w:rsidR="00C1391E" w:rsidRPr="003861BA" w:rsidRDefault="00C1391E" w:rsidP="0078178B">
      <w:pPr>
        <w:overflowPunct/>
        <w:adjustRightInd/>
        <w:spacing w:line="276" w:lineRule="auto"/>
        <w:textAlignment w:val="auto"/>
        <w:rPr>
          <w:color w:val="000000"/>
        </w:rPr>
      </w:pPr>
    </w:p>
    <w:p w:rsidR="00C1391E" w:rsidRPr="003861BA" w:rsidRDefault="00C1391E" w:rsidP="0078178B">
      <w:pPr>
        <w:overflowPunct/>
        <w:adjustRightInd/>
        <w:spacing w:line="276" w:lineRule="auto"/>
        <w:textAlignment w:val="auto"/>
        <w:rPr>
          <w:color w:val="000000"/>
        </w:rPr>
      </w:pPr>
      <w:r>
        <w:rPr>
          <w:color w:val="000000"/>
        </w:rPr>
        <w:t>Podle Výboru mají zásadní význam také sociální aspekty návrhu Evropské komise, jelikož</w:t>
      </w:r>
      <w:r w:rsidR="00053D2E">
        <w:rPr>
          <w:color w:val="000000"/>
        </w:rPr>
        <w:t xml:space="preserve"> v </w:t>
      </w:r>
      <w:r>
        <w:rPr>
          <w:color w:val="000000"/>
        </w:rPr>
        <w:t>odvětví silniční nákladní dopravy převažují</w:t>
      </w:r>
      <w:r w:rsidR="00053D2E">
        <w:rPr>
          <w:color w:val="000000"/>
        </w:rPr>
        <w:t xml:space="preserve"> v </w:t>
      </w:r>
      <w:r>
        <w:rPr>
          <w:color w:val="000000"/>
        </w:rPr>
        <w:t>celé EU malé</w:t>
      </w:r>
      <w:r w:rsidR="00053D2E">
        <w:rPr>
          <w:color w:val="000000"/>
        </w:rPr>
        <w:t xml:space="preserve"> a </w:t>
      </w:r>
      <w:r>
        <w:rPr>
          <w:color w:val="000000"/>
        </w:rPr>
        <w:t>střední podniky</w:t>
      </w:r>
      <w:r w:rsidR="00053D2E">
        <w:rPr>
          <w:color w:val="000000"/>
        </w:rPr>
        <w:t xml:space="preserve"> a </w:t>
      </w:r>
      <w:proofErr w:type="spellStart"/>
      <w:r>
        <w:rPr>
          <w:color w:val="000000"/>
        </w:rPr>
        <w:t>mikropodniky</w:t>
      </w:r>
      <w:proofErr w:type="spellEnd"/>
      <w:r>
        <w:rPr>
          <w:color w:val="000000"/>
        </w:rPr>
        <w:t>.</w:t>
      </w:r>
    </w:p>
    <w:p w:rsidR="00C1391E" w:rsidRPr="003861BA" w:rsidRDefault="00C1391E" w:rsidP="0078178B">
      <w:pPr>
        <w:overflowPunct/>
        <w:adjustRightInd/>
        <w:spacing w:line="276" w:lineRule="auto"/>
        <w:textAlignment w:val="auto"/>
        <w:rPr>
          <w:color w:val="000000"/>
        </w:rPr>
      </w:pPr>
    </w:p>
    <w:p w:rsidR="00C1391E" w:rsidRPr="00554D34" w:rsidRDefault="00C1391E" w:rsidP="00053D2E">
      <w:pPr>
        <w:keepNext/>
        <w:tabs>
          <w:tab w:val="left" w:pos="1701"/>
        </w:tabs>
        <w:spacing w:line="276" w:lineRule="auto"/>
        <w:ind w:left="1429" w:hanging="1429"/>
        <w:rPr>
          <w:i/>
          <w:szCs w:val="22"/>
        </w:rPr>
      </w:pPr>
      <w:r>
        <w:rPr>
          <w:b/>
          <w:i/>
        </w:rPr>
        <w:t>Kontaktní osoba:</w:t>
      </w:r>
      <w:r>
        <w:tab/>
      </w:r>
      <w:r>
        <w:rPr>
          <w:i/>
        </w:rPr>
        <w:t xml:space="preserve">Antonio </w:t>
      </w:r>
      <w:proofErr w:type="spellStart"/>
      <w:r>
        <w:rPr>
          <w:i/>
        </w:rPr>
        <w:t>Ribeiro</w:t>
      </w:r>
      <w:proofErr w:type="spellEnd"/>
      <w:r>
        <w:rPr>
          <w:i/>
        </w:rPr>
        <w:t xml:space="preserve"> </w:t>
      </w:r>
      <w:proofErr w:type="spellStart"/>
      <w:r>
        <w:rPr>
          <w:i/>
        </w:rPr>
        <w:t>Pereira</w:t>
      </w:r>
      <w:proofErr w:type="spellEnd"/>
    </w:p>
    <w:p w:rsidR="00C1391E" w:rsidRDefault="00260E92" w:rsidP="00053D2E">
      <w:pPr>
        <w:tabs>
          <w:tab w:val="left" w:pos="1701"/>
        </w:tabs>
        <w:spacing w:line="276" w:lineRule="auto"/>
        <w:ind w:left="1701" w:hanging="1701"/>
        <w:rPr>
          <w:i/>
          <w:szCs w:val="22"/>
        </w:rPr>
      </w:pPr>
      <w:r>
        <w:tab/>
      </w:r>
      <w:r>
        <w:rPr>
          <w:i/>
        </w:rPr>
        <w:t xml:space="preserve">(Tel.: 00 32 2 546 9363 – e-mail: </w:t>
      </w:r>
      <w:hyperlink r:id="rId30">
        <w:r>
          <w:rPr>
            <w:rStyle w:val="Hyperlink"/>
            <w:i/>
          </w:rPr>
          <w:t>Antonio.RibeiroPereira@eesc.europa.eu</w:t>
        </w:r>
      </w:hyperlink>
      <w:r>
        <w:rPr>
          <w:i/>
        </w:rPr>
        <w:t>)</w:t>
      </w:r>
    </w:p>
    <w:p w:rsidR="002F3776" w:rsidRDefault="002F3776" w:rsidP="0078178B">
      <w:pPr>
        <w:overflowPunct/>
        <w:autoSpaceDE/>
        <w:autoSpaceDN/>
        <w:adjustRightInd/>
        <w:spacing w:line="276" w:lineRule="auto"/>
        <w:jc w:val="left"/>
        <w:textAlignment w:val="auto"/>
        <w:rPr>
          <w:i/>
          <w:szCs w:val="22"/>
        </w:rPr>
      </w:pPr>
      <w:r>
        <w:br w:type="page"/>
      </w:r>
    </w:p>
    <w:p w:rsidR="00C1391E" w:rsidRPr="00260E92" w:rsidRDefault="00C1391E">
      <w:pPr>
        <w:keepNext/>
        <w:numPr>
          <w:ilvl w:val="0"/>
          <w:numId w:val="3"/>
        </w:numPr>
        <w:ind w:left="567" w:hanging="567"/>
        <w:rPr>
          <w:bCs/>
          <w:i/>
          <w:sz w:val="28"/>
          <w:szCs w:val="28"/>
        </w:rPr>
      </w:pPr>
      <w:proofErr w:type="spellStart"/>
      <w:r>
        <w:rPr>
          <w:b/>
          <w:i/>
          <w:sz w:val="28"/>
        </w:rPr>
        <w:lastRenderedPageBreak/>
        <w:t>Eurovignette</w:t>
      </w:r>
      <w:proofErr w:type="spellEnd"/>
    </w:p>
    <w:p w:rsidR="00C1391E" w:rsidRPr="00554D34" w:rsidRDefault="00C1391E">
      <w:pPr>
        <w:keepNext/>
        <w:ind w:left="1418" w:hanging="1418"/>
        <w:rPr>
          <w:bCs/>
          <w:highlight w:val="green"/>
        </w:rPr>
      </w:pPr>
    </w:p>
    <w:p w:rsidR="00C1391E" w:rsidRDefault="00C1391E" w:rsidP="00053D2E">
      <w:pPr>
        <w:keepNext/>
        <w:tabs>
          <w:tab w:val="left" w:pos="1701"/>
        </w:tabs>
        <w:spacing w:line="276" w:lineRule="auto"/>
        <w:ind w:left="1701" w:hanging="1701"/>
        <w:rPr>
          <w:szCs w:val="22"/>
        </w:rPr>
      </w:pPr>
      <w:proofErr w:type="spellStart"/>
      <w:r>
        <w:rPr>
          <w:b/>
        </w:rPr>
        <w:t>Rapporteur</w:t>
      </w:r>
      <w:proofErr w:type="spellEnd"/>
      <w:r>
        <w:rPr>
          <w:b/>
        </w:rPr>
        <w:t>:</w:t>
      </w:r>
      <w:r>
        <w:tab/>
        <w:t>Alberto MAZZOLA (Zaměstnavatelé – IT)</w:t>
      </w:r>
    </w:p>
    <w:p w:rsidR="00260E92" w:rsidRPr="00554D34" w:rsidRDefault="00260E92" w:rsidP="00053D2E">
      <w:pPr>
        <w:keepNext/>
        <w:tabs>
          <w:tab w:val="left" w:pos="1701"/>
        </w:tabs>
        <w:spacing w:line="276" w:lineRule="auto"/>
        <w:ind w:left="1701" w:hanging="1701"/>
        <w:rPr>
          <w:szCs w:val="22"/>
        </w:rPr>
      </w:pPr>
    </w:p>
    <w:p w:rsidR="00260E92" w:rsidRDefault="00C1391E" w:rsidP="00053D2E">
      <w:pPr>
        <w:keepNext/>
        <w:tabs>
          <w:tab w:val="num" w:pos="550"/>
          <w:tab w:val="left" w:pos="1701"/>
        </w:tabs>
        <w:spacing w:line="276" w:lineRule="auto"/>
        <w:ind w:left="1701" w:hanging="1701"/>
      </w:pPr>
      <w:r>
        <w:rPr>
          <w:b/>
        </w:rPr>
        <w:t>Odkaz:</w:t>
      </w:r>
      <w:r>
        <w:tab/>
        <w:t>COM(2017) 275+276 final</w:t>
      </w:r>
    </w:p>
    <w:p w:rsidR="00C1391E" w:rsidRPr="00554D34" w:rsidRDefault="00260E92" w:rsidP="00053D2E">
      <w:pPr>
        <w:keepNext/>
        <w:tabs>
          <w:tab w:val="left" w:pos="1701"/>
        </w:tabs>
        <w:spacing w:line="276" w:lineRule="auto"/>
        <w:ind w:left="1701" w:hanging="1701"/>
        <w:rPr>
          <w:b/>
          <w:szCs w:val="22"/>
          <w:highlight w:val="green"/>
        </w:rPr>
      </w:pPr>
      <w:r>
        <w:tab/>
        <w:t>EESC-2017-02888-00-00-AC-TRA</w:t>
      </w:r>
    </w:p>
    <w:p w:rsidR="00C1391E" w:rsidRDefault="00C1391E" w:rsidP="0078178B">
      <w:pPr>
        <w:keepNext/>
        <w:spacing w:line="276" w:lineRule="auto"/>
        <w:rPr>
          <w:b/>
          <w:szCs w:val="22"/>
        </w:rPr>
      </w:pPr>
    </w:p>
    <w:p w:rsidR="00C1391E" w:rsidRDefault="00C1391E" w:rsidP="0078178B">
      <w:pPr>
        <w:keepNext/>
        <w:spacing w:line="276" w:lineRule="auto"/>
        <w:rPr>
          <w:b/>
          <w:szCs w:val="22"/>
        </w:rPr>
      </w:pPr>
      <w:r>
        <w:rPr>
          <w:b/>
        </w:rPr>
        <w:t xml:space="preserve">Hlavní body: </w:t>
      </w:r>
    </w:p>
    <w:p w:rsidR="00680159" w:rsidRDefault="00680159" w:rsidP="0078178B">
      <w:pPr>
        <w:keepNext/>
        <w:spacing w:line="276" w:lineRule="auto"/>
      </w:pPr>
    </w:p>
    <w:p w:rsidR="00C1391E" w:rsidRPr="001A01DE" w:rsidRDefault="00C1391E" w:rsidP="0078178B">
      <w:pPr>
        <w:spacing w:line="276" w:lineRule="auto"/>
        <w:rPr>
          <w:color w:val="000000"/>
        </w:rPr>
      </w:pPr>
      <w:r>
        <w:rPr>
          <w:color w:val="000000"/>
        </w:rPr>
        <w:t>EHSV se domnívá, že zavedení spravedlivého, transparentního, nediskriminačního</w:t>
      </w:r>
      <w:r w:rsidR="00053D2E">
        <w:rPr>
          <w:color w:val="000000"/>
        </w:rPr>
        <w:t xml:space="preserve"> a </w:t>
      </w:r>
      <w:r>
        <w:rPr>
          <w:color w:val="000000"/>
        </w:rPr>
        <w:t>nebyrokratického systému zpoplatnění užívání pozemních komunikací</w:t>
      </w:r>
      <w:r w:rsidR="00053D2E">
        <w:rPr>
          <w:color w:val="000000"/>
        </w:rPr>
        <w:t xml:space="preserve"> v </w:t>
      </w:r>
      <w:r>
        <w:rPr>
          <w:color w:val="000000"/>
        </w:rPr>
        <w:t>EU, který by poměrně zohledňoval užívání pozemních komunikací</w:t>
      </w:r>
      <w:r w:rsidR="00053D2E">
        <w:rPr>
          <w:color w:val="000000"/>
        </w:rPr>
        <w:t xml:space="preserve"> a </w:t>
      </w:r>
      <w:r>
        <w:rPr>
          <w:color w:val="000000"/>
        </w:rPr>
        <w:t>byl</w:t>
      </w:r>
      <w:r w:rsidR="00053D2E">
        <w:rPr>
          <w:color w:val="000000"/>
        </w:rPr>
        <w:t xml:space="preserve"> v </w:t>
      </w:r>
      <w:r>
        <w:rPr>
          <w:color w:val="000000"/>
        </w:rPr>
        <w:t>souladu se zásadami „uživatel platí“</w:t>
      </w:r>
      <w:r w:rsidR="00053D2E">
        <w:rPr>
          <w:color w:val="000000"/>
        </w:rPr>
        <w:t xml:space="preserve"> a </w:t>
      </w:r>
      <w:r>
        <w:rPr>
          <w:color w:val="000000"/>
        </w:rPr>
        <w:t>„znečišťovatel platí“, by mělo pozitivní vliv na boj proti zhoršování stavu pozemních komunikací, kongesci</w:t>
      </w:r>
      <w:r w:rsidR="00053D2E">
        <w:rPr>
          <w:color w:val="000000"/>
        </w:rPr>
        <w:t xml:space="preserve"> a </w:t>
      </w:r>
      <w:r>
        <w:rPr>
          <w:color w:val="000000"/>
        </w:rPr>
        <w:t>znečišťování.</w:t>
      </w:r>
    </w:p>
    <w:p w:rsidR="00C1391E" w:rsidRPr="001A01DE" w:rsidRDefault="00C1391E" w:rsidP="0078178B">
      <w:pPr>
        <w:spacing w:line="276" w:lineRule="auto"/>
        <w:rPr>
          <w:color w:val="000000"/>
        </w:rPr>
      </w:pPr>
    </w:p>
    <w:p w:rsidR="00C1391E" w:rsidRPr="001A01DE" w:rsidRDefault="00C1391E" w:rsidP="0078178B">
      <w:pPr>
        <w:spacing w:line="276" w:lineRule="auto"/>
        <w:rPr>
          <w:color w:val="000000"/>
        </w:rPr>
      </w:pPr>
      <w:r>
        <w:rPr>
          <w:color w:val="000000"/>
        </w:rPr>
        <w:t>Odvětví dopravy má zásadní význam pro zaručení mobility</w:t>
      </w:r>
      <w:r w:rsidR="00053D2E">
        <w:rPr>
          <w:color w:val="000000"/>
        </w:rPr>
        <w:t xml:space="preserve"> a </w:t>
      </w:r>
      <w:r>
        <w:rPr>
          <w:color w:val="000000"/>
        </w:rPr>
        <w:t>socioekonomického rozvoje EU,</w:t>
      </w:r>
      <w:r w:rsidR="00053D2E">
        <w:rPr>
          <w:color w:val="000000"/>
        </w:rPr>
        <w:t xml:space="preserve"> a </w:t>
      </w:r>
      <w:r>
        <w:rPr>
          <w:color w:val="000000"/>
        </w:rPr>
        <w:t>proto je EHSV znepokojen tím, že navzdory novému rámci EU pro rozvoj transevropské dopravní sítě platnému od konce roku 2013</w:t>
      </w:r>
      <w:r w:rsidR="00053D2E">
        <w:rPr>
          <w:color w:val="000000"/>
        </w:rPr>
        <w:t xml:space="preserve"> a </w:t>
      </w:r>
      <w:r>
        <w:rPr>
          <w:color w:val="000000"/>
        </w:rPr>
        <w:t>opatřením podporovaným</w:t>
      </w:r>
      <w:r w:rsidR="00053D2E">
        <w:rPr>
          <w:color w:val="000000"/>
        </w:rPr>
        <w:t xml:space="preserve"> z </w:t>
      </w:r>
      <w:r>
        <w:rPr>
          <w:color w:val="000000"/>
        </w:rPr>
        <w:t>prostředků strukturálních fondů EU došlo</w:t>
      </w:r>
      <w:r w:rsidR="00053D2E">
        <w:rPr>
          <w:color w:val="000000"/>
        </w:rPr>
        <w:t xml:space="preserve"> v </w:t>
      </w:r>
      <w:r>
        <w:rPr>
          <w:color w:val="000000"/>
        </w:rPr>
        <w:t>EU</w:t>
      </w:r>
      <w:r w:rsidR="00053D2E">
        <w:rPr>
          <w:color w:val="000000"/>
        </w:rPr>
        <w:t xml:space="preserve"> k </w:t>
      </w:r>
      <w:r>
        <w:rPr>
          <w:color w:val="000000"/>
        </w:rPr>
        <w:t>poklesu výdajů na údržbu pozemních komunikací. Podle EHSV je nejdůležitější, aby příjmy</w:t>
      </w:r>
      <w:r w:rsidR="00053D2E">
        <w:rPr>
          <w:color w:val="000000"/>
        </w:rPr>
        <w:t xml:space="preserve"> z </w:t>
      </w:r>
      <w:r>
        <w:rPr>
          <w:color w:val="000000"/>
        </w:rPr>
        <w:t>užívání pozemních komunikací byly vynaloženy na tyto účely: příjmy spojené</w:t>
      </w:r>
      <w:r w:rsidR="00053D2E">
        <w:rPr>
          <w:color w:val="000000"/>
        </w:rPr>
        <w:t xml:space="preserve"> s </w:t>
      </w:r>
      <w:r>
        <w:rPr>
          <w:color w:val="000000"/>
        </w:rPr>
        <w:t>užíváním pozemních komunikací na pokrytí nákladů na výstavbu, rozvoj, provoz</w:t>
      </w:r>
      <w:r w:rsidR="00053D2E">
        <w:rPr>
          <w:color w:val="000000"/>
        </w:rPr>
        <w:t xml:space="preserve"> a </w:t>
      </w:r>
      <w:r>
        <w:rPr>
          <w:color w:val="000000"/>
        </w:rPr>
        <w:t>údržbu pozemních komunikací, zatímco příjmy související</w:t>
      </w:r>
      <w:r w:rsidR="00053D2E">
        <w:rPr>
          <w:color w:val="000000"/>
        </w:rPr>
        <w:t xml:space="preserve"> s </w:t>
      </w:r>
      <w:r>
        <w:rPr>
          <w:color w:val="000000"/>
        </w:rPr>
        <w:t>externími náklady by měly být určeny na opatření, jejichž cílem je zmírnění negativních dopadů silniční dopravy.</w:t>
      </w:r>
    </w:p>
    <w:p w:rsidR="00C1391E" w:rsidRPr="001A01DE" w:rsidRDefault="00C1391E" w:rsidP="0078178B">
      <w:pPr>
        <w:spacing w:line="276" w:lineRule="auto"/>
        <w:rPr>
          <w:color w:val="000000"/>
        </w:rPr>
      </w:pPr>
    </w:p>
    <w:p w:rsidR="00C1391E" w:rsidRPr="001A01DE" w:rsidRDefault="00C1391E" w:rsidP="0078178B">
      <w:pPr>
        <w:spacing w:line="276" w:lineRule="auto"/>
        <w:rPr>
          <w:color w:val="000000"/>
        </w:rPr>
      </w:pPr>
      <w:r>
        <w:rPr>
          <w:color w:val="000000"/>
        </w:rPr>
        <w:t xml:space="preserve">Výbor považuje přezkum právních předpisů týkajících se </w:t>
      </w:r>
      <w:proofErr w:type="spellStart"/>
      <w:r>
        <w:rPr>
          <w:color w:val="000000"/>
        </w:rPr>
        <w:t>euroviněty</w:t>
      </w:r>
      <w:proofErr w:type="spellEnd"/>
      <w:r>
        <w:rPr>
          <w:color w:val="000000"/>
        </w:rPr>
        <w:t xml:space="preserve"> za příležitost ke stanovení společných</w:t>
      </w:r>
      <w:r w:rsidR="00053D2E">
        <w:rPr>
          <w:color w:val="000000"/>
        </w:rPr>
        <w:t xml:space="preserve"> a </w:t>
      </w:r>
      <w:r>
        <w:rPr>
          <w:color w:val="000000"/>
        </w:rPr>
        <w:t>harmonizovaných norem</w:t>
      </w:r>
      <w:r w:rsidR="00053D2E">
        <w:rPr>
          <w:color w:val="000000"/>
        </w:rPr>
        <w:t xml:space="preserve"> s </w:t>
      </w:r>
      <w:r>
        <w:rPr>
          <w:color w:val="000000"/>
        </w:rPr>
        <w:t>cílem monitorovat zlepšit řádné uplatňování těchto předpisů. Dále EHSV považuje za důležité, aby se na vnitřním trhu</w:t>
      </w:r>
      <w:r w:rsidR="00053D2E">
        <w:rPr>
          <w:color w:val="000000"/>
        </w:rPr>
        <w:t xml:space="preserve"> s </w:t>
      </w:r>
      <w:r>
        <w:rPr>
          <w:color w:val="000000"/>
        </w:rPr>
        <w:t>dopravou nevyskytovaly diskriminační postupy,</w:t>
      </w:r>
      <w:r w:rsidR="00053D2E">
        <w:rPr>
          <w:color w:val="000000"/>
        </w:rPr>
        <w:t xml:space="preserve"> a </w:t>
      </w:r>
      <w:r>
        <w:rPr>
          <w:color w:val="000000"/>
        </w:rPr>
        <w:t>vyzývá Komisi, aby včas zasáhla</w:t>
      </w:r>
      <w:r w:rsidR="00053D2E">
        <w:rPr>
          <w:color w:val="000000"/>
        </w:rPr>
        <w:t xml:space="preserve"> a </w:t>
      </w:r>
      <w:r>
        <w:rPr>
          <w:color w:val="000000"/>
        </w:rPr>
        <w:t>zajistila úplné dodržování právního rámce EU. Zejména je nutné, aby uplatňované sazby</w:t>
      </w:r>
      <w:r w:rsidR="00053D2E">
        <w:rPr>
          <w:color w:val="000000"/>
        </w:rPr>
        <w:t xml:space="preserve"> a </w:t>
      </w:r>
      <w:r>
        <w:rPr>
          <w:color w:val="000000"/>
        </w:rPr>
        <w:t>slevy pro časté a/nebo vnitrostátní uživatele nebyly diskriminační vůči příležitostným uživatelům ani uživatelům</w:t>
      </w:r>
      <w:r w:rsidR="00053D2E">
        <w:rPr>
          <w:color w:val="000000"/>
        </w:rPr>
        <w:t xml:space="preserve"> z </w:t>
      </w:r>
      <w:r>
        <w:rPr>
          <w:color w:val="000000"/>
        </w:rPr>
        <w:t>jiných zemí.</w:t>
      </w:r>
    </w:p>
    <w:p w:rsidR="00C1391E" w:rsidRPr="001A01DE" w:rsidRDefault="00C1391E" w:rsidP="0078178B">
      <w:pPr>
        <w:spacing w:line="276" w:lineRule="auto"/>
        <w:rPr>
          <w:color w:val="000000"/>
        </w:rPr>
      </w:pPr>
    </w:p>
    <w:p w:rsidR="00C1391E" w:rsidRPr="001A01DE" w:rsidRDefault="00C1391E" w:rsidP="0078178B">
      <w:pPr>
        <w:spacing w:line="276" w:lineRule="auto"/>
        <w:rPr>
          <w:color w:val="000000"/>
        </w:rPr>
      </w:pPr>
      <w:r>
        <w:rPr>
          <w:color w:val="000000"/>
        </w:rPr>
        <w:t>Výbor se domnívá, že by se měla věnovat mimořádná pozornost přijatelnosti opatření pro uživatele, spotřebitele</w:t>
      </w:r>
      <w:r w:rsidR="00053D2E">
        <w:rPr>
          <w:color w:val="000000"/>
        </w:rPr>
        <w:t xml:space="preserve"> a </w:t>
      </w:r>
      <w:r>
        <w:rPr>
          <w:color w:val="000000"/>
        </w:rPr>
        <w:t>občany obecně, pokud jde</w:t>
      </w:r>
      <w:r w:rsidR="00053D2E">
        <w:rPr>
          <w:color w:val="000000"/>
        </w:rPr>
        <w:t xml:space="preserve"> o </w:t>
      </w:r>
      <w:r>
        <w:rPr>
          <w:color w:val="000000"/>
        </w:rPr>
        <w:t>transparentnost</w:t>
      </w:r>
      <w:r w:rsidR="00053D2E">
        <w:rPr>
          <w:color w:val="000000"/>
        </w:rPr>
        <w:t xml:space="preserve"> a </w:t>
      </w:r>
      <w:r>
        <w:rPr>
          <w:color w:val="000000"/>
        </w:rPr>
        <w:t>srozumitelnost nového rámce poplatků,</w:t>
      </w:r>
      <w:r w:rsidR="00053D2E">
        <w:rPr>
          <w:color w:val="000000"/>
        </w:rPr>
        <w:t xml:space="preserve"> s </w:t>
      </w:r>
      <w:r>
        <w:rPr>
          <w:color w:val="000000"/>
        </w:rPr>
        <w:t>cílem zaručit bezprostřední, jasné</w:t>
      </w:r>
      <w:r w:rsidR="00053D2E">
        <w:rPr>
          <w:color w:val="000000"/>
        </w:rPr>
        <w:t xml:space="preserve"> a </w:t>
      </w:r>
      <w:r>
        <w:rPr>
          <w:color w:val="000000"/>
        </w:rPr>
        <w:t>přesné chápání ze strany uživatelů ohledně účelu vynaložení vybraných částek.</w:t>
      </w:r>
    </w:p>
    <w:p w:rsidR="00C1391E" w:rsidRPr="001A01DE" w:rsidRDefault="00C1391E" w:rsidP="0078178B">
      <w:pPr>
        <w:spacing w:line="276" w:lineRule="auto"/>
        <w:rPr>
          <w:color w:val="000000"/>
        </w:rPr>
      </w:pPr>
    </w:p>
    <w:p w:rsidR="00C1391E" w:rsidRPr="001A01DE" w:rsidRDefault="00C1391E" w:rsidP="0078178B">
      <w:pPr>
        <w:spacing w:line="276" w:lineRule="auto"/>
        <w:rPr>
          <w:color w:val="000000"/>
        </w:rPr>
      </w:pPr>
      <w:r>
        <w:rPr>
          <w:color w:val="000000"/>
        </w:rPr>
        <w:t>V neposlední řadě by přidělení zdrojů pocházejících</w:t>
      </w:r>
      <w:r w:rsidR="00053D2E">
        <w:rPr>
          <w:color w:val="000000"/>
        </w:rPr>
        <w:t xml:space="preserve"> z </w:t>
      </w:r>
      <w:r>
        <w:rPr>
          <w:color w:val="000000"/>
        </w:rPr>
        <w:t>uplatňování nových předpisů na investice do odvětví dopravy podle EHSV mohlo vytvořit další pracovní místa pro více než půl milionu pracovníků.</w:t>
      </w:r>
    </w:p>
    <w:p w:rsidR="00C1391E" w:rsidRDefault="00C1391E" w:rsidP="0078178B">
      <w:pPr>
        <w:spacing w:line="276" w:lineRule="auto"/>
        <w:rPr>
          <w:b/>
          <w:i/>
          <w:szCs w:val="22"/>
        </w:rPr>
      </w:pPr>
    </w:p>
    <w:p w:rsidR="00C1391E" w:rsidRPr="00554D34" w:rsidRDefault="00C1391E" w:rsidP="0028162B">
      <w:pPr>
        <w:keepNext/>
        <w:tabs>
          <w:tab w:val="left" w:pos="1701"/>
        </w:tabs>
        <w:spacing w:line="276" w:lineRule="auto"/>
        <w:ind w:left="1701" w:hanging="1701"/>
        <w:rPr>
          <w:i/>
          <w:szCs w:val="22"/>
        </w:rPr>
      </w:pPr>
      <w:r>
        <w:rPr>
          <w:b/>
          <w:i/>
        </w:rPr>
        <w:t>Kontaktní osoba:</w:t>
      </w:r>
      <w:r>
        <w:tab/>
      </w:r>
      <w:r>
        <w:rPr>
          <w:i/>
        </w:rPr>
        <w:t xml:space="preserve">Antonio </w:t>
      </w:r>
      <w:proofErr w:type="spellStart"/>
      <w:r>
        <w:rPr>
          <w:i/>
        </w:rPr>
        <w:t>Ribeiro</w:t>
      </w:r>
      <w:proofErr w:type="spellEnd"/>
      <w:r>
        <w:rPr>
          <w:i/>
        </w:rPr>
        <w:t xml:space="preserve"> </w:t>
      </w:r>
      <w:proofErr w:type="spellStart"/>
      <w:r>
        <w:rPr>
          <w:i/>
        </w:rPr>
        <w:t>Pereira</w:t>
      </w:r>
      <w:proofErr w:type="spellEnd"/>
    </w:p>
    <w:p w:rsidR="00C1391E" w:rsidRDefault="00260E92" w:rsidP="0028162B">
      <w:pPr>
        <w:tabs>
          <w:tab w:val="left" w:pos="1701"/>
        </w:tabs>
        <w:spacing w:line="276" w:lineRule="auto"/>
        <w:ind w:left="1701" w:hanging="1701"/>
      </w:pPr>
      <w:r>
        <w:tab/>
      </w:r>
      <w:r>
        <w:rPr>
          <w:i/>
        </w:rPr>
        <w:t xml:space="preserve">(Tel.: 00 32 2 546 9363 – e-mail: </w:t>
      </w:r>
      <w:hyperlink r:id="rId31">
        <w:r>
          <w:rPr>
            <w:rStyle w:val="Hyperlink"/>
            <w:i/>
          </w:rPr>
          <w:t>Antonio.RibeiroPereira@eesc.europa.eu</w:t>
        </w:r>
      </w:hyperlink>
      <w:r>
        <w:rPr>
          <w:i/>
        </w:rPr>
        <w:t>)</w:t>
      </w:r>
    </w:p>
    <w:p w:rsidR="00D046A8" w:rsidRDefault="00D046A8" w:rsidP="00276777">
      <w:pPr>
        <w:overflowPunct/>
        <w:autoSpaceDE/>
        <w:autoSpaceDN/>
        <w:adjustRightInd/>
        <w:jc w:val="left"/>
        <w:textAlignment w:val="auto"/>
      </w:pPr>
      <w:r>
        <w:br w:type="page"/>
      </w:r>
    </w:p>
    <w:p w:rsidR="00AF7B73" w:rsidRDefault="00AF7B73" w:rsidP="00F852B3">
      <w:pPr>
        <w:pStyle w:val="Heading1"/>
        <w:keepNext/>
        <w:ind w:left="567" w:hanging="567"/>
        <w:rPr>
          <w:b/>
          <w:caps/>
        </w:rPr>
      </w:pPr>
      <w:bookmarkStart w:id="31" w:name="_Toc497120490"/>
      <w:bookmarkStart w:id="32" w:name="_Toc497120517"/>
      <w:bookmarkStart w:id="33" w:name="_Toc497997477"/>
      <w:bookmarkStart w:id="34" w:name="_Toc498610732"/>
      <w:bookmarkStart w:id="35" w:name="_Toc499297499"/>
      <w:bookmarkStart w:id="36" w:name="_Toc499557680"/>
      <w:bookmarkEnd w:id="31"/>
      <w:bookmarkEnd w:id="32"/>
      <w:bookmarkEnd w:id="33"/>
      <w:r>
        <w:rPr>
          <w:b/>
          <w:caps/>
        </w:rPr>
        <w:lastRenderedPageBreak/>
        <w:t>ZEMĚDĚLSTVÍ</w:t>
      </w:r>
      <w:r w:rsidR="00053D2E">
        <w:rPr>
          <w:b/>
          <w:caps/>
        </w:rPr>
        <w:t xml:space="preserve"> A </w:t>
      </w:r>
      <w:r>
        <w:rPr>
          <w:b/>
          <w:caps/>
        </w:rPr>
        <w:t>RYBOLOV</w:t>
      </w:r>
      <w:bookmarkEnd w:id="34"/>
      <w:bookmarkEnd w:id="35"/>
      <w:bookmarkEnd w:id="36"/>
    </w:p>
    <w:p w:rsidR="00DD198E" w:rsidRPr="007F7E76" w:rsidRDefault="00DD198E">
      <w:pPr>
        <w:keepNext/>
        <w:rPr>
          <w:szCs w:val="22"/>
        </w:rPr>
      </w:pPr>
    </w:p>
    <w:p w:rsidR="00FF27A9" w:rsidRPr="00260E92" w:rsidRDefault="00FF27A9">
      <w:pPr>
        <w:pStyle w:val="ListParagraph"/>
        <w:keepNext/>
        <w:numPr>
          <w:ilvl w:val="0"/>
          <w:numId w:val="111"/>
        </w:numPr>
        <w:ind w:left="567" w:hanging="567"/>
        <w:rPr>
          <w:b/>
          <w:bCs/>
          <w:i/>
          <w:iCs/>
          <w:sz w:val="28"/>
          <w:szCs w:val="28"/>
        </w:rPr>
      </w:pPr>
      <w:r>
        <w:rPr>
          <w:b/>
          <w:i/>
          <w:sz w:val="28"/>
        </w:rPr>
        <w:t>Společná rybářská politika – vykládka</w:t>
      </w:r>
    </w:p>
    <w:p w:rsidR="00FF27A9" w:rsidRPr="00346BAE" w:rsidRDefault="00FF27A9">
      <w:pPr>
        <w:keepNext/>
        <w:rPr>
          <w:b/>
          <w:bCs/>
          <w:i/>
          <w:iCs/>
          <w:sz w:val="28"/>
          <w:szCs w:val="28"/>
        </w:rPr>
      </w:pPr>
    </w:p>
    <w:p w:rsidR="00FF27A9" w:rsidRPr="001625AD" w:rsidRDefault="00FF27A9" w:rsidP="00053D2E">
      <w:pPr>
        <w:keepNext/>
        <w:tabs>
          <w:tab w:val="left" w:pos="1701"/>
        </w:tabs>
        <w:ind w:left="1701" w:hanging="1701"/>
      </w:pPr>
      <w:r>
        <w:rPr>
          <w:b/>
        </w:rPr>
        <w:t>Zpravodaj:</w:t>
      </w:r>
      <w:r>
        <w:tab/>
        <w:t>Gabriel SARRÓ IPARRAGUIRRE (Různé zájmy – ES)</w:t>
      </w:r>
    </w:p>
    <w:p w:rsidR="00FF27A9" w:rsidRPr="001625AD" w:rsidRDefault="00FF27A9" w:rsidP="00053D2E">
      <w:pPr>
        <w:keepNext/>
        <w:tabs>
          <w:tab w:val="left" w:pos="1701"/>
        </w:tabs>
        <w:ind w:left="1701" w:hanging="1701"/>
      </w:pPr>
    </w:p>
    <w:p w:rsidR="00FF27A9" w:rsidRDefault="00FF27A9" w:rsidP="00053D2E">
      <w:pPr>
        <w:keepNext/>
        <w:tabs>
          <w:tab w:val="left" w:pos="1701"/>
        </w:tabs>
        <w:ind w:left="1701" w:hanging="1701"/>
      </w:pPr>
      <w:r>
        <w:rPr>
          <w:b/>
        </w:rPr>
        <w:t>Odkaz:</w:t>
      </w:r>
      <w:r>
        <w:tab/>
        <w:t>COM (2016) 424 final</w:t>
      </w:r>
      <w:r>
        <w:rPr>
          <w:b/>
        </w:rPr>
        <w:t xml:space="preserve"> </w:t>
      </w:r>
    </w:p>
    <w:p w:rsidR="00FF27A9" w:rsidRPr="001625AD" w:rsidRDefault="00260E92" w:rsidP="00053D2E">
      <w:pPr>
        <w:keepNext/>
        <w:tabs>
          <w:tab w:val="left" w:pos="1701"/>
        </w:tabs>
        <w:ind w:left="1701" w:hanging="1701"/>
      </w:pPr>
      <w:r>
        <w:tab/>
        <w:t>EESC-2017-04392-00-00-AC-TRA</w:t>
      </w:r>
    </w:p>
    <w:p w:rsidR="00FF27A9" w:rsidRPr="00FC3741" w:rsidRDefault="00FF27A9">
      <w:pPr>
        <w:keepNext/>
        <w:ind w:left="-5"/>
      </w:pPr>
    </w:p>
    <w:p w:rsidR="00FF27A9" w:rsidRDefault="00FF27A9">
      <w:pPr>
        <w:keepNext/>
        <w:rPr>
          <w:b/>
        </w:rPr>
      </w:pPr>
      <w:r>
        <w:rPr>
          <w:b/>
        </w:rPr>
        <w:t>Hlavní body:</w:t>
      </w:r>
    </w:p>
    <w:p w:rsidR="00DD198E" w:rsidRDefault="00DD198E">
      <w:pPr>
        <w:keepNext/>
        <w:rPr>
          <w:b/>
          <w:iCs/>
          <w:highlight w:val="yellow"/>
          <w:u w:val="single"/>
        </w:rPr>
      </w:pPr>
    </w:p>
    <w:p w:rsidR="00FF27A9" w:rsidRPr="00380E90" w:rsidRDefault="00130B18">
      <w:r>
        <w:t>EHSV vyjadřuje</w:t>
      </w:r>
      <w:r w:rsidR="00053D2E">
        <w:t xml:space="preserve"> v </w:t>
      </w:r>
      <w:r>
        <w:t>souladu se svým stanoviskem NAT/631,</w:t>
      </w:r>
      <w:r w:rsidR="00053D2E">
        <w:t xml:space="preserve"> v </w:t>
      </w:r>
      <w:r>
        <w:t>němž požadoval flexibilnější opatření, jež by usnadnila postupné zavádění povinnosti vykládky, svoji podporu návrhu prodloužit pravomoc Evropské komise přijímat prostřednictvím aktů</w:t>
      </w:r>
      <w:r w:rsidR="00053D2E">
        <w:t xml:space="preserve"> v </w:t>
      </w:r>
      <w:r>
        <w:t>přenesené pravomoci plány výmětů na další období tří let.</w:t>
      </w:r>
    </w:p>
    <w:p w:rsidR="00FF27A9" w:rsidRDefault="00FF27A9">
      <w:pPr>
        <w:ind w:left="1418" w:hanging="1418"/>
        <w:rPr>
          <w:b/>
          <w:iCs/>
          <w:highlight w:val="yellow"/>
          <w:u w:val="single"/>
        </w:rPr>
      </w:pPr>
    </w:p>
    <w:p w:rsidR="00FF27A9" w:rsidRPr="00EC3E9A" w:rsidRDefault="000A7129" w:rsidP="00053D2E">
      <w:pPr>
        <w:keepNext/>
        <w:tabs>
          <w:tab w:val="left" w:pos="1701"/>
        </w:tabs>
        <w:ind w:left="1418" w:hanging="1418"/>
        <w:rPr>
          <w:i/>
          <w:iCs/>
        </w:rPr>
      </w:pPr>
      <w:r>
        <w:rPr>
          <w:b/>
          <w:i/>
        </w:rPr>
        <w:t>Kontaktní osoba:</w:t>
      </w:r>
      <w:r w:rsidR="00FF27A9">
        <w:tab/>
      </w:r>
      <w:proofErr w:type="spellStart"/>
      <w:r w:rsidR="00FF27A9">
        <w:rPr>
          <w:i/>
        </w:rPr>
        <w:t>Arturo</w:t>
      </w:r>
      <w:proofErr w:type="spellEnd"/>
      <w:r w:rsidR="00FF27A9">
        <w:rPr>
          <w:i/>
        </w:rPr>
        <w:t> </w:t>
      </w:r>
      <w:proofErr w:type="spellStart"/>
      <w:r w:rsidR="00FF27A9">
        <w:rPr>
          <w:i/>
        </w:rPr>
        <w:t>Iñiguez</w:t>
      </w:r>
      <w:proofErr w:type="spellEnd"/>
      <w:r w:rsidR="00FF27A9">
        <w:rPr>
          <w:i/>
        </w:rPr>
        <w:t xml:space="preserve"> </w:t>
      </w:r>
    </w:p>
    <w:p w:rsidR="00FF27A9" w:rsidRDefault="00260E92" w:rsidP="00053D2E">
      <w:pPr>
        <w:tabs>
          <w:tab w:val="left" w:pos="1701"/>
        </w:tabs>
        <w:ind w:left="1701" w:hanging="1701"/>
        <w:rPr>
          <w:i/>
          <w:iCs/>
        </w:rPr>
      </w:pPr>
      <w:r>
        <w:tab/>
      </w:r>
      <w:r>
        <w:rPr>
          <w:i/>
        </w:rPr>
        <w:t>(Tel.: 00 32 2 546 8768 – e-mail:</w:t>
      </w:r>
      <w:r>
        <w:t xml:space="preserve"> </w:t>
      </w:r>
      <w:hyperlink r:id="rId32">
        <w:r>
          <w:rPr>
            <w:rStyle w:val="Hyperlink"/>
            <w:i/>
          </w:rPr>
          <w:t>Arturo.Iniguez@eesc.europa.eu</w:t>
        </w:r>
      </w:hyperlink>
      <w:r>
        <w:rPr>
          <w:i/>
        </w:rPr>
        <w:t>)</w:t>
      </w:r>
    </w:p>
    <w:p w:rsidR="00FF27A9" w:rsidRDefault="00FF27A9">
      <w:pPr>
        <w:pStyle w:val="ListData"/>
        <w:spacing w:line="288" w:lineRule="auto"/>
        <w:rPr>
          <w:rFonts w:ascii="Times New Roman" w:hAnsi="Times New Roman" w:cs="Times New Roman"/>
          <w:b/>
          <w:color w:val="000000" w:themeColor="text1"/>
          <w:sz w:val="22"/>
          <w:szCs w:val="22"/>
        </w:rPr>
      </w:pPr>
    </w:p>
    <w:p w:rsidR="00A45EE9" w:rsidRPr="00955259" w:rsidRDefault="00A45EE9">
      <w:pPr>
        <w:pStyle w:val="ListParagraph"/>
        <w:keepNext/>
        <w:numPr>
          <w:ilvl w:val="0"/>
          <w:numId w:val="103"/>
        </w:numPr>
        <w:ind w:left="567" w:hanging="567"/>
        <w:rPr>
          <w:b/>
          <w:bCs/>
          <w:i/>
          <w:iCs/>
          <w:sz w:val="28"/>
          <w:szCs w:val="28"/>
        </w:rPr>
      </w:pPr>
      <w:r>
        <w:rPr>
          <w:b/>
          <w:i/>
          <w:sz w:val="28"/>
        </w:rPr>
        <w:t>Následné hodnocení programů rozvoje venkova 2007–2013</w:t>
      </w:r>
    </w:p>
    <w:p w:rsidR="00A45EE9" w:rsidRPr="001625AD" w:rsidRDefault="00A45EE9">
      <w:pPr>
        <w:keepNext/>
      </w:pPr>
    </w:p>
    <w:p w:rsidR="00A45EE9" w:rsidRDefault="00A45EE9" w:rsidP="00053D2E">
      <w:pPr>
        <w:keepNext/>
        <w:tabs>
          <w:tab w:val="left" w:pos="1701"/>
        </w:tabs>
        <w:ind w:left="1701" w:hanging="1701"/>
      </w:pPr>
      <w:r>
        <w:rPr>
          <w:b/>
        </w:rPr>
        <w:t>Zpravodajka:</w:t>
      </w:r>
      <w:r>
        <w:tab/>
      </w:r>
      <w:proofErr w:type="spellStart"/>
      <w:r>
        <w:t>Diljana</w:t>
      </w:r>
      <w:proofErr w:type="spellEnd"/>
      <w:r>
        <w:t xml:space="preserve"> SLAVOVA (Různé zájmy – BG)</w:t>
      </w:r>
    </w:p>
    <w:p w:rsidR="00A45EE9" w:rsidRPr="001625AD" w:rsidRDefault="00A45EE9" w:rsidP="00053D2E">
      <w:pPr>
        <w:keepNext/>
        <w:tabs>
          <w:tab w:val="left" w:pos="1701"/>
        </w:tabs>
        <w:ind w:left="1701" w:hanging="1701"/>
      </w:pPr>
    </w:p>
    <w:p w:rsidR="00A45EE9" w:rsidRPr="00F25E6B" w:rsidRDefault="00A45EE9" w:rsidP="00053D2E">
      <w:pPr>
        <w:keepNext/>
        <w:tabs>
          <w:tab w:val="left" w:pos="1701"/>
        </w:tabs>
        <w:ind w:left="1701" w:hanging="1701"/>
      </w:pPr>
      <w:r>
        <w:rPr>
          <w:b/>
        </w:rPr>
        <w:t>Odkaz:</w:t>
      </w:r>
      <w:r>
        <w:tab/>
        <w:t>EESC-2017-00690-00-00-RI-TRA</w:t>
      </w:r>
    </w:p>
    <w:p w:rsidR="00A45EE9" w:rsidRPr="00FC3741" w:rsidRDefault="00A45EE9">
      <w:pPr>
        <w:keepNext/>
        <w:ind w:left="-5"/>
      </w:pPr>
    </w:p>
    <w:p w:rsidR="00A45EE9" w:rsidRDefault="00A45EE9">
      <w:pPr>
        <w:keepNext/>
        <w:rPr>
          <w:b/>
        </w:rPr>
      </w:pPr>
      <w:r>
        <w:rPr>
          <w:b/>
        </w:rPr>
        <w:t>Hlavní body:</w:t>
      </w:r>
    </w:p>
    <w:p w:rsidR="00DD198E" w:rsidRDefault="00DD198E">
      <w:pPr>
        <w:keepNext/>
        <w:rPr>
          <w:b/>
          <w:iCs/>
          <w:highlight w:val="yellow"/>
          <w:u w:val="single"/>
        </w:rPr>
      </w:pPr>
    </w:p>
    <w:p w:rsidR="00A45EE9" w:rsidRPr="007A48D2" w:rsidRDefault="00A45EE9" w:rsidP="00C83E94">
      <w:r>
        <w:t>EHSV shledal, že politika rozvoje venkova je jednou</w:t>
      </w:r>
      <w:r w:rsidR="00053D2E">
        <w:t xml:space="preserve"> z </w:t>
      </w:r>
      <w:r>
        <w:t>nejvítanějších politik EU. Programy rozvoje venkova podpořily regionální rozvoj, podněcovaly hospodářský růst</w:t>
      </w:r>
      <w:r w:rsidR="00053D2E">
        <w:t xml:space="preserve"> a </w:t>
      </w:r>
      <w:r>
        <w:t>vytváření pracovních míst</w:t>
      </w:r>
      <w:r w:rsidR="00053D2E">
        <w:t xml:space="preserve"> a </w:t>
      </w:r>
      <w:r>
        <w:t>podařilo se jim změnit situaci venkovských oblastí</w:t>
      </w:r>
      <w:r w:rsidR="00053D2E">
        <w:t xml:space="preserve"> v </w:t>
      </w:r>
      <w:r>
        <w:t>celé EU.</w:t>
      </w:r>
    </w:p>
    <w:p w:rsidR="00A45EE9" w:rsidRPr="007A48D2" w:rsidRDefault="00A45EE9" w:rsidP="00F852B3"/>
    <w:p w:rsidR="00A45EE9" w:rsidRPr="00D21F15" w:rsidRDefault="00A45EE9">
      <w:r>
        <w:t>Chybějící koordinace, doplňkovost</w:t>
      </w:r>
      <w:r w:rsidR="00053D2E">
        <w:t xml:space="preserve"> a </w:t>
      </w:r>
      <w:r>
        <w:t>soulad</w:t>
      </w:r>
      <w:r w:rsidR="00053D2E">
        <w:t xml:space="preserve"> s </w:t>
      </w:r>
      <w:r>
        <w:t>opatřeními ostatních strukturálních fondů (Evropský sociální fond, Evropský fond pro regionální rozvoj atd.)</w:t>
      </w:r>
      <w:r w:rsidR="00053D2E">
        <w:t xml:space="preserve"> a </w:t>
      </w:r>
      <w:r>
        <w:t>Fondu soudržnosti bránily ve venkovských oblastech dosažení celkového cíle</w:t>
      </w:r>
      <w:r w:rsidR="00053D2E">
        <w:t xml:space="preserve"> v </w:t>
      </w:r>
      <w:r>
        <w:t>podobě vyváženějšího územního rozvoje. Budoucí programy rozvoje venkova by měly být zaměřeny na zranitelné oblasti EU</w:t>
      </w:r>
      <w:r w:rsidR="00053D2E">
        <w:t xml:space="preserve"> s </w:t>
      </w:r>
      <w:r>
        <w:t>cílem dosáhnout lepší rovnováhy mezi venkovskými</w:t>
      </w:r>
      <w:r w:rsidR="00053D2E">
        <w:t xml:space="preserve"> a </w:t>
      </w:r>
      <w:r>
        <w:t>městskými oblastmi.</w:t>
      </w:r>
    </w:p>
    <w:p w:rsidR="00A45EE9" w:rsidRPr="00A45EE9" w:rsidRDefault="00A45EE9">
      <w:pPr>
        <w:ind w:left="-567"/>
        <w:rPr>
          <w:b/>
          <w:iCs/>
          <w:szCs w:val="22"/>
          <w:highlight w:val="yellow"/>
          <w:u w:val="single"/>
        </w:rPr>
      </w:pPr>
    </w:p>
    <w:p w:rsidR="00A45EE9" w:rsidRPr="00A45EE9" w:rsidRDefault="00A45EE9" w:rsidP="00053D2E">
      <w:pPr>
        <w:keepNext/>
        <w:tabs>
          <w:tab w:val="left" w:pos="1701"/>
        </w:tabs>
        <w:ind w:left="1429" w:hanging="1429"/>
        <w:rPr>
          <w:i/>
          <w:iCs/>
          <w:szCs w:val="22"/>
        </w:rPr>
      </w:pPr>
      <w:r>
        <w:rPr>
          <w:b/>
          <w:i/>
        </w:rPr>
        <w:t>Kontaktní osoba:</w:t>
      </w:r>
      <w:r>
        <w:tab/>
      </w:r>
      <w:proofErr w:type="spellStart"/>
      <w:r>
        <w:rPr>
          <w:i/>
        </w:rPr>
        <w:t>Arturo</w:t>
      </w:r>
      <w:proofErr w:type="spellEnd"/>
      <w:r>
        <w:rPr>
          <w:i/>
        </w:rPr>
        <w:t> </w:t>
      </w:r>
      <w:proofErr w:type="spellStart"/>
      <w:r>
        <w:rPr>
          <w:i/>
        </w:rPr>
        <w:t>Iñiguez</w:t>
      </w:r>
      <w:proofErr w:type="spellEnd"/>
      <w:r>
        <w:rPr>
          <w:i/>
        </w:rPr>
        <w:t xml:space="preserve"> </w:t>
      </w:r>
    </w:p>
    <w:p w:rsidR="009F01E3" w:rsidRDefault="00CA3D9A" w:rsidP="00053D2E">
      <w:pPr>
        <w:pStyle w:val="ListData"/>
        <w:tabs>
          <w:tab w:val="left" w:pos="1701"/>
        </w:tabs>
        <w:spacing w:line="288" w:lineRule="auto"/>
        <w:ind w:left="1701" w:hanging="1701"/>
        <w:rPr>
          <w:rFonts w:ascii="Times New Roman" w:hAnsi="Times New Roman" w:cs="Times New Roman"/>
          <w:i/>
          <w:iCs/>
          <w:sz w:val="22"/>
          <w:szCs w:val="22"/>
        </w:rPr>
      </w:pPr>
      <w:r>
        <w:tab/>
      </w:r>
      <w:r>
        <w:rPr>
          <w:rFonts w:ascii="Times New Roman" w:hAnsi="Times New Roman"/>
          <w:i/>
          <w:sz w:val="22"/>
        </w:rPr>
        <w:t>(Tel.: 00 32 2 546 8768 – e-mail:</w:t>
      </w:r>
      <w:r>
        <w:t xml:space="preserve"> </w:t>
      </w:r>
      <w:hyperlink r:id="rId33">
        <w:r>
          <w:rPr>
            <w:rStyle w:val="Hyperlink"/>
            <w:i/>
            <w:sz w:val="22"/>
          </w:rPr>
          <w:t>Arturo.Iniguez@eesc.europa.eu</w:t>
        </w:r>
      </w:hyperlink>
      <w:r>
        <w:rPr>
          <w:rFonts w:ascii="Times New Roman" w:hAnsi="Times New Roman"/>
          <w:i/>
          <w:sz w:val="22"/>
        </w:rPr>
        <w:t>)</w:t>
      </w:r>
    </w:p>
    <w:p w:rsidR="002F3776" w:rsidRDefault="002F3776" w:rsidP="00276777">
      <w:pPr>
        <w:overflowPunct/>
        <w:autoSpaceDE/>
        <w:autoSpaceDN/>
        <w:adjustRightInd/>
        <w:jc w:val="left"/>
        <w:textAlignment w:val="auto"/>
        <w:rPr>
          <w:rFonts w:eastAsiaTheme="minorEastAsia"/>
          <w:i/>
          <w:iCs/>
          <w:color w:val="000000"/>
          <w:szCs w:val="22"/>
        </w:rPr>
      </w:pPr>
      <w:r>
        <w:br w:type="page"/>
      </w:r>
    </w:p>
    <w:p w:rsidR="00234CD4" w:rsidRPr="00CA3D9A" w:rsidRDefault="00234CD4">
      <w:pPr>
        <w:pStyle w:val="ListParagraph"/>
        <w:keepNext/>
        <w:numPr>
          <w:ilvl w:val="0"/>
          <w:numId w:val="104"/>
        </w:numPr>
        <w:ind w:left="567" w:hanging="567"/>
        <w:rPr>
          <w:b/>
          <w:bCs/>
          <w:i/>
          <w:iCs/>
          <w:sz w:val="28"/>
          <w:szCs w:val="28"/>
        </w:rPr>
      </w:pPr>
      <w:r>
        <w:rPr>
          <w:b/>
          <w:i/>
          <w:sz w:val="28"/>
        </w:rPr>
        <w:lastRenderedPageBreak/>
        <w:t>Rodinné</w:t>
      </w:r>
      <w:r w:rsidR="00053D2E">
        <w:rPr>
          <w:b/>
          <w:i/>
          <w:sz w:val="28"/>
        </w:rPr>
        <w:t xml:space="preserve"> a </w:t>
      </w:r>
      <w:r>
        <w:rPr>
          <w:b/>
          <w:i/>
          <w:sz w:val="28"/>
        </w:rPr>
        <w:t>tradiční podniky</w:t>
      </w:r>
      <w:r w:rsidR="00053D2E">
        <w:rPr>
          <w:b/>
          <w:i/>
          <w:sz w:val="28"/>
        </w:rPr>
        <w:t xml:space="preserve"> v </w:t>
      </w:r>
      <w:r>
        <w:rPr>
          <w:b/>
          <w:i/>
          <w:sz w:val="28"/>
        </w:rPr>
        <w:t>regionálním rozvoji</w:t>
      </w:r>
    </w:p>
    <w:p w:rsidR="00234CD4" w:rsidRPr="00967F51" w:rsidRDefault="00234CD4">
      <w:pPr>
        <w:keepNext/>
        <w:ind w:firstLine="17"/>
      </w:pPr>
    </w:p>
    <w:p w:rsidR="00234CD4" w:rsidRPr="00967F51" w:rsidRDefault="00234CD4" w:rsidP="00053D2E">
      <w:pPr>
        <w:keepNext/>
        <w:tabs>
          <w:tab w:val="left" w:pos="1701"/>
        </w:tabs>
        <w:ind w:left="1701" w:hanging="1701"/>
      </w:pPr>
      <w:r>
        <w:rPr>
          <w:b/>
        </w:rPr>
        <w:t>Zpravodaj:</w:t>
      </w:r>
      <w:r>
        <w:tab/>
        <w:t>Dimitris DIMITRIADIS (Zaměstnavatelé – EL)</w:t>
      </w:r>
    </w:p>
    <w:p w:rsidR="00234CD4" w:rsidRPr="00967F51" w:rsidRDefault="00234CD4" w:rsidP="00053D2E">
      <w:pPr>
        <w:keepNext/>
        <w:tabs>
          <w:tab w:val="left" w:pos="1701"/>
        </w:tabs>
        <w:ind w:left="1701" w:hanging="1701"/>
      </w:pPr>
    </w:p>
    <w:p w:rsidR="00CA3D9A" w:rsidRDefault="00234CD4" w:rsidP="00053D2E">
      <w:pPr>
        <w:keepNext/>
        <w:tabs>
          <w:tab w:val="left" w:pos="1701"/>
        </w:tabs>
        <w:ind w:left="1701" w:hanging="1701"/>
        <w:rPr>
          <w:bCs/>
        </w:rPr>
      </w:pPr>
      <w:r>
        <w:rPr>
          <w:b/>
        </w:rPr>
        <w:t>Odkaz:</w:t>
      </w:r>
      <w:r>
        <w:tab/>
        <w:t>stanovisko</w:t>
      </w:r>
      <w:r w:rsidR="00053D2E">
        <w:t xml:space="preserve"> z </w:t>
      </w:r>
      <w:r>
        <w:t>vlastní iniciativy</w:t>
      </w:r>
    </w:p>
    <w:p w:rsidR="00234CD4" w:rsidRPr="00967F51" w:rsidRDefault="00CA3D9A" w:rsidP="00053D2E">
      <w:pPr>
        <w:keepNext/>
        <w:tabs>
          <w:tab w:val="left" w:pos="1701"/>
        </w:tabs>
        <w:ind w:left="1701" w:hanging="1701"/>
      </w:pPr>
      <w:r>
        <w:tab/>
        <w:t>EESC-2017-01106-00-00-AC-TRA</w:t>
      </w:r>
    </w:p>
    <w:p w:rsidR="00234CD4" w:rsidRPr="00967F51" w:rsidRDefault="00234CD4">
      <w:pPr>
        <w:keepNext/>
        <w:ind w:left="-5"/>
        <w:rPr>
          <w:b/>
        </w:rPr>
      </w:pPr>
    </w:p>
    <w:p w:rsidR="00234CD4" w:rsidRDefault="00234CD4">
      <w:pPr>
        <w:keepNext/>
        <w:ind w:left="-5"/>
        <w:rPr>
          <w:b/>
        </w:rPr>
      </w:pPr>
      <w:r>
        <w:rPr>
          <w:b/>
        </w:rPr>
        <w:t>Hlavní body:</w:t>
      </w:r>
    </w:p>
    <w:p w:rsidR="00DD198E" w:rsidRDefault="00DD198E">
      <w:pPr>
        <w:keepNext/>
        <w:rPr>
          <w:color w:val="000000" w:themeColor="text1"/>
        </w:rPr>
      </w:pPr>
    </w:p>
    <w:p w:rsidR="00234CD4" w:rsidRDefault="00234CD4">
      <w:pPr>
        <w:keepNext/>
      </w:pPr>
      <w:r>
        <w:t>EHSV</w:t>
      </w:r>
    </w:p>
    <w:p w:rsidR="0028162B" w:rsidRDefault="0028162B">
      <w:pPr>
        <w:keepNext/>
      </w:pPr>
    </w:p>
    <w:p w:rsidR="00234CD4" w:rsidRPr="008E679B" w:rsidRDefault="00234CD4">
      <w:pPr>
        <w:pStyle w:val="Heading2"/>
        <w:numPr>
          <w:ilvl w:val="0"/>
          <w:numId w:val="85"/>
        </w:numPr>
        <w:ind w:left="567" w:hanging="567"/>
      </w:pPr>
      <w:r>
        <w:t>zamýšlí podrobněji zkoumat</w:t>
      </w:r>
      <w:r w:rsidR="00053D2E">
        <w:t xml:space="preserve"> a </w:t>
      </w:r>
      <w:r>
        <w:t>analyzovat problémy, jimž čelí malé rodinné</w:t>
      </w:r>
      <w:r w:rsidR="00053D2E">
        <w:t xml:space="preserve"> a </w:t>
      </w:r>
      <w:r>
        <w:t xml:space="preserve">tradiční podniky; </w:t>
      </w:r>
    </w:p>
    <w:p w:rsidR="00234CD4" w:rsidRPr="008E679B" w:rsidRDefault="00234CD4">
      <w:pPr>
        <w:pStyle w:val="Heading2"/>
        <w:numPr>
          <w:ilvl w:val="0"/>
          <w:numId w:val="85"/>
        </w:numPr>
        <w:ind w:left="567" w:hanging="567"/>
      </w:pPr>
      <w:r>
        <w:t>vyzývá Komisi, aby zvážila způsoby podpory malých rodinných</w:t>
      </w:r>
      <w:r w:rsidR="00053D2E">
        <w:t xml:space="preserve"> a </w:t>
      </w:r>
      <w:r>
        <w:t>tradičních podniků, neboť tyto podniky jsou klíčovým prvkem ve vytváření nových činností</w:t>
      </w:r>
      <w:r w:rsidR="00053D2E">
        <w:t xml:space="preserve"> a </w:t>
      </w:r>
      <w:r>
        <w:t>generování příjmů</w:t>
      </w:r>
      <w:r w:rsidR="00053D2E">
        <w:t xml:space="preserve"> v </w:t>
      </w:r>
      <w:r>
        <w:t>oblastech</w:t>
      </w:r>
      <w:r w:rsidR="00053D2E">
        <w:t xml:space="preserve"> s </w:t>
      </w:r>
      <w:r>
        <w:t xml:space="preserve">omezenými zdroji; </w:t>
      </w:r>
    </w:p>
    <w:p w:rsidR="00234CD4" w:rsidRPr="008E679B" w:rsidRDefault="00234CD4">
      <w:pPr>
        <w:pStyle w:val="Heading2"/>
        <w:numPr>
          <w:ilvl w:val="0"/>
          <w:numId w:val="85"/>
        </w:numPr>
        <w:ind w:left="567" w:hanging="567"/>
      </w:pPr>
      <w:r>
        <w:t>domnívá se, že</w:t>
      </w:r>
      <w:r w:rsidR="00053D2E">
        <w:t xml:space="preserve"> v </w:t>
      </w:r>
      <w:r>
        <w:t>mnoha stále zaostávajících regionech existuje velký nevyužitý rozvojový potenciál, který by mohly rozvinout právě lokální malé rodinné</w:t>
      </w:r>
      <w:r w:rsidR="00053D2E">
        <w:t xml:space="preserve"> a </w:t>
      </w:r>
      <w:r>
        <w:t xml:space="preserve">tradiční podniky; </w:t>
      </w:r>
    </w:p>
    <w:p w:rsidR="00234CD4" w:rsidRPr="007A5A2D" w:rsidRDefault="00234CD4">
      <w:pPr>
        <w:pStyle w:val="ListParagraph"/>
        <w:numPr>
          <w:ilvl w:val="0"/>
          <w:numId w:val="85"/>
        </w:numPr>
        <w:ind w:left="567" w:hanging="567"/>
      </w:pPr>
      <w:r>
        <w:t>vyzývá Komisi, aby věnovala pozornost skutečnosti, že na malé rodinné</w:t>
      </w:r>
      <w:r w:rsidR="00053D2E">
        <w:t xml:space="preserve"> a </w:t>
      </w:r>
      <w:r>
        <w:t>tradiční podniky mají negativní dopad poslední události</w:t>
      </w:r>
      <w:r w:rsidR="00053D2E">
        <w:t xml:space="preserve"> a </w:t>
      </w:r>
      <w:r>
        <w:t>nejnovější trendy</w:t>
      </w:r>
      <w:r w:rsidR="00053D2E">
        <w:t xml:space="preserve"> v </w:t>
      </w:r>
      <w:r>
        <w:t>hospodářství</w:t>
      </w:r>
      <w:r w:rsidR="00053D2E">
        <w:t xml:space="preserve"> a </w:t>
      </w:r>
      <w:r>
        <w:t xml:space="preserve">průmyslu; </w:t>
      </w:r>
    </w:p>
    <w:p w:rsidR="00234CD4" w:rsidRDefault="00234CD4">
      <w:pPr>
        <w:pStyle w:val="Heading2"/>
        <w:numPr>
          <w:ilvl w:val="0"/>
          <w:numId w:val="85"/>
        </w:numPr>
        <w:overflowPunct/>
        <w:autoSpaceDE/>
        <w:autoSpaceDN/>
        <w:adjustRightInd/>
        <w:ind w:left="567" w:hanging="567"/>
        <w:textAlignment w:val="auto"/>
      </w:pPr>
      <w:r>
        <w:t>je znepokojen tím, že podpůrné nástroje politiky nejsou zaměřeny na malé rodinné</w:t>
      </w:r>
      <w:r w:rsidR="00053D2E">
        <w:t xml:space="preserve"> a </w:t>
      </w:r>
      <w:r>
        <w:t>tradiční podniky</w:t>
      </w:r>
      <w:r w:rsidR="00053D2E">
        <w:t xml:space="preserve"> a </w:t>
      </w:r>
      <w:r>
        <w:t xml:space="preserve">pravděpodobně pro ně nebudou nijak zvlášť přínosné; </w:t>
      </w:r>
    </w:p>
    <w:p w:rsidR="00234CD4" w:rsidRPr="007E06C0" w:rsidRDefault="00234CD4">
      <w:pPr>
        <w:pStyle w:val="ListParagraph"/>
        <w:numPr>
          <w:ilvl w:val="0"/>
          <w:numId w:val="85"/>
        </w:numPr>
        <w:ind w:left="567" w:hanging="567"/>
      </w:pPr>
      <w:r>
        <w:t>vítá záměr Evropské komise revidovat definici malých</w:t>
      </w:r>
      <w:r w:rsidR="00053D2E">
        <w:t xml:space="preserve"> a </w:t>
      </w:r>
      <w:r>
        <w:t>středních podniků, neboť stávající definice je již zastaralá;</w:t>
      </w:r>
    </w:p>
    <w:p w:rsidR="00234CD4" w:rsidRDefault="00234CD4">
      <w:pPr>
        <w:pStyle w:val="ListParagraph"/>
        <w:numPr>
          <w:ilvl w:val="0"/>
          <w:numId w:val="85"/>
        </w:numPr>
        <w:ind w:left="567" w:hanging="567"/>
      </w:pPr>
      <w:r>
        <w:t>domnívá se, že je důležité, aby byly malé rodinné</w:t>
      </w:r>
      <w:r w:rsidR="00053D2E">
        <w:t xml:space="preserve"> a </w:t>
      </w:r>
      <w:r>
        <w:t>tradiční podniky uznány za zvláštní podskupinu, jelikož právě ony jsou zpravidla nejvíce zasaženy selháním trhu.</w:t>
      </w:r>
    </w:p>
    <w:p w:rsidR="00234CD4" w:rsidRDefault="00234CD4"/>
    <w:p w:rsidR="00234CD4" w:rsidRPr="00A342B0" w:rsidRDefault="00234CD4" w:rsidP="00053D2E">
      <w:pPr>
        <w:keepNext/>
        <w:tabs>
          <w:tab w:val="left" w:pos="1701"/>
        </w:tabs>
        <w:ind w:left="1429" w:hanging="1429"/>
        <w:rPr>
          <w:i/>
          <w:iCs/>
        </w:rPr>
      </w:pPr>
      <w:r>
        <w:rPr>
          <w:b/>
          <w:i/>
        </w:rPr>
        <w:t>Kontaktní osoba:</w:t>
      </w:r>
      <w:r>
        <w:tab/>
      </w:r>
      <w:r>
        <w:rPr>
          <w:i/>
        </w:rPr>
        <w:t>Helena </w:t>
      </w:r>
      <w:proofErr w:type="spellStart"/>
      <w:r>
        <w:rPr>
          <w:i/>
        </w:rPr>
        <w:t>Polomik</w:t>
      </w:r>
      <w:proofErr w:type="spellEnd"/>
    </w:p>
    <w:p w:rsidR="00234CD4" w:rsidRPr="007F7E76" w:rsidRDefault="00CA3D9A" w:rsidP="00053D2E">
      <w:pPr>
        <w:pStyle w:val="ListData"/>
        <w:tabs>
          <w:tab w:val="left" w:pos="1701"/>
        </w:tabs>
        <w:spacing w:line="288" w:lineRule="auto"/>
        <w:ind w:left="1701" w:hanging="1701"/>
      </w:pPr>
      <w:r>
        <w:tab/>
      </w:r>
      <w:r>
        <w:rPr>
          <w:rFonts w:ascii="Times New Roman" w:hAnsi="Times New Roman"/>
          <w:i/>
          <w:sz w:val="22"/>
        </w:rPr>
        <w:t xml:space="preserve">(Tel.: 00 32 2 546 9063 – e-mail: </w:t>
      </w:r>
      <w:hyperlink r:id="rId34">
        <w:r>
          <w:rPr>
            <w:rStyle w:val="Hyperlink"/>
            <w:i/>
            <w:sz w:val="22"/>
          </w:rPr>
          <w:t>helena.polomik@eesc.europa.eu</w:t>
        </w:r>
      </w:hyperlink>
      <w:r>
        <w:t>)</w:t>
      </w:r>
    </w:p>
    <w:p w:rsidR="00D046A8" w:rsidRDefault="00D046A8" w:rsidP="00276777">
      <w:pPr>
        <w:overflowPunct/>
        <w:autoSpaceDE/>
        <w:autoSpaceDN/>
        <w:adjustRightInd/>
        <w:jc w:val="left"/>
        <w:textAlignment w:val="auto"/>
        <w:rPr>
          <w:rFonts w:eastAsiaTheme="minorEastAsia"/>
          <w:b/>
          <w:color w:val="000000" w:themeColor="text1"/>
          <w:szCs w:val="22"/>
        </w:rPr>
      </w:pPr>
      <w:r>
        <w:br w:type="page"/>
      </w:r>
    </w:p>
    <w:p w:rsidR="00DD198E" w:rsidRPr="00DD198E" w:rsidRDefault="00DD198E" w:rsidP="00C83E94">
      <w:pPr>
        <w:pStyle w:val="ListData"/>
        <w:spacing w:line="288" w:lineRule="auto"/>
        <w:ind w:left="1430" w:hanging="1430"/>
        <w:rPr>
          <w:rFonts w:ascii="Times New Roman" w:hAnsi="Times New Roman" w:cs="Times New Roman"/>
          <w:b/>
          <w:color w:val="000000" w:themeColor="text1"/>
          <w:sz w:val="22"/>
          <w:szCs w:val="22"/>
        </w:rPr>
      </w:pPr>
    </w:p>
    <w:p w:rsidR="00A45EE9" w:rsidRPr="009A253D" w:rsidRDefault="00A45EE9">
      <w:pPr>
        <w:pStyle w:val="ListParagraph"/>
        <w:keepNext/>
        <w:numPr>
          <w:ilvl w:val="0"/>
          <w:numId w:val="105"/>
        </w:numPr>
        <w:ind w:left="567" w:hanging="567"/>
        <w:rPr>
          <w:b/>
          <w:bCs/>
          <w:i/>
          <w:iCs/>
          <w:sz w:val="28"/>
          <w:szCs w:val="28"/>
        </w:rPr>
      </w:pPr>
      <w:r>
        <w:rPr>
          <w:b/>
          <w:i/>
          <w:sz w:val="28"/>
        </w:rPr>
        <w:t>Vesnice</w:t>
      </w:r>
      <w:r w:rsidR="00053D2E">
        <w:rPr>
          <w:b/>
          <w:i/>
          <w:sz w:val="28"/>
        </w:rPr>
        <w:t xml:space="preserve"> a </w:t>
      </w:r>
      <w:r>
        <w:rPr>
          <w:b/>
          <w:i/>
          <w:sz w:val="28"/>
        </w:rPr>
        <w:t>malá města coby katalyzátory rozvoje venkova – výzvy</w:t>
      </w:r>
      <w:r w:rsidR="00053D2E">
        <w:rPr>
          <w:b/>
          <w:i/>
          <w:sz w:val="28"/>
        </w:rPr>
        <w:t xml:space="preserve"> a </w:t>
      </w:r>
      <w:r>
        <w:rPr>
          <w:b/>
          <w:i/>
          <w:sz w:val="28"/>
        </w:rPr>
        <w:t xml:space="preserve">příležitosti </w:t>
      </w:r>
    </w:p>
    <w:p w:rsidR="00A45EE9" w:rsidRPr="00EA39C9" w:rsidRDefault="00A45EE9">
      <w:pPr>
        <w:keepNext/>
      </w:pPr>
    </w:p>
    <w:p w:rsidR="00A45EE9" w:rsidRPr="001625AD" w:rsidRDefault="00A45EE9" w:rsidP="00053D2E">
      <w:pPr>
        <w:keepNext/>
        <w:tabs>
          <w:tab w:val="left" w:pos="1701"/>
        </w:tabs>
        <w:ind w:left="1701" w:hanging="1701"/>
      </w:pPr>
      <w:r>
        <w:rPr>
          <w:b/>
        </w:rPr>
        <w:t>Zpravodaj:</w:t>
      </w:r>
      <w:r>
        <w:tab/>
        <w:t>Tom JONES (Různé zájmy – UK)</w:t>
      </w:r>
    </w:p>
    <w:p w:rsidR="00A45EE9" w:rsidRPr="001625AD" w:rsidRDefault="00A45EE9" w:rsidP="00053D2E">
      <w:pPr>
        <w:keepNext/>
        <w:tabs>
          <w:tab w:val="left" w:pos="1701"/>
        </w:tabs>
        <w:ind w:left="1701" w:hanging="1701"/>
      </w:pPr>
    </w:p>
    <w:p w:rsidR="00A45EE9" w:rsidRPr="00BA3CB1" w:rsidRDefault="00A45EE9" w:rsidP="00053D2E">
      <w:pPr>
        <w:keepNext/>
        <w:tabs>
          <w:tab w:val="left" w:pos="1701"/>
        </w:tabs>
        <w:ind w:left="1701" w:hanging="1701"/>
      </w:pPr>
      <w:r>
        <w:rPr>
          <w:b/>
        </w:rPr>
        <w:t>Odkaz:</w:t>
      </w:r>
      <w:r>
        <w:tab/>
        <w:t>EESC-2016-06759-00-00-AC-TRA</w:t>
      </w:r>
    </w:p>
    <w:p w:rsidR="00A45EE9" w:rsidRPr="00FE2BD8" w:rsidRDefault="007E06C0">
      <w:pPr>
        <w:keepNext/>
        <w:ind w:left="-5"/>
      </w:pPr>
      <w:r>
        <w:tab/>
      </w:r>
    </w:p>
    <w:p w:rsidR="00A45EE9" w:rsidRDefault="00A45EE9">
      <w:pPr>
        <w:keepNext/>
        <w:ind w:left="-5"/>
        <w:rPr>
          <w:b/>
        </w:rPr>
      </w:pPr>
      <w:r>
        <w:rPr>
          <w:b/>
        </w:rPr>
        <w:t>Hlavní body:</w:t>
      </w:r>
    </w:p>
    <w:p w:rsidR="00DD198E" w:rsidRPr="003A6E31" w:rsidRDefault="00DD198E">
      <w:pPr>
        <w:keepNext/>
        <w:ind w:left="-5"/>
        <w:rPr>
          <w:bCs/>
          <w:iCs/>
        </w:rPr>
      </w:pPr>
    </w:p>
    <w:p w:rsidR="00A45EE9" w:rsidRPr="007F32B4" w:rsidRDefault="00A45EE9">
      <w:r>
        <w:t>EHSV se domnívá, že navzdory poklesu vyvážené populace</w:t>
      </w:r>
      <w:r w:rsidR="00053D2E">
        <w:t xml:space="preserve"> a </w:t>
      </w:r>
      <w:r>
        <w:t>tradiční ekonomické aktivity je</w:t>
      </w:r>
      <w:r w:rsidR="00053D2E">
        <w:t xml:space="preserve"> v </w:t>
      </w:r>
      <w:r>
        <w:t>mnoha vesnicích</w:t>
      </w:r>
      <w:r w:rsidR="00053D2E">
        <w:t xml:space="preserve"> a </w:t>
      </w:r>
      <w:r>
        <w:t>menších městech dostatek dokladů osvědčených postupů, což zavdává důvod</w:t>
      </w:r>
      <w:r w:rsidR="00053D2E">
        <w:t xml:space="preserve"> k </w:t>
      </w:r>
      <w:r>
        <w:t>optimismu ohledně udržitelné budoucnosti</w:t>
      </w:r>
      <w:r w:rsidR="00053D2E">
        <w:t xml:space="preserve"> v </w:t>
      </w:r>
      <w:r>
        <w:t>mnoha, ne-li ve všech venkovských sídlech. Optimismus však závisí na trvalém</w:t>
      </w:r>
      <w:r w:rsidR="00053D2E">
        <w:t xml:space="preserve"> a </w:t>
      </w:r>
      <w:r>
        <w:t>celostním úsilí zahrnujícím lidské</w:t>
      </w:r>
      <w:r w:rsidR="00053D2E">
        <w:t xml:space="preserve"> a </w:t>
      </w:r>
      <w:r>
        <w:t>finanční zdroje na všech úrovních správy</w:t>
      </w:r>
      <w:r w:rsidR="00053D2E">
        <w:t xml:space="preserve"> a </w:t>
      </w:r>
      <w:r>
        <w:t>napříč všemi třemi sektory – soukromým, veřejným</w:t>
      </w:r>
      <w:r w:rsidR="00053D2E">
        <w:t xml:space="preserve"> a </w:t>
      </w:r>
      <w:r>
        <w:t>občanským.</w:t>
      </w:r>
    </w:p>
    <w:p w:rsidR="00A45EE9" w:rsidRPr="007F32B4" w:rsidRDefault="00A45EE9"/>
    <w:p w:rsidR="00A45EE9" w:rsidRPr="00536A16" w:rsidRDefault="00A45EE9">
      <w:pPr>
        <w:keepNext/>
        <w:rPr>
          <w:i/>
        </w:rPr>
      </w:pPr>
      <w:r>
        <w:rPr>
          <w:i/>
        </w:rPr>
        <w:t>Doporučení</w:t>
      </w:r>
    </w:p>
    <w:p w:rsidR="00A45EE9" w:rsidRPr="007F32B4" w:rsidRDefault="00A45EE9">
      <w:pPr>
        <w:keepNext/>
      </w:pPr>
    </w:p>
    <w:p w:rsidR="00A45EE9" w:rsidRPr="007F32B4" w:rsidRDefault="00A45EE9" w:rsidP="00276777">
      <w:pPr>
        <w:pStyle w:val="ListParagraph"/>
        <w:numPr>
          <w:ilvl w:val="0"/>
          <w:numId w:val="70"/>
        </w:numPr>
        <w:tabs>
          <w:tab w:val="clear" w:pos="0"/>
        </w:tabs>
        <w:ind w:left="567" w:hanging="567"/>
      </w:pPr>
      <w:r>
        <w:t>EHSV plně podporuje iniciativu Evropské komise</w:t>
      </w:r>
      <w:r w:rsidR="00053D2E">
        <w:t xml:space="preserve"> v </w:t>
      </w:r>
      <w:r>
        <w:t>oblasti inteligentních vesnic,</w:t>
      </w:r>
      <w:r w:rsidR="00053D2E">
        <w:t xml:space="preserve"> a </w:t>
      </w:r>
      <w:r>
        <w:t xml:space="preserve">to především vzhledem ke slibům ohledně spolupráce mezi generálními ředitelstvími. </w:t>
      </w:r>
    </w:p>
    <w:p w:rsidR="00A45EE9" w:rsidRPr="007F32B4" w:rsidRDefault="00A45EE9" w:rsidP="00276777">
      <w:pPr>
        <w:pStyle w:val="ListParagraph"/>
        <w:numPr>
          <w:ilvl w:val="0"/>
          <w:numId w:val="70"/>
        </w:numPr>
        <w:tabs>
          <w:tab w:val="clear" w:pos="0"/>
        </w:tabs>
        <w:ind w:left="567" w:hanging="567"/>
      </w:pPr>
      <w:r>
        <w:t>Aby mohly inteligentně rozvíjené vesnice</w:t>
      </w:r>
      <w:r w:rsidR="00053D2E">
        <w:t xml:space="preserve"> a </w:t>
      </w:r>
      <w:r>
        <w:t>města vůbec doufat</w:t>
      </w:r>
      <w:r w:rsidR="00053D2E">
        <w:t xml:space="preserve"> v </w:t>
      </w:r>
      <w:r>
        <w:t>hospodářský</w:t>
      </w:r>
      <w:r w:rsidR="00053D2E">
        <w:t xml:space="preserve"> a </w:t>
      </w:r>
      <w:r>
        <w:t>sociální rozvoj, je klíčové rychlé širokopásmové připojení, které musí být plně přístupné, jak zaručuje ověřování dopadu politik EU na venkovské oblasti (tzv. „</w:t>
      </w:r>
      <w:proofErr w:type="spellStart"/>
      <w:r>
        <w:t>rural</w:t>
      </w:r>
      <w:proofErr w:type="spellEnd"/>
      <w:r>
        <w:t xml:space="preserve"> </w:t>
      </w:r>
      <w:proofErr w:type="spellStart"/>
      <w:r>
        <w:t>proofing</w:t>
      </w:r>
      <w:proofErr w:type="spellEnd"/>
      <w:r>
        <w:t>“) zdůrazněný</w:t>
      </w:r>
      <w:r w:rsidR="00053D2E">
        <w:t xml:space="preserve"> v </w:t>
      </w:r>
      <w:r>
        <w:t>deklaraci </w:t>
      </w:r>
      <w:proofErr w:type="spellStart"/>
      <w:r>
        <w:t>Cork</w:t>
      </w:r>
      <w:proofErr w:type="spellEnd"/>
      <w:r>
        <w:t xml:space="preserve"> 2.0</w:t>
      </w:r>
      <w:r w:rsidR="00053D2E">
        <w:t xml:space="preserve"> z </w:t>
      </w:r>
      <w:r>
        <w:t>roku 201</w:t>
      </w:r>
      <w:r w:rsidR="00053D2E">
        <w:t>6. </w:t>
      </w:r>
    </w:p>
    <w:p w:rsidR="00A45EE9" w:rsidRPr="007F32B4" w:rsidRDefault="00A45EE9" w:rsidP="00276777">
      <w:pPr>
        <w:pStyle w:val="ListParagraph"/>
        <w:numPr>
          <w:ilvl w:val="0"/>
          <w:numId w:val="70"/>
        </w:numPr>
        <w:tabs>
          <w:tab w:val="clear" w:pos="0"/>
        </w:tabs>
        <w:ind w:left="567" w:hanging="567"/>
      </w:pPr>
      <w:r>
        <w:t>Veřejné služby</w:t>
      </w:r>
      <w:r w:rsidR="00053D2E">
        <w:t xml:space="preserve"> v </w:t>
      </w:r>
      <w:r>
        <w:t>oblasti vzdělání, odborné přípravy, zdravotnictví, sociální péče</w:t>
      </w:r>
      <w:r w:rsidR="00053D2E">
        <w:t xml:space="preserve"> a </w:t>
      </w:r>
      <w:r>
        <w:t>péče</w:t>
      </w:r>
      <w:r w:rsidR="00053D2E">
        <w:t xml:space="preserve"> o </w:t>
      </w:r>
      <w:r>
        <w:t>děti by měly být dostupné</w:t>
      </w:r>
      <w:r w:rsidR="00053D2E">
        <w:t xml:space="preserve"> a </w:t>
      </w:r>
      <w:r>
        <w:t>integrované</w:t>
      </w:r>
      <w:r w:rsidR="00053D2E">
        <w:t xml:space="preserve"> a </w:t>
      </w:r>
      <w:r>
        <w:t>měly by inovativním způsobem využívat technologický pokrok.</w:t>
      </w:r>
    </w:p>
    <w:p w:rsidR="00A45EE9" w:rsidRPr="007F32B4" w:rsidRDefault="00A45EE9" w:rsidP="00276777">
      <w:pPr>
        <w:pStyle w:val="ListParagraph"/>
        <w:numPr>
          <w:ilvl w:val="0"/>
          <w:numId w:val="70"/>
        </w:numPr>
        <w:tabs>
          <w:tab w:val="clear" w:pos="0"/>
        </w:tabs>
        <w:ind w:left="567" w:hanging="567"/>
      </w:pPr>
      <w:r>
        <w:t>Další výzvu představuje špatné dopravní propojení</w:t>
      </w:r>
      <w:r w:rsidR="00053D2E">
        <w:t xml:space="preserve"> a </w:t>
      </w:r>
      <w:r>
        <w:t>tam, kde přestane provozovat činnost soukromý sektor, se doporučuje sdílení dopravy</w:t>
      </w:r>
      <w:r w:rsidR="00053D2E">
        <w:t xml:space="preserve"> a </w:t>
      </w:r>
      <w:r>
        <w:t>autobusy</w:t>
      </w:r>
      <w:r w:rsidR="00053D2E">
        <w:t xml:space="preserve"> a </w:t>
      </w:r>
      <w:r>
        <w:t>automobily ve vlastnictví obce.</w:t>
      </w:r>
    </w:p>
    <w:p w:rsidR="00A45EE9" w:rsidRPr="007F32B4" w:rsidRDefault="00A45EE9" w:rsidP="00276777">
      <w:pPr>
        <w:pStyle w:val="ListParagraph"/>
        <w:numPr>
          <w:ilvl w:val="0"/>
          <w:numId w:val="70"/>
        </w:numPr>
        <w:tabs>
          <w:tab w:val="clear" w:pos="0"/>
        </w:tabs>
        <w:ind w:left="567" w:hanging="567"/>
      </w:pPr>
      <w:r>
        <w:t>Velmi důležité jsou agroturistika</w:t>
      </w:r>
      <w:r w:rsidR="00053D2E">
        <w:t xml:space="preserve"> a </w:t>
      </w:r>
      <w:r>
        <w:t>venkovský cestovní ruch, aktivity související se zdravím</w:t>
      </w:r>
      <w:r w:rsidR="00053D2E">
        <w:t xml:space="preserve"> a </w:t>
      </w:r>
      <w:r>
        <w:t>označování místních zemědělských</w:t>
      </w:r>
      <w:r w:rsidR="00053D2E">
        <w:t xml:space="preserve"> a </w:t>
      </w:r>
      <w:r>
        <w:t>řemeslných výrobků</w:t>
      </w:r>
      <w:r w:rsidR="00053D2E">
        <w:t xml:space="preserve"> a </w:t>
      </w:r>
      <w:r>
        <w:t>také rozšiřování nabídky akcí</w:t>
      </w:r>
      <w:r w:rsidR="00053D2E">
        <w:t xml:space="preserve"> v </w:t>
      </w:r>
      <w:r>
        <w:t>oblasti kultury</w:t>
      </w:r>
      <w:r w:rsidR="00053D2E">
        <w:t xml:space="preserve"> a </w:t>
      </w:r>
      <w:r>
        <w:t>historie. Umožněním podpory programů rozvoje venkova vznikne prostor pro podnikatele, aby přilákali vnitřní investice</w:t>
      </w:r>
      <w:r w:rsidR="00053D2E">
        <w:t xml:space="preserve"> a </w:t>
      </w:r>
      <w:r>
        <w:t>rozvíjeli</w:t>
      </w:r>
      <w:r w:rsidR="00053D2E">
        <w:t xml:space="preserve"> a </w:t>
      </w:r>
      <w:r>
        <w:t>uváděli na trh produkty</w:t>
      </w:r>
      <w:r w:rsidR="00053D2E">
        <w:t xml:space="preserve"> s </w:t>
      </w:r>
      <w:r>
        <w:t>přidanou hodnotou.</w:t>
      </w:r>
    </w:p>
    <w:p w:rsidR="00A45EE9" w:rsidRPr="007F32B4" w:rsidRDefault="00A45EE9" w:rsidP="00276777">
      <w:pPr>
        <w:pStyle w:val="ListParagraph"/>
        <w:numPr>
          <w:ilvl w:val="0"/>
          <w:numId w:val="70"/>
        </w:numPr>
        <w:tabs>
          <w:tab w:val="clear" w:pos="0"/>
        </w:tabs>
        <w:ind w:left="567" w:hanging="567"/>
      </w:pPr>
      <w:r>
        <w:t>Mělo by se plně podporovat úsilí iniciativy LEADER</w:t>
      </w:r>
      <w:r w:rsidR="00053D2E">
        <w:t xml:space="preserve"> a </w:t>
      </w:r>
      <w:r>
        <w:t>místních akčních skupin</w:t>
      </w:r>
      <w:r w:rsidR="00053D2E">
        <w:t xml:space="preserve"> o </w:t>
      </w:r>
      <w:r>
        <w:t>podporu místního rozvoje prostřednictvím zakládání</w:t>
      </w:r>
      <w:r w:rsidR="00053D2E">
        <w:t xml:space="preserve"> a </w:t>
      </w:r>
      <w:r>
        <w:t>růstu soukromých</w:t>
      </w:r>
      <w:r w:rsidR="00053D2E">
        <w:t xml:space="preserve"> i </w:t>
      </w:r>
      <w:r>
        <w:t>neziskových podniků</w:t>
      </w:r>
      <w:r w:rsidR="00053D2E">
        <w:t xml:space="preserve"> a </w:t>
      </w:r>
      <w:r>
        <w:t>zajištění angažovaného</w:t>
      </w:r>
      <w:r w:rsidR="00053D2E">
        <w:t xml:space="preserve"> a </w:t>
      </w:r>
      <w:r>
        <w:t>podpůrného komunitního ducha. Díky lepší spolupráci by tyto snahy mohly být rozšířeny prostřednictvím komunitně vedeného místního rozvoje (CLLD).</w:t>
      </w:r>
    </w:p>
    <w:p w:rsidR="00A45EE9" w:rsidRPr="007F32B4" w:rsidRDefault="00A45EE9" w:rsidP="00276777">
      <w:pPr>
        <w:pStyle w:val="ListParagraph"/>
        <w:numPr>
          <w:ilvl w:val="0"/>
          <w:numId w:val="70"/>
        </w:numPr>
        <w:tabs>
          <w:tab w:val="clear" w:pos="0"/>
        </w:tabs>
        <w:ind w:left="567" w:hanging="567"/>
      </w:pPr>
      <w:r>
        <w:t>Instituce EU</w:t>
      </w:r>
      <w:r w:rsidR="00053D2E">
        <w:t xml:space="preserve"> a </w:t>
      </w:r>
      <w:r>
        <w:t>jejich zúčastněné subjekty by měly pořádat výroční den oslav na propagaci úspěšných soudržných společenství vesnic</w:t>
      </w:r>
      <w:r w:rsidR="00053D2E">
        <w:t xml:space="preserve"> a </w:t>
      </w:r>
      <w:r>
        <w:t>malých měst.</w:t>
      </w:r>
    </w:p>
    <w:p w:rsidR="00A45EE9" w:rsidRPr="007F32B4" w:rsidRDefault="00A45EE9" w:rsidP="00276777">
      <w:pPr>
        <w:pStyle w:val="ListParagraph"/>
        <w:numPr>
          <w:ilvl w:val="0"/>
          <w:numId w:val="70"/>
        </w:numPr>
        <w:tabs>
          <w:tab w:val="clear" w:pos="0"/>
        </w:tabs>
        <w:ind w:left="567" w:hanging="567"/>
      </w:pPr>
      <w:r>
        <w:t>EHSV doporučuje, aby Evropská investiční banka sestavila na míru přizpůsobené systémy podpory malých venkovských podniků,</w:t>
      </w:r>
      <w:r w:rsidR="00053D2E">
        <w:t xml:space="preserve"> a </w:t>
      </w:r>
      <w:r>
        <w:t>to jak soukromých, tak sociálních, jak slíbila ve svém programu na období let 2017–2019.</w:t>
      </w:r>
    </w:p>
    <w:p w:rsidR="00A45EE9" w:rsidRPr="007F32B4" w:rsidRDefault="00A45EE9" w:rsidP="00276777">
      <w:pPr>
        <w:pStyle w:val="ListParagraph"/>
        <w:numPr>
          <w:ilvl w:val="0"/>
          <w:numId w:val="70"/>
        </w:numPr>
        <w:tabs>
          <w:tab w:val="clear" w:pos="0"/>
        </w:tabs>
        <w:ind w:left="567" w:hanging="567"/>
      </w:pPr>
      <w:r>
        <w:t>Měly by být podporovány orgány zastupující mladé lidi</w:t>
      </w:r>
      <w:r w:rsidR="00053D2E">
        <w:t xml:space="preserve"> s </w:t>
      </w:r>
      <w:r>
        <w:t>cílem vytvořit cestu pro fóra mladých lidí</w:t>
      </w:r>
      <w:r w:rsidR="00053D2E">
        <w:t xml:space="preserve"> v </w:t>
      </w:r>
      <w:r>
        <w:t>místních komunitách, která by podněcovala činnosti</w:t>
      </w:r>
      <w:r w:rsidR="00053D2E">
        <w:t xml:space="preserve"> v </w:t>
      </w:r>
      <w:r>
        <w:t>oblasti jejich potřeb</w:t>
      </w:r>
      <w:r w:rsidR="00053D2E">
        <w:t xml:space="preserve"> a </w:t>
      </w:r>
      <w:r>
        <w:t xml:space="preserve">ambicí. </w:t>
      </w:r>
    </w:p>
    <w:p w:rsidR="00A45EE9" w:rsidRDefault="00A45EE9" w:rsidP="00276777">
      <w:pPr>
        <w:pStyle w:val="ListParagraph"/>
        <w:numPr>
          <w:ilvl w:val="0"/>
          <w:numId w:val="70"/>
        </w:numPr>
        <w:tabs>
          <w:tab w:val="clear" w:pos="0"/>
        </w:tabs>
        <w:ind w:left="567" w:hanging="567"/>
      </w:pPr>
      <w:r>
        <w:lastRenderedPageBreak/>
        <w:t>Kulturní hodnoty vesnic</w:t>
      </w:r>
      <w:r w:rsidR="00053D2E">
        <w:t xml:space="preserve"> a </w:t>
      </w:r>
      <w:r>
        <w:t>malých měst by měly mít výsadní postavení při propagaci Evropského roku kulturního dědictví 2018</w:t>
      </w:r>
      <w:r w:rsidR="00053D2E">
        <w:t xml:space="preserve"> a </w:t>
      </w:r>
      <w:r>
        <w:t>iniciativ</w:t>
      </w:r>
      <w:r w:rsidR="00053D2E">
        <w:t xml:space="preserve"> v </w:t>
      </w:r>
      <w:r>
        <w:t>jeho rámci.</w:t>
      </w:r>
    </w:p>
    <w:p w:rsidR="00A45EE9" w:rsidRPr="00AB0BC5" w:rsidRDefault="00A45EE9" w:rsidP="00276777">
      <w:pPr>
        <w:pStyle w:val="ListParagraph"/>
        <w:numPr>
          <w:ilvl w:val="0"/>
          <w:numId w:val="70"/>
        </w:numPr>
        <w:tabs>
          <w:tab w:val="clear" w:pos="0"/>
        </w:tabs>
        <w:ind w:left="567" w:hanging="567"/>
      </w:pPr>
      <w:r>
        <w:t>Výbor doporučuje sdílení osvědčených postupů na všech úrovních.</w:t>
      </w:r>
    </w:p>
    <w:p w:rsidR="00A45EE9" w:rsidRPr="00FD07E7" w:rsidRDefault="00A45EE9"/>
    <w:p w:rsidR="00A45EE9" w:rsidRPr="00BC3B46" w:rsidRDefault="00A45EE9" w:rsidP="00053D2E">
      <w:pPr>
        <w:keepNext/>
        <w:tabs>
          <w:tab w:val="left" w:pos="770"/>
          <w:tab w:val="left" w:pos="1701"/>
        </w:tabs>
        <w:ind w:left="1429" w:hanging="1429"/>
        <w:rPr>
          <w:i/>
          <w:iCs/>
        </w:rPr>
      </w:pPr>
      <w:r>
        <w:rPr>
          <w:b/>
          <w:i/>
        </w:rPr>
        <w:t>Kontaktní osoba:</w:t>
      </w:r>
      <w:r>
        <w:tab/>
      </w:r>
      <w:proofErr w:type="spellStart"/>
      <w:r>
        <w:rPr>
          <w:i/>
        </w:rPr>
        <w:t>Maarit</w:t>
      </w:r>
      <w:proofErr w:type="spellEnd"/>
      <w:r>
        <w:rPr>
          <w:i/>
        </w:rPr>
        <w:t> </w:t>
      </w:r>
      <w:proofErr w:type="spellStart"/>
      <w:r>
        <w:rPr>
          <w:i/>
        </w:rPr>
        <w:t>Laurila</w:t>
      </w:r>
      <w:proofErr w:type="spellEnd"/>
    </w:p>
    <w:p w:rsidR="00AF7639" w:rsidRDefault="00B73F92" w:rsidP="00053D2E">
      <w:pPr>
        <w:tabs>
          <w:tab w:val="left" w:pos="1701"/>
        </w:tabs>
        <w:ind w:left="1701" w:hanging="1701"/>
        <w:rPr>
          <w:i/>
          <w:iCs/>
        </w:rPr>
      </w:pPr>
      <w:r>
        <w:tab/>
      </w:r>
      <w:r>
        <w:rPr>
          <w:i/>
        </w:rPr>
        <w:t xml:space="preserve">(Tel.: +32 2 546 9739 – e-mail: </w:t>
      </w:r>
      <w:hyperlink r:id="rId35">
        <w:r>
          <w:rPr>
            <w:rStyle w:val="Hyperlink"/>
            <w:i/>
          </w:rPr>
          <w:t>maarit.laurila@eesc.europa.eu</w:t>
        </w:r>
      </w:hyperlink>
      <w:r>
        <w:rPr>
          <w:i/>
        </w:rPr>
        <w:t>)</w:t>
      </w:r>
    </w:p>
    <w:p w:rsidR="0028162B" w:rsidRDefault="0028162B">
      <w:pPr>
        <w:overflowPunct/>
        <w:autoSpaceDE/>
        <w:autoSpaceDN/>
        <w:adjustRightInd/>
        <w:spacing w:line="240" w:lineRule="auto"/>
        <w:jc w:val="left"/>
        <w:textAlignment w:val="auto"/>
      </w:pPr>
    </w:p>
    <w:p w:rsidR="0028162B" w:rsidRDefault="0028162B">
      <w:pPr>
        <w:overflowPunct/>
        <w:autoSpaceDE/>
        <w:autoSpaceDN/>
        <w:adjustRightInd/>
        <w:spacing w:line="240" w:lineRule="auto"/>
        <w:jc w:val="left"/>
        <w:textAlignment w:val="auto"/>
      </w:pPr>
    </w:p>
    <w:p w:rsidR="00A36BDD" w:rsidRPr="008E2A16" w:rsidRDefault="00A36BDD">
      <w:pPr>
        <w:pStyle w:val="ListParagraph"/>
        <w:keepNext/>
        <w:numPr>
          <w:ilvl w:val="0"/>
          <w:numId w:val="112"/>
        </w:numPr>
        <w:ind w:left="567" w:hanging="567"/>
      </w:pPr>
      <w:r>
        <w:rPr>
          <w:b/>
          <w:i/>
          <w:sz w:val="28"/>
        </w:rPr>
        <w:t>Využívání půdy</w:t>
      </w:r>
      <w:r w:rsidR="00053D2E">
        <w:rPr>
          <w:b/>
          <w:i/>
          <w:sz w:val="28"/>
        </w:rPr>
        <w:t xml:space="preserve"> k </w:t>
      </w:r>
      <w:r>
        <w:rPr>
          <w:b/>
          <w:i/>
          <w:sz w:val="28"/>
        </w:rPr>
        <w:t>udržitelné produkci potravin</w:t>
      </w:r>
      <w:r w:rsidR="00053D2E">
        <w:rPr>
          <w:b/>
          <w:i/>
          <w:sz w:val="28"/>
        </w:rPr>
        <w:t xml:space="preserve"> a </w:t>
      </w:r>
      <w:r>
        <w:rPr>
          <w:b/>
          <w:i/>
          <w:sz w:val="28"/>
        </w:rPr>
        <w:t>ekosystémovým službám</w:t>
      </w:r>
    </w:p>
    <w:p w:rsidR="00A36BDD" w:rsidRPr="008564FF" w:rsidRDefault="00A36BDD">
      <w:pPr>
        <w:pStyle w:val="ListParagraph"/>
        <w:keepNext/>
        <w:ind w:left="360"/>
      </w:pPr>
    </w:p>
    <w:p w:rsidR="00A36BDD" w:rsidRDefault="00A36BDD" w:rsidP="00053D2E">
      <w:pPr>
        <w:keepNext/>
        <w:tabs>
          <w:tab w:val="left" w:pos="1701"/>
        </w:tabs>
        <w:ind w:left="1701" w:hanging="1701"/>
      </w:pPr>
      <w:r>
        <w:rPr>
          <w:b/>
        </w:rPr>
        <w:t>Zpravodaj:</w:t>
      </w:r>
      <w:r>
        <w:tab/>
      </w:r>
      <w:proofErr w:type="spellStart"/>
      <w:r>
        <w:t>Roomet</w:t>
      </w:r>
      <w:proofErr w:type="spellEnd"/>
      <w:r>
        <w:t xml:space="preserve"> SÕRMUS (Různé zájmy – EE)</w:t>
      </w:r>
    </w:p>
    <w:p w:rsidR="00A36BDD" w:rsidRPr="001625AD" w:rsidRDefault="00A36BDD" w:rsidP="00053D2E">
      <w:pPr>
        <w:keepNext/>
        <w:tabs>
          <w:tab w:val="left" w:pos="1701"/>
        </w:tabs>
        <w:ind w:left="1701" w:hanging="1701"/>
      </w:pPr>
    </w:p>
    <w:p w:rsidR="00A36BDD" w:rsidRPr="009C4AEC" w:rsidRDefault="00A36BDD" w:rsidP="00053D2E">
      <w:pPr>
        <w:keepNext/>
        <w:tabs>
          <w:tab w:val="left" w:pos="1701"/>
        </w:tabs>
        <w:ind w:left="1701" w:hanging="1701"/>
      </w:pPr>
      <w:r>
        <w:rPr>
          <w:b/>
        </w:rPr>
        <w:t>Odkaz:</w:t>
      </w:r>
      <w:r>
        <w:tab/>
        <w:t>EESC-2017-01814-00-00-AC-TRA</w:t>
      </w:r>
    </w:p>
    <w:p w:rsidR="00A36BDD" w:rsidRPr="00FC3741" w:rsidRDefault="00A36BDD">
      <w:pPr>
        <w:keepNext/>
        <w:ind w:left="-5"/>
      </w:pPr>
      <w:r>
        <w:tab/>
      </w:r>
    </w:p>
    <w:p w:rsidR="00A36BDD" w:rsidRDefault="00A36BDD">
      <w:pPr>
        <w:keepNext/>
        <w:rPr>
          <w:b/>
          <w:iCs/>
          <w:highlight w:val="yellow"/>
          <w:u w:val="single"/>
        </w:rPr>
      </w:pPr>
      <w:r>
        <w:rPr>
          <w:b/>
        </w:rPr>
        <w:t>Hlavní body:</w:t>
      </w:r>
    </w:p>
    <w:p w:rsidR="00A36BDD" w:rsidRPr="00DD198E" w:rsidRDefault="00A36BDD">
      <w:pPr>
        <w:keepNext/>
        <w:ind w:left="142"/>
        <w:rPr>
          <w:iCs/>
          <w:highlight w:val="yellow"/>
        </w:rPr>
      </w:pPr>
    </w:p>
    <w:p w:rsidR="00A36BDD" w:rsidRPr="0037290C" w:rsidRDefault="00A36BDD">
      <w:pPr>
        <w:keepNext/>
      </w:pPr>
      <w:r>
        <w:t>Zpravodaj zdůrazňuje, že je zapotřebí zavést rámec EU, jehož cílem bude ochrana zemědělské půdy. Rozhodující význam pro udržitelné využívání</w:t>
      </w:r>
      <w:r w:rsidR="00053D2E">
        <w:t xml:space="preserve"> a </w:t>
      </w:r>
      <w:r>
        <w:t>ochranu zemědělské půdy by měla společná strategie EU pro ochranu půdy, která by definovala dobrý stav půdy, určila jednotnou terminologii</w:t>
      </w:r>
      <w:r w:rsidR="00053D2E">
        <w:t xml:space="preserve"> a </w:t>
      </w:r>
      <w:r>
        <w:t>harmonizovaná kritéria pro monitorování</w:t>
      </w:r>
      <w:r w:rsidR="00053D2E">
        <w:t xml:space="preserve"> a </w:t>
      </w:r>
      <w:r>
        <w:t>stanovila prioritní politická opatření.</w:t>
      </w:r>
    </w:p>
    <w:p w:rsidR="00A36BDD" w:rsidRDefault="00A36BDD">
      <w:pPr>
        <w:rPr>
          <w:highlight w:val="yellow"/>
        </w:rPr>
      </w:pPr>
    </w:p>
    <w:p w:rsidR="00A36BDD" w:rsidRPr="00BC3B46" w:rsidRDefault="00A36BDD" w:rsidP="00053D2E">
      <w:pPr>
        <w:keepNext/>
        <w:tabs>
          <w:tab w:val="left" w:pos="1701"/>
        </w:tabs>
        <w:ind w:left="1429" w:hanging="1429"/>
        <w:rPr>
          <w:i/>
          <w:iCs/>
        </w:rPr>
      </w:pPr>
      <w:r>
        <w:rPr>
          <w:b/>
          <w:i/>
        </w:rPr>
        <w:t>Kontaktní osoba:</w:t>
      </w:r>
      <w:r>
        <w:tab/>
      </w:r>
      <w:proofErr w:type="spellStart"/>
      <w:r>
        <w:rPr>
          <w:i/>
        </w:rPr>
        <w:t>Conrad</w:t>
      </w:r>
      <w:proofErr w:type="spellEnd"/>
      <w:r>
        <w:rPr>
          <w:i/>
        </w:rPr>
        <w:t> </w:t>
      </w:r>
      <w:proofErr w:type="spellStart"/>
      <w:r>
        <w:rPr>
          <w:i/>
        </w:rPr>
        <w:t>Ganslandt</w:t>
      </w:r>
      <w:proofErr w:type="spellEnd"/>
    </w:p>
    <w:p w:rsidR="00DD0A86" w:rsidRDefault="008E2A16" w:rsidP="00053D2E">
      <w:pPr>
        <w:tabs>
          <w:tab w:val="left" w:pos="1701"/>
        </w:tabs>
        <w:ind w:left="1701" w:hanging="1701"/>
      </w:pPr>
      <w:r>
        <w:tab/>
      </w:r>
      <w:r>
        <w:rPr>
          <w:i/>
        </w:rPr>
        <w:t xml:space="preserve">(Tel.: 00 32 2 546 8275 – e-mail: </w:t>
      </w:r>
      <w:hyperlink r:id="rId36">
        <w:r>
          <w:rPr>
            <w:rStyle w:val="Hyperlink"/>
            <w:i/>
          </w:rPr>
          <w:t>Conrad.Ganslandt@eesc.europa.eu</w:t>
        </w:r>
      </w:hyperlink>
      <w:r>
        <w:rPr>
          <w:i/>
        </w:rPr>
        <w:t>)</w:t>
      </w:r>
    </w:p>
    <w:p w:rsidR="00335367" w:rsidRDefault="00335367" w:rsidP="00276777">
      <w:pPr>
        <w:overflowPunct/>
        <w:autoSpaceDE/>
        <w:autoSpaceDN/>
        <w:adjustRightInd/>
        <w:jc w:val="left"/>
        <w:textAlignment w:val="auto"/>
      </w:pPr>
      <w:r>
        <w:br w:type="page"/>
      </w:r>
    </w:p>
    <w:p w:rsidR="00AF7B73" w:rsidRPr="00F71A9C" w:rsidRDefault="00AF7B73">
      <w:pPr>
        <w:pStyle w:val="Heading1"/>
        <w:keepNext/>
        <w:ind w:left="567" w:hanging="567"/>
        <w:rPr>
          <w:b/>
          <w:caps/>
        </w:rPr>
      </w:pPr>
      <w:bookmarkStart w:id="37" w:name="_Toc497120492"/>
      <w:bookmarkStart w:id="38" w:name="_Toc497120519"/>
      <w:bookmarkStart w:id="39" w:name="_Toc497997479"/>
      <w:bookmarkStart w:id="40" w:name="_Toc497120493"/>
      <w:bookmarkStart w:id="41" w:name="_Toc497120520"/>
      <w:bookmarkStart w:id="42" w:name="_Toc497997480"/>
      <w:bookmarkStart w:id="43" w:name="_Toc498610733"/>
      <w:bookmarkStart w:id="44" w:name="_Toc499297500"/>
      <w:bookmarkStart w:id="45" w:name="_Toc499557681"/>
      <w:bookmarkEnd w:id="37"/>
      <w:bookmarkEnd w:id="38"/>
      <w:bookmarkEnd w:id="39"/>
      <w:bookmarkEnd w:id="40"/>
      <w:bookmarkEnd w:id="41"/>
      <w:bookmarkEnd w:id="42"/>
      <w:r>
        <w:rPr>
          <w:b/>
          <w:caps/>
        </w:rPr>
        <w:lastRenderedPageBreak/>
        <w:t>KREATIVNÍ EVROPA</w:t>
      </w:r>
      <w:bookmarkEnd w:id="43"/>
      <w:bookmarkEnd w:id="44"/>
      <w:bookmarkEnd w:id="45"/>
    </w:p>
    <w:p w:rsidR="006168EB" w:rsidRPr="00F71A9C" w:rsidRDefault="006168EB">
      <w:pPr>
        <w:rPr>
          <w:b/>
          <w:bCs/>
        </w:rPr>
      </w:pPr>
    </w:p>
    <w:p w:rsidR="006168EB" w:rsidRPr="00F71A9C" w:rsidRDefault="006168EB" w:rsidP="00276777">
      <w:pPr>
        <w:pStyle w:val="ListParagraph"/>
        <w:numPr>
          <w:ilvl w:val="0"/>
          <w:numId w:val="125"/>
        </w:numPr>
        <w:ind w:left="567" w:hanging="567"/>
        <w:rPr>
          <w:b/>
          <w:i/>
          <w:sz w:val="28"/>
          <w:szCs w:val="28"/>
        </w:rPr>
      </w:pPr>
      <w:r>
        <w:rPr>
          <w:b/>
          <w:i/>
          <w:sz w:val="28"/>
        </w:rPr>
        <w:t>Návrh, kterým se mění nařízení (EU) č. 1295/2013, kterým se zavádí program Kreativní Evropa (2014–2020)</w:t>
      </w:r>
    </w:p>
    <w:p w:rsidR="006168EB" w:rsidRPr="00F71A9C" w:rsidRDefault="006168EB" w:rsidP="00C83E94">
      <w:pPr>
        <w:tabs>
          <w:tab w:val="left" w:pos="1701"/>
        </w:tabs>
        <w:rPr>
          <w:sz w:val="28"/>
        </w:rPr>
      </w:pPr>
    </w:p>
    <w:p w:rsidR="006168EB" w:rsidRPr="00F71A9C" w:rsidRDefault="006168EB" w:rsidP="00053D2E">
      <w:pPr>
        <w:tabs>
          <w:tab w:val="left" w:pos="1701"/>
        </w:tabs>
        <w:ind w:left="-39"/>
      </w:pPr>
      <w:r>
        <w:rPr>
          <w:b/>
        </w:rPr>
        <w:t>Odkaz:</w:t>
      </w:r>
      <w:r>
        <w:tab/>
        <w:t>CCMI/156 – EESC-2017-04275-00-03-AC-TRA</w:t>
      </w:r>
    </w:p>
    <w:p w:rsidR="00130B18" w:rsidRPr="00F71A9C" w:rsidRDefault="00130B18" w:rsidP="00053D2E">
      <w:pPr>
        <w:tabs>
          <w:tab w:val="left" w:pos="1701"/>
        </w:tabs>
        <w:jc w:val="left"/>
        <w:rPr>
          <w:i/>
          <w:sz w:val="28"/>
          <w:szCs w:val="28"/>
        </w:rPr>
      </w:pPr>
      <w:r>
        <w:tab/>
        <w:t>COM(2017) 385 final – 2017/0163 (COD)</w:t>
      </w:r>
    </w:p>
    <w:p w:rsidR="00130B18" w:rsidRPr="00F71A9C" w:rsidRDefault="00130B18" w:rsidP="00C83E94">
      <w:pPr>
        <w:ind w:left="-39"/>
      </w:pPr>
    </w:p>
    <w:p w:rsidR="006168EB" w:rsidRPr="00F71A9C" w:rsidRDefault="006168EB" w:rsidP="00F852B3">
      <w:pPr>
        <w:ind w:left="-39"/>
        <w:rPr>
          <w:b/>
        </w:rPr>
      </w:pPr>
      <w:r>
        <w:rPr>
          <w:b/>
        </w:rPr>
        <w:t>Hlavní body:</w:t>
      </w:r>
    </w:p>
    <w:p w:rsidR="006168EB" w:rsidRPr="00F71A9C" w:rsidRDefault="006168EB"/>
    <w:p w:rsidR="006168EB" w:rsidRPr="00F71A9C" w:rsidRDefault="006168EB" w:rsidP="00276777">
      <w:pPr>
        <w:overflowPunct/>
        <w:adjustRightInd/>
        <w:textAlignment w:val="auto"/>
      </w:pPr>
      <w:r>
        <w:t>Výbor přijal své předchozí stanovisko</w:t>
      </w:r>
      <w:r w:rsidR="00053D2E">
        <w:t xml:space="preserve"> k </w:t>
      </w:r>
      <w:r>
        <w:t>nařízení (EU) č. 1295/2013, kterým se zavádí program Kreativní Evropa (2014–2020) – CCMI/098-CESE 828/2012 −</w:t>
      </w:r>
      <w:r w:rsidR="00053D2E">
        <w:t xml:space="preserve"> v </w:t>
      </w:r>
      <w:r>
        <w:t>březnu 2013.</w:t>
      </w:r>
    </w:p>
    <w:p w:rsidR="006168EB" w:rsidRPr="00F71A9C" w:rsidRDefault="006168EB" w:rsidP="00276777">
      <w:pPr>
        <w:overflowPunct/>
        <w:adjustRightInd/>
        <w:textAlignment w:val="auto"/>
      </w:pPr>
    </w:p>
    <w:p w:rsidR="006168EB" w:rsidRPr="00F71A9C" w:rsidRDefault="006168EB" w:rsidP="00276777">
      <w:pPr>
        <w:overflowPunct/>
        <w:adjustRightInd/>
        <w:textAlignment w:val="auto"/>
      </w:pPr>
      <w:r>
        <w:t>Výbor ve svém předchozím stanovisku plně podporuje obsah návrhu Komise. Zdůraznil význam hospodářského rozměru programu Tvůrčí Evropa, ale konstatoval také, že program byl přespříliš zaměřen na obecný cíl konkurenceschopnosti, zatímco cíl podpory evropské kulturní</w:t>
      </w:r>
      <w:r w:rsidR="00053D2E">
        <w:t xml:space="preserve"> a </w:t>
      </w:r>
      <w:r>
        <w:t>jazykové rozmanitosti</w:t>
      </w:r>
      <w:r w:rsidR="00053D2E">
        <w:t xml:space="preserve"> a </w:t>
      </w:r>
      <w:r>
        <w:t>hodnot byl méně patrný. Rovněž považoval rozpočet za nedostatečný ve vztahu</w:t>
      </w:r>
      <w:r w:rsidR="00053D2E">
        <w:t xml:space="preserve"> k </w:t>
      </w:r>
      <w:r>
        <w:t>celkovému rozpočtu EU nebo prostředkům, které některé členské státy vyčleňují.</w:t>
      </w:r>
    </w:p>
    <w:p w:rsidR="006168EB" w:rsidRPr="00F71A9C" w:rsidRDefault="006168EB" w:rsidP="00276777">
      <w:pPr>
        <w:overflowPunct/>
        <w:adjustRightInd/>
        <w:textAlignment w:val="auto"/>
      </w:pPr>
    </w:p>
    <w:p w:rsidR="006168EB" w:rsidRPr="00F71A9C" w:rsidRDefault="006168EB" w:rsidP="00276777">
      <w:pPr>
        <w:overflowPunct/>
        <w:adjustRightInd/>
        <w:textAlignment w:val="auto"/>
      </w:pPr>
      <w:r>
        <w:t>V novém návrhu Komise navrhuje vytvořit</w:t>
      </w:r>
      <w:r w:rsidR="00053D2E">
        <w:t xml:space="preserve"> z </w:t>
      </w:r>
      <w:r>
        <w:t>právního hlediska správné</w:t>
      </w:r>
      <w:r w:rsidR="00053D2E">
        <w:t xml:space="preserve"> a </w:t>
      </w:r>
      <w:r>
        <w:t>transparentní řešení, jak zajistit udržitelnou podporu Orchestru mladých Evropské unie</w:t>
      </w:r>
      <w:r w:rsidR="00053D2E">
        <w:t xml:space="preserve"> s </w:t>
      </w:r>
      <w:r>
        <w:t>ohledem na jeho zvláštní rysy. Financování Evropskou unií má pro přežití Orchestru mladých Evropské unie coby subjektu, jenž podporuje evropské hodnoty, rozmanitost</w:t>
      </w:r>
      <w:r w:rsidR="00053D2E">
        <w:t xml:space="preserve"> a </w:t>
      </w:r>
      <w:r>
        <w:t>mladé talenty, zásadní význam. Orchestr působí jako kulturní vyslanec Unie, neboť prezentuje rozmanitost</w:t>
      </w:r>
      <w:r w:rsidR="00053D2E">
        <w:t xml:space="preserve"> a </w:t>
      </w:r>
      <w:r>
        <w:t>bohatství evropských kultur</w:t>
      </w:r>
      <w:r w:rsidR="00053D2E">
        <w:t xml:space="preserve"> a </w:t>
      </w:r>
      <w:r>
        <w:t>nové talenty.</w:t>
      </w:r>
    </w:p>
    <w:p w:rsidR="006168EB" w:rsidRPr="00F71A9C" w:rsidRDefault="006168EB" w:rsidP="00276777">
      <w:pPr>
        <w:overflowPunct/>
        <w:adjustRightInd/>
        <w:textAlignment w:val="auto"/>
      </w:pPr>
    </w:p>
    <w:p w:rsidR="006168EB" w:rsidRPr="00F71A9C" w:rsidRDefault="006168EB" w:rsidP="00276777">
      <w:pPr>
        <w:overflowPunct/>
        <w:adjustRightInd/>
        <w:textAlignment w:val="auto"/>
      </w:pPr>
      <w:r>
        <w:t>Tento nový návrh je</w:t>
      </w:r>
      <w:r w:rsidR="00053D2E">
        <w:t xml:space="preserve"> v </w:t>
      </w:r>
      <w:r>
        <w:t>souladu</w:t>
      </w:r>
      <w:r w:rsidR="00053D2E">
        <w:t xml:space="preserve"> s </w:t>
      </w:r>
      <w:r>
        <w:t>předchozím stanoviskem Výboru.</w:t>
      </w:r>
    </w:p>
    <w:p w:rsidR="006168EB" w:rsidRPr="00F71A9C" w:rsidRDefault="006168EB" w:rsidP="00276777">
      <w:pPr>
        <w:overflowPunct/>
        <w:adjustRightInd/>
        <w:textAlignment w:val="auto"/>
      </w:pPr>
    </w:p>
    <w:p w:rsidR="006168EB" w:rsidRPr="00F71A9C" w:rsidRDefault="006168EB" w:rsidP="00276777">
      <w:pPr>
        <w:overflowPunct/>
        <w:adjustRightInd/>
        <w:textAlignment w:val="auto"/>
      </w:pPr>
      <w:r>
        <w:t>Financování orchestru nebude vyžadovat dodatečné zdroje</w:t>
      </w:r>
      <w:r w:rsidR="00053D2E">
        <w:t xml:space="preserve"> z </w:t>
      </w:r>
      <w:r>
        <w:t>rozpočtu EU.</w:t>
      </w:r>
    </w:p>
    <w:p w:rsidR="006168EB" w:rsidRPr="00F71A9C" w:rsidRDefault="006168EB" w:rsidP="00276777">
      <w:pPr>
        <w:overflowPunct/>
        <w:adjustRightInd/>
        <w:textAlignment w:val="auto"/>
      </w:pPr>
    </w:p>
    <w:p w:rsidR="006168EB" w:rsidRPr="00F71A9C" w:rsidRDefault="006168EB" w:rsidP="00C83E94">
      <w:r>
        <w:t xml:space="preserve">Nový návrh doplňuje do nařízení č. 1295/2913, kterým se zavádí program Kreativní Evropa </w:t>
      </w:r>
      <w:r w:rsidR="0028162B">
        <w:br/>
      </w:r>
      <w:r>
        <w:t xml:space="preserve">(2014-2020), pouze několik slov. Návrh doplňuje do </w:t>
      </w:r>
      <w:r w:rsidR="00053D2E">
        <w:t>čl. </w:t>
      </w:r>
      <w:r>
        <w:t xml:space="preserve">13 </w:t>
      </w:r>
      <w:r w:rsidR="00053D2E">
        <w:t>odst. </w:t>
      </w:r>
      <w:r>
        <w:t xml:space="preserve">1 tento bod: </w:t>
      </w:r>
      <w:r>
        <w:rPr>
          <w:i/>
        </w:rPr>
        <w:t>„f) Orchestr mladých Evropské unie“</w:t>
      </w:r>
      <w:r>
        <w:t>.</w:t>
      </w:r>
    </w:p>
    <w:p w:rsidR="006168EB" w:rsidRPr="00F71A9C" w:rsidRDefault="006168EB"/>
    <w:p w:rsidR="006168EB" w:rsidRPr="00F71A9C" w:rsidRDefault="006168EB" w:rsidP="00053D2E">
      <w:pPr>
        <w:tabs>
          <w:tab w:val="left" w:pos="1701"/>
        </w:tabs>
        <w:rPr>
          <w:i/>
        </w:rPr>
      </w:pPr>
      <w:r>
        <w:rPr>
          <w:b/>
          <w:i/>
        </w:rPr>
        <w:t>Kontaktní osoba:</w:t>
      </w:r>
      <w:r>
        <w:tab/>
      </w:r>
      <w:r>
        <w:rPr>
          <w:i/>
        </w:rPr>
        <w:t>Amelia </w:t>
      </w:r>
      <w:proofErr w:type="spellStart"/>
      <w:r>
        <w:rPr>
          <w:i/>
        </w:rPr>
        <w:t>Muñoz</w:t>
      </w:r>
      <w:proofErr w:type="spellEnd"/>
      <w:r>
        <w:rPr>
          <w:i/>
        </w:rPr>
        <w:t> </w:t>
      </w:r>
      <w:proofErr w:type="spellStart"/>
      <w:r>
        <w:rPr>
          <w:i/>
        </w:rPr>
        <w:t>Cabezón</w:t>
      </w:r>
      <w:proofErr w:type="spellEnd"/>
      <w:r>
        <w:rPr>
          <w:i/>
        </w:rPr>
        <w:t xml:space="preserve"> </w:t>
      </w:r>
    </w:p>
    <w:p w:rsidR="006168EB" w:rsidRPr="007137EC" w:rsidRDefault="0028162B" w:rsidP="00053D2E">
      <w:pPr>
        <w:tabs>
          <w:tab w:val="left" w:pos="1701"/>
        </w:tabs>
        <w:ind w:left="1701" w:hanging="1701"/>
        <w:rPr>
          <w:i/>
        </w:rPr>
      </w:pPr>
      <w:r>
        <w:tab/>
      </w:r>
      <w:r w:rsidR="006168EB">
        <w:rPr>
          <w:i/>
        </w:rPr>
        <w:t xml:space="preserve">(Tel.: 00 32 2 546 8373 – e-mail: </w:t>
      </w:r>
      <w:hyperlink r:id="rId37">
        <w:r w:rsidR="006168EB">
          <w:rPr>
            <w:rStyle w:val="Hyperlink"/>
            <w:i/>
          </w:rPr>
          <w:t>Amelia.MunozCabezon@eesc.europa.eu</w:t>
        </w:r>
      </w:hyperlink>
      <w:r w:rsidR="006168EB" w:rsidRPr="0028162B">
        <w:rPr>
          <w:i/>
        </w:rPr>
        <w:t>)</w:t>
      </w:r>
    </w:p>
    <w:p w:rsidR="00130B18" w:rsidRDefault="00130B18" w:rsidP="00276777">
      <w:pPr>
        <w:overflowPunct/>
        <w:autoSpaceDE/>
        <w:autoSpaceDN/>
        <w:adjustRightInd/>
        <w:jc w:val="left"/>
        <w:textAlignment w:val="auto"/>
      </w:pPr>
      <w:r>
        <w:br w:type="page"/>
      </w:r>
    </w:p>
    <w:p w:rsidR="00FE2B7E" w:rsidRDefault="00FE2B7E" w:rsidP="00F852B3">
      <w:pPr>
        <w:pStyle w:val="Heading1"/>
        <w:keepNext/>
        <w:ind w:left="567" w:hanging="567"/>
      </w:pPr>
      <w:bookmarkStart w:id="46" w:name="_Toc497116210"/>
      <w:bookmarkStart w:id="47" w:name="_Toc497120495"/>
      <w:bookmarkStart w:id="48" w:name="_Toc497120522"/>
      <w:bookmarkStart w:id="49" w:name="_Toc497997482"/>
      <w:bookmarkStart w:id="50" w:name="_Toc498610734"/>
      <w:bookmarkStart w:id="51" w:name="_Toc499297501"/>
      <w:bookmarkStart w:id="52" w:name="_Toc499557682"/>
      <w:bookmarkEnd w:id="46"/>
      <w:bookmarkEnd w:id="47"/>
      <w:bookmarkEnd w:id="48"/>
      <w:bookmarkEnd w:id="49"/>
      <w:r>
        <w:rPr>
          <w:b/>
          <w:caps/>
        </w:rPr>
        <w:lastRenderedPageBreak/>
        <w:t>UDRŽITELNÝ ROZVOJ</w:t>
      </w:r>
      <w:bookmarkEnd w:id="50"/>
      <w:bookmarkEnd w:id="51"/>
      <w:bookmarkEnd w:id="52"/>
    </w:p>
    <w:p w:rsidR="00565200" w:rsidRDefault="00565200">
      <w:pPr>
        <w:keepNext/>
        <w:textAlignment w:val="auto"/>
        <w:rPr>
          <w:i/>
          <w:iCs/>
          <w:szCs w:val="22"/>
          <w:u w:val="single"/>
        </w:rPr>
      </w:pPr>
    </w:p>
    <w:p w:rsidR="00565200" w:rsidRPr="00FD6793" w:rsidRDefault="00565200">
      <w:pPr>
        <w:pStyle w:val="ListParagraph"/>
        <w:keepNext/>
        <w:numPr>
          <w:ilvl w:val="0"/>
          <w:numId w:val="119"/>
        </w:numPr>
        <w:ind w:left="567" w:hanging="567"/>
        <w:rPr>
          <w:i/>
          <w:sz w:val="28"/>
          <w:szCs w:val="28"/>
        </w:rPr>
      </w:pPr>
      <w:r>
        <w:rPr>
          <w:b/>
          <w:i/>
          <w:sz w:val="28"/>
        </w:rPr>
        <w:t>Přechod</w:t>
      </w:r>
      <w:r w:rsidR="00053D2E">
        <w:rPr>
          <w:b/>
          <w:i/>
          <w:sz w:val="28"/>
        </w:rPr>
        <w:t xml:space="preserve"> k </w:t>
      </w:r>
      <w:r>
        <w:rPr>
          <w:b/>
          <w:i/>
          <w:sz w:val="28"/>
        </w:rPr>
        <w:t>udržitelnější budoucnosti Evropy – strategie pro rok 2050 (stanovisko</w:t>
      </w:r>
      <w:r w:rsidR="00053D2E">
        <w:rPr>
          <w:b/>
          <w:i/>
          <w:sz w:val="28"/>
        </w:rPr>
        <w:t xml:space="preserve"> z </w:t>
      </w:r>
      <w:r>
        <w:rPr>
          <w:b/>
          <w:i/>
          <w:sz w:val="28"/>
        </w:rPr>
        <w:t>vlastní iniciativy)</w:t>
      </w:r>
    </w:p>
    <w:p w:rsidR="00565200" w:rsidRPr="00BA7737" w:rsidRDefault="00565200">
      <w:pPr>
        <w:keepNext/>
        <w:tabs>
          <w:tab w:val="center" w:pos="284"/>
        </w:tabs>
        <w:ind w:left="266" w:hanging="266"/>
        <w:rPr>
          <w:b/>
        </w:rPr>
      </w:pPr>
    </w:p>
    <w:p w:rsidR="00565200" w:rsidRDefault="00565200" w:rsidP="00053D2E">
      <w:pPr>
        <w:keepNext/>
        <w:tabs>
          <w:tab w:val="left" w:pos="1701"/>
        </w:tabs>
        <w:ind w:left="1701" w:hanging="1701"/>
      </w:pPr>
      <w:r>
        <w:rPr>
          <w:b/>
        </w:rPr>
        <w:t>Zpravodajka:</w:t>
      </w:r>
      <w:r>
        <w:tab/>
        <w:t>Brenda KING (Zaměstnavatelé – UK)</w:t>
      </w:r>
    </w:p>
    <w:p w:rsidR="00565200" w:rsidRPr="00BA7737" w:rsidRDefault="00565200" w:rsidP="00053D2E">
      <w:pPr>
        <w:keepNext/>
        <w:tabs>
          <w:tab w:val="left" w:pos="1701"/>
        </w:tabs>
        <w:ind w:left="1701" w:hanging="1701"/>
      </w:pPr>
      <w:r>
        <w:rPr>
          <w:b/>
        </w:rPr>
        <w:t>Spoluzpravodaj:</w:t>
      </w:r>
      <w:r>
        <w:tab/>
        <w:t>Lutz RIBBE (Různé zájmy – DE)</w:t>
      </w:r>
    </w:p>
    <w:p w:rsidR="00565200" w:rsidRPr="00BA7737" w:rsidRDefault="00565200" w:rsidP="00053D2E">
      <w:pPr>
        <w:keepNext/>
        <w:tabs>
          <w:tab w:val="left" w:pos="1701"/>
        </w:tabs>
        <w:ind w:left="1701" w:hanging="1701"/>
        <w:rPr>
          <w:b/>
        </w:rPr>
      </w:pPr>
    </w:p>
    <w:p w:rsidR="00565200" w:rsidRPr="00BA7737" w:rsidRDefault="00565200" w:rsidP="00053D2E">
      <w:pPr>
        <w:keepNext/>
        <w:tabs>
          <w:tab w:val="left" w:pos="1701"/>
        </w:tabs>
        <w:ind w:left="1701" w:hanging="1701"/>
        <w:rPr>
          <w:szCs w:val="22"/>
        </w:rPr>
      </w:pPr>
      <w:r>
        <w:rPr>
          <w:b/>
        </w:rPr>
        <w:t>Odkaz:</w:t>
      </w:r>
      <w:r>
        <w:tab/>
        <w:t>EESC-2016-06805-00-02-AC-TRA</w:t>
      </w:r>
    </w:p>
    <w:p w:rsidR="00565200" w:rsidRPr="00BA7737" w:rsidRDefault="00565200">
      <w:pPr>
        <w:keepNext/>
        <w:tabs>
          <w:tab w:val="center" w:pos="284"/>
        </w:tabs>
        <w:ind w:left="266" w:hanging="266"/>
      </w:pPr>
    </w:p>
    <w:p w:rsidR="00565200" w:rsidRPr="00BA7737" w:rsidRDefault="00565200">
      <w:pPr>
        <w:keepNext/>
        <w:rPr>
          <w:b/>
          <w:szCs w:val="22"/>
        </w:rPr>
      </w:pPr>
      <w:r>
        <w:rPr>
          <w:b/>
        </w:rPr>
        <w:t>Hlavní body:</w:t>
      </w:r>
    </w:p>
    <w:p w:rsidR="00565200" w:rsidRDefault="00565200">
      <w:pPr>
        <w:keepNext/>
      </w:pPr>
    </w:p>
    <w:p w:rsidR="00565200" w:rsidRDefault="0028162B">
      <w:pPr>
        <w:keepNext/>
      </w:pPr>
      <w:r>
        <w:t>EHSV se domnívá, že:</w:t>
      </w:r>
    </w:p>
    <w:p w:rsidR="0028162B" w:rsidRDefault="0028162B">
      <w:pPr>
        <w:keepNext/>
      </w:pPr>
    </w:p>
    <w:p w:rsidR="00565200" w:rsidRDefault="00565200" w:rsidP="00276777">
      <w:pPr>
        <w:pStyle w:val="ListParagraph"/>
        <w:numPr>
          <w:ilvl w:val="0"/>
          <w:numId w:val="71"/>
        </w:numPr>
        <w:tabs>
          <w:tab w:val="clear" w:pos="0"/>
        </w:tabs>
        <w:overflowPunct w:val="0"/>
        <w:autoSpaceDE w:val="0"/>
        <w:autoSpaceDN w:val="0"/>
        <w:adjustRightInd w:val="0"/>
        <w:ind w:left="567" w:hanging="567"/>
        <w:textAlignment w:val="baseline"/>
      </w:pPr>
      <w:r>
        <w:t>Evropa stojí před třemi hlavními problémy: 1) vyčerpání přírodních zdrojů naší planety, včetně změny klimatu</w:t>
      </w:r>
      <w:r w:rsidR="00053D2E">
        <w:t xml:space="preserve"> a </w:t>
      </w:r>
      <w:r>
        <w:t>úbytku biologické rozmanitosti; 2) sociální nerovnosti, včetně nezaměstnanosti mladých lidí,</w:t>
      </w:r>
      <w:r w:rsidR="00053D2E">
        <w:t xml:space="preserve"> a </w:t>
      </w:r>
      <w:r>
        <w:t>opomíjení lidí</w:t>
      </w:r>
      <w:r w:rsidR="00053D2E">
        <w:t xml:space="preserve"> v </w:t>
      </w:r>
      <w:r>
        <w:t>regionech</w:t>
      </w:r>
      <w:r w:rsidR="00053D2E">
        <w:t xml:space="preserve"> s </w:t>
      </w:r>
      <w:r>
        <w:t>poklesem průmyslové produkce; 3) ztráta důvěry veřejnosti ve vlády, politické struktury, EU</w:t>
      </w:r>
      <w:r w:rsidR="00053D2E">
        <w:t xml:space="preserve"> a </w:t>
      </w:r>
      <w:r>
        <w:t>její správní struktury</w:t>
      </w:r>
      <w:r w:rsidR="00053D2E">
        <w:t xml:space="preserve"> a v </w:t>
      </w:r>
      <w:r>
        <w:t xml:space="preserve">další instituce. </w:t>
      </w:r>
    </w:p>
    <w:p w:rsidR="00565200" w:rsidRDefault="00565200" w:rsidP="00276777">
      <w:pPr>
        <w:pStyle w:val="ListParagraph"/>
        <w:numPr>
          <w:ilvl w:val="0"/>
          <w:numId w:val="72"/>
        </w:numPr>
        <w:tabs>
          <w:tab w:val="clear" w:pos="0"/>
        </w:tabs>
        <w:overflowPunct w:val="0"/>
        <w:autoSpaceDE w:val="0"/>
        <w:autoSpaceDN w:val="0"/>
        <w:adjustRightInd w:val="0"/>
        <w:ind w:left="567" w:hanging="567"/>
        <w:textAlignment w:val="baseline"/>
      </w:pPr>
      <w:r>
        <w:t>Tyto tři hlavní problémy je třeba chápat</w:t>
      </w:r>
      <w:r w:rsidR="00053D2E">
        <w:t xml:space="preserve"> v </w:t>
      </w:r>
      <w:r>
        <w:t xml:space="preserve">kontextu dvou </w:t>
      </w:r>
      <w:proofErr w:type="spellStart"/>
      <w:r>
        <w:t>megatrendů</w:t>
      </w:r>
      <w:proofErr w:type="spellEnd"/>
      <w:r>
        <w:t xml:space="preserve"> – digitalizace</w:t>
      </w:r>
      <w:r w:rsidR="00053D2E">
        <w:t xml:space="preserve"> a </w:t>
      </w:r>
      <w:r>
        <w:t>globalizace. Zda budou mít pozitivní nebo negativní dopad závisí na tom, jak budou politicky řízeny.</w:t>
      </w:r>
    </w:p>
    <w:p w:rsidR="00565200" w:rsidRDefault="00565200" w:rsidP="00276777">
      <w:pPr>
        <w:pStyle w:val="ListParagraph"/>
        <w:numPr>
          <w:ilvl w:val="0"/>
          <w:numId w:val="73"/>
        </w:numPr>
        <w:tabs>
          <w:tab w:val="clear" w:pos="0"/>
        </w:tabs>
        <w:overflowPunct w:val="0"/>
        <w:autoSpaceDE w:val="0"/>
        <w:autoSpaceDN w:val="0"/>
        <w:adjustRightInd w:val="0"/>
        <w:ind w:left="567" w:hanging="567"/>
        <w:textAlignment w:val="baseline"/>
      </w:pPr>
      <w:r>
        <w:t>Komise by měla vypracovat dlouhodobou strategii pro udržitelný rozvoj Evropy</w:t>
      </w:r>
      <w:r w:rsidR="00053D2E">
        <w:t xml:space="preserve"> s </w:t>
      </w:r>
      <w:r>
        <w:t>cílem podpořit opatření</w:t>
      </w:r>
      <w:r w:rsidR="00053D2E">
        <w:t xml:space="preserve"> k </w:t>
      </w:r>
      <w:r>
        <w:t>posílení jejího hospodářství, která umožní dosáhnout sociálních</w:t>
      </w:r>
      <w:r w:rsidR="00053D2E">
        <w:t xml:space="preserve"> a </w:t>
      </w:r>
      <w:r>
        <w:t>environmentálních přínosů.</w:t>
      </w:r>
    </w:p>
    <w:p w:rsidR="00565200" w:rsidRDefault="00565200" w:rsidP="00276777">
      <w:pPr>
        <w:pStyle w:val="ListParagraph"/>
        <w:numPr>
          <w:ilvl w:val="0"/>
          <w:numId w:val="74"/>
        </w:numPr>
        <w:tabs>
          <w:tab w:val="clear" w:pos="0"/>
        </w:tabs>
        <w:overflowPunct w:val="0"/>
        <w:autoSpaceDE w:val="0"/>
        <w:autoSpaceDN w:val="0"/>
        <w:adjustRightInd w:val="0"/>
        <w:ind w:left="567" w:hanging="567"/>
        <w:textAlignment w:val="baseline"/>
      </w:pPr>
      <w:r>
        <w:t>„Nečinnost“ není řešením. Prováděním</w:t>
      </w:r>
      <w:r w:rsidR="00053D2E">
        <w:t xml:space="preserve"> a </w:t>
      </w:r>
      <w:r>
        <w:t>uskutečněním cílů udržitelného rozvoje</w:t>
      </w:r>
      <w:r w:rsidR="00053D2E">
        <w:t xml:space="preserve"> a </w:t>
      </w:r>
      <w:r>
        <w:t>Pařížské dohody</w:t>
      </w:r>
      <w:r w:rsidR="00053D2E">
        <w:t xml:space="preserve"> a </w:t>
      </w:r>
      <w:r>
        <w:t>náležitě řízeným přechodem</w:t>
      </w:r>
      <w:r w:rsidR="00053D2E">
        <w:t xml:space="preserve"> k </w:t>
      </w:r>
      <w:r>
        <w:t>nízkouhlíkovému hospodářství</w:t>
      </w:r>
      <w:r w:rsidR="00053D2E">
        <w:t xml:space="preserve"> a </w:t>
      </w:r>
      <w:r>
        <w:t>digitální ekonomice se vyřeší hlavní problémy,</w:t>
      </w:r>
      <w:r w:rsidR="00053D2E">
        <w:t xml:space="preserve"> s </w:t>
      </w:r>
      <w:r>
        <w:t>nimiž se Evropa potýká,</w:t>
      </w:r>
      <w:r w:rsidR="00053D2E">
        <w:t xml:space="preserve"> a </w:t>
      </w:r>
      <w:r>
        <w:t>Evropa se tak stane vítězem této nové průmyslové revoluce.</w:t>
      </w:r>
    </w:p>
    <w:p w:rsidR="00565200" w:rsidRDefault="00565200" w:rsidP="00276777">
      <w:pPr>
        <w:pStyle w:val="ListParagraph"/>
        <w:numPr>
          <w:ilvl w:val="0"/>
          <w:numId w:val="75"/>
        </w:numPr>
        <w:tabs>
          <w:tab w:val="clear" w:pos="0"/>
        </w:tabs>
        <w:overflowPunct w:val="0"/>
        <w:autoSpaceDE w:val="0"/>
        <w:autoSpaceDN w:val="0"/>
        <w:adjustRightInd w:val="0"/>
        <w:ind w:left="567" w:hanging="567"/>
        <w:textAlignment w:val="baseline"/>
      </w:pPr>
      <w:r>
        <w:t>Tato strategie by měla mít dlouhodobé zaměření, být jednoznačná, horizontálně</w:t>
      </w:r>
      <w:r w:rsidR="00053D2E">
        <w:t xml:space="preserve"> i </w:t>
      </w:r>
      <w:r>
        <w:t>vertikálně integrovaná, řiditelná</w:t>
      </w:r>
      <w:r w:rsidR="00053D2E">
        <w:t xml:space="preserve"> a </w:t>
      </w:r>
      <w:r>
        <w:t>participativní. EHSV proto považuje za zásadní, aby se zajistilo, že přechod pro rok 2050 bude koncipován</w:t>
      </w:r>
      <w:r w:rsidR="00053D2E">
        <w:t xml:space="preserve"> a </w:t>
      </w:r>
      <w:r>
        <w:t>prováděn</w:t>
      </w:r>
      <w:r w:rsidR="00053D2E">
        <w:t xml:space="preserve"> s </w:t>
      </w:r>
      <w:r>
        <w:t>plným zapojením zástupců občanské společnosti.</w:t>
      </w:r>
    </w:p>
    <w:p w:rsidR="00565200" w:rsidRPr="00BA7737" w:rsidRDefault="00565200">
      <w:pPr>
        <w:rPr>
          <w:szCs w:val="22"/>
        </w:rPr>
      </w:pPr>
    </w:p>
    <w:p w:rsidR="00565200" w:rsidRPr="00AA3C5A" w:rsidRDefault="00565200" w:rsidP="00053D2E">
      <w:pPr>
        <w:tabs>
          <w:tab w:val="left" w:pos="1701"/>
        </w:tabs>
        <w:ind w:left="1418" w:hanging="1418"/>
        <w:textAlignment w:val="auto"/>
        <w:rPr>
          <w:i/>
        </w:rPr>
      </w:pPr>
      <w:r>
        <w:rPr>
          <w:b/>
          <w:i/>
        </w:rPr>
        <w:t>Kontaktní osoba:</w:t>
      </w:r>
      <w:r>
        <w:tab/>
      </w:r>
      <w:r>
        <w:rPr>
          <w:i/>
        </w:rPr>
        <w:t>Philippe </w:t>
      </w:r>
      <w:proofErr w:type="spellStart"/>
      <w:r>
        <w:rPr>
          <w:i/>
        </w:rPr>
        <w:t>Cuisson</w:t>
      </w:r>
      <w:proofErr w:type="spellEnd"/>
    </w:p>
    <w:p w:rsidR="009F01E3" w:rsidRDefault="008E2A16" w:rsidP="00053D2E">
      <w:pPr>
        <w:tabs>
          <w:tab w:val="left" w:pos="1701"/>
        </w:tabs>
        <w:ind w:left="1701" w:hanging="1701"/>
      </w:pPr>
      <w:r>
        <w:tab/>
      </w:r>
      <w:r>
        <w:rPr>
          <w:i/>
        </w:rPr>
        <w:t xml:space="preserve">(Tel.: 00 32 2 546 9961 – e-mail: </w:t>
      </w:r>
      <w:hyperlink r:id="rId38">
        <w:r>
          <w:rPr>
            <w:rStyle w:val="Hyperlink"/>
            <w:i/>
          </w:rPr>
          <w:t>philippe.cuisson@eesc.europa.eu</w:t>
        </w:r>
      </w:hyperlink>
      <w:r>
        <w:rPr>
          <w:i/>
        </w:rPr>
        <w:t>)</w:t>
      </w:r>
    </w:p>
    <w:p w:rsidR="00792440" w:rsidRDefault="00792440" w:rsidP="00276777">
      <w:pPr>
        <w:overflowPunct/>
        <w:autoSpaceDE/>
        <w:autoSpaceDN/>
        <w:adjustRightInd/>
        <w:jc w:val="left"/>
        <w:textAlignment w:val="auto"/>
      </w:pPr>
      <w:r>
        <w:br w:type="page"/>
      </w:r>
    </w:p>
    <w:p w:rsidR="00AF7B73" w:rsidRPr="00FF27A9" w:rsidRDefault="00AF7B73" w:rsidP="00F852B3">
      <w:pPr>
        <w:pStyle w:val="Heading1"/>
        <w:keepNext/>
        <w:ind w:left="567" w:hanging="567"/>
        <w:rPr>
          <w:b/>
          <w:caps/>
        </w:rPr>
      </w:pPr>
      <w:bookmarkStart w:id="53" w:name="_Toc497120497"/>
      <w:bookmarkStart w:id="54" w:name="_Toc497120524"/>
      <w:bookmarkStart w:id="55" w:name="_Toc497997484"/>
      <w:bookmarkStart w:id="56" w:name="_Toc495583852"/>
      <w:bookmarkStart w:id="57" w:name="_Toc495584006"/>
      <w:bookmarkStart w:id="58" w:name="_Toc495583853"/>
      <w:bookmarkStart w:id="59" w:name="_Toc495584007"/>
      <w:bookmarkStart w:id="60" w:name="_Toc495583854"/>
      <w:bookmarkStart w:id="61" w:name="_Toc495584008"/>
      <w:bookmarkStart w:id="62" w:name="_Toc495583855"/>
      <w:bookmarkStart w:id="63" w:name="_Toc495584009"/>
      <w:bookmarkStart w:id="64" w:name="_Toc495583856"/>
      <w:bookmarkStart w:id="65" w:name="_Toc495584010"/>
      <w:bookmarkStart w:id="66" w:name="_Toc495583857"/>
      <w:bookmarkStart w:id="67" w:name="_Toc495584011"/>
      <w:bookmarkStart w:id="68" w:name="_Toc495583858"/>
      <w:bookmarkStart w:id="69" w:name="_Toc495584012"/>
      <w:bookmarkStart w:id="70" w:name="_Toc495583859"/>
      <w:bookmarkStart w:id="71" w:name="_Toc495584013"/>
      <w:bookmarkStart w:id="72" w:name="_Toc495583860"/>
      <w:bookmarkStart w:id="73" w:name="_Toc495584014"/>
      <w:bookmarkStart w:id="74" w:name="_Toc495583861"/>
      <w:bookmarkStart w:id="75" w:name="_Toc495584015"/>
      <w:bookmarkStart w:id="76" w:name="_Toc495583862"/>
      <w:bookmarkStart w:id="77" w:name="_Toc495584016"/>
      <w:bookmarkStart w:id="78" w:name="_Toc495583863"/>
      <w:bookmarkStart w:id="79" w:name="_Toc495584017"/>
      <w:bookmarkStart w:id="80" w:name="_Toc495583864"/>
      <w:bookmarkStart w:id="81" w:name="_Toc495584018"/>
      <w:bookmarkStart w:id="82" w:name="_Toc495583865"/>
      <w:bookmarkStart w:id="83" w:name="_Toc495584019"/>
      <w:bookmarkStart w:id="84" w:name="_Toc495583866"/>
      <w:bookmarkStart w:id="85" w:name="_Toc495584020"/>
      <w:bookmarkStart w:id="86" w:name="_Toc495583867"/>
      <w:bookmarkStart w:id="87" w:name="_Toc495584021"/>
      <w:bookmarkStart w:id="88" w:name="_Toc495583868"/>
      <w:bookmarkStart w:id="89" w:name="_Toc495584022"/>
      <w:bookmarkStart w:id="90" w:name="_Toc495583869"/>
      <w:bookmarkStart w:id="91" w:name="_Toc495584023"/>
      <w:bookmarkStart w:id="92" w:name="_Toc495583870"/>
      <w:bookmarkStart w:id="93" w:name="_Toc495584024"/>
      <w:bookmarkStart w:id="94" w:name="_Toc495583871"/>
      <w:bookmarkStart w:id="95" w:name="_Toc495584025"/>
      <w:bookmarkStart w:id="96" w:name="_Toc495583872"/>
      <w:bookmarkStart w:id="97" w:name="_Toc495584026"/>
      <w:bookmarkStart w:id="98" w:name="_Toc495583873"/>
      <w:bookmarkStart w:id="99" w:name="_Toc495584027"/>
      <w:bookmarkStart w:id="100" w:name="_Toc495583874"/>
      <w:bookmarkStart w:id="101" w:name="_Toc495584028"/>
      <w:bookmarkStart w:id="102" w:name="_Toc495583875"/>
      <w:bookmarkStart w:id="103" w:name="_Toc495584029"/>
      <w:bookmarkStart w:id="104" w:name="_Toc495583876"/>
      <w:bookmarkStart w:id="105" w:name="_Toc495584030"/>
      <w:bookmarkStart w:id="106" w:name="_Toc495583877"/>
      <w:bookmarkStart w:id="107" w:name="_Toc495584031"/>
      <w:bookmarkStart w:id="108" w:name="_Toc495583878"/>
      <w:bookmarkStart w:id="109" w:name="_Toc495584032"/>
      <w:bookmarkStart w:id="110" w:name="_Toc495583879"/>
      <w:bookmarkStart w:id="111" w:name="_Toc495584033"/>
      <w:bookmarkStart w:id="112" w:name="_Toc495583880"/>
      <w:bookmarkStart w:id="113" w:name="_Toc495584034"/>
      <w:bookmarkStart w:id="114" w:name="_Toc495583881"/>
      <w:bookmarkStart w:id="115" w:name="_Toc495584035"/>
      <w:bookmarkStart w:id="116" w:name="_Toc495583882"/>
      <w:bookmarkStart w:id="117" w:name="_Toc495584036"/>
      <w:bookmarkStart w:id="118" w:name="_Toc495583883"/>
      <w:bookmarkStart w:id="119" w:name="_Toc495584037"/>
      <w:bookmarkStart w:id="120" w:name="_Toc495583884"/>
      <w:bookmarkStart w:id="121" w:name="_Toc495584038"/>
      <w:bookmarkStart w:id="122" w:name="_Toc495583885"/>
      <w:bookmarkStart w:id="123" w:name="_Toc495584039"/>
      <w:bookmarkStart w:id="124" w:name="_Toc495583886"/>
      <w:bookmarkStart w:id="125" w:name="_Toc495584040"/>
      <w:bookmarkStart w:id="126" w:name="_Toc495583887"/>
      <w:bookmarkStart w:id="127" w:name="_Toc495584041"/>
      <w:bookmarkStart w:id="128" w:name="_Toc495583888"/>
      <w:bookmarkStart w:id="129" w:name="_Toc495584042"/>
      <w:bookmarkStart w:id="130" w:name="_Toc495583889"/>
      <w:bookmarkStart w:id="131" w:name="_Toc495584043"/>
      <w:bookmarkStart w:id="132" w:name="_Toc495583890"/>
      <w:bookmarkStart w:id="133" w:name="_Toc495584044"/>
      <w:bookmarkStart w:id="134" w:name="_Toc495583891"/>
      <w:bookmarkStart w:id="135" w:name="_Toc495584045"/>
      <w:bookmarkStart w:id="136" w:name="_Toc495583892"/>
      <w:bookmarkStart w:id="137" w:name="_Toc495584046"/>
      <w:bookmarkStart w:id="138" w:name="_Toc495583893"/>
      <w:bookmarkStart w:id="139" w:name="_Toc495584047"/>
      <w:bookmarkStart w:id="140" w:name="_Toc495583894"/>
      <w:bookmarkStart w:id="141" w:name="_Toc495584048"/>
      <w:bookmarkStart w:id="142" w:name="_Toc495583895"/>
      <w:bookmarkStart w:id="143" w:name="_Toc495584049"/>
      <w:bookmarkStart w:id="144" w:name="_Toc495583896"/>
      <w:bookmarkStart w:id="145" w:name="_Toc495584050"/>
      <w:bookmarkStart w:id="146" w:name="_Toc495583897"/>
      <w:bookmarkStart w:id="147" w:name="_Toc495584051"/>
      <w:bookmarkStart w:id="148" w:name="_Toc495583898"/>
      <w:bookmarkStart w:id="149" w:name="_Toc495584052"/>
      <w:bookmarkStart w:id="150" w:name="_Toc495583899"/>
      <w:bookmarkStart w:id="151" w:name="_Toc495584053"/>
      <w:bookmarkStart w:id="152" w:name="_Toc495583900"/>
      <w:bookmarkStart w:id="153" w:name="_Toc495584054"/>
      <w:bookmarkStart w:id="154" w:name="_Toc495583901"/>
      <w:bookmarkStart w:id="155" w:name="_Toc495584055"/>
      <w:bookmarkStart w:id="156" w:name="_Toc495583902"/>
      <w:bookmarkStart w:id="157" w:name="_Toc495584056"/>
      <w:bookmarkStart w:id="158" w:name="_Toc495583903"/>
      <w:bookmarkStart w:id="159" w:name="_Toc495584057"/>
      <w:bookmarkStart w:id="160" w:name="_Toc495583904"/>
      <w:bookmarkStart w:id="161" w:name="_Toc495584058"/>
      <w:bookmarkStart w:id="162" w:name="_Toc495583905"/>
      <w:bookmarkStart w:id="163" w:name="_Toc495584059"/>
      <w:bookmarkStart w:id="164" w:name="_Toc495583906"/>
      <w:bookmarkStart w:id="165" w:name="_Toc495584060"/>
      <w:bookmarkStart w:id="166" w:name="_Toc495583907"/>
      <w:bookmarkStart w:id="167" w:name="_Toc495584061"/>
      <w:bookmarkStart w:id="168" w:name="_Toc495583908"/>
      <w:bookmarkStart w:id="169" w:name="_Toc495584062"/>
      <w:bookmarkStart w:id="170" w:name="_Toc495583909"/>
      <w:bookmarkStart w:id="171" w:name="_Toc495584063"/>
      <w:bookmarkStart w:id="172" w:name="_Toc495583910"/>
      <w:bookmarkStart w:id="173" w:name="_Toc495584064"/>
      <w:bookmarkStart w:id="174" w:name="_Toc495583911"/>
      <w:bookmarkStart w:id="175" w:name="_Toc495584065"/>
      <w:bookmarkStart w:id="176" w:name="_Toc495583912"/>
      <w:bookmarkStart w:id="177" w:name="_Toc495584066"/>
      <w:bookmarkStart w:id="178" w:name="_Toc495583913"/>
      <w:bookmarkStart w:id="179" w:name="_Toc495584067"/>
      <w:bookmarkStart w:id="180" w:name="_Toc495583914"/>
      <w:bookmarkStart w:id="181" w:name="_Toc495584068"/>
      <w:bookmarkStart w:id="182" w:name="_Toc495583915"/>
      <w:bookmarkStart w:id="183" w:name="_Toc495584069"/>
      <w:bookmarkStart w:id="184" w:name="_Toc495583916"/>
      <w:bookmarkStart w:id="185" w:name="_Toc495584070"/>
      <w:bookmarkStart w:id="186" w:name="_Toc495583917"/>
      <w:bookmarkStart w:id="187" w:name="_Toc495584071"/>
      <w:bookmarkStart w:id="188" w:name="_Toc495583918"/>
      <w:bookmarkStart w:id="189" w:name="_Toc495584072"/>
      <w:bookmarkStart w:id="190" w:name="_Toc495583919"/>
      <w:bookmarkStart w:id="191" w:name="_Toc495584073"/>
      <w:bookmarkStart w:id="192" w:name="_Toc495583920"/>
      <w:bookmarkStart w:id="193" w:name="_Toc495584074"/>
      <w:bookmarkStart w:id="194" w:name="_Toc495583921"/>
      <w:bookmarkStart w:id="195" w:name="_Toc495584075"/>
      <w:bookmarkStart w:id="196" w:name="_Toc495583922"/>
      <w:bookmarkStart w:id="197" w:name="_Toc495584076"/>
      <w:bookmarkStart w:id="198" w:name="_Toc495583923"/>
      <w:bookmarkStart w:id="199" w:name="_Toc495584077"/>
      <w:bookmarkStart w:id="200" w:name="_Toc495583924"/>
      <w:bookmarkStart w:id="201" w:name="_Toc495584078"/>
      <w:bookmarkStart w:id="202" w:name="_Toc495583925"/>
      <w:bookmarkStart w:id="203" w:name="_Toc495584079"/>
      <w:bookmarkStart w:id="204" w:name="_Toc495583926"/>
      <w:bookmarkStart w:id="205" w:name="_Toc495584080"/>
      <w:bookmarkStart w:id="206" w:name="_Toc495583927"/>
      <w:bookmarkStart w:id="207" w:name="_Toc495584081"/>
      <w:bookmarkStart w:id="208" w:name="_Toc495583928"/>
      <w:bookmarkStart w:id="209" w:name="_Toc495584082"/>
      <w:bookmarkStart w:id="210" w:name="_Toc495583929"/>
      <w:bookmarkStart w:id="211" w:name="_Toc495584083"/>
      <w:bookmarkStart w:id="212" w:name="_Toc495583930"/>
      <w:bookmarkStart w:id="213" w:name="_Toc495584084"/>
      <w:bookmarkStart w:id="214" w:name="_Toc495583931"/>
      <w:bookmarkStart w:id="215" w:name="_Toc495584085"/>
      <w:bookmarkStart w:id="216" w:name="_Toc495583932"/>
      <w:bookmarkStart w:id="217" w:name="_Toc495584086"/>
      <w:bookmarkStart w:id="218" w:name="_Toc495583933"/>
      <w:bookmarkStart w:id="219" w:name="_Toc495584087"/>
      <w:bookmarkStart w:id="220" w:name="_Toc495583934"/>
      <w:bookmarkStart w:id="221" w:name="_Toc495584088"/>
      <w:bookmarkStart w:id="222" w:name="_Toc495583935"/>
      <w:bookmarkStart w:id="223" w:name="_Toc495584089"/>
      <w:bookmarkStart w:id="224" w:name="_Toc495583936"/>
      <w:bookmarkStart w:id="225" w:name="_Toc495584090"/>
      <w:bookmarkStart w:id="226" w:name="_Toc495583937"/>
      <w:bookmarkStart w:id="227" w:name="_Toc495584091"/>
      <w:bookmarkStart w:id="228" w:name="_Toc495583938"/>
      <w:bookmarkStart w:id="229" w:name="_Toc495584092"/>
      <w:bookmarkStart w:id="230" w:name="_Toc495583939"/>
      <w:bookmarkStart w:id="231" w:name="_Toc495584093"/>
      <w:bookmarkStart w:id="232" w:name="_Toc495583940"/>
      <w:bookmarkStart w:id="233" w:name="_Toc495584094"/>
      <w:bookmarkStart w:id="234" w:name="_Toc495583941"/>
      <w:bookmarkStart w:id="235" w:name="_Toc495584095"/>
      <w:bookmarkStart w:id="236" w:name="_Toc495583942"/>
      <w:bookmarkStart w:id="237" w:name="_Toc495584096"/>
      <w:bookmarkStart w:id="238" w:name="_Toc495583943"/>
      <w:bookmarkStart w:id="239" w:name="_Toc495584097"/>
      <w:bookmarkStart w:id="240" w:name="_Toc495583944"/>
      <w:bookmarkStart w:id="241" w:name="_Toc495584098"/>
      <w:bookmarkStart w:id="242" w:name="_Toc495583945"/>
      <w:bookmarkStart w:id="243" w:name="_Toc495584099"/>
      <w:bookmarkStart w:id="244" w:name="_Toc495583946"/>
      <w:bookmarkStart w:id="245" w:name="_Toc495584100"/>
      <w:bookmarkStart w:id="246" w:name="_Toc495583947"/>
      <w:bookmarkStart w:id="247" w:name="_Toc495584101"/>
      <w:bookmarkStart w:id="248" w:name="_Toc495583948"/>
      <w:bookmarkStart w:id="249" w:name="_Toc495584102"/>
      <w:bookmarkStart w:id="250" w:name="_Toc495583949"/>
      <w:bookmarkStart w:id="251" w:name="_Toc495584103"/>
      <w:bookmarkStart w:id="252" w:name="_Toc495583950"/>
      <w:bookmarkStart w:id="253" w:name="_Toc495584104"/>
      <w:bookmarkStart w:id="254" w:name="_Toc494363431"/>
      <w:bookmarkStart w:id="255" w:name="_Toc494368876"/>
      <w:bookmarkStart w:id="256" w:name="_Toc498610735"/>
      <w:bookmarkStart w:id="257" w:name="_Toc499297502"/>
      <w:bookmarkStart w:id="258" w:name="_Toc499557683"/>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b/>
          <w:caps/>
        </w:rPr>
        <w:lastRenderedPageBreak/>
        <w:t>ŽIVOTNÍ PROSTŘEDÍ</w:t>
      </w:r>
      <w:bookmarkEnd w:id="256"/>
      <w:bookmarkEnd w:id="257"/>
      <w:bookmarkEnd w:id="258"/>
    </w:p>
    <w:p w:rsidR="00234CD4" w:rsidRDefault="00234CD4">
      <w:pPr>
        <w:keepNext/>
        <w:textAlignment w:val="auto"/>
        <w:rPr>
          <w:i/>
          <w:iCs/>
          <w:szCs w:val="22"/>
          <w:u w:val="single"/>
        </w:rPr>
      </w:pPr>
    </w:p>
    <w:p w:rsidR="00234CD4" w:rsidRPr="00FD6793" w:rsidRDefault="00F71A9C">
      <w:pPr>
        <w:pStyle w:val="ListParagraph"/>
        <w:keepNext/>
        <w:numPr>
          <w:ilvl w:val="0"/>
          <w:numId w:val="120"/>
        </w:numPr>
        <w:ind w:left="567" w:hanging="567"/>
        <w:rPr>
          <w:sz w:val="24"/>
          <w:szCs w:val="24"/>
        </w:rPr>
      </w:pPr>
      <w:r>
        <w:rPr>
          <w:b/>
          <w:i/>
          <w:sz w:val="28"/>
        </w:rPr>
        <w:t>Emise</w:t>
      </w:r>
      <w:r w:rsidR="00053D2E">
        <w:rPr>
          <w:b/>
          <w:i/>
          <w:sz w:val="28"/>
        </w:rPr>
        <w:t xml:space="preserve"> z </w:t>
      </w:r>
      <w:r>
        <w:rPr>
          <w:b/>
          <w:i/>
          <w:sz w:val="28"/>
        </w:rPr>
        <w:t>těžkých vozidel</w:t>
      </w:r>
    </w:p>
    <w:p w:rsidR="00234CD4" w:rsidRPr="005B6772" w:rsidRDefault="00234CD4">
      <w:pPr>
        <w:keepNext/>
        <w:tabs>
          <w:tab w:val="center" w:pos="284"/>
        </w:tabs>
        <w:ind w:left="266" w:hanging="266"/>
        <w:rPr>
          <w:b/>
        </w:rPr>
      </w:pPr>
    </w:p>
    <w:p w:rsidR="00234CD4" w:rsidRPr="00C23DE4" w:rsidRDefault="00234CD4" w:rsidP="00053D2E">
      <w:pPr>
        <w:keepNext/>
        <w:tabs>
          <w:tab w:val="left" w:pos="1701"/>
        </w:tabs>
        <w:ind w:left="1701" w:hanging="1701"/>
      </w:pPr>
      <w:r>
        <w:rPr>
          <w:b/>
        </w:rPr>
        <w:t>Zpravodaj:</w:t>
      </w:r>
      <w:r>
        <w:tab/>
      </w:r>
      <w:proofErr w:type="spellStart"/>
      <w:r>
        <w:t>Dirk</w:t>
      </w:r>
      <w:proofErr w:type="spellEnd"/>
      <w:r>
        <w:t xml:space="preserve"> BERGRATH (Zaměstnanci – DE)</w:t>
      </w:r>
    </w:p>
    <w:p w:rsidR="00234CD4" w:rsidRPr="00F01AC7" w:rsidRDefault="00234CD4" w:rsidP="00053D2E">
      <w:pPr>
        <w:keepNext/>
        <w:tabs>
          <w:tab w:val="left" w:pos="1701"/>
        </w:tabs>
        <w:ind w:left="1701" w:hanging="1701"/>
      </w:pPr>
      <w:r>
        <w:rPr>
          <w:b/>
        </w:rPr>
        <w:t>Spoluzpravodaj:</w:t>
      </w:r>
      <w:r>
        <w:tab/>
      </w:r>
      <w:proofErr w:type="spellStart"/>
      <w:r>
        <w:t>Mihai</w:t>
      </w:r>
      <w:proofErr w:type="spellEnd"/>
      <w:r>
        <w:t xml:space="preserve"> MANOLIU (Zaměstnavatelé – RO)</w:t>
      </w:r>
    </w:p>
    <w:p w:rsidR="00234CD4" w:rsidRDefault="00234CD4" w:rsidP="00053D2E">
      <w:pPr>
        <w:keepNext/>
        <w:tabs>
          <w:tab w:val="left" w:pos="1701"/>
        </w:tabs>
        <w:ind w:left="1701" w:hanging="1701"/>
        <w:rPr>
          <w:b/>
        </w:rPr>
      </w:pPr>
    </w:p>
    <w:p w:rsidR="00333F18" w:rsidRDefault="00234CD4" w:rsidP="00053D2E">
      <w:pPr>
        <w:keepNext/>
        <w:tabs>
          <w:tab w:val="left" w:pos="1701"/>
        </w:tabs>
        <w:ind w:left="1701" w:hanging="1701"/>
      </w:pPr>
      <w:r>
        <w:rPr>
          <w:b/>
        </w:rPr>
        <w:t>Odkaz:</w:t>
      </w:r>
      <w:r>
        <w:tab/>
        <w:t>COM(2017) 279 final – 2017/0111 (COD)</w:t>
      </w:r>
    </w:p>
    <w:p w:rsidR="00234CD4" w:rsidRPr="00103768" w:rsidRDefault="00333F18" w:rsidP="00053D2E">
      <w:pPr>
        <w:keepNext/>
        <w:tabs>
          <w:tab w:val="left" w:pos="1701"/>
        </w:tabs>
        <w:ind w:left="1701" w:hanging="1701"/>
        <w:rPr>
          <w:szCs w:val="22"/>
        </w:rPr>
      </w:pPr>
      <w:r>
        <w:tab/>
        <w:t>EESC-2017-03111-00-00-AC-TRA</w:t>
      </w:r>
    </w:p>
    <w:p w:rsidR="00234CD4" w:rsidRPr="002D46CB" w:rsidRDefault="00234CD4">
      <w:pPr>
        <w:keepNext/>
        <w:tabs>
          <w:tab w:val="center" w:pos="284"/>
        </w:tabs>
        <w:ind w:left="266" w:hanging="266"/>
      </w:pPr>
    </w:p>
    <w:p w:rsidR="00234CD4" w:rsidRDefault="00234CD4">
      <w:pPr>
        <w:keepNext/>
        <w:tabs>
          <w:tab w:val="center" w:pos="284"/>
        </w:tabs>
        <w:ind w:left="266" w:hanging="266"/>
        <w:rPr>
          <w:b/>
          <w:szCs w:val="22"/>
        </w:rPr>
      </w:pPr>
      <w:r>
        <w:rPr>
          <w:b/>
        </w:rPr>
        <w:t>Hlavní body:</w:t>
      </w:r>
    </w:p>
    <w:p w:rsidR="00234CD4" w:rsidRDefault="00234CD4">
      <w:pPr>
        <w:keepNext/>
        <w:tabs>
          <w:tab w:val="center" w:pos="284"/>
        </w:tabs>
        <w:ind w:left="266" w:hanging="266"/>
        <w:rPr>
          <w:b/>
          <w:szCs w:val="22"/>
        </w:rPr>
      </w:pPr>
    </w:p>
    <w:p w:rsidR="00234CD4" w:rsidRDefault="00234CD4">
      <w:pPr>
        <w:keepNext/>
        <w:jc w:val="left"/>
      </w:pPr>
      <w:r>
        <w:t>EHSV</w:t>
      </w:r>
    </w:p>
    <w:p w:rsidR="0028162B" w:rsidRPr="00A17F9F" w:rsidRDefault="0028162B">
      <w:pPr>
        <w:keepNext/>
        <w:jc w:val="left"/>
        <w:rPr>
          <w:szCs w:val="22"/>
        </w:rPr>
      </w:pPr>
    </w:p>
    <w:p w:rsidR="00234CD4" w:rsidRPr="00A17F9F" w:rsidRDefault="00234CD4" w:rsidP="00276777">
      <w:pPr>
        <w:pStyle w:val="ListParagraph"/>
        <w:numPr>
          <w:ilvl w:val="0"/>
          <w:numId w:val="40"/>
        </w:numPr>
        <w:overflowPunct w:val="0"/>
        <w:autoSpaceDE w:val="0"/>
        <w:autoSpaceDN w:val="0"/>
        <w:adjustRightInd w:val="0"/>
        <w:ind w:left="567" w:hanging="567"/>
        <w:textAlignment w:val="baseline"/>
      </w:pPr>
      <w:r>
        <w:t>se domnívá, že je nezbytné, aby odvětví dopravy sdílelo úsilí</w:t>
      </w:r>
      <w:r w:rsidR="00053D2E">
        <w:t xml:space="preserve"> o </w:t>
      </w:r>
      <w:r>
        <w:t>snížení emisí společně se stavebnictvím, zemědělstvím</w:t>
      </w:r>
      <w:r w:rsidR="00053D2E">
        <w:t xml:space="preserve"> a </w:t>
      </w:r>
      <w:r>
        <w:t>odvětvím odpadů,</w:t>
      </w:r>
      <w:r w:rsidR="00053D2E">
        <w:t xml:space="preserve"> a </w:t>
      </w:r>
      <w:r>
        <w:t>proto návrh vítá;</w:t>
      </w:r>
    </w:p>
    <w:p w:rsidR="00234CD4" w:rsidRPr="00A17F9F" w:rsidRDefault="00234CD4" w:rsidP="00276777">
      <w:pPr>
        <w:pStyle w:val="ListParagraph"/>
        <w:numPr>
          <w:ilvl w:val="0"/>
          <w:numId w:val="40"/>
        </w:numPr>
        <w:overflowPunct w:val="0"/>
        <w:autoSpaceDE w:val="0"/>
        <w:autoSpaceDN w:val="0"/>
        <w:adjustRightInd w:val="0"/>
        <w:ind w:left="567" w:hanging="567"/>
        <w:textAlignment w:val="baseline"/>
      </w:pPr>
      <w:r>
        <w:t>vítá, že byla zvolena třetí možnost smíšeného vykazování, protože to zajišťuje tok digitálních informací</w:t>
      </w:r>
      <w:r w:rsidR="00053D2E">
        <w:t xml:space="preserve"> a </w:t>
      </w:r>
      <w:r>
        <w:t>sběr dat na vnitrostátní</w:t>
      </w:r>
      <w:r w:rsidR="00053D2E">
        <w:t xml:space="preserve"> i </w:t>
      </w:r>
      <w:r>
        <w:t>na evropské úrovni;</w:t>
      </w:r>
    </w:p>
    <w:p w:rsidR="00234CD4" w:rsidRPr="00A17F9F" w:rsidRDefault="00234CD4" w:rsidP="00276777">
      <w:pPr>
        <w:pStyle w:val="ListParagraph"/>
        <w:numPr>
          <w:ilvl w:val="0"/>
          <w:numId w:val="40"/>
        </w:numPr>
        <w:overflowPunct w:val="0"/>
        <w:autoSpaceDE w:val="0"/>
        <w:autoSpaceDN w:val="0"/>
        <w:adjustRightInd w:val="0"/>
        <w:ind w:left="567" w:hanging="567"/>
        <w:textAlignment w:val="baseline"/>
      </w:pPr>
      <w:r>
        <w:t>doporučuje, aby Komise nalezla vhodnou rovnováhu mezi cíli, kterých lze dosáhnout</w:t>
      </w:r>
      <w:r w:rsidR="00053D2E">
        <w:t xml:space="preserve"> v </w:t>
      </w:r>
      <w:r>
        <w:t>krátkodobém</w:t>
      </w:r>
      <w:r w:rsidR="00053D2E">
        <w:t xml:space="preserve"> a </w:t>
      </w:r>
      <w:r>
        <w:t>střednědobém horizontu,</w:t>
      </w:r>
      <w:r w:rsidR="00053D2E">
        <w:t xml:space="preserve"> a </w:t>
      </w:r>
      <w:r>
        <w:t>dlouhodobějším cílem silniční dopravy</w:t>
      </w:r>
      <w:r w:rsidR="00053D2E">
        <w:t xml:space="preserve"> s </w:t>
      </w:r>
      <w:r>
        <w:t>nulovými emisemi. To znamená, že je nutné podpořit inovace</w:t>
      </w:r>
      <w:r w:rsidR="00053D2E">
        <w:t xml:space="preserve"> v </w:t>
      </w:r>
      <w:r>
        <w:t>oblasti stávajících technologií;</w:t>
      </w:r>
    </w:p>
    <w:p w:rsidR="00234CD4" w:rsidRPr="00A17F9F" w:rsidRDefault="00234CD4" w:rsidP="00276777">
      <w:pPr>
        <w:pStyle w:val="ListParagraph"/>
        <w:numPr>
          <w:ilvl w:val="0"/>
          <w:numId w:val="40"/>
        </w:numPr>
        <w:overflowPunct w:val="0"/>
        <w:autoSpaceDE w:val="0"/>
        <w:autoSpaceDN w:val="0"/>
        <w:adjustRightInd w:val="0"/>
        <w:ind w:left="567" w:hanging="567"/>
        <w:textAlignment w:val="baseline"/>
      </w:pPr>
      <w:r>
        <w:t>se domnívá, že doporučení obsažená</w:t>
      </w:r>
      <w:r w:rsidR="00053D2E">
        <w:t xml:space="preserve"> v </w:t>
      </w:r>
      <w:r>
        <w:t>jeho stanovisku týkajícím se skupiny na vysoké úrovni CARS 21 lze uplatnit</w:t>
      </w:r>
      <w:r w:rsidR="00053D2E">
        <w:t xml:space="preserve"> i </w:t>
      </w:r>
      <w:r>
        <w:t>na těžká vozidla, zejména pokud jde</w:t>
      </w:r>
      <w:r w:rsidR="00053D2E">
        <w:t xml:space="preserve"> o </w:t>
      </w:r>
      <w:r>
        <w:t>časový harmonogram provádění;</w:t>
      </w:r>
    </w:p>
    <w:p w:rsidR="00234CD4" w:rsidRPr="00A17F9F" w:rsidRDefault="00234CD4" w:rsidP="00276777">
      <w:pPr>
        <w:pStyle w:val="ListParagraph"/>
        <w:numPr>
          <w:ilvl w:val="0"/>
          <w:numId w:val="40"/>
        </w:numPr>
        <w:overflowPunct w:val="0"/>
        <w:autoSpaceDE w:val="0"/>
        <w:autoSpaceDN w:val="0"/>
        <w:adjustRightInd w:val="0"/>
        <w:ind w:left="567" w:hanging="567"/>
        <w:textAlignment w:val="baseline"/>
      </w:pPr>
      <w:r>
        <w:t>zdůrazňuje úlohu veřejných investic</w:t>
      </w:r>
      <w:r w:rsidR="00053D2E">
        <w:t xml:space="preserve"> a </w:t>
      </w:r>
      <w:r>
        <w:t>právních úprav, jež mají snížit emise</w:t>
      </w:r>
      <w:r w:rsidR="00053D2E">
        <w:t xml:space="preserve"> v </w:t>
      </w:r>
      <w:r>
        <w:t>silniční dopravě, včetně těžkých vozidel;</w:t>
      </w:r>
    </w:p>
    <w:p w:rsidR="00234CD4" w:rsidRPr="00A17F9F" w:rsidRDefault="00234CD4" w:rsidP="00276777">
      <w:pPr>
        <w:pStyle w:val="ListParagraph"/>
        <w:numPr>
          <w:ilvl w:val="0"/>
          <w:numId w:val="40"/>
        </w:numPr>
        <w:overflowPunct w:val="0"/>
        <w:autoSpaceDE w:val="0"/>
        <w:autoSpaceDN w:val="0"/>
        <w:adjustRightInd w:val="0"/>
        <w:ind w:left="567" w:hanging="567"/>
        <w:textAlignment w:val="baseline"/>
      </w:pPr>
      <w:r>
        <w:t>zdůrazňuje, že jakékoli regulační opatření musí doplnit posílení politik zaměřených na snižování poptávky po silniční dopravě, včetně prostřednictvím vozidel přepravujících těžké náklady,</w:t>
      </w:r>
      <w:r w:rsidR="00053D2E">
        <w:t xml:space="preserve"> a </w:t>
      </w:r>
      <w:r>
        <w:t>na přenesení poptávky na dopravu</w:t>
      </w:r>
      <w:r w:rsidR="00053D2E">
        <w:t xml:space="preserve"> s </w:t>
      </w:r>
      <w:r>
        <w:t>nižšími emisemi skleníkových plynů, jako je například železniční, říční nebo jiný typ přepravy.</w:t>
      </w:r>
    </w:p>
    <w:p w:rsidR="00234CD4" w:rsidRPr="000F7BA8" w:rsidRDefault="00234CD4">
      <w:pPr>
        <w:ind w:left="1418" w:hanging="1418"/>
        <w:jc w:val="left"/>
        <w:rPr>
          <w:szCs w:val="22"/>
        </w:rPr>
      </w:pPr>
    </w:p>
    <w:p w:rsidR="00234CD4" w:rsidRPr="00AA3C5A" w:rsidRDefault="00234CD4" w:rsidP="00053D2E">
      <w:pPr>
        <w:keepNext/>
        <w:tabs>
          <w:tab w:val="left" w:pos="1701"/>
        </w:tabs>
        <w:ind w:left="1418" w:hanging="1418"/>
        <w:textAlignment w:val="auto"/>
        <w:rPr>
          <w:i/>
        </w:rPr>
      </w:pPr>
      <w:r>
        <w:rPr>
          <w:b/>
          <w:i/>
        </w:rPr>
        <w:t>Kontaktní osoba:</w:t>
      </w:r>
      <w:r>
        <w:tab/>
      </w:r>
      <w:r>
        <w:rPr>
          <w:i/>
        </w:rPr>
        <w:t xml:space="preserve">Claudia </w:t>
      </w:r>
      <w:proofErr w:type="spellStart"/>
      <w:r>
        <w:rPr>
          <w:i/>
        </w:rPr>
        <w:t>Drewes-Wran</w:t>
      </w:r>
      <w:proofErr w:type="spellEnd"/>
    </w:p>
    <w:p w:rsidR="00234CD4" w:rsidRDefault="00333F18" w:rsidP="00053D2E">
      <w:pPr>
        <w:tabs>
          <w:tab w:val="left" w:pos="1701"/>
        </w:tabs>
        <w:ind w:left="1701" w:hanging="1701"/>
      </w:pPr>
      <w:r>
        <w:tab/>
      </w:r>
      <w:r>
        <w:rPr>
          <w:i/>
        </w:rPr>
        <w:t xml:space="preserve">(Tel.: 00 32 2 546 8067 – e-mail: </w:t>
      </w:r>
      <w:hyperlink r:id="rId39">
        <w:r>
          <w:rPr>
            <w:rStyle w:val="Hyperlink"/>
            <w:i/>
          </w:rPr>
          <w:t>claudia.drewes-wran@eesc.europa.eu</w:t>
        </w:r>
      </w:hyperlink>
      <w:r>
        <w:rPr>
          <w:i/>
        </w:rPr>
        <w:t>)</w:t>
      </w:r>
    </w:p>
    <w:p w:rsidR="00792440" w:rsidRDefault="00792440" w:rsidP="00276777">
      <w:pPr>
        <w:overflowPunct/>
        <w:autoSpaceDE/>
        <w:autoSpaceDN/>
        <w:adjustRightInd/>
        <w:jc w:val="left"/>
        <w:textAlignment w:val="auto"/>
      </w:pPr>
      <w:r>
        <w:br w:type="page"/>
      </w:r>
    </w:p>
    <w:p w:rsidR="00A36BDD" w:rsidRPr="00333F18" w:rsidRDefault="00A36BDD">
      <w:pPr>
        <w:pStyle w:val="ListParagraph"/>
        <w:keepNext/>
        <w:numPr>
          <w:ilvl w:val="0"/>
          <w:numId w:val="113"/>
        </w:numPr>
        <w:ind w:left="567" w:hanging="567"/>
        <w:rPr>
          <w:b/>
          <w:bCs/>
          <w:i/>
          <w:iCs/>
          <w:sz w:val="28"/>
          <w:szCs w:val="28"/>
        </w:rPr>
      </w:pPr>
      <w:r>
        <w:rPr>
          <w:b/>
          <w:i/>
          <w:sz w:val="28"/>
        </w:rPr>
        <w:lastRenderedPageBreak/>
        <w:t xml:space="preserve">Klimatická spravedlnost </w:t>
      </w:r>
    </w:p>
    <w:p w:rsidR="00A36BDD" w:rsidRPr="0082274B" w:rsidRDefault="00A36BDD" w:rsidP="0028162B">
      <w:pPr>
        <w:pStyle w:val="ListParagraph"/>
        <w:keepNext/>
        <w:ind w:left="0"/>
      </w:pPr>
    </w:p>
    <w:p w:rsidR="00A36BDD" w:rsidRPr="001625AD" w:rsidRDefault="00A36BDD" w:rsidP="00053D2E">
      <w:pPr>
        <w:keepNext/>
        <w:tabs>
          <w:tab w:val="left" w:pos="1701"/>
        </w:tabs>
        <w:ind w:left="1701" w:hanging="1701"/>
      </w:pPr>
      <w:r>
        <w:rPr>
          <w:b/>
        </w:rPr>
        <w:t>Zpravodaj:</w:t>
      </w:r>
      <w:r>
        <w:tab/>
      </w:r>
      <w:proofErr w:type="spellStart"/>
      <w:r>
        <w:t>Cillian</w:t>
      </w:r>
      <w:proofErr w:type="spellEnd"/>
      <w:r>
        <w:t xml:space="preserve"> LOHAN (Různé zájmy – IE)</w:t>
      </w:r>
    </w:p>
    <w:p w:rsidR="00A36BDD" w:rsidRPr="001625AD" w:rsidRDefault="00A36BDD" w:rsidP="00053D2E">
      <w:pPr>
        <w:keepNext/>
        <w:tabs>
          <w:tab w:val="left" w:pos="1701"/>
        </w:tabs>
        <w:ind w:left="1418" w:hanging="1418"/>
      </w:pPr>
    </w:p>
    <w:p w:rsidR="00A36BDD" w:rsidRPr="00F25E6B" w:rsidRDefault="00A36BDD" w:rsidP="00053D2E">
      <w:pPr>
        <w:keepNext/>
        <w:tabs>
          <w:tab w:val="left" w:pos="1701"/>
        </w:tabs>
        <w:ind w:left="1701" w:hanging="1701"/>
      </w:pPr>
      <w:r>
        <w:rPr>
          <w:b/>
        </w:rPr>
        <w:t>Odkaz:</w:t>
      </w:r>
      <w:r>
        <w:tab/>
        <w:t>EESC-2017-01144-00-01-AC-TRA</w:t>
      </w:r>
    </w:p>
    <w:p w:rsidR="00A36BDD" w:rsidRPr="006C3B65" w:rsidRDefault="00A36BDD">
      <w:pPr>
        <w:pStyle w:val="Heading1"/>
        <w:keepNext/>
        <w:numPr>
          <w:ilvl w:val="0"/>
          <w:numId w:val="0"/>
        </w:numPr>
        <w:rPr>
          <w:b/>
          <w:bCs/>
        </w:rPr>
      </w:pPr>
    </w:p>
    <w:p w:rsidR="00A36BDD" w:rsidRDefault="00A36BDD">
      <w:pPr>
        <w:keepNext/>
        <w:rPr>
          <w:b/>
        </w:rPr>
      </w:pPr>
      <w:r>
        <w:rPr>
          <w:b/>
        </w:rPr>
        <w:t>Hlavní body:</w:t>
      </w:r>
    </w:p>
    <w:p w:rsidR="00A36BDD" w:rsidRDefault="00A36BDD">
      <w:pPr>
        <w:keepNext/>
        <w:rPr>
          <w:b/>
        </w:rPr>
      </w:pPr>
    </w:p>
    <w:p w:rsidR="00A36BDD" w:rsidRDefault="00A36BDD">
      <w:r>
        <w:t>Klimatická spravedlnost je obvykle posuzována</w:t>
      </w:r>
      <w:r w:rsidR="00053D2E">
        <w:t xml:space="preserve"> v </w:t>
      </w:r>
      <w:r>
        <w:t>globálním kontextu vzájemné prostorové</w:t>
      </w:r>
      <w:r w:rsidR="00053D2E">
        <w:t xml:space="preserve"> a </w:t>
      </w:r>
      <w:r>
        <w:t>časové závislosti</w:t>
      </w:r>
      <w:r w:rsidR="00053D2E">
        <w:t xml:space="preserve"> a </w:t>
      </w:r>
      <w:r>
        <w:t>uznává, že dopady změny klimatu často nejvíce pociťují nejzranitelnější</w:t>
      </w:r>
      <w:r w:rsidR="00053D2E">
        <w:t xml:space="preserve"> a </w:t>
      </w:r>
      <w:r>
        <w:t>nejchudší osoby ve společnosti,</w:t>
      </w:r>
      <w:r w:rsidR="00053D2E">
        <w:t xml:space="preserve"> a </w:t>
      </w:r>
      <w:r>
        <w:t>to přesto, že tito lidé nesou za emise, jež změnu klimatu podněcují, nejmenší odpovědnost. Klimatická spravedlnost uznává potřebu zabývat se spravedlností často nepřiměřeného dopadu změny klimatu na občany</w:t>
      </w:r>
      <w:r w:rsidR="00053D2E">
        <w:t xml:space="preserve"> a </w:t>
      </w:r>
      <w:r>
        <w:t xml:space="preserve">komunity. </w:t>
      </w:r>
    </w:p>
    <w:p w:rsidR="00A36BDD" w:rsidRDefault="00A36BDD"/>
    <w:p w:rsidR="00A36BDD" w:rsidRDefault="00A36BDD">
      <w:r>
        <w:t>EHSV se domnívá, že občané mají právo na zdravé</w:t>
      </w:r>
      <w:r w:rsidR="00053D2E">
        <w:t xml:space="preserve"> a </w:t>
      </w:r>
      <w:r>
        <w:t>čisté životní prostředí</w:t>
      </w:r>
      <w:r w:rsidR="00053D2E">
        <w:t xml:space="preserve"> a </w:t>
      </w:r>
      <w:r>
        <w:t>právo očekávat, že vlády podniknou opatření namířená proti faktorům podněcujícím změnu klimatu</w:t>
      </w:r>
      <w:r w:rsidR="00053D2E">
        <w:t xml:space="preserve"> a </w:t>
      </w:r>
      <w:r>
        <w:t>jejím hrozbám.</w:t>
      </w:r>
    </w:p>
    <w:p w:rsidR="00A36BDD" w:rsidRDefault="00A36BDD"/>
    <w:p w:rsidR="00A36BDD" w:rsidRDefault="00A36BDD">
      <w:r>
        <w:t>EHSV vyzývá</w:t>
      </w:r>
      <w:r w:rsidR="00053D2E">
        <w:t xml:space="preserve"> k </w:t>
      </w:r>
      <w:r>
        <w:t>vypracování návrhu listiny klimatických práv EU</w:t>
      </w:r>
      <w:r w:rsidR="00053D2E">
        <w:t xml:space="preserve"> s </w:t>
      </w:r>
      <w:r>
        <w:t>cílem shrnout práva občanů Unie</w:t>
      </w:r>
      <w:r w:rsidR="00053D2E">
        <w:t xml:space="preserve"> a </w:t>
      </w:r>
      <w:r>
        <w:t>přírody</w:t>
      </w:r>
      <w:r w:rsidR="00053D2E">
        <w:t xml:space="preserve"> v </w:t>
      </w:r>
      <w:r>
        <w:t>kontextu výzev souvisejících se změnou klimatu</w:t>
      </w:r>
      <w:r w:rsidR="00053D2E">
        <w:t xml:space="preserve"> a </w:t>
      </w:r>
      <w:r>
        <w:t>vybízí orgány EU</w:t>
      </w:r>
      <w:r w:rsidR="00053D2E">
        <w:t xml:space="preserve"> a </w:t>
      </w:r>
      <w:r>
        <w:t>vlády členských států, aby posoudily uplatňování zásad klimatické spravedlnosti na všech úrovních. EHSV připomíná dvě nedávné iniciativy,</w:t>
      </w:r>
      <w:r w:rsidR="00053D2E">
        <w:t xml:space="preserve"> o </w:t>
      </w:r>
      <w:r>
        <w:t>něž se toto stanovisko opírá: globální pakt pro životní prostředí</w:t>
      </w:r>
      <w:r w:rsidR="00053D2E">
        <w:t xml:space="preserve"> a </w:t>
      </w:r>
      <w:r>
        <w:t xml:space="preserve">návrh všeobecné deklarace práv lidstva. </w:t>
      </w:r>
    </w:p>
    <w:p w:rsidR="00A36BDD" w:rsidRDefault="00A36BDD"/>
    <w:p w:rsidR="00A36BDD" w:rsidRDefault="00A36BDD">
      <w:r>
        <w:t>Systémy výroby</w:t>
      </w:r>
      <w:r w:rsidR="00053D2E">
        <w:t xml:space="preserve"> a </w:t>
      </w:r>
      <w:r>
        <w:t>spotřeby se musí změnit tak, aby se přizpůsobily změně klimatu</w:t>
      </w:r>
      <w:r w:rsidR="00053D2E">
        <w:t xml:space="preserve"> a </w:t>
      </w:r>
      <w:r>
        <w:t>zmírňovaly ji. Udržitelná spotřeba potravin musí začínat již</w:t>
      </w:r>
      <w:r w:rsidR="00053D2E">
        <w:t xml:space="preserve"> v </w:t>
      </w:r>
      <w:r>
        <w:t>prvotní fázi přípravy půdy</w:t>
      </w:r>
      <w:r w:rsidR="00053D2E">
        <w:t xml:space="preserve"> a </w:t>
      </w:r>
      <w:r>
        <w:t>řízení přírodních systémů, aby byly vytvořeny hlavní pilíře pro potraviny.</w:t>
      </w:r>
    </w:p>
    <w:p w:rsidR="00A36BDD" w:rsidRDefault="00A36BDD"/>
    <w:p w:rsidR="00A36BDD" w:rsidRDefault="00A36BDD">
      <w:r>
        <w:t>EHSV tudíž zdůrazňuje, že je nezbytné přijmout rámcovou směrnici</w:t>
      </w:r>
      <w:r w:rsidR="00053D2E">
        <w:t xml:space="preserve"> o </w:t>
      </w:r>
      <w:r>
        <w:t>půdě. Spotřebitelé potřebují udržitelné etické alternativy, jež nesníží pohodlí, kvalitu či dostupnost služeb. Alternativu nabízejí nové hospodářské modely, jako je digitální ekonomika, ekonomika sdílení</w:t>
      </w:r>
      <w:r w:rsidR="00053D2E">
        <w:t xml:space="preserve"> a </w:t>
      </w:r>
      <w:r>
        <w:t>oběhové hospodářství, avšak potřebné jsou</w:t>
      </w:r>
      <w:r w:rsidR="00053D2E">
        <w:t xml:space="preserve"> i </w:t>
      </w:r>
      <w:r>
        <w:t>veřejné investice, aby se zajistilo, že bude</w:t>
      </w:r>
      <w:r w:rsidR="00053D2E">
        <w:t xml:space="preserve"> k </w:t>
      </w:r>
      <w:r>
        <w:t>dispozici infrastruktura</w:t>
      </w:r>
      <w:r w:rsidR="00053D2E">
        <w:t xml:space="preserve"> a </w:t>
      </w:r>
      <w:r>
        <w:t>odpovídající podpora umožňující spotřebitelům zvolit nízkouhlíkový životní styl,</w:t>
      </w:r>
      <w:r w:rsidR="00053D2E">
        <w:t xml:space="preserve"> a </w:t>
      </w:r>
      <w:r>
        <w:t>to včetně pomoci</w:t>
      </w:r>
      <w:r w:rsidR="00053D2E">
        <w:t xml:space="preserve"> s </w:t>
      </w:r>
      <w:r>
        <w:t>pokrytím vyšších nákladů na etické</w:t>
      </w:r>
      <w:r w:rsidR="00053D2E">
        <w:t xml:space="preserve"> a </w:t>
      </w:r>
      <w:r>
        <w:t>udržitelné zboží</w:t>
      </w:r>
      <w:r w:rsidR="00053D2E">
        <w:t xml:space="preserve"> a </w:t>
      </w:r>
      <w:r>
        <w:t xml:space="preserve">služby. </w:t>
      </w:r>
    </w:p>
    <w:p w:rsidR="00A36BDD" w:rsidRDefault="00A36BDD"/>
    <w:p w:rsidR="00A36BDD" w:rsidRDefault="00A36BDD">
      <w:r>
        <w:t>Musí být rovněž zmapován přesun pracovních míst do nízkouhlíkového hospodářství</w:t>
      </w:r>
      <w:r w:rsidR="00053D2E">
        <w:t xml:space="preserve"> a </w:t>
      </w:r>
      <w:r>
        <w:t>musí být určeny příležitosti, aby bylo možné koncipovat</w:t>
      </w:r>
      <w:r w:rsidR="00053D2E">
        <w:t xml:space="preserve"> a </w:t>
      </w:r>
      <w:r>
        <w:t>provádět účinné politiky</w:t>
      </w:r>
      <w:r w:rsidR="00053D2E">
        <w:t xml:space="preserve"> s </w:t>
      </w:r>
      <w:r>
        <w:t xml:space="preserve">cílem zajistit ochranu pracovníků. </w:t>
      </w:r>
    </w:p>
    <w:p w:rsidR="00A36BDD" w:rsidRDefault="00A36BDD"/>
    <w:p w:rsidR="00A36BDD" w:rsidRDefault="00A36BDD">
      <w:r>
        <w:t>EHSV opakuje svůj požadavek týkající se vytvoření evropského střediska pro sledování chudoby</w:t>
      </w:r>
      <w:r>
        <w:rPr>
          <w:rStyle w:val="FootnoteReference"/>
        </w:rPr>
        <w:footnoteReference w:id="2"/>
      </w:r>
      <w:r w:rsidR="00053D2E">
        <w:t xml:space="preserve"> s </w:t>
      </w:r>
      <w:r>
        <w:t>cílem zapojit všechny zúčastněné strany</w:t>
      </w:r>
      <w:r w:rsidR="00053D2E">
        <w:t xml:space="preserve"> a </w:t>
      </w:r>
      <w:r>
        <w:t>definovat evropské ukazatele energetické chudoby</w:t>
      </w:r>
      <w:r w:rsidR="00053D2E">
        <w:t xml:space="preserve"> a </w:t>
      </w:r>
      <w:r>
        <w:t>zabezpečit, že čistá, cenově přijatelná</w:t>
      </w:r>
      <w:r w:rsidR="00053D2E">
        <w:t xml:space="preserve"> a </w:t>
      </w:r>
      <w:r>
        <w:t>dostupná energie bude</w:t>
      </w:r>
      <w:r w:rsidR="00053D2E">
        <w:t xml:space="preserve"> k </w:t>
      </w:r>
      <w:r>
        <w:t xml:space="preserve">dispozici pro všechny. </w:t>
      </w:r>
    </w:p>
    <w:p w:rsidR="00A36BDD" w:rsidRDefault="00A36BDD"/>
    <w:p w:rsidR="00A36BDD" w:rsidRDefault="00A36BDD">
      <w:r>
        <w:lastRenderedPageBreak/>
        <w:t>EHSV</w:t>
      </w:r>
      <w:r w:rsidR="00053D2E">
        <w:t xml:space="preserve"> v </w:t>
      </w:r>
      <w:r>
        <w:t>zájmu podpory transformace energetiky požaduje ukončení dotací na fosilní paliva</w:t>
      </w:r>
      <w:r w:rsidR="00053D2E">
        <w:t xml:space="preserve"> a </w:t>
      </w:r>
      <w:r>
        <w:t>přechod na obnovitelné zdroje.</w:t>
      </w:r>
    </w:p>
    <w:p w:rsidR="00A36BDD" w:rsidRDefault="00A36BDD">
      <w:pPr>
        <w:rPr>
          <w:b/>
        </w:rPr>
      </w:pPr>
    </w:p>
    <w:p w:rsidR="00A36BDD" w:rsidRPr="00EC3E9A" w:rsidRDefault="00A36BDD" w:rsidP="00053D2E">
      <w:pPr>
        <w:keepNext/>
        <w:tabs>
          <w:tab w:val="left" w:pos="1701"/>
        </w:tabs>
        <w:ind w:left="1418" w:hanging="1418"/>
        <w:rPr>
          <w:i/>
          <w:iCs/>
        </w:rPr>
      </w:pPr>
      <w:r>
        <w:rPr>
          <w:b/>
          <w:i/>
        </w:rPr>
        <w:t>Kontaktní osoba:</w:t>
      </w:r>
      <w:r>
        <w:tab/>
      </w:r>
      <w:proofErr w:type="spellStart"/>
      <w:r>
        <w:rPr>
          <w:i/>
        </w:rPr>
        <w:t>Noelani</w:t>
      </w:r>
      <w:proofErr w:type="spellEnd"/>
      <w:r>
        <w:rPr>
          <w:i/>
        </w:rPr>
        <w:t> </w:t>
      </w:r>
      <w:proofErr w:type="spellStart"/>
      <w:r>
        <w:rPr>
          <w:i/>
        </w:rPr>
        <w:t>Dubeta</w:t>
      </w:r>
      <w:proofErr w:type="spellEnd"/>
      <w:r>
        <w:tab/>
      </w:r>
    </w:p>
    <w:p w:rsidR="009F01E3" w:rsidRDefault="00333F18" w:rsidP="00053D2E">
      <w:pPr>
        <w:tabs>
          <w:tab w:val="left" w:pos="1701"/>
        </w:tabs>
        <w:ind w:left="1701" w:hanging="1701"/>
      </w:pPr>
      <w:r>
        <w:tab/>
      </w:r>
      <w:r>
        <w:rPr>
          <w:i/>
        </w:rPr>
        <w:t xml:space="preserve">(Tel.: 00 32 2 546 9786 – e-mail: </w:t>
      </w:r>
      <w:hyperlink r:id="rId40">
        <w:r>
          <w:rPr>
            <w:rStyle w:val="Hyperlink"/>
            <w:i/>
          </w:rPr>
          <w:t>Noelani.Dubeta@eesc.europa.eu</w:t>
        </w:r>
      </w:hyperlink>
      <w:r>
        <w:rPr>
          <w:i/>
        </w:rPr>
        <w:t>)</w:t>
      </w:r>
    </w:p>
    <w:p w:rsidR="00792440" w:rsidRDefault="00792440" w:rsidP="00276777">
      <w:pPr>
        <w:overflowPunct/>
        <w:autoSpaceDE/>
        <w:autoSpaceDN/>
        <w:adjustRightInd/>
        <w:jc w:val="left"/>
        <w:textAlignment w:val="auto"/>
      </w:pPr>
      <w:r>
        <w:br w:type="page"/>
      </w:r>
    </w:p>
    <w:p w:rsidR="00A04E10" w:rsidRDefault="00A04E10">
      <w:pPr>
        <w:pStyle w:val="Heading1"/>
        <w:keepNext/>
        <w:ind w:left="567" w:hanging="567"/>
        <w:rPr>
          <w:b/>
          <w:caps/>
        </w:rPr>
      </w:pPr>
      <w:bookmarkStart w:id="259" w:name="_Toc497120499"/>
      <w:bookmarkStart w:id="260" w:name="_Toc497120526"/>
      <w:bookmarkStart w:id="261" w:name="_Toc497997486"/>
      <w:bookmarkStart w:id="262" w:name="_Toc497120500"/>
      <w:bookmarkStart w:id="263" w:name="_Toc497120527"/>
      <w:bookmarkStart w:id="264" w:name="_Toc497997487"/>
      <w:bookmarkStart w:id="265" w:name="_Toc498610736"/>
      <w:bookmarkStart w:id="266" w:name="_Toc499297503"/>
      <w:bookmarkStart w:id="267" w:name="_Toc499557684"/>
      <w:bookmarkEnd w:id="259"/>
      <w:bookmarkEnd w:id="260"/>
      <w:bookmarkEnd w:id="261"/>
      <w:bookmarkEnd w:id="262"/>
      <w:bookmarkEnd w:id="263"/>
      <w:bookmarkEnd w:id="264"/>
      <w:r>
        <w:rPr>
          <w:b/>
          <w:caps/>
        </w:rPr>
        <w:lastRenderedPageBreak/>
        <w:t>VZDĚLÁVÁNÍ</w:t>
      </w:r>
      <w:bookmarkEnd w:id="265"/>
      <w:bookmarkEnd w:id="266"/>
      <w:bookmarkEnd w:id="267"/>
    </w:p>
    <w:p w:rsidR="00DD0A86" w:rsidRPr="009A1A95" w:rsidRDefault="00DD0A86" w:rsidP="00C83E94">
      <w:pPr>
        <w:pStyle w:val="ListData"/>
        <w:keepNext/>
        <w:widowControl/>
        <w:spacing w:line="288" w:lineRule="auto"/>
        <w:rPr>
          <w:rFonts w:ascii="Times New Roman" w:hAnsi="Times New Roman" w:cs="Times New Roman"/>
          <w:color w:val="000000" w:themeColor="text1"/>
          <w:sz w:val="22"/>
          <w:szCs w:val="22"/>
        </w:rPr>
      </w:pPr>
    </w:p>
    <w:p w:rsidR="00565200" w:rsidRPr="00333F18" w:rsidRDefault="00565200" w:rsidP="00C83E94">
      <w:pPr>
        <w:pStyle w:val="ListParagraph"/>
        <w:keepNext/>
        <w:numPr>
          <w:ilvl w:val="0"/>
          <w:numId w:val="114"/>
        </w:numPr>
        <w:ind w:left="567" w:hanging="567"/>
        <w:rPr>
          <w:b/>
          <w:i/>
          <w:sz w:val="28"/>
          <w:szCs w:val="28"/>
        </w:rPr>
      </w:pPr>
      <w:r>
        <w:rPr>
          <w:b/>
          <w:i/>
          <w:sz w:val="28"/>
        </w:rPr>
        <w:t>Nová strategie EU</w:t>
      </w:r>
      <w:r w:rsidR="00053D2E">
        <w:rPr>
          <w:b/>
          <w:i/>
          <w:sz w:val="28"/>
        </w:rPr>
        <w:t xml:space="preserve"> v </w:t>
      </w:r>
      <w:r>
        <w:rPr>
          <w:b/>
          <w:i/>
          <w:sz w:val="28"/>
        </w:rPr>
        <w:t>oblasti vzdělávání</w:t>
      </w:r>
    </w:p>
    <w:p w:rsidR="00565200" w:rsidRDefault="00565200" w:rsidP="00F852B3">
      <w:pPr>
        <w:keepNext/>
      </w:pPr>
    </w:p>
    <w:p w:rsidR="00565200" w:rsidRPr="00333F18" w:rsidRDefault="00565200" w:rsidP="00053D2E">
      <w:pPr>
        <w:keepNext/>
        <w:tabs>
          <w:tab w:val="left" w:pos="1701"/>
        </w:tabs>
        <w:ind w:left="1701" w:hanging="1701"/>
        <w:rPr>
          <w:color w:val="000000"/>
        </w:rPr>
      </w:pPr>
      <w:r>
        <w:rPr>
          <w:b/>
        </w:rPr>
        <w:t>Zpravodaj:</w:t>
      </w:r>
      <w:r>
        <w:tab/>
        <w:t>Pavel TRANTINA (Různé zájmy – CZ)</w:t>
      </w:r>
    </w:p>
    <w:p w:rsidR="00565200" w:rsidRPr="00333F18" w:rsidRDefault="00565200" w:rsidP="00053D2E">
      <w:pPr>
        <w:keepNext/>
        <w:tabs>
          <w:tab w:val="left" w:pos="1701"/>
        </w:tabs>
        <w:ind w:left="1701" w:hanging="1701"/>
        <w:rPr>
          <w:color w:val="000000"/>
        </w:rPr>
      </w:pPr>
      <w:r>
        <w:rPr>
          <w:b/>
          <w:color w:val="000000"/>
        </w:rPr>
        <w:t>Spoluzpravodaj:</w:t>
      </w:r>
      <w:r>
        <w:tab/>
      </w:r>
      <w:proofErr w:type="spellStart"/>
      <w:r>
        <w:t>Antonello</w:t>
      </w:r>
      <w:proofErr w:type="spellEnd"/>
      <w:r>
        <w:t xml:space="preserve"> PEZZINI (Zaměstnavatelé – IT)</w:t>
      </w:r>
    </w:p>
    <w:p w:rsidR="00994BA0" w:rsidRPr="001E48B9" w:rsidRDefault="00994BA0" w:rsidP="00053D2E">
      <w:pPr>
        <w:keepNext/>
        <w:tabs>
          <w:tab w:val="left" w:pos="1701"/>
        </w:tabs>
        <w:ind w:left="1701" w:hanging="1701"/>
        <w:rPr>
          <w:b/>
        </w:rPr>
      </w:pPr>
    </w:p>
    <w:p w:rsidR="00333F18" w:rsidRDefault="00994BA0" w:rsidP="00053D2E">
      <w:pPr>
        <w:keepNext/>
        <w:tabs>
          <w:tab w:val="left" w:pos="1701"/>
        </w:tabs>
        <w:ind w:left="1701" w:hanging="1701"/>
      </w:pPr>
      <w:r>
        <w:rPr>
          <w:b/>
        </w:rPr>
        <w:t>Odkaz:</w:t>
      </w:r>
      <w:r>
        <w:tab/>
        <w:t>EESC-2017-03627-00-01-AC-TRA</w:t>
      </w:r>
    </w:p>
    <w:p w:rsidR="00994BA0" w:rsidRDefault="00994BA0" w:rsidP="00994BA0">
      <w:pPr>
        <w:keepNext/>
        <w:ind w:left="1701" w:hanging="1701"/>
        <w:rPr>
          <w:b/>
        </w:rPr>
      </w:pPr>
    </w:p>
    <w:p w:rsidR="00DD4A63" w:rsidRDefault="00DD4A63">
      <w:pPr>
        <w:keepNext/>
        <w:ind w:left="1701" w:hanging="1701"/>
        <w:rPr>
          <w:b/>
        </w:rPr>
      </w:pPr>
      <w:r>
        <w:rPr>
          <w:b/>
        </w:rPr>
        <w:t>Hlavní body:</w:t>
      </w:r>
    </w:p>
    <w:p w:rsidR="00565200" w:rsidRDefault="00565200">
      <w:pPr>
        <w:keepNext/>
        <w:ind w:left="1701" w:hanging="1701"/>
      </w:pPr>
    </w:p>
    <w:p w:rsidR="00565200" w:rsidRDefault="00565200">
      <w:pPr>
        <w:keepNext/>
      </w:pPr>
      <w:r>
        <w:t>EHSV</w:t>
      </w:r>
    </w:p>
    <w:p w:rsidR="0028162B" w:rsidRDefault="0028162B">
      <w:pPr>
        <w:keepNext/>
      </w:pPr>
    </w:p>
    <w:p w:rsidR="00565200" w:rsidRDefault="00565200">
      <w:pPr>
        <w:pStyle w:val="ListParagraph"/>
        <w:numPr>
          <w:ilvl w:val="0"/>
          <w:numId w:val="81"/>
        </w:numPr>
        <w:ind w:left="567" w:hanging="567"/>
      </w:pPr>
      <w:r>
        <w:t>vítá iniciativy</w:t>
      </w:r>
      <w:r w:rsidR="00053D2E">
        <w:t xml:space="preserve"> a </w:t>
      </w:r>
      <w:r>
        <w:t>souhlasí</w:t>
      </w:r>
      <w:r w:rsidR="00053D2E">
        <w:t xml:space="preserve"> s </w:t>
      </w:r>
      <w:r>
        <w:t xml:space="preserve">jejich </w:t>
      </w:r>
      <w:r>
        <w:rPr>
          <w:b/>
        </w:rPr>
        <w:t>zásadami</w:t>
      </w:r>
      <w:r>
        <w:t>;</w:t>
      </w:r>
    </w:p>
    <w:p w:rsidR="00565200" w:rsidRDefault="00565200">
      <w:pPr>
        <w:pStyle w:val="ListParagraph"/>
        <w:numPr>
          <w:ilvl w:val="0"/>
          <w:numId w:val="81"/>
        </w:numPr>
        <w:ind w:left="567" w:hanging="567"/>
      </w:pPr>
      <w:r>
        <w:t>vyzývá EHSV Komisi</w:t>
      </w:r>
      <w:r w:rsidR="00053D2E">
        <w:t xml:space="preserve"> a </w:t>
      </w:r>
      <w:r>
        <w:t xml:space="preserve">členské státy, aby začlenily potřebu vážit si </w:t>
      </w:r>
      <w:r>
        <w:rPr>
          <w:b/>
        </w:rPr>
        <w:t>kulturní rozmanitosti</w:t>
      </w:r>
      <w:r w:rsidR="00053D2E">
        <w:t xml:space="preserve"> a </w:t>
      </w:r>
      <w:r>
        <w:rPr>
          <w:b/>
        </w:rPr>
        <w:t>tolerance</w:t>
      </w:r>
      <w:r>
        <w:t xml:space="preserve"> do politik</w:t>
      </w:r>
      <w:r w:rsidR="00053D2E">
        <w:t xml:space="preserve"> v </w:t>
      </w:r>
      <w:r>
        <w:t xml:space="preserve">oblasti vzdělávání jakožto další oblast pro podporu </w:t>
      </w:r>
      <w:r>
        <w:rPr>
          <w:b/>
        </w:rPr>
        <w:t>aktivního občanství</w:t>
      </w:r>
      <w:r w:rsidR="00053D2E">
        <w:t xml:space="preserve"> a </w:t>
      </w:r>
      <w:r>
        <w:t xml:space="preserve">prosazování </w:t>
      </w:r>
      <w:r>
        <w:rPr>
          <w:b/>
        </w:rPr>
        <w:t>základních hodnot EU</w:t>
      </w:r>
      <w:r>
        <w:t xml:space="preserve">; </w:t>
      </w:r>
    </w:p>
    <w:p w:rsidR="00565200" w:rsidRDefault="00565200">
      <w:pPr>
        <w:pStyle w:val="ListParagraph"/>
        <w:numPr>
          <w:ilvl w:val="0"/>
          <w:numId w:val="81"/>
        </w:numPr>
        <w:ind w:left="567" w:hanging="567"/>
      </w:pPr>
      <w:r>
        <w:t xml:space="preserve">je přesvědčen, že my </w:t>
      </w:r>
      <w:r>
        <w:rPr>
          <w:b/>
        </w:rPr>
        <w:t>všichni jsme odpovědní</w:t>
      </w:r>
      <w:r>
        <w:t xml:space="preserve"> za vzdělávání lidí</w:t>
      </w:r>
      <w:r w:rsidR="00053D2E">
        <w:t xml:space="preserve"> a </w:t>
      </w:r>
      <w:r>
        <w:t>zajištění toho, aby si byli skutečně vědomi společné evropské historie</w:t>
      </w:r>
      <w:r w:rsidR="00053D2E">
        <w:t xml:space="preserve"> a </w:t>
      </w:r>
      <w:r>
        <w:t xml:space="preserve">hodnot, že však potřebujeme </w:t>
      </w:r>
      <w:r>
        <w:rPr>
          <w:b/>
        </w:rPr>
        <w:t>ambicióznější</w:t>
      </w:r>
      <w:r>
        <w:t xml:space="preserve"> iniciativu,</w:t>
      </w:r>
      <w:r w:rsidR="00053D2E">
        <w:t xml:space="preserve"> a </w:t>
      </w:r>
      <w:r>
        <w:t xml:space="preserve">sice takovou, jejímž výsledkem bude </w:t>
      </w:r>
      <w:proofErr w:type="spellStart"/>
      <w:r>
        <w:rPr>
          <w:b/>
        </w:rPr>
        <w:t>celostnější</w:t>
      </w:r>
      <w:proofErr w:type="spellEnd"/>
      <w:r>
        <w:t xml:space="preserve"> vzdělávací strategie, jež změní současné paradigma; </w:t>
      </w:r>
    </w:p>
    <w:p w:rsidR="00565200" w:rsidRDefault="00565200">
      <w:pPr>
        <w:pStyle w:val="ListParagraph"/>
        <w:numPr>
          <w:ilvl w:val="0"/>
          <w:numId w:val="81"/>
        </w:numPr>
        <w:ind w:left="567" w:hanging="567"/>
      </w:pPr>
      <w:r>
        <w:t>domnívá se, že další odborné vzdělávání by mělo být více podporováno</w:t>
      </w:r>
      <w:r w:rsidR="00053D2E">
        <w:t xml:space="preserve"> a </w:t>
      </w:r>
      <w:r>
        <w:t>poskytováno nejen učitelům</w:t>
      </w:r>
      <w:r w:rsidR="00053D2E">
        <w:t xml:space="preserve"> a </w:t>
      </w:r>
      <w:r>
        <w:t xml:space="preserve">ředitelům škol, ale také </w:t>
      </w:r>
      <w:r>
        <w:rPr>
          <w:b/>
        </w:rPr>
        <w:t>vzdělavatelům</w:t>
      </w:r>
      <w:r w:rsidR="00053D2E">
        <w:rPr>
          <w:b/>
        </w:rPr>
        <w:t xml:space="preserve"> z </w:t>
      </w:r>
      <w:r>
        <w:rPr>
          <w:b/>
        </w:rPr>
        <w:t>reálného života</w:t>
      </w:r>
      <w:r>
        <w:t xml:space="preserve">, </w:t>
      </w:r>
      <w:r w:rsidR="00053D2E">
        <w:t>např. </w:t>
      </w:r>
      <w:r>
        <w:t>rodičům, komunitě</w:t>
      </w:r>
      <w:r w:rsidR="00053D2E">
        <w:t xml:space="preserve"> a </w:t>
      </w:r>
      <w:r>
        <w:t>poskytovatelům neformálního vzdělávání;</w:t>
      </w:r>
    </w:p>
    <w:p w:rsidR="00FD75DA" w:rsidRDefault="00565200" w:rsidP="00276777">
      <w:pPr>
        <w:pStyle w:val="ListParagraph"/>
        <w:numPr>
          <w:ilvl w:val="0"/>
          <w:numId w:val="81"/>
        </w:numPr>
        <w:ind w:left="567" w:hanging="567"/>
      </w:pPr>
      <w:r>
        <w:t>považuje za zásadní dostupnost dostatečných</w:t>
      </w:r>
      <w:r w:rsidR="00053D2E">
        <w:t xml:space="preserve"> a </w:t>
      </w:r>
      <w:r>
        <w:t xml:space="preserve">rovnoměrně přidělovaných </w:t>
      </w:r>
      <w:r>
        <w:rPr>
          <w:b/>
        </w:rPr>
        <w:t>finančních prostředků</w:t>
      </w:r>
      <w:r w:rsidR="00053D2E">
        <w:t xml:space="preserve"> a </w:t>
      </w:r>
      <w:r>
        <w:t xml:space="preserve">koordinované </w:t>
      </w:r>
      <w:r>
        <w:rPr>
          <w:b/>
        </w:rPr>
        <w:t>řízení</w:t>
      </w:r>
      <w:r w:rsidR="00053D2E">
        <w:t xml:space="preserve"> v </w:t>
      </w:r>
      <w:r>
        <w:t>rámci kvalitního</w:t>
      </w:r>
      <w:r w:rsidR="00053D2E">
        <w:t xml:space="preserve"> a </w:t>
      </w:r>
      <w:r>
        <w:t xml:space="preserve">účinného </w:t>
      </w:r>
      <w:r>
        <w:rPr>
          <w:b/>
        </w:rPr>
        <w:t>sociálního dialogu</w:t>
      </w:r>
      <w:r>
        <w:t xml:space="preserve">; </w:t>
      </w:r>
    </w:p>
    <w:p w:rsidR="00565200" w:rsidRDefault="00FD75DA" w:rsidP="00C83E94">
      <w:pPr>
        <w:pStyle w:val="ListParagraph"/>
        <w:numPr>
          <w:ilvl w:val="0"/>
          <w:numId w:val="81"/>
        </w:numPr>
        <w:ind w:left="567" w:hanging="567"/>
      </w:pPr>
      <w:r>
        <w:t>vyjadřuje politování nad tím, že se téměř vůbec nemluví</w:t>
      </w:r>
      <w:r w:rsidR="00053D2E">
        <w:t xml:space="preserve"> o </w:t>
      </w:r>
      <w:r>
        <w:rPr>
          <w:b/>
        </w:rPr>
        <w:t>dospělých</w:t>
      </w:r>
      <w:r>
        <w:t xml:space="preserve"> osobách, ačkoliv toto vzdělávání může hrát klíčovou roli</w:t>
      </w:r>
      <w:r w:rsidR="00053D2E">
        <w:t xml:space="preserve"> v </w:t>
      </w:r>
      <w:r>
        <w:t>celoživotním učení</w:t>
      </w:r>
      <w:r w:rsidR="00053D2E">
        <w:t xml:space="preserve"> v </w:t>
      </w:r>
      <w:r>
        <w:t>každém věku</w:t>
      </w:r>
      <w:r w:rsidR="00053D2E">
        <w:t xml:space="preserve"> a </w:t>
      </w:r>
      <w:r>
        <w:t>může také pomoci aktualizovat dovednosti, kompetence</w:t>
      </w:r>
      <w:r w:rsidR="00053D2E">
        <w:t xml:space="preserve"> a </w:t>
      </w:r>
      <w:r>
        <w:t>znalosti zaměstnaných</w:t>
      </w:r>
      <w:r w:rsidR="00053D2E">
        <w:t xml:space="preserve"> i </w:t>
      </w:r>
      <w:r>
        <w:t>nezaměstnaných osob;</w:t>
      </w:r>
    </w:p>
    <w:p w:rsidR="00565200" w:rsidRDefault="00565200" w:rsidP="00F852B3">
      <w:pPr>
        <w:pStyle w:val="ListParagraph"/>
        <w:numPr>
          <w:ilvl w:val="0"/>
          <w:numId w:val="81"/>
        </w:numPr>
        <w:ind w:left="567" w:hanging="567"/>
      </w:pPr>
      <w:r>
        <w:t>vyzdvihuje, že vzdělávací zdroje by se neměly zaměřovat pouze na výkonnost, ale</w:t>
      </w:r>
      <w:r w:rsidR="00053D2E">
        <w:t xml:space="preserve"> s </w:t>
      </w:r>
      <w:r>
        <w:t xml:space="preserve">ohledem na studenty ze </w:t>
      </w:r>
      <w:r>
        <w:rPr>
          <w:b/>
        </w:rPr>
        <w:t>znevýhodněného prostředí</w:t>
      </w:r>
      <w:r w:rsidR="00053D2E">
        <w:t xml:space="preserve"> a </w:t>
      </w:r>
      <w:r>
        <w:t>na uprchlíky také na</w:t>
      </w:r>
      <w:r>
        <w:rPr>
          <w:b/>
        </w:rPr>
        <w:t xml:space="preserve"> začlenění</w:t>
      </w:r>
      <w:r>
        <w:t xml:space="preserve">; </w:t>
      </w:r>
    </w:p>
    <w:p w:rsidR="00565200" w:rsidRDefault="00565200">
      <w:pPr>
        <w:pStyle w:val="ListParagraph"/>
        <w:numPr>
          <w:ilvl w:val="0"/>
          <w:numId w:val="81"/>
        </w:numPr>
        <w:ind w:left="567" w:hanging="567"/>
      </w:pPr>
      <w:r>
        <w:t xml:space="preserve">zdůrazňuje význam účinného zapojení </w:t>
      </w:r>
      <w:r>
        <w:rPr>
          <w:b/>
        </w:rPr>
        <w:t>sociálních partnerů</w:t>
      </w:r>
      <w:r w:rsidR="00053D2E">
        <w:t xml:space="preserve"> a </w:t>
      </w:r>
      <w:r>
        <w:t xml:space="preserve">dalších </w:t>
      </w:r>
      <w:r>
        <w:rPr>
          <w:b/>
        </w:rPr>
        <w:t>organizací občanské společnosti</w:t>
      </w:r>
      <w:r>
        <w:t xml:space="preserve"> do procesu;</w:t>
      </w:r>
    </w:p>
    <w:p w:rsidR="00565200" w:rsidRDefault="00565200">
      <w:pPr>
        <w:pStyle w:val="ListParagraph"/>
        <w:numPr>
          <w:ilvl w:val="0"/>
          <w:numId w:val="81"/>
        </w:numPr>
        <w:ind w:left="567" w:hanging="567"/>
      </w:pPr>
      <w:r>
        <w:t>zastává názor, že pozornost musí být věnována rovněž spolupráci</w:t>
      </w:r>
      <w:r w:rsidR="00053D2E">
        <w:t xml:space="preserve"> a </w:t>
      </w:r>
      <w:r>
        <w:rPr>
          <w:b/>
        </w:rPr>
        <w:t>vazbám mezi formálním, neformálním</w:t>
      </w:r>
      <w:r w:rsidR="00053D2E">
        <w:rPr>
          <w:b/>
        </w:rPr>
        <w:t xml:space="preserve"> a </w:t>
      </w:r>
      <w:r>
        <w:rPr>
          <w:b/>
        </w:rPr>
        <w:t>informálním učením</w:t>
      </w:r>
      <w:r w:rsidR="00053D2E">
        <w:t xml:space="preserve"> a </w:t>
      </w:r>
      <w:r>
        <w:t>ověřování jejich výsledků;</w:t>
      </w:r>
      <w:r>
        <w:tab/>
      </w:r>
    </w:p>
    <w:p w:rsidR="00565200" w:rsidRDefault="00565200">
      <w:pPr>
        <w:pStyle w:val="ListParagraph"/>
        <w:numPr>
          <w:ilvl w:val="0"/>
          <w:numId w:val="81"/>
        </w:numPr>
        <w:ind w:left="567" w:hanging="567"/>
      </w:pPr>
      <w:r>
        <w:t>zdůrazňuje, že je důležité zaujmout komplexní přístup</w:t>
      </w:r>
      <w:r w:rsidR="00053D2E">
        <w:t xml:space="preserve"> k </w:t>
      </w:r>
      <w:r>
        <w:rPr>
          <w:b/>
        </w:rPr>
        <w:t>podnikání</w:t>
      </w:r>
      <w:r>
        <w:t>;</w:t>
      </w:r>
    </w:p>
    <w:p w:rsidR="00FD75DA" w:rsidRDefault="00565200" w:rsidP="00276777">
      <w:pPr>
        <w:pStyle w:val="ListParagraph"/>
        <w:numPr>
          <w:ilvl w:val="0"/>
          <w:numId w:val="81"/>
        </w:numPr>
        <w:ind w:left="567" w:hanging="567"/>
      </w:pPr>
      <w:r>
        <w:t>domnívá se, že širší účel vzdělávání spočívá</w:t>
      </w:r>
      <w:r w:rsidR="00053D2E">
        <w:t xml:space="preserve"> v </w:t>
      </w:r>
      <w:r>
        <w:t>rovnováze</w:t>
      </w:r>
      <w:r w:rsidR="00053D2E">
        <w:t xml:space="preserve"> a </w:t>
      </w:r>
      <w:r>
        <w:t>úzké spolupráci mezi obory</w:t>
      </w:r>
      <w:r w:rsidR="00053D2E">
        <w:t xml:space="preserve"> v </w:t>
      </w:r>
      <w:r>
        <w:t>oblasti přírodních věd, technologií, inženýrství</w:t>
      </w:r>
      <w:r w:rsidR="00053D2E">
        <w:t xml:space="preserve"> a </w:t>
      </w:r>
      <w:r>
        <w:t>matematiky</w:t>
      </w:r>
      <w:r w:rsidR="00053D2E">
        <w:t xml:space="preserve"> a </w:t>
      </w:r>
      <w:r>
        <w:rPr>
          <w:b/>
        </w:rPr>
        <w:t>společenskými</w:t>
      </w:r>
      <w:r w:rsidR="00053D2E">
        <w:rPr>
          <w:b/>
        </w:rPr>
        <w:t xml:space="preserve"> a </w:t>
      </w:r>
      <w:r>
        <w:rPr>
          <w:b/>
        </w:rPr>
        <w:t>humanitními obory</w:t>
      </w:r>
      <w:r>
        <w:t xml:space="preserve">; </w:t>
      </w:r>
    </w:p>
    <w:p w:rsidR="00565200" w:rsidRDefault="00FD75DA" w:rsidP="00C83E94">
      <w:pPr>
        <w:pStyle w:val="ListParagraph"/>
        <w:numPr>
          <w:ilvl w:val="0"/>
          <w:numId w:val="81"/>
        </w:numPr>
        <w:ind w:left="567" w:hanging="567"/>
      </w:pPr>
      <w:r>
        <w:t>je toho názoru, že vzhledem</w:t>
      </w:r>
      <w:r w:rsidR="00053D2E">
        <w:t xml:space="preserve"> k </w:t>
      </w:r>
      <w:r>
        <w:t>příležitostem</w:t>
      </w:r>
      <w:r w:rsidR="00053D2E">
        <w:t xml:space="preserve"> a </w:t>
      </w:r>
      <w:r>
        <w:t>rizikům spojeným</w:t>
      </w:r>
      <w:r w:rsidR="00053D2E">
        <w:t xml:space="preserve"> s </w:t>
      </w:r>
      <w:r>
        <w:t xml:space="preserve">využíváním </w:t>
      </w:r>
      <w:r>
        <w:rPr>
          <w:b/>
        </w:rPr>
        <w:t>IKT</w:t>
      </w:r>
      <w:r>
        <w:t xml:space="preserve"> by IKT měly být nedílnou součástí celoživotního vzdělávání;</w:t>
      </w:r>
    </w:p>
    <w:p w:rsidR="00565200" w:rsidRDefault="00565200" w:rsidP="00C83E94">
      <w:pPr>
        <w:pStyle w:val="ListParagraph"/>
        <w:numPr>
          <w:ilvl w:val="0"/>
          <w:numId w:val="81"/>
        </w:numPr>
        <w:ind w:left="567" w:hanging="567"/>
      </w:pPr>
      <w:r>
        <w:t xml:space="preserve">důrazně vybízí </w:t>
      </w:r>
      <w:r>
        <w:rPr>
          <w:b/>
        </w:rPr>
        <w:t>členské státy</w:t>
      </w:r>
      <w:r>
        <w:t>, aby učinily významný krok vpřed</w:t>
      </w:r>
      <w:r w:rsidR="00053D2E">
        <w:t xml:space="preserve"> a </w:t>
      </w:r>
      <w:r>
        <w:t>zaváděly –</w:t>
      </w:r>
      <w:r w:rsidR="00053D2E">
        <w:t xml:space="preserve"> a </w:t>
      </w:r>
      <w:r>
        <w:t>to</w:t>
      </w:r>
      <w:r w:rsidR="00053D2E">
        <w:t xml:space="preserve"> i </w:t>
      </w:r>
      <w:r>
        <w:t>za pomoci účinného sociálního</w:t>
      </w:r>
      <w:r w:rsidR="00053D2E">
        <w:t xml:space="preserve"> a </w:t>
      </w:r>
      <w:r>
        <w:t>občanského dialogu – systémy vzdělávání, odborné přípravy</w:t>
      </w:r>
      <w:r w:rsidR="00053D2E">
        <w:t xml:space="preserve"> a </w:t>
      </w:r>
      <w:r>
        <w:t>celoživotního učení, které studentům přinesou slibnou budoucnost</w:t>
      </w:r>
      <w:r w:rsidR="00053D2E">
        <w:t xml:space="preserve"> v </w:t>
      </w:r>
      <w:r>
        <w:t>Evropě.</w:t>
      </w:r>
    </w:p>
    <w:p w:rsidR="00565200" w:rsidRDefault="00565200" w:rsidP="00F852B3">
      <w:pPr>
        <w:ind w:left="1418" w:hanging="1418"/>
      </w:pPr>
    </w:p>
    <w:p w:rsidR="00565200" w:rsidRPr="00856D9E" w:rsidRDefault="00565200" w:rsidP="00053D2E">
      <w:pPr>
        <w:keepNext/>
        <w:tabs>
          <w:tab w:val="left" w:pos="1701"/>
        </w:tabs>
        <w:ind w:left="1418" w:hanging="1418"/>
        <w:rPr>
          <w:i/>
        </w:rPr>
      </w:pPr>
      <w:r>
        <w:rPr>
          <w:b/>
          <w:i/>
        </w:rPr>
        <w:lastRenderedPageBreak/>
        <w:t>Kontaktní osoba:</w:t>
      </w:r>
      <w:r>
        <w:tab/>
      </w:r>
      <w:r>
        <w:rPr>
          <w:i/>
        </w:rPr>
        <w:t>Natalia </w:t>
      </w:r>
      <w:proofErr w:type="spellStart"/>
      <w:r>
        <w:rPr>
          <w:i/>
        </w:rPr>
        <w:t>Agapiou</w:t>
      </w:r>
      <w:proofErr w:type="spellEnd"/>
    </w:p>
    <w:p w:rsidR="0078178B" w:rsidRDefault="00326AA5" w:rsidP="00053D2E">
      <w:pPr>
        <w:tabs>
          <w:tab w:val="left" w:pos="1701"/>
        </w:tabs>
        <w:ind w:left="1701" w:hanging="1701"/>
        <w:rPr>
          <w:i/>
        </w:rPr>
      </w:pPr>
      <w:r>
        <w:tab/>
      </w:r>
      <w:r>
        <w:rPr>
          <w:i/>
        </w:rPr>
        <w:t xml:space="preserve">(Tel.: 00 32 2 546 9627 – e-mail: </w:t>
      </w:r>
      <w:hyperlink r:id="rId41">
        <w:r>
          <w:rPr>
            <w:rStyle w:val="Hyperlink"/>
            <w:i/>
          </w:rPr>
          <w:t>natalia.agapiou@eesc.europa.eu</w:t>
        </w:r>
      </w:hyperlink>
      <w:r>
        <w:rPr>
          <w:i/>
        </w:rPr>
        <w:t>)</w:t>
      </w:r>
    </w:p>
    <w:p w:rsidR="0078178B" w:rsidRDefault="0078178B">
      <w:pPr>
        <w:overflowPunct/>
        <w:autoSpaceDE/>
        <w:autoSpaceDN/>
        <w:adjustRightInd/>
        <w:spacing w:line="240" w:lineRule="auto"/>
        <w:jc w:val="left"/>
        <w:textAlignment w:val="auto"/>
        <w:rPr>
          <w:i/>
        </w:rPr>
      </w:pPr>
      <w:r>
        <w:br w:type="page"/>
      </w:r>
    </w:p>
    <w:p w:rsidR="00AF7B73" w:rsidRDefault="00AF7B73">
      <w:pPr>
        <w:pStyle w:val="Heading1"/>
        <w:keepNext/>
        <w:ind w:left="567" w:hanging="567"/>
        <w:rPr>
          <w:b/>
          <w:caps/>
        </w:rPr>
      </w:pPr>
      <w:bookmarkStart w:id="268" w:name="_Toc497120502"/>
      <w:bookmarkStart w:id="269" w:name="_Toc497120529"/>
      <w:bookmarkStart w:id="270" w:name="_Toc497997489"/>
      <w:bookmarkStart w:id="271" w:name="_Toc497120503"/>
      <w:bookmarkStart w:id="272" w:name="_Toc497120530"/>
      <w:bookmarkStart w:id="273" w:name="_Toc497997490"/>
      <w:bookmarkStart w:id="274" w:name="_Toc495583953"/>
      <w:bookmarkStart w:id="275" w:name="_Toc495584107"/>
      <w:bookmarkStart w:id="276" w:name="_Toc495583954"/>
      <w:bookmarkStart w:id="277" w:name="_Toc495584108"/>
      <w:bookmarkStart w:id="278" w:name="_Toc495583955"/>
      <w:bookmarkStart w:id="279" w:name="_Toc495584109"/>
      <w:bookmarkStart w:id="280" w:name="_Toc495583956"/>
      <w:bookmarkStart w:id="281" w:name="_Toc495584110"/>
      <w:bookmarkStart w:id="282" w:name="_Toc495583957"/>
      <w:bookmarkStart w:id="283" w:name="_Toc495584111"/>
      <w:bookmarkStart w:id="284" w:name="_Toc495583958"/>
      <w:bookmarkStart w:id="285" w:name="_Toc495584112"/>
      <w:bookmarkStart w:id="286" w:name="_Toc495583959"/>
      <w:bookmarkStart w:id="287" w:name="_Toc495584113"/>
      <w:bookmarkStart w:id="288" w:name="_Toc495583960"/>
      <w:bookmarkStart w:id="289" w:name="_Toc495584114"/>
      <w:bookmarkStart w:id="290" w:name="_Toc495583961"/>
      <w:bookmarkStart w:id="291" w:name="_Toc495584115"/>
      <w:bookmarkStart w:id="292" w:name="_Toc495583962"/>
      <w:bookmarkStart w:id="293" w:name="_Toc495584116"/>
      <w:bookmarkStart w:id="294" w:name="_Toc495583963"/>
      <w:bookmarkStart w:id="295" w:name="_Toc495584117"/>
      <w:bookmarkStart w:id="296" w:name="_Toc495583964"/>
      <w:bookmarkStart w:id="297" w:name="_Toc495584118"/>
      <w:bookmarkStart w:id="298" w:name="_Toc495583965"/>
      <w:bookmarkStart w:id="299" w:name="_Toc495584119"/>
      <w:bookmarkStart w:id="300" w:name="_Toc495583966"/>
      <w:bookmarkStart w:id="301" w:name="_Toc495584120"/>
      <w:bookmarkStart w:id="302" w:name="_Toc495583967"/>
      <w:bookmarkStart w:id="303" w:name="_Toc495584121"/>
      <w:bookmarkStart w:id="304" w:name="_Toc495583968"/>
      <w:bookmarkStart w:id="305" w:name="_Toc495584122"/>
      <w:bookmarkStart w:id="306" w:name="_Toc495583969"/>
      <w:bookmarkStart w:id="307" w:name="_Toc495584123"/>
      <w:bookmarkStart w:id="308" w:name="_Toc495583970"/>
      <w:bookmarkStart w:id="309" w:name="_Toc495584124"/>
      <w:bookmarkStart w:id="310" w:name="_Toc495583971"/>
      <w:bookmarkStart w:id="311" w:name="_Toc495584125"/>
      <w:bookmarkStart w:id="312" w:name="_Toc495583972"/>
      <w:bookmarkStart w:id="313" w:name="_Toc495584126"/>
      <w:bookmarkStart w:id="314" w:name="_Toc495583973"/>
      <w:bookmarkStart w:id="315" w:name="_Toc495584127"/>
      <w:bookmarkStart w:id="316" w:name="_Toc495583974"/>
      <w:bookmarkStart w:id="317" w:name="_Toc495584128"/>
      <w:bookmarkStart w:id="318" w:name="_Toc494368878"/>
      <w:bookmarkStart w:id="319" w:name="_Toc498610737"/>
      <w:bookmarkStart w:id="320" w:name="_Toc499297504"/>
      <w:bookmarkStart w:id="321" w:name="_Toc499557685"/>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Pr>
          <w:b/>
          <w:caps/>
        </w:rPr>
        <w:lastRenderedPageBreak/>
        <w:t>SOCIÁLNÍ VĚCI</w:t>
      </w:r>
      <w:r w:rsidR="00053D2E">
        <w:rPr>
          <w:b/>
          <w:caps/>
        </w:rPr>
        <w:t xml:space="preserve"> A </w:t>
      </w:r>
      <w:r>
        <w:rPr>
          <w:b/>
          <w:caps/>
        </w:rPr>
        <w:t>ORGANIZACE OBČANSKÉ SPOLEČNOSTI</w:t>
      </w:r>
      <w:bookmarkEnd w:id="319"/>
      <w:bookmarkEnd w:id="320"/>
      <w:bookmarkEnd w:id="321"/>
    </w:p>
    <w:p w:rsidR="009F01E3" w:rsidRDefault="009F01E3">
      <w:pPr>
        <w:keepNext/>
      </w:pPr>
    </w:p>
    <w:p w:rsidR="00565200" w:rsidRPr="00326AA5" w:rsidRDefault="00565200">
      <w:pPr>
        <w:pStyle w:val="ListParagraph"/>
        <w:keepNext/>
        <w:numPr>
          <w:ilvl w:val="0"/>
          <w:numId w:val="115"/>
        </w:numPr>
        <w:ind w:left="567" w:hanging="567"/>
        <w:rPr>
          <w:sz w:val="24"/>
          <w:szCs w:val="24"/>
        </w:rPr>
      </w:pPr>
      <w:r>
        <w:rPr>
          <w:b/>
          <w:i/>
          <w:sz w:val="28"/>
        </w:rPr>
        <w:t>Financování organizací občanské společnosti ze strany EU</w:t>
      </w:r>
    </w:p>
    <w:p w:rsidR="00565200" w:rsidRPr="007978D0" w:rsidRDefault="00565200">
      <w:pPr>
        <w:keepNext/>
        <w:ind w:left="1701" w:hanging="1701"/>
        <w:rPr>
          <w:b/>
        </w:rPr>
      </w:pPr>
    </w:p>
    <w:p w:rsidR="00565200" w:rsidRPr="007F7E76" w:rsidRDefault="00565200" w:rsidP="00053D2E">
      <w:pPr>
        <w:keepNext/>
        <w:tabs>
          <w:tab w:val="left" w:pos="1701"/>
        </w:tabs>
        <w:ind w:left="1701" w:hanging="1701"/>
      </w:pPr>
      <w:r>
        <w:rPr>
          <w:b/>
        </w:rPr>
        <w:t>Zpravodaj:</w:t>
      </w:r>
      <w:r>
        <w:tab/>
        <w:t>Jean-</w:t>
      </w:r>
      <w:proofErr w:type="spellStart"/>
      <w:r>
        <w:t>Marc</w:t>
      </w:r>
      <w:proofErr w:type="spellEnd"/>
      <w:r>
        <w:t xml:space="preserve"> ROIRANT (Různé zájmy – FR)</w:t>
      </w:r>
    </w:p>
    <w:p w:rsidR="00565200" w:rsidRPr="007978D0" w:rsidRDefault="00565200" w:rsidP="00053D2E">
      <w:pPr>
        <w:keepNext/>
        <w:tabs>
          <w:tab w:val="left" w:pos="1701"/>
        </w:tabs>
        <w:ind w:left="1701" w:hanging="1701"/>
      </w:pPr>
    </w:p>
    <w:p w:rsidR="00565200" w:rsidRPr="007978D0" w:rsidRDefault="00565200" w:rsidP="00053D2E">
      <w:pPr>
        <w:keepNext/>
        <w:tabs>
          <w:tab w:val="left" w:pos="1701"/>
        </w:tabs>
        <w:ind w:left="1701" w:hanging="1701"/>
      </w:pPr>
      <w:r>
        <w:rPr>
          <w:b/>
        </w:rPr>
        <w:t>Odkaz:</w:t>
      </w:r>
      <w:r>
        <w:tab/>
        <w:t>EESC-2017-01953-00-01-AC-TRA</w:t>
      </w:r>
    </w:p>
    <w:p w:rsidR="00565200" w:rsidRPr="007978D0" w:rsidRDefault="00565200">
      <w:pPr>
        <w:keepNext/>
      </w:pPr>
    </w:p>
    <w:p w:rsidR="00565200" w:rsidRPr="007978D0" w:rsidRDefault="00565200">
      <w:pPr>
        <w:keepNext/>
        <w:rPr>
          <w:b/>
          <w:szCs w:val="22"/>
        </w:rPr>
      </w:pPr>
      <w:r>
        <w:rPr>
          <w:b/>
        </w:rPr>
        <w:t xml:space="preserve">Hlavní body: </w:t>
      </w:r>
    </w:p>
    <w:p w:rsidR="00565200" w:rsidRDefault="00565200">
      <w:pPr>
        <w:keepNext/>
        <w:rPr>
          <w:b/>
          <w:szCs w:val="22"/>
        </w:rPr>
      </w:pPr>
    </w:p>
    <w:p w:rsidR="00565200" w:rsidRDefault="00565200">
      <w:pPr>
        <w:keepNext/>
      </w:pPr>
      <w:r>
        <w:t>EHSV</w:t>
      </w:r>
    </w:p>
    <w:p w:rsidR="0028162B" w:rsidRPr="007978D0" w:rsidRDefault="0028162B">
      <w:pPr>
        <w:keepNext/>
        <w:rPr>
          <w:szCs w:val="22"/>
        </w:rPr>
      </w:pPr>
    </w:p>
    <w:p w:rsidR="00565200" w:rsidRDefault="00565200">
      <w:pPr>
        <w:pStyle w:val="Heading2"/>
        <w:numPr>
          <w:ilvl w:val="0"/>
          <w:numId w:val="77"/>
        </w:numPr>
        <w:ind w:left="567" w:hanging="567"/>
      </w:pPr>
      <w:r>
        <w:t>má za to, že by evropské instituce měly zajistit šíření pozitivního image organizací občanské společnosti, jež jsou nezbytné pro zapojení občanů</w:t>
      </w:r>
      <w:r w:rsidR="00053D2E">
        <w:t xml:space="preserve"> a </w:t>
      </w:r>
      <w:r>
        <w:t>podporu vyjadřování jejich názorů;</w:t>
      </w:r>
    </w:p>
    <w:p w:rsidR="00565200" w:rsidRPr="00492B58" w:rsidRDefault="00565200">
      <w:pPr>
        <w:pStyle w:val="Heading2"/>
        <w:numPr>
          <w:ilvl w:val="0"/>
          <w:numId w:val="77"/>
        </w:numPr>
        <w:ind w:left="567" w:hanging="567"/>
      </w:pPr>
      <w:r>
        <w:t>domnívá se, že by se evropské instituce měly zasadit</w:t>
      </w:r>
      <w:r w:rsidR="00053D2E">
        <w:t xml:space="preserve"> o </w:t>
      </w:r>
      <w:r>
        <w:t>skutečný evropský občanský dialog na základě paktu</w:t>
      </w:r>
      <w:r w:rsidR="00053D2E">
        <w:t xml:space="preserve"> o </w:t>
      </w:r>
      <w:r>
        <w:t>zapojení uzavřeného</w:t>
      </w:r>
      <w:r w:rsidR="00053D2E">
        <w:t xml:space="preserve"> s </w:t>
      </w:r>
      <w:r>
        <w:t>občanskou společností. Je třeba obnovit jednání</w:t>
      </w:r>
      <w:r w:rsidR="00053D2E">
        <w:t xml:space="preserve"> o </w:t>
      </w:r>
      <w:r>
        <w:t>statutu evropského sdružení</w:t>
      </w:r>
      <w:r w:rsidR="00053D2E">
        <w:t xml:space="preserve"> a o </w:t>
      </w:r>
      <w:r>
        <w:t>statutu evropské nadace</w:t>
      </w:r>
      <w:r w:rsidR="00053D2E">
        <w:t xml:space="preserve"> a </w:t>
      </w:r>
      <w:r>
        <w:t>zajistit provádění článku 11 SEU</w:t>
      </w:r>
      <w:r w:rsidR="00053D2E">
        <w:t xml:space="preserve"> o </w:t>
      </w:r>
      <w:r>
        <w:t>strukturovaném dialogu</w:t>
      </w:r>
      <w:r w:rsidR="00053D2E">
        <w:t xml:space="preserve"> s </w:t>
      </w:r>
      <w:r>
        <w:t>občanskou společností;</w:t>
      </w:r>
    </w:p>
    <w:p w:rsidR="00565200" w:rsidRPr="00492B58" w:rsidRDefault="00565200">
      <w:pPr>
        <w:pStyle w:val="ListParagraph"/>
        <w:numPr>
          <w:ilvl w:val="0"/>
          <w:numId w:val="76"/>
        </w:numPr>
        <w:ind w:left="567" w:hanging="567"/>
      </w:pPr>
      <w:r>
        <w:t>vyzývá</w:t>
      </w:r>
      <w:r w:rsidR="00053D2E">
        <w:t xml:space="preserve"> k </w:t>
      </w:r>
      <w:r>
        <w:t>vypracování strategie zaměřené na usnadnění rozvoje silné</w:t>
      </w:r>
      <w:r w:rsidR="00053D2E">
        <w:t xml:space="preserve"> a </w:t>
      </w:r>
      <w:r>
        <w:t>nezávislé občanské společnosti</w:t>
      </w:r>
      <w:r w:rsidR="00053D2E">
        <w:t xml:space="preserve"> v </w:t>
      </w:r>
      <w:r>
        <w:t>Evropě</w:t>
      </w:r>
      <w:r w:rsidR="00053D2E">
        <w:t xml:space="preserve"> a </w:t>
      </w:r>
      <w:r>
        <w:t>ke zřízení funkce evropského veřejného ochránce práv pro svobody týkající se občanského prostoru, jemuž by nevládní organizace hlásily incidenty související</w:t>
      </w:r>
      <w:r w:rsidR="00053D2E">
        <w:t xml:space="preserve"> s </w:t>
      </w:r>
      <w:r>
        <w:t>bráněním nebo omezováním jejich činnosti;</w:t>
      </w:r>
    </w:p>
    <w:p w:rsidR="00565200" w:rsidRPr="00492B58" w:rsidRDefault="00565200">
      <w:pPr>
        <w:pStyle w:val="ListParagraph"/>
        <w:numPr>
          <w:ilvl w:val="0"/>
          <w:numId w:val="76"/>
        </w:numPr>
        <w:ind w:left="567" w:hanging="567"/>
      </w:pPr>
      <w:r>
        <w:t>žádá rozpočtové orgány, aby zvýšily podporu poskytovanou organizacím občanské společnosti zejména prostřednictvím dotací na provozní náklady</w:t>
      </w:r>
      <w:r w:rsidR="00053D2E">
        <w:t xml:space="preserve"> i </w:t>
      </w:r>
      <w:r>
        <w:t>víceletého financování</w:t>
      </w:r>
      <w:r w:rsidR="00053D2E">
        <w:t xml:space="preserve"> a </w:t>
      </w:r>
      <w:r>
        <w:t>zajistily posílení dobrovolnické činnosti</w:t>
      </w:r>
      <w:r w:rsidR="00053D2E">
        <w:t xml:space="preserve"> v </w:t>
      </w:r>
      <w:r>
        <w:t>rámci nového finančního nařízení;</w:t>
      </w:r>
    </w:p>
    <w:p w:rsidR="00565200" w:rsidRPr="00492B58" w:rsidRDefault="00565200">
      <w:pPr>
        <w:pStyle w:val="ListParagraph"/>
        <w:numPr>
          <w:ilvl w:val="0"/>
          <w:numId w:val="76"/>
        </w:numPr>
        <w:ind w:left="567" w:hanging="567"/>
      </w:pPr>
      <w:r>
        <w:t>vyzývá Komisi, aby navrhla vytvoření evropského fondu pro demokracii, lidská práva</w:t>
      </w:r>
      <w:r w:rsidR="00053D2E">
        <w:t xml:space="preserve"> a </w:t>
      </w:r>
      <w:r>
        <w:t>hodnoty</w:t>
      </w:r>
      <w:r w:rsidR="00053D2E">
        <w:t xml:space="preserve"> v </w:t>
      </w:r>
      <w:r>
        <w:t>EU, který by disponoval vysokými rozpočtovými prostředky, byl přímo přístupný organizacím občanské společnosti</w:t>
      </w:r>
      <w:r w:rsidR="00053D2E">
        <w:t xml:space="preserve"> a </w:t>
      </w:r>
      <w:r>
        <w:t>byl by spravován nezávisle, podobně jako Evropská nadace pro demokracii;</w:t>
      </w:r>
    </w:p>
    <w:p w:rsidR="00565200" w:rsidRPr="00492B58" w:rsidRDefault="00565200">
      <w:pPr>
        <w:pStyle w:val="ListParagraph"/>
        <w:numPr>
          <w:ilvl w:val="0"/>
          <w:numId w:val="76"/>
        </w:numPr>
        <w:ind w:left="567" w:hanging="567"/>
      </w:pPr>
      <w:r>
        <w:t>domnívá se, že na program Evropa pro občany by měl být vy</w:t>
      </w:r>
      <w:r w:rsidR="00EE6282">
        <w:t>členěn rozpočet ve výši 500 </w:t>
      </w:r>
      <w:r>
        <w:t>milionů EUR. Měla by být také zintenzivněna opatření</w:t>
      </w:r>
      <w:r w:rsidR="00053D2E">
        <w:t xml:space="preserve"> v </w:t>
      </w:r>
      <w:r>
        <w:t>rámci programu Erasmus+, která se zaměřují na občanskou společnost;</w:t>
      </w:r>
    </w:p>
    <w:p w:rsidR="004B6441" w:rsidRDefault="00785B79" w:rsidP="00276777">
      <w:pPr>
        <w:pStyle w:val="ListParagraph"/>
        <w:numPr>
          <w:ilvl w:val="0"/>
          <w:numId w:val="76"/>
        </w:numPr>
        <w:ind w:left="567" w:hanging="567"/>
      </w:pPr>
      <w:r>
        <w:t xml:space="preserve">zasazuje se větší zapojení organizací občanské společnosti do budoucího rámcového programu pro výzkum. </w:t>
      </w:r>
    </w:p>
    <w:p w:rsidR="00565200" w:rsidRPr="003654EF" w:rsidRDefault="004B6441" w:rsidP="00C83E94">
      <w:pPr>
        <w:pStyle w:val="ListParagraph"/>
        <w:numPr>
          <w:ilvl w:val="0"/>
          <w:numId w:val="78"/>
        </w:numPr>
        <w:ind w:left="567" w:hanging="567"/>
        <w:jc w:val="left"/>
      </w:pPr>
      <w:r>
        <w:t>vyzývá Komisi, aby reagovala rychle</w:t>
      </w:r>
      <w:r w:rsidR="00053D2E">
        <w:t xml:space="preserve"> v </w:t>
      </w:r>
      <w:r>
        <w:t>případě, když vnitrostátní právní nebo správní předpisy omezují přístup vnitrostátních organizací občanské společnosti</w:t>
      </w:r>
      <w:r w:rsidR="00053D2E">
        <w:t xml:space="preserve"> k </w:t>
      </w:r>
      <w:r>
        <w:t>fondům EU.</w:t>
      </w:r>
    </w:p>
    <w:p w:rsidR="00565200" w:rsidRDefault="00565200" w:rsidP="00F852B3">
      <w:pPr>
        <w:ind w:left="360"/>
        <w:rPr>
          <w:szCs w:val="22"/>
        </w:rPr>
      </w:pPr>
    </w:p>
    <w:p w:rsidR="00565200" w:rsidRPr="007978D0" w:rsidRDefault="00565200" w:rsidP="00053D2E">
      <w:pPr>
        <w:keepNext/>
        <w:tabs>
          <w:tab w:val="left" w:pos="1701"/>
        </w:tabs>
        <w:ind w:left="1418" w:hanging="1418"/>
        <w:rPr>
          <w:i/>
        </w:rPr>
      </w:pPr>
      <w:r>
        <w:rPr>
          <w:b/>
          <w:i/>
        </w:rPr>
        <w:t>Kontaktní osoba</w:t>
      </w:r>
      <w:r w:rsidRPr="0039080E">
        <w:rPr>
          <w:b/>
          <w:i/>
        </w:rPr>
        <w:t xml:space="preserve">: </w:t>
      </w:r>
      <w:r>
        <w:tab/>
      </w:r>
      <w:r>
        <w:rPr>
          <w:i/>
        </w:rPr>
        <w:t xml:space="preserve">June </w:t>
      </w:r>
      <w:proofErr w:type="spellStart"/>
      <w:r>
        <w:rPr>
          <w:i/>
        </w:rPr>
        <w:t>Bedaton</w:t>
      </w:r>
      <w:proofErr w:type="spellEnd"/>
    </w:p>
    <w:p w:rsidR="00565200" w:rsidRPr="0039080E" w:rsidRDefault="00326AA5" w:rsidP="00053D2E">
      <w:pPr>
        <w:tabs>
          <w:tab w:val="left" w:pos="1701"/>
        </w:tabs>
        <w:ind w:left="1701" w:hanging="1701"/>
        <w:rPr>
          <w:i/>
        </w:rPr>
      </w:pPr>
      <w:r>
        <w:tab/>
      </w:r>
      <w:r>
        <w:rPr>
          <w:i/>
        </w:rPr>
        <w:t xml:space="preserve">(Tel.: 00 32 2 546 8134 – e-mail: </w:t>
      </w:r>
      <w:hyperlink r:id="rId42">
        <w:r>
          <w:rPr>
            <w:rStyle w:val="Hyperlink"/>
            <w:i/>
          </w:rPr>
          <w:t>june.bedaton@eesc.europa.eu</w:t>
        </w:r>
      </w:hyperlink>
      <w:r w:rsidRPr="0039080E">
        <w:rPr>
          <w:i/>
        </w:rPr>
        <w:t>)</w:t>
      </w:r>
    </w:p>
    <w:p w:rsidR="00C83E94" w:rsidRDefault="00C83E94" w:rsidP="00276777">
      <w:pPr>
        <w:overflowPunct/>
        <w:autoSpaceDE/>
        <w:autoSpaceDN/>
        <w:adjustRightInd/>
        <w:jc w:val="left"/>
        <w:textAlignment w:val="auto"/>
      </w:pPr>
      <w:r>
        <w:br w:type="page"/>
      </w:r>
    </w:p>
    <w:p w:rsidR="00565200" w:rsidRPr="00632968" w:rsidRDefault="00565200">
      <w:pPr>
        <w:pStyle w:val="ListParagraph"/>
        <w:keepNext/>
        <w:numPr>
          <w:ilvl w:val="0"/>
          <w:numId w:val="15"/>
        </w:numPr>
        <w:ind w:left="567" w:hanging="567"/>
        <w:rPr>
          <w:b/>
          <w:i/>
          <w:sz w:val="28"/>
          <w:szCs w:val="28"/>
        </w:rPr>
      </w:pPr>
      <w:r>
        <w:rPr>
          <w:b/>
          <w:i/>
          <w:sz w:val="28"/>
        </w:rPr>
        <w:lastRenderedPageBreak/>
        <w:t>Dopad sociálního rozměru</w:t>
      </w:r>
      <w:r w:rsidR="00053D2E">
        <w:rPr>
          <w:b/>
          <w:i/>
          <w:sz w:val="28"/>
        </w:rPr>
        <w:t xml:space="preserve"> a </w:t>
      </w:r>
      <w:r>
        <w:rPr>
          <w:b/>
          <w:i/>
          <w:sz w:val="28"/>
        </w:rPr>
        <w:t>evropského pilíře sociálních práv na budoucnost Evropské unie</w:t>
      </w:r>
    </w:p>
    <w:p w:rsidR="00565200" w:rsidRDefault="00565200">
      <w:pPr>
        <w:keepNext/>
      </w:pPr>
    </w:p>
    <w:p w:rsidR="00565200" w:rsidRPr="00326AA5" w:rsidRDefault="00565200" w:rsidP="00053D2E">
      <w:pPr>
        <w:keepNext/>
        <w:tabs>
          <w:tab w:val="left" w:pos="1701"/>
        </w:tabs>
        <w:ind w:left="1701" w:hanging="1701"/>
        <w:rPr>
          <w:color w:val="000000"/>
        </w:rPr>
      </w:pPr>
      <w:r>
        <w:rPr>
          <w:b/>
        </w:rPr>
        <w:t>Zpravodajka:</w:t>
      </w:r>
      <w:r>
        <w:tab/>
        <w:t>Gabriele BISCHOFF (Zaměstnanci – DE)</w:t>
      </w:r>
    </w:p>
    <w:p w:rsidR="00565200" w:rsidRDefault="00565200" w:rsidP="00053D2E">
      <w:pPr>
        <w:keepNext/>
        <w:tabs>
          <w:tab w:val="left" w:pos="1701"/>
        </w:tabs>
        <w:ind w:left="1701" w:hanging="1701"/>
        <w:rPr>
          <w:color w:val="000000"/>
        </w:rPr>
      </w:pPr>
      <w:r>
        <w:rPr>
          <w:b/>
          <w:color w:val="000000"/>
        </w:rPr>
        <w:t>Spoluzpravodaj:</w:t>
      </w:r>
      <w:r>
        <w:tab/>
      </w:r>
      <w:proofErr w:type="spellStart"/>
      <w:r>
        <w:t>Jukka</w:t>
      </w:r>
      <w:proofErr w:type="spellEnd"/>
      <w:r>
        <w:t xml:space="preserve"> AHTELA (Zaměstnavatelé – FI)</w:t>
      </w:r>
    </w:p>
    <w:p w:rsidR="00326AA5" w:rsidRPr="00326AA5" w:rsidRDefault="00326AA5" w:rsidP="00053D2E">
      <w:pPr>
        <w:keepNext/>
        <w:tabs>
          <w:tab w:val="left" w:pos="1701"/>
        </w:tabs>
        <w:ind w:left="1701" w:hanging="1701"/>
      </w:pPr>
    </w:p>
    <w:p w:rsidR="00565200" w:rsidRPr="008B4546" w:rsidRDefault="00565200" w:rsidP="00053D2E">
      <w:pPr>
        <w:keepNext/>
        <w:tabs>
          <w:tab w:val="left" w:pos="1701"/>
        </w:tabs>
        <w:ind w:left="1701" w:hanging="1701"/>
        <w:rPr>
          <w:b/>
        </w:rPr>
      </w:pPr>
      <w:r>
        <w:rPr>
          <w:b/>
        </w:rPr>
        <w:t>Odkaz:</w:t>
      </w:r>
      <w:r>
        <w:tab/>
        <w:t>EESC-2017-02692-00-02-AC-TRA</w:t>
      </w:r>
    </w:p>
    <w:p w:rsidR="00DD4A63" w:rsidRDefault="00DD4A63">
      <w:pPr>
        <w:keepNext/>
        <w:rPr>
          <w:b/>
        </w:rPr>
      </w:pPr>
    </w:p>
    <w:p w:rsidR="00565200" w:rsidRDefault="00DD4A63">
      <w:pPr>
        <w:keepNext/>
        <w:rPr>
          <w:b/>
        </w:rPr>
      </w:pPr>
      <w:r>
        <w:rPr>
          <w:b/>
        </w:rPr>
        <w:t>Hlavní body:</w:t>
      </w:r>
    </w:p>
    <w:p w:rsidR="00DD4A63" w:rsidRDefault="00DD4A63">
      <w:pPr>
        <w:keepNext/>
      </w:pPr>
    </w:p>
    <w:p w:rsidR="00565200" w:rsidRDefault="00565200">
      <w:r>
        <w:t>Vzhledem</w:t>
      </w:r>
      <w:r w:rsidR="00053D2E">
        <w:t xml:space="preserve"> k </w:t>
      </w:r>
      <w:r>
        <w:t>výzvám, jako je budoucnost práce, prohlubování nerovností</w:t>
      </w:r>
      <w:r w:rsidR="00053D2E">
        <w:t xml:space="preserve"> a </w:t>
      </w:r>
      <w:r>
        <w:t>chudoby, globalizace</w:t>
      </w:r>
      <w:r w:rsidR="00053D2E">
        <w:t xml:space="preserve"> a </w:t>
      </w:r>
      <w:r>
        <w:t>migrace, by diskuse</w:t>
      </w:r>
      <w:r w:rsidR="00053D2E">
        <w:t xml:space="preserve"> o </w:t>
      </w:r>
      <w:r>
        <w:t>sociálním rozměru Evropy</w:t>
      </w:r>
      <w:r w:rsidR="00053D2E">
        <w:t xml:space="preserve"> a </w:t>
      </w:r>
      <w:r>
        <w:t>evropském pilíři sociálních práv (EPSP) mohla být přínosná pro dosažení nového konsenzu. Rozhodnutí, které scénáře či cesty zvolit, bude mít zásadní dopad na životy lidí. Dosažení vyváženého hospodářského růstu</w:t>
      </w:r>
      <w:r w:rsidR="00053D2E">
        <w:t xml:space="preserve"> a </w:t>
      </w:r>
      <w:r>
        <w:t>sociálního rozvoje vedoucího ke zlepšení životních</w:t>
      </w:r>
      <w:r w:rsidR="00053D2E">
        <w:t xml:space="preserve"> a </w:t>
      </w:r>
      <w:r>
        <w:t xml:space="preserve">pracovních podmínek by mělo být určující zásadou. </w:t>
      </w:r>
    </w:p>
    <w:p w:rsidR="00565200" w:rsidRDefault="00565200"/>
    <w:p w:rsidR="00565200" w:rsidRDefault="00565200">
      <w:r>
        <w:t>Rada by měla podpořit vyhlášení EPSP. Doporučuje se vypracovat jasný plán jeho provádění. Bylo by lepší, kdyby se na prohloubení sociálního rozměru podílelo všech 27 členských států, přičemž hlavní pozornost by byla věnována klíčovým projektům</w:t>
      </w:r>
      <w:r w:rsidR="00053D2E">
        <w:t xml:space="preserve"> a </w:t>
      </w:r>
      <w:r>
        <w:t>nemělo by se bránit některým zemím, aby postupovaly rychleji</w:t>
      </w:r>
      <w:r w:rsidR="00053D2E">
        <w:t xml:space="preserve"> a </w:t>
      </w:r>
      <w:r>
        <w:t>vybízely všechny ostatní, aby je následovaly. Je zapotřebí větší jasnost ohledně toho, která opatření by se měla vztahovat na celou EU-27 nebo na eurozónu.</w:t>
      </w:r>
    </w:p>
    <w:p w:rsidR="00565200" w:rsidRDefault="00565200"/>
    <w:p w:rsidR="00565200" w:rsidRDefault="00565200">
      <w:r>
        <w:t>Vzhledem</w:t>
      </w:r>
      <w:r w:rsidR="00053D2E">
        <w:t xml:space="preserve"> k </w:t>
      </w:r>
      <w:r>
        <w:t>prohlubujícím se nerovnostem, chudobě</w:t>
      </w:r>
      <w:r w:rsidR="00053D2E">
        <w:t xml:space="preserve"> a </w:t>
      </w:r>
      <w:r>
        <w:t>sociálnímu vyloučení je nutné další úsilí zaměřené na to, aby byly vymezeny společné zásady, normy, politiky</w:t>
      </w:r>
      <w:r w:rsidR="00053D2E">
        <w:t xml:space="preserve"> a </w:t>
      </w:r>
      <w:r>
        <w:t>strategie týkající se lepšího sbližování mezd, aby byly zavedeny nebo zvýšeny minimální mzdy, byl určen minimální příjem pro všechny</w:t>
      </w:r>
      <w:r w:rsidR="00053D2E">
        <w:t xml:space="preserve"> a </w:t>
      </w:r>
      <w:r>
        <w:t>vzrostla sociální soudržnost</w:t>
      </w:r>
      <w:r w:rsidR="00053D2E">
        <w:t xml:space="preserve"> a </w:t>
      </w:r>
      <w:r>
        <w:t>sociální investice.</w:t>
      </w:r>
    </w:p>
    <w:p w:rsidR="00565200" w:rsidRDefault="00565200"/>
    <w:p w:rsidR="00565200" w:rsidRDefault="00565200">
      <w:r>
        <w:t>Bude důležité dosáhnout konsenzu ohledně toho, kdo by měl</w:t>
      </w:r>
      <w:r w:rsidR="00053D2E">
        <w:t xml:space="preserve"> v </w:t>
      </w:r>
      <w:r>
        <w:t>oblasti sociální politiky dělat co,</w:t>
      </w:r>
      <w:r w:rsidR="00053D2E">
        <w:t xml:space="preserve"> a </w:t>
      </w:r>
      <w:r>
        <w:t>spolu</w:t>
      </w:r>
      <w:r w:rsidR="00053D2E">
        <w:t xml:space="preserve"> s </w:t>
      </w:r>
      <w:r>
        <w:t>ním větší transparentnosti</w:t>
      </w:r>
      <w:r w:rsidR="00053D2E">
        <w:t xml:space="preserve"> a </w:t>
      </w:r>
      <w:r>
        <w:t>odpovědnosti mj. za nečinnost. Je nutné provádět reformy</w:t>
      </w:r>
      <w:r w:rsidR="00053D2E">
        <w:t xml:space="preserve"> a </w:t>
      </w:r>
      <w:r>
        <w:t>politické iniciativy</w:t>
      </w:r>
      <w:r w:rsidR="00053D2E">
        <w:t xml:space="preserve"> s </w:t>
      </w:r>
      <w:r>
        <w:t>cílem náležitě připravit společnosti</w:t>
      </w:r>
      <w:r w:rsidR="00053D2E">
        <w:t xml:space="preserve"> a </w:t>
      </w:r>
      <w:r>
        <w:t xml:space="preserve">ekonomiky na budoucnost. </w:t>
      </w:r>
    </w:p>
    <w:p w:rsidR="00565200" w:rsidRDefault="00565200"/>
    <w:p w:rsidR="00565200" w:rsidRDefault="00565200">
      <w:r>
        <w:t>Je třeba řádně zapojit všechny příslušné organizace zastupující občanskou společnost</w:t>
      </w:r>
      <w:r w:rsidR="00053D2E">
        <w:t xml:space="preserve"> a </w:t>
      </w:r>
      <w:r>
        <w:t>zároveň uznat specifickou úlohu sociálních partnerů. Pro zajištění dobře fungujících trhů práce, spravedlivých pracovních podmínek, zvýšení produktivity</w:t>
      </w:r>
      <w:r w:rsidR="00053D2E">
        <w:t xml:space="preserve"> a </w:t>
      </w:r>
      <w:r>
        <w:t>udržitelného sociálního zabezpečení bude důležitá podpora kolektivního vyjednávání</w:t>
      </w:r>
      <w:r w:rsidR="00053D2E">
        <w:t xml:space="preserve"> a </w:t>
      </w:r>
      <w:r>
        <w:t>sociálního dialogu na všech úrovních.</w:t>
      </w:r>
    </w:p>
    <w:p w:rsidR="00565200" w:rsidRDefault="00565200"/>
    <w:p w:rsidR="00565200" w:rsidRDefault="00565200">
      <w:r>
        <w:t>Nedostatečné vymáhání stávajících sociálních práv je znepokojující</w:t>
      </w:r>
      <w:r w:rsidR="00053D2E">
        <w:t xml:space="preserve"> a </w:t>
      </w:r>
      <w:r>
        <w:t>Komise</w:t>
      </w:r>
      <w:r w:rsidR="00053D2E">
        <w:t xml:space="preserve"> a </w:t>
      </w:r>
      <w:r>
        <w:t>členské státy musí zlepšit dodržování právních předpisů EU.</w:t>
      </w:r>
    </w:p>
    <w:p w:rsidR="00565200" w:rsidRDefault="00565200"/>
    <w:p w:rsidR="00565200" w:rsidRDefault="00565200" w:rsidP="0078178B">
      <w:pPr>
        <w:keepNext/>
        <w:keepLines/>
      </w:pPr>
      <w:r>
        <w:t>Diskuse</w:t>
      </w:r>
      <w:r w:rsidR="00053D2E">
        <w:t xml:space="preserve"> o </w:t>
      </w:r>
      <w:r>
        <w:t>sociálním rozměru Evropy je spojena</w:t>
      </w:r>
      <w:r w:rsidR="00053D2E">
        <w:t xml:space="preserve"> s </w:t>
      </w:r>
      <w:r>
        <w:t>rozpravami</w:t>
      </w:r>
      <w:r w:rsidR="00053D2E">
        <w:t xml:space="preserve"> o </w:t>
      </w:r>
      <w:r>
        <w:t>prohloubení HMU,</w:t>
      </w:r>
      <w:r w:rsidR="00053D2E">
        <w:t xml:space="preserve"> o </w:t>
      </w:r>
      <w:r>
        <w:t>tom, jak využít potenciálu globalizace</w:t>
      </w:r>
      <w:r w:rsidR="00053D2E">
        <w:t xml:space="preserve"> a </w:t>
      </w:r>
      <w:r>
        <w:t>zároveň řešit výzvy</w:t>
      </w:r>
      <w:r w:rsidR="00053D2E">
        <w:t xml:space="preserve"> s </w:t>
      </w:r>
      <w:r>
        <w:t>ní spojené,</w:t>
      </w:r>
      <w:r w:rsidR="00053D2E">
        <w:t xml:space="preserve"> a o </w:t>
      </w:r>
      <w:r>
        <w:t>tom, jak budou tyto cíle náležitě</w:t>
      </w:r>
      <w:r w:rsidR="00053D2E">
        <w:t xml:space="preserve"> a </w:t>
      </w:r>
      <w:r>
        <w:t xml:space="preserve">účinně financovány. </w:t>
      </w:r>
    </w:p>
    <w:p w:rsidR="00565200" w:rsidRDefault="00565200"/>
    <w:p w:rsidR="00565200" w:rsidRDefault="00565200" w:rsidP="00EE6282">
      <w:pPr>
        <w:keepNext/>
        <w:keepLines/>
      </w:pPr>
      <w:r>
        <w:lastRenderedPageBreak/>
        <w:t>Opatření jsou obzvlášť zapotřebí ve dvou hlavních oblastech, kterými jsou HMU</w:t>
      </w:r>
      <w:r w:rsidR="00053D2E">
        <w:t xml:space="preserve"> a </w:t>
      </w:r>
      <w:r>
        <w:t>jednotný trh. Sociální politika musí být začleněna do jiné hospodářské politiky EU, která představuje vhodnou kombinaci makroekonomických politik</w:t>
      </w:r>
      <w:r w:rsidR="00053D2E">
        <w:t xml:space="preserve"> a </w:t>
      </w:r>
      <w:r>
        <w:t>směřuje</w:t>
      </w:r>
      <w:r w:rsidR="00053D2E">
        <w:t xml:space="preserve"> k </w:t>
      </w:r>
      <w:r>
        <w:t>prohloubení HMU. Klíčovou úlohu při obnovování rovnováhy mezi hospodářskou</w:t>
      </w:r>
      <w:r w:rsidR="00053D2E">
        <w:t xml:space="preserve"> a </w:t>
      </w:r>
      <w:r>
        <w:t>sociální politikou</w:t>
      </w:r>
      <w:r w:rsidR="00053D2E">
        <w:t xml:space="preserve"> i </w:t>
      </w:r>
      <w:r>
        <w:t>při napomáhání vhodně koncipovaným reformám bude hrát evropský semestr. Pilíř má mít také vliv na evropskou správu ekonomických záležitostí. Je třeba zlepšit srovnávací přehled sociálních ukazatelů spojený</w:t>
      </w:r>
      <w:r w:rsidR="00053D2E">
        <w:t xml:space="preserve"> s </w:t>
      </w:r>
      <w:r>
        <w:t>EPSP pomocí přiměřenějších</w:t>
      </w:r>
      <w:r w:rsidR="00053D2E">
        <w:t xml:space="preserve"> a </w:t>
      </w:r>
      <w:r>
        <w:t xml:space="preserve">vhodnějších ukazatelů. </w:t>
      </w:r>
    </w:p>
    <w:p w:rsidR="00565200" w:rsidRDefault="00565200"/>
    <w:p w:rsidR="00565200" w:rsidRDefault="00565200">
      <w:r>
        <w:t>Silnější EU může pomoci lépe usměrňovat globalizaci</w:t>
      </w:r>
      <w:r w:rsidR="00053D2E">
        <w:t xml:space="preserve"> a </w:t>
      </w:r>
      <w:r>
        <w:t>digitalizaci</w:t>
      </w:r>
      <w:r w:rsidR="00053D2E">
        <w:t xml:space="preserve"> v </w:t>
      </w:r>
      <w:r>
        <w:t>zájmu všech</w:t>
      </w:r>
      <w:r w:rsidR="00053D2E">
        <w:t xml:space="preserve"> a </w:t>
      </w:r>
      <w:r>
        <w:t>zároveň mít na zřeteli možnosti</w:t>
      </w:r>
      <w:r w:rsidR="00053D2E">
        <w:t xml:space="preserve"> a </w:t>
      </w:r>
      <w:r>
        <w:t>rizika.</w:t>
      </w:r>
    </w:p>
    <w:p w:rsidR="00565200" w:rsidRDefault="00565200"/>
    <w:p w:rsidR="00565200" w:rsidRPr="00856D9E" w:rsidRDefault="00565200" w:rsidP="00053D2E">
      <w:pPr>
        <w:keepNext/>
        <w:tabs>
          <w:tab w:val="left" w:pos="1701"/>
        </w:tabs>
        <w:ind w:left="1418" w:hanging="1418"/>
        <w:jc w:val="left"/>
        <w:rPr>
          <w:i/>
        </w:rPr>
      </w:pPr>
      <w:r>
        <w:rPr>
          <w:b/>
          <w:i/>
        </w:rPr>
        <w:t>Kontaktní osoba:</w:t>
      </w:r>
      <w:r>
        <w:tab/>
      </w:r>
      <w:r>
        <w:rPr>
          <w:i/>
        </w:rPr>
        <w:t>June </w:t>
      </w:r>
      <w:proofErr w:type="spellStart"/>
      <w:r>
        <w:rPr>
          <w:i/>
        </w:rPr>
        <w:t>Bedaton</w:t>
      </w:r>
      <w:proofErr w:type="spellEnd"/>
    </w:p>
    <w:p w:rsidR="00565200" w:rsidRDefault="00326AA5" w:rsidP="00053D2E">
      <w:pPr>
        <w:tabs>
          <w:tab w:val="left" w:pos="1701"/>
        </w:tabs>
        <w:ind w:left="1701" w:hanging="1701"/>
      </w:pPr>
      <w:r>
        <w:tab/>
      </w:r>
      <w:r>
        <w:rPr>
          <w:i/>
        </w:rPr>
        <w:t xml:space="preserve">(Tel.: 00 32 2 546 8134 – e-mail: </w:t>
      </w:r>
      <w:hyperlink r:id="rId43">
        <w:r>
          <w:rPr>
            <w:rStyle w:val="Hyperlink"/>
            <w:i/>
          </w:rPr>
          <w:t>june.bedaton@eesc.europa.eu</w:t>
        </w:r>
      </w:hyperlink>
      <w:r w:rsidRPr="00EE6282">
        <w:rPr>
          <w:i/>
        </w:rPr>
        <w:t>)</w:t>
      </w:r>
    </w:p>
    <w:p w:rsidR="0078178B" w:rsidRDefault="0078178B">
      <w:pPr>
        <w:overflowPunct/>
        <w:autoSpaceDE/>
        <w:autoSpaceDN/>
        <w:adjustRightInd/>
        <w:spacing w:line="240" w:lineRule="auto"/>
        <w:jc w:val="left"/>
        <w:textAlignment w:val="auto"/>
        <w:rPr>
          <w:b/>
          <w:u w:val="single"/>
        </w:rPr>
      </w:pPr>
      <w:r>
        <w:br w:type="page"/>
      </w:r>
    </w:p>
    <w:p w:rsidR="00565200" w:rsidRPr="00326AA5" w:rsidRDefault="00565200">
      <w:pPr>
        <w:pStyle w:val="ListParagraph"/>
        <w:keepNext/>
        <w:numPr>
          <w:ilvl w:val="0"/>
          <w:numId w:val="15"/>
        </w:numPr>
        <w:ind w:left="567" w:hanging="567"/>
        <w:rPr>
          <w:b/>
          <w:i/>
          <w:sz w:val="28"/>
          <w:szCs w:val="28"/>
        </w:rPr>
      </w:pPr>
      <w:r>
        <w:rPr>
          <w:b/>
          <w:i/>
          <w:sz w:val="28"/>
        </w:rPr>
        <w:lastRenderedPageBreak/>
        <w:t>Evropský sbor solidarity</w:t>
      </w:r>
    </w:p>
    <w:p w:rsidR="00565200" w:rsidRDefault="00565200">
      <w:pPr>
        <w:keepNext/>
      </w:pPr>
    </w:p>
    <w:p w:rsidR="00565200" w:rsidRPr="00326AA5" w:rsidRDefault="00565200" w:rsidP="00053D2E">
      <w:pPr>
        <w:keepNext/>
        <w:tabs>
          <w:tab w:val="left" w:pos="1701"/>
        </w:tabs>
        <w:ind w:left="1701" w:hanging="1701"/>
        <w:rPr>
          <w:color w:val="000000"/>
        </w:rPr>
      </w:pPr>
      <w:r>
        <w:rPr>
          <w:b/>
        </w:rPr>
        <w:t>Zpravodaj:</w:t>
      </w:r>
      <w:r>
        <w:tab/>
        <w:t>Pavel TRANTINA (Různé zájmy – CZ)</w:t>
      </w:r>
    </w:p>
    <w:p w:rsidR="00565200" w:rsidRDefault="00565200" w:rsidP="00053D2E">
      <w:pPr>
        <w:keepNext/>
        <w:tabs>
          <w:tab w:val="left" w:pos="1701"/>
        </w:tabs>
        <w:ind w:left="1701" w:hanging="1701"/>
        <w:rPr>
          <w:color w:val="000000"/>
        </w:rPr>
      </w:pPr>
      <w:r>
        <w:rPr>
          <w:b/>
          <w:color w:val="000000"/>
        </w:rPr>
        <w:t>Spoluzpravodaj:</w:t>
      </w:r>
      <w:r>
        <w:tab/>
      </w:r>
      <w:proofErr w:type="spellStart"/>
      <w:r>
        <w:rPr>
          <w:color w:val="000000"/>
        </w:rPr>
        <w:t>Antonello</w:t>
      </w:r>
      <w:proofErr w:type="spellEnd"/>
      <w:r>
        <w:rPr>
          <w:color w:val="000000"/>
        </w:rPr>
        <w:t xml:space="preserve"> PEZZINI (Zaměstnavatelé – IT)</w:t>
      </w:r>
    </w:p>
    <w:p w:rsidR="00326AA5" w:rsidRPr="00326AA5" w:rsidRDefault="00326AA5" w:rsidP="00053D2E">
      <w:pPr>
        <w:keepNext/>
        <w:tabs>
          <w:tab w:val="left" w:pos="1701"/>
        </w:tabs>
        <w:ind w:left="1701" w:hanging="1701"/>
      </w:pPr>
    </w:p>
    <w:p w:rsidR="00565200" w:rsidRDefault="00565200" w:rsidP="00053D2E">
      <w:pPr>
        <w:keepNext/>
        <w:tabs>
          <w:tab w:val="left" w:pos="1701"/>
        </w:tabs>
        <w:ind w:left="1701" w:hanging="1701"/>
      </w:pPr>
      <w:r>
        <w:rPr>
          <w:b/>
        </w:rPr>
        <w:t>Odkaz:</w:t>
      </w:r>
      <w:r>
        <w:tab/>
        <w:t>EESC-2017-03055-00-01-AC-TRA</w:t>
      </w:r>
    </w:p>
    <w:p w:rsidR="00565200" w:rsidRDefault="00565200">
      <w:pPr>
        <w:keepNext/>
      </w:pPr>
    </w:p>
    <w:p w:rsidR="00DD4A63" w:rsidRDefault="00DD4A63">
      <w:pPr>
        <w:keepNext/>
        <w:rPr>
          <w:b/>
        </w:rPr>
      </w:pPr>
      <w:r>
        <w:rPr>
          <w:b/>
        </w:rPr>
        <w:t>Hlavní body:</w:t>
      </w:r>
    </w:p>
    <w:p w:rsidR="00DD4A63" w:rsidRPr="00B7191A" w:rsidRDefault="00DD4A63">
      <w:pPr>
        <w:keepNext/>
      </w:pPr>
    </w:p>
    <w:p w:rsidR="00565200" w:rsidRDefault="00EE6282">
      <w:pPr>
        <w:keepNext/>
      </w:pPr>
      <w:r>
        <w:t>EHSV</w:t>
      </w:r>
    </w:p>
    <w:p w:rsidR="00EE6282" w:rsidRPr="001D3309" w:rsidRDefault="00EE6282">
      <w:pPr>
        <w:keepNext/>
      </w:pPr>
    </w:p>
    <w:p w:rsidR="00565200" w:rsidRPr="00791C99" w:rsidRDefault="00565200">
      <w:pPr>
        <w:numPr>
          <w:ilvl w:val="0"/>
          <w:numId w:val="79"/>
        </w:numPr>
        <w:overflowPunct/>
        <w:autoSpaceDE/>
        <w:autoSpaceDN/>
        <w:adjustRightInd/>
        <w:ind w:left="567" w:hanging="567"/>
        <w:textAlignment w:val="auto"/>
      </w:pPr>
      <w:r>
        <w:t>vítá návrh Evropské komise</w:t>
      </w:r>
      <w:r w:rsidR="00053D2E">
        <w:t xml:space="preserve"> a </w:t>
      </w:r>
      <w:r>
        <w:t xml:space="preserve">uznává, že je to dobrý začátek pro širší diskusi, ale mnoho prvků je třeba ještě </w:t>
      </w:r>
      <w:r>
        <w:rPr>
          <w:b/>
        </w:rPr>
        <w:t>vyjasnit</w:t>
      </w:r>
      <w:r w:rsidR="00053D2E">
        <w:rPr>
          <w:b/>
        </w:rPr>
        <w:t xml:space="preserve"> a </w:t>
      </w:r>
      <w:r>
        <w:rPr>
          <w:b/>
        </w:rPr>
        <w:t>zlepšit</w:t>
      </w:r>
      <w:r>
        <w:t>;</w:t>
      </w:r>
    </w:p>
    <w:p w:rsidR="00565200" w:rsidRPr="00791C99" w:rsidRDefault="00565200">
      <w:pPr>
        <w:numPr>
          <w:ilvl w:val="0"/>
          <w:numId w:val="79"/>
        </w:numPr>
        <w:overflowPunct/>
        <w:autoSpaceDE/>
        <w:autoSpaceDN/>
        <w:adjustRightInd/>
        <w:ind w:left="567" w:hanging="567"/>
        <w:textAlignment w:val="auto"/>
      </w:pPr>
      <w:r>
        <w:t>je spokojen, že některé</w:t>
      </w:r>
      <w:r w:rsidR="00053D2E">
        <w:t xml:space="preserve"> z </w:t>
      </w:r>
      <w:r>
        <w:t xml:space="preserve">priorit, které byly zdůrazňovány </w:t>
      </w:r>
      <w:r>
        <w:rPr>
          <w:b/>
        </w:rPr>
        <w:t>organizacemi občanské společnosti</w:t>
      </w:r>
      <w:r>
        <w:t xml:space="preserve"> při různých konzultacích se zúčastněnými stranami organizovaných Komisí, byly </w:t>
      </w:r>
      <w:r>
        <w:rPr>
          <w:b/>
        </w:rPr>
        <w:t>zahrnuty</w:t>
      </w:r>
      <w:r>
        <w:t xml:space="preserve"> do právního základu; </w:t>
      </w:r>
    </w:p>
    <w:p w:rsidR="00565200" w:rsidRPr="00791C99" w:rsidRDefault="00565200">
      <w:pPr>
        <w:numPr>
          <w:ilvl w:val="0"/>
          <w:numId w:val="79"/>
        </w:numPr>
        <w:overflowPunct/>
        <w:autoSpaceDE/>
        <w:autoSpaceDN/>
        <w:adjustRightInd/>
        <w:ind w:left="567" w:hanging="567"/>
        <w:textAlignment w:val="auto"/>
      </w:pPr>
      <w:r>
        <w:t>se domnívá, že přidaná hodnota projektů Evropského sboru solidarity spočívá</w:t>
      </w:r>
      <w:r w:rsidR="00053D2E">
        <w:t xml:space="preserve"> v </w:t>
      </w:r>
      <w:r>
        <w:t>tom, že mezi účastníky</w:t>
      </w:r>
      <w:r w:rsidR="00053D2E">
        <w:t xml:space="preserve"> a </w:t>
      </w:r>
      <w:r>
        <w:t>komunitami, které je hostí, usilují</w:t>
      </w:r>
      <w:r w:rsidR="00053D2E">
        <w:t xml:space="preserve"> o </w:t>
      </w:r>
      <w:r>
        <w:t>vytvoření plného povědomí</w:t>
      </w:r>
      <w:r w:rsidR="00053D2E">
        <w:t xml:space="preserve"> o </w:t>
      </w:r>
      <w:r>
        <w:rPr>
          <w:b/>
        </w:rPr>
        <w:t>evropském občanství</w:t>
      </w:r>
      <w:r w:rsidR="00053D2E">
        <w:t xml:space="preserve"> a </w:t>
      </w:r>
      <w:r>
        <w:t xml:space="preserve">pocitu </w:t>
      </w:r>
      <w:r>
        <w:rPr>
          <w:b/>
        </w:rPr>
        <w:t>příslušnosti</w:t>
      </w:r>
      <w:r w:rsidR="00053D2E">
        <w:t xml:space="preserve"> k </w:t>
      </w:r>
      <w:r>
        <w:t>jedné Unii;</w:t>
      </w:r>
    </w:p>
    <w:p w:rsidR="00565200" w:rsidRPr="00791C99" w:rsidRDefault="00565200">
      <w:pPr>
        <w:numPr>
          <w:ilvl w:val="0"/>
          <w:numId w:val="79"/>
        </w:numPr>
        <w:overflowPunct/>
        <w:autoSpaceDE/>
        <w:autoSpaceDN/>
        <w:adjustRightInd/>
        <w:ind w:left="567" w:hanging="567"/>
        <w:textAlignment w:val="auto"/>
      </w:pPr>
      <w:r>
        <w:t xml:space="preserve">požaduje, aby byly do programu investovány další </w:t>
      </w:r>
      <w:r>
        <w:rPr>
          <w:b/>
        </w:rPr>
        <w:t>„čerstvé peníze“</w:t>
      </w:r>
      <w:r>
        <w:t>;</w:t>
      </w:r>
    </w:p>
    <w:p w:rsidR="00FD75DA" w:rsidRPr="00791C99" w:rsidRDefault="00565200" w:rsidP="00276777">
      <w:pPr>
        <w:numPr>
          <w:ilvl w:val="0"/>
          <w:numId w:val="79"/>
        </w:numPr>
        <w:overflowPunct/>
        <w:autoSpaceDE/>
        <w:autoSpaceDN/>
        <w:adjustRightInd/>
        <w:ind w:left="567" w:hanging="567"/>
        <w:textAlignment w:val="auto"/>
      </w:pPr>
      <w:r>
        <w:t xml:space="preserve">je velmi znepokojen </w:t>
      </w:r>
      <w:r>
        <w:rPr>
          <w:b/>
        </w:rPr>
        <w:t>splýváním</w:t>
      </w:r>
      <w:r>
        <w:t xml:space="preserve"> cílů Evropského sboru solidarity</w:t>
      </w:r>
      <w:r w:rsidR="00053D2E">
        <w:t xml:space="preserve"> s </w:t>
      </w:r>
      <w:r>
        <w:t xml:space="preserve">cíli politik </w:t>
      </w:r>
      <w:r>
        <w:rPr>
          <w:b/>
        </w:rPr>
        <w:t>zaměstnanosti</w:t>
      </w:r>
      <w:r>
        <w:t xml:space="preserve"> mladých lidí. Navrhuje proto, aby bylo znovu zváženo zahrnutí umísťování do zaměstnání</w:t>
      </w:r>
      <w:r w:rsidR="00053D2E">
        <w:t xml:space="preserve"> a </w:t>
      </w:r>
      <w:r>
        <w:t xml:space="preserve">na stáže do programu; </w:t>
      </w:r>
    </w:p>
    <w:p w:rsidR="00565200" w:rsidRPr="00791C99" w:rsidRDefault="00FD75DA" w:rsidP="00C83E94">
      <w:pPr>
        <w:numPr>
          <w:ilvl w:val="0"/>
          <w:numId w:val="79"/>
        </w:numPr>
        <w:overflowPunct/>
        <w:autoSpaceDE/>
        <w:autoSpaceDN/>
        <w:adjustRightInd/>
        <w:ind w:left="567" w:hanging="567"/>
        <w:textAlignment w:val="auto"/>
      </w:pPr>
      <w:r>
        <w:t>má za to, že umístění by mělo být omezeno na neziskové organizace, nadace</w:t>
      </w:r>
      <w:r w:rsidR="00053D2E">
        <w:t xml:space="preserve"> a </w:t>
      </w:r>
      <w:r>
        <w:t>sociální podniky;</w:t>
      </w:r>
    </w:p>
    <w:p w:rsidR="00565200" w:rsidRPr="00791C99" w:rsidRDefault="00565200" w:rsidP="00F852B3">
      <w:pPr>
        <w:numPr>
          <w:ilvl w:val="0"/>
          <w:numId w:val="79"/>
        </w:numPr>
        <w:overflowPunct/>
        <w:autoSpaceDE/>
        <w:autoSpaceDN/>
        <w:adjustRightInd/>
        <w:ind w:left="567" w:hanging="567"/>
        <w:textAlignment w:val="auto"/>
      </w:pPr>
      <w:r>
        <w:t>předložil následující návrhy na zlepšení návrhu právního základu:</w:t>
      </w:r>
    </w:p>
    <w:p w:rsidR="00565200" w:rsidRPr="00791C99" w:rsidRDefault="00565200">
      <w:pPr>
        <w:numPr>
          <w:ilvl w:val="0"/>
          <w:numId w:val="80"/>
        </w:numPr>
        <w:overflowPunct/>
        <w:autoSpaceDE/>
        <w:autoSpaceDN/>
        <w:adjustRightInd/>
        <w:ind w:left="851" w:hanging="284"/>
        <w:textAlignment w:val="auto"/>
      </w:pPr>
      <w:r>
        <w:rPr>
          <w:b/>
        </w:rPr>
        <w:t>definice</w:t>
      </w:r>
      <w:r>
        <w:t xml:space="preserve"> dobrovolnictví</w:t>
      </w:r>
      <w:r w:rsidR="00053D2E">
        <w:t xml:space="preserve"> a </w:t>
      </w:r>
      <w:r>
        <w:t>solidárních akcí by měla být změněna;</w:t>
      </w:r>
    </w:p>
    <w:p w:rsidR="00565200" w:rsidRPr="00791C99" w:rsidRDefault="00565200">
      <w:pPr>
        <w:numPr>
          <w:ilvl w:val="0"/>
          <w:numId w:val="80"/>
        </w:numPr>
        <w:overflowPunct/>
        <w:autoSpaceDE/>
        <w:autoSpaceDN/>
        <w:adjustRightInd/>
        <w:ind w:left="851" w:hanging="284"/>
        <w:textAlignment w:val="auto"/>
      </w:pPr>
      <w:r>
        <w:t xml:space="preserve">internetové platformy se musí stát skutečně účinným </w:t>
      </w:r>
      <w:r>
        <w:rPr>
          <w:b/>
        </w:rPr>
        <w:t>interaktivním</w:t>
      </w:r>
      <w:r>
        <w:t xml:space="preserve"> nástrojem řízení; </w:t>
      </w:r>
    </w:p>
    <w:p w:rsidR="00565200" w:rsidRPr="00791C99" w:rsidRDefault="00565200">
      <w:pPr>
        <w:numPr>
          <w:ilvl w:val="0"/>
          <w:numId w:val="80"/>
        </w:numPr>
        <w:overflowPunct/>
        <w:autoSpaceDE/>
        <w:autoSpaceDN/>
        <w:adjustRightInd/>
        <w:ind w:left="851" w:hanging="284"/>
        <w:textAlignment w:val="auto"/>
      </w:pPr>
      <w:r>
        <w:t xml:space="preserve">mladým lidem, včetně </w:t>
      </w:r>
      <w:r>
        <w:rPr>
          <w:b/>
        </w:rPr>
        <w:t>znevýhodněných</w:t>
      </w:r>
      <w:r>
        <w:t xml:space="preserve">, se musí před umístěním dostat větší </w:t>
      </w:r>
      <w:r>
        <w:rPr>
          <w:b/>
        </w:rPr>
        <w:t>podpory</w:t>
      </w:r>
      <w:r w:rsidR="00053D2E">
        <w:rPr>
          <w:b/>
        </w:rPr>
        <w:t xml:space="preserve"> a </w:t>
      </w:r>
      <w:r>
        <w:rPr>
          <w:b/>
        </w:rPr>
        <w:t>přípravy</w:t>
      </w:r>
      <w:r w:rsidR="00053D2E">
        <w:t xml:space="preserve"> a </w:t>
      </w:r>
      <w:r>
        <w:rPr>
          <w:b/>
        </w:rPr>
        <w:t>mládežnické organizace</w:t>
      </w:r>
      <w:r>
        <w:t xml:space="preserve"> by měly být při poskytování takové přípravy </w:t>
      </w:r>
      <w:r>
        <w:rPr>
          <w:b/>
        </w:rPr>
        <w:t>podporovány</w:t>
      </w:r>
      <w:r>
        <w:t>;</w:t>
      </w:r>
    </w:p>
    <w:p w:rsidR="00565200" w:rsidRPr="00791C99" w:rsidRDefault="00565200">
      <w:pPr>
        <w:numPr>
          <w:ilvl w:val="0"/>
          <w:numId w:val="80"/>
        </w:numPr>
        <w:overflowPunct/>
        <w:autoSpaceDE/>
        <w:autoSpaceDN/>
        <w:adjustRightInd/>
        <w:ind w:left="851" w:hanging="284"/>
        <w:textAlignment w:val="auto"/>
      </w:pPr>
      <w:r>
        <w:rPr>
          <w:b/>
        </w:rPr>
        <w:t>mládežnické organizace</w:t>
      </w:r>
      <w:r w:rsidR="00053D2E">
        <w:rPr>
          <w:b/>
        </w:rPr>
        <w:t xml:space="preserve"> a </w:t>
      </w:r>
      <w:r>
        <w:rPr>
          <w:b/>
        </w:rPr>
        <w:t>sociální partneři</w:t>
      </w:r>
      <w:r>
        <w:t xml:space="preserve"> se musí </w:t>
      </w:r>
      <w:r>
        <w:rPr>
          <w:b/>
        </w:rPr>
        <w:t>zapojit</w:t>
      </w:r>
      <w:r>
        <w:t xml:space="preserve"> do společného řízení Evropského sboru solidarity;</w:t>
      </w:r>
    </w:p>
    <w:p w:rsidR="00565200" w:rsidRPr="00791C99" w:rsidRDefault="00565200">
      <w:pPr>
        <w:numPr>
          <w:ilvl w:val="0"/>
          <w:numId w:val="80"/>
        </w:numPr>
        <w:overflowPunct/>
        <w:autoSpaceDE/>
        <w:autoSpaceDN/>
        <w:adjustRightInd/>
        <w:ind w:left="851" w:hanging="284"/>
        <w:textAlignment w:val="auto"/>
      </w:pPr>
      <w:r>
        <w:t xml:space="preserve">musí být zlepšena </w:t>
      </w:r>
      <w:r>
        <w:rPr>
          <w:b/>
        </w:rPr>
        <w:t>dostupnost</w:t>
      </w:r>
      <w:r>
        <w:t xml:space="preserve">, </w:t>
      </w:r>
      <w:r>
        <w:rPr>
          <w:b/>
        </w:rPr>
        <w:t>snížena</w:t>
      </w:r>
      <w:r>
        <w:t xml:space="preserve"> administrativní </w:t>
      </w:r>
      <w:r>
        <w:rPr>
          <w:b/>
        </w:rPr>
        <w:t>zátěž</w:t>
      </w:r>
      <w:r w:rsidR="00053D2E">
        <w:t xml:space="preserve"> a </w:t>
      </w:r>
      <w:r>
        <w:t xml:space="preserve">změněn přístup vnitrostátních agentur tak, aby byly </w:t>
      </w:r>
      <w:r>
        <w:rPr>
          <w:b/>
        </w:rPr>
        <w:t>vstřícnější</w:t>
      </w:r>
      <w:r w:rsidR="00053D2E">
        <w:rPr>
          <w:b/>
        </w:rPr>
        <w:t xml:space="preserve"> k </w:t>
      </w:r>
      <w:r>
        <w:rPr>
          <w:b/>
        </w:rPr>
        <w:t>uživatelům</w:t>
      </w:r>
      <w:r>
        <w:t>.</w:t>
      </w:r>
    </w:p>
    <w:p w:rsidR="00565200" w:rsidRPr="00791C99" w:rsidRDefault="00565200"/>
    <w:p w:rsidR="00565200" w:rsidRPr="00856D9E" w:rsidRDefault="00565200" w:rsidP="00053D2E">
      <w:pPr>
        <w:keepNext/>
        <w:tabs>
          <w:tab w:val="left" w:pos="1701"/>
        </w:tabs>
        <w:ind w:left="1418" w:hanging="1418"/>
        <w:rPr>
          <w:i/>
        </w:rPr>
      </w:pPr>
      <w:r>
        <w:rPr>
          <w:b/>
          <w:i/>
        </w:rPr>
        <w:t>Kontaktní osoba:</w:t>
      </w:r>
      <w:r>
        <w:tab/>
      </w:r>
      <w:r>
        <w:rPr>
          <w:i/>
        </w:rPr>
        <w:t xml:space="preserve">Natalia </w:t>
      </w:r>
      <w:proofErr w:type="spellStart"/>
      <w:r>
        <w:rPr>
          <w:i/>
        </w:rPr>
        <w:t>Agapiou</w:t>
      </w:r>
      <w:proofErr w:type="spellEnd"/>
    </w:p>
    <w:p w:rsidR="00565200" w:rsidRDefault="00326AA5" w:rsidP="00053D2E">
      <w:pPr>
        <w:tabs>
          <w:tab w:val="left" w:pos="1701"/>
        </w:tabs>
        <w:ind w:left="1701" w:hanging="1701"/>
      </w:pPr>
      <w:r>
        <w:tab/>
      </w:r>
      <w:r>
        <w:rPr>
          <w:i/>
        </w:rPr>
        <w:t xml:space="preserve">(Tel.: 00 32 2 546 9627 – e-mail: </w:t>
      </w:r>
      <w:hyperlink r:id="rId44">
        <w:r>
          <w:rPr>
            <w:rStyle w:val="Hyperlink"/>
            <w:i/>
          </w:rPr>
          <w:t>natalia.agapiou@eesc.europa.eu</w:t>
        </w:r>
      </w:hyperlink>
      <w:r w:rsidRPr="00EE6282">
        <w:rPr>
          <w:i/>
        </w:rPr>
        <w:t>)</w:t>
      </w:r>
    </w:p>
    <w:p w:rsidR="00792440" w:rsidRDefault="00792440" w:rsidP="00276777">
      <w:pPr>
        <w:overflowPunct/>
        <w:autoSpaceDE/>
        <w:autoSpaceDN/>
        <w:adjustRightInd/>
        <w:jc w:val="left"/>
        <w:textAlignment w:val="auto"/>
      </w:pPr>
      <w:r>
        <w:br w:type="page"/>
      </w:r>
    </w:p>
    <w:p w:rsidR="006A31EB" w:rsidRDefault="00A04E10" w:rsidP="00F852B3">
      <w:pPr>
        <w:pStyle w:val="Heading1"/>
        <w:keepNext/>
        <w:ind w:left="567" w:hanging="567"/>
        <w:rPr>
          <w:b/>
          <w:caps/>
        </w:rPr>
      </w:pPr>
      <w:bookmarkStart w:id="322" w:name="_Toc497120505"/>
      <w:bookmarkStart w:id="323" w:name="_Toc497120532"/>
      <w:bookmarkStart w:id="324" w:name="_Toc497997492"/>
      <w:bookmarkStart w:id="325" w:name="_Toc487801311"/>
      <w:bookmarkStart w:id="326" w:name="_Toc487801312"/>
      <w:bookmarkStart w:id="327" w:name="_Toc486584274"/>
      <w:bookmarkStart w:id="328" w:name="_Toc486584338"/>
      <w:bookmarkStart w:id="329" w:name="_Toc486584426"/>
      <w:bookmarkStart w:id="330" w:name="_Toc486584611"/>
      <w:bookmarkStart w:id="331" w:name="_Toc486584275"/>
      <w:bookmarkStart w:id="332" w:name="_Toc486584339"/>
      <w:bookmarkStart w:id="333" w:name="_Toc486584427"/>
      <w:bookmarkStart w:id="334" w:name="_Toc486584612"/>
      <w:bookmarkStart w:id="335" w:name="_Toc495583976"/>
      <w:bookmarkStart w:id="336" w:name="_Toc495584130"/>
      <w:bookmarkStart w:id="337" w:name="_Toc495583977"/>
      <w:bookmarkStart w:id="338" w:name="_Toc495584131"/>
      <w:bookmarkStart w:id="339" w:name="_Toc495583978"/>
      <w:bookmarkStart w:id="340" w:name="_Toc495584132"/>
      <w:bookmarkStart w:id="341" w:name="_Toc495583979"/>
      <w:bookmarkStart w:id="342" w:name="_Toc495584133"/>
      <w:bookmarkStart w:id="343" w:name="_Toc495583980"/>
      <w:bookmarkStart w:id="344" w:name="_Toc495584134"/>
      <w:bookmarkStart w:id="345" w:name="_Toc495583981"/>
      <w:bookmarkStart w:id="346" w:name="_Toc495584135"/>
      <w:bookmarkStart w:id="347" w:name="_Toc495583982"/>
      <w:bookmarkStart w:id="348" w:name="_Toc495584136"/>
      <w:bookmarkStart w:id="349" w:name="_Toc495583983"/>
      <w:bookmarkStart w:id="350" w:name="_Toc495584137"/>
      <w:bookmarkStart w:id="351" w:name="_Toc495583984"/>
      <w:bookmarkStart w:id="352" w:name="_Toc495584138"/>
      <w:bookmarkStart w:id="353" w:name="_Toc495583985"/>
      <w:bookmarkStart w:id="354" w:name="_Toc495584139"/>
      <w:bookmarkStart w:id="355" w:name="_Toc495583986"/>
      <w:bookmarkStart w:id="356" w:name="_Toc495584140"/>
      <w:bookmarkStart w:id="357" w:name="_Toc495583987"/>
      <w:bookmarkStart w:id="358" w:name="_Toc495584141"/>
      <w:bookmarkStart w:id="359" w:name="_Toc495583988"/>
      <w:bookmarkStart w:id="360" w:name="_Toc495584142"/>
      <w:bookmarkStart w:id="361" w:name="_Toc495583989"/>
      <w:bookmarkStart w:id="362" w:name="_Toc495584143"/>
      <w:bookmarkStart w:id="363" w:name="_Toc495583990"/>
      <w:bookmarkStart w:id="364" w:name="_Toc495584144"/>
      <w:bookmarkStart w:id="365" w:name="_Toc495583991"/>
      <w:bookmarkStart w:id="366" w:name="_Toc495584145"/>
      <w:bookmarkStart w:id="367" w:name="_Toc495583992"/>
      <w:bookmarkStart w:id="368" w:name="_Toc495584146"/>
      <w:bookmarkStart w:id="369" w:name="_Toc495583993"/>
      <w:bookmarkStart w:id="370" w:name="_Toc495584147"/>
      <w:bookmarkStart w:id="371" w:name="_Toc495583994"/>
      <w:bookmarkStart w:id="372" w:name="_Toc495584148"/>
      <w:bookmarkStart w:id="373" w:name="_Toc495583995"/>
      <w:bookmarkStart w:id="374" w:name="_Toc495584149"/>
      <w:bookmarkStart w:id="375" w:name="_Toc495583996"/>
      <w:bookmarkStart w:id="376" w:name="_Toc495584150"/>
      <w:bookmarkStart w:id="377" w:name="_Toc494368880"/>
      <w:bookmarkStart w:id="378" w:name="_Toc494368881"/>
      <w:bookmarkStart w:id="379" w:name="_Toc498610738"/>
      <w:bookmarkStart w:id="380" w:name="_Toc499297505"/>
      <w:bookmarkStart w:id="381" w:name="_Toc499557686"/>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Pr>
          <w:b/>
          <w:caps/>
        </w:rPr>
        <w:lastRenderedPageBreak/>
        <w:t>VNĚJŠÍ VZTAHY</w:t>
      </w:r>
      <w:bookmarkEnd w:id="379"/>
      <w:bookmarkEnd w:id="380"/>
      <w:bookmarkEnd w:id="381"/>
    </w:p>
    <w:p w:rsidR="00A04E10" w:rsidRDefault="00A04E10">
      <w:pPr>
        <w:keepNext/>
      </w:pPr>
    </w:p>
    <w:p w:rsidR="00C1391E" w:rsidRPr="00326AA5" w:rsidRDefault="00C1391E">
      <w:pPr>
        <w:pStyle w:val="ListParagraph"/>
        <w:keepNext/>
        <w:numPr>
          <w:ilvl w:val="0"/>
          <w:numId w:val="116"/>
        </w:numPr>
        <w:ind w:left="567" w:hanging="567"/>
        <w:rPr>
          <w:b/>
          <w:i/>
          <w:spacing w:val="-2"/>
          <w:sz w:val="28"/>
          <w:szCs w:val="28"/>
        </w:rPr>
      </w:pPr>
      <w:r>
        <w:rPr>
          <w:b/>
          <w:i/>
          <w:spacing w:val="-2"/>
          <w:sz w:val="28"/>
        </w:rPr>
        <w:t>Výměna</w:t>
      </w:r>
      <w:r w:rsidR="00053D2E">
        <w:rPr>
          <w:b/>
          <w:i/>
          <w:spacing w:val="-2"/>
          <w:sz w:val="28"/>
        </w:rPr>
        <w:t xml:space="preserve"> a </w:t>
      </w:r>
      <w:r>
        <w:rPr>
          <w:b/>
          <w:i/>
          <w:spacing w:val="-2"/>
          <w:sz w:val="28"/>
        </w:rPr>
        <w:t>ochrana osobních údajů</w:t>
      </w:r>
      <w:r w:rsidR="00053D2E">
        <w:rPr>
          <w:b/>
          <w:i/>
          <w:spacing w:val="-2"/>
          <w:sz w:val="28"/>
        </w:rPr>
        <w:t xml:space="preserve"> v </w:t>
      </w:r>
      <w:r>
        <w:rPr>
          <w:b/>
          <w:i/>
          <w:spacing w:val="-2"/>
          <w:sz w:val="28"/>
        </w:rPr>
        <w:t>globalizovaném světě</w:t>
      </w:r>
    </w:p>
    <w:p w:rsidR="00C1391E" w:rsidRPr="00EF1522" w:rsidRDefault="00C1391E">
      <w:pPr>
        <w:keepNext/>
        <w:overflowPunct/>
        <w:textAlignment w:val="auto"/>
      </w:pPr>
    </w:p>
    <w:p w:rsidR="00C1391E" w:rsidRPr="00391CA7" w:rsidRDefault="00C1391E" w:rsidP="00053D2E">
      <w:pPr>
        <w:keepNext/>
        <w:tabs>
          <w:tab w:val="left" w:pos="1701"/>
        </w:tabs>
        <w:ind w:left="1701" w:hanging="1701"/>
        <w:rPr>
          <w:b/>
          <w:i/>
          <w:szCs w:val="22"/>
          <w:highlight w:val="yellow"/>
        </w:rPr>
      </w:pPr>
      <w:r>
        <w:rPr>
          <w:b/>
        </w:rPr>
        <w:t>Zpravodaj:</w:t>
      </w:r>
      <w:r>
        <w:tab/>
      </w:r>
      <w:proofErr w:type="spellStart"/>
      <w:r>
        <w:t>Cristian</w:t>
      </w:r>
      <w:proofErr w:type="spellEnd"/>
      <w:r>
        <w:t xml:space="preserve"> PÎRVULESCU (Různé zájmy – RO)</w:t>
      </w:r>
    </w:p>
    <w:p w:rsidR="00C1391E" w:rsidRDefault="00C1391E" w:rsidP="00053D2E">
      <w:pPr>
        <w:keepNext/>
        <w:tabs>
          <w:tab w:val="num" w:pos="550"/>
          <w:tab w:val="left" w:pos="1701"/>
        </w:tabs>
        <w:ind w:left="1701" w:hanging="1701"/>
        <w:rPr>
          <w:b/>
        </w:rPr>
      </w:pPr>
    </w:p>
    <w:p w:rsidR="00C1391E" w:rsidRPr="00EF1522" w:rsidRDefault="00C1391E" w:rsidP="00053D2E">
      <w:pPr>
        <w:keepNext/>
        <w:tabs>
          <w:tab w:val="num" w:pos="550"/>
          <w:tab w:val="left" w:pos="1701"/>
        </w:tabs>
        <w:ind w:left="1701" w:hanging="1701"/>
        <w:rPr>
          <w:bCs/>
          <w:szCs w:val="22"/>
        </w:rPr>
      </w:pPr>
      <w:r>
        <w:rPr>
          <w:b/>
        </w:rPr>
        <w:t>Stanovisko:</w:t>
      </w:r>
      <w:r>
        <w:tab/>
        <w:t>EESC-2017-03365-00-01-AC-TRA</w:t>
      </w:r>
    </w:p>
    <w:p w:rsidR="00C1391E" w:rsidRPr="00EF1522" w:rsidRDefault="00C1391E">
      <w:pPr>
        <w:keepNext/>
        <w:overflowPunct/>
        <w:jc w:val="left"/>
        <w:textAlignment w:val="auto"/>
      </w:pPr>
    </w:p>
    <w:p w:rsidR="00C1391E" w:rsidRDefault="00C1391E">
      <w:pPr>
        <w:keepNext/>
        <w:rPr>
          <w:b/>
          <w:szCs w:val="22"/>
        </w:rPr>
      </w:pPr>
      <w:r>
        <w:rPr>
          <w:b/>
        </w:rPr>
        <w:t xml:space="preserve">Hlavní body: </w:t>
      </w:r>
    </w:p>
    <w:p w:rsidR="00C1391E" w:rsidRDefault="00C1391E">
      <w:pPr>
        <w:keepNext/>
      </w:pPr>
    </w:p>
    <w:p w:rsidR="00C1391E" w:rsidRPr="00B80142" w:rsidRDefault="00C1391E">
      <w:r>
        <w:t>Stanovisko bylo vypracováno</w:t>
      </w:r>
      <w:r w:rsidR="00053D2E">
        <w:t xml:space="preserve"> v </w:t>
      </w:r>
      <w:r>
        <w:t>reakci na žádost Evropské komise</w:t>
      </w:r>
      <w:r w:rsidR="00053D2E">
        <w:t xml:space="preserve"> o </w:t>
      </w:r>
      <w:r>
        <w:t xml:space="preserve">vypracování stanoviska ke sdělení </w:t>
      </w:r>
      <w:r>
        <w:rPr>
          <w:b/>
        </w:rPr>
        <w:t>Výměna</w:t>
      </w:r>
      <w:r w:rsidR="00053D2E">
        <w:rPr>
          <w:b/>
        </w:rPr>
        <w:t xml:space="preserve"> a </w:t>
      </w:r>
      <w:r>
        <w:rPr>
          <w:b/>
        </w:rPr>
        <w:t>ochrana osobních údajů</w:t>
      </w:r>
      <w:r w:rsidR="00053D2E">
        <w:rPr>
          <w:b/>
        </w:rPr>
        <w:t xml:space="preserve"> v </w:t>
      </w:r>
      <w:r>
        <w:rPr>
          <w:b/>
        </w:rPr>
        <w:t>globalizovaném světě</w:t>
      </w:r>
      <w:r>
        <w:t>. Sdělení popisuje rozličné nástroje pro mezinárodní výměnu osobních údajů, které vycházejí ze zreformovaných předpisů</w:t>
      </w:r>
      <w:r w:rsidR="00053D2E">
        <w:t xml:space="preserve"> v </w:t>
      </w:r>
      <w:r>
        <w:t>oblasti ochrany údajů,</w:t>
      </w:r>
      <w:r w:rsidR="00053D2E">
        <w:t xml:space="preserve"> a </w:t>
      </w:r>
      <w:r>
        <w:t>také strategii Komise pro budoucí spolupráci</w:t>
      </w:r>
      <w:r w:rsidR="00053D2E">
        <w:t xml:space="preserve"> s </w:t>
      </w:r>
      <w:r>
        <w:t>vybranými třetími zeměmi za účelem přijetí rozhodnutí</w:t>
      </w:r>
      <w:r w:rsidR="00053D2E">
        <w:t xml:space="preserve"> o </w:t>
      </w:r>
      <w:r>
        <w:t>odpovídající ochraně</w:t>
      </w:r>
      <w:r w:rsidR="00053D2E">
        <w:t xml:space="preserve"> a </w:t>
      </w:r>
      <w:r>
        <w:t>za účelem prosazování standardů ochrany údajů pomocí multilaterálních nástrojů.</w:t>
      </w:r>
    </w:p>
    <w:p w:rsidR="00C1391E" w:rsidRPr="00B80142" w:rsidRDefault="00C1391E"/>
    <w:p w:rsidR="00C1391E" w:rsidRPr="00B80142" w:rsidRDefault="00C1391E">
      <w:r>
        <w:t>Ve stanovisku se zdůrazňuje, že se EU musí stát celosvětovým aktérem, který bude podporovat dodržování základních práv</w:t>
      </w:r>
      <w:r w:rsidR="00053D2E">
        <w:t xml:space="preserve"> a </w:t>
      </w:r>
      <w:r>
        <w:t>přiměřenou ochranu soukromého života</w:t>
      </w:r>
      <w:r w:rsidR="00053D2E">
        <w:t xml:space="preserve"> a </w:t>
      </w:r>
      <w:r>
        <w:t>osobních údajů. Evropská komise je</w:t>
      </w:r>
      <w:r w:rsidR="00053D2E">
        <w:t xml:space="preserve"> v </w:t>
      </w:r>
      <w:r>
        <w:t>něm vybízena, aby na bilaterální</w:t>
      </w:r>
      <w:r w:rsidR="00053D2E">
        <w:t xml:space="preserve"> i </w:t>
      </w:r>
      <w:r>
        <w:t>multilaterální úrovni proaktivně prosazovala nejvyšší standardy ochrany osobních údajů.</w:t>
      </w:r>
    </w:p>
    <w:p w:rsidR="00C1391E" w:rsidRPr="00B80142" w:rsidRDefault="00C1391E"/>
    <w:p w:rsidR="00C1391E" w:rsidRPr="00B80142" w:rsidRDefault="00C1391E">
      <w:r>
        <w:t>V této souvislosti se EHSV domnívá, že čtyři klíčová kritéria, která jsou ve sdělení uvedena</w:t>
      </w:r>
      <w:r w:rsidR="00053D2E">
        <w:t xml:space="preserve"> a </w:t>
      </w:r>
      <w:r>
        <w:t>jež by Komise měla zohlednit při vyhodnocování zemí,</w:t>
      </w:r>
      <w:r w:rsidR="00053D2E">
        <w:t xml:space="preserve"> s </w:t>
      </w:r>
      <w:r>
        <w:t>nimiž by měl být veden dialog</w:t>
      </w:r>
      <w:r w:rsidR="00053D2E">
        <w:t xml:space="preserve"> o </w:t>
      </w:r>
      <w:r>
        <w:t>zajišťování odpovídající úrovně ochrany, jsou vyvážená</w:t>
      </w:r>
      <w:r w:rsidR="00053D2E">
        <w:t xml:space="preserve"> a </w:t>
      </w:r>
      <w:r>
        <w:t>rozumná. Považuje ovšem za důležité, aby se tato kritéria interpretovala ve světle skutečného úsilí vlád, parlamentů</w:t>
      </w:r>
      <w:r w:rsidR="00053D2E">
        <w:t xml:space="preserve"> a </w:t>
      </w:r>
      <w:r>
        <w:t>soudů</w:t>
      </w:r>
      <w:r w:rsidR="00053D2E">
        <w:t xml:space="preserve"> v </w:t>
      </w:r>
      <w:r>
        <w:t>těchto zemích, aby bylo možné dosáhnout rovnocenné</w:t>
      </w:r>
      <w:r w:rsidR="00053D2E">
        <w:t xml:space="preserve"> a </w:t>
      </w:r>
      <w:r>
        <w:t>funkční úrovně ochrany osobních údajů,</w:t>
      </w:r>
      <w:r w:rsidR="00053D2E">
        <w:t xml:space="preserve"> a </w:t>
      </w:r>
      <w:r>
        <w:t>vyzývá</w:t>
      </w:r>
      <w:r w:rsidR="00053D2E">
        <w:t xml:space="preserve"> k </w:t>
      </w:r>
      <w:r>
        <w:t>tomu, aby se při udělování rozhodnutí</w:t>
      </w:r>
      <w:r w:rsidR="00053D2E">
        <w:t xml:space="preserve"> o </w:t>
      </w:r>
      <w:r>
        <w:t>odpovídající ochraně dbalo na větší transparentnost tohoto procesu</w:t>
      </w:r>
      <w:r w:rsidR="00053D2E">
        <w:t xml:space="preserve"> i </w:t>
      </w:r>
      <w:r>
        <w:t>na větší zapojení občanské společnosti.</w:t>
      </w:r>
    </w:p>
    <w:p w:rsidR="00C1391E" w:rsidRPr="00B80142" w:rsidRDefault="00C1391E"/>
    <w:p w:rsidR="00C1391E" w:rsidRPr="00B80142" w:rsidRDefault="00C1391E">
      <w:r>
        <w:t>Poukazuje rovněž na význam návrhů uvedených</w:t>
      </w:r>
      <w:r w:rsidR="00053D2E">
        <w:t xml:space="preserve"> v </w:t>
      </w:r>
      <w:r>
        <w:t xml:space="preserve">usnesení Evropského parlamentu ze dne </w:t>
      </w:r>
      <w:r w:rsidR="00053D2E">
        <w:t>6. </w:t>
      </w:r>
      <w:r>
        <w:t>dubna 2017</w:t>
      </w:r>
      <w:r w:rsidR="00053D2E">
        <w:t xml:space="preserve"> o </w:t>
      </w:r>
      <w:r>
        <w:t>přiměřenosti ochrany poskytované štítem EU-USA na ochranu soukromí,</w:t>
      </w:r>
      <w:r w:rsidR="00053D2E">
        <w:t xml:space="preserve"> v </w:t>
      </w:r>
      <w:r>
        <w:t>němž Evropský parlament vyjadřuje vážné obavy,</w:t>
      </w:r>
      <w:r w:rsidR="00053D2E">
        <w:t xml:space="preserve"> z </w:t>
      </w:r>
      <w:r>
        <w:t>nichž mnoho poukazuje na to, že dohoda</w:t>
      </w:r>
      <w:r w:rsidR="00053D2E">
        <w:t xml:space="preserve"> a </w:t>
      </w:r>
      <w:r>
        <w:t>současný právní rámec USA</w:t>
      </w:r>
      <w:r w:rsidR="00053D2E">
        <w:t xml:space="preserve"> v </w:t>
      </w:r>
      <w:r>
        <w:t>praxi práva občanů EU nechrání.</w:t>
      </w:r>
    </w:p>
    <w:p w:rsidR="00C1391E" w:rsidRPr="00B80142" w:rsidRDefault="00C1391E"/>
    <w:p w:rsidR="00C1391E" w:rsidRPr="00B80142" w:rsidRDefault="00C1391E">
      <w:r>
        <w:t>EHSV ve stanovisku upozorňuje na to, že vzhledem</w:t>
      </w:r>
      <w:r w:rsidR="00053D2E">
        <w:t xml:space="preserve"> k </w:t>
      </w:r>
      <w:r>
        <w:t>velmi rychlému technologickému pokroku</w:t>
      </w:r>
      <w:r w:rsidR="00053D2E">
        <w:t xml:space="preserve"> a </w:t>
      </w:r>
      <w:r>
        <w:t>neustálému rozmachu</w:t>
      </w:r>
      <w:r w:rsidR="00053D2E">
        <w:t xml:space="preserve"> v </w:t>
      </w:r>
      <w:r>
        <w:t>oblasti infrastruktury informačních</w:t>
      </w:r>
      <w:r w:rsidR="00053D2E">
        <w:t xml:space="preserve"> a </w:t>
      </w:r>
      <w:r>
        <w:t>komunikačních technologií je potřebné důkladné dohlížení</w:t>
      </w:r>
      <w:r w:rsidR="00053D2E">
        <w:t xml:space="preserve"> a </w:t>
      </w:r>
      <w:r>
        <w:t>sledování ze strany vlád.</w:t>
      </w:r>
      <w:r w:rsidR="00053D2E">
        <w:t xml:space="preserve"> V </w:t>
      </w:r>
      <w:r>
        <w:t>tomto ohledu doporučuje, aby byly Komise, úřady pro ochranu údajů</w:t>
      </w:r>
      <w:r w:rsidR="00053D2E">
        <w:t xml:space="preserve"> a </w:t>
      </w:r>
      <w:r>
        <w:t>vládní orgány třetích zemí</w:t>
      </w:r>
      <w:r w:rsidR="00053D2E">
        <w:t xml:space="preserve"> v </w:t>
      </w:r>
      <w:r>
        <w:t>neustálém kontaktu za účelem identifikace nových výzev</w:t>
      </w:r>
      <w:r w:rsidR="00053D2E">
        <w:t xml:space="preserve"> v </w:t>
      </w:r>
      <w:r>
        <w:t>oblasti velmi dynamického technologického</w:t>
      </w:r>
      <w:r w:rsidR="00053D2E">
        <w:t xml:space="preserve"> a </w:t>
      </w:r>
      <w:r>
        <w:t>ekonomického prostředí.</w:t>
      </w:r>
    </w:p>
    <w:p w:rsidR="00C1391E" w:rsidRPr="00B80142" w:rsidRDefault="00C1391E"/>
    <w:p w:rsidR="00C1391E" w:rsidRPr="00B80142" w:rsidRDefault="00C1391E" w:rsidP="00EE6282">
      <w:pPr>
        <w:keepNext/>
        <w:keepLines/>
      </w:pPr>
      <w:r>
        <w:lastRenderedPageBreak/>
        <w:t>Pokud jde</w:t>
      </w:r>
      <w:r w:rsidR="00053D2E">
        <w:t xml:space="preserve"> o </w:t>
      </w:r>
      <w:r>
        <w:t>multilaterální snahy, je EHSV toho názoru, že:</w:t>
      </w:r>
    </w:p>
    <w:p w:rsidR="00C1391E" w:rsidRPr="00B80142" w:rsidRDefault="00C1391E" w:rsidP="00EE6282">
      <w:pPr>
        <w:keepNext/>
        <w:keepLines/>
        <w:numPr>
          <w:ilvl w:val="0"/>
          <w:numId w:val="82"/>
        </w:numPr>
        <w:ind w:left="567" w:hanging="567"/>
      </w:pPr>
      <w:r>
        <w:t>podpora standardů</w:t>
      </w:r>
      <w:r w:rsidR="00053D2E">
        <w:t xml:space="preserve"> v </w:t>
      </w:r>
      <w:r>
        <w:t>oblasti ochrany údajů pomocí multilaterálních nástrojů by měla být pro Evropskou komisi prioritou</w:t>
      </w:r>
      <w:r w:rsidR="00053D2E">
        <w:t xml:space="preserve"> a </w:t>
      </w:r>
      <w:r>
        <w:t>toto úsilí by mělo být podpořeno odpovídajícími zdroji, aby bylo možné dosáhnout</w:t>
      </w:r>
      <w:r w:rsidR="00053D2E">
        <w:t xml:space="preserve"> a </w:t>
      </w:r>
      <w:r>
        <w:t>priori skutečné ochrany lidských práv</w:t>
      </w:r>
      <w:r w:rsidR="00053D2E">
        <w:t xml:space="preserve"> a </w:t>
      </w:r>
      <w:proofErr w:type="spellStart"/>
      <w:r>
        <w:t>a</w:t>
      </w:r>
      <w:proofErr w:type="spellEnd"/>
      <w:r>
        <w:t xml:space="preserve"> posteriori účinné právní ochrany</w:t>
      </w:r>
      <w:r w:rsidR="00053D2E">
        <w:t xml:space="preserve"> v </w:t>
      </w:r>
      <w:r>
        <w:t xml:space="preserve">případě újmy; </w:t>
      </w:r>
    </w:p>
    <w:p w:rsidR="00C1391E" w:rsidRPr="00B80142" w:rsidRDefault="00C1391E">
      <w:pPr>
        <w:numPr>
          <w:ilvl w:val="0"/>
          <w:numId w:val="82"/>
        </w:numPr>
        <w:ind w:left="567" w:hanging="567"/>
      </w:pPr>
      <w:r>
        <w:t>jediným závazným multilaterálním nástrojem</w:t>
      </w:r>
      <w:r w:rsidR="00053D2E">
        <w:t xml:space="preserve"> v </w:t>
      </w:r>
      <w:r>
        <w:t>oblasti ochrany údajů je úmluva Rady Evropy č. 108</w:t>
      </w:r>
      <w:r w:rsidR="00053D2E">
        <w:t xml:space="preserve"> z </w:t>
      </w:r>
      <w:r>
        <w:t>roku 1981</w:t>
      </w:r>
      <w:r w:rsidR="00053D2E">
        <w:t xml:space="preserve"> a </w:t>
      </w:r>
      <w:r>
        <w:t>dodatkový protokol</w:t>
      </w:r>
      <w:r w:rsidR="00053D2E">
        <w:t xml:space="preserve"> k </w:t>
      </w:r>
      <w:r>
        <w:t>této úmluvě</w:t>
      </w:r>
      <w:r w:rsidR="00053D2E">
        <w:t xml:space="preserve"> z </w:t>
      </w:r>
      <w:r>
        <w:t>roku 1999</w:t>
      </w:r>
      <w:r w:rsidR="00053D2E">
        <w:t xml:space="preserve"> a </w:t>
      </w:r>
      <w:r>
        <w:t>tento nástroj je třeba dále rozvíjet</w:t>
      </w:r>
      <w:r w:rsidR="00053D2E">
        <w:t xml:space="preserve"> a </w:t>
      </w:r>
      <w:r>
        <w:t>vybídnout další třetí země, aby se</w:t>
      </w:r>
      <w:r w:rsidR="00053D2E">
        <w:t xml:space="preserve"> k </w:t>
      </w:r>
      <w:r>
        <w:t>němu připojily;</w:t>
      </w:r>
    </w:p>
    <w:p w:rsidR="00C1391E" w:rsidRPr="00B80142" w:rsidRDefault="00C1391E">
      <w:pPr>
        <w:numPr>
          <w:ilvl w:val="0"/>
          <w:numId w:val="82"/>
        </w:numPr>
        <w:ind w:left="567" w:hanging="567"/>
      </w:pPr>
      <w:r>
        <w:t>by se měly dále rozvíjet multilaterální snahy</w:t>
      </w:r>
      <w:r w:rsidR="00053D2E">
        <w:t xml:space="preserve"> v </w:t>
      </w:r>
      <w:r>
        <w:t>rámci OECD, G20</w:t>
      </w:r>
      <w:r w:rsidR="00053D2E">
        <w:t xml:space="preserve"> a </w:t>
      </w:r>
      <w:r>
        <w:t>APEC (Asijsko-tichomořské hospodářské spolupráce)</w:t>
      </w:r>
      <w:r w:rsidR="00053D2E">
        <w:t xml:space="preserve"> s </w:t>
      </w:r>
      <w:r>
        <w:t>cílem vybudovat skutečně celosvětový multilaterální systém ochrany údajů. Spolupráce se zvláštním zpravodajem OSN pro právo na soukromí by měla být spolehlivá</w:t>
      </w:r>
      <w:r w:rsidR="00053D2E">
        <w:t xml:space="preserve"> a </w:t>
      </w:r>
      <w:r>
        <w:t>funkční.</w:t>
      </w:r>
    </w:p>
    <w:p w:rsidR="00C1391E" w:rsidRPr="00B80142" w:rsidRDefault="00C1391E"/>
    <w:p w:rsidR="00C1391E" w:rsidRDefault="00C1391E">
      <w:r>
        <w:t>Pokud jde</w:t>
      </w:r>
      <w:r w:rsidR="00053D2E">
        <w:t xml:space="preserve"> o </w:t>
      </w:r>
      <w:r>
        <w:t>výměnu osobních údajů</w:t>
      </w:r>
      <w:r w:rsidR="00053D2E">
        <w:t xml:space="preserve"> v </w:t>
      </w:r>
      <w:r>
        <w:t>rámci prevence, vyšetřování</w:t>
      </w:r>
      <w:r w:rsidR="00053D2E">
        <w:t xml:space="preserve"> a </w:t>
      </w:r>
      <w:r>
        <w:t>stíhání trestných činů, EHSV se ve stanovisku jednoznačně vyslovuje pro vytvoření silných záruk ochrany údajů, zároveň je otevřený</w:t>
      </w:r>
      <w:r w:rsidR="00053D2E">
        <w:t xml:space="preserve"> i </w:t>
      </w:r>
      <w:r>
        <w:t>zavedení možnosti přijetí závěrů ohledně odpovídající ochrany</w:t>
      </w:r>
      <w:r w:rsidR="00053D2E">
        <w:t xml:space="preserve"> v </w:t>
      </w:r>
      <w:r>
        <w:t>oblasti prosazování trestního práva.</w:t>
      </w:r>
    </w:p>
    <w:p w:rsidR="00C1391E" w:rsidRPr="0093017B" w:rsidRDefault="00C1391E">
      <w:pPr>
        <w:overflowPunct/>
        <w:autoSpaceDE/>
        <w:autoSpaceDN/>
        <w:adjustRightInd/>
        <w:textAlignment w:val="auto"/>
        <w:rPr>
          <w:szCs w:val="22"/>
        </w:rPr>
      </w:pPr>
    </w:p>
    <w:p w:rsidR="00C1391E" w:rsidRPr="006F0E33" w:rsidRDefault="00C1391E" w:rsidP="00053D2E">
      <w:pPr>
        <w:keepNext/>
        <w:tabs>
          <w:tab w:val="left" w:pos="1701"/>
        </w:tabs>
        <w:ind w:left="1418" w:hanging="1418"/>
        <w:jc w:val="left"/>
        <w:rPr>
          <w:i/>
        </w:rPr>
      </w:pPr>
      <w:r>
        <w:rPr>
          <w:b/>
          <w:i/>
        </w:rPr>
        <w:t>Kontaktní osoba:</w:t>
      </w:r>
      <w:r>
        <w:tab/>
      </w:r>
      <w:r>
        <w:rPr>
          <w:i/>
        </w:rPr>
        <w:t>Lucia </w:t>
      </w:r>
      <w:proofErr w:type="spellStart"/>
      <w:r>
        <w:rPr>
          <w:i/>
        </w:rPr>
        <w:t>Mendez</w:t>
      </w:r>
      <w:proofErr w:type="spellEnd"/>
      <w:r>
        <w:rPr>
          <w:i/>
        </w:rPr>
        <w:t> </w:t>
      </w:r>
      <w:proofErr w:type="spellStart"/>
      <w:r>
        <w:rPr>
          <w:i/>
        </w:rPr>
        <w:t>Del</w:t>
      </w:r>
      <w:proofErr w:type="spellEnd"/>
      <w:r>
        <w:rPr>
          <w:i/>
        </w:rPr>
        <w:t> Rio</w:t>
      </w:r>
    </w:p>
    <w:p w:rsidR="00C1391E" w:rsidRDefault="00561E5A" w:rsidP="00053D2E">
      <w:pPr>
        <w:tabs>
          <w:tab w:val="left" w:pos="1701"/>
        </w:tabs>
        <w:ind w:left="1701" w:hanging="1701"/>
      </w:pPr>
      <w:r>
        <w:tab/>
      </w:r>
      <w:r>
        <w:rPr>
          <w:i/>
        </w:rPr>
        <w:t>(Tel.: 00 32 2 546 9345 – e-mail:</w:t>
      </w:r>
      <w:r>
        <w:t xml:space="preserve"> </w:t>
      </w:r>
      <w:hyperlink r:id="rId45">
        <w:r>
          <w:rPr>
            <w:rStyle w:val="Hyperlink"/>
            <w:i/>
          </w:rPr>
          <w:t>Lucia.MendezDelRioCabra@eesc.europa.eu</w:t>
        </w:r>
      </w:hyperlink>
      <w:r>
        <w:rPr>
          <w:i/>
        </w:rPr>
        <w:t>)</w:t>
      </w:r>
    </w:p>
    <w:p w:rsidR="007D4B5F" w:rsidRDefault="007D4B5F">
      <w:pPr>
        <w:overflowPunct/>
        <w:autoSpaceDE/>
        <w:autoSpaceDN/>
        <w:adjustRightInd/>
        <w:spacing w:line="240" w:lineRule="auto"/>
        <w:jc w:val="left"/>
        <w:textAlignment w:val="auto"/>
      </w:pPr>
      <w:r>
        <w:br w:type="page"/>
      </w:r>
    </w:p>
    <w:p w:rsidR="00565200" w:rsidRPr="00247F50" w:rsidRDefault="00565200">
      <w:pPr>
        <w:pStyle w:val="ListParagraph"/>
        <w:keepNext/>
        <w:numPr>
          <w:ilvl w:val="0"/>
          <w:numId w:val="117"/>
        </w:numPr>
        <w:ind w:left="567" w:hanging="567"/>
        <w:rPr>
          <w:b/>
          <w:i/>
          <w:spacing w:val="-2"/>
          <w:sz w:val="28"/>
          <w:szCs w:val="28"/>
        </w:rPr>
      </w:pPr>
      <w:r>
        <w:rPr>
          <w:b/>
          <w:i/>
          <w:spacing w:val="-2"/>
          <w:sz w:val="28"/>
        </w:rPr>
        <w:lastRenderedPageBreak/>
        <w:t>Dohoda</w:t>
      </w:r>
      <w:r w:rsidR="00053D2E">
        <w:rPr>
          <w:b/>
          <w:i/>
          <w:spacing w:val="-2"/>
          <w:sz w:val="28"/>
        </w:rPr>
        <w:t xml:space="preserve"> o </w:t>
      </w:r>
      <w:r>
        <w:rPr>
          <w:b/>
          <w:i/>
          <w:spacing w:val="-2"/>
          <w:sz w:val="28"/>
        </w:rPr>
        <w:t>volném obchodu mezi EU</w:t>
      </w:r>
      <w:r w:rsidR="00053D2E">
        <w:rPr>
          <w:b/>
          <w:i/>
          <w:spacing w:val="-2"/>
          <w:sz w:val="28"/>
        </w:rPr>
        <w:t xml:space="preserve"> a </w:t>
      </w:r>
      <w:r>
        <w:rPr>
          <w:b/>
          <w:i/>
          <w:spacing w:val="-2"/>
          <w:sz w:val="28"/>
        </w:rPr>
        <w:t>Koreou – kapitola</w:t>
      </w:r>
      <w:r w:rsidR="00053D2E">
        <w:rPr>
          <w:b/>
          <w:i/>
          <w:spacing w:val="-2"/>
          <w:sz w:val="28"/>
        </w:rPr>
        <w:t xml:space="preserve"> o </w:t>
      </w:r>
      <w:r>
        <w:rPr>
          <w:b/>
          <w:i/>
          <w:spacing w:val="-2"/>
          <w:sz w:val="28"/>
        </w:rPr>
        <w:t>obchodu</w:t>
      </w:r>
      <w:r w:rsidR="00053D2E">
        <w:rPr>
          <w:b/>
          <w:i/>
          <w:spacing w:val="-2"/>
          <w:sz w:val="28"/>
        </w:rPr>
        <w:t xml:space="preserve"> a </w:t>
      </w:r>
      <w:r>
        <w:rPr>
          <w:b/>
          <w:i/>
          <w:spacing w:val="-2"/>
          <w:sz w:val="28"/>
        </w:rPr>
        <w:t>udržitelném rozvoji</w:t>
      </w:r>
    </w:p>
    <w:p w:rsidR="00565200" w:rsidRPr="00EF1522" w:rsidRDefault="00565200">
      <w:pPr>
        <w:keepNext/>
        <w:overflowPunct/>
        <w:textAlignment w:val="auto"/>
      </w:pPr>
    </w:p>
    <w:p w:rsidR="00565200" w:rsidRPr="00391CA7" w:rsidRDefault="00565200" w:rsidP="00053D2E">
      <w:pPr>
        <w:keepNext/>
        <w:tabs>
          <w:tab w:val="left" w:pos="1701"/>
        </w:tabs>
        <w:ind w:left="1701" w:hanging="1701"/>
        <w:rPr>
          <w:b/>
          <w:i/>
          <w:szCs w:val="22"/>
          <w:highlight w:val="yellow"/>
        </w:rPr>
      </w:pPr>
      <w:r>
        <w:rPr>
          <w:b/>
        </w:rPr>
        <w:t>Zpravodaj:</w:t>
      </w:r>
      <w:r>
        <w:tab/>
      </w:r>
      <w:proofErr w:type="spellStart"/>
      <w:r>
        <w:t>Dumitru</w:t>
      </w:r>
      <w:proofErr w:type="spellEnd"/>
      <w:r>
        <w:t xml:space="preserve"> FORNEA (Zaměstnanci – RO)</w:t>
      </w:r>
    </w:p>
    <w:p w:rsidR="00565200" w:rsidRDefault="00565200" w:rsidP="00053D2E">
      <w:pPr>
        <w:keepNext/>
        <w:tabs>
          <w:tab w:val="num" w:pos="550"/>
          <w:tab w:val="left" w:pos="1701"/>
        </w:tabs>
        <w:ind w:left="1701" w:hanging="1701"/>
        <w:rPr>
          <w:b/>
        </w:rPr>
      </w:pPr>
    </w:p>
    <w:p w:rsidR="00565200" w:rsidRPr="00EF1522" w:rsidRDefault="00565200" w:rsidP="00053D2E">
      <w:pPr>
        <w:keepNext/>
        <w:tabs>
          <w:tab w:val="num" w:pos="550"/>
          <w:tab w:val="left" w:pos="1701"/>
        </w:tabs>
        <w:ind w:left="1701" w:hanging="1701"/>
        <w:rPr>
          <w:bCs/>
          <w:szCs w:val="22"/>
        </w:rPr>
      </w:pPr>
      <w:r>
        <w:rPr>
          <w:b/>
        </w:rPr>
        <w:t>Stanovisko:</w:t>
      </w:r>
      <w:r>
        <w:tab/>
        <w:t>EESC-2017-02894-00-00-AC-TRA</w:t>
      </w:r>
    </w:p>
    <w:p w:rsidR="00565200" w:rsidRPr="00EF1522" w:rsidRDefault="00565200">
      <w:pPr>
        <w:keepNext/>
        <w:overflowPunct/>
        <w:jc w:val="left"/>
        <w:textAlignment w:val="auto"/>
      </w:pPr>
    </w:p>
    <w:p w:rsidR="00565200" w:rsidRDefault="00565200">
      <w:pPr>
        <w:keepNext/>
        <w:rPr>
          <w:b/>
          <w:szCs w:val="22"/>
        </w:rPr>
      </w:pPr>
      <w:r>
        <w:rPr>
          <w:b/>
        </w:rPr>
        <w:t xml:space="preserve">Hlavní body: </w:t>
      </w:r>
    </w:p>
    <w:p w:rsidR="00565200" w:rsidRPr="007A0D3E" w:rsidRDefault="00565200">
      <w:pPr>
        <w:keepNext/>
      </w:pPr>
    </w:p>
    <w:p w:rsidR="00565200" w:rsidRPr="0093017B" w:rsidRDefault="00565200">
      <w:pPr>
        <w:overflowPunct/>
        <w:autoSpaceDE/>
        <w:autoSpaceDN/>
        <w:adjustRightInd/>
        <w:textAlignment w:val="auto"/>
        <w:rPr>
          <w:szCs w:val="22"/>
        </w:rPr>
      </w:pPr>
      <w:r>
        <w:t>EHSV uznává, že dohoda</w:t>
      </w:r>
      <w:r w:rsidR="00053D2E">
        <w:t xml:space="preserve"> o </w:t>
      </w:r>
      <w:r>
        <w:t>volném obchodu mezi EU</w:t>
      </w:r>
      <w:r w:rsidR="00053D2E">
        <w:t xml:space="preserve"> a </w:t>
      </w:r>
      <w:r>
        <w:t>Koreou celkově přinesla povzbudivé hospodářské</w:t>
      </w:r>
      <w:r w:rsidR="00053D2E">
        <w:t xml:space="preserve"> a </w:t>
      </w:r>
      <w:r>
        <w:t>sociální výsledky. Provádění aspektů dohody</w:t>
      </w:r>
      <w:r w:rsidR="00053D2E">
        <w:t xml:space="preserve"> o </w:t>
      </w:r>
      <w:r>
        <w:t>volném obchodu, jež se týkají udržitelného rozvoje,</w:t>
      </w:r>
      <w:r w:rsidR="00053D2E">
        <w:t xml:space="preserve"> a </w:t>
      </w:r>
      <w:r>
        <w:t>to především</w:t>
      </w:r>
      <w:r w:rsidR="00053D2E">
        <w:t xml:space="preserve"> u </w:t>
      </w:r>
      <w:r>
        <w:t>pracovních otázek, však zůstává neuspokojivé. Výbor znovu připomíná postoj domácí poradní skupiny EU,</w:t>
      </w:r>
      <w:r w:rsidR="00053D2E">
        <w:t xml:space="preserve"> a </w:t>
      </w:r>
      <w:r>
        <w:t>zejména to, že by Komise měla zahájit konzultace</w:t>
      </w:r>
      <w:r w:rsidR="00053D2E">
        <w:t xml:space="preserve"> s </w:t>
      </w:r>
      <w:r>
        <w:t>korejskou vládou</w:t>
      </w:r>
      <w:r w:rsidR="00053D2E">
        <w:t xml:space="preserve"> o </w:t>
      </w:r>
      <w:r>
        <w:t>plnění jejích závazků</w:t>
      </w:r>
      <w:r w:rsidR="00053D2E">
        <w:t xml:space="preserve"> v </w:t>
      </w:r>
      <w:r>
        <w:t>oblasti svobody sdružování</w:t>
      </w:r>
      <w:r w:rsidR="00053D2E">
        <w:t xml:space="preserve"> a </w:t>
      </w:r>
      <w:r>
        <w:t>kolektivního vyjednávání.</w:t>
      </w:r>
    </w:p>
    <w:p w:rsidR="00565200" w:rsidRPr="0093017B" w:rsidRDefault="00565200">
      <w:pPr>
        <w:overflowPunct/>
        <w:autoSpaceDE/>
        <w:autoSpaceDN/>
        <w:adjustRightInd/>
        <w:textAlignment w:val="auto"/>
        <w:rPr>
          <w:szCs w:val="22"/>
        </w:rPr>
      </w:pPr>
    </w:p>
    <w:p w:rsidR="00565200" w:rsidRPr="0093017B" w:rsidRDefault="00565200">
      <w:pPr>
        <w:overflowPunct/>
        <w:autoSpaceDE/>
        <w:autoSpaceDN/>
        <w:adjustRightInd/>
        <w:textAlignment w:val="auto"/>
        <w:rPr>
          <w:szCs w:val="22"/>
        </w:rPr>
      </w:pPr>
      <w:r>
        <w:t>Mechanismy občanské společnosti</w:t>
      </w:r>
      <w:r w:rsidR="00053D2E">
        <w:t xml:space="preserve"> v </w:t>
      </w:r>
      <w:r>
        <w:t>rámci kapitoly Obchod</w:t>
      </w:r>
      <w:r w:rsidR="00053D2E">
        <w:t xml:space="preserve"> a </w:t>
      </w:r>
      <w:r>
        <w:t>udržitelný rozvoj, jež je součástí dohody</w:t>
      </w:r>
      <w:r w:rsidR="00053D2E">
        <w:t xml:space="preserve"> o </w:t>
      </w:r>
      <w:r>
        <w:t>volném obchodu mezi EU</w:t>
      </w:r>
      <w:r w:rsidR="00053D2E">
        <w:t xml:space="preserve"> a </w:t>
      </w:r>
      <w:r>
        <w:t>Koreou, byly</w:t>
      </w:r>
      <w:r w:rsidR="00053D2E">
        <w:t xml:space="preserve"> v </w:t>
      </w:r>
      <w:r>
        <w:t>posledních pěti letech neustále posilovány.</w:t>
      </w:r>
      <w:r w:rsidR="00053D2E">
        <w:t xml:space="preserve"> S </w:t>
      </w:r>
      <w:r>
        <w:t>ohledem na vzrůstající počet obchodních dohod EU, jež vstupují</w:t>
      </w:r>
      <w:r w:rsidR="00053D2E">
        <w:t xml:space="preserve"> v </w:t>
      </w:r>
      <w:r>
        <w:t>platnost,</w:t>
      </w:r>
      <w:r w:rsidR="00053D2E">
        <w:t xml:space="preserve"> a s </w:t>
      </w:r>
      <w:r>
        <w:t xml:space="preserve">tím související nárůst počtu zavedených monitorovacích mechanismů občanské společnosti musí Komise okamžitě zajistit finanční prostředky nezbytné pro účinné fungování těchto mechanismů. </w:t>
      </w:r>
    </w:p>
    <w:p w:rsidR="00565200" w:rsidRPr="0093017B" w:rsidRDefault="00565200">
      <w:pPr>
        <w:overflowPunct/>
        <w:autoSpaceDE/>
        <w:autoSpaceDN/>
        <w:adjustRightInd/>
        <w:textAlignment w:val="auto"/>
        <w:rPr>
          <w:szCs w:val="22"/>
        </w:rPr>
      </w:pPr>
    </w:p>
    <w:p w:rsidR="00565200" w:rsidRPr="0093017B" w:rsidRDefault="00565200">
      <w:pPr>
        <w:overflowPunct/>
        <w:autoSpaceDE/>
        <w:autoSpaceDN/>
        <w:adjustRightInd/>
        <w:textAlignment w:val="auto"/>
        <w:rPr>
          <w:szCs w:val="22"/>
        </w:rPr>
      </w:pPr>
      <w:r>
        <w:t>EHSV se domnívá, že pro zajištění účinného provádění kapitoly Obchod</w:t>
      </w:r>
      <w:r w:rsidR="00053D2E">
        <w:t xml:space="preserve"> a </w:t>
      </w:r>
      <w:r>
        <w:t>udržitelný rozvoj je nezbytné, aby strany braly</w:t>
      </w:r>
      <w:r w:rsidR="00053D2E">
        <w:t xml:space="preserve"> v </w:t>
      </w:r>
      <w:r>
        <w:t>potaz</w:t>
      </w:r>
      <w:r w:rsidR="00053D2E">
        <w:t xml:space="preserve"> a </w:t>
      </w:r>
      <w:r>
        <w:t>monitorovaly doporučení občanské společnosti, která poskytuje domácí poradní skupina EU</w:t>
      </w:r>
      <w:r w:rsidR="00053D2E">
        <w:t xml:space="preserve"> a </w:t>
      </w:r>
      <w:r>
        <w:t xml:space="preserve">fórum občanské společnosti. </w:t>
      </w:r>
    </w:p>
    <w:p w:rsidR="00565200" w:rsidRPr="0093017B" w:rsidRDefault="00565200">
      <w:pPr>
        <w:overflowPunct/>
        <w:autoSpaceDE/>
        <w:autoSpaceDN/>
        <w:adjustRightInd/>
        <w:textAlignment w:val="auto"/>
        <w:rPr>
          <w:szCs w:val="22"/>
        </w:rPr>
      </w:pPr>
    </w:p>
    <w:p w:rsidR="00565200" w:rsidRPr="0093017B" w:rsidRDefault="00565200">
      <w:pPr>
        <w:overflowPunct/>
        <w:autoSpaceDE/>
        <w:autoSpaceDN/>
        <w:adjustRightInd/>
        <w:textAlignment w:val="auto"/>
        <w:rPr>
          <w:szCs w:val="22"/>
        </w:rPr>
      </w:pPr>
      <w:r>
        <w:t>EHSV podtrhuje význam toho, aby se</w:t>
      </w:r>
      <w:r w:rsidR="00053D2E">
        <w:t xml:space="preserve"> v </w:t>
      </w:r>
      <w:r>
        <w:t>rámci evropských podniků,</w:t>
      </w:r>
      <w:r w:rsidR="00053D2E">
        <w:t xml:space="preserve"> a </w:t>
      </w:r>
      <w:r>
        <w:t>zejména mezi malými</w:t>
      </w:r>
      <w:r w:rsidR="00053D2E">
        <w:t xml:space="preserve"> a </w:t>
      </w:r>
      <w:r>
        <w:t>středními podniky,</w:t>
      </w:r>
      <w:r w:rsidR="00053D2E">
        <w:t xml:space="preserve"> i </w:t>
      </w:r>
      <w:r>
        <w:t>nadále zvyšovalo povědomí</w:t>
      </w:r>
      <w:r w:rsidR="00053D2E">
        <w:t xml:space="preserve"> o </w:t>
      </w:r>
      <w:r>
        <w:t>příležitostech, jež tato dohoda</w:t>
      </w:r>
      <w:r w:rsidR="00053D2E">
        <w:t xml:space="preserve"> o </w:t>
      </w:r>
      <w:r>
        <w:t xml:space="preserve">volném obchodu skýtá. </w:t>
      </w:r>
    </w:p>
    <w:p w:rsidR="00565200" w:rsidRPr="0093017B" w:rsidRDefault="00565200">
      <w:pPr>
        <w:overflowPunct/>
        <w:autoSpaceDE/>
        <w:autoSpaceDN/>
        <w:adjustRightInd/>
        <w:textAlignment w:val="auto"/>
        <w:rPr>
          <w:szCs w:val="22"/>
        </w:rPr>
      </w:pPr>
    </w:p>
    <w:p w:rsidR="00565200" w:rsidRPr="0093017B" w:rsidRDefault="00565200">
      <w:pPr>
        <w:overflowPunct/>
        <w:autoSpaceDE/>
        <w:autoSpaceDN/>
        <w:adjustRightInd/>
        <w:textAlignment w:val="auto"/>
        <w:rPr>
          <w:szCs w:val="22"/>
        </w:rPr>
      </w:pPr>
      <w:r>
        <w:t>Dohoda</w:t>
      </w:r>
      <w:r w:rsidR="00053D2E">
        <w:t xml:space="preserve"> o </w:t>
      </w:r>
      <w:r>
        <w:t>volném obchodu mezi EU</w:t>
      </w:r>
      <w:r w:rsidR="00053D2E">
        <w:t xml:space="preserve"> a </w:t>
      </w:r>
      <w:r>
        <w:t>Koreou má velký význam pro zemědělsko-potravinářské odvětví</w:t>
      </w:r>
      <w:r w:rsidR="00053D2E">
        <w:t xml:space="preserve"> a </w:t>
      </w:r>
      <w:r>
        <w:t>Komise by měla učinit více pro to, aby byl zjednodušen přístup evropských zemědělských</w:t>
      </w:r>
      <w:r w:rsidR="00053D2E">
        <w:t xml:space="preserve"> a </w:t>
      </w:r>
      <w:r>
        <w:t xml:space="preserve">potravinářských produktů na korejský trh. </w:t>
      </w:r>
    </w:p>
    <w:p w:rsidR="00565200" w:rsidRPr="0093017B" w:rsidRDefault="00565200">
      <w:pPr>
        <w:overflowPunct/>
        <w:autoSpaceDE/>
        <w:autoSpaceDN/>
        <w:adjustRightInd/>
        <w:textAlignment w:val="auto"/>
        <w:rPr>
          <w:szCs w:val="22"/>
        </w:rPr>
      </w:pPr>
    </w:p>
    <w:p w:rsidR="00565200" w:rsidRPr="0093017B" w:rsidRDefault="00565200">
      <w:pPr>
        <w:overflowPunct/>
        <w:autoSpaceDE/>
        <w:autoSpaceDN/>
        <w:adjustRightInd/>
        <w:textAlignment w:val="auto"/>
        <w:rPr>
          <w:szCs w:val="22"/>
        </w:rPr>
      </w:pPr>
      <w:r>
        <w:t>Výbor zdůrazňuje význam konzultačních mechanismů zavedených Dohodou</w:t>
      </w:r>
      <w:r w:rsidR="00053D2E">
        <w:t xml:space="preserve"> o </w:t>
      </w:r>
      <w:r>
        <w:t>volném obchodu mezi EU</w:t>
      </w:r>
      <w:r w:rsidR="00053D2E">
        <w:t xml:space="preserve"> a </w:t>
      </w:r>
      <w:r>
        <w:t>Koreou jako účinných</w:t>
      </w:r>
      <w:r w:rsidR="00053D2E">
        <w:t xml:space="preserve"> a </w:t>
      </w:r>
      <w:r>
        <w:t>reprezentativních nástrojů, které mohou podpořit evropské instituce</w:t>
      </w:r>
      <w:r w:rsidR="00053D2E">
        <w:t xml:space="preserve"> v </w:t>
      </w:r>
      <w:r>
        <w:t>jejich činnosti související</w:t>
      </w:r>
      <w:r w:rsidR="00053D2E">
        <w:t xml:space="preserve"> s </w:t>
      </w:r>
      <w:r>
        <w:t>prováděním cílů udržitelného rozvoje</w:t>
      </w:r>
      <w:r w:rsidR="00053D2E">
        <w:t xml:space="preserve"> a </w:t>
      </w:r>
      <w:r>
        <w:t>Pařížské dohody</w:t>
      </w:r>
      <w:r w:rsidR="00053D2E">
        <w:t xml:space="preserve"> a </w:t>
      </w:r>
      <w:r>
        <w:t>posílit mezinárodní spolupráci</w:t>
      </w:r>
      <w:r w:rsidR="00053D2E">
        <w:t xml:space="preserve"> v </w:t>
      </w:r>
      <w:r>
        <w:t>oblasti udržitelného rozvoje, ochrany životního prostředí</w:t>
      </w:r>
      <w:r w:rsidR="00053D2E">
        <w:t xml:space="preserve"> a </w:t>
      </w:r>
      <w:r>
        <w:t>změny klimatu.</w:t>
      </w:r>
    </w:p>
    <w:p w:rsidR="00565200" w:rsidRPr="0093017B" w:rsidRDefault="00565200">
      <w:pPr>
        <w:overflowPunct/>
        <w:autoSpaceDE/>
        <w:autoSpaceDN/>
        <w:adjustRightInd/>
        <w:textAlignment w:val="auto"/>
        <w:rPr>
          <w:szCs w:val="22"/>
        </w:rPr>
      </w:pPr>
    </w:p>
    <w:p w:rsidR="00565200" w:rsidRPr="006F0E33" w:rsidRDefault="00565200" w:rsidP="00053D2E">
      <w:pPr>
        <w:keepNext/>
        <w:tabs>
          <w:tab w:val="left" w:pos="1701"/>
        </w:tabs>
        <w:ind w:left="1418" w:hanging="1418"/>
        <w:jc w:val="left"/>
        <w:rPr>
          <w:i/>
        </w:rPr>
      </w:pPr>
      <w:r>
        <w:rPr>
          <w:b/>
          <w:i/>
        </w:rPr>
        <w:t>Kontaktní osoba:</w:t>
      </w:r>
      <w:r>
        <w:tab/>
      </w:r>
      <w:proofErr w:type="spellStart"/>
      <w:r>
        <w:rPr>
          <w:i/>
        </w:rPr>
        <w:t>Gunilla</w:t>
      </w:r>
      <w:proofErr w:type="spellEnd"/>
      <w:r>
        <w:rPr>
          <w:i/>
        </w:rPr>
        <w:t> </w:t>
      </w:r>
      <w:proofErr w:type="spellStart"/>
      <w:r>
        <w:rPr>
          <w:i/>
        </w:rPr>
        <w:t>Fevre</w:t>
      </w:r>
      <w:proofErr w:type="spellEnd"/>
      <w:r>
        <w:rPr>
          <w:i/>
        </w:rPr>
        <w:t>-Burdy</w:t>
      </w:r>
    </w:p>
    <w:p w:rsidR="00EE7B84" w:rsidRDefault="00247F50" w:rsidP="00053D2E">
      <w:pPr>
        <w:tabs>
          <w:tab w:val="left" w:pos="1701"/>
        </w:tabs>
        <w:ind w:left="1701" w:hanging="1701"/>
        <w:rPr>
          <w:i/>
        </w:rPr>
      </w:pPr>
      <w:r>
        <w:tab/>
      </w:r>
      <w:r>
        <w:rPr>
          <w:i/>
        </w:rPr>
        <w:t xml:space="preserve">(Tel.: 00 32 2 546 9108 – e-mail: </w:t>
      </w:r>
      <w:hyperlink r:id="rId46">
        <w:r>
          <w:rPr>
            <w:rStyle w:val="Hyperlink"/>
            <w:i/>
          </w:rPr>
          <w:t>Gunilla.Sandberg@eesc.europa.eu</w:t>
        </w:r>
      </w:hyperlink>
      <w:r>
        <w:rPr>
          <w:i/>
        </w:rPr>
        <w:t>)</w:t>
      </w:r>
    </w:p>
    <w:p w:rsidR="007D4B5F" w:rsidRDefault="007D4B5F" w:rsidP="007D4B5F">
      <w:pPr>
        <w:ind w:left="1418" w:hanging="1418"/>
        <w:rPr>
          <w:i/>
        </w:rPr>
      </w:pPr>
      <w:r>
        <w:br w:type="page"/>
      </w:r>
    </w:p>
    <w:p w:rsidR="00C1391E" w:rsidRPr="00FC6F7C" w:rsidRDefault="00C1391E">
      <w:pPr>
        <w:keepNext/>
        <w:numPr>
          <w:ilvl w:val="0"/>
          <w:numId w:val="118"/>
        </w:numPr>
        <w:ind w:left="567" w:hanging="567"/>
        <w:rPr>
          <w:b/>
          <w:i/>
          <w:spacing w:val="-2"/>
          <w:sz w:val="28"/>
          <w:szCs w:val="28"/>
        </w:rPr>
      </w:pPr>
      <w:r>
        <w:rPr>
          <w:b/>
          <w:i/>
          <w:spacing w:val="-2"/>
          <w:sz w:val="28"/>
        </w:rPr>
        <w:lastRenderedPageBreak/>
        <w:t>Rozvojová partnerství EU</w:t>
      </w:r>
      <w:r w:rsidR="00053D2E">
        <w:rPr>
          <w:b/>
          <w:i/>
          <w:spacing w:val="-2"/>
          <w:sz w:val="28"/>
        </w:rPr>
        <w:t xml:space="preserve"> a </w:t>
      </w:r>
      <w:r>
        <w:rPr>
          <w:b/>
          <w:i/>
          <w:spacing w:val="-2"/>
          <w:sz w:val="28"/>
        </w:rPr>
        <w:t>výzva, kterou představují mezinárodní daňové dohody</w:t>
      </w:r>
    </w:p>
    <w:p w:rsidR="00C1391E" w:rsidRPr="005C12E3" w:rsidRDefault="00C1391E">
      <w:pPr>
        <w:keepNext/>
      </w:pPr>
    </w:p>
    <w:p w:rsidR="00C1391E" w:rsidRDefault="00C1391E" w:rsidP="00053D2E">
      <w:pPr>
        <w:keepNext/>
        <w:tabs>
          <w:tab w:val="left" w:pos="1701"/>
        </w:tabs>
        <w:ind w:left="1701" w:hanging="1701"/>
      </w:pPr>
      <w:r>
        <w:rPr>
          <w:b/>
        </w:rPr>
        <w:t>Zpravodaj:</w:t>
      </w:r>
      <w:r>
        <w:tab/>
        <w:t>Alfred GAJDOSIK (Různé zájmy – AT)</w:t>
      </w:r>
    </w:p>
    <w:p w:rsidR="00C1391E" w:rsidRPr="005C12E3" w:rsidRDefault="00C1391E" w:rsidP="00053D2E">
      <w:pPr>
        <w:keepNext/>
        <w:tabs>
          <w:tab w:val="left" w:pos="1701"/>
        </w:tabs>
        <w:ind w:left="1701" w:hanging="1701"/>
      </w:pPr>
      <w:r>
        <w:rPr>
          <w:b/>
        </w:rPr>
        <w:t>Spoluzpravodaj:</w:t>
      </w:r>
      <w:r>
        <w:tab/>
        <w:t>Thomas WAGNSONNER (Zaměstnanci – AT)</w:t>
      </w:r>
    </w:p>
    <w:p w:rsidR="00C1391E" w:rsidRPr="005C12E3" w:rsidRDefault="00C1391E" w:rsidP="00053D2E">
      <w:pPr>
        <w:keepNext/>
        <w:tabs>
          <w:tab w:val="left" w:pos="1701"/>
        </w:tabs>
        <w:ind w:left="1701" w:hanging="1701"/>
      </w:pPr>
    </w:p>
    <w:p w:rsidR="00C1391E" w:rsidRPr="005C12E3" w:rsidRDefault="00C1391E" w:rsidP="00053D2E">
      <w:pPr>
        <w:keepNext/>
        <w:tabs>
          <w:tab w:val="num" w:pos="550"/>
          <w:tab w:val="left" w:pos="1701"/>
        </w:tabs>
        <w:ind w:left="1701" w:hanging="1701"/>
        <w:rPr>
          <w:bCs/>
        </w:rPr>
      </w:pPr>
      <w:r>
        <w:rPr>
          <w:b/>
        </w:rPr>
        <w:t>Odkaz:</w:t>
      </w:r>
      <w:r>
        <w:tab/>
        <w:t>EESC-2017-00804-00-00-AC-TRA</w:t>
      </w:r>
    </w:p>
    <w:p w:rsidR="00C1391E" w:rsidRPr="005C12E3" w:rsidRDefault="00C1391E">
      <w:pPr>
        <w:keepNext/>
        <w:jc w:val="left"/>
      </w:pPr>
    </w:p>
    <w:p w:rsidR="00C1391E" w:rsidRDefault="00C1391E">
      <w:pPr>
        <w:keepNext/>
        <w:rPr>
          <w:b/>
        </w:rPr>
      </w:pPr>
      <w:r>
        <w:rPr>
          <w:b/>
        </w:rPr>
        <w:t>Hlavní body:</w:t>
      </w:r>
    </w:p>
    <w:p w:rsidR="00C1391E" w:rsidRDefault="00C1391E">
      <w:pPr>
        <w:keepNext/>
      </w:pPr>
    </w:p>
    <w:p w:rsidR="00C1391E" w:rsidRPr="00FC6F7C" w:rsidRDefault="00C1391E">
      <w:r>
        <w:t>Evropský hospodářský</w:t>
      </w:r>
      <w:r w:rsidR="00053D2E">
        <w:t xml:space="preserve"> a </w:t>
      </w:r>
      <w:r>
        <w:t>sociální výbor (EHSV) podporuje rozvojovou politiku, která rozvoj vnímá jako proces probíhající mezi rovnocennými státy</w:t>
      </w:r>
      <w:r w:rsidR="00053D2E">
        <w:t xml:space="preserve"> a </w:t>
      </w:r>
      <w:r>
        <w:t>založený na respektu</w:t>
      </w:r>
      <w:r w:rsidR="00053D2E">
        <w:t xml:space="preserve"> a </w:t>
      </w:r>
      <w:r>
        <w:t>svrchovaných rozhodnutích. Financování</w:t>
      </w:r>
      <w:r w:rsidR="00053D2E">
        <w:t xml:space="preserve"> a </w:t>
      </w:r>
      <w:r>
        <w:t>provádění cílů udržitelného rozvoje, jež byly dohodnuty na úrovni Organizace spojených národů (OSN), vyžaduje celosvětově sladěné úsilí. Je třeba zdůraznit, že ještě významnější úlohu by mohla hrát Ekonomická</w:t>
      </w:r>
      <w:r w:rsidR="00053D2E">
        <w:t xml:space="preserve"> a </w:t>
      </w:r>
      <w:r>
        <w:t>sociální rada OSN, neboť představuje vhodné fórum pro záležitosti týkající se daňové oblasti. Zajistilo by se tím jak zaměření na cíle udržitelného rozvoje Agendy 2030, tak</w:t>
      </w:r>
      <w:r w:rsidR="00053D2E">
        <w:t xml:space="preserve"> i </w:t>
      </w:r>
      <w:r>
        <w:t>účast všech zemí založená na rovnocenném postavení.</w:t>
      </w:r>
    </w:p>
    <w:p w:rsidR="00C1391E" w:rsidRPr="00FC6F7C" w:rsidRDefault="00C1391E"/>
    <w:p w:rsidR="00C1391E" w:rsidRPr="00FC6F7C" w:rsidRDefault="00C1391E">
      <w:r>
        <w:t>EHSV jednoznačně vítá skutečnost, že Evropská unie (EU)</w:t>
      </w:r>
      <w:r w:rsidR="00053D2E">
        <w:t xml:space="preserve"> a </w:t>
      </w:r>
      <w:r>
        <w:t>její členské státy vyvíjejí značné úsilí</w:t>
      </w:r>
      <w:r w:rsidR="00053D2E">
        <w:t xml:space="preserve"> v </w:t>
      </w:r>
      <w:r>
        <w:t>souvislosti</w:t>
      </w:r>
      <w:r w:rsidR="00053D2E">
        <w:t xml:space="preserve"> s </w:t>
      </w:r>
      <w:r>
        <w:t>mezinárodní reformou, jejímž cílem je řešit slabiny mezinárodních daňových systémů. Tyto snahy jsou vítané</w:t>
      </w:r>
      <w:r w:rsidR="00053D2E">
        <w:t xml:space="preserve"> a </w:t>
      </w:r>
      <w:r>
        <w:t>je třeba je podporovat</w:t>
      </w:r>
      <w:r w:rsidR="00053D2E">
        <w:t xml:space="preserve"> a </w:t>
      </w:r>
      <w:r>
        <w:t>účinně provádět</w:t>
      </w:r>
      <w:r w:rsidR="00053D2E">
        <w:t xml:space="preserve"> a </w:t>
      </w:r>
      <w:r>
        <w:t xml:space="preserve">také pravidelně sledovat. </w:t>
      </w:r>
    </w:p>
    <w:p w:rsidR="00C1391E" w:rsidRPr="00FC6F7C" w:rsidRDefault="00C1391E"/>
    <w:p w:rsidR="00C1391E" w:rsidRPr="00FC6F7C" w:rsidRDefault="00C1391E">
      <w:r>
        <w:t>EHSV vyzývá</w:t>
      </w:r>
      <w:r w:rsidR="00053D2E">
        <w:t xml:space="preserve"> k </w:t>
      </w:r>
      <w:r>
        <w:t>zajištění soudržnosti mezi mezinárodními daňovými politikami členských států</w:t>
      </w:r>
      <w:r w:rsidR="00053D2E">
        <w:t xml:space="preserve"> a </w:t>
      </w:r>
      <w:r>
        <w:t>cíli rozvojových politik, aby se zabránilo vzniku rozporů mezi daňovými politikami jednotlivých zemí</w:t>
      </w:r>
      <w:r w:rsidR="00053D2E">
        <w:t xml:space="preserve"> a </w:t>
      </w:r>
      <w:r>
        <w:t>společnými rozvojovými prioritami.</w:t>
      </w:r>
    </w:p>
    <w:p w:rsidR="00C1391E" w:rsidRPr="00FC6F7C" w:rsidRDefault="00C1391E"/>
    <w:p w:rsidR="00C1391E" w:rsidRDefault="00C1391E">
      <w:r>
        <w:t>EHSV podporuje soukromé investice napomáhající rozvoji, je-li tento rozvoj</w:t>
      </w:r>
      <w:r w:rsidR="00053D2E">
        <w:t xml:space="preserve"> v </w:t>
      </w:r>
      <w:r>
        <w:t>souladu</w:t>
      </w:r>
      <w:r w:rsidR="00053D2E">
        <w:t xml:space="preserve"> s </w:t>
      </w:r>
      <w:r>
        <w:t>cíli udržitelného rozvoje</w:t>
      </w:r>
      <w:r w:rsidR="00053D2E">
        <w:t xml:space="preserve"> a </w:t>
      </w:r>
      <w:r>
        <w:t>jsou-li dodržena základní hospodářská, environmentální</w:t>
      </w:r>
      <w:r w:rsidR="00053D2E">
        <w:t xml:space="preserve"> a </w:t>
      </w:r>
      <w:r>
        <w:t>sociální práva, klíčové úmluvy Mezinárodní organizace práce (MOP)</w:t>
      </w:r>
      <w:r w:rsidR="00053D2E">
        <w:t xml:space="preserve"> a </w:t>
      </w:r>
      <w:r>
        <w:t xml:space="preserve">agenda důstojné práce. </w:t>
      </w:r>
    </w:p>
    <w:p w:rsidR="007D4B5F" w:rsidRPr="00FC6F7C" w:rsidRDefault="007D4B5F"/>
    <w:p w:rsidR="00C1391E" w:rsidRPr="00FC6F7C" w:rsidRDefault="00C1391E">
      <w:r>
        <w:t>EHSV poznamenává, že se EU</w:t>
      </w:r>
      <w:r w:rsidR="00053D2E">
        <w:t xml:space="preserve"> a </w:t>
      </w:r>
      <w:r>
        <w:t>její členské státy</w:t>
      </w:r>
      <w:r w:rsidR="00053D2E">
        <w:t xml:space="preserve"> v </w:t>
      </w:r>
      <w:r>
        <w:t>rámci nového Evropského konsensu</w:t>
      </w:r>
      <w:r w:rsidR="00053D2E">
        <w:t xml:space="preserve"> o </w:t>
      </w:r>
      <w:r>
        <w:t>rozvoji zavázaly ke spolupráci se svými partnerskými zeměmi, pokud jde</w:t>
      </w:r>
      <w:r w:rsidR="00053D2E">
        <w:t xml:space="preserve"> o </w:t>
      </w:r>
      <w:r>
        <w:t>rozšíření progresivního zdanění, protikorupční opatření</w:t>
      </w:r>
      <w:r w:rsidR="00053D2E">
        <w:t xml:space="preserve"> a </w:t>
      </w:r>
      <w:r>
        <w:t>politiky přerozdělování</w:t>
      </w:r>
      <w:r w:rsidR="00053D2E">
        <w:t xml:space="preserve"> a </w:t>
      </w:r>
      <w:r>
        <w:t>také</w:t>
      </w:r>
      <w:r w:rsidR="00053D2E">
        <w:t xml:space="preserve"> o </w:t>
      </w:r>
      <w:r>
        <w:t>boj proti nezákonným finančním tokům. Daňová politika by však měla představovat ještě významnější součást evropské rozvojové politiky. EHSV vítá, že se Evropská komise angažuje ve sféře regionálních fór</w:t>
      </w:r>
      <w:r w:rsidR="00053D2E">
        <w:t xml:space="preserve"> a </w:t>
      </w:r>
      <w:r>
        <w:t>organizací občanské společnosti</w:t>
      </w:r>
      <w:r w:rsidR="00053D2E">
        <w:t xml:space="preserve"> v </w:t>
      </w:r>
      <w:r>
        <w:t>rozvojových zemích, jež působí</w:t>
      </w:r>
      <w:r w:rsidR="00053D2E">
        <w:t xml:space="preserve"> v </w:t>
      </w:r>
      <w:r>
        <w:t>oblasti daní. Organizace občanské společnosti</w:t>
      </w:r>
      <w:r w:rsidR="00053D2E">
        <w:t xml:space="preserve"> v </w:t>
      </w:r>
      <w:r>
        <w:t>rozvojových zemích plní funkci</w:t>
      </w:r>
      <w:r w:rsidR="00053D2E">
        <w:t xml:space="preserve"> v </w:t>
      </w:r>
      <w:r>
        <w:t>oblasti kontroly</w:t>
      </w:r>
      <w:r w:rsidR="00053D2E">
        <w:t xml:space="preserve"> a </w:t>
      </w:r>
      <w:r>
        <w:t>podpory,</w:t>
      </w:r>
      <w:r w:rsidR="00053D2E">
        <w:t xml:space="preserve"> a </w:t>
      </w:r>
      <w:r>
        <w:t>to</w:t>
      </w:r>
      <w:r w:rsidR="00053D2E">
        <w:t xml:space="preserve"> i </w:t>
      </w:r>
      <w:r>
        <w:t>co se týče daní,</w:t>
      </w:r>
      <w:r w:rsidR="00053D2E">
        <w:t xml:space="preserve"> a </w:t>
      </w:r>
      <w:r>
        <w:t>proto by měly být více zapojovány</w:t>
      </w:r>
      <w:r w:rsidR="00053D2E">
        <w:t xml:space="preserve"> a </w:t>
      </w:r>
      <w:r>
        <w:t>podporovány. Podpora odpovídajících opatření pro budování kapacit</w:t>
      </w:r>
      <w:r w:rsidR="00053D2E">
        <w:t xml:space="preserve"> v </w:t>
      </w:r>
      <w:r>
        <w:t>oblasti daní, včetně vzájemného učení</w:t>
      </w:r>
      <w:r w:rsidR="00053D2E">
        <w:t xml:space="preserve"> a </w:t>
      </w:r>
      <w:r>
        <w:t xml:space="preserve">spolupráce „jih-jih“, by měla trvalý účinek na rozvojové projekty. </w:t>
      </w:r>
    </w:p>
    <w:p w:rsidR="00C1391E" w:rsidRPr="00FC6F7C" w:rsidRDefault="00C1391E"/>
    <w:p w:rsidR="00C1391E" w:rsidRPr="00FC6F7C" w:rsidRDefault="00C1391E">
      <w:r>
        <w:t>EHSV doporučuje, aby</w:t>
      </w:r>
      <w:r w:rsidR="00053D2E">
        <w:t xml:space="preserve"> v </w:t>
      </w:r>
      <w:r>
        <w:t>zájmu podpory udržitelného růstu byla ustanovení</w:t>
      </w:r>
      <w:r w:rsidR="00053D2E">
        <w:t xml:space="preserve"> o </w:t>
      </w:r>
      <w:r>
        <w:t>řádné správě</w:t>
      </w:r>
      <w:r w:rsidR="00053D2E">
        <w:t xml:space="preserve"> v </w:t>
      </w:r>
      <w:r>
        <w:t>oblasti daní zakotvena ve všech příslušných dohodách mezi EU</w:t>
      </w:r>
      <w:r w:rsidR="00053D2E">
        <w:t xml:space="preserve"> a </w:t>
      </w:r>
      <w:r>
        <w:t xml:space="preserve">třetími zeměmi nebo regiony. </w:t>
      </w:r>
    </w:p>
    <w:p w:rsidR="00C1391E" w:rsidRPr="00FC6F7C" w:rsidRDefault="00C1391E"/>
    <w:p w:rsidR="00C1391E" w:rsidRDefault="00C1391E">
      <w:r>
        <w:lastRenderedPageBreak/>
        <w:t>Výbor doporučuje, aby byla posouzena možnost využít uzavírání nových nebo přepracování stávajících dohod</w:t>
      </w:r>
      <w:r w:rsidR="00053D2E">
        <w:t xml:space="preserve"> o </w:t>
      </w:r>
      <w:r>
        <w:t>volném obchodu mezi EU</w:t>
      </w:r>
      <w:r w:rsidR="00053D2E">
        <w:t xml:space="preserve"> a </w:t>
      </w:r>
      <w:r>
        <w:t>rozvojovými zeměmi rovněž ke zhodnocení dvoustranných daňových smluv.</w:t>
      </w:r>
    </w:p>
    <w:p w:rsidR="00C1391E" w:rsidRDefault="00C1391E"/>
    <w:p w:rsidR="006D3206" w:rsidRPr="006F0E33" w:rsidRDefault="006D3206" w:rsidP="00053D2E">
      <w:pPr>
        <w:keepNext/>
        <w:tabs>
          <w:tab w:val="left" w:pos="1701"/>
        </w:tabs>
        <w:ind w:left="1418" w:hanging="1418"/>
        <w:jc w:val="left"/>
        <w:rPr>
          <w:i/>
        </w:rPr>
      </w:pPr>
      <w:r>
        <w:rPr>
          <w:b/>
          <w:i/>
        </w:rPr>
        <w:t>Kontaktní osoba:</w:t>
      </w:r>
      <w:r>
        <w:tab/>
      </w:r>
      <w:r>
        <w:rPr>
          <w:i/>
        </w:rPr>
        <w:t>Else </w:t>
      </w:r>
      <w:proofErr w:type="spellStart"/>
      <w:r>
        <w:rPr>
          <w:i/>
        </w:rPr>
        <w:t>Boonstra</w:t>
      </w:r>
      <w:proofErr w:type="spellEnd"/>
    </w:p>
    <w:p w:rsidR="006D3206" w:rsidRDefault="006D3206" w:rsidP="00053D2E">
      <w:pPr>
        <w:tabs>
          <w:tab w:val="left" w:pos="1701"/>
        </w:tabs>
        <w:ind w:left="1701" w:hanging="1701"/>
      </w:pPr>
      <w:r>
        <w:tab/>
      </w:r>
      <w:r>
        <w:rPr>
          <w:i/>
        </w:rPr>
        <w:t xml:space="preserve">(Tel.: 00 32 2 546 8290 – e-mail: </w:t>
      </w:r>
      <w:hyperlink r:id="rId47">
        <w:r>
          <w:rPr>
            <w:rStyle w:val="Hyperlink"/>
            <w:i/>
          </w:rPr>
          <w:t>Else.Boonstra@eesc.europa.eu</w:t>
        </w:r>
      </w:hyperlink>
      <w:r>
        <w:rPr>
          <w:i/>
        </w:rPr>
        <w:t>)</w:t>
      </w:r>
    </w:p>
    <w:p w:rsidR="009F01E3" w:rsidRPr="00CB4F00" w:rsidRDefault="009F01E3" w:rsidP="00C83E94">
      <w:pPr>
        <w:rPr>
          <w:i/>
        </w:rPr>
      </w:pPr>
    </w:p>
    <w:p w:rsidR="007D4B5F" w:rsidRDefault="007D4B5F">
      <w:pPr>
        <w:overflowPunct/>
        <w:autoSpaceDE/>
        <w:autoSpaceDN/>
        <w:adjustRightInd/>
        <w:spacing w:line="240" w:lineRule="auto"/>
        <w:jc w:val="left"/>
        <w:textAlignment w:val="auto"/>
      </w:pPr>
      <w:bookmarkStart w:id="382" w:name="_Toc487801298"/>
      <w:bookmarkStart w:id="383" w:name="_Toc487801299"/>
      <w:bookmarkStart w:id="384" w:name="_Toc487801301"/>
      <w:bookmarkStart w:id="385" w:name="_Toc486584266"/>
      <w:bookmarkStart w:id="386" w:name="_Toc486584330"/>
      <w:bookmarkStart w:id="387" w:name="_Toc486584418"/>
      <w:bookmarkStart w:id="388" w:name="_Toc486584603"/>
      <w:bookmarkStart w:id="389" w:name="_Toc487801303"/>
      <w:bookmarkStart w:id="390" w:name="_Toc487801304"/>
      <w:bookmarkStart w:id="391" w:name="_Toc486584268"/>
      <w:bookmarkStart w:id="392" w:name="_Toc486584332"/>
      <w:bookmarkStart w:id="393" w:name="_Toc486584420"/>
      <w:bookmarkStart w:id="394" w:name="_Toc486584605"/>
      <w:bookmarkStart w:id="395" w:name="_Toc494363435"/>
      <w:bookmarkStart w:id="396" w:name="_Toc494368883"/>
      <w:bookmarkStart w:id="397" w:name="_Toc487801306"/>
      <w:bookmarkStart w:id="398" w:name="_Toc486584270"/>
      <w:bookmarkStart w:id="399" w:name="_Toc486584334"/>
      <w:bookmarkStart w:id="400" w:name="_Toc486584422"/>
      <w:bookmarkStart w:id="401" w:name="_Toc486584607"/>
      <w:bookmarkStart w:id="402" w:name="_Toc487801308"/>
      <w:bookmarkStart w:id="403" w:name="_Toc487801309"/>
      <w:bookmarkStart w:id="404" w:name="_Toc486584272"/>
      <w:bookmarkStart w:id="405" w:name="_Toc486584336"/>
      <w:bookmarkStart w:id="406" w:name="_Toc486584424"/>
      <w:bookmarkStart w:id="407" w:name="_Toc486584609"/>
      <w:bookmarkStart w:id="408" w:name="_Toc494363437"/>
      <w:bookmarkStart w:id="409" w:name="_Toc494368885"/>
      <w:bookmarkStart w:id="410" w:name="_Toc494363438"/>
      <w:bookmarkStart w:id="411" w:name="_Toc494368886"/>
      <w:bookmarkStart w:id="412" w:name="_Toc494363439"/>
      <w:bookmarkStart w:id="413" w:name="_Toc494368887"/>
      <w:bookmarkStart w:id="414" w:name="_Toc487801320"/>
      <w:bookmarkStart w:id="415" w:name="_Toc487801321"/>
      <w:bookmarkStart w:id="416" w:name="_Toc486584290"/>
      <w:bookmarkStart w:id="417" w:name="_Toc486584353"/>
      <w:bookmarkStart w:id="418" w:name="_Toc486584439"/>
      <w:bookmarkStart w:id="419" w:name="_Toc486584619"/>
      <w:bookmarkStart w:id="420" w:name="_Toc486584291"/>
      <w:bookmarkStart w:id="421" w:name="_Toc486584354"/>
      <w:bookmarkStart w:id="422" w:name="_Toc486584440"/>
      <w:bookmarkStart w:id="423" w:name="_Toc486584620"/>
      <w:bookmarkStart w:id="424" w:name="_Toc486584292"/>
      <w:bookmarkStart w:id="425" w:name="_Toc486584355"/>
      <w:bookmarkStart w:id="426" w:name="_Toc486584441"/>
      <w:bookmarkStart w:id="427" w:name="_Toc48658462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rsidR="00565200" w:rsidRDefault="00565200">
      <w:pPr>
        <w:keepNext/>
        <w:numPr>
          <w:ilvl w:val="0"/>
          <w:numId w:val="118"/>
        </w:numPr>
        <w:ind w:left="567" w:hanging="567"/>
        <w:rPr>
          <w:b/>
          <w:i/>
          <w:sz w:val="28"/>
          <w:szCs w:val="28"/>
        </w:rPr>
      </w:pPr>
      <w:r>
        <w:rPr>
          <w:b/>
          <w:i/>
          <w:spacing w:val="-2"/>
          <w:sz w:val="28"/>
        </w:rPr>
        <w:t>Hospodářská, sociální</w:t>
      </w:r>
      <w:r w:rsidR="00053D2E">
        <w:rPr>
          <w:b/>
          <w:i/>
          <w:spacing w:val="-2"/>
          <w:sz w:val="28"/>
        </w:rPr>
        <w:t xml:space="preserve"> a </w:t>
      </w:r>
      <w:r>
        <w:rPr>
          <w:b/>
          <w:i/>
          <w:spacing w:val="-2"/>
          <w:sz w:val="28"/>
        </w:rPr>
        <w:t>kulturní práva</w:t>
      </w:r>
      <w:r w:rsidR="00053D2E">
        <w:rPr>
          <w:b/>
          <w:i/>
          <w:spacing w:val="-2"/>
          <w:sz w:val="28"/>
        </w:rPr>
        <w:t xml:space="preserve"> v </w:t>
      </w:r>
      <w:r>
        <w:rPr>
          <w:b/>
          <w:i/>
          <w:spacing w:val="-2"/>
          <w:sz w:val="28"/>
        </w:rPr>
        <w:t>evropsko-středomořském regionu</w:t>
      </w:r>
    </w:p>
    <w:p w:rsidR="00CB4F00" w:rsidRPr="00CB4F00" w:rsidRDefault="00CB4F00">
      <w:pPr>
        <w:keepNext/>
        <w:rPr>
          <w:i/>
          <w:szCs w:val="22"/>
        </w:rPr>
      </w:pPr>
    </w:p>
    <w:p w:rsidR="00565200" w:rsidRDefault="00565200" w:rsidP="00053D2E">
      <w:pPr>
        <w:keepNext/>
        <w:tabs>
          <w:tab w:val="left" w:pos="1701"/>
        </w:tabs>
        <w:ind w:left="1701" w:hanging="1701"/>
        <w:jc w:val="left"/>
        <w:rPr>
          <w:b/>
        </w:rPr>
      </w:pPr>
      <w:r>
        <w:rPr>
          <w:b/>
        </w:rPr>
        <w:t>Zpravodajka:</w:t>
      </w:r>
      <w:r>
        <w:tab/>
        <w:t>Helena DE FELIPE LEHTONEN (Zaměstnavatelé – ES)</w:t>
      </w:r>
    </w:p>
    <w:p w:rsidR="00565200" w:rsidRDefault="00565200" w:rsidP="00053D2E">
      <w:pPr>
        <w:keepNext/>
        <w:tabs>
          <w:tab w:val="left" w:pos="1701"/>
        </w:tabs>
        <w:ind w:left="1701" w:hanging="1701"/>
        <w:jc w:val="left"/>
        <w:rPr>
          <w:b/>
        </w:rPr>
      </w:pPr>
    </w:p>
    <w:p w:rsidR="00565200" w:rsidRPr="00574F64" w:rsidRDefault="00565200" w:rsidP="00053D2E">
      <w:pPr>
        <w:keepNext/>
        <w:tabs>
          <w:tab w:val="left" w:pos="1701"/>
        </w:tabs>
        <w:ind w:left="1701" w:hanging="1701"/>
        <w:jc w:val="left"/>
        <w:rPr>
          <w:b/>
        </w:rPr>
      </w:pPr>
      <w:r>
        <w:rPr>
          <w:b/>
        </w:rPr>
        <w:t>Stanovisko:</w:t>
      </w:r>
      <w:r>
        <w:tab/>
        <w:t>EESC-2017-02357-00-02-AC-TRA</w:t>
      </w:r>
    </w:p>
    <w:p w:rsidR="00565200" w:rsidRPr="00574F64" w:rsidRDefault="00565200">
      <w:pPr>
        <w:keepNext/>
        <w:rPr>
          <w:i/>
          <w:sz w:val="24"/>
          <w:szCs w:val="24"/>
        </w:rPr>
      </w:pPr>
    </w:p>
    <w:p w:rsidR="00565200" w:rsidRDefault="00565200">
      <w:pPr>
        <w:keepNext/>
        <w:rPr>
          <w:b/>
          <w:bCs/>
        </w:rPr>
      </w:pPr>
      <w:r>
        <w:rPr>
          <w:b/>
        </w:rPr>
        <w:t>Hlavní body:</w:t>
      </w:r>
    </w:p>
    <w:p w:rsidR="00565200" w:rsidRDefault="00565200">
      <w:pPr>
        <w:keepNext/>
      </w:pPr>
    </w:p>
    <w:p w:rsidR="00565200" w:rsidRPr="00EC114C" w:rsidRDefault="00565200">
      <w:r>
        <w:t>Problematika hospodářských, sociálních</w:t>
      </w:r>
      <w:r w:rsidR="00053D2E">
        <w:t xml:space="preserve"> a </w:t>
      </w:r>
      <w:r>
        <w:t>kulturních práv</w:t>
      </w:r>
      <w:r w:rsidR="00053D2E">
        <w:t xml:space="preserve"> v </w:t>
      </w:r>
      <w:r>
        <w:t>evropsko-středomořském regionu, který čelí obrovským výzvám, je rozsáhlá</w:t>
      </w:r>
      <w:r w:rsidR="00053D2E">
        <w:t xml:space="preserve"> a </w:t>
      </w:r>
      <w:r>
        <w:t>složitá. Zpravodajka si je této skutečnosti vědoma</w:t>
      </w:r>
      <w:r w:rsidR="00053D2E">
        <w:t xml:space="preserve"> a </w:t>
      </w:r>
      <w:r>
        <w:t>zaměřuje se na 8 hlavních témat.</w:t>
      </w:r>
    </w:p>
    <w:p w:rsidR="00565200" w:rsidRPr="00EC114C" w:rsidRDefault="00565200"/>
    <w:p w:rsidR="00565200" w:rsidRPr="00EC114C" w:rsidRDefault="00565200">
      <w:r>
        <w:t>Je důležité, aby občanská společnost měla institucionalizovanou poradní úlohu</w:t>
      </w:r>
      <w:r w:rsidR="00053D2E">
        <w:t xml:space="preserve"> a </w:t>
      </w:r>
      <w:r>
        <w:t>aby tam, kde existují, podporovala instituce, jako jsou hospodářské</w:t>
      </w:r>
      <w:r w:rsidR="00053D2E">
        <w:t xml:space="preserve"> a </w:t>
      </w:r>
      <w:r>
        <w:t>sociální rady,</w:t>
      </w:r>
      <w:r w:rsidR="00053D2E">
        <w:t xml:space="preserve"> a </w:t>
      </w:r>
      <w:r>
        <w:t>tam, kde neexistují, usilovala</w:t>
      </w:r>
      <w:r w:rsidR="00053D2E">
        <w:t xml:space="preserve"> o </w:t>
      </w:r>
      <w:r>
        <w:t>vytvoření prostoru,</w:t>
      </w:r>
      <w:r w:rsidR="00053D2E">
        <w:t xml:space="preserve"> v </w:t>
      </w:r>
      <w:r>
        <w:t>němž bude moci občanská společnost uplatňovat své názory</w:t>
      </w:r>
      <w:r w:rsidR="00053D2E">
        <w:t xml:space="preserve"> v </w:t>
      </w:r>
      <w:r>
        <w:t>politickém procesu.</w:t>
      </w:r>
    </w:p>
    <w:p w:rsidR="00565200" w:rsidRPr="00EC114C" w:rsidRDefault="00565200"/>
    <w:p w:rsidR="00565200" w:rsidRPr="00EC114C" w:rsidRDefault="00565200">
      <w:r>
        <w:t>Ženy jsou oběťmi genderových stereotypů, které opakovaně vytvářejí překážky</w:t>
      </w:r>
      <w:r w:rsidR="00053D2E">
        <w:t xml:space="preserve"> v </w:t>
      </w:r>
      <w:r>
        <w:t>oblasti politické, hospodářské</w:t>
      </w:r>
      <w:r w:rsidR="00053D2E">
        <w:t xml:space="preserve"> i </w:t>
      </w:r>
      <w:r>
        <w:t>ve vzdělávání, což má závažné důsledky pro rozvoj společnosti. EHSV naléhavě vyzývá ke zmenšení stávajících propastných rozdílů mezi legislativními ustanoveními</w:t>
      </w:r>
      <w:r w:rsidR="00053D2E">
        <w:t xml:space="preserve"> a </w:t>
      </w:r>
      <w:r>
        <w:t>realitou. Za účelem posílení práv EHSV dále doporučuje propojit místní správní orgány</w:t>
      </w:r>
      <w:r w:rsidR="00053D2E">
        <w:t xml:space="preserve"> s </w:t>
      </w:r>
      <w:r>
        <w:t>organizacemi,</w:t>
      </w:r>
      <w:r w:rsidR="00053D2E">
        <w:t xml:space="preserve"> s </w:t>
      </w:r>
      <w:r>
        <w:t>hospodářskými</w:t>
      </w:r>
      <w:r w:rsidR="00053D2E">
        <w:t xml:space="preserve"> a </w:t>
      </w:r>
      <w:r>
        <w:t>sociálními subjekty,</w:t>
      </w:r>
      <w:r w:rsidR="00053D2E">
        <w:t xml:space="preserve"> s </w:t>
      </w:r>
      <w:r>
        <w:t>občanskou společností</w:t>
      </w:r>
      <w:r w:rsidR="00053D2E">
        <w:t xml:space="preserve"> a s </w:t>
      </w:r>
      <w:r>
        <w:t>jejími sítěmi zabývajícími se rovností žen</w:t>
      </w:r>
      <w:r w:rsidR="00053D2E">
        <w:t xml:space="preserve"> a </w:t>
      </w:r>
      <w:r>
        <w:t>mužů.</w:t>
      </w:r>
    </w:p>
    <w:p w:rsidR="00565200" w:rsidRPr="00EC114C" w:rsidRDefault="00565200"/>
    <w:p w:rsidR="00565200" w:rsidRPr="00EC114C" w:rsidRDefault="00565200">
      <w:r>
        <w:t>EHSV vyzývá Evropskou komisi</w:t>
      </w:r>
      <w:r w:rsidR="00053D2E">
        <w:t xml:space="preserve"> a </w:t>
      </w:r>
      <w:r>
        <w:t>členské státy Unie pro Středomoří, aby podporovaly mezikulturní</w:t>
      </w:r>
      <w:r w:rsidR="00053D2E">
        <w:t xml:space="preserve"> a </w:t>
      </w:r>
      <w:r>
        <w:t>mezináboženský dialog, kulturní dědictví, umělecké vyjádření</w:t>
      </w:r>
      <w:r w:rsidR="00053D2E">
        <w:t xml:space="preserve"> a </w:t>
      </w:r>
      <w:r>
        <w:t>kreativní odvětví, neboť kultura je hnací silou při řešení mnohačetných příčin hrozby násilného extremismu.</w:t>
      </w:r>
    </w:p>
    <w:p w:rsidR="00565200" w:rsidRPr="00EC114C" w:rsidRDefault="00565200"/>
    <w:p w:rsidR="00565200" w:rsidRPr="00EC114C" w:rsidRDefault="00565200">
      <w:r>
        <w:t>EHSV zdůrazňuje, že hospodářská, pracovní</w:t>
      </w:r>
      <w:r w:rsidR="00053D2E">
        <w:t xml:space="preserve"> a </w:t>
      </w:r>
      <w:r>
        <w:t>sociální práva mají zásadní význam pro hospodářský rozvoj</w:t>
      </w:r>
      <w:r w:rsidR="00053D2E">
        <w:t xml:space="preserve"> i </w:t>
      </w:r>
      <w:r>
        <w:t>pro rozvoj demokratické společnosti.</w:t>
      </w:r>
      <w:r w:rsidR="00053D2E">
        <w:t xml:space="preserve"> V </w:t>
      </w:r>
      <w:r>
        <w:t>jejich rámci jsou ústředními prvky svoboda podnikání, svoboda sdružování</w:t>
      </w:r>
      <w:r w:rsidR="00053D2E">
        <w:t xml:space="preserve"> a </w:t>
      </w:r>
      <w:r>
        <w:t>činnosti odborů, kolektivní vyjednávání</w:t>
      </w:r>
      <w:r w:rsidR="00053D2E">
        <w:t xml:space="preserve"> a </w:t>
      </w:r>
      <w:r>
        <w:t>sociální ochrana</w:t>
      </w:r>
      <w:r w:rsidR="00053D2E">
        <w:t xml:space="preserve"> v </w:t>
      </w:r>
      <w:r>
        <w:t>oblastech, jako je zdravotnictví, vzdělávání či stáří.</w:t>
      </w:r>
    </w:p>
    <w:p w:rsidR="00565200" w:rsidRPr="00EC114C" w:rsidRDefault="00565200"/>
    <w:p w:rsidR="00565200" w:rsidRPr="00EC114C" w:rsidRDefault="00565200">
      <w:r>
        <w:t>S ohledem na to, že vzdělání je hlavním hybatelem sociální</w:t>
      </w:r>
      <w:r w:rsidR="00053D2E">
        <w:t xml:space="preserve"> a </w:t>
      </w:r>
      <w:r>
        <w:t>hospodářské mobility</w:t>
      </w:r>
      <w:r w:rsidR="00053D2E">
        <w:t xml:space="preserve"> a </w:t>
      </w:r>
      <w:r>
        <w:t>že nerovné příležitosti ve vzdělávání ohrožují stabilitu</w:t>
      </w:r>
      <w:r w:rsidR="00053D2E">
        <w:t xml:space="preserve"> a </w:t>
      </w:r>
      <w:r>
        <w:t>bezpečnost regionu, vyzývá EHSV ke spolupráci na zlepšování kvality základního</w:t>
      </w:r>
      <w:r w:rsidR="00053D2E">
        <w:t xml:space="preserve"> a </w:t>
      </w:r>
      <w:r>
        <w:t>středního vzdělání</w:t>
      </w:r>
      <w:r w:rsidR="00053D2E">
        <w:t xml:space="preserve"> i </w:t>
      </w:r>
      <w:r>
        <w:t>vyššího</w:t>
      </w:r>
      <w:r w:rsidR="00053D2E">
        <w:t xml:space="preserve"> a </w:t>
      </w:r>
      <w:r>
        <w:t>odborného vzdělání,</w:t>
      </w:r>
      <w:r w:rsidR="00053D2E">
        <w:t xml:space="preserve"> a </w:t>
      </w:r>
      <w:r>
        <w:t>to prostřednictvím výměny zkušeností</w:t>
      </w:r>
      <w:r w:rsidR="00053D2E">
        <w:t xml:space="preserve"> s </w:t>
      </w:r>
      <w:r>
        <w:t>přípravou studijních plánů</w:t>
      </w:r>
      <w:r w:rsidR="00053D2E">
        <w:t xml:space="preserve"> a </w:t>
      </w:r>
      <w:r>
        <w:t>inovací metodiky.</w:t>
      </w:r>
    </w:p>
    <w:p w:rsidR="00565200" w:rsidRPr="00EC114C" w:rsidRDefault="00565200"/>
    <w:p w:rsidR="00565200" w:rsidRPr="00EC114C" w:rsidRDefault="00565200" w:rsidP="007D4B5F">
      <w:pPr>
        <w:keepNext/>
        <w:keepLines/>
      </w:pPr>
      <w:r>
        <w:lastRenderedPageBreak/>
        <w:t>EHSV považuje za zásadní zaplnit prázdná místa ve vzájemném poznání na obou březích Středozemního moře,</w:t>
      </w:r>
      <w:r w:rsidR="00053D2E">
        <w:t xml:space="preserve"> a </w:t>
      </w:r>
      <w:r>
        <w:t>za tímto účelem navrhuje podporu společných znalostních</w:t>
      </w:r>
      <w:r w:rsidR="00053D2E">
        <w:t xml:space="preserve"> a </w:t>
      </w:r>
      <w:r>
        <w:t>výzkumných sítí, které usnadní přenos</w:t>
      </w:r>
      <w:r w:rsidR="00053D2E">
        <w:t xml:space="preserve"> a </w:t>
      </w:r>
      <w:r>
        <w:t>oběh vědomostí, jakož</w:t>
      </w:r>
      <w:r w:rsidR="00053D2E">
        <w:t xml:space="preserve"> i </w:t>
      </w:r>
      <w:r>
        <w:t>mobilitu vyučujících, studentů, akademických pracovníků, vědců</w:t>
      </w:r>
      <w:r w:rsidR="00053D2E">
        <w:t xml:space="preserve"> i </w:t>
      </w:r>
      <w:r>
        <w:t>podporu při překladu jejich výstupů, zejména</w:t>
      </w:r>
      <w:r w:rsidR="00053D2E">
        <w:t xml:space="preserve"> v </w:t>
      </w:r>
      <w:r>
        <w:t>arabštině</w:t>
      </w:r>
      <w:r w:rsidR="00053D2E">
        <w:t xml:space="preserve"> a </w:t>
      </w:r>
      <w:r>
        <w:t>do arabštiny.</w:t>
      </w:r>
    </w:p>
    <w:p w:rsidR="00565200" w:rsidRPr="00EC114C" w:rsidRDefault="00565200"/>
    <w:p w:rsidR="00565200" w:rsidRPr="00EC114C" w:rsidRDefault="00565200">
      <w:r>
        <w:t>Důležitým doplňkem je pro svou hodnotu jakožto prvek utvářející inkluzivnější</w:t>
      </w:r>
      <w:r w:rsidR="00053D2E">
        <w:t xml:space="preserve"> a </w:t>
      </w:r>
      <w:proofErr w:type="spellStart"/>
      <w:r>
        <w:t>pluralitnější</w:t>
      </w:r>
      <w:proofErr w:type="spellEnd"/>
      <w:r>
        <w:t xml:space="preserve"> společnost neformální vzdělávání. EHSV se domnívá, že je nutné posílit součinnost mezi formálním</w:t>
      </w:r>
      <w:r w:rsidR="00053D2E">
        <w:t xml:space="preserve"> a </w:t>
      </w:r>
      <w:r>
        <w:t>neformálním vzděláváním.</w:t>
      </w:r>
    </w:p>
    <w:p w:rsidR="00565200" w:rsidRPr="00EC114C" w:rsidRDefault="00565200"/>
    <w:p w:rsidR="00565200" w:rsidRPr="00EC114C" w:rsidRDefault="00565200">
      <w:r>
        <w:t>Je nezbytné zajistit podmínky pro vyškolení obyvatel</w:t>
      </w:r>
      <w:r w:rsidR="00053D2E">
        <w:t xml:space="preserve"> k </w:t>
      </w:r>
      <w:r>
        <w:t>práci</w:t>
      </w:r>
      <w:r w:rsidR="00053D2E">
        <w:t xml:space="preserve"> s </w:t>
      </w:r>
      <w:r>
        <w:t>počítačovými</w:t>
      </w:r>
      <w:r w:rsidR="00053D2E">
        <w:t xml:space="preserve"> a </w:t>
      </w:r>
      <w:r>
        <w:t>jinými technologiemi. Za tímto účelem EHSV vyzdvihuje význam podpory projektů na místní</w:t>
      </w:r>
      <w:r w:rsidR="00053D2E">
        <w:t xml:space="preserve"> a </w:t>
      </w:r>
      <w:r>
        <w:t>regionální úrovni, které občanům zpřístupní využívání nových technologií, podnikání</w:t>
      </w:r>
      <w:r w:rsidR="00053D2E">
        <w:t xml:space="preserve"> a </w:t>
      </w:r>
      <w:r>
        <w:t>digitalizaci, jakož</w:t>
      </w:r>
      <w:r w:rsidR="00053D2E">
        <w:t xml:space="preserve"> i </w:t>
      </w:r>
      <w:r>
        <w:t>význam posílení iniciativ zapojení občanské společnosti</w:t>
      </w:r>
      <w:r w:rsidR="00053D2E">
        <w:t xml:space="preserve"> a </w:t>
      </w:r>
      <w:r>
        <w:t>podpory počítačového vzdělávání</w:t>
      </w:r>
      <w:r w:rsidR="00053D2E">
        <w:t xml:space="preserve"> a </w:t>
      </w:r>
      <w:r>
        <w:t>vytváření důstojných pracovních míst.</w:t>
      </w:r>
    </w:p>
    <w:p w:rsidR="00565200" w:rsidRPr="00EC114C" w:rsidRDefault="00565200"/>
    <w:p w:rsidR="00CB4F00" w:rsidRDefault="00565200" w:rsidP="00053D2E">
      <w:pPr>
        <w:keepNext/>
        <w:tabs>
          <w:tab w:val="left" w:pos="1701"/>
        </w:tabs>
        <w:ind w:left="1418" w:hanging="1418"/>
        <w:jc w:val="left"/>
        <w:rPr>
          <w:i/>
        </w:rPr>
      </w:pPr>
      <w:r>
        <w:rPr>
          <w:b/>
          <w:i/>
        </w:rPr>
        <w:t>Kontaktní osoba:</w:t>
      </w:r>
      <w:r>
        <w:tab/>
      </w:r>
      <w:r>
        <w:rPr>
          <w:i/>
        </w:rPr>
        <w:t>Georges-Henry </w:t>
      </w:r>
      <w:proofErr w:type="spellStart"/>
      <w:r>
        <w:rPr>
          <w:i/>
        </w:rPr>
        <w:t>Carrard</w:t>
      </w:r>
      <w:proofErr w:type="spellEnd"/>
    </w:p>
    <w:p w:rsidR="00565200" w:rsidRDefault="00CB4F00" w:rsidP="00053D2E">
      <w:pPr>
        <w:tabs>
          <w:tab w:val="left" w:pos="1701"/>
        </w:tabs>
        <w:ind w:left="1701" w:hanging="1701"/>
        <w:jc w:val="left"/>
      </w:pPr>
      <w:r>
        <w:tab/>
      </w:r>
      <w:r>
        <w:rPr>
          <w:i/>
        </w:rPr>
        <w:t xml:space="preserve">(Tel.: 00 32 2 546 9593 – e-mail: </w:t>
      </w:r>
      <w:hyperlink r:id="rId48">
        <w:r>
          <w:rPr>
            <w:rStyle w:val="Hyperlink"/>
            <w:i/>
          </w:rPr>
          <w:t>Georges-Henry.carrard@eesc.europa.eu</w:t>
        </w:r>
      </w:hyperlink>
      <w:r>
        <w:rPr>
          <w:i/>
        </w:rPr>
        <w:t>)</w:t>
      </w:r>
    </w:p>
    <w:p w:rsidR="00565200" w:rsidRDefault="00565200">
      <w:pPr>
        <w:jc w:val="left"/>
      </w:pPr>
    </w:p>
    <w:p w:rsidR="00053D2E" w:rsidRPr="00053D2E" w:rsidRDefault="005966FE" w:rsidP="00053D2E">
      <w:pPr>
        <w:jc w:val="center"/>
      </w:pPr>
      <w:r>
        <w:t>____________</w:t>
      </w:r>
    </w:p>
    <w:sectPr w:rsidR="00053D2E" w:rsidRPr="00053D2E" w:rsidSect="00EE7B84">
      <w:headerReference w:type="even" r:id="rId49"/>
      <w:headerReference w:type="default" r:id="rId50"/>
      <w:footerReference w:type="even" r:id="rId51"/>
      <w:footerReference w:type="default" r:id="rId52"/>
      <w:headerReference w:type="first" r:id="rId53"/>
      <w:footerReference w:type="first" r:id="rId54"/>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D2E" w:rsidRDefault="00053D2E" w:rsidP="003B283B">
      <w:pPr>
        <w:spacing w:line="240" w:lineRule="auto"/>
      </w:pPr>
      <w:r>
        <w:separator/>
      </w:r>
    </w:p>
  </w:endnote>
  <w:endnote w:type="continuationSeparator" w:id="0">
    <w:p w:rsidR="00053D2E" w:rsidRDefault="00053D2E" w:rsidP="003B283B">
      <w:pPr>
        <w:spacing w:line="240" w:lineRule="auto"/>
      </w:pPr>
      <w:r>
        <w:continuationSeparator/>
      </w:r>
    </w:p>
  </w:endnote>
  <w:endnote w:type="continuationNotice" w:id="1">
    <w:p w:rsidR="00053D2E" w:rsidRDefault="00053D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D2E" w:rsidRPr="00EE7B84" w:rsidRDefault="00053D2E" w:rsidP="00EE7B84">
    <w:pPr>
      <w:pStyle w:val="Footer"/>
    </w:pPr>
    <w:r>
      <w:t xml:space="preserve">EESC-2017-04270-00-03-TCD-TRA (FR) </w:t>
    </w:r>
    <w:r>
      <w:fldChar w:fldCharType="begin"/>
    </w:r>
    <w:r>
      <w:instrText xml:space="preserve"> PAGE  \* Arabic  \* MERGEFORMAT </w:instrText>
    </w:r>
    <w:r>
      <w:fldChar w:fldCharType="separate"/>
    </w:r>
    <w:r w:rsidR="00943B84">
      <w:rPr>
        <w:noProof/>
      </w:rPr>
      <w:t>1</w:t>
    </w:r>
    <w:r>
      <w:fldChar w:fldCharType="end"/>
    </w:r>
    <w:r>
      <w:t>/</w:t>
    </w:r>
    <w:r>
      <w:fldChar w:fldCharType="begin"/>
    </w:r>
    <w:r>
      <w:instrText xml:space="preserve"> = </w:instrText>
    </w:r>
    <w:fldSimple w:instr=" NUMPAGES ">
      <w:r w:rsidR="00943B84">
        <w:rPr>
          <w:noProof/>
        </w:rPr>
        <w:instrText>38</w:instrText>
      </w:r>
    </w:fldSimple>
    <w:r>
      <w:instrText xml:space="preserve"> </w:instrText>
    </w:r>
    <w:r>
      <w:fldChar w:fldCharType="separate"/>
    </w:r>
    <w:r w:rsidR="00943B84">
      <w:rPr>
        <w:noProof/>
      </w:rPr>
      <w:t>38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D2E" w:rsidRPr="00EE7B84" w:rsidRDefault="00053D2E" w:rsidP="00EE7B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D2E" w:rsidRPr="00EE7B84" w:rsidRDefault="00053D2E" w:rsidP="00EE7B84">
    <w:pPr>
      <w:pStyle w:val="Footer"/>
    </w:pPr>
    <w:r>
      <w:t xml:space="preserve">EESC-2017-04270-00-03-TCD-TRA (FR) </w:t>
    </w:r>
    <w:r>
      <w:fldChar w:fldCharType="begin"/>
    </w:r>
    <w:r>
      <w:instrText xml:space="preserve"> PAGE  \* Arabic  \* MERGEFORMAT </w:instrText>
    </w:r>
    <w:r>
      <w:fldChar w:fldCharType="separate"/>
    </w:r>
    <w:r w:rsidR="00943B84">
      <w:rPr>
        <w:noProof/>
      </w:rPr>
      <w:t>22</w:t>
    </w:r>
    <w:r>
      <w:fldChar w:fldCharType="end"/>
    </w:r>
    <w:r>
      <w:t>/</w:t>
    </w:r>
    <w:r>
      <w:fldChar w:fldCharType="begin"/>
    </w:r>
    <w:r>
      <w:instrText xml:space="preserve"> = </w:instrText>
    </w:r>
    <w:fldSimple w:instr=" NUMPAGES ">
      <w:r w:rsidR="00943B84">
        <w:rPr>
          <w:noProof/>
        </w:rPr>
        <w:instrText>38</w:instrText>
      </w:r>
    </w:fldSimple>
    <w:r>
      <w:instrText xml:space="preserve"> </w:instrText>
    </w:r>
    <w:r>
      <w:fldChar w:fldCharType="separate"/>
    </w:r>
    <w:r w:rsidR="00943B84">
      <w:rPr>
        <w:noProof/>
      </w:rPr>
      <w:t>38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D2E" w:rsidRPr="00EE7B84" w:rsidRDefault="00053D2E" w:rsidP="00EE7B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D2E" w:rsidRDefault="00053D2E" w:rsidP="003B283B">
      <w:pPr>
        <w:spacing w:line="240" w:lineRule="auto"/>
      </w:pPr>
      <w:r>
        <w:separator/>
      </w:r>
    </w:p>
  </w:footnote>
  <w:footnote w:type="continuationSeparator" w:id="0">
    <w:p w:rsidR="00053D2E" w:rsidRDefault="00053D2E" w:rsidP="003B283B">
      <w:pPr>
        <w:spacing w:line="240" w:lineRule="auto"/>
      </w:pPr>
      <w:r>
        <w:continuationSeparator/>
      </w:r>
    </w:p>
  </w:footnote>
  <w:footnote w:type="continuationNotice" w:id="1">
    <w:p w:rsidR="00053D2E" w:rsidRPr="00377A77" w:rsidRDefault="00053D2E">
      <w:pPr>
        <w:spacing w:line="240" w:lineRule="auto"/>
        <w:rPr>
          <w:sz w:val="2"/>
          <w:szCs w:val="2"/>
        </w:rPr>
      </w:pPr>
    </w:p>
  </w:footnote>
  <w:footnote w:id="2">
    <w:p w:rsidR="00053D2E" w:rsidRPr="00A2516F" w:rsidRDefault="00053D2E" w:rsidP="007F7E76">
      <w:pPr>
        <w:pStyle w:val="FootnoteText"/>
        <w:ind w:left="567" w:hanging="567"/>
      </w:pPr>
      <w:r>
        <w:rPr>
          <w:rStyle w:val="FootnoteReference"/>
        </w:rPr>
        <w:footnoteRef/>
      </w:r>
      <w:r>
        <w:t xml:space="preserve"> </w:t>
      </w:r>
      <w:r>
        <w:tab/>
      </w:r>
      <w:hyperlink r:id="rId1" w:history="1">
        <w:proofErr w:type="spellStart"/>
        <w:r w:rsidRPr="0028162B">
          <w:rPr>
            <w:rStyle w:val="Hyperlink"/>
          </w:rPr>
          <w:t>Úř</w:t>
        </w:r>
        <w:proofErr w:type="spellEnd"/>
        <w:r w:rsidRPr="0028162B">
          <w:rPr>
            <w:rStyle w:val="Hyperlink"/>
          </w:rPr>
          <w:t xml:space="preserve">. </w:t>
        </w:r>
        <w:proofErr w:type="spellStart"/>
        <w:r w:rsidRPr="0028162B">
          <w:rPr>
            <w:rStyle w:val="Hyperlink"/>
          </w:rPr>
          <w:t>věst</w:t>
        </w:r>
        <w:proofErr w:type="spellEnd"/>
        <w:r w:rsidRPr="0028162B">
          <w:rPr>
            <w:rStyle w:val="Hyperlink"/>
          </w:rPr>
          <w:t>. C 341, 21.11.2013, s. 21</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D2E" w:rsidRPr="00EE7B84" w:rsidRDefault="00053D2E" w:rsidP="00EE7B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D2E" w:rsidRPr="00EE7B84" w:rsidRDefault="00053D2E" w:rsidP="00EE7B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D2E" w:rsidRPr="00EE7B84" w:rsidRDefault="00053D2E" w:rsidP="00EE7B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222C564"/>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FFFFFFFE"/>
    <w:multiLevelType w:val="singleLevel"/>
    <w:tmpl w:val="ACD4CDB0"/>
    <w:lvl w:ilvl="0">
      <w:numFmt w:val="decimal"/>
      <w:lvlText w:val="*"/>
      <w:lvlJc w:val="left"/>
      <w:rPr>
        <w:rFonts w:cs="Times New Roman"/>
      </w:rPr>
    </w:lvl>
  </w:abstractNum>
  <w:abstractNum w:abstractNumId="2">
    <w:nsid w:val="013C0B5D"/>
    <w:multiLevelType w:val="hybridMultilevel"/>
    <w:tmpl w:val="4E92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D85270"/>
    <w:multiLevelType w:val="hybridMultilevel"/>
    <w:tmpl w:val="66F42C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03841C24"/>
    <w:multiLevelType w:val="hybridMultilevel"/>
    <w:tmpl w:val="81AAE9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05985B46"/>
    <w:multiLevelType w:val="hybridMultilevel"/>
    <w:tmpl w:val="BB4CD604"/>
    <w:lvl w:ilvl="0" w:tplc="3398B414">
      <w:start w:val="1"/>
      <w:numFmt w:val="bullet"/>
      <w:lvlRestart w:val="0"/>
      <w:lvlText w:val=""/>
      <w:lvlJc w:val="left"/>
      <w:pPr>
        <w:tabs>
          <w:tab w:val="num" w:pos="0"/>
        </w:tabs>
        <w:ind w:left="283" w:hanging="283"/>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6616F34"/>
    <w:multiLevelType w:val="hybridMultilevel"/>
    <w:tmpl w:val="E0A0110E"/>
    <w:lvl w:ilvl="0" w:tplc="DEAC2C7C">
      <w:start w:val="1"/>
      <w:numFmt w:val="bullet"/>
      <w:lvlRestart w:val="0"/>
      <w:lvlText w:val=""/>
      <w:lvlJc w:val="left"/>
      <w:pPr>
        <w:tabs>
          <w:tab w:val="num" w:pos="0"/>
        </w:tabs>
        <w:ind w:left="283" w:hanging="283"/>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67F59FF"/>
    <w:multiLevelType w:val="hybridMultilevel"/>
    <w:tmpl w:val="BB3807D2"/>
    <w:lvl w:ilvl="0" w:tplc="EFA2B9F6">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8C06E85"/>
    <w:multiLevelType w:val="hybridMultilevel"/>
    <w:tmpl w:val="88686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9F662BE"/>
    <w:multiLevelType w:val="hybridMultilevel"/>
    <w:tmpl w:val="DAFC81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0A697CAC"/>
    <w:multiLevelType w:val="hybridMultilevel"/>
    <w:tmpl w:val="26328E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0D95438D"/>
    <w:multiLevelType w:val="singleLevel"/>
    <w:tmpl w:val="080C0001"/>
    <w:lvl w:ilvl="0">
      <w:start w:val="1"/>
      <w:numFmt w:val="bullet"/>
      <w:lvlText w:val=""/>
      <w:lvlJc w:val="left"/>
      <w:pPr>
        <w:ind w:left="720" w:hanging="360"/>
      </w:pPr>
      <w:rPr>
        <w:rFonts w:ascii="Symbol" w:hAnsi="Symbol" w:hint="default"/>
      </w:rPr>
    </w:lvl>
  </w:abstractNum>
  <w:abstractNum w:abstractNumId="12">
    <w:nsid w:val="0DD84A8F"/>
    <w:multiLevelType w:val="hybridMultilevel"/>
    <w:tmpl w:val="235624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0E673312"/>
    <w:multiLevelType w:val="hybridMultilevel"/>
    <w:tmpl w:val="DB501B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0FEF0289"/>
    <w:multiLevelType w:val="hybridMultilevel"/>
    <w:tmpl w:val="C636860A"/>
    <w:lvl w:ilvl="0" w:tplc="21A65220">
      <w:start w:val="1"/>
      <w:numFmt w:val="bullet"/>
      <w:lvlRestart w:val="0"/>
      <w:lvlText w:val="-"/>
      <w:lvlJc w:val="left"/>
      <w:pPr>
        <w:tabs>
          <w:tab w:val="num" w:pos="0"/>
        </w:tabs>
        <w:ind w:left="283" w:hanging="283"/>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119B0D22"/>
    <w:multiLevelType w:val="singleLevel"/>
    <w:tmpl w:val="ACD4CDB0"/>
    <w:lvl w:ilvl="0">
      <w:numFmt w:val="decimal"/>
      <w:lvlText w:val="*"/>
      <w:lvlJc w:val="left"/>
      <w:rPr>
        <w:rFonts w:cs="Times New Roman"/>
      </w:rPr>
    </w:lvl>
  </w:abstractNum>
  <w:abstractNum w:abstractNumId="16">
    <w:nsid w:val="11DC521A"/>
    <w:multiLevelType w:val="hybridMultilevel"/>
    <w:tmpl w:val="05200260"/>
    <w:lvl w:ilvl="0" w:tplc="4134DF2E">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7">
    <w:nsid w:val="1233591A"/>
    <w:multiLevelType w:val="hybridMultilevel"/>
    <w:tmpl w:val="E688AF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2E33D1E"/>
    <w:multiLevelType w:val="hybridMultilevel"/>
    <w:tmpl w:val="DE422F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14344289"/>
    <w:multiLevelType w:val="hybridMultilevel"/>
    <w:tmpl w:val="87D4351A"/>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15F050C2"/>
    <w:multiLevelType w:val="hybridMultilevel"/>
    <w:tmpl w:val="B4662E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160D2081"/>
    <w:multiLevelType w:val="hybridMultilevel"/>
    <w:tmpl w:val="8AAA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6D50EB9"/>
    <w:multiLevelType w:val="hybridMultilevel"/>
    <w:tmpl w:val="1654E8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17E90B48"/>
    <w:multiLevelType w:val="hybridMultilevel"/>
    <w:tmpl w:val="D4CA0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9E21FF1"/>
    <w:multiLevelType w:val="hybridMultilevel"/>
    <w:tmpl w:val="18A61F2C"/>
    <w:lvl w:ilvl="0" w:tplc="EC40E6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AC2354C"/>
    <w:multiLevelType w:val="singleLevel"/>
    <w:tmpl w:val="ACD4CDB0"/>
    <w:lvl w:ilvl="0">
      <w:numFmt w:val="decimal"/>
      <w:lvlText w:val="*"/>
      <w:lvlJc w:val="left"/>
      <w:rPr>
        <w:rFonts w:cs="Times New Roman"/>
      </w:rPr>
    </w:lvl>
  </w:abstractNum>
  <w:abstractNum w:abstractNumId="26">
    <w:nsid w:val="1B345C48"/>
    <w:multiLevelType w:val="hybridMultilevel"/>
    <w:tmpl w:val="14EE5E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1EB247A1"/>
    <w:multiLevelType w:val="hybridMultilevel"/>
    <w:tmpl w:val="5A3E7E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1EBB1880"/>
    <w:multiLevelType w:val="hybridMultilevel"/>
    <w:tmpl w:val="504CDA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1F263315"/>
    <w:multiLevelType w:val="hybridMultilevel"/>
    <w:tmpl w:val="E7C864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nsid w:val="22803604"/>
    <w:multiLevelType w:val="hybridMultilevel"/>
    <w:tmpl w:val="F8BCE996"/>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1">
    <w:nsid w:val="23C2068D"/>
    <w:multiLevelType w:val="hybridMultilevel"/>
    <w:tmpl w:val="0E3A25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nsid w:val="24324513"/>
    <w:multiLevelType w:val="hybridMultilevel"/>
    <w:tmpl w:val="5526FB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nsid w:val="250F6799"/>
    <w:multiLevelType w:val="hybridMultilevel"/>
    <w:tmpl w:val="6E30A9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nsid w:val="25446222"/>
    <w:multiLevelType w:val="hybridMultilevel"/>
    <w:tmpl w:val="F3B050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nsid w:val="269A1F8D"/>
    <w:multiLevelType w:val="hybridMultilevel"/>
    <w:tmpl w:val="2206A8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nsid w:val="27A64EE7"/>
    <w:multiLevelType w:val="hybridMultilevel"/>
    <w:tmpl w:val="81702B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nsid w:val="284632C1"/>
    <w:multiLevelType w:val="hybridMultilevel"/>
    <w:tmpl w:val="1DE8C274"/>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nsid w:val="2ACA3B80"/>
    <w:multiLevelType w:val="hybridMultilevel"/>
    <w:tmpl w:val="63D69BA0"/>
    <w:lvl w:ilvl="0" w:tplc="04090001">
      <w:start w:val="1"/>
      <w:numFmt w:val="bullet"/>
      <w:lvlText w:val=""/>
      <w:lvlJc w:val="left"/>
      <w:pPr>
        <w:ind w:left="720" w:hanging="360"/>
      </w:pPr>
      <w:rPr>
        <w:rFonts w:ascii="Symbol" w:hAnsi="Symbol" w:hint="default"/>
      </w:rPr>
    </w:lvl>
    <w:lvl w:ilvl="1" w:tplc="D69E0930">
      <w:numFmt w:val="bullet"/>
      <w:lvlText w:val="•"/>
      <w:lvlJc w:val="left"/>
      <w:pPr>
        <w:ind w:left="1650" w:hanging="57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2B0F156C"/>
    <w:multiLevelType w:val="hybridMultilevel"/>
    <w:tmpl w:val="E7E840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nsid w:val="2CA9786E"/>
    <w:multiLevelType w:val="hybridMultilevel"/>
    <w:tmpl w:val="4AE2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2CAE44AC"/>
    <w:multiLevelType w:val="hybridMultilevel"/>
    <w:tmpl w:val="58541C1A"/>
    <w:lvl w:ilvl="0" w:tplc="89AC0D1E">
      <w:start w:val="1"/>
      <w:numFmt w:val="bullet"/>
      <w:lvlText w:val="-"/>
      <w:lvlJc w:val="left"/>
      <w:pPr>
        <w:ind w:left="720" w:hanging="360"/>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2F52127E"/>
    <w:multiLevelType w:val="hybridMultilevel"/>
    <w:tmpl w:val="65028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2F7D1756"/>
    <w:multiLevelType w:val="singleLevel"/>
    <w:tmpl w:val="ACD4CDB0"/>
    <w:lvl w:ilvl="0">
      <w:numFmt w:val="decimal"/>
      <w:lvlText w:val="*"/>
      <w:lvlJc w:val="left"/>
      <w:rPr>
        <w:rFonts w:cs="Times New Roman"/>
      </w:rPr>
    </w:lvl>
  </w:abstractNum>
  <w:abstractNum w:abstractNumId="44">
    <w:nsid w:val="316F1C9C"/>
    <w:multiLevelType w:val="hybridMultilevel"/>
    <w:tmpl w:val="F72CE558"/>
    <w:lvl w:ilvl="0" w:tplc="AFF856E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nsid w:val="31D041CF"/>
    <w:multiLevelType w:val="hybridMultilevel"/>
    <w:tmpl w:val="B9EE7A76"/>
    <w:lvl w:ilvl="0" w:tplc="74B24144">
      <w:start w:val="1"/>
      <w:numFmt w:val="bullet"/>
      <w:lvlRestart w:val="0"/>
      <w:lvlText w:val="-"/>
      <w:lvlJc w:val="left"/>
      <w:pPr>
        <w:tabs>
          <w:tab w:val="num" w:pos="0"/>
        </w:tabs>
        <w:ind w:left="283" w:hanging="283"/>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nsid w:val="320D4D46"/>
    <w:multiLevelType w:val="hybridMultilevel"/>
    <w:tmpl w:val="AF1C5E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nsid w:val="32592D33"/>
    <w:multiLevelType w:val="singleLevel"/>
    <w:tmpl w:val="080C0001"/>
    <w:lvl w:ilvl="0">
      <w:start w:val="1"/>
      <w:numFmt w:val="bullet"/>
      <w:lvlText w:val=""/>
      <w:lvlJc w:val="left"/>
      <w:pPr>
        <w:ind w:left="720" w:hanging="360"/>
      </w:pPr>
      <w:rPr>
        <w:rFonts w:ascii="Symbol" w:hAnsi="Symbol" w:hint="default"/>
      </w:rPr>
    </w:lvl>
  </w:abstractNum>
  <w:abstractNum w:abstractNumId="48">
    <w:nsid w:val="3338253F"/>
    <w:multiLevelType w:val="hybridMultilevel"/>
    <w:tmpl w:val="381A9D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nsid w:val="33B8498B"/>
    <w:multiLevelType w:val="hybridMultilevel"/>
    <w:tmpl w:val="4BD0E626"/>
    <w:lvl w:ilvl="0" w:tplc="1B760740">
      <w:start w:val="1"/>
      <w:numFmt w:val="bullet"/>
      <w:lvlRestart w:val="0"/>
      <w:lvlText w:val=""/>
      <w:lvlJc w:val="left"/>
      <w:pPr>
        <w:tabs>
          <w:tab w:val="num" w:pos="0"/>
        </w:tabs>
        <w:ind w:left="283" w:hanging="283"/>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34904083"/>
    <w:multiLevelType w:val="singleLevel"/>
    <w:tmpl w:val="ACD4CDB0"/>
    <w:lvl w:ilvl="0">
      <w:numFmt w:val="decimal"/>
      <w:lvlText w:val="*"/>
      <w:lvlJc w:val="left"/>
      <w:rPr>
        <w:rFonts w:cs="Times New Roman"/>
      </w:rPr>
    </w:lvl>
  </w:abstractNum>
  <w:abstractNum w:abstractNumId="51">
    <w:nsid w:val="34A00B99"/>
    <w:multiLevelType w:val="hybridMultilevel"/>
    <w:tmpl w:val="86D0699E"/>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36B16CE0"/>
    <w:multiLevelType w:val="hybridMultilevel"/>
    <w:tmpl w:val="49B07C7A"/>
    <w:lvl w:ilvl="0" w:tplc="FBA22B5A">
      <w:start w:val="1"/>
      <w:numFmt w:val="bullet"/>
      <w:lvlRestart w:val="0"/>
      <w:lvlText w:val=""/>
      <w:lvlJc w:val="left"/>
      <w:pPr>
        <w:tabs>
          <w:tab w:val="num" w:pos="0"/>
        </w:tabs>
        <w:ind w:left="283" w:hanging="283"/>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399F538A"/>
    <w:multiLevelType w:val="hybridMultilevel"/>
    <w:tmpl w:val="5C00E4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nsid w:val="3B585BFF"/>
    <w:multiLevelType w:val="hybridMultilevel"/>
    <w:tmpl w:val="3E408800"/>
    <w:lvl w:ilvl="0" w:tplc="F4DC42BE">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55">
    <w:nsid w:val="3BA1546F"/>
    <w:multiLevelType w:val="hybridMultilevel"/>
    <w:tmpl w:val="E9D08C80"/>
    <w:lvl w:ilvl="0" w:tplc="32507DE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6">
    <w:nsid w:val="3BDC157E"/>
    <w:multiLevelType w:val="hybridMultilevel"/>
    <w:tmpl w:val="7C88E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3E917CE8"/>
    <w:multiLevelType w:val="hybridMultilevel"/>
    <w:tmpl w:val="608896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nsid w:val="3E9632C7"/>
    <w:multiLevelType w:val="hybridMultilevel"/>
    <w:tmpl w:val="895039AE"/>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59">
    <w:nsid w:val="3EDF3D01"/>
    <w:multiLevelType w:val="singleLevel"/>
    <w:tmpl w:val="ACD4CDB0"/>
    <w:lvl w:ilvl="0">
      <w:numFmt w:val="decimal"/>
      <w:lvlText w:val="*"/>
      <w:lvlJc w:val="left"/>
      <w:rPr>
        <w:rFonts w:cs="Times New Roman"/>
      </w:rPr>
    </w:lvl>
  </w:abstractNum>
  <w:abstractNum w:abstractNumId="60">
    <w:nsid w:val="3EF74EA4"/>
    <w:multiLevelType w:val="hybridMultilevel"/>
    <w:tmpl w:val="E410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F085622"/>
    <w:multiLevelType w:val="hybridMultilevel"/>
    <w:tmpl w:val="1F1A81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nsid w:val="3F490991"/>
    <w:multiLevelType w:val="hybridMultilevel"/>
    <w:tmpl w:val="73EA4FA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40DE39BB"/>
    <w:multiLevelType w:val="hybridMultilevel"/>
    <w:tmpl w:val="D924D4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nsid w:val="412F62B8"/>
    <w:multiLevelType w:val="hybridMultilevel"/>
    <w:tmpl w:val="14FA2B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nsid w:val="4281150A"/>
    <w:multiLevelType w:val="hybridMultilevel"/>
    <w:tmpl w:val="BE6E19F2"/>
    <w:lvl w:ilvl="0" w:tplc="30FECD96">
      <w:start w:val="1"/>
      <w:numFmt w:val="bullet"/>
      <w:lvlRestart w:val="0"/>
      <w:lvlText w:val="-"/>
      <w:lvlJc w:val="left"/>
      <w:pPr>
        <w:tabs>
          <w:tab w:val="num" w:pos="0"/>
        </w:tabs>
        <w:ind w:left="283" w:hanging="283"/>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nsid w:val="436F35C7"/>
    <w:multiLevelType w:val="hybridMultilevel"/>
    <w:tmpl w:val="A90267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nsid w:val="44720326"/>
    <w:multiLevelType w:val="hybridMultilevel"/>
    <w:tmpl w:val="EE36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47D20AF"/>
    <w:multiLevelType w:val="hybridMultilevel"/>
    <w:tmpl w:val="36B4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A2527D2"/>
    <w:multiLevelType w:val="hybridMultilevel"/>
    <w:tmpl w:val="CABAE12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0">
    <w:nsid w:val="4A765DAB"/>
    <w:multiLevelType w:val="hybridMultilevel"/>
    <w:tmpl w:val="E4703C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1">
    <w:nsid w:val="4AB36CC7"/>
    <w:multiLevelType w:val="hybridMultilevel"/>
    <w:tmpl w:val="A5401D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nsid w:val="4DE74C45"/>
    <w:multiLevelType w:val="singleLevel"/>
    <w:tmpl w:val="ACD4CDB0"/>
    <w:lvl w:ilvl="0">
      <w:numFmt w:val="decimal"/>
      <w:lvlText w:val="*"/>
      <w:lvlJc w:val="left"/>
      <w:rPr>
        <w:rFonts w:cs="Times New Roman"/>
      </w:rPr>
    </w:lvl>
  </w:abstractNum>
  <w:abstractNum w:abstractNumId="73">
    <w:nsid w:val="50DA7A02"/>
    <w:multiLevelType w:val="hybridMultilevel"/>
    <w:tmpl w:val="F1E0C0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nsid w:val="52A84C21"/>
    <w:multiLevelType w:val="hybridMultilevel"/>
    <w:tmpl w:val="C5CA6ED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nsid w:val="542F4DFA"/>
    <w:multiLevelType w:val="hybridMultilevel"/>
    <w:tmpl w:val="8072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77">
    <w:nsid w:val="55A0347F"/>
    <w:multiLevelType w:val="hybridMultilevel"/>
    <w:tmpl w:val="60F0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58A62BDD"/>
    <w:multiLevelType w:val="hybridMultilevel"/>
    <w:tmpl w:val="F24854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nsid w:val="5B7F59BC"/>
    <w:multiLevelType w:val="hybridMultilevel"/>
    <w:tmpl w:val="91001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5C600914"/>
    <w:multiLevelType w:val="hybridMultilevel"/>
    <w:tmpl w:val="07E891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1">
    <w:nsid w:val="5ED60203"/>
    <w:multiLevelType w:val="hybridMultilevel"/>
    <w:tmpl w:val="B44AE8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2">
    <w:nsid w:val="5ED906C3"/>
    <w:multiLevelType w:val="hybridMultilevel"/>
    <w:tmpl w:val="172655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3">
    <w:nsid w:val="5F4E7715"/>
    <w:multiLevelType w:val="hybridMultilevel"/>
    <w:tmpl w:val="8A6831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4">
    <w:nsid w:val="60724ED4"/>
    <w:multiLevelType w:val="singleLevel"/>
    <w:tmpl w:val="080C0001"/>
    <w:lvl w:ilvl="0">
      <w:start w:val="1"/>
      <w:numFmt w:val="bullet"/>
      <w:lvlText w:val=""/>
      <w:lvlJc w:val="left"/>
      <w:pPr>
        <w:ind w:left="720" w:hanging="360"/>
      </w:pPr>
      <w:rPr>
        <w:rFonts w:ascii="Symbol" w:hAnsi="Symbol" w:hint="default"/>
      </w:rPr>
    </w:lvl>
  </w:abstractNum>
  <w:abstractNum w:abstractNumId="85">
    <w:nsid w:val="60917516"/>
    <w:multiLevelType w:val="hybridMultilevel"/>
    <w:tmpl w:val="37901DEA"/>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623727E7"/>
    <w:multiLevelType w:val="hybridMultilevel"/>
    <w:tmpl w:val="16B6A9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7">
    <w:nsid w:val="625F1BCD"/>
    <w:multiLevelType w:val="hybridMultilevel"/>
    <w:tmpl w:val="65BEB162"/>
    <w:lvl w:ilvl="0" w:tplc="AFF856E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8">
    <w:nsid w:val="64D17B6F"/>
    <w:multiLevelType w:val="hybridMultilevel"/>
    <w:tmpl w:val="3392DB8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9">
    <w:nsid w:val="65F94C73"/>
    <w:multiLevelType w:val="hybridMultilevel"/>
    <w:tmpl w:val="4418CD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0">
    <w:nsid w:val="667619CF"/>
    <w:multiLevelType w:val="hybridMultilevel"/>
    <w:tmpl w:val="C4E6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67450588"/>
    <w:multiLevelType w:val="hybridMultilevel"/>
    <w:tmpl w:val="D57C7A9A"/>
    <w:lvl w:ilvl="0" w:tplc="EE92DE9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88C1ED0"/>
    <w:multiLevelType w:val="hybridMultilevel"/>
    <w:tmpl w:val="8E3657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3">
    <w:nsid w:val="68BC3D8E"/>
    <w:multiLevelType w:val="hybridMultilevel"/>
    <w:tmpl w:val="7DACBCB6"/>
    <w:lvl w:ilvl="0" w:tplc="192E560E">
      <w:start w:val="1"/>
      <w:numFmt w:val="bullet"/>
      <w:lvlRestart w:val="0"/>
      <w:lvlText w:val="-"/>
      <w:lvlJc w:val="left"/>
      <w:pPr>
        <w:tabs>
          <w:tab w:val="num" w:pos="0"/>
        </w:tabs>
        <w:ind w:left="283" w:hanging="283"/>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4">
    <w:nsid w:val="69495993"/>
    <w:multiLevelType w:val="hybridMultilevel"/>
    <w:tmpl w:val="B5BEC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nsid w:val="6A225FFA"/>
    <w:multiLevelType w:val="hybridMultilevel"/>
    <w:tmpl w:val="8E26DC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6">
    <w:nsid w:val="6AB977FC"/>
    <w:multiLevelType w:val="hybridMultilevel"/>
    <w:tmpl w:val="AFA605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7">
    <w:nsid w:val="6B003E02"/>
    <w:multiLevelType w:val="hybridMultilevel"/>
    <w:tmpl w:val="2E56FE2A"/>
    <w:lvl w:ilvl="0" w:tplc="89AC0D1E">
      <w:start w:val="1"/>
      <w:numFmt w:val="bullet"/>
      <w:lvlText w:val="-"/>
      <w:lvlJc w:val="left"/>
      <w:pPr>
        <w:ind w:left="720" w:hanging="360"/>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nsid w:val="6B0316D9"/>
    <w:multiLevelType w:val="hybridMultilevel"/>
    <w:tmpl w:val="8A8EE3D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9">
    <w:nsid w:val="6B78179B"/>
    <w:multiLevelType w:val="hybridMultilevel"/>
    <w:tmpl w:val="CE8EC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nsid w:val="6C8B644B"/>
    <w:multiLevelType w:val="hybridMultilevel"/>
    <w:tmpl w:val="C4D6DD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1">
    <w:nsid w:val="6CBB0C41"/>
    <w:multiLevelType w:val="hybridMultilevel"/>
    <w:tmpl w:val="4012737E"/>
    <w:lvl w:ilvl="0" w:tplc="04090001">
      <w:start w:val="1"/>
      <w:numFmt w:val="bullet"/>
      <w:lvlText w:val=""/>
      <w:lvlJc w:val="left"/>
      <w:pPr>
        <w:ind w:left="720" w:hanging="360"/>
      </w:pPr>
      <w:rPr>
        <w:rFonts w:ascii="Symbol" w:hAnsi="Symbol" w:hint="default"/>
      </w:rPr>
    </w:lvl>
    <w:lvl w:ilvl="1" w:tplc="152A5C50">
      <w:numFmt w:val="bullet"/>
      <w:lvlText w:val="•"/>
      <w:lvlJc w:val="left"/>
      <w:pPr>
        <w:ind w:left="1650" w:hanging="57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E9509FE"/>
    <w:multiLevelType w:val="hybridMultilevel"/>
    <w:tmpl w:val="049E9C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3">
    <w:nsid w:val="6E976E47"/>
    <w:multiLevelType w:val="hybridMultilevel"/>
    <w:tmpl w:val="B894852A"/>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04">
    <w:nsid w:val="6F9E50B5"/>
    <w:multiLevelType w:val="singleLevel"/>
    <w:tmpl w:val="ACD4CDB0"/>
    <w:lvl w:ilvl="0">
      <w:numFmt w:val="decimal"/>
      <w:lvlText w:val="*"/>
      <w:lvlJc w:val="left"/>
      <w:rPr>
        <w:rFonts w:cs="Times New Roman"/>
      </w:rPr>
    </w:lvl>
  </w:abstractNum>
  <w:abstractNum w:abstractNumId="105">
    <w:nsid w:val="6FAE25A6"/>
    <w:multiLevelType w:val="hybridMultilevel"/>
    <w:tmpl w:val="2F7286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6">
    <w:nsid w:val="707E5BC6"/>
    <w:multiLevelType w:val="hybridMultilevel"/>
    <w:tmpl w:val="F4F61614"/>
    <w:lvl w:ilvl="0" w:tplc="EC40E632">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7">
    <w:nsid w:val="70873983"/>
    <w:multiLevelType w:val="hybridMultilevel"/>
    <w:tmpl w:val="0FD6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nsid w:val="726E39F0"/>
    <w:multiLevelType w:val="hybridMultilevel"/>
    <w:tmpl w:val="B3B251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9">
    <w:nsid w:val="732774BD"/>
    <w:multiLevelType w:val="hybridMultilevel"/>
    <w:tmpl w:val="6C16E1F2"/>
    <w:lvl w:ilvl="0" w:tplc="6C067E46">
      <w:start w:val="1"/>
      <w:numFmt w:val="bullet"/>
      <w:lvlRestart w:val="0"/>
      <w:lvlText w:val=""/>
      <w:lvlJc w:val="left"/>
      <w:pPr>
        <w:tabs>
          <w:tab w:val="num" w:pos="0"/>
        </w:tabs>
        <w:ind w:left="283" w:hanging="283"/>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7488534C"/>
    <w:multiLevelType w:val="hybridMultilevel"/>
    <w:tmpl w:val="B26A1F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1">
    <w:nsid w:val="7642022F"/>
    <w:multiLevelType w:val="hybridMultilevel"/>
    <w:tmpl w:val="DE504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2">
    <w:nsid w:val="78576BB7"/>
    <w:multiLevelType w:val="hybridMultilevel"/>
    <w:tmpl w:val="156649F8"/>
    <w:lvl w:ilvl="0" w:tplc="E6AABF42">
      <w:start w:val="1"/>
      <w:numFmt w:val="bullet"/>
      <w:lvlRestart w:val="0"/>
      <w:lvlText w:val="-"/>
      <w:lvlJc w:val="left"/>
      <w:pPr>
        <w:tabs>
          <w:tab w:val="num" w:pos="0"/>
        </w:tabs>
        <w:ind w:left="283" w:hanging="283"/>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3">
    <w:nsid w:val="79A20B6C"/>
    <w:multiLevelType w:val="hybridMultilevel"/>
    <w:tmpl w:val="A3FCAA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4">
    <w:nsid w:val="79B860F4"/>
    <w:multiLevelType w:val="hybridMultilevel"/>
    <w:tmpl w:val="904E838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5">
    <w:nsid w:val="7A380557"/>
    <w:multiLevelType w:val="hybridMultilevel"/>
    <w:tmpl w:val="0D9677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nsid w:val="7CCC5F95"/>
    <w:multiLevelType w:val="hybridMultilevel"/>
    <w:tmpl w:val="47A050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7">
    <w:nsid w:val="7DB84DDE"/>
    <w:multiLevelType w:val="hybridMultilevel"/>
    <w:tmpl w:val="D62256F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8">
    <w:nsid w:val="7E1D73CD"/>
    <w:multiLevelType w:val="hybridMultilevel"/>
    <w:tmpl w:val="A57E81BA"/>
    <w:lvl w:ilvl="0" w:tplc="870A2EA0">
      <w:start w:val="1"/>
      <w:numFmt w:val="bullet"/>
      <w:lvlRestart w:val="0"/>
      <w:lvlText w:val=""/>
      <w:lvlJc w:val="left"/>
      <w:pPr>
        <w:tabs>
          <w:tab w:val="num" w:pos="0"/>
        </w:tabs>
        <w:ind w:left="283" w:hanging="283"/>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4"/>
  </w:num>
  <w:num w:numId="4">
    <w:abstractNumId w:val="15"/>
  </w:num>
  <w:num w:numId="5">
    <w:abstractNumId w:val="104"/>
  </w:num>
  <w:num w:numId="6">
    <w:abstractNumId w:val="70"/>
  </w:num>
  <w:num w:numId="7">
    <w:abstractNumId w:val="94"/>
  </w:num>
  <w:num w:numId="8">
    <w:abstractNumId w:val="50"/>
  </w:num>
  <w:num w:numId="9">
    <w:abstractNumId w:val="43"/>
  </w:num>
  <w:num w:numId="10">
    <w:abstractNumId w:val="42"/>
  </w:num>
  <w:num w:numId="11">
    <w:abstractNumId w:val="99"/>
  </w:num>
  <w:num w:numId="12">
    <w:abstractNumId w:val="8"/>
  </w:num>
  <w:num w:numId="13">
    <w:abstractNumId w:val="7"/>
  </w:num>
  <w:num w:numId="14">
    <w:abstractNumId w:val="91"/>
  </w:num>
  <w:num w:numId="15">
    <w:abstractNumId w:val="107"/>
  </w:num>
  <w:num w:numId="16">
    <w:abstractNumId w:val="63"/>
  </w:num>
  <w:num w:numId="17">
    <w:abstractNumId w:val="108"/>
  </w:num>
  <w:num w:numId="18">
    <w:abstractNumId w:val="100"/>
  </w:num>
  <w:num w:numId="19">
    <w:abstractNumId w:val="118"/>
  </w:num>
  <w:num w:numId="20">
    <w:abstractNumId w:val="6"/>
  </w:num>
  <w:num w:numId="21">
    <w:abstractNumId w:val="52"/>
  </w:num>
  <w:num w:numId="22">
    <w:abstractNumId w:val="49"/>
  </w:num>
  <w:num w:numId="23">
    <w:abstractNumId w:val="5"/>
  </w:num>
  <w:num w:numId="24">
    <w:abstractNumId w:val="97"/>
  </w:num>
  <w:num w:numId="25">
    <w:abstractNumId w:val="41"/>
  </w:num>
  <w:num w:numId="26">
    <w:abstractNumId w:val="40"/>
  </w:num>
  <w:num w:numId="27">
    <w:abstractNumId w:val="79"/>
  </w:num>
  <w:num w:numId="28">
    <w:abstractNumId w:val="25"/>
  </w:num>
  <w:num w:numId="29">
    <w:abstractNumId w:val="84"/>
  </w:num>
  <w:num w:numId="30">
    <w:abstractNumId w:val="11"/>
  </w:num>
  <w:num w:numId="3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2"/>
  </w:num>
  <w:num w:numId="33">
    <w:abstractNumId w:val="7"/>
  </w:num>
  <w:num w:numId="34">
    <w:abstractNumId w:val="47"/>
  </w:num>
  <w:num w:numId="35">
    <w:abstractNumId w:val="59"/>
  </w:num>
  <w:num w:numId="36">
    <w:abstractNumId w:val="106"/>
  </w:num>
  <w:num w:numId="37">
    <w:abstractNumId w:val="24"/>
  </w:num>
  <w:num w:numId="38">
    <w:abstractNumId w:val="20"/>
  </w:num>
  <w:num w:numId="39">
    <w:abstractNumId w:val="26"/>
  </w:num>
  <w:num w:numId="40">
    <w:abstractNumId w:val="38"/>
  </w:num>
  <w:num w:numId="41">
    <w:abstractNumId w:val="19"/>
  </w:num>
  <w:num w:numId="42">
    <w:abstractNumId w:val="76"/>
  </w:num>
  <w:num w:numId="43">
    <w:abstractNumId w:val="51"/>
  </w:num>
  <w:num w:numId="44">
    <w:abstractNumId w:val="90"/>
  </w:num>
  <w:num w:numId="45">
    <w:abstractNumId w:val="77"/>
  </w:num>
  <w:num w:numId="46">
    <w:abstractNumId w:val="85"/>
  </w:num>
  <w:num w:numId="47">
    <w:abstractNumId w:val="21"/>
  </w:num>
  <w:num w:numId="48">
    <w:abstractNumId w:val="66"/>
  </w:num>
  <w:num w:numId="49">
    <w:abstractNumId w:val="69"/>
  </w:num>
  <w:num w:numId="50">
    <w:abstractNumId w:val="56"/>
  </w:num>
  <w:num w:numId="51">
    <w:abstractNumId w:val="113"/>
  </w:num>
  <w:num w:numId="52">
    <w:abstractNumId w:val="95"/>
  </w:num>
  <w:num w:numId="53">
    <w:abstractNumId w:val="31"/>
  </w:num>
  <w:num w:numId="54">
    <w:abstractNumId w:val="10"/>
  </w:num>
  <w:num w:numId="55">
    <w:abstractNumId w:val="33"/>
  </w:num>
  <w:num w:numId="56">
    <w:abstractNumId w:val="78"/>
  </w:num>
  <w:num w:numId="57">
    <w:abstractNumId w:val="34"/>
  </w:num>
  <w:num w:numId="58">
    <w:abstractNumId w:val="27"/>
  </w:num>
  <w:num w:numId="59">
    <w:abstractNumId w:val="98"/>
  </w:num>
  <w:num w:numId="60">
    <w:abstractNumId w:val="75"/>
  </w:num>
  <w:num w:numId="61">
    <w:abstractNumId w:val="110"/>
  </w:num>
  <w:num w:numId="62">
    <w:abstractNumId w:val="96"/>
  </w:num>
  <w:num w:numId="63">
    <w:abstractNumId w:val="111"/>
  </w:num>
  <w:num w:numId="64">
    <w:abstractNumId w:val="39"/>
  </w:num>
  <w:num w:numId="65">
    <w:abstractNumId w:val="22"/>
  </w:num>
  <w:num w:numId="66">
    <w:abstractNumId w:val="89"/>
  </w:num>
  <w:num w:numId="67">
    <w:abstractNumId w:val="13"/>
  </w:num>
  <w:num w:numId="68">
    <w:abstractNumId w:val="114"/>
  </w:num>
  <w:num w:numId="69">
    <w:abstractNumId w:val="71"/>
  </w:num>
  <w:num w:numId="70">
    <w:abstractNumId w:val="109"/>
  </w:num>
  <w:num w:numId="71">
    <w:abstractNumId w:val="14"/>
  </w:num>
  <w:num w:numId="72">
    <w:abstractNumId w:val="93"/>
  </w:num>
  <w:num w:numId="73">
    <w:abstractNumId w:val="65"/>
  </w:num>
  <w:num w:numId="74">
    <w:abstractNumId w:val="45"/>
  </w:num>
  <w:num w:numId="75">
    <w:abstractNumId w:val="112"/>
  </w:num>
  <w:num w:numId="76">
    <w:abstractNumId w:val="44"/>
  </w:num>
  <w:num w:numId="77">
    <w:abstractNumId w:val="54"/>
  </w:num>
  <w:num w:numId="78">
    <w:abstractNumId w:val="87"/>
  </w:num>
  <w:num w:numId="79">
    <w:abstractNumId w:val="60"/>
  </w:num>
  <w:num w:numId="80">
    <w:abstractNumId w:val="115"/>
  </w:num>
  <w:num w:numId="81">
    <w:abstractNumId w:val="23"/>
  </w:num>
  <w:num w:numId="82">
    <w:abstractNumId w:val="67"/>
  </w:num>
  <w:num w:numId="83">
    <w:abstractNumId w:val="72"/>
  </w:num>
  <w:num w:numId="84">
    <w:abstractNumId w:val="16"/>
  </w:num>
  <w:num w:numId="85">
    <w:abstractNumId w:val="117"/>
  </w:num>
  <w:num w:numId="86">
    <w:abstractNumId w:val="88"/>
  </w:num>
  <w:num w:numId="87">
    <w:abstractNumId w:val="55"/>
  </w:num>
  <w:num w:numId="88">
    <w:abstractNumId w:val="2"/>
  </w:num>
  <w:num w:numId="89">
    <w:abstractNumId w:val="68"/>
  </w:num>
  <w:num w:numId="90">
    <w:abstractNumId w:val="1"/>
    <w:lvlOverride w:ilvl="0">
      <w:lvl w:ilvl="0">
        <w:start w:val="1"/>
        <w:numFmt w:val="bullet"/>
        <w:lvlText w:val=""/>
        <w:lvlJc w:val="left"/>
        <w:pPr>
          <w:ind w:left="720" w:hanging="360"/>
        </w:pPr>
        <w:rPr>
          <w:rFonts w:ascii="Symbol" w:hAnsi="Symbol" w:hint="default"/>
        </w:rPr>
      </w:lvl>
    </w:lvlOverride>
  </w:num>
  <w:num w:numId="91">
    <w:abstractNumId w:val="101"/>
  </w:num>
  <w:num w:numId="92">
    <w:abstractNumId w:val="46"/>
  </w:num>
  <w:num w:numId="93">
    <w:abstractNumId w:val="18"/>
  </w:num>
  <w:num w:numId="94">
    <w:abstractNumId w:val="57"/>
  </w:num>
  <w:num w:numId="95">
    <w:abstractNumId w:val="53"/>
  </w:num>
  <w:num w:numId="96">
    <w:abstractNumId w:val="35"/>
  </w:num>
  <w:num w:numId="97">
    <w:abstractNumId w:val="3"/>
  </w:num>
  <w:num w:numId="98">
    <w:abstractNumId w:val="105"/>
  </w:num>
  <w:num w:numId="99">
    <w:abstractNumId w:val="36"/>
  </w:num>
  <w:num w:numId="100">
    <w:abstractNumId w:val="64"/>
  </w:num>
  <w:num w:numId="101">
    <w:abstractNumId w:val="83"/>
  </w:num>
  <w:num w:numId="102">
    <w:abstractNumId w:val="28"/>
  </w:num>
  <w:num w:numId="103">
    <w:abstractNumId w:val="116"/>
  </w:num>
  <w:num w:numId="104">
    <w:abstractNumId w:val="80"/>
  </w:num>
  <w:num w:numId="105">
    <w:abstractNumId w:val="9"/>
  </w:num>
  <w:num w:numId="106">
    <w:abstractNumId w:val="102"/>
  </w:num>
  <w:num w:numId="107">
    <w:abstractNumId w:val="29"/>
  </w:num>
  <w:num w:numId="108">
    <w:abstractNumId w:val="4"/>
  </w:num>
  <w:num w:numId="109">
    <w:abstractNumId w:val="82"/>
  </w:num>
  <w:num w:numId="110">
    <w:abstractNumId w:val="103"/>
  </w:num>
  <w:num w:numId="111">
    <w:abstractNumId w:val="58"/>
  </w:num>
  <w:num w:numId="112">
    <w:abstractNumId w:val="92"/>
  </w:num>
  <w:num w:numId="113">
    <w:abstractNumId w:val="48"/>
  </w:num>
  <w:num w:numId="114">
    <w:abstractNumId w:val="30"/>
  </w:num>
  <w:num w:numId="115">
    <w:abstractNumId w:val="32"/>
  </w:num>
  <w:num w:numId="116">
    <w:abstractNumId w:val="81"/>
  </w:num>
  <w:num w:numId="117">
    <w:abstractNumId w:val="74"/>
  </w:num>
  <w:num w:numId="118">
    <w:abstractNumId w:val="12"/>
  </w:num>
  <w:num w:numId="119">
    <w:abstractNumId w:val="61"/>
  </w:num>
  <w:num w:numId="120">
    <w:abstractNumId w:val="86"/>
  </w:num>
  <w:num w:numId="121">
    <w:abstractNumId w:val="17"/>
  </w:num>
  <w:num w:numId="122">
    <w:abstractNumId w:val="0"/>
  </w:num>
  <w:num w:numId="123">
    <w:abstractNumId w:val="0"/>
  </w:num>
  <w:num w:numId="124">
    <w:abstractNumId w:val="0"/>
  </w:num>
  <w:num w:numId="125">
    <w:abstractNumId w:val="73"/>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STYLES"/>
  </w:docVars>
  <w:rsids>
    <w:rsidRoot w:val="003B283B"/>
    <w:rsid w:val="00000CE8"/>
    <w:rsid w:val="000017DC"/>
    <w:rsid w:val="00002E4F"/>
    <w:rsid w:val="00004D0F"/>
    <w:rsid w:val="00007B94"/>
    <w:rsid w:val="000115A9"/>
    <w:rsid w:val="00013610"/>
    <w:rsid w:val="000138A1"/>
    <w:rsid w:val="0001686B"/>
    <w:rsid w:val="00017703"/>
    <w:rsid w:val="00020A28"/>
    <w:rsid w:val="000215A9"/>
    <w:rsid w:val="00022B6C"/>
    <w:rsid w:val="000240FE"/>
    <w:rsid w:val="000244F9"/>
    <w:rsid w:val="00026BD2"/>
    <w:rsid w:val="00030B04"/>
    <w:rsid w:val="0003128F"/>
    <w:rsid w:val="000316FF"/>
    <w:rsid w:val="00031C70"/>
    <w:rsid w:val="00032E3A"/>
    <w:rsid w:val="000338E8"/>
    <w:rsid w:val="00033C6E"/>
    <w:rsid w:val="00033DA8"/>
    <w:rsid w:val="000349EE"/>
    <w:rsid w:val="00034A75"/>
    <w:rsid w:val="00035EF4"/>
    <w:rsid w:val="00036976"/>
    <w:rsid w:val="000378CC"/>
    <w:rsid w:val="00037B11"/>
    <w:rsid w:val="0004006B"/>
    <w:rsid w:val="0004042B"/>
    <w:rsid w:val="00041C6C"/>
    <w:rsid w:val="00041EB7"/>
    <w:rsid w:val="00044DCB"/>
    <w:rsid w:val="00045054"/>
    <w:rsid w:val="000451B3"/>
    <w:rsid w:val="00051C81"/>
    <w:rsid w:val="0005250A"/>
    <w:rsid w:val="000529F2"/>
    <w:rsid w:val="00053D2E"/>
    <w:rsid w:val="00054BA6"/>
    <w:rsid w:val="00054E26"/>
    <w:rsid w:val="00055735"/>
    <w:rsid w:val="000559BE"/>
    <w:rsid w:val="000562AF"/>
    <w:rsid w:val="00060853"/>
    <w:rsid w:val="00060E5C"/>
    <w:rsid w:val="00065751"/>
    <w:rsid w:val="00067189"/>
    <w:rsid w:val="00067BC4"/>
    <w:rsid w:val="0007026C"/>
    <w:rsid w:val="00070C28"/>
    <w:rsid w:val="00070DC9"/>
    <w:rsid w:val="000714D6"/>
    <w:rsid w:val="00071E53"/>
    <w:rsid w:val="0007365D"/>
    <w:rsid w:val="00073A46"/>
    <w:rsid w:val="00074A88"/>
    <w:rsid w:val="00074CD8"/>
    <w:rsid w:val="000814F6"/>
    <w:rsid w:val="00081813"/>
    <w:rsid w:val="000818D4"/>
    <w:rsid w:val="000821ED"/>
    <w:rsid w:val="00082546"/>
    <w:rsid w:val="000836FE"/>
    <w:rsid w:val="000868DE"/>
    <w:rsid w:val="00086D04"/>
    <w:rsid w:val="00086E67"/>
    <w:rsid w:val="00087AE9"/>
    <w:rsid w:val="00094645"/>
    <w:rsid w:val="000967CA"/>
    <w:rsid w:val="00096999"/>
    <w:rsid w:val="00097F0D"/>
    <w:rsid w:val="000A2809"/>
    <w:rsid w:val="000A62E2"/>
    <w:rsid w:val="000A7129"/>
    <w:rsid w:val="000B1EEE"/>
    <w:rsid w:val="000C07F0"/>
    <w:rsid w:val="000C0946"/>
    <w:rsid w:val="000C0AA0"/>
    <w:rsid w:val="000C2679"/>
    <w:rsid w:val="000C37E9"/>
    <w:rsid w:val="000C3BFD"/>
    <w:rsid w:val="000C3DF6"/>
    <w:rsid w:val="000C469F"/>
    <w:rsid w:val="000C6808"/>
    <w:rsid w:val="000D007F"/>
    <w:rsid w:val="000D28F0"/>
    <w:rsid w:val="000D3F88"/>
    <w:rsid w:val="000D50A8"/>
    <w:rsid w:val="000D59D3"/>
    <w:rsid w:val="000D7F5A"/>
    <w:rsid w:val="000E4C16"/>
    <w:rsid w:val="000E6466"/>
    <w:rsid w:val="000E6F41"/>
    <w:rsid w:val="000F035E"/>
    <w:rsid w:val="000F16CE"/>
    <w:rsid w:val="000F181E"/>
    <w:rsid w:val="000F42C4"/>
    <w:rsid w:val="000F4A9A"/>
    <w:rsid w:val="000F77C3"/>
    <w:rsid w:val="0010339F"/>
    <w:rsid w:val="0010391E"/>
    <w:rsid w:val="00103CC0"/>
    <w:rsid w:val="00104975"/>
    <w:rsid w:val="001053BA"/>
    <w:rsid w:val="001055E6"/>
    <w:rsid w:val="001063E3"/>
    <w:rsid w:val="0010786D"/>
    <w:rsid w:val="00110344"/>
    <w:rsid w:val="001126F6"/>
    <w:rsid w:val="001127C6"/>
    <w:rsid w:val="00113882"/>
    <w:rsid w:val="001138B0"/>
    <w:rsid w:val="001158DF"/>
    <w:rsid w:val="00116CFB"/>
    <w:rsid w:val="00125DFA"/>
    <w:rsid w:val="0012647C"/>
    <w:rsid w:val="00126A7F"/>
    <w:rsid w:val="00127660"/>
    <w:rsid w:val="00130B18"/>
    <w:rsid w:val="00131042"/>
    <w:rsid w:val="0013146D"/>
    <w:rsid w:val="00134B0D"/>
    <w:rsid w:val="00136F53"/>
    <w:rsid w:val="00136FA8"/>
    <w:rsid w:val="001376AC"/>
    <w:rsid w:val="001400DB"/>
    <w:rsid w:val="0014104C"/>
    <w:rsid w:val="00142A4E"/>
    <w:rsid w:val="0014464E"/>
    <w:rsid w:val="00144A1D"/>
    <w:rsid w:val="00144DCE"/>
    <w:rsid w:val="00146F91"/>
    <w:rsid w:val="001509A7"/>
    <w:rsid w:val="00153199"/>
    <w:rsid w:val="001540D3"/>
    <w:rsid w:val="001545B6"/>
    <w:rsid w:val="00155138"/>
    <w:rsid w:val="00156950"/>
    <w:rsid w:val="00157649"/>
    <w:rsid w:val="00160DCC"/>
    <w:rsid w:val="001657F4"/>
    <w:rsid w:val="00166FCB"/>
    <w:rsid w:val="0017241F"/>
    <w:rsid w:val="001737B7"/>
    <w:rsid w:val="0017469D"/>
    <w:rsid w:val="001764F7"/>
    <w:rsid w:val="001768E2"/>
    <w:rsid w:val="0018061D"/>
    <w:rsid w:val="00180A82"/>
    <w:rsid w:val="001811FF"/>
    <w:rsid w:val="00182D03"/>
    <w:rsid w:val="00184C46"/>
    <w:rsid w:val="00186D96"/>
    <w:rsid w:val="00191C0B"/>
    <w:rsid w:val="00194447"/>
    <w:rsid w:val="0019516A"/>
    <w:rsid w:val="00195479"/>
    <w:rsid w:val="001979F8"/>
    <w:rsid w:val="001A1064"/>
    <w:rsid w:val="001A3D0C"/>
    <w:rsid w:val="001A56E8"/>
    <w:rsid w:val="001B0D26"/>
    <w:rsid w:val="001B1504"/>
    <w:rsid w:val="001B18C2"/>
    <w:rsid w:val="001B232C"/>
    <w:rsid w:val="001B28BC"/>
    <w:rsid w:val="001B424E"/>
    <w:rsid w:val="001B4CC9"/>
    <w:rsid w:val="001C0535"/>
    <w:rsid w:val="001C05B2"/>
    <w:rsid w:val="001C07DD"/>
    <w:rsid w:val="001C0B67"/>
    <w:rsid w:val="001C12BE"/>
    <w:rsid w:val="001C17BE"/>
    <w:rsid w:val="001C365D"/>
    <w:rsid w:val="001C4264"/>
    <w:rsid w:val="001C52C8"/>
    <w:rsid w:val="001C6C93"/>
    <w:rsid w:val="001C782A"/>
    <w:rsid w:val="001C7E18"/>
    <w:rsid w:val="001D00DF"/>
    <w:rsid w:val="001D013F"/>
    <w:rsid w:val="001D078A"/>
    <w:rsid w:val="001D4E3C"/>
    <w:rsid w:val="001D52CB"/>
    <w:rsid w:val="001D69DD"/>
    <w:rsid w:val="001D6C48"/>
    <w:rsid w:val="001D74DC"/>
    <w:rsid w:val="001E0E97"/>
    <w:rsid w:val="001E2338"/>
    <w:rsid w:val="001E558F"/>
    <w:rsid w:val="001E5961"/>
    <w:rsid w:val="001E717B"/>
    <w:rsid w:val="001E74A2"/>
    <w:rsid w:val="001E76FC"/>
    <w:rsid w:val="001F0BC4"/>
    <w:rsid w:val="001F1D17"/>
    <w:rsid w:val="001F1F3D"/>
    <w:rsid w:val="001F4D66"/>
    <w:rsid w:val="001F59A5"/>
    <w:rsid w:val="00200F03"/>
    <w:rsid w:val="002013C3"/>
    <w:rsid w:val="00202634"/>
    <w:rsid w:val="00203A8F"/>
    <w:rsid w:val="00204864"/>
    <w:rsid w:val="002052D8"/>
    <w:rsid w:val="00205EFC"/>
    <w:rsid w:val="00211393"/>
    <w:rsid w:val="00211FAE"/>
    <w:rsid w:val="00211FF4"/>
    <w:rsid w:val="00212787"/>
    <w:rsid w:val="002138A9"/>
    <w:rsid w:val="00214451"/>
    <w:rsid w:val="0021639E"/>
    <w:rsid w:val="00221123"/>
    <w:rsid w:val="002236A6"/>
    <w:rsid w:val="00224DE6"/>
    <w:rsid w:val="00224E75"/>
    <w:rsid w:val="002259C0"/>
    <w:rsid w:val="00226823"/>
    <w:rsid w:val="002276DD"/>
    <w:rsid w:val="0023002B"/>
    <w:rsid w:val="002327D5"/>
    <w:rsid w:val="00233CAC"/>
    <w:rsid w:val="00234CD4"/>
    <w:rsid w:val="0023548F"/>
    <w:rsid w:val="00236FB9"/>
    <w:rsid w:val="002407AA"/>
    <w:rsid w:val="002411E0"/>
    <w:rsid w:val="00242408"/>
    <w:rsid w:val="00242759"/>
    <w:rsid w:val="00242890"/>
    <w:rsid w:val="00242B03"/>
    <w:rsid w:val="00243514"/>
    <w:rsid w:val="002469F7"/>
    <w:rsid w:val="00247F50"/>
    <w:rsid w:val="002539A1"/>
    <w:rsid w:val="00253B72"/>
    <w:rsid w:val="002542CC"/>
    <w:rsid w:val="002559A2"/>
    <w:rsid w:val="002563ED"/>
    <w:rsid w:val="00256406"/>
    <w:rsid w:val="0026049D"/>
    <w:rsid w:val="00260E92"/>
    <w:rsid w:val="00263B55"/>
    <w:rsid w:val="002653BB"/>
    <w:rsid w:val="00266729"/>
    <w:rsid w:val="00266BC6"/>
    <w:rsid w:val="00267947"/>
    <w:rsid w:val="00267AB2"/>
    <w:rsid w:val="0027137C"/>
    <w:rsid w:val="00274585"/>
    <w:rsid w:val="002751DD"/>
    <w:rsid w:val="00276777"/>
    <w:rsid w:val="00276ED9"/>
    <w:rsid w:val="00281365"/>
    <w:rsid w:val="0028162B"/>
    <w:rsid w:val="0028188E"/>
    <w:rsid w:val="002843D9"/>
    <w:rsid w:val="002903CB"/>
    <w:rsid w:val="00291252"/>
    <w:rsid w:val="002915A8"/>
    <w:rsid w:val="00291981"/>
    <w:rsid w:val="00291F64"/>
    <w:rsid w:val="00293159"/>
    <w:rsid w:val="0029435D"/>
    <w:rsid w:val="002A0707"/>
    <w:rsid w:val="002A17C4"/>
    <w:rsid w:val="002A2B5D"/>
    <w:rsid w:val="002A349B"/>
    <w:rsid w:val="002A3665"/>
    <w:rsid w:val="002A4A76"/>
    <w:rsid w:val="002A5E72"/>
    <w:rsid w:val="002A5F58"/>
    <w:rsid w:val="002B10EE"/>
    <w:rsid w:val="002B2798"/>
    <w:rsid w:val="002B4372"/>
    <w:rsid w:val="002B445D"/>
    <w:rsid w:val="002B5973"/>
    <w:rsid w:val="002C0F1F"/>
    <w:rsid w:val="002C1999"/>
    <w:rsid w:val="002C3DCC"/>
    <w:rsid w:val="002C41FF"/>
    <w:rsid w:val="002C43DB"/>
    <w:rsid w:val="002C5D72"/>
    <w:rsid w:val="002C78B6"/>
    <w:rsid w:val="002D0F32"/>
    <w:rsid w:val="002D1B76"/>
    <w:rsid w:val="002D41B7"/>
    <w:rsid w:val="002D6E86"/>
    <w:rsid w:val="002D73EF"/>
    <w:rsid w:val="002D750B"/>
    <w:rsid w:val="002E5A78"/>
    <w:rsid w:val="002E64CB"/>
    <w:rsid w:val="002E7DDB"/>
    <w:rsid w:val="002F0044"/>
    <w:rsid w:val="002F0388"/>
    <w:rsid w:val="002F352C"/>
    <w:rsid w:val="002F3776"/>
    <w:rsid w:val="002F3FAF"/>
    <w:rsid w:val="003002D3"/>
    <w:rsid w:val="00303C59"/>
    <w:rsid w:val="003058FB"/>
    <w:rsid w:val="00306501"/>
    <w:rsid w:val="003075E1"/>
    <w:rsid w:val="003079A2"/>
    <w:rsid w:val="00307A61"/>
    <w:rsid w:val="00311036"/>
    <w:rsid w:val="00311101"/>
    <w:rsid w:val="003111F0"/>
    <w:rsid w:val="00313641"/>
    <w:rsid w:val="00313967"/>
    <w:rsid w:val="00314E67"/>
    <w:rsid w:val="003154F6"/>
    <w:rsid w:val="003160F4"/>
    <w:rsid w:val="003179EF"/>
    <w:rsid w:val="00322BCE"/>
    <w:rsid w:val="00325A3E"/>
    <w:rsid w:val="0032640E"/>
    <w:rsid w:val="00326AA5"/>
    <w:rsid w:val="00326F48"/>
    <w:rsid w:val="0032747F"/>
    <w:rsid w:val="00327A6E"/>
    <w:rsid w:val="00327A80"/>
    <w:rsid w:val="00330A73"/>
    <w:rsid w:val="00331316"/>
    <w:rsid w:val="00331403"/>
    <w:rsid w:val="00332F52"/>
    <w:rsid w:val="00333F18"/>
    <w:rsid w:val="00335367"/>
    <w:rsid w:val="003353E8"/>
    <w:rsid w:val="00336DB2"/>
    <w:rsid w:val="00337799"/>
    <w:rsid w:val="003415D2"/>
    <w:rsid w:val="00342579"/>
    <w:rsid w:val="00342715"/>
    <w:rsid w:val="003445DE"/>
    <w:rsid w:val="003448C7"/>
    <w:rsid w:val="0034601A"/>
    <w:rsid w:val="0034657E"/>
    <w:rsid w:val="00346C63"/>
    <w:rsid w:val="00350470"/>
    <w:rsid w:val="00351081"/>
    <w:rsid w:val="00353680"/>
    <w:rsid w:val="003542D4"/>
    <w:rsid w:val="003543F0"/>
    <w:rsid w:val="003552B8"/>
    <w:rsid w:val="003555A1"/>
    <w:rsid w:val="0035631F"/>
    <w:rsid w:val="00357667"/>
    <w:rsid w:val="00360D02"/>
    <w:rsid w:val="00361CF3"/>
    <w:rsid w:val="003627DD"/>
    <w:rsid w:val="00362B7F"/>
    <w:rsid w:val="00363EFA"/>
    <w:rsid w:val="00364BAB"/>
    <w:rsid w:val="00364D74"/>
    <w:rsid w:val="00364D95"/>
    <w:rsid w:val="00365049"/>
    <w:rsid w:val="0036522E"/>
    <w:rsid w:val="00367133"/>
    <w:rsid w:val="00367A90"/>
    <w:rsid w:val="00371671"/>
    <w:rsid w:val="0037202C"/>
    <w:rsid w:val="00372D96"/>
    <w:rsid w:val="003759AE"/>
    <w:rsid w:val="00377A77"/>
    <w:rsid w:val="003803A1"/>
    <w:rsid w:val="00380A9A"/>
    <w:rsid w:val="0038274D"/>
    <w:rsid w:val="003833E4"/>
    <w:rsid w:val="00383AB0"/>
    <w:rsid w:val="0038496B"/>
    <w:rsid w:val="0038799C"/>
    <w:rsid w:val="00387CFB"/>
    <w:rsid w:val="0039080E"/>
    <w:rsid w:val="003909E1"/>
    <w:rsid w:val="0039178A"/>
    <w:rsid w:val="00392559"/>
    <w:rsid w:val="003931A5"/>
    <w:rsid w:val="003939EE"/>
    <w:rsid w:val="00393A41"/>
    <w:rsid w:val="00394196"/>
    <w:rsid w:val="0039485C"/>
    <w:rsid w:val="00394D69"/>
    <w:rsid w:val="00395564"/>
    <w:rsid w:val="00396F6E"/>
    <w:rsid w:val="00397835"/>
    <w:rsid w:val="00397A66"/>
    <w:rsid w:val="00397C0A"/>
    <w:rsid w:val="003A63B9"/>
    <w:rsid w:val="003A667F"/>
    <w:rsid w:val="003A7683"/>
    <w:rsid w:val="003B0F39"/>
    <w:rsid w:val="003B1165"/>
    <w:rsid w:val="003B20F1"/>
    <w:rsid w:val="003B283B"/>
    <w:rsid w:val="003B2AB5"/>
    <w:rsid w:val="003B2BA2"/>
    <w:rsid w:val="003B38AA"/>
    <w:rsid w:val="003B4824"/>
    <w:rsid w:val="003B48BF"/>
    <w:rsid w:val="003B5313"/>
    <w:rsid w:val="003B5456"/>
    <w:rsid w:val="003C1187"/>
    <w:rsid w:val="003C195A"/>
    <w:rsid w:val="003C2DB1"/>
    <w:rsid w:val="003C4AF5"/>
    <w:rsid w:val="003C4EF8"/>
    <w:rsid w:val="003C5357"/>
    <w:rsid w:val="003D05FE"/>
    <w:rsid w:val="003D35EF"/>
    <w:rsid w:val="003D3B49"/>
    <w:rsid w:val="003D3D9E"/>
    <w:rsid w:val="003D5DE9"/>
    <w:rsid w:val="003D5F81"/>
    <w:rsid w:val="003D7FAF"/>
    <w:rsid w:val="003E0B8C"/>
    <w:rsid w:val="003E24BB"/>
    <w:rsid w:val="003E387D"/>
    <w:rsid w:val="003E44F6"/>
    <w:rsid w:val="003E5833"/>
    <w:rsid w:val="003E6010"/>
    <w:rsid w:val="003E693F"/>
    <w:rsid w:val="003E75FE"/>
    <w:rsid w:val="003F0686"/>
    <w:rsid w:val="003F1D4E"/>
    <w:rsid w:val="003F2CD5"/>
    <w:rsid w:val="003F2F97"/>
    <w:rsid w:val="003F4FF6"/>
    <w:rsid w:val="003F59AD"/>
    <w:rsid w:val="003F65E2"/>
    <w:rsid w:val="00400FC6"/>
    <w:rsid w:val="00402CA2"/>
    <w:rsid w:val="004079A9"/>
    <w:rsid w:val="00407AA7"/>
    <w:rsid w:val="00411755"/>
    <w:rsid w:val="0041385B"/>
    <w:rsid w:val="00413CA9"/>
    <w:rsid w:val="00413EED"/>
    <w:rsid w:val="00414A4C"/>
    <w:rsid w:val="00415AAD"/>
    <w:rsid w:val="0041728F"/>
    <w:rsid w:val="00421682"/>
    <w:rsid w:val="004221CC"/>
    <w:rsid w:val="004235E7"/>
    <w:rsid w:val="00425526"/>
    <w:rsid w:val="004258F9"/>
    <w:rsid w:val="00426306"/>
    <w:rsid w:val="00427C97"/>
    <w:rsid w:val="0043072E"/>
    <w:rsid w:val="00430FC6"/>
    <w:rsid w:val="004331FF"/>
    <w:rsid w:val="00434AB9"/>
    <w:rsid w:val="00434C77"/>
    <w:rsid w:val="00440808"/>
    <w:rsid w:val="00443153"/>
    <w:rsid w:val="0044401F"/>
    <w:rsid w:val="00444C4C"/>
    <w:rsid w:val="00444D44"/>
    <w:rsid w:val="004452E3"/>
    <w:rsid w:val="004460B4"/>
    <w:rsid w:val="00450993"/>
    <w:rsid w:val="004520DF"/>
    <w:rsid w:val="0045436B"/>
    <w:rsid w:val="00456257"/>
    <w:rsid w:val="00460A6B"/>
    <w:rsid w:val="00460CCB"/>
    <w:rsid w:val="00460D3F"/>
    <w:rsid w:val="00461E3E"/>
    <w:rsid w:val="004639B7"/>
    <w:rsid w:val="004647DD"/>
    <w:rsid w:val="00464A26"/>
    <w:rsid w:val="00464B19"/>
    <w:rsid w:val="00464C86"/>
    <w:rsid w:val="00464F78"/>
    <w:rsid w:val="00466AC6"/>
    <w:rsid w:val="00466E21"/>
    <w:rsid w:val="0047016B"/>
    <w:rsid w:val="00470409"/>
    <w:rsid w:val="0047306F"/>
    <w:rsid w:val="0047355F"/>
    <w:rsid w:val="0047417A"/>
    <w:rsid w:val="00477B4B"/>
    <w:rsid w:val="00477C1C"/>
    <w:rsid w:val="0048090F"/>
    <w:rsid w:val="00480C50"/>
    <w:rsid w:val="00486144"/>
    <w:rsid w:val="00486C20"/>
    <w:rsid w:val="00486F07"/>
    <w:rsid w:val="004929C8"/>
    <w:rsid w:val="00492EDB"/>
    <w:rsid w:val="00496EBA"/>
    <w:rsid w:val="004A58D1"/>
    <w:rsid w:val="004A7356"/>
    <w:rsid w:val="004A737C"/>
    <w:rsid w:val="004A7AEE"/>
    <w:rsid w:val="004A7C3A"/>
    <w:rsid w:val="004A7E85"/>
    <w:rsid w:val="004B0633"/>
    <w:rsid w:val="004B14C0"/>
    <w:rsid w:val="004B41EE"/>
    <w:rsid w:val="004B6415"/>
    <w:rsid w:val="004B6441"/>
    <w:rsid w:val="004B7790"/>
    <w:rsid w:val="004C05A5"/>
    <w:rsid w:val="004C0FE5"/>
    <w:rsid w:val="004C340A"/>
    <w:rsid w:val="004C4138"/>
    <w:rsid w:val="004C4D7B"/>
    <w:rsid w:val="004C56A4"/>
    <w:rsid w:val="004C6E55"/>
    <w:rsid w:val="004C745C"/>
    <w:rsid w:val="004C7B95"/>
    <w:rsid w:val="004D1F3E"/>
    <w:rsid w:val="004D5272"/>
    <w:rsid w:val="004D6D5B"/>
    <w:rsid w:val="004E0268"/>
    <w:rsid w:val="004E0985"/>
    <w:rsid w:val="004E1536"/>
    <w:rsid w:val="004E16EC"/>
    <w:rsid w:val="004E21A8"/>
    <w:rsid w:val="004E2B3E"/>
    <w:rsid w:val="004E3528"/>
    <w:rsid w:val="004E3A5B"/>
    <w:rsid w:val="004E46A8"/>
    <w:rsid w:val="004E4A42"/>
    <w:rsid w:val="004E7950"/>
    <w:rsid w:val="004F0B26"/>
    <w:rsid w:val="004F3783"/>
    <w:rsid w:val="004F4E76"/>
    <w:rsid w:val="004F70F9"/>
    <w:rsid w:val="004F7A13"/>
    <w:rsid w:val="005021B6"/>
    <w:rsid w:val="005024F6"/>
    <w:rsid w:val="005029EB"/>
    <w:rsid w:val="00504096"/>
    <w:rsid w:val="00504A01"/>
    <w:rsid w:val="00505516"/>
    <w:rsid w:val="00505DD7"/>
    <w:rsid w:val="00506054"/>
    <w:rsid w:val="00507398"/>
    <w:rsid w:val="005073C6"/>
    <w:rsid w:val="00507B8C"/>
    <w:rsid w:val="00511B8D"/>
    <w:rsid w:val="00511C40"/>
    <w:rsid w:val="0051243D"/>
    <w:rsid w:val="00514A9A"/>
    <w:rsid w:val="00515BC0"/>
    <w:rsid w:val="00516F22"/>
    <w:rsid w:val="005207E3"/>
    <w:rsid w:val="00522152"/>
    <w:rsid w:val="00523686"/>
    <w:rsid w:val="00523996"/>
    <w:rsid w:val="00525911"/>
    <w:rsid w:val="00531900"/>
    <w:rsid w:val="005329D4"/>
    <w:rsid w:val="00534CC2"/>
    <w:rsid w:val="00535FFB"/>
    <w:rsid w:val="0054017F"/>
    <w:rsid w:val="0054168C"/>
    <w:rsid w:val="005434EE"/>
    <w:rsid w:val="0054508A"/>
    <w:rsid w:val="00546C60"/>
    <w:rsid w:val="005508F5"/>
    <w:rsid w:val="0055113A"/>
    <w:rsid w:val="005515D5"/>
    <w:rsid w:val="00551720"/>
    <w:rsid w:val="005533A1"/>
    <w:rsid w:val="00553E31"/>
    <w:rsid w:val="00554364"/>
    <w:rsid w:val="00554B37"/>
    <w:rsid w:val="00556040"/>
    <w:rsid w:val="005563AF"/>
    <w:rsid w:val="00557587"/>
    <w:rsid w:val="00557A1C"/>
    <w:rsid w:val="00560546"/>
    <w:rsid w:val="00560AD6"/>
    <w:rsid w:val="00561C94"/>
    <w:rsid w:val="00561E5A"/>
    <w:rsid w:val="005632D7"/>
    <w:rsid w:val="0056359E"/>
    <w:rsid w:val="00565200"/>
    <w:rsid w:val="00566858"/>
    <w:rsid w:val="00567739"/>
    <w:rsid w:val="00567A1B"/>
    <w:rsid w:val="0057117C"/>
    <w:rsid w:val="0057239E"/>
    <w:rsid w:val="005724ED"/>
    <w:rsid w:val="00575896"/>
    <w:rsid w:val="00575EED"/>
    <w:rsid w:val="0057764D"/>
    <w:rsid w:val="00577829"/>
    <w:rsid w:val="005805C8"/>
    <w:rsid w:val="0058068C"/>
    <w:rsid w:val="00581104"/>
    <w:rsid w:val="00584D4C"/>
    <w:rsid w:val="005876F8"/>
    <w:rsid w:val="00590A97"/>
    <w:rsid w:val="005918AB"/>
    <w:rsid w:val="00592C99"/>
    <w:rsid w:val="00593D2E"/>
    <w:rsid w:val="00595399"/>
    <w:rsid w:val="0059550E"/>
    <w:rsid w:val="00595E30"/>
    <w:rsid w:val="005966FE"/>
    <w:rsid w:val="00596BE7"/>
    <w:rsid w:val="00596CDE"/>
    <w:rsid w:val="00597449"/>
    <w:rsid w:val="005A07EF"/>
    <w:rsid w:val="005A196D"/>
    <w:rsid w:val="005A22B5"/>
    <w:rsid w:val="005A2AD2"/>
    <w:rsid w:val="005A68CF"/>
    <w:rsid w:val="005A71E9"/>
    <w:rsid w:val="005B04CB"/>
    <w:rsid w:val="005B0683"/>
    <w:rsid w:val="005B0D29"/>
    <w:rsid w:val="005B1315"/>
    <w:rsid w:val="005B4236"/>
    <w:rsid w:val="005B46EE"/>
    <w:rsid w:val="005B50A3"/>
    <w:rsid w:val="005B5D2D"/>
    <w:rsid w:val="005B70E6"/>
    <w:rsid w:val="005B7EAD"/>
    <w:rsid w:val="005C0D2A"/>
    <w:rsid w:val="005C119A"/>
    <w:rsid w:val="005C1435"/>
    <w:rsid w:val="005C2810"/>
    <w:rsid w:val="005C2BCF"/>
    <w:rsid w:val="005C4EEA"/>
    <w:rsid w:val="005C6AF2"/>
    <w:rsid w:val="005C6C52"/>
    <w:rsid w:val="005C6CC7"/>
    <w:rsid w:val="005C6FD3"/>
    <w:rsid w:val="005D060D"/>
    <w:rsid w:val="005D2896"/>
    <w:rsid w:val="005D460E"/>
    <w:rsid w:val="005D4846"/>
    <w:rsid w:val="005D6008"/>
    <w:rsid w:val="005D652A"/>
    <w:rsid w:val="005D6D67"/>
    <w:rsid w:val="005E26CF"/>
    <w:rsid w:val="005E32A3"/>
    <w:rsid w:val="005E3865"/>
    <w:rsid w:val="005E531B"/>
    <w:rsid w:val="005E7516"/>
    <w:rsid w:val="005E75FA"/>
    <w:rsid w:val="005F3AFA"/>
    <w:rsid w:val="005F3E11"/>
    <w:rsid w:val="005F54A5"/>
    <w:rsid w:val="005F5722"/>
    <w:rsid w:val="005F5D74"/>
    <w:rsid w:val="005F7FD3"/>
    <w:rsid w:val="00600B60"/>
    <w:rsid w:val="006028AC"/>
    <w:rsid w:val="006043AA"/>
    <w:rsid w:val="00606054"/>
    <w:rsid w:val="00610CDE"/>
    <w:rsid w:val="006139AA"/>
    <w:rsid w:val="006140BB"/>
    <w:rsid w:val="0061565F"/>
    <w:rsid w:val="006168EB"/>
    <w:rsid w:val="00616E48"/>
    <w:rsid w:val="006210CA"/>
    <w:rsid w:val="00622A2D"/>
    <w:rsid w:val="00623026"/>
    <w:rsid w:val="00623940"/>
    <w:rsid w:val="00630BE1"/>
    <w:rsid w:val="00630FCB"/>
    <w:rsid w:val="00632738"/>
    <w:rsid w:val="00633E90"/>
    <w:rsid w:val="0063400F"/>
    <w:rsid w:val="00637052"/>
    <w:rsid w:val="00637DD7"/>
    <w:rsid w:val="0064336B"/>
    <w:rsid w:val="00643E56"/>
    <w:rsid w:val="006452AC"/>
    <w:rsid w:val="00646338"/>
    <w:rsid w:val="00646EEC"/>
    <w:rsid w:val="00647030"/>
    <w:rsid w:val="00647038"/>
    <w:rsid w:val="006472A6"/>
    <w:rsid w:val="006501DC"/>
    <w:rsid w:val="00653919"/>
    <w:rsid w:val="0065504C"/>
    <w:rsid w:val="006552FD"/>
    <w:rsid w:val="0065609C"/>
    <w:rsid w:val="006579F9"/>
    <w:rsid w:val="00657F8D"/>
    <w:rsid w:val="006600DC"/>
    <w:rsid w:val="00662B40"/>
    <w:rsid w:val="00664675"/>
    <w:rsid w:val="00664CC5"/>
    <w:rsid w:val="00664E83"/>
    <w:rsid w:val="00666847"/>
    <w:rsid w:val="006705FA"/>
    <w:rsid w:val="00671031"/>
    <w:rsid w:val="00673A39"/>
    <w:rsid w:val="006763EC"/>
    <w:rsid w:val="0067717C"/>
    <w:rsid w:val="00680159"/>
    <w:rsid w:val="006808D7"/>
    <w:rsid w:val="0068174F"/>
    <w:rsid w:val="00681787"/>
    <w:rsid w:val="006819C8"/>
    <w:rsid w:val="00683BD1"/>
    <w:rsid w:val="00683FED"/>
    <w:rsid w:val="00690AFD"/>
    <w:rsid w:val="0069185E"/>
    <w:rsid w:val="006927FA"/>
    <w:rsid w:val="00692AC9"/>
    <w:rsid w:val="00696261"/>
    <w:rsid w:val="0069782A"/>
    <w:rsid w:val="006A08D5"/>
    <w:rsid w:val="006A091D"/>
    <w:rsid w:val="006A2764"/>
    <w:rsid w:val="006A31EB"/>
    <w:rsid w:val="006A416D"/>
    <w:rsid w:val="006A4EAA"/>
    <w:rsid w:val="006A5BE8"/>
    <w:rsid w:val="006A6090"/>
    <w:rsid w:val="006A645E"/>
    <w:rsid w:val="006A7210"/>
    <w:rsid w:val="006B02D0"/>
    <w:rsid w:val="006B15C0"/>
    <w:rsid w:val="006B1950"/>
    <w:rsid w:val="006B1EE7"/>
    <w:rsid w:val="006B4FD1"/>
    <w:rsid w:val="006B5013"/>
    <w:rsid w:val="006B6362"/>
    <w:rsid w:val="006B65B3"/>
    <w:rsid w:val="006B7240"/>
    <w:rsid w:val="006B7B1B"/>
    <w:rsid w:val="006C1861"/>
    <w:rsid w:val="006C29F2"/>
    <w:rsid w:val="006C4809"/>
    <w:rsid w:val="006D03D8"/>
    <w:rsid w:val="006D1BB9"/>
    <w:rsid w:val="006D2D8D"/>
    <w:rsid w:val="006D311D"/>
    <w:rsid w:val="006D3206"/>
    <w:rsid w:val="006D4380"/>
    <w:rsid w:val="006D698D"/>
    <w:rsid w:val="006D78FF"/>
    <w:rsid w:val="006D7E2A"/>
    <w:rsid w:val="006E058E"/>
    <w:rsid w:val="006E07C3"/>
    <w:rsid w:val="006E28A4"/>
    <w:rsid w:val="006E3C3D"/>
    <w:rsid w:val="006E4A32"/>
    <w:rsid w:val="006E4C0E"/>
    <w:rsid w:val="006E6132"/>
    <w:rsid w:val="006E77C1"/>
    <w:rsid w:val="006F0D9E"/>
    <w:rsid w:val="006F170C"/>
    <w:rsid w:val="006F289E"/>
    <w:rsid w:val="006F2CA5"/>
    <w:rsid w:val="006F396D"/>
    <w:rsid w:val="006F5B7B"/>
    <w:rsid w:val="006F6558"/>
    <w:rsid w:val="0070007A"/>
    <w:rsid w:val="007008B5"/>
    <w:rsid w:val="00701383"/>
    <w:rsid w:val="00701551"/>
    <w:rsid w:val="00701FE4"/>
    <w:rsid w:val="00704BB2"/>
    <w:rsid w:val="00704E93"/>
    <w:rsid w:val="007056EF"/>
    <w:rsid w:val="007074EA"/>
    <w:rsid w:val="007078F0"/>
    <w:rsid w:val="007112FB"/>
    <w:rsid w:val="00712E5C"/>
    <w:rsid w:val="007149F9"/>
    <w:rsid w:val="007200A7"/>
    <w:rsid w:val="00720A63"/>
    <w:rsid w:val="00721659"/>
    <w:rsid w:val="00722923"/>
    <w:rsid w:val="0072400C"/>
    <w:rsid w:val="0072636A"/>
    <w:rsid w:val="007274A7"/>
    <w:rsid w:val="00730B8E"/>
    <w:rsid w:val="00732A09"/>
    <w:rsid w:val="00736415"/>
    <w:rsid w:val="0073735F"/>
    <w:rsid w:val="007402B1"/>
    <w:rsid w:val="00740EA8"/>
    <w:rsid w:val="007424AC"/>
    <w:rsid w:val="00742995"/>
    <w:rsid w:val="0074514B"/>
    <w:rsid w:val="007456DC"/>
    <w:rsid w:val="007460DB"/>
    <w:rsid w:val="00746BC1"/>
    <w:rsid w:val="0074791C"/>
    <w:rsid w:val="0075085B"/>
    <w:rsid w:val="00750AF6"/>
    <w:rsid w:val="0075179F"/>
    <w:rsid w:val="00754261"/>
    <w:rsid w:val="00754C10"/>
    <w:rsid w:val="007551F4"/>
    <w:rsid w:val="007562AD"/>
    <w:rsid w:val="00757CF0"/>
    <w:rsid w:val="007605C0"/>
    <w:rsid w:val="00761F77"/>
    <w:rsid w:val="00763B53"/>
    <w:rsid w:val="007647C3"/>
    <w:rsid w:val="00765C42"/>
    <w:rsid w:val="00765F1B"/>
    <w:rsid w:val="00766201"/>
    <w:rsid w:val="0076772E"/>
    <w:rsid w:val="00770D5C"/>
    <w:rsid w:val="00771B7B"/>
    <w:rsid w:val="00772D4D"/>
    <w:rsid w:val="007738AC"/>
    <w:rsid w:val="00773CCB"/>
    <w:rsid w:val="00774A10"/>
    <w:rsid w:val="00774ED8"/>
    <w:rsid w:val="00780E20"/>
    <w:rsid w:val="0078178B"/>
    <w:rsid w:val="0078187B"/>
    <w:rsid w:val="007818AB"/>
    <w:rsid w:val="00782FDA"/>
    <w:rsid w:val="00785399"/>
    <w:rsid w:val="00785B79"/>
    <w:rsid w:val="00791C99"/>
    <w:rsid w:val="00792440"/>
    <w:rsid w:val="00793CC7"/>
    <w:rsid w:val="0079472F"/>
    <w:rsid w:val="007949E3"/>
    <w:rsid w:val="00794E1C"/>
    <w:rsid w:val="00795A2F"/>
    <w:rsid w:val="00795DA3"/>
    <w:rsid w:val="00796D74"/>
    <w:rsid w:val="00797036"/>
    <w:rsid w:val="00797F04"/>
    <w:rsid w:val="007A57F4"/>
    <w:rsid w:val="007B31B6"/>
    <w:rsid w:val="007B3529"/>
    <w:rsid w:val="007B5211"/>
    <w:rsid w:val="007C07C5"/>
    <w:rsid w:val="007C2D6B"/>
    <w:rsid w:val="007C3593"/>
    <w:rsid w:val="007D03DC"/>
    <w:rsid w:val="007D0DD1"/>
    <w:rsid w:val="007D114B"/>
    <w:rsid w:val="007D135C"/>
    <w:rsid w:val="007D2AA2"/>
    <w:rsid w:val="007D31F4"/>
    <w:rsid w:val="007D4275"/>
    <w:rsid w:val="007D4B5F"/>
    <w:rsid w:val="007E06C0"/>
    <w:rsid w:val="007E0816"/>
    <w:rsid w:val="007E134F"/>
    <w:rsid w:val="007E170F"/>
    <w:rsid w:val="007E2573"/>
    <w:rsid w:val="007E3E7F"/>
    <w:rsid w:val="007E6BCE"/>
    <w:rsid w:val="007E6DF2"/>
    <w:rsid w:val="007F00D3"/>
    <w:rsid w:val="007F0D28"/>
    <w:rsid w:val="007F0D84"/>
    <w:rsid w:val="007F15F7"/>
    <w:rsid w:val="007F16A2"/>
    <w:rsid w:val="007F2174"/>
    <w:rsid w:val="007F2384"/>
    <w:rsid w:val="007F2A89"/>
    <w:rsid w:val="007F556F"/>
    <w:rsid w:val="007F76AD"/>
    <w:rsid w:val="007F7E76"/>
    <w:rsid w:val="00800AE3"/>
    <w:rsid w:val="00801B7A"/>
    <w:rsid w:val="00802367"/>
    <w:rsid w:val="0080274C"/>
    <w:rsid w:val="00802AF7"/>
    <w:rsid w:val="008031D6"/>
    <w:rsid w:val="008038C5"/>
    <w:rsid w:val="00805F7C"/>
    <w:rsid w:val="00806324"/>
    <w:rsid w:val="00806DD0"/>
    <w:rsid w:val="00810910"/>
    <w:rsid w:val="0081158D"/>
    <w:rsid w:val="00811B34"/>
    <w:rsid w:val="00811B49"/>
    <w:rsid w:val="00811CDA"/>
    <w:rsid w:val="00814D3F"/>
    <w:rsid w:val="008212B0"/>
    <w:rsid w:val="00821A37"/>
    <w:rsid w:val="00821C94"/>
    <w:rsid w:val="00822E71"/>
    <w:rsid w:val="00824BEE"/>
    <w:rsid w:val="00826273"/>
    <w:rsid w:val="00826FD1"/>
    <w:rsid w:val="008275E5"/>
    <w:rsid w:val="00827D46"/>
    <w:rsid w:val="0083066E"/>
    <w:rsid w:val="00830E2A"/>
    <w:rsid w:val="008314D7"/>
    <w:rsid w:val="00831C5E"/>
    <w:rsid w:val="00832685"/>
    <w:rsid w:val="008331AD"/>
    <w:rsid w:val="008350EE"/>
    <w:rsid w:val="0083618B"/>
    <w:rsid w:val="008367AC"/>
    <w:rsid w:val="008405A0"/>
    <w:rsid w:val="008429E8"/>
    <w:rsid w:val="00843DF6"/>
    <w:rsid w:val="00845BBE"/>
    <w:rsid w:val="00847AAF"/>
    <w:rsid w:val="00850E12"/>
    <w:rsid w:val="00851487"/>
    <w:rsid w:val="008524D0"/>
    <w:rsid w:val="00852878"/>
    <w:rsid w:val="008535EF"/>
    <w:rsid w:val="008549CE"/>
    <w:rsid w:val="0085624B"/>
    <w:rsid w:val="0085647C"/>
    <w:rsid w:val="00860B63"/>
    <w:rsid w:val="008615C4"/>
    <w:rsid w:val="008620C5"/>
    <w:rsid w:val="008634DC"/>
    <w:rsid w:val="00863940"/>
    <w:rsid w:val="00864DC6"/>
    <w:rsid w:val="008655DD"/>
    <w:rsid w:val="00867B02"/>
    <w:rsid w:val="00870187"/>
    <w:rsid w:val="008731E1"/>
    <w:rsid w:val="008736DF"/>
    <w:rsid w:val="008741DB"/>
    <w:rsid w:val="00874B7D"/>
    <w:rsid w:val="00875E52"/>
    <w:rsid w:val="00875F60"/>
    <w:rsid w:val="00880B4D"/>
    <w:rsid w:val="008813F4"/>
    <w:rsid w:val="00881E5F"/>
    <w:rsid w:val="008829A4"/>
    <w:rsid w:val="008836DC"/>
    <w:rsid w:val="00883FCB"/>
    <w:rsid w:val="0088450B"/>
    <w:rsid w:val="008860BD"/>
    <w:rsid w:val="00886F6C"/>
    <w:rsid w:val="008874F5"/>
    <w:rsid w:val="00887B21"/>
    <w:rsid w:val="00891B74"/>
    <w:rsid w:val="00892DE9"/>
    <w:rsid w:val="00893E28"/>
    <w:rsid w:val="00894DA5"/>
    <w:rsid w:val="0089503E"/>
    <w:rsid w:val="00895093"/>
    <w:rsid w:val="008959B9"/>
    <w:rsid w:val="00896BB6"/>
    <w:rsid w:val="008A0BF5"/>
    <w:rsid w:val="008A2046"/>
    <w:rsid w:val="008A2455"/>
    <w:rsid w:val="008A2A2F"/>
    <w:rsid w:val="008A3652"/>
    <w:rsid w:val="008A6D95"/>
    <w:rsid w:val="008A6EC0"/>
    <w:rsid w:val="008B1171"/>
    <w:rsid w:val="008B48E2"/>
    <w:rsid w:val="008B5152"/>
    <w:rsid w:val="008B5EA0"/>
    <w:rsid w:val="008B6EE1"/>
    <w:rsid w:val="008B7E27"/>
    <w:rsid w:val="008C0AEC"/>
    <w:rsid w:val="008C0CA5"/>
    <w:rsid w:val="008C0CB4"/>
    <w:rsid w:val="008C11BE"/>
    <w:rsid w:val="008C12A2"/>
    <w:rsid w:val="008C18C1"/>
    <w:rsid w:val="008C1CF5"/>
    <w:rsid w:val="008C3CE8"/>
    <w:rsid w:val="008C3DC9"/>
    <w:rsid w:val="008C4B38"/>
    <w:rsid w:val="008C6470"/>
    <w:rsid w:val="008C7465"/>
    <w:rsid w:val="008D00A6"/>
    <w:rsid w:val="008D10DE"/>
    <w:rsid w:val="008D3DE9"/>
    <w:rsid w:val="008D54FE"/>
    <w:rsid w:val="008D639A"/>
    <w:rsid w:val="008D6B9D"/>
    <w:rsid w:val="008D7826"/>
    <w:rsid w:val="008E0AC9"/>
    <w:rsid w:val="008E1227"/>
    <w:rsid w:val="008E212A"/>
    <w:rsid w:val="008E23C2"/>
    <w:rsid w:val="008E2A16"/>
    <w:rsid w:val="008E3205"/>
    <w:rsid w:val="008E328D"/>
    <w:rsid w:val="008E383F"/>
    <w:rsid w:val="008E4FE2"/>
    <w:rsid w:val="008E5190"/>
    <w:rsid w:val="008E5F8B"/>
    <w:rsid w:val="008E79DB"/>
    <w:rsid w:val="008F199D"/>
    <w:rsid w:val="008F1CB0"/>
    <w:rsid w:val="008F1D0A"/>
    <w:rsid w:val="008F1EF7"/>
    <w:rsid w:val="008F25E8"/>
    <w:rsid w:val="008F3933"/>
    <w:rsid w:val="008F405E"/>
    <w:rsid w:val="008F663E"/>
    <w:rsid w:val="008F6AB1"/>
    <w:rsid w:val="008F7791"/>
    <w:rsid w:val="00900EA0"/>
    <w:rsid w:val="00902891"/>
    <w:rsid w:val="009031A2"/>
    <w:rsid w:val="0090367E"/>
    <w:rsid w:val="00903E49"/>
    <w:rsid w:val="00903EBB"/>
    <w:rsid w:val="00904EB4"/>
    <w:rsid w:val="0090578F"/>
    <w:rsid w:val="00906027"/>
    <w:rsid w:val="009066D0"/>
    <w:rsid w:val="009110F8"/>
    <w:rsid w:val="00911883"/>
    <w:rsid w:val="00915485"/>
    <w:rsid w:val="00915EB8"/>
    <w:rsid w:val="00916A2C"/>
    <w:rsid w:val="00916ADD"/>
    <w:rsid w:val="009177C9"/>
    <w:rsid w:val="00917932"/>
    <w:rsid w:val="009207D3"/>
    <w:rsid w:val="00921023"/>
    <w:rsid w:val="00921C9B"/>
    <w:rsid w:val="00921E9F"/>
    <w:rsid w:val="0092229A"/>
    <w:rsid w:val="00923DCD"/>
    <w:rsid w:val="009249E5"/>
    <w:rsid w:val="00925D18"/>
    <w:rsid w:val="00927AA9"/>
    <w:rsid w:val="00927B5B"/>
    <w:rsid w:val="00930D55"/>
    <w:rsid w:val="00932F5A"/>
    <w:rsid w:val="00933610"/>
    <w:rsid w:val="00933B07"/>
    <w:rsid w:val="00934561"/>
    <w:rsid w:val="00943B84"/>
    <w:rsid w:val="00944F28"/>
    <w:rsid w:val="009523E9"/>
    <w:rsid w:val="00953BD4"/>
    <w:rsid w:val="00953DE1"/>
    <w:rsid w:val="00954C4D"/>
    <w:rsid w:val="00955259"/>
    <w:rsid w:val="00955D18"/>
    <w:rsid w:val="00960E94"/>
    <w:rsid w:val="009619CC"/>
    <w:rsid w:val="00963089"/>
    <w:rsid w:val="0096362C"/>
    <w:rsid w:val="00963FE9"/>
    <w:rsid w:val="009650BD"/>
    <w:rsid w:val="00966084"/>
    <w:rsid w:val="009661A6"/>
    <w:rsid w:val="00966E9D"/>
    <w:rsid w:val="00967A30"/>
    <w:rsid w:val="00967E69"/>
    <w:rsid w:val="00974757"/>
    <w:rsid w:val="00974AD2"/>
    <w:rsid w:val="00975DEF"/>
    <w:rsid w:val="00976875"/>
    <w:rsid w:val="00977579"/>
    <w:rsid w:val="00977961"/>
    <w:rsid w:val="00977C46"/>
    <w:rsid w:val="009804DC"/>
    <w:rsid w:val="009814EC"/>
    <w:rsid w:val="0098230F"/>
    <w:rsid w:val="00982EDD"/>
    <w:rsid w:val="00983C32"/>
    <w:rsid w:val="0098597A"/>
    <w:rsid w:val="009860AD"/>
    <w:rsid w:val="009867C1"/>
    <w:rsid w:val="00987EAE"/>
    <w:rsid w:val="0099016F"/>
    <w:rsid w:val="00992591"/>
    <w:rsid w:val="00992739"/>
    <w:rsid w:val="0099424C"/>
    <w:rsid w:val="00994BA0"/>
    <w:rsid w:val="0099587F"/>
    <w:rsid w:val="009967CB"/>
    <w:rsid w:val="009A0DEA"/>
    <w:rsid w:val="009A1A95"/>
    <w:rsid w:val="009A1F1D"/>
    <w:rsid w:val="009A24AD"/>
    <w:rsid w:val="009A253D"/>
    <w:rsid w:val="009A495E"/>
    <w:rsid w:val="009A51F0"/>
    <w:rsid w:val="009A791D"/>
    <w:rsid w:val="009A7FA8"/>
    <w:rsid w:val="009B0BC4"/>
    <w:rsid w:val="009B0BC8"/>
    <w:rsid w:val="009B10FF"/>
    <w:rsid w:val="009B3504"/>
    <w:rsid w:val="009B4402"/>
    <w:rsid w:val="009B5536"/>
    <w:rsid w:val="009B5A72"/>
    <w:rsid w:val="009C1289"/>
    <w:rsid w:val="009C4B4E"/>
    <w:rsid w:val="009C6421"/>
    <w:rsid w:val="009C7881"/>
    <w:rsid w:val="009D0DE4"/>
    <w:rsid w:val="009D383A"/>
    <w:rsid w:val="009D3AE0"/>
    <w:rsid w:val="009D5BAA"/>
    <w:rsid w:val="009D6AF9"/>
    <w:rsid w:val="009D77ED"/>
    <w:rsid w:val="009E15A0"/>
    <w:rsid w:val="009E1DC8"/>
    <w:rsid w:val="009E5563"/>
    <w:rsid w:val="009E5C1F"/>
    <w:rsid w:val="009E6BE9"/>
    <w:rsid w:val="009F01E3"/>
    <w:rsid w:val="009F02EC"/>
    <w:rsid w:val="009F05CF"/>
    <w:rsid w:val="009F09F1"/>
    <w:rsid w:val="009F40D9"/>
    <w:rsid w:val="009F475D"/>
    <w:rsid w:val="009F4BE9"/>
    <w:rsid w:val="009F58A3"/>
    <w:rsid w:val="009F7736"/>
    <w:rsid w:val="00A0080F"/>
    <w:rsid w:val="00A0181D"/>
    <w:rsid w:val="00A02081"/>
    <w:rsid w:val="00A02258"/>
    <w:rsid w:val="00A02AB3"/>
    <w:rsid w:val="00A04281"/>
    <w:rsid w:val="00A0447D"/>
    <w:rsid w:val="00A04E10"/>
    <w:rsid w:val="00A05870"/>
    <w:rsid w:val="00A0670F"/>
    <w:rsid w:val="00A07C93"/>
    <w:rsid w:val="00A07E52"/>
    <w:rsid w:val="00A100FF"/>
    <w:rsid w:val="00A108CC"/>
    <w:rsid w:val="00A11345"/>
    <w:rsid w:val="00A11D42"/>
    <w:rsid w:val="00A12A28"/>
    <w:rsid w:val="00A134D8"/>
    <w:rsid w:val="00A14950"/>
    <w:rsid w:val="00A16EE4"/>
    <w:rsid w:val="00A1766C"/>
    <w:rsid w:val="00A17F1A"/>
    <w:rsid w:val="00A22001"/>
    <w:rsid w:val="00A222A7"/>
    <w:rsid w:val="00A24AFA"/>
    <w:rsid w:val="00A25D87"/>
    <w:rsid w:val="00A26386"/>
    <w:rsid w:val="00A31921"/>
    <w:rsid w:val="00A34ED8"/>
    <w:rsid w:val="00A355C7"/>
    <w:rsid w:val="00A36716"/>
    <w:rsid w:val="00A36A65"/>
    <w:rsid w:val="00A36BDD"/>
    <w:rsid w:val="00A372EE"/>
    <w:rsid w:val="00A429DA"/>
    <w:rsid w:val="00A43163"/>
    <w:rsid w:val="00A4405B"/>
    <w:rsid w:val="00A44AE9"/>
    <w:rsid w:val="00A45CD8"/>
    <w:rsid w:val="00A45EE9"/>
    <w:rsid w:val="00A54ACB"/>
    <w:rsid w:val="00A55ABB"/>
    <w:rsid w:val="00A56055"/>
    <w:rsid w:val="00A56B6D"/>
    <w:rsid w:val="00A57F27"/>
    <w:rsid w:val="00A60027"/>
    <w:rsid w:val="00A61E8F"/>
    <w:rsid w:val="00A6266F"/>
    <w:rsid w:val="00A63F16"/>
    <w:rsid w:val="00A65DD2"/>
    <w:rsid w:val="00A679BC"/>
    <w:rsid w:val="00A70063"/>
    <w:rsid w:val="00A7009D"/>
    <w:rsid w:val="00A71A8D"/>
    <w:rsid w:val="00A71EF4"/>
    <w:rsid w:val="00A72D7A"/>
    <w:rsid w:val="00A74327"/>
    <w:rsid w:val="00A7436E"/>
    <w:rsid w:val="00A76812"/>
    <w:rsid w:val="00A76B23"/>
    <w:rsid w:val="00A80AAC"/>
    <w:rsid w:val="00A81584"/>
    <w:rsid w:val="00A86D47"/>
    <w:rsid w:val="00A91E1F"/>
    <w:rsid w:val="00A9340A"/>
    <w:rsid w:val="00A944F3"/>
    <w:rsid w:val="00A96E05"/>
    <w:rsid w:val="00A97E15"/>
    <w:rsid w:val="00AA179C"/>
    <w:rsid w:val="00AA18AE"/>
    <w:rsid w:val="00AA2776"/>
    <w:rsid w:val="00AA4125"/>
    <w:rsid w:val="00AA4AA6"/>
    <w:rsid w:val="00AA5DB4"/>
    <w:rsid w:val="00AB16BF"/>
    <w:rsid w:val="00AB1FBE"/>
    <w:rsid w:val="00AB24C8"/>
    <w:rsid w:val="00AB4252"/>
    <w:rsid w:val="00AB508B"/>
    <w:rsid w:val="00AC00CE"/>
    <w:rsid w:val="00AC16E1"/>
    <w:rsid w:val="00AC27AB"/>
    <w:rsid w:val="00AC5086"/>
    <w:rsid w:val="00AC5496"/>
    <w:rsid w:val="00AD173D"/>
    <w:rsid w:val="00AD2465"/>
    <w:rsid w:val="00AD442D"/>
    <w:rsid w:val="00AD6554"/>
    <w:rsid w:val="00AE0A04"/>
    <w:rsid w:val="00AE14F3"/>
    <w:rsid w:val="00AE20D3"/>
    <w:rsid w:val="00AE22F2"/>
    <w:rsid w:val="00AE2392"/>
    <w:rsid w:val="00AE24DF"/>
    <w:rsid w:val="00AE3428"/>
    <w:rsid w:val="00AE5B1E"/>
    <w:rsid w:val="00AE79CA"/>
    <w:rsid w:val="00AF310D"/>
    <w:rsid w:val="00AF328F"/>
    <w:rsid w:val="00AF4582"/>
    <w:rsid w:val="00AF6B3D"/>
    <w:rsid w:val="00AF6F3E"/>
    <w:rsid w:val="00AF7639"/>
    <w:rsid w:val="00AF7B73"/>
    <w:rsid w:val="00B01399"/>
    <w:rsid w:val="00B03922"/>
    <w:rsid w:val="00B04ACF"/>
    <w:rsid w:val="00B053C6"/>
    <w:rsid w:val="00B07386"/>
    <w:rsid w:val="00B10030"/>
    <w:rsid w:val="00B104E7"/>
    <w:rsid w:val="00B108E3"/>
    <w:rsid w:val="00B14DAA"/>
    <w:rsid w:val="00B16E80"/>
    <w:rsid w:val="00B17D6B"/>
    <w:rsid w:val="00B234E3"/>
    <w:rsid w:val="00B24A09"/>
    <w:rsid w:val="00B274CC"/>
    <w:rsid w:val="00B32641"/>
    <w:rsid w:val="00B33A06"/>
    <w:rsid w:val="00B34AF2"/>
    <w:rsid w:val="00B35253"/>
    <w:rsid w:val="00B40107"/>
    <w:rsid w:val="00B4093A"/>
    <w:rsid w:val="00B419F8"/>
    <w:rsid w:val="00B4246E"/>
    <w:rsid w:val="00B43B74"/>
    <w:rsid w:val="00B44DE2"/>
    <w:rsid w:val="00B45A41"/>
    <w:rsid w:val="00B4742A"/>
    <w:rsid w:val="00B50DEE"/>
    <w:rsid w:val="00B50F6E"/>
    <w:rsid w:val="00B52FBD"/>
    <w:rsid w:val="00B54D58"/>
    <w:rsid w:val="00B55D48"/>
    <w:rsid w:val="00B57DB2"/>
    <w:rsid w:val="00B607BF"/>
    <w:rsid w:val="00B60D9B"/>
    <w:rsid w:val="00B6122B"/>
    <w:rsid w:val="00B61251"/>
    <w:rsid w:val="00B614E6"/>
    <w:rsid w:val="00B6214E"/>
    <w:rsid w:val="00B6342A"/>
    <w:rsid w:val="00B65239"/>
    <w:rsid w:val="00B65A19"/>
    <w:rsid w:val="00B65AF4"/>
    <w:rsid w:val="00B65F77"/>
    <w:rsid w:val="00B71A2B"/>
    <w:rsid w:val="00B72929"/>
    <w:rsid w:val="00B7390A"/>
    <w:rsid w:val="00B73F92"/>
    <w:rsid w:val="00B75A56"/>
    <w:rsid w:val="00B75A7B"/>
    <w:rsid w:val="00B77EB1"/>
    <w:rsid w:val="00B811E0"/>
    <w:rsid w:val="00B811EC"/>
    <w:rsid w:val="00B81ED2"/>
    <w:rsid w:val="00B822F3"/>
    <w:rsid w:val="00B82F3D"/>
    <w:rsid w:val="00B83530"/>
    <w:rsid w:val="00B84123"/>
    <w:rsid w:val="00B85972"/>
    <w:rsid w:val="00B87120"/>
    <w:rsid w:val="00B92979"/>
    <w:rsid w:val="00B929A5"/>
    <w:rsid w:val="00B939A6"/>
    <w:rsid w:val="00B94955"/>
    <w:rsid w:val="00B97C33"/>
    <w:rsid w:val="00B97F73"/>
    <w:rsid w:val="00BA020D"/>
    <w:rsid w:val="00BA0A81"/>
    <w:rsid w:val="00BA0C8A"/>
    <w:rsid w:val="00BA1E37"/>
    <w:rsid w:val="00BA4901"/>
    <w:rsid w:val="00BA49CA"/>
    <w:rsid w:val="00BA4C14"/>
    <w:rsid w:val="00BA5F2A"/>
    <w:rsid w:val="00BA6C29"/>
    <w:rsid w:val="00BA72BD"/>
    <w:rsid w:val="00BB026F"/>
    <w:rsid w:val="00BB087C"/>
    <w:rsid w:val="00BB3FB2"/>
    <w:rsid w:val="00BB5370"/>
    <w:rsid w:val="00BB6031"/>
    <w:rsid w:val="00BB64B0"/>
    <w:rsid w:val="00BB65C4"/>
    <w:rsid w:val="00BB7B9D"/>
    <w:rsid w:val="00BC4431"/>
    <w:rsid w:val="00BC4B7F"/>
    <w:rsid w:val="00BC5473"/>
    <w:rsid w:val="00BC6E2E"/>
    <w:rsid w:val="00BC7DE7"/>
    <w:rsid w:val="00BD097C"/>
    <w:rsid w:val="00BD2639"/>
    <w:rsid w:val="00BD4CC9"/>
    <w:rsid w:val="00BD4EB5"/>
    <w:rsid w:val="00BD5B6F"/>
    <w:rsid w:val="00BD620F"/>
    <w:rsid w:val="00BE364C"/>
    <w:rsid w:val="00BE37BA"/>
    <w:rsid w:val="00BE50AC"/>
    <w:rsid w:val="00BF1785"/>
    <w:rsid w:val="00BF2010"/>
    <w:rsid w:val="00BF2365"/>
    <w:rsid w:val="00BF2E5D"/>
    <w:rsid w:val="00BF4496"/>
    <w:rsid w:val="00BF4BCD"/>
    <w:rsid w:val="00BF688B"/>
    <w:rsid w:val="00C01120"/>
    <w:rsid w:val="00C01A8A"/>
    <w:rsid w:val="00C0229B"/>
    <w:rsid w:val="00C04263"/>
    <w:rsid w:val="00C04273"/>
    <w:rsid w:val="00C044F5"/>
    <w:rsid w:val="00C04732"/>
    <w:rsid w:val="00C07936"/>
    <w:rsid w:val="00C07E13"/>
    <w:rsid w:val="00C1115F"/>
    <w:rsid w:val="00C1160A"/>
    <w:rsid w:val="00C11D42"/>
    <w:rsid w:val="00C12328"/>
    <w:rsid w:val="00C12A12"/>
    <w:rsid w:val="00C12B67"/>
    <w:rsid w:val="00C13825"/>
    <w:rsid w:val="00C1391E"/>
    <w:rsid w:val="00C13A7D"/>
    <w:rsid w:val="00C152A6"/>
    <w:rsid w:val="00C15982"/>
    <w:rsid w:val="00C16E14"/>
    <w:rsid w:val="00C201CA"/>
    <w:rsid w:val="00C203E7"/>
    <w:rsid w:val="00C21EFF"/>
    <w:rsid w:val="00C22360"/>
    <w:rsid w:val="00C227AD"/>
    <w:rsid w:val="00C22825"/>
    <w:rsid w:val="00C23BA1"/>
    <w:rsid w:val="00C23DF7"/>
    <w:rsid w:val="00C253D7"/>
    <w:rsid w:val="00C25B4D"/>
    <w:rsid w:val="00C274F6"/>
    <w:rsid w:val="00C27BFD"/>
    <w:rsid w:val="00C303D0"/>
    <w:rsid w:val="00C30474"/>
    <w:rsid w:val="00C3053E"/>
    <w:rsid w:val="00C31597"/>
    <w:rsid w:val="00C373A2"/>
    <w:rsid w:val="00C4067A"/>
    <w:rsid w:val="00C41BC5"/>
    <w:rsid w:val="00C454C8"/>
    <w:rsid w:val="00C46454"/>
    <w:rsid w:val="00C47D9F"/>
    <w:rsid w:val="00C515E0"/>
    <w:rsid w:val="00C5183B"/>
    <w:rsid w:val="00C522C9"/>
    <w:rsid w:val="00C57333"/>
    <w:rsid w:val="00C57A19"/>
    <w:rsid w:val="00C61790"/>
    <w:rsid w:val="00C62955"/>
    <w:rsid w:val="00C64256"/>
    <w:rsid w:val="00C64815"/>
    <w:rsid w:val="00C64A18"/>
    <w:rsid w:val="00C64C12"/>
    <w:rsid w:val="00C66947"/>
    <w:rsid w:val="00C703D4"/>
    <w:rsid w:val="00C7096C"/>
    <w:rsid w:val="00C70A83"/>
    <w:rsid w:val="00C726AA"/>
    <w:rsid w:val="00C72F05"/>
    <w:rsid w:val="00C73BEF"/>
    <w:rsid w:val="00C74BBA"/>
    <w:rsid w:val="00C74EB7"/>
    <w:rsid w:val="00C7512A"/>
    <w:rsid w:val="00C761B3"/>
    <w:rsid w:val="00C8222D"/>
    <w:rsid w:val="00C835B2"/>
    <w:rsid w:val="00C83E94"/>
    <w:rsid w:val="00C85AC8"/>
    <w:rsid w:val="00C87EFC"/>
    <w:rsid w:val="00C90593"/>
    <w:rsid w:val="00C90C12"/>
    <w:rsid w:val="00C92ED9"/>
    <w:rsid w:val="00C937E3"/>
    <w:rsid w:val="00C97992"/>
    <w:rsid w:val="00C97B34"/>
    <w:rsid w:val="00CA1241"/>
    <w:rsid w:val="00CA1941"/>
    <w:rsid w:val="00CA3D9A"/>
    <w:rsid w:val="00CB10E5"/>
    <w:rsid w:val="00CB1D32"/>
    <w:rsid w:val="00CB40EE"/>
    <w:rsid w:val="00CB4F00"/>
    <w:rsid w:val="00CB5CC4"/>
    <w:rsid w:val="00CC0E6A"/>
    <w:rsid w:val="00CC3E39"/>
    <w:rsid w:val="00CC4171"/>
    <w:rsid w:val="00CC4385"/>
    <w:rsid w:val="00CC49A2"/>
    <w:rsid w:val="00CC57DC"/>
    <w:rsid w:val="00CC6AD3"/>
    <w:rsid w:val="00CC734B"/>
    <w:rsid w:val="00CD1811"/>
    <w:rsid w:val="00CD2E7B"/>
    <w:rsid w:val="00CD4639"/>
    <w:rsid w:val="00CD5F76"/>
    <w:rsid w:val="00CD6411"/>
    <w:rsid w:val="00CE24C9"/>
    <w:rsid w:val="00CE27BF"/>
    <w:rsid w:val="00CE2C06"/>
    <w:rsid w:val="00CE5779"/>
    <w:rsid w:val="00CE653A"/>
    <w:rsid w:val="00CF2663"/>
    <w:rsid w:val="00CF35FC"/>
    <w:rsid w:val="00CF53C8"/>
    <w:rsid w:val="00CF5F66"/>
    <w:rsid w:val="00CF63CB"/>
    <w:rsid w:val="00CF7A15"/>
    <w:rsid w:val="00D00275"/>
    <w:rsid w:val="00D00B99"/>
    <w:rsid w:val="00D0129A"/>
    <w:rsid w:val="00D033AB"/>
    <w:rsid w:val="00D0410B"/>
    <w:rsid w:val="00D0422F"/>
    <w:rsid w:val="00D046A8"/>
    <w:rsid w:val="00D05BB8"/>
    <w:rsid w:val="00D06776"/>
    <w:rsid w:val="00D06A85"/>
    <w:rsid w:val="00D13369"/>
    <w:rsid w:val="00D13F17"/>
    <w:rsid w:val="00D14053"/>
    <w:rsid w:val="00D14D46"/>
    <w:rsid w:val="00D1518A"/>
    <w:rsid w:val="00D155F5"/>
    <w:rsid w:val="00D15664"/>
    <w:rsid w:val="00D160F1"/>
    <w:rsid w:val="00D16179"/>
    <w:rsid w:val="00D16D76"/>
    <w:rsid w:val="00D17D86"/>
    <w:rsid w:val="00D215F3"/>
    <w:rsid w:val="00D2288D"/>
    <w:rsid w:val="00D229C6"/>
    <w:rsid w:val="00D23740"/>
    <w:rsid w:val="00D238B9"/>
    <w:rsid w:val="00D27CCC"/>
    <w:rsid w:val="00D32E3B"/>
    <w:rsid w:val="00D33B62"/>
    <w:rsid w:val="00D341AA"/>
    <w:rsid w:val="00D345E7"/>
    <w:rsid w:val="00D350C8"/>
    <w:rsid w:val="00D354D8"/>
    <w:rsid w:val="00D40A15"/>
    <w:rsid w:val="00D40BA4"/>
    <w:rsid w:val="00D4141E"/>
    <w:rsid w:val="00D416D2"/>
    <w:rsid w:val="00D4227C"/>
    <w:rsid w:val="00D468AB"/>
    <w:rsid w:val="00D502B8"/>
    <w:rsid w:val="00D504C3"/>
    <w:rsid w:val="00D51474"/>
    <w:rsid w:val="00D538D3"/>
    <w:rsid w:val="00D56136"/>
    <w:rsid w:val="00D56D1A"/>
    <w:rsid w:val="00D601FC"/>
    <w:rsid w:val="00D606E2"/>
    <w:rsid w:val="00D62387"/>
    <w:rsid w:val="00D62A5F"/>
    <w:rsid w:val="00D64CA3"/>
    <w:rsid w:val="00D668D4"/>
    <w:rsid w:val="00D67A5D"/>
    <w:rsid w:val="00D67BBB"/>
    <w:rsid w:val="00D67C7B"/>
    <w:rsid w:val="00D71342"/>
    <w:rsid w:val="00D7472A"/>
    <w:rsid w:val="00D74A5E"/>
    <w:rsid w:val="00D81307"/>
    <w:rsid w:val="00D82C94"/>
    <w:rsid w:val="00D83969"/>
    <w:rsid w:val="00D84D1C"/>
    <w:rsid w:val="00D86311"/>
    <w:rsid w:val="00D87BF1"/>
    <w:rsid w:val="00D90188"/>
    <w:rsid w:val="00D92D5B"/>
    <w:rsid w:val="00D93206"/>
    <w:rsid w:val="00D95007"/>
    <w:rsid w:val="00D96879"/>
    <w:rsid w:val="00D97E9B"/>
    <w:rsid w:val="00D97EA9"/>
    <w:rsid w:val="00DA0BA0"/>
    <w:rsid w:val="00DA21B4"/>
    <w:rsid w:val="00DA6571"/>
    <w:rsid w:val="00DB0D67"/>
    <w:rsid w:val="00DB4472"/>
    <w:rsid w:val="00DB4A7C"/>
    <w:rsid w:val="00DB4B5E"/>
    <w:rsid w:val="00DB564E"/>
    <w:rsid w:val="00DB69D2"/>
    <w:rsid w:val="00DB73A9"/>
    <w:rsid w:val="00DC21B2"/>
    <w:rsid w:val="00DC543D"/>
    <w:rsid w:val="00DC7A11"/>
    <w:rsid w:val="00DC7ED7"/>
    <w:rsid w:val="00DC7FAC"/>
    <w:rsid w:val="00DD0491"/>
    <w:rsid w:val="00DD05C4"/>
    <w:rsid w:val="00DD05FE"/>
    <w:rsid w:val="00DD07C9"/>
    <w:rsid w:val="00DD0A86"/>
    <w:rsid w:val="00DD0C2E"/>
    <w:rsid w:val="00DD198E"/>
    <w:rsid w:val="00DD3CE5"/>
    <w:rsid w:val="00DD4A63"/>
    <w:rsid w:val="00DD5011"/>
    <w:rsid w:val="00DD64AF"/>
    <w:rsid w:val="00DD6AE4"/>
    <w:rsid w:val="00DD6D5D"/>
    <w:rsid w:val="00DD7879"/>
    <w:rsid w:val="00DD7D2B"/>
    <w:rsid w:val="00DE1B14"/>
    <w:rsid w:val="00DE25EF"/>
    <w:rsid w:val="00DE4C44"/>
    <w:rsid w:val="00DE4F63"/>
    <w:rsid w:val="00DE59B3"/>
    <w:rsid w:val="00DE6866"/>
    <w:rsid w:val="00DF2441"/>
    <w:rsid w:val="00DF29AB"/>
    <w:rsid w:val="00DF2ED9"/>
    <w:rsid w:val="00DF4971"/>
    <w:rsid w:val="00DF76D7"/>
    <w:rsid w:val="00DF776E"/>
    <w:rsid w:val="00DF7C95"/>
    <w:rsid w:val="00E01B2D"/>
    <w:rsid w:val="00E03C2F"/>
    <w:rsid w:val="00E0490E"/>
    <w:rsid w:val="00E06D7D"/>
    <w:rsid w:val="00E07AE2"/>
    <w:rsid w:val="00E1002C"/>
    <w:rsid w:val="00E112B9"/>
    <w:rsid w:val="00E1288A"/>
    <w:rsid w:val="00E12B0C"/>
    <w:rsid w:val="00E12CA4"/>
    <w:rsid w:val="00E165E5"/>
    <w:rsid w:val="00E17510"/>
    <w:rsid w:val="00E17B8F"/>
    <w:rsid w:val="00E2126D"/>
    <w:rsid w:val="00E21B91"/>
    <w:rsid w:val="00E21BCC"/>
    <w:rsid w:val="00E2261E"/>
    <w:rsid w:val="00E226E9"/>
    <w:rsid w:val="00E24E8C"/>
    <w:rsid w:val="00E30A3C"/>
    <w:rsid w:val="00E30C86"/>
    <w:rsid w:val="00E32722"/>
    <w:rsid w:val="00E33B33"/>
    <w:rsid w:val="00E34658"/>
    <w:rsid w:val="00E3526B"/>
    <w:rsid w:val="00E37047"/>
    <w:rsid w:val="00E37661"/>
    <w:rsid w:val="00E407DD"/>
    <w:rsid w:val="00E41308"/>
    <w:rsid w:val="00E41633"/>
    <w:rsid w:val="00E417E3"/>
    <w:rsid w:val="00E4347A"/>
    <w:rsid w:val="00E435F2"/>
    <w:rsid w:val="00E44AB4"/>
    <w:rsid w:val="00E44B09"/>
    <w:rsid w:val="00E44C79"/>
    <w:rsid w:val="00E45BEF"/>
    <w:rsid w:val="00E46012"/>
    <w:rsid w:val="00E50405"/>
    <w:rsid w:val="00E51A34"/>
    <w:rsid w:val="00E53230"/>
    <w:rsid w:val="00E5375C"/>
    <w:rsid w:val="00E53AE5"/>
    <w:rsid w:val="00E54FA7"/>
    <w:rsid w:val="00E55EF4"/>
    <w:rsid w:val="00E568E7"/>
    <w:rsid w:val="00E57F1B"/>
    <w:rsid w:val="00E602DF"/>
    <w:rsid w:val="00E6048D"/>
    <w:rsid w:val="00E62608"/>
    <w:rsid w:val="00E63E28"/>
    <w:rsid w:val="00E643F2"/>
    <w:rsid w:val="00E6444F"/>
    <w:rsid w:val="00E6466A"/>
    <w:rsid w:val="00E65473"/>
    <w:rsid w:val="00E655A4"/>
    <w:rsid w:val="00E6566F"/>
    <w:rsid w:val="00E66299"/>
    <w:rsid w:val="00E66BA2"/>
    <w:rsid w:val="00E70827"/>
    <w:rsid w:val="00E70DF7"/>
    <w:rsid w:val="00E71C7E"/>
    <w:rsid w:val="00E752BD"/>
    <w:rsid w:val="00E75D87"/>
    <w:rsid w:val="00E80D97"/>
    <w:rsid w:val="00E81A13"/>
    <w:rsid w:val="00E82F78"/>
    <w:rsid w:val="00E83647"/>
    <w:rsid w:val="00E83C53"/>
    <w:rsid w:val="00E83F3B"/>
    <w:rsid w:val="00E84AF3"/>
    <w:rsid w:val="00E850CE"/>
    <w:rsid w:val="00E850FE"/>
    <w:rsid w:val="00E855C2"/>
    <w:rsid w:val="00E918FA"/>
    <w:rsid w:val="00E94287"/>
    <w:rsid w:val="00E9483D"/>
    <w:rsid w:val="00E9527E"/>
    <w:rsid w:val="00E97693"/>
    <w:rsid w:val="00EA005D"/>
    <w:rsid w:val="00EA0FAF"/>
    <w:rsid w:val="00EA33A4"/>
    <w:rsid w:val="00EA3B47"/>
    <w:rsid w:val="00EA45D8"/>
    <w:rsid w:val="00EA5C24"/>
    <w:rsid w:val="00EA5F81"/>
    <w:rsid w:val="00EA7B88"/>
    <w:rsid w:val="00EB44EE"/>
    <w:rsid w:val="00EB509D"/>
    <w:rsid w:val="00EB6E7A"/>
    <w:rsid w:val="00EC13B7"/>
    <w:rsid w:val="00EC1BD8"/>
    <w:rsid w:val="00EC2AB1"/>
    <w:rsid w:val="00EC423F"/>
    <w:rsid w:val="00EC63E2"/>
    <w:rsid w:val="00EC69E1"/>
    <w:rsid w:val="00EC6D2D"/>
    <w:rsid w:val="00EC713A"/>
    <w:rsid w:val="00ED0F60"/>
    <w:rsid w:val="00ED2941"/>
    <w:rsid w:val="00ED65ED"/>
    <w:rsid w:val="00EE25F5"/>
    <w:rsid w:val="00EE278E"/>
    <w:rsid w:val="00EE3AEB"/>
    <w:rsid w:val="00EE4363"/>
    <w:rsid w:val="00EE5CC0"/>
    <w:rsid w:val="00EE5E88"/>
    <w:rsid w:val="00EE6282"/>
    <w:rsid w:val="00EE7B84"/>
    <w:rsid w:val="00EF0FE0"/>
    <w:rsid w:val="00EF1FF3"/>
    <w:rsid w:val="00EF2BED"/>
    <w:rsid w:val="00EF5987"/>
    <w:rsid w:val="00EF64A8"/>
    <w:rsid w:val="00F01448"/>
    <w:rsid w:val="00F01EBA"/>
    <w:rsid w:val="00F024B3"/>
    <w:rsid w:val="00F046C3"/>
    <w:rsid w:val="00F04B25"/>
    <w:rsid w:val="00F04D10"/>
    <w:rsid w:val="00F051B3"/>
    <w:rsid w:val="00F06136"/>
    <w:rsid w:val="00F1063D"/>
    <w:rsid w:val="00F11602"/>
    <w:rsid w:val="00F139A5"/>
    <w:rsid w:val="00F13AE7"/>
    <w:rsid w:val="00F1658B"/>
    <w:rsid w:val="00F215A9"/>
    <w:rsid w:val="00F21A6E"/>
    <w:rsid w:val="00F226CE"/>
    <w:rsid w:val="00F23BB1"/>
    <w:rsid w:val="00F24CCC"/>
    <w:rsid w:val="00F25C93"/>
    <w:rsid w:val="00F27DB8"/>
    <w:rsid w:val="00F3080D"/>
    <w:rsid w:val="00F31ACB"/>
    <w:rsid w:val="00F327DB"/>
    <w:rsid w:val="00F32D1A"/>
    <w:rsid w:val="00F32EE8"/>
    <w:rsid w:val="00F33BFD"/>
    <w:rsid w:val="00F36F50"/>
    <w:rsid w:val="00F410EA"/>
    <w:rsid w:val="00F413C3"/>
    <w:rsid w:val="00F42FBF"/>
    <w:rsid w:val="00F442F4"/>
    <w:rsid w:val="00F44F7C"/>
    <w:rsid w:val="00F4567B"/>
    <w:rsid w:val="00F47577"/>
    <w:rsid w:val="00F513F7"/>
    <w:rsid w:val="00F5294A"/>
    <w:rsid w:val="00F533AD"/>
    <w:rsid w:val="00F533C5"/>
    <w:rsid w:val="00F534B9"/>
    <w:rsid w:val="00F5728B"/>
    <w:rsid w:val="00F61B63"/>
    <w:rsid w:val="00F61E0A"/>
    <w:rsid w:val="00F6430A"/>
    <w:rsid w:val="00F671B2"/>
    <w:rsid w:val="00F672FE"/>
    <w:rsid w:val="00F673C4"/>
    <w:rsid w:val="00F7022D"/>
    <w:rsid w:val="00F70FF1"/>
    <w:rsid w:val="00F70FFA"/>
    <w:rsid w:val="00F71A9C"/>
    <w:rsid w:val="00F728F6"/>
    <w:rsid w:val="00F73B1E"/>
    <w:rsid w:val="00F74BB3"/>
    <w:rsid w:val="00F75B41"/>
    <w:rsid w:val="00F75E35"/>
    <w:rsid w:val="00F76EFE"/>
    <w:rsid w:val="00F77554"/>
    <w:rsid w:val="00F8102D"/>
    <w:rsid w:val="00F81B41"/>
    <w:rsid w:val="00F82F52"/>
    <w:rsid w:val="00F83F52"/>
    <w:rsid w:val="00F84C0F"/>
    <w:rsid w:val="00F852B3"/>
    <w:rsid w:val="00F86641"/>
    <w:rsid w:val="00F86EB4"/>
    <w:rsid w:val="00F86ED1"/>
    <w:rsid w:val="00F87901"/>
    <w:rsid w:val="00F91945"/>
    <w:rsid w:val="00F91FCF"/>
    <w:rsid w:val="00F92923"/>
    <w:rsid w:val="00F93A92"/>
    <w:rsid w:val="00F955CF"/>
    <w:rsid w:val="00F9673A"/>
    <w:rsid w:val="00F97A2D"/>
    <w:rsid w:val="00FA0840"/>
    <w:rsid w:val="00FA08A4"/>
    <w:rsid w:val="00FA0AD4"/>
    <w:rsid w:val="00FA27F5"/>
    <w:rsid w:val="00FA2E43"/>
    <w:rsid w:val="00FA63F1"/>
    <w:rsid w:val="00FA65B3"/>
    <w:rsid w:val="00FA681F"/>
    <w:rsid w:val="00FA773F"/>
    <w:rsid w:val="00FA7B89"/>
    <w:rsid w:val="00FB19F4"/>
    <w:rsid w:val="00FB1F36"/>
    <w:rsid w:val="00FB4732"/>
    <w:rsid w:val="00FB5355"/>
    <w:rsid w:val="00FB5CC0"/>
    <w:rsid w:val="00FB6FED"/>
    <w:rsid w:val="00FB72FC"/>
    <w:rsid w:val="00FB7F26"/>
    <w:rsid w:val="00FC3325"/>
    <w:rsid w:val="00FC4239"/>
    <w:rsid w:val="00FC45F0"/>
    <w:rsid w:val="00FC4F4E"/>
    <w:rsid w:val="00FC5610"/>
    <w:rsid w:val="00FD126B"/>
    <w:rsid w:val="00FD183E"/>
    <w:rsid w:val="00FD1A59"/>
    <w:rsid w:val="00FD1EF9"/>
    <w:rsid w:val="00FD3802"/>
    <w:rsid w:val="00FD5998"/>
    <w:rsid w:val="00FD5BD5"/>
    <w:rsid w:val="00FD6793"/>
    <w:rsid w:val="00FD75DA"/>
    <w:rsid w:val="00FD7DA4"/>
    <w:rsid w:val="00FD7E01"/>
    <w:rsid w:val="00FE16FC"/>
    <w:rsid w:val="00FE21A5"/>
    <w:rsid w:val="00FE2B7E"/>
    <w:rsid w:val="00FE33DE"/>
    <w:rsid w:val="00FE57C9"/>
    <w:rsid w:val="00FE7485"/>
    <w:rsid w:val="00FF0753"/>
    <w:rsid w:val="00FF15DA"/>
    <w:rsid w:val="00FF1B46"/>
    <w:rsid w:val="00FF2067"/>
    <w:rsid w:val="00FF27A9"/>
    <w:rsid w:val="00FF3A9F"/>
    <w:rsid w:val="00FF3F13"/>
    <w:rsid w:val="00FF573B"/>
    <w:rsid w:val="00FF5A93"/>
    <w:rsid w:val="00FF72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efaultImageDpi w14:val="96"/>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cs-CZ"/>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qFormat="1"/>
    <w:lsdException w:name="header" w:locked="1" w:qFormat="1"/>
    <w:lsdException w:name="footer" w:locked="1" w:qFormat="1"/>
    <w:lsdException w:name="caption" w:locked="1" w:semiHidden="1" w:unhideWhenUsed="1" w:qFormat="1"/>
    <w:lsdException w:name="footnote reference" w:locked="1" w:qFormat="1"/>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uiPriority="20" w:qFormat="1"/>
    <w:lsdException w:name="HTML Preformatted"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522E"/>
    <w:pPr>
      <w:overflowPunct w:val="0"/>
      <w:autoSpaceDE w:val="0"/>
      <w:autoSpaceDN w:val="0"/>
      <w:adjustRightInd w:val="0"/>
      <w:spacing w:line="288" w:lineRule="auto"/>
      <w:jc w:val="both"/>
      <w:textAlignment w:val="baseline"/>
    </w:pPr>
    <w:rPr>
      <w:rFonts w:ascii="Times New Roman" w:hAnsi="Times New Roman"/>
      <w:sz w:val="22"/>
    </w:rPr>
  </w:style>
  <w:style w:type="paragraph" w:styleId="Heading1">
    <w:name w:val="heading 1"/>
    <w:basedOn w:val="Normal"/>
    <w:next w:val="Normal"/>
    <w:link w:val="Heading1Char"/>
    <w:qFormat/>
    <w:rsid w:val="0036522E"/>
    <w:pPr>
      <w:numPr>
        <w:numId w:val="1"/>
      </w:numPr>
      <w:outlineLvl w:val="0"/>
    </w:pPr>
    <w:rPr>
      <w:kern w:val="28"/>
    </w:rPr>
  </w:style>
  <w:style w:type="paragraph" w:styleId="Heading2">
    <w:name w:val="heading 2"/>
    <w:basedOn w:val="Normal"/>
    <w:next w:val="Normal"/>
    <w:link w:val="Heading2Char"/>
    <w:qFormat/>
    <w:rsid w:val="0036522E"/>
    <w:pPr>
      <w:numPr>
        <w:ilvl w:val="1"/>
        <w:numId w:val="1"/>
      </w:numPr>
      <w:outlineLvl w:val="1"/>
    </w:pPr>
  </w:style>
  <w:style w:type="paragraph" w:styleId="Heading3">
    <w:name w:val="heading 3"/>
    <w:basedOn w:val="Normal"/>
    <w:next w:val="Normal"/>
    <w:link w:val="Heading3Char"/>
    <w:qFormat/>
    <w:rsid w:val="0036522E"/>
    <w:pPr>
      <w:numPr>
        <w:ilvl w:val="2"/>
        <w:numId w:val="1"/>
      </w:numPr>
      <w:ind w:left="720" w:hanging="720"/>
      <w:outlineLvl w:val="2"/>
    </w:pPr>
  </w:style>
  <w:style w:type="paragraph" w:styleId="Heading4">
    <w:name w:val="heading 4"/>
    <w:basedOn w:val="Normal"/>
    <w:next w:val="Normal"/>
    <w:link w:val="Heading4Char"/>
    <w:qFormat/>
    <w:rsid w:val="0036522E"/>
    <w:pPr>
      <w:numPr>
        <w:ilvl w:val="3"/>
        <w:numId w:val="1"/>
      </w:numPr>
      <w:ind w:left="720" w:hanging="720"/>
      <w:outlineLvl w:val="3"/>
    </w:pPr>
  </w:style>
  <w:style w:type="paragraph" w:styleId="Heading5">
    <w:name w:val="heading 5"/>
    <w:basedOn w:val="Normal"/>
    <w:next w:val="Normal"/>
    <w:link w:val="Heading5Char"/>
    <w:qFormat/>
    <w:rsid w:val="0036522E"/>
    <w:pPr>
      <w:numPr>
        <w:ilvl w:val="4"/>
        <w:numId w:val="1"/>
      </w:numPr>
      <w:ind w:left="720" w:hanging="720"/>
      <w:outlineLvl w:val="4"/>
    </w:pPr>
  </w:style>
  <w:style w:type="paragraph" w:styleId="Heading6">
    <w:name w:val="heading 6"/>
    <w:basedOn w:val="Normal"/>
    <w:next w:val="Normal"/>
    <w:link w:val="Heading6Char"/>
    <w:qFormat/>
    <w:rsid w:val="0036522E"/>
    <w:pPr>
      <w:numPr>
        <w:ilvl w:val="5"/>
        <w:numId w:val="1"/>
      </w:numPr>
      <w:ind w:left="720" w:hanging="720"/>
      <w:outlineLvl w:val="5"/>
    </w:pPr>
  </w:style>
  <w:style w:type="paragraph" w:styleId="Heading7">
    <w:name w:val="heading 7"/>
    <w:basedOn w:val="Normal"/>
    <w:next w:val="Normal"/>
    <w:link w:val="Heading7Char"/>
    <w:qFormat/>
    <w:rsid w:val="0036522E"/>
    <w:pPr>
      <w:numPr>
        <w:ilvl w:val="6"/>
        <w:numId w:val="1"/>
      </w:numPr>
      <w:ind w:left="720" w:hanging="720"/>
      <w:outlineLvl w:val="6"/>
    </w:pPr>
  </w:style>
  <w:style w:type="paragraph" w:styleId="Heading8">
    <w:name w:val="heading 8"/>
    <w:basedOn w:val="Normal"/>
    <w:next w:val="Normal"/>
    <w:link w:val="Heading8Char"/>
    <w:qFormat/>
    <w:rsid w:val="0036522E"/>
    <w:pPr>
      <w:numPr>
        <w:ilvl w:val="7"/>
        <w:numId w:val="1"/>
      </w:numPr>
      <w:ind w:left="720" w:hanging="720"/>
      <w:outlineLvl w:val="7"/>
    </w:pPr>
  </w:style>
  <w:style w:type="paragraph" w:styleId="Heading9">
    <w:name w:val="heading 9"/>
    <w:basedOn w:val="Normal"/>
    <w:next w:val="Normal"/>
    <w:link w:val="Heading9Char"/>
    <w:qFormat/>
    <w:rsid w:val="0036522E"/>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rPr>
  </w:style>
  <w:style w:type="character" w:customStyle="1" w:styleId="Heading2Char">
    <w:name w:val="Heading 2 Char"/>
    <w:basedOn w:val="DefaultParagraphFont"/>
    <w:link w:val="Heading2"/>
    <w:qFormat/>
    <w:locked/>
    <w:rsid w:val="003B283B"/>
    <w:rPr>
      <w:rFonts w:ascii="Times New Roman" w:hAnsi="Times New Roman"/>
      <w:sz w:val="22"/>
    </w:rPr>
  </w:style>
  <w:style w:type="character" w:customStyle="1" w:styleId="Heading3Char">
    <w:name w:val="Heading 3 Char"/>
    <w:basedOn w:val="DefaultParagraphFont"/>
    <w:link w:val="Heading3"/>
    <w:locked/>
    <w:rsid w:val="003B283B"/>
    <w:rPr>
      <w:rFonts w:ascii="Times New Roman" w:hAnsi="Times New Roman"/>
      <w:sz w:val="22"/>
      <w:lang w:val="cs-CZ" w:eastAsia="cs-CZ" w:bidi="cs-CZ"/>
    </w:rPr>
  </w:style>
  <w:style w:type="character" w:customStyle="1" w:styleId="Heading4Char">
    <w:name w:val="Heading 4 Char"/>
    <w:basedOn w:val="DefaultParagraphFont"/>
    <w:link w:val="Heading4"/>
    <w:locked/>
    <w:rsid w:val="003B283B"/>
    <w:rPr>
      <w:rFonts w:ascii="Times New Roman" w:hAnsi="Times New Roman"/>
      <w:sz w:val="22"/>
      <w:lang w:val="cs-CZ" w:eastAsia="cs-CZ" w:bidi="cs-CZ"/>
    </w:rPr>
  </w:style>
  <w:style w:type="character" w:customStyle="1" w:styleId="Heading5Char">
    <w:name w:val="Heading 5 Char"/>
    <w:basedOn w:val="DefaultParagraphFont"/>
    <w:link w:val="Heading5"/>
    <w:locked/>
    <w:rsid w:val="003B283B"/>
    <w:rPr>
      <w:rFonts w:ascii="Times New Roman" w:hAnsi="Times New Roman"/>
      <w:sz w:val="22"/>
      <w:lang w:val="cs-CZ" w:eastAsia="cs-CZ" w:bidi="cs-CZ"/>
    </w:rPr>
  </w:style>
  <w:style w:type="character" w:customStyle="1" w:styleId="Heading6Char">
    <w:name w:val="Heading 6 Char"/>
    <w:basedOn w:val="DefaultParagraphFont"/>
    <w:link w:val="Heading6"/>
    <w:locked/>
    <w:rsid w:val="003B283B"/>
    <w:rPr>
      <w:rFonts w:ascii="Times New Roman" w:hAnsi="Times New Roman"/>
      <w:sz w:val="22"/>
      <w:lang w:val="cs-CZ" w:eastAsia="cs-CZ" w:bidi="cs-CZ"/>
    </w:rPr>
  </w:style>
  <w:style w:type="character" w:customStyle="1" w:styleId="Heading7Char">
    <w:name w:val="Heading 7 Char"/>
    <w:basedOn w:val="DefaultParagraphFont"/>
    <w:link w:val="Heading7"/>
    <w:locked/>
    <w:rsid w:val="003B283B"/>
    <w:rPr>
      <w:rFonts w:ascii="Times New Roman" w:hAnsi="Times New Roman"/>
      <w:sz w:val="22"/>
      <w:lang w:val="cs-CZ" w:eastAsia="cs-CZ" w:bidi="cs-CZ"/>
    </w:rPr>
  </w:style>
  <w:style w:type="character" w:customStyle="1" w:styleId="Heading8Char">
    <w:name w:val="Heading 8 Char"/>
    <w:basedOn w:val="DefaultParagraphFont"/>
    <w:link w:val="Heading8"/>
    <w:locked/>
    <w:rsid w:val="003B283B"/>
    <w:rPr>
      <w:rFonts w:ascii="Times New Roman" w:hAnsi="Times New Roman"/>
      <w:sz w:val="22"/>
      <w:lang w:val="cs-CZ" w:eastAsia="cs-CZ" w:bidi="cs-CZ"/>
    </w:rPr>
  </w:style>
  <w:style w:type="character" w:customStyle="1" w:styleId="Heading9Char">
    <w:name w:val="Heading 9 Char"/>
    <w:basedOn w:val="DefaultParagraphFont"/>
    <w:link w:val="Heading9"/>
    <w:locked/>
    <w:rsid w:val="003B283B"/>
    <w:rPr>
      <w:rFonts w:ascii="Times New Roman" w:hAnsi="Times New Roman"/>
      <w:sz w:val="22"/>
      <w:lang w:val="cs-CZ" w:eastAsia="cs-CZ" w:bidi="cs-CZ"/>
    </w:rPr>
  </w:style>
  <w:style w:type="paragraph" w:styleId="FootnoteText">
    <w:name w:val="footnote text"/>
    <w:basedOn w:val="Normal"/>
    <w:link w:val="FootnoteTextChar"/>
    <w:qFormat/>
    <w:rsid w:val="0036522E"/>
    <w:pPr>
      <w:keepLines/>
      <w:spacing w:after="60" w:line="240" w:lineRule="auto"/>
      <w:ind w:left="720" w:hanging="720"/>
    </w:pPr>
    <w:rPr>
      <w:sz w:val="16"/>
    </w:rPr>
  </w:style>
  <w:style w:type="character" w:customStyle="1" w:styleId="FootnoteTextChar">
    <w:name w:val="Footnote Text Char"/>
    <w:basedOn w:val="DefaultParagraphFont"/>
    <w:link w:val="FootnoteText"/>
    <w:qFormat/>
    <w:locked/>
    <w:rsid w:val="003B283B"/>
    <w:rPr>
      <w:rFonts w:ascii="Times New Roman" w:hAnsi="Times New Roman"/>
      <w:sz w:val="16"/>
      <w:lang w:val="cs-CZ" w:eastAsia="cs-CZ" w:bidi="cs-CZ"/>
    </w:rPr>
  </w:style>
  <w:style w:type="paragraph" w:styleId="Header">
    <w:name w:val="header"/>
    <w:basedOn w:val="Normal"/>
    <w:link w:val="HeaderChar"/>
    <w:qFormat/>
    <w:rsid w:val="0036522E"/>
  </w:style>
  <w:style w:type="character" w:customStyle="1" w:styleId="HeaderChar">
    <w:name w:val="Header Char"/>
    <w:basedOn w:val="DefaultParagraphFont"/>
    <w:link w:val="Header"/>
    <w:locked/>
    <w:rsid w:val="003B283B"/>
    <w:rPr>
      <w:rFonts w:ascii="Times New Roman" w:hAnsi="Times New Roman"/>
      <w:sz w:val="22"/>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uiPriority w:val="99"/>
    <w:rsid w:val="003415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415D2"/>
    <w:rPr>
      <w:rFonts w:ascii="Tahoma" w:hAnsi="Tahoma" w:cs="Tahoma"/>
      <w:sz w:val="16"/>
      <w:szCs w:val="16"/>
      <w:lang w:val="cs-CZ" w:eastAsia="cs-CZ" w:bidi="cs-CZ"/>
    </w:rPr>
  </w:style>
  <w:style w:type="paragraph" w:styleId="Footer">
    <w:name w:val="footer"/>
    <w:basedOn w:val="Normal"/>
    <w:link w:val="FooterChar"/>
    <w:locked/>
    <w:rsid w:val="0036522E"/>
  </w:style>
  <w:style w:type="character" w:customStyle="1" w:styleId="FooterChar">
    <w:name w:val="Footer Char"/>
    <w:basedOn w:val="DefaultParagraphFont"/>
    <w:link w:val="Footer"/>
    <w:rsid w:val="0036522E"/>
    <w:rPr>
      <w:rFonts w:ascii="Times New Roman" w:hAnsi="Times New Roman"/>
      <w:sz w:val="22"/>
    </w:rPr>
  </w:style>
  <w:style w:type="character" w:styleId="FootnoteReference">
    <w:name w:val="footnote reference"/>
    <w:aliases w:val="SUPERS,Footnote reference number,Footnote symbol,note TESI,-E Fußnotenzeichen,number,Footnote Reference Superscript,Times 10 Point,Exposant 3 Point"/>
    <w:basedOn w:val="DefaultParagraphFont"/>
    <w:qFormat/>
    <w:locked/>
    <w:rsid w:val="0036522E"/>
    <w:rPr>
      <w:sz w:val="24"/>
      <w:vertAlign w:val="superscript"/>
    </w:rPr>
  </w:style>
  <w:style w:type="paragraph" w:styleId="TOC1">
    <w:name w:val="toc 1"/>
    <w:basedOn w:val="Normal"/>
    <w:next w:val="Normal"/>
    <w:autoRedefine/>
    <w:uiPriority w:val="39"/>
    <w:locked/>
    <w:rsid w:val="00053D2E"/>
    <w:pPr>
      <w:tabs>
        <w:tab w:val="right" w:leader="dot" w:pos="9063"/>
      </w:tabs>
      <w:spacing w:after="100"/>
      <w:ind w:left="567" w:hanging="567"/>
    </w:pPr>
  </w:style>
  <w:style w:type="paragraph" w:styleId="ListParagraph">
    <w:name w:val="List Paragraph"/>
    <w:basedOn w:val="Normal"/>
    <w:uiPriority w:val="34"/>
    <w:qFormat/>
    <w:rsid w:val="008959B9"/>
    <w:pPr>
      <w:overflowPunct/>
      <w:autoSpaceDE/>
      <w:autoSpaceDN/>
      <w:adjustRightInd/>
      <w:ind w:left="720"/>
      <w:contextualSpacing/>
      <w:textAlignment w:val="auto"/>
    </w:pPr>
    <w:rPr>
      <w:szCs w:val="22"/>
    </w:rPr>
  </w:style>
  <w:style w:type="paragraph" w:customStyle="1" w:styleId="Bullet0">
    <w:name w:val="Bullet 0"/>
    <w:basedOn w:val="Normal"/>
    <w:rsid w:val="00BA72BD"/>
    <w:pPr>
      <w:tabs>
        <w:tab w:val="num" w:pos="850"/>
      </w:tabs>
      <w:overflowPunct/>
      <w:autoSpaceDE/>
      <w:autoSpaceDN/>
      <w:adjustRightInd/>
      <w:spacing w:before="120" w:after="120" w:line="240" w:lineRule="auto"/>
      <w:ind w:left="850" w:hanging="850"/>
      <w:textAlignment w:val="auto"/>
    </w:pPr>
    <w:rPr>
      <w:snapToGrid w:val="0"/>
      <w:sz w:val="24"/>
      <w:szCs w:val="24"/>
    </w:rPr>
  </w:style>
  <w:style w:type="paragraph" w:customStyle="1" w:styleId="ListHeader">
    <w:name w:val="List Header"/>
    <w:uiPriority w:val="99"/>
    <w:rsid w:val="00DD0A86"/>
    <w:pPr>
      <w:widowControl w:val="0"/>
      <w:autoSpaceDE w:val="0"/>
      <w:autoSpaceDN w:val="0"/>
      <w:adjustRightInd w:val="0"/>
    </w:pPr>
    <w:rPr>
      <w:rFonts w:ascii="Arial" w:eastAsiaTheme="minorEastAsia" w:hAnsi="Arial" w:cs="Arial"/>
      <w:b/>
      <w:bCs/>
      <w:color w:val="404040"/>
    </w:rPr>
  </w:style>
  <w:style w:type="paragraph" w:customStyle="1" w:styleId="ListData">
    <w:name w:val="List Data"/>
    <w:uiPriority w:val="99"/>
    <w:rsid w:val="00DD0A86"/>
    <w:pPr>
      <w:widowControl w:val="0"/>
      <w:autoSpaceDE w:val="0"/>
      <w:autoSpaceDN w:val="0"/>
      <w:adjustRightInd w:val="0"/>
    </w:pPr>
    <w:rPr>
      <w:rFonts w:ascii="Arial" w:eastAsiaTheme="minorEastAsia" w:hAnsi="Arial" w:cs="Arial"/>
      <w:color w:val="000000"/>
      <w:sz w:val="18"/>
      <w:szCs w:val="18"/>
    </w:rPr>
  </w:style>
  <w:style w:type="paragraph" w:customStyle="1" w:styleId="ListParagraph1">
    <w:name w:val="List Paragraph1"/>
    <w:basedOn w:val="Normal"/>
    <w:uiPriority w:val="34"/>
    <w:qFormat/>
    <w:rsid w:val="00234CD4"/>
    <w:pPr>
      <w:overflowPunct/>
      <w:autoSpaceDE/>
      <w:autoSpaceDN/>
      <w:adjustRightInd/>
      <w:ind w:left="720"/>
      <w:contextualSpacing/>
      <w:textAlignment w:val="auto"/>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cs-CZ"/>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qFormat="1"/>
    <w:lsdException w:name="header" w:locked="1" w:qFormat="1"/>
    <w:lsdException w:name="footer" w:locked="1" w:qFormat="1"/>
    <w:lsdException w:name="caption" w:locked="1" w:semiHidden="1" w:unhideWhenUsed="1" w:qFormat="1"/>
    <w:lsdException w:name="footnote reference" w:locked="1" w:qFormat="1"/>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uiPriority="20" w:qFormat="1"/>
    <w:lsdException w:name="HTML Preformatted"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522E"/>
    <w:pPr>
      <w:overflowPunct w:val="0"/>
      <w:autoSpaceDE w:val="0"/>
      <w:autoSpaceDN w:val="0"/>
      <w:adjustRightInd w:val="0"/>
      <w:spacing w:line="288" w:lineRule="auto"/>
      <w:jc w:val="both"/>
      <w:textAlignment w:val="baseline"/>
    </w:pPr>
    <w:rPr>
      <w:rFonts w:ascii="Times New Roman" w:hAnsi="Times New Roman"/>
      <w:sz w:val="22"/>
    </w:rPr>
  </w:style>
  <w:style w:type="paragraph" w:styleId="Heading1">
    <w:name w:val="heading 1"/>
    <w:basedOn w:val="Normal"/>
    <w:next w:val="Normal"/>
    <w:link w:val="Heading1Char"/>
    <w:qFormat/>
    <w:rsid w:val="0036522E"/>
    <w:pPr>
      <w:numPr>
        <w:numId w:val="1"/>
      </w:numPr>
      <w:outlineLvl w:val="0"/>
    </w:pPr>
    <w:rPr>
      <w:kern w:val="28"/>
    </w:rPr>
  </w:style>
  <w:style w:type="paragraph" w:styleId="Heading2">
    <w:name w:val="heading 2"/>
    <w:basedOn w:val="Normal"/>
    <w:next w:val="Normal"/>
    <w:link w:val="Heading2Char"/>
    <w:qFormat/>
    <w:rsid w:val="0036522E"/>
    <w:pPr>
      <w:numPr>
        <w:ilvl w:val="1"/>
        <w:numId w:val="1"/>
      </w:numPr>
      <w:outlineLvl w:val="1"/>
    </w:pPr>
  </w:style>
  <w:style w:type="paragraph" w:styleId="Heading3">
    <w:name w:val="heading 3"/>
    <w:basedOn w:val="Normal"/>
    <w:next w:val="Normal"/>
    <w:link w:val="Heading3Char"/>
    <w:qFormat/>
    <w:rsid w:val="0036522E"/>
    <w:pPr>
      <w:numPr>
        <w:ilvl w:val="2"/>
        <w:numId w:val="1"/>
      </w:numPr>
      <w:ind w:left="720" w:hanging="720"/>
      <w:outlineLvl w:val="2"/>
    </w:pPr>
  </w:style>
  <w:style w:type="paragraph" w:styleId="Heading4">
    <w:name w:val="heading 4"/>
    <w:basedOn w:val="Normal"/>
    <w:next w:val="Normal"/>
    <w:link w:val="Heading4Char"/>
    <w:qFormat/>
    <w:rsid w:val="0036522E"/>
    <w:pPr>
      <w:numPr>
        <w:ilvl w:val="3"/>
        <w:numId w:val="1"/>
      </w:numPr>
      <w:ind w:left="720" w:hanging="720"/>
      <w:outlineLvl w:val="3"/>
    </w:pPr>
  </w:style>
  <w:style w:type="paragraph" w:styleId="Heading5">
    <w:name w:val="heading 5"/>
    <w:basedOn w:val="Normal"/>
    <w:next w:val="Normal"/>
    <w:link w:val="Heading5Char"/>
    <w:qFormat/>
    <w:rsid w:val="0036522E"/>
    <w:pPr>
      <w:numPr>
        <w:ilvl w:val="4"/>
        <w:numId w:val="1"/>
      </w:numPr>
      <w:ind w:left="720" w:hanging="720"/>
      <w:outlineLvl w:val="4"/>
    </w:pPr>
  </w:style>
  <w:style w:type="paragraph" w:styleId="Heading6">
    <w:name w:val="heading 6"/>
    <w:basedOn w:val="Normal"/>
    <w:next w:val="Normal"/>
    <w:link w:val="Heading6Char"/>
    <w:qFormat/>
    <w:rsid w:val="0036522E"/>
    <w:pPr>
      <w:numPr>
        <w:ilvl w:val="5"/>
        <w:numId w:val="1"/>
      </w:numPr>
      <w:ind w:left="720" w:hanging="720"/>
      <w:outlineLvl w:val="5"/>
    </w:pPr>
  </w:style>
  <w:style w:type="paragraph" w:styleId="Heading7">
    <w:name w:val="heading 7"/>
    <w:basedOn w:val="Normal"/>
    <w:next w:val="Normal"/>
    <w:link w:val="Heading7Char"/>
    <w:qFormat/>
    <w:rsid w:val="0036522E"/>
    <w:pPr>
      <w:numPr>
        <w:ilvl w:val="6"/>
        <w:numId w:val="1"/>
      </w:numPr>
      <w:ind w:left="720" w:hanging="720"/>
      <w:outlineLvl w:val="6"/>
    </w:pPr>
  </w:style>
  <w:style w:type="paragraph" w:styleId="Heading8">
    <w:name w:val="heading 8"/>
    <w:basedOn w:val="Normal"/>
    <w:next w:val="Normal"/>
    <w:link w:val="Heading8Char"/>
    <w:qFormat/>
    <w:rsid w:val="0036522E"/>
    <w:pPr>
      <w:numPr>
        <w:ilvl w:val="7"/>
        <w:numId w:val="1"/>
      </w:numPr>
      <w:ind w:left="720" w:hanging="720"/>
      <w:outlineLvl w:val="7"/>
    </w:pPr>
  </w:style>
  <w:style w:type="paragraph" w:styleId="Heading9">
    <w:name w:val="heading 9"/>
    <w:basedOn w:val="Normal"/>
    <w:next w:val="Normal"/>
    <w:link w:val="Heading9Char"/>
    <w:qFormat/>
    <w:rsid w:val="0036522E"/>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rPr>
  </w:style>
  <w:style w:type="character" w:customStyle="1" w:styleId="Heading2Char">
    <w:name w:val="Heading 2 Char"/>
    <w:basedOn w:val="DefaultParagraphFont"/>
    <w:link w:val="Heading2"/>
    <w:qFormat/>
    <w:locked/>
    <w:rsid w:val="003B283B"/>
    <w:rPr>
      <w:rFonts w:ascii="Times New Roman" w:hAnsi="Times New Roman"/>
      <w:sz w:val="22"/>
    </w:rPr>
  </w:style>
  <w:style w:type="character" w:customStyle="1" w:styleId="Heading3Char">
    <w:name w:val="Heading 3 Char"/>
    <w:basedOn w:val="DefaultParagraphFont"/>
    <w:link w:val="Heading3"/>
    <w:locked/>
    <w:rsid w:val="003B283B"/>
    <w:rPr>
      <w:rFonts w:ascii="Times New Roman" w:hAnsi="Times New Roman"/>
      <w:sz w:val="22"/>
      <w:lang w:val="cs-CZ" w:eastAsia="cs-CZ" w:bidi="cs-CZ"/>
    </w:rPr>
  </w:style>
  <w:style w:type="character" w:customStyle="1" w:styleId="Heading4Char">
    <w:name w:val="Heading 4 Char"/>
    <w:basedOn w:val="DefaultParagraphFont"/>
    <w:link w:val="Heading4"/>
    <w:locked/>
    <w:rsid w:val="003B283B"/>
    <w:rPr>
      <w:rFonts w:ascii="Times New Roman" w:hAnsi="Times New Roman"/>
      <w:sz w:val="22"/>
      <w:lang w:val="cs-CZ" w:eastAsia="cs-CZ" w:bidi="cs-CZ"/>
    </w:rPr>
  </w:style>
  <w:style w:type="character" w:customStyle="1" w:styleId="Heading5Char">
    <w:name w:val="Heading 5 Char"/>
    <w:basedOn w:val="DefaultParagraphFont"/>
    <w:link w:val="Heading5"/>
    <w:locked/>
    <w:rsid w:val="003B283B"/>
    <w:rPr>
      <w:rFonts w:ascii="Times New Roman" w:hAnsi="Times New Roman"/>
      <w:sz w:val="22"/>
      <w:lang w:val="cs-CZ" w:eastAsia="cs-CZ" w:bidi="cs-CZ"/>
    </w:rPr>
  </w:style>
  <w:style w:type="character" w:customStyle="1" w:styleId="Heading6Char">
    <w:name w:val="Heading 6 Char"/>
    <w:basedOn w:val="DefaultParagraphFont"/>
    <w:link w:val="Heading6"/>
    <w:locked/>
    <w:rsid w:val="003B283B"/>
    <w:rPr>
      <w:rFonts w:ascii="Times New Roman" w:hAnsi="Times New Roman"/>
      <w:sz w:val="22"/>
      <w:lang w:val="cs-CZ" w:eastAsia="cs-CZ" w:bidi="cs-CZ"/>
    </w:rPr>
  </w:style>
  <w:style w:type="character" w:customStyle="1" w:styleId="Heading7Char">
    <w:name w:val="Heading 7 Char"/>
    <w:basedOn w:val="DefaultParagraphFont"/>
    <w:link w:val="Heading7"/>
    <w:locked/>
    <w:rsid w:val="003B283B"/>
    <w:rPr>
      <w:rFonts w:ascii="Times New Roman" w:hAnsi="Times New Roman"/>
      <w:sz w:val="22"/>
      <w:lang w:val="cs-CZ" w:eastAsia="cs-CZ" w:bidi="cs-CZ"/>
    </w:rPr>
  </w:style>
  <w:style w:type="character" w:customStyle="1" w:styleId="Heading8Char">
    <w:name w:val="Heading 8 Char"/>
    <w:basedOn w:val="DefaultParagraphFont"/>
    <w:link w:val="Heading8"/>
    <w:locked/>
    <w:rsid w:val="003B283B"/>
    <w:rPr>
      <w:rFonts w:ascii="Times New Roman" w:hAnsi="Times New Roman"/>
      <w:sz w:val="22"/>
      <w:lang w:val="cs-CZ" w:eastAsia="cs-CZ" w:bidi="cs-CZ"/>
    </w:rPr>
  </w:style>
  <w:style w:type="character" w:customStyle="1" w:styleId="Heading9Char">
    <w:name w:val="Heading 9 Char"/>
    <w:basedOn w:val="DefaultParagraphFont"/>
    <w:link w:val="Heading9"/>
    <w:locked/>
    <w:rsid w:val="003B283B"/>
    <w:rPr>
      <w:rFonts w:ascii="Times New Roman" w:hAnsi="Times New Roman"/>
      <w:sz w:val="22"/>
      <w:lang w:val="cs-CZ" w:eastAsia="cs-CZ" w:bidi="cs-CZ"/>
    </w:rPr>
  </w:style>
  <w:style w:type="paragraph" w:styleId="FootnoteText">
    <w:name w:val="footnote text"/>
    <w:basedOn w:val="Normal"/>
    <w:link w:val="FootnoteTextChar"/>
    <w:qFormat/>
    <w:rsid w:val="0036522E"/>
    <w:pPr>
      <w:keepLines/>
      <w:spacing w:after="60" w:line="240" w:lineRule="auto"/>
      <w:ind w:left="720" w:hanging="720"/>
    </w:pPr>
    <w:rPr>
      <w:sz w:val="16"/>
    </w:rPr>
  </w:style>
  <w:style w:type="character" w:customStyle="1" w:styleId="FootnoteTextChar">
    <w:name w:val="Footnote Text Char"/>
    <w:basedOn w:val="DefaultParagraphFont"/>
    <w:link w:val="FootnoteText"/>
    <w:qFormat/>
    <w:locked/>
    <w:rsid w:val="003B283B"/>
    <w:rPr>
      <w:rFonts w:ascii="Times New Roman" w:hAnsi="Times New Roman"/>
      <w:sz w:val="16"/>
      <w:lang w:val="cs-CZ" w:eastAsia="cs-CZ" w:bidi="cs-CZ"/>
    </w:rPr>
  </w:style>
  <w:style w:type="paragraph" w:styleId="Header">
    <w:name w:val="header"/>
    <w:basedOn w:val="Normal"/>
    <w:link w:val="HeaderChar"/>
    <w:qFormat/>
    <w:rsid w:val="0036522E"/>
  </w:style>
  <w:style w:type="character" w:customStyle="1" w:styleId="HeaderChar">
    <w:name w:val="Header Char"/>
    <w:basedOn w:val="DefaultParagraphFont"/>
    <w:link w:val="Header"/>
    <w:locked/>
    <w:rsid w:val="003B283B"/>
    <w:rPr>
      <w:rFonts w:ascii="Times New Roman" w:hAnsi="Times New Roman"/>
      <w:sz w:val="22"/>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uiPriority w:val="99"/>
    <w:rsid w:val="003415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415D2"/>
    <w:rPr>
      <w:rFonts w:ascii="Tahoma" w:hAnsi="Tahoma" w:cs="Tahoma"/>
      <w:sz w:val="16"/>
      <w:szCs w:val="16"/>
      <w:lang w:val="cs-CZ" w:eastAsia="cs-CZ" w:bidi="cs-CZ"/>
    </w:rPr>
  </w:style>
  <w:style w:type="paragraph" w:styleId="Footer">
    <w:name w:val="footer"/>
    <w:basedOn w:val="Normal"/>
    <w:link w:val="FooterChar"/>
    <w:locked/>
    <w:rsid w:val="0036522E"/>
  </w:style>
  <w:style w:type="character" w:customStyle="1" w:styleId="FooterChar">
    <w:name w:val="Footer Char"/>
    <w:basedOn w:val="DefaultParagraphFont"/>
    <w:link w:val="Footer"/>
    <w:rsid w:val="0036522E"/>
    <w:rPr>
      <w:rFonts w:ascii="Times New Roman" w:hAnsi="Times New Roman"/>
      <w:sz w:val="22"/>
    </w:rPr>
  </w:style>
  <w:style w:type="character" w:styleId="FootnoteReference">
    <w:name w:val="footnote reference"/>
    <w:aliases w:val="SUPERS,Footnote reference number,Footnote symbol,note TESI,-E Fußnotenzeichen,number,Footnote Reference Superscript,Times 10 Point,Exposant 3 Point"/>
    <w:basedOn w:val="DefaultParagraphFont"/>
    <w:qFormat/>
    <w:locked/>
    <w:rsid w:val="0036522E"/>
    <w:rPr>
      <w:sz w:val="24"/>
      <w:vertAlign w:val="superscript"/>
    </w:rPr>
  </w:style>
  <w:style w:type="paragraph" w:styleId="TOC1">
    <w:name w:val="toc 1"/>
    <w:basedOn w:val="Normal"/>
    <w:next w:val="Normal"/>
    <w:autoRedefine/>
    <w:uiPriority w:val="39"/>
    <w:locked/>
    <w:rsid w:val="00053D2E"/>
    <w:pPr>
      <w:tabs>
        <w:tab w:val="right" w:leader="dot" w:pos="9063"/>
      </w:tabs>
      <w:spacing w:after="100"/>
      <w:ind w:left="567" w:hanging="567"/>
    </w:pPr>
  </w:style>
  <w:style w:type="paragraph" w:styleId="ListParagraph">
    <w:name w:val="List Paragraph"/>
    <w:basedOn w:val="Normal"/>
    <w:uiPriority w:val="34"/>
    <w:qFormat/>
    <w:rsid w:val="008959B9"/>
    <w:pPr>
      <w:overflowPunct/>
      <w:autoSpaceDE/>
      <w:autoSpaceDN/>
      <w:adjustRightInd/>
      <w:ind w:left="720"/>
      <w:contextualSpacing/>
      <w:textAlignment w:val="auto"/>
    </w:pPr>
    <w:rPr>
      <w:szCs w:val="22"/>
    </w:rPr>
  </w:style>
  <w:style w:type="paragraph" w:customStyle="1" w:styleId="Bullet0">
    <w:name w:val="Bullet 0"/>
    <w:basedOn w:val="Normal"/>
    <w:rsid w:val="00BA72BD"/>
    <w:pPr>
      <w:tabs>
        <w:tab w:val="num" w:pos="850"/>
      </w:tabs>
      <w:overflowPunct/>
      <w:autoSpaceDE/>
      <w:autoSpaceDN/>
      <w:adjustRightInd/>
      <w:spacing w:before="120" w:after="120" w:line="240" w:lineRule="auto"/>
      <w:ind w:left="850" w:hanging="850"/>
      <w:textAlignment w:val="auto"/>
    </w:pPr>
    <w:rPr>
      <w:snapToGrid w:val="0"/>
      <w:sz w:val="24"/>
      <w:szCs w:val="24"/>
    </w:rPr>
  </w:style>
  <w:style w:type="paragraph" w:customStyle="1" w:styleId="ListHeader">
    <w:name w:val="List Header"/>
    <w:uiPriority w:val="99"/>
    <w:rsid w:val="00DD0A86"/>
    <w:pPr>
      <w:widowControl w:val="0"/>
      <w:autoSpaceDE w:val="0"/>
      <w:autoSpaceDN w:val="0"/>
      <w:adjustRightInd w:val="0"/>
    </w:pPr>
    <w:rPr>
      <w:rFonts w:ascii="Arial" w:eastAsiaTheme="minorEastAsia" w:hAnsi="Arial" w:cs="Arial"/>
      <w:b/>
      <w:bCs/>
      <w:color w:val="404040"/>
    </w:rPr>
  </w:style>
  <w:style w:type="paragraph" w:customStyle="1" w:styleId="ListData">
    <w:name w:val="List Data"/>
    <w:uiPriority w:val="99"/>
    <w:rsid w:val="00DD0A86"/>
    <w:pPr>
      <w:widowControl w:val="0"/>
      <w:autoSpaceDE w:val="0"/>
      <w:autoSpaceDN w:val="0"/>
      <w:adjustRightInd w:val="0"/>
    </w:pPr>
    <w:rPr>
      <w:rFonts w:ascii="Arial" w:eastAsiaTheme="minorEastAsia" w:hAnsi="Arial" w:cs="Arial"/>
      <w:color w:val="000000"/>
      <w:sz w:val="18"/>
      <w:szCs w:val="18"/>
    </w:rPr>
  </w:style>
  <w:style w:type="paragraph" w:customStyle="1" w:styleId="ListParagraph1">
    <w:name w:val="List Paragraph1"/>
    <w:basedOn w:val="Normal"/>
    <w:uiPriority w:val="34"/>
    <w:qFormat/>
    <w:rsid w:val="00234CD4"/>
    <w:pPr>
      <w:overflowPunct/>
      <w:autoSpaceDE/>
      <w:autoSpaceDN/>
      <w:adjustRightInd/>
      <w:ind w:left="720"/>
      <w:contextualSpacing/>
      <w:textAlignment w:val="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juri.soosaar@eesc.europa.eu" TargetMode="External"/><Relationship Id="rId26" Type="http://schemas.openxmlformats.org/officeDocument/2006/relationships/hyperlink" Target="mailto:jana.valant@eesc.europa.eu" TargetMode="External"/><Relationship Id="rId39" Type="http://schemas.openxmlformats.org/officeDocument/2006/relationships/hyperlink" Target="mailto:claudia.drewes-wran@eesc.europa.eu" TargetMode="External"/><Relationship Id="rId21" Type="http://schemas.openxmlformats.org/officeDocument/2006/relationships/hyperlink" Target="mailto:gerald.klec@eesc.europa.eu" TargetMode="External"/><Relationship Id="rId34" Type="http://schemas.openxmlformats.org/officeDocument/2006/relationships/hyperlink" Target="mailto:helena.polomik@eesc.europa.eu" TargetMode="External"/><Relationship Id="rId42" Type="http://schemas.openxmlformats.org/officeDocument/2006/relationships/hyperlink" Target="mailto:barbara.walentynowicz@eesc.europa.eu" TargetMode="External"/><Relationship Id="rId47" Type="http://schemas.openxmlformats.org/officeDocument/2006/relationships/hyperlink" Target="mailto:Else.Boonstra@eesc.europa.eu"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C:\Users\tvoc\AppData\Local\Temp\janine.borg@eesc.europa.eu" TargetMode="External"/><Relationship Id="rId25" Type="http://schemas.openxmlformats.org/officeDocument/2006/relationships/hyperlink" Target="mailto:claudia.drewes-wran@eesc.europa.eu" TargetMode="External"/><Relationship Id="rId33" Type="http://schemas.openxmlformats.org/officeDocument/2006/relationships/hyperlink" Target="mailto:Arturo.Iniguez@eesc.europa.eu" TargetMode="External"/><Relationship Id="rId38" Type="http://schemas.openxmlformats.org/officeDocument/2006/relationships/hyperlink" Target="mailto:philippe.cuisson@eesc.europa.eu" TargetMode="External"/><Relationship Id="rId46" Type="http://schemas.openxmlformats.org/officeDocument/2006/relationships/hyperlink" Target="mailto:Gunilla.Sandberg@eesc.europa.e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alexander.alexandrov@eesc.europa.eu" TargetMode="External"/><Relationship Id="rId29" Type="http://schemas.openxmlformats.org/officeDocument/2006/relationships/hyperlink" Target="mailto:janine.borg@eesc.europa.eu" TargetMode="External"/><Relationship Id="rId41" Type="http://schemas.openxmlformats.org/officeDocument/2006/relationships/hyperlink" Target="mailto:natalia.agapiou@eesc.europa.eu"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philippe.cuisson@eesc.europa.eu" TargetMode="External"/><Relationship Id="rId32" Type="http://schemas.openxmlformats.org/officeDocument/2006/relationships/hyperlink" Target="mailto:Arturo.Iniguez@eesc.europa.eu" TargetMode="External"/><Relationship Id="rId37" Type="http://schemas.openxmlformats.org/officeDocument/2006/relationships/hyperlink" Target="mailto:Amelia.MunozCabezon@eesc.europa.eu" TargetMode="External"/><Relationship Id="rId40" Type="http://schemas.openxmlformats.org/officeDocument/2006/relationships/hyperlink" Target="mailto:Noelani.Dubeta@eesc.europa.eu" TargetMode="External"/><Relationship Id="rId45" Type="http://schemas.openxmlformats.org/officeDocument/2006/relationships/hyperlink" Target="mailto:Lucia.MendezDelRioCabra@eesc.europa.eu" TargetMode="External"/><Relationship Id="rId53"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dm.eesc.europa.eu/EESCDocumentSearch/Pages/opinionssearch.aspx" TargetMode="External"/><Relationship Id="rId23" Type="http://schemas.openxmlformats.org/officeDocument/2006/relationships/hyperlink" Target="mailto:gerald.klec@eesc.europa.eu" TargetMode="External"/><Relationship Id="rId28" Type="http://schemas.openxmlformats.org/officeDocument/2006/relationships/hyperlink" Target="mailto:Erika.Paulinova@eesc.europa.eu" TargetMode="External"/><Relationship Id="rId36" Type="http://schemas.openxmlformats.org/officeDocument/2006/relationships/hyperlink" Target="mailto:Conrad.Ganslandt@eesc.europa.eu" TargetMode="External"/><Relationship Id="rId49"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mailto:alexander.alexandrov@eesc.europa.eu" TargetMode="External"/><Relationship Id="rId31" Type="http://schemas.openxmlformats.org/officeDocument/2006/relationships/hyperlink" Target="mailto:Antonio.RibeiroPereira@eesc.europa.eu" TargetMode="External"/><Relationship Id="rId44" Type="http://schemas.openxmlformats.org/officeDocument/2006/relationships/hyperlink" Target="mailto:natalia.agapiou@eesc.europa.eu"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esc.europa.eu/cs/our-work/opinions-information-reports/plenary-session-summaries" TargetMode="External"/><Relationship Id="rId22" Type="http://schemas.openxmlformats.org/officeDocument/2006/relationships/hyperlink" Target="mailto:Krisztina.PerlakyToth@eesc.europa.eu" TargetMode="External"/><Relationship Id="rId27" Type="http://schemas.openxmlformats.org/officeDocument/2006/relationships/hyperlink" Target="mailto:Maja.Radman@eesc.europa.eu" TargetMode="External"/><Relationship Id="rId30" Type="http://schemas.openxmlformats.org/officeDocument/2006/relationships/hyperlink" Target="mailto:Antonio.RibeiroPereira@eesc.europa.eu" TargetMode="External"/><Relationship Id="rId35" Type="http://schemas.openxmlformats.org/officeDocument/2006/relationships/hyperlink" Target="mailto:Maarit.Laurila@eesc.europa.eu" TargetMode="External"/><Relationship Id="rId43" Type="http://schemas.openxmlformats.org/officeDocument/2006/relationships/hyperlink" Target="mailto:June.Bedaton@eesc.europa.eu" TargetMode="External"/><Relationship Id="rId48" Type="http://schemas.openxmlformats.org/officeDocument/2006/relationships/hyperlink" Target="mailto:Georges-%20Henry.carrard@eesc.europa.eu" TargetMode="External"/><Relationship Id="rId56" Type="http://schemas.openxmlformats.org/officeDocument/2006/relationships/theme" Target="theme/theme1.xml"/><Relationship Id="rId8" Type="http://schemas.microsoft.com/office/2007/relationships/stylesWithEffects" Target="stylesWithEffects.xml"/><Relationship Id="rId51" Type="http://schemas.openxmlformats.org/officeDocument/2006/relationships/footer" Target="footer2.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xUriServ/LexUriServ.do?uri=OJ:C:2013:341:SOM:CS:HTML" TargetMode="External"/></Relationships>
</file>

<file path=word/_rels/settings.xml.rels>&#65279;<?xml version="1.0" encoding="utf-8"?><Relationships xmlns="http://schemas.openxmlformats.org/package/2006/relationships"><Relationship Type="http://schemas.openxmlformats.org/officeDocument/2006/relationships/attachedTemplate" Target="file:///\\isis\dfs\softwlib\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FC97235EC7FCE745BC5B366FF1DC5038" ma:contentTypeVersion="4" ma:contentTypeDescription="Defines the documents for Document Manager V2" ma:contentTypeScope="" ma:versionID="dd8bd2c363acffd41da2385541d02183">
  <xsd:schema xmlns:xsd="http://www.w3.org/2001/XMLSchema" xmlns:xs="http://www.w3.org/2001/XMLSchema" xmlns:p="http://schemas.microsoft.com/office/2006/metadata/properties" xmlns:ns2="8a3471f6-0f36-4ccf-b5ee-1ca67ea797ef" xmlns:ns3="http://schemas.microsoft.com/sharepoint/v3/fields" xmlns:ns4="f5b869d2-addc-441a-a17c-05e3e333473c" targetNamespace="http://schemas.microsoft.com/office/2006/metadata/properties" ma:root="true" ma:fieldsID="f965c7d44b4ce79ef8fdc009f49c1c01" ns2:_="" ns3:_="" ns4:_="">
    <xsd:import namespace="8a3471f6-0f36-4ccf-b5ee-1ca67ea797ef"/>
    <xsd:import namespace="http://schemas.microsoft.com/sharepoint/v3/fields"/>
    <xsd:import namespace="f5b869d2-addc-441a-a17c-05e3e333473c"/>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471f6-0f36-4ccf-b5ee-1ca67ea797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387e788-8f98-4238-9f54-214e1cd40fd2}" ma:internalName="TaxCatchAll" ma:showField="CatchAllData"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387e788-8f98-4238-9f54-214e1cd40fd2}" ma:internalName="TaxCatchAllLabel" ma:readOnly="true" ma:showField="CatchAllDataLabel"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b869d2-addc-441a-a17c-05e3e333473c"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a3471f6-0f36-4ccf-b5ee-1ca67ea797ef">WTPCSN73YJ26-7-5989</_dlc_DocId>
    <_dlc_DocIdUrl xmlns="8a3471f6-0f36-4ccf-b5ee-1ca67ea797ef">
      <Url>http://dm/EESC/2017/_layouts/DocIdRedir.aspx?ID=WTPCSN73YJ26-7-5989</Url>
      <Description>WTPCSN73YJ26-7-5989</Description>
    </_dlc_DocIdUrl>
    <MeetingNumber xmlns="f5b869d2-addc-441a-a17c-05e3e333473c">529</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8a3471f6-0f36-4ccf-b5ee-1ca67ea797ef"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a3471f6-0f36-4ccf-b5ee-1ca67ea797ef">2017-11-27T12:00:00+00:00</ProductionDate>
    <DocumentNumber xmlns="f5b869d2-addc-441a-a17c-05e3e333473c">4270</DocumentNumber>
    <FicheYear xmlns="8a3471f6-0f36-4ccf-b5ee-1ca67ea797ef">2017</FicheYear>
    <DocumentVersion xmlns="8a3471f6-0f36-4ccf-b5ee-1ca67ea797ef">3</DocumentVersion>
    <DossierNumber xmlns="8a3471f6-0f36-4ccf-b5ee-1ca67ea797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a3471f6-0f36-4ccf-b5ee-1ca67ea797ef">2017-10-18T12:00:00+00:00</MeetingDate>
    <TaxCatchAll xmlns="8a3471f6-0f36-4ccf-b5ee-1ca67ea797ef">
      <Value>33</Value>
      <Value>38</Value>
      <Value>37</Value>
      <Value>36</Value>
      <Value>35</Value>
      <Value>34</Value>
      <Value>29</Value>
      <Value>32</Value>
      <Value>31</Value>
      <Value>30</Value>
      <Value>27</Value>
      <Value>28</Value>
      <Value>25</Value>
      <Value>26</Value>
      <Value>72</Value>
      <Value>24</Value>
      <Value>23</Value>
      <Value>22</Value>
      <Value>18</Value>
      <Value>17</Value>
      <Value>15</Value>
      <Value>14</Value>
      <Value>12</Value>
      <Value>8</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a3471f6-0f36-4ccf-b5ee-1ca67ea797ef" xsi:nil="true"/>
    <FicheNumber xmlns="8a3471f6-0f36-4ccf-b5ee-1ca67ea797ef">13104</FicheNumber>
    <DocumentYear xmlns="8a3471f6-0f36-4ccf-b5ee-1ca67ea797ef">2017</DocumentYear>
    <AdoptionDate xmlns="8a3471f6-0f36-4ccf-b5ee-1ca67ea797ef" xsi:nil="true"/>
    <DocumentPart xmlns="8a3471f6-0f36-4ccf-b5ee-1ca67ea797ef">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RequestingService xmlns="8a3471f6-0f36-4ccf-b5ee-1ca67ea797ef">Greffe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255B5-02EF-48CF-BD7E-209070C42EAF}"/>
</file>

<file path=customXml/itemProps2.xml><?xml version="1.0" encoding="utf-8"?>
<ds:datastoreItem xmlns:ds="http://schemas.openxmlformats.org/officeDocument/2006/customXml" ds:itemID="{65C41151-A0C8-492A-9572-9867E45A8089}"/>
</file>

<file path=customXml/itemProps3.xml><?xml version="1.0" encoding="utf-8"?>
<ds:datastoreItem xmlns:ds="http://schemas.openxmlformats.org/officeDocument/2006/customXml" ds:itemID="{27172C6D-F210-4BCC-96B9-D59A42C1E6F5}"/>
</file>

<file path=customXml/itemProps4.xml><?xml version="1.0" encoding="utf-8"?>
<ds:datastoreItem xmlns:ds="http://schemas.openxmlformats.org/officeDocument/2006/customXml" ds:itemID="{2272B315-18A8-418C-AEDB-0DE6F18C5CA7}"/>
</file>

<file path=customXml/itemProps5.xml><?xml version="1.0" encoding="utf-8"?>
<ds:datastoreItem xmlns:ds="http://schemas.openxmlformats.org/officeDocument/2006/customXml" ds:itemID="{B406F9F7-725C-48D3-BDF0-E7D5130730DA}"/>
</file>

<file path=docProps/app.xml><?xml version="1.0" encoding="utf-8"?>
<Properties xmlns="http://schemas.openxmlformats.org/officeDocument/2006/extended-properties" xmlns:vt="http://schemas.openxmlformats.org/officeDocument/2006/docPropsVTypes">
  <Template>Styles.dotm</Template>
  <TotalTime>48</TotalTime>
  <Pages>38</Pages>
  <Words>8980</Words>
  <Characters>59908</Characters>
  <Application>Microsoft Office Word</Application>
  <DocSecurity>0</DocSecurity>
  <Lines>499</Lines>
  <Paragraphs>137</Paragraphs>
  <ScaleCrop>false</ScaleCrop>
  <HeadingPairs>
    <vt:vector size="2" baseType="variant">
      <vt:variant>
        <vt:lpstr>Title</vt:lpstr>
      </vt:variant>
      <vt:variant>
        <vt:i4>1</vt:i4>
      </vt:variant>
    </vt:vector>
  </HeadingPairs>
  <TitlesOfParts>
    <vt:vector size="1" baseType="lpstr">
      <vt:lpstr>Synthèse des avis - Session Plénière d'octobre 2017</vt:lpstr>
    </vt:vector>
  </TitlesOfParts>
  <Company>CESE-CdR</Company>
  <LinksUpToDate>false</LinksUpToDate>
  <CharactersWithSpaces>68751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SOUHRN PŘIJATÝCH STANOVISEK - PLENÁRNÍ ZASEDÁNÍ - ŘÍJEN 2017</dc:title>
  <dc:creator>Marcos Jaime Tornin</dc:creator>
  <cp:keywords>EESC-2017-04270-00-03-TCD-TRA-FR</cp:keywords>
  <dc:description>Rapporteur:  - Original language: FR - Date of document: 27/11/2017 - Date of meeting: 18/10/2017 - External documents:  - Administrator: M. Cosmai Domenico</dc:description>
  <cp:lastModifiedBy>Daniela Drnovska</cp:lastModifiedBy>
  <cp:revision>10</cp:revision>
  <cp:lastPrinted>2017-11-15T12:28:00Z</cp:lastPrinted>
  <dcterms:created xsi:type="dcterms:W3CDTF">2017-11-27T08:43:00Z</dcterms:created>
  <dcterms:modified xsi:type="dcterms:W3CDTF">2017-11-27T14:37:00Z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27/11/2017, 16/11/2017, 15/11/2017, 17/10/2017, 13/09/2017, 03/07/2017, 12/06/2017, 02/06/2017, 24/04/2017, 23/03/2017, 13/12/2016, 15/09/2016, 14/09/2016, 14/09/2016, 12/07/2016, 30/06/2016, 29/06/2016, 23/05/2016, 23/05/2016, 25/04/2016, 25/04/2016, 14/</vt:lpwstr>
  </property>
  <property fmtid="{D5CDD505-2E9C-101B-9397-08002B2CF9AE}" pid="4" name="Pref_Time">
    <vt:lpwstr>09:43:20, 15:49:39, 15:47:16, 10:48:52, 11:23:50, 09:51:12, 14:43:57, 12:54:34, 12:22:33, 12:08:44, 12:23:59, 18:12:41, 09:48:43, 08:36:59, 11:43:50, 09:30:52, 17:35:55, 17:02:49, 16:30:20, 11:28:20, 09:54:52, 08:31:22, 17:08:54, 15:59:23, 12:27:50, 12:09</vt:lpwstr>
  </property>
  <property fmtid="{D5CDD505-2E9C-101B-9397-08002B2CF9AE}" pid="5" name="Pref_User">
    <vt:lpwstr>enied, amett, tvoc, tvoc, tvoc, amett, hnic, mreg, mreg, enied, mreg, jhvi, tvoc, htoo, mreg, tvoc, hnic, mreg, hnic, amett, nmcg, amett, enied, nmcg, amett, enied, ymur, tvoc, nmcg, vvos, ssex, vvos, vvos, mkop, nmcg, amett, htoo, tvoc, dtai, nmcg, amett</vt:lpwstr>
  </property>
  <property fmtid="{D5CDD505-2E9C-101B-9397-08002B2CF9AE}" pid="6" name="Pref_FileName">
    <vt:lpwstr>EESC-2017-04270-00-03-TCD-ORI.docx, EESC-2017-04270-00-02-TCD-ORI.docx, EESC-2017-04270-00-01-TCD-ORI.docx, EESC-2017-04270-00-00-TCD-ORI.docx, EESC-2017-03479-00-00-TCD-ORI.docx, EESC-2017-02707-00-00-TCD-ORI.docx, EESC-2017-02321-00-01-TCD-ORI.docx, EES</vt:lpwstr>
  </property>
  <property fmtid="{D5CDD505-2E9C-101B-9397-08002B2CF9AE}" pid="7" name="ContentTypeId">
    <vt:lpwstr>0x010100EA97B91038054C99906057A708A1480A00FC97235EC7FCE745BC5B366FF1DC5038</vt:lpwstr>
  </property>
  <property fmtid="{D5CDD505-2E9C-101B-9397-08002B2CF9AE}" pid="8" name="_dlc_DocIdItemGuid">
    <vt:lpwstr>4e9376a6-9dd9-4b97-a7a7-3ffe70768308</vt:lpwstr>
  </property>
  <property fmtid="{D5CDD505-2E9C-101B-9397-08002B2CF9AE}" pid="9" name="MeetingNumber">
    <vt:i4>529</vt:i4>
  </property>
  <property fmtid="{D5CDD505-2E9C-101B-9397-08002B2CF9AE}" pid="10" name="DocumentType_0">
    <vt:lpwstr>TCD|cd9d6eb6-3f4f-424a-b2d1-57c9d450eaaf</vt:lpwstr>
  </property>
  <property fmtid="{D5CDD505-2E9C-101B-9397-08002B2CF9AE}" pid="11" name="AvailableTranslations">
    <vt:lpwstr>31;#LT|a7ff5ce7-6123-4f68-865a-a57c31810414;#24;#EL|6d4f4d51-af9b-4650-94b4-4276bee85c91;#15;#PT|50ccc04a-eadd-42ae-a0cb-acaf45f812ba;#37;#RO|feb747a2-64cd-4299-af12-4833ddc30497;#25;#FI|87606a43-d45f-42d6-b8c9-e1a3457db5b7;#27;#CS|72f9705b-0217-4fd3-bea2-cbc7ed80e26e;#32;#MT|7df99101-6854-4a26-b53a-b88c0da02c26;#22;#IT|0774613c-01ed-4e5d-a25d-11d2388de825;#4;#EN|f2175f21-25d7-44a3-96da-d6a61b075e1b;#36;#BG|1a1b3951-7821-4e6a-85f5-5673fc08bd2c;#30;#LV|46f7e311-5d9f-4663-b433-18aeccb7ace7;#28;#ET|ff6c3f4c-b02c-4c3c-ab07-2c37995a7a0a;#14;#ES|e7a6b05b-ae16-40c8-add9-68b64b03aeba;#26;#SV|c2ed69e7-a339-43d7-8f22-d93680a92aa0;#12;#NL|55c6556c-b4f4-441d-9acf-c498d4f838bd;#29;#HU|6b229040-c589-4408-b4c1-4285663d20a8;#38;#HR|2f555653-ed1a-4fe6-8362-9082d95989e5;#35;#SL|98a412ae-eb01-49e9-ae3d-585a81724cfc;#23;#DA|5d49c027-8956-412b-aa16-e85a0f96ad0e;#33;#PL|1e03da61-4678-4e07-b136-b5024ca9197b;#18;#DE|f6b31e5a-26fa-4935-b661-318e46daf27e;#34;#SK|46d9fce0-ef79-4f71-b89b-cd6aa82426b8;#8;#FR|d2afafd3-4c81-4f60-8f52-ee33f2f54ff3</vt:lpwstr>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FicheYear">
    <vt:i4>2017</vt:i4>
  </property>
  <property fmtid="{D5CDD505-2E9C-101B-9397-08002B2CF9AE}" pid="15" name="DocumentNumber">
    <vt:i4>4270</vt:i4>
  </property>
  <property fmtid="{D5CDD505-2E9C-101B-9397-08002B2CF9AE}" pid="16" name="DocumentVersion">
    <vt:i4>3</vt:i4>
  </property>
  <property fmtid="{D5CDD505-2E9C-101B-9397-08002B2CF9AE}" pid="17" name="DocumentSource">
    <vt:lpwstr>1;#EESC|422833ec-8d7e-4e65-8e4e-8bed07ffb729</vt:lpwstr>
  </property>
  <property fmtid="{D5CDD505-2E9C-101B-9397-08002B2CF9AE}" pid="19" name="DocumentType">
    <vt:lpwstr>17;#TCD|cd9d6eb6-3f4f-424a-b2d1-57c9d450eaaf</vt:lpwstr>
  </property>
  <property fmtid="{D5CDD505-2E9C-101B-9397-08002B2CF9AE}" pid="20" name="DocumentStatus">
    <vt:lpwstr>2;#TRA|150d2a88-1431-44e6-a8ca-0bb753ab8672</vt:lpwstr>
  </property>
  <property fmtid="{D5CDD505-2E9C-101B-9397-08002B2CF9AE}" pid="21" name="DossierName">
    <vt:lpwstr/>
  </property>
  <property fmtid="{D5CDD505-2E9C-101B-9397-08002B2CF9AE}" pid="22" name="DocumentPart">
    <vt:i4>0</vt:i4>
  </property>
  <property fmtid="{D5CDD505-2E9C-101B-9397-08002B2CF9AE}" pid="23" name="RequestingService">
    <vt:lpwstr>Greffe</vt:lpwstr>
  </property>
  <property fmtid="{D5CDD505-2E9C-101B-9397-08002B2CF9AE}" pid="24" name="Confidentiality">
    <vt:lpwstr>5;#Unrestricted|826e22d7-d029-4ec0-a450-0c28ff673572</vt:lpwstr>
  </property>
  <property fmtid="{D5CDD505-2E9C-101B-9397-08002B2CF9AE}" pid="25" name="Confidentiality_0">
    <vt:lpwstr>Unrestricted|826e22d7-d029-4ec0-a450-0c28ff673572</vt:lpwstr>
  </property>
  <property fmtid="{D5CDD505-2E9C-101B-9397-08002B2CF9AE}" pid="26" name="MeetingName_0">
    <vt:lpwstr>SPL-CES|32d8cb1f-c9ec-4365-95c7-8385a18618ac</vt:lpwstr>
  </property>
  <property fmtid="{D5CDD505-2E9C-101B-9397-08002B2CF9AE}" pid="27" name="OriginalLanguage">
    <vt:lpwstr>8;#FR|d2afafd3-4c81-4f60-8f52-ee33f2f54ff3</vt:lpwstr>
  </property>
  <property fmtid="{D5CDD505-2E9C-101B-9397-08002B2CF9AE}" pid="28" name="MeetingName">
    <vt:lpwstr>72;#SPL-CES|32d8cb1f-c9ec-4365-95c7-8385a18618ac</vt:lpwstr>
  </property>
  <property fmtid="{D5CDD505-2E9C-101B-9397-08002B2CF9AE}" pid="29" name="DocumentStatus_0">
    <vt:lpwstr>TRA|150d2a88-1431-44e6-a8ca-0bb753ab8672</vt:lpwstr>
  </property>
  <property fmtid="{D5CDD505-2E9C-101B-9397-08002B2CF9AE}" pid="30" name="OriginalLanguage_0">
    <vt:lpwstr>FR|d2afafd3-4c81-4f60-8f52-ee33f2f54ff3</vt:lpwstr>
  </property>
  <property fmtid="{D5CDD505-2E9C-101B-9397-08002B2CF9AE}" pid="31" name="MeetingDate">
    <vt:filetime>2017-10-18T12:00:00Z</vt:filetime>
  </property>
  <property fmtid="{D5CDD505-2E9C-101B-9397-08002B2CF9AE}" pid="32" name="TaxCatchAll">
    <vt:lpwstr>38;#HR|2f555653-ed1a-4fe6-8362-9082d95989e5;#37;#RO|feb747a2-64cd-4299-af12-4833ddc30497;#36;#BG|1a1b3951-7821-4e6a-85f5-5673fc08bd2c;#35;#SL|98a412ae-eb01-49e9-ae3d-585a81724cfc;#34;#SK|46d9fce0-ef79-4f71-b89b-cd6aa82426b8;#32;#MT|7df99101-6854-4a26-b53a-b88c0da02c26;#31;#LT|a7ff5ce7-6123-4f68-865a-a57c31810414;#30;#LV|46f7e311-5d9f-4663-b433-18aeccb7ace7;#29;#HU|6b229040-c589-4408-b4c1-4285663d20a8;#28;#ET|ff6c3f4c-b02c-4c3c-ab07-2c37995a7a0a;#25;#FI|87606a43-d45f-42d6-b8c9-e1a3457db5b7;#26;#SV|c2ed69e7-a339-43d7-8f22-d93680a92aa0;#72;#SPL-CES|32d8cb1f-c9ec-4365-95c7-8385a18618ac;#24;#EL|6d4f4d51-af9b-4650-94b4-4276bee85c91;#23;#DA|5d49c027-8956-412b-aa16-e85a0f96ad0e;#22;#IT|0774613c-01ed-4e5d-a25d-11d2388de825;#18;#DE|f6b31e5a-26fa-4935-b661-318e46daf27e;#17;#TCD|cd9d6eb6-3f4f-424a-b2d1-57c9d450eaaf;#15;#PT|50ccc04a-eadd-42ae-a0cb-acaf45f812ba;#14;#ES|e7a6b05b-ae16-40c8-add9-68b64b03aeba;#12;#NL|55c6556c-b4f4-441d-9acf-c498d4f838bd;#8;#FR|d2afafd3-4c81-4f60-8f52-ee33f2f54ff3;#6;#Final|ea5e6674-7b27-4bac-b091-73adbb394efe;#5;#Unrestricted|826e22d7-d029-4ec0-a450-0c28ff673572;#2;#TRA|150d2a88-1431-44e6-a8ca-0bb753ab8672;#1;#EESC|422833ec-8d7e-4e65-8e4e-8bed07ffb729</vt:lpwstr>
  </property>
  <property fmtid="{D5CDD505-2E9C-101B-9397-08002B2CF9AE}" pid="33" name="AvailableTranslations_0">
    <vt:lpwstr>LT|a7ff5ce7-6123-4f68-865a-a57c31810414;EL|6d4f4d51-af9b-4650-94b4-4276bee85c91;PT|50ccc04a-eadd-42ae-a0cb-acaf45f812ba;RO|feb747a2-64cd-4299-af12-4833ddc30497;FI|87606a43-d45f-42d6-b8c9-e1a3457db5b7;MT|7df99101-6854-4a26-b53a-b88c0da02c26;IT|0774613c-01ed-4e5d-a25d-11d2388de825;BG|1a1b3951-7821-4e6a-85f5-5673fc08bd2c;LV|46f7e311-5d9f-4663-b433-18aeccb7ace7;ET|ff6c3f4c-b02c-4c3c-ab07-2c37995a7a0a;ES|e7a6b05b-ae16-40c8-add9-68b64b03aeba;SV|c2ed69e7-a339-43d7-8f22-d93680a92aa0;NL|55c6556c-b4f4-441d-9acf-c498d4f838bd;HU|6b229040-c589-4408-b4c1-4285663d20a8;HR|2f555653-ed1a-4fe6-8362-9082d95989e5;SL|98a412ae-eb01-49e9-ae3d-585a81724cfc;DA|5d49c027-8956-412b-aa16-e85a0f96ad0e;DE|f6b31e5a-26fa-4935-b661-318e46daf27e;SK|46d9fce0-ef79-4f71-b89b-cd6aa82426b8;FR|d2afafd3-4c81-4f60-8f52-ee33f2f54ff3</vt:lpwstr>
  </property>
  <property fmtid="{D5CDD505-2E9C-101B-9397-08002B2CF9AE}" pid="34" name="VersionStatus">
    <vt:lpwstr>6;#Final|ea5e6674-7b27-4bac-b091-73adbb394efe</vt:lpwstr>
  </property>
  <property fmtid="{D5CDD505-2E9C-101B-9397-08002B2CF9AE}" pid="35" name="VersionStatus_0">
    <vt:lpwstr>Final|ea5e6674-7b27-4bac-b091-73adbb394efe</vt:lpwstr>
  </property>
  <property fmtid="{D5CDD505-2E9C-101B-9397-08002B2CF9AE}" pid="36" name="FicheNumber">
    <vt:i4>13104</vt:i4>
  </property>
  <property fmtid="{D5CDD505-2E9C-101B-9397-08002B2CF9AE}" pid="37" name="DocumentYear">
    <vt:i4>2017</vt:i4>
  </property>
  <property fmtid="{D5CDD505-2E9C-101B-9397-08002B2CF9AE}" pid="38" name="DocumentLanguage">
    <vt:lpwstr>27;#CS|72f9705b-0217-4fd3-bea2-cbc7ed80e26e</vt:lpwstr>
  </property>
</Properties>
</file>