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1F60F0" w:rsidRDefault="006A08D5" w:rsidP="00420047">
      <w:pPr>
        <w:overflowPunct/>
        <w:adjustRightInd/>
        <w:snapToGrid w:val="0"/>
        <w:jc w:val="center"/>
        <w:textAlignment w:val="auto"/>
      </w:pPr>
      <w:r w:rsidRPr="001F60F0">
        <w:fldChar w:fldCharType="begin"/>
      </w:r>
      <w:r w:rsidRPr="001F60F0">
        <w:instrText xml:space="preserve">  </w:instrText>
      </w:r>
      <w:r w:rsidRPr="001F60F0">
        <w:fldChar w:fldCharType="end"/>
      </w:r>
      <w:r w:rsidRPr="001F60F0">
        <w:rPr>
          <w:lang w:eastAsia="en-GB" w:bidi="ar-SA"/>
        </w:rPr>
        <mc:AlternateContent>
          <mc:Choice Requires="wps">
            <w:drawing>
              <wp:anchor distT="0" distB="0" distL="114300" distR="114300" simplePos="0" relativeHeight="251659264" behindDoc="1" locked="0" layoutInCell="0" allowOverlap="1" wp14:anchorId="11435092" wp14:editId="5E769FDE">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AE1" w:rsidRPr="003415D2" w:rsidRDefault="007B4AE1" w:rsidP="003415D2">
                            <w:pPr>
                              <w:overflowPunct/>
                              <w:adjustRightInd/>
                              <w:jc w:val="center"/>
                              <w:textAlignment w:val="auto"/>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7B4AE1" w:rsidRPr="003415D2" w:rsidRDefault="007B4AE1" w:rsidP="003415D2">
                      <w:pPr>
                        <w:overflowPunct/>
                        <w:adjustRightInd/>
                        <w:jc w:val="center"/>
                        <w:textAlignment w:val="auto"/>
                        <w:rPr>
                          <w:rFonts w:ascii="Arial" w:hAnsi="Arial" w:cs="Arial"/>
                          <w:b/>
                          <w:sz w:val="48"/>
                        </w:rPr>
                      </w:pPr>
                      <w:r>
                        <w:rPr>
                          <w:rFonts w:ascii="Arial" w:hAnsi="Arial"/>
                          <w:b/>
                          <w:sz w:val="48"/>
                        </w:rPr>
                        <w:t>CS</w:t>
                      </w:r>
                    </w:p>
                  </w:txbxContent>
                </v:textbox>
                <w10:wrap anchorx="page" anchory="page"/>
              </v:shape>
            </w:pict>
          </mc:Fallback>
        </mc:AlternateContent>
      </w:r>
      <w:r w:rsidRPr="001F60F0">
        <w:rPr>
          <w:lang w:eastAsia="en-GB" w:bidi="ar-SA"/>
        </w:rPr>
        <w:drawing>
          <wp:inline distT="0" distB="0" distL="0" distR="0" wp14:anchorId="07DFF5A6" wp14:editId="35DF874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1F60F0" w:rsidRDefault="008405A0" w:rsidP="00420047">
      <w:pPr>
        <w:overflowPunct/>
        <w:adjustRightInd/>
        <w:snapToGrid w:val="0"/>
        <w:jc w:val="center"/>
        <w:textAlignment w:val="auto"/>
        <w:rPr>
          <w:rFonts w:ascii="Arial" w:eastAsia="MS Mincho" w:hAnsi="Arial" w:cs="Arial"/>
          <w:b/>
          <w:i/>
          <w:sz w:val="20"/>
        </w:rPr>
      </w:pPr>
      <w:r w:rsidRPr="001F60F0">
        <w:rPr>
          <w:rFonts w:ascii="Arial" w:hAnsi="Arial"/>
          <w:b/>
          <w:i/>
          <w:sz w:val="20"/>
        </w:rPr>
        <w:t>Evropský hospodářský</w:t>
      </w:r>
      <w:r w:rsidR="00252717" w:rsidRPr="001F60F0">
        <w:rPr>
          <w:rFonts w:ascii="Arial" w:hAnsi="Arial"/>
          <w:b/>
          <w:i/>
          <w:sz w:val="20"/>
        </w:rPr>
        <w:t xml:space="preserve"> a </w:t>
      </w:r>
      <w:r w:rsidRPr="001F60F0">
        <w:rPr>
          <w:rFonts w:ascii="Arial" w:hAnsi="Arial"/>
          <w:b/>
          <w:i/>
          <w:sz w:val="20"/>
        </w:rPr>
        <w:t>sociální výbor</w:t>
      </w:r>
    </w:p>
    <w:p w:rsidR="008405A0" w:rsidRPr="001F60F0" w:rsidRDefault="008405A0" w:rsidP="00420047">
      <w:pPr>
        <w:overflowPunct/>
        <w:adjustRightInd/>
        <w:snapToGrid w:val="0"/>
        <w:textAlignment w:val="auto"/>
      </w:pPr>
    </w:p>
    <w:p w:rsidR="008405A0" w:rsidRPr="001F60F0" w:rsidRDefault="008405A0" w:rsidP="00420047">
      <w:pPr>
        <w:overflowPunct/>
        <w:adjustRightInd/>
        <w:snapToGrid w:val="0"/>
        <w:textAlignment w:val="auto"/>
      </w:pPr>
    </w:p>
    <w:p w:rsidR="008405A0" w:rsidRPr="001F60F0" w:rsidRDefault="008405A0" w:rsidP="00420047">
      <w:pPr>
        <w:overflowPunct/>
        <w:adjustRightInd/>
        <w:snapToGrid w:val="0"/>
        <w:jc w:val="right"/>
        <w:textAlignment w:val="auto"/>
        <w:rPr>
          <w:rFonts w:eastAsia="MS Mincho"/>
        </w:rPr>
      </w:pPr>
      <w:r w:rsidRPr="001F60F0">
        <w:t xml:space="preserve">V Bruselu dne </w:t>
      </w:r>
      <w:r w:rsidR="00600410" w:rsidRPr="001F60F0">
        <w:t>1</w:t>
      </w:r>
      <w:r w:rsidR="00252717" w:rsidRPr="001F60F0">
        <w:t>4. </w:t>
      </w:r>
      <w:r w:rsidRPr="001F60F0">
        <w:t>července 2017</w:t>
      </w:r>
    </w:p>
    <w:p w:rsidR="008405A0" w:rsidRPr="001F60F0" w:rsidRDefault="008405A0" w:rsidP="00420047">
      <w:pPr>
        <w:overflowPunct/>
        <w:adjustRightInd/>
        <w:snapToGrid w:val="0"/>
        <w:textAlignment w:val="auto"/>
      </w:pPr>
    </w:p>
    <w:p w:rsidR="008405A0" w:rsidRPr="001F60F0" w:rsidRDefault="008405A0" w:rsidP="00420047">
      <w:pPr>
        <w:overflowPunct/>
        <w:adjustRightInd/>
        <w:snapToGrid w:val="0"/>
        <w:textAlignment w:val="auto"/>
      </w:pPr>
    </w:p>
    <w:p w:rsidR="00AF6F3E" w:rsidRPr="001F60F0" w:rsidRDefault="00AF6F3E" w:rsidP="00420047">
      <w:pPr>
        <w:overflowPunct/>
        <w:adjustRightInd/>
        <w:snapToGrid w:val="0"/>
        <w:textAlignment w:val="auto"/>
      </w:pPr>
    </w:p>
    <w:p w:rsidR="006819C8" w:rsidRPr="001F60F0" w:rsidRDefault="006819C8" w:rsidP="00420047">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EF3374" w:rsidRPr="001F60F0">
        <w:tc>
          <w:tcPr>
            <w:tcW w:w="9289" w:type="dxa"/>
            <w:tcBorders>
              <w:top w:val="nil"/>
              <w:left w:val="nil"/>
              <w:bottom w:val="double" w:sz="4" w:space="0" w:color="auto"/>
              <w:right w:val="nil"/>
            </w:tcBorders>
          </w:tcPr>
          <w:p w:rsidR="008405A0" w:rsidRPr="001F60F0" w:rsidRDefault="0072400C" w:rsidP="00420047">
            <w:pPr>
              <w:overflowPunct/>
              <w:adjustRightInd/>
              <w:snapToGrid w:val="0"/>
              <w:jc w:val="center"/>
              <w:textAlignment w:val="auto"/>
              <w:rPr>
                <w:rFonts w:eastAsia="MS Mincho"/>
                <w:b/>
                <w:sz w:val="32"/>
              </w:rPr>
            </w:pPr>
            <w:r w:rsidRPr="001F60F0">
              <w:rPr>
                <w:b/>
                <w:sz w:val="32"/>
              </w:rPr>
              <w:t xml:space="preserve">PLENÁRNÍ ZASEDÁNÍ </w:t>
            </w:r>
            <w:r w:rsidRPr="001F60F0">
              <w:rPr>
                <w:b/>
                <w:sz w:val="32"/>
              </w:rPr>
              <w:br/>
              <w:t xml:space="preserve"> </w:t>
            </w:r>
            <w:r w:rsidRPr="001F60F0">
              <w:rPr>
                <w:b/>
                <w:sz w:val="32"/>
              </w:rPr>
              <w:br/>
              <w:t xml:space="preserve">VE DNECH </w:t>
            </w:r>
            <w:r w:rsidR="00252717" w:rsidRPr="001F60F0">
              <w:rPr>
                <w:b/>
                <w:sz w:val="32"/>
              </w:rPr>
              <w:t>5. A 6. </w:t>
            </w:r>
            <w:r w:rsidRPr="001F60F0">
              <w:rPr>
                <w:b/>
                <w:sz w:val="32"/>
              </w:rPr>
              <w:t xml:space="preserve">ČERVENCE 2017 </w:t>
            </w:r>
            <w:r w:rsidRPr="001F60F0">
              <w:rPr>
                <w:b/>
                <w:sz w:val="32"/>
              </w:rPr>
              <w:br/>
              <w:t xml:space="preserve"> </w:t>
            </w:r>
            <w:r w:rsidRPr="001F60F0">
              <w:rPr>
                <w:b/>
                <w:sz w:val="32"/>
              </w:rPr>
              <w:br/>
              <w:t>SOUHRN PŘIJATÝCH STANOVISEK</w:t>
            </w:r>
          </w:p>
          <w:p w:rsidR="008405A0" w:rsidRPr="001F60F0" w:rsidRDefault="008405A0" w:rsidP="00420047">
            <w:pPr>
              <w:overflowPunct/>
              <w:adjustRightInd/>
              <w:textAlignment w:val="auto"/>
            </w:pPr>
          </w:p>
          <w:p w:rsidR="008405A0" w:rsidRPr="001F60F0" w:rsidRDefault="008405A0" w:rsidP="00420047">
            <w:pPr>
              <w:overflowPunct/>
              <w:adjustRightInd/>
              <w:textAlignment w:val="auto"/>
              <w:rPr>
                <w:szCs w:val="22"/>
              </w:rPr>
            </w:pPr>
          </w:p>
        </w:tc>
      </w:tr>
      <w:tr w:rsidR="00EF3374" w:rsidRPr="001F60F0">
        <w:tc>
          <w:tcPr>
            <w:tcW w:w="9289" w:type="dxa"/>
            <w:tcBorders>
              <w:top w:val="double" w:sz="4" w:space="0" w:color="auto"/>
              <w:left w:val="double" w:sz="4" w:space="0" w:color="auto"/>
              <w:bottom w:val="double" w:sz="4" w:space="0" w:color="auto"/>
              <w:right w:val="double" w:sz="4" w:space="0" w:color="auto"/>
            </w:tcBorders>
          </w:tcPr>
          <w:p w:rsidR="00FF15DA" w:rsidRPr="001F60F0" w:rsidRDefault="00FF15DA" w:rsidP="00420047">
            <w:pPr>
              <w:overflowPunct/>
              <w:adjustRightInd/>
              <w:snapToGrid w:val="0"/>
              <w:jc w:val="center"/>
              <w:textAlignment w:val="auto"/>
              <w:rPr>
                <w:b/>
              </w:rPr>
            </w:pPr>
          </w:p>
          <w:p w:rsidR="008405A0" w:rsidRPr="001F60F0" w:rsidRDefault="00A31921" w:rsidP="00420047">
            <w:pPr>
              <w:overflowPunct/>
              <w:adjustRightInd/>
              <w:snapToGrid w:val="0"/>
              <w:jc w:val="center"/>
              <w:textAlignment w:val="auto"/>
              <w:rPr>
                <w:rFonts w:eastAsia="MS Mincho"/>
                <w:b/>
              </w:rPr>
            </w:pPr>
            <w:r w:rsidRPr="001F60F0">
              <w:rPr>
                <w:b/>
              </w:rPr>
              <w:t>Tento dokument je</w:t>
            </w:r>
            <w:r w:rsidR="00252717" w:rsidRPr="001F60F0">
              <w:rPr>
                <w:b/>
              </w:rPr>
              <w:t xml:space="preserve"> k </w:t>
            </w:r>
            <w:r w:rsidRPr="001F60F0">
              <w:rPr>
                <w:b/>
              </w:rPr>
              <w:t>dispozici</w:t>
            </w:r>
            <w:r w:rsidR="00252717" w:rsidRPr="001F60F0">
              <w:rPr>
                <w:b/>
              </w:rPr>
              <w:t xml:space="preserve"> v </w:t>
            </w:r>
            <w:r w:rsidRPr="001F60F0">
              <w:rPr>
                <w:b/>
              </w:rPr>
              <w:t>úředních jazycích na internetových stránkách Výboru na adrese:</w:t>
            </w:r>
          </w:p>
          <w:p w:rsidR="008405A0" w:rsidRPr="001F60F0" w:rsidRDefault="008405A0" w:rsidP="00420047">
            <w:pPr>
              <w:overflowPunct/>
              <w:adjustRightInd/>
              <w:snapToGrid w:val="0"/>
              <w:jc w:val="center"/>
              <w:textAlignment w:val="auto"/>
              <w:rPr>
                <w:b/>
              </w:rPr>
            </w:pPr>
          </w:p>
          <w:p w:rsidR="008405A0" w:rsidRPr="001F60F0" w:rsidRDefault="001F60F0" w:rsidP="00420047">
            <w:pPr>
              <w:overflowPunct/>
              <w:adjustRightInd/>
              <w:jc w:val="center"/>
              <w:textAlignment w:val="auto"/>
              <w:rPr>
                <w:rFonts w:eastAsia="MS Mincho"/>
                <w:b/>
              </w:rPr>
            </w:pPr>
            <w:hyperlink r:id="rId14" w:anchor="/boxTab1-2">
              <w:r w:rsidR="00B83530" w:rsidRPr="001F60F0">
                <w:rPr>
                  <w:rStyle w:val="Hyperlink"/>
                  <w:b/>
                </w:rPr>
                <w:t>http://www.eesc.europa.eu/?i=portal.en.documents#/boxTab1-2</w:t>
              </w:r>
            </w:hyperlink>
          </w:p>
          <w:p w:rsidR="008405A0" w:rsidRPr="001F60F0" w:rsidRDefault="008405A0" w:rsidP="00420047">
            <w:pPr>
              <w:overflowPunct/>
              <w:adjustRightInd/>
              <w:snapToGrid w:val="0"/>
              <w:jc w:val="center"/>
              <w:textAlignment w:val="auto"/>
              <w:rPr>
                <w:b/>
              </w:rPr>
            </w:pPr>
          </w:p>
          <w:p w:rsidR="008405A0" w:rsidRPr="001F60F0" w:rsidRDefault="008405A0" w:rsidP="00420047">
            <w:pPr>
              <w:overflowPunct/>
              <w:adjustRightInd/>
              <w:snapToGrid w:val="0"/>
              <w:jc w:val="center"/>
              <w:textAlignment w:val="auto"/>
              <w:rPr>
                <w:rFonts w:eastAsia="SimSun"/>
                <w:b/>
              </w:rPr>
            </w:pPr>
          </w:p>
          <w:p w:rsidR="008405A0" w:rsidRPr="001F60F0" w:rsidRDefault="008405A0" w:rsidP="00420047">
            <w:pPr>
              <w:overflowPunct/>
              <w:adjustRightInd/>
              <w:snapToGrid w:val="0"/>
              <w:jc w:val="center"/>
              <w:textAlignment w:val="auto"/>
              <w:rPr>
                <w:rFonts w:eastAsia="MS Mincho"/>
                <w:b/>
              </w:rPr>
            </w:pPr>
            <w:r w:rsidRPr="001F60F0">
              <w:rPr>
                <w:b/>
              </w:rPr>
              <w:t>Uvedená stanoviska jsou</w:t>
            </w:r>
            <w:r w:rsidR="00252717" w:rsidRPr="001F60F0">
              <w:rPr>
                <w:b/>
              </w:rPr>
              <w:t xml:space="preserve"> k </w:t>
            </w:r>
            <w:r w:rsidRPr="001F60F0">
              <w:rPr>
                <w:b/>
              </w:rPr>
              <w:t>dispozici on-line prostřednictvím vyhledávače Výboru:</w:t>
            </w:r>
          </w:p>
          <w:p w:rsidR="008405A0" w:rsidRPr="001F60F0" w:rsidRDefault="008405A0" w:rsidP="00420047">
            <w:pPr>
              <w:overflowPunct/>
              <w:adjustRightInd/>
              <w:snapToGrid w:val="0"/>
              <w:jc w:val="center"/>
              <w:textAlignment w:val="auto"/>
              <w:rPr>
                <w:b/>
              </w:rPr>
            </w:pPr>
          </w:p>
          <w:p w:rsidR="008405A0" w:rsidRPr="001F60F0" w:rsidRDefault="001F60F0" w:rsidP="00420047">
            <w:pPr>
              <w:overflowPunct/>
              <w:adjustRightInd/>
              <w:jc w:val="center"/>
              <w:textAlignment w:val="auto"/>
              <w:rPr>
                <w:rFonts w:eastAsia="MS Mincho"/>
                <w:b/>
              </w:rPr>
            </w:pPr>
            <w:hyperlink r:id="rId15">
              <w:r w:rsidR="00B83530" w:rsidRPr="001F60F0">
                <w:rPr>
                  <w:rStyle w:val="Hyperlink"/>
                  <w:b/>
                </w:rPr>
                <w:t>http://www.eesc.europa.eu/?i=portal.en.opinions-search</w:t>
              </w:r>
            </w:hyperlink>
          </w:p>
          <w:p w:rsidR="008405A0" w:rsidRPr="001F60F0" w:rsidRDefault="008405A0" w:rsidP="00420047">
            <w:pPr>
              <w:overflowPunct/>
              <w:adjustRightInd/>
              <w:snapToGrid w:val="0"/>
              <w:jc w:val="center"/>
              <w:textAlignment w:val="auto"/>
              <w:rPr>
                <w:b/>
                <w:bCs/>
                <w:szCs w:val="22"/>
              </w:rPr>
            </w:pPr>
          </w:p>
        </w:tc>
      </w:tr>
    </w:tbl>
    <w:p w:rsidR="008F7791" w:rsidRPr="001F60F0" w:rsidRDefault="008F7791" w:rsidP="00420047">
      <w:pPr>
        <w:overflowPunct/>
        <w:adjustRightInd/>
        <w:textAlignment w:val="auto"/>
        <w:rPr>
          <w:rFonts w:eastAsia="SimSun"/>
        </w:rPr>
      </w:pPr>
    </w:p>
    <w:p w:rsidR="00A9340A" w:rsidRPr="001F60F0" w:rsidRDefault="00A9340A" w:rsidP="00420047">
      <w:pPr>
        <w:overflowPunct/>
        <w:adjustRightInd/>
        <w:textAlignment w:val="auto"/>
        <w:rPr>
          <w:rFonts w:eastAsia="SimSun"/>
        </w:rPr>
        <w:sectPr w:rsidR="00A9340A" w:rsidRPr="001F60F0" w:rsidSect="00BE4899">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1F60F0" w:rsidRDefault="008405A0" w:rsidP="00F97A2D">
      <w:pPr>
        <w:overflowPunct/>
        <w:adjustRightInd/>
        <w:snapToGrid w:val="0"/>
        <w:textAlignment w:val="auto"/>
        <w:rPr>
          <w:b/>
        </w:rPr>
      </w:pPr>
      <w:bookmarkStart w:id="0" w:name="_GoBack"/>
      <w:bookmarkEnd w:id="0"/>
      <w:r w:rsidRPr="001F60F0">
        <w:rPr>
          <w:b/>
        </w:rPr>
        <w:lastRenderedPageBreak/>
        <w:t>Obsah:</w:t>
      </w:r>
    </w:p>
    <w:p w:rsidR="00D16D76" w:rsidRPr="001F60F0" w:rsidRDefault="00D16D76" w:rsidP="00F97A2D">
      <w:pPr>
        <w:overflowPunct/>
        <w:adjustRightInd/>
        <w:textAlignment w:val="auto"/>
      </w:pPr>
    </w:p>
    <w:p w:rsidR="00CE0762" w:rsidRPr="001F60F0" w:rsidRDefault="003353E8">
      <w:pPr>
        <w:pStyle w:val="TOC1"/>
        <w:rPr>
          <w:rFonts w:asciiTheme="minorHAnsi" w:eastAsiaTheme="minorEastAsia" w:hAnsiTheme="minorHAnsi" w:cstheme="minorBidi"/>
          <w:szCs w:val="22"/>
          <w:lang w:eastAsia="en-GB" w:bidi="ar-SA"/>
        </w:rPr>
      </w:pPr>
      <w:r w:rsidRPr="001F60F0">
        <w:fldChar w:fldCharType="begin"/>
      </w:r>
      <w:r w:rsidRPr="001F60F0">
        <w:instrText xml:space="preserve"> TOC \o "1-1" \h \z \u </w:instrText>
      </w:r>
      <w:r w:rsidRPr="001F60F0">
        <w:fldChar w:fldCharType="separate"/>
      </w:r>
      <w:hyperlink w:anchor="_Toc493689718" w:history="1">
        <w:r w:rsidR="00CE0762" w:rsidRPr="001F60F0">
          <w:rPr>
            <w:rStyle w:val="Hyperlink"/>
            <w:caps/>
          </w:rPr>
          <w:t>1.</w:t>
        </w:r>
        <w:r w:rsidR="00CE0762" w:rsidRPr="001F60F0">
          <w:rPr>
            <w:rFonts w:asciiTheme="minorHAnsi" w:eastAsiaTheme="minorEastAsia" w:hAnsiTheme="minorHAnsi" w:cstheme="minorBidi"/>
            <w:szCs w:val="22"/>
            <w:lang w:eastAsia="en-GB" w:bidi="ar-SA"/>
          </w:rPr>
          <w:tab/>
        </w:r>
        <w:r w:rsidR="00CE0762" w:rsidRPr="001F60F0">
          <w:rPr>
            <w:rStyle w:val="Hyperlink"/>
            <w:b/>
            <w:caps/>
          </w:rPr>
          <w:t>Daňový systém</w:t>
        </w:r>
        <w:r w:rsidR="00CE0762" w:rsidRPr="001F60F0">
          <w:rPr>
            <w:webHidden/>
          </w:rPr>
          <w:tab/>
        </w:r>
        <w:r w:rsidR="00CE0762" w:rsidRPr="001F60F0">
          <w:rPr>
            <w:webHidden/>
          </w:rPr>
          <w:fldChar w:fldCharType="begin"/>
        </w:r>
        <w:r w:rsidR="00CE0762" w:rsidRPr="001F60F0">
          <w:rPr>
            <w:webHidden/>
          </w:rPr>
          <w:instrText xml:space="preserve"> PAGEREF _Toc493689718 \h </w:instrText>
        </w:r>
        <w:r w:rsidR="00CE0762" w:rsidRPr="001F60F0">
          <w:rPr>
            <w:webHidden/>
          </w:rPr>
        </w:r>
        <w:r w:rsidR="00CE0762" w:rsidRPr="001F60F0">
          <w:rPr>
            <w:webHidden/>
          </w:rPr>
          <w:fldChar w:fldCharType="separate"/>
        </w:r>
        <w:r w:rsidR="00CE0762" w:rsidRPr="001F60F0">
          <w:rPr>
            <w:webHidden/>
          </w:rPr>
          <w:t>3</w:t>
        </w:r>
        <w:r w:rsidR="00CE0762" w:rsidRPr="001F60F0">
          <w:rPr>
            <w:webHidden/>
          </w:rPr>
          <w:fldChar w:fldCharType="end"/>
        </w:r>
      </w:hyperlink>
    </w:p>
    <w:p w:rsidR="00CE0762" w:rsidRPr="001F60F0" w:rsidRDefault="001F60F0">
      <w:pPr>
        <w:pStyle w:val="TOC1"/>
        <w:rPr>
          <w:rFonts w:asciiTheme="minorHAnsi" w:eastAsiaTheme="minorEastAsia" w:hAnsiTheme="minorHAnsi" w:cstheme="minorBidi"/>
          <w:szCs w:val="22"/>
          <w:lang w:eastAsia="en-GB" w:bidi="ar-SA"/>
        </w:rPr>
      </w:pPr>
      <w:hyperlink w:anchor="_Toc493689719" w:history="1">
        <w:r w:rsidR="00CE0762" w:rsidRPr="001F60F0">
          <w:rPr>
            <w:rStyle w:val="Hyperlink"/>
            <w:caps/>
          </w:rPr>
          <w:t>2.</w:t>
        </w:r>
        <w:r w:rsidR="00CE0762" w:rsidRPr="001F60F0">
          <w:rPr>
            <w:rFonts w:asciiTheme="minorHAnsi" w:eastAsiaTheme="minorEastAsia" w:hAnsiTheme="minorHAnsi" w:cstheme="minorBidi"/>
            <w:szCs w:val="22"/>
            <w:lang w:eastAsia="en-GB" w:bidi="ar-SA"/>
          </w:rPr>
          <w:tab/>
        </w:r>
        <w:r w:rsidR="00CE0762" w:rsidRPr="001F60F0">
          <w:rPr>
            <w:rStyle w:val="Hyperlink"/>
            <w:b/>
            <w:caps/>
          </w:rPr>
          <w:t>Vnitřní trh</w:t>
        </w:r>
        <w:r w:rsidR="00CE0762" w:rsidRPr="001F60F0">
          <w:rPr>
            <w:webHidden/>
          </w:rPr>
          <w:tab/>
        </w:r>
        <w:r w:rsidR="00CE0762" w:rsidRPr="001F60F0">
          <w:rPr>
            <w:webHidden/>
          </w:rPr>
          <w:fldChar w:fldCharType="begin"/>
        </w:r>
        <w:r w:rsidR="00CE0762" w:rsidRPr="001F60F0">
          <w:rPr>
            <w:webHidden/>
          </w:rPr>
          <w:instrText xml:space="preserve"> PAGEREF _Toc493689719 \h </w:instrText>
        </w:r>
        <w:r w:rsidR="00CE0762" w:rsidRPr="001F60F0">
          <w:rPr>
            <w:webHidden/>
          </w:rPr>
        </w:r>
        <w:r w:rsidR="00CE0762" w:rsidRPr="001F60F0">
          <w:rPr>
            <w:webHidden/>
          </w:rPr>
          <w:fldChar w:fldCharType="separate"/>
        </w:r>
        <w:r w:rsidR="00CE0762" w:rsidRPr="001F60F0">
          <w:rPr>
            <w:webHidden/>
          </w:rPr>
          <w:t>4</w:t>
        </w:r>
        <w:r w:rsidR="00CE0762" w:rsidRPr="001F60F0">
          <w:rPr>
            <w:webHidden/>
          </w:rPr>
          <w:fldChar w:fldCharType="end"/>
        </w:r>
      </w:hyperlink>
    </w:p>
    <w:p w:rsidR="00CE0762" w:rsidRPr="001F60F0" w:rsidRDefault="001F60F0">
      <w:pPr>
        <w:pStyle w:val="TOC1"/>
        <w:rPr>
          <w:rFonts w:asciiTheme="minorHAnsi" w:eastAsiaTheme="minorEastAsia" w:hAnsiTheme="minorHAnsi" w:cstheme="minorBidi"/>
          <w:szCs w:val="22"/>
          <w:lang w:eastAsia="en-GB" w:bidi="ar-SA"/>
        </w:rPr>
      </w:pPr>
      <w:hyperlink w:anchor="_Toc493689720" w:history="1">
        <w:r w:rsidR="00CE0762" w:rsidRPr="001F60F0">
          <w:rPr>
            <w:rStyle w:val="Hyperlink"/>
            <w:caps/>
          </w:rPr>
          <w:t>3.</w:t>
        </w:r>
        <w:r w:rsidR="00CE0762" w:rsidRPr="001F60F0">
          <w:rPr>
            <w:rFonts w:asciiTheme="minorHAnsi" w:eastAsiaTheme="minorEastAsia" w:hAnsiTheme="minorHAnsi" w:cstheme="minorBidi"/>
            <w:szCs w:val="22"/>
            <w:lang w:eastAsia="en-GB" w:bidi="ar-SA"/>
          </w:rPr>
          <w:tab/>
        </w:r>
        <w:r w:rsidR="00CE0762" w:rsidRPr="001F60F0">
          <w:rPr>
            <w:rStyle w:val="Hyperlink"/>
            <w:b/>
            <w:caps/>
          </w:rPr>
          <w:t>Služby obecného hospodářského zájmu</w:t>
        </w:r>
        <w:r w:rsidR="00CE0762" w:rsidRPr="001F60F0">
          <w:rPr>
            <w:webHidden/>
          </w:rPr>
          <w:tab/>
        </w:r>
        <w:r w:rsidR="00CE0762" w:rsidRPr="001F60F0">
          <w:rPr>
            <w:webHidden/>
          </w:rPr>
          <w:fldChar w:fldCharType="begin"/>
        </w:r>
        <w:r w:rsidR="00CE0762" w:rsidRPr="001F60F0">
          <w:rPr>
            <w:webHidden/>
          </w:rPr>
          <w:instrText xml:space="preserve"> PAGEREF _Toc493689720 \h </w:instrText>
        </w:r>
        <w:r w:rsidR="00CE0762" w:rsidRPr="001F60F0">
          <w:rPr>
            <w:webHidden/>
          </w:rPr>
        </w:r>
        <w:r w:rsidR="00CE0762" w:rsidRPr="001F60F0">
          <w:rPr>
            <w:webHidden/>
          </w:rPr>
          <w:fldChar w:fldCharType="separate"/>
        </w:r>
        <w:r w:rsidR="00CE0762" w:rsidRPr="001F60F0">
          <w:rPr>
            <w:webHidden/>
          </w:rPr>
          <w:t>5</w:t>
        </w:r>
        <w:r w:rsidR="00CE0762" w:rsidRPr="001F60F0">
          <w:rPr>
            <w:webHidden/>
          </w:rPr>
          <w:fldChar w:fldCharType="end"/>
        </w:r>
      </w:hyperlink>
    </w:p>
    <w:p w:rsidR="00CE0762" w:rsidRPr="001F60F0" w:rsidRDefault="001F60F0">
      <w:pPr>
        <w:pStyle w:val="TOC1"/>
        <w:rPr>
          <w:rFonts w:asciiTheme="minorHAnsi" w:eastAsiaTheme="minorEastAsia" w:hAnsiTheme="minorHAnsi" w:cstheme="minorBidi"/>
          <w:szCs w:val="22"/>
          <w:lang w:eastAsia="en-GB" w:bidi="ar-SA"/>
        </w:rPr>
      </w:pPr>
      <w:hyperlink w:anchor="_Toc493689721" w:history="1">
        <w:r w:rsidR="00CE0762" w:rsidRPr="001F60F0">
          <w:rPr>
            <w:rStyle w:val="Hyperlink"/>
            <w:caps/>
          </w:rPr>
          <w:t>4.</w:t>
        </w:r>
        <w:r w:rsidR="00CE0762" w:rsidRPr="001F60F0">
          <w:rPr>
            <w:rFonts w:asciiTheme="minorHAnsi" w:eastAsiaTheme="minorEastAsia" w:hAnsiTheme="minorHAnsi" w:cstheme="minorBidi"/>
            <w:szCs w:val="22"/>
            <w:lang w:eastAsia="en-GB" w:bidi="ar-SA"/>
          </w:rPr>
          <w:tab/>
        </w:r>
        <w:r w:rsidR="00CE0762" w:rsidRPr="001F60F0">
          <w:rPr>
            <w:rStyle w:val="Hyperlink"/>
            <w:b/>
            <w:caps/>
          </w:rPr>
          <w:t>Průmysl / malé a střední podniky</w:t>
        </w:r>
        <w:r w:rsidR="00CE0762" w:rsidRPr="001F60F0">
          <w:rPr>
            <w:webHidden/>
          </w:rPr>
          <w:tab/>
        </w:r>
        <w:r w:rsidR="00CE0762" w:rsidRPr="001F60F0">
          <w:rPr>
            <w:webHidden/>
          </w:rPr>
          <w:fldChar w:fldCharType="begin"/>
        </w:r>
        <w:r w:rsidR="00CE0762" w:rsidRPr="001F60F0">
          <w:rPr>
            <w:webHidden/>
          </w:rPr>
          <w:instrText xml:space="preserve"> PAGEREF _Toc493689721 \h </w:instrText>
        </w:r>
        <w:r w:rsidR="00CE0762" w:rsidRPr="001F60F0">
          <w:rPr>
            <w:webHidden/>
          </w:rPr>
        </w:r>
        <w:r w:rsidR="00CE0762" w:rsidRPr="001F60F0">
          <w:rPr>
            <w:webHidden/>
          </w:rPr>
          <w:fldChar w:fldCharType="separate"/>
        </w:r>
        <w:r w:rsidR="00CE0762" w:rsidRPr="001F60F0">
          <w:rPr>
            <w:webHidden/>
          </w:rPr>
          <w:t>6</w:t>
        </w:r>
        <w:r w:rsidR="00CE0762" w:rsidRPr="001F60F0">
          <w:rPr>
            <w:webHidden/>
          </w:rPr>
          <w:fldChar w:fldCharType="end"/>
        </w:r>
      </w:hyperlink>
    </w:p>
    <w:p w:rsidR="00CE0762" w:rsidRPr="001F60F0" w:rsidRDefault="001F60F0">
      <w:pPr>
        <w:pStyle w:val="TOC1"/>
        <w:rPr>
          <w:rFonts w:asciiTheme="minorHAnsi" w:eastAsiaTheme="minorEastAsia" w:hAnsiTheme="minorHAnsi" w:cstheme="minorBidi"/>
          <w:szCs w:val="22"/>
          <w:lang w:eastAsia="en-GB" w:bidi="ar-SA"/>
        </w:rPr>
      </w:pPr>
      <w:hyperlink w:anchor="_Toc493689722" w:history="1">
        <w:r w:rsidR="00CE0762" w:rsidRPr="001F60F0">
          <w:rPr>
            <w:rStyle w:val="Hyperlink"/>
            <w:caps/>
          </w:rPr>
          <w:t>5.</w:t>
        </w:r>
        <w:r w:rsidR="00CE0762" w:rsidRPr="001F60F0">
          <w:rPr>
            <w:rFonts w:asciiTheme="minorHAnsi" w:eastAsiaTheme="minorEastAsia" w:hAnsiTheme="minorHAnsi" w:cstheme="minorBidi"/>
            <w:szCs w:val="22"/>
            <w:lang w:eastAsia="en-GB" w:bidi="ar-SA"/>
          </w:rPr>
          <w:tab/>
        </w:r>
        <w:r w:rsidR="00CE0762" w:rsidRPr="001F60F0">
          <w:rPr>
            <w:rStyle w:val="Hyperlink"/>
            <w:b/>
            <w:caps/>
          </w:rPr>
          <w:t>Energetika</w:t>
        </w:r>
        <w:r w:rsidR="00CE0762" w:rsidRPr="001F60F0">
          <w:rPr>
            <w:webHidden/>
          </w:rPr>
          <w:tab/>
        </w:r>
        <w:r w:rsidR="00CE0762" w:rsidRPr="001F60F0">
          <w:rPr>
            <w:webHidden/>
          </w:rPr>
          <w:fldChar w:fldCharType="begin"/>
        </w:r>
        <w:r w:rsidR="00CE0762" w:rsidRPr="001F60F0">
          <w:rPr>
            <w:webHidden/>
          </w:rPr>
          <w:instrText xml:space="preserve"> PAGEREF _Toc493689722 \h </w:instrText>
        </w:r>
        <w:r w:rsidR="00CE0762" w:rsidRPr="001F60F0">
          <w:rPr>
            <w:webHidden/>
          </w:rPr>
        </w:r>
        <w:r w:rsidR="00CE0762" w:rsidRPr="001F60F0">
          <w:rPr>
            <w:webHidden/>
          </w:rPr>
          <w:fldChar w:fldCharType="separate"/>
        </w:r>
        <w:r w:rsidR="00CE0762" w:rsidRPr="001F60F0">
          <w:rPr>
            <w:webHidden/>
          </w:rPr>
          <w:t>9</w:t>
        </w:r>
        <w:r w:rsidR="00CE0762" w:rsidRPr="001F60F0">
          <w:rPr>
            <w:webHidden/>
          </w:rPr>
          <w:fldChar w:fldCharType="end"/>
        </w:r>
      </w:hyperlink>
    </w:p>
    <w:p w:rsidR="00CE0762" w:rsidRPr="001F60F0" w:rsidRDefault="001F60F0">
      <w:pPr>
        <w:pStyle w:val="TOC1"/>
        <w:rPr>
          <w:rFonts w:asciiTheme="minorHAnsi" w:eastAsiaTheme="minorEastAsia" w:hAnsiTheme="minorHAnsi" w:cstheme="minorBidi"/>
          <w:szCs w:val="22"/>
          <w:lang w:eastAsia="en-GB" w:bidi="ar-SA"/>
        </w:rPr>
      </w:pPr>
      <w:hyperlink w:anchor="_Toc493689723" w:history="1">
        <w:r w:rsidR="00CE0762" w:rsidRPr="001F60F0">
          <w:rPr>
            <w:rStyle w:val="Hyperlink"/>
            <w:caps/>
          </w:rPr>
          <w:t>6.</w:t>
        </w:r>
        <w:r w:rsidR="00CE0762" w:rsidRPr="001F60F0">
          <w:rPr>
            <w:rFonts w:asciiTheme="minorHAnsi" w:eastAsiaTheme="minorEastAsia" w:hAnsiTheme="minorHAnsi" w:cstheme="minorBidi"/>
            <w:szCs w:val="22"/>
            <w:lang w:eastAsia="en-GB" w:bidi="ar-SA"/>
          </w:rPr>
          <w:tab/>
        </w:r>
        <w:r w:rsidR="00CE0762" w:rsidRPr="001F60F0">
          <w:rPr>
            <w:rStyle w:val="Hyperlink"/>
            <w:b/>
            <w:caps/>
          </w:rPr>
          <w:t>Doprava</w:t>
        </w:r>
        <w:r w:rsidR="00CE0762" w:rsidRPr="001F60F0">
          <w:rPr>
            <w:webHidden/>
          </w:rPr>
          <w:tab/>
        </w:r>
        <w:r w:rsidR="00CE0762" w:rsidRPr="001F60F0">
          <w:rPr>
            <w:webHidden/>
          </w:rPr>
          <w:fldChar w:fldCharType="begin"/>
        </w:r>
        <w:r w:rsidR="00CE0762" w:rsidRPr="001F60F0">
          <w:rPr>
            <w:webHidden/>
          </w:rPr>
          <w:instrText xml:space="preserve"> PAGEREF _Toc493689723 \h </w:instrText>
        </w:r>
        <w:r w:rsidR="00CE0762" w:rsidRPr="001F60F0">
          <w:rPr>
            <w:webHidden/>
          </w:rPr>
        </w:r>
        <w:r w:rsidR="00CE0762" w:rsidRPr="001F60F0">
          <w:rPr>
            <w:webHidden/>
          </w:rPr>
          <w:fldChar w:fldCharType="separate"/>
        </w:r>
        <w:r w:rsidR="00CE0762" w:rsidRPr="001F60F0">
          <w:rPr>
            <w:webHidden/>
          </w:rPr>
          <w:t>10</w:t>
        </w:r>
        <w:r w:rsidR="00CE0762" w:rsidRPr="001F60F0">
          <w:rPr>
            <w:webHidden/>
          </w:rPr>
          <w:fldChar w:fldCharType="end"/>
        </w:r>
      </w:hyperlink>
    </w:p>
    <w:p w:rsidR="00CE0762" w:rsidRPr="001F60F0" w:rsidRDefault="001F60F0">
      <w:pPr>
        <w:pStyle w:val="TOC1"/>
        <w:rPr>
          <w:rFonts w:asciiTheme="minorHAnsi" w:eastAsiaTheme="minorEastAsia" w:hAnsiTheme="minorHAnsi" w:cstheme="minorBidi"/>
          <w:szCs w:val="22"/>
          <w:lang w:eastAsia="en-GB" w:bidi="ar-SA"/>
        </w:rPr>
      </w:pPr>
      <w:hyperlink w:anchor="_Toc493689724" w:history="1">
        <w:r w:rsidR="00CE0762" w:rsidRPr="001F60F0">
          <w:rPr>
            <w:rStyle w:val="Hyperlink"/>
            <w:caps/>
          </w:rPr>
          <w:t>7.</w:t>
        </w:r>
        <w:r w:rsidR="00CE0762" w:rsidRPr="001F60F0">
          <w:rPr>
            <w:rFonts w:asciiTheme="minorHAnsi" w:eastAsiaTheme="minorEastAsia" w:hAnsiTheme="minorHAnsi" w:cstheme="minorBidi"/>
            <w:szCs w:val="22"/>
            <w:lang w:eastAsia="en-GB" w:bidi="ar-SA"/>
          </w:rPr>
          <w:tab/>
        </w:r>
        <w:r w:rsidR="00CE0762" w:rsidRPr="001F60F0">
          <w:rPr>
            <w:rStyle w:val="Hyperlink"/>
            <w:b/>
            <w:caps/>
          </w:rPr>
          <w:t>Životní prostředí / oběhové hospodářství</w:t>
        </w:r>
        <w:r w:rsidR="00CE0762" w:rsidRPr="001F60F0">
          <w:rPr>
            <w:webHidden/>
          </w:rPr>
          <w:tab/>
        </w:r>
        <w:r w:rsidR="00CE0762" w:rsidRPr="001F60F0">
          <w:rPr>
            <w:webHidden/>
          </w:rPr>
          <w:fldChar w:fldCharType="begin"/>
        </w:r>
        <w:r w:rsidR="00CE0762" w:rsidRPr="001F60F0">
          <w:rPr>
            <w:webHidden/>
          </w:rPr>
          <w:instrText xml:space="preserve"> PAGEREF _Toc493689724 \h </w:instrText>
        </w:r>
        <w:r w:rsidR="00CE0762" w:rsidRPr="001F60F0">
          <w:rPr>
            <w:webHidden/>
          </w:rPr>
        </w:r>
        <w:r w:rsidR="00CE0762" w:rsidRPr="001F60F0">
          <w:rPr>
            <w:webHidden/>
          </w:rPr>
          <w:fldChar w:fldCharType="separate"/>
        </w:r>
        <w:r w:rsidR="00CE0762" w:rsidRPr="001F60F0">
          <w:rPr>
            <w:webHidden/>
          </w:rPr>
          <w:t>14</w:t>
        </w:r>
        <w:r w:rsidR="00CE0762" w:rsidRPr="001F60F0">
          <w:rPr>
            <w:webHidden/>
          </w:rPr>
          <w:fldChar w:fldCharType="end"/>
        </w:r>
      </w:hyperlink>
    </w:p>
    <w:p w:rsidR="00CE0762" w:rsidRPr="001F60F0" w:rsidRDefault="001F60F0">
      <w:pPr>
        <w:pStyle w:val="TOC1"/>
        <w:rPr>
          <w:rFonts w:asciiTheme="minorHAnsi" w:eastAsiaTheme="minorEastAsia" w:hAnsiTheme="minorHAnsi" w:cstheme="minorBidi"/>
          <w:szCs w:val="22"/>
          <w:lang w:eastAsia="en-GB" w:bidi="ar-SA"/>
        </w:rPr>
      </w:pPr>
      <w:hyperlink w:anchor="_Toc493689725" w:history="1">
        <w:r w:rsidR="00CE0762" w:rsidRPr="001F60F0">
          <w:rPr>
            <w:rStyle w:val="Hyperlink"/>
            <w:caps/>
          </w:rPr>
          <w:t>8.</w:t>
        </w:r>
        <w:r w:rsidR="00CE0762" w:rsidRPr="001F60F0">
          <w:rPr>
            <w:rFonts w:asciiTheme="minorHAnsi" w:eastAsiaTheme="minorEastAsia" w:hAnsiTheme="minorHAnsi" w:cstheme="minorBidi"/>
            <w:szCs w:val="22"/>
            <w:lang w:eastAsia="en-GB" w:bidi="ar-SA"/>
          </w:rPr>
          <w:tab/>
        </w:r>
        <w:r w:rsidR="00CE0762" w:rsidRPr="001F60F0">
          <w:rPr>
            <w:rStyle w:val="Hyperlink"/>
            <w:b/>
            <w:caps/>
          </w:rPr>
          <w:t>Zemědělství</w:t>
        </w:r>
        <w:r w:rsidR="00CE0762" w:rsidRPr="001F60F0">
          <w:rPr>
            <w:webHidden/>
          </w:rPr>
          <w:tab/>
        </w:r>
        <w:r w:rsidR="00CE0762" w:rsidRPr="001F60F0">
          <w:rPr>
            <w:webHidden/>
          </w:rPr>
          <w:fldChar w:fldCharType="begin"/>
        </w:r>
        <w:r w:rsidR="00CE0762" w:rsidRPr="001F60F0">
          <w:rPr>
            <w:webHidden/>
          </w:rPr>
          <w:instrText xml:space="preserve"> PAGEREF _Toc493689725 \h </w:instrText>
        </w:r>
        <w:r w:rsidR="00CE0762" w:rsidRPr="001F60F0">
          <w:rPr>
            <w:webHidden/>
          </w:rPr>
        </w:r>
        <w:r w:rsidR="00CE0762" w:rsidRPr="001F60F0">
          <w:rPr>
            <w:webHidden/>
          </w:rPr>
          <w:fldChar w:fldCharType="separate"/>
        </w:r>
        <w:r w:rsidR="00CE0762" w:rsidRPr="001F60F0">
          <w:rPr>
            <w:webHidden/>
          </w:rPr>
          <w:t>19</w:t>
        </w:r>
        <w:r w:rsidR="00CE0762" w:rsidRPr="001F60F0">
          <w:rPr>
            <w:webHidden/>
          </w:rPr>
          <w:fldChar w:fldCharType="end"/>
        </w:r>
      </w:hyperlink>
    </w:p>
    <w:p w:rsidR="00CE0762" w:rsidRPr="001F60F0" w:rsidRDefault="001F60F0">
      <w:pPr>
        <w:pStyle w:val="TOC1"/>
        <w:rPr>
          <w:rFonts w:asciiTheme="minorHAnsi" w:eastAsiaTheme="minorEastAsia" w:hAnsiTheme="minorHAnsi" w:cstheme="minorBidi"/>
          <w:szCs w:val="22"/>
          <w:lang w:eastAsia="en-GB" w:bidi="ar-SA"/>
        </w:rPr>
      </w:pPr>
      <w:hyperlink w:anchor="_Toc493689726" w:history="1">
        <w:r w:rsidR="00CE0762" w:rsidRPr="001F60F0">
          <w:rPr>
            <w:rStyle w:val="Hyperlink"/>
            <w:caps/>
          </w:rPr>
          <w:t>9.</w:t>
        </w:r>
        <w:r w:rsidR="00CE0762" w:rsidRPr="001F60F0">
          <w:rPr>
            <w:rFonts w:asciiTheme="minorHAnsi" w:eastAsiaTheme="minorEastAsia" w:hAnsiTheme="minorHAnsi" w:cstheme="minorBidi"/>
            <w:szCs w:val="22"/>
            <w:lang w:eastAsia="en-GB" w:bidi="ar-SA"/>
          </w:rPr>
          <w:tab/>
        </w:r>
        <w:r w:rsidR="00CE0762" w:rsidRPr="001F60F0">
          <w:rPr>
            <w:rStyle w:val="Hyperlink"/>
            <w:b/>
            <w:caps/>
          </w:rPr>
          <w:t>Sociální věci</w:t>
        </w:r>
        <w:r w:rsidR="00CE0762" w:rsidRPr="001F60F0">
          <w:rPr>
            <w:webHidden/>
          </w:rPr>
          <w:tab/>
        </w:r>
        <w:r w:rsidR="00CE0762" w:rsidRPr="001F60F0">
          <w:rPr>
            <w:webHidden/>
          </w:rPr>
          <w:fldChar w:fldCharType="begin"/>
        </w:r>
        <w:r w:rsidR="00CE0762" w:rsidRPr="001F60F0">
          <w:rPr>
            <w:webHidden/>
          </w:rPr>
          <w:instrText xml:space="preserve"> PAGEREF _Toc493689726 \h </w:instrText>
        </w:r>
        <w:r w:rsidR="00CE0762" w:rsidRPr="001F60F0">
          <w:rPr>
            <w:webHidden/>
          </w:rPr>
        </w:r>
        <w:r w:rsidR="00CE0762" w:rsidRPr="001F60F0">
          <w:rPr>
            <w:webHidden/>
          </w:rPr>
          <w:fldChar w:fldCharType="separate"/>
        </w:r>
        <w:r w:rsidR="00CE0762" w:rsidRPr="001F60F0">
          <w:rPr>
            <w:webHidden/>
          </w:rPr>
          <w:t>20</w:t>
        </w:r>
        <w:r w:rsidR="00CE0762" w:rsidRPr="001F60F0">
          <w:rPr>
            <w:webHidden/>
          </w:rPr>
          <w:fldChar w:fldCharType="end"/>
        </w:r>
      </w:hyperlink>
    </w:p>
    <w:p w:rsidR="00CE0762" w:rsidRPr="001F60F0" w:rsidRDefault="001F60F0">
      <w:pPr>
        <w:pStyle w:val="TOC1"/>
        <w:rPr>
          <w:rFonts w:asciiTheme="minorHAnsi" w:eastAsiaTheme="minorEastAsia" w:hAnsiTheme="minorHAnsi" w:cstheme="minorBidi"/>
          <w:szCs w:val="22"/>
          <w:lang w:eastAsia="en-GB" w:bidi="ar-SA"/>
        </w:rPr>
      </w:pPr>
      <w:hyperlink w:anchor="_Toc493689727" w:history="1">
        <w:r w:rsidR="00CE0762" w:rsidRPr="001F60F0">
          <w:rPr>
            <w:rStyle w:val="Hyperlink"/>
            <w:caps/>
          </w:rPr>
          <w:t>10.</w:t>
        </w:r>
        <w:r w:rsidR="00CE0762" w:rsidRPr="001F60F0">
          <w:rPr>
            <w:rFonts w:asciiTheme="minorHAnsi" w:eastAsiaTheme="minorEastAsia" w:hAnsiTheme="minorHAnsi" w:cstheme="minorBidi"/>
            <w:szCs w:val="22"/>
            <w:lang w:eastAsia="en-GB" w:bidi="ar-SA"/>
          </w:rPr>
          <w:tab/>
        </w:r>
        <w:r w:rsidR="00CE0762" w:rsidRPr="001F60F0">
          <w:rPr>
            <w:rStyle w:val="Hyperlink"/>
            <w:b/>
            <w:caps/>
          </w:rPr>
          <w:t>Vnější vztahy</w:t>
        </w:r>
        <w:r w:rsidR="00CE0762" w:rsidRPr="001F60F0">
          <w:rPr>
            <w:webHidden/>
          </w:rPr>
          <w:tab/>
        </w:r>
        <w:r w:rsidR="00CE0762" w:rsidRPr="001F60F0">
          <w:rPr>
            <w:webHidden/>
          </w:rPr>
          <w:fldChar w:fldCharType="begin"/>
        </w:r>
        <w:r w:rsidR="00CE0762" w:rsidRPr="001F60F0">
          <w:rPr>
            <w:webHidden/>
          </w:rPr>
          <w:instrText xml:space="preserve"> PAGEREF _Toc493689727 \h </w:instrText>
        </w:r>
        <w:r w:rsidR="00CE0762" w:rsidRPr="001F60F0">
          <w:rPr>
            <w:webHidden/>
          </w:rPr>
        </w:r>
        <w:r w:rsidR="00CE0762" w:rsidRPr="001F60F0">
          <w:rPr>
            <w:webHidden/>
          </w:rPr>
          <w:fldChar w:fldCharType="separate"/>
        </w:r>
        <w:r w:rsidR="00CE0762" w:rsidRPr="001F60F0">
          <w:rPr>
            <w:webHidden/>
          </w:rPr>
          <w:t>22</w:t>
        </w:r>
        <w:r w:rsidR="00CE0762" w:rsidRPr="001F60F0">
          <w:rPr>
            <w:webHidden/>
          </w:rPr>
          <w:fldChar w:fldCharType="end"/>
        </w:r>
      </w:hyperlink>
    </w:p>
    <w:p w:rsidR="00F97A2D" w:rsidRPr="001F60F0" w:rsidRDefault="003353E8">
      <w:pPr>
        <w:pStyle w:val="TOC1"/>
        <w:rPr>
          <w:rFonts w:asciiTheme="minorHAnsi" w:eastAsiaTheme="minorEastAsia" w:hAnsiTheme="minorHAnsi" w:cstheme="minorBidi"/>
          <w:szCs w:val="22"/>
        </w:rPr>
      </w:pPr>
      <w:r w:rsidRPr="001F60F0">
        <w:fldChar w:fldCharType="end"/>
      </w:r>
    </w:p>
    <w:p w:rsidR="008405A0" w:rsidRPr="001F60F0" w:rsidRDefault="008405A0" w:rsidP="00420047">
      <w:pPr>
        <w:overflowPunct/>
        <w:adjustRightInd/>
        <w:textAlignment w:val="auto"/>
      </w:pPr>
      <w:r w:rsidRPr="001F60F0">
        <w:br w:type="page"/>
      </w:r>
    </w:p>
    <w:p w:rsidR="00421682" w:rsidRPr="001F60F0" w:rsidRDefault="006C1861" w:rsidP="00420047">
      <w:pPr>
        <w:overflowPunct/>
        <w:adjustRightInd/>
        <w:textAlignment w:val="auto"/>
        <w:rPr>
          <w:bCs/>
        </w:rPr>
      </w:pPr>
      <w:r w:rsidRPr="001F60F0">
        <w:lastRenderedPageBreak/>
        <w:t xml:space="preserve">Plenárního zasedání ve dnech </w:t>
      </w:r>
      <w:r w:rsidR="00252717" w:rsidRPr="001F60F0">
        <w:t>5. a 6. </w:t>
      </w:r>
      <w:r w:rsidRPr="001F60F0">
        <w:t xml:space="preserve">července 2017 se zúčastnili </w:t>
      </w:r>
      <w:r w:rsidRPr="001F60F0">
        <w:rPr>
          <w:b/>
        </w:rPr>
        <w:t>Michel BARNIER</w:t>
      </w:r>
      <w:r w:rsidRPr="001F60F0">
        <w:t>, hlavní vyjednavač pověřený jednáním se Spojeným královstvím,</w:t>
      </w:r>
      <w:r w:rsidR="00252717" w:rsidRPr="001F60F0">
        <w:t xml:space="preserve"> a </w:t>
      </w:r>
      <w:r w:rsidRPr="001F60F0">
        <w:rPr>
          <w:b/>
        </w:rPr>
        <w:t>Matti MAASIKAS</w:t>
      </w:r>
      <w:r w:rsidRPr="001F60F0">
        <w:t>, zvláštní zástupce estonského předsednictví EU</w:t>
      </w:r>
      <w:r w:rsidR="00252717" w:rsidRPr="001F60F0">
        <w:t xml:space="preserve"> u </w:t>
      </w:r>
      <w:r w:rsidRPr="001F60F0">
        <w:t>orgánů EU.</w:t>
      </w:r>
    </w:p>
    <w:p w:rsidR="00065751" w:rsidRPr="001F60F0" w:rsidRDefault="00065751" w:rsidP="00420047">
      <w:pPr>
        <w:overflowPunct/>
        <w:adjustRightInd/>
        <w:textAlignment w:val="auto"/>
      </w:pPr>
    </w:p>
    <w:p w:rsidR="00421682" w:rsidRPr="001F60F0" w:rsidRDefault="00421682" w:rsidP="00420047">
      <w:pPr>
        <w:overflowPunct/>
        <w:adjustRightInd/>
        <w:textAlignment w:val="auto"/>
      </w:pPr>
      <w:r w:rsidRPr="001F60F0">
        <w:t>Na plenárním zasedání byla přijata následující stanoviska:</w:t>
      </w:r>
    </w:p>
    <w:p w:rsidR="00070DC9" w:rsidRPr="001F60F0" w:rsidRDefault="00070DC9" w:rsidP="00420047">
      <w:pPr>
        <w:overflowPunct/>
        <w:adjustRightInd/>
        <w:textAlignment w:val="auto"/>
      </w:pPr>
    </w:p>
    <w:p w:rsidR="006A31EB" w:rsidRPr="001F60F0" w:rsidRDefault="006A31EB" w:rsidP="0040045F">
      <w:pPr>
        <w:pStyle w:val="Heading1"/>
        <w:ind w:left="851" w:hanging="851"/>
        <w:rPr>
          <w:b/>
          <w:caps/>
        </w:rPr>
      </w:pPr>
      <w:bookmarkStart w:id="1" w:name="_Toc486838843"/>
      <w:bookmarkStart w:id="2" w:name="_Toc493689718"/>
      <w:r w:rsidRPr="001F60F0">
        <w:rPr>
          <w:b/>
          <w:caps/>
        </w:rPr>
        <w:t>Daňový systém</w:t>
      </w:r>
      <w:bookmarkEnd w:id="1"/>
      <w:bookmarkEnd w:id="2"/>
    </w:p>
    <w:p w:rsidR="00DE1680" w:rsidRPr="001F60F0" w:rsidRDefault="00DE1680">
      <w:pPr>
        <w:rPr>
          <w:b/>
          <w:iCs/>
          <w:highlight w:val="yellow"/>
          <w:u w:val="single"/>
        </w:rPr>
      </w:pPr>
    </w:p>
    <w:p w:rsidR="008959B9" w:rsidRPr="001F60F0" w:rsidRDefault="008959B9" w:rsidP="0040045F">
      <w:pPr>
        <w:keepNext/>
        <w:keepLines/>
        <w:widowControl w:val="0"/>
        <w:numPr>
          <w:ilvl w:val="0"/>
          <w:numId w:val="2"/>
        </w:numPr>
        <w:ind w:hanging="567"/>
        <w:rPr>
          <w:b/>
          <w:bCs/>
          <w:i/>
          <w:iCs/>
          <w:sz w:val="28"/>
          <w:szCs w:val="28"/>
        </w:rPr>
      </w:pPr>
      <w:r w:rsidRPr="001F60F0">
        <w:rPr>
          <w:b/>
          <w:i/>
          <w:sz w:val="28"/>
        </w:rPr>
        <w:t>Digitální balíček</w:t>
      </w:r>
      <w:r w:rsidR="00252717" w:rsidRPr="001F60F0">
        <w:rPr>
          <w:b/>
          <w:i/>
          <w:sz w:val="28"/>
        </w:rPr>
        <w:t xml:space="preserve"> o </w:t>
      </w:r>
      <w:r w:rsidRPr="001F60F0">
        <w:rPr>
          <w:b/>
          <w:i/>
          <w:sz w:val="28"/>
        </w:rPr>
        <w:t>DPH</w:t>
      </w:r>
      <w:r w:rsidR="00252717" w:rsidRPr="001F60F0">
        <w:rPr>
          <w:b/>
          <w:i/>
          <w:sz w:val="28"/>
        </w:rPr>
        <w:t xml:space="preserve"> v </w:t>
      </w:r>
      <w:r w:rsidRPr="001F60F0">
        <w:rPr>
          <w:b/>
          <w:i/>
          <w:sz w:val="28"/>
        </w:rPr>
        <w:t>rámci jednotného digitálního trhu (DPH pro elektronické obchodování, elektronické publikace</w:t>
      </w:r>
      <w:r w:rsidR="00252717" w:rsidRPr="001F60F0">
        <w:rPr>
          <w:b/>
          <w:i/>
          <w:sz w:val="28"/>
        </w:rPr>
        <w:t xml:space="preserve"> a </w:t>
      </w:r>
      <w:r w:rsidRPr="001F60F0">
        <w:rPr>
          <w:b/>
          <w:i/>
          <w:sz w:val="28"/>
        </w:rPr>
        <w:t>elektronické knihy)</w:t>
      </w:r>
    </w:p>
    <w:p w:rsidR="008959B9" w:rsidRPr="001F60F0" w:rsidRDefault="008959B9" w:rsidP="00420047">
      <w:pPr>
        <w:keepNext/>
        <w:keepLines/>
        <w:ind w:firstLine="17"/>
      </w:pPr>
    </w:p>
    <w:p w:rsidR="008959B9" w:rsidRPr="001F60F0" w:rsidRDefault="008959B9" w:rsidP="00E46DF1">
      <w:pPr>
        <w:tabs>
          <w:tab w:val="left" w:pos="1701"/>
        </w:tabs>
      </w:pPr>
      <w:r w:rsidRPr="001F60F0">
        <w:rPr>
          <w:b/>
        </w:rPr>
        <w:t>Zpravodaj:</w:t>
      </w:r>
      <w:r w:rsidRPr="001F60F0">
        <w:tab/>
        <w:t>Amarjite SINGH (Zaměstnanci – UK)</w:t>
      </w:r>
    </w:p>
    <w:p w:rsidR="008959B9" w:rsidRPr="001F60F0" w:rsidRDefault="008959B9">
      <w:pPr>
        <w:rPr>
          <w:sz w:val="20"/>
        </w:rPr>
      </w:pPr>
    </w:p>
    <w:p w:rsidR="008959B9" w:rsidRPr="001F60F0" w:rsidRDefault="008959B9" w:rsidP="0040045F">
      <w:pPr>
        <w:tabs>
          <w:tab w:val="left" w:pos="1701"/>
        </w:tabs>
        <w:ind w:left="-5"/>
      </w:pPr>
      <w:r w:rsidRPr="001F60F0">
        <w:rPr>
          <w:b/>
        </w:rPr>
        <w:t>Odkazy:</w:t>
      </w:r>
      <w:r w:rsidR="0040045F" w:rsidRPr="001F60F0">
        <w:tab/>
      </w:r>
      <w:r w:rsidRPr="001F60F0">
        <w:t>COM(2016) 755 final – 2016/371 (CNS)</w:t>
      </w:r>
    </w:p>
    <w:p w:rsidR="008959B9" w:rsidRPr="001F60F0" w:rsidRDefault="008959B9" w:rsidP="00F97A2D">
      <w:pPr>
        <w:ind w:left="1701"/>
      </w:pPr>
      <w:r w:rsidRPr="001F60F0">
        <w:t>COM(2016) 757 final – 2016/370 (CNS)</w:t>
      </w:r>
    </w:p>
    <w:p w:rsidR="008959B9" w:rsidRPr="001F60F0" w:rsidRDefault="008959B9" w:rsidP="00F97A2D">
      <w:pPr>
        <w:ind w:left="1701"/>
      </w:pPr>
      <w:r w:rsidRPr="001F60F0">
        <w:t>COM(2016) 758 final – 2016/374 (CNS)</w:t>
      </w:r>
    </w:p>
    <w:p w:rsidR="008959B9" w:rsidRPr="001F60F0" w:rsidRDefault="008959B9" w:rsidP="00F97A2D">
      <w:pPr>
        <w:ind w:left="1701"/>
      </w:pPr>
      <w:r w:rsidRPr="001F60F0">
        <w:t>EESC-2016-06737-00-00-AC-TRA</w:t>
      </w:r>
    </w:p>
    <w:p w:rsidR="008959B9" w:rsidRPr="001F60F0" w:rsidRDefault="008959B9">
      <w:pPr>
        <w:ind w:left="-5"/>
        <w:rPr>
          <w:b/>
          <w:sz w:val="20"/>
        </w:rPr>
      </w:pPr>
    </w:p>
    <w:p w:rsidR="008959B9" w:rsidRPr="001F60F0" w:rsidRDefault="008959B9">
      <w:pPr>
        <w:ind w:left="-5"/>
        <w:rPr>
          <w:b/>
        </w:rPr>
      </w:pPr>
      <w:r w:rsidRPr="001F60F0">
        <w:rPr>
          <w:b/>
        </w:rPr>
        <w:t>Hlavní body:</w:t>
      </w:r>
    </w:p>
    <w:p w:rsidR="008959B9" w:rsidRPr="001F60F0" w:rsidRDefault="008959B9">
      <w:pPr>
        <w:tabs>
          <w:tab w:val="left" w:pos="770"/>
        </w:tabs>
        <w:ind w:left="12" w:hanging="12"/>
        <w:rPr>
          <w:sz w:val="20"/>
        </w:rPr>
      </w:pPr>
    </w:p>
    <w:p w:rsidR="008959B9" w:rsidRPr="001F60F0" w:rsidRDefault="008959B9" w:rsidP="00420047">
      <w:pPr>
        <w:outlineLvl w:val="1"/>
      </w:pPr>
      <w:r w:rsidRPr="001F60F0">
        <w:t>EHSV:</w:t>
      </w:r>
    </w:p>
    <w:p w:rsidR="008959B9" w:rsidRPr="001F60F0" w:rsidRDefault="008959B9" w:rsidP="00420047">
      <w:pPr>
        <w:outlineLvl w:val="1"/>
        <w:rPr>
          <w:sz w:val="20"/>
        </w:rPr>
      </w:pPr>
    </w:p>
    <w:p w:rsidR="008959B9" w:rsidRPr="001F60F0" w:rsidRDefault="008959B9" w:rsidP="00420047">
      <w:pPr>
        <w:pStyle w:val="ListParagraph"/>
        <w:numPr>
          <w:ilvl w:val="0"/>
          <w:numId w:val="27"/>
        </w:numPr>
        <w:outlineLvl w:val="1"/>
      </w:pPr>
      <w:r w:rsidRPr="001F60F0">
        <w:t>vítá balíček týkající se modernizace DPH pro přeshraniční elektronické obchodování</w:t>
      </w:r>
      <w:r w:rsidR="00252717" w:rsidRPr="001F60F0">
        <w:t xml:space="preserve"> a </w:t>
      </w:r>
      <w:r w:rsidRPr="001F60F0">
        <w:t>schvaluje jeho cíle</w:t>
      </w:r>
      <w:r w:rsidR="00252717" w:rsidRPr="001F60F0">
        <w:t xml:space="preserve"> i </w:t>
      </w:r>
      <w:r w:rsidRPr="001F60F0">
        <w:t>jeho zaměření na řešení otázek relevantních pro malé</w:t>
      </w:r>
      <w:r w:rsidR="00252717" w:rsidRPr="001F60F0">
        <w:t xml:space="preserve"> a </w:t>
      </w:r>
      <w:r w:rsidRPr="001F60F0">
        <w:t>střední podniky. Navrhovaná pravidla budou mít podstatný dopad na společnosti, které prodávají zboží</w:t>
      </w:r>
      <w:r w:rsidR="00252717" w:rsidRPr="001F60F0">
        <w:t xml:space="preserve"> a </w:t>
      </w:r>
      <w:r w:rsidRPr="001F60F0">
        <w:t>služby on-line, neboť jim umožní těžit ze spravedlivějších pravidel</w:t>
      </w:r>
      <w:r w:rsidR="00252717" w:rsidRPr="001F60F0">
        <w:t xml:space="preserve"> a </w:t>
      </w:r>
      <w:r w:rsidRPr="001F60F0">
        <w:t>nižších nákladů na dodržování předpisů;</w:t>
      </w:r>
    </w:p>
    <w:p w:rsidR="008959B9" w:rsidRPr="001F60F0" w:rsidRDefault="008959B9" w:rsidP="00420047">
      <w:pPr>
        <w:rPr>
          <w:sz w:val="20"/>
        </w:rPr>
      </w:pPr>
    </w:p>
    <w:p w:rsidR="008959B9" w:rsidRPr="001F60F0" w:rsidRDefault="008959B9" w:rsidP="00420047">
      <w:pPr>
        <w:pStyle w:val="ListParagraph"/>
        <w:numPr>
          <w:ilvl w:val="0"/>
          <w:numId w:val="27"/>
        </w:numPr>
        <w:outlineLvl w:val="1"/>
      </w:pPr>
      <w:r w:rsidRPr="001F60F0">
        <w:t>se domnívá, že zavedení systému zjednodušeného jednoho správního místa pro DPH mělo významný dopad na snížení nákladů na dodržování předpisů,</w:t>
      </w:r>
      <w:r w:rsidR="00252717" w:rsidRPr="001F60F0">
        <w:t xml:space="preserve"> a </w:t>
      </w:r>
      <w:r w:rsidRPr="001F60F0">
        <w:t>poukazuje na to, že malé</w:t>
      </w:r>
      <w:r w:rsidR="00252717" w:rsidRPr="001F60F0">
        <w:t xml:space="preserve"> a </w:t>
      </w:r>
      <w:r w:rsidRPr="001F60F0">
        <w:t>střední podniky měly potíže</w:t>
      </w:r>
      <w:r w:rsidR="00252717" w:rsidRPr="001F60F0">
        <w:t xml:space="preserve"> s </w:t>
      </w:r>
      <w:r w:rsidRPr="001F60F0">
        <w:t>různými prvky zjednodušeného jednoho správního místa týkajícími se dodržování předpisů</w:t>
      </w:r>
      <w:r w:rsidR="00252717" w:rsidRPr="001F60F0">
        <w:t xml:space="preserve"> a </w:t>
      </w:r>
      <w:r w:rsidRPr="001F60F0">
        <w:t>vyjádřily značné obavy. Výbor tudíž vítá skutečnost, že se navrhované změny systému zjednodušeného jednoho správního místa těmito otázkami zabývají;</w:t>
      </w:r>
    </w:p>
    <w:p w:rsidR="008959B9" w:rsidRPr="001F60F0" w:rsidRDefault="008959B9" w:rsidP="00420047">
      <w:pPr>
        <w:rPr>
          <w:sz w:val="20"/>
        </w:rPr>
      </w:pPr>
    </w:p>
    <w:p w:rsidR="008959B9" w:rsidRPr="001F60F0" w:rsidRDefault="008959B9" w:rsidP="00420047">
      <w:pPr>
        <w:pStyle w:val="ListParagraph"/>
        <w:numPr>
          <w:ilvl w:val="0"/>
          <w:numId w:val="27"/>
        </w:numPr>
        <w:outlineLvl w:val="1"/>
      </w:pPr>
      <w:r w:rsidRPr="001F60F0">
        <w:t>vítá navrhované rozšíření působnosti zjednodušeného jednoho správního místa na zboží, neboť tím budou vytvořeny podmínky pro možné zrušení systému osvobození zásilek nízké hodnoty od DPH;</w:t>
      </w:r>
    </w:p>
    <w:p w:rsidR="008959B9" w:rsidRPr="001F60F0" w:rsidRDefault="008959B9" w:rsidP="00420047">
      <w:pPr>
        <w:rPr>
          <w:sz w:val="20"/>
        </w:rPr>
      </w:pPr>
    </w:p>
    <w:p w:rsidR="008959B9" w:rsidRPr="001F60F0" w:rsidRDefault="008959B9" w:rsidP="00420047">
      <w:pPr>
        <w:pStyle w:val="ListParagraph"/>
        <w:numPr>
          <w:ilvl w:val="0"/>
          <w:numId w:val="27"/>
        </w:numPr>
        <w:tabs>
          <w:tab w:val="left" w:pos="770"/>
        </w:tabs>
      </w:pPr>
      <w:r w:rsidRPr="001F60F0">
        <w:t>poukazuje na to, že změny sazeb DPH vztahující se na pravidla pro elektronické publikace by odstranily rozdíl mezi fyzickými</w:t>
      </w:r>
      <w:r w:rsidR="00252717" w:rsidRPr="001F60F0">
        <w:t xml:space="preserve"> a </w:t>
      </w:r>
      <w:r w:rsidRPr="001F60F0">
        <w:t>nefyzickými publikacemi</w:t>
      </w:r>
      <w:r w:rsidR="00252717" w:rsidRPr="001F60F0">
        <w:t xml:space="preserve"> a </w:t>
      </w:r>
      <w:r w:rsidRPr="001F60F0">
        <w:t>zajistily neutralitu na tomto trhu, mohly by však znamenat riziko pro základ DPH.</w:t>
      </w:r>
    </w:p>
    <w:p w:rsidR="008959B9" w:rsidRPr="001F60F0" w:rsidRDefault="008959B9" w:rsidP="00491659">
      <w:pPr>
        <w:tabs>
          <w:tab w:val="left" w:pos="770"/>
        </w:tabs>
        <w:rPr>
          <w:bCs/>
          <w:iCs/>
          <w:sz w:val="20"/>
        </w:rPr>
      </w:pPr>
    </w:p>
    <w:p w:rsidR="008959B9" w:rsidRPr="001F60F0" w:rsidRDefault="008959B9">
      <w:pPr>
        <w:tabs>
          <w:tab w:val="left" w:pos="770"/>
        </w:tabs>
        <w:ind w:left="1701" w:hanging="1701"/>
        <w:rPr>
          <w:i/>
          <w:iCs/>
        </w:rPr>
      </w:pPr>
      <w:r w:rsidRPr="001F60F0">
        <w:rPr>
          <w:b/>
          <w:i/>
        </w:rPr>
        <w:t>Kontaktní osoba:</w:t>
      </w:r>
      <w:r w:rsidRPr="001F60F0">
        <w:tab/>
      </w:r>
      <w:r w:rsidRPr="001F60F0">
        <w:rPr>
          <w:i/>
        </w:rPr>
        <w:t>Jüri SOOSAAR</w:t>
      </w:r>
    </w:p>
    <w:p w:rsidR="008959B9" w:rsidRPr="001F60F0" w:rsidRDefault="008959B9" w:rsidP="00420047">
      <w:pPr>
        <w:ind w:left="1701"/>
        <w:rPr>
          <w:i/>
          <w:iCs/>
        </w:rPr>
      </w:pPr>
      <w:r w:rsidRPr="001F60F0">
        <w:rPr>
          <w:i/>
        </w:rPr>
        <w:t xml:space="preserve">(tel.: 00 32 2 546 96 28 – e-mail: </w:t>
      </w:r>
      <w:hyperlink r:id="rId22">
        <w:r w:rsidRPr="001F60F0">
          <w:rPr>
            <w:rStyle w:val="Hyperlink"/>
            <w:i/>
          </w:rPr>
          <w:t>Juri.Soosaar@eesc.europa.eu</w:t>
        </w:r>
      </w:hyperlink>
      <w:r w:rsidR="00E46DF1" w:rsidRPr="001F60F0">
        <w:rPr>
          <w:i/>
        </w:rPr>
        <w:t>)</w:t>
      </w:r>
    </w:p>
    <w:p w:rsidR="00082546" w:rsidRPr="001F60F0" w:rsidRDefault="00082546" w:rsidP="00420047">
      <w:pPr>
        <w:ind w:left="1701"/>
        <w:rPr>
          <w:i/>
          <w:iCs/>
        </w:rPr>
      </w:pPr>
    </w:p>
    <w:p w:rsidR="00082546" w:rsidRPr="001F60F0" w:rsidRDefault="00082546" w:rsidP="00420047">
      <w:pPr>
        <w:ind w:left="1701"/>
      </w:pPr>
    </w:p>
    <w:p w:rsidR="006A31EB" w:rsidRPr="001F60F0" w:rsidRDefault="006A31EB" w:rsidP="00420047">
      <w:pPr>
        <w:pStyle w:val="Heading1"/>
        <w:keepNext/>
        <w:keepLines/>
        <w:ind w:left="851" w:hanging="851"/>
        <w:rPr>
          <w:b/>
          <w:caps/>
        </w:rPr>
      </w:pPr>
      <w:bookmarkStart w:id="3" w:name="_Toc486838844"/>
      <w:bookmarkStart w:id="4" w:name="_Toc493689719"/>
      <w:r w:rsidRPr="001F60F0">
        <w:rPr>
          <w:b/>
          <w:caps/>
        </w:rPr>
        <w:t>Vnitřní trh</w:t>
      </w:r>
      <w:bookmarkEnd w:id="3"/>
      <w:bookmarkEnd w:id="4"/>
    </w:p>
    <w:p w:rsidR="005966FE" w:rsidRPr="001F60F0" w:rsidRDefault="005966FE" w:rsidP="00420047">
      <w:pPr>
        <w:keepNext/>
        <w:keepLines/>
      </w:pPr>
    </w:p>
    <w:p w:rsidR="008959B9" w:rsidRPr="001F60F0" w:rsidRDefault="008959B9" w:rsidP="0040045F">
      <w:pPr>
        <w:widowControl w:val="0"/>
        <w:numPr>
          <w:ilvl w:val="0"/>
          <w:numId w:val="2"/>
        </w:numPr>
        <w:ind w:hanging="567"/>
        <w:textAlignment w:val="auto"/>
        <w:rPr>
          <w:sz w:val="24"/>
          <w:szCs w:val="24"/>
        </w:rPr>
      </w:pPr>
      <w:r w:rsidRPr="001F60F0">
        <w:rPr>
          <w:b/>
          <w:i/>
          <w:sz w:val="28"/>
        </w:rPr>
        <w:t>Autorské právo / přístupnost</w:t>
      </w:r>
    </w:p>
    <w:p w:rsidR="008959B9" w:rsidRPr="001F60F0" w:rsidRDefault="008959B9">
      <w:pPr>
        <w:tabs>
          <w:tab w:val="center" w:pos="284"/>
        </w:tabs>
        <w:ind w:left="266" w:hanging="266"/>
        <w:rPr>
          <w:b/>
        </w:rPr>
      </w:pPr>
    </w:p>
    <w:p w:rsidR="008959B9" w:rsidRPr="001F60F0" w:rsidRDefault="008959B9" w:rsidP="00E46DF1">
      <w:pPr>
        <w:tabs>
          <w:tab w:val="left" w:pos="1701"/>
        </w:tabs>
        <w:ind w:left="266" w:hanging="266"/>
      </w:pPr>
      <w:r w:rsidRPr="001F60F0">
        <w:rPr>
          <w:b/>
        </w:rPr>
        <w:t>Zpravodaj:</w:t>
      </w:r>
      <w:r w:rsidR="0040045F" w:rsidRPr="001F60F0">
        <w:tab/>
      </w:r>
      <w:r w:rsidRPr="001F60F0">
        <w:t>Pedro ALMEIDA FREIRE (Zaměstnavatelé – PT)</w:t>
      </w:r>
    </w:p>
    <w:p w:rsidR="008959B9" w:rsidRPr="001F60F0" w:rsidRDefault="008959B9" w:rsidP="00B83530">
      <w:pPr>
        <w:tabs>
          <w:tab w:val="center" w:pos="1701"/>
        </w:tabs>
        <w:ind w:left="266" w:hanging="266"/>
        <w:rPr>
          <w:b/>
        </w:rPr>
      </w:pPr>
    </w:p>
    <w:p w:rsidR="00722923" w:rsidRPr="001F60F0" w:rsidRDefault="008959B9" w:rsidP="0040045F">
      <w:pPr>
        <w:tabs>
          <w:tab w:val="left" w:pos="1701"/>
        </w:tabs>
        <w:ind w:left="266" w:hanging="266"/>
      </w:pPr>
      <w:r w:rsidRPr="001F60F0">
        <w:rPr>
          <w:b/>
        </w:rPr>
        <w:t>Odkazy:</w:t>
      </w:r>
      <w:r w:rsidR="0040045F" w:rsidRPr="001F60F0">
        <w:tab/>
      </w:r>
      <w:r w:rsidRPr="001F60F0">
        <w:t>COM(2016) 595 final – 2016/0279 (COD)</w:t>
      </w:r>
    </w:p>
    <w:p w:rsidR="00722923" w:rsidRPr="001F60F0" w:rsidRDefault="00722923" w:rsidP="00420047">
      <w:pPr>
        <w:overflowPunct/>
        <w:adjustRightInd/>
        <w:ind w:left="1701"/>
      </w:pPr>
      <w:r w:rsidRPr="001F60F0">
        <w:t>EESC-2017-02670-00-00-AC-TRA</w:t>
      </w:r>
    </w:p>
    <w:p w:rsidR="008959B9" w:rsidRPr="001F60F0" w:rsidRDefault="008959B9" w:rsidP="00B83530">
      <w:pPr>
        <w:tabs>
          <w:tab w:val="center" w:pos="284"/>
        </w:tabs>
        <w:ind w:left="266" w:hanging="266"/>
      </w:pPr>
    </w:p>
    <w:p w:rsidR="008959B9" w:rsidRPr="001F60F0" w:rsidRDefault="008959B9">
      <w:pPr>
        <w:keepNext/>
        <w:keepLines/>
        <w:tabs>
          <w:tab w:val="center" w:pos="284"/>
        </w:tabs>
        <w:ind w:left="266" w:hanging="266"/>
        <w:rPr>
          <w:b/>
          <w:szCs w:val="22"/>
        </w:rPr>
      </w:pPr>
      <w:r w:rsidRPr="001F60F0">
        <w:rPr>
          <w:b/>
        </w:rPr>
        <w:t>Hlavní body:</w:t>
      </w:r>
    </w:p>
    <w:p w:rsidR="006A08D5" w:rsidRPr="001F60F0" w:rsidRDefault="006A08D5">
      <w:pPr>
        <w:keepNext/>
        <w:keepLines/>
        <w:tabs>
          <w:tab w:val="center" w:pos="284"/>
        </w:tabs>
        <w:ind w:left="266" w:hanging="266"/>
        <w:rPr>
          <w:b/>
          <w:szCs w:val="22"/>
        </w:rPr>
      </w:pPr>
    </w:p>
    <w:p w:rsidR="008959B9" w:rsidRPr="001F60F0" w:rsidRDefault="008959B9">
      <w:pPr>
        <w:jc w:val="left"/>
        <w:rPr>
          <w:szCs w:val="22"/>
        </w:rPr>
      </w:pPr>
      <w:r w:rsidRPr="001F60F0">
        <w:t>EHSV:</w:t>
      </w:r>
    </w:p>
    <w:p w:rsidR="008959B9" w:rsidRPr="001F60F0" w:rsidRDefault="008959B9">
      <w:pPr>
        <w:widowControl w:val="0"/>
        <w:numPr>
          <w:ilvl w:val="0"/>
          <w:numId w:val="2"/>
        </w:numPr>
        <w:ind w:left="720" w:hanging="720"/>
        <w:textAlignment w:val="auto"/>
        <w:rPr>
          <w:szCs w:val="22"/>
        </w:rPr>
      </w:pPr>
      <w:r w:rsidRPr="001F60F0">
        <w:t>souhlasí</w:t>
      </w:r>
      <w:r w:rsidR="00252717" w:rsidRPr="001F60F0">
        <w:t xml:space="preserve"> s </w:t>
      </w:r>
      <w:r w:rsidRPr="001F60F0">
        <w:t>kompromisním návrhem, který předložilo předsednictví</w:t>
      </w:r>
      <w:r w:rsidR="00252717" w:rsidRPr="001F60F0">
        <w:t xml:space="preserve"> a </w:t>
      </w:r>
      <w:r w:rsidRPr="001F60F0">
        <w:t>díky němuž je možné rychle ratifikovat Marrákešskou smlouvu;</w:t>
      </w:r>
    </w:p>
    <w:p w:rsidR="008959B9" w:rsidRPr="001F60F0" w:rsidRDefault="008959B9">
      <w:pPr>
        <w:widowControl w:val="0"/>
        <w:numPr>
          <w:ilvl w:val="0"/>
          <w:numId w:val="2"/>
        </w:numPr>
        <w:ind w:left="720" w:hanging="720"/>
        <w:textAlignment w:val="auto"/>
        <w:rPr>
          <w:szCs w:val="22"/>
        </w:rPr>
      </w:pPr>
      <w:r w:rsidRPr="001F60F0">
        <w:t>očekává, že EU začne rychle provádět Marrákešskou smlouvu;</w:t>
      </w:r>
    </w:p>
    <w:p w:rsidR="008959B9" w:rsidRPr="001F60F0" w:rsidRDefault="008959B9">
      <w:pPr>
        <w:widowControl w:val="0"/>
        <w:numPr>
          <w:ilvl w:val="0"/>
          <w:numId w:val="2"/>
        </w:numPr>
        <w:ind w:left="720" w:hanging="720"/>
        <w:textAlignment w:val="auto"/>
        <w:rPr>
          <w:szCs w:val="22"/>
        </w:rPr>
      </w:pPr>
      <w:r w:rsidRPr="001F60F0">
        <w:t>podporuje návrh nařízení</w:t>
      </w:r>
      <w:r w:rsidR="00252717" w:rsidRPr="001F60F0">
        <w:t xml:space="preserve"> i </w:t>
      </w:r>
      <w:r w:rsidRPr="001F60F0">
        <w:t>návrh směrnice na provedení Marrákešské smlouvy, neboť stanoví povinnou výjimku</w:t>
      </w:r>
      <w:r w:rsidR="00252717" w:rsidRPr="001F60F0">
        <w:t xml:space="preserve"> a </w:t>
      </w:r>
      <w:r w:rsidRPr="001F60F0">
        <w:t>zaručí, aby se kopie</w:t>
      </w:r>
      <w:r w:rsidR="00252717" w:rsidRPr="001F60F0">
        <w:t xml:space="preserve"> v </w:t>
      </w:r>
      <w:r w:rsidRPr="001F60F0">
        <w:t>přístupných formátech vytvářely</w:t>
      </w:r>
      <w:r w:rsidR="00252717" w:rsidRPr="001F60F0">
        <w:t xml:space="preserve"> a </w:t>
      </w:r>
      <w:r w:rsidRPr="001F60F0">
        <w:t>vyměňovaly na jednotném trhu</w:t>
      </w:r>
      <w:r w:rsidR="00252717" w:rsidRPr="001F60F0">
        <w:t xml:space="preserve"> i </w:t>
      </w:r>
      <w:r w:rsidRPr="001F60F0">
        <w:t>mimo EU.</w:t>
      </w:r>
    </w:p>
    <w:p w:rsidR="008959B9" w:rsidRPr="001F60F0" w:rsidRDefault="008959B9">
      <w:pPr>
        <w:rPr>
          <w:szCs w:val="24"/>
        </w:rPr>
      </w:pPr>
    </w:p>
    <w:p w:rsidR="008959B9" w:rsidRPr="001F60F0" w:rsidRDefault="008959B9">
      <w:pPr>
        <w:rPr>
          <w:i/>
        </w:rPr>
      </w:pPr>
      <w:r w:rsidRPr="001F60F0">
        <w:rPr>
          <w:b/>
          <w:i/>
        </w:rPr>
        <w:t>Kontaktní osoba:</w:t>
      </w:r>
      <w:r w:rsidRPr="001F60F0">
        <w:tab/>
      </w:r>
      <w:r w:rsidRPr="001F60F0">
        <w:rPr>
          <w:i/>
        </w:rPr>
        <w:t>Claudia Drewes-Wran</w:t>
      </w:r>
    </w:p>
    <w:p w:rsidR="008959B9" w:rsidRPr="001F60F0" w:rsidRDefault="008959B9" w:rsidP="0040045F">
      <w:pPr>
        <w:ind w:left="1701"/>
        <w:rPr>
          <w:i/>
        </w:rPr>
      </w:pPr>
      <w:r w:rsidRPr="001F60F0">
        <w:rPr>
          <w:i/>
        </w:rPr>
        <w:t xml:space="preserve">(tel.: 00 32 2 546 80 67 – e-mail: </w:t>
      </w:r>
      <w:hyperlink r:id="rId23">
        <w:r w:rsidRPr="001F60F0">
          <w:rPr>
            <w:rStyle w:val="Hyperlink"/>
            <w:i/>
          </w:rPr>
          <w:t>claudia.drewes-wran@eesc.europa.eu</w:t>
        </w:r>
      </w:hyperlink>
      <w:r w:rsidRPr="001F60F0">
        <w:rPr>
          <w:i/>
        </w:rPr>
        <w:t>)</w:t>
      </w:r>
    </w:p>
    <w:p w:rsidR="008959B9" w:rsidRPr="001F60F0" w:rsidRDefault="008959B9"/>
    <w:p w:rsidR="008959B9" w:rsidRPr="001F60F0" w:rsidRDefault="008959B9">
      <w:pPr>
        <w:rPr>
          <w:i/>
          <w:iCs/>
          <w:szCs w:val="22"/>
          <w:u w:val="single"/>
        </w:rPr>
      </w:pPr>
    </w:p>
    <w:p w:rsidR="008959B9" w:rsidRPr="001F60F0" w:rsidRDefault="008959B9" w:rsidP="0040045F">
      <w:pPr>
        <w:keepNext/>
        <w:keepLines/>
        <w:widowControl w:val="0"/>
        <w:numPr>
          <w:ilvl w:val="0"/>
          <w:numId w:val="2"/>
        </w:numPr>
        <w:ind w:hanging="567"/>
        <w:textAlignment w:val="auto"/>
        <w:rPr>
          <w:sz w:val="24"/>
          <w:szCs w:val="24"/>
        </w:rPr>
      </w:pPr>
      <w:r w:rsidRPr="001F60F0">
        <w:rPr>
          <w:b/>
          <w:i/>
          <w:sz w:val="28"/>
        </w:rPr>
        <w:t>Prosazování pravidel hospodářské soutěže</w:t>
      </w:r>
    </w:p>
    <w:p w:rsidR="008959B9" w:rsidRPr="001F60F0" w:rsidRDefault="008959B9" w:rsidP="00420047">
      <w:pPr>
        <w:keepNext/>
        <w:keepLines/>
        <w:tabs>
          <w:tab w:val="center" w:pos="284"/>
        </w:tabs>
        <w:ind w:left="266" w:hanging="266"/>
        <w:rPr>
          <w:b/>
        </w:rPr>
      </w:pPr>
    </w:p>
    <w:p w:rsidR="008959B9" w:rsidRPr="001F60F0" w:rsidRDefault="008959B9" w:rsidP="00E46DF1">
      <w:pPr>
        <w:ind w:left="1701" w:hanging="1701"/>
      </w:pPr>
      <w:r w:rsidRPr="001F60F0">
        <w:rPr>
          <w:b/>
        </w:rPr>
        <w:t>Zpravodaj:</w:t>
      </w:r>
      <w:r w:rsidR="0040045F" w:rsidRPr="001F60F0">
        <w:tab/>
      </w:r>
      <w:r w:rsidRPr="001F60F0">
        <w:t>Juan MENDOZA CASTRO (Zaměstnanci – ES)</w:t>
      </w:r>
    </w:p>
    <w:p w:rsidR="008959B9" w:rsidRPr="001F60F0" w:rsidRDefault="008959B9" w:rsidP="00E46DF1">
      <w:pPr>
        <w:ind w:left="1701" w:hanging="1701"/>
        <w:rPr>
          <w:b/>
        </w:rPr>
      </w:pPr>
    </w:p>
    <w:p w:rsidR="001D078A" w:rsidRPr="001F60F0" w:rsidRDefault="008959B9" w:rsidP="00E46DF1">
      <w:pPr>
        <w:ind w:left="1701" w:hanging="1701"/>
      </w:pPr>
      <w:r w:rsidRPr="001F60F0">
        <w:rPr>
          <w:b/>
        </w:rPr>
        <w:t>Odkazy:</w:t>
      </w:r>
      <w:r w:rsidR="00E46DF1" w:rsidRPr="001F60F0">
        <w:tab/>
      </w:r>
      <w:r w:rsidRPr="001F60F0">
        <w:t>COM(2017) 142 final – 2017/0063 (COD)</w:t>
      </w:r>
    </w:p>
    <w:p w:rsidR="00722923" w:rsidRPr="001F60F0" w:rsidRDefault="00E46DF1" w:rsidP="00E46DF1">
      <w:pPr>
        <w:ind w:left="1701" w:hanging="1701"/>
      </w:pPr>
      <w:r w:rsidRPr="001F60F0">
        <w:tab/>
      </w:r>
      <w:r w:rsidR="00722923" w:rsidRPr="001F60F0">
        <w:t>EESC-2017-01811-00-00-AC-TRA</w:t>
      </w:r>
    </w:p>
    <w:p w:rsidR="008959B9" w:rsidRPr="001F60F0" w:rsidRDefault="008959B9" w:rsidP="00B83530">
      <w:pPr>
        <w:tabs>
          <w:tab w:val="center" w:pos="284"/>
        </w:tabs>
        <w:ind w:left="266" w:hanging="266"/>
      </w:pPr>
    </w:p>
    <w:p w:rsidR="008959B9" w:rsidRPr="001F60F0" w:rsidRDefault="008959B9">
      <w:pPr>
        <w:keepNext/>
        <w:keepLines/>
        <w:tabs>
          <w:tab w:val="center" w:pos="284"/>
        </w:tabs>
        <w:ind w:left="266" w:hanging="266"/>
        <w:rPr>
          <w:b/>
          <w:szCs w:val="22"/>
        </w:rPr>
      </w:pPr>
      <w:r w:rsidRPr="001F60F0">
        <w:rPr>
          <w:b/>
        </w:rPr>
        <w:t>Hlavní body:</w:t>
      </w:r>
    </w:p>
    <w:p w:rsidR="006A08D5" w:rsidRPr="001F60F0" w:rsidRDefault="006A08D5">
      <w:pPr>
        <w:keepNext/>
        <w:keepLines/>
        <w:tabs>
          <w:tab w:val="center" w:pos="284"/>
        </w:tabs>
        <w:ind w:left="266" w:hanging="266"/>
        <w:rPr>
          <w:b/>
          <w:szCs w:val="22"/>
        </w:rPr>
      </w:pPr>
    </w:p>
    <w:p w:rsidR="008959B9" w:rsidRPr="001F60F0" w:rsidRDefault="008959B9">
      <w:pPr>
        <w:jc w:val="left"/>
        <w:rPr>
          <w:szCs w:val="22"/>
        </w:rPr>
      </w:pPr>
      <w:r w:rsidRPr="001F60F0">
        <w:t>EHSV:</w:t>
      </w:r>
    </w:p>
    <w:p w:rsidR="008959B9" w:rsidRPr="001F60F0" w:rsidRDefault="008959B9">
      <w:pPr>
        <w:widowControl w:val="0"/>
        <w:numPr>
          <w:ilvl w:val="0"/>
          <w:numId w:val="2"/>
        </w:numPr>
        <w:tabs>
          <w:tab w:val="num" w:pos="0"/>
        </w:tabs>
        <w:ind w:left="720" w:hanging="720"/>
        <w:textAlignment w:val="auto"/>
        <w:rPr>
          <w:szCs w:val="22"/>
        </w:rPr>
      </w:pPr>
      <w:r w:rsidRPr="001F60F0">
        <w:t>je přesvědčen, že politika hospodářské soutěže musí zaručit rovné příležitosti,</w:t>
      </w:r>
      <w:r w:rsidR="00252717" w:rsidRPr="001F60F0">
        <w:t xml:space="preserve"> a </w:t>
      </w:r>
      <w:r w:rsidRPr="001F60F0">
        <w:t>poukazuje na to, že vnitrostátní orgány pro hospodářskou soutěž musejí bojovat proti tajným kartelům;</w:t>
      </w:r>
    </w:p>
    <w:p w:rsidR="008959B9" w:rsidRPr="001F60F0" w:rsidRDefault="008959B9">
      <w:pPr>
        <w:widowControl w:val="0"/>
        <w:numPr>
          <w:ilvl w:val="0"/>
          <w:numId w:val="2"/>
        </w:numPr>
        <w:tabs>
          <w:tab w:val="num" w:pos="0"/>
        </w:tabs>
        <w:ind w:left="720" w:hanging="720"/>
        <w:textAlignment w:val="auto"/>
        <w:rPr>
          <w:szCs w:val="22"/>
        </w:rPr>
      </w:pPr>
      <w:r w:rsidRPr="001F60F0">
        <w:t>vyjadřuje znepokojení ohledně vážných nedostatků</w:t>
      </w:r>
      <w:r w:rsidR="00252717" w:rsidRPr="001F60F0">
        <w:t xml:space="preserve"> v </w:t>
      </w:r>
      <w:r w:rsidRPr="001F60F0">
        <w:t>oblasti nezávislosti</w:t>
      </w:r>
      <w:r w:rsidR="00252717" w:rsidRPr="001F60F0">
        <w:t xml:space="preserve"> a </w:t>
      </w:r>
      <w:r w:rsidRPr="001F60F0">
        <w:t>zdrojů vnitrostátních orgánů pro hospodářskou soutěž</w:t>
      </w:r>
      <w:r w:rsidR="00252717" w:rsidRPr="001F60F0">
        <w:t xml:space="preserve"> v </w:t>
      </w:r>
      <w:r w:rsidRPr="001F60F0">
        <w:t>mnoha členských státech;</w:t>
      </w:r>
    </w:p>
    <w:p w:rsidR="008959B9" w:rsidRPr="001F60F0" w:rsidRDefault="008959B9">
      <w:pPr>
        <w:widowControl w:val="0"/>
        <w:numPr>
          <w:ilvl w:val="0"/>
          <w:numId w:val="2"/>
        </w:numPr>
        <w:tabs>
          <w:tab w:val="num" w:pos="0"/>
        </w:tabs>
        <w:ind w:left="720" w:hanging="720"/>
        <w:textAlignment w:val="auto"/>
        <w:rPr>
          <w:szCs w:val="22"/>
        </w:rPr>
      </w:pPr>
      <w:r w:rsidRPr="001F60F0">
        <w:t>doporučuje, aby se pravomoci přidělené vnitrostátním orgánům pro hospodářskou soutěž uplatňovaly rovněž</w:t>
      </w:r>
      <w:r w:rsidR="00252717" w:rsidRPr="001F60F0">
        <w:t xml:space="preserve"> v </w:t>
      </w:r>
      <w:r w:rsidRPr="001F60F0">
        <w:t>preventivních opatřeních;</w:t>
      </w:r>
    </w:p>
    <w:p w:rsidR="008959B9" w:rsidRPr="001F60F0" w:rsidRDefault="008959B9">
      <w:pPr>
        <w:widowControl w:val="0"/>
        <w:numPr>
          <w:ilvl w:val="0"/>
          <w:numId w:val="2"/>
        </w:numPr>
        <w:tabs>
          <w:tab w:val="num" w:pos="0"/>
        </w:tabs>
        <w:ind w:left="720" w:hanging="720"/>
        <w:textAlignment w:val="auto"/>
        <w:rPr>
          <w:szCs w:val="22"/>
        </w:rPr>
      </w:pPr>
      <w:r w:rsidRPr="001F60F0">
        <w:t>tvrdí, že je vhodné přiznat vnitrostátním orgánům pro hospodářskou soutěž pravomoc vést vlastní soudní spor.</w:t>
      </w:r>
    </w:p>
    <w:p w:rsidR="008959B9" w:rsidRPr="001F60F0" w:rsidRDefault="008959B9">
      <w:pPr>
        <w:rPr>
          <w:szCs w:val="24"/>
        </w:rPr>
      </w:pPr>
    </w:p>
    <w:p w:rsidR="00E5050E" w:rsidRPr="001F60F0" w:rsidRDefault="00E5050E" w:rsidP="00252717">
      <w:pPr>
        <w:ind w:left="1134" w:hanging="1134"/>
        <w:rPr>
          <w:i/>
        </w:rPr>
      </w:pPr>
      <w:r w:rsidRPr="001F60F0">
        <w:rPr>
          <w:b/>
          <w:i/>
        </w:rPr>
        <w:t>Kontaktní osoba</w:t>
      </w:r>
      <w:r w:rsidRPr="001F60F0">
        <w:t>:</w:t>
      </w:r>
      <w:r w:rsidRPr="001F60F0">
        <w:tab/>
      </w:r>
      <w:r w:rsidRPr="001F60F0">
        <w:rPr>
          <w:i/>
        </w:rPr>
        <w:t>Luís Lobo</w:t>
      </w:r>
    </w:p>
    <w:p w:rsidR="00E5050E" w:rsidRPr="001F60F0" w:rsidRDefault="00E5050E" w:rsidP="00E5050E">
      <w:pPr>
        <w:ind w:left="1701"/>
        <w:rPr>
          <w:i/>
        </w:rPr>
      </w:pPr>
      <w:r w:rsidRPr="001F60F0">
        <w:rPr>
          <w:i/>
        </w:rPr>
        <w:t xml:space="preserve">(tel.: 00 32 2 546 97 17 – e-mail: </w:t>
      </w:r>
      <w:hyperlink r:id="rId24" w:history="1">
        <w:r w:rsidRPr="001F60F0">
          <w:rPr>
            <w:rStyle w:val="Hyperlink"/>
            <w:i/>
          </w:rPr>
          <w:t>luis.lobo@eesc.europa.eu</w:t>
        </w:r>
      </w:hyperlink>
      <w:r w:rsidRPr="001F60F0">
        <w:rPr>
          <w:i/>
        </w:rPr>
        <w:t>)</w:t>
      </w:r>
    </w:p>
    <w:p w:rsidR="001D078A" w:rsidRPr="001F60F0" w:rsidRDefault="001D078A" w:rsidP="00420047">
      <w:pPr>
        <w:overflowPunct/>
        <w:autoSpaceDE/>
        <w:autoSpaceDN/>
        <w:adjustRightInd/>
        <w:jc w:val="left"/>
        <w:textAlignment w:val="auto"/>
      </w:pPr>
    </w:p>
    <w:p w:rsidR="0098230F" w:rsidRPr="001F60F0" w:rsidRDefault="0098230F" w:rsidP="0040045F">
      <w:pPr>
        <w:pStyle w:val="Heading1"/>
        <w:keepNext/>
        <w:keepLines/>
        <w:ind w:left="851" w:hanging="851"/>
        <w:rPr>
          <w:b/>
          <w:caps/>
        </w:rPr>
      </w:pPr>
      <w:bookmarkStart w:id="5" w:name="_Toc486584266"/>
      <w:bookmarkStart w:id="6" w:name="_Toc486584330"/>
      <w:bookmarkStart w:id="7" w:name="_Toc486584418"/>
      <w:bookmarkStart w:id="8" w:name="_Toc486584603"/>
      <w:bookmarkStart w:id="9" w:name="_Toc486838845"/>
      <w:bookmarkStart w:id="10" w:name="_Toc493689720"/>
      <w:bookmarkEnd w:id="5"/>
      <w:bookmarkEnd w:id="6"/>
      <w:bookmarkEnd w:id="7"/>
      <w:bookmarkEnd w:id="8"/>
      <w:r w:rsidRPr="001F60F0">
        <w:rPr>
          <w:b/>
          <w:caps/>
        </w:rPr>
        <w:t>Služby obecného hospodářského zájmu</w:t>
      </w:r>
      <w:bookmarkEnd w:id="9"/>
      <w:bookmarkEnd w:id="10"/>
    </w:p>
    <w:p w:rsidR="007F2384" w:rsidRPr="001F60F0" w:rsidRDefault="007F2384" w:rsidP="00420047">
      <w:pPr>
        <w:keepNext/>
        <w:keepLines/>
      </w:pPr>
    </w:p>
    <w:p w:rsidR="009F4BE9" w:rsidRPr="001F60F0" w:rsidRDefault="009F4BE9" w:rsidP="0040045F">
      <w:pPr>
        <w:widowControl w:val="0"/>
        <w:numPr>
          <w:ilvl w:val="0"/>
          <w:numId w:val="29"/>
        </w:numPr>
        <w:ind w:left="567" w:hanging="567"/>
        <w:textAlignment w:val="auto"/>
        <w:rPr>
          <w:bCs/>
          <w:i/>
        </w:rPr>
      </w:pPr>
      <w:r w:rsidRPr="001F60F0">
        <w:rPr>
          <w:b/>
          <w:i/>
          <w:sz w:val="28"/>
        </w:rPr>
        <w:t>Uplatňování rozhodnutí</w:t>
      </w:r>
      <w:r w:rsidR="00252717" w:rsidRPr="001F60F0">
        <w:rPr>
          <w:b/>
          <w:i/>
          <w:sz w:val="28"/>
        </w:rPr>
        <w:t xml:space="preserve"> o </w:t>
      </w:r>
      <w:r w:rsidRPr="001F60F0">
        <w:rPr>
          <w:b/>
          <w:i/>
          <w:sz w:val="28"/>
        </w:rPr>
        <w:t>vyrovnávacích platbách</w:t>
      </w:r>
      <w:r w:rsidR="00252717" w:rsidRPr="001F60F0">
        <w:rPr>
          <w:b/>
          <w:i/>
          <w:sz w:val="28"/>
        </w:rPr>
        <w:t xml:space="preserve"> z </w:t>
      </w:r>
      <w:r w:rsidRPr="001F60F0">
        <w:rPr>
          <w:b/>
          <w:i/>
          <w:sz w:val="28"/>
        </w:rPr>
        <w:t>veřejných prostředků za poskytování služeb obecného hospodářského zájmu (2012/21/EU)</w:t>
      </w:r>
    </w:p>
    <w:p w:rsidR="009F4BE9" w:rsidRPr="001F60F0" w:rsidRDefault="009F4BE9" w:rsidP="00420047">
      <w:pPr>
        <w:widowControl w:val="0"/>
        <w:rPr>
          <w:bCs/>
          <w:highlight w:val="green"/>
        </w:rPr>
      </w:pPr>
    </w:p>
    <w:p w:rsidR="009F4BE9" w:rsidRPr="001F60F0" w:rsidRDefault="009F4BE9" w:rsidP="00B83530">
      <w:r w:rsidRPr="001F60F0">
        <w:rPr>
          <w:b/>
        </w:rPr>
        <w:t>Zpravodajka:</w:t>
      </w:r>
      <w:r w:rsidRPr="001F60F0">
        <w:tab/>
        <w:t>Milena ANGELOVA (Zaměstnavatelé – BG)</w:t>
      </w:r>
    </w:p>
    <w:p w:rsidR="0040045F" w:rsidRPr="001F60F0" w:rsidRDefault="0040045F" w:rsidP="00B83530">
      <w:pPr>
        <w:rPr>
          <w:szCs w:val="22"/>
        </w:rPr>
      </w:pPr>
    </w:p>
    <w:p w:rsidR="009F4BE9" w:rsidRPr="001F60F0" w:rsidRDefault="009F4BE9" w:rsidP="00E46DF1">
      <w:pPr>
        <w:ind w:left="1701" w:hanging="1701"/>
      </w:pPr>
      <w:r w:rsidRPr="001F60F0">
        <w:rPr>
          <w:b/>
        </w:rPr>
        <w:t>Odkaz:</w:t>
      </w:r>
      <w:r w:rsidR="00E46DF1" w:rsidRPr="001F60F0">
        <w:tab/>
      </w:r>
      <w:r w:rsidRPr="001F60F0">
        <w:t>stanovisko</w:t>
      </w:r>
      <w:r w:rsidR="00252717" w:rsidRPr="001F60F0">
        <w:t xml:space="preserve"> z </w:t>
      </w:r>
      <w:r w:rsidRPr="001F60F0">
        <w:t>vlastní iniciativy – EESC-2016-05302-00-00-A</w:t>
      </w:r>
      <w:r w:rsidR="00263E28" w:rsidRPr="001F60F0">
        <w:t>C</w:t>
      </w:r>
      <w:r w:rsidRPr="001F60F0">
        <w:t>-TRA</w:t>
      </w:r>
    </w:p>
    <w:p w:rsidR="009F4BE9" w:rsidRPr="001F60F0" w:rsidRDefault="009F4BE9">
      <w:pPr>
        <w:tabs>
          <w:tab w:val="num" w:pos="550"/>
        </w:tabs>
        <w:rPr>
          <w:b/>
          <w:szCs w:val="22"/>
          <w:highlight w:val="green"/>
        </w:rPr>
      </w:pPr>
    </w:p>
    <w:p w:rsidR="009F4BE9" w:rsidRPr="001F60F0" w:rsidRDefault="009F4BE9">
      <w:pPr>
        <w:rPr>
          <w:b/>
          <w:szCs w:val="22"/>
        </w:rPr>
      </w:pPr>
      <w:r w:rsidRPr="001F60F0">
        <w:rPr>
          <w:b/>
        </w:rPr>
        <w:t>Hlavní body:</w:t>
      </w:r>
    </w:p>
    <w:p w:rsidR="006A08D5" w:rsidRPr="001F60F0" w:rsidRDefault="006A08D5" w:rsidP="00491659">
      <w:pPr>
        <w:keepNext/>
        <w:rPr>
          <w:color w:val="000000"/>
        </w:rPr>
      </w:pPr>
    </w:p>
    <w:p w:rsidR="009F4BE9" w:rsidRPr="001F60F0" w:rsidRDefault="009F4BE9" w:rsidP="00420047">
      <w:pPr>
        <w:keepLines/>
      </w:pPr>
      <w:r w:rsidRPr="001F60F0">
        <w:t>EHSV oceňuje provádění balíčku týkajícího se služeb obecného hospodářského zájmu, který přináší právní jistotu poskytovatelům veřejných služeb. Balíček dosahuje správné rovnováhy mezi nutností povzbuzovat</w:t>
      </w:r>
      <w:r w:rsidR="00252717" w:rsidRPr="001F60F0">
        <w:t xml:space="preserve"> a </w:t>
      </w:r>
      <w:r w:rsidRPr="001F60F0">
        <w:t>podporovat službu obecného hospodářského zájmu</w:t>
      </w:r>
      <w:r w:rsidR="00252717" w:rsidRPr="001F60F0">
        <w:t xml:space="preserve"> a </w:t>
      </w:r>
      <w:r w:rsidRPr="001F60F0">
        <w:t>cílem, kterým je předcházet případným narušením hospodářské soutěže. Zúčastněné subjekty na regionální</w:t>
      </w:r>
      <w:r w:rsidR="00252717" w:rsidRPr="001F60F0">
        <w:t xml:space="preserve"> a </w:t>
      </w:r>
      <w:r w:rsidRPr="001F60F0">
        <w:t>místní úrovni, zejména poskytovatelé služeb obecného hospodářského zájmu ve veřejném vlastnictví</w:t>
      </w:r>
      <w:r w:rsidRPr="001F60F0">
        <w:rPr>
          <w:vertAlign w:val="superscript"/>
        </w:rPr>
        <w:footnoteReference w:id="2"/>
      </w:r>
      <w:r w:rsidRPr="001F60F0">
        <w:t>, však vyjadřují obavy týkající se klíčových otázek</w:t>
      </w:r>
      <w:r w:rsidR="00252717" w:rsidRPr="001F60F0">
        <w:t xml:space="preserve"> u </w:t>
      </w:r>
      <w:r w:rsidRPr="001F60F0">
        <w:t>stávajících pravidel, která vytvářejí zbytečné překážky nebo nedostatečnou právní jistotu,</w:t>
      </w:r>
      <w:r w:rsidR="00252717" w:rsidRPr="001F60F0">
        <w:t xml:space="preserve"> a </w:t>
      </w:r>
      <w:r w:rsidRPr="001F60F0">
        <w:t>proto EHSV vyzývá Komisi, aby přijala opatření nutná ke zlepšení stávajících pravidel</w:t>
      </w:r>
      <w:r w:rsidR="00252717" w:rsidRPr="001F60F0">
        <w:t xml:space="preserve"> a </w:t>
      </w:r>
      <w:r w:rsidRPr="001F60F0">
        <w:t>jejich praktického provádění, poskytla pokyny, vytvořila souhrn osvědčených postupů</w:t>
      </w:r>
      <w:r w:rsidR="00252717" w:rsidRPr="001F60F0">
        <w:t xml:space="preserve"> a </w:t>
      </w:r>
      <w:r w:rsidRPr="001F60F0">
        <w:t>případně prozkoumala potřebu aktualizace</w:t>
      </w:r>
      <w:r w:rsidR="00252717" w:rsidRPr="001F60F0">
        <w:t xml:space="preserve"> a </w:t>
      </w:r>
      <w:r w:rsidRPr="001F60F0">
        <w:t>změn balíčku.</w:t>
      </w:r>
    </w:p>
    <w:p w:rsidR="009F4BE9" w:rsidRPr="001F60F0" w:rsidRDefault="009F4BE9" w:rsidP="00491659">
      <w:pPr>
        <w:keepNext/>
        <w:rPr>
          <w:color w:val="000000"/>
        </w:rPr>
      </w:pPr>
    </w:p>
    <w:p w:rsidR="009F4BE9" w:rsidRPr="001F60F0" w:rsidRDefault="009F4BE9" w:rsidP="0040045F">
      <w:pPr>
        <w:ind w:left="1701" w:hanging="1701"/>
        <w:rPr>
          <w:i/>
          <w:szCs w:val="22"/>
        </w:rPr>
      </w:pPr>
      <w:r w:rsidRPr="001F60F0">
        <w:rPr>
          <w:b/>
          <w:i/>
        </w:rPr>
        <w:t>Kontaktní osoba:</w:t>
      </w:r>
      <w:r w:rsidRPr="001F60F0">
        <w:tab/>
      </w:r>
      <w:r w:rsidRPr="001F60F0">
        <w:rPr>
          <w:i/>
        </w:rPr>
        <w:t>Agota BAZSIK</w:t>
      </w:r>
    </w:p>
    <w:p w:rsidR="009F4BE9" w:rsidRPr="001F60F0" w:rsidRDefault="0040045F" w:rsidP="0040045F">
      <w:pPr>
        <w:ind w:left="1701" w:hanging="1701"/>
        <w:rPr>
          <w:i/>
          <w:szCs w:val="22"/>
        </w:rPr>
      </w:pPr>
      <w:r w:rsidRPr="001F60F0">
        <w:rPr>
          <w:i/>
        </w:rPr>
        <w:tab/>
      </w:r>
      <w:r w:rsidR="009F4BE9" w:rsidRPr="001F60F0">
        <w:rPr>
          <w:i/>
        </w:rPr>
        <w:t xml:space="preserve">(tel.: 00 32 2 546 8658 – e-mail: </w:t>
      </w:r>
      <w:hyperlink r:id="rId25">
        <w:r w:rsidR="009F4BE9" w:rsidRPr="001F60F0">
          <w:rPr>
            <w:rStyle w:val="Hyperlink"/>
            <w:i/>
          </w:rPr>
          <w:t>Agota.Bazsik@eesc.europa.eu</w:t>
        </w:r>
      </w:hyperlink>
      <w:r w:rsidR="009F4BE9" w:rsidRPr="001F60F0">
        <w:rPr>
          <w:i/>
        </w:rPr>
        <w:t>)</w:t>
      </w:r>
    </w:p>
    <w:p w:rsidR="005966FE" w:rsidRPr="001F60F0" w:rsidRDefault="005966FE" w:rsidP="00420047">
      <w:pPr>
        <w:overflowPunct/>
        <w:autoSpaceDE/>
        <w:autoSpaceDN/>
        <w:adjustRightInd/>
        <w:jc w:val="left"/>
        <w:textAlignment w:val="auto"/>
      </w:pPr>
    </w:p>
    <w:p w:rsidR="00922D98" w:rsidRPr="001F60F0" w:rsidRDefault="00922D98">
      <w:pPr>
        <w:overflowPunct/>
        <w:autoSpaceDE/>
        <w:autoSpaceDN/>
        <w:adjustRightInd/>
        <w:spacing w:line="240" w:lineRule="auto"/>
        <w:jc w:val="left"/>
        <w:textAlignment w:val="auto"/>
      </w:pPr>
      <w:r w:rsidRPr="001F60F0">
        <w:br w:type="page"/>
      </w:r>
    </w:p>
    <w:p w:rsidR="000B1EEE" w:rsidRPr="001F60F0" w:rsidRDefault="006A31EB" w:rsidP="00420047">
      <w:pPr>
        <w:pStyle w:val="Heading1"/>
        <w:keepNext/>
        <w:keepLines/>
        <w:ind w:left="851" w:hanging="851"/>
        <w:rPr>
          <w:b/>
          <w:caps/>
        </w:rPr>
      </w:pPr>
      <w:bookmarkStart w:id="11" w:name="_Toc486584268"/>
      <w:bookmarkStart w:id="12" w:name="_Toc486584332"/>
      <w:bookmarkStart w:id="13" w:name="_Toc486584420"/>
      <w:bookmarkStart w:id="14" w:name="_Toc486584605"/>
      <w:bookmarkStart w:id="15" w:name="_Toc486838846"/>
      <w:bookmarkStart w:id="16" w:name="_Toc493689721"/>
      <w:bookmarkEnd w:id="11"/>
      <w:bookmarkEnd w:id="12"/>
      <w:bookmarkEnd w:id="13"/>
      <w:bookmarkEnd w:id="14"/>
      <w:r w:rsidRPr="001F60F0">
        <w:rPr>
          <w:b/>
          <w:caps/>
        </w:rPr>
        <w:t>Průmysl / malé</w:t>
      </w:r>
      <w:r w:rsidR="00252717" w:rsidRPr="001F60F0">
        <w:rPr>
          <w:b/>
          <w:caps/>
        </w:rPr>
        <w:t xml:space="preserve"> a </w:t>
      </w:r>
      <w:r w:rsidRPr="001F60F0">
        <w:rPr>
          <w:b/>
          <w:caps/>
        </w:rPr>
        <w:t>střední podniky</w:t>
      </w:r>
      <w:bookmarkEnd w:id="15"/>
      <w:bookmarkEnd w:id="16"/>
    </w:p>
    <w:p w:rsidR="00C0229B" w:rsidRPr="001F60F0" w:rsidRDefault="00C0229B">
      <w:pPr>
        <w:rPr>
          <w:b/>
          <w:bCs/>
        </w:rPr>
      </w:pPr>
    </w:p>
    <w:p w:rsidR="00C0229B" w:rsidRPr="001F60F0" w:rsidRDefault="00C0229B" w:rsidP="0040045F">
      <w:pPr>
        <w:numPr>
          <w:ilvl w:val="0"/>
          <w:numId w:val="13"/>
        </w:numPr>
        <w:ind w:left="567" w:hanging="567"/>
        <w:rPr>
          <w:b/>
          <w:i/>
          <w:sz w:val="28"/>
          <w:szCs w:val="28"/>
        </w:rPr>
      </w:pPr>
      <w:r w:rsidRPr="001F60F0">
        <w:rPr>
          <w:b/>
          <w:i/>
          <w:sz w:val="28"/>
        </w:rPr>
        <w:t>Odvětví padělaných</w:t>
      </w:r>
      <w:r w:rsidR="00252717" w:rsidRPr="001F60F0">
        <w:rPr>
          <w:b/>
          <w:i/>
          <w:sz w:val="28"/>
        </w:rPr>
        <w:t xml:space="preserve"> a </w:t>
      </w:r>
      <w:r w:rsidRPr="001F60F0">
        <w:rPr>
          <w:b/>
          <w:i/>
          <w:sz w:val="28"/>
        </w:rPr>
        <w:t>pirátských výrobků</w:t>
      </w:r>
    </w:p>
    <w:p w:rsidR="00C0229B" w:rsidRPr="001F60F0" w:rsidRDefault="00C0229B" w:rsidP="00E46DF1">
      <w:pPr>
        <w:rPr>
          <w:b/>
          <w:i/>
          <w:sz w:val="28"/>
        </w:rPr>
      </w:pPr>
    </w:p>
    <w:p w:rsidR="00C0229B" w:rsidRPr="001F60F0" w:rsidRDefault="00C0229B" w:rsidP="00E46DF1">
      <w:pPr>
        <w:ind w:left="1701" w:hanging="1701"/>
      </w:pPr>
      <w:r w:rsidRPr="001F60F0">
        <w:rPr>
          <w:b/>
        </w:rPr>
        <w:t>Zpravodaj:</w:t>
      </w:r>
      <w:r w:rsidR="0040045F" w:rsidRPr="001F60F0">
        <w:tab/>
      </w:r>
      <w:r w:rsidRPr="001F60F0">
        <w:t>Antonello PEZZINI (Zaměstnavatelé – IT)</w:t>
      </w:r>
    </w:p>
    <w:p w:rsidR="00C0229B" w:rsidRPr="001F60F0" w:rsidRDefault="00C0229B" w:rsidP="00E46DF1">
      <w:pPr>
        <w:ind w:left="1701" w:hanging="1701"/>
        <w:rPr>
          <w:color w:val="000000"/>
        </w:rPr>
      </w:pPr>
      <w:r w:rsidRPr="001F60F0">
        <w:rPr>
          <w:b/>
        </w:rPr>
        <w:t>Spoluzpravodaj:</w:t>
      </w:r>
      <w:r w:rsidR="0040045F" w:rsidRPr="001F60F0">
        <w:rPr>
          <w:b/>
        </w:rPr>
        <w:tab/>
      </w:r>
      <w:r w:rsidRPr="001F60F0">
        <w:rPr>
          <w:color w:val="000000"/>
        </w:rPr>
        <w:t>Hannes LEO (kategorie 3 – AT)</w:t>
      </w:r>
    </w:p>
    <w:p w:rsidR="0040045F" w:rsidRPr="001F60F0" w:rsidRDefault="0040045F">
      <w:pPr>
        <w:ind w:left="-39"/>
      </w:pPr>
    </w:p>
    <w:p w:rsidR="00C0229B" w:rsidRPr="001F60F0" w:rsidRDefault="00C0229B" w:rsidP="00E46DF1">
      <w:pPr>
        <w:keepNext/>
        <w:keepLines/>
        <w:ind w:left="1701" w:hanging="1701"/>
      </w:pPr>
      <w:r w:rsidRPr="001F60F0">
        <w:rPr>
          <w:b/>
        </w:rPr>
        <w:t xml:space="preserve">Odkaz: </w:t>
      </w:r>
      <w:r w:rsidRPr="001F60F0">
        <w:tab/>
      </w:r>
      <w:r w:rsidRPr="001F60F0">
        <w:rPr>
          <w:highlight w:val="yellow"/>
        </w:rPr>
        <w:t>CCMI/150 –</w:t>
      </w:r>
      <w:r w:rsidRPr="001F60F0">
        <w:t xml:space="preserve"> EESC-2017-00703-00-00-A</w:t>
      </w:r>
      <w:r w:rsidR="00C06F77" w:rsidRPr="001F60F0">
        <w:t>C</w:t>
      </w:r>
    </w:p>
    <w:p w:rsidR="00F97A2D" w:rsidRPr="001F60F0" w:rsidRDefault="00F97A2D">
      <w:pPr>
        <w:ind w:left="-39"/>
        <w:rPr>
          <w:b/>
        </w:rPr>
      </w:pPr>
    </w:p>
    <w:p w:rsidR="0040045F" w:rsidRPr="001F60F0" w:rsidRDefault="00C0229B" w:rsidP="0040045F">
      <w:pPr>
        <w:ind w:left="-39"/>
        <w:rPr>
          <w:b/>
        </w:rPr>
      </w:pPr>
      <w:r w:rsidRPr="001F60F0">
        <w:rPr>
          <w:b/>
        </w:rPr>
        <w:t>Hlavní body:</w:t>
      </w:r>
    </w:p>
    <w:p w:rsidR="0040045F" w:rsidRPr="001F60F0" w:rsidRDefault="0040045F" w:rsidP="0040045F">
      <w:pPr>
        <w:ind w:left="-39"/>
        <w:rPr>
          <w:b/>
        </w:rPr>
      </w:pPr>
    </w:p>
    <w:p w:rsidR="00C0229B" w:rsidRPr="001F60F0" w:rsidRDefault="00C0229B" w:rsidP="0040045F">
      <w:pPr>
        <w:ind w:left="-39"/>
        <w:rPr>
          <w:szCs w:val="22"/>
        </w:rPr>
      </w:pPr>
      <w:r w:rsidRPr="001F60F0">
        <w:t>V EU způsobuje padělání ztrátu přibližně 800</w:t>
      </w:r>
      <w:r w:rsidR="00252717" w:rsidRPr="001F60F0">
        <w:t> 000</w:t>
      </w:r>
      <w:r w:rsidRPr="001F60F0">
        <w:t xml:space="preserve"> pracovních míst ročně</w:t>
      </w:r>
      <w:r w:rsidR="00252717" w:rsidRPr="001F60F0">
        <w:t xml:space="preserve"> a </w:t>
      </w:r>
      <w:r w:rsidRPr="001F60F0">
        <w:t>roční ušlé daňové příjmy ve výši zhruba 14,3 miliardy EUR, včetně DPH</w:t>
      </w:r>
      <w:r w:rsidR="00252717" w:rsidRPr="001F60F0">
        <w:t xml:space="preserve"> a </w:t>
      </w:r>
      <w:r w:rsidRPr="001F60F0">
        <w:t>spotřebních daní.</w:t>
      </w:r>
    </w:p>
    <w:p w:rsidR="00C0229B" w:rsidRPr="001F60F0" w:rsidRDefault="00C0229B" w:rsidP="00420047">
      <w:pPr>
        <w:overflowPunct/>
        <w:autoSpaceDE/>
        <w:autoSpaceDN/>
        <w:adjustRightInd/>
        <w:textAlignment w:val="auto"/>
        <w:rPr>
          <w:szCs w:val="22"/>
        </w:rPr>
      </w:pPr>
    </w:p>
    <w:p w:rsidR="00C0229B" w:rsidRPr="001F60F0" w:rsidRDefault="00C0229B" w:rsidP="00252717">
      <w:pPr>
        <w:keepNext/>
        <w:overflowPunct/>
        <w:autoSpaceDE/>
        <w:autoSpaceDN/>
        <w:adjustRightInd/>
        <w:textAlignment w:val="auto"/>
        <w:rPr>
          <w:szCs w:val="22"/>
        </w:rPr>
      </w:pPr>
      <w:r w:rsidRPr="001F60F0">
        <w:t>EHSV se domnívá, že:</w:t>
      </w:r>
    </w:p>
    <w:p w:rsidR="00C0229B" w:rsidRPr="001F60F0" w:rsidRDefault="00C0229B" w:rsidP="00420047">
      <w:pPr>
        <w:overflowPunct/>
        <w:autoSpaceDE/>
        <w:autoSpaceDN/>
        <w:adjustRightInd/>
        <w:textAlignment w:val="auto"/>
        <w:rPr>
          <w:szCs w:val="22"/>
        </w:rPr>
      </w:pPr>
    </w:p>
    <w:p w:rsidR="00C0229B" w:rsidRPr="001F60F0" w:rsidRDefault="00C0229B" w:rsidP="00420047">
      <w:pPr>
        <w:overflowPunct/>
        <w:autoSpaceDE/>
        <w:autoSpaceDN/>
        <w:adjustRightInd/>
        <w:textAlignment w:val="auto"/>
        <w:rPr>
          <w:szCs w:val="22"/>
        </w:rPr>
      </w:pPr>
      <w:r w:rsidRPr="001F60F0">
        <w:t>Je zapotřebí společného úsilí všech veřejných</w:t>
      </w:r>
      <w:r w:rsidR="00252717" w:rsidRPr="001F60F0">
        <w:t xml:space="preserve"> a </w:t>
      </w:r>
      <w:r w:rsidRPr="001F60F0">
        <w:t>soukromých aktérů</w:t>
      </w:r>
      <w:r w:rsidR="00252717" w:rsidRPr="001F60F0">
        <w:t xml:space="preserve"> s </w:t>
      </w:r>
      <w:r w:rsidRPr="001F60F0">
        <w:t>cílem určit</w:t>
      </w:r>
      <w:r w:rsidR="00252717" w:rsidRPr="001F60F0">
        <w:t xml:space="preserve"> a </w:t>
      </w:r>
      <w:r w:rsidRPr="001F60F0">
        <w:t>provádět společnou strategii koordinovaných opatření zaměřených na prevenci, odhalování</w:t>
      </w:r>
      <w:r w:rsidR="00252717" w:rsidRPr="001F60F0">
        <w:t xml:space="preserve"> a </w:t>
      </w:r>
      <w:r w:rsidRPr="001F60F0">
        <w:t>potírání tohoto jevu, která bude podpořena odpovídajícím společným technickým</w:t>
      </w:r>
      <w:r w:rsidR="00252717" w:rsidRPr="001F60F0">
        <w:t xml:space="preserve"> a </w:t>
      </w:r>
      <w:r w:rsidRPr="001F60F0">
        <w:t>legislativním rámcem.</w:t>
      </w:r>
    </w:p>
    <w:p w:rsidR="00C0229B" w:rsidRPr="001F60F0" w:rsidRDefault="00C0229B" w:rsidP="00420047">
      <w:pPr>
        <w:overflowPunct/>
        <w:autoSpaceDE/>
        <w:autoSpaceDN/>
        <w:adjustRightInd/>
        <w:textAlignment w:val="auto"/>
        <w:rPr>
          <w:szCs w:val="22"/>
        </w:rPr>
      </w:pPr>
    </w:p>
    <w:p w:rsidR="00C0229B" w:rsidRPr="001F60F0" w:rsidRDefault="00C0229B" w:rsidP="00420047">
      <w:pPr>
        <w:overflowPunct/>
        <w:autoSpaceDE/>
        <w:autoSpaceDN/>
        <w:adjustRightInd/>
        <w:textAlignment w:val="auto"/>
        <w:rPr>
          <w:szCs w:val="22"/>
        </w:rPr>
      </w:pPr>
      <w:r w:rsidRPr="001F60F0">
        <w:t>Evropská komise musí aktualizovat regulační rámec</w:t>
      </w:r>
      <w:r w:rsidR="00252717" w:rsidRPr="001F60F0">
        <w:t xml:space="preserve"> v </w:t>
      </w:r>
      <w:r w:rsidRPr="001F60F0">
        <w:t>oblasti práv duševního vlastnictví</w:t>
      </w:r>
      <w:r w:rsidR="00252717" w:rsidRPr="001F60F0">
        <w:t xml:space="preserve"> s </w:t>
      </w:r>
      <w:r w:rsidRPr="001F60F0">
        <w:t>cílem modernizovat stávající předpisy</w:t>
      </w:r>
      <w:r w:rsidR="00252717" w:rsidRPr="001F60F0">
        <w:t xml:space="preserve"> a </w:t>
      </w:r>
      <w:r w:rsidRPr="001F60F0">
        <w:t>přizpůsobit trestněprávní možnosti, které jsou momentálně</w:t>
      </w:r>
      <w:r w:rsidR="00252717" w:rsidRPr="001F60F0">
        <w:t xml:space="preserve"> v </w:t>
      </w:r>
      <w:r w:rsidRPr="001F60F0">
        <w:t>EU</w:t>
      </w:r>
      <w:r w:rsidR="00252717" w:rsidRPr="001F60F0">
        <w:t xml:space="preserve"> a </w:t>
      </w:r>
      <w:r w:rsidRPr="001F60F0">
        <w:t>jejích členských státech</w:t>
      </w:r>
      <w:r w:rsidR="00252717" w:rsidRPr="001F60F0">
        <w:t xml:space="preserve"> k </w:t>
      </w:r>
      <w:r w:rsidRPr="001F60F0">
        <w:t>dispozici.</w:t>
      </w:r>
    </w:p>
    <w:p w:rsidR="00C0229B" w:rsidRPr="001F60F0" w:rsidRDefault="00C0229B" w:rsidP="00420047">
      <w:pPr>
        <w:overflowPunct/>
        <w:autoSpaceDE/>
        <w:autoSpaceDN/>
        <w:adjustRightInd/>
        <w:textAlignment w:val="auto"/>
        <w:rPr>
          <w:szCs w:val="22"/>
        </w:rPr>
      </w:pPr>
    </w:p>
    <w:p w:rsidR="00C0229B" w:rsidRPr="001F60F0" w:rsidRDefault="00C0229B" w:rsidP="00420047">
      <w:pPr>
        <w:overflowPunct/>
        <w:autoSpaceDE/>
        <w:autoSpaceDN/>
        <w:adjustRightInd/>
        <w:textAlignment w:val="auto"/>
        <w:rPr>
          <w:szCs w:val="22"/>
        </w:rPr>
      </w:pPr>
      <w:r w:rsidRPr="001F60F0">
        <w:t>Důrazné prosazování ze strany soukromého sektoru by mělo být doplněno veřejnými opatřeními,</w:t>
      </w:r>
      <w:r w:rsidR="00252717" w:rsidRPr="001F60F0">
        <w:t xml:space="preserve"> k </w:t>
      </w:r>
      <w:r w:rsidRPr="001F60F0">
        <w:t>nimž patří například:</w:t>
      </w:r>
    </w:p>
    <w:p w:rsidR="00C0229B" w:rsidRPr="001F60F0" w:rsidRDefault="00C0229B" w:rsidP="00420047">
      <w:pPr>
        <w:overflowPunct/>
        <w:autoSpaceDE/>
        <w:autoSpaceDN/>
        <w:adjustRightInd/>
        <w:textAlignment w:val="auto"/>
        <w:rPr>
          <w:szCs w:val="22"/>
        </w:rPr>
      </w:pPr>
    </w:p>
    <w:p w:rsidR="00C0229B" w:rsidRPr="001F60F0" w:rsidRDefault="00C0229B" w:rsidP="00420047">
      <w:pPr>
        <w:numPr>
          <w:ilvl w:val="0"/>
          <w:numId w:val="24"/>
        </w:numPr>
        <w:overflowPunct/>
        <w:autoSpaceDE/>
        <w:autoSpaceDN/>
        <w:adjustRightInd/>
        <w:ind w:left="360"/>
        <w:contextualSpacing/>
        <w:textAlignment w:val="auto"/>
        <w:rPr>
          <w:szCs w:val="22"/>
        </w:rPr>
      </w:pPr>
      <w:r w:rsidRPr="001F60F0">
        <w:t>vyvinutí nových postupů, jež by doplňovaly soudní postupy, přičemž by měla být umožněna spolupráce soukromého</w:t>
      </w:r>
      <w:r w:rsidR="00252717" w:rsidRPr="001F60F0">
        <w:t xml:space="preserve"> a </w:t>
      </w:r>
      <w:r w:rsidRPr="001F60F0">
        <w:t>veřejného sektoru</w:t>
      </w:r>
      <w:r w:rsidR="00252717" w:rsidRPr="001F60F0">
        <w:t xml:space="preserve"> s </w:t>
      </w:r>
      <w:r w:rsidRPr="001F60F0">
        <w:t>cílem optimalizovat zásahy celních orgánů prostřednictvím označování</w:t>
      </w:r>
      <w:r w:rsidR="00252717" w:rsidRPr="001F60F0">
        <w:t xml:space="preserve"> a </w:t>
      </w:r>
      <w:r w:rsidRPr="001F60F0">
        <w:t>sledovatelnosti;</w:t>
      </w:r>
    </w:p>
    <w:p w:rsidR="00C0229B" w:rsidRPr="001F60F0" w:rsidRDefault="00C0229B" w:rsidP="00420047">
      <w:pPr>
        <w:numPr>
          <w:ilvl w:val="0"/>
          <w:numId w:val="24"/>
        </w:numPr>
        <w:overflowPunct/>
        <w:autoSpaceDE/>
        <w:autoSpaceDN/>
        <w:adjustRightInd/>
        <w:ind w:left="360"/>
        <w:contextualSpacing/>
        <w:textAlignment w:val="auto"/>
        <w:rPr>
          <w:szCs w:val="22"/>
        </w:rPr>
      </w:pPr>
      <w:r w:rsidRPr="001F60F0">
        <w:t>interoperativní detekční systémy, které komunikují</w:t>
      </w:r>
      <w:r w:rsidR="00252717" w:rsidRPr="001F60F0">
        <w:t xml:space="preserve"> s </w:t>
      </w:r>
      <w:r w:rsidRPr="001F60F0">
        <w:t>automatickými systémy řízení rizik na základě vhodných technologií</w:t>
      </w:r>
      <w:r w:rsidR="00252717" w:rsidRPr="001F60F0">
        <w:t xml:space="preserve"> a </w:t>
      </w:r>
      <w:r w:rsidRPr="001F60F0">
        <w:t>umožňují vlastníkům elektronického obchodu</w:t>
      </w:r>
      <w:r w:rsidR="00252717" w:rsidRPr="001F60F0">
        <w:t xml:space="preserve"> a </w:t>
      </w:r>
      <w:r w:rsidRPr="001F60F0">
        <w:t>držitelům práv zjišťovat porušování práv</w:t>
      </w:r>
      <w:r w:rsidR="00252717" w:rsidRPr="001F60F0">
        <w:t xml:space="preserve"> a </w:t>
      </w:r>
      <w:r w:rsidRPr="001F60F0">
        <w:t>předcházet jim;</w:t>
      </w:r>
    </w:p>
    <w:p w:rsidR="00C0229B" w:rsidRPr="001F60F0" w:rsidRDefault="00C0229B" w:rsidP="00420047">
      <w:pPr>
        <w:numPr>
          <w:ilvl w:val="0"/>
          <w:numId w:val="24"/>
        </w:numPr>
        <w:overflowPunct/>
        <w:autoSpaceDE/>
        <w:autoSpaceDN/>
        <w:adjustRightInd/>
        <w:ind w:left="360"/>
        <w:contextualSpacing/>
        <w:textAlignment w:val="auto"/>
        <w:rPr>
          <w:szCs w:val="22"/>
        </w:rPr>
      </w:pPr>
      <w:r w:rsidRPr="001F60F0">
        <w:t>zavedení nového strategického plánu na období 2018–2021.</w:t>
      </w:r>
    </w:p>
    <w:p w:rsidR="00C0229B" w:rsidRPr="001F60F0" w:rsidRDefault="00C0229B" w:rsidP="00420047">
      <w:pPr>
        <w:overflowPunct/>
        <w:autoSpaceDE/>
        <w:autoSpaceDN/>
        <w:adjustRightInd/>
        <w:textAlignment w:val="auto"/>
        <w:rPr>
          <w:szCs w:val="22"/>
        </w:rPr>
      </w:pPr>
    </w:p>
    <w:p w:rsidR="00C0229B" w:rsidRPr="001F60F0" w:rsidRDefault="00C0229B" w:rsidP="00420047">
      <w:pPr>
        <w:overflowPunct/>
        <w:autoSpaceDE/>
        <w:autoSpaceDN/>
        <w:adjustRightInd/>
        <w:textAlignment w:val="auto"/>
        <w:rPr>
          <w:szCs w:val="22"/>
        </w:rPr>
      </w:pPr>
      <w:r w:rsidRPr="001F60F0">
        <w:t>Měla by být financována evropská kampaň proti padělání.</w:t>
      </w:r>
    </w:p>
    <w:p w:rsidR="00C0229B" w:rsidRPr="001F60F0" w:rsidRDefault="00C0229B" w:rsidP="00420047">
      <w:pPr>
        <w:overflowPunct/>
        <w:autoSpaceDE/>
        <w:autoSpaceDN/>
        <w:adjustRightInd/>
        <w:textAlignment w:val="auto"/>
        <w:rPr>
          <w:szCs w:val="22"/>
        </w:rPr>
      </w:pPr>
    </w:p>
    <w:p w:rsidR="00C0229B" w:rsidRPr="001F60F0" w:rsidRDefault="00C0229B" w:rsidP="00420047">
      <w:pPr>
        <w:overflowPunct/>
        <w:autoSpaceDE/>
        <w:autoSpaceDN/>
        <w:adjustRightInd/>
        <w:textAlignment w:val="auto"/>
        <w:rPr>
          <w:szCs w:val="22"/>
        </w:rPr>
      </w:pPr>
      <w:r w:rsidRPr="001F60F0">
        <w:t>Je naprosto nezbytná užší koordinace jednotlivých evropských služeb</w:t>
      </w:r>
      <w:r w:rsidR="00252717" w:rsidRPr="001F60F0">
        <w:t xml:space="preserve"> a </w:t>
      </w:r>
      <w:r w:rsidRPr="001F60F0">
        <w:t>agentur, které se této problematice věnují,</w:t>
      </w:r>
      <w:r w:rsidR="00252717" w:rsidRPr="001F60F0">
        <w:t xml:space="preserve"> s </w:t>
      </w:r>
      <w:r w:rsidRPr="001F60F0">
        <w:t>jejich protějšky</w:t>
      </w:r>
      <w:r w:rsidR="00252717" w:rsidRPr="001F60F0">
        <w:t xml:space="preserve"> v </w:t>
      </w:r>
      <w:r w:rsidRPr="001F60F0">
        <w:t>členských státech.</w:t>
      </w:r>
    </w:p>
    <w:p w:rsidR="00C0229B" w:rsidRPr="001F60F0" w:rsidRDefault="00C0229B" w:rsidP="00420047">
      <w:pPr>
        <w:overflowPunct/>
        <w:autoSpaceDE/>
        <w:autoSpaceDN/>
        <w:adjustRightInd/>
        <w:textAlignment w:val="auto"/>
        <w:rPr>
          <w:szCs w:val="22"/>
        </w:rPr>
      </w:pPr>
    </w:p>
    <w:p w:rsidR="00C0229B" w:rsidRPr="001F60F0" w:rsidRDefault="00C0229B" w:rsidP="00420047">
      <w:pPr>
        <w:overflowPunct/>
        <w:autoSpaceDE/>
        <w:autoSpaceDN/>
        <w:adjustRightInd/>
        <w:textAlignment w:val="auto"/>
        <w:rPr>
          <w:szCs w:val="22"/>
        </w:rPr>
      </w:pPr>
      <w:r w:rsidRPr="001F60F0">
        <w:t>EHSV naléhavě žádá Radu</w:t>
      </w:r>
      <w:r w:rsidR="00252717" w:rsidRPr="001F60F0">
        <w:t xml:space="preserve"> a </w:t>
      </w:r>
      <w:r w:rsidRPr="001F60F0">
        <w:t>Evropský parlament, aby neprodleně vyzvaly Evropskou komisi</w:t>
      </w:r>
      <w:r w:rsidR="00252717" w:rsidRPr="001F60F0">
        <w:t xml:space="preserve"> k </w:t>
      </w:r>
      <w:r w:rsidRPr="001F60F0">
        <w:t>těmto krokům:</w:t>
      </w:r>
    </w:p>
    <w:p w:rsidR="00C0229B" w:rsidRPr="001F60F0" w:rsidRDefault="00C0229B" w:rsidP="00420047">
      <w:pPr>
        <w:overflowPunct/>
        <w:autoSpaceDE/>
        <w:autoSpaceDN/>
        <w:adjustRightInd/>
        <w:textAlignment w:val="auto"/>
        <w:rPr>
          <w:szCs w:val="22"/>
        </w:rPr>
      </w:pPr>
    </w:p>
    <w:p w:rsidR="00C0229B" w:rsidRPr="001F60F0" w:rsidRDefault="00C0229B" w:rsidP="00420047">
      <w:pPr>
        <w:numPr>
          <w:ilvl w:val="0"/>
          <w:numId w:val="25"/>
        </w:numPr>
        <w:overflowPunct/>
        <w:autoSpaceDE/>
        <w:autoSpaceDN/>
        <w:adjustRightInd/>
        <w:ind w:left="360"/>
        <w:contextualSpacing/>
        <w:textAlignment w:val="auto"/>
        <w:rPr>
          <w:szCs w:val="22"/>
        </w:rPr>
      </w:pPr>
      <w:r w:rsidRPr="001F60F0">
        <w:t>rychle pokročit</w:t>
      </w:r>
      <w:r w:rsidR="00252717" w:rsidRPr="001F60F0">
        <w:t xml:space="preserve"> s </w:t>
      </w:r>
      <w:r w:rsidRPr="001F60F0">
        <w:t>technologickými</w:t>
      </w:r>
      <w:r w:rsidR="00252717" w:rsidRPr="001F60F0">
        <w:t xml:space="preserve"> a </w:t>
      </w:r>
      <w:r w:rsidRPr="001F60F0">
        <w:t>strukturálními opatřeními</w:t>
      </w:r>
      <w:r w:rsidR="00252717" w:rsidRPr="001F60F0">
        <w:t xml:space="preserve"> a </w:t>
      </w:r>
      <w:r w:rsidRPr="001F60F0">
        <w:t>novým akčním plánem proti padělaným</w:t>
      </w:r>
      <w:r w:rsidR="00252717" w:rsidRPr="001F60F0">
        <w:t xml:space="preserve"> a </w:t>
      </w:r>
      <w:r w:rsidRPr="001F60F0">
        <w:t>pirátským výrobkům na období 2018–2021;</w:t>
      </w:r>
    </w:p>
    <w:p w:rsidR="00C0229B" w:rsidRPr="001F60F0" w:rsidRDefault="00C0229B" w:rsidP="00420047">
      <w:pPr>
        <w:numPr>
          <w:ilvl w:val="0"/>
          <w:numId w:val="25"/>
        </w:numPr>
        <w:overflowPunct/>
        <w:autoSpaceDE/>
        <w:autoSpaceDN/>
        <w:adjustRightInd/>
        <w:ind w:left="360"/>
        <w:contextualSpacing/>
        <w:textAlignment w:val="auto"/>
        <w:rPr>
          <w:szCs w:val="22"/>
        </w:rPr>
      </w:pPr>
      <w:r w:rsidRPr="001F60F0">
        <w:t>podpořit důraznější společný postup soukromého sektoru pomocí pravidel</w:t>
      </w:r>
      <w:r w:rsidR="00252717" w:rsidRPr="001F60F0">
        <w:t xml:space="preserve"> a </w:t>
      </w:r>
      <w:r w:rsidRPr="001F60F0">
        <w:t>struktur, které zajistí, aby se volný mezinárodní obchod rozvíjel na spravedlivém</w:t>
      </w:r>
      <w:r w:rsidR="00252717" w:rsidRPr="001F60F0">
        <w:t xml:space="preserve"> a </w:t>
      </w:r>
      <w:r w:rsidRPr="001F60F0">
        <w:t>proaktivním základě.</w:t>
      </w:r>
    </w:p>
    <w:p w:rsidR="00C0229B" w:rsidRPr="001F60F0" w:rsidRDefault="00C0229B" w:rsidP="00420047">
      <w:pPr>
        <w:overflowPunct/>
        <w:autoSpaceDE/>
        <w:autoSpaceDN/>
        <w:adjustRightInd/>
        <w:textAlignment w:val="auto"/>
        <w:rPr>
          <w:szCs w:val="22"/>
        </w:rPr>
      </w:pPr>
    </w:p>
    <w:p w:rsidR="001D078A" w:rsidRPr="001F60F0" w:rsidRDefault="001D078A" w:rsidP="0040045F">
      <w:pPr>
        <w:ind w:left="1701" w:hanging="1701"/>
        <w:rPr>
          <w:i/>
        </w:rPr>
      </w:pPr>
      <w:r w:rsidRPr="001F60F0">
        <w:rPr>
          <w:b/>
          <w:i/>
        </w:rPr>
        <w:t>Kontaktní osoba:</w:t>
      </w:r>
      <w:r w:rsidRPr="001F60F0">
        <w:tab/>
      </w:r>
      <w:r w:rsidRPr="001F60F0">
        <w:rPr>
          <w:i/>
        </w:rPr>
        <w:t>Amelia Muñoz Cabezón</w:t>
      </w:r>
    </w:p>
    <w:p w:rsidR="001D078A" w:rsidRPr="001F60F0" w:rsidRDefault="0040045F" w:rsidP="0040045F">
      <w:pPr>
        <w:ind w:left="1701" w:hanging="1701"/>
        <w:rPr>
          <w:i/>
        </w:rPr>
      </w:pPr>
      <w:r w:rsidRPr="001F60F0">
        <w:rPr>
          <w:i/>
        </w:rPr>
        <w:tab/>
      </w:r>
      <w:r w:rsidR="001D078A" w:rsidRPr="001F60F0">
        <w:rPr>
          <w:i/>
        </w:rPr>
        <w:t xml:space="preserve">(tel.: 00 32 2 546 8373 – e-mail: </w:t>
      </w:r>
      <w:hyperlink r:id="rId26">
        <w:r w:rsidR="001D078A" w:rsidRPr="001F60F0">
          <w:rPr>
            <w:i/>
            <w:color w:val="0000FF"/>
            <w:u w:val="single"/>
          </w:rPr>
          <w:t>Amelia.MunozCabezon@eesc.europa.eu</w:t>
        </w:r>
      </w:hyperlink>
      <w:r w:rsidR="001D078A" w:rsidRPr="001F60F0">
        <w:rPr>
          <w:i/>
        </w:rPr>
        <w:t>)</w:t>
      </w:r>
    </w:p>
    <w:p w:rsidR="00F97A2D" w:rsidRPr="001F60F0" w:rsidRDefault="00F97A2D" w:rsidP="00420047">
      <w:pPr>
        <w:overflowPunct/>
        <w:autoSpaceDE/>
        <w:autoSpaceDN/>
        <w:adjustRightInd/>
        <w:textAlignment w:val="auto"/>
        <w:rPr>
          <w:szCs w:val="22"/>
        </w:rPr>
      </w:pPr>
    </w:p>
    <w:p w:rsidR="008959B9" w:rsidRPr="001F60F0" w:rsidRDefault="008959B9">
      <w:pPr>
        <w:textAlignment w:val="auto"/>
        <w:rPr>
          <w:i/>
          <w:iCs/>
          <w:szCs w:val="22"/>
          <w:u w:val="single"/>
        </w:rPr>
      </w:pPr>
    </w:p>
    <w:p w:rsidR="008959B9" w:rsidRPr="001F60F0" w:rsidRDefault="008959B9" w:rsidP="0040045F">
      <w:pPr>
        <w:keepNext/>
        <w:keepLines/>
        <w:widowControl w:val="0"/>
        <w:numPr>
          <w:ilvl w:val="0"/>
          <w:numId w:val="2"/>
        </w:numPr>
        <w:ind w:hanging="567"/>
        <w:rPr>
          <w:sz w:val="24"/>
          <w:szCs w:val="24"/>
        </w:rPr>
      </w:pPr>
      <w:r w:rsidRPr="001F60F0">
        <w:rPr>
          <w:b/>
          <w:i/>
          <w:sz w:val="28"/>
        </w:rPr>
        <w:t>Účinnost politik pro malé</w:t>
      </w:r>
      <w:r w:rsidR="00252717" w:rsidRPr="001F60F0">
        <w:rPr>
          <w:b/>
          <w:i/>
          <w:sz w:val="28"/>
        </w:rPr>
        <w:t xml:space="preserve"> a </w:t>
      </w:r>
      <w:r w:rsidRPr="001F60F0">
        <w:rPr>
          <w:b/>
          <w:i/>
          <w:sz w:val="28"/>
        </w:rPr>
        <w:t>střední podniky</w:t>
      </w:r>
    </w:p>
    <w:p w:rsidR="008959B9" w:rsidRPr="001F60F0" w:rsidRDefault="008959B9" w:rsidP="00420047">
      <w:pPr>
        <w:keepNext/>
        <w:keepLines/>
        <w:tabs>
          <w:tab w:val="center" w:pos="284"/>
        </w:tabs>
        <w:ind w:left="266" w:hanging="266"/>
        <w:rPr>
          <w:b/>
        </w:rPr>
      </w:pPr>
    </w:p>
    <w:p w:rsidR="008959B9" w:rsidRPr="001F60F0" w:rsidRDefault="008959B9" w:rsidP="0040045F">
      <w:pPr>
        <w:tabs>
          <w:tab w:val="center" w:pos="142"/>
        </w:tabs>
        <w:ind w:left="266" w:hanging="266"/>
      </w:pPr>
      <w:r w:rsidRPr="001F60F0">
        <w:rPr>
          <w:b/>
        </w:rPr>
        <w:t>Zpravodajka:</w:t>
      </w:r>
      <w:r w:rsidRPr="001F60F0">
        <w:tab/>
        <w:t>Milena ANGELOVA (Zaměstnavatelé – BG)</w:t>
      </w:r>
    </w:p>
    <w:p w:rsidR="008959B9" w:rsidRPr="001F60F0" w:rsidRDefault="008959B9" w:rsidP="0040045F">
      <w:pPr>
        <w:tabs>
          <w:tab w:val="center" w:pos="142"/>
        </w:tabs>
        <w:ind w:left="266" w:hanging="266"/>
        <w:rPr>
          <w:b/>
        </w:rPr>
      </w:pPr>
    </w:p>
    <w:p w:rsidR="00464F78" w:rsidRPr="001F60F0" w:rsidRDefault="008959B9" w:rsidP="0040045F">
      <w:pPr>
        <w:ind w:left="1701" w:hanging="1701"/>
      </w:pPr>
      <w:r w:rsidRPr="001F60F0">
        <w:rPr>
          <w:b/>
        </w:rPr>
        <w:t>Odkaz:</w:t>
      </w:r>
      <w:r w:rsidR="0040045F" w:rsidRPr="001F60F0">
        <w:tab/>
      </w:r>
      <w:r w:rsidRPr="001F60F0">
        <w:t>stanovisko</w:t>
      </w:r>
      <w:r w:rsidR="00252717" w:rsidRPr="001F60F0">
        <w:t xml:space="preserve"> z </w:t>
      </w:r>
      <w:r w:rsidRPr="001F60F0">
        <w:t>vlastní iniciativy – EESC-2016-03121-00-00-A</w:t>
      </w:r>
      <w:r w:rsidR="00BC4B7D" w:rsidRPr="001F60F0">
        <w:t>C</w:t>
      </w:r>
      <w:r w:rsidRPr="001F60F0">
        <w:t>-TRA</w:t>
      </w:r>
    </w:p>
    <w:p w:rsidR="008959B9" w:rsidRPr="001F60F0" w:rsidRDefault="008959B9" w:rsidP="0040045F">
      <w:pPr>
        <w:tabs>
          <w:tab w:val="center" w:pos="142"/>
        </w:tabs>
        <w:ind w:left="266" w:hanging="266"/>
      </w:pPr>
    </w:p>
    <w:p w:rsidR="008959B9" w:rsidRPr="001F60F0" w:rsidRDefault="008959B9">
      <w:pPr>
        <w:keepNext/>
        <w:keepLines/>
        <w:tabs>
          <w:tab w:val="center" w:pos="284"/>
        </w:tabs>
        <w:ind w:left="266" w:hanging="266"/>
        <w:rPr>
          <w:b/>
          <w:szCs w:val="22"/>
        </w:rPr>
      </w:pPr>
      <w:r w:rsidRPr="001F60F0">
        <w:rPr>
          <w:b/>
        </w:rPr>
        <w:t>Hlavní body:</w:t>
      </w:r>
    </w:p>
    <w:p w:rsidR="006A08D5" w:rsidRPr="001F60F0" w:rsidRDefault="006A08D5">
      <w:pPr>
        <w:keepNext/>
        <w:keepLines/>
        <w:tabs>
          <w:tab w:val="center" w:pos="284"/>
        </w:tabs>
        <w:ind w:left="266" w:hanging="266"/>
        <w:rPr>
          <w:b/>
          <w:szCs w:val="22"/>
        </w:rPr>
      </w:pPr>
    </w:p>
    <w:p w:rsidR="008959B9" w:rsidRPr="001F60F0" w:rsidRDefault="008959B9">
      <w:pPr>
        <w:jc w:val="left"/>
        <w:rPr>
          <w:szCs w:val="22"/>
        </w:rPr>
      </w:pPr>
      <w:r w:rsidRPr="001F60F0">
        <w:t>EHSV:</w:t>
      </w:r>
    </w:p>
    <w:p w:rsidR="008959B9" w:rsidRPr="001F60F0" w:rsidRDefault="008959B9">
      <w:pPr>
        <w:jc w:val="left"/>
        <w:rPr>
          <w:szCs w:val="22"/>
        </w:rPr>
      </w:pPr>
    </w:p>
    <w:p w:rsidR="008959B9" w:rsidRPr="001F60F0" w:rsidRDefault="008959B9">
      <w:pPr>
        <w:widowControl w:val="0"/>
        <w:numPr>
          <w:ilvl w:val="0"/>
          <w:numId w:val="2"/>
        </w:numPr>
        <w:ind w:left="720" w:hanging="720"/>
        <w:rPr>
          <w:szCs w:val="22"/>
        </w:rPr>
      </w:pPr>
      <w:r w:rsidRPr="001F60F0">
        <w:t>oceňuje skutečnost, že malé</w:t>
      </w:r>
      <w:r w:rsidR="00252717" w:rsidRPr="001F60F0">
        <w:t xml:space="preserve"> a </w:t>
      </w:r>
      <w:r w:rsidRPr="001F60F0">
        <w:t>střední podniky jsou považovány za ústřední bod hospodářských politik</w:t>
      </w:r>
      <w:r w:rsidR="00252717" w:rsidRPr="001F60F0">
        <w:t xml:space="preserve"> v </w:t>
      </w:r>
      <w:r w:rsidRPr="001F60F0">
        <w:t>EU, vyjadřuje však politování nad tím, že ve formulaci</w:t>
      </w:r>
      <w:r w:rsidR="00252717" w:rsidRPr="001F60F0">
        <w:t xml:space="preserve"> i </w:t>
      </w:r>
      <w:r w:rsidRPr="001F60F0">
        <w:t>provádění politik</w:t>
      </w:r>
      <w:r w:rsidR="00252717" w:rsidRPr="001F60F0">
        <w:t xml:space="preserve"> v </w:t>
      </w:r>
      <w:r w:rsidRPr="001F60F0">
        <w:t>oblasti malých</w:t>
      </w:r>
      <w:r w:rsidR="00252717" w:rsidRPr="001F60F0">
        <w:t xml:space="preserve"> a </w:t>
      </w:r>
      <w:r w:rsidRPr="001F60F0">
        <w:t>středních podniků stále existuje značná neúčinnost;</w:t>
      </w:r>
    </w:p>
    <w:p w:rsidR="008959B9" w:rsidRPr="001F60F0" w:rsidRDefault="008959B9">
      <w:pPr>
        <w:widowControl w:val="0"/>
        <w:numPr>
          <w:ilvl w:val="0"/>
          <w:numId w:val="2"/>
        </w:numPr>
        <w:ind w:left="720" w:hanging="720"/>
        <w:rPr>
          <w:szCs w:val="22"/>
        </w:rPr>
      </w:pPr>
      <w:r w:rsidRPr="001F60F0">
        <w:t xml:space="preserve">vyzývá </w:t>
      </w:r>
      <w:r w:rsidR="00186F15" w:rsidRPr="001F60F0">
        <w:t>K</w:t>
      </w:r>
      <w:r w:rsidRPr="001F60F0">
        <w:t>omisi</w:t>
      </w:r>
      <w:r w:rsidR="00252717" w:rsidRPr="001F60F0">
        <w:t xml:space="preserve"> a </w:t>
      </w:r>
      <w:r w:rsidRPr="001F60F0">
        <w:t>členské státy, aby co nejlépe využily evropský semestr, systematicky</w:t>
      </w:r>
      <w:r w:rsidR="00252717" w:rsidRPr="001F60F0">
        <w:t xml:space="preserve"> a </w:t>
      </w:r>
      <w:r w:rsidRPr="001F60F0">
        <w:t>všude uplatňovaly zásadu partnerství</w:t>
      </w:r>
      <w:r w:rsidR="00252717" w:rsidRPr="001F60F0">
        <w:t xml:space="preserve"> a </w:t>
      </w:r>
      <w:r w:rsidRPr="001F60F0">
        <w:t>stanovily povinnost zapojit reprezentativní organizace malých</w:t>
      </w:r>
      <w:r w:rsidR="00252717" w:rsidRPr="001F60F0">
        <w:t xml:space="preserve"> a </w:t>
      </w:r>
      <w:r w:rsidRPr="001F60F0">
        <w:t>středních podniků;</w:t>
      </w:r>
    </w:p>
    <w:p w:rsidR="008959B9" w:rsidRPr="001F60F0" w:rsidRDefault="008959B9">
      <w:pPr>
        <w:widowControl w:val="0"/>
        <w:numPr>
          <w:ilvl w:val="0"/>
          <w:numId w:val="2"/>
        </w:numPr>
        <w:ind w:left="720" w:hanging="720"/>
        <w:rPr>
          <w:szCs w:val="22"/>
        </w:rPr>
      </w:pPr>
      <w:r w:rsidRPr="001F60F0">
        <w:t>lituje toho, že sledování pokroku politik EU</w:t>
      </w:r>
      <w:r w:rsidR="00252717" w:rsidRPr="001F60F0">
        <w:t xml:space="preserve"> v </w:t>
      </w:r>
      <w:r w:rsidRPr="001F60F0">
        <w:t>oblasti malých</w:t>
      </w:r>
      <w:r w:rsidR="00252717" w:rsidRPr="001F60F0">
        <w:t xml:space="preserve"> a </w:t>
      </w:r>
      <w:r w:rsidRPr="001F60F0">
        <w:t>středních podniků zůstává roztříštěné;</w:t>
      </w:r>
    </w:p>
    <w:p w:rsidR="008959B9" w:rsidRPr="001F60F0" w:rsidRDefault="008959B9">
      <w:pPr>
        <w:widowControl w:val="0"/>
        <w:numPr>
          <w:ilvl w:val="0"/>
          <w:numId w:val="2"/>
        </w:numPr>
        <w:ind w:left="720" w:hanging="720"/>
        <w:rPr>
          <w:szCs w:val="22"/>
        </w:rPr>
      </w:pPr>
      <w:r w:rsidRPr="001F60F0">
        <w:t xml:space="preserve">navrhuje, aby </w:t>
      </w:r>
      <w:r w:rsidR="004667B0" w:rsidRPr="001F60F0">
        <w:t xml:space="preserve">Komise </w:t>
      </w:r>
      <w:r w:rsidRPr="001F60F0">
        <w:t>posoudila, zda stávající definice malých</w:t>
      </w:r>
      <w:r w:rsidR="00252717" w:rsidRPr="001F60F0">
        <w:t xml:space="preserve"> a </w:t>
      </w:r>
      <w:r w:rsidRPr="001F60F0">
        <w:t>středních podniků odpovídá jejich různorodosti, dynamice jednotlivých odvětví, specifickým charakteristikám</w:t>
      </w:r>
      <w:r w:rsidR="00252717" w:rsidRPr="001F60F0">
        <w:t xml:space="preserve"> a </w:t>
      </w:r>
      <w:r w:rsidRPr="001F60F0">
        <w:t>rozmanitosti během posledních deseti let;</w:t>
      </w:r>
    </w:p>
    <w:p w:rsidR="008959B9" w:rsidRPr="001F60F0" w:rsidRDefault="008959B9">
      <w:pPr>
        <w:widowControl w:val="0"/>
        <w:numPr>
          <w:ilvl w:val="0"/>
          <w:numId w:val="2"/>
        </w:numPr>
        <w:ind w:left="720" w:hanging="720"/>
        <w:rPr>
          <w:szCs w:val="22"/>
        </w:rPr>
      </w:pPr>
      <w:r w:rsidRPr="001F60F0">
        <w:t>žádá</w:t>
      </w:r>
      <w:r w:rsidR="00252717" w:rsidRPr="001F60F0">
        <w:t xml:space="preserve"> o </w:t>
      </w:r>
      <w:r w:rsidRPr="001F60F0">
        <w:t>viditelnou, koordinovanou</w:t>
      </w:r>
      <w:r w:rsidR="00252717" w:rsidRPr="001F60F0">
        <w:t xml:space="preserve"> a </w:t>
      </w:r>
      <w:r w:rsidRPr="001F60F0">
        <w:t>soudržnou horizontální politiku</w:t>
      </w:r>
      <w:r w:rsidR="00252717" w:rsidRPr="001F60F0">
        <w:t xml:space="preserve"> v </w:t>
      </w:r>
      <w:r w:rsidRPr="001F60F0">
        <w:t>oblasti malých</w:t>
      </w:r>
      <w:r w:rsidR="00252717" w:rsidRPr="001F60F0">
        <w:t xml:space="preserve"> a </w:t>
      </w:r>
      <w:r w:rsidRPr="001F60F0">
        <w:t>středních podniků založenou na víceletém akčním plánu;</w:t>
      </w:r>
    </w:p>
    <w:p w:rsidR="008959B9" w:rsidRPr="001F60F0" w:rsidRDefault="008959B9">
      <w:pPr>
        <w:widowControl w:val="0"/>
        <w:numPr>
          <w:ilvl w:val="0"/>
          <w:numId w:val="2"/>
        </w:numPr>
        <w:ind w:left="720" w:hanging="720"/>
        <w:rPr>
          <w:szCs w:val="22"/>
        </w:rPr>
      </w:pPr>
      <w:r w:rsidRPr="001F60F0">
        <w:t>žádá, aby se stala právně závaznou iniciativa „Small Business Act“</w:t>
      </w:r>
      <w:r w:rsidR="00252717" w:rsidRPr="001F60F0">
        <w:t xml:space="preserve"> a </w:t>
      </w:r>
      <w:r w:rsidRPr="001F60F0">
        <w:t>obě zásady, jež stanovuje – „zelenou malým</w:t>
      </w:r>
      <w:r w:rsidR="00252717" w:rsidRPr="001F60F0">
        <w:t xml:space="preserve"> a </w:t>
      </w:r>
      <w:r w:rsidRPr="001F60F0">
        <w:t>středním podnikům“</w:t>
      </w:r>
      <w:r w:rsidR="00252717" w:rsidRPr="001F60F0">
        <w:t xml:space="preserve"> a </w:t>
      </w:r>
      <w:r w:rsidRPr="001F60F0">
        <w:t>„pouze jednou“.</w:t>
      </w:r>
    </w:p>
    <w:p w:rsidR="008959B9" w:rsidRPr="001F60F0" w:rsidRDefault="008959B9">
      <w:pPr>
        <w:rPr>
          <w:szCs w:val="24"/>
        </w:rPr>
      </w:pPr>
    </w:p>
    <w:p w:rsidR="002C6847" w:rsidRPr="001F60F0" w:rsidRDefault="002C6847" w:rsidP="00252717">
      <w:pPr>
        <w:ind w:left="1701" w:hanging="1701"/>
        <w:textAlignment w:val="auto"/>
        <w:rPr>
          <w:i/>
        </w:rPr>
      </w:pPr>
      <w:r w:rsidRPr="001F60F0">
        <w:rPr>
          <w:b/>
          <w:i/>
        </w:rPr>
        <w:t>Kontaktní osoba:</w:t>
      </w:r>
      <w:r w:rsidRPr="001F60F0">
        <w:rPr>
          <w:b/>
          <w:i/>
        </w:rPr>
        <w:tab/>
      </w:r>
      <w:r w:rsidRPr="001F60F0">
        <w:rPr>
          <w:i/>
        </w:rPr>
        <w:t>Jana Valant</w:t>
      </w:r>
    </w:p>
    <w:p w:rsidR="002C6847" w:rsidRPr="001F60F0" w:rsidRDefault="002C6847" w:rsidP="00252717">
      <w:pPr>
        <w:ind w:left="1701"/>
        <w:textAlignment w:val="auto"/>
        <w:rPr>
          <w:i/>
        </w:rPr>
      </w:pPr>
      <w:r w:rsidRPr="001F60F0">
        <w:rPr>
          <w:i/>
        </w:rPr>
        <w:t xml:space="preserve">(tel.: 00 32 2 546 89 24 – e-mail: </w:t>
      </w:r>
      <w:hyperlink r:id="rId27" w:history="1">
        <w:r w:rsidRPr="001F60F0">
          <w:rPr>
            <w:rStyle w:val="Hyperlink"/>
            <w:i/>
          </w:rPr>
          <w:t>jana.valant@eesc.europa.eu</w:t>
        </w:r>
      </w:hyperlink>
    </w:p>
    <w:p w:rsidR="00922D98" w:rsidRPr="001F60F0" w:rsidRDefault="00922D98">
      <w:pPr>
        <w:overflowPunct/>
        <w:autoSpaceDE/>
        <w:autoSpaceDN/>
        <w:adjustRightInd/>
        <w:spacing w:line="240" w:lineRule="auto"/>
        <w:jc w:val="left"/>
        <w:textAlignment w:val="auto"/>
        <w:rPr>
          <w:b/>
          <w:bCs/>
        </w:rPr>
      </w:pPr>
    </w:p>
    <w:p w:rsidR="003B1165" w:rsidRPr="001F60F0" w:rsidRDefault="003B1165">
      <w:pPr>
        <w:rPr>
          <w:b/>
          <w:bCs/>
        </w:rPr>
      </w:pPr>
    </w:p>
    <w:p w:rsidR="003B1165" w:rsidRPr="001F60F0" w:rsidRDefault="003B1165" w:rsidP="0040045F">
      <w:pPr>
        <w:keepNext/>
        <w:keepLines/>
        <w:numPr>
          <w:ilvl w:val="0"/>
          <w:numId w:val="33"/>
        </w:numPr>
        <w:ind w:left="567" w:hanging="567"/>
        <w:textAlignment w:val="auto"/>
        <w:rPr>
          <w:b/>
          <w:i/>
          <w:sz w:val="28"/>
          <w:szCs w:val="28"/>
        </w:rPr>
      </w:pPr>
      <w:r w:rsidRPr="001F60F0">
        <w:rPr>
          <w:b/>
          <w:i/>
          <w:sz w:val="28"/>
        </w:rPr>
        <w:t>Průmyslové změny</w:t>
      </w:r>
      <w:r w:rsidR="00252717" w:rsidRPr="001F60F0">
        <w:rPr>
          <w:b/>
          <w:i/>
          <w:sz w:val="28"/>
        </w:rPr>
        <w:t xml:space="preserve"> v </w:t>
      </w:r>
      <w:r w:rsidRPr="001F60F0">
        <w:rPr>
          <w:b/>
          <w:i/>
          <w:sz w:val="28"/>
        </w:rPr>
        <w:t>odvětví výroby řepného cukru</w:t>
      </w:r>
      <w:r w:rsidR="00252717" w:rsidRPr="001F60F0">
        <w:rPr>
          <w:b/>
          <w:i/>
          <w:sz w:val="28"/>
        </w:rPr>
        <w:t xml:space="preserve"> v </w:t>
      </w:r>
      <w:r w:rsidRPr="001F60F0">
        <w:rPr>
          <w:b/>
          <w:i/>
          <w:sz w:val="28"/>
        </w:rPr>
        <w:t>EU</w:t>
      </w:r>
    </w:p>
    <w:p w:rsidR="003B1165" w:rsidRPr="001F60F0" w:rsidRDefault="003B1165" w:rsidP="00420047">
      <w:pPr>
        <w:keepNext/>
        <w:keepLines/>
        <w:ind w:left="-39"/>
        <w:rPr>
          <w:b/>
          <w:i/>
          <w:sz w:val="28"/>
          <w:szCs w:val="28"/>
        </w:rPr>
      </w:pPr>
    </w:p>
    <w:p w:rsidR="003B1165" w:rsidRPr="001F60F0" w:rsidRDefault="003B1165" w:rsidP="0040045F">
      <w:pPr>
        <w:tabs>
          <w:tab w:val="left" w:pos="1701"/>
        </w:tabs>
        <w:ind w:left="1701" w:hanging="1740"/>
        <w:rPr>
          <w:szCs w:val="22"/>
        </w:rPr>
      </w:pPr>
      <w:r w:rsidRPr="001F60F0">
        <w:rPr>
          <w:b/>
        </w:rPr>
        <w:t>Zpravodaj:</w:t>
      </w:r>
      <w:r w:rsidRPr="001F60F0">
        <w:tab/>
        <w:t>José Manuel Roche Ramo (Různé zájmy – ES)</w:t>
      </w:r>
    </w:p>
    <w:p w:rsidR="003B1165" w:rsidRPr="001F60F0" w:rsidRDefault="003B1165" w:rsidP="0040045F">
      <w:pPr>
        <w:tabs>
          <w:tab w:val="left" w:pos="1701"/>
        </w:tabs>
        <w:ind w:left="1701" w:hanging="1740"/>
      </w:pPr>
      <w:r w:rsidRPr="001F60F0">
        <w:rPr>
          <w:b/>
        </w:rPr>
        <w:t>Spoluzpravodajka:</w:t>
      </w:r>
      <w:r w:rsidR="0040045F" w:rsidRPr="001F60F0">
        <w:t xml:space="preserve"> </w:t>
      </w:r>
      <w:r w:rsidRPr="001F60F0">
        <w:t>Estelle Brentnall (kat. 2 – BE)</w:t>
      </w:r>
    </w:p>
    <w:p w:rsidR="0040045F" w:rsidRPr="001F60F0" w:rsidRDefault="0040045F" w:rsidP="0040045F">
      <w:pPr>
        <w:tabs>
          <w:tab w:val="left" w:pos="1701"/>
        </w:tabs>
        <w:ind w:left="1701" w:hanging="1740"/>
      </w:pPr>
    </w:p>
    <w:p w:rsidR="003B1165" w:rsidRPr="001F60F0" w:rsidRDefault="003B1165" w:rsidP="0040045F">
      <w:pPr>
        <w:tabs>
          <w:tab w:val="left" w:pos="1701"/>
        </w:tabs>
        <w:ind w:left="1701" w:hanging="1740"/>
      </w:pPr>
      <w:r w:rsidRPr="001F60F0">
        <w:rPr>
          <w:b/>
        </w:rPr>
        <w:t>Odkaz:</w:t>
      </w:r>
      <w:r w:rsidR="0040045F" w:rsidRPr="001F60F0">
        <w:tab/>
      </w:r>
      <w:r w:rsidRPr="001F60F0">
        <w:rPr>
          <w:highlight w:val="yellow"/>
        </w:rPr>
        <w:t>CCMI/151 –</w:t>
      </w:r>
      <w:r w:rsidRPr="001F60F0">
        <w:t xml:space="preserve"> EESC-2017-00807-00-0</w:t>
      </w:r>
      <w:r w:rsidR="00A85105" w:rsidRPr="001F60F0">
        <w:t>0</w:t>
      </w:r>
      <w:r w:rsidRPr="001F60F0">
        <w:t>-A</w:t>
      </w:r>
      <w:r w:rsidR="00A85105" w:rsidRPr="001F60F0">
        <w:t>C</w:t>
      </w:r>
    </w:p>
    <w:p w:rsidR="003B1165" w:rsidRPr="001F60F0" w:rsidRDefault="003B1165">
      <w:pPr>
        <w:ind w:left="-39"/>
        <w:rPr>
          <w:b/>
        </w:rPr>
      </w:pPr>
    </w:p>
    <w:p w:rsidR="003B1165" w:rsidRPr="001F60F0" w:rsidRDefault="003B1165" w:rsidP="00A90BE0">
      <w:pPr>
        <w:keepNext/>
        <w:keepLines/>
        <w:ind w:left="-40"/>
        <w:rPr>
          <w:b/>
        </w:rPr>
      </w:pPr>
      <w:r w:rsidRPr="001F60F0">
        <w:rPr>
          <w:b/>
        </w:rPr>
        <w:t>Hlavní body:</w:t>
      </w:r>
    </w:p>
    <w:p w:rsidR="005966FE" w:rsidRPr="001F60F0" w:rsidRDefault="005966FE" w:rsidP="00A90BE0">
      <w:pPr>
        <w:keepNext/>
        <w:keepLines/>
        <w:ind w:left="-40"/>
        <w:rPr>
          <w:b/>
        </w:rPr>
      </w:pPr>
    </w:p>
    <w:p w:rsidR="003B1165" w:rsidRPr="001F60F0" w:rsidRDefault="003B1165" w:rsidP="00A90BE0">
      <w:pPr>
        <w:keepNext/>
        <w:keepLines/>
        <w:ind w:left="-40"/>
      </w:pPr>
      <w:r w:rsidRPr="001F60F0">
        <w:t>Stanovisko poukazuje na rizika</w:t>
      </w:r>
      <w:r w:rsidR="00252717" w:rsidRPr="001F60F0">
        <w:t xml:space="preserve"> a </w:t>
      </w:r>
      <w:r w:rsidRPr="001F60F0">
        <w:t>nejistoty, jež by po ukončení produkčních kvót mohly vyvolat tlak na odvětví výroby řepného cukru</w:t>
      </w:r>
      <w:r w:rsidR="00252717" w:rsidRPr="001F60F0">
        <w:t xml:space="preserve"> v </w:t>
      </w:r>
      <w:r w:rsidRPr="001F60F0">
        <w:t>EU. Méně konkurenceschopní výrobci řepného cukru</w:t>
      </w:r>
      <w:r w:rsidR="00252717" w:rsidRPr="001F60F0">
        <w:t xml:space="preserve"> a </w:t>
      </w:r>
      <w:r w:rsidRPr="001F60F0">
        <w:t>pěstitelé cukrové řepy</w:t>
      </w:r>
      <w:r w:rsidR="00252717" w:rsidRPr="001F60F0">
        <w:t xml:space="preserve"> v </w:t>
      </w:r>
      <w:r w:rsidRPr="001F60F0">
        <w:t>EU mohou mít</w:t>
      </w:r>
      <w:r w:rsidR="00252717" w:rsidRPr="001F60F0">
        <w:t xml:space="preserve"> s </w:t>
      </w:r>
      <w:r w:rsidRPr="001F60F0">
        <w:t>přežitím</w:t>
      </w:r>
      <w:r w:rsidR="00252717" w:rsidRPr="001F60F0">
        <w:t xml:space="preserve"> v </w:t>
      </w:r>
      <w:r w:rsidRPr="001F60F0">
        <w:t>náročnějším</w:t>
      </w:r>
      <w:r w:rsidR="00252717" w:rsidRPr="001F60F0">
        <w:t xml:space="preserve"> a </w:t>
      </w:r>
      <w:r w:rsidRPr="001F60F0">
        <w:t>méně stabilním tržním prostředí problémy. To by mohlo mít závažné důsledky pro dělníky, podniky, zemědělce</w:t>
      </w:r>
      <w:r w:rsidR="00252717" w:rsidRPr="001F60F0">
        <w:t xml:space="preserve"> a </w:t>
      </w:r>
      <w:r w:rsidRPr="001F60F0">
        <w:t>venkovská společenství.</w:t>
      </w:r>
      <w:r w:rsidR="0040045F" w:rsidRPr="001F60F0">
        <w:t xml:space="preserve"> </w:t>
      </w:r>
      <w:r w:rsidRPr="001F60F0">
        <w:t>Stanovisko se snaží nalézt schůdná politická řešení.</w:t>
      </w:r>
    </w:p>
    <w:p w:rsidR="005966FE" w:rsidRPr="001F60F0" w:rsidRDefault="005966FE">
      <w:pPr>
        <w:ind w:left="-39"/>
      </w:pPr>
    </w:p>
    <w:p w:rsidR="003B1165" w:rsidRPr="001F60F0" w:rsidRDefault="003B1165">
      <w:pPr>
        <w:ind w:left="-39"/>
      </w:pPr>
      <w:r w:rsidRPr="001F60F0">
        <w:t>EHSV souhlasí</w:t>
      </w:r>
      <w:r w:rsidR="00252717" w:rsidRPr="001F60F0">
        <w:t xml:space="preserve"> s </w:t>
      </w:r>
      <w:r w:rsidRPr="001F60F0">
        <w:t>tím, že by Evropská komise mohla zvážit definici objektivní prahové ceny, která by spustila rozhodovací proces týkající se aktivace podpory soukromého skladování, což by byl jediný konkrétní nástroj, který zbude jako možnost podpory odvětví výroby řepného cukru</w:t>
      </w:r>
      <w:r w:rsidR="00252717" w:rsidRPr="001F60F0">
        <w:t xml:space="preserve"> v </w:t>
      </w:r>
      <w:r w:rsidRPr="001F60F0">
        <w:t>EU po skončení produkčních kvót.</w:t>
      </w:r>
    </w:p>
    <w:p w:rsidR="005966FE" w:rsidRPr="001F60F0" w:rsidRDefault="005966FE">
      <w:pPr>
        <w:ind w:left="-39"/>
      </w:pPr>
    </w:p>
    <w:p w:rsidR="003B1165" w:rsidRPr="001F60F0" w:rsidRDefault="003B1165">
      <w:pPr>
        <w:ind w:left="-39"/>
      </w:pPr>
      <w:r w:rsidRPr="001F60F0">
        <w:t>EHSV vítá zřízení Střediska pro sledování cukru, pokud jeho složení bude vyvážené</w:t>
      </w:r>
      <w:r w:rsidR="00252717" w:rsidRPr="001F60F0">
        <w:t xml:space="preserve"> a </w:t>
      </w:r>
      <w:r w:rsidRPr="001F60F0">
        <w:t>pokud bude</w:t>
      </w:r>
      <w:r w:rsidR="00252717" w:rsidRPr="001F60F0">
        <w:t xml:space="preserve"> v </w:t>
      </w:r>
      <w:r w:rsidRPr="001F60F0">
        <w:t>případě potíží na trhu svoláno včas.</w:t>
      </w:r>
    </w:p>
    <w:p w:rsidR="005966FE" w:rsidRPr="001F60F0" w:rsidRDefault="005966FE">
      <w:pPr>
        <w:ind w:left="-39"/>
      </w:pPr>
    </w:p>
    <w:p w:rsidR="003B1165" w:rsidRPr="001F60F0" w:rsidRDefault="00D446A1">
      <w:pPr>
        <w:ind w:left="-39"/>
      </w:pPr>
      <w:r w:rsidRPr="001F60F0">
        <w:t>Vázané přímé platby by měly být zaměřeny na omezení rizika snížení nebo zanechání výroby řepného cukru ve zranitelných regionech, aby se zabránilo opouštění půdy</w:t>
      </w:r>
      <w:r w:rsidR="00252717" w:rsidRPr="001F60F0">
        <w:t xml:space="preserve"> a </w:t>
      </w:r>
      <w:r w:rsidRPr="001F60F0">
        <w:t>chránila se biologická rozmanitost</w:t>
      </w:r>
      <w:r w:rsidR="003B1165" w:rsidRPr="001F60F0">
        <w:t>. Za situace zvýšené nestability by mohla být přímá podpora pro zemědělce doplněna lepším přístupem</w:t>
      </w:r>
      <w:r w:rsidR="00252717" w:rsidRPr="001F60F0">
        <w:t xml:space="preserve"> k </w:t>
      </w:r>
      <w:r w:rsidR="003B1165" w:rsidRPr="001F60F0">
        <w:t>nástrojům řízení rizik.</w:t>
      </w:r>
    </w:p>
    <w:p w:rsidR="005966FE" w:rsidRPr="001F60F0" w:rsidRDefault="005966FE">
      <w:pPr>
        <w:ind w:left="-39"/>
      </w:pPr>
    </w:p>
    <w:p w:rsidR="003B1165" w:rsidRPr="001F60F0" w:rsidRDefault="003B1165">
      <w:pPr>
        <w:ind w:left="-39"/>
      </w:pPr>
      <w:r w:rsidRPr="001F60F0">
        <w:t>EHSV se domnívá, že by Evropská komise měla prozkoumat vhodnost jednotlivých strukturálních</w:t>
      </w:r>
      <w:r w:rsidR="00252717" w:rsidRPr="001F60F0">
        <w:t xml:space="preserve"> a </w:t>
      </w:r>
      <w:r w:rsidRPr="001F60F0">
        <w:t>investičních fondů (ESIF) pro podporu regionální nebo místní zaměstnanosti, zejména</w:t>
      </w:r>
      <w:r w:rsidR="00252717" w:rsidRPr="001F60F0">
        <w:t xml:space="preserve"> u </w:t>
      </w:r>
      <w:r w:rsidRPr="001F60F0">
        <w:t>pracovníků</w:t>
      </w:r>
      <w:r w:rsidR="00252717" w:rsidRPr="001F60F0">
        <w:t xml:space="preserve"> a </w:t>
      </w:r>
      <w:r w:rsidRPr="001F60F0">
        <w:t>zemědělců, kterých se dotknou případná uzavření závodů. Je možné, že bude nutné učinit výjimky, pokud jde</w:t>
      </w:r>
      <w:r w:rsidR="00252717" w:rsidRPr="001F60F0">
        <w:t xml:space="preserve"> o </w:t>
      </w:r>
      <w:r w:rsidRPr="001F60F0">
        <w:t>kritéria pro uplatnění některých</w:t>
      </w:r>
      <w:r w:rsidR="00252717" w:rsidRPr="001F60F0">
        <w:t xml:space="preserve"> z </w:t>
      </w:r>
      <w:r w:rsidRPr="001F60F0">
        <w:t>těchto fondů.</w:t>
      </w:r>
    </w:p>
    <w:p w:rsidR="005966FE" w:rsidRPr="001F60F0" w:rsidRDefault="005966FE">
      <w:pPr>
        <w:ind w:left="-39"/>
      </w:pPr>
    </w:p>
    <w:p w:rsidR="003B1165" w:rsidRPr="001F60F0" w:rsidRDefault="003B1165">
      <w:pPr>
        <w:ind w:left="-39"/>
      </w:pPr>
      <w:r w:rsidRPr="001F60F0">
        <w:t>EHSV vyzývá Evropskou komisi, aby podporovala vývoz cukru</w:t>
      </w:r>
      <w:r w:rsidR="00252717" w:rsidRPr="001F60F0">
        <w:t xml:space="preserve"> z </w:t>
      </w:r>
      <w:r w:rsidRPr="001F60F0">
        <w:t>EU</w:t>
      </w:r>
      <w:r w:rsidR="00252717" w:rsidRPr="001F60F0">
        <w:t xml:space="preserve"> a </w:t>
      </w:r>
      <w:r w:rsidRPr="001F60F0">
        <w:t>protestovala proti svévolnému používání nástrojů na ochranu obchodu ze strany dovozců</w:t>
      </w:r>
      <w:r w:rsidR="00252717" w:rsidRPr="001F60F0">
        <w:t xml:space="preserve"> z </w:t>
      </w:r>
      <w:r w:rsidRPr="001F60F0">
        <w:t>třetích zemí. Evropská komise by měla postupovat velmi obezřetně ve své snaze</w:t>
      </w:r>
      <w:r w:rsidR="00252717" w:rsidRPr="001F60F0">
        <w:t xml:space="preserve"> o </w:t>
      </w:r>
      <w:r w:rsidRPr="001F60F0">
        <w:t>liberalizaci obchodu</w:t>
      </w:r>
      <w:r w:rsidR="00252717" w:rsidRPr="001F60F0">
        <w:t xml:space="preserve"> v </w:t>
      </w:r>
      <w:r w:rsidRPr="001F60F0">
        <w:t>rámci jednání EU</w:t>
      </w:r>
      <w:r w:rsidR="00252717" w:rsidRPr="001F60F0">
        <w:t xml:space="preserve"> o </w:t>
      </w:r>
      <w:r w:rsidRPr="001F60F0">
        <w:t>volném obchodu. Ve WTO</w:t>
      </w:r>
      <w:r w:rsidR="00252717" w:rsidRPr="001F60F0">
        <w:t xml:space="preserve"> i </w:t>
      </w:r>
      <w:r w:rsidRPr="001F60F0">
        <w:t>během dvoustranných obchodních jednání by měla důrazněji protestovat proti politikám podpory narušujícím obchod, které uplatňují významní světoví výrobci</w:t>
      </w:r>
      <w:r w:rsidR="00252717" w:rsidRPr="001F60F0">
        <w:t xml:space="preserve"> a </w:t>
      </w:r>
      <w:r w:rsidRPr="001F60F0">
        <w:t>vývozci cukru.</w:t>
      </w:r>
    </w:p>
    <w:p w:rsidR="003B1165" w:rsidRPr="001F60F0" w:rsidRDefault="003B1165" w:rsidP="00491659"/>
    <w:p w:rsidR="003B1165" w:rsidRPr="001F60F0" w:rsidRDefault="003B1165" w:rsidP="00420047">
      <w:pPr>
        <w:ind w:left="-567" w:firstLine="567"/>
        <w:rPr>
          <w:b/>
          <w:i/>
        </w:rPr>
      </w:pPr>
      <w:r w:rsidRPr="001F60F0">
        <w:rPr>
          <w:b/>
          <w:i/>
        </w:rPr>
        <w:t>Kontaktní osoba:</w:t>
      </w:r>
      <w:r w:rsidRPr="001F60F0">
        <w:tab/>
      </w:r>
      <w:r w:rsidRPr="001F60F0">
        <w:rPr>
          <w:i/>
        </w:rPr>
        <w:t>Aleksandra Wieczorek</w:t>
      </w:r>
    </w:p>
    <w:p w:rsidR="00F1658B" w:rsidRPr="001F60F0" w:rsidRDefault="00F1658B" w:rsidP="0040045F">
      <w:pPr>
        <w:ind w:left="1701"/>
        <w:rPr>
          <w:b/>
          <w:i/>
          <w:szCs w:val="22"/>
        </w:rPr>
      </w:pPr>
      <w:r w:rsidRPr="001F60F0">
        <w:rPr>
          <w:i/>
        </w:rPr>
        <w:t>(tel.: 00 32 2 546 9389 – e-mail:</w:t>
      </w:r>
      <w:r w:rsidRPr="001F60F0">
        <w:t xml:space="preserve"> </w:t>
      </w:r>
      <w:hyperlink r:id="rId28">
        <w:r w:rsidRPr="001F60F0">
          <w:rPr>
            <w:rStyle w:val="Hyperlink"/>
            <w:i/>
          </w:rPr>
          <w:t>Aleksandra.Wieczorek@eesc.europa.eu</w:t>
        </w:r>
      </w:hyperlink>
      <w:r w:rsidRPr="001F60F0">
        <w:rPr>
          <w:i/>
        </w:rPr>
        <w:t>)</w:t>
      </w:r>
    </w:p>
    <w:p w:rsidR="003B1165" w:rsidRPr="001F60F0" w:rsidRDefault="003B1165" w:rsidP="00B83530"/>
    <w:p w:rsidR="00712418" w:rsidRPr="001F60F0" w:rsidRDefault="00712418">
      <w:pPr>
        <w:overflowPunct/>
        <w:autoSpaceDE/>
        <w:autoSpaceDN/>
        <w:adjustRightInd/>
        <w:spacing w:line="240" w:lineRule="auto"/>
        <w:jc w:val="left"/>
        <w:textAlignment w:val="auto"/>
      </w:pPr>
      <w:r w:rsidRPr="001F60F0">
        <w:br w:type="page"/>
      </w:r>
    </w:p>
    <w:p w:rsidR="0098230F" w:rsidRPr="001F60F0" w:rsidRDefault="0098230F" w:rsidP="00420047">
      <w:pPr>
        <w:pStyle w:val="Heading1"/>
        <w:keepNext/>
        <w:keepLines/>
        <w:ind w:left="851" w:hanging="851"/>
        <w:rPr>
          <w:b/>
          <w:caps/>
        </w:rPr>
      </w:pPr>
      <w:bookmarkStart w:id="17" w:name="_Toc486584270"/>
      <w:bookmarkStart w:id="18" w:name="_Toc486584334"/>
      <w:bookmarkStart w:id="19" w:name="_Toc486584422"/>
      <w:bookmarkStart w:id="20" w:name="_Toc486584607"/>
      <w:bookmarkStart w:id="21" w:name="_Toc486838847"/>
      <w:bookmarkStart w:id="22" w:name="_Toc493689722"/>
      <w:bookmarkEnd w:id="17"/>
      <w:bookmarkEnd w:id="18"/>
      <w:bookmarkEnd w:id="19"/>
      <w:bookmarkEnd w:id="20"/>
      <w:r w:rsidRPr="001F60F0">
        <w:rPr>
          <w:b/>
          <w:caps/>
        </w:rPr>
        <w:t>Energetika</w:t>
      </w:r>
      <w:bookmarkEnd w:id="21"/>
      <w:bookmarkEnd w:id="22"/>
    </w:p>
    <w:p w:rsidR="009F4BE9" w:rsidRPr="001F60F0" w:rsidRDefault="009F4BE9" w:rsidP="00491659">
      <w:pPr>
        <w:widowControl w:val="0"/>
      </w:pPr>
    </w:p>
    <w:p w:rsidR="009F4BE9" w:rsidRPr="001F60F0" w:rsidRDefault="009F4BE9" w:rsidP="0040045F">
      <w:pPr>
        <w:keepNext/>
        <w:keepLines/>
        <w:widowControl w:val="0"/>
        <w:numPr>
          <w:ilvl w:val="0"/>
          <w:numId w:val="29"/>
        </w:numPr>
        <w:ind w:left="567" w:hanging="567"/>
        <w:textAlignment w:val="auto"/>
        <w:rPr>
          <w:bCs/>
          <w:i/>
          <w:sz w:val="28"/>
          <w:szCs w:val="28"/>
        </w:rPr>
      </w:pPr>
      <w:r w:rsidRPr="001F60F0">
        <w:rPr>
          <w:b/>
          <w:i/>
          <w:sz w:val="28"/>
        </w:rPr>
        <w:t>Ceny energie</w:t>
      </w:r>
      <w:r w:rsidR="00252717" w:rsidRPr="001F60F0">
        <w:rPr>
          <w:b/>
          <w:i/>
          <w:sz w:val="28"/>
        </w:rPr>
        <w:t xml:space="preserve"> a </w:t>
      </w:r>
      <w:r w:rsidRPr="001F60F0">
        <w:rPr>
          <w:b/>
          <w:i/>
          <w:sz w:val="28"/>
        </w:rPr>
        <w:t>energetické náklady</w:t>
      </w:r>
    </w:p>
    <w:p w:rsidR="009F4BE9" w:rsidRPr="001F60F0" w:rsidRDefault="009F4BE9" w:rsidP="00420047">
      <w:pPr>
        <w:keepNext/>
        <w:keepLines/>
        <w:widowControl w:val="0"/>
        <w:rPr>
          <w:bCs/>
          <w:highlight w:val="green"/>
        </w:rPr>
      </w:pPr>
    </w:p>
    <w:p w:rsidR="009F4BE9" w:rsidRPr="001F60F0" w:rsidRDefault="009F4BE9" w:rsidP="0040045F">
      <w:pPr>
        <w:ind w:left="1701" w:hanging="1701"/>
      </w:pPr>
      <w:r w:rsidRPr="001F60F0">
        <w:rPr>
          <w:b/>
        </w:rPr>
        <w:t>Zpravodajka:</w:t>
      </w:r>
      <w:r w:rsidRPr="001F60F0">
        <w:tab/>
        <w:t>Laure BATUT (Zaměstnanci – FR)</w:t>
      </w:r>
    </w:p>
    <w:p w:rsidR="0040045F" w:rsidRPr="001F60F0" w:rsidRDefault="0040045F" w:rsidP="0040045F">
      <w:pPr>
        <w:ind w:left="1701" w:hanging="1701"/>
        <w:rPr>
          <w:szCs w:val="22"/>
        </w:rPr>
      </w:pPr>
    </w:p>
    <w:p w:rsidR="00F1658B" w:rsidRPr="001F60F0" w:rsidRDefault="009F4BE9" w:rsidP="0040045F">
      <w:pPr>
        <w:tabs>
          <w:tab w:val="num" w:pos="550"/>
        </w:tabs>
        <w:ind w:left="1701" w:hanging="1701"/>
      </w:pPr>
      <w:r w:rsidRPr="001F60F0">
        <w:rPr>
          <w:b/>
        </w:rPr>
        <w:t>Odkazy:</w:t>
      </w:r>
      <w:r w:rsidR="0040045F" w:rsidRPr="001F60F0">
        <w:tab/>
      </w:r>
      <w:r w:rsidRPr="001F60F0">
        <w:t>COM(2016) 769 final</w:t>
      </w:r>
    </w:p>
    <w:p w:rsidR="009F4BE9" w:rsidRPr="001F60F0" w:rsidRDefault="0040045F" w:rsidP="0040045F">
      <w:pPr>
        <w:ind w:left="1701" w:hanging="1701"/>
        <w:rPr>
          <w:highlight w:val="green"/>
        </w:rPr>
      </w:pPr>
      <w:r w:rsidRPr="001F60F0">
        <w:tab/>
      </w:r>
      <w:r w:rsidR="009F4BE9" w:rsidRPr="001F60F0">
        <w:t>EESC-2016-06928-00-00-A</w:t>
      </w:r>
      <w:r w:rsidR="00BC0A23" w:rsidRPr="001F60F0">
        <w:t>C</w:t>
      </w:r>
      <w:r w:rsidR="009F4BE9" w:rsidRPr="001F60F0">
        <w:t>-TRA</w:t>
      </w:r>
    </w:p>
    <w:p w:rsidR="009F4BE9" w:rsidRPr="001F60F0" w:rsidRDefault="009F4BE9" w:rsidP="00B83530">
      <w:pPr>
        <w:rPr>
          <w:b/>
          <w:szCs w:val="22"/>
          <w:highlight w:val="green"/>
        </w:rPr>
      </w:pPr>
    </w:p>
    <w:p w:rsidR="009F4BE9" w:rsidRPr="001F60F0" w:rsidRDefault="009F4BE9">
      <w:r w:rsidRPr="001F60F0">
        <w:rPr>
          <w:b/>
        </w:rPr>
        <w:t>Hlavní body:</w:t>
      </w:r>
    </w:p>
    <w:p w:rsidR="006A08D5" w:rsidRPr="001F60F0" w:rsidRDefault="006A08D5" w:rsidP="00420047">
      <w:pPr>
        <w:keepNext/>
        <w:rPr>
          <w:color w:val="000000"/>
        </w:rPr>
      </w:pPr>
    </w:p>
    <w:p w:rsidR="009F4BE9" w:rsidRPr="001F60F0" w:rsidRDefault="009F4BE9" w:rsidP="0040045F">
      <w:pPr>
        <w:keepNext/>
        <w:overflowPunct/>
        <w:adjustRightInd/>
        <w:rPr>
          <w:szCs w:val="22"/>
        </w:rPr>
      </w:pPr>
      <w:r w:rsidRPr="001F60F0">
        <w:t>EHSV poukazuje na to, že evropský energetický balíček hodlá učinit ze spotřebitele „ústřední bod systému“,</w:t>
      </w:r>
      <w:r w:rsidR="00252717" w:rsidRPr="001F60F0">
        <w:t xml:space="preserve"> a </w:t>
      </w:r>
      <w:r w:rsidRPr="001F60F0">
        <w:t>vyzývá</w:t>
      </w:r>
      <w:r w:rsidR="00252717" w:rsidRPr="001F60F0">
        <w:t xml:space="preserve"> k </w:t>
      </w:r>
      <w:r w:rsidRPr="001F60F0">
        <w:t>tomu, aby byla stanovena definice tohoto konceptu</w:t>
      </w:r>
      <w:r w:rsidR="00252717" w:rsidRPr="001F60F0">
        <w:t xml:space="preserve"> a </w:t>
      </w:r>
      <w:r w:rsidRPr="001F60F0">
        <w:t>aby byl uplatňován. Spotřebitel může plnit novou úlohu pouze tehdy, když se bude moci opírat</w:t>
      </w:r>
      <w:r w:rsidR="00252717" w:rsidRPr="001F60F0">
        <w:t xml:space="preserve"> o </w:t>
      </w:r>
      <w:r w:rsidRPr="001F60F0">
        <w:t>jasné dokumenty, které mu umožní jednat. EHSV věří, že</w:t>
      </w:r>
      <w:r w:rsidR="00252717" w:rsidRPr="001F60F0">
        <w:t xml:space="preserve"> k </w:t>
      </w:r>
      <w:r w:rsidRPr="001F60F0">
        <w:t>úspěchu „energetické unie“ je nezbytná vize do budoucna</w:t>
      </w:r>
      <w:r w:rsidR="00252717" w:rsidRPr="001F60F0">
        <w:t xml:space="preserve"> o </w:t>
      </w:r>
      <w:r w:rsidRPr="001F60F0">
        <w:t>tom, co je pro evropské občany</w:t>
      </w:r>
      <w:r w:rsidR="00252717" w:rsidRPr="001F60F0">
        <w:t xml:space="preserve"> a </w:t>
      </w:r>
      <w:r w:rsidRPr="001F60F0">
        <w:t>podniky</w:t>
      </w:r>
      <w:r w:rsidR="00252717" w:rsidRPr="001F60F0">
        <w:t xml:space="preserve"> v </w:t>
      </w:r>
      <w:r w:rsidRPr="001F60F0">
        <w:t xml:space="preserve">tomto projektu přínosné, jako </w:t>
      </w:r>
      <w:r w:rsidR="00252717" w:rsidRPr="001F60F0">
        <w:t>např. </w:t>
      </w:r>
      <w:r w:rsidRPr="001F60F0">
        <w:t>více rovnosti.</w:t>
      </w:r>
    </w:p>
    <w:p w:rsidR="00F97A2D" w:rsidRPr="001F60F0" w:rsidRDefault="00F97A2D" w:rsidP="0040045F">
      <w:pPr>
        <w:overflowPunct/>
        <w:autoSpaceDE/>
        <w:adjustRightInd/>
        <w:rPr>
          <w:szCs w:val="22"/>
        </w:rPr>
      </w:pPr>
    </w:p>
    <w:p w:rsidR="009F4BE9" w:rsidRPr="001F60F0" w:rsidRDefault="009F4BE9" w:rsidP="0040045F">
      <w:pPr>
        <w:overflowPunct/>
        <w:autoSpaceDE/>
        <w:adjustRightInd/>
        <w:rPr>
          <w:szCs w:val="22"/>
        </w:rPr>
      </w:pPr>
      <w:r w:rsidRPr="001F60F0">
        <w:t>EHSV doporučuje, aby se</w:t>
      </w:r>
      <w:r w:rsidR="00252717" w:rsidRPr="001F60F0">
        <w:t xml:space="preserve"> v </w:t>
      </w:r>
      <w:r w:rsidRPr="001F60F0">
        <w:t>příštích letech více zkoumaly údaje, byla rovněž provedena studie</w:t>
      </w:r>
      <w:r w:rsidR="00252717" w:rsidRPr="001F60F0">
        <w:t xml:space="preserve"> o </w:t>
      </w:r>
      <w:r w:rsidRPr="001F60F0">
        <w:t>více zdrojích energie</w:t>
      </w:r>
      <w:r w:rsidR="00252717" w:rsidRPr="001F60F0">
        <w:t xml:space="preserve"> a </w:t>
      </w:r>
      <w:r w:rsidRPr="001F60F0">
        <w:t>zájem se soustředil na tři druhy spotřeby: spotřebu domácností, průmyslovou spotřebu</w:t>
      </w:r>
      <w:r w:rsidR="00252717" w:rsidRPr="001F60F0">
        <w:t xml:space="preserve"> a </w:t>
      </w:r>
      <w:r w:rsidRPr="001F60F0">
        <w:t>spotřebu podniků poskytujících služby.</w:t>
      </w:r>
    </w:p>
    <w:p w:rsidR="00F97A2D" w:rsidRPr="001F60F0" w:rsidRDefault="00F97A2D" w:rsidP="0040045F">
      <w:pPr>
        <w:overflowPunct/>
        <w:autoSpaceDE/>
        <w:adjustRightInd/>
        <w:rPr>
          <w:szCs w:val="22"/>
        </w:rPr>
      </w:pPr>
    </w:p>
    <w:p w:rsidR="009F4BE9" w:rsidRPr="001F60F0" w:rsidRDefault="009F4BE9" w:rsidP="0040045F">
      <w:pPr>
        <w:overflowPunct/>
        <w:autoSpaceDE/>
        <w:adjustRightInd/>
        <w:rPr>
          <w:szCs w:val="22"/>
        </w:rPr>
      </w:pPr>
      <w:r w:rsidRPr="001F60F0">
        <w:t>EHSV zdůrazňuje, že zpráva Komise by měla také obsahovat hodnocení reakcí na poptávku po energii, aby se zjistila míra plnění potřeb za udržitelnou cenu (článek 14 SFEU).</w:t>
      </w:r>
    </w:p>
    <w:p w:rsidR="00F97A2D" w:rsidRPr="001F60F0" w:rsidRDefault="00F97A2D" w:rsidP="0040045F">
      <w:pPr>
        <w:overflowPunct/>
        <w:autoSpaceDE/>
        <w:adjustRightInd/>
        <w:rPr>
          <w:szCs w:val="22"/>
        </w:rPr>
      </w:pPr>
    </w:p>
    <w:p w:rsidR="009F4BE9" w:rsidRPr="001F60F0" w:rsidRDefault="009F4BE9" w:rsidP="0040045F">
      <w:pPr>
        <w:overflowPunct/>
        <w:autoSpaceDE/>
        <w:adjustRightInd/>
        <w:rPr>
          <w:szCs w:val="22"/>
        </w:rPr>
      </w:pPr>
      <w:r w:rsidRPr="001F60F0">
        <w:t>EHSV doporučuje, aby se zpráva Komise zaměřila na částky,</w:t>
      </w:r>
      <w:r w:rsidR="00252717" w:rsidRPr="001F60F0">
        <w:t xml:space="preserve"> s </w:t>
      </w:r>
      <w:r w:rsidRPr="001F60F0">
        <w:t>nimiž souhlasily podniky a/nebo spotřebitelé</w:t>
      </w:r>
      <w:r w:rsidR="00252717" w:rsidRPr="001F60F0">
        <w:t xml:space="preserve"> v </w:t>
      </w:r>
      <w:r w:rsidRPr="001F60F0">
        <w:t>oblasti výzkumu</w:t>
      </w:r>
      <w:r w:rsidR="00252717" w:rsidRPr="001F60F0">
        <w:t xml:space="preserve"> a </w:t>
      </w:r>
      <w:r w:rsidRPr="001F60F0">
        <w:t>vývoje</w:t>
      </w:r>
      <w:r w:rsidR="00252717" w:rsidRPr="001F60F0">
        <w:t xml:space="preserve"> a v </w:t>
      </w:r>
      <w:r w:rsidRPr="001F60F0">
        <w:t>zohlednění výzkumu týkajícího se skladování energie, které by se měly odrážet</w:t>
      </w:r>
      <w:r w:rsidR="00252717" w:rsidRPr="001F60F0">
        <w:t xml:space="preserve"> v </w:t>
      </w:r>
      <w:r w:rsidRPr="001F60F0">
        <w:t>cenách energie</w:t>
      </w:r>
      <w:r w:rsidR="00252717" w:rsidRPr="001F60F0">
        <w:t xml:space="preserve"> a v </w:t>
      </w:r>
      <w:r w:rsidRPr="001F60F0">
        <w:t>nákladech na financování sítí.</w:t>
      </w:r>
    </w:p>
    <w:p w:rsidR="00F97A2D" w:rsidRPr="001F60F0" w:rsidRDefault="00F97A2D" w:rsidP="0040045F">
      <w:pPr>
        <w:overflowPunct/>
        <w:autoSpaceDE/>
        <w:adjustRightInd/>
        <w:rPr>
          <w:szCs w:val="22"/>
        </w:rPr>
      </w:pPr>
    </w:p>
    <w:p w:rsidR="009F4BE9" w:rsidRPr="001F60F0" w:rsidRDefault="009F4BE9" w:rsidP="0040045F">
      <w:pPr>
        <w:keepNext/>
        <w:overflowPunct/>
        <w:adjustRightInd/>
        <w:rPr>
          <w:szCs w:val="22"/>
        </w:rPr>
      </w:pPr>
      <w:r w:rsidRPr="001F60F0">
        <w:t>Měly by být posouzeny náklady na škody na životním prostředí</w:t>
      </w:r>
      <w:r w:rsidR="00252717" w:rsidRPr="001F60F0">
        <w:t xml:space="preserve"> a </w:t>
      </w:r>
      <w:r w:rsidRPr="001F60F0">
        <w:t>měly by být snadno pro všechny přístupné.</w:t>
      </w:r>
    </w:p>
    <w:p w:rsidR="009F4BE9" w:rsidRPr="001F60F0" w:rsidRDefault="009F4BE9" w:rsidP="0040045F">
      <w:pPr>
        <w:keepNext/>
        <w:rPr>
          <w:color w:val="000000"/>
        </w:rPr>
      </w:pPr>
    </w:p>
    <w:p w:rsidR="009F4BE9" w:rsidRPr="001F60F0" w:rsidRDefault="009F4BE9" w:rsidP="0040045F">
      <w:pPr>
        <w:tabs>
          <w:tab w:val="left" w:pos="1701"/>
        </w:tabs>
        <w:rPr>
          <w:i/>
          <w:szCs w:val="22"/>
        </w:rPr>
      </w:pPr>
      <w:r w:rsidRPr="001F60F0">
        <w:rPr>
          <w:b/>
          <w:i/>
        </w:rPr>
        <w:t>Kontaktní osoba:</w:t>
      </w:r>
      <w:r w:rsidRPr="001F60F0">
        <w:tab/>
      </w:r>
      <w:r w:rsidRPr="001F60F0">
        <w:rPr>
          <w:i/>
        </w:rPr>
        <w:t>Agota BAZSIK</w:t>
      </w:r>
    </w:p>
    <w:p w:rsidR="009F4BE9" w:rsidRPr="001F60F0" w:rsidRDefault="0040045F" w:rsidP="0040045F">
      <w:pPr>
        <w:tabs>
          <w:tab w:val="left" w:pos="1701"/>
        </w:tabs>
        <w:rPr>
          <w:i/>
          <w:szCs w:val="22"/>
        </w:rPr>
      </w:pPr>
      <w:r w:rsidRPr="001F60F0">
        <w:rPr>
          <w:i/>
        </w:rPr>
        <w:tab/>
      </w:r>
      <w:r w:rsidR="009F4BE9" w:rsidRPr="001F60F0">
        <w:rPr>
          <w:i/>
        </w:rPr>
        <w:t xml:space="preserve">(tel.: 00 32 2 546 8658 – e-mail: </w:t>
      </w:r>
      <w:hyperlink r:id="rId29">
        <w:r w:rsidR="009F4BE9" w:rsidRPr="001F60F0">
          <w:rPr>
            <w:rStyle w:val="Hyperlink"/>
            <w:i/>
          </w:rPr>
          <w:t>Agota.Bazsik@eesc.europa.eu</w:t>
        </w:r>
      </w:hyperlink>
      <w:r w:rsidR="009F4BE9" w:rsidRPr="001F60F0">
        <w:rPr>
          <w:i/>
        </w:rPr>
        <w:t>)</w:t>
      </w:r>
    </w:p>
    <w:p w:rsidR="00F1658B" w:rsidRPr="001F60F0" w:rsidRDefault="00F1658B" w:rsidP="0040045F">
      <w:pPr>
        <w:widowControl w:val="0"/>
      </w:pPr>
    </w:p>
    <w:p w:rsidR="00922D98" w:rsidRPr="001F60F0" w:rsidRDefault="00922D98">
      <w:pPr>
        <w:overflowPunct/>
        <w:autoSpaceDE/>
        <w:autoSpaceDN/>
        <w:adjustRightInd/>
        <w:spacing w:line="240" w:lineRule="auto"/>
        <w:jc w:val="left"/>
        <w:textAlignment w:val="auto"/>
      </w:pPr>
      <w:r w:rsidRPr="001F60F0">
        <w:br w:type="page"/>
      </w:r>
    </w:p>
    <w:p w:rsidR="006A31EB" w:rsidRPr="001F60F0" w:rsidRDefault="006A31EB" w:rsidP="00420047">
      <w:pPr>
        <w:pStyle w:val="Heading1"/>
        <w:keepNext/>
        <w:keepLines/>
        <w:ind w:left="851" w:hanging="851"/>
        <w:rPr>
          <w:b/>
          <w:caps/>
        </w:rPr>
      </w:pPr>
      <w:bookmarkStart w:id="23" w:name="_Toc486584272"/>
      <w:bookmarkStart w:id="24" w:name="_Toc486584336"/>
      <w:bookmarkStart w:id="25" w:name="_Toc486584424"/>
      <w:bookmarkStart w:id="26" w:name="_Toc486584609"/>
      <w:bookmarkStart w:id="27" w:name="_Toc486838848"/>
      <w:bookmarkStart w:id="28" w:name="_Toc493689723"/>
      <w:bookmarkEnd w:id="23"/>
      <w:bookmarkEnd w:id="24"/>
      <w:bookmarkEnd w:id="25"/>
      <w:bookmarkEnd w:id="26"/>
      <w:r w:rsidRPr="001F60F0">
        <w:rPr>
          <w:b/>
          <w:caps/>
        </w:rPr>
        <w:t>Doprava</w:t>
      </w:r>
      <w:bookmarkEnd w:id="27"/>
      <w:bookmarkEnd w:id="28"/>
    </w:p>
    <w:p w:rsidR="008959B9" w:rsidRPr="001F60F0" w:rsidRDefault="008959B9">
      <w:pPr>
        <w:textAlignment w:val="auto"/>
        <w:rPr>
          <w:i/>
          <w:iCs/>
          <w:szCs w:val="22"/>
          <w:u w:val="single"/>
        </w:rPr>
      </w:pPr>
    </w:p>
    <w:p w:rsidR="008959B9" w:rsidRPr="001F60F0" w:rsidRDefault="008959B9" w:rsidP="0040045F">
      <w:pPr>
        <w:keepNext/>
        <w:keepLines/>
        <w:widowControl w:val="0"/>
        <w:numPr>
          <w:ilvl w:val="0"/>
          <w:numId w:val="28"/>
        </w:numPr>
        <w:ind w:left="567" w:hanging="567"/>
        <w:rPr>
          <w:sz w:val="24"/>
          <w:szCs w:val="24"/>
        </w:rPr>
      </w:pPr>
      <w:r w:rsidRPr="001F60F0">
        <w:rPr>
          <w:b/>
          <w:i/>
          <w:sz w:val="28"/>
        </w:rPr>
        <w:t>Směrnice 2010/40/EU | akty</w:t>
      </w:r>
      <w:r w:rsidR="00252717" w:rsidRPr="001F60F0">
        <w:rPr>
          <w:b/>
          <w:i/>
          <w:sz w:val="28"/>
        </w:rPr>
        <w:t xml:space="preserve"> v </w:t>
      </w:r>
      <w:r w:rsidRPr="001F60F0">
        <w:rPr>
          <w:b/>
          <w:i/>
          <w:sz w:val="28"/>
        </w:rPr>
        <w:t>přenesené pravomoci</w:t>
      </w:r>
    </w:p>
    <w:p w:rsidR="008959B9" w:rsidRPr="001F60F0" w:rsidRDefault="008959B9" w:rsidP="00420047">
      <w:pPr>
        <w:keepNext/>
        <w:keepLines/>
        <w:tabs>
          <w:tab w:val="center" w:pos="284"/>
        </w:tabs>
        <w:ind w:left="266" w:hanging="266"/>
        <w:rPr>
          <w:b/>
        </w:rPr>
      </w:pPr>
    </w:p>
    <w:p w:rsidR="008959B9" w:rsidRPr="001F60F0" w:rsidRDefault="008959B9" w:rsidP="0040045F">
      <w:pPr>
        <w:tabs>
          <w:tab w:val="center" w:pos="284"/>
        </w:tabs>
        <w:ind w:left="1701" w:hanging="1701"/>
      </w:pPr>
      <w:r w:rsidRPr="001F60F0">
        <w:rPr>
          <w:b/>
        </w:rPr>
        <w:t>Zpravodaj:</w:t>
      </w:r>
      <w:r w:rsidR="0040045F" w:rsidRPr="001F60F0">
        <w:rPr>
          <w:b/>
        </w:rPr>
        <w:tab/>
      </w:r>
      <w:r w:rsidRPr="001F60F0">
        <w:t>Jorge PEGADO LIZ (Různé zájmy – PT)</w:t>
      </w:r>
    </w:p>
    <w:p w:rsidR="008959B9" w:rsidRPr="001F60F0" w:rsidRDefault="008959B9" w:rsidP="0040045F">
      <w:pPr>
        <w:tabs>
          <w:tab w:val="center" w:pos="284"/>
        </w:tabs>
        <w:ind w:left="1701" w:hanging="1701"/>
        <w:rPr>
          <w:b/>
        </w:rPr>
      </w:pPr>
    </w:p>
    <w:p w:rsidR="00394D69" w:rsidRPr="001F60F0" w:rsidRDefault="008959B9" w:rsidP="0040045F">
      <w:pPr>
        <w:tabs>
          <w:tab w:val="center" w:pos="284"/>
        </w:tabs>
        <w:ind w:left="1701" w:hanging="1701"/>
      </w:pPr>
      <w:r w:rsidRPr="001F60F0">
        <w:rPr>
          <w:b/>
        </w:rPr>
        <w:t>Odkazy:</w:t>
      </w:r>
      <w:r w:rsidR="0040045F" w:rsidRPr="001F60F0">
        <w:tab/>
      </w:r>
      <w:r w:rsidRPr="001F60F0">
        <w:t>COM(2017) 136 final – 2017/0060 (COD)</w:t>
      </w:r>
    </w:p>
    <w:p w:rsidR="008959B9" w:rsidRPr="001F60F0" w:rsidRDefault="0040045F" w:rsidP="0040045F">
      <w:pPr>
        <w:ind w:left="1701" w:hanging="1701"/>
        <w:rPr>
          <w:szCs w:val="22"/>
        </w:rPr>
      </w:pPr>
      <w:r w:rsidRPr="001F60F0">
        <w:tab/>
      </w:r>
      <w:r w:rsidR="00394D69" w:rsidRPr="001F60F0">
        <w:t>EESC-2017-01885-00-00-A</w:t>
      </w:r>
      <w:r w:rsidR="00116BDD" w:rsidRPr="001F60F0">
        <w:t>C</w:t>
      </w:r>
      <w:r w:rsidR="00394D69" w:rsidRPr="001F60F0">
        <w:t>-TRA</w:t>
      </w:r>
    </w:p>
    <w:p w:rsidR="008959B9" w:rsidRPr="001F60F0" w:rsidRDefault="008959B9" w:rsidP="00B83530">
      <w:pPr>
        <w:tabs>
          <w:tab w:val="center" w:pos="284"/>
        </w:tabs>
        <w:ind w:left="266" w:hanging="266"/>
      </w:pPr>
    </w:p>
    <w:p w:rsidR="008959B9" w:rsidRPr="001F60F0" w:rsidRDefault="008959B9">
      <w:pPr>
        <w:keepNext/>
        <w:keepLines/>
        <w:tabs>
          <w:tab w:val="center" w:pos="284"/>
        </w:tabs>
        <w:ind w:left="266" w:hanging="266"/>
        <w:rPr>
          <w:b/>
          <w:szCs w:val="22"/>
        </w:rPr>
      </w:pPr>
      <w:r w:rsidRPr="001F60F0">
        <w:rPr>
          <w:b/>
        </w:rPr>
        <w:t>Hlavní body:</w:t>
      </w:r>
    </w:p>
    <w:p w:rsidR="006A08D5" w:rsidRPr="001F60F0" w:rsidRDefault="006A08D5">
      <w:pPr>
        <w:keepNext/>
        <w:keepLines/>
        <w:tabs>
          <w:tab w:val="center" w:pos="284"/>
        </w:tabs>
        <w:ind w:left="266" w:hanging="266"/>
        <w:rPr>
          <w:b/>
          <w:szCs w:val="22"/>
        </w:rPr>
      </w:pPr>
    </w:p>
    <w:p w:rsidR="008959B9" w:rsidRPr="001F60F0" w:rsidRDefault="008959B9" w:rsidP="00252717">
      <w:pPr>
        <w:rPr>
          <w:szCs w:val="22"/>
        </w:rPr>
      </w:pPr>
      <w:r w:rsidRPr="001F60F0">
        <w:t>Výbor</w:t>
      </w:r>
      <w:r w:rsidR="00252717" w:rsidRPr="001F60F0">
        <w:t xml:space="preserve"> s </w:t>
      </w:r>
      <w:r w:rsidRPr="001F60F0">
        <w:t>návrhem Komise</w:t>
      </w:r>
      <w:r w:rsidR="00252717" w:rsidRPr="001F60F0">
        <w:t xml:space="preserve"> v </w:t>
      </w:r>
      <w:r w:rsidRPr="001F60F0">
        <w:t>zásadě souhlasí</w:t>
      </w:r>
      <w:r w:rsidR="00252717" w:rsidRPr="001F60F0">
        <w:t xml:space="preserve"> a </w:t>
      </w:r>
      <w:r w:rsidRPr="001F60F0">
        <w:t>vítá skutečnost, že Komise považovala za vhodné, aby přenesení pravomoci bylo prodlouženo na stanovené období</w:t>
      </w:r>
      <w:r w:rsidR="00252717" w:rsidRPr="001F60F0">
        <w:t xml:space="preserve"> a </w:t>
      </w:r>
      <w:r w:rsidRPr="001F60F0">
        <w:t>mohlo být obnoveno, pokud se Rada nebo Parlament nevysloví proti takovému obnovení, jak si to Výbor vždy přál.</w:t>
      </w:r>
    </w:p>
    <w:p w:rsidR="008959B9" w:rsidRPr="001F60F0" w:rsidRDefault="008959B9">
      <w:pPr>
        <w:rPr>
          <w:szCs w:val="24"/>
        </w:rPr>
      </w:pPr>
    </w:p>
    <w:p w:rsidR="008959B9" w:rsidRPr="001F60F0" w:rsidRDefault="008959B9" w:rsidP="0040045F">
      <w:pPr>
        <w:ind w:left="1418" w:hanging="1418"/>
        <w:textAlignment w:val="auto"/>
        <w:rPr>
          <w:i/>
        </w:rPr>
      </w:pPr>
      <w:r w:rsidRPr="001F60F0">
        <w:rPr>
          <w:b/>
          <w:i/>
        </w:rPr>
        <w:t>Kontaktní osoba:</w:t>
      </w:r>
      <w:r w:rsidRPr="001F60F0">
        <w:tab/>
      </w:r>
      <w:r w:rsidRPr="001F60F0">
        <w:rPr>
          <w:i/>
        </w:rPr>
        <w:t>Luís Lobo</w:t>
      </w:r>
    </w:p>
    <w:p w:rsidR="008959B9" w:rsidRPr="001F60F0" w:rsidRDefault="0040045F" w:rsidP="0040045F">
      <w:pPr>
        <w:ind w:left="1701" w:hanging="1701"/>
        <w:textAlignment w:val="auto"/>
        <w:rPr>
          <w:i/>
        </w:rPr>
      </w:pPr>
      <w:r w:rsidRPr="001F60F0">
        <w:rPr>
          <w:i/>
        </w:rPr>
        <w:tab/>
      </w:r>
      <w:r w:rsidR="008959B9" w:rsidRPr="001F60F0">
        <w:rPr>
          <w:i/>
        </w:rPr>
        <w:t xml:space="preserve">(tel.: 00 32 2 546 97 17 – e-mail: </w:t>
      </w:r>
      <w:hyperlink r:id="rId30">
        <w:r w:rsidR="008959B9" w:rsidRPr="001F60F0">
          <w:rPr>
            <w:rStyle w:val="Hyperlink"/>
            <w:i/>
          </w:rPr>
          <w:t>luis.lobo@eesc.europa.eu</w:t>
        </w:r>
      </w:hyperlink>
      <w:r w:rsidR="008959B9" w:rsidRPr="001F60F0">
        <w:rPr>
          <w:i/>
        </w:rPr>
        <w:t>)</w:t>
      </w:r>
    </w:p>
    <w:p w:rsidR="006A08D5" w:rsidRPr="001F60F0" w:rsidRDefault="006A08D5">
      <w:pPr>
        <w:rPr>
          <w:b/>
        </w:rPr>
      </w:pPr>
    </w:p>
    <w:p w:rsidR="00922D98" w:rsidRPr="001F60F0" w:rsidRDefault="00922D98">
      <w:pPr>
        <w:rPr>
          <w:b/>
        </w:rPr>
      </w:pPr>
    </w:p>
    <w:p w:rsidR="009F4BE9" w:rsidRPr="001F60F0" w:rsidRDefault="009F4BE9" w:rsidP="0040045F">
      <w:pPr>
        <w:keepNext/>
        <w:keepLines/>
        <w:widowControl w:val="0"/>
        <w:numPr>
          <w:ilvl w:val="0"/>
          <w:numId w:val="29"/>
        </w:numPr>
        <w:ind w:left="567" w:hanging="567"/>
        <w:textAlignment w:val="auto"/>
        <w:rPr>
          <w:bCs/>
          <w:i/>
          <w:sz w:val="28"/>
          <w:szCs w:val="28"/>
        </w:rPr>
      </w:pPr>
      <w:r w:rsidRPr="001F60F0">
        <w:rPr>
          <w:b/>
          <w:i/>
          <w:sz w:val="28"/>
        </w:rPr>
        <w:t>Návrh na změnu nařízení</w:t>
      </w:r>
      <w:r w:rsidR="00252717" w:rsidRPr="001F60F0">
        <w:rPr>
          <w:b/>
          <w:i/>
          <w:sz w:val="28"/>
        </w:rPr>
        <w:t xml:space="preserve"> o </w:t>
      </w:r>
      <w:r w:rsidRPr="001F60F0">
        <w:rPr>
          <w:b/>
          <w:i/>
          <w:sz w:val="28"/>
        </w:rPr>
        <w:t>provozování leteckých služeb</w:t>
      </w:r>
    </w:p>
    <w:p w:rsidR="009F4BE9" w:rsidRPr="001F60F0" w:rsidRDefault="009F4BE9" w:rsidP="00420047">
      <w:pPr>
        <w:keepNext/>
        <w:keepLines/>
        <w:widowControl w:val="0"/>
        <w:rPr>
          <w:bCs/>
          <w:highlight w:val="green"/>
        </w:rPr>
      </w:pPr>
    </w:p>
    <w:p w:rsidR="009F4BE9" w:rsidRPr="001F60F0" w:rsidRDefault="009F4BE9" w:rsidP="00491659">
      <w:pPr>
        <w:ind w:left="1701" w:hanging="1701"/>
      </w:pPr>
      <w:r w:rsidRPr="001F60F0">
        <w:rPr>
          <w:b/>
        </w:rPr>
        <w:t>Zpravodaj:</w:t>
      </w:r>
      <w:r w:rsidRPr="001F60F0">
        <w:tab/>
        <w:t>Jacek KRAWCZYK (Zaměstnavatelé – PL)</w:t>
      </w:r>
    </w:p>
    <w:p w:rsidR="00491659" w:rsidRPr="001F60F0" w:rsidRDefault="00491659" w:rsidP="00491659">
      <w:pPr>
        <w:ind w:left="1701" w:hanging="1701"/>
        <w:rPr>
          <w:szCs w:val="22"/>
        </w:rPr>
      </w:pPr>
    </w:p>
    <w:p w:rsidR="00FA63F1" w:rsidRPr="001F60F0" w:rsidRDefault="009F4BE9" w:rsidP="00491659">
      <w:pPr>
        <w:ind w:left="1701" w:hanging="1701"/>
      </w:pPr>
      <w:r w:rsidRPr="001F60F0">
        <w:rPr>
          <w:b/>
        </w:rPr>
        <w:t>Odkazy:</w:t>
      </w:r>
      <w:r w:rsidR="00491659" w:rsidRPr="001F60F0">
        <w:tab/>
      </w:r>
      <w:r w:rsidRPr="001F60F0">
        <w:t>COM(2016) 818 final</w:t>
      </w:r>
    </w:p>
    <w:p w:rsidR="009F4BE9" w:rsidRPr="001F60F0" w:rsidRDefault="009F4BE9" w:rsidP="00420047">
      <w:pPr>
        <w:ind w:left="1701"/>
        <w:rPr>
          <w:b/>
          <w:szCs w:val="22"/>
          <w:highlight w:val="green"/>
        </w:rPr>
      </w:pPr>
      <w:r w:rsidRPr="001F60F0">
        <w:t>EESC-2017-02104-00-00-A</w:t>
      </w:r>
      <w:r w:rsidR="00116BDD" w:rsidRPr="001F60F0">
        <w:t>C</w:t>
      </w:r>
      <w:r w:rsidRPr="001F60F0">
        <w:t>-TRA</w:t>
      </w:r>
    </w:p>
    <w:p w:rsidR="009F4BE9" w:rsidRPr="001F60F0" w:rsidRDefault="009F4BE9">
      <w:pPr>
        <w:rPr>
          <w:b/>
          <w:szCs w:val="22"/>
        </w:rPr>
      </w:pPr>
    </w:p>
    <w:p w:rsidR="009F4BE9" w:rsidRPr="001F60F0" w:rsidRDefault="009F4BE9">
      <w:pPr>
        <w:rPr>
          <w:b/>
          <w:szCs w:val="22"/>
        </w:rPr>
      </w:pPr>
      <w:r w:rsidRPr="001F60F0">
        <w:rPr>
          <w:b/>
        </w:rPr>
        <w:t>Hlavní body:</w:t>
      </w:r>
    </w:p>
    <w:p w:rsidR="006A08D5" w:rsidRPr="001F60F0" w:rsidRDefault="006A08D5"/>
    <w:p w:rsidR="009F4BE9" w:rsidRPr="001F60F0" w:rsidRDefault="009F4BE9">
      <w:pPr>
        <w:rPr>
          <w:szCs w:val="22"/>
        </w:rPr>
      </w:pPr>
      <w:r w:rsidRPr="001F60F0">
        <w:t xml:space="preserve">Výbor souhlasí se záměrem Komise vyřešit rozpornost právních předpisů, tedy </w:t>
      </w:r>
      <w:r w:rsidR="00252717" w:rsidRPr="001F60F0">
        <w:t>čl. </w:t>
      </w:r>
      <w:r w:rsidRPr="001F60F0">
        <w:t xml:space="preserve">13 </w:t>
      </w:r>
      <w:r w:rsidR="00252717" w:rsidRPr="001F60F0">
        <w:t>odst. </w:t>
      </w:r>
      <w:r w:rsidRPr="001F60F0">
        <w:t xml:space="preserve">3 </w:t>
      </w:r>
      <w:r w:rsidR="00252717" w:rsidRPr="001F60F0">
        <w:t>písm. </w:t>
      </w:r>
      <w:r w:rsidRPr="001F60F0">
        <w:t>b) nařízení č. 1008/2008</w:t>
      </w:r>
      <w:r w:rsidR="00252717" w:rsidRPr="001F60F0">
        <w:t xml:space="preserve"> a </w:t>
      </w:r>
      <w:r w:rsidRPr="001F60F0">
        <w:t>dohody mezi EU</w:t>
      </w:r>
      <w:r w:rsidR="00252717" w:rsidRPr="001F60F0">
        <w:t xml:space="preserve"> a </w:t>
      </w:r>
      <w:r w:rsidRPr="001F60F0">
        <w:t>USA</w:t>
      </w:r>
      <w:r w:rsidR="00252717" w:rsidRPr="001F60F0">
        <w:t xml:space="preserve"> o </w:t>
      </w:r>
      <w:r w:rsidRPr="001F60F0">
        <w:t>letecké dopravě (ATA) týkající se pronájmu letadla</w:t>
      </w:r>
      <w:r w:rsidR="00252717" w:rsidRPr="001F60F0">
        <w:t xml:space="preserve"> s </w:t>
      </w:r>
      <w:r w:rsidRPr="001F60F0">
        <w:t>posádkou.</w:t>
      </w:r>
    </w:p>
    <w:p w:rsidR="009F4BE9" w:rsidRPr="001F60F0" w:rsidRDefault="009F4BE9">
      <w:pPr>
        <w:rPr>
          <w:szCs w:val="22"/>
        </w:rPr>
      </w:pPr>
    </w:p>
    <w:p w:rsidR="009F4BE9" w:rsidRPr="001F60F0" w:rsidRDefault="009F4BE9">
      <w:pPr>
        <w:rPr>
          <w:szCs w:val="22"/>
        </w:rPr>
      </w:pPr>
      <w:r w:rsidRPr="001F60F0">
        <w:t xml:space="preserve">EHSV vyjadřuje znepokojení nad tím, že bez dalšího upřesnění navrhované úvodní věty </w:t>
      </w:r>
      <w:r w:rsidR="00252717" w:rsidRPr="001F60F0">
        <w:t>čl. </w:t>
      </w:r>
      <w:r w:rsidRPr="001F60F0">
        <w:t xml:space="preserve">13 </w:t>
      </w:r>
      <w:r w:rsidR="00252717" w:rsidRPr="001F60F0">
        <w:t>odst. </w:t>
      </w:r>
      <w:r w:rsidRPr="001F60F0">
        <w:t xml:space="preserve">3 </w:t>
      </w:r>
      <w:r w:rsidR="00252717" w:rsidRPr="001F60F0">
        <w:t>písm. </w:t>
      </w:r>
      <w:r w:rsidRPr="001F60F0">
        <w:t>b) by vyjednavači</w:t>
      </w:r>
      <w:r w:rsidR="00252717" w:rsidRPr="001F60F0">
        <w:t xml:space="preserve"> a </w:t>
      </w:r>
      <w:r w:rsidRPr="001F60F0">
        <w:t>případně další zúčastněné strany mohli změnu chápat jako otevření dveří</w:t>
      </w:r>
      <w:r w:rsidR="00252717" w:rsidRPr="001F60F0">
        <w:t xml:space="preserve"> k </w:t>
      </w:r>
      <w:r w:rsidRPr="001F60F0">
        <w:t>opuštění podmínky „mimořádných okolností“ jako nástroje politiky, což by ovlivnilo zamýšlené jednání</w:t>
      </w:r>
      <w:r w:rsidR="00252717" w:rsidRPr="001F60F0">
        <w:t xml:space="preserve"> o </w:t>
      </w:r>
      <w:r w:rsidRPr="001F60F0">
        <w:t>nové dohodě</w:t>
      </w:r>
      <w:r w:rsidR="00252717" w:rsidRPr="001F60F0">
        <w:t xml:space="preserve"> o </w:t>
      </w:r>
      <w:r w:rsidRPr="001F60F0">
        <w:t>pronájmu letadel</w:t>
      </w:r>
      <w:r w:rsidR="00252717" w:rsidRPr="001F60F0">
        <w:t xml:space="preserve"> s </w:t>
      </w:r>
      <w:r w:rsidRPr="001F60F0">
        <w:t>posádkou nejen se Spojenými státy, ale rovněž</w:t>
      </w:r>
      <w:r w:rsidR="00252717" w:rsidRPr="001F60F0">
        <w:t xml:space="preserve"> s </w:t>
      </w:r>
      <w:r w:rsidRPr="001F60F0">
        <w:t>jakoukoli třetí zemí. EHSV je přesvědčen, že pokud se znění navrhované změny, které je velmi restriktivní povahy</w:t>
      </w:r>
      <w:r w:rsidR="00252717" w:rsidRPr="001F60F0">
        <w:t xml:space="preserve"> z </w:t>
      </w:r>
      <w:r w:rsidRPr="001F60F0">
        <w:t>hlediska rozsahu</w:t>
      </w:r>
      <w:r w:rsidR="00252717" w:rsidRPr="001F60F0">
        <w:t xml:space="preserve"> i </w:t>
      </w:r>
      <w:r w:rsidRPr="001F60F0">
        <w:t>obsahu, vhodným způsobem upřesní, budou moci proběhnout inkluzivní konzultace</w:t>
      </w:r>
      <w:r w:rsidR="00252717" w:rsidRPr="001F60F0">
        <w:t xml:space="preserve"> s </w:t>
      </w:r>
      <w:r w:rsidRPr="001F60F0">
        <w:t>co nejširším okruhem zúčastněných stran působících</w:t>
      </w:r>
      <w:r w:rsidR="00252717" w:rsidRPr="001F60F0">
        <w:t xml:space="preserve"> v </w:t>
      </w:r>
      <w:r w:rsidRPr="001F60F0">
        <w:t>odvětví</w:t>
      </w:r>
      <w:r w:rsidR="00252717" w:rsidRPr="001F60F0">
        <w:t xml:space="preserve"> i z </w:t>
      </w:r>
      <w:r w:rsidRPr="001F60F0">
        <w:t>řad občanské společnosti</w:t>
      </w:r>
      <w:r w:rsidR="00252717" w:rsidRPr="001F60F0">
        <w:t xml:space="preserve"> a </w:t>
      </w:r>
      <w:r w:rsidRPr="001F60F0">
        <w:t xml:space="preserve">bude možné zamezit nežádoucím dopadům změny </w:t>
      </w:r>
      <w:r w:rsidR="00252717" w:rsidRPr="001F60F0">
        <w:t>čl. </w:t>
      </w:r>
      <w:r w:rsidRPr="001F60F0">
        <w:t xml:space="preserve">13 </w:t>
      </w:r>
      <w:r w:rsidR="00252717" w:rsidRPr="001F60F0">
        <w:t>odst. </w:t>
      </w:r>
      <w:r w:rsidRPr="001F60F0">
        <w:t xml:space="preserve">3 </w:t>
      </w:r>
      <w:r w:rsidR="00252717" w:rsidRPr="001F60F0">
        <w:t>písm. </w:t>
      </w:r>
      <w:r w:rsidRPr="001F60F0">
        <w:t>b) nařízení č. 1008/2008</w:t>
      </w:r>
      <w:r w:rsidR="00252717" w:rsidRPr="001F60F0">
        <w:t xml:space="preserve"> a </w:t>
      </w:r>
      <w:r w:rsidRPr="001F60F0">
        <w:t>omezit diskuse na dohodu</w:t>
      </w:r>
      <w:r w:rsidR="00252717" w:rsidRPr="001F60F0">
        <w:t xml:space="preserve"> o </w:t>
      </w:r>
      <w:r w:rsidRPr="001F60F0">
        <w:t>pronajímání letadel</w:t>
      </w:r>
      <w:r w:rsidR="00252717" w:rsidRPr="001F60F0">
        <w:t xml:space="preserve"> s </w:t>
      </w:r>
      <w:r w:rsidRPr="001F60F0">
        <w:t>posádkou mezi EU</w:t>
      </w:r>
      <w:r w:rsidR="00252717" w:rsidRPr="001F60F0">
        <w:t xml:space="preserve"> a </w:t>
      </w:r>
      <w:r w:rsidRPr="001F60F0">
        <w:t>USA.</w:t>
      </w:r>
    </w:p>
    <w:p w:rsidR="009F4BE9" w:rsidRPr="001F60F0" w:rsidRDefault="009F4BE9">
      <w:pPr>
        <w:rPr>
          <w:szCs w:val="22"/>
        </w:rPr>
      </w:pPr>
    </w:p>
    <w:p w:rsidR="009F4BE9" w:rsidRPr="001F60F0" w:rsidRDefault="009F4BE9" w:rsidP="00922D98">
      <w:pPr>
        <w:keepNext/>
        <w:keepLines/>
        <w:rPr>
          <w:szCs w:val="22"/>
        </w:rPr>
      </w:pPr>
      <w:r w:rsidRPr="001F60F0">
        <w:t>Navrhované nové znění nesmí umožnit – ať na základě dohody ATA nebo jakékoli budoucí dohody</w:t>
      </w:r>
      <w:r w:rsidR="00252717" w:rsidRPr="001F60F0">
        <w:t xml:space="preserve"> o </w:t>
      </w:r>
      <w:r w:rsidRPr="001F60F0">
        <w:t>letovém provozu se třetí zemí – dlouhodobý pronájem letadla</w:t>
      </w:r>
      <w:r w:rsidR="00252717" w:rsidRPr="001F60F0">
        <w:t xml:space="preserve"> s </w:t>
      </w:r>
      <w:r w:rsidRPr="001F60F0">
        <w:t>posádkou</w:t>
      </w:r>
      <w:r w:rsidR="00252717" w:rsidRPr="001F60F0">
        <w:t xml:space="preserve"> z </w:t>
      </w:r>
      <w:r w:rsidRPr="001F60F0">
        <w:t>důvodů jiných než těch, které jsou uvedeny</w:t>
      </w:r>
      <w:r w:rsidR="00252717" w:rsidRPr="001F60F0">
        <w:t xml:space="preserve"> v </w:t>
      </w:r>
      <w:r w:rsidRPr="001F60F0">
        <w:t>článku 13 nařízení. EHSV souhlasí</w:t>
      </w:r>
      <w:r w:rsidR="00252717" w:rsidRPr="001F60F0">
        <w:t xml:space="preserve"> s </w:t>
      </w:r>
      <w:r w:rsidRPr="001F60F0">
        <w:t>tím, že návrh týkající se dohody ATA představuje pružnější uspořádání – na recipročním základě – pronájmů letadel</w:t>
      </w:r>
      <w:r w:rsidR="00252717" w:rsidRPr="001F60F0">
        <w:t xml:space="preserve"> s </w:t>
      </w:r>
      <w:r w:rsidRPr="001F60F0">
        <w:t>posádkou na období obvykle nepřesahující 36 měsíců. Takové uspořádání by nemělo žádný vliv na sociální podmínky. EHSV by však byl velice znepokojen, pokud by navrhovaná změna omezení pronájmů letadel</w:t>
      </w:r>
      <w:r w:rsidR="00252717" w:rsidRPr="001F60F0">
        <w:t xml:space="preserve"> s </w:t>
      </w:r>
      <w:r w:rsidRPr="001F60F0">
        <w:t>posádkou byla prostředkem</w:t>
      </w:r>
      <w:r w:rsidR="00252717" w:rsidRPr="001F60F0">
        <w:t xml:space="preserve"> k </w:t>
      </w:r>
      <w:r w:rsidRPr="001F60F0">
        <w:t>zajištění dlouhodobých subdodavatelských uspořádání zhoršujících podmínky</w:t>
      </w:r>
      <w:r w:rsidR="00252717" w:rsidRPr="001F60F0">
        <w:t xml:space="preserve"> a </w:t>
      </w:r>
      <w:r w:rsidRPr="001F60F0">
        <w:t>omezujících práva pracovníků nebo cestujících. Vyzýváme proto Komisi, aby při sjednání podmínek plánované dohody</w:t>
      </w:r>
      <w:r w:rsidR="00252717" w:rsidRPr="001F60F0">
        <w:t xml:space="preserve"> o </w:t>
      </w:r>
      <w:r w:rsidRPr="001F60F0">
        <w:t>pronájmech letadel</w:t>
      </w:r>
      <w:r w:rsidR="00252717" w:rsidRPr="001F60F0">
        <w:t xml:space="preserve"> s </w:t>
      </w:r>
      <w:r w:rsidRPr="001F60F0">
        <w:t>posádkou mezi EU</w:t>
      </w:r>
      <w:r w:rsidR="00252717" w:rsidRPr="001F60F0">
        <w:t xml:space="preserve"> a </w:t>
      </w:r>
      <w:r w:rsidRPr="001F60F0">
        <w:t>USA formulovala text tak, aby takové postupy byly vyloučeny. Návrh nesmí být interpretován jako nástroj</w:t>
      </w:r>
      <w:r w:rsidR="00252717" w:rsidRPr="001F60F0">
        <w:t xml:space="preserve"> k </w:t>
      </w:r>
      <w:r w:rsidRPr="001F60F0">
        <w:t>pronájmu letadel leteckých společností, které by se mohly – ať úmyslně či neúmyslně – vyhnout dlouhodobě platné vnitrostátní legislativě</w:t>
      </w:r>
      <w:r w:rsidR="00252717" w:rsidRPr="001F60F0">
        <w:t xml:space="preserve"> v </w:t>
      </w:r>
      <w:r w:rsidRPr="001F60F0">
        <w:t>sociální oblasti.</w:t>
      </w:r>
    </w:p>
    <w:p w:rsidR="009F4BE9" w:rsidRPr="001F60F0" w:rsidRDefault="009F4BE9">
      <w:pPr>
        <w:rPr>
          <w:b/>
          <w:i/>
          <w:szCs w:val="22"/>
        </w:rPr>
      </w:pPr>
    </w:p>
    <w:p w:rsidR="009F4BE9" w:rsidRPr="001F60F0" w:rsidRDefault="009F4BE9" w:rsidP="00491659">
      <w:pPr>
        <w:ind w:left="1701" w:hanging="1701"/>
        <w:rPr>
          <w:i/>
          <w:szCs w:val="22"/>
        </w:rPr>
      </w:pPr>
      <w:r w:rsidRPr="001F60F0">
        <w:rPr>
          <w:b/>
          <w:i/>
        </w:rPr>
        <w:t>Kontaktní osoba:</w:t>
      </w:r>
      <w:r w:rsidRPr="001F60F0">
        <w:tab/>
      </w:r>
      <w:r w:rsidRPr="001F60F0">
        <w:rPr>
          <w:i/>
        </w:rPr>
        <w:t>Andrei POPESCU</w:t>
      </w:r>
    </w:p>
    <w:p w:rsidR="009F4BE9" w:rsidRPr="001F60F0" w:rsidRDefault="00491659" w:rsidP="00491659">
      <w:pPr>
        <w:ind w:left="1701" w:hanging="1701"/>
        <w:rPr>
          <w:i/>
          <w:szCs w:val="22"/>
        </w:rPr>
      </w:pPr>
      <w:r w:rsidRPr="001F60F0">
        <w:rPr>
          <w:i/>
        </w:rPr>
        <w:tab/>
      </w:r>
      <w:r w:rsidR="009F4BE9" w:rsidRPr="001F60F0">
        <w:rPr>
          <w:i/>
        </w:rPr>
        <w:t xml:space="preserve">(tel.: 00 32 2 546 9186 – e-mail: </w:t>
      </w:r>
      <w:hyperlink r:id="rId31">
        <w:r w:rsidR="009F4BE9" w:rsidRPr="001F60F0">
          <w:rPr>
            <w:rStyle w:val="Hyperlink"/>
            <w:i/>
          </w:rPr>
          <w:t>Andrei.Popescu@eesc.europa.eu</w:t>
        </w:r>
      </w:hyperlink>
      <w:r w:rsidR="009F4BE9" w:rsidRPr="001F60F0">
        <w:rPr>
          <w:i/>
        </w:rPr>
        <w:t>)</w:t>
      </w:r>
    </w:p>
    <w:p w:rsidR="006A08D5" w:rsidRPr="001F60F0" w:rsidRDefault="006A08D5" w:rsidP="00B83530">
      <w:pPr>
        <w:rPr>
          <w:b/>
          <w:i/>
          <w:szCs w:val="22"/>
        </w:rPr>
      </w:pPr>
    </w:p>
    <w:p w:rsidR="00922D98" w:rsidRPr="001F60F0" w:rsidRDefault="00922D98" w:rsidP="00B83530">
      <w:pPr>
        <w:rPr>
          <w:b/>
          <w:i/>
          <w:szCs w:val="22"/>
        </w:rPr>
      </w:pPr>
    </w:p>
    <w:p w:rsidR="009F4BE9" w:rsidRPr="001F60F0" w:rsidRDefault="009F4BE9" w:rsidP="0040045F">
      <w:pPr>
        <w:keepNext/>
        <w:keepLines/>
        <w:widowControl w:val="0"/>
        <w:numPr>
          <w:ilvl w:val="0"/>
          <w:numId w:val="29"/>
        </w:numPr>
        <w:ind w:left="567" w:hanging="567"/>
        <w:textAlignment w:val="auto"/>
        <w:rPr>
          <w:bCs/>
          <w:i/>
          <w:sz w:val="28"/>
          <w:szCs w:val="28"/>
        </w:rPr>
      </w:pPr>
      <w:r w:rsidRPr="001F60F0">
        <w:rPr>
          <w:b/>
          <w:i/>
          <w:sz w:val="28"/>
        </w:rPr>
        <w:t>Budování evropské ekonomiky založené na datech</w:t>
      </w:r>
    </w:p>
    <w:p w:rsidR="009F4BE9" w:rsidRPr="001F60F0" w:rsidRDefault="009F4BE9" w:rsidP="00420047">
      <w:pPr>
        <w:keepNext/>
        <w:keepLines/>
        <w:widowControl w:val="0"/>
        <w:rPr>
          <w:bCs/>
          <w:highlight w:val="green"/>
        </w:rPr>
      </w:pPr>
    </w:p>
    <w:p w:rsidR="009F4BE9" w:rsidRPr="001F60F0" w:rsidRDefault="009F4BE9" w:rsidP="00491659">
      <w:pPr>
        <w:ind w:left="1701" w:hanging="1701"/>
      </w:pPr>
      <w:r w:rsidRPr="001F60F0">
        <w:rPr>
          <w:b/>
        </w:rPr>
        <w:t>Zpravodaj:</w:t>
      </w:r>
      <w:r w:rsidRPr="001F60F0">
        <w:tab/>
        <w:t>Joost VAN IERSEL (Zaměstnavatelé – NL)</w:t>
      </w:r>
    </w:p>
    <w:p w:rsidR="00491659" w:rsidRPr="001F60F0" w:rsidRDefault="00491659" w:rsidP="00491659">
      <w:pPr>
        <w:ind w:left="1701" w:hanging="1701"/>
        <w:rPr>
          <w:szCs w:val="22"/>
        </w:rPr>
      </w:pPr>
    </w:p>
    <w:p w:rsidR="009F4BE9" w:rsidRPr="001F60F0" w:rsidRDefault="009F4BE9" w:rsidP="00491659">
      <w:pPr>
        <w:ind w:left="1701" w:hanging="1701"/>
        <w:rPr>
          <w:b/>
          <w:szCs w:val="22"/>
          <w:highlight w:val="green"/>
        </w:rPr>
      </w:pPr>
      <w:r w:rsidRPr="001F60F0">
        <w:rPr>
          <w:b/>
        </w:rPr>
        <w:t>Odkazy:</w:t>
      </w:r>
      <w:r w:rsidR="00491659" w:rsidRPr="001F60F0">
        <w:tab/>
      </w:r>
      <w:r w:rsidRPr="001F60F0">
        <w:t>COM(2017) 9 final - EESC-2017-00654-00-00-A</w:t>
      </w:r>
      <w:r w:rsidR="00116BDD" w:rsidRPr="001F60F0">
        <w:t>C</w:t>
      </w:r>
      <w:r w:rsidRPr="001F60F0">
        <w:t>-TRA</w:t>
      </w:r>
    </w:p>
    <w:p w:rsidR="009F4BE9" w:rsidRPr="001F60F0" w:rsidRDefault="009F4BE9">
      <w:pPr>
        <w:rPr>
          <w:b/>
          <w:szCs w:val="22"/>
        </w:rPr>
      </w:pPr>
    </w:p>
    <w:p w:rsidR="002B10EE" w:rsidRPr="001F60F0" w:rsidRDefault="009F4BE9" w:rsidP="00420047">
      <w:pPr>
        <w:keepNext/>
        <w:rPr>
          <w:b/>
          <w:szCs w:val="22"/>
        </w:rPr>
      </w:pPr>
      <w:r w:rsidRPr="001F60F0">
        <w:rPr>
          <w:b/>
        </w:rPr>
        <w:t>Hlavní body:</w:t>
      </w:r>
    </w:p>
    <w:p w:rsidR="009F4BE9" w:rsidRPr="001F60F0" w:rsidRDefault="009F4BE9" w:rsidP="00420047"/>
    <w:p w:rsidR="009F4BE9" w:rsidRPr="001F60F0" w:rsidRDefault="009F4BE9" w:rsidP="00420047">
      <w:r w:rsidRPr="001F60F0">
        <w:t>Ekonomika založená na datech je ústředním</w:t>
      </w:r>
      <w:r w:rsidR="00252717" w:rsidRPr="001F60F0">
        <w:t xml:space="preserve"> a </w:t>
      </w:r>
      <w:r w:rsidRPr="001F60F0">
        <w:t>klíčovým prvkem umožňujícím vznik nové ekonomiky. Hlavním cílem je vybudovat evropský datový ekosystém jakožto nepostradatelný určující faktor hospodářského</w:t>
      </w:r>
      <w:r w:rsidR="00252717" w:rsidRPr="001F60F0">
        <w:t xml:space="preserve"> a </w:t>
      </w:r>
      <w:r w:rsidRPr="001F60F0">
        <w:t>sociálního pokroku</w:t>
      </w:r>
      <w:r w:rsidR="00252717" w:rsidRPr="001F60F0">
        <w:t xml:space="preserve"> a </w:t>
      </w:r>
      <w:r w:rsidRPr="001F60F0">
        <w:t>odolné konkurenceschopnosti,</w:t>
      </w:r>
      <w:r w:rsidR="00252717" w:rsidRPr="001F60F0">
        <w:t xml:space="preserve"> a </w:t>
      </w:r>
      <w:r w:rsidRPr="001F60F0">
        <w:t>to ve světě, jenž prochází radikální proměnou</w:t>
      </w:r>
      <w:r w:rsidR="00252717" w:rsidRPr="001F60F0">
        <w:t xml:space="preserve"> a v </w:t>
      </w:r>
      <w:r w:rsidRPr="001F60F0">
        <w:t>němž se ve Spojených státech amerických</w:t>
      </w:r>
      <w:r w:rsidR="00252717" w:rsidRPr="001F60F0">
        <w:t xml:space="preserve"> a v </w:t>
      </w:r>
      <w:r w:rsidRPr="001F60F0">
        <w:t>Asii nacházejí silní konkurenti.</w:t>
      </w:r>
    </w:p>
    <w:p w:rsidR="009F4BE9" w:rsidRPr="001F60F0" w:rsidRDefault="009F4BE9" w:rsidP="00420047"/>
    <w:p w:rsidR="009F4BE9" w:rsidRPr="001F60F0" w:rsidRDefault="009F4BE9" w:rsidP="00420047">
      <w:r w:rsidRPr="001F60F0">
        <w:t>Komise by měla provést přesnou analýzu současné situace</w:t>
      </w:r>
      <w:r w:rsidR="00252717" w:rsidRPr="001F60F0">
        <w:t xml:space="preserve"> a </w:t>
      </w:r>
      <w:r w:rsidRPr="001F60F0">
        <w:t>obranných postojů vůči volnému toku dat</w:t>
      </w:r>
      <w:r w:rsidR="00252717" w:rsidRPr="001F60F0">
        <w:t xml:space="preserve"> v </w:t>
      </w:r>
      <w:r w:rsidRPr="001F60F0">
        <w:t>členských státech</w:t>
      </w:r>
      <w:r w:rsidR="00252717" w:rsidRPr="001F60F0">
        <w:t xml:space="preserve"> a </w:t>
      </w:r>
      <w:r w:rsidRPr="001F60F0">
        <w:t>zavést vhodná právní</w:t>
      </w:r>
      <w:r w:rsidR="00252717" w:rsidRPr="001F60F0">
        <w:t xml:space="preserve"> a </w:t>
      </w:r>
      <w:r w:rsidRPr="001F60F0">
        <w:t>technická ustanovení, aby tak odstranila bezdůvodné překážky. EHSV žádá</w:t>
      </w:r>
      <w:r w:rsidR="00252717" w:rsidRPr="001F60F0">
        <w:t xml:space="preserve"> o </w:t>
      </w:r>
      <w:r w:rsidRPr="001F60F0">
        <w:t>předložení časového harmonogramu</w:t>
      </w:r>
      <w:r w:rsidR="00252717" w:rsidRPr="001F60F0">
        <w:t xml:space="preserve"> a </w:t>
      </w:r>
      <w:r w:rsidRPr="001F60F0">
        <w:t>lhůt pro otevření vnitrostátních trhů. Nicméně</w:t>
      </w:r>
      <w:r w:rsidR="00252717" w:rsidRPr="001F60F0">
        <w:t xml:space="preserve"> v </w:t>
      </w:r>
      <w:r w:rsidRPr="001F60F0">
        <w:t>sázce je mnohem více než právní</w:t>
      </w:r>
      <w:r w:rsidR="00252717" w:rsidRPr="001F60F0">
        <w:t xml:space="preserve"> a </w:t>
      </w:r>
      <w:r w:rsidRPr="001F60F0">
        <w:t>praktická ustanovení.</w:t>
      </w:r>
      <w:r w:rsidR="00252717" w:rsidRPr="001F60F0">
        <w:t xml:space="preserve"> V </w:t>
      </w:r>
      <w:r w:rsidRPr="001F60F0">
        <w:t>rámci současného procesu přeměny musí být naléhavě přizpůsobeny evropské klíčové kompetence. Pro vytvoření datového ekosystému je</w:t>
      </w:r>
      <w:r w:rsidR="00252717" w:rsidRPr="001F60F0">
        <w:t xml:space="preserve"> v </w:t>
      </w:r>
      <w:r w:rsidRPr="001F60F0">
        <w:t>prvé řadě nezbytné budovat informovanost</w:t>
      </w:r>
      <w:r w:rsidR="00252717" w:rsidRPr="001F60F0">
        <w:t xml:space="preserve"> v </w:t>
      </w:r>
      <w:r w:rsidRPr="001F60F0">
        <w:t>podnikatelské sféře, ve veřejných službách, ve společnosti</w:t>
      </w:r>
      <w:r w:rsidR="00252717" w:rsidRPr="001F60F0">
        <w:t xml:space="preserve"> i </w:t>
      </w:r>
      <w:r w:rsidRPr="001F60F0">
        <w:t>mezi členskými státy. Sdílení údajů vyžaduje větší důvěru, otevřenost</w:t>
      </w:r>
      <w:r w:rsidR="00252717" w:rsidRPr="001F60F0">
        <w:t xml:space="preserve"> a </w:t>
      </w:r>
      <w:r w:rsidRPr="001F60F0">
        <w:t>ochotu všech subjektů. Je nutné zaujmout proaktivní přístup, aby bylo možné se otevřít rostoucím tokům dat</w:t>
      </w:r>
      <w:r w:rsidR="00252717" w:rsidRPr="001F60F0">
        <w:t xml:space="preserve"> a </w:t>
      </w:r>
      <w:r w:rsidRPr="001F60F0">
        <w:t>vytvořit si schopnost zpracovávat data velkého objemu. Je třeba zavést flexibilní obchodní modely, které lze lépe přizpůsobovat.</w:t>
      </w:r>
    </w:p>
    <w:p w:rsidR="009F4BE9" w:rsidRPr="001F60F0" w:rsidRDefault="009F4BE9" w:rsidP="00420047"/>
    <w:p w:rsidR="009F4BE9" w:rsidRPr="001F60F0" w:rsidRDefault="009F4BE9" w:rsidP="00420047">
      <w:r w:rsidRPr="001F60F0">
        <w:t>Tyto procesy musí být řádně sledovány jak</w:t>
      </w:r>
      <w:r w:rsidR="00252717" w:rsidRPr="001F60F0">
        <w:t xml:space="preserve"> v </w:t>
      </w:r>
      <w:r w:rsidRPr="001F60F0">
        <w:t>podnikatelském prostředí, tak</w:t>
      </w:r>
      <w:r w:rsidR="00252717" w:rsidRPr="001F60F0">
        <w:t xml:space="preserve"> i </w:t>
      </w:r>
      <w:r w:rsidRPr="001F60F0">
        <w:t>ze strany Komise</w:t>
      </w:r>
      <w:r w:rsidR="00252717" w:rsidRPr="001F60F0">
        <w:t xml:space="preserve"> a </w:t>
      </w:r>
      <w:r w:rsidRPr="001F60F0">
        <w:t>na vnitrostátní úrovni, aby se na evropské úrovni vytvořily skutečné rovné podmínky. Odstranění překážek pro volný tok dat by mělo být nedílnou součástí celoevropské průmyslové politiky. Touto problematikou by se měl zabývat také evropský semestr</w:t>
      </w:r>
      <w:r w:rsidR="00252717" w:rsidRPr="001F60F0">
        <w:t xml:space="preserve"> i </w:t>
      </w:r>
      <w:r w:rsidRPr="001F60F0">
        <w:t>doporučení pro jednotlivé země.</w:t>
      </w:r>
    </w:p>
    <w:p w:rsidR="009F4BE9" w:rsidRPr="001F60F0" w:rsidRDefault="009F4BE9">
      <w:pPr>
        <w:rPr>
          <w:b/>
          <w:i/>
          <w:szCs w:val="22"/>
        </w:rPr>
      </w:pPr>
    </w:p>
    <w:p w:rsidR="009F4BE9" w:rsidRPr="001F60F0" w:rsidRDefault="009F4BE9" w:rsidP="00491659">
      <w:pPr>
        <w:ind w:left="1701" w:hanging="1701"/>
        <w:rPr>
          <w:i/>
          <w:szCs w:val="22"/>
        </w:rPr>
      </w:pPr>
      <w:r w:rsidRPr="001F60F0">
        <w:rPr>
          <w:b/>
          <w:i/>
        </w:rPr>
        <w:t>Kontaktní osoba:</w:t>
      </w:r>
      <w:r w:rsidRPr="001F60F0">
        <w:tab/>
      </w:r>
      <w:r w:rsidRPr="001F60F0">
        <w:rPr>
          <w:i/>
        </w:rPr>
        <w:t>Maja RADMAN</w:t>
      </w:r>
    </w:p>
    <w:p w:rsidR="009F4BE9" w:rsidRPr="001F60F0" w:rsidRDefault="00491659" w:rsidP="00491659">
      <w:pPr>
        <w:ind w:left="1701" w:hanging="1701"/>
        <w:rPr>
          <w:i/>
          <w:szCs w:val="22"/>
        </w:rPr>
      </w:pPr>
      <w:r w:rsidRPr="001F60F0">
        <w:rPr>
          <w:i/>
        </w:rPr>
        <w:tab/>
      </w:r>
      <w:r w:rsidR="009F4BE9" w:rsidRPr="001F60F0">
        <w:rPr>
          <w:i/>
        </w:rPr>
        <w:t xml:space="preserve">(tel.: 00 32 2 546 9051 – e-mail: </w:t>
      </w:r>
      <w:hyperlink r:id="rId32">
        <w:r w:rsidR="009F4BE9" w:rsidRPr="001F60F0">
          <w:rPr>
            <w:rStyle w:val="Hyperlink"/>
            <w:i/>
          </w:rPr>
          <w:t>Maja.Radman@eesc.europa.eu</w:t>
        </w:r>
      </w:hyperlink>
      <w:r w:rsidR="009F4BE9" w:rsidRPr="001F60F0">
        <w:rPr>
          <w:i/>
        </w:rPr>
        <w:t>)</w:t>
      </w:r>
    </w:p>
    <w:p w:rsidR="006A08D5" w:rsidRPr="001F60F0" w:rsidRDefault="006A08D5">
      <w:pPr>
        <w:rPr>
          <w:b/>
          <w:i/>
          <w:szCs w:val="22"/>
        </w:rPr>
      </w:pPr>
    </w:p>
    <w:p w:rsidR="00922D98" w:rsidRPr="001F60F0" w:rsidRDefault="00922D98">
      <w:pPr>
        <w:rPr>
          <w:b/>
          <w:i/>
          <w:szCs w:val="22"/>
        </w:rPr>
      </w:pPr>
    </w:p>
    <w:p w:rsidR="009F4BE9" w:rsidRPr="001F60F0" w:rsidRDefault="009F4BE9" w:rsidP="0040045F">
      <w:pPr>
        <w:keepNext/>
        <w:keepLines/>
        <w:widowControl w:val="0"/>
        <w:numPr>
          <w:ilvl w:val="0"/>
          <w:numId w:val="29"/>
        </w:numPr>
        <w:ind w:left="567" w:hanging="567"/>
        <w:textAlignment w:val="auto"/>
        <w:rPr>
          <w:bCs/>
          <w:i/>
          <w:sz w:val="28"/>
          <w:szCs w:val="28"/>
        </w:rPr>
      </w:pPr>
      <w:r w:rsidRPr="001F60F0">
        <w:rPr>
          <w:b/>
          <w:i/>
          <w:sz w:val="28"/>
        </w:rPr>
        <w:t>Ochrana osobních údajů</w:t>
      </w:r>
    </w:p>
    <w:p w:rsidR="009F4BE9" w:rsidRPr="001F60F0" w:rsidRDefault="009F4BE9" w:rsidP="00420047">
      <w:pPr>
        <w:keepNext/>
        <w:keepLines/>
        <w:rPr>
          <w:b/>
          <w:i/>
          <w:szCs w:val="22"/>
        </w:rPr>
      </w:pPr>
    </w:p>
    <w:p w:rsidR="009F4BE9" w:rsidRPr="001F60F0" w:rsidRDefault="009F4BE9" w:rsidP="00491659">
      <w:pPr>
        <w:ind w:left="1701" w:hanging="1701"/>
      </w:pPr>
      <w:r w:rsidRPr="001F60F0">
        <w:rPr>
          <w:b/>
        </w:rPr>
        <w:t>Zpravodaj:</w:t>
      </w:r>
      <w:r w:rsidR="00491659" w:rsidRPr="001F60F0">
        <w:rPr>
          <w:b/>
        </w:rPr>
        <w:tab/>
      </w:r>
      <w:r w:rsidRPr="001F60F0">
        <w:t>Jacek KRAWCZYK (Zaměstnavatelé – PL)</w:t>
      </w:r>
    </w:p>
    <w:p w:rsidR="00491659" w:rsidRPr="001F60F0" w:rsidRDefault="00491659" w:rsidP="00491659">
      <w:pPr>
        <w:ind w:left="1701" w:hanging="1701"/>
        <w:rPr>
          <w:szCs w:val="22"/>
        </w:rPr>
      </w:pPr>
    </w:p>
    <w:p w:rsidR="009F4BE9" w:rsidRPr="001F60F0" w:rsidRDefault="009F4BE9" w:rsidP="00491659">
      <w:pPr>
        <w:ind w:left="1701" w:hanging="1701"/>
        <w:rPr>
          <w:b/>
          <w:szCs w:val="22"/>
          <w:highlight w:val="green"/>
        </w:rPr>
      </w:pPr>
      <w:r w:rsidRPr="001F60F0">
        <w:rPr>
          <w:b/>
        </w:rPr>
        <w:t>Odkazy:</w:t>
      </w:r>
      <w:r w:rsidR="00491659" w:rsidRPr="001F60F0">
        <w:tab/>
      </w:r>
      <w:r w:rsidRPr="001F60F0">
        <w:t>COM(2017) 10 final - EESC-2017-00655-00-00-A</w:t>
      </w:r>
      <w:r w:rsidR="00116BDD" w:rsidRPr="001F60F0">
        <w:t>C</w:t>
      </w:r>
      <w:r w:rsidRPr="001F60F0">
        <w:t>-TRA</w:t>
      </w:r>
    </w:p>
    <w:p w:rsidR="009F4BE9" w:rsidRPr="001F60F0" w:rsidRDefault="009F4BE9">
      <w:pPr>
        <w:rPr>
          <w:b/>
          <w:szCs w:val="22"/>
        </w:rPr>
      </w:pPr>
    </w:p>
    <w:p w:rsidR="009F4BE9" w:rsidRPr="001F60F0" w:rsidRDefault="009F4BE9">
      <w:r w:rsidRPr="001F60F0">
        <w:rPr>
          <w:b/>
        </w:rPr>
        <w:t>Hlavní body:</w:t>
      </w:r>
    </w:p>
    <w:p w:rsidR="00F97A2D" w:rsidRPr="001F60F0" w:rsidRDefault="00F97A2D" w:rsidP="00491659">
      <w:pPr>
        <w:overflowPunct/>
        <w:adjustRightInd/>
        <w:rPr>
          <w:color w:val="000000"/>
        </w:rPr>
      </w:pPr>
    </w:p>
    <w:p w:rsidR="009F4BE9" w:rsidRPr="001F60F0" w:rsidRDefault="009F4BE9" w:rsidP="00420047">
      <w:pPr>
        <w:overflowPunct/>
        <w:adjustRightInd/>
        <w:rPr>
          <w:color w:val="000000"/>
        </w:rPr>
      </w:pPr>
      <w:r w:rsidRPr="001F60F0">
        <w:rPr>
          <w:color w:val="000000"/>
        </w:rPr>
        <w:t>Sítě elektronických komunikací prošly od vstupu</w:t>
      </w:r>
      <w:r w:rsidR="00252717" w:rsidRPr="001F60F0">
        <w:rPr>
          <w:color w:val="000000"/>
        </w:rPr>
        <w:t xml:space="preserve"> v </w:t>
      </w:r>
      <w:r w:rsidRPr="001F60F0">
        <w:rPr>
          <w:color w:val="000000"/>
        </w:rPr>
        <w:t>platnost směrnic 95/46/ES</w:t>
      </w:r>
      <w:r w:rsidR="00252717" w:rsidRPr="001F60F0">
        <w:rPr>
          <w:color w:val="000000"/>
        </w:rPr>
        <w:t xml:space="preserve"> a </w:t>
      </w:r>
      <w:r w:rsidRPr="001F60F0">
        <w:rPr>
          <w:color w:val="000000"/>
        </w:rPr>
        <w:t>2002/58/ES</w:t>
      </w:r>
      <w:r w:rsidR="00252717" w:rsidRPr="001F60F0">
        <w:rPr>
          <w:color w:val="000000"/>
        </w:rPr>
        <w:t xml:space="preserve"> o </w:t>
      </w:r>
      <w:r w:rsidRPr="001F60F0">
        <w:rPr>
          <w:color w:val="000000"/>
        </w:rPr>
        <w:t>ochraně soukromí</w:t>
      </w:r>
      <w:r w:rsidR="00252717" w:rsidRPr="001F60F0">
        <w:rPr>
          <w:color w:val="000000"/>
        </w:rPr>
        <w:t xml:space="preserve"> v </w:t>
      </w:r>
      <w:r w:rsidRPr="001F60F0">
        <w:rPr>
          <w:color w:val="000000"/>
        </w:rPr>
        <w:t>odvětví elektronických komunikací značným vývojem. Především však musí přítomnost nových aktérů</w:t>
      </w:r>
      <w:r w:rsidR="00252717" w:rsidRPr="001F60F0">
        <w:rPr>
          <w:color w:val="000000"/>
        </w:rPr>
        <w:t xml:space="preserve"> v </w:t>
      </w:r>
      <w:r w:rsidRPr="001F60F0">
        <w:rPr>
          <w:color w:val="000000"/>
        </w:rPr>
        <w:t>oblasti zpracování údajů vedle poskytovatelů přístupu</w:t>
      </w:r>
      <w:r w:rsidR="00252717" w:rsidRPr="001F60F0">
        <w:rPr>
          <w:color w:val="000000"/>
        </w:rPr>
        <w:t xml:space="preserve"> k </w:t>
      </w:r>
      <w:r w:rsidRPr="001F60F0">
        <w:rPr>
          <w:color w:val="000000"/>
        </w:rPr>
        <w:t>internetu vést</w:t>
      </w:r>
      <w:r w:rsidR="00252717" w:rsidRPr="001F60F0">
        <w:rPr>
          <w:color w:val="000000"/>
        </w:rPr>
        <w:t xml:space="preserve"> k </w:t>
      </w:r>
      <w:r w:rsidRPr="001F60F0">
        <w:rPr>
          <w:color w:val="000000"/>
        </w:rPr>
        <w:t>revizi předpisů. Data velkého objemu se stala zpeněžitelnou hodnotou; jejich inteligentní zpracování umožňuje „vyprofilovat“ fyzické</w:t>
      </w:r>
      <w:r w:rsidR="00252717" w:rsidRPr="001F60F0">
        <w:rPr>
          <w:color w:val="000000"/>
        </w:rPr>
        <w:t xml:space="preserve"> a </w:t>
      </w:r>
      <w:r w:rsidRPr="001F60F0">
        <w:rPr>
          <w:color w:val="000000"/>
        </w:rPr>
        <w:t>právnické osoby, „obchodovat“</w:t>
      </w:r>
      <w:r w:rsidR="00252717" w:rsidRPr="001F60F0">
        <w:rPr>
          <w:color w:val="000000"/>
        </w:rPr>
        <w:t xml:space="preserve"> s </w:t>
      </w:r>
      <w:r w:rsidRPr="001F60F0">
        <w:rPr>
          <w:color w:val="000000"/>
        </w:rPr>
        <w:t>nimi</w:t>
      </w:r>
      <w:r w:rsidR="00252717" w:rsidRPr="001F60F0">
        <w:rPr>
          <w:color w:val="000000"/>
        </w:rPr>
        <w:t xml:space="preserve"> a </w:t>
      </w:r>
      <w:r w:rsidRPr="001F60F0">
        <w:rPr>
          <w:color w:val="000000"/>
        </w:rPr>
        <w:t>vydělat peníze, často bez vědomí uživatelů. Nepřetržitě generované údaje umožňují sledování</w:t>
      </w:r>
      <w:r w:rsidR="00252717" w:rsidRPr="001F60F0">
        <w:rPr>
          <w:color w:val="000000"/>
        </w:rPr>
        <w:t xml:space="preserve"> a </w:t>
      </w:r>
      <w:r w:rsidRPr="001F60F0">
        <w:rPr>
          <w:color w:val="000000"/>
        </w:rPr>
        <w:t>identifikaci uživatelů, ať se nacházejí kdekoli. Zpracovávání údajů prováděné ve fyzických střediscích, jež mají ve většině případů sídlo mimo Evropu, vzbuzuje obavy.</w:t>
      </w:r>
    </w:p>
    <w:p w:rsidR="00F97A2D" w:rsidRPr="001F60F0" w:rsidRDefault="00F97A2D" w:rsidP="00491659">
      <w:pPr>
        <w:overflowPunct/>
        <w:adjustRightInd/>
        <w:rPr>
          <w:color w:val="000000"/>
        </w:rPr>
      </w:pPr>
    </w:p>
    <w:p w:rsidR="009F4BE9" w:rsidRPr="001F60F0" w:rsidRDefault="009F4BE9" w:rsidP="00A90BE0">
      <w:pPr>
        <w:keepNext/>
        <w:keepLines/>
        <w:overflowPunct/>
        <w:adjustRightInd/>
        <w:rPr>
          <w:color w:val="000000"/>
        </w:rPr>
      </w:pPr>
      <w:r w:rsidRPr="001F60F0">
        <w:rPr>
          <w:color w:val="000000"/>
        </w:rPr>
        <w:t>Výbor vítá, že se</w:t>
      </w:r>
      <w:r w:rsidR="00252717" w:rsidRPr="001F60F0">
        <w:rPr>
          <w:color w:val="000000"/>
        </w:rPr>
        <w:t xml:space="preserve"> v </w:t>
      </w:r>
      <w:r w:rsidRPr="001F60F0">
        <w:rPr>
          <w:color w:val="000000"/>
        </w:rPr>
        <w:t>celé Unii souběžně zavádí soudržný soubor pravidel, jejichž cílem je chránit práva fyzických</w:t>
      </w:r>
      <w:r w:rsidR="00252717" w:rsidRPr="001F60F0">
        <w:rPr>
          <w:color w:val="000000"/>
        </w:rPr>
        <w:t xml:space="preserve"> a </w:t>
      </w:r>
      <w:r w:rsidRPr="001F60F0">
        <w:rPr>
          <w:color w:val="000000"/>
        </w:rPr>
        <w:t>právnických osob související</w:t>
      </w:r>
      <w:r w:rsidR="00252717" w:rsidRPr="001F60F0">
        <w:rPr>
          <w:color w:val="000000"/>
        </w:rPr>
        <w:t xml:space="preserve"> s </w:t>
      </w:r>
      <w:r w:rsidRPr="001F60F0">
        <w:rPr>
          <w:color w:val="000000"/>
        </w:rPr>
        <w:t>používáním digitálních údajů prostřednictvím elektronických komunikací. Na druhé straně zůstává každý stát odpovědný za uchovávání</w:t>
      </w:r>
      <w:r w:rsidR="00252717" w:rsidRPr="001F60F0">
        <w:rPr>
          <w:color w:val="000000"/>
        </w:rPr>
        <w:t xml:space="preserve"> a </w:t>
      </w:r>
      <w:r w:rsidRPr="001F60F0">
        <w:rPr>
          <w:color w:val="000000"/>
        </w:rPr>
        <w:t>předávání údajů; tato oblast se neharmonizuje</w:t>
      </w:r>
      <w:r w:rsidR="00252717" w:rsidRPr="001F60F0">
        <w:rPr>
          <w:color w:val="000000"/>
        </w:rPr>
        <w:t xml:space="preserve"> z </w:t>
      </w:r>
      <w:r w:rsidRPr="001F60F0">
        <w:rPr>
          <w:color w:val="000000"/>
        </w:rPr>
        <w:t>důvodu možných omezení práv uvedených</w:t>
      </w:r>
      <w:r w:rsidR="00252717" w:rsidRPr="001F60F0">
        <w:rPr>
          <w:color w:val="000000"/>
        </w:rPr>
        <w:t xml:space="preserve"> v </w:t>
      </w:r>
      <w:r w:rsidRPr="001F60F0">
        <w:rPr>
          <w:color w:val="000000"/>
        </w:rPr>
        <w:t>návrhu textu. Výbor poukazuje na riziko odlišností spojené</w:t>
      </w:r>
      <w:r w:rsidR="00252717" w:rsidRPr="001F60F0">
        <w:rPr>
          <w:color w:val="000000"/>
        </w:rPr>
        <w:t xml:space="preserve"> s </w:t>
      </w:r>
      <w:r w:rsidRPr="001F60F0">
        <w:rPr>
          <w:color w:val="000000"/>
        </w:rPr>
        <w:t>tím, že by omezení práv bylo ponecháno na rozhodnutí členských států. EHSV lituje, že návrh je rozsáhlý</w:t>
      </w:r>
      <w:r w:rsidR="00252717" w:rsidRPr="001F60F0">
        <w:rPr>
          <w:color w:val="000000"/>
        </w:rPr>
        <w:t xml:space="preserve"> a </w:t>
      </w:r>
      <w:r w:rsidRPr="001F60F0">
        <w:rPr>
          <w:color w:val="000000"/>
        </w:rPr>
        <w:t>zmatečný, špatně srozumitelný</w:t>
      </w:r>
      <w:r w:rsidR="00252717" w:rsidRPr="001F60F0">
        <w:rPr>
          <w:color w:val="000000"/>
        </w:rPr>
        <w:t xml:space="preserve"> a </w:t>
      </w:r>
      <w:r w:rsidRPr="001F60F0">
        <w:rPr>
          <w:color w:val="000000"/>
        </w:rPr>
        <w:t>velmi složitý,</w:t>
      </w:r>
      <w:r w:rsidR="00252717" w:rsidRPr="001F60F0">
        <w:rPr>
          <w:color w:val="000000"/>
        </w:rPr>
        <w:t xml:space="preserve"> a </w:t>
      </w:r>
      <w:r w:rsidRPr="001F60F0">
        <w:rPr>
          <w:color w:val="000000"/>
        </w:rPr>
        <w:t>proto je</w:t>
      </w:r>
      <w:r w:rsidR="00252717" w:rsidRPr="001F60F0">
        <w:rPr>
          <w:color w:val="000000"/>
        </w:rPr>
        <w:t xml:space="preserve"> v </w:t>
      </w:r>
      <w:r w:rsidRPr="001F60F0">
        <w:rPr>
          <w:color w:val="000000"/>
        </w:rPr>
        <w:t>rozporu</w:t>
      </w:r>
      <w:r w:rsidR="00252717" w:rsidRPr="001F60F0">
        <w:rPr>
          <w:color w:val="000000"/>
        </w:rPr>
        <w:t xml:space="preserve"> s </w:t>
      </w:r>
      <w:r w:rsidRPr="001F60F0">
        <w:rPr>
          <w:color w:val="000000"/>
        </w:rPr>
        <w:t>duchem Programu pro účelnost</w:t>
      </w:r>
      <w:r w:rsidR="00252717" w:rsidRPr="001F60F0">
        <w:rPr>
          <w:color w:val="000000"/>
        </w:rPr>
        <w:t xml:space="preserve"> a </w:t>
      </w:r>
      <w:r w:rsidRPr="001F60F0">
        <w:rPr>
          <w:color w:val="000000"/>
        </w:rPr>
        <w:t>účinnost právních předpisů (REFIT)</w:t>
      </w:r>
      <w:r w:rsidR="00252717" w:rsidRPr="001F60F0">
        <w:rPr>
          <w:color w:val="000000"/>
        </w:rPr>
        <w:t xml:space="preserve"> a s </w:t>
      </w:r>
      <w:r w:rsidRPr="001F60F0">
        <w:rPr>
          <w:color w:val="000000"/>
        </w:rPr>
        <w:t>cílem zlepšování právní úpravy. Jeho přidaná hodnota není občanům zřejmá.</w:t>
      </w:r>
    </w:p>
    <w:p w:rsidR="00F97A2D" w:rsidRPr="001F60F0" w:rsidRDefault="00F97A2D" w:rsidP="00491659">
      <w:pPr>
        <w:overflowPunct/>
        <w:adjustRightInd/>
        <w:rPr>
          <w:color w:val="000000"/>
        </w:rPr>
      </w:pPr>
    </w:p>
    <w:p w:rsidR="009F4BE9" w:rsidRPr="001F60F0" w:rsidRDefault="009F4BE9" w:rsidP="00420047">
      <w:pPr>
        <w:overflowPunct/>
        <w:adjustRightInd/>
        <w:rPr>
          <w:color w:val="000000"/>
        </w:rPr>
      </w:pPr>
      <w:r w:rsidRPr="001F60F0">
        <w:rPr>
          <w:color w:val="000000"/>
        </w:rPr>
        <w:t>Ve stanovisku je předložena celá řada doporučení, které má Komise zohlednit, mimo jiné to, že priority související</w:t>
      </w:r>
      <w:r w:rsidR="00252717" w:rsidRPr="001F60F0">
        <w:rPr>
          <w:color w:val="000000"/>
        </w:rPr>
        <w:t xml:space="preserve"> s </w:t>
      </w:r>
      <w:r w:rsidRPr="001F60F0">
        <w:rPr>
          <w:color w:val="000000"/>
        </w:rPr>
        <w:t>tímto nařízením by měly zahrnovat také osvětu uživatelů</w:t>
      </w:r>
      <w:r w:rsidR="00252717" w:rsidRPr="001F60F0">
        <w:rPr>
          <w:color w:val="000000"/>
        </w:rPr>
        <w:t xml:space="preserve"> a </w:t>
      </w:r>
      <w:r w:rsidRPr="001F60F0">
        <w:rPr>
          <w:color w:val="000000"/>
        </w:rPr>
        <w:t>anonymizaci</w:t>
      </w:r>
      <w:r w:rsidR="00252717" w:rsidRPr="001F60F0">
        <w:rPr>
          <w:color w:val="000000"/>
        </w:rPr>
        <w:t xml:space="preserve"> a </w:t>
      </w:r>
      <w:r w:rsidRPr="001F60F0">
        <w:rPr>
          <w:color w:val="000000"/>
        </w:rPr>
        <w:t>šifrování. EHSV také požaduje vytvoření evropského portálu,</w:t>
      </w:r>
      <w:r w:rsidR="00252717" w:rsidRPr="001F60F0">
        <w:rPr>
          <w:color w:val="000000"/>
        </w:rPr>
        <w:t xml:space="preserve"> v </w:t>
      </w:r>
      <w:r w:rsidRPr="001F60F0">
        <w:rPr>
          <w:color w:val="000000"/>
        </w:rPr>
        <w:t>němž budou shromážděny</w:t>
      </w:r>
      <w:r w:rsidR="00252717" w:rsidRPr="001F60F0">
        <w:rPr>
          <w:color w:val="000000"/>
        </w:rPr>
        <w:t xml:space="preserve"> a </w:t>
      </w:r>
      <w:r w:rsidRPr="001F60F0">
        <w:rPr>
          <w:color w:val="000000"/>
        </w:rPr>
        <w:t>aktualizovány všechny evropské</w:t>
      </w:r>
      <w:r w:rsidR="00252717" w:rsidRPr="001F60F0">
        <w:rPr>
          <w:color w:val="000000"/>
        </w:rPr>
        <w:t xml:space="preserve"> a </w:t>
      </w:r>
      <w:r w:rsidRPr="001F60F0">
        <w:rPr>
          <w:color w:val="000000"/>
        </w:rPr>
        <w:t>vnitrostátní předpisy, všechna práva, opravné prostředky, případy judikatury, praktické prvky,</w:t>
      </w:r>
      <w:r w:rsidR="00252717" w:rsidRPr="001F60F0">
        <w:rPr>
          <w:color w:val="000000"/>
        </w:rPr>
        <w:t xml:space="preserve"> s </w:t>
      </w:r>
      <w:r w:rsidRPr="001F60F0">
        <w:rPr>
          <w:color w:val="000000"/>
        </w:rPr>
        <w:t>cílem pomoci občanům</w:t>
      </w:r>
      <w:r w:rsidR="00252717" w:rsidRPr="001F60F0">
        <w:rPr>
          <w:color w:val="000000"/>
        </w:rPr>
        <w:t xml:space="preserve"> a </w:t>
      </w:r>
      <w:r w:rsidRPr="001F60F0">
        <w:rPr>
          <w:color w:val="000000"/>
        </w:rPr>
        <w:t>spotřebitelům orientovat se ve změti předpisů</w:t>
      </w:r>
      <w:r w:rsidR="00252717" w:rsidRPr="001F60F0">
        <w:rPr>
          <w:color w:val="000000"/>
        </w:rPr>
        <w:t xml:space="preserve"> a </w:t>
      </w:r>
      <w:r w:rsidRPr="001F60F0">
        <w:rPr>
          <w:color w:val="000000"/>
        </w:rPr>
        <w:t>provádění, aby mohli uplatňovat svá práva. Výbor rovněž doporučuje, aby byla na internetu zveřejněna shrnující brožura, která je popíše veřejnosti</w:t>
      </w:r>
      <w:r w:rsidR="00252717" w:rsidRPr="001F60F0">
        <w:rPr>
          <w:color w:val="000000"/>
        </w:rPr>
        <w:t xml:space="preserve"> a </w:t>
      </w:r>
      <w:r w:rsidRPr="001F60F0">
        <w:rPr>
          <w:color w:val="000000"/>
        </w:rPr>
        <w:t>učiní je srozumitelnými pro všechny.</w:t>
      </w:r>
    </w:p>
    <w:p w:rsidR="009F4BE9" w:rsidRPr="001F60F0" w:rsidRDefault="009F4BE9">
      <w:pPr>
        <w:rPr>
          <w:b/>
          <w:i/>
          <w:szCs w:val="22"/>
        </w:rPr>
      </w:pPr>
    </w:p>
    <w:p w:rsidR="009F4BE9" w:rsidRPr="001F60F0" w:rsidRDefault="009F4BE9">
      <w:pPr>
        <w:rPr>
          <w:i/>
          <w:szCs w:val="22"/>
        </w:rPr>
      </w:pPr>
      <w:r w:rsidRPr="001F60F0">
        <w:rPr>
          <w:b/>
          <w:i/>
        </w:rPr>
        <w:t>Kontaktní osoba:</w:t>
      </w:r>
      <w:r w:rsidRPr="001F60F0">
        <w:tab/>
      </w:r>
      <w:r w:rsidRPr="001F60F0">
        <w:rPr>
          <w:i/>
        </w:rPr>
        <w:t>Maja RADMAN</w:t>
      </w:r>
    </w:p>
    <w:p w:rsidR="009F4BE9" w:rsidRPr="001F60F0" w:rsidRDefault="009F4BE9" w:rsidP="00491659">
      <w:pPr>
        <w:ind w:left="1701"/>
        <w:rPr>
          <w:i/>
          <w:szCs w:val="22"/>
        </w:rPr>
      </w:pPr>
      <w:r w:rsidRPr="001F60F0">
        <w:rPr>
          <w:i/>
        </w:rPr>
        <w:t xml:space="preserve">(tel.: 00 32 2 546 9051 – e-mail: </w:t>
      </w:r>
      <w:hyperlink r:id="rId33">
        <w:r w:rsidRPr="001F60F0">
          <w:rPr>
            <w:rStyle w:val="Hyperlink"/>
            <w:i/>
          </w:rPr>
          <w:t>Maja.Radman@eesc.europa.eu</w:t>
        </w:r>
      </w:hyperlink>
      <w:r w:rsidRPr="001F60F0">
        <w:rPr>
          <w:i/>
        </w:rPr>
        <w:t>)</w:t>
      </w:r>
    </w:p>
    <w:p w:rsidR="009F4BE9" w:rsidRPr="001F60F0" w:rsidRDefault="009F4BE9" w:rsidP="00491659">
      <w:pPr>
        <w:widowControl w:val="0"/>
      </w:pPr>
    </w:p>
    <w:p w:rsidR="00922D98" w:rsidRPr="001F60F0" w:rsidRDefault="00922D98" w:rsidP="00491659">
      <w:pPr>
        <w:widowControl w:val="0"/>
      </w:pPr>
    </w:p>
    <w:p w:rsidR="009F4BE9" w:rsidRPr="001F60F0" w:rsidRDefault="009F4BE9" w:rsidP="0040045F">
      <w:pPr>
        <w:keepNext/>
        <w:keepLines/>
        <w:widowControl w:val="0"/>
        <w:numPr>
          <w:ilvl w:val="0"/>
          <w:numId w:val="29"/>
        </w:numPr>
        <w:ind w:left="567" w:hanging="567"/>
        <w:textAlignment w:val="auto"/>
        <w:rPr>
          <w:bCs/>
          <w:i/>
          <w:sz w:val="28"/>
          <w:szCs w:val="28"/>
        </w:rPr>
      </w:pPr>
      <w:r w:rsidRPr="001F60F0">
        <w:rPr>
          <w:b/>
          <w:i/>
          <w:sz w:val="28"/>
        </w:rPr>
        <w:t>Dopady digitalizace</w:t>
      </w:r>
      <w:r w:rsidR="00252717" w:rsidRPr="001F60F0">
        <w:rPr>
          <w:b/>
          <w:i/>
          <w:sz w:val="28"/>
        </w:rPr>
        <w:t xml:space="preserve"> a </w:t>
      </w:r>
      <w:r w:rsidRPr="001F60F0">
        <w:rPr>
          <w:b/>
          <w:i/>
          <w:sz w:val="28"/>
        </w:rPr>
        <w:t>robotizace dopravy na tvorbu politik EU</w:t>
      </w:r>
    </w:p>
    <w:p w:rsidR="009F4BE9" w:rsidRPr="001F60F0" w:rsidRDefault="009F4BE9" w:rsidP="00420047">
      <w:pPr>
        <w:keepNext/>
        <w:keepLines/>
        <w:rPr>
          <w:b/>
          <w:i/>
          <w:szCs w:val="22"/>
        </w:rPr>
      </w:pPr>
    </w:p>
    <w:p w:rsidR="009F4BE9" w:rsidRPr="001F60F0" w:rsidRDefault="009F4BE9" w:rsidP="00491659">
      <w:pPr>
        <w:ind w:left="1701" w:hanging="1701"/>
        <w:rPr>
          <w:szCs w:val="22"/>
        </w:rPr>
      </w:pPr>
      <w:r w:rsidRPr="001F60F0">
        <w:rPr>
          <w:b/>
        </w:rPr>
        <w:t>Zpravodajka:</w:t>
      </w:r>
      <w:r w:rsidRPr="001F60F0">
        <w:tab/>
      </w:r>
      <w:r w:rsidR="0044044E" w:rsidRPr="001F60F0">
        <w:t>Tellervo KYLÄ-HARAKKA-RUONALA (Zaměstnavatelé – FI)</w:t>
      </w:r>
    </w:p>
    <w:p w:rsidR="009F4BE9" w:rsidRPr="001F60F0" w:rsidRDefault="009F4BE9" w:rsidP="00491659">
      <w:pPr>
        <w:tabs>
          <w:tab w:val="num" w:pos="550"/>
        </w:tabs>
        <w:ind w:left="1701" w:hanging="1701"/>
        <w:rPr>
          <w:b/>
          <w:szCs w:val="22"/>
          <w:highlight w:val="green"/>
        </w:rPr>
      </w:pPr>
      <w:r w:rsidRPr="001F60F0">
        <w:rPr>
          <w:b/>
        </w:rPr>
        <w:t>Odkaz:</w:t>
      </w:r>
      <w:r w:rsidR="00491659" w:rsidRPr="001F60F0">
        <w:tab/>
      </w:r>
      <w:r w:rsidRPr="001F60F0">
        <w:t>stanovisko</w:t>
      </w:r>
      <w:r w:rsidR="00252717" w:rsidRPr="001F60F0">
        <w:t xml:space="preserve"> z </w:t>
      </w:r>
      <w:r w:rsidRPr="001F60F0">
        <w:t>vlastní iniciativy – EESC-2017-00663-00-00-A</w:t>
      </w:r>
      <w:r w:rsidR="00CC48A2" w:rsidRPr="001F60F0">
        <w:t>C</w:t>
      </w:r>
      <w:r w:rsidRPr="001F60F0">
        <w:t>-TRA</w:t>
      </w:r>
    </w:p>
    <w:p w:rsidR="009F4BE9" w:rsidRPr="001F60F0" w:rsidRDefault="009F4BE9">
      <w:pPr>
        <w:rPr>
          <w:b/>
          <w:szCs w:val="22"/>
        </w:rPr>
      </w:pPr>
    </w:p>
    <w:p w:rsidR="009F4BE9" w:rsidRPr="001F60F0" w:rsidRDefault="009F4BE9">
      <w:pPr>
        <w:rPr>
          <w:b/>
          <w:szCs w:val="22"/>
        </w:rPr>
      </w:pPr>
      <w:r w:rsidRPr="001F60F0">
        <w:rPr>
          <w:b/>
        </w:rPr>
        <w:t>Hlavní body:</w:t>
      </w:r>
    </w:p>
    <w:p w:rsidR="009F4BE9" w:rsidRPr="001F60F0" w:rsidRDefault="009F4BE9" w:rsidP="00491659">
      <w:pPr>
        <w:overflowPunct/>
        <w:autoSpaceDE/>
        <w:adjustRightInd/>
        <w:rPr>
          <w:szCs w:val="22"/>
        </w:rPr>
      </w:pPr>
    </w:p>
    <w:p w:rsidR="009F4BE9" w:rsidRPr="001F60F0" w:rsidRDefault="009F4BE9" w:rsidP="00420047">
      <w:pPr>
        <w:overflowPunct/>
        <w:autoSpaceDE/>
        <w:adjustRightInd/>
        <w:rPr>
          <w:szCs w:val="22"/>
        </w:rPr>
      </w:pPr>
      <w:r w:rsidRPr="001F60F0">
        <w:t>Digitalizace</w:t>
      </w:r>
      <w:r w:rsidR="00252717" w:rsidRPr="001F60F0">
        <w:t xml:space="preserve"> a </w:t>
      </w:r>
      <w:r w:rsidRPr="001F60F0">
        <w:t>robotizace</w:t>
      </w:r>
      <w:r w:rsidR="00252717" w:rsidRPr="001F60F0">
        <w:t xml:space="preserve"> v </w:t>
      </w:r>
      <w:r w:rsidRPr="001F60F0">
        <w:t>oblasti mobility osob</w:t>
      </w:r>
      <w:r w:rsidR="00252717" w:rsidRPr="001F60F0">
        <w:t xml:space="preserve"> a </w:t>
      </w:r>
      <w:r w:rsidRPr="001F60F0">
        <w:t>přepravy zboží je pro společnost potenciálně prospěšná</w:t>
      </w:r>
      <w:r w:rsidR="00252717" w:rsidRPr="001F60F0">
        <w:t xml:space="preserve"> z </w:t>
      </w:r>
      <w:r w:rsidRPr="001F60F0">
        <w:t>více důvodů, například kvůli lepší dostupnosti</w:t>
      </w:r>
      <w:r w:rsidR="00252717" w:rsidRPr="001F60F0">
        <w:t xml:space="preserve"> a </w:t>
      </w:r>
      <w:r w:rsidRPr="001F60F0">
        <w:t>vyššímu komfortu pro cestující, kvůli účinnosti</w:t>
      </w:r>
      <w:r w:rsidR="00252717" w:rsidRPr="001F60F0">
        <w:t xml:space="preserve"> a </w:t>
      </w:r>
      <w:r w:rsidRPr="001F60F0">
        <w:t>produktivitě</w:t>
      </w:r>
      <w:r w:rsidR="00252717" w:rsidRPr="001F60F0">
        <w:t xml:space="preserve"> v </w:t>
      </w:r>
      <w:r w:rsidRPr="001F60F0">
        <w:t>oblasti logistiky</w:t>
      </w:r>
      <w:r w:rsidR="00252717" w:rsidRPr="001F60F0">
        <w:t xml:space="preserve"> a </w:t>
      </w:r>
      <w:r w:rsidRPr="001F60F0">
        <w:t>kvůli vyšší bezpečnosti dopravy</w:t>
      </w:r>
      <w:r w:rsidR="00252717" w:rsidRPr="001F60F0">
        <w:t xml:space="preserve"> a </w:t>
      </w:r>
      <w:r w:rsidRPr="001F60F0">
        <w:t>snížení emisí. Zároveň však panují obavy stran bezpečnosti, zabezpečení, soukromí, pracovních míst</w:t>
      </w:r>
      <w:r w:rsidR="00252717" w:rsidRPr="001F60F0">
        <w:t xml:space="preserve"> a </w:t>
      </w:r>
      <w:r w:rsidRPr="001F60F0">
        <w:t>životního prostředí.</w:t>
      </w:r>
    </w:p>
    <w:p w:rsidR="009F4BE9" w:rsidRPr="001F60F0" w:rsidRDefault="009F4BE9" w:rsidP="00420047">
      <w:pPr>
        <w:overflowPunct/>
        <w:autoSpaceDE/>
        <w:adjustRightInd/>
        <w:rPr>
          <w:szCs w:val="22"/>
        </w:rPr>
      </w:pPr>
    </w:p>
    <w:p w:rsidR="009F4BE9" w:rsidRPr="001F60F0" w:rsidRDefault="009F4BE9" w:rsidP="00420047">
      <w:pPr>
        <w:overflowPunct/>
        <w:autoSpaceDE/>
        <w:adjustRightInd/>
        <w:rPr>
          <w:szCs w:val="22"/>
        </w:rPr>
      </w:pPr>
      <w:r w:rsidRPr="001F60F0">
        <w:t>EHSV zdůrazňuje skutečnost, že digitální doprava má intermodální povahu. To také znamená úzké propojení</w:t>
      </w:r>
      <w:r w:rsidR="00252717" w:rsidRPr="001F60F0">
        <w:t xml:space="preserve"> s </w:t>
      </w:r>
      <w:r w:rsidRPr="001F60F0">
        <w:t>dalšími oblastmi politiky</w:t>
      </w:r>
      <w:r w:rsidR="00252717" w:rsidRPr="001F60F0">
        <w:t xml:space="preserve"> a </w:t>
      </w:r>
      <w:r w:rsidRPr="001F60F0">
        <w:t>těsnou spojitost</w:t>
      </w:r>
      <w:r w:rsidR="00252717" w:rsidRPr="001F60F0">
        <w:t xml:space="preserve"> s </w:t>
      </w:r>
      <w:r w:rsidRPr="001F60F0">
        <w:t>environmentální udržitelností. Ačkoliv technologie nabízí nesčetné možnosti, pokrok nesmí být určován výhradně technologicky, nýbrž jeho cílem musí být vytváření přidané hodnoty pro společnost. Realizace digitální dopravy vyžaduje řešení pro odstranění stávajících úzkých míst</w:t>
      </w:r>
      <w:r w:rsidR="00252717" w:rsidRPr="001F60F0">
        <w:t xml:space="preserve"> a </w:t>
      </w:r>
      <w:r w:rsidRPr="001F60F0">
        <w:t>integrované investice do dopravních, energetických</w:t>
      </w:r>
      <w:r w:rsidR="00252717" w:rsidRPr="001F60F0">
        <w:t xml:space="preserve"> a </w:t>
      </w:r>
      <w:r w:rsidRPr="001F60F0">
        <w:t>telekomunikačních systémů</w:t>
      </w:r>
      <w:r w:rsidR="00252717" w:rsidRPr="001F60F0">
        <w:t xml:space="preserve"> v </w:t>
      </w:r>
      <w:r w:rsidRPr="001F60F0">
        <w:t>celé síti TEN-T, včetně zavádění technologie 5G.</w:t>
      </w:r>
    </w:p>
    <w:p w:rsidR="009F4BE9" w:rsidRPr="001F60F0" w:rsidRDefault="009F4BE9" w:rsidP="00420047">
      <w:pPr>
        <w:overflowPunct/>
        <w:autoSpaceDE/>
        <w:adjustRightInd/>
        <w:rPr>
          <w:szCs w:val="22"/>
        </w:rPr>
      </w:pPr>
    </w:p>
    <w:p w:rsidR="009F4BE9" w:rsidRPr="001F60F0" w:rsidRDefault="009F4BE9" w:rsidP="00420047">
      <w:pPr>
        <w:overflowPunct/>
        <w:autoSpaceDE/>
        <w:adjustRightInd/>
        <w:rPr>
          <w:szCs w:val="22"/>
        </w:rPr>
      </w:pPr>
      <w:r w:rsidRPr="001F60F0">
        <w:t>Digitalizace</w:t>
      </w:r>
      <w:r w:rsidR="00252717" w:rsidRPr="001F60F0">
        <w:t xml:space="preserve"> a </w:t>
      </w:r>
      <w:r w:rsidRPr="001F60F0">
        <w:t>robotizace dopravy přináší nové podnikatelské příležitosti pro výrobní odvětví</w:t>
      </w:r>
      <w:r w:rsidR="00252717" w:rsidRPr="001F60F0">
        <w:t xml:space="preserve"> i </w:t>
      </w:r>
      <w:r w:rsidRPr="001F60F0">
        <w:t>odvětví služeb, včetně malých</w:t>
      </w:r>
      <w:r w:rsidR="00252717" w:rsidRPr="001F60F0">
        <w:t xml:space="preserve"> a </w:t>
      </w:r>
      <w:r w:rsidRPr="001F60F0">
        <w:t>středních podniků,</w:t>
      </w:r>
      <w:r w:rsidR="00252717" w:rsidRPr="001F60F0">
        <w:t xml:space="preserve"> a </w:t>
      </w:r>
      <w:r w:rsidRPr="001F60F0">
        <w:t>mohla by být pro EU oblastí konkurenční výhody. Proto EHSV vyzývá</w:t>
      </w:r>
      <w:r w:rsidR="00252717" w:rsidRPr="001F60F0">
        <w:t xml:space="preserve"> k </w:t>
      </w:r>
      <w:r w:rsidRPr="001F60F0">
        <w:t>vytvoření stimulujícího</w:t>
      </w:r>
      <w:r w:rsidR="00252717" w:rsidRPr="001F60F0">
        <w:t xml:space="preserve"> a </w:t>
      </w:r>
      <w:r w:rsidRPr="001F60F0">
        <w:t>příznivého podnikatelského prostředí. Tento vývoj přivodí rovněž zásadní změny</w:t>
      </w:r>
      <w:r w:rsidR="00252717" w:rsidRPr="001F60F0">
        <w:t xml:space="preserve"> v </w:t>
      </w:r>
      <w:r w:rsidRPr="001F60F0">
        <w:t>charakteru práce</w:t>
      </w:r>
      <w:r w:rsidR="00252717" w:rsidRPr="001F60F0">
        <w:t xml:space="preserve"> a </w:t>
      </w:r>
      <w:r w:rsidRPr="001F60F0">
        <w:t>poptávce po dovednostech. EHSV zdůrazňuje, že</w:t>
      </w:r>
      <w:r w:rsidR="00252717" w:rsidRPr="001F60F0">
        <w:t xml:space="preserve"> s </w:t>
      </w:r>
      <w:r w:rsidRPr="001F60F0">
        <w:t>těmito strukturálními změnami je důležité se vyrovnat podporou spravedlivé</w:t>
      </w:r>
      <w:r w:rsidR="00252717" w:rsidRPr="001F60F0">
        <w:t xml:space="preserve"> a </w:t>
      </w:r>
      <w:r w:rsidRPr="001F60F0">
        <w:t>hladké transformace</w:t>
      </w:r>
      <w:r w:rsidR="00252717" w:rsidRPr="001F60F0">
        <w:t xml:space="preserve"> a </w:t>
      </w:r>
      <w:r w:rsidRPr="001F60F0">
        <w:t>reagováním na nedostatek</w:t>
      </w:r>
      <w:r w:rsidR="00252717" w:rsidRPr="001F60F0">
        <w:t xml:space="preserve"> v </w:t>
      </w:r>
      <w:r w:rsidRPr="001F60F0">
        <w:t>oblasti dovedností, ve spojení</w:t>
      </w:r>
      <w:r w:rsidR="00252717" w:rsidRPr="001F60F0">
        <w:t xml:space="preserve"> s </w:t>
      </w:r>
      <w:r w:rsidRPr="001F60F0">
        <w:t>odpovídajícím monitorováním pokroku. Mimoto se digitalizace</w:t>
      </w:r>
      <w:r w:rsidR="00252717" w:rsidRPr="001F60F0">
        <w:t xml:space="preserve"> a </w:t>
      </w:r>
      <w:r w:rsidRPr="001F60F0">
        <w:t>robotizace dopravy neobejde bez odpovídající dostupnosti, přístupnosti</w:t>
      </w:r>
      <w:r w:rsidR="00252717" w:rsidRPr="001F60F0">
        <w:t xml:space="preserve"> a </w:t>
      </w:r>
      <w:r w:rsidRPr="001F60F0">
        <w:t>volného toku dat. Je ovšem rovněž nutné zajistit řádnou ochranu údajů.</w:t>
      </w:r>
    </w:p>
    <w:p w:rsidR="009F4BE9" w:rsidRPr="001F60F0" w:rsidRDefault="009F4BE9" w:rsidP="00B83530">
      <w:pPr>
        <w:rPr>
          <w:b/>
          <w:i/>
          <w:szCs w:val="22"/>
        </w:rPr>
      </w:pPr>
    </w:p>
    <w:p w:rsidR="009F4BE9" w:rsidRPr="001F60F0" w:rsidRDefault="009F4BE9">
      <w:pPr>
        <w:rPr>
          <w:i/>
          <w:szCs w:val="22"/>
        </w:rPr>
      </w:pPr>
      <w:r w:rsidRPr="001F60F0">
        <w:rPr>
          <w:b/>
          <w:i/>
        </w:rPr>
        <w:t>Kontaktní osoba:</w:t>
      </w:r>
      <w:r w:rsidRPr="001F60F0">
        <w:tab/>
      </w:r>
      <w:r w:rsidRPr="001F60F0">
        <w:rPr>
          <w:i/>
        </w:rPr>
        <w:t>Erika PAULÍNOVÁ</w:t>
      </w:r>
    </w:p>
    <w:p w:rsidR="009F4BE9" w:rsidRPr="001F60F0" w:rsidRDefault="009F4BE9" w:rsidP="00491659">
      <w:pPr>
        <w:ind w:left="1701"/>
        <w:rPr>
          <w:i/>
          <w:szCs w:val="22"/>
        </w:rPr>
      </w:pPr>
      <w:r w:rsidRPr="001F60F0">
        <w:rPr>
          <w:i/>
        </w:rPr>
        <w:t xml:space="preserve">(tel.: 00 32 2 546 8457 – e-mail: </w:t>
      </w:r>
      <w:hyperlink r:id="rId34">
        <w:r w:rsidRPr="001F60F0">
          <w:rPr>
            <w:rStyle w:val="Hyperlink"/>
            <w:i/>
          </w:rPr>
          <w:t>Erika.Paulinova@eesc.europa.eu</w:t>
        </w:r>
      </w:hyperlink>
      <w:r w:rsidRPr="001F60F0">
        <w:rPr>
          <w:i/>
        </w:rPr>
        <w:t>)</w:t>
      </w:r>
    </w:p>
    <w:p w:rsidR="003909E1" w:rsidRPr="001F60F0" w:rsidRDefault="003909E1" w:rsidP="00420047">
      <w:pPr>
        <w:overflowPunct/>
        <w:autoSpaceDE/>
        <w:autoSpaceDN/>
        <w:adjustRightInd/>
        <w:jc w:val="left"/>
        <w:textAlignment w:val="auto"/>
      </w:pPr>
    </w:p>
    <w:p w:rsidR="00922D98" w:rsidRPr="001F60F0" w:rsidRDefault="00922D98">
      <w:pPr>
        <w:overflowPunct/>
        <w:autoSpaceDE/>
        <w:autoSpaceDN/>
        <w:adjustRightInd/>
        <w:spacing w:line="240" w:lineRule="auto"/>
        <w:jc w:val="left"/>
        <w:textAlignment w:val="auto"/>
      </w:pPr>
      <w:r w:rsidRPr="001F60F0">
        <w:br w:type="page"/>
      </w:r>
    </w:p>
    <w:p w:rsidR="006A31EB" w:rsidRPr="001F60F0" w:rsidRDefault="006A31EB" w:rsidP="00420047">
      <w:pPr>
        <w:pStyle w:val="Heading1"/>
        <w:keepNext/>
        <w:keepLines/>
        <w:ind w:left="851" w:hanging="851"/>
        <w:rPr>
          <w:b/>
          <w:caps/>
        </w:rPr>
      </w:pPr>
      <w:bookmarkStart w:id="29" w:name="_Toc486584274"/>
      <w:bookmarkStart w:id="30" w:name="_Toc486584338"/>
      <w:bookmarkStart w:id="31" w:name="_Toc486584426"/>
      <w:bookmarkStart w:id="32" w:name="_Toc486584611"/>
      <w:bookmarkStart w:id="33" w:name="_Toc486584275"/>
      <w:bookmarkStart w:id="34" w:name="_Toc486584339"/>
      <w:bookmarkStart w:id="35" w:name="_Toc486584427"/>
      <w:bookmarkStart w:id="36" w:name="_Toc486584612"/>
      <w:bookmarkStart w:id="37" w:name="_Toc486838849"/>
      <w:bookmarkStart w:id="38" w:name="_Toc493689724"/>
      <w:bookmarkEnd w:id="29"/>
      <w:bookmarkEnd w:id="30"/>
      <w:bookmarkEnd w:id="31"/>
      <w:bookmarkEnd w:id="32"/>
      <w:bookmarkEnd w:id="33"/>
      <w:bookmarkEnd w:id="34"/>
      <w:bookmarkEnd w:id="35"/>
      <w:bookmarkEnd w:id="36"/>
      <w:r w:rsidRPr="001F60F0">
        <w:rPr>
          <w:b/>
          <w:caps/>
        </w:rPr>
        <w:t>Životní prostředí / oběhové hospodářství</w:t>
      </w:r>
      <w:bookmarkEnd w:id="37"/>
      <w:bookmarkEnd w:id="38"/>
    </w:p>
    <w:p w:rsidR="007F2384" w:rsidRPr="001F60F0" w:rsidRDefault="007F2384" w:rsidP="00420047">
      <w:pPr>
        <w:keepNext/>
        <w:keepLines/>
      </w:pPr>
    </w:p>
    <w:p w:rsidR="003B1165" w:rsidRPr="001F60F0" w:rsidRDefault="003B1165" w:rsidP="0040045F">
      <w:pPr>
        <w:pStyle w:val="ListParagraph"/>
        <w:keepNext/>
        <w:keepLines/>
        <w:numPr>
          <w:ilvl w:val="0"/>
          <w:numId w:val="34"/>
        </w:numPr>
        <w:ind w:left="567" w:hanging="567"/>
        <w:rPr>
          <w:b/>
          <w:bCs/>
          <w:i/>
          <w:iCs/>
          <w:sz w:val="28"/>
          <w:szCs w:val="28"/>
        </w:rPr>
      </w:pPr>
      <w:r w:rsidRPr="001F60F0">
        <w:rPr>
          <w:b/>
          <w:i/>
          <w:sz w:val="28"/>
        </w:rPr>
        <w:t>Další kroky</w:t>
      </w:r>
      <w:r w:rsidR="00252717" w:rsidRPr="001F60F0">
        <w:rPr>
          <w:b/>
          <w:i/>
          <w:sz w:val="28"/>
        </w:rPr>
        <w:t xml:space="preserve"> k </w:t>
      </w:r>
      <w:r w:rsidRPr="001F60F0">
        <w:rPr>
          <w:b/>
          <w:i/>
          <w:sz w:val="28"/>
        </w:rPr>
        <w:t>udržitelné evropské budoucnosti – Evropské úsilí</w:t>
      </w:r>
      <w:r w:rsidR="00252717" w:rsidRPr="001F60F0">
        <w:rPr>
          <w:b/>
          <w:i/>
          <w:sz w:val="28"/>
        </w:rPr>
        <w:t xml:space="preserve"> v </w:t>
      </w:r>
      <w:r w:rsidRPr="001F60F0">
        <w:rPr>
          <w:b/>
          <w:i/>
          <w:sz w:val="28"/>
        </w:rPr>
        <w:t>oblasti udržitelnosti</w:t>
      </w:r>
    </w:p>
    <w:p w:rsidR="003B1165" w:rsidRPr="001F60F0" w:rsidRDefault="003B1165" w:rsidP="00420047">
      <w:pPr>
        <w:keepNext/>
        <w:keepLines/>
        <w:rPr>
          <w:b/>
          <w:bCs/>
          <w:i/>
          <w:iCs/>
          <w:sz w:val="28"/>
          <w:szCs w:val="28"/>
        </w:rPr>
      </w:pPr>
    </w:p>
    <w:p w:rsidR="003B1165" w:rsidRPr="001F60F0" w:rsidRDefault="003B1165" w:rsidP="00491659">
      <w:pPr>
        <w:tabs>
          <w:tab w:val="left" w:pos="1701"/>
        </w:tabs>
        <w:rPr>
          <w:szCs w:val="22"/>
        </w:rPr>
      </w:pPr>
      <w:r w:rsidRPr="001F60F0">
        <w:rPr>
          <w:b/>
        </w:rPr>
        <w:t>Zpravodaj:</w:t>
      </w:r>
      <w:r w:rsidRPr="001F60F0">
        <w:tab/>
        <w:t>Etele BARÁTH (Různé zájmy – HU)</w:t>
      </w:r>
    </w:p>
    <w:p w:rsidR="003B1165" w:rsidRPr="001F60F0" w:rsidRDefault="003B1165" w:rsidP="00491659">
      <w:pPr>
        <w:tabs>
          <w:tab w:val="left" w:pos="1701"/>
        </w:tabs>
      </w:pPr>
    </w:p>
    <w:p w:rsidR="003B1165" w:rsidRPr="001F60F0" w:rsidRDefault="003B1165" w:rsidP="00491659">
      <w:pPr>
        <w:tabs>
          <w:tab w:val="left" w:pos="1701"/>
        </w:tabs>
        <w:ind w:left="-5"/>
      </w:pPr>
      <w:r w:rsidRPr="001F60F0">
        <w:rPr>
          <w:b/>
        </w:rPr>
        <w:t>Odkazy:</w:t>
      </w:r>
      <w:r w:rsidR="00491659" w:rsidRPr="001F60F0">
        <w:tab/>
      </w:r>
      <w:r w:rsidRPr="001F60F0">
        <w:t>COM (2016) 739 final</w:t>
      </w:r>
      <w:r w:rsidRPr="001F60F0">
        <w:rPr>
          <w:b/>
        </w:rPr>
        <w:t xml:space="preserve"> </w:t>
      </w:r>
    </w:p>
    <w:p w:rsidR="003B1165" w:rsidRPr="001F60F0" w:rsidRDefault="003B1165" w:rsidP="00491659">
      <w:pPr>
        <w:tabs>
          <w:tab w:val="left" w:pos="1701"/>
        </w:tabs>
        <w:ind w:left="1701"/>
      </w:pPr>
      <w:r w:rsidRPr="001F60F0">
        <w:t>EESC-2017-00277-00-00-A</w:t>
      </w:r>
      <w:r w:rsidR="00935EE7" w:rsidRPr="001F60F0">
        <w:t>C</w:t>
      </w:r>
      <w:r w:rsidRPr="001F60F0">
        <w:t>-TRA</w:t>
      </w:r>
    </w:p>
    <w:p w:rsidR="003B1165" w:rsidRPr="001F60F0" w:rsidRDefault="003B1165" w:rsidP="00B83530">
      <w:pPr>
        <w:ind w:left="-5"/>
      </w:pPr>
      <w:r w:rsidRPr="001F60F0">
        <w:tab/>
      </w:r>
    </w:p>
    <w:p w:rsidR="003B1165" w:rsidRPr="001F60F0" w:rsidRDefault="003B1165">
      <w:pPr>
        <w:rPr>
          <w:b/>
          <w:iCs/>
          <w:highlight w:val="yellow"/>
          <w:u w:val="single"/>
        </w:rPr>
      </w:pPr>
      <w:r w:rsidRPr="001F60F0">
        <w:rPr>
          <w:b/>
        </w:rPr>
        <w:t>Hlavní body:</w:t>
      </w:r>
    </w:p>
    <w:p w:rsidR="003B1165" w:rsidRPr="001F60F0" w:rsidRDefault="003B1165" w:rsidP="00491659">
      <w:pPr>
        <w:rPr>
          <w:b/>
          <w:iCs/>
          <w:highlight w:val="yellow"/>
          <w:u w:val="single"/>
        </w:rPr>
      </w:pPr>
    </w:p>
    <w:p w:rsidR="003B1165" w:rsidRPr="001F60F0" w:rsidRDefault="003B1165">
      <w:pPr>
        <w:rPr>
          <w:iCs/>
        </w:rPr>
      </w:pPr>
      <w:r w:rsidRPr="001F60F0">
        <w:t xml:space="preserve">EHSV je zklamán tím, že sdělení </w:t>
      </w:r>
      <w:r w:rsidRPr="001F60F0">
        <w:rPr>
          <w:i/>
        </w:rPr>
        <w:t>Další kroky</w:t>
      </w:r>
      <w:r w:rsidR="00252717" w:rsidRPr="001F60F0">
        <w:rPr>
          <w:i/>
        </w:rPr>
        <w:t xml:space="preserve"> k </w:t>
      </w:r>
      <w:r w:rsidRPr="001F60F0">
        <w:rPr>
          <w:i/>
        </w:rPr>
        <w:t>udržitelné evropské budoucnosti</w:t>
      </w:r>
      <w:r w:rsidRPr="001F60F0">
        <w:t xml:space="preserve"> vyvolává dojem, že všechny hlavní cíle</w:t>
      </w:r>
      <w:r w:rsidR="00252717" w:rsidRPr="001F60F0">
        <w:t xml:space="preserve"> a </w:t>
      </w:r>
      <w:r w:rsidRPr="001F60F0">
        <w:t>požadavky Agendy OSN pro udržitelný rozvoj 2030 již byly zahrnuty do stávajících politik EU</w:t>
      </w:r>
      <w:r w:rsidR="00252717" w:rsidRPr="001F60F0">
        <w:t xml:space="preserve"> a </w:t>
      </w:r>
      <w:r w:rsidRPr="001F60F0">
        <w:t>jsou</w:t>
      </w:r>
      <w:r w:rsidR="00252717" w:rsidRPr="001F60F0">
        <w:t xml:space="preserve"> v </w:t>
      </w:r>
      <w:r w:rsidRPr="001F60F0">
        <w:t>nich řešeny. Sdělení nezavádí do politik EU změnu paradigmatu, kterou přinesla Agenda 2030 směrem</w:t>
      </w:r>
      <w:r w:rsidR="00252717" w:rsidRPr="001F60F0">
        <w:t xml:space="preserve"> k </w:t>
      </w:r>
      <w:r w:rsidRPr="001F60F0">
        <w:t>novému modelu rozvoje, jenž bude ekonomicky udržitelnější, ze sociálního hlediska bude více podporovat začlenění</w:t>
      </w:r>
      <w:r w:rsidR="00252717" w:rsidRPr="001F60F0">
        <w:t xml:space="preserve"> a z </w:t>
      </w:r>
      <w:r w:rsidRPr="001F60F0">
        <w:t>environmentálního hlediska bude více životaschopný</w:t>
      </w:r>
      <w:r w:rsidR="00252717" w:rsidRPr="001F60F0">
        <w:t xml:space="preserve"> v </w:t>
      </w:r>
      <w:r w:rsidRPr="001F60F0">
        <w:t>dlouhodobém horizontu.</w:t>
      </w:r>
    </w:p>
    <w:p w:rsidR="003B1165" w:rsidRPr="001F60F0" w:rsidRDefault="003B1165">
      <w:pPr>
        <w:rPr>
          <w:iCs/>
        </w:rPr>
      </w:pPr>
    </w:p>
    <w:p w:rsidR="003B1165" w:rsidRPr="001F60F0" w:rsidRDefault="003B1165">
      <w:pPr>
        <w:rPr>
          <w:iCs/>
        </w:rPr>
      </w:pPr>
      <w:r w:rsidRPr="001F60F0">
        <w:t>EHSV se domnívá, že chybí konkrétní vedení ze strany EU, neboť EU nepředstavila ambiciózní plán pro akce týkající se realizace cílů udržitelného rozvoje</w:t>
      </w:r>
      <w:r w:rsidR="00252717" w:rsidRPr="001F60F0">
        <w:t xml:space="preserve"> s </w:t>
      </w:r>
      <w:r w:rsidRPr="001F60F0">
        <w:t>časovým horizontem do roku 2030</w:t>
      </w:r>
      <w:r w:rsidR="00252717" w:rsidRPr="001F60F0">
        <w:t xml:space="preserve"> a </w:t>
      </w:r>
      <w:r w:rsidRPr="001F60F0">
        <w:t>neprokazuje ochotu kriticky přezkoumat</w:t>
      </w:r>
      <w:r w:rsidR="00252717" w:rsidRPr="001F60F0">
        <w:t xml:space="preserve"> a </w:t>
      </w:r>
      <w:r w:rsidRPr="001F60F0">
        <w:t>změnit své stávající politiky.</w:t>
      </w:r>
    </w:p>
    <w:p w:rsidR="003B1165" w:rsidRPr="001F60F0" w:rsidRDefault="003B1165">
      <w:pPr>
        <w:rPr>
          <w:iCs/>
        </w:rPr>
      </w:pPr>
    </w:p>
    <w:p w:rsidR="003B1165" w:rsidRPr="001F60F0" w:rsidRDefault="003B1165">
      <w:pPr>
        <w:rPr>
          <w:iCs/>
        </w:rPr>
      </w:pPr>
      <w:r w:rsidRPr="001F60F0">
        <w:t>EHSV zdůrazňuje skutečnost, že mapování politik EU pro účely cílů udržitelného rozvoje musí být doplněno</w:t>
      </w:r>
      <w:r w:rsidR="00252717" w:rsidRPr="001F60F0">
        <w:t xml:space="preserve"> o </w:t>
      </w:r>
      <w:r w:rsidRPr="001F60F0">
        <w:t>hloubkovou analýzu skutečných nedostatků</w:t>
      </w:r>
      <w:r w:rsidR="00252717" w:rsidRPr="001F60F0">
        <w:t xml:space="preserve"> v </w:t>
      </w:r>
      <w:r w:rsidRPr="001F60F0">
        <w:t>provádění cílů udržitelného rozvoje, které se</w:t>
      </w:r>
      <w:r w:rsidR="00252717" w:rsidRPr="001F60F0">
        <w:t xml:space="preserve"> v </w:t>
      </w:r>
      <w:r w:rsidRPr="001F60F0">
        <w:t>současné době</w:t>
      </w:r>
      <w:r w:rsidR="00252717" w:rsidRPr="001F60F0">
        <w:t xml:space="preserve"> v </w:t>
      </w:r>
      <w:r w:rsidRPr="001F60F0">
        <w:t>EU projevují. Pouze kontrola skutečného stavu umožní EU pojmenovat oblasti, kde je nejdříve třeba přijmout opatření</w:t>
      </w:r>
      <w:r w:rsidR="00252717" w:rsidRPr="001F60F0">
        <w:t xml:space="preserve"> a </w:t>
      </w:r>
      <w:r w:rsidRPr="001F60F0">
        <w:t>kriticky zhodnotit účinnost současných politik EU, pokud jde</w:t>
      </w:r>
      <w:r w:rsidR="00252717" w:rsidRPr="001F60F0">
        <w:t xml:space="preserve"> o </w:t>
      </w:r>
      <w:r w:rsidRPr="001F60F0">
        <w:t>provádění cílů udržitelného rozvoje.</w:t>
      </w:r>
    </w:p>
    <w:p w:rsidR="003B1165" w:rsidRPr="001F60F0" w:rsidRDefault="003B1165">
      <w:pPr>
        <w:rPr>
          <w:iCs/>
        </w:rPr>
      </w:pPr>
    </w:p>
    <w:p w:rsidR="003B1165" w:rsidRPr="001F60F0" w:rsidRDefault="003B1165">
      <w:pPr>
        <w:rPr>
          <w:iCs/>
        </w:rPr>
      </w:pPr>
      <w:r w:rsidRPr="001F60F0">
        <w:t>EHSV vítá rozhodnutí Komise zahájit platformu mnoha zúčastněných stran</w:t>
      </w:r>
      <w:r w:rsidR="00252717" w:rsidRPr="001F60F0">
        <w:t xml:space="preserve"> o </w:t>
      </w:r>
      <w:r w:rsidRPr="001F60F0">
        <w:t>provádění cílů udržitelného rozvoje</w:t>
      </w:r>
      <w:r w:rsidR="00252717" w:rsidRPr="001F60F0">
        <w:t xml:space="preserve"> v </w:t>
      </w:r>
      <w:r w:rsidRPr="001F60F0">
        <w:t>EU. EHSV bude podporovat činnosti platformy tím, že bude poskytovat odborné znalosti, jakož</w:t>
      </w:r>
      <w:r w:rsidR="00252717" w:rsidRPr="001F60F0">
        <w:t xml:space="preserve"> i </w:t>
      </w:r>
      <w:r w:rsidRPr="001F60F0">
        <w:t>tím, že usnadní kontakty</w:t>
      </w:r>
      <w:r w:rsidR="00252717" w:rsidRPr="001F60F0">
        <w:t xml:space="preserve"> s </w:t>
      </w:r>
      <w:r w:rsidRPr="001F60F0">
        <w:t>občanskou společností</w:t>
      </w:r>
      <w:r w:rsidR="00252717" w:rsidRPr="001F60F0">
        <w:t xml:space="preserve"> a </w:t>
      </w:r>
      <w:r w:rsidRPr="001F60F0">
        <w:t>bude přispívat jinými činnostmi.</w:t>
      </w:r>
    </w:p>
    <w:p w:rsidR="003B1165" w:rsidRPr="001F60F0" w:rsidRDefault="003B1165">
      <w:pPr>
        <w:rPr>
          <w:b/>
          <w:iCs/>
          <w:highlight w:val="yellow"/>
          <w:u w:val="single"/>
        </w:rPr>
      </w:pPr>
    </w:p>
    <w:p w:rsidR="003B1165" w:rsidRPr="001F60F0" w:rsidRDefault="003B1165" w:rsidP="00491659">
      <w:pPr>
        <w:ind w:left="1701" w:hanging="1701"/>
        <w:rPr>
          <w:i/>
          <w:iCs/>
        </w:rPr>
      </w:pPr>
      <w:r w:rsidRPr="001F60F0">
        <w:rPr>
          <w:b/>
          <w:i/>
        </w:rPr>
        <w:t>Kontaktní osoba:</w:t>
      </w:r>
      <w:r w:rsidRPr="001F60F0">
        <w:tab/>
      </w:r>
      <w:r w:rsidRPr="001F60F0">
        <w:rPr>
          <w:i/>
        </w:rPr>
        <w:t>Fabien Porcher</w:t>
      </w:r>
    </w:p>
    <w:p w:rsidR="003B1165" w:rsidRPr="001F60F0" w:rsidRDefault="00491659" w:rsidP="00491659">
      <w:pPr>
        <w:ind w:left="1701" w:hanging="1701"/>
        <w:rPr>
          <w:highlight w:val="yellow"/>
        </w:rPr>
      </w:pPr>
      <w:r w:rsidRPr="001F60F0">
        <w:rPr>
          <w:i/>
        </w:rPr>
        <w:tab/>
      </w:r>
      <w:r w:rsidR="003B1165" w:rsidRPr="001F60F0">
        <w:rPr>
          <w:i/>
        </w:rPr>
        <w:t xml:space="preserve">(tel.: 00 32 2 546 90 98 – e-mail: </w:t>
      </w:r>
      <w:hyperlink r:id="rId35">
        <w:r w:rsidR="003B1165" w:rsidRPr="001F60F0">
          <w:rPr>
            <w:rStyle w:val="Hyperlink"/>
            <w:i/>
          </w:rPr>
          <w:t>Fabien.Porcher@eesc.europa.eu</w:t>
        </w:r>
      </w:hyperlink>
      <w:r w:rsidR="00E46DF1" w:rsidRPr="001F60F0">
        <w:t>)</w:t>
      </w:r>
    </w:p>
    <w:p w:rsidR="008D7826" w:rsidRPr="001F60F0" w:rsidRDefault="008D7826" w:rsidP="00420047">
      <w:pPr>
        <w:overflowPunct/>
        <w:autoSpaceDE/>
        <w:autoSpaceDN/>
        <w:adjustRightInd/>
        <w:jc w:val="left"/>
        <w:textAlignment w:val="auto"/>
        <w:rPr>
          <w:highlight w:val="yellow"/>
        </w:rPr>
      </w:pPr>
    </w:p>
    <w:p w:rsidR="00922D98" w:rsidRPr="001F60F0" w:rsidRDefault="00922D98" w:rsidP="00420047">
      <w:pPr>
        <w:overflowPunct/>
        <w:autoSpaceDE/>
        <w:autoSpaceDN/>
        <w:adjustRightInd/>
        <w:jc w:val="left"/>
        <w:textAlignment w:val="auto"/>
        <w:rPr>
          <w:highlight w:val="yellow"/>
        </w:rPr>
      </w:pPr>
    </w:p>
    <w:p w:rsidR="003B1165" w:rsidRPr="001F60F0" w:rsidRDefault="003B1165" w:rsidP="0040045F">
      <w:pPr>
        <w:keepNext/>
        <w:keepLines/>
        <w:widowControl w:val="0"/>
        <w:numPr>
          <w:ilvl w:val="0"/>
          <w:numId w:val="35"/>
        </w:numPr>
        <w:overflowPunct/>
        <w:autoSpaceDE/>
        <w:autoSpaceDN/>
        <w:adjustRightInd/>
        <w:ind w:left="567" w:hanging="567"/>
        <w:textAlignment w:val="auto"/>
        <w:rPr>
          <w:b/>
          <w:bCs/>
          <w:i/>
          <w:iCs/>
          <w:sz w:val="28"/>
          <w:szCs w:val="28"/>
        </w:rPr>
      </w:pPr>
      <w:r w:rsidRPr="001F60F0">
        <w:rPr>
          <w:b/>
          <w:i/>
          <w:sz w:val="28"/>
        </w:rPr>
        <w:t>Pracovní plán pro ekodesign na období 2016–2019</w:t>
      </w:r>
    </w:p>
    <w:p w:rsidR="003B1165" w:rsidRPr="001F60F0" w:rsidRDefault="003B1165" w:rsidP="00420047">
      <w:pPr>
        <w:keepNext/>
        <w:keepLines/>
        <w:widowControl w:val="0"/>
        <w:ind w:left="567"/>
        <w:rPr>
          <w:b/>
          <w:bCs/>
          <w:i/>
          <w:iCs/>
          <w:sz w:val="28"/>
          <w:szCs w:val="28"/>
        </w:rPr>
      </w:pPr>
    </w:p>
    <w:p w:rsidR="003B1165" w:rsidRPr="001F60F0" w:rsidRDefault="003B1165" w:rsidP="00491659">
      <w:pPr>
        <w:overflowPunct/>
        <w:autoSpaceDE/>
        <w:autoSpaceDN/>
        <w:adjustRightInd/>
        <w:ind w:left="1701" w:hanging="1701"/>
        <w:textAlignment w:val="auto"/>
        <w:rPr>
          <w:szCs w:val="22"/>
        </w:rPr>
      </w:pPr>
      <w:r w:rsidRPr="001F60F0">
        <w:rPr>
          <w:b/>
        </w:rPr>
        <w:t>Zpravodaj:</w:t>
      </w:r>
      <w:r w:rsidRPr="001F60F0">
        <w:tab/>
        <w:t>Cillian LOHAN (Různé zájmy – IE)</w:t>
      </w:r>
    </w:p>
    <w:p w:rsidR="003B1165" w:rsidRPr="001F60F0" w:rsidRDefault="003B1165" w:rsidP="00491659">
      <w:pPr>
        <w:overflowPunct/>
        <w:autoSpaceDE/>
        <w:autoSpaceDN/>
        <w:adjustRightInd/>
        <w:ind w:left="1701" w:hanging="1701"/>
        <w:textAlignment w:val="auto"/>
        <w:rPr>
          <w:szCs w:val="22"/>
        </w:rPr>
      </w:pPr>
    </w:p>
    <w:p w:rsidR="003B1165" w:rsidRPr="001F60F0" w:rsidRDefault="003B1165" w:rsidP="00491659">
      <w:pPr>
        <w:ind w:left="1701" w:hanging="1701"/>
        <w:rPr>
          <w:kern w:val="28"/>
          <w:szCs w:val="22"/>
        </w:rPr>
      </w:pPr>
      <w:r w:rsidRPr="001F60F0">
        <w:rPr>
          <w:b/>
          <w:kern w:val="28"/>
        </w:rPr>
        <w:t>Odkazy:</w:t>
      </w:r>
      <w:r w:rsidR="00491659" w:rsidRPr="001F60F0">
        <w:tab/>
      </w:r>
      <w:r w:rsidRPr="001F60F0">
        <w:t>COM(2016) 773 Final</w:t>
      </w:r>
    </w:p>
    <w:p w:rsidR="003B1165" w:rsidRPr="001F60F0" w:rsidRDefault="00491659" w:rsidP="00491659">
      <w:pPr>
        <w:overflowPunct/>
        <w:autoSpaceDE/>
        <w:autoSpaceDN/>
        <w:adjustRightInd/>
        <w:ind w:left="1701" w:hanging="1701"/>
        <w:textAlignment w:val="auto"/>
        <w:rPr>
          <w:b/>
          <w:bCs/>
          <w:szCs w:val="22"/>
        </w:rPr>
      </w:pPr>
      <w:r w:rsidRPr="001F60F0">
        <w:tab/>
      </w:r>
      <w:r w:rsidR="003B1165" w:rsidRPr="001F60F0">
        <w:t>EESC-2017-00281-00-00-A</w:t>
      </w:r>
      <w:r w:rsidR="00D3186B" w:rsidRPr="001F60F0">
        <w:t>C</w:t>
      </w:r>
      <w:r w:rsidR="003B1165" w:rsidRPr="001F60F0">
        <w:t>-TRA</w:t>
      </w:r>
    </w:p>
    <w:p w:rsidR="003B1165" w:rsidRPr="001F60F0" w:rsidRDefault="003B1165" w:rsidP="00B83530">
      <w:pPr>
        <w:overflowPunct/>
        <w:autoSpaceDE/>
        <w:autoSpaceDN/>
        <w:adjustRightInd/>
        <w:ind w:left="-5"/>
        <w:textAlignment w:val="auto"/>
        <w:rPr>
          <w:szCs w:val="22"/>
        </w:rPr>
      </w:pPr>
      <w:r w:rsidRPr="001F60F0">
        <w:tab/>
      </w:r>
    </w:p>
    <w:p w:rsidR="003B1165" w:rsidRPr="001F60F0" w:rsidRDefault="003B1165">
      <w:pPr>
        <w:overflowPunct/>
        <w:autoSpaceDE/>
        <w:autoSpaceDN/>
        <w:adjustRightInd/>
        <w:ind w:left="-5"/>
        <w:textAlignment w:val="auto"/>
        <w:rPr>
          <w:bCs/>
          <w:iCs/>
          <w:szCs w:val="22"/>
        </w:rPr>
      </w:pPr>
      <w:r w:rsidRPr="001F60F0">
        <w:rPr>
          <w:b/>
        </w:rPr>
        <w:t>Hlavní body:</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Oblast působnosti pracovního plánu pro ekodesign na období 2016–2019 je příliš omezená na to, aby se mohl stát silným motorem radikální změny chování prostřednictvím dodavatelských řetězců zboží</w:t>
      </w:r>
      <w:r w:rsidR="00252717" w:rsidRPr="001F60F0">
        <w:t xml:space="preserve"> a </w:t>
      </w:r>
      <w:r w:rsidRPr="001F60F0">
        <w:t>služeb, která by proběhla rychlostí odrážející ambice akčního plánu pro oběhové hospodářství.</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Ekodesign zboží</w:t>
      </w:r>
      <w:r w:rsidR="00252717" w:rsidRPr="001F60F0">
        <w:t xml:space="preserve"> a </w:t>
      </w:r>
      <w:r w:rsidRPr="001F60F0">
        <w:t>služeb musí jít nad rámec pouhých energetických hledisek. Ta jsou sice důležitá, je ale nezbytné se zaměřit na celý životní cyklus výrobků, včetně jejich trvanlivosti, snadné údržby</w:t>
      </w:r>
      <w:r w:rsidR="00252717" w:rsidRPr="001F60F0">
        <w:t xml:space="preserve"> a </w:t>
      </w:r>
      <w:r w:rsidRPr="001F60F0">
        <w:t>opravy, možnosti sdílení</w:t>
      </w:r>
      <w:r w:rsidR="00252717" w:rsidRPr="001F60F0">
        <w:t xml:space="preserve"> a </w:t>
      </w:r>
      <w:r w:rsidRPr="001F60F0">
        <w:t>digitalizace, opětovného použití, možnosti modernizace, recyklace</w:t>
      </w:r>
      <w:r w:rsidR="00252717" w:rsidRPr="001F60F0">
        <w:t xml:space="preserve"> a </w:t>
      </w:r>
      <w:r w:rsidRPr="001F60F0">
        <w:t>skutečného uplatnění po použití</w:t>
      </w:r>
      <w:r w:rsidR="00252717" w:rsidRPr="001F60F0">
        <w:t xml:space="preserve"> v </w:t>
      </w:r>
      <w:r w:rsidRPr="001F60F0">
        <w:t>podobě druhotných materiálů ve výrobcích, které vstupují na trh.</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V zájmu zajištění soudržnosti různých strategií, které mají vytvořit nový hospodářský model, musí ekodesign zohlednit zásady oběhového hospodářství</w:t>
      </w:r>
      <w:r w:rsidR="00252717" w:rsidRPr="001F60F0">
        <w:t xml:space="preserve"> v </w:t>
      </w:r>
      <w:r w:rsidRPr="001F60F0">
        <w:t>kontextu digitalizace, sdílení</w:t>
      </w:r>
      <w:r w:rsidR="00252717" w:rsidRPr="001F60F0">
        <w:t xml:space="preserve"> a </w:t>
      </w:r>
      <w:r w:rsidRPr="001F60F0">
        <w:t>funkčnosti.</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Měla by existovat možnost snadno vracet části výrobku</w:t>
      </w:r>
      <w:r w:rsidR="00252717" w:rsidRPr="001F60F0">
        <w:t xml:space="preserve"> k </w:t>
      </w:r>
      <w:r w:rsidRPr="001F60F0">
        <w:t>opětovnému použití nebo repasování, aby stimulovaly vytvoření stabilního trhu</w:t>
      </w:r>
      <w:r w:rsidR="00252717" w:rsidRPr="001F60F0">
        <w:t xml:space="preserve"> s </w:t>
      </w:r>
      <w:r w:rsidRPr="001F60F0">
        <w:t>druhotnými surovinami.</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Požadavky na označování mohou vést</w:t>
      </w:r>
      <w:r w:rsidR="00252717" w:rsidRPr="001F60F0">
        <w:t xml:space="preserve"> k </w:t>
      </w:r>
      <w:r w:rsidRPr="001F60F0">
        <w:t>lepším strategiím ekodesignu</w:t>
      </w:r>
      <w:r w:rsidR="00252717" w:rsidRPr="001F60F0">
        <w:t xml:space="preserve"> a </w:t>
      </w:r>
      <w:r w:rsidRPr="001F60F0">
        <w:t>pomoci spotřebitelům</w:t>
      </w:r>
      <w:r w:rsidR="00252717" w:rsidRPr="001F60F0">
        <w:t xml:space="preserve"> v </w:t>
      </w:r>
      <w:r w:rsidRPr="001F60F0">
        <w:t>rozhodování,</w:t>
      </w:r>
      <w:r w:rsidR="00252717" w:rsidRPr="001F60F0">
        <w:t xml:space="preserve"> a </w:t>
      </w:r>
      <w:r w:rsidRPr="001F60F0">
        <w:t>stát se tak faktorem změny chování. Označení by mělo uvádět</w:t>
      </w:r>
      <w:r w:rsidR="00252717" w:rsidRPr="001F60F0">
        <w:t xml:space="preserve"> i </w:t>
      </w:r>
      <w:r w:rsidRPr="001F60F0">
        <w:t>dobu životnosti výrobku nebo jeho důležitých částí.</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EHSV opakuje, že podporuje využívání rozšířené odpovědnosti výrobce jakožto nástroje</w:t>
      </w:r>
      <w:r w:rsidR="00252717" w:rsidRPr="001F60F0">
        <w:t xml:space="preserve"> k </w:t>
      </w:r>
      <w:r w:rsidRPr="001F60F0">
        <w:t>prosazování přechodu na obchodní modely oběhového hospodářství,</w:t>
      </w:r>
      <w:r w:rsidR="00252717" w:rsidRPr="001F60F0">
        <w:t xml:space="preserve"> a </w:t>
      </w:r>
      <w:r w:rsidRPr="001F60F0">
        <w:t>zdůrazňuje, že</w:t>
      </w:r>
      <w:r w:rsidR="00252717" w:rsidRPr="001F60F0">
        <w:t xml:space="preserve"> i </w:t>
      </w:r>
      <w:r w:rsidRPr="001F60F0">
        <w:t>tato rozšířená odpovědnost může přispět</w:t>
      </w:r>
      <w:r w:rsidR="00252717" w:rsidRPr="001F60F0">
        <w:t xml:space="preserve"> k </w:t>
      </w:r>
      <w:r w:rsidRPr="001F60F0">
        <w:t>podpoře ekodesignu.</w:t>
      </w:r>
    </w:p>
    <w:p w:rsidR="003B1165" w:rsidRPr="001F60F0" w:rsidRDefault="003B1165">
      <w:pPr>
        <w:overflowPunct/>
        <w:autoSpaceDE/>
        <w:autoSpaceDN/>
        <w:adjustRightInd/>
        <w:textAlignment w:val="auto"/>
        <w:rPr>
          <w:szCs w:val="22"/>
        </w:rPr>
      </w:pPr>
    </w:p>
    <w:p w:rsidR="003B1165" w:rsidRPr="001F60F0" w:rsidRDefault="003B1165" w:rsidP="00491659">
      <w:pPr>
        <w:overflowPunct/>
        <w:autoSpaceDE/>
        <w:autoSpaceDN/>
        <w:adjustRightInd/>
        <w:ind w:left="1701" w:hanging="1701"/>
        <w:textAlignment w:val="auto"/>
        <w:rPr>
          <w:i/>
          <w:iCs/>
          <w:szCs w:val="22"/>
        </w:rPr>
      </w:pPr>
      <w:r w:rsidRPr="001F60F0">
        <w:rPr>
          <w:b/>
          <w:i/>
        </w:rPr>
        <w:t>Kontaktní osoba:</w:t>
      </w:r>
      <w:r w:rsidRPr="001F60F0">
        <w:tab/>
      </w:r>
      <w:r w:rsidRPr="001F60F0">
        <w:rPr>
          <w:i/>
        </w:rPr>
        <w:t>Fabien Porcher</w:t>
      </w:r>
    </w:p>
    <w:p w:rsidR="003B1165" w:rsidRPr="001F60F0" w:rsidRDefault="00491659" w:rsidP="00491659">
      <w:pPr>
        <w:ind w:left="1701" w:hanging="1701"/>
        <w:rPr>
          <w:highlight w:val="yellow"/>
        </w:rPr>
      </w:pPr>
      <w:r w:rsidRPr="001F60F0">
        <w:rPr>
          <w:i/>
        </w:rPr>
        <w:tab/>
      </w:r>
      <w:r w:rsidR="003B1165" w:rsidRPr="001F60F0">
        <w:rPr>
          <w:i/>
        </w:rPr>
        <w:t xml:space="preserve">(tel.: 00 32 2 546 90 98 – e-mail: </w:t>
      </w:r>
      <w:hyperlink r:id="rId36">
        <w:r w:rsidR="003B1165" w:rsidRPr="001F60F0">
          <w:rPr>
            <w:i/>
            <w:color w:val="0000FF"/>
            <w:u w:val="single"/>
          </w:rPr>
          <w:t>Fabien.Porcher@eesc.europa.eu</w:t>
        </w:r>
      </w:hyperlink>
      <w:r w:rsidR="00E46DF1" w:rsidRPr="001F60F0">
        <w:t>)</w:t>
      </w:r>
    </w:p>
    <w:p w:rsidR="003909E1" w:rsidRPr="001F60F0" w:rsidRDefault="003909E1" w:rsidP="00420047">
      <w:pPr>
        <w:overflowPunct/>
        <w:autoSpaceDE/>
        <w:autoSpaceDN/>
        <w:adjustRightInd/>
        <w:jc w:val="left"/>
        <w:textAlignment w:val="auto"/>
        <w:rPr>
          <w:highlight w:val="yellow"/>
        </w:rPr>
      </w:pPr>
    </w:p>
    <w:p w:rsidR="00922D98" w:rsidRPr="001F60F0" w:rsidRDefault="00922D98" w:rsidP="00420047">
      <w:pPr>
        <w:overflowPunct/>
        <w:autoSpaceDE/>
        <w:autoSpaceDN/>
        <w:adjustRightInd/>
        <w:jc w:val="left"/>
        <w:textAlignment w:val="auto"/>
        <w:rPr>
          <w:highlight w:val="yellow"/>
        </w:rPr>
      </w:pPr>
    </w:p>
    <w:p w:rsidR="003B1165" w:rsidRPr="001F60F0" w:rsidRDefault="003B1165" w:rsidP="0040045F">
      <w:pPr>
        <w:keepNext/>
        <w:keepLines/>
        <w:numPr>
          <w:ilvl w:val="0"/>
          <w:numId w:val="10"/>
        </w:numPr>
        <w:overflowPunct/>
        <w:autoSpaceDE/>
        <w:autoSpaceDN/>
        <w:adjustRightInd/>
        <w:ind w:left="567" w:hanging="567"/>
        <w:contextualSpacing/>
        <w:textAlignment w:val="auto"/>
        <w:rPr>
          <w:b/>
          <w:bCs/>
          <w:i/>
          <w:iCs/>
          <w:sz w:val="28"/>
          <w:szCs w:val="28"/>
        </w:rPr>
      </w:pPr>
      <w:r w:rsidRPr="001F60F0">
        <w:rPr>
          <w:b/>
          <w:i/>
          <w:sz w:val="28"/>
        </w:rPr>
        <w:t>Využití potenciálu získávání energie</w:t>
      </w:r>
      <w:r w:rsidR="00252717" w:rsidRPr="001F60F0">
        <w:rPr>
          <w:b/>
          <w:i/>
          <w:sz w:val="28"/>
        </w:rPr>
        <w:t xml:space="preserve"> z </w:t>
      </w:r>
      <w:r w:rsidRPr="001F60F0">
        <w:rPr>
          <w:b/>
          <w:i/>
          <w:sz w:val="28"/>
        </w:rPr>
        <w:t>odpadů</w:t>
      </w:r>
      <w:r w:rsidR="00252717" w:rsidRPr="001F60F0">
        <w:rPr>
          <w:b/>
          <w:i/>
          <w:sz w:val="28"/>
        </w:rPr>
        <w:t xml:space="preserve"> v </w:t>
      </w:r>
      <w:r w:rsidRPr="001F60F0">
        <w:rPr>
          <w:b/>
          <w:i/>
          <w:sz w:val="28"/>
        </w:rPr>
        <w:t>rámci oběhového hospodářství</w:t>
      </w:r>
    </w:p>
    <w:p w:rsidR="003B1165" w:rsidRPr="001F60F0" w:rsidRDefault="003B1165" w:rsidP="00420047">
      <w:pPr>
        <w:keepNext/>
        <w:keepLines/>
        <w:overflowPunct/>
        <w:autoSpaceDE/>
        <w:autoSpaceDN/>
        <w:adjustRightInd/>
        <w:textAlignment w:val="auto"/>
        <w:rPr>
          <w:szCs w:val="22"/>
        </w:rPr>
      </w:pPr>
    </w:p>
    <w:p w:rsidR="003B1165" w:rsidRPr="001F60F0" w:rsidRDefault="003B1165" w:rsidP="00491659">
      <w:pPr>
        <w:overflowPunct/>
        <w:autoSpaceDE/>
        <w:autoSpaceDN/>
        <w:adjustRightInd/>
        <w:ind w:left="1701" w:hanging="1701"/>
        <w:textAlignment w:val="auto"/>
        <w:rPr>
          <w:szCs w:val="22"/>
        </w:rPr>
      </w:pPr>
      <w:r w:rsidRPr="001F60F0">
        <w:rPr>
          <w:b/>
        </w:rPr>
        <w:t>Zpravodaj:</w:t>
      </w:r>
      <w:r w:rsidRPr="001F60F0">
        <w:tab/>
        <w:t>Cillian LOHAN (Různé zájmy – IE)</w:t>
      </w:r>
    </w:p>
    <w:p w:rsidR="003B1165" w:rsidRPr="001F60F0" w:rsidRDefault="00A7107E" w:rsidP="00252717">
      <w:r w:rsidRPr="001F60F0">
        <w:rPr>
          <w:b/>
        </w:rPr>
        <w:t>Spoluzpravodaj:</w:t>
      </w:r>
      <w:r w:rsidRPr="001F60F0">
        <w:tab/>
        <w:t>Antonello PEZZINI (Zaměstnavatelé – IT)</w:t>
      </w:r>
    </w:p>
    <w:p w:rsidR="00A7107E" w:rsidRPr="001F60F0" w:rsidRDefault="00A7107E" w:rsidP="00491659">
      <w:pPr>
        <w:overflowPunct/>
        <w:autoSpaceDE/>
        <w:autoSpaceDN/>
        <w:adjustRightInd/>
        <w:ind w:left="1701" w:hanging="1701"/>
        <w:textAlignment w:val="auto"/>
        <w:rPr>
          <w:szCs w:val="22"/>
        </w:rPr>
      </w:pPr>
    </w:p>
    <w:p w:rsidR="003B1165" w:rsidRPr="001F60F0" w:rsidRDefault="003B1165" w:rsidP="00491659">
      <w:pPr>
        <w:ind w:left="1701" w:hanging="1701"/>
        <w:rPr>
          <w:kern w:val="28"/>
          <w:szCs w:val="22"/>
        </w:rPr>
      </w:pPr>
      <w:r w:rsidRPr="001F60F0">
        <w:rPr>
          <w:b/>
          <w:kern w:val="28"/>
        </w:rPr>
        <w:t>Odkazy:</w:t>
      </w:r>
      <w:r w:rsidR="00491659" w:rsidRPr="001F60F0">
        <w:tab/>
      </w:r>
      <w:r w:rsidRPr="001F60F0">
        <w:t>COM(2017) 34 final</w:t>
      </w:r>
    </w:p>
    <w:p w:rsidR="003B1165" w:rsidRPr="001F60F0" w:rsidRDefault="00491659" w:rsidP="00491659">
      <w:pPr>
        <w:ind w:left="1701" w:hanging="1701"/>
        <w:rPr>
          <w:szCs w:val="22"/>
        </w:rPr>
      </w:pPr>
      <w:r w:rsidRPr="001F60F0">
        <w:tab/>
      </w:r>
      <w:r w:rsidR="003B1165" w:rsidRPr="001F60F0">
        <w:t>EESC-2017-00719-00-02-AS-TRA</w:t>
      </w:r>
    </w:p>
    <w:p w:rsidR="003B1165" w:rsidRPr="001F60F0" w:rsidRDefault="003B1165">
      <w:pPr>
        <w:overflowPunct/>
        <w:autoSpaceDE/>
        <w:autoSpaceDN/>
        <w:adjustRightInd/>
        <w:ind w:left="-5"/>
        <w:textAlignment w:val="auto"/>
        <w:rPr>
          <w:szCs w:val="22"/>
        </w:rPr>
      </w:pPr>
      <w:r w:rsidRPr="001F60F0">
        <w:tab/>
      </w:r>
    </w:p>
    <w:p w:rsidR="003B1165" w:rsidRPr="001F60F0" w:rsidRDefault="003B1165" w:rsidP="00A90BE0">
      <w:pPr>
        <w:keepNext/>
        <w:keepLines/>
        <w:overflowPunct/>
        <w:autoSpaceDE/>
        <w:autoSpaceDN/>
        <w:adjustRightInd/>
        <w:textAlignment w:val="auto"/>
        <w:rPr>
          <w:b/>
          <w:iCs/>
          <w:szCs w:val="22"/>
          <w:highlight w:val="yellow"/>
          <w:u w:val="single"/>
        </w:rPr>
      </w:pPr>
      <w:r w:rsidRPr="001F60F0">
        <w:rPr>
          <w:b/>
        </w:rPr>
        <w:t>Hlavní body:</w:t>
      </w:r>
    </w:p>
    <w:p w:rsidR="003B1165" w:rsidRPr="001F60F0" w:rsidRDefault="003B1165" w:rsidP="00A90BE0">
      <w:pPr>
        <w:keepNext/>
        <w:keepLines/>
        <w:overflowPunct/>
        <w:autoSpaceDE/>
        <w:autoSpaceDN/>
        <w:adjustRightInd/>
        <w:ind w:left="142"/>
        <w:textAlignment w:val="auto"/>
        <w:rPr>
          <w:b/>
          <w:iCs/>
          <w:szCs w:val="22"/>
          <w:highlight w:val="yellow"/>
          <w:u w:val="single"/>
        </w:rPr>
      </w:pPr>
    </w:p>
    <w:p w:rsidR="003B1165" w:rsidRPr="001F60F0" w:rsidRDefault="003B1165" w:rsidP="00A90BE0">
      <w:pPr>
        <w:overflowPunct/>
        <w:autoSpaceDE/>
        <w:autoSpaceDN/>
        <w:adjustRightInd/>
        <w:textAlignment w:val="auto"/>
        <w:rPr>
          <w:iCs/>
          <w:szCs w:val="22"/>
        </w:rPr>
      </w:pPr>
      <w:r w:rsidRPr="001F60F0">
        <w:t>EHSV se zasazuje za to, aby byla při rozhodování</w:t>
      </w:r>
      <w:r w:rsidR="00252717" w:rsidRPr="001F60F0">
        <w:t xml:space="preserve"> o </w:t>
      </w:r>
      <w:r w:rsidRPr="001F60F0">
        <w:t>nakládání</w:t>
      </w:r>
      <w:r w:rsidR="00252717" w:rsidRPr="001F60F0">
        <w:t xml:space="preserve"> s </w:t>
      </w:r>
      <w:r w:rsidRPr="001F60F0">
        <w:t>odpady dodržována hierarchie způsobů nakládání</w:t>
      </w:r>
      <w:r w:rsidR="00252717" w:rsidRPr="001F60F0">
        <w:t xml:space="preserve"> s </w:t>
      </w:r>
      <w:r w:rsidRPr="001F60F0">
        <w:t>odpady, včetně možností výroby energie</w:t>
      </w:r>
      <w:r w:rsidR="00252717" w:rsidRPr="001F60F0">
        <w:t xml:space="preserve"> z </w:t>
      </w:r>
      <w:r w:rsidRPr="001F60F0">
        <w:t>odpadů.</w:t>
      </w:r>
    </w:p>
    <w:p w:rsidR="003B1165" w:rsidRPr="001F60F0" w:rsidRDefault="003B1165" w:rsidP="00A90BE0">
      <w:pPr>
        <w:overflowPunct/>
        <w:autoSpaceDE/>
        <w:autoSpaceDN/>
        <w:adjustRightInd/>
        <w:textAlignment w:val="auto"/>
        <w:rPr>
          <w:iCs/>
          <w:szCs w:val="22"/>
        </w:rPr>
      </w:pPr>
    </w:p>
    <w:p w:rsidR="003B1165" w:rsidRPr="001F60F0" w:rsidRDefault="003B1165" w:rsidP="00A90BE0">
      <w:pPr>
        <w:overflowPunct/>
        <w:autoSpaceDE/>
        <w:autoSpaceDN/>
        <w:adjustRightInd/>
        <w:textAlignment w:val="auto"/>
        <w:rPr>
          <w:iCs/>
          <w:szCs w:val="22"/>
        </w:rPr>
      </w:pPr>
      <w:r w:rsidRPr="001F60F0">
        <w:t>EHSV prosazuje zásadu hodnocení udržitelnosti veřejných financí EU</w:t>
      </w:r>
      <w:r w:rsidR="00252717" w:rsidRPr="001F60F0">
        <w:t xml:space="preserve"> s </w:t>
      </w:r>
      <w:r w:rsidRPr="001F60F0">
        <w:t>ohledem na cíle udržitelného rozvoje</w:t>
      </w:r>
      <w:r w:rsidR="00252717" w:rsidRPr="001F60F0">
        <w:t xml:space="preserve"> a </w:t>
      </w:r>
      <w:r w:rsidRPr="001F60F0">
        <w:t>zastává názor, že veškeré veřejné financování by mělo vést</w:t>
      </w:r>
      <w:r w:rsidR="00252717" w:rsidRPr="001F60F0">
        <w:t xml:space="preserve"> k </w:t>
      </w:r>
      <w:r w:rsidRPr="001F60F0">
        <w:t>posílení blahobytu evropských občanů. Veřejné financování by se mělo rovněž řídit zásadou zákazu podpory činností, které poškozují občany.</w:t>
      </w:r>
    </w:p>
    <w:p w:rsidR="003B1165" w:rsidRPr="001F60F0" w:rsidRDefault="003B1165" w:rsidP="00A90BE0">
      <w:pPr>
        <w:overflowPunct/>
        <w:autoSpaceDE/>
        <w:autoSpaceDN/>
        <w:adjustRightInd/>
        <w:textAlignment w:val="auto"/>
        <w:rPr>
          <w:iCs/>
          <w:szCs w:val="22"/>
        </w:rPr>
      </w:pPr>
    </w:p>
    <w:p w:rsidR="003B1165" w:rsidRPr="001F60F0" w:rsidRDefault="003B1165" w:rsidP="00A90BE0">
      <w:pPr>
        <w:overflowPunct/>
        <w:autoSpaceDE/>
        <w:autoSpaceDN/>
        <w:adjustRightInd/>
        <w:textAlignment w:val="auto"/>
        <w:rPr>
          <w:iCs/>
          <w:szCs w:val="22"/>
        </w:rPr>
      </w:pPr>
      <w:r w:rsidRPr="001F60F0">
        <w:t>Budoucí právní předpisy musí být oproštěny od nedostatků stávajících směrnic</w:t>
      </w:r>
      <w:r w:rsidR="00252717" w:rsidRPr="001F60F0">
        <w:t xml:space="preserve"> o </w:t>
      </w:r>
      <w:r w:rsidRPr="001F60F0">
        <w:t>nakládání</w:t>
      </w:r>
      <w:r w:rsidR="00252717" w:rsidRPr="001F60F0">
        <w:t xml:space="preserve"> s </w:t>
      </w:r>
      <w:r w:rsidRPr="001F60F0">
        <w:t>odpady, aby bylo zajištěno, že přechod na model oběhového hospodářství bude spravedlivý, soudržný</w:t>
      </w:r>
      <w:r w:rsidR="00252717" w:rsidRPr="001F60F0">
        <w:t xml:space="preserve"> a </w:t>
      </w:r>
      <w:r w:rsidRPr="001F60F0">
        <w:t>systémový.</w:t>
      </w:r>
    </w:p>
    <w:p w:rsidR="003B1165" w:rsidRPr="001F60F0" w:rsidRDefault="003B1165" w:rsidP="00A90BE0">
      <w:pPr>
        <w:overflowPunct/>
        <w:autoSpaceDE/>
        <w:autoSpaceDN/>
        <w:adjustRightInd/>
        <w:textAlignment w:val="auto"/>
        <w:rPr>
          <w:iCs/>
          <w:szCs w:val="22"/>
        </w:rPr>
      </w:pPr>
    </w:p>
    <w:p w:rsidR="003B1165" w:rsidRPr="001F60F0" w:rsidRDefault="003B1165" w:rsidP="00A90BE0">
      <w:pPr>
        <w:overflowPunct/>
        <w:autoSpaceDE/>
        <w:autoSpaceDN/>
        <w:adjustRightInd/>
        <w:textAlignment w:val="auto"/>
        <w:rPr>
          <w:iCs/>
          <w:szCs w:val="22"/>
        </w:rPr>
      </w:pPr>
      <w:r w:rsidRPr="001F60F0">
        <w:t>Je důležité, aby nebyly vytvářeny infrastrukturní překážky dosahování vyšší míry recyklace</w:t>
      </w:r>
      <w:r w:rsidR="00252717" w:rsidRPr="001F60F0">
        <w:t xml:space="preserve"> v </w:t>
      </w:r>
      <w:r w:rsidRPr="001F60F0">
        <w:t>podobě investic do zastaralých procesů výroby energie</w:t>
      </w:r>
      <w:r w:rsidR="00252717" w:rsidRPr="001F60F0">
        <w:t xml:space="preserve"> z </w:t>
      </w:r>
      <w:r w:rsidRPr="001F60F0">
        <w:t>odpadů.</w:t>
      </w:r>
    </w:p>
    <w:p w:rsidR="003B1165" w:rsidRPr="001F60F0" w:rsidRDefault="003B1165" w:rsidP="00A90BE0">
      <w:pPr>
        <w:overflowPunct/>
        <w:autoSpaceDE/>
        <w:autoSpaceDN/>
        <w:adjustRightInd/>
        <w:textAlignment w:val="auto"/>
        <w:rPr>
          <w:iCs/>
          <w:szCs w:val="22"/>
        </w:rPr>
      </w:pPr>
    </w:p>
    <w:p w:rsidR="003B1165" w:rsidRPr="001F60F0" w:rsidRDefault="003B1165" w:rsidP="00252717">
      <w:pPr>
        <w:keepNext/>
        <w:keepLines/>
        <w:overflowPunct/>
        <w:autoSpaceDE/>
        <w:autoSpaceDN/>
        <w:adjustRightInd/>
        <w:textAlignment w:val="auto"/>
      </w:pPr>
      <w:r w:rsidRPr="001F60F0">
        <w:t>Členské státy</w:t>
      </w:r>
      <w:r w:rsidR="00252717" w:rsidRPr="001F60F0">
        <w:t xml:space="preserve"> s </w:t>
      </w:r>
      <w:r w:rsidRPr="001F60F0">
        <w:t>velkým počtem spaloven</w:t>
      </w:r>
      <w:r w:rsidR="00252717" w:rsidRPr="001F60F0">
        <w:t xml:space="preserve"> v </w:t>
      </w:r>
      <w:r w:rsidRPr="001F60F0">
        <w:t>současné době nepřispívají</w:t>
      </w:r>
      <w:r w:rsidR="00252717" w:rsidRPr="001F60F0">
        <w:t xml:space="preserve"> k </w:t>
      </w:r>
      <w:r w:rsidRPr="001F60F0">
        <w:t>dosažení cílů vyšší míry recyklace, jež stanoví akční plán pro oběhové hospodářství. Úkolem je přechod těchto členských států od závislosti na spalování</w:t>
      </w:r>
      <w:r w:rsidR="00252717" w:rsidRPr="001F60F0">
        <w:t xml:space="preserve"> k </w:t>
      </w:r>
      <w:r w:rsidRPr="001F60F0">
        <w:t>široké škále řešení</w:t>
      </w:r>
      <w:r w:rsidR="00252717" w:rsidRPr="001F60F0">
        <w:t xml:space="preserve"> v </w:t>
      </w:r>
      <w:r w:rsidRPr="001F60F0">
        <w:t>oblasti nakládání</w:t>
      </w:r>
      <w:r w:rsidR="00252717" w:rsidRPr="001F60F0">
        <w:t xml:space="preserve"> s </w:t>
      </w:r>
      <w:r w:rsidRPr="001F60F0">
        <w:t>odpady,</w:t>
      </w:r>
      <w:r w:rsidR="00252717" w:rsidRPr="001F60F0">
        <w:t xml:space="preserve"> a </w:t>
      </w:r>
      <w:r w:rsidRPr="001F60F0">
        <w:t>to za pomocí odrazujících</w:t>
      </w:r>
      <w:r w:rsidR="00252717" w:rsidRPr="001F60F0">
        <w:t xml:space="preserve"> a </w:t>
      </w:r>
      <w:r w:rsidRPr="001F60F0">
        <w:t>podněcujících politických opatření, jako jsou např.:</w:t>
      </w:r>
    </w:p>
    <w:p w:rsidR="00252717" w:rsidRPr="001F60F0" w:rsidRDefault="00252717" w:rsidP="00252717">
      <w:pPr>
        <w:keepNext/>
        <w:keepLines/>
        <w:overflowPunct/>
        <w:autoSpaceDE/>
        <w:autoSpaceDN/>
        <w:adjustRightInd/>
        <w:textAlignment w:val="auto"/>
        <w:rPr>
          <w:iCs/>
          <w:szCs w:val="22"/>
        </w:rPr>
      </w:pPr>
    </w:p>
    <w:p w:rsidR="003B1165" w:rsidRPr="001F60F0" w:rsidRDefault="003B1165" w:rsidP="00A90BE0">
      <w:pPr>
        <w:pStyle w:val="ListParagraph"/>
        <w:numPr>
          <w:ilvl w:val="0"/>
          <w:numId w:val="36"/>
        </w:numPr>
        <w:ind w:left="567" w:hanging="567"/>
        <w:rPr>
          <w:iCs/>
        </w:rPr>
      </w:pPr>
      <w:r w:rsidRPr="001F60F0">
        <w:t>zavádění daní,</w:t>
      </w:r>
    </w:p>
    <w:p w:rsidR="003B1165" w:rsidRPr="001F60F0" w:rsidRDefault="003B1165" w:rsidP="00A90BE0">
      <w:pPr>
        <w:pStyle w:val="ListParagraph"/>
        <w:numPr>
          <w:ilvl w:val="0"/>
          <w:numId w:val="36"/>
        </w:numPr>
        <w:ind w:left="567" w:hanging="567"/>
        <w:rPr>
          <w:iCs/>
        </w:rPr>
      </w:pPr>
      <w:r w:rsidRPr="001F60F0">
        <w:t>postupné rušení režimů podpory,</w:t>
      </w:r>
    </w:p>
    <w:p w:rsidR="003B1165" w:rsidRPr="001F60F0" w:rsidRDefault="003B1165" w:rsidP="00A90BE0">
      <w:pPr>
        <w:pStyle w:val="ListParagraph"/>
        <w:numPr>
          <w:ilvl w:val="0"/>
          <w:numId w:val="36"/>
        </w:numPr>
        <w:ind w:left="567" w:hanging="567"/>
        <w:rPr>
          <w:iCs/>
        </w:rPr>
      </w:pPr>
      <w:r w:rsidRPr="001F60F0">
        <w:t>moratorium na nová zařízení</w:t>
      </w:r>
      <w:r w:rsidR="00252717" w:rsidRPr="001F60F0">
        <w:t xml:space="preserve"> a </w:t>
      </w:r>
      <w:r w:rsidRPr="001F60F0">
        <w:t>vyřazování starších zařízení</w:t>
      </w:r>
      <w:r w:rsidR="00252717" w:rsidRPr="001F60F0">
        <w:t xml:space="preserve"> z </w:t>
      </w:r>
      <w:r w:rsidRPr="001F60F0">
        <w:t>provozu.</w:t>
      </w:r>
    </w:p>
    <w:p w:rsidR="003B1165" w:rsidRPr="001F60F0" w:rsidRDefault="003B1165" w:rsidP="00A90BE0">
      <w:pPr>
        <w:overflowPunct/>
        <w:autoSpaceDE/>
        <w:autoSpaceDN/>
        <w:adjustRightInd/>
        <w:textAlignment w:val="auto"/>
        <w:rPr>
          <w:iCs/>
          <w:szCs w:val="22"/>
        </w:rPr>
      </w:pPr>
    </w:p>
    <w:p w:rsidR="003B1165" w:rsidRPr="001F60F0" w:rsidRDefault="003B1165" w:rsidP="00A90BE0">
      <w:pPr>
        <w:overflowPunct/>
        <w:autoSpaceDE/>
        <w:autoSpaceDN/>
        <w:adjustRightInd/>
        <w:textAlignment w:val="auto"/>
        <w:rPr>
          <w:iCs/>
          <w:szCs w:val="22"/>
        </w:rPr>
      </w:pPr>
      <w:r w:rsidRPr="001F60F0">
        <w:t>Přechodu na oběhové hospodářství</w:t>
      </w:r>
      <w:r w:rsidR="00252717" w:rsidRPr="001F60F0">
        <w:t xml:space="preserve"> v </w:t>
      </w:r>
      <w:r w:rsidRPr="001F60F0">
        <w:t>EU brání nedostatek náležitých cenových signálů.</w:t>
      </w:r>
      <w:r w:rsidR="00252717" w:rsidRPr="001F60F0">
        <w:t xml:space="preserve"> K </w:t>
      </w:r>
      <w:r w:rsidRPr="001F60F0">
        <w:t>tomu přispívají pokračující neopodstatněné dotace pro neudržitelné systémy výroby, jmenovitě</w:t>
      </w:r>
      <w:r w:rsidR="00252717" w:rsidRPr="001F60F0">
        <w:t xml:space="preserve"> v </w:t>
      </w:r>
      <w:r w:rsidRPr="001F60F0">
        <w:t>odvětví fosilních paliv. EHSV vítá výslovně uvedenou spojitost mezi přístupem</w:t>
      </w:r>
      <w:r w:rsidR="00252717" w:rsidRPr="001F60F0">
        <w:t xml:space="preserve"> k </w:t>
      </w:r>
      <w:r w:rsidRPr="001F60F0">
        <w:t>prostředkům</w:t>
      </w:r>
      <w:r w:rsidR="00252717" w:rsidRPr="001F60F0">
        <w:t xml:space="preserve"> z </w:t>
      </w:r>
      <w:r w:rsidRPr="001F60F0">
        <w:t>politiky soudržnosti na jedné straně,</w:t>
      </w:r>
      <w:r w:rsidR="00252717" w:rsidRPr="001F60F0">
        <w:t xml:space="preserve"> a </w:t>
      </w:r>
      <w:r w:rsidRPr="001F60F0">
        <w:t>vnitrostátními plány pro nakládání</w:t>
      </w:r>
      <w:r w:rsidR="00252717" w:rsidRPr="001F60F0">
        <w:t xml:space="preserve"> s </w:t>
      </w:r>
      <w:r w:rsidRPr="001F60F0">
        <w:t>odpady</w:t>
      </w:r>
      <w:r w:rsidR="00252717" w:rsidRPr="001F60F0">
        <w:t xml:space="preserve"> a </w:t>
      </w:r>
      <w:r w:rsidRPr="001F60F0">
        <w:t>evropským akčním plánem pro oběhové hospodářství na druhé straně. Vazba na Evropský fond pro strategické investice by mohla být silnější.</w:t>
      </w:r>
    </w:p>
    <w:p w:rsidR="003B1165" w:rsidRPr="001F60F0" w:rsidRDefault="003B1165" w:rsidP="00A90BE0">
      <w:pPr>
        <w:overflowPunct/>
        <w:autoSpaceDE/>
        <w:autoSpaceDN/>
        <w:adjustRightInd/>
        <w:textAlignment w:val="auto"/>
        <w:rPr>
          <w:iCs/>
          <w:szCs w:val="22"/>
        </w:rPr>
      </w:pPr>
    </w:p>
    <w:p w:rsidR="003B1165" w:rsidRPr="001F60F0" w:rsidRDefault="003B1165" w:rsidP="00A90BE0">
      <w:pPr>
        <w:overflowPunct/>
        <w:autoSpaceDE/>
        <w:autoSpaceDN/>
        <w:adjustRightInd/>
        <w:textAlignment w:val="auto"/>
        <w:rPr>
          <w:iCs/>
          <w:szCs w:val="22"/>
        </w:rPr>
      </w:pPr>
      <w:r w:rsidRPr="001F60F0">
        <w:t>Bioplyn nabízí na úrovni EU</w:t>
      </w:r>
      <w:r w:rsidR="00252717" w:rsidRPr="001F60F0">
        <w:t xml:space="preserve"> v </w:t>
      </w:r>
      <w:r w:rsidRPr="001F60F0">
        <w:t>mnoha ohledech četné příležitosti, mj. při vytváření pracovních míst, snižování emisí, zvyšování palivové bezpečnosti</w:t>
      </w:r>
      <w:r w:rsidR="00252717" w:rsidRPr="001F60F0">
        <w:t xml:space="preserve"> a v </w:t>
      </w:r>
      <w:r w:rsidRPr="001F60F0">
        <w:t>dalších oblastech. Měl by být vytvořen takový právní</w:t>
      </w:r>
      <w:r w:rsidR="00252717" w:rsidRPr="001F60F0">
        <w:t xml:space="preserve"> a </w:t>
      </w:r>
      <w:r w:rsidRPr="001F60F0">
        <w:t>politický rámec, který co nejlépe podpoří optimalizaci příslušných příležitostí,</w:t>
      </w:r>
      <w:r w:rsidR="00252717" w:rsidRPr="001F60F0">
        <w:t xml:space="preserve"> a </w:t>
      </w:r>
      <w:r w:rsidRPr="001F60F0">
        <w:t>to</w:t>
      </w:r>
      <w:r w:rsidR="00252717" w:rsidRPr="001F60F0">
        <w:t xml:space="preserve"> s </w:t>
      </w:r>
      <w:r w:rsidRPr="001F60F0">
        <w:t>využitím příkladů osvědčených postupů</w:t>
      </w:r>
      <w:r w:rsidR="00252717" w:rsidRPr="001F60F0">
        <w:t xml:space="preserve"> z </w:t>
      </w:r>
      <w:r w:rsidRPr="001F60F0">
        <w:t>členských států</w:t>
      </w:r>
      <w:r w:rsidR="00252717" w:rsidRPr="001F60F0">
        <w:t xml:space="preserve"> i </w:t>
      </w:r>
      <w:r w:rsidRPr="001F60F0">
        <w:t>dalších zemí.</w:t>
      </w:r>
    </w:p>
    <w:p w:rsidR="003B1165" w:rsidRPr="001F60F0" w:rsidRDefault="003B1165" w:rsidP="00A90BE0">
      <w:pPr>
        <w:overflowPunct/>
        <w:autoSpaceDE/>
        <w:autoSpaceDN/>
        <w:adjustRightInd/>
        <w:textAlignment w:val="auto"/>
        <w:rPr>
          <w:iCs/>
          <w:szCs w:val="22"/>
        </w:rPr>
      </w:pPr>
    </w:p>
    <w:p w:rsidR="003B1165" w:rsidRPr="001F60F0" w:rsidRDefault="003B1165" w:rsidP="00A90BE0">
      <w:pPr>
        <w:overflowPunct/>
        <w:autoSpaceDE/>
        <w:autoSpaceDN/>
        <w:adjustRightInd/>
        <w:textAlignment w:val="auto"/>
        <w:rPr>
          <w:b/>
          <w:iCs/>
          <w:szCs w:val="22"/>
          <w:highlight w:val="yellow"/>
          <w:u w:val="single"/>
        </w:rPr>
      </w:pPr>
      <w:r w:rsidRPr="001F60F0">
        <w:t>To vyžaduje změnu chování</w:t>
      </w:r>
      <w:r w:rsidR="00252717" w:rsidRPr="001F60F0">
        <w:t xml:space="preserve"> a </w:t>
      </w:r>
      <w:r w:rsidRPr="001F60F0">
        <w:t>kulturní změny, kterých může být dosaženo prostřednictvím vzdělávání na všech úrovních společnosti.</w:t>
      </w:r>
    </w:p>
    <w:p w:rsidR="003B1165" w:rsidRPr="001F60F0" w:rsidRDefault="003B1165" w:rsidP="00491659">
      <w:pPr>
        <w:overflowPunct/>
        <w:autoSpaceDE/>
        <w:autoSpaceDN/>
        <w:adjustRightInd/>
        <w:textAlignment w:val="auto"/>
        <w:rPr>
          <w:b/>
          <w:iCs/>
          <w:szCs w:val="22"/>
          <w:highlight w:val="yellow"/>
          <w:u w:val="single"/>
        </w:rPr>
      </w:pPr>
    </w:p>
    <w:p w:rsidR="003B1165" w:rsidRPr="001F60F0" w:rsidRDefault="003B1165" w:rsidP="00491659">
      <w:pPr>
        <w:overflowPunct/>
        <w:autoSpaceDE/>
        <w:autoSpaceDN/>
        <w:adjustRightInd/>
        <w:ind w:left="1701" w:hanging="1701"/>
        <w:textAlignment w:val="auto"/>
        <w:rPr>
          <w:i/>
          <w:iCs/>
          <w:szCs w:val="22"/>
        </w:rPr>
      </w:pPr>
      <w:r w:rsidRPr="001F60F0">
        <w:rPr>
          <w:b/>
          <w:i/>
        </w:rPr>
        <w:t>Kontaktní osoba:</w:t>
      </w:r>
      <w:r w:rsidRPr="001F60F0">
        <w:tab/>
      </w:r>
      <w:r w:rsidRPr="001F60F0">
        <w:rPr>
          <w:i/>
        </w:rPr>
        <w:t>Fabien Porcher</w:t>
      </w:r>
    </w:p>
    <w:p w:rsidR="003B1165" w:rsidRPr="001F60F0" w:rsidRDefault="00491659" w:rsidP="00491659">
      <w:pPr>
        <w:ind w:left="1701" w:hanging="1701"/>
        <w:rPr>
          <w:i/>
          <w:iCs/>
          <w:szCs w:val="22"/>
        </w:rPr>
      </w:pPr>
      <w:r w:rsidRPr="001F60F0">
        <w:rPr>
          <w:i/>
        </w:rPr>
        <w:tab/>
      </w:r>
      <w:r w:rsidR="003B1165" w:rsidRPr="001F60F0">
        <w:rPr>
          <w:i/>
        </w:rPr>
        <w:t xml:space="preserve">(tel.: 00 32 2 546 90 98 – e-mail: </w:t>
      </w:r>
      <w:hyperlink r:id="rId37">
        <w:r w:rsidR="003B1165" w:rsidRPr="001F60F0">
          <w:rPr>
            <w:i/>
            <w:color w:val="0000FF"/>
            <w:u w:val="single"/>
          </w:rPr>
          <w:t>Fabien.Porcher@eesc.europa.eu</w:t>
        </w:r>
      </w:hyperlink>
      <w:r w:rsidR="00E46DF1" w:rsidRPr="001F60F0">
        <w:t>)</w:t>
      </w:r>
    </w:p>
    <w:p w:rsidR="005966FE" w:rsidRPr="001F60F0" w:rsidRDefault="005966FE" w:rsidP="00420047">
      <w:pPr>
        <w:ind w:left="1134"/>
        <w:rPr>
          <w:highlight w:val="yellow"/>
        </w:rPr>
      </w:pPr>
    </w:p>
    <w:p w:rsidR="00922D98" w:rsidRPr="001F60F0" w:rsidRDefault="00922D98" w:rsidP="00420047">
      <w:pPr>
        <w:ind w:left="1134"/>
        <w:rPr>
          <w:highlight w:val="yellow"/>
        </w:rPr>
      </w:pPr>
    </w:p>
    <w:p w:rsidR="003B1165" w:rsidRPr="001F60F0" w:rsidRDefault="003B1165" w:rsidP="00922D98">
      <w:pPr>
        <w:keepNext/>
        <w:keepLines/>
        <w:numPr>
          <w:ilvl w:val="0"/>
          <w:numId w:val="10"/>
        </w:numPr>
        <w:overflowPunct/>
        <w:autoSpaceDE/>
        <w:autoSpaceDN/>
        <w:adjustRightInd/>
        <w:ind w:left="567" w:hanging="567"/>
        <w:contextualSpacing/>
        <w:textAlignment w:val="auto"/>
        <w:rPr>
          <w:b/>
          <w:bCs/>
          <w:i/>
          <w:iCs/>
          <w:sz w:val="28"/>
          <w:szCs w:val="28"/>
        </w:rPr>
      </w:pPr>
      <w:r w:rsidRPr="001F60F0">
        <w:rPr>
          <w:b/>
          <w:i/>
          <w:sz w:val="28"/>
        </w:rPr>
        <w:t>Legislativní návrh týkající se působnosti směrnice</w:t>
      </w:r>
      <w:r w:rsidR="00252717" w:rsidRPr="001F60F0">
        <w:rPr>
          <w:b/>
          <w:i/>
          <w:sz w:val="28"/>
        </w:rPr>
        <w:t xml:space="preserve"> o </w:t>
      </w:r>
      <w:r w:rsidRPr="001F60F0">
        <w:rPr>
          <w:b/>
          <w:i/>
          <w:sz w:val="28"/>
        </w:rPr>
        <w:t>omezení používání nebezpečných látek</w:t>
      </w:r>
    </w:p>
    <w:p w:rsidR="003B1165" w:rsidRPr="001F60F0" w:rsidRDefault="003B1165" w:rsidP="00922D98">
      <w:pPr>
        <w:keepNext/>
        <w:keepLines/>
        <w:overflowPunct/>
        <w:autoSpaceDE/>
        <w:autoSpaceDN/>
        <w:adjustRightInd/>
        <w:ind w:left="357"/>
        <w:contextualSpacing/>
        <w:textAlignment w:val="auto"/>
        <w:rPr>
          <w:szCs w:val="22"/>
        </w:rPr>
      </w:pPr>
    </w:p>
    <w:p w:rsidR="003B1165" w:rsidRPr="001F60F0" w:rsidRDefault="003B1165" w:rsidP="00922D98">
      <w:pPr>
        <w:keepNext/>
        <w:keepLines/>
        <w:overflowPunct/>
        <w:autoSpaceDE/>
        <w:autoSpaceDN/>
        <w:adjustRightInd/>
        <w:ind w:left="1701" w:hanging="1701"/>
        <w:textAlignment w:val="auto"/>
        <w:rPr>
          <w:szCs w:val="22"/>
        </w:rPr>
      </w:pPr>
      <w:r w:rsidRPr="001F60F0">
        <w:rPr>
          <w:b/>
        </w:rPr>
        <w:t>Zpravodaj:</w:t>
      </w:r>
      <w:r w:rsidRPr="001F60F0">
        <w:tab/>
        <w:t>Brian CURTIS (Zaměstnanci – UK)</w:t>
      </w:r>
    </w:p>
    <w:p w:rsidR="003B1165" w:rsidRPr="001F60F0" w:rsidRDefault="003B1165" w:rsidP="00922D98">
      <w:pPr>
        <w:keepNext/>
        <w:keepLines/>
        <w:overflowPunct/>
        <w:autoSpaceDE/>
        <w:autoSpaceDN/>
        <w:adjustRightInd/>
        <w:ind w:left="1701" w:hanging="1701"/>
        <w:textAlignment w:val="auto"/>
        <w:rPr>
          <w:szCs w:val="22"/>
        </w:rPr>
      </w:pPr>
    </w:p>
    <w:p w:rsidR="003B1165" w:rsidRPr="001F60F0" w:rsidRDefault="003B1165" w:rsidP="00491659">
      <w:pPr>
        <w:ind w:left="1701" w:hanging="1701"/>
        <w:rPr>
          <w:szCs w:val="22"/>
        </w:rPr>
      </w:pPr>
      <w:r w:rsidRPr="001F60F0">
        <w:rPr>
          <w:b/>
        </w:rPr>
        <w:t>Odkazy:</w:t>
      </w:r>
      <w:r w:rsidR="00491659" w:rsidRPr="001F60F0">
        <w:tab/>
      </w:r>
      <w:r w:rsidRPr="001F60F0">
        <w:t>COM(2017) 38 final – 2017/0013 (COD)</w:t>
      </w:r>
    </w:p>
    <w:p w:rsidR="003B1165" w:rsidRPr="001F60F0" w:rsidRDefault="00491659" w:rsidP="00491659">
      <w:pPr>
        <w:ind w:left="1701" w:hanging="1701"/>
        <w:rPr>
          <w:szCs w:val="22"/>
        </w:rPr>
      </w:pPr>
      <w:r w:rsidRPr="001F60F0">
        <w:tab/>
      </w:r>
      <w:r w:rsidR="003B1165" w:rsidRPr="001F60F0">
        <w:t>EESC-2017-01986-00-00-A</w:t>
      </w:r>
      <w:r w:rsidR="00DA4F53" w:rsidRPr="001F60F0">
        <w:t>C</w:t>
      </w:r>
      <w:r w:rsidR="003B1165" w:rsidRPr="001F60F0">
        <w:t>-TRA</w:t>
      </w:r>
    </w:p>
    <w:p w:rsidR="003B1165" w:rsidRPr="001F60F0" w:rsidRDefault="003B1165" w:rsidP="00B83530">
      <w:pPr>
        <w:overflowPunct/>
        <w:autoSpaceDE/>
        <w:autoSpaceDN/>
        <w:adjustRightInd/>
        <w:textAlignment w:val="auto"/>
        <w:outlineLvl w:val="0"/>
        <w:rPr>
          <w:b/>
          <w:bCs/>
          <w:kern w:val="28"/>
          <w:szCs w:val="22"/>
        </w:rPr>
      </w:pPr>
    </w:p>
    <w:p w:rsidR="003B1165" w:rsidRPr="001F60F0" w:rsidRDefault="003B1165">
      <w:pPr>
        <w:overflowPunct/>
        <w:autoSpaceDE/>
        <w:autoSpaceDN/>
        <w:adjustRightInd/>
        <w:textAlignment w:val="auto"/>
        <w:rPr>
          <w:b/>
          <w:szCs w:val="22"/>
        </w:rPr>
      </w:pPr>
      <w:r w:rsidRPr="001F60F0">
        <w:rPr>
          <w:b/>
        </w:rPr>
        <w:t>Hlavní body:</w:t>
      </w:r>
    </w:p>
    <w:p w:rsidR="003B1165" w:rsidRPr="001F60F0" w:rsidRDefault="003B1165">
      <w:pPr>
        <w:overflowPunct/>
        <w:autoSpaceDE/>
        <w:autoSpaceDN/>
        <w:adjustRightInd/>
        <w:textAlignment w:val="auto"/>
        <w:rPr>
          <w:b/>
          <w:szCs w:val="22"/>
        </w:rPr>
      </w:pPr>
    </w:p>
    <w:p w:rsidR="003B1165" w:rsidRPr="001F60F0" w:rsidRDefault="003B1165" w:rsidP="00420047">
      <w:pPr>
        <w:overflowPunct/>
        <w:autoSpaceDE/>
        <w:autoSpaceDN/>
        <w:adjustRightInd/>
        <w:textAlignment w:val="auto"/>
        <w:rPr>
          <w:color w:val="000000" w:themeColor="text1"/>
          <w:szCs w:val="22"/>
        </w:rPr>
      </w:pPr>
      <w:r w:rsidRPr="001F60F0">
        <w:rPr>
          <w:color w:val="000000" w:themeColor="text1"/>
        </w:rPr>
        <w:t>EHSV se domnívá, že změna směrnice přichází</w:t>
      </w:r>
      <w:r w:rsidR="00252717" w:rsidRPr="001F60F0">
        <w:rPr>
          <w:color w:val="000000" w:themeColor="text1"/>
        </w:rPr>
        <w:t xml:space="preserve"> v </w:t>
      </w:r>
      <w:r w:rsidRPr="001F60F0">
        <w:rPr>
          <w:color w:val="000000" w:themeColor="text1"/>
        </w:rPr>
        <w:t>pravý čas</w:t>
      </w:r>
      <w:r w:rsidR="00252717" w:rsidRPr="001F60F0">
        <w:rPr>
          <w:color w:val="000000" w:themeColor="text1"/>
        </w:rPr>
        <w:t xml:space="preserve"> a </w:t>
      </w:r>
      <w:r w:rsidRPr="001F60F0">
        <w:rPr>
          <w:color w:val="000000" w:themeColor="text1"/>
        </w:rPr>
        <w:t>že je nutná</w:t>
      </w:r>
      <w:r w:rsidR="00252717" w:rsidRPr="001F60F0">
        <w:rPr>
          <w:color w:val="000000" w:themeColor="text1"/>
        </w:rPr>
        <w:t xml:space="preserve"> k </w:t>
      </w:r>
      <w:r w:rsidRPr="001F60F0">
        <w:rPr>
          <w:color w:val="000000" w:themeColor="text1"/>
        </w:rPr>
        <w:t>tomu, aby se zabránilo vzniku překážek obchodu</w:t>
      </w:r>
      <w:r w:rsidR="00252717" w:rsidRPr="001F60F0">
        <w:rPr>
          <w:color w:val="000000" w:themeColor="text1"/>
        </w:rPr>
        <w:t xml:space="preserve"> a </w:t>
      </w:r>
      <w:r w:rsidRPr="001F60F0">
        <w:rPr>
          <w:color w:val="000000" w:themeColor="text1"/>
        </w:rPr>
        <w:t>narušování hospodářské soutěže</w:t>
      </w:r>
      <w:r w:rsidR="00252717" w:rsidRPr="001F60F0">
        <w:rPr>
          <w:color w:val="000000" w:themeColor="text1"/>
        </w:rPr>
        <w:t xml:space="preserve"> v </w:t>
      </w:r>
      <w:r w:rsidRPr="001F60F0">
        <w:rPr>
          <w:color w:val="000000" w:themeColor="text1"/>
        </w:rPr>
        <w:t>EU.</w:t>
      </w:r>
    </w:p>
    <w:p w:rsidR="003B1165" w:rsidRPr="001F60F0" w:rsidRDefault="003B1165" w:rsidP="00420047">
      <w:pPr>
        <w:overflowPunct/>
        <w:autoSpaceDE/>
        <w:autoSpaceDN/>
        <w:adjustRightInd/>
        <w:textAlignment w:val="auto"/>
        <w:rPr>
          <w:color w:val="000000" w:themeColor="text1"/>
          <w:szCs w:val="22"/>
        </w:rPr>
      </w:pPr>
    </w:p>
    <w:p w:rsidR="003B1165" w:rsidRPr="001F60F0" w:rsidRDefault="003B1165" w:rsidP="00420047">
      <w:pPr>
        <w:keepNext/>
        <w:overflowPunct/>
        <w:autoSpaceDE/>
        <w:autoSpaceDN/>
        <w:adjustRightInd/>
        <w:textAlignment w:val="auto"/>
        <w:rPr>
          <w:color w:val="000000" w:themeColor="text1"/>
          <w:szCs w:val="22"/>
        </w:rPr>
      </w:pPr>
      <w:r w:rsidRPr="001F60F0">
        <w:rPr>
          <w:color w:val="000000" w:themeColor="text1"/>
        </w:rPr>
        <w:t>EHSV má za to, že má-li se předcházet vzniku odpadů, což má</w:t>
      </w:r>
      <w:r w:rsidR="00252717" w:rsidRPr="001F60F0">
        <w:rPr>
          <w:color w:val="000000" w:themeColor="text1"/>
        </w:rPr>
        <w:t xml:space="preserve"> v </w:t>
      </w:r>
      <w:r w:rsidRPr="001F60F0">
        <w:rPr>
          <w:color w:val="000000" w:themeColor="text1"/>
        </w:rPr>
        <w:t>nakládání</w:t>
      </w:r>
      <w:r w:rsidR="00252717" w:rsidRPr="001F60F0">
        <w:rPr>
          <w:color w:val="000000" w:themeColor="text1"/>
        </w:rPr>
        <w:t xml:space="preserve"> s </w:t>
      </w:r>
      <w:r w:rsidRPr="001F60F0">
        <w:rPr>
          <w:color w:val="000000" w:themeColor="text1"/>
        </w:rPr>
        <w:t>odpady nejvyšší prioritu, není tato směrnice sama</w:t>
      </w:r>
      <w:r w:rsidR="00252717" w:rsidRPr="001F60F0">
        <w:rPr>
          <w:color w:val="000000" w:themeColor="text1"/>
        </w:rPr>
        <w:t xml:space="preserve"> o </w:t>
      </w:r>
      <w:r w:rsidRPr="001F60F0">
        <w:rPr>
          <w:color w:val="000000" w:themeColor="text1"/>
        </w:rPr>
        <w:t>sobě dostačující. EHSV se domnívá, že</w:t>
      </w:r>
      <w:r w:rsidR="00252717" w:rsidRPr="001F60F0">
        <w:rPr>
          <w:color w:val="000000" w:themeColor="text1"/>
        </w:rPr>
        <w:t xml:space="preserve"> k </w:t>
      </w:r>
      <w:r w:rsidRPr="001F60F0">
        <w:rPr>
          <w:color w:val="000000" w:themeColor="text1"/>
        </w:rPr>
        <w:t>dosažení těchto cílů je zapotřebí, aby byla směrnice</w:t>
      </w:r>
      <w:r w:rsidR="00252717" w:rsidRPr="001F60F0">
        <w:rPr>
          <w:color w:val="000000" w:themeColor="text1"/>
        </w:rPr>
        <w:t xml:space="preserve"> o </w:t>
      </w:r>
      <w:r w:rsidRPr="001F60F0">
        <w:rPr>
          <w:color w:val="000000" w:themeColor="text1"/>
        </w:rPr>
        <w:t>omezení používání nebezpečných látek použita</w:t>
      </w:r>
      <w:r w:rsidR="00252717" w:rsidRPr="001F60F0">
        <w:rPr>
          <w:color w:val="000000" w:themeColor="text1"/>
        </w:rPr>
        <w:t xml:space="preserve"> v </w:t>
      </w:r>
      <w:r w:rsidRPr="001F60F0">
        <w:rPr>
          <w:color w:val="000000" w:themeColor="text1"/>
        </w:rPr>
        <w:t>kombinaci se směrnicí</w:t>
      </w:r>
      <w:r w:rsidR="00252717" w:rsidRPr="001F60F0">
        <w:rPr>
          <w:color w:val="000000" w:themeColor="text1"/>
        </w:rPr>
        <w:t xml:space="preserve"> o </w:t>
      </w:r>
      <w:r w:rsidRPr="001F60F0">
        <w:rPr>
          <w:color w:val="000000" w:themeColor="text1"/>
        </w:rPr>
        <w:t>ekodesignu</w:t>
      </w:r>
      <w:r w:rsidR="00252717" w:rsidRPr="001F60F0">
        <w:rPr>
          <w:color w:val="000000" w:themeColor="text1"/>
        </w:rPr>
        <w:t xml:space="preserve"> a </w:t>
      </w:r>
      <w:r w:rsidRPr="001F60F0">
        <w:rPr>
          <w:color w:val="000000" w:themeColor="text1"/>
        </w:rPr>
        <w:t>směrnicí</w:t>
      </w:r>
      <w:r w:rsidR="00252717" w:rsidRPr="001F60F0">
        <w:rPr>
          <w:color w:val="000000" w:themeColor="text1"/>
        </w:rPr>
        <w:t xml:space="preserve"> o </w:t>
      </w:r>
      <w:r w:rsidRPr="001F60F0">
        <w:rPr>
          <w:color w:val="000000" w:themeColor="text1"/>
        </w:rPr>
        <w:t>odpadních elektrických</w:t>
      </w:r>
      <w:r w:rsidR="00252717" w:rsidRPr="001F60F0">
        <w:rPr>
          <w:color w:val="000000" w:themeColor="text1"/>
        </w:rPr>
        <w:t xml:space="preserve"> a </w:t>
      </w:r>
      <w:r w:rsidRPr="001F60F0">
        <w:rPr>
          <w:color w:val="000000" w:themeColor="text1"/>
        </w:rPr>
        <w:t>elektronických zařízeních.</w:t>
      </w:r>
    </w:p>
    <w:p w:rsidR="003B1165" w:rsidRPr="001F60F0" w:rsidRDefault="003B1165" w:rsidP="00B83530">
      <w:pPr>
        <w:overflowPunct/>
        <w:autoSpaceDE/>
        <w:autoSpaceDN/>
        <w:adjustRightInd/>
        <w:textAlignment w:val="auto"/>
        <w:rPr>
          <w:b/>
          <w:szCs w:val="22"/>
        </w:rPr>
      </w:pPr>
    </w:p>
    <w:p w:rsidR="003B1165" w:rsidRPr="001F60F0" w:rsidRDefault="003B1165" w:rsidP="00491659">
      <w:pPr>
        <w:overflowPunct/>
        <w:autoSpaceDE/>
        <w:autoSpaceDN/>
        <w:adjustRightInd/>
        <w:ind w:left="1701" w:hanging="1701"/>
        <w:textAlignment w:val="auto"/>
        <w:rPr>
          <w:i/>
          <w:iCs/>
          <w:szCs w:val="22"/>
        </w:rPr>
      </w:pPr>
      <w:r w:rsidRPr="001F60F0">
        <w:rPr>
          <w:b/>
          <w:i/>
        </w:rPr>
        <w:t>Kontaktní osoba:</w:t>
      </w:r>
      <w:r w:rsidRPr="001F60F0">
        <w:tab/>
      </w:r>
      <w:r w:rsidRPr="001F60F0">
        <w:rPr>
          <w:i/>
        </w:rPr>
        <w:t>Conrad Ganslandt</w:t>
      </w:r>
    </w:p>
    <w:p w:rsidR="003B1165" w:rsidRPr="001F60F0" w:rsidRDefault="00491659" w:rsidP="00491659">
      <w:pPr>
        <w:ind w:left="1701" w:hanging="1701"/>
        <w:rPr>
          <w:i/>
          <w:iCs/>
          <w:szCs w:val="22"/>
        </w:rPr>
      </w:pPr>
      <w:r w:rsidRPr="001F60F0">
        <w:rPr>
          <w:i/>
        </w:rPr>
        <w:tab/>
      </w:r>
      <w:r w:rsidR="003B1165" w:rsidRPr="001F60F0">
        <w:rPr>
          <w:i/>
        </w:rPr>
        <w:t xml:space="preserve">(tel.: 00 32 2 546 82 75 – e-mail: </w:t>
      </w:r>
      <w:hyperlink r:id="rId38">
        <w:r w:rsidR="003B1165" w:rsidRPr="001F60F0">
          <w:rPr>
            <w:i/>
            <w:color w:val="0000FF"/>
            <w:u w:val="single"/>
          </w:rPr>
          <w:t>Conrad.Ganslandt</w:t>
        </w:r>
        <w:r w:rsidR="003B1165" w:rsidRPr="001F60F0">
          <w:rPr>
            <w:color w:val="0000FF"/>
            <w:u w:val="single"/>
          </w:rPr>
          <w:t>@eesc.europa.eu</w:t>
        </w:r>
      </w:hyperlink>
      <w:r w:rsidR="00E46DF1" w:rsidRPr="001F60F0">
        <w:t>)</w:t>
      </w:r>
    </w:p>
    <w:p w:rsidR="00A679BC" w:rsidRPr="001F60F0" w:rsidRDefault="00A679BC">
      <w:pPr>
        <w:rPr>
          <w:b/>
          <w:iCs/>
          <w:highlight w:val="yellow"/>
        </w:rPr>
      </w:pPr>
    </w:p>
    <w:p w:rsidR="00922D98" w:rsidRPr="001F60F0" w:rsidRDefault="00922D98">
      <w:pPr>
        <w:rPr>
          <w:b/>
          <w:iCs/>
          <w:highlight w:val="yellow"/>
        </w:rPr>
      </w:pPr>
    </w:p>
    <w:p w:rsidR="003B1165" w:rsidRPr="001F60F0" w:rsidRDefault="003B1165" w:rsidP="0040045F">
      <w:pPr>
        <w:pStyle w:val="ListParagraph"/>
        <w:keepNext/>
        <w:keepLines/>
        <w:numPr>
          <w:ilvl w:val="0"/>
          <w:numId w:val="10"/>
        </w:numPr>
        <w:ind w:left="567" w:hanging="567"/>
      </w:pPr>
      <w:r w:rsidRPr="001F60F0">
        <w:rPr>
          <w:b/>
          <w:i/>
          <w:sz w:val="28"/>
        </w:rPr>
        <w:t>Sdělení</w:t>
      </w:r>
      <w:r w:rsidR="00252717" w:rsidRPr="001F60F0">
        <w:rPr>
          <w:b/>
          <w:i/>
          <w:sz w:val="28"/>
        </w:rPr>
        <w:t xml:space="preserve"> o </w:t>
      </w:r>
      <w:r w:rsidRPr="001F60F0">
        <w:rPr>
          <w:b/>
          <w:i/>
          <w:sz w:val="28"/>
        </w:rPr>
        <w:t>přezkumu provádění právních předpisů EU</w:t>
      </w:r>
      <w:r w:rsidR="00252717" w:rsidRPr="001F60F0">
        <w:rPr>
          <w:b/>
          <w:i/>
          <w:sz w:val="28"/>
        </w:rPr>
        <w:t xml:space="preserve"> v </w:t>
      </w:r>
      <w:r w:rsidRPr="001F60F0">
        <w:rPr>
          <w:b/>
          <w:i/>
          <w:sz w:val="28"/>
        </w:rPr>
        <w:t>oblasti životního prostředí</w:t>
      </w:r>
      <w:r w:rsidR="00252717" w:rsidRPr="001F60F0">
        <w:rPr>
          <w:b/>
          <w:i/>
          <w:sz w:val="28"/>
        </w:rPr>
        <w:t xml:space="preserve"> v </w:t>
      </w:r>
      <w:r w:rsidRPr="001F60F0">
        <w:rPr>
          <w:b/>
          <w:i/>
          <w:sz w:val="28"/>
        </w:rPr>
        <w:t>roce 2016: společné výzvy</w:t>
      </w:r>
      <w:r w:rsidR="00252717" w:rsidRPr="001F60F0">
        <w:rPr>
          <w:b/>
          <w:i/>
          <w:sz w:val="28"/>
        </w:rPr>
        <w:t xml:space="preserve"> a </w:t>
      </w:r>
      <w:r w:rsidRPr="001F60F0">
        <w:rPr>
          <w:b/>
          <w:i/>
          <w:sz w:val="28"/>
        </w:rPr>
        <w:t>jak sjednotit úsilí za účelem dosažení lepších výsledků</w:t>
      </w:r>
    </w:p>
    <w:p w:rsidR="003B1165" w:rsidRPr="001F60F0" w:rsidRDefault="003B1165" w:rsidP="00420047">
      <w:pPr>
        <w:pStyle w:val="ListParagraph"/>
        <w:keepNext/>
        <w:keepLines/>
        <w:ind w:left="357"/>
      </w:pPr>
    </w:p>
    <w:p w:rsidR="003B1165" w:rsidRPr="001F60F0" w:rsidRDefault="003B1165" w:rsidP="00491659">
      <w:pPr>
        <w:ind w:left="1701" w:hanging="1701"/>
      </w:pPr>
      <w:r w:rsidRPr="001F60F0">
        <w:rPr>
          <w:b/>
        </w:rPr>
        <w:t>Zpravodaj:</w:t>
      </w:r>
      <w:r w:rsidRPr="001F60F0">
        <w:tab/>
        <w:t>Mihai MANOLIU (Zaměstnavatelé – RO)</w:t>
      </w:r>
    </w:p>
    <w:p w:rsidR="003B1165" w:rsidRPr="001F60F0" w:rsidRDefault="003B1165" w:rsidP="00491659">
      <w:pPr>
        <w:ind w:left="1701" w:hanging="1701"/>
      </w:pPr>
    </w:p>
    <w:p w:rsidR="003B1165" w:rsidRPr="001F60F0" w:rsidRDefault="003B1165" w:rsidP="00491659">
      <w:pPr>
        <w:ind w:left="1701" w:hanging="1701"/>
      </w:pPr>
      <w:r w:rsidRPr="001F60F0">
        <w:rPr>
          <w:b/>
        </w:rPr>
        <w:t>Odkazy:</w:t>
      </w:r>
      <w:r w:rsidR="00491659" w:rsidRPr="001F60F0">
        <w:tab/>
      </w:r>
      <w:r w:rsidRPr="001F60F0">
        <w:t>COM(2017) 63 final</w:t>
      </w:r>
    </w:p>
    <w:p w:rsidR="003B1165" w:rsidRPr="001F60F0" w:rsidRDefault="00491659" w:rsidP="00491659">
      <w:pPr>
        <w:ind w:left="1701" w:hanging="1701"/>
      </w:pPr>
      <w:r w:rsidRPr="001F60F0">
        <w:tab/>
      </w:r>
      <w:r w:rsidR="003B1165" w:rsidRPr="001F60F0">
        <w:t>EESC-2017-00868-00-00-AS-TRA</w:t>
      </w:r>
    </w:p>
    <w:p w:rsidR="003B1165" w:rsidRPr="001F60F0" w:rsidRDefault="003B1165">
      <w:pPr>
        <w:ind w:left="-5"/>
      </w:pPr>
      <w:r w:rsidRPr="001F60F0">
        <w:tab/>
      </w:r>
    </w:p>
    <w:p w:rsidR="003B1165" w:rsidRPr="001F60F0" w:rsidRDefault="003B1165">
      <w:pPr>
        <w:rPr>
          <w:b/>
          <w:iCs/>
          <w:highlight w:val="yellow"/>
          <w:u w:val="single"/>
        </w:rPr>
      </w:pPr>
      <w:r w:rsidRPr="001F60F0">
        <w:rPr>
          <w:b/>
        </w:rPr>
        <w:t>Hlavní body:</w:t>
      </w:r>
    </w:p>
    <w:p w:rsidR="003B1165" w:rsidRPr="001F60F0" w:rsidRDefault="003B1165">
      <w:pPr>
        <w:ind w:left="142"/>
        <w:rPr>
          <w:b/>
          <w:iCs/>
          <w:highlight w:val="yellow"/>
          <w:u w:val="single"/>
        </w:rPr>
      </w:pPr>
    </w:p>
    <w:p w:rsidR="003B1165" w:rsidRPr="001F60F0" w:rsidRDefault="003B1165" w:rsidP="00491659">
      <w:pPr>
        <w:rPr>
          <w:iCs/>
        </w:rPr>
      </w:pPr>
      <w:r w:rsidRPr="001F60F0">
        <w:t>EHSV se domnívá, že</w:t>
      </w:r>
      <w:r w:rsidR="00252717" w:rsidRPr="001F60F0">
        <w:t xml:space="preserve"> z </w:t>
      </w:r>
      <w:r w:rsidRPr="001F60F0">
        <w:t>přezkumu provádění právních předpisů EU</w:t>
      </w:r>
      <w:r w:rsidR="00252717" w:rsidRPr="001F60F0">
        <w:t xml:space="preserve"> v </w:t>
      </w:r>
      <w:r w:rsidRPr="001F60F0">
        <w:t>oblasti životního prostředí (dále jen „přezkum“) vyplývá, že</w:t>
      </w:r>
      <w:r w:rsidR="00252717" w:rsidRPr="001F60F0">
        <w:t xml:space="preserve"> v </w:t>
      </w:r>
      <w:r w:rsidRPr="001F60F0">
        <w:t>mnoha členských státech EU je závažným problémem nedostatečné, roztříštěné</w:t>
      </w:r>
      <w:r w:rsidR="00252717" w:rsidRPr="001F60F0">
        <w:t xml:space="preserve"> a </w:t>
      </w:r>
      <w:r w:rsidRPr="001F60F0">
        <w:t>nerovnoměrné provádění právních předpisů EU</w:t>
      </w:r>
      <w:r w:rsidR="00252717" w:rsidRPr="001F60F0">
        <w:t xml:space="preserve"> v </w:t>
      </w:r>
      <w:r w:rsidRPr="001F60F0">
        <w:t>oblasti životního prostředí.</w:t>
      </w:r>
      <w:r w:rsidR="0040045F" w:rsidRPr="001F60F0">
        <w:t xml:space="preserve"> </w:t>
      </w:r>
      <w:r w:rsidRPr="001F60F0">
        <w:t>Mezi základními příčinami nedostatečného provádění, které byly určeny</w:t>
      </w:r>
      <w:r w:rsidR="00252717" w:rsidRPr="001F60F0">
        <w:t xml:space="preserve"> v </w:t>
      </w:r>
      <w:r w:rsidRPr="001F60F0">
        <w:t>přezkumu, je zjevně chybějící politická vůle vlád mnoha členských států učinit ze zásadního zlepšení politickou prioritu</w:t>
      </w:r>
      <w:r w:rsidR="00252717" w:rsidRPr="001F60F0">
        <w:t xml:space="preserve"> a </w:t>
      </w:r>
      <w:r w:rsidRPr="001F60F0">
        <w:t xml:space="preserve">poskytovat dostatečné zdroje. EHSV zdůrazňuje, že řádné provádění </w:t>
      </w:r>
      <w:r w:rsidRPr="001F60F0">
        <w:rPr>
          <w:i/>
        </w:rPr>
        <w:t>acquis</w:t>
      </w:r>
      <w:r w:rsidRPr="001F60F0">
        <w:t xml:space="preserve"> EU</w:t>
      </w:r>
      <w:r w:rsidR="00252717" w:rsidRPr="001F60F0">
        <w:t xml:space="preserve"> v </w:t>
      </w:r>
      <w:r w:rsidRPr="001F60F0">
        <w:t>oblasti životního prostředí je</w:t>
      </w:r>
      <w:r w:rsidR="00252717" w:rsidRPr="001F60F0">
        <w:t xml:space="preserve"> v </w:t>
      </w:r>
      <w:r w:rsidRPr="001F60F0">
        <w:t>zájmu evropských občanů</w:t>
      </w:r>
      <w:r w:rsidR="00252717" w:rsidRPr="001F60F0">
        <w:t xml:space="preserve"> a </w:t>
      </w:r>
      <w:r w:rsidRPr="001F60F0">
        <w:t>má skutečný hospodářský</w:t>
      </w:r>
      <w:r w:rsidR="00252717" w:rsidRPr="001F60F0">
        <w:t xml:space="preserve"> a </w:t>
      </w:r>
      <w:r w:rsidRPr="001F60F0">
        <w:t>sociální přínos.</w:t>
      </w:r>
    </w:p>
    <w:p w:rsidR="003B1165" w:rsidRPr="001F60F0" w:rsidRDefault="003B1165" w:rsidP="00491659">
      <w:pPr>
        <w:rPr>
          <w:iCs/>
        </w:rPr>
      </w:pPr>
    </w:p>
    <w:p w:rsidR="003B1165" w:rsidRPr="001F60F0" w:rsidRDefault="003B1165" w:rsidP="00922D98">
      <w:pPr>
        <w:keepNext/>
        <w:keepLines/>
        <w:rPr>
          <w:iCs/>
        </w:rPr>
      </w:pPr>
      <w:r w:rsidRPr="001F60F0">
        <w:t>EHSV vítá přezkum jako nový přístup</w:t>
      </w:r>
      <w:r w:rsidR="00252717" w:rsidRPr="001F60F0">
        <w:t xml:space="preserve"> a </w:t>
      </w:r>
      <w:r w:rsidRPr="001F60F0">
        <w:t>důležitý krok</w:t>
      </w:r>
      <w:r w:rsidR="00252717" w:rsidRPr="001F60F0">
        <w:t xml:space="preserve"> v </w:t>
      </w:r>
      <w:r w:rsidRPr="001F60F0">
        <w:t>probíhajícím procesu, jehož cílem je nastolit společný závazek Komise</w:t>
      </w:r>
      <w:r w:rsidR="00252717" w:rsidRPr="001F60F0">
        <w:t xml:space="preserve"> a </w:t>
      </w:r>
      <w:r w:rsidRPr="001F60F0">
        <w:t>členských států zlepšit provádění politik</w:t>
      </w:r>
      <w:r w:rsidR="00252717" w:rsidRPr="001F60F0">
        <w:t xml:space="preserve"> a </w:t>
      </w:r>
      <w:r w:rsidRPr="001F60F0">
        <w:t>právních předpisů</w:t>
      </w:r>
      <w:r w:rsidR="00252717" w:rsidRPr="001F60F0">
        <w:t xml:space="preserve"> v </w:t>
      </w:r>
      <w:r w:rsidRPr="001F60F0">
        <w:t>oblasti životního prostředí. EHSV podporuje integrovaný politický přístup přezkumu</w:t>
      </w:r>
      <w:r w:rsidR="00252717" w:rsidRPr="001F60F0">
        <w:t xml:space="preserve"> a </w:t>
      </w:r>
      <w:r w:rsidRPr="001F60F0">
        <w:t>poukazuje na to, že se musí týkat</w:t>
      </w:r>
      <w:r w:rsidR="00252717" w:rsidRPr="001F60F0">
        <w:t xml:space="preserve"> i </w:t>
      </w:r>
      <w:r w:rsidRPr="001F60F0">
        <w:t>propojení environmentálních</w:t>
      </w:r>
      <w:r w:rsidR="00252717" w:rsidRPr="001F60F0">
        <w:t xml:space="preserve"> a </w:t>
      </w:r>
      <w:r w:rsidRPr="001F60F0">
        <w:t>sociálních politik.</w:t>
      </w:r>
    </w:p>
    <w:p w:rsidR="003B1165" w:rsidRPr="001F60F0" w:rsidRDefault="003B1165" w:rsidP="00491659">
      <w:pPr>
        <w:rPr>
          <w:iCs/>
        </w:rPr>
      </w:pPr>
    </w:p>
    <w:p w:rsidR="003B1165" w:rsidRPr="001F60F0" w:rsidRDefault="003B1165" w:rsidP="00491659">
      <w:pPr>
        <w:rPr>
          <w:b/>
          <w:iCs/>
          <w:highlight w:val="yellow"/>
          <w:u w:val="single"/>
        </w:rPr>
      </w:pPr>
      <w:r w:rsidRPr="001F60F0">
        <w:t>EHSV poukazuje na to, že účinné provádění opatření na ochranu životního prostředí závisí zčásti na tom, že se občanské společnosti (zaměstnavatelům, zaměstnancům</w:t>
      </w:r>
      <w:r w:rsidR="00252717" w:rsidRPr="001F60F0">
        <w:t xml:space="preserve"> a </w:t>
      </w:r>
      <w:r w:rsidRPr="001F60F0">
        <w:t>dalším zástupcům společnosti) dostane aktivní úlohy. EHSV lituje, že</w:t>
      </w:r>
      <w:r w:rsidR="00252717" w:rsidRPr="001F60F0">
        <w:t xml:space="preserve"> v </w:t>
      </w:r>
      <w:r w:rsidRPr="001F60F0">
        <w:t>přezkumu provádění právních předpisů</w:t>
      </w:r>
      <w:r w:rsidR="00252717" w:rsidRPr="001F60F0">
        <w:t xml:space="preserve"> v </w:t>
      </w:r>
      <w:r w:rsidRPr="001F60F0">
        <w:t>oblasti životního prostředí není dostatečně zohledněna klíčová úloha občanské společnosti. Intenzivnější zapojení občanské společnosti by mohlo tento přezkum posílit. Organizace občanské společnosti na celostátní úrovni musí mít možnost přispět svými odbornými znalostmi</w:t>
      </w:r>
      <w:r w:rsidR="00252717" w:rsidRPr="001F60F0">
        <w:t xml:space="preserve"> a </w:t>
      </w:r>
      <w:r w:rsidRPr="001F60F0">
        <w:t>vhledem ke zprávám</w:t>
      </w:r>
      <w:r w:rsidR="00252717" w:rsidRPr="001F60F0">
        <w:t xml:space="preserve"> o </w:t>
      </w:r>
      <w:r w:rsidRPr="001F60F0">
        <w:t>jednotlivých zemích</w:t>
      </w:r>
      <w:r w:rsidR="00252717" w:rsidRPr="001F60F0">
        <w:t xml:space="preserve"> i </w:t>
      </w:r>
      <w:r w:rsidRPr="001F60F0">
        <w:t>ke strukturovaným dialogům</w:t>
      </w:r>
      <w:r w:rsidR="00252717" w:rsidRPr="001F60F0">
        <w:t xml:space="preserve"> s </w:t>
      </w:r>
      <w:r w:rsidRPr="001F60F0">
        <w:t>jednotlivými zeměmi</w:t>
      </w:r>
      <w:r w:rsidR="00252717" w:rsidRPr="001F60F0">
        <w:t xml:space="preserve"> a k </w:t>
      </w:r>
      <w:r w:rsidRPr="001F60F0">
        <w:t>následným krokům. EHSV je připraven usnadnit dialog</w:t>
      </w:r>
      <w:r w:rsidR="00252717" w:rsidRPr="001F60F0">
        <w:t xml:space="preserve"> s </w:t>
      </w:r>
      <w:r w:rsidRPr="001F60F0">
        <w:t>občanskou společností na úrovni EU.</w:t>
      </w:r>
    </w:p>
    <w:p w:rsidR="003B1165" w:rsidRPr="001F60F0" w:rsidRDefault="003B1165" w:rsidP="00A90BE0">
      <w:pPr>
        <w:rPr>
          <w:b/>
          <w:iCs/>
          <w:highlight w:val="yellow"/>
          <w:u w:val="single"/>
        </w:rPr>
      </w:pPr>
    </w:p>
    <w:p w:rsidR="003B1165" w:rsidRPr="001F60F0" w:rsidRDefault="003B1165" w:rsidP="00491659">
      <w:pPr>
        <w:ind w:left="1701" w:hanging="1701"/>
        <w:rPr>
          <w:i/>
          <w:iCs/>
        </w:rPr>
      </w:pPr>
      <w:r w:rsidRPr="001F60F0">
        <w:rPr>
          <w:b/>
          <w:i/>
        </w:rPr>
        <w:t>Kontaktní osoba:</w:t>
      </w:r>
      <w:r w:rsidRPr="001F60F0">
        <w:tab/>
      </w:r>
      <w:r w:rsidRPr="001F60F0">
        <w:rPr>
          <w:i/>
        </w:rPr>
        <w:t>Fabien Porcher</w:t>
      </w:r>
    </w:p>
    <w:p w:rsidR="003B1165" w:rsidRPr="001F60F0" w:rsidRDefault="00491659" w:rsidP="00491659">
      <w:pPr>
        <w:ind w:left="1701" w:hanging="1701"/>
        <w:rPr>
          <w:i/>
          <w:iCs/>
        </w:rPr>
      </w:pPr>
      <w:r w:rsidRPr="001F60F0">
        <w:rPr>
          <w:i/>
        </w:rPr>
        <w:tab/>
      </w:r>
      <w:r w:rsidR="003B1165" w:rsidRPr="001F60F0">
        <w:rPr>
          <w:i/>
        </w:rPr>
        <w:t xml:space="preserve">(tel.: 00 32 2 546 90 98 – e-mail: </w:t>
      </w:r>
      <w:hyperlink r:id="rId39">
        <w:r w:rsidR="003B1165" w:rsidRPr="001F60F0">
          <w:rPr>
            <w:rStyle w:val="Hyperlink"/>
            <w:i/>
          </w:rPr>
          <w:t>Fabien.Porcher@eesc.europa.eu</w:t>
        </w:r>
      </w:hyperlink>
      <w:r w:rsidR="00E46DF1" w:rsidRPr="001F60F0">
        <w:t>)</w:t>
      </w:r>
    </w:p>
    <w:p w:rsidR="008D7826" w:rsidRPr="001F60F0" w:rsidRDefault="008D7826" w:rsidP="00420047">
      <w:pPr>
        <w:overflowPunct/>
        <w:autoSpaceDE/>
        <w:autoSpaceDN/>
        <w:adjustRightInd/>
        <w:jc w:val="left"/>
        <w:textAlignment w:val="auto"/>
      </w:pPr>
    </w:p>
    <w:p w:rsidR="00922D98" w:rsidRPr="001F60F0" w:rsidRDefault="00922D98">
      <w:pPr>
        <w:overflowPunct/>
        <w:autoSpaceDE/>
        <w:autoSpaceDN/>
        <w:adjustRightInd/>
        <w:spacing w:line="240" w:lineRule="auto"/>
        <w:jc w:val="left"/>
        <w:textAlignment w:val="auto"/>
      </w:pPr>
      <w:r w:rsidRPr="001F60F0">
        <w:br w:type="page"/>
      </w:r>
    </w:p>
    <w:p w:rsidR="0098230F" w:rsidRPr="001F60F0" w:rsidRDefault="006A31EB" w:rsidP="00420047">
      <w:pPr>
        <w:pStyle w:val="Heading1"/>
        <w:keepNext/>
        <w:keepLines/>
        <w:ind w:left="851" w:hanging="851"/>
        <w:rPr>
          <w:b/>
          <w:caps/>
        </w:rPr>
      </w:pPr>
      <w:bookmarkStart w:id="39" w:name="_Toc486584284"/>
      <w:bookmarkStart w:id="40" w:name="_Toc486584347"/>
      <w:bookmarkStart w:id="41" w:name="_Toc486584434"/>
      <w:bookmarkStart w:id="42" w:name="_Toc486584614"/>
      <w:bookmarkStart w:id="43" w:name="_Toc486838850"/>
      <w:bookmarkStart w:id="44" w:name="_Toc493689725"/>
      <w:bookmarkEnd w:id="39"/>
      <w:bookmarkEnd w:id="40"/>
      <w:bookmarkEnd w:id="41"/>
      <w:bookmarkEnd w:id="42"/>
      <w:r w:rsidRPr="001F60F0">
        <w:rPr>
          <w:b/>
          <w:caps/>
        </w:rPr>
        <w:t>Zemědělství</w:t>
      </w:r>
      <w:bookmarkEnd w:id="43"/>
      <w:bookmarkEnd w:id="44"/>
    </w:p>
    <w:p w:rsidR="00A679BC" w:rsidRPr="001F60F0" w:rsidRDefault="00A679BC" w:rsidP="00420047">
      <w:pPr>
        <w:keepNext/>
        <w:keepLines/>
        <w:overflowPunct/>
        <w:autoSpaceDE/>
        <w:autoSpaceDN/>
        <w:adjustRightInd/>
        <w:textAlignment w:val="auto"/>
      </w:pPr>
    </w:p>
    <w:p w:rsidR="003B1165" w:rsidRPr="001F60F0" w:rsidRDefault="003B1165" w:rsidP="0040045F">
      <w:pPr>
        <w:keepNext/>
        <w:keepLines/>
        <w:numPr>
          <w:ilvl w:val="0"/>
          <w:numId w:val="10"/>
        </w:numPr>
        <w:overflowPunct/>
        <w:autoSpaceDE/>
        <w:autoSpaceDN/>
        <w:adjustRightInd/>
        <w:ind w:left="567" w:hanging="567"/>
        <w:contextualSpacing/>
        <w:textAlignment w:val="auto"/>
        <w:rPr>
          <w:b/>
          <w:bCs/>
          <w:i/>
          <w:iCs/>
          <w:sz w:val="28"/>
          <w:szCs w:val="28"/>
        </w:rPr>
      </w:pPr>
      <w:r w:rsidRPr="001F60F0">
        <w:rPr>
          <w:b/>
          <w:i/>
          <w:sz w:val="28"/>
        </w:rPr>
        <w:t>Od deklarace Cork 2.0 ke konkrétním opatřením (stanovisko</w:t>
      </w:r>
      <w:r w:rsidR="00252717" w:rsidRPr="001F60F0">
        <w:rPr>
          <w:b/>
          <w:i/>
          <w:sz w:val="28"/>
        </w:rPr>
        <w:t xml:space="preserve"> z </w:t>
      </w:r>
      <w:r w:rsidRPr="001F60F0">
        <w:rPr>
          <w:b/>
          <w:i/>
          <w:sz w:val="28"/>
        </w:rPr>
        <w:t>vlastní iniciativy)</w:t>
      </w:r>
    </w:p>
    <w:p w:rsidR="003B1165" w:rsidRPr="001F60F0" w:rsidRDefault="003B1165" w:rsidP="00A90BE0">
      <w:pPr>
        <w:keepNext/>
        <w:keepLines/>
        <w:overflowPunct/>
        <w:autoSpaceDE/>
        <w:autoSpaceDN/>
        <w:adjustRightInd/>
        <w:contextualSpacing/>
        <w:textAlignment w:val="auto"/>
        <w:rPr>
          <w:b/>
          <w:bCs/>
          <w:i/>
          <w:iCs/>
          <w:sz w:val="28"/>
          <w:szCs w:val="28"/>
        </w:rPr>
      </w:pPr>
    </w:p>
    <w:p w:rsidR="003B1165" w:rsidRPr="001F60F0" w:rsidRDefault="003B1165" w:rsidP="00491659">
      <w:pPr>
        <w:overflowPunct/>
        <w:autoSpaceDE/>
        <w:autoSpaceDN/>
        <w:adjustRightInd/>
        <w:ind w:left="1701" w:hanging="1701"/>
        <w:contextualSpacing/>
        <w:textAlignment w:val="auto"/>
        <w:rPr>
          <w:szCs w:val="22"/>
        </w:rPr>
      </w:pPr>
      <w:r w:rsidRPr="001F60F0">
        <w:rPr>
          <w:b/>
        </w:rPr>
        <w:t>Zpravodajka:</w:t>
      </w:r>
      <w:r w:rsidRPr="001F60F0">
        <w:tab/>
        <w:t>Sofia BJÖRNSSON (Různé zájmy – SE)</w:t>
      </w:r>
    </w:p>
    <w:p w:rsidR="003B1165" w:rsidRPr="001F60F0" w:rsidRDefault="003B1165" w:rsidP="00491659">
      <w:pPr>
        <w:overflowPunct/>
        <w:autoSpaceDE/>
        <w:autoSpaceDN/>
        <w:adjustRightInd/>
        <w:ind w:left="1701" w:hanging="1701"/>
        <w:textAlignment w:val="auto"/>
        <w:rPr>
          <w:szCs w:val="22"/>
        </w:rPr>
      </w:pPr>
    </w:p>
    <w:p w:rsidR="003B1165" w:rsidRPr="001F60F0" w:rsidRDefault="003B1165" w:rsidP="00491659">
      <w:pPr>
        <w:ind w:left="1701" w:hanging="1701"/>
        <w:rPr>
          <w:szCs w:val="22"/>
        </w:rPr>
      </w:pPr>
      <w:r w:rsidRPr="001F60F0">
        <w:rPr>
          <w:b/>
        </w:rPr>
        <w:t>Odkaz:</w:t>
      </w:r>
      <w:r w:rsidR="00491659" w:rsidRPr="001F60F0">
        <w:tab/>
      </w:r>
      <w:r w:rsidRPr="001F60F0">
        <w:t>EESC-2017-00694-00-01-AS-TRA</w:t>
      </w:r>
    </w:p>
    <w:p w:rsidR="003B1165" w:rsidRPr="001F60F0" w:rsidRDefault="003B1165" w:rsidP="00420047">
      <w:pPr>
        <w:overflowPunct/>
        <w:autoSpaceDE/>
        <w:autoSpaceDN/>
        <w:adjustRightInd/>
        <w:textAlignment w:val="auto"/>
        <w:outlineLvl w:val="0"/>
        <w:rPr>
          <w:szCs w:val="22"/>
        </w:rPr>
      </w:pPr>
    </w:p>
    <w:p w:rsidR="003B1165" w:rsidRPr="001F60F0" w:rsidRDefault="003B1165" w:rsidP="00B83530">
      <w:pPr>
        <w:overflowPunct/>
        <w:autoSpaceDE/>
        <w:autoSpaceDN/>
        <w:adjustRightInd/>
        <w:textAlignment w:val="auto"/>
        <w:rPr>
          <w:b/>
          <w:iCs/>
          <w:szCs w:val="22"/>
          <w:highlight w:val="yellow"/>
          <w:u w:val="single"/>
        </w:rPr>
      </w:pPr>
      <w:r w:rsidRPr="001F60F0">
        <w:rPr>
          <w:b/>
        </w:rPr>
        <w:t>Hlavní body:</w:t>
      </w:r>
    </w:p>
    <w:p w:rsidR="00A679BC" w:rsidRPr="001F60F0" w:rsidRDefault="00A679BC" w:rsidP="00A90BE0">
      <w:pPr>
        <w:overflowPunct/>
        <w:autoSpaceDE/>
        <w:autoSpaceDN/>
        <w:adjustRightInd/>
        <w:textAlignment w:val="auto"/>
        <w:rPr>
          <w:b/>
          <w:iCs/>
          <w:szCs w:val="22"/>
          <w:highlight w:val="yellow"/>
          <w:u w:val="single"/>
        </w:rPr>
      </w:pPr>
    </w:p>
    <w:p w:rsidR="003B1165" w:rsidRPr="001F60F0" w:rsidRDefault="003B1165">
      <w:pPr>
        <w:overflowPunct/>
        <w:autoSpaceDE/>
        <w:autoSpaceDN/>
        <w:adjustRightInd/>
        <w:textAlignment w:val="auto"/>
        <w:rPr>
          <w:szCs w:val="22"/>
        </w:rPr>
      </w:pPr>
      <w:r w:rsidRPr="001F60F0">
        <w:t>Evropský hospodářský</w:t>
      </w:r>
      <w:r w:rsidR="00252717" w:rsidRPr="001F60F0">
        <w:t xml:space="preserve"> a </w:t>
      </w:r>
      <w:r w:rsidRPr="001F60F0">
        <w:t>sociální výbor (EHSV) vítá deklaraci Cork 2.0</w:t>
      </w:r>
      <w:r w:rsidR="00252717" w:rsidRPr="001F60F0">
        <w:t xml:space="preserve"> a </w:t>
      </w:r>
      <w:r w:rsidRPr="001F60F0">
        <w:t>konferenci, která</w:t>
      </w:r>
      <w:r w:rsidR="00252717" w:rsidRPr="001F60F0">
        <w:t xml:space="preserve"> k </w:t>
      </w:r>
      <w:r w:rsidRPr="001F60F0">
        <w:t>ní</w:t>
      </w:r>
      <w:r w:rsidR="00252717" w:rsidRPr="001F60F0">
        <w:t xml:space="preserve"> v </w:t>
      </w:r>
      <w:r w:rsidR="00A90BE0" w:rsidRPr="001F60F0">
        <w:t>září </w:t>
      </w:r>
      <w:r w:rsidRPr="001F60F0">
        <w:t>2016 vedla.</w:t>
      </w:r>
      <w:r w:rsidR="00252717" w:rsidRPr="001F60F0">
        <w:t xml:space="preserve"> V </w:t>
      </w:r>
      <w:r w:rsidRPr="001F60F0">
        <w:t>deklaraci se neustále důrazně podporuje politika venkova na úrovni EU.</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Je zřejmé, že venkovské oblasti nejsou</w:t>
      </w:r>
      <w:r w:rsidR="00252717" w:rsidRPr="001F60F0">
        <w:t xml:space="preserve"> v </w:t>
      </w:r>
      <w:r w:rsidRPr="001F60F0">
        <w:t>EU homogenní</w:t>
      </w:r>
      <w:r w:rsidR="00252717" w:rsidRPr="001F60F0">
        <w:t xml:space="preserve"> a </w:t>
      </w:r>
      <w:r w:rsidRPr="001F60F0">
        <w:t>že podmínky se liší jak mezi jednotlivými členskými státy, tak</w:t>
      </w:r>
      <w:r w:rsidR="00252717" w:rsidRPr="001F60F0">
        <w:t xml:space="preserve"> v </w:t>
      </w:r>
      <w:r w:rsidRPr="001F60F0">
        <w:t>jejich rámci. EHSV se domnívá, že</w:t>
      </w:r>
      <w:r w:rsidR="00252717" w:rsidRPr="001F60F0">
        <w:t xml:space="preserve"> v </w:t>
      </w:r>
      <w:r w:rsidRPr="001F60F0">
        <w:t>důsledku těchto odlišností je potřeba se zaměřit na využívání dostupných fondů EU</w:t>
      </w:r>
      <w:r w:rsidR="00252717" w:rsidRPr="001F60F0">
        <w:t xml:space="preserve"> a </w:t>
      </w:r>
      <w:r w:rsidRPr="001F60F0">
        <w:t>zaujmout</w:t>
      </w:r>
      <w:r w:rsidR="00252717" w:rsidRPr="001F60F0">
        <w:t xml:space="preserve"> k </w:t>
      </w:r>
      <w:r w:rsidRPr="001F60F0">
        <w:t>němu strategický přístup.</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Rozvoj venkova je horizontální otázka, která má</w:t>
      </w:r>
      <w:r w:rsidR="00252717" w:rsidRPr="001F60F0">
        <w:t xml:space="preserve"> v </w:t>
      </w:r>
      <w:r w:rsidRPr="001F60F0">
        <w:t>podstatě vliv na všechny oblasti politiky. Je potřebná soudržnější politika rozvoje venkova</w:t>
      </w:r>
      <w:r w:rsidR="00252717" w:rsidRPr="001F60F0">
        <w:t xml:space="preserve"> a </w:t>
      </w:r>
      <w:r w:rsidRPr="001F60F0">
        <w:t>regionální rozvoj</w:t>
      </w:r>
      <w:r w:rsidR="00252717" w:rsidRPr="001F60F0">
        <w:t xml:space="preserve"> a </w:t>
      </w:r>
      <w:r w:rsidRPr="001F60F0">
        <w:t>také vysoký rozpočet pro ESI fondy. EHSV konstatuje, že ESI fondem, jenž se nejvíce zaměřuje na rozvoj venkova, je Evropský zemědělský fond pro rozvoj venkova,</w:t>
      </w:r>
      <w:r w:rsidR="00252717" w:rsidRPr="001F60F0">
        <w:t xml:space="preserve"> a </w:t>
      </w:r>
      <w:r w:rsidRPr="001F60F0">
        <w:t>zdůrazňuje, že ostatní ESI fondy by měly zvýšit svůj podíl.</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Na mnoha místech</w:t>
      </w:r>
      <w:r w:rsidR="00252717" w:rsidRPr="001F60F0">
        <w:t xml:space="preserve"> v </w:t>
      </w:r>
      <w:r w:rsidRPr="001F60F0">
        <w:t>EU, zejména ve venkovských oblastech, stále ještě chybějí udržitelná řešení</w:t>
      </w:r>
      <w:r w:rsidR="00252717" w:rsidRPr="001F60F0">
        <w:t xml:space="preserve"> v </w:t>
      </w:r>
      <w:r w:rsidRPr="001F60F0">
        <w:t>oblasti internetové komunikace. Přístup</w:t>
      </w:r>
      <w:r w:rsidR="00252717" w:rsidRPr="001F60F0">
        <w:t xml:space="preserve"> k </w:t>
      </w:r>
      <w:r w:rsidRPr="001F60F0">
        <w:t>širokopásmovému připojení může být faktorem, jenž ovlivní, do jaké míry se především mladí lidé rozhodnou</w:t>
      </w:r>
      <w:r w:rsidR="00252717" w:rsidRPr="001F60F0">
        <w:t xml:space="preserve"> v </w:t>
      </w:r>
      <w:r w:rsidRPr="001F60F0">
        <w:t>určité oblasti zůstat, nebo</w:t>
      </w:r>
      <w:r w:rsidR="00252717" w:rsidRPr="001F60F0">
        <w:t xml:space="preserve"> z </w:t>
      </w:r>
      <w:r w:rsidRPr="001F60F0">
        <w:t>ní odejít. Pro podniky</w:t>
      </w:r>
      <w:r w:rsidR="00252717" w:rsidRPr="001F60F0">
        <w:t xml:space="preserve"> a </w:t>
      </w:r>
      <w:r w:rsidRPr="001F60F0">
        <w:t>podnikatele je širokopásmové připojení nutností.</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Zemědělská produkce je jak nedílnou součástí venkova, pokud jde</w:t>
      </w:r>
      <w:r w:rsidR="00252717" w:rsidRPr="001F60F0">
        <w:t xml:space="preserve"> o </w:t>
      </w:r>
      <w:r w:rsidRPr="001F60F0">
        <w:t>uspokojení poptávky společnosti po udržitelných potravinách, tak hnací silou rozvoje venkova. EHSV proto považuje za přirozené, že bude většina prostředků</w:t>
      </w:r>
      <w:r w:rsidR="00252717" w:rsidRPr="001F60F0">
        <w:t xml:space="preserve"> z </w:t>
      </w:r>
      <w:r w:rsidRPr="001F60F0">
        <w:t>EZFRV vyčleněna na zemědělskou činnost.</w:t>
      </w:r>
    </w:p>
    <w:p w:rsidR="003B1165" w:rsidRPr="001F60F0" w:rsidRDefault="003B1165">
      <w:pPr>
        <w:overflowPunct/>
        <w:autoSpaceDE/>
        <w:autoSpaceDN/>
        <w:adjustRightInd/>
        <w:textAlignment w:val="auto"/>
        <w:rPr>
          <w:szCs w:val="22"/>
        </w:rPr>
      </w:pPr>
    </w:p>
    <w:p w:rsidR="003B1165" w:rsidRPr="001F60F0" w:rsidRDefault="003B1165">
      <w:pPr>
        <w:overflowPunct/>
        <w:autoSpaceDE/>
        <w:autoSpaceDN/>
        <w:adjustRightInd/>
        <w:textAlignment w:val="auto"/>
        <w:rPr>
          <w:szCs w:val="22"/>
        </w:rPr>
      </w:pPr>
      <w:r w:rsidRPr="001F60F0">
        <w:t>EHSV zdůrazňuje, že místní</w:t>
      </w:r>
      <w:r w:rsidR="00252717" w:rsidRPr="001F60F0">
        <w:t xml:space="preserve"> a </w:t>
      </w:r>
      <w:r w:rsidRPr="001F60F0">
        <w:t>regionální orgány činné ve venkovských oblastech se musí aktivně zapojit do plnění mezinárodních závazků přijatých</w:t>
      </w:r>
      <w:r w:rsidR="00252717" w:rsidRPr="001F60F0">
        <w:t xml:space="preserve"> v </w:t>
      </w:r>
      <w:r w:rsidRPr="001F60F0">
        <w:t>rámci cílů udržitelného rozvoje OSN</w:t>
      </w:r>
      <w:r w:rsidR="00252717" w:rsidRPr="001F60F0">
        <w:t xml:space="preserve"> a </w:t>
      </w:r>
      <w:r w:rsidRPr="001F60F0">
        <w:t>COP 21.</w:t>
      </w:r>
    </w:p>
    <w:p w:rsidR="003B1165" w:rsidRPr="001F60F0" w:rsidRDefault="003B1165" w:rsidP="00A90BE0">
      <w:pPr>
        <w:overflowPunct/>
        <w:autoSpaceDE/>
        <w:autoSpaceDN/>
        <w:adjustRightInd/>
        <w:textAlignment w:val="auto"/>
        <w:rPr>
          <w:b/>
          <w:iCs/>
          <w:szCs w:val="22"/>
          <w:highlight w:val="yellow"/>
          <w:u w:val="single"/>
        </w:rPr>
      </w:pPr>
    </w:p>
    <w:p w:rsidR="003B1165" w:rsidRPr="001F60F0" w:rsidRDefault="003B1165" w:rsidP="00491659">
      <w:pPr>
        <w:overflowPunct/>
        <w:autoSpaceDE/>
        <w:autoSpaceDN/>
        <w:adjustRightInd/>
        <w:ind w:left="1701" w:hanging="1701"/>
        <w:textAlignment w:val="auto"/>
        <w:rPr>
          <w:i/>
          <w:iCs/>
          <w:szCs w:val="22"/>
        </w:rPr>
      </w:pPr>
      <w:r w:rsidRPr="001F60F0">
        <w:rPr>
          <w:b/>
          <w:i/>
        </w:rPr>
        <w:t>Kontaktní osoba:</w:t>
      </w:r>
      <w:r w:rsidRPr="001F60F0">
        <w:tab/>
      </w:r>
      <w:r w:rsidRPr="001F60F0">
        <w:rPr>
          <w:i/>
        </w:rPr>
        <w:t>Maarit Laurila</w:t>
      </w:r>
    </w:p>
    <w:p w:rsidR="00BA1E37" w:rsidRPr="001F60F0" w:rsidRDefault="00491659" w:rsidP="00491659">
      <w:pPr>
        <w:ind w:left="1701" w:hanging="1701"/>
        <w:rPr>
          <w:i/>
          <w:iCs/>
          <w:szCs w:val="22"/>
        </w:rPr>
      </w:pPr>
      <w:r w:rsidRPr="001F60F0">
        <w:rPr>
          <w:i/>
        </w:rPr>
        <w:tab/>
      </w:r>
      <w:r w:rsidR="003B1165" w:rsidRPr="001F60F0">
        <w:rPr>
          <w:i/>
        </w:rPr>
        <w:t>(tel.: 00 32 2 546 97 39 – e-mail:</w:t>
      </w:r>
      <w:r w:rsidR="003B1165" w:rsidRPr="001F60F0">
        <w:t xml:space="preserve"> </w:t>
      </w:r>
      <w:hyperlink r:id="rId40">
        <w:r w:rsidR="003B1165" w:rsidRPr="001F60F0">
          <w:rPr>
            <w:i/>
            <w:color w:val="0000FF"/>
            <w:u w:val="single"/>
          </w:rPr>
          <w:t>Maarit.Laurila@eesc.europa.eu</w:t>
        </w:r>
      </w:hyperlink>
      <w:r w:rsidR="003B1165" w:rsidRPr="001F60F0">
        <w:rPr>
          <w:i/>
        </w:rPr>
        <w:t>)</w:t>
      </w:r>
    </w:p>
    <w:p w:rsidR="008D7826" w:rsidRPr="001F60F0" w:rsidRDefault="008D7826" w:rsidP="00420047">
      <w:pPr>
        <w:overflowPunct/>
        <w:autoSpaceDE/>
        <w:autoSpaceDN/>
        <w:adjustRightInd/>
        <w:jc w:val="left"/>
        <w:textAlignment w:val="auto"/>
        <w:rPr>
          <w:i/>
          <w:iCs/>
          <w:szCs w:val="22"/>
        </w:rPr>
      </w:pPr>
    </w:p>
    <w:p w:rsidR="00922D98" w:rsidRPr="001F60F0" w:rsidRDefault="00922D98">
      <w:pPr>
        <w:overflowPunct/>
        <w:autoSpaceDE/>
        <w:autoSpaceDN/>
        <w:adjustRightInd/>
        <w:spacing w:line="240" w:lineRule="auto"/>
        <w:jc w:val="left"/>
        <w:textAlignment w:val="auto"/>
        <w:rPr>
          <w:i/>
          <w:iCs/>
          <w:szCs w:val="22"/>
        </w:rPr>
      </w:pPr>
      <w:r w:rsidRPr="001F60F0">
        <w:rPr>
          <w:i/>
          <w:iCs/>
          <w:szCs w:val="22"/>
        </w:rPr>
        <w:br w:type="page"/>
      </w:r>
    </w:p>
    <w:p w:rsidR="0098230F" w:rsidRPr="001F60F0" w:rsidRDefault="006A31EB" w:rsidP="00420047">
      <w:pPr>
        <w:pStyle w:val="Heading1"/>
        <w:keepNext/>
        <w:keepLines/>
        <w:ind w:left="851" w:hanging="851"/>
        <w:rPr>
          <w:b/>
          <w:caps/>
        </w:rPr>
      </w:pPr>
      <w:bookmarkStart w:id="45" w:name="_Toc486584287"/>
      <w:bookmarkStart w:id="46" w:name="_Toc486584350"/>
      <w:bookmarkStart w:id="47" w:name="_Toc486584436"/>
      <w:bookmarkStart w:id="48" w:name="_Toc486584616"/>
      <w:bookmarkStart w:id="49" w:name="_Toc486584288"/>
      <w:bookmarkStart w:id="50" w:name="_Toc486584351"/>
      <w:bookmarkStart w:id="51" w:name="_Toc486584437"/>
      <w:bookmarkStart w:id="52" w:name="_Toc486584617"/>
      <w:bookmarkStart w:id="53" w:name="_Toc486838851"/>
      <w:bookmarkStart w:id="54" w:name="_Toc493689726"/>
      <w:bookmarkEnd w:id="45"/>
      <w:bookmarkEnd w:id="46"/>
      <w:bookmarkEnd w:id="47"/>
      <w:bookmarkEnd w:id="48"/>
      <w:bookmarkEnd w:id="49"/>
      <w:bookmarkEnd w:id="50"/>
      <w:bookmarkEnd w:id="51"/>
      <w:bookmarkEnd w:id="52"/>
      <w:r w:rsidRPr="001F60F0">
        <w:rPr>
          <w:b/>
          <w:caps/>
        </w:rPr>
        <w:t>Sociální věci</w:t>
      </w:r>
      <w:bookmarkEnd w:id="53"/>
      <w:bookmarkEnd w:id="54"/>
    </w:p>
    <w:p w:rsidR="007F2384" w:rsidRPr="001F60F0" w:rsidRDefault="007F2384" w:rsidP="00420047">
      <w:pPr>
        <w:keepNext/>
        <w:keepLines/>
      </w:pPr>
    </w:p>
    <w:p w:rsidR="009D383A" w:rsidRPr="001F60F0" w:rsidRDefault="009D383A" w:rsidP="0040045F">
      <w:pPr>
        <w:pStyle w:val="ListParagraph"/>
        <w:keepNext/>
        <w:keepLines/>
        <w:numPr>
          <w:ilvl w:val="0"/>
          <w:numId w:val="15"/>
        </w:numPr>
        <w:ind w:left="567" w:hanging="567"/>
        <w:rPr>
          <w:b/>
          <w:i/>
          <w:sz w:val="28"/>
          <w:szCs w:val="28"/>
        </w:rPr>
      </w:pPr>
      <w:r w:rsidRPr="001F60F0">
        <w:rPr>
          <w:b/>
          <w:i/>
          <w:sz w:val="28"/>
        </w:rPr>
        <w:t>Pravidla EU pro koordinaci sociálního zabezpečení</w:t>
      </w:r>
    </w:p>
    <w:p w:rsidR="009D383A" w:rsidRPr="001F60F0" w:rsidRDefault="009D383A" w:rsidP="00420047">
      <w:pPr>
        <w:keepNext/>
        <w:keepLines/>
      </w:pPr>
    </w:p>
    <w:p w:rsidR="009D383A" w:rsidRPr="001F60F0" w:rsidRDefault="009D383A" w:rsidP="00491659">
      <w:pPr>
        <w:ind w:left="1701" w:hanging="1701"/>
        <w:rPr>
          <w:color w:val="000000"/>
        </w:rPr>
      </w:pPr>
      <w:r w:rsidRPr="001F60F0">
        <w:rPr>
          <w:b/>
        </w:rPr>
        <w:t>Zpravodaj:</w:t>
      </w:r>
      <w:r w:rsidRPr="001F60F0">
        <w:tab/>
      </w:r>
      <w:r w:rsidRPr="001F60F0">
        <w:rPr>
          <w:color w:val="000000"/>
        </w:rPr>
        <w:t>Philip von Brockdorff (Zaměstnanci – MT)</w:t>
      </w:r>
    </w:p>
    <w:p w:rsidR="009D383A" w:rsidRPr="001F60F0" w:rsidRDefault="009D383A" w:rsidP="00491659">
      <w:pPr>
        <w:ind w:left="1701" w:hanging="1701"/>
        <w:rPr>
          <w:color w:val="000000"/>
        </w:rPr>
      </w:pPr>
      <w:r w:rsidRPr="001F60F0">
        <w:rPr>
          <w:b/>
          <w:color w:val="000000"/>
        </w:rPr>
        <w:t>Spoluzpravodajka:</w:t>
      </w:r>
      <w:r w:rsidR="00491659" w:rsidRPr="001F60F0">
        <w:t xml:space="preserve"> </w:t>
      </w:r>
      <w:r w:rsidRPr="001F60F0">
        <w:rPr>
          <w:color w:val="000000"/>
        </w:rPr>
        <w:t>Christa Schweng (Zaměstnavatelé – AT)</w:t>
      </w:r>
    </w:p>
    <w:p w:rsidR="00BA1E37" w:rsidRPr="001F60F0" w:rsidRDefault="00BA1E37" w:rsidP="00491659">
      <w:pPr>
        <w:ind w:left="1701" w:hanging="1701"/>
      </w:pPr>
    </w:p>
    <w:p w:rsidR="009D383A" w:rsidRPr="001F60F0" w:rsidRDefault="009D383A" w:rsidP="00491659">
      <w:pPr>
        <w:ind w:left="1701" w:hanging="1701"/>
        <w:rPr>
          <w:b/>
        </w:rPr>
      </w:pPr>
      <w:r w:rsidRPr="001F60F0">
        <w:rPr>
          <w:b/>
        </w:rPr>
        <w:t>Odkaz:</w:t>
      </w:r>
      <w:r w:rsidRPr="001F60F0">
        <w:tab/>
        <w:t>EESC-2017-01461-00-00-A</w:t>
      </w:r>
      <w:r w:rsidR="00DA4F53" w:rsidRPr="001F60F0">
        <w:t>C</w:t>
      </w:r>
      <w:r w:rsidRPr="001F60F0">
        <w:t>-TRA</w:t>
      </w:r>
    </w:p>
    <w:p w:rsidR="009D383A" w:rsidRPr="001F60F0" w:rsidRDefault="009D383A"/>
    <w:p w:rsidR="009D383A" w:rsidRPr="001F60F0" w:rsidRDefault="009D383A" w:rsidP="00420047">
      <w:r w:rsidRPr="001F60F0">
        <w:t>EHSV</w:t>
      </w:r>
      <w:r w:rsidR="006B3E6A" w:rsidRPr="001F60F0">
        <w:t xml:space="preserve"> dospěl</w:t>
      </w:r>
      <w:r w:rsidR="00252717" w:rsidRPr="001F60F0">
        <w:t xml:space="preserve"> k </w:t>
      </w:r>
      <w:r w:rsidR="006B3E6A" w:rsidRPr="001F60F0">
        <w:t>závěru, že</w:t>
      </w:r>
      <w:r w:rsidRPr="001F60F0">
        <w:t>:</w:t>
      </w:r>
    </w:p>
    <w:p w:rsidR="009D383A" w:rsidRPr="001F60F0" w:rsidRDefault="009D383A" w:rsidP="00420047"/>
    <w:p w:rsidR="009D383A" w:rsidRPr="001F60F0" w:rsidRDefault="009D383A" w:rsidP="00420047">
      <w:pPr>
        <w:pStyle w:val="Heading2"/>
        <w:numPr>
          <w:ilvl w:val="0"/>
          <w:numId w:val="32"/>
        </w:numPr>
        <w:overflowPunct/>
        <w:autoSpaceDE/>
        <w:autoSpaceDN/>
        <w:adjustRightInd/>
        <w:textAlignment w:val="auto"/>
      </w:pPr>
      <w:r w:rsidRPr="001F60F0">
        <w:t>by záměrem návrhu nového nařízení</w:t>
      </w:r>
      <w:r w:rsidR="00252717" w:rsidRPr="001F60F0">
        <w:t xml:space="preserve"> o </w:t>
      </w:r>
      <w:r w:rsidRPr="001F60F0">
        <w:t>koordinaci systémů sociálního zabezpečení mělo být usnadnění pohybu uchazečů</w:t>
      </w:r>
      <w:r w:rsidR="00252717" w:rsidRPr="001F60F0">
        <w:t xml:space="preserve"> o </w:t>
      </w:r>
      <w:r w:rsidRPr="001F60F0">
        <w:t>zaměstnání</w:t>
      </w:r>
      <w:r w:rsidR="00252717" w:rsidRPr="001F60F0">
        <w:t xml:space="preserve"> a </w:t>
      </w:r>
      <w:r w:rsidRPr="001F60F0">
        <w:t>pracovníků, nikoli jeho omezení;</w:t>
      </w:r>
    </w:p>
    <w:p w:rsidR="009D383A" w:rsidRPr="001F60F0" w:rsidRDefault="009D383A" w:rsidP="00420047">
      <w:pPr>
        <w:pStyle w:val="Heading2"/>
        <w:numPr>
          <w:ilvl w:val="0"/>
          <w:numId w:val="32"/>
        </w:numPr>
        <w:overflowPunct/>
        <w:autoSpaceDE/>
        <w:autoSpaceDN/>
        <w:adjustRightInd/>
        <w:textAlignment w:val="auto"/>
      </w:pPr>
      <w:r w:rsidRPr="001F60F0">
        <w:t>cílem nařízení by mělo být dosažení spravedlivé rovnováhy mezi domovskými</w:t>
      </w:r>
      <w:r w:rsidR="00252717" w:rsidRPr="001F60F0">
        <w:t xml:space="preserve"> a </w:t>
      </w:r>
      <w:r w:rsidRPr="001F60F0">
        <w:t>hostitelskými zeměmi;</w:t>
      </w:r>
    </w:p>
    <w:p w:rsidR="009D383A" w:rsidRPr="001F60F0" w:rsidRDefault="009D383A" w:rsidP="00420047">
      <w:pPr>
        <w:pStyle w:val="Heading2"/>
        <w:numPr>
          <w:ilvl w:val="0"/>
          <w:numId w:val="32"/>
        </w:numPr>
        <w:overflowPunct/>
        <w:autoSpaceDE/>
        <w:autoSpaceDN/>
        <w:adjustRightInd/>
        <w:textAlignment w:val="auto"/>
      </w:pPr>
      <w:r w:rsidRPr="001F60F0">
        <w:t>nová pravidla nestanoví nový nárok na dlouhodobou péči</w:t>
      </w:r>
      <w:r w:rsidR="00252717" w:rsidRPr="001F60F0">
        <w:t xml:space="preserve"> v </w:t>
      </w:r>
      <w:r w:rsidRPr="001F60F0">
        <w:t>každém členském státě, neboť ten závisí na existenci takových služeb</w:t>
      </w:r>
      <w:r w:rsidR="00252717" w:rsidRPr="001F60F0">
        <w:t xml:space="preserve"> v </w:t>
      </w:r>
      <w:r w:rsidRPr="001F60F0">
        <w:t>hostitelské zemi;</w:t>
      </w:r>
    </w:p>
    <w:p w:rsidR="009D383A" w:rsidRPr="001F60F0" w:rsidRDefault="009D383A" w:rsidP="00420047">
      <w:pPr>
        <w:pStyle w:val="Heading2"/>
        <w:numPr>
          <w:ilvl w:val="0"/>
          <w:numId w:val="32"/>
        </w:numPr>
        <w:overflowPunct/>
        <w:autoSpaceDE/>
        <w:autoSpaceDN/>
        <w:adjustRightInd/>
        <w:textAlignment w:val="auto"/>
      </w:pPr>
      <w:r w:rsidRPr="001F60F0">
        <w:t>terminologi</w:t>
      </w:r>
      <w:r w:rsidR="007749A1" w:rsidRPr="001F60F0">
        <w:t>e</w:t>
      </w:r>
      <w:r w:rsidRPr="001F60F0">
        <w:t xml:space="preserve"> použit</w:t>
      </w:r>
      <w:r w:rsidR="007749A1" w:rsidRPr="001F60F0">
        <w:t>á</w:t>
      </w:r>
      <w:r w:rsidR="00252717" w:rsidRPr="001F60F0">
        <w:t xml:space="preserve"> v </w:t>
      </w:r>
      <w:r w:rsidRPr="001F60F0">
        <w:t>návrhu na přezkum nařízení EU</w:t>
      </w:r>
      <w:r w:rsidR="00252717" w:rsidRPr="001F60F0">
        <w:t xml:space="preserve"> o </w:t>
      </w:r>
      <w:r w:rsidRPr="001F60F0">
        <w:t>koordinaci systémů sociálního zabezpečení</w:t>
      </w:r>
      <w:r w:rsidR="00302166" w:rsidRPr="001F60F0">
        <w:t xml:space="preserve"> </w:t>
      </w:r>
      <w:r w:rsidR="007749A1" w:rsidRPr="001F60F0">
        <w:t>by měla být sjednocena</w:t>
      </w:r>
      <w:r w:rsidR="00252717" w:rsidRPr="001F60F0">
        <w:t xml:space="preserve"> s </w:t>
      </w:r>
      <w:r w:rsidRPr="001F60F0">
        <w:t>terminologií směrnice</w:t>
      </w:r>
      <w:r w:rsidR="00252717" w:rsidRPr="001F60F0">
        <w:t xml:space="preserve"> o </w:t>
      </w:r>
      <w:r w:rsidRPr="001F60F0">
        <w:t>vysílání pracovníků;</w:t>
      </w:r>
    </w:p>
    <w:p w:rsidR="009D383A" w:rsidRPr="001F60F0" w:rsidRDefault="009D383A" w:rsidP="00420047">
      <w:pPr>
        <w:pStyle w:val="Heading2"/>
        <w:numPr>
          <w:ilvl w:val="0"/>
          <w:numId w:val="32"/>
        </w:numPr>
        <w:overflowPunct/>
        <w:autoSpaceDE/>
        <w:autoSpaceDN/>
        <w:adjustRightInd/>
        <w:textAlignment w:val="auto"/>
      </w:pPr>
      <w:r w:rsidRPr="001F60F0">
        <w:t>navrhovaný požadavek, aby pracovník pracoval</w:t>
      </w:r>
      <w:r w:rsidR="00252717" w:rsidRPr="001F60F0">
        <w:t xml:space="preserve"> v </w:t>
      </w:r>
      <w:r w:rsidRPr="001F60F0">
        <w:t>hostitelském členském státě alespoň 3 měsíce, než mu vznikne nárok na dávky</w:t>
      </w:r>
      <w:r w:rsidR="00252717" w:rsidRPr="001F60F0">
        <w:t xml:space="preserve"> v </w:t>
      </w:r>
      <w:r w:rsidRPr="001F60F0">
        <w:t>nezaměstnanosti, oddálí „sčítání dob“, které zakládají nárok na dávky;</w:t>
      </w:r>
    </w:p>
    <w:p w:rsidR="009D383A" w:rsidRPr="001F60F0" w:rsidRDefault="00D160E3" w:rsidP="00420047">
      <w:pPr>
        <w:pStyle w:val="Heading2"/>
        <w:numPr>
          <w:ilvl w:val="0"/>
          <w:numId w:val="32"/>
        </w:numPr>
        <w:overflowPunct/>
        <w:autoSpaceDE/>
        <w:autoSpaceDN/>
        <w:adjustRightInd/>
        <w:textAlignment w:val="auto"/>
      </w:pPr>
      <w:r w:rsidRPr="001F60F0">
        <w:t>není jasné</w:t>
      </w:r>
      <w:r w:rsidR="009D383A" w:rsidRPr="001F60F0">
        <w:t>, jak může návrh na prodloužení doby pro „vývoz“ dávek</w:t>
      </w:r>
      <w:r w:rsidR="00252717" w:rsidRPr="001F60F0">
        <w:t xml:space="preserve"> v </w:t>
      </w:r>
      <w:r w:rsidR="009D383A" w:rsidRPr="001F60F0">
        <w:t>nezaměstnanosti ze současných 3 měsíců na 6 měsíců zajistit pracovní příležitosti pro uchazeče</w:t>
      </w:r>
      <w:r w:rsidR="00252717" w:rsidRPr="001F60F0">
        <w:t xml:space="preserve"> o </w:t>
      </w:r>
      <w:r w:rsidR="009D383A" w:rsidRPr="001F60F0">
        <w:t>zaměstnání, neboť ty budou záviset na situaci na trhu práce;</w:t>
      </w:r>
    </w:p>
    <w:p w:rsidR="003F738A" w:rsidRPr="001F60F0" w:rsidRDefault="009D383A" w:rsidP="00420047">
      <w:pPr>
        <w:pStyle w:val="Heading2"/>
        <w:numPr>
          <w:ilvl w:val="0"/>
          <w:numId w:val="32"/>
        </w:numPr>
        <w:overflowPunct/>
        <w:autoSpaceDE/>
        <w:autoSpaceDN/>
        <w:adjustRightInd/>
        <w:textAlignment w:val="auto"/>
      </w:pPr>
      <w:r w:rsidRPr="001F60F0">
        <w:t>větší sblížení, co se týče dávek, sčítání</w:t>
      </w:r>
      <w:r w:rsidR="00252717" w:rsidRPr="001F60F0">
        <w:t xml:space="preserve"> a </w:t>
      </w:r>
      <w:r w:rsidRPr="001F60F0">
        <w:t>aktivace, by pomohlo zlepšit</w:t>
      </w:r>
      <w:r w:rsidR="00252717" w:rsidRPr="001F60F0">
        <w:t xml:space="preserve"> a </w:t>
      </w:r>
      <w:r w:rsidRPr="001F60F0">
        <w:t>usnadnit koordinaci systémů sociálního zabezpečení</w:t>
      </w:r>
      <w:r w:rsidR="003F738A" w:rsidRPr="001F60F0">
        <w:t>;</w:t>
      </w:r>
    </w:p>
    <w:p w:rsidR="009D383A" w:rsidRPr="001F60F0" w:rsidRDefault="003F738A" w:rsidP="00420047">
      <w:pPr>
        <w:pStyle w:val="Heading2"/>
        <w:numPr>
          <w:ilvl w:val="0"/>
          <w:numId w:val="32"/>
        </w:numPr>
        <w:overflowPunct/>
        <w:autoSpaceDE/>
        <w:autoSpaceDN/>
        <w:adjustRightInd/>
        <w:textAlignment w:val="auto"/>
      </w:pPr>
      <w:r w:rsidRPr="001F60F0">
        <w:t>by veřejné služby zaměstnanosti měly projevit v</w:t>
      </w:r>
      <w:r w:rsidR="009D383A" w:rsidRPr="001F60F0">
        <w:t>ětší účinnost při podporování mobilních uchazečů</w:t>
      </w:r>
      <w:r w:rsidR="00252717" w:rsidRPr="001F60F0">
        <w:t xml:space="preserve"> o </w:t>
      </w:r>
      <w:r w:rsidR="009D383A" w:rsidRPr="001F60F0">
        <w:t>zaměstnání</w:t>
      </w:r>
      <w:r w:rsidR="00252717" w:rsidRPr="001F60F0">
        <w:t xml:space="preserve"> v </w:t>
      </w:r>
      <w:r w:rsidR="009D383A" w:rsidRPr="001F60F0">
        <w:t>nalezení vhodné práce;</w:t>
      </w:r>
    </w:p>
    <w:p w:rsidR="009D383A" w:rsidRPr="001F60F0" w:rsidRDefault="00724F85" w:rsidP="00420047">
      <w:pPr>
        <w:pStyle w:val="Heading2"/>
        <w:numPr>
          <w:ilvl w:val="0"/>
          <w:numId w:val="32"/>
        </w:numPr>
        <w:overflowPunct/>
        <w:autoSpaceDE/>
        <w:autoSpaceDN/>
        <w:adjustRightInd/>
        <w:textAlignment w:val="auto"/>
      </w:pPr>
      <w:r w:rsidRPr="001F60F0">
        <w:t xml:space="preserve">by </w:t>
      </w:r>
      <w:r w:rsidR="009D383A" w:rsidRPr="001F60F0">
        <w:t>členské státy</w:t>
      </w:r>
      <w:r w:rsidRPr="001F60F0">
        <w:t xml:space="preserve"> měly</w:t>
      </w:r>
      <w:r w:rsidR="009D383A" w:rsidRPr="001F60F0">
        <w:t xml:space="preserve"> vynaloži</w:t>
      </w:r>
      <w:r w:rsidRPr="001F60F0">
        <w:t>t</w:t>
      </w:r>
      <w:r w:rsidR="009D383A" w:rsidRPr="001F60F0">
        <w:t xml:space="preserve"> větší odhodlání, pokud jde</w:t>
      </w:r>
      <w:r w:rsidR="00252717" w:rsidRPr="001F60F0">
        <w:t xml:space="preserve"> o </w:t>
      </w:r>
      <w:r w:rsidR="009D383A" w:rsidRPr="001F60F0">
        <w:t>usnadnění toho, aby mobilní občané, kteří nejsou ekonomicky aktivní, mohli přispívat do systému zdravotního pojištění</w:t>
      </w:r>
      <w:r w:rsidR="00252717" w:rsidRPr="001F60F0">
        <w:t xml:space="preserve"> v </w:t>
      </w:r>
      <w:r w:rsidR="009D383A" w:rsidRPr="001F60F0">
        <w:t>hostitelském členském státě</w:t>
      </w:r>
      <w:r w:rsidRPr="001F60F0">
        <w:t>,</w:t>
      </w:r>
      <w:r w:rsidR="00252717" w:rsidRPr="001F60F0">
        <w:t xml:space="preserve"> a </w:t>
      </w:r>
      <w:r w:rsidR="009D383A" w:rsidRPr="001F60F0">
        <w:t>zváži</w:t>
      </w:r>
      <w:r w:rsidRPr="001F60F0">
        <w:t>t</w:t>
      </w:r>
      <w:r w:rsidR="009D383A" w:rsidRPr="001F60F0">
        <w:t xml:space="preserve"> výhody přijímání mobilních občanů obecně, kteří přispívají</w:t>
      </w:r>
      <w:r w:rsidR="00252717" w:rsidRPr="001F60F0">
        <w:t xml:space="preserve"> k </w:t>
      </w:r>
      <w:r w:rsidR="009D383A" w:rsidRPr="001F60F0">
        <w:t>hospodářství (a kulturní rozmanitosti) hostitelské země;</w:t>
      </w:r>
    </w:p>
    <w:p w:rsidR="009D383A" w:rsidRPr="001F60F0" w:rsidRDefault="00302166" w:rsidP="00420047">
      <w:pPr>
        <w:pStyle w:val="Heading2"/>
        <w:numPr>
          <w:ilvl w:val="0"/>
          <w:numId w:val="32"/>
        </w:numPr>
        <w:overflowPunct/>
        <w:autoSpaceDE/>
        <w:autoSpaceDN/>
        <w:adjustRightInd/>
        <w:textAlignment w:val="auto"/>
      </w:pPr>
      <w:r w:rsidRPr="001F60F0">
        <w:t>v </w:t>
      </w:r>
      <w:r w:rsidR="009D383A" w:rsidRPr="001F60F0">
        <w:t>navrhovaných nových pravidlech by nic nemělo omezovat základní práva uznávaná Listinou základních práv Evropské unie.</w:t>
      </w:r>
    </w:p>
    <w:p w:rsidR="009D383A" w:rsidRPr="001F60F0" w:rsidRDefault="009D383A"/>
    <w:p w:rsidR="009D383A" w:rsidRPr="001F60F0" w:rsidRDefault="009D383A" w:rsidP="00491659">
      <w:pPr>
        <w:ind w:left="1701" w:hanging="1701"/>
        <w:rPr>
          <w:i/>
        </w:rPr>
      </w:pPr>
      <w:r w:rsidRPr="001F60F0">
        <w:rPr>
          <w:b/>
          <w:i/>
        </w:rPr>
        <w:t>Kontaktní osoba:</w:t>
      </w:r>
      <w:r w:rsidRPr="001F60F0">
        <w:tab/>
      </w:r>
      <w:r w:rsidRPr="001F60F0">
        <w:rPr>
          <w:i/>
        </w:rPr>
        <w:t>Berkemeier Maria Judite</w:t>
      </w:r>
    </w:p>
    <w:p w:rsidR="009D383A" w:rsidRPr="001F60F0" w:rsidRDefault="00491659" w:rsidP="00491659">
      <w:pPr>
        <w:ind w:left="1701" w:hanging="1701"/>
      </w:pPr>
      <w:r w:rsidRPr="001F60F0">
        <w:rPr>
          <w:i/>
        </w:rPr>
        <w:tab/>
      </w:r>
      <w:r w:rsidR="009D383A" w:rsidRPr="001F60F0">
        <w:rPr>
          <w:i/>
        </w:rPr>
        <w:t xml:space="preserve">(tel.: 00 32 2 546 98 97 – e-mail: </w:t>
      </w:r>
      <w:hyperlink r:id="rId41">
        <w:r w:rsidR="009D383A" w:rsidRPr="001F60F0">
          <w:rPr>
            <w:rStyle w:val="Hyperlink"/>
            <w:i/>
          </w:rPr>
          <w:t>mariajudite.berkemeier@eesc.europa.eu</w:t>
        </w:r>
      </w:hyperlink>
      <w:r w:rsidR="00E46DF1" w:rsidRPr="001F60F0">
        <w:rPr>
          <w:i/>
        </w:rPr>
        <w:t>)</w:t>
      </w:r>
    </w:p>
    <w:p w:rsidR="00922D98" w:rsidRPr="001F60F0" w:rsidRDefault="00922D98">
      <w:pPr>
        <w:overflowPunct/>
        <w:autoSpaceDE/>
        <w:autoSpaceDN/>
        <w:adjustRightInd/>
        <w:spacing w:line="240" w:lineRule="auto"/>
        <w:jc w:val="left"/>
        <w:textAlignment w:val="auto"/>
        <w:rPr>
          <w:highlight w:val="yellow"/>
        </w:rPr>
      </w:pPr>
      <w:r w:rsidRPr="001F60F0">
        <w:rPr>
          <w:highlight w:val="yellow"/>
        </w:rPr>
        <w:br w:type="page"/>
      </w:r>
    </w:p>
    <w:p w:rsidR="008959B9" w:rsidRPr="001F60F0" w:rsidRDefault="008959B9" w:rsidP="0040045F">
      <w:pPr>
        <w:pStyle w:val="ListParagraph"/>
        <w:keepNext/>
        <w:keepLines/>
        <w:numPr>
          <w:ilvl w:val="0"/>
          <w:numId w:val="30"/>
        </w:numPr>
        <w:autoSpaceDE w:val="0"/>
        <w:autoSpaceDN w:val="0"/>
        <w:ind w:left="567" w:hanging="567"/>
        <w:rPr>
          <w:b/>
          <w:i/>
          <w:sz w:val="28"/>
          <w:szCs w:val="28"/>
        </w:rPr>
      </w:pPr>
      <w:r w:rsidRPr="001F60F0">
        <w:rPr>
          <w:b/>
          <w:i/>
          <w:sz w:val="28"/>
        </w:rPr>
        <w:t>Stav provádění právních předpisů</w:t>
      </w:r>
      <w:r w:rsidR="00252717" w:rsidRPr="001F60F0">
        <w:rPr>
          <w:b/>
          <w:i/>
          <w:sz w:val="28"/>
        </w:rPr>
        <w:t xml:space="preserve"> v </w:t>
      </w:r>
      <w:r w:rsidRPr="001F60F0">
        <w:rPr>
          <w:b/>
          <w:i/>
          <w:sz w:val="28"/>
        </w:rPr>
        <w:t>oblasti legální migrace</w:t>
      </w:r>
    </w:p>
    <w:p w:rsidR="00A679BC" w:rsidRPr="001F60F0" w:rsidRDefault="00A679BC" w:rsidP="00420047">
      <w:pPr>
        <w:pStyle w:val="ListParagraph"/>
        <w:keepNext/>
        <w:keepLines/>
        <w:autoSpaceDE w:val="0"/>
        <w:autoSpaceDN w:val="0"/>
        <w:rPr>
          <w:b/>
          <w:i/>
        </w:rPr>
      </w:pPr>
    </w:p>
    <w:p w:rsidR="008959B9" w:rsidRPr="001F60F0" w:rsidRDefault="008959B9" w:rsidP="00491659">
      <w:pPr>
        <w:tabs>
          <w:tab w:val="left" w:pos="1701"/>
        </w:tabs>
        <w:ind w:left="1701" w:hanging="1701"/>
      </w:pPr>
      <w:r w:rsidRPr="001F60F0">
        <w:rPr>
          <w:b/>
        </w:rPr>
        <w:t>Zpravodajka:</w:t>
      </w:r>
      <w:r w:rsidRPr="001F60F0">
        <w:tab/>
        <w:t>Cinzia DEL RIO (Zaměstnanci – IT)</w:t>
      </w:r>
    </w:p>
    <w:p w:rsidR="008959B9" w:rsidRPr="001F60F0" w:rsidRDefault="008959B9" w:rsidP="00491659">
      <w:pPr>
        <w:ind w:left="1701" w:hanging="1701"/>
        <w:rPr>
          <w:b/>
        </w:rPr>
      </w:pPr>
    </w:p>
    <w:p w:rsidR="008959B9" w:rsidRPr="001F60F0" w:rsidRDefault="008959B9" w:rsidP="00491659">
      <w:pPr>
        <w:tabs>
          <w:tab w:val="left" w:pos="1701"/>
        </w:tabs>
        <w:ind w:left="1701" w:hanging="1701"/>
      </w:pPr>
      <w:r w:rsidRPr="001F60F0">
        <w:rPr>
          <w:b/>
        </w:rPr>
        <w:t>Odkaz:</w:t>
      </w:r>
      <w:r w:rsidRPr="001F60F0">
        <w:tab/>
        <w:t>EESC-2016-06698-00-00-RI-TRA</w:t>
      </w:r>
    </w:p>
    <w:p w:rsidR="008959B9" w:rsidRPr="001F60F0" w:rsidRDefault="008959B9">
      <w:pPr>
        <w:rPr>
          <w:b/>
        </w:rPr>
      </w:pPr>
    </w:p>
    <w:p w:rsidR="008959B9" w:rsidRPr="001F60F0" w:rsidRDefault="008959B9">
      <w:pPr>
        <w:rPr>
          <w:b/>
          <w:highlight w:val="yellow"/>
        </w:rPr>
      </w:pPr>
      <w:r w:rsidRPr="001F60F0">
        <w:rPr>
          <w:b/>
        </w:rPr>
        <w:t>Hlavní body:</w:t>
      </w:r>
    </w:p>
    <w:p w:rsidR="008959B9" w:rsidRPr="001F60F0" w:rsidRDefault="008959B9">
      <w:pPr>
        <w:rPr>
          <w:b/>
          <w:highlight w:val="yellow"/>
        </w:rPr>
      </w:pPr>
    </w:p>
    <w:p w:rsidR="008959B9" w:rsidRPr="001F60F0" w:rsidRDefault="008959B9">
      <w:pPr>
        <w:pStyle w:val="Heading2"/>
        <w:numPr>
          <w:ilvl w:val="0"/>
          <w:numId w:val="0"/>
        </w:numPr>
      </w:pPr>
      <w:r w:rsidRPr="001F60F0">
        <w:t>EHSV při svém hodnocení směrnic EU</w:t>
      </w:r>
      <w:r w:rsidR="00252717" w:rsidRPr="001F60F0">
        <w:t xml:space="preserve"> o </w:t>
      </w:r>
      <w:r w:rsidRPr="001F60F0">
        <w:t>legální migraci</w:t>
      </w:r>
      <w:r w:rsidR="00252717" w:rsidRPr="001F60F0">
        <w:t xml:space="preserve"> z </w:t>
      </w:r>
      <w:r w:rsidRPr="001F60F0">
        <w:t>pohledu organizované občanské společnosti vyjádřil několik připomínek, jež jsou uvedeny</w:t>
      </w:r>
      <w:r w:rsidR="00252717" w:rsidRPr="001F60F0">
        <w:t xml:space="preserve"> v </w:t>
      </w:r>
      <w:r w:rsidRPr="001F60F0">
        <w:t>příloze</w:t>
      </w:r>
      <w:r w:rsidR="00252717" w:rsidRPr="001F60F0">
        <w:t xml:space="preserve"> k </w:t>
      </w:r>
      <w:r w:rsidRPr="001F60F0">
        <w:t>této zprávě,</w:t>
      </w:r>
      <w:r w:rsidR="00252717" w:rsidRPr="001F60F0">
        <w:t xml:space="preserve"> a </w:t>
      </w:r>
      <w:r w:rsidRPr="001F60F0">
        <w:t>domnívá se, že je potřeba:</w:t>
      </w:r>
    </w:p>
    <w:p w:rsidR="008959B9" w:rsidRPr="001F60F0" w:rsidRDefault="008959B9"/>
    <w:p w:rsidR="008959B9" w:rsidRPr="001F60F0" w:rsidRDefault="008959B9" w:rsidP="00A90BE0">
      <w:pPr>
        <w:pStyle w:val="ListParagraph"/>
        <w:numPr>
          <w:ilvl w:val="0"/>
          <w:numId w:val="31"/>
        </w:numPr>
        <w:autoSpaceDN w:val="0"/>
        <w:ind w:left="567" w:hanging="567"/>
      </w:pPr>
      <w:r w:rsidRPr="001F60F0">
        <w:t>vypracovat legislativní rámec</w:t>
      </w:r>
      <w:r w:rsidR="00252717" w:rsidRPr="001F60F0">
        <w:t xml:space="preserve"> v </w:t>
      </w:r>
      <w:r w:rsidRPr="001F60F0">
        <w:t>oblasti migrace se zapojením sociálních partnerů</w:t>
      </w:r>
      <w:r w:rsidR="00252717" w:rsidRPr="001F60F0">
        <w:t xml:space="preserve"> a </w:t>
      </w:r>
      <w:r w:rsidRPr="001F60F0">
        <w:t>dalších organizací občanské společnosti;</w:t>
      </w:r>
    </w:p>
    <w:p w:rsidR="008959B9" w:rsidRPr="001F60F0" w:rsidRDefault="008959B9" w:rsidP="00A90BE0">
      <w:pPr>
        <w:pStyle w:val="ListParagraph"/>
        <w:numPr>
          <w:ilvl w:val="0"/>
          <w:numId w:val="31"/>
        </w:numPr>
        <w:autoSpaceDN w:val="0"/>
        <w:ind w:left="567" w:hanging="567"/>
      </w:pPr>
      <w:r w:rsidRPr="001F60F0">
        <w:t>standardizovat</w:t>
      </w:r>
      <w:r w:rsidR="00252717" w:rsidRPr="001F60F0">
        <w:t xml:space="preserve"> a </w:t>
      </w:r>
      <w:r w:rsidRPr="001F60F0">
        <w:t>zjednodušit uplatňování směrnic napříč členskými státy, přičemž Evropská komise musí</w:t>
      </w:r>
      <w:r w:rsidR="00252717" w:rsidRPr="001F60F0">
        <w:t xml:space="preserve"> v </w:t>
      </w:r>
      <w:r w:rsidRPr="001F60F0">
        <w:t>tomto procesu zastávat aktivnější úlohu;</w:t>
      </w:r>
    </w:p>
    <w:p w:rsidR="008959B9" w:rsidRPr="001F60F0" w:rsidRDefault="008959B9" w:rsidP="00A90BE0">
      <w:pPr>
        <w:pStyle w:val="ListParagraph"/>
        <w:numPr>
          <w:ilvl w:val="0"/>
          <w:numId w:val="31"/>
        </w:numPr>
        <w:autoSpaceDN w:val="0"/>
        <w:ind w:left="567" w:hanging="567"/>
      </w:pPr>
      <w:r w:rsidRPr="001F60F0">
        <w:t>zlepšit výměnu informací</w:t>
      </w:r>
      <w:r w:rsidR="00252717" w:rsidRPr="001F60F0">
        <w:t xml:space="preserve"> a </w:t>
      </w:r>
      <w:r w:rsidRPr="001F60F0">
        <w:t>osvědčených postupů</w:t>
      </w:r>
      <w:r w:rsidR="00252717" w:rsidRPr="001F60F0">
        <w:t xml:space="preserve"> v </w:t>
      </w:r>
      <w:r w:rsidRPr="001F60F0">
        <w:t>oblasti směrnic</w:t>
      </w:r>
      <w:r w:rsidR="00252717" w:rsidRPr="001F60F0">
        <w:t xml:space="preserve"> a </w:t>
      </w:r>
      <w:r w:rsidRPr="001F60F0">
        <w:t>jejich uplatňování;</w:t>
      </w:r>
    </w:p>
    <w:p w:rsidR="008959B9" w:rsidRPr="001F60F0" w:rsidRDefault="008959B9" w:rsidP="00A90BE0">
      <w:pPr>
        <w:pStyle w:val="ListParagraph"/>
        <w:numPr>
          <w:ilvl w:val="0"/>
          <w:numId w:val="31"/>
        </w:numPr>
        <w:autoSpaceDN w:val="0"/>
        <w:ind w:left="567" w:hanging="567"/>
      </w:pPr>
      <w:r w:rsidRPr="001F60F0">
        <w:t>zaujmout přístup založený na faktech</w:t>
      </w:r>
      <w:r w:rsidR="00252717" w:rsidRPr="001F60F0">
        <w:t xml:space="preserve"> k </w:t>
      </w:r>
      <w:r w:rsidRPr="001F60F0">
        <w:t>lepšímu informování široké veřejnosti, při němž se bude mj. jasněji rozlišovat mezi uchazeči</w:t>
      </w:r>
      <w:r w:rsidR="00252717" w:rsidRPr="001F60F0">
        <w:t xml:space="preserve"> o </w:t>
      </w:r>
      <w:r w:rsidRPr="001F60F0">
        <w:t>azyl</w:t>
      </w:r>
      <w:r w:rsidR="00252717" w:rsidRPr="001F60F0">
        <w:t xml:space="preserve"> a </w:t>
      </w:r>
      <w:r w:rsidRPr="001F60F0">
        <w:t>ekonomickými migranty;</w:t>
      </w:r>
    </w:p>
    <w:p w:rsidR="008959B9" w:rsidRPr="001F60F0" w:rsidRDefault="008959B9" w:rsidP="00A90BE0">
      <w:pPr>
        <w:pStyle w:val="ListParagraph"/>
        <w:numPr>
          <w:ilvl w:val="0"/>
          <w:numId w:val="31"/>
        </w:numPr>
        <w:autoSpaceDN w:val="0"/>
        <w:ind w:left="567" w:hanging="567"/>
      </w:pPr>
      <w:r w:rsidRPr="001F60F0">
        <w:t>podporovat začleňování státních příslušníků třetích zemí</w:t>
      </w:r>
      <w:r w:rsidR="00252717" w:rsidRPr="001F60F0">
        <w:t xml:space="preserve"> a </w:t>
      </w:r>
      <w:r w:rsidRPr="001F60F0">
        <w:t>aktivně potírat diskriminaci</w:t>
      </w:r>
      <w:r w:rsidR="00252717" w:rsidRPr="001F60F0">
        <w:t xml:space="preserve"> a </w:t>
      </w:r>
      <w:r w:rsidRPr="001F60F0">
        <w:t>xenofobii;</w:t>
      </w:r>
    </w:p>
    <w:p w:rsidR="008959B9" w:rsidRPr="001F60F0" w:rsidRDefault="008959B9" w:rsidP="00A90BE0">
      <w:pPr>
        <w:pStyle w:val="ListParagraph"/>
        <w:numPr>
          <w:ilvl w:val="0"/>
          <w:numId w:val="31"/>
        </w:numPr>
        <w:autoSpaceDN w:val="0"/>
        <w:ind w:left="567" w:hanging="567"/>
      </w:pPr>
      <w:r w:rsidRPr="001F60F0">
        <w:t>rozšířit oblast působnosti směrnice</w:t>
      </w:r>
      <w:r w:rsidR="00252717" w:rsidRPr="001F60F0">
        <w:t xml:space="preserve"> o </w:t>
      </w:r>
      <w:r w:rsidRPr="001F60F0">
        <w:t>právu na sloučení rodiny, pokud jde</w:t>
      </w:r>
      <w:r w:rsidR="00252717" w:rsidRPr="001F60F0">
        <w:t xml:space="preserve"> o </w:t>
      </w:r>
      <w:r w:rsidRPr="001F60F0">
        <w:t>příjemce;</w:t>
      </w:r>
    </w:p>
    <w:p w:rsidR="008959B9" w:rsidRPr="001F60F0" w:rsidRDefault="008959B9" w:rsidP="00A90BE0">
      <w:pPr>
        <w:pStyle w:val="ListParagraph"/>
        <w:numPr>
          <w:ilvl w:val="0"/>
          <w:numId w:val="31"/>
        </w:numPr>
        <w:autoSpaceDN w:val="0"/>
        <w:ind w:left="567" w:hanging="567"/>
      </w:pPr>
      <w:r w:rsidRPr="001F60F0">
        <w:t>odstranit omezení směrnice</w:t>
      </w:r>
      <w:r w:rsidR="00252717" w:rsidRPr="001F60F0">
        <w:t xml:space="preserve"> o </w:t>
      </w:r>
      <w:r w:rsidRPr="001F60F0">
        <w:t>jednotném povolení, co se týče mobility.</w:t>
      </w:r>
    </w:p>
    <w:p w:rsidR="008959B9" w:rsidRPr="001F60F0" w:rsidRDefault="008959B9">
      <w:pPr>
        <w:pStyle w:val="Heading2"/>
        <w:numPr>
          <w:ilvl w:val="0"/>
          <w:numId w:val="0"/>
        </w:numPr>
        <w:rPr>
          <w:color w:val="222222"/>
        </w:rPr>
      </w:pPr>
    </w:p>
    <w:p w:rsidR="008959B9" w:rsidRPr="001F60F0" w:rsidRDefault="008959B9">
      <w:pPr>
        <w:pStyle w:val="Heading2"/>
        <w:numPr>
          <w:ilvl w:val="0"/>
          <w:numId w:val="0"/>
        </w:numPr>
        <w:rPr>
          <w:color w:val="222222"/>
        </w:rPr>
      </w:pPr>
      <w:r w:rsidRPr="001F60F0">
        <w:rPr>
          <w:color w:val="222222"/>
        </w:rPr>
        <w:t>V zájmu boje proti převaděčství, obchodování</w:t>
      </w:r>
      <w:r w:rsidR="00252717" w:rsidRPr="001F60F0">
        <w:rPr>
          <w:color w:val="222222"/>
        </w:rPr>
        <w:t xml:space="preserve"> s </w:t>
      </w:r>
      <w:r w:rsidRPr="001F60F0">
        <w:rPr>
          <w:color w:val="222222"/>
        </w:rPr>
        <w:t>lidmi</w:t>
      </w:r>
      <w:r w:rsidR="00252717" w:rsidRPr="001F60F0">
        <w:rPr>
          <w:color w:val="222222"/>
        </w:rPr>
        <w:t xml:space="preserve"> a </w:t>
      </w:r>
      <w:r w:rsidRPr="001F60F0">
        <w:rPr>
          <w:color w:val="222222"/>
        </w:rPr>
        <w:t>vykořisťování migrantů EHSV znovu zdůrazňuje, že je nutné prosazovat širší legální způsoby vstupu do Evropy za účelem práce. Kromě toho je třeba podporovat kulturu legality opírající se</w:t>
      </w:r>
      <w:r w:rsidR="00252717" w:rsidRPr="001F60F0">
        <w:rPr>
          <w:color w:val="222222"/>
        </w:rPr>
        <w:t xml:space="preserve"> o </w:t>
      </w:r>
      <w:r w:rsidRPr="001F60F0">
        <w:rPr>
          <w:color w:val="222222"/>
        </w:rPr>
        <w:t>soulad</w:t>
      </w:r>
      <w:r w:rsidR="00252717" w:rsidRPr="001F60F0">
        <w:rPr>
          <w:color w:val="222222"/>
        </w:rPr>
        <w:t xml:space="preserve"> s </w:t>
      </w:r>
      <w:r w:rsidRPr="001F60F0">
        <w:rPr>
          <w:color w:val="222222"/>
        </w:rPr>
        <w:t>právními předpisy, toleranci</w:t>
      </w:r>
      <w:r w:rsidR="00252717" w:rsidRPr="001F60F0">
        <w:rPr>
          <w:color w:val="222222"/>
        </w:rPr>
        <w:t xml:space="preserve"> a </w:t>
      </w:r>
      <w:r w:rsidRPr="001F60F0">
        <w:rPr>
          <w:color w:val="222222"/>
        </w:rPr>
        <w:t>respektování rozmanitosti.</w:t>
      </w:r>
    </w:p>
    <w:p w:rsidR="008959B9" w:rsidRPr="001F60F0" w:rsidRDefault="008959B9">
      <w:pPr>
        <w:pStyle w:val="Heading2"/>
        <w:numPr>
          <w:ilvl w:val="0"/>
          <w:numId w:val="0"/>
        </w:numPr>
        <w:rPr>
          <w:color w:val="222222"/>
        </w:rPr>
      </w:pPr>
    </w:p>
    <w:p w:rsidR="008959B9" w:rsidRPr="001F60F0" w:rsidRDefault="008959B9">
      <w:pPr>
        <w:pStyle w:val="Heading2"/>
        <w:numPr>
          <w:ilvl w:val="0"/>
          <w:numId w:val="0"/>
        </w:numPr>
      </w:pPr>
      <w:r w:rsidRPr="001F60F0">
        <w:t>Dopad směrnic týkajících se legální migrace na úrovni členských států je obecně považován za pozitivní, nicméně jen částečný</w:t>
      </w:r>
      <w:r w:rsidR="00252717" w:rsidRPr="001F60F0">
        <w:t xml:space="preserve"> a </w:t>
      </w:r>
      <w:r w:rsidRPr="001F60F0">
        <w:t>roztříštěný,</w:t>
      </w:r>
      <w:r w:rsidR="00252717" w:rsidRPr="001F60F0">
        <w:t xml:space="preserve"> a </w:t>
      </w:r>
      <w:r w:rsidRPr="001F60F0">
        <w:t>to kvůli rozdílům (a neflexibilitě)</w:t>
      </w:r>
      <w:r w:rsidR="00252717" w:rsidRPr="001F60F0">
        <w:t xml:space="preserve"> v </w:t>
      </w:r>
      <w:r w:rsidRPr="001F60F0">
        <w:t>jejich uplatňování.</w:t>
      </w:r>
    </w:p>
    <w:p w:rsidR="008959B9" w:rsidRPr="001F60F0" w:rsidRDefault="008959B9"/>
    <w:p w:rsidR="008959B9" w:rsidRPr="001F60F0" w:rsidRDefault="008959B9" w:rsidP="00A90BE0">
      <w:pPr>
        <w:keepNext/>
        <w:keepLines/>
      </w:pPr>
      <w:r w:rsidRPr="001F60F0">
        <w:rPr>
          <w:rStyle w:val="Heading2Char"/>
        </w:rPr>
        <w:t>Omezit se pouze na zkoumání provádění směrnic nestačí. Veškeré analýzy by měly mít na zřeteli širší politické souvislosti, tj. jaké cíle má evropská migrační politika</w:t>
      </w:r>
      <w:r w:rsidR="00252717" w:rsidRPr="001F60F0">
        <w:rPr>
          <w:rStyle w:val="Heading2Char"/>
        </w:rPr>
        <w:t xml:space="preserve"> a </w:t>
      </w:r>
      <w:r w:rsidRPr="001F60F0">
        <w:rPr>
          <w:rStyle w:val="Heading2Char"/>
        </w:rPr>
        <w:t>proč ji potřebujeme; jak lze řídit migrační toky mj. prostřednictvím rozvojové politiky; či jak bojovat proti převaděčství, obchodování</w:t>
      </w:r>
      <w:r w:rsidR="00252717" w:rsidRPr="001F60F0">
        <w:rPr>
          <w:rStyle w:val="Heading2Char"/>
        </w:rPr>
        <w:t xml:space="preserve"> s </w:t>
      </w:r>
      <w:r w:rsidRPr="001F60F0">
        <w:rPr>
          <w:rStyle w:val="Heading2Char"/>
        </w:rPr>
        <w:t>lidmi</w:t>
      </w:r>
      <w:r w:rsidR="00252717" w:rsidRPr="001F60F0">
        <w:rPr>
          <w:rStyle w:val="Heading2Char"/>
        </w:rPr>
        <w:t xml:space="preserve"> a </w:t>
      </w:r>
      <w:r w:rsidRPr="001F60F0">
        <w:rPr>
          <w:rStyle w:val="Heading2Char"/>
        </w:rPr>
        <w:t>vykořisťování migrantů.</w:t>
      </w:r>
    </w:p>
    <w:p w:rsidR="008959B9" w:rsidRPr="001F60F0" w:rsidRDefault="008959B9" w:rsidP="00420047">
      <w:pPr>
        <w:ind w:left="567"/>
      </w:pPr>
    </w:p>
    <w:p w:rsidR="008959B9" w:rsidRPr="001F60F0" w:rsidRDefault="008959B9" w:rsidP="00491659">
      <w:pPr>
        <w:ind w:left="1701" w:hanging="1701"/>
        <w:rPr>
          <w:i/>
        </w:rPr>
      </w:pPr>
      <w:r w:rsidRPr="001F60F0">
        <w:rPr>
          <w:b/>
          <w:i/>
        </w:rPr>
        <w:t>Kontaktní osoba:</w:t>
      </w:r>
      <w:r w:rsidR="00491659" w:rsidRPr="001F60F0">
        <w:rPr>
          <w:b/>
          <w:i/>
        </w:rPr>
        <w:tab/>
      </w:r>
      <w:r w:rsidRPr="001F60F0">
        <w:rPr>
          <w:i/>
        </w:rPr>
        <w:t>Barbara Walentynowicz</w:t>
      </w:r>
    </w:p>
    <w:p w:rsidR="008959B9" w:rsidRPr="001F60F0" w:rsidRDefault="00491659" w:rsidP="00491659">
      <w:pPr>
        <w:ind w:left="1701" w:hanging="1701"/>
        <w:rPr>
          <w:i/>
        </w:rPr>
      </w:pPr>
      <w:r w:rsidRPr="001F60F0">
        <w:rPr>
          <w:i/>
        </w:rPr>
        <w:tab/>
      </w:r>
      <w:r w:rsidR="008959B9" w:rsidRPr="001F60F0">
        <w:rPr>
          <w:i/>
        </w:rPr>
        <w:t xml:space="preserve">(tel.: 00 32 2 546 82 8219 – e-mail: </w:t>
      </w:r>
      <w:hyperlink r:id="rId42">
        <w:r w:rsidR="008959B9" w:rsidRPr="001F60F0">
          <w:rPr>
            <w:rStyle w:val="Hyperlink"/>
            <w:i/>
          </w:rPr>
          <w:t>barbara.walentynowicz@eesc.europa.eu</w:t>
        </w:r>
      </w:hyperlink>
      <w:r w:rsidR="008959B9" w:rsidRPr="001F60F0">
        <w:rPr>
          <w:i/>
        </w:rPr>
        <w:t>)</w:t>
      </w:r>
    </w:p>
    <w:p w:rsidR="005966FE" w:rsidRPr="001F60F0" w:rsidRDefault="005966FE" w:rsidP="00420047">
      <w:pPr>
        <w:overflowPunct/>
        <w:autoSpaceDE/>
        <w:autoSpaceDN/>
        <w:adjustRightInd/>
        <w:jc w:val="left"/>
        <w:textAlignment w:val="auto"/>
      </w:pPr>
    </w:p>
    <w:p w:rsidR="00491659" w:rsidRPr="001F60F0" w:rsidRDefault="00491659" w:rsidP="00420047">
      <w:pPr>
        <w:overflowPunct/>
        <w:autoSpaceDE/>
        <w:autoSpaceDN/>
        <w:adjustRightInd/>
        <w:jc w:val="left"/>
        <w:textAlignment w:val="auto"/>
      </w:pPr>
    </w:p>
    <w:p w:rsidR="007F2384" w:rsidRPr="001F60F0" w:rsidRDefault="006A31EB" w:rsidP="00420047">
      <w:pPr>
        <w:pStyle w:val="Heading1"/>
        <w:keepNext/>
        <w:keepLines/>
        <w:ind w:left="851" w:hanging="851"/>
        <w:rPr>
          <w:b/>
          <w:caps/>
        </w:rPr>
      </w:pPr>
      <w:bookmarkStart w:id="55" w:name="_Toc486584290"/>
      <w:bookmarkStart w:id="56" w:name="_Toc486584353"/>
      <w:bookmarkStart w:id="57" w:name="_Toc486584439"/>
      <w:bookmarkStart w:id="58" w:name="_Toc486584619"/>
      <w:bookmarkStart w:id="59" w:name="_Toc486584291"/>
      <w:bookmarkStart w:id="60" w:name="_Toc486584354"/>
      <w:bookmarkStart w:id="61" w:name="_Toc486584440"/>
      <w:bookmarkStart w:id="62" w:name="_Toc486584620"/>
      <w:bookmarkStart w:id="63" w:name="_Toc486584292"/>
      <w:bookmarkStart w:id="64" w:name="_Toc486584355"/>
      <w:bookmarkStart w:id="65" w:name="_Toc486584441"/>
      <w:bookmarkStart w:id="66" w:name="_Toc486584621"/>
      <w:bookmarkStart w:id="67" w:name="_Toc486838852"/>
      <w:bookmarkStart w:id="68" w:name="_Toc493689727"/>
      <w:bookmarkEnd w:id="55"/>
      <w:bookmarkEnd w:id="56"/>
      <w:bookmarkEnd w:id="57"/>
      <w:bookmarkEnd w:id="58"/>
      <w:bookmarkEnd w:id="59"/>
      <w:bookmarkEnd w:id="60"/>
      <w:bookmarkEnd w:id="61"/>
      <w:bookmarkEnd w:id="62"/>
      <w:bookmarkEnd w:id="63"/>
      <w:bookmarkEnd w:id="64"/>
      <w:bookmarkEnd w:id="65"/>
      <w:bookmarkEnd w:id="66"/>
      <w:r w:rsidRPr="001F60F0">
        <w:rPr>
          <w:b/>
          <w:caps/>
        </w:rPr>
        <w:t>Vnější vztahy</w:t>
      </w:r>
      <w:bookmarkEnd w:id="67"/>
      <w:bookmarkEnd w:id="68"/>
    </w:p>
    <w:p w:rsidR="00A679BC" w:rsidRPr="001F60F0" w:rsidRDefault="00A679BC" w:rsidP="00420047">
      <w:pPr>
        <w:keepNext/>
        <w:keepLines/>
        <w:widowControl w:val="0"/>
      </w:pPr>
    </w:p>
    <w:p w:rsidR="008959B9" w:rsidRPr="001F60F0" w:rsidRDefault="008959B9" w:rsidP="0040045F">
      <w:pPr>
        <w:keepNext/>
        <w:keepLines/>
        <w:widowControl w:val="0"/>
        <w:numPr>
          <w:ilvl w:val="0"/>
          <w:numId w:val="29"/>
        </w:numPr>
        <w:ind w:left="567" w:hanging="567"/>
        <w:rPr>
          <w:b/>
          <w:i/>
          <w:spacing w:val="-2"/>
          <w:sz w:val="28"/>
          <w:szCs w:val="28"/>
        </w:rPr>
      </w:pPr>
      <w:r w:rsidRPr="001F60F0">
        <w:rPr>
          <w:b/>
          <w:i/>
          <w:spacing w:val="-2"/>
          <w:sz w:val="28"/>
        </w:rPr>
        <w:t>Vnější rozměr sociální ekonomiky</w:t>
      </w:r>
    </w:p>
    <w:p w:rsidR="008959B9" w:rsidRPr="001F60F0" w:rsidRDefault="008959B9" w:rsidP="00420047">
      <w:pPr>
        <w:keepNext/>
        <w:keepLines/>
        <w:widowControl w:val="0"/>
        <w:rPr>
          <w:szCs w:val="22"/>
        </w:rPr>
      </w:pPr>
    </w:p>
    <w:p w:rsidR="008959B9" w:rsidRPr="001F60F0" w:rsidRDefault="008959B9" w:rsidP="00491659">
      <w:pPr>
        <w:ind w:left="1701" w:hanging="1701"/>
      </w:pPr>
      <w:r w:rsidRPr="001F60F0">
        <w:rPr>
          <w:b/>
        </w:rPr>
        <w:t>Zpravodaj:</w:t>
      </w:r>
      <w:r w:rsidRPr="001F60F0">
        <w:tab/>
        <w:t>Miguel Ángel Cabra de Luna (Různé zájmy – ES)</w:t>
      </w:r>
    </w:p>
    <w:p w:rsidR="008959B9" w:rsidRPr="001F60F0" w:rsidRDefault="008959B9" w:rsidP="00491659">
      <w:pPr>
        <w:ind w:left="1701" w:hanging="1701"/>
      </w:pPr>
    </w:p>
    <w:p w:rsidR="008959B9" w:rsidRPr="001F60F0" w:rsidRDefault="008959B9" w:rsidP="00491659">
      <w:pPr>
        <w:ind w:left="1701" w:hanging="1701"/>
        <w:rPr>
          <w:bCs/>
        </w:rPr>
      </w:pPr>
      <w:r w:rsidRPr="001F60F0">
        <w:rPr>
          <w:b/>
        </w:rPr>
        <w:t>Odkaz:</w:t>
      </w:r>
      <w:r w:rsidR="00491659" w:rsidRPr="001F60F0">
        <w:tab/>
      </w:r>
      <w:r w:rsidRPr="001F60F0">
        <w:t>EESC-2017-00181-00-00-AC</w:t>
      </w:r>
    </w:p>
    <w:p w:rsidR="008959B9" w:rsidRPr="001F60F0" w:rsidRDefault="008959B9" w:rsidP="00491659">
      <w:pPr>
        <w:ind w:left="1701" w:hanging="1701"/>
        <w:jc w:val="left"/>
      </w:pPr>
    </w:p>
    <w:p w:rsidR="008959B9" w:rsidRPr="001F60F0" w:rsidRDefault="008959B9" w:rsidP="00420047">
      <w:pPr>
        <w:rPr>
          <w:b/>
        </w:rPr>
      </w:pPr>
      <w:r w:rsidRPr="001F60F0">
        <w:rPr>
          <w:b/>
        </w:rPr>
        <w:t>Hlavní body:</w:t>
      </w:r>
    </w:p>
    <w:p w:rsidR="008959B9" w:rsidRPr="001F60F0" w:rsidRDefault="008959B9" w:rsidP="00420047"/>
    <w:p w:rsidR="008959B9" w:rsidRPr="001F60F0" w:rsidRDefault="008959B9" w:rsidP="00420047">
      <w:r w:rsidRPr="001F60F0">
        <w:t>Sociální ekonomika je významným aktérem, který přispívá</w:t>
      </w:r>
      <w:r w:rsidR="00252717" w:rsidRPr="001F60F0">
        <w:t xml:space="preserve"> k </w:t>
      </w:r>
      <w:r w:rsidRPr="001F60F0">
        <w:t>dosahování cílů všech evropských politik, které mají vnější rozměr: vnější</w:t>
      </w:r>
      <w:r w:rsidR="00252717" w:rsidRPr="001F60F0">
        <w:t xml:space="preserve"> a </w:t>
      </w:r>
      <w:r w:rsidRPr="001F60F0">
        <w:t>bezpečnostní politiky, obchodní politiky</w:t>
      </w:r>
      <w:r w:rsidR="00252717" w:rsidRPr="001F60F0">
        <w:t xml:space="preserve"> a </w:t>
      </w:r>
      <w:r w:rsidRPr="001F60F0">
        <w:t>politiky sousedství, politiky</w:t>
      </w:r>
      <w:r w:rsidR="00252717" w:rsidRPr="001F60F0">
        <w:t xml:space="preserve"> v </w:t>
      </w:r>
      <w:r w:rsidRPr="001F60F0">
        <w:t>oblasti změny klimatu, rozvojové spolupráce</w:t>
      </w:r>
      <w:r w:rsidR="00252717" w:rsidRPr="001F60F0">
        <w:t xml:space="preserve"> a </w:t>
      </w:r>
      <w:r w:rsidRPr="001F60F0">
        <w:t>udržitelného rozvoje. Absence vhodného regulačního prostředí,</w:t>
      </w:r>
      <w:r w:rsidR="00252717" w:rsidRPr="001F60F0">
        <w:t xml:space="preserve"> a </w:t>
      </w:r>
      <w:r w:rsidRPr="001F60F0">
        <w:t>to jak na evropské, tak na vnitrostátní úrovni, však brání tomuto odvětví plně rozvinout svůj potenciál</w:t>
      </w:r>
      <w:r w:rsidR="00252717" w:rsidRPr="001F60F0">
        <w:t xml:space="preserve"> a </w:t>
      </w:r>
      <w:r w:rsidRPr="001F60F0">
        <w:t>maximalizovat jeho dopad.</w:t>
      </w:r>
    </w:p>
    <w:p w:rsidR="008959B9" w:rsidRPr="001F60F0" w:rsidRDefault="008959B9" w:rsidP="00420047"/>
    <w:p w:rsidR="008959B9" w:rsidRPr="001F60F0" w:rsidRDefault="008959B9" w:rsidP="00420047">
      <w:r w:rsidRPr="001F60F0">
        <w:t>EHSV vítá význam, který Rada</w:t>
      </w:r>
      <w:r w:rsidR="00252717" w:rsidRPr="001F60F0">
        <w:t xml:space="preserve"> v </w:t>
      </w:r>
      <w:r w:rsidRPr="001F60F0">
        <w:t>rámci agendy na období po roce 2015 přikládá „sociální ekonomice při vytváření pracovních míst</w:t>
      </w:r>
      <w:r w:rsidR="00252717" w:rsidRPr="001F60F0">
        <w:t xml:space="preserve"> a </w:t>
      </w:r>
      <w:r w:rsidRPr="001F60F0">
        <w:t>podpoře udržitelného rozvoje“, což nabízí nové perspektivy pro podnícení ze strany sociální ekonomiky</w:t>
      </w:r>
      <w:r w:rsidR="00252717" w:rsidRPr="001F60F0">
        <w:t xml:space="preserve"> v </w:t>
      </w:r>
      <w:r w:rsidRPr="001F60F0">
        <w:t>jejím vnějším rozměru (</w:t>
      </w:r>
      <w:r w:rsidR="00252717" w:rsidRPr="001F60F0">
        <w:t>bod 43 agendy na období po roce </w:t>
      </w:r>
      <w:r w:rsidRPr="001F60F0">
        <w:t>2015), ačkoliv lituje, že Komise nezačlenila sociální ekonomiku do svého návrhu nové dohody</w:t>
      </w:r>
      <w:r w:rsidR="00252717" w:rsidRPr="001F60F0">
        <w:t xml:space="preserve"> v </w:t>
      </w:r>
      <w:r w:rsidRPr="001F60F0">
        <w:t>oblasti rozvoje.</w:t>
      </w:r>
    </w:p>
    <w:p w:rsidR="008959B9" w:rsidRPr="001F60F0" w:rsidRDefault="008959B9" w:rsidP="00420047"/>
    <w:p w:rsidR="008959B9" w:rsidRPr="001F60F0" w:rsidRDefault="008959B9" w:rsidP="00420047">
      <w:r w:rsidRPr="001F60F0">
        <w:t>Komise uznala důležitou roli, kterou mohou hrát podniky</w:t>
      </w:r>
      <w:r w:rsidR="00252717" w:rsidRPr="001F60F0">
        <w:t xml:space="preserve"> a </w:t>
      </w:r>
      <w:r w:rsidRPr="001F60F0">
        <w:t>organizace sociální ekonomiky</w:t>
      </w:r>
      <w:r w:rsidR="00252717" w:rsidRPr="001F60F0">
        <w:t xml:space="preserve"> v </w:t>
      </w:r>
      <w:r w:rsidRPr="001F60F0">
        <w:t>rozvoji oběhového hospodářství,</w:t>
      </w:r>
      <w:r w:rsidR="00252717" w:rsidRPr="001F60F0">
        <w:t xml:space="preserve"> k </w:t>
      </w:r>
      <w:r w:rsidRPr="001F60F0">
        <w:t>němuž mohou významně přispět. Podniky sociální ekonomiky přispívají</w:t>
      </w:r>
      <w:r w:rsidR="00252717" w:rsidRPr="001F60F0">
        <w:t xml:space="preserve"> k </w:t>
      </w:r>
      <w:r w:rsidRPr="001F60F0">
        <w:t>udržitelnému hospodářskému růstu tím, že snižují jeho negativní environmentální dopad. Proto EHSV lituje toho, že navzdory své nepochybné stěžejní úloze</w:t>
      </w:r>
      <w:r w:rsidR="00252717" w:rsidRPr="001F60F0">
        <w:t xml:space="preserve"> v </w:t>
      </w:r>
      <w:r w:rsidRPr="001F60F0">
        <w:t>procesu dosahování cílů udržitelného rozvoje</w:t>
      </w:r>
      <w:r w:rsidR="00252717" w:rsidRPr="001F60F0">
        <w:t xml:space="preserve"> a </w:t>
      </w:r>
      <w:r w:rsidRPr="001F60F0">
        <w:t>jejich sociální</w:t>
      </w:r>
      <w:r w:rsidR="00252717" w:rsidRPr="001F60F0">
        <w:t xml:space="preserve"> a </w:t>
      </w:r>
      <w:r w:rsidRPr="001F60F0">
        <w:t>hospodářské přítomnosti nejsou podniky</w:t>
      </w:r>
      <w:r w:rsidR="00252717" w:rsidRPr="001F60F0">
        <w:t xml:space="preserve"> a </w:t>
      </w:r>
      <w:r w:rsidRPr="001F60F0">
        <w:t>organizace sociální ekonomiky systematicky vzaty</w:t>
      </w:r>
      <w:r w:rsidR="00252717" w:rsidRPr="001F60F0">
        <w:t xml:space="preserve"> v </w:t>
      </w:r>
      <w:r w:rsidRPr="001F60F0">
        <w:t>úvahu</w:t>
      </w:r>
      <w:r w:rsidR="00252717" w:rsidRPr="001F60F0">
        <w:t xml:space="preserve"> v </w:t>
      </w:r>
      <w:r w:rsidRPr="001F60F0">
        <w:t>programech na podporu internacionalizace</w:t>
      </w:r>
      <w:r w:rsidR="00252717" w:rsidRPr="001F60F0">
        <w:t xml:space="preserve"> a </w:t>
      </w:r>
      <w:r w:rsidRPr="001F60F0">
        <w:t>podnikání</w:t>
      </w:r>
      <w:r w:rsidR="00252717" w:rsidRPr="001F60F0">
        <w:t xml:space="preserve"> v </w:t>
      </w:r>
      <w:r w:rsidRPr="001F60F0">
        <w:t>zahraničí</w:t>
      </w:r>
      <w:r w:rsidR="00252717" w:rsidRPr="001F60F0">
        <w:t xml:space="preserve"> a v </w:t>
      </w:r>
      <w:r w:rsidRPr="001F60F0">
        <w:t>programech rozvojové spolupráce EU jako specificky uznaný aktér. Mimoto není</w:t>
      </w:r>
      <w:r w:rsidR="00252717" w:rsidRPr="001F60F0">
        <w:t xml:space="preserve"> v </w:t>
      </w:r>
      <w:r w:rsidRPr="001F60F0">
        <w:t>evropském plánu vnějších investic ani</w:t>
      </w:r>
      <w:r w:rsidR="00252717" w:rsidRPr="001F60F0">
        <w:t xml:space="preserve"> v </w:t>
      </w:r>
      <w:r w:rsidRPr="001F60F0">
        <w:t>Evropském fondu pro udržitelný rozvoj vyčleněna žádná zvláštní položka</w:t>
      </w:r>
      <w:r w:rsidR="00252717" w:rsidRPr="001F60F0">
        <w:t xml:space="preserve"> k </w:t>
      </w:r>
      <w:r w:rsidRPr="001F60F0">
        <w:t>jejich financování.</w:t>
      </w:r>
    </w:p>
    <w:p w:rsidR="008959B9" w:rsidRPr="001F60F0" w:rsidRDefault="008959B9" w:rsidP="00420047"/>
    <w:p w:rsidR="008959B9" w:rsidRPr="001F60F0" w:rsidRDefault="008959B9" w:rsidP="00420047">
      <w:r w:rsidRPr="001F60F0">
        <w:t>EHSV podporuje doporučení konzultační skupiny sociálního podnikání Evropské komise (GECES) posílit úlohu podniků sociální ekonomiky</w:t>
      </w:r>
      <w:r w:rsidR="00252717" w:rsidRPr="001F60F0">
        <w:t xml:space="preserve"> v </w:t>
      </w:r>
      <w:r w:rsidRPr="001F60F0">
        <w:t>rámci vnější politiky EU.</w:t>
      </w:r>
      <w:r w:rsidR="00252717" w:rsidRPr="001F60F0">
        <w:t xml:space="preserve"> V </w:t>
      </w:r>
      <w:r w:rsidRPr="001F60F0">
        <w:t>tomto smyslu musí Komise</w:t>
      </w:r>
      <w:r w:rsidR="00252717" w:rsidRPr="001F60F0">
        <w:t xml:space="preserve"> a </w:t>
      </w:r>
      <w:r w:rsidRPr="001F60F0">
        <w:t>Evropská služba pro vnější činnost koordinovat své politiky</w:t>
      </w:r>
      <w:r w:rsidR="00252717" w:rsidRPr="001F60F0">
        <w:t xml:space="preserve"> a </w:t>
      </w:r>
      <w:r w:rsidRPr="001F60F0">
        <w:t>iniciativy</w:t>
      </w:r>
      <w:r w:rsidR="00252717" w:rsidRPr="001F60F0">
        <w:t xml:space="preserve"> s </w:t>
      </w:r>
      <w:r w:rsidRPr="001F60F0">
        <w:t>cílem:</w:t>
      </w:r>
    </w:p>
    <w:p w:rsidR="008959B9" w:rsidRPr="001F60F0" w:rsidRDefault="008959B9" w:rsidP="00420047"/>
    <w:p w:rsidR="008959B9" w:rsidRPr="001F60F0" w:rsidRDefault="008959B9" w:rsidP="00A90BE0">
      <w:pPr>
        <w:pStyle w:val="ListParagraph"/>
        <w:numPr>
          <w:ilvl w:val="0"/>
          <w:numId w:val="37"/>
        </w:numPr>
        <w:ind w:left="567" w:hanging="567"/>
      </w:pPr>
      <w:r w:rsidRPr="001F60F0">
        <w:t>přidělovat přímé</w:t>
      </w:r>
      <w:r w:rsidR="00252717" w:rsidRPr="001F60F0">
        <w:t xml:space="preserve"> a </w:t>
      </w:r>
      <w:r w:rsidRPr="001F60F0">
        <w:t>nepřímé financování podnikům sociální ekonomiky ve třetích zemích spolu</w:t>
      </w:r>
      <w:r w:rsidR="00252717" w:rsidRPr="001F60F0">
        <w:t xml:space="preserve"> s </w:t>
      </w:r>
      <w:r w:rsidRPr="001F60F0">
        <w:t>dotčenými vládami</w:t>
      </w:r>
      <w:r w:rsidR="00252717" w:rsidRPr="001F60F0">
        <w:t xml:space="preserve"> a </w:t>
      </w:r>
      <w:r w:rsidRPr="001F60F0">
        <w:t>organizacemi na podporu sociální ekonomiky;</w:t>
      </w:r>
    </w:p>
    <w:p w:rsidR="008959B9" w:rsidRPr="001F60F0" w:rsidRDefault="008959B9" w:rsidP="00A90BE0">
      <w:pPr>
        <w:pStyle w:val="ListParagraph"/>
        <w:numPr>
          <w:ilvl w:val="0"/>
          <w:numId w:val="37"/>
        </w:numPr>
        <w:ind w:left="567" w:hanging="567"/>
      </w:pPr>
      <w:r w:rsidRPr="001F60F0">
        <w:t>ustavit konkrétní spolupráci</w:t>
      </w:r>
      <w:r w:rsidR="00252717" w:rsidRPr="001F60F0">
        <w:t xml:space="preserve"> s </w:t>
      </w:r>
      <w:r w:rsidRPr="001F60F0">
        <w:t>dalšími světovými partnery</w:t>
      </w:r>
      <w:r w:rsidR="00252717" w:rsidRPr="001F60F0">
        <w:t xml:space="preserve"> a </w:t>
      </w:r>
      <w:r w:rsidRPr="001F60F0">
        <w:t>inovačními</w:t>
      </w:r>
      <w:r w:rsidR="00252717" w:rsidRPr="001F60F0">
        <w:t xml:space="preserve"> a </w:t>
      </w:r>
      <w:r w:rsidRPr="001F60F0">
        <w:t>investičními fondy za účelem zvýšení dopadu příslušných programů.</w:t>
      </w:r>
    </w:p>
    <w:p w:rsidR="008959B9" w:rsidRPr="001F60F0" w:rsidRDefault="008959B9" w:rsidP="00420047"/>
    <w:p w:rsidR="008959B9" w:rsidRPr="001F60F0" w:rsidRDefault="008959B9" w:rsidP="00420047">
      <w:r w:rsidRPr="001F60F0">
        <w:t>Komise</w:t>
      </w:r>
      <w:r w:rsidR="00252717" w:rsidRPr="001F60F0">
        <w:t xml:space="preserve"> a </w:t>
      </w:r>
      <w:r w:rsidRPr="001F60F0">
        <w:t>sociální ekonomika by měly usnadnit zapojení G20</w:t>
      </w:r>
      <w:r w:rsidR="00252717" w:rsidRPr="001F60F0">
        <w:t xml:space="preserve"> a </w:t>
      </w:r>
      <w:r w:rsidRPr="001F60F0">
        <w:t>G7 do podpory konkrétních politik na podporu sociální ekonomiky (jak dokládá rámec pro podnikání podporující začlenění skupiny G20), které by odrážely rozdíly hodnot, zásad</w:t>
      </w:r>
      <w:r w:rsidR="00252717" w:rsidRPr="001F60F0">
        <w:t xml:space="preserve"> a </w:t>
      </w:r>
      <w:r w:rsidRPr="001F60F0">
        <w:t>důvodů existence těchto organizací (doporučení č. 12 GECES).</w:t>
      </w:r>
    </w:p>
    <w:p w:rsidR="008959B9" w:rsidRPr="001F60F0" w:rsidRDefault="008959B9" w:rsidP="00420047"/>
    <w:p w:rsidR="008959B9" w:rsidRPr="001F60F0" w:rsidRDefault="008959B9" w:rsidP="00420047">
      <w:r w:rsidRPr="001F60F0">
        <w:t>Prostřednictvím ekonomické diplomacie je třeba podporovat úlohu sociální ekonomiky</w:t>
      </w:r>
      <w:r w:rsidR="00252717" w:rsidRPr="001F60F0">
        <w:t xml:space="preserve"> v </w:t>
      </w:r>
      <w:r w:rsidRPr="001F60F0">
        <w:t>rámci mezinárodních fór (UNTFSSE, ILGSSE, G20, G7, MOP atd.)</w:t>
      </w:r>
      <w:r w:rsidR="00252717" w:rsidRPr="001F60F0">
        <w:t xml:space="preserve"> a </w:t>
      </w:r>
      <w:r w:rsidRPr="001F60F0">
        <w:t>spolupráci</w:t>
      </w:r>
      <w:r w:rsidR="00252717" w:rsidRPr="001F60F0">
        <w:t xml:space="preserve"> s </w:t>
      </w:r>
      <w:r w:rsidRPr="001F60F0">
        <w:t>mezinárodními finančními institucemi.</w:t>
      </w:r>
    </w:p>
    <w:p w:rsidR="008959B9" w:rsidRPr="001F60F0" w:rsidRDefault="008959B9" w:rsidP="00420047"/>
    <w:p w:rsidR="008959B9" w:rsidRPr="001F60F0" w:rsidRDefault="008959B9" w:rsidP="00420047">
      <w:r w:rsidRPr="001F60F0">
        <w:t>Komise musí odvětví sociální ekonomiky výslovně začlenit jako podnikový subjekt EU do iniciativ týkajících se přístupu na trhy třetích zemí, do všech programů rozvojové spolupráce</w:t>
      </w:r>
      <w:r w:rsidR="00252717" w:rsidRPr="001F60F0">
        <w:t xml:space="preserve"> a </w:t>
      </w:r>
      <w:r w:rsidRPr="001F60F0">
        <w:t>do provádění agendy na období po roce 2015,</w:t>
      </w:r>
      <w:r w:rsidR="00252717" w:rsidRPr="001F60F0">
        <w:t xml:space="preserve"> a </w:t>
      </w:r>
      <w:r w:rsidRPr="001F60F0">
        <w:t>ustavit specifické ukazatele</w:t>
      </w:r>
      <w:r w:rsidR="00252717" w:rsidRPr="001F60F0">
        <w:t xml:space="preserve"> a </w:t>
      </w:r>
      <w:r w:rsidRPr="001F60F0">
        <w:t>cíle pro družstva</w:t>
      </w:r>
      <w:r w:rsidR="00252717" w:rsidRPr="001F60F0">
        <w:t xml:space="preserve"> a </w:t>
      </w:r>
      <w:r w:rsidRPr="001F60F0">
        <w:t>další podobné podniky sociální ekonomiky.</w:t>
      </w:r>
    </w:p>
    <w:p w:rsidR="008959B9" w:rsidRPr="001F60F0" w:rsidRDefault="008959B9" w:rsidP="00420047"/>
    <w:p w:rsidR="008959B9" w:rsidRPr="001F60F0" w:rsidRDefault="008959B9" w:rsidP="00420047">
      <w:r w:rsidRPr="001F60F0">
        <w:t>Komise</w:t>
      </w:r>
      <w:r w:rsidR="00252717" w:rsidRPr="001F60F0">
        <w:t xml:space="preserve"> a </w:t>
      </w:r>
      <w:r w:rsidRPr="001F60F0">
        <w:t>členské státy musí podporovat účast, konzultace</w:t>
      </w:r>
      <w:r w:rsidR="00252717" w:rsidRPr="001F60F0">
        <w:t xml:space="preserve"> a </w:t>
      </w:r>
      <w:r w:rsidRPr="001F60F0">
        <w:t>koordinaci podnikatelské činnosti ve vnější oblasti</w:t>
      </w:r>
      <w:r w:rsidR="00252717" w:rsidRPr="001F60F0">
        <w:t xml:space="preserve"> a v </w:t>
      </w:r>
      <w:r w:rsidRPr="001F60F0">
        <w:t>oblasti rozvojové spolupráce</w:t>
      </w:r>
      <w:r w:rsidR="00252717" w:rsidRPr="001F60F0">
        <w:t xml:space="preserve"> s </w:t>
      </w:r>
      <w:r w:rsidRPr="001F60F0">
        <w:t>evropskými</w:t>
      </w:r>
      <w:r w:rsidR="00252717" w:rsidRPr="001F60F0">
        <w:t xml:space="preserve"> a </w:t>
      </w:r>
      <w:r w:rsidRPr="001F60F0">
        <w:t>vnitrostátními zástupci sociální ekonomiky,</w:t>
      </w:r>
      <w:r w:rsidR="00252717" w:rsidRPr="001F60F0">
        <w:t xml:space="preserve"> a </w:t>
      </w:r>
      <w:r w:rsidRPr="001F60F0">
        <w:t>to</w:t>
      </w:r>
      <w:r w:rsidR="00252717" w:rsidRPr="001F60F0">
        <w:t xml:space="preserve"> i s </w:t>
      </w:r>
      <w:r w:rsidRPr="001F60F0">
        <w:t>partnerskými zeměmi,</w:t>
      </w:r>
      <w:r w:rsidR="00252717" w:rsidRPr="001F60F0">
        <w:t xml:space="preserve"> a s </w:t>
      </w:r>
      <w:r w:rsidRPr="001F60F0">
        <w:t>mezinárodními organizacemi sociální ekonomiky, které tvoří země na ose sever–jih</w:t>
      </w:r>
      <w:r w:rsidR="00252717" w:rsidRPr="001F60F0">
        <w:t xml:space="preserve"> a </w:t>
      </w:r>
      <w:r w:rsidRPr="001F60F0">
        <w:t>jih–jih. EHSV připomíná svůj požadavek zřídit fórum evropské občanské společnosti pro udržitelný rozvoj, které by mělo za úkol prosazovat</w:t>
      </w:r>
      <w:r w:rsidR="00252717" w:rsidRPr="001F60F0">
        <w:t xml:space="preserve"> a </w:t>
      </w:r>
      <w:r w:rsidRPr="001F60F0">
        <w:t>monitorovat provádění Agendy 2030, přičemž hlavními subjekty by byly Rada, Komise, Parlament, zástupci evropské sociální ekonomiky</w:t>
      </w:r>
      <w:r w:rsidR="00252717" w:rsidRPr="001F60F0">
        <w:t xml:space="preserve"> a </w:t>
      </w:r>
      <w:r w:rsidRPr="001F60F0">
        <w:t>zbytek občanské společnosti.</w:t>
      </w:r>
    </w:p>
    <w:p w:rsidR="008959B9" w:rsidRPr="001F60F0" w:rsidRDefault="008959B9" w:rsidP="00B83530"/>
    <w:p w:rsidR="00877C20" w:rsidRPr="001F60F0" w:rsidRDefault="00877C20" w:rsidP="00877C20">
      <w:pPr>
        <w:rPr>
          <w:i/>
          <w:iCs/>
        </w:rPr>
      </w:pPr>
      <w:r w:rsidRPr="001F60F0">
        <w:rPr>
          <w:b/>
          <w:bCs/>
          <w:i/>
          <w:iCs/>
        </w:rPr>
        <w:t>Kontaktní osoba:</w:t>
      </w:r>
      <w:r w:rsidRPr="001F60F0">
        <w:rPr>
          <w:b/>
          <w:bCs/>
          <w:i/>
          <w:iCs/>
        </w:rPr>
        <w:tab/>
      </w:r>
      <w:r w:rsidRPr="001F60F0">
        <w:rPr>
          <w:i/>
        </w:rPr>
        <w:t xml:space="preserve">Gunilla Sandberg Fevre-Burdy </w:t>
      </w:r>
    </w:p>
    <w:p w:rsidR="008959B9" w:rsidRPr="001F60F0" w:rsidRDefault="00877C20" w:rsidP="00877C20">
      <w:pPr>
        <w:ind w:left="1701" w:hanging="1701"/>
        <w:rPr>
          <w:i/>
        </w:rPr>
      </w:pPr>
      <w:r w:rsidRPr="001F60F0">
        <w:rPr>
          <w:i/>
          <w:iCs/>
        </w:rPr>
        <w:t>(tel.: 00 32 2 546 91 08 – e-mail</w:t>
      </w:r>
      <w:r w:rsidRPr="001F60F0">
        <w:t xml:space="preserve"> </w:t>
      </w:r>
      <w:hyperlink r:id="rId43" w:history="1">
        <w:r w:rsidRPr="001F60F0">
          <w:rPr>
            <w:rStyle w:val="Hyperlink"/>
            <w:i/>
            <w:iCs/>
          </w:rPr>
          <w:t>gunilla.sandberg@eesc.europa.eu</w:t>
        </w:r>
      </w:hyperlink>
      <w:r w:rsidRPr="001F60F0">
        <w:rPr>
          <w:i/>
          <w:iCs/>
        </w:rPr>
        <w:t>)</w:t>
      </w:r>
    </w:p>
    <w:p w:rsidR="005966FE" w:rsidRPr="001F60F0" w:rsidRDefault="005966FE">
      <w:pPr>
        <w:rPr>
          <w:i/>
        </w:rPr>
      </w:pPr>
    </w:p>
    <w:p w:rsidR="00252717" w:rsidRPr="001F60F0" w:rsidRDefault="00252717">
      <w:pPr>
        <w:jc w:val="center"/>
      </w:pPr>
      <w:r w:rsidRPr="001F60F0">
        <w:t>_____________</w:t>
      </w:r>
    </w:p>
    <w:p w:rsidR="00252717" w:rsidRPr="001F60F0" w:rsidRDefault="00252717"/>
    <w:p w:rsidR="00252717" w:rsidRPr="001F60F0" w:rsidRDefault="00252717" w:rsidP="00252717">
      <w:pPr>
        <w:jc w:val="center"/>
      </w:pPr>
    </w:p>
    <w:sectPr w:rsidR="00252717" w:rsidRPr="001F60F0" w:rsidSect="00BE4899">
      <w:headerReference w:type="even" r:id="rId44"/>
      <w:headerReference w:type="default" r:id="rId45"/>
      <w:footerReference w:type="even" r:id="rId46"/>
      <w:footerReference w:type="default" r:id="rId47"/>
      <w:headerReference w:type="first" r:id="rId48"/>
      <w:footerReference w:type="first" r:id="rId4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E1" w:rsidRDefault="007B4AE1" w:rsidP="003B283B">
      <w:pPr>
        <w:spacing w:line="240" w:lineRule="auto"/>
      </w:pPr>
      <w:r>
        <w:separator/>
      </w:r>
    </w:p>
  </w:endnote>
  <w:endnote w:type="continuationSeparator" w:id="0">
    <w:p w:rsidR="007B4AE1" w:rsidRDefault="007B4AE1" w:rsidP="003B283B">
      <w:pPr>
        <w:spacing w:line="240" w:lineRule="auto"/>
      </w:pPr>
      <w:r>
        <w:continuationSeparator/>
      </w:r>
    </w:p>
  </w:endnote>
  <w:endnote w:type="continuationNotice" w:id="1">
    <w:p w:rsidR="007B4AE1" w:rsidRDefault="007B4A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7B4AE1" w:rsidP="00BE4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BE4899" w:rsidP="00BE4899">
    <w:pPr>
      <w:pStyle w:val="Footer"/>
    </w:pPr>
    <w:r>
      <w:t xml:space="preserve">EESC-2017-02707-00-02-TCD-TRA (FR) </w:t>
    </w:r>
    <w:r>
      <w:fldChar w:fldCharType="begin"/>
    </w:r>
    <w:r>
      <w:instrText xml:space="preserve"> PAGE  \* Arabic  \* MERGEFORMAT </w:instrText>
    </w:r>
    <w:r>
      <w:fldChar w:fldCharType="separate"/>
    </w:r>
    <w:r w:rsidR="001F60F0">
      <w:rPr>
        <w:noProof/>
      </w:rPr>
      <w:t>1</w:t>
    </w:r>
    <w:r>
      <w:fldChar w:fldCharType="end"/>
    </w:r>
    <w:r>
      <w:t>/</w:t>
    </w:r>
    <w:r>
      <w:fldChar w:fldCharType="begin"/>
    </w:r>
    <w:r>
      <w:instrText xml:space="preserve"> = </w:instrText>
    </w:r>
    <w:r w:rsidR="001F60F0">
      <w:fldChar w:fldCharType="begin"/>
    </w:r>
    <w:r w:rsidR="001F60F0">
      <w:instrText xml:space="preserve"> NUMPAGES </w:instrText>
    </w:r>
    <w:r w:rsidR="001F60F0">
      <w:fldChar w:fldCharType="separate"/>
    </w:r>
    <w:r w:rsidR="001F60F0">
      <w:rPr>
        <w:noProof/>
      </w:rPr>
      <w:instrText>3</w:instrText>
    </w:r>
    <w:r w:rsidR="001F60F0">
      <w:rPr>
        <w:noProof/>
      </w:rPr>
      <w:fldChar w:fldCharType="end"/>
    </w:r>
    <w:r>
      <w:instrText xml:space="preserve"> -0 </w:instrText>
    </w:r>
    <w:r>
      <w:fldChar w:fldCharType="separate"/>
    </w:r>
    <w:r w:rsidR="001F60F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7B4AE1" w:rsidP="00BE48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7B4AE1" w:rsidP="00BE48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BE4899" w:rsidP="00BE4899">
    <w:pPr>
      <w:pStyle w:val="Footer"/>
    </w:pPr>
    <w:r>
      <w:t xml:space="preserve">EESC-2017-02707-00-02-TCD-TRA (FR) </w:t>
    </w:r>
    <w:r>
      <w:fldChar w:fldCharType="begin"/>
    </w:r>
    <w:r>
      <w:instrText xml:space="preserve"> PAGE  \* Arabic  \* MERGEFORMAT </w:instrText>
    </w:r>
    <w:r>
      <w:fldChar w:fldCharType="separate"/>
    </w:r>
    <w:r w:rsidR="001F60F0">
      <w:rPr>
        <w:noProof/>
      </w:rPr>
      <w:t>3</w:t>
    </w:r>
    <w:r>
      <w:fldChar w:fldCharType="end"/>
    </w:r>
    <w:r>
      <w:t>/</w:t>
    </w:r>
    <w:r>
      <w:fldChar w:fldCharType="begin"/>
    </w:r>
    <w:r>
      <w:instrText xml:space="preserve"> = </w:instrText>
    </w:r>
    <w:r w:rsidR="001F60F0">
      <w:fldChar w:fldCharType="begin"/>
    </w:r>
    <w:r w:rsidR="001F60F0">
      <w:instrText xml:space="preserve"> NUMPAGES </w:instrText>
    </w:r>
    <w:r w:rsidR="001F60F0">
      <w:fldChar w:fldCharType="separate"/>
    </w:r>
    <w:r w:rsidR="001F60F0">
      <w:rPr>
        <w:noProof/>
      </w:rPr>
      <w:instrText>3</w:instrText>
    </w:r>
    <w:r w:rsidR="001F60F0">
      <w:rPr>
        <w:noProof/>
      </w:rPr>
      <w:fldChar w:fldCharType="end"/>
    </w:r>
    <w:r>
      <w:instrText xml:space="preserve"> -0 </w:instrText>
    </w:r>
    <w:r>
      <w:fldChar w:fldCharType="separate"/>
    </w:r>
    <w:r w:rsidR="001F60F0">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7B4AE1" w:rsidP="00BE4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E1" w:rsidRDefault="007B4AE1" w:rsidP="003B283B">
      <w:pPr>
        <w:spacing w:line="240" w:lineRule="auto"/>
      </w:pPr>
      <w:r>
        <w:separator/>
      </w:r>
    </w:p>
  </w:footnote>
  <w:footnote w:type="continuationSeparator" w:id="0">
    <w:p w:rsidR="007B4AE1" w:rsidRDefault="007B4AE1" w:rsidP="003B283B">
      <w:pPr>
        <w:spacing w:line="240" w:lineRule="auto"/>
      </w:pPr>
      <w:r>
        <w:continuationSeparator/>
      </w:r>
    </w:p>
  </w:footnote>
  <w:footnote w:type="continuationNotice" w:id="1">
    <w:p w:rsidR="007B4AE1" w:rsidRPr="00377A77" w:rsidRDefault="007B4AE1">
      <w:pPr>
        <w:spacing w:line="240" w:lineRule="auto"/>
        <w:rPr>
          <w:sz w:val="2"/>
          <w:szCs w:val="2"/>
        </w:rPr>
      </w:pPr>
    </w:p>
  </w:footnote>
  <w:footnote w:id="2">
    <w:p w:rsidR="007B4AE1" w:rsidRDefault="007B4AE1" w:rsidP="00E46DF1">
      <w:pPr>
        <w:pStyle w:val="FootnoteText"/>
        <w:ind w:left="567" w:hanging="567"/>
      </w:pPr>
      <w:r>
        <w:rPr>
          <w:rStyle w:val="FootnoteReference"/>
        </w:rPr>
        <w:footnoteRef/>
      </w:r>
      <w:r>
        <w:t xml:space="preserve"> </w:t>
      </w:r>
      <w:r>
        <w:tab/>
        <w:t xml:space="preserve">Jak vyplývá ze studie </w:t>
      </w:r>
      <w:r>
        <w:rPr>
          <w:i/>
        </w:rPr>
        <w:t>Přezkum zpráv členských států o provádění rozhodnutí Evropské komise o udělování státní podpory pro poskytování služeb obecného hospodářského zájmu</w:t>
      </w:r>
      <w:r>
        <w:t xml:space="preserve"> z dubna 2017, jejíž vypracování zadala specializovaná sekce 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7B4AE1" w:rsidP="00BE4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7B4AE1" w:rsidP="00BE4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7B4AE1" w:rsidP="00BE48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7B4AE1" w:rsidP="00BE48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7B4AE1" w:rsidP="00BE48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AE1" w:rsidRPr="00BE4899" w:rsidRDefault="007B4AE1" w:rsidP="00BE4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nsid w:val="119B0D22"/>
    <w:multiLevelType w:val="singleLevel"/>
    <w:tmpl w:val="ACD4CDB0"/>
    <w:lvl w:ilvl="0">
      <w:numFmt w:val="decimal"/>
      <w:lvlText w:val="*"/>
      <w:lvlJc w:val="left"/>
      <w:rPr>
        <w:rFonts w:cs="Times New Roman"/>
      </w:rPr>
    </w:lvl>
  </w:abstractNum>
  <w:abstractNum w:abstractNumId="8">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C2354C"/>
    <w:multiLevelType w:val="singleLevel"/>
    <w:tmpl w:val="ACD4CDB0"/>
    <w:lvl w:ilvl="0">
      <w:numFmt w:val="decimal"/>
      <w:lvlText w:val="*"/>
      <w:lvlJc w:val="left"/>
      <w:rPr>
        <w:rFonts w:cs="Times New Roman"/>
      </w:rPr>
    </w:lvl>
  </w:abstractNum>
  <w:abstractNum w:abstractNumId="10">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7D1756"/>
    <w:multiLevelType w:val="singleLevel"/>
    <w:tmpl w:val="ACD4CDB0"/>
    <w:lvl w:ilvl="0">
      <w:numFmt w:val="decimal"/>
      <w:lvlText w:val="*"/>
      <w:lvlJc w:val="left"/>
      <w:rPr>
        <w:rFonts w:cs="Times New Roman"/>
      </w:rPr>
    </w:lvl>
  </w:abstractNum>
  <w:abstractNum w:abstractNumId="15">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16">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904083"/>
    <w:multiLevelType w:val="singleLevel"/>
    <w:tmpl w:val="ACD4CDB0"/>
    <w:lvl w:ilvl="0">
      <w:numFmt w:val="decimal"/>
      <w:lvlText w:val="*"/>
      <w:lvlJc w:val="left"/>
      <w:rPr>
        <w:rFonts w:cs="Times New Roman"/>
      </w:rPr>
    </w:lvl>
  </w:abstractNum>
  <w:abstractNum w:abstractNumId="18">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DF3D01"/>
    <w:multiLevelType w:val="singleLevel"/>
    <w:tmpl w:val="ACD4CDB0"/>
    <w:lvl w:ilvl="0">
      <w:numFmt w:val="decimal"/>
      <w:lvlText w:val="*"/>
      <w:lvlJc w:val="left"/>
      <w:rPr>
        <w:rFonts w:cs="Times New Roman"/>
      </w:rPr>
    </w:lvl>
  </w:abstractNum>
  <w:abstractNum w:abstractNumId="20">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4">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6">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F9E50B5"/>
    <w:multiLevelType w:val="singleLevel"/>
    <w:tmpl w:val="ACD4CDB0"/>
    <w:lvl w:ilvl="0">
      <w:numFmt w:val="decimal"/>
      <w:lvlText w:val="*"/>
      <w:lvlJc w:val="left"/>
      <w:rPr>
        <w:rFonts w:cs="Times New Roman"/>
      </w:rPr>
    </w:lvl>
  </w:abstractNum>
  <w:abstractNum w:abstractNumId="32">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5"/>
  </w:num>
  <w:num w:numId="4">
    <w:abstractNumId w:val="7"/>
  </w:num>
  <w:num w:numId="5">
    <w:abstractNumId w:val="31"/>
  </w:num>
  <w:num w:numId="6">
    <w:abstractNumId w:val="22"/>
  </w:num>
  <w:num w:numId="7">
    <w:abstractNumId w:val="27"/>
  </w:num>
  <w:num w:numId="8">
    <w:abstractNumId w:val="17"/>
  </w:num>
  <w:num w:numId="9">
    <w:abstractNumId w:val="14"/>
  </w:num>
  <w:num w:numId="10">
    <w:abstractNumId w:val="13"/>
  </w:num>
  <w:num w:numId="11">
    <w:abstractNumId w:val="29"/>
  </w:num>
  <w:num w:numId="12">
    <w:abstractNumId w:val="5"/>
  </w:num>
  <w:num w:numId="13">
    <w:abstractNumId w:val="4"/>
  </w:num>
  <w:num w:numId="14">
    <w:abstractNumId w:val="26"/>
  </w:num>
  <w:num w:numId="15">
    <w:abstractNumId w:val="33"/>
  </w:num>
  <w:num w:numId="16">
    <w:abstractNumId w:val="21"/>
  </w:num>
  <w:num w:numId="17">
    <w:abstractNumId w:val="34"/>
  </w:num>
  <w:num w:numId="18">
    <w:abstractNumId w:val="30"/>
  </w:num>
  <w:num w:numId="19">
    <w:abstractNumId w:val="35"/>
  </w:num>
  <w:num w:numId="20">
    <w:abstractNumId w:val="3"/>
  </w:num>
  <w:num w:numId="21">
    <w:abstractNumId w:val="18"/>
  </w:num>
  <w:num w:numId="22">
    <w:abstractNumId w:val="16"/>
  </w:num>
  <w:num w:numId="23">
    <w:abstractNumId w:val="2"/>
  </w:num>
  <w:num w:numId="24">
    <w:abstractNumId w:val="28"/>
  </w:num>
  <w:num w:numId="25">
    <w:abstractNumId w:val="12"/>
  </w:num>
  <w:num w:numId="26">
    <w:abstractNumId w:val="11"/>
  </w:num>
  <w:num w:numId="27">
    <w:abstractNumId w:val="24"/>
  </w:num>
  <w:num w:numId="28">
    <w:abstractNumId w:val="9"/>
  </w:num>
  <w:num w:numId="29">
    <w:abstractNumId w:val="25"/>
  </w:num>
  <w:num w:numId="30">
    <w:abstractNumId w:val="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
  </w:num>
  <w:num w:numId="34">
    <w:abstractNumId w:val="15"/>
  </w:num>
  <w:num w:numId="35">
    <w:abstractNumId w:val="19"/>
  </w:num>
  <w:num w:numId="36">
    <w:abstractNumId w:val="32"/>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3F41"/>
    <w:rsid w:val="000349EE"/>
    <w:rsid w:val="00034A75"/>
    <w:rsid w:val="00035EF4"/>
    <w:rsid w:val="000378CC"/>
    <w:rsid w:val="0004006B"/>
    <w:rsid w:val="0004042B"/>
    <w:rsid w:val="00041C6C"/>
    <w:rsid w:val="00041EB7"/>
    <w:rsid w:val="00044DCB"/>
    <w:rsid w:val="00045054"/>
    <w:rsid w:val="00051C81"/>
    <w:rsid w:val="0005250A"/>
    <w:rsid w:val="000529F2"/>
    <w:rsid w:val="00054E26"/>
    <w:rsid w:val="00055735"/>
    <w:rsid w:val="000562AF"/>
    <w:rsid w:val="00060853"/>
    <w:rsid w:val="00065751"/>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D04"/>
    <w:rsid w:val="00087AE9"/>
    <w:rsid w:val="00094645"/>
    <w:rsid w:val="000967CA"/>
    <w:rsid w:val="00096999"/>
    <w:rsid w:val="000A2809"/>
    <w:rsid w:val="000A62E2"/>
    <w:rsid w:val="000B1EEE"/>
    <w:rsid w:val="000C07F0"/>
    <w:rsid w:val="000C0946"/>
    <w:rsid w:val="000C0AA0"/>
    <w:rsid w:val="000C2679"/>
    <w:rsid w:val="000C37E9"/>
    <w:rsid w:val="000C3DF6"/>
    <w:rsid w:val="000C469F"/>
    <w:rsid w:val="000C6808"/>
    <w:rsid w:val="000D007F"/>
    <w:rsid w:val="000D28F0"/>
    <w:rsid w:val="000D3F88"/>
    <w:rsid w:val="000D50A8"/>
    <w:rsid w:val="000D59D3"/>
    <w:rsid w:val="000D5EBE"/>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BDD"/>
    <w:rsid w:val="00116CFB"/>
    <w:rsid w:val="00126A7F"/>
    <w:rsid w:val="00127660"/>
    <w:rsid w:val="00131042"/>
    <w:rsid w:val="0013146D"/>
    <w:rsid w:val="00134B0D"/>
    <w:rsid w:val="00136F53"/>
    <w:rsid w:val="00136FA8"/>
    <w:rsid w:val="001376AC"/>
    <w:rsid w:val="0014104C"/>
    <w:rsid w:val="00142A4E"/>
    <w:rsid w:val="0014464E"/>
    <w:rsid w:val="00144DCE"/>
    <w:rsid w:val="00146F91"/>
    <w:rsid w:val="00147AAE"/>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86F15"/>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13F"/>
    <w:rsid w:val="001D078A"/>
    <w:rsid w:val="001D4E3C"/>
    <w:rsid w:val="001D52CB"/>
    <w:rsid w:val="001D6C48"/>
    <w:rsid w:val="001D74DC"/>
    <w:rsid w:val="001E0E97"/>
    <w:rsid w:val="001E2338"/>
    <w:rsid w:val="001E558F"/>
    <w:rsid w:val="001E717B"/>
    <w:rsid w:val="001E74A2"/>
    <w:rsid w:val="001E76FC"/>
    <w:rsid w:val="001F0BC4"/>
    <w:rsid w:val="001F1D17"/>
    <w:rsid w:val="001F1F3D"/>
    <w:rsid w:val="001F4D66"/>
    <w:rsid w:val="001F60F0"/>
    <w:rsid w:val="00200F03"/>
    <w:rsid w:val="002013C3"/>
    <w:rsid w:val="00202634"/>
    <w:rsid w:val="00203A8F"/>
    <w:rsid w:val="00204864"/>
    <w:rsid w:val="002052D8"/>
    <w:rsid w:val="00205EFC"/>
    <w:rsid w:val="00205FC2"/>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2717"/>
    <w:rsid w:val="002539A1"/>
    <w:rsid w:val="00253B72"/>
    <w:rsid w:val="002559A2"/>
    <w:rsid w:val="002563ED"/>
    <w:rsid w:val="00256406"/>
    <w:rsid w:val="0026049D"/>
    <w:rsid w:val="00263B55"/>
    <w:rsid w:val="00263E28"/>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3DB"/>
    <w:rsid w:val="002C5D72"/>
    <w:rsid w:val="002C6847"/>
    <w:rsid w:val="002D0F32"/>
    <w:rsid w:val="002D1B76"/>
    <w:rsid w:val="002D41B7"/>
    <w:rsid w:val="002D73EF"/>
    <w:rsid w:val="002D750B"/>
    <w:rsid w:val="002E5A78"/>
    <w:rsid w:val="002E64CB"/>
    <w:rsid w:val="002E7DDB"/>
    <w:rsid w:val="002F0044"/>
    <w:rsid w:val="002F0388"/>
    <w:rsid w:val="002F3FAF"/>
    <w:rsid w:val="003002D3"/>
    <w:rsid w:val="00302166"/>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601A"/>
    <w:rsid w:val="0034657E"/>
    <w:rsid w:val="00350470"/>
    <w:rsid w:val="00351081"/>
    <w:rsid w:val="00353680"/>
    <w:rsid w:val="003542D4"/>
    <w:rsid w:val="003543F0"/>
    <w:rsid w:val="003555A1"/>
    <w:rsid w:val="0035631F"/>
    <w:rsid w:val="00357667"/>
    <w:rsid w:val="00360D02"/>
    <w:rsid w:val="00361CF3"/>
    <w:rsid w:val="003627DD"/>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799C"/>
    <w:rsid w:val="00387CFB"/>
    <w:rsid w:val="003909E1"/>
    <w:rsid w:val="0039178A"/>
    <w:rsid w:val="00392559"/>
    <w:rsid w:val="003939EE"/>
    <w:rsid w:val="00393A41"/>
    <w:rsid w:val="00394196"/>
    <w:rsid w:val="0039485C"/>
    <w:rsid w:val="00394D69"/>
    <w:rsid w:val="00395564"/>
    <w:rsid w:val="00397835"/>
    <w:rsid w:val="00397A66"/>
    <w:rsid w:val="00397C0A"/>
    <w:rsid w:val="003A63B9"/>
    <w:rsid w:val="003A667F"/>
    <w:rsid w:val="003A7683"/>
    <w:rsid w:val="003B1165"/>
    <w:rsid w:val="003B20F1"/>
    <w:rsid w:val="003B283B"/>
    <w:rsid w:val="003B2AB5"/>
    <w:rsid w:val="003B2BA2"/>
    <w:rsid w:val="003B38AA"/>
    <w:rsid w:val="003B48BF"/>
    <w:rsid w:val="003B5313"/>
    <w:rsid w:val="003B5456"/>
    <w:rsid w:val="003C1187"/>
    <w:rsid w:val="003C195A"/>
    <w:rsid w:val="003C29CC"/>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02F"/>
    <w:rsid w:val="003F4FF6"/>
    <w:rsid w:val="003F59AD"/>
    <w:rsid w:val="003F65E2"/>
    <w:rsid w:val="003F738A"/>
    <w:rsid w:val="0040045F"/>
    <w:rsid w:val="00400FC6"/>
    <w:rsid w:val="00402CA2"/>
    <w:rsid w:val="004079A9"/>
    <w:rsid w:val="00407AA7"/>
    <w:rsid w:val="00411755"/>
    <w:rsid w:val="0041385B"/>
    <w:rsid w:val="00413CA9"/>
    <w:rsid w:val="00413EED"/>
    <w:rsid w:val="00414A4C"/>
    <w:rsid w:val="00415AAD"/>
    <w:rsid w:val="0041728F"/>
    <w:rsid w:val="00420047"/>
    <w:rsid w:val="00421682"/>
    <w:rsid w:val="004221CC"/>
    <w:rsid w:val="004235E7"/>
    <w:rsid w:val="00425526"/>
    <w:rsid w:val="004258F9"/>
    <w:rsid w:val="00426306"/>
    <w:rsid w:val="00427C97"/>
    <w:rsid w:val="0043072E"/>
    <w:rsid w:val="00430FC6"/>
    <w:rsid w:val="004331FF"/>
    <w:rsid w:val="00434AB9"/>
    <w:rsid w:val="00434C77"/>
    <w:rsid w:val="0044044E"/>
    <w:rsid w:val="00440808"/>
    <w:rsid w:val="00443153"/>
    <w:rsid w:val="0044401F"/>
    <w:rsid w:val="00444C4C"/>
    <w:rsid w:val="00444D44"/>
    <w:rsid w:val="004452E3"/>
    <w:rsid w:val="004515C4"/>
    <w:rsid w:val="004520DF"/>
    <w:rsid w:val="0045436B"/>
    <w:rsid w:val="00460CCB"/>
    <w:rsid w:val="00460D3F"/>
    <w:rsid w:val="00461E3E"/>
    <w:rsid w:val="004639B7"/>
    <w:rsid w:val="004647DD"/>
    <w:rsid w:val="00464A26"/>
    <w:rsid w:val="00464B19"/>
    <w:rsid w:val="00464C86"/>
    <w:rsid w:val="00464F78"/>
    <w:rsid w:val="004667B0"/>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1659"/>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45C"/>
    <w:rsid w:val="004C7B95"/>
    <w:rsid w:val="004D1F3E"/>
    <w:rsid w:val="004D48CB"/>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4364"/>
    <w:rsid w:val="00554B37"/>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2810"/>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410"/>
    <w:rsid w:val="00600B60"/>
    <w:rsid w:val="006028AC"/>
    <w:rsid w:val="006043AA"/>
    <w:rsid w:val="00606054"/>
    <w:rsid w:val="00610CDE"/>
    <w:rsid w:val="006139AA"/>
    <w:rsid w:val="006140BB"/>
    <w:rsid w:val="0061565F"/>
    <w:rsid w:val="00616E48"/>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4675"/>
    <w:rsid w:val="00664CC5"/>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08D5"/>
    <w:rsid w:val="006A2764"/>
    <w:rsid w:val="006A31EB"/>
    <w:rsid w:val="006A4EAA"/>
    <w:rsid w:val="006A5BE8"/>
    <w:rsid w:val="006A6090"/>
    <w:rsid w:val="006A645E"/>
    <w:rsid w:val="006B02D0"/>
    <w:rsid w:val="006B15C0"/>
    <w:rsid w:val="006B1950"/>
    <w:rsid w:val="006B1EE7"/>
    <w:rsid w:val="006B3E6A"/>
    <w:rsid w:val="006B4FD1"/>
    <w:rsid w:val="006B5013"/>
    <w:rsid w:val="006B6362"/>
    <w:rsid w:val="006B65B3"/>
    <w:rsid w:val="006B6CFD"/>
    <w:rsid w:val="006B7240"/>
    <w:rsid w:val="006B7B1B"/>
    <w:rsid w:val="006C1861"/>
    <w:rsid w:val="006C29F2"/>
    <w:rsid w:val="006D03D8"/>
    <w:rsid w:val="006D1BB9"/>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2418"/>
    <w:rsid w:val="007149F9"/>
    <w:rsid w:val="007200A7"/>
    <w:rsid w:val="00720A63"/>
    <w:rsid w:val="00721659"/>
    <w:rsid w:val="00722923"/>
    <w:rsid w:val="0072400C"/>
    <w:rsid w:val="00724D98"/>
    <w:rsid w:val="00724F85"/>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0D5C"/>
    <w:rsid w:val="00771B7B"/>
    <w:rsid w:val="00772D4D"/>
    <w:rsid w:val="007738AC"/>
    <w:rsid w:val="00773CCB"/>
    <w:rsid w:val="007749A1"/>
    <w:rsid w:val="00774A10"/>
    <w:rsid w:val="00774ED8"/>
    <w:rsid w:val="00780E20"/>
    <w:rsid w:val="007818AB"/>
    <w:rsid w:val="00782FDA"/>
    <w:rsid w:val="00785399"/>
    <w:rsid w:val="00793CC7"/>
    <w:rsid w:val="0079472F"/>
    <w:rsid w:val="007949E3"/>
    <w:rsid w:val="00794E1C"/>
    <w:rsid w:val="00795A2F"/>
    <w:rsid w:val="00795DA3"/>
    <w:rsid w:val="00796D74"/>
    <w:rsid w:val="00797F04"/>
    <w:rsid w:val="007A57F4"/>
    <w:rsid w:val="007B31B6"/>
    <w:rsid w:val="007B3529"/>
    <w:rsid w:val="007B4AE1"/>
    <w:rsid w:val="007B5211"/>
    <w:rsid w:val="007C07C5"/>
    <w:rsid w:val="007C2D6B"/>
    <w:rsid w:val="007C3593"/>
    <w:rsid w:val="007D03DC"/>
    <w:rsid w:val="007D0DD1"/>
    <w:rsid w:val="007D114B"/>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800AE3"/>
    <w:rsid w:val="00802367"/>
    <w:rsid w:val="0080274C"/>
    <w:rsid w:val="00802AF7"/>
    <w:rsid w:val="008031D6"/>
    <w:rsid w:val="008038C5"/>
    <w:rsid w:val="00805F7C"/>
    <w:rsid w:val="00806324"/>
    <w:rsid w:val="00806DD0"/>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DC6"/>
    <w:rsid w:val="008655DD"/>
    <w:rsid w:val="00867B02"/>
    <w:rsid w:val="00870187"/>
    <w:rsid w:val="008731E1"/>
    <w:rsid w:val="008736DF"/>
    <w:rsid w:val="008741DB"/>
    <w:rsid w:val="00874B7D"/>
    <w:rsid w:val="00875E52"/>
    <w:rsid w:val="00875F60"/>
    <w:rsid w:val="00877C20"/>
    <w:rsid w:val="008813F4"/>
    <w:rsid w:val="00881E5F"/>
    <w:rsid w:val="008829A4"/>
    <w:rsid w:val="008836DC"/>
    <w:rsid w:val="00883FCB"/>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1BE"/>
    <w:rsid w:val="008C12A2"/>
    <w:rsid w:val="008C1CF5"/>
    <w:rsid w:val="008C3CE8"/>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3205"/>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110F8"/>
    <w:rsid w:val="00915485"/>
    <w:rsid w:val="00915EB8"/>
    <w:rsid w:val="00916A2C"/>
    <w:rsid w:val="009177C9"/>
    <w:rsid w:val="00917932"/>
    <w:rsid w:val="00921C9B"/>
    <w:rsid w:val="00921E9F"/>
    <w:rsid w:val="0092229A"/>
    <w:rsid w:val="00922D98"/>
    <w:rsid w:val="00923DCD"/>
    <w:rsid w:val="009249E5"/>
    <w:rsid w:val="00925D18"/>
    <w:rsid w:val="00927AA9"/>
    <w:rsid w:val="00927B5B"/>
    <w:rsid w:val="00930D55"/>
    <w:rsid w:val="00932F5A"/>
    <w:rsid w:val="00933610"/>
    <w:rsid w:val="00933B07"/>
    <w:rsid w:val="00934561"/>
    <w:rsid w:val="00935EE7"/>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6875"/>
    <w:rsid w:val="00977579"/>
    <w:rsid w:val="00977961"/>
    <w:rsid w:val="009804DC"/>
    <w:rsid w:val="009814EC"/>
    <w:rsid w:val="0098230F"/>
    <w:rsid w:val="00983C32"/>
    <w:rsid w:val="0098597A"/>
    <w:rsid w:val="009867C1"/>
    <w:rsid w:val="00987EAE"/>
    <w:rsid w:val="00992591"/>
    <w:rsid w:val="00992739"/>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B7FA3"/>
    <w:rsid w:val="009C1289"/>
    <w:rsid w:val="009C4B4E"/>
    <w:rsid w:val="009C6421"/>
    <w:rsid w:val="009C7881"/>
    <w:rsid w:val="009D383A"/>
    <w:rsid w:val="009D3AE0"/>
    <w:rsid w:val="009D6AF9"/>
    <w:rsid w:val="009E1DC8"/>
    <w:rsid w:val="009E5563"/>
    <w:rsid w:val="009E5C1F"/>
    <w:rsid w:val="009F02EC"/>
    <w:rsid w:val="009F05CF"/>
    <w:rsid w:val="009F09F1"/>
    <w:rsid w:val="009F40D9"/>
    <w:rsid w:val="009F475D"/>
    <w:rsid w:val="009F4BE9"/>
    <w:rsid w:val="009F58A3"/>
    <w:rsid w:val="009F7736"/>
    <w:rsid w:val="00A0080F"/>
    <w:rsid w:val="00A0181D"/>
    <w:rsid w:val="00A02258"/>
    <w:rsid w:val="00A02AB3"/>
    <w:rsid w:val="00A04281"/>
    <w:rsid w:val="00A0447D"/>
    <w:rsid w:val="00A05870"/>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5CD8"/>
    <w:rsid w:val="00A54ACB"/>
    <w:rsid w:val="00A55ABB"/>
    <w:rsid w:val="00A56055"/>
    <w:rsid w:val="00A56B6D"/>
    <w:rsid w:val="00A57F27"/>
    <w:rsid w:val="00A60027"/>
    <w:rsid w:val="00A61E8F"/>
    <w:rsid w:val="00A6266F"/>
    <w:rsid w:val="00A63F16"/>
    <w:rsid w:val="00A65DD2"/>
    <w:rsid w:val="00A679BC"/>
    <w:rsid w:val="00A70063"/>
    <w:rsid w:val="00A7009D"/>
    <w:rsid w:val="00A7107E"/>
    <w:rsid w:val="00A71A8D"/>
    <w:rsid w:val="00A71EF4"/>
    <w:rsid w:val="00A72D7A"/>
    <w:rsid w:val="00A74327"/>
    <w:rsid w:val="00A7436E"/>
    <w:rsid w:val="00A76812"/>
    <w:rsid w:val="00A76B23"/>
    <w:rsid w:val="00A81584"/>
    <w:rsid w:val="00A85105"/>
    <w:rsid w:val="00A86D47"/>
    <w:rsid w:val="00A90BE0"/>
    <w:rsid w:val="00A91E1F"/>
    <w:rsid w:val="00A9340A"/>
    <w:rsid w:val="00A944F3"/>
    <w:rsid w:val="00A96E05"/>
    <w:rsid w:val="00A97E15"/>
    <w:rsid w:val="00AA179C"/>
    <w:rsid w:val="00AA18AE"/>
    <w:rsid w:val="00AA2776"/>
    <w:rsid w:val="00AA4125"/>
    <w:rsid w:val="00AB16BF"/>
    <w:rsid w:val="00AB1FBE"/>
    <w:rsid w:val="00AB24C8"/>
    <w:rsid w:val="00AB4252"/>
    <w:rsid w:val="00AB508B"/>
    <w:rsid w:val="00AC16E1"/>
    <w:rsid w:val="00AC5086"/>
    <w:rsid w:val="00AC5496"/>
    <w:rsid w:val="00AD173D"/>
    <w:rsid w:val="00AD2465"/>
    <w:rsid w:val="00AD442D"/>
    <w:rsid w:val="00AD6554"/>
    <w:rsid w:val="00AE14F3"/>
    <w:rsid w:val="00AE20D3"/>
    <w:rsid w:val="00AE22F2"/>
    <w:rsid w:val="00AE2392"/>
    <w:rsid w:val="00AE24DF"/>
    <w:rsid w:val="00AE3428"/>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6AA7"/>
    <w:rsid w:val="00B274CC"/>
    <w:rsid w:val="00B33A06"/>
    <w:rsid w:val="00B34AF2"/>
    <w:rsid w:val="00B35253"/>
    <w:rsid w:val="00B40107"/>
    <w:rsid w:val="00B419F8"/>
    <w:rsid w:val="00B43B74"/>
    <w:rsid w:val="00B44DE2"/>
    <w:rsid w:val="00B4742A"/>
    <w:rsid w:val="00B50BDD"/>
    <w:rsid w:val="00B50DE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2F3D"/>
    <w:rsid w:val="00B83530"/>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5F2A"/>
    <w:rsid w:val="00BA6C29"/>
    <w:rsid w:val="00BB026F"/>
    <w:rsid w:val="00BB3FB2"/>
    <w:rsid w:val="00BB5370"/>
    <w:rsid w:val="00BB6031"/>
    <w:rsid w:val="00BB65C4"/>
    <w:rsid w:val="00BB7B9D"/>
    <w:rsid w:val="00BC0A23"/>
    <w:rsid w:val="00BC4431"/>
    <w:rsid w:val="00BC4B7D"/>
    <w:rsid w:val="00BC4B7F"/>
    <w:rsid w:val="00BC5473"/>
    <w:rsid w:val="00BC6E2E"/>
    <w:rsid w:val="00BC7DE7"/>
    <w:rsid w:val="00BD097C"/>
    <w:rsid w:val="00BD2639"/>
    <w:rsid w:val="00BD4CC9"/>
    <w:rsid w:val="00BD4EB5"/>
    <w:rsid w:val="00BD5B6F"/>
    <w:rsid w:val="00BD620F"/>
    <w:rsid w:val="00BE364C"/>
    <w:rsid w:val="00BE37BA"/>
    <w:rsid w:val="00BE4899"/>
    <w:rsid w:val="00BF1785"/>
    <w:rsid w:val="00BF2010"/>
    <w:rsid w:val="00BF2365"/>
    <w:rsid w:val="00BF2E5D"/>
    <w:rsid w:val="00BF4496"/>
    <w:rsid w:val="00BF4BCD"/>
    <w:rsid w:val="00BF688B"/>
    <w:rsid w:val="00C01120"/>
    <w:rsid w:val="00C01A8A"/>
    <w:rsid w:val="00C0229B"/>
    <w:rsid w:val="00C04273"/>
    <w:rsid w:val="00C044F5"/>
    <w:rsid w:val="00C04732"/>
    <w:rsid w:val="00C06F77"/>
    <w:rsid w:val="00C07936"/>
    <w:rsid w:val="00C07E13"/>
    <w:rsid w:val="00C1115F"/>
    <w:rsid w:val="00C1160A"/>
    <w:rsid w:val="00C11D42"/>
    <w:rsid w:val="00C12328"/>
    <w:rsid w:val="00C12A12"/>
    <w:rsid w:val="00C12B67"/>
    <w:rsid w:val="00C13825"/>
    <w:rsid w:val="00C152A6"/>
    <w:rsid w:val="00C15982"/>
    <w:rsid w:val="00C16E14"/>
    <w:rsid w:val="00C201CA"/>
    <w:rsid w:val="00C203E7"/>
    <w:rsid w:val="00C21EFF"/>
    <w:rsid w:val="00C227AD"/>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A83"/>
    <w:rsid w:val="00C726AA"/>
    <w:rsid w:val="00C72F05"/>
    <w:rsid w:val="00C73BEF"/>
    <w:rsid w:val="00C74BBA"/>
    <w:rsid w:val="00C7512A"/>
    <w:rsid w:val="00C761B3"/>
    <w:rsid w:val="00C80E04"/>
    <w:rsid w:val="00C8222D"/>
    <w:rsid w:val="00C835B2"/>
    <w:rsid w:val="00C85AC8"/>
    <w:rsid w:val="00C87EFC"/>
    <w:rsid w:val="00C90593"/>
    <w:rsid w:val="00C90C12"/>
    <w:rsid w:val="00C92ED9"/>
    <w:rsid w:val="00C937E3"/>
    <w:rsid w:val="00C97992"/>
    <w:rsid w:val="00C97B34"/>
    <w:rsid w:val="00CA1241"/>
    <w:rsid w:val="00CA1941"/>
    <w:rsid w:val="00CB10E5"/>
    <w:rsid w:val="00CB40EE"/>
    <w:rsid w:val="00CB5CC4"/>
    <w:rsid w:val="00CC0E6A"/>
    <w:rsid w:val="00CC3E39"/>
    <w:rsid w:val="00CC4171"/>
    <w:rsid w:val="00CC4385"/>
    <w:rsid w:val="00CC48A2"/>
    <w:rsid w:val="00CC49A2"/>
    <w:rsid w:val="00CC57DC"/>
    <w:rsid w:val="00CC6AD3"/>
    <w:rsid w:val="00CC734B"/>
    <w:rsid w:val="00CD1811"/>
    <w:rsid w:val="00CD2E7B"/>
    <w:rsid w:val="00CD4639"/>
    <w:rsid w:val="00CD5F76"/>
    <w:rsid w:val="00CD6411"/>
    <w:rsid w:val="00CE0762"/>
    <w:rsid w:val="00CE27BF"/>
    <w:rsid w:val="00CE5779"/>
    <w:rsid w:val="00CE653A"/>
    <w:rsid w:val="00CF2663"/>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18A"/>
    <w:rsid w:val="00D155F5"/>
    <w:rsid w:val="00D15664"/>
    <w:rsid w:val="00D160E3"/>
    <w:rsid w:val="00D160F1"/>
    <w:rsid w:val="00D16179"/>
    <w:rsid w:val="00D16D76"/>
    <w:rsid w:val="00D17D86"/>
    <w:rsid w:val="00D215F3"/>
    <w:rsid w:val="00D2288D"/>
    <w:rsid w:val="00D23740"/>
    <w:rsid w:val="00D238B9"/>
    <w:rsid w:val="00D27CCC"/>
    <w:rsid w:val="00D3186B"/>
    <w:rsid w:val="00D32E3B"/>
    <w:rsid w:val="00D33B62"/>
    <w:rsid w:val="00D345E7"/>
    <w:rsid w:val="00D350C8"/>
    <w:rsid w:val="00D354D8"/>
    <w:rsid w:val="00D40A15"/>
    <w:rsid w:val="00D40BA4"/>
    <w:rsid w:val="00D4141E"/>
    <w:rsid w:val="00D416D2"/>
    <w:rsid w:val="00D4227C"/>
    <w:rsid w:val="00D446A1"/>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2C94"/>
    <w:rsid w:val="00D83969"/>
    <w:rsid w:val="00D84D1C"/>
    <w:rsid w:val="00D86311"/>
    <w:rsid w:val="00D90188"/>
    <w:rsid w:val="00D92D5B"/>
    <w:rsid w:val="00D93206"/>
    <w:rsid w:val="00D95007"/>
    <w:rsid w:val="00D97EA9"/>
    <w:rsid w:val="00DA0BA0"/>
    <w:rsid w:val="00DA21B4"/>
    <w:rsid w:val="00DA4F53"/>
    <w:rsid w:val="00DA6571"/>
    <w:rsid w:val="00DB4472"/>
    <w:rsid w:val="00DB4A7C"/>
    <w:rsid w:val="00DB4B5E"/>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680"/>
    <w:rsid w:val="00DE1B14"/>
    <w:rsid w:val="00DE23F9"/>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37661"/>
    <w:rsid w:val="00E41633"/>
    <w:rsid w:val="00E4347A"/>
    <w:rsid w:val="00E435F2"/>
    <w:rsid w:val="00E44AB4"/>
    <w:rsid w:val="00E44B09"/>
    <w:rsid w:val="00E45BEF"/>
    <w:rsid w:val="00E46012"/>
    <w:rsid w:val="00E46DF1"/>
    <w:rsid w:val="00E50405"/>
    <w:rsid w:val="00E5050E"/>
    <w:rsid w:val="00E53230"/>
    <w:rsid w:val="00E5375C"/>
    <w:rsid w:val="00E53AE5"/>
    <w:rsid w:val="00E54FA7"/>
    <w:rsid w:val="00E55EF4"/>
    <w:rsid w:val="00E568E7"/>
    <w:rsid w:val="00E57F1B"/>
    <w:rsid w:val="00E602DF"/>
    <w:rsid w:val="00E6048D"/>
    <w:rsid w:val="00E62608"/>
    <w:rsid w:val="00E63E28"/>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0F60"/>
    <w:rsid w:val="00ED2941"/>
    <w:rsid w:val="00ED5A3F"/>
    <w:rsid w:val="00ED65ED"/>
    <w:rsid w:val="00EE25F5"/>
    <w:rsid w:val="00EE278E"/>
    <w:rsid w:val="00EE3AEB"/>
    <w:rsid w:val="00EE4363"/>
    <w:rsid w:val="00EE5CC0"/>
    <w:rsid w:val="00EF0FE0"/>
    <w:rsid w:val="00EF1FF3"/>
    <w:rsid w:val="00EF2BED"/>
    <w:rsid w:val="00EF3374"/>
    <w:rsid w:val="00EF5987"/>
    <w:rsid w:val="00EF64A8"/>
    <w:rsid w:val="00F01448"/>
    <w:rsid w:val="00F01EBA"/>
    <w:rsid w:val="00F024B3"/>
    <w:rsid w:val="00F046C3"/>
    <w:rsid w:val="00F04B25"/>
    <w:rsid w:val="00F04D10"/>
    <w:rsid w:val="00F051B3"/>
    <w:rsid w:val="00F06136"/>
    <w:rsid w:val="00F1063D"/>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3B1E"/>
    <w:rsid w:val="00F74BB3"/>
    <w:rsid w:val="00F76EFE"/>
    <w:rsid w:val="00F77554"/>
    <w:rsid w:val="00F8102D"/>
    <w:rsid w:val="00F81B41"/>
    <w:rsid w:val="00F82F52"/>
    <w:rsid w:val="00F83F52"/>
    <w:rsid w:val="00F8451E"/>
    <w:rsid w:val="00F84C0F"/>
    <w:rsid w:val="00F86641"/>
    <w:rsid w:val="00F86EB4"/>
    <w:rsid w:val="00F86ED1"/>
    <w:rsid w:val="00F87901"/>
    <w:rsid w:val="00F91945"/>
    <w:rsid w:val="00F91FCF"/>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5DA"/>
    <w:rsid w:val="00FF1B46"/>
    <w:rsid w:val="00FF2067"/>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cs-CZ" w:eastAsia="cs-CZ" w:bidi="cs-CZ"/>
    </w:rPr>
  </w:style>
  <w:style w:type="character" w:customStyle="1" w:styleId="Heading2Char">
    <w:name w:val="Heading 2 Char"/>
    <w:basedOn w:val="DefaultParagraphFont"/>
    <w:link w:val="Heading2"/>
    <w:qFormat/>
    <w:locked/>
    <w:rsid w:val="003B283B"/>
    <w:rPr>
      <w:rFonts w:ascii="Times New Roman" w:hAnsi="Times New Roman"/>
      <w:sz w:val="22"/>
      <w:lang w:val="cs-CZ" w:eastAsia="cs-CZ" w:bidi="cs-CZ"/>
    </w:rPr>
  </w:style>
  <w:style w:type="character" w:customStyle="1" w:styleId="Heading3Char">
    <w:name w:val="Heading 3 Char"/>
    <w:basedOn w:val="DefaultParagraphFont"/>
    <w:link w:val="Heading3"/>
    <w:locked/>
    <w:rsid w:val="003B283B"/>
    <w:rPr>
      <w:rFonts w:ascii="Times New Roman" w:hAnsi="Times New Roman"/>
      <w:sz w:val="22"/>
      <w:lang w:val="cs-CZ" w:eastAsia="cs-CZ" w:bidi="cs-CZ"/>
    </w:rPr>
  </w:style>
  <w:style w:type="character" w:customStyle="1" w:styleId="Heading4Char">
    <w:name w:val="Heading 4 Char"/>
    <w:basedOn w:val="DefaultParagraphFont"/>
    <w:link w:val="Heading4"/>
    <w:locked/>
    <w:rsid w:val="003B283B"/>
    <w:rPr>
      <w:rFonts w:ascii="Times New Roman" w:hAnsi="Times New Roman"/>
      <w:sz w:val="22"/>
      <w:lang w:val="cs-CZ" w:eastAsia="cs-CZ" w:bidi="cs-CZ"/>
    </w:rPr>
  </w:style>
  <w:style w:type="character" w:customStyle="1" w:styleId="Heading5Char">
    <w:name w:val="Heading 5 Char"/>
    <w:basedOn w:val="DefaultParagraphFont"/>
    <w:link w:val="Heading5"/>
    <w:locked/>
    <w:rsid w:val="003B283B"/>
    <w:rPr>
      <w:rFonts w:ascii="Times New Roman" w:hAnsi="Times New Roman"/>
      <w:sz w:val="22"/>
      <w:lang w:val="cs-CZ" w:eastAsia="cs-CZ" w:bidi="cs-CZ"/>
    </w:rPr>
  </w:style>
  <w:style w:type="character" w:customStyle="1" w:styleId="Heading6Char">
    <w:name w:val="Heading 6 Char"/>
    <w:basedOn w:val="DefaultParagraphFont"/>
    <w:link w:val="Heading6"/>
    <w:locked/>
    <w:rsid w:val="003B283B"/>
    <w:rPr>
      <w:rFonts w:ascii="Times New Roman" w:hAnsi="Times New Roman"/>
      <w:sz w:val="22"/>
      <w:lang w:val="cs-CZ" w:eastAsia="cs-CZ" w:bidi="cs-CZ"/>
    </w:rPr>
  </w:style>
  <w:style w:type="character" w:customStyle="1" w:styleId="Heading7Char">
    <w:name w:val="Heading 7 Char"/>
    <w:basedOn w:val="DefaultParagraphFont"/>
    <w:link w:val="Heading7"/>
    <w:locked/>
    <w:rsid w:val="003B283B"/>
    <w:rPr>
      <w:rFonts w:ascii="Times New Roman" w:hAnsi="Times New Roman"/>
      <w:sz w:val="22"/>
      <w:lang w:val="cs-CZ" w:eastAsia="cs-CZ" w:bidi="cs-CZ"/>
    </w:rPr>
  </w:style>
  <w:style w:type="character" w:customStyle="1" w:styleId="Heading8Char">
    <w:name w:val="Heading 8 Char"/>
    <w:basedOn w:val="DefaultParagraphFont"/>
    <w:link w:val="Heading8"/>
    <w:locked/>
    <w:rsid w:val="003B283B"/>
    <w:rPr>
      <w:rFonts w:ascii="Times New Roman" w:hAnsi="Times New Roman"/>
      <w:sz w:val="22"/>
      <w:lang w:val="cs-CZ" w:eastAsia="cs-CZ" w:bidi="cs-CZ"/>
    </w:rPr>
  </w:style>
  <w:style w:type="character" w:customStyle="1" w:styleId="Heading9Char">
    <w:name w:val="Heading 9 Char"/>
    <w:basedOn w:val="DefaultParagraphFont"/>
    <w:link w:val="Heading9"/>
    <w:locked/>
    <w:rsid w:val="003B283B"/>
    <w:rPr>
      <w:rFonts w:ascii="Times New Roman" w:hAnsi="Times New Roman"/>
      <w:sz w:val="22"/>
      <w:lang w:val="cs-CZ" w:eastAsia="cs-CZ" w:bidi="cs-CZ"/>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cs-CZ" w:eastAsia="cs-CZ" w:bidi="cs-CZ"/>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cs-CZ" w:eastAsia="cs-CZ" w:bidi="cs-CZ"/>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cs-CZ" w:eastAsia="cs-CZ" w:bidi="cs-CZ"/>
    </w:rPr>
  </w:style>
  <w:style w:type="character" w:customStyle="1" w:styleId="Heading2Char">
    <w:name w:val="Heading 2 Char"/>
    <w:basedOn w:val="DefaultParagraphFont"/>
    <w:link w:val="Heading2"/>
    <w:qFormat/>
    <w:locked/>
    <w:rsid w:val="003B283B"/>
    <w:rPr>
      <w:rFonts w:ascii="Times New Roman" w:hAnsi="Times New Roman"/>
      <w:sz w:val="22"/>
      <w:lang w:val="cs-CZ" w:eastAsia="cs-CZ" w:bidi="cs-CZ"/>
    </w:rPr>
  </w:style>
  <w:style w:type="character" w:customStyle="1" w:styleId="Heading3Char">
    <w:name w:val="Heading 3 Char"/>
    <w:basedOn w:val="DefaultParagraphFont"/>
    <w:link w:val="Heading3"/>
    <w:locked/>
    <w:rsid w:val="003B283B"/>
    <w:rPr>
      <w:rFonts w:ascii="Times New Roman" w:hAnsi="Times New Roman"/>
      <w:sz w:val="22"/>
      <w:lang w:val="cs-CZ" w:eastAsia="cs-CZ" w:bidi="cs-CZ"/>
    </w:rPr>
  </w:style>
  <w:style w:type="character" w:customStyle="1" w:styleId="Heading4Char">
    <w:name w:val="Heading 4 Char"/>
    <w:basedOn w:val="DefaultParagraphFont"/>
    <w:link w:val="Heading4"/>
    <w:locked/>
    <w:rsid w:val="003B283B"/>
    <w:rPr>
      <w:rFonts w:ascii="Times New Roman" w:hAnsi="Times New Roman"/>
      <w:sz w:val="22"/>
      <w:lang w:val="cs-CZ" w:eastAsia="cs-CZ" w:bidi="cs-CZ"/>
    </w:rPr>
  </w:style>
  <w:style w:type="character" w:customStyle="1" w:styleId="Heading5Char">
    <w:name w:val="Heading 5 Char"/>
    <w:basedOn w:val="DefaultParagraphFont"/>
    <w:link w:val="Heading5"/>
    <w:locked/>
    <w:rsid w:val="003B283B"/>
    <w:rPr>
      <w:rFonts w:ascii="Times New Roman" w:hAnsi="Times New Roman"/>
      <w:sz w:val="22"/>
      <w:lang w:val="cs-CZ" w:eastAsia="cs-CZ" w:bidi="cs-CZ"/>
    </w:rPr>
  </w:style>
  <w:style w:type="character" w:customStyle="1" w:styleId="Heading6Char">
    <w:name w:val="Heading 6 Char"/>
    <w:basedOn w:val="DefaultParagraphFont"/>
    <w:link w:val="Heading6"/>
    <w:locked/>
    <w:rsid w:val="003B283B"/>
    <w:rPr>
      <w:rFonts w:ascii="Times New Roman" w:hAnsi="Times New Roman"/>
      <w:sz w:val="22"/>
      <w:lang w:val="cs-CZ" w:eastAsia="cs-CZ" w:bidi="cs-CZ"/>
    </w:rPr>
  </w:style>
  <w:style w:type="character" w:customStyle="1" w:styleId="Heading7Char">
    <w:name w:val="Heading 7 Char"/>
    <w:basedOn w:val="DefaultParagraphFont"/>
    <w:link w:val="Heading7"/>
    <w:locked/>
    <w:rsid w:val="003B283B"/>
    <w:rPr>
      <w:rFonts w:ascii="Times New Roman" w:hAnsi="Times New Roman"/>
      <w:sz w:val="22"/>
      <w:lang w:val="cs-CZ" w:eastAsia="cs-CZ" w:bidi="cs-CZ"/>
    </w:rPr>
  </w:style>
  <w:style w:type="character" w:customStyle="1" w:styleId="Heading8Char">
    <w:name w:val="Heading 8 Char"/>
    <w:basedOn w:val="DefaultParagraphFont"/>
    <w:link w:val="Heading8"/>
    <w:locked/>
    <w:rsid w:val="003B283B"/>
    <w:rPr>
      <w:rFonts w:ascii="Times New Roman" w:hAnsi="Times New Roman"/>
      <w:sz w:val="22"/>
      <w:lang w:val="cs-CZ" w:eastAsia="cs-CZ" w:bidi="cs-CZ"/>
    </w:rPr>
  </w:style>
  <w:style w:type="character" w:customStyle="1" w:styleId="Heading9Char">
    <w:name w:val="Heading 9 Char"/>
    <w:basedOn w:val="DefaultParagraphFont"/>
    <w:link w:val="Heading9"/>
    <w:locked/>
    <w:rsid w:val="003B283B"/>
    <w:rPr>
      <w:rFonts w:ascii="Times New Roman" w:hAnsi="Times New Roman"/>
      <w:sz w:val="22"/>
      <w:lang w:val="cs-CZ" w:eastAsia="cs-CZ" w:bidi="cs-CZ"/>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cs-CZ" w:eastAsia="cs-CZ" w:bidi="cs-CZ"/>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cs-CZ" w:eastAsia="cs-CZ" w:bidi="cs-CZ"/>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melia.MunozCabezon@eesc.europa.eu" TargetMode="External"/><Relationship Id="rId39" Type="http://schemas.openxmlformats.org/officeDocument/2006/relationships/hyperlink" Target="mailto:Fabien.Porcher@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Erika.Paulinova@eesc.europa.eu" TargetMode="External"/><Relationship Id="rId42" Type="http://schemas.openxmlformats.org/officeDocument/2006/relationships/hyperlink" Target="mailto:barbara.walentynowicz@eesc.europa.eu"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gota.Bazsik@eesc.europa.eu" TargetMode="External"/><Relationship Id="rId33" Type="http://schemas.openxmlformats.org/officeDocument/2006/relationships/hyperlink" Target="mailto:Maja.Radman@eesc.europa.eu" TargetMode="External"/><Relationship Id="rId38" Type="http://schemas.openxmlformats.org/officeDocument/2006/relationships/hyperlink" Target="mailto:Conrad.Ganslandt@eesc.europa.eu"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Agota.Bazsik@eesc.europa.eu" TargetMode="External"/><Relationship Id="rId41" Type="http://schemas.openxmlformats.org/officeDocument/2006/relationships/hyperlink" Target="mailto:mariajudite.berkemeier@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luis.lobo@eesc.europa.eu" TargetMode="External"/><Relationship Id="rId32" Type="http://schemas.openxmlformats.org/officeDocument/2006/relationships/hyperlink" Target="mailto:Maja.Radman@eesc.europa.eu" TargetMode="External"/><Relationship Id="rId37" Type="http://schemas.openxmlformats.org/officeDocument/2006/relationships/hyperlink" Target="mailto:Fabien.Porcher@eesc.europa.eu" TargetMode="External"/><Relationship Id="rId40" Type="http://schemas.openxmlformats.org/officeDocument/2006/relationships/hyperlink" Target="mailto:Maarit.Laurila@eesc.europa.eu" TargetMode="Externa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claudia.drewes-wran@eesc.europa.eu" TargetMode="External"/><Relationship Id="rId28" Type="http://schemas.openxmlformats.org/officeDocument/2006/relationships/hyperlink" Target="mailto:Aleksandra.Wieczorek@eesc.europa.eu" TargetMode="External"/><Relationship Id="rId36" Type="http://schemas.openxmlformats.org/officeDocument/2006/relationships/hyperlink" Target="mailto:Fabien.Porcher@eesc.europa.eu" TargetMode="External"/><Relationship Id="rId49"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ndrei.Popescu@eesc.europa.eu"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Juri.Soosaar@eesc.europa.eu" TargetMode="External"/><Relationship Id="rId27" Type="http://schemas.openxmlformats.org/officeDocument/2006/relationships/hyperlink" Target="mailto:jana.valant@eesc.europa.eu" TargetMode="External"/><Relationship Id="rId30" Type="http://schemas.openxmlformats.org/officeDocument/2006/relationships/hyperlink" Target="mailto:luis.lobo@eesc.europa.eu" TargetMode="External"/><Relationship Id="rId35" Type="http://schemas.openxmlformats.org/officeDocument/2006/relationships/hyperlink" Target="mailto:Fabien.Porcher@eesc.europa.eu" TargetMode="External"/><Relationship Id="rId43" Type="http://schemas.openxmlformats.org/officeDocument/2006/relationships/hyperlink" Target="mailto:gunilla.sandberg@eesc.europa.eu" TargetMode="External"/><Relationship Id="rId48" Type="http://schemas.openxmlformats.org/officeDocument/2006/relationships/header" Target="header6.xml"/><Relationship Id="rId8" Type="http://schemas.microsoft.com/office/2007/relationships/stylesWithEffects" Target="stylesWithEffect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WTPCSN73YJ26-5-9288</_dlc_DocId>
    <_dlc_DocIdUrl xmlns="8a3471f6-0f36-4ccf-b5ee-1ca67ea797ef">
      <Url>http://dm/EESC/2017/_layouts/DocIdRedir.aspx?ID=WTPCSN73YJ26-5-9288</Url>
      <Description>WTPCSN73YJ26-5-9288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2017-09-20T12:00:00+00:00</ProductionDate>
    <DocumentNumber xmlns="d1332135-b17a-446f-a1ae-f2f9eb486b6d">2707</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2017-07-05T12:00:00+00:00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8a3471f6-0f36-4ccf-b5ee-1ca67ea797ef">
      <Value>25</Value>
      <Value>38</Value>
      <Value>37</Value>
      <Value>36</Value>
      <Value>35</Value>
      <Value>34</Value>
      <Value>33</Value>
      <Value>32</Value>
      <Value>31</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9835</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2914-1DAB-4976-B660-744B526407D8}"/>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5F79D1BA-B1DA-455A-9885-948175891086}"/>
</file>

<file path=docProps/app.xml><?xml version="1.0" encoding="utf-8"?>
<Properties xmlns="http://schemas.openxmlformats.org/officeDocument/2006/extended-properties" xmlns:vt="http://schemas.openxmlformats.org/officeDocument/2006/docPropsVTypes">
  <Template>Styles.dotm</Template>
  <TotalTime>2</TotalTime>
  <Pages>3</Pages>
  <Words>5765</Words>
  <Characters>35708</Characters>
  <Application>Microsoft Office Word</Application>
  <DocSecurity>0</DocSecurity>
  <Lines>856</Lines>
  <Paragraphs>302</Paragraphs>
  <ScaleCrop>false</ScaleCrop>
  <HeadingPairs>
    <vt:vector size="2" baseType="variant">
      <vt:variant>
        <vt:lpstr>Title</vt:lpstr>
      </vt:variant>
      <vt:variant>
        <vt:i4>1</vt:i4>
      </vt:variant>
    </vt:vector>
  </HeadingPairs>
  <TitlesOfParts>
    <vt:vector size="1" baseType="lpstr">
      <vt:lpstr>SOUHRN PŘIJATÝCH STANOVISEK PLENÁRNÍ ZASEDÁNÍ ČERVENEC 2017</vt:lpstr>
    </vt:vector>
  </TitlesOfParts>
  <Company>CESE-CdR</Company>
  <LinksUpToDate>false</LinksUpToDate>
  <CharactersWithSpaces>41319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PLENÁRNÍ ZASEDÁNÍ ČERVENEC 2017 </dc:title>
  <dc:subject>Konzultační práce, různé</dc:subject>
  <dc:creator/>
  <cp:keywords>EESC-2017-02707-00-02-TCD-TRA-CS</cp:keywords>
  <dc:description>Rapporteur: -_x000d_
Original language: FR_x000d_
Date of document: 20/09/2017_x000d_
Date of meeting: 05/07/2017_x000d_
External documents: -_x000d_
Administrator responsible: Cosmai Domenico, telephone: +32 (0)2 546 9041_x000d_
_x000d_
Abstract:</dc:description>
  <cp:lastModifiedBy>Daniela Drnovska</cp:lastModifiedBy>
  <cp:revision>5</cp:revision>
  <cp:lastPrinted>2017-07-19T09:47:00Z</cp:lastPrinted>
  <dcterms:created xsi:type="dcterms:W3CDTF">2017-09-20T14:52:00Z</dcterms:created>
  <dcterms:modified xsi:type="dcterms:W3CDTF">2017-09-20T14:55:00Z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03/07/2017, 12/06/2017, 02/06/2017, 24/04/2017, 23/03/2017, 13/12/2016, 15/09/2016, 14/09/2016, 14/09/2016, 12/07/2016, 30/06/2016, 29/06/2016, 23/05/2016, 23/05/2016, 25/04/2016, 25/04/2016, 14/03/2016, 11/03/2016, 11/03/2016, 15/02/2016, 15/02/2016, 15/</vt:lpwstr>
  </property>
  <property fmtid="{D5CDD505-2E9C-101B-9397-08002B2CF9AE}" pid="4" name="Pref_Time">
    <vt:lpwstr>09:51:12, 14:43:57, 12:54:34, 12:22:33, 12:08:44, 12:23:59, 18:12:41, 09:48:43, 08:36:59, 11:43:50, 09:30:52, 17:35:55, 17:02:49, 16:30:20, 11:28:20, 09:54:52, 08:31:22, 17:08:54, 15:59:23, 12:27:50, 12:09:16, 09:49:23, 17:26:57, 16:09:02, 17:58:07, 17:32</vt:lpwstr>
  </property>
  <property fmtid="{D5CDD505-2E9C-101B-9397-08002B2CF9AE}" pid="5" name="Pref_User">
    <vt:lpwstr>amett, hnic, 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EESC-2017-02707-00-00-TCD-ORI.docx, EESC-2017-02321-00-01-TCD-ORI.docx, EESC-2017-02321-00-00-TCD-ORI.docx, EESC-2017-01743-00-00-TCD-ORI.docx, EESC-2017-01003-00-00-TCD-ORI.docx, EESC-2016-05775-00-00-TCD-ORI.docx, EESC-2016-03275-00-01-TCD-ORI.docx, EES</vt:lpwstr>
  </property>
  <property fmtid="{D5CDD505-2E9C-101B-9397-08002B2CF9AE}" pid="7" name="ContentTypeId">
    <vt:lpwstr>0x010100EA97B91038054C99906057A708A1480A003F2E69B9A178FF4F86235F65FC497A74</vt:lpwstr>
  </property>
  <property fmtid="{D5CDD505-2E9C-101B-9397-08002B2CF9AE}" pid="8" name="_dlc_DocIdItemGuid">
    <vt:lpwstr>2330c00a-5239-4f40-a3b8-8306d4c40d03</vt:lpwstr>
  </property>
  <property fmtid="{D5CDD505-2E9C-101B-9397-08002B2CF9AE}" pid="9" name="AvailableTranslations">
    <vt:lpwstr>38;#HR|2f555653-ed1a-4fe6-8362-9082d95989e5;#33;#PL|1e03da61-4678-4e07-b136-b5024ca9197b;#23;#DA|5d49c027-8956-412b-aa16-e85a0f96ad0e;#22;#IT|0774613c-01ed-4e5d-a25d-11d2388de825;#30;#LV|46f7e311-5d9f-4663-b433-18aeccb7ace7;#14;#ES|e7a6b05b-ae16-40c8-add9-68b64b03aeba;#29;#HU|6b229040-c589-4408-b4c1-4285663d20a8;#4;#EN|f2175f21-25d7-44a3-96da-d6a61b075e1b;#31;#LT|a7ff5ce7-6123-4f68-865a-a57c31810414;#8;#FR|d2afafd3-4c81-4f60-8f52-ee33f2f54ff3;#27;#CS|72f9705b-0217-4fd3-bea2-cbc7ed80e26e;#32;#MT|7df99101-6854-4a26-b53a-b88c0da02c26;#18;#DE|f6b31e5a-26fa-4935-b661-318e46daf27e;#36;#BG|1a1b3951-7821-4e6a-85f5-5673fc08bd2c;#28;#ET|ff6c3f4c-b02c-4c3c-ab07-2c37995a7a0a;#37;#RO|feb747a2-64cd-4299-af12-4833ddc30497;#35;#SL|98a412ae-eb01-49e9-ae3d-585a81724cfc;#26;#SV|c2ed69e7-a339-43d7-8f22-d93680a92aa0;#15;#PT|50ccc04a-eadd-42ae-a0cb-acaf45f812ba;#24;#EL|6d4f4d51-af9b-4650-94b4-4276bee85c91;#34;#SK|46d9fce0-ef79-4f71-b89b-cd6aa82426b8;#25;#FI|87606a43-d45f-42d6-b8c9-e1a3457db5b7;#12;#NL|55c6556c-b4f4-441d-9acf-c498d4f838bd</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27;#CS|72f9705b-0217-4fd3-bea2-cbc7ed80e26e</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2707</vt:i4>
  </property>
  <property fmtid="{D5CDD505-2E9C-101B-9397-08002B2CF9AE}" pid="26" name="FicheYear">
    <vt:i4>2017</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2017-07-05T12:00:00Z</vt:filetime>
  </property>
  <property fmtid="{D5CDD505-2E9C-101B-9397-08002B2CF9AE}" pid="30" name="DocumentLanguage_0">
    <vt:lpwstr>FR|d2afafd3-4c81-4f60-8f52-ee33f2f54ff3</vt:lpwstr>
  </property>
  <property fmtid="{D5CDD505-2E9C-101B-9397-08002B2CF9AE}" pid="31" name="TaxCatchAll">
    <vt:lpwstr>35;#SL|98a412ae-eb01-49e9-ae3d-585a81724cfc;#30;#LV|46f7e311-5d9f-4663-b433-18aeccb7ace7;#29;#HU|6b229040-c589-4408-b4c1-4285663d20a8;#26;#SV|c2ed69e7-a339-43d7-8f22-d93680a92aa0;#72;#SPL-CES|32d8cb1f-c9ec-4365-95c7-8385a18618ac;#24;#EL|6d4f4d51-af9b-4650-94b4-4276bee85c91;#23;#DA|5d49c027-8956-412b-aa16-e85a0f96ad0e;#22;#IT|0774613c-01ed-4e5d-a25d-11d2388de825;#18;#DE|f6b31e5a-26fa-4935-b661-318e46daf27e;#17;#TCD|cd9d6eb6-3f4f-424a-b2d1-57c9d450eaaf;#14;#ES|e7a6b05b-ae16-40c8-add9-68b64b03aeba;#12;#NL|55c6556c-b4f4-441d-9acf-c498d4f838bd;#8;#FR|d2afafd3-4c81-4f60-8f52-ee33f2f54ff3;#6;#Final|ea5e6674-7b27-4bac-b091-73adbb394efe;#5;#Unrestricted|826e22d7-d029-4ec0-a450-0c28ff673572;#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9835</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vt:lpwstr>
  </property>
  <property fmtid="{D5CDD505-2E9C-101B-9397-08002B2CF9AE}" pid="40" name="AvailableTranslations_0">
    <vt:lpwstr>DA|5d49c027-8956-412b-aa16-e85a0f96ad0e;IT|0774613c-01ed-4e5d-a25d-11d2388de825;LV|46f7e311-5d9f-4663-b433-18aeccb7ace7;ES|e7a6b05b-ae16-40c8-add9-68b64b03aeba;HU|6b229040-c589-4408-b4c1-4285663d20a8;FR|d2afafd3-4c81-4f60-8f52-ee33f2f54ff3;DE|f6b31e5a-26fa-4935-b661-318e46daf27e;SL|98a412ae-eb01-49e9-ae3d-585a81724cfc;SV|c2ed69e7-a339-43d7-8f22-d93680a92aa0;EL|6d4f4d51-af9b-4650-94b4-4276bee85c91;NL|55c6556c-b4f4-441d-9acf-c498d4f838bd</vt:lpwstr>
  </property>
</Properties>
</file>