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2991" w14:textId="77777777" w:rsidR="00D745B7" w:rsidRPr="002273B5" w:rsidRDefault="00D745B7" w:rsidP="000A1885">
      <w:pPr>
        <w:rPr>
          <w:lang w:val="en-GB"/>
        </w:rPr>
      </w:pPr>
      <w:bookmarkStart w:id="0" w:name="_GoBack"/>
      <w:bookmarkEnd w:id="0"/>
    </w:p>
    <w:p w14:paraId="54229BAF" w14:textId="3CF9DA77" w:rsidR="000A1885" w:rsidRPr="002273B5" w:rsidRDefault="000A1885" w:rsidP="000A1885">
      <w:pPr>
        <w:jc w:val="center"/>
        <w:rPr>
          <w:b/>
          <w:sz w:val="32"/>
          <w:lang w:val="en-GB"/>
        </w:rPr>
      </w:pPr>
      <w:r w:rsidRPr="002273B5">
        <w:rPr>
          <w:b/>
          <w:sz w:val="32"/>
          <w:lang w:val="en-GB"/>
        </w:rPr>
        <w:t>COORDINATION GROUP</w:t>
      </w:r>
    </w:p>
    <w:p w14:paraId="29E2FCD9" w14:textId="60966757" w:rsidR="00D745B7" w:rsidRPr="002273B5" w:rsidRDefault="000A1885" w:rsidP="000A1885">
      <w:pPr>
        <w:jc w:val="center"/>
        <w:rPr>
          <w:b/>
          <w:sz w:val="32"/>
          <w:lang w:val="en-GB"/>
        </w:rPr>
      </w:pPr>
      <w:r w:rsidRPr="002273B5">
        <w:rPr>
          <w:b/>
          <w:sz w:val="32"/>
          <w:lang w:val="en-GB"/>
        </w:rPr>
        <w:t>LIST OF MEMBERS</w:t>
      </w:r>
      <w:r w:rsidR="00D745B7" w:rsidRPr="002273B5">
        <w:rPr>
          <w:b/>
          <w:sz w:val="32"/>
          <w:lang w:val="en-GB"/>
        </w:rPr>
        <w:t xml:space="preserve"> </w:t>
      </w:r>
    </w:p>
    <w:p w14:paraId="09CD36B8" w14:textId="4B7819E3" w:rsidR="000A1885" w:rsidRPr="002273B5" w:rsidRDefault="000A1885" w:rsidP="000A1885">
      <w:pPr>
        <w:jc w:val="center"/>
        <w:rPr>
          <w:sz w:val="32"/>
          <w:lang w:val="en-GB"/>
        </w:rPr>
      </w:pPr>
    </w:p>
    <w:p w14:paraId="688AE190" w14:textId="77777777" w:rsidR="00D745B7" w:rsidRPr="002273B5" w:rsidRDefault="00D745B7" w:rsidP="000A1885">
      <w:pPr>
        <w:rPr>
          <w:sz w:val="16"/>
          <w:lang w:val="en-GB"/>
        </w:rPr>
      </w:pPr>
    </w:p>
    <w:p w14:paraId="72A41237" w14:textId="6859C506" w:rsidR="000A1885" w:rsidRPr="002273B5" w:rsidRDefault="00A91838" w:rsidP="000A1885">
      <w:pPr>
        <w:jc w:val="both"/>
        <w:rPr>
          <w:sz w:val="20"/>
          <w:lang w:val="en-GB"/>
        </w:rPr>
      </w:pPr>
      <w:r w:rsidRPr="00A91838">
        <w:rPr>
          <w:sz w:val="20"/>
          <w:u w:val="single"/>
          <w:lang w:val="en-GB"/>
        </w:rPr>
        <w:t>NB:</w:t>
      </w:r>
      <w:r>
        <w:rPr>
          <w:sz w:val="20"/>
          <w:lang w:val="en-GB"/>
        </w:rPr>
        <w:t xml:space="preserve"> </w:t>
      </w:r>
      <w:r w:rsidR="000A1885" w:rsidRPr="002273B5">
        <w:rPr>
          <w:sz w:val="20"/>
          <w:lang w:val="en-GB"/>
        </w:rPr>
        <w:t xml:space="preserve">This list includes </w:t>
      </w:r>
      <w:r w:rsidR="005100A7">
        <w:rPr>
          <w:sz w:val="20"/>
          <w:lang w:val="en-GB"/>
        </w:rPr>
        <w:t>the Coordination Group</w:t>
      </w:r>
      <w:r w:rsidR="000A1885" w:rsidRPr="002273B5">
        <w:rPr>
          <w:sz w:val="20"/>
          <w:lang w:val="en-GB"/>
        </w:rPr>
        <w:t xml:space="preserve"> members </w:t>
      </w:r>
      <w:r>
        <w:rPr>
          <w:sz w:val="20"/>
          <w:lang w:val="en-GB"/>
        </w:rPr>
        <w:t xml:space="preserve">selected through the open call for expressions of interest; the call was open from 26 June to 31 August 2017. </w:t>
      </w:r>
      <w:r w:rsidR="000A1885" w:rsidRPr="002273B5">
        <w:rPr>
          <w:sz w:val="20"/>
          <w:lang w:val="en-GB"/>
        </w:rPr>
        <w:t xml:space="preserve">It does NOT include existing EU platforms and EU institutions and bodies which will also participate in the </w:t>
      </w:r>
      <w:r>
        <w:rPr>
          <w:sz w:val="20"/>
          <w:lang w:val="en-GB"/>
        </w:rPr>
        <w:t>activities of the C</w:t>
      </w:r>
      <w:r w:rsidR="000A1885" w:rsidRPr="002273B5">
        <w:rPr>
          <w:sz w:val="20"/>
          <w:lang w:val="en-GB"/>
        </w:rPr>
        <w:t xml:space="preserve">oordination </w:t>
      </w:r>
      <w:r>
        <w:rPr>
          <w:sz w:val="20"/>
          <w:lang w:val="en-GB"/>
        </w:rPr>
        <w:t>G</w:t>
      </w:r>
      <w:r w:rsidR="000A1885" w:rsidRPr="002273B5">
        <w:rPr>
          <w:sz w:val="20"/>
          <w:lang w:val="en-GB"/>
        </w:rPr>
        <w:t>roup.</w:t>
      </w:r>
    </w:p>
    <w:p w14:paraId="32FC308C" w14:textId="77777777" w:rsidR="00D745B7" w:rsidRPr="002273B5" w:rsidRDefault="00D745B7" w:rsidP="000A1885">
      <w:pPr>
        <w:jc w:val="both"/>
        <w:rPr>
          <w:sz w:val="20"/>
          <w:lang w:val="en-GB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2268"/>
        <w:gridCol w:w="1276"/>
      </w:tblGrid>
      <w:tr w:rsidR="00E64756" w:rsidRPr="002273B5" w14:paraId="0433A42D" w14:textId="77777777" w:rsidTr="00E64756">
        <w:tc>
          <w:tcPr>
            <w:tcW w:w="2127" w:type="dxa"/>
            <w:shd w:val="clear" w:color="auto" w:fill="4F81BD" w:themeFill="accent1"/>
            <w:vAlign w:val="center"/>
          </w:tcPr>
          <w:p w14:paraId="32DDE5F1" w14:textId="546E84D2" w:rsidR="00E64756" w:rsidRPr="00977736" w:rsidRDefault="00E64756" w:rsidP="00A91838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caps/>
                <w:sz w:val="20"/>
                <w:lang w:val="en-GB"/>
              </w:rPr>
              <w:t>representative's name</w:t>
            </w:r>
          </w:p>
        </w:tc>
        <w:tc>
          <w:tcPr>
            <w:tcW w:w="3543" w:type="dxa"/>
            <w:shd w:val="clear" w:color="auto" w:fill="4F81BD" w:themeFill="accent1"/>
            <w:vAlign w:val="center"/>
          </w:tcPr>
          <w:p w14:paraId="2D4F1BB6" w14:textId="38BC182D" w:rsidR="00E64756" w:rsidRPr="00977736" w:rsidRDefault="00E64756" w:rsidP="00A91838">
            <w:pPr>
              <w:jc w:val="center"/>
              <w:rPr>
                <w:b/>
                <w:sz w:val="20"/>
                <w:lang w:val="en-GB"/>
              </w:rPr>
            </w:pPr>
            <w:r w:rsidRPr="00977736">
              <w:rPr>
                <w:b/>
                <w:sz w:val="20"/>
                <w:lang w:val="en-GB"/>
              </w:rPr>
              <w:t>ORGANISATION</w:t>
            </w: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084DEE03" w14:textId="77777777" w:rsidR="00E64756" w:rsidRPr="00A91838" w:rsidRDefault="00E64756" w:rsidP="00A91838">
            <w:pPr>
              <w:jc w:val="center"/>
              <w:rPr>
                <w:b/>
                <w:caps/>
                <w:sz w:val="20"/>
                <w:lang w:val="en-GB"/>
              </w:rPr>
            </w:pPr>
            <w:r w:rsidRPr="00A91838">
              <w:rPr>
                <w:b/>
                <w:caps/>
                <w:sz w:val="20"/>
                <w:lang w:val="en-GB"/>
              </w:rPr>
              <w:t xml:space="preserve">REPRESENTATIVE's </w:t>
            </w:r>
            <w:r>
              <w:rPr>
                <w:b/>
                <w:caps/>
                <w:sz w:val="20"/>
                <w:lang w:val="en-GB"/>
              </w:rPr>
              <w:t>title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14:paraId="30B0A841" w14:textId="77777777" w:rsidR="00E64756" w:rsidRPr="002273B5" w:rsidRDefault="00E64756" w:rsidP="00A91838">
            <w:pPr>
              <w:jc w:val="center"/>
              <w:rPr>
                <w:b/>
                <w:sz w:val="20"/>
                <w:lang w:val="en-GB"/>
              </w:rPr>
            </w:pPr>
            <w:r w:rsidRPr="002273B5">
              <w:rPr>
                <w:b/>
                <w:sz w:val="20"/>
                <w:lang w:val="en-GB"/>
              </w:rPr>
              <w:t>COUNTRY</w:t>
            </w:r>
          </w:p>
        </w:tc>
      </w:tr>
      <w:tr w:rsidR="00E64756" w:rsidRPr="002273B5" w14:paraId="50423A80" w14:textId="77777777" w:rsidTr="00E64756">
        <w:tc>
          <w:tcPr>
            <w:tcW w:w="2127" w:type="dxa"/>
          </w:tcPr>
          <w:p w14:paraId="5C8ED342" w14:textId="77777777" w:rsidR="00E64756" w:rsidRPr="00977736" w:rsidRDefault="00E64756" w:rsidP="00A91838">
            <w:pPr>
              <w:rPr>
                <w:sz w:val="20"/>
                <w:lang w:val="en-GB"/>
              </w:rPr>
            </w:pPr>
          </w:p>
        </w:tc>
        <w:tc>
          <w:tcPr>
            <w:tcW w:w="3543" w:type="dxa"/>
          </w:tcPr>
          <w:p w14:paraId="4C2E0EAA" w14:textId="2CA4820A" w:rsidR="00E64756" w:rsidRPr="00977736" w:rsidRDefault="00E64756" w:rsidP="00A91838">
            <w:pPr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6C25B5A3" w14:textId="77777777" w:rsidR="00E64756" w:rsidRPr="002273B5" w:rsidRDefault="00E64756" w:rsidP="00A9183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DB628A5" w14:textId="77777777" w:rsidR="00E64756" w:rsidRPr="002273B5" w:rsidRDefault="00E64756" w:rsidP="003F7F62">
            <w:pPr>
              <w:jc w:val="center"/>
              <w:rPr>
                <w:sz w:val="20"/>
                <w:lang w:val="en-GB"/>
              </w:rPr>
            </w:pPr>
          </w:p>
        </w:tc>
      </w:tr>
      <w:tr w:rsidR="00E64756" w:rsidRPr="002273B5" w14:paraId="6E504E21" w14:textId="77777777" w:rsidTr="00E64756">
        <w:tc>
          <w:tcPr>
            <w:tcW w:w="2127" w:type="dxa"/>
          </w:tcPr>
          <w:p w14:paraId="5EA6893E" w14:textId="2EEA58F0" w:rsidR="00E64756" w:rsidRPr="00977736" w:rsidRDefault="00E64756" w:rsidP="00A91838">
            <w:pPr>
              <w:rPr>
                <w:sz w:val="20"/>
                <w:lang w:val="en-GB"/>
              </w:rPr>
            </w:pPr>
            <w:r w:rsidRPr="005700F5">
              <w:rPr>
                <w:sz w:val="20"/>
                <w:lang w:val="en-GB"/>
              </w:rPr>
              <w:t>AFFRE</w:t>
            </w:r>
            <w:r>
              <w:rPr>
                <w:sz w:val="20"/>
                <w:lang w:val="en-GB"/>
              </w:rPr>
              <w:t xml:space="preserve"> </w:t>
            </w:r>
            <w:r w:rsidRPr="005700F5">
              <w:rPr>
                <w:sz w:val="20"/>
                <w:lang w:val="en-GB"/>
              </w:rPr>
              <w:t>Alexandre</w:t>
            </w:r>
          </w:p>
        </w:tc>
        <w:tc>
          <w:tcPr>
            <w:tcW w:w="3543" w:type="dxa"/>
            <w:shd w:val="clear" w:color="auto" w:fill="auto"/>
          </w:tcPr>
          <w:p w14:paraId="7926F123" w14:textId="0E95A74E" w:rsidR="00E64756" w:rsidRPr="00977736" w:rsidRDefault="00E64756" w:rsidP="00A91838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BusinessEurope</w:t>
            </w:r>
          </w:p>
        </w:tc>
        <w:tc>
          <w:tcPr>
            <w:tcW w:w="2268" w:type="dxa"/>
            <w:shd w:val="clear" w:color="auto" w:fill="auto"/>
          </w:tcPr>
          <w:p w14:paraId="53E98F1A" w14:textId="77777777" w:rsidR="00E64756" w:rsidRPr="002273B5" w:rsidRDefault="00E64756" w:rsidP="00A91838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Director of Industrial Affairs</w:t>
            </w:r>
          </w:p>
        </w:tc>
        <w:tc>
          <w:tcPr>
            <w:tcW w:w="1276" w:type="dxa"/>
            <w:shd w:val="clear" w:color="auto" w:fill="auto"/>
          </w:tcPr>
          <w:p w14:paraId="4223B129" w14:textId="77777777" w:rsidR="00E64756" w:rsidRPr="002273B5" w:rsidRDefault="00E64756" w:rsidP="003F7F62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EU</w:t>
            </w:r>
          </w:p>
        </w:tc>
      </w:tr>
      <w:tr w:rsidR="00E64756" w:rsidRPr="002273B5" w14:paraId="37E07F0F" w14:textId="77777777" w:rsidTr="00E64756">
        <w:tc>
          <w:tcPr>
            <w:tcW w:w="2127" w:type="dxa"/>
            <w:shd w:val="clear" w:color="auto" w:fill="C6D9F1" w:themeFill="text2" w:themeFillTint="33"/>
          </w:tcPr>
          <w:p w14:paraId="36C62210" w14:textId="6F62B132" w:rsidR="00E64756" w:rsidRPr="00977736" w:rsidRDefault="00E64756" w:rsidP="00A91838">
            <w:pPr>
              <w:rPr>
                <w:sz w:val="20"/>
                <w:lang w:val="en-GB"/>
              </w:rPr>
            </w:pPr>
            <w:r w:rsidRPr="000F2316">
              <w:rPr>
                <w:sz w:val="20"/>
                <w:lang w:val="en-GB"/>
              </w:rPr>
              <w:t>BOURSIER</w:t>
            </w:r>
            <w:r>
              <w:rPr>
                <w:sz w:val="20"/>
                <w:lang w:val="en-GB"/>
              </w:rPr>
              <w:t xml:space="preserve"> </w:t>
            </w:r>
            <w:r w:rsidRPr="000F2316">
              <w:rPr>
                <w:sz w:val="20"/>
                <w:lang w:val="en-GB"/>
              </w:rPr>
              <w:t>Jean-Marc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19D238D5" w14:textId="1D7BF118" w:rsidR="00E64756" w:rsidRPr="00977736" w:rsidRDefault="00E64756" w:rsidP="00A91838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FEAD, European Federation of Waste Management and Environmental Services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E679CC2" w14:textId="77777777" w:rsidR="00E64756" w:rsidRPr="002273B5" w:rsidRDefault="00E64756" w:rsidP="00A91838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Chairman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7F5B2FD" w14:textId="77777777" w:rsidR="00E64756" w:rsidRPr="002273B5" w:rsidRDefault="00E64756" w:rsidP="003F7F62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EU</w:t>
            </w:r>
          </w:p>
        </w:tc>
      </w:tr>
      <w:tr w:rsidR="00E64756" w:rsidRPr="002273B5" w14:paraId="1580EF25" w14:textId="77777777" w:rsidTr="00E64756">
        <w:tc>
          <w:tcPr>
            <w:tcW w:w="2127" w:type="dxa"/>
          </w:tcPr>
          <w:p w14:paraId="55E3194F" w14:textId="3834CC57" w:rsidR="00E64756" w:rsidRPr="00977736" w:rsidRDefault="00E64756" w:rsidP="00985825">
            <w:pPr>
              <w:rPr>
                <w:sz w:val="20"/>
                <w:lang w:val="en-GB"/>
              </w:rPr>
            </w:pPr>
            <w:r w:rsidRPr="005700F5">
              <w:rPr>
                <w:sz w:val="20"/>
                <w:lang w:val="en-GB"/>
              </w:rPr>
              <w:t>BROWN</w:t>
            </w:r>
            <w:r>
              <w:rPr>
                <w:sz w:val="20"/>
                <w:lang w:val="en-GB"/>
              </w:rPr>
              <w:t xml:space="preserve"> Andrea</w:t>
            </w:r>
          </w:p>
        </w:tc>
        <w:tc>
          <w:tcPr>
            <w:tcW w:w="3543" w:type="dxa"/>
            <w:shd w:val="clear" w:color="auto" w:fill="auto"/>
          </w:tcPr>
          <w:p w14:paraId="3A77328C" w14:textId="5522BB31" w:rsidR="00E64756" w:rsidRPr="00977736" w:rsidRDefault="00E64756" w:rsidP="00985825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World Business Council for Sustainable Development</w:t>
            </w:r>
          </w:p>
        </w:tc>
        <w:tc>
          <w:tcPr>
            <w:tcW w:w="2268" w:type="dxa"/>
            <w:shd w:val="clear" w:color="auto" w:fill="auto"/>
          </w:tcPr>
          <w:p w14:paraId="3269BF31" w14:textId="77777777" w:rsidR="00E64756" w:rsidRPr="002273B5" w:rsidRDefault="00E64756" w:rsidP="00A91838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Director of the Circular Economy Programme</w:t>
            </w:r>
          </w:p>
        </w:tc>
        <w:tc>
          <w:tcPr>
            <w:tcW w:w="1276" w:type="dxa"/>
            <w:shd w:val="clear" w:color="auto" w:fill="auto"/>
          </w:tcPr>
          <w:p w14:paraId="1DD87EB0" w14:textId="77777777" w:rsidR="00E64756" w:rsidRPr="002273B5" w:rsidRDefault="00E64756" w:rsidP="003F7F6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Switzerland</w:t>
            </w:r>
          </w:p>
        </w:tc>
      </w:tr>
      <w:tr w:rsidR="00E64756" w:rsidRPr="002273B5" w14:paraId="1932DF02" w14:textId="77777777" w:rsidTr="00E64756">
        <w:tc>
          <w:tcPr>
            <w:tcW w:w="2127" w:type="dxa"/>
            <w:shd w:val="clear" w:color="auto" w:fill="C6D9F1" w:themeFill="text2" w:themeFillTint="33"/>
          </w:tcPr>
          <w:p w14:paraId="5FEE2EEB" w14:textId="5C900523" w:rsidR="00E64756" w:rsidRPr="00977736" w:rsidRDefault="00E64756" w:rsidP="00A91838">
            <w:pPr>
              <w:rPr>
                <w:sz w:val="20"/>
                <w:lang w:val="en-GB"/>
              </w:rPr>
            </w:pPr>
            <w:r w:rsidRPr="005700F5">
              <w:rPr>
                <w:sz w:val="20"/>
                <w:lang w:val="en-GB"/>
              </w:rPr>
              <w:t>CLOOTS</w:t>
            </w:r>
            <w:r>
              <w:rPr>
                <w:sz w:val="20"/>
                <w:lang w:val="en-GB"/>
              </w:rPr>
              <w:t xml:space="preserve"> </w:t>
            </w:r>
            <w:r w:rsidRPr="005700F5">
              <w:rPr>
                <w:sz w:val="20"/>
                <w:lang w:val="en-GB"/>
              </w:rPr>
              <w:t>Lieze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0E6323AE" w14:textId="745F6ADD" w:rsidR="00E64756" w:rsidRPr="00977736" w:rsidRDefault="00E64756" w:rsidP="00A91838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The Public Waste Agency of Flanders (OVAM)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25D2579" w14:textId="77777777" w:rsidR="00E64756" w:rsidRPr="002273B5" w:rsidRDefault="00E64756" w:rsidP="00A91838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Head of the international policy team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A736D3F" w14:textId="77777777" w:rsidR="00E64756" w:rsidRPr="002273B5" w:rsidRDefault="00E64756" w:rsidP="00C902EF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B</w:t>
            </w:r>
            <w:r>
              <w:rPr>
                <w:sz w:val="20"/>
                <w:lang w:val="en-GB"/>
              </w:rPr>
              <w:t>elgium</w:t>
            </w:r>
          </w:p>
        </w:tc>
      </w:tr>
      <w:tr w:rsidR="00E64756" w:rsidRPr="002273B5" w14:paraId="41F6E918" w14:textId="77777777" w:rsidTr="00E64756">
        <w:tc>
          <w:tcPr>
            <w:tcW w:w="2127" w:type="dxa"/>
          </w:tcPr>
          <w:p w14:paraId="1EE2FC6C" w14:textId="1C220042" w:rsidR="00E64756" w:rsidRPr="00977736" w:rsidRDefault="00E64756" w:rsidP="00A91838">
            <w:pPr>
              <w:rPr>
                <w:sz w:val="20"/>
                <w:lang w:val="en-GB"/>
              </w:rPr>
            </w:pPr>
            <w:r w:rsidRPr="000F2316">
              <w:rPr>
                <w:sz w:val="20"/>
                <w:lang w:val="en-GB"/>
              </w:rPr>
              <w:t>COLINO CARO</w:t>
            </w:r>
            <w:r>
              <w:rPr>
                <w:sz w:val="20"/>
                <w:lang w:val="en-GB"/>
              </w:rPr>
              <w:t xml:space="preserve"> </w:t>
            </w:r>
            <w:r w:rsidRPr="000F2316">
              <w:rPr>
                <w:sz w:val="20"/>
                <w:lang w:val="en-GB"/>
              </w:rPr>
              <w:t>Esther</w:t>
            </w:r>
          </w:p>
        </w:tc>
        <w:tc>
          <w:tcPr>
            <w:tcW w:w="3543" w:type="dxa"/>
            <w:shd w:val="clear" w:color="auto" w:fill="auto"/>
          </w:tcPr>
          <w:p w14:paraId="4FA21064" w14:textId="39EDE83E" w:rsidR="00E64756" w:rsidRPr="00977736" w:rsidRDefault="00E64756" w:rsidP="00A91838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Ecoembes</w:t>
            </w:r>
          </w:p>
        </w:tc>
        <w:tc>
          <w:tcPr>
            <w:tcW w:w="2268" w:type="dxa"/>
            <w:shd w:val="clear" w:color="auto" w:fill="auto"/>
          </w:tcPr>
          <w:p w14:paraId="309B4176" w14:textId="77777777" w:rsidR="00E64756" w:rsidRPr="002273B5" w:rsidRDefault="00E64756" w:rsidP="00A91838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European and Regulatory Affairs Manager</w:t>
            </w:r>
          </w:p>
        </w:tc>
        <w:tc>
          <w:tcPr>
            <w:tcW w:w="1276" w:type="dxa"/>
            <w:shd w:val="clear" w:color="auto" w:fill="auto"/>
          </w:tcPr>
          <w:p w14:paraId="4F2B0F4D" w14:textId="77777777" w:rsidR="00E64756" w:rsidRPr="002273B5" w:rsidRDefault="00E64756" w:rsidP="00D745B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Spain</w:t>
            </w:r>
          </w:p>
        </w:tc>
      </w:tr>
      <w:tr w:rsidR="00E64756" w:rsidRPr="002273B5" w14:paraId="077958BE" w14:textId="77777777" w:rsidTr="00E64756">
        <w:tc>
          <w:tcPr>
            <w:tcW w:w="2127" w:type="dxa"/>
            <w:shd w:val="clear" w:color="auto" w:fill="C6D9F1" w:themeFill="text2" w:themeFillTint="33"/>
          </w:tcPr>
          <w:p w14:paraId="19CEA741" w14:textId="5F70B712" w:rsidR="00E64756" w:rsidRPr="00977736" w:rsidRDefault="00E64756" w:rsidP="00A91838">
            <w:pPr>
              <w:rPr>
                <w:sz w:val="20"/>
                <w:lang w:val="en-GB"/>
              </w:rPr>
            </w:pPr>
            <w:r w:rsidRPr="005B50A4">
              <w:rPr>
                <w:sz w:val="20"/>
                <w:lang w:val="en-GB"/>
              </w:rPr>
              <w:t>CUTAIA</w:t>
            </w:r>
            <w:r>
              <w:rPr>
                <w:sz w:val="20"/>
                <w:lang w:val="en-GB"/>
              </w:rPr>
              <w:t xml:space="preserve"> </w:t>
            </w:r>
            <w:r w:rsidRPr="005B50A4">
              <w:rPr>
                <w:sz w:val="20"/>
                <w:lang w:val="en-GB"/>
              </w:rPr>
              <w:t>Laura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38591BAE" w14:textId="741257A2" w:rsidR="00E64756" w:rsidRPr="00977736" w:rsidRDefault="00E64756" w:rsidP="00A91838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Dipartimento Sostenibilità dei Sistemi Produttivi e Territoriali - ENEA-SSPT (Department for Sustainability, Italian national agency for new technologies, environment and sustainable economic development – ENEA-SSPT)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9FE5F23" w14:textId="77777777" w:rsidR="00E64756" w:rsidRPr="002273B5" w:rsidRDefault="00E64756" w:rsidP="006C2828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Head of Valorisation resources lab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E94A48B" w14:textId="77777777" w:rsidR="00E64756" w:rsidRPr="002273B5" w:rsidRDefault="00E64756" w:rsidP="003F7F6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Italy</w:t>
            </w:r>
          </w:p>
        </w:tc>
      </w:tr>
      <w:tr w:rsidR="00E64756" w:rsidRPr="002273B5" w14:paraId="5139ABA6" w14:textId="77777777" w:rsidTr="00E64756">
        <w:tc>
          <w:tcPr>
            <w:tcW w:w="2127" w:type="dxa"/>
          </w:tcPr>
          <w:p w14:paraId="3466F195" w14:textId="022C183E" w:rsidR="00E64756" w:rsidRPr="00977736" w:rsidRDefault="00E64756" w:rsidP="00A91838">
            <w:pPr>
              <w:rPr>
                <w:sz w:val="20"/>
                <w:lang w:val="en-GB"/>
              </w:rPr>
            </w:pPr>
            <w:r w:rsidRPr="003D4E97">
              <w:rPr>
                <w:sz w:val="20"/>
                <w:lang w:val="en-GB"/>
              </w:rPr>
              <w:t>FRIEDL</w:t>
            </w:r>
            <w:r>
              <w:rPr>
                <w:sz w:val="20"/>
                <w:lang w:val="en-GB"/>
              </w:rPr>
              <w:t xml:space="preserve"> </w:t>
            </w:r>
            <w:r w:rsidRPr="003D4E97">
              <w:rPr>
                <w:sz w:val="20"/>
                <w:lang w:val="en-GB"/>
              </w:rPr>
              <w:t>Harald</w:t>
            </w:r>
          </w:p>
        </w:tc>
        <w:tc>
          <w:tcPr>
            <w:tcW w:w="3543" w:type="dxa"/>
            <w:shd w:val="clear" w:color="auto" w:fill="auto"/>
          </w:tcPr>
          <w:p w14:paraId="554E283F" w14:textId="16AAFA7D" w:rsidR="00E64756" w:rsidRPr="00977736" w:rsidRDefault="00E64756" w:rsidP="00A91838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Circle Economy</w:t>
            </w:r>
          </w:p>
        </w:tc>
        <w:tc>
          <w:tcPr>
            <w:tcW w:w="2268" w:type="dxa"/>
            <w:shd w:val="clear" w:color="auto" w:fill="auto"/>
          </w:tcPr>
          <w:p w14:paraId="466263E8" w14:textId="77777777" w:rsidR="00E64756" w:rsidRPr="002273B5" w:rsidRDefault="00E64756" w:rsidP="00A91838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CEO</w:t>
            </w:r>
          </w:p>
        </w:tc>
        <w:tc>
          <w:tcPr>
            <w:tcW w:w="1276" w:type="dxa"/>
            <w:shd w:val="clear" w:color="auto" w:fill="auto"/>
          </w:tcPr>
          <w:p w14:paraId="479F9C3D" w14:textId="77777777" w:rsidR="00E64756" w:rsidRPr="002273B5" w:rsidRDefault="00E64756" w:rsidP="003F7F6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Netherlands</w:t>
            </w:r>
          </w:p>
        </w:tc>
      </w:tr>
      <w:tr w:rsidR="00E64756" w:rsidRPr="002273B5" w14:paraId="2D6016F3" w14:textId="77777777" w:rsidTr="00E64756">
        <w:tc>
          <w:tcPr>
            <w:tcW w:w="2127" w:type="dxa"/>
            <w:shd w:val="clear" w:color="auto" w:fill="C6D9F1" w:themeFill="text2" w:themeFillTint="33"/>
          </w:tcPr>
          <w:p w14:paraId="1F3FFD9E" w14:textId="70AAA8CF" w:rsidR="00E64756" w:rsidRPr="00977736" w:rsidRDefault="00E64756" w:rsidP="00A91838">
            <w:pPr>
              <w:rPr>
                <w:sz w:val="20"/>
                <w:lang w:val="en-GB"/>
              </w:rPr>
            </w:pPr>
            <w:r w:rsidRPr="005700F5">
              <w:rPr>
                <w:sz w:val="20"/>
                <w:lang w:val="en-GB"/>
              </w:rPr>
              <w:t>GODINA KOŠIR</w:t>
            </w:r>
            <w:r>
              <w:rPr>
                <w:sz w:val="20"/>
                <w:lang w:val="en-GB"/>
              </w:rPr>
              <w:t xml:space="preserve"> </w:t>
            </w:r>
            <w:r w:rsidRPr="005700F5">
              <w:rPr>
                <w:sz w:val="20"/>
                <w:lang w:val="en-GB"/>
              </w:rPr>
              <w:t>Ladeja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2C7AD0D4" w14:textId="3010EFDC" w:rsidR="00E64756" w:rsidRPr="00977736" w:rsidRDefault="00E64756" w:rsidP="00A91838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Circular Change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FAC720F" w14:textId="77777777" w:rsidR="00E64756" w:rsidRPr="002273B5" w:rsidRDefault="00E64756" w:rsidP="00A91838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 xml:space="preserve">Director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5A09AD0" w14:textId="77777777" w:rsidR="00E64756" w:rsidRPr="002273B5" w:rsidRDefault="00E64756" w:rsidP="00C902EF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S</w:t>
            </w:r>
            <w:r>
              <w:rPr>
                <w:sz w:val="20"/>
                <w:lang w:val="en-GB"/>
              </w:rPr>
              <w:t>lovenia</w:t>
            </w:r>
          </w:p>
        </w:tc>
      </w:tr>
      <w:tr w:rsidR="00E64756" w:rsidRPr="002273B5" w14:paraId="3811AAF9" w14:textId="77777777" w:rsidTr="00E64756">
        <w:tc>
          <w:tcPr>
            <w:tcW w:w="2127" w:type="dxa"/>
          </w:tcPr>
          <w:p w14:paraId="6BE4B76B" w14:textId="5E1B066F" w:rsidR="00E64756" w:rsidRPr="00977736" w:rsidRDefault="00E64756" w:rsidP="007D57D0">
            <w:pPr>
              <w:rPr>
                <w:sz w:val="20"/>
                <w:lang w:val="en-GB"/>
              </w:rPr>
            </w:pPr>
            <w:r w:rsidRPr="00C11DEC">
              <w:rPr>
                <w:sz w:val="20"/>
                <w:lang w:val="en-GB"/>
              </w:rPr>
              <w:t>HERLEVI</w:t>
            </w:r>
            <w:r>
              <w:rPr>
                <w:sz w:val="20"/>
                <w:lang w:val="en-GB"/>
              </w:rPr>
              <w:t xml:space="preserve">  </w:t>
            </w:r>
            <w:r w:rsidRPr="00C11DEC">
              <w:rPr>
                <w:sz w:val="20"/>
                <w:lang w:val="en-GB"/>
              </w:rPr>
              <w:t>Kari</w:t>
            </w:r>
          </w:p>
        </w:tc>
        <w:tc>
          <w:tcPr>
            <w:tcW w:w="3543" w:type="dxa"/>
            <w:shd w:val="clear" w:color="auto" w:fill="auto"/>
          </w:tcPr>
          <w:p w14:paraId="5A5D25A4" w14:textId="51ED940D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The Finnish Innovation Fund Sitra</w:t>
            </w:r>
          </w:p>
        </w:tc>
        <w:tc>
          <w:tcPr>
            <w:tcW w:w="2268" w:type="dxa"/>
            <w:shd w:val="clear" w:color="auto" w:fill="auto"/>
          </w:tcPr>
          <w:p w14:paraId="5CBA6DFA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Project Director</w:t>
            </w:r>
          </w:p>
        </w:tc>
        <w:tc>
          <w:tcPr>
            <w:tcW w:w="1276" w:type="dxa"/>
            <w:shd w:val="clear" w:color="auto" w:fill="auto"/>
          </w:tcPr>
          <w:p w14:paraId="7719E922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F</w:t>
            </w:r>
            <w:r>
              <w:rPr>
                <w:sz w:val="20"/>
                <w:lang w:val="en-GB"/>
              </w:rPr>
              <w:t>inland</w:t>
            </w:r>
          </w:p>
        </w:tc>
      </w:tr>
      <w:tr w:rsidR="00E64756" w:rsidRPr="002273B5" w14:paraId="1510C00A" w14:textId="77777777" w:rsidTr="00E64756">
        <w:tc>
          <w:tcPr>
            <w:tcW w:w="2127" w:type="dxa"/>
            <w:shd w:val="clear" w:color="auto" w:fill="C6D9F1" w:themeFill="text2" w:themeFillTint="33"/>
          </w:tcPr>
          <w:p w14:paraId="5C50794A" w14:textId="4DD2BD0B" w:rsidR="00E64756" w:rsidRPr="00977736" w:rsidRDefault="00E64756" w:rsidP="007D57D0">
            <w:pPr>
              <w:rPr>
                <w:sz w:val="20"/>
                <w:lang w:val="en-GB"/>
              </w:rPr>
            </w:pPr>
            <w:r w:rsidRPr="000F2316">
              <w:rPr>
                <w:sz w:val="20"/>
                <w:lang w:val="en-GB"/>
              </w:rPr>
              <w:t>JOHANNESSEN</w:t>
            </w:r>
            <w:r>
              <w:rPr>
                <w:sz w:val="20"/>
                <w:lang w:val="en-GB"/>
              </w:rPr>
              <w:t xml:space="preserve"> </w:t>
            </w:r>
            <w:r w:rsidRPr="000F2316">
              <w:rPr>
                <w:sz w:val="20"/>
                <w:lang w:val="en-GB"/>
              </w:rPr>
              <w:t>Maja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18D8E269" w14:textId="4A3E1777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Ellen MacArthur Foundation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AFF96FA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Government &amp; Cities Programme Associate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A4FDE51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United Kingdom</w:t>
            </w:r>
          </w:p>
        </w:tc>
      </w:tr>
      <w:tr w:rsidR="00E64756" w:rsidRPr="002273B5" w14:paraId="6B45671B" w14:textId="77777777" w:rsidTr="00E64756">
        <w:tc>
          <w:tcPr>
            <w:tcW w:w="2127" w:type="dxa"/>
          </w:tcPr>
          <w:p w14:paraId="2DB68818" w14:textId="28AB3E57" w:rsidR="00E64756" w:rsidRPr="00977736" w:rsidRDefault="00E64756" w:rsidP="007D57D0">
            <w:pPr>
              <w:rPr>
                <w:sz w:val="20"/>
                <w:lang w:val="en-GB"/>
              </w:rPr>
            </w:pPr>
            <w:r w:rsidRPr="00EB332E">
              <w:rPr>
                <w:sz w:val="20"/>
                <w:lang w:val="en-GB"/>
              </w:rPr>
              <w:t>KUHNDT</w:t>
            </w:r>
            <w:r>
              <w:rPr>
                <w:sz w:val="20"/>
                <w:lang w:val="en-GB"/>
              </w:rPr>
              <w:t xml:space="preserve"> </w:t>
            </w:r>
            <w:r w:rsidRPr="00EB332E">
              <w:rPr>
                <w:sz w:val="20"/>
                <w:lang w:val="en-GB"/>
              </w:rPr>
              <w:t>Michael</w:t>
            </w:r>
          </w:p>
        </w:tc>
        <w:tc>
          <w:tcPr>
            <w:tcW w:w="3543" w:type="dxa"/>
            <w:shd w:val="clear" w:color="auto" w:fill="auto"/>
          </w:tcPr>
          <w:p w14:paraId="3EA407B7" w14:textId="4BD37E44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Collaborating Centre on Sustainable Consumption and Production</w:t>
            </w:r>
          </w:p>
        </w:tc>
        <w:tc>
          <w:tcPr>
            <w:tcW w:w="2268" w:type="dxa"/>
            <w:shd w:val="clear" w:color="auto" w:fill="auto"/>
          </w:tcPr>
          <w:p w14:paraId="7291D9CA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Founder and Executive Director</w:t>
            </w:r>
          </w:p>
        </w:tc>
        <w:tc>
          <w:tcPr>
            <w:tcW w:w="1276" w:type="dxa"/>
            <w:shd w:val="clear" w:color="auto" w:fill="auto"/>
          </w:tcPr>
          <w:p w14:paraId="605D02E8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Germany</w:t>
            </w:r>
          </w:p>
        </w:tc>
      </w:tr>
      <w:tr w:rsidR="00E64756" w:rsidRPr="002273B5" w14:paraId="6D3B92FD" w14:textId="77777777" w:rsidTr="00E64756">
        <w:tc>
          <w:tcPr>
            <w:tcW w:w="2127" w:type="dxa"/>
            <w:shd w:val="clear" w:color="auto" w:fill="C6D9F1" w:themeFill="text2" w:themeFillTint="33"/>
          </w:tcPr>
          <w:p w14:paraId="7D2E2F3C" w14:textId="4C83664C" w:rsidR="00E64756" w:rsidRPr="00977736" w:rsidRDefault="00E64756" w:rsidP="007D57D0">
            <w:pPr>
              <w:rPr>
                <w:sz w:val="20"/>
                <w:lang w:val="en-GB"/>
              </w:rPr>
            </w:pPr>
            <w:r w:rsidRPr="00EB332E">
              <w:rPr>
                <w:sz w:val="20"/>
                <w:lang w:val="en-GB"/>
              </w:rPr>
              <w:t>KULCZYCKA</w:t>
            </w:r>
            <w:r>
              <w:rPr>
                <w:sz w:val="20"/>
                <w:lang w:val="en-GB"/>
              </w:rPr>
              <w:t xml:space="preserve"> </w:t>
            </w:r>
            <w:r w:rsidRPr="00EB332E">
              <w:rPr>
                <w:sz w:val="20"/>
                <w:lang w:val="en-GB"/>
              </w:rPr>
              <w:t>Johanna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60915511" w14:textId="0CE2383E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 xml:space="preserve">Waste Management and Recycling </w:t>
            </w:r>
            <w:r w:rsidRPr="00977736">
              <w:rPr>
                <w:sz w:val="20"/>
                <w:lang w:val="en-GB"/>
              </w:rPr>
              <w:lastRenderedPageBreak/>
              <w:t>Cluster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48BD4C2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lastRenderedPageBreak/>
              <w:t>President of the Board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36DFACE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P</w:t>
            </w:r>
            <w:r>
              <w:rPr>
                <w:sz w:val="20"/>
                <w:lang w:val="en-GB"/>
              </w:rPr>
              <w:t>oland</w:t>
            </w:r>
          </w:p>
        </w:tc>
      </w:tr>
      <w:tr w:rsidR="00E64756" w:rsidRPr="002273B5" w14:paraId="4D8BB5FB" w14:textId="77777777" w:rsidTr="00E64756">
        <w:tc>
          <w:tcPr>
            <w:tcW w:w="2127" w:type="dxa"/>
          </w:tcPr>
          <w:p w14:paraId="265579F6" w14:textId="67F85184" w:rsidR="00E64756" w:rsidRPr="00977736" w:rsidRDefault="00E64756" w:rsidP="007D57D0">
            <w:pPr>
              <w:rPr>
                <w:sz w:val="20"/>
                <w:lang w:val="en-GB"/>
              </w:rPr>
            </w:pPr>
            <w:r w:rsidRPr="005700F5">
              <w:rPr>
                <w:sz w:val="20"/>
                <w:lang w:val="en-GB"/>
              </w:rPr>
              <w:lastRenderedPageBreak/>
              <w:t>LAKATOS</w:t>
            </w:r>
            <w:r>
              <w:rPr>
                <w:sz w:val="20"/>
                <w:lang w:val="en-GB"/>
              </w:rPr>
              <w:t xml:space="preserve"> </w:t>
            </w:r>
            <w:r w:rsidRPr="005700F5">
              <w:rPr>
                <w:sz w:val="20"/>
                <w:lang w:val="en-GB"/>
              </w:rPr>
              <w:t>Elena Simina</w:t>
            </w:r>
          </w:p>
        </w:tc>
        <w:tc>
          <w:tcPr>
            <w:tcW w:w="3543" w:type="dxa"/>
            <w:shd w:val="clear" w:color="auto" w:fill="auto"/>
          </w:tcPr>
          <w:p w14:paraId="2182F22B" w14:textId="1D04E313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 xml:space="preserve">Centrul pentru Iniţiere şi Dezvoltare Organizaţională (Centre for Innovation and Organisational Sustainability) </w:t>
            </w:r>
          </w:p>
        </w:tc>
        <w:tc>
          <w:tcPr>
            <w:tcW w:w="2268" w:type="dxa"/>
            <w:shd w:val="clear" w:color="auto" w:fill="auto"/>
          </w:tcPr>
          <w:p w14:paraId="535EBF5B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President and CEO</w:t>
            </w:r>
          </w:p>
        </w:tc>
        <w:tc>
          <w:tcPr>
            <w:tcW w:w="1276" w:type="dxa"/>
            <w:shd w:val="clear" w:color="auto" w:fill="auto"/>
          </w:tcPr>
          <w:p w14:paraId="74DFECC8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R</w:t>
            </w:r>
            <w:r>
              <w:rPr>
                <w:sz w:val="20"/>
                <w:lang w:val="en-GB"/>
              </w:rPr>
              <w:t>omania</w:t>
            </w:r>
          </w:p>
        </w:tc>
      </w:tr>
      <w:tr w:rsidR="00E64756" w:rsidRPr="002273B5" w14:paraId="4809E046" w14:textId="77777777" w:rsidTr="00E64756">
        <w:tc>
          <w:tcPr>
            <w:tcW w:w="2127" w:type="dxa"/>
            <w:shd w:val="clear" w:color="auto" w:fill="C6D9F1" w:themeFill="text2" w:themeFillTint="33"/>
          </w:tcPr>
          <w:p w14:paraId="55C555B0" w14:textId="3C5C21F9" w:rsidR="00E64756" w:rsidRPr="00977736" w:rsidRDefault="00E64756" w:rsidP="007D57D0">
            <w:pPr>
              <w:rPr>
                <w:sz w:val="20"/>
                <w:lang w:val="en-GB"/>
              </w:rPr>
            </w:pPr>
            <w:r w:rsidRPr="003D4E97">
              <w:rPr>
                <w:sz w:val="20"/>
                <w:lang w:val="en-GB"/>
              </w:rPr>
              <w:t>LAMBERT</w:t>
            </w:r>
            <w:r>
              <w:rPr>
                <w:sz w:val="20"/>
                <w:lang w:val="en-GB"/>
              </w:rPr>
              <w:t xml:space="preserve"> </w:t>
            </w:r>
            <w:r w:rsidRPr="003D4E97">
              <w:rPr>
                <w:sz w:val="20"/>
                <w:lang w:val="en-GB"/>
              </w:rPr>
              <w:t>François-Michel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03D14BA8" w14:textId="008BEB30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Institut de l'économie circulaire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20056F1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President, founder and MP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21418D8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F</w:t>
            </w:r>
            <w:r>
              <w:rPr>
                <w:sz w:val="20"/>
                <w:lang w:val="en-GB"/>
              </w:rPr>
              <w:t>rance</w:t>
            </w:r>
          </w:p>
        </w:tc>
      </w:tr>
      <w:tr w:rsidR="00E64756" w:rsidRPr="002273B5" w14:paraId="3A3F842A" w14:textId="77777777" w:rsidTr="00E64756">
        <w:tc>
          <w:tcPr>
            <w:tcW w:w="2127" w:type="dxa"/>
          </w:tcPr>
          <w:p w14:paraId="3CF5DCF3" w14:textId="35903250" w:rsidR="00E64756" w:rsidRPr="00977736" w:rsidRDefault="00E64756" w:rsidP="007D57D0">
            <w:pPr>
              <w:rPr>
                <w:sz w:val="20"/>
                <w:lang w:val="en-GB"/>
              </w:rPr>
            </w:pPr>
            <w:r w:rsidRPr="005B50A4">
              <w:rPr>
                <w:sz w:val="20"/>
                <w:lang w:val="en-GB"/>
              </w:rPr>
              <w:t>LEN</w:t>
            </w:r>
            <w:r>
              <w:rPr>
                <w:sz w:val="20"/>
                <w:lang w:val="en-GB"/>
              </w:rPr>
              <w:t xml:space="preserve"> M</w:t>
            </w:r>
            <w:r w:rsidRPr="005B50A4">
              <w:rPr>
                <w:sz w:val="20"/>
                <w:lang w:val="en-GB"/>
              </w:rPr>
              <w:t>icha</w:t>
            </w:r>
            <w:r>
              <w:rPr>
                <w:sz w:val="20"/>
                <w:lang w:val="en-GB"/>
              </w:rPr>
              <w:t>ł</w:t>
            </w:r>
          </w:p>
        </w:tc>
        <w:tc>
          <w:tcPr>
            <w:tcW w:w="3543" w:type="dxa"/>
            <w:shd w:val="clear" w:color="auto" w:fill="auto"/>
          </w:tcPr>
          <w:p w14:paraId="3DEDB40C" w14:textId="76EC5F09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Reuse and Recycling European Union Social Enterprises (RREUSE)</w:t>
            </w:r>
          </w:p>
        </w:tc>
        <w:tc>
          <w:tcPr>
            <w:tcW w:w="2268" w:type="dxa"/>
            <w:shd w:val="clear" w:color="auto" w:fill="auto"/>
          </w:tcPr>
          <w:p w14:paraId="056E99C1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Network Coordinator and Director</w:t>
            </w:r>
          </w:p>
        </w:tc>
        <w:tc>
          <w:tcPr>
            <w:tcW w:w="1276" w:type="dxa"/>
            <w:shd w:val="clear" w:color="auto" w:fill="auto"/>
          </w:tcPr>
          <w:p w14:paraId="7F0D3F3A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EU</w:t>
            </w:r>
          </w:p>
        </w:tc>
      </w:tr>
      <w:tr w:rsidR="00E64756" w:rsidRPr="002273B5" w14:paraId="3ACD70ED" w14:textId="77777777" w:rsidTr="00E64756">
        <w:tc>
          <w:tcPr>
            <w:tcW w:w="2127" w:type="dxa"/>
            <w:shd w:val="clear" w:color="auto" w:fill="C6D9F1" w:themeFill="text2" w:themeFillTint="33"/>
          </w:tcPr>
          <w:p w14:paraId="4F4E4E89" w14:textId="40EC7CFC" w:rsidR="00E64756" w:rsidRPr="00977736" w:rsidRDefault="00E64756" w:rsidP="007D57D0">
            <w:pPr>
              <w:rPr>
                <w:sz w:val="20"/>
                <w:lang w:val="en-GB"/>
              </w:rPr>
            </w:pPr>
            <w:r w:rsidRPr="005700F5">
              <w:rPr>
                <w:sz w:val="20"/>
                <w:lang w:val="en-GB"/>
              </w:rPr>
              <w:t>McDONALD-BAERTL</w:t>
            </w:r>
            <w:r>
              <w:rPr>
                <w:sz w:val="20"/>
                <w:lang w:val="en-GB"/>
              </w:rPr>
              <w:t xml:space="preserve"> </w:t>
            </w:r>
            <w:r w:rsidRPr="005700F5">
              <w:rPr>
                <w:sz w:val="20"/>
                <w:lang w:val="en-GB"/>
              </w:rPr>
              <w:t>Alyssa Jade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31BE0EE8" w14:textId="542F250D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Ecopreneur.eu, European Sustainable Business Federation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DDC755F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Board member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D8FA582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EU</w:t>
            </w:r>
          </w:p>
        </w:tc>
      </w:tr>
      <w:tr w:rsidR="00E64756" w:rsidRPr="002273B5" w14:paraId="4886A499" w14:textId="77777777" w:rsidTr="00E64756">
        <w:tc>
          <w:tcPr>
            <w:tcW w:w="2127" w:type="dxa"/>
          </w:tcPr>
          <w:p w14:paraId="341FC64A" w14:textId="71295178" w:rsidR="00E64756" w:rsidRPr="00977736" w:rsidRDefault="00E64756" w:rsidP="007D57D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MICHAUX-NAUDET Philippe</w:t>
            </w:r>
          </w:p>
        </w:tc>
        <w:tc>
          <w:tcPr>
            <w:tcW w:w="3543" w:type="dxa"/>
            <w:shd w:val="clear" w:color="auto" w:fill="auto"/>
          </w:tcPr>
          <w:p w14:paraId="767201F2" w14:textId="24F1658C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Association of Cities and Regions for Recycling and Sustainable Resources Management (ACR+)</w:t>
            </w:r>
          </w:p>
        </w:tc>
        <w:tc>
          <w:tcPr>
            <w:tcW w:w="2268" w:type="dxa"/>
            <w:shd w:val="clear" w:color="auto" w:fill="auto"/>
          </w:tcPr>
          <w:p w14:paraId="33B97FCE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Deputy Secretary General</w:t>
            </w:r>
          </w:p>
        </w:tc>
        <w:tc>
          <w:tcPr>
            <w:tcW w:w="1276" w:type="dxa"/>
            <w:shd w:val="clear" w:color="auto" w:fill="auto"/>
          </w:tcPr>
          <w:p w14:paraId="6E68E0D8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EU</w:t>
            </w:r>
          </w:p>
        </w:tc>
      </w:tr>
      <w:tr w:rsidR="00E64756" w:rsidRPr="002273B5" w14:paraId="56A98E09" w14:textId="77777777" w:rsidTr="00E64756">
        <w:tc>
          <w:tcPr>
            <w:tcW w:w="2127" w:type="dxa"/>
            <w:shd w:val="clear" w:color="auto" w:fill="C6D9F1" w:themeFill="text2" w:themeFillTint="33"/>
          </w:tcPr>
          <w:p w14:paraId="1A004EE3" w14:textId="59276DE4" w:rsidR="00E64756" w:rsidRPr="00977736" w:rsidRDefault="00E64756" w:rsidP="007D57D0">
            <w:pPr>
              <w:rPr>
                <w:sz w:val="20"/>
                <w:lang w:val="en-GB"/>
              </w:rPr>
            </w:pPr>
            <w:r w:rsidRPr="0044091E">
              <w:rPr>
                <w:sz w:val="20"/>
                <w:lang w:val="en-GB"/>
              </w:rPr>
              <w:t>NEAGU Oana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70654B3C" w14:textId="0B1ACE38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Copa and Cogeca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012B84A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Director of the General Affairs team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934B8FC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EU</w:t>
            </w:r>
          </w:p>
        </w:tc>
      </w:tr>
      <w:tr w:rsidR="00E64756" w:rsidRPr="002273B5" w14:paraId="022851E1" w14:textId="77777777" w:rsidTr="00E64756">
        <w:tc>
          <w:tcPr>
            <w:tcW w:w="2127" w:type="dxa"/>
          </w:tcPr>
          <w:p w14:paraId="3FA26E2C" w14:textId="58AFA310" w:rsidR="00E64756" w:rsidRPr="00977736" w:rsidRDefault="00E64756" w:rsidP="007D57D0">
            <w:pPr>
              <w:rPr>
                <w:sz w:val="20"/>
                <w:lang w:val="en-GB"/>
              </w:rPr>
            </w:pPr>
            <w:r w:rsidRPr="000F2316">
              <w:rPr>
                <w:sz w:val="20"/>
                <w:lang w:val="en-GB"/>
              </w:rPr>
              <w:t>NIELSEN</w:t>
            </w:r>
            <w:r>
              <w:rPr>
                <w:sz w:val="20"/>
                <w:lang w:val="en-GB"/>
              </w:rPr>
              <w:t xml:space="preserve"> </w:t>
            </w:r>
            <w:r w:rsidRPr="000F2316">
              <w:rPr>
                <w:sz w:val="20"/>
                <w:lang w:val="en-GB"/>
              </w:rPr>
              <w:t>Dorthe</w:t>
            </w:r>
          </w:p>
        </w:tc>
        <w:tc>
          <w:tcPr>
            <w:tcW w:w="3543" w:type="dxa"/>
            <w:shd w:val="clear" w:color="auto" w:fill="auto"/>
          </w:tcPr>
          <w:p w14:paraId="41BADE17" w14:textId="46FCC77D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Eurocities</w:t>
            </w:r>
          </w:p>
        </w:tc>
        <w:tc>
          <w:tcPr>
            <w:tcW w:w="2268" w:type="dxa"/>
            <w:shd w:val="clear" w:color="auto" w:fill="auto"/>
          </w:tcPr>
          <w:p w14:paraId="0CDDF13F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Policy Director</w:t>
            </w:r>
          </w:p>
        </w:tc>
        <w:tc>
          <w:tcPr>
            <w:tcW w:w="1276" w:type="dxa"/>
            <w:shd w:val="clear" w:color="auto" w:fill="auto"/>
          </w:tcPr>
          <w:p w14:paraId="397CC1EC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EU</w:t>
            </w:r>
          </w:p>
        </w:tc>
      </w:tr>
      <w:tr w:rsidR="00E64756" w:rsidRPr="002273B5" w14:paraId="59C7C8E5" w14:textId="77777777" w:rsidTr="00E64756">
        <w:tc>
          <w:tcPr>
            <w:tcW w:w="2127" w:type="dxa"/>
            <w:shd w:val="clear" w:color="auto" w:fill="C6D9F1" w:themeFill="text2" w:themeFillTint="33"/>
          </w:tcPr>
          <w:p w14:paraId="47595FFB" w14:textId="650F717B" w:rsidR="00E64756" w:rsidRPr="00977736" w:rsidRDefault="00E64756" w:rsidP="007D57D0">
            <w:pPr>
              <w:rPr>
                <w:sz w:val="20"/>
                <w:lang w:val="en-GB"/>
              </w:rPr>
            </w:pPr>
            <w:r w:rsidRPr="00EB332E">
              <w:rPr>
                <w:sz w:val="20"/>
                <w:lang w:val="en-GB"/>
              </w:rPr>
              <w:t>SCHARFF</w:t>
            </w:r>
            <w:r>
              <w:rPr>
                <w:sz w:val="20"/>
                <w:lang w:val="en-GB"/>
              </w:rPr>
              <w:t xml:space="preserve"> </w:t>
            </w:r>
            <w:r w:rsidRPr="00EB332E">
              <w:rPr>
                <w:sz w:val="20"/>
                <w:lang w:val="en-GB"/>
              </w:rPr>
              <w:t>Christoph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5FD9E1BA" w14:textId="789DF99A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Circular Economy Coalition for Europe (CEC4E or CEC4Europe)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5778A2E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Chairman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5FCAEB9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Austria</w:t>
            </w:r>
          </w:p>
        </w:tc>
      </w:tr>
      <w:tr w:rsidR="00E64756" w:rsidRPr="002273B5" w14:paraId="54515F4D" w14:textId="77777777" w:rsidTr="00E64756">
        <w:tc>
          <w:tcPr>
            <w:tcW w:w="2127" w:type="dxa"/>
          </w:tcPr>
          <w:p w14:paraId="5A86D36C" w14:textId="1C815F44" w:rsidR="00E64756" w:rsidRPr="00977736" w:rsidRDefault="00E64756" w:rsidP="007D57D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STAHEL Walter R. </w:t>
            </w:r>
          </w:p>
        </w:tc>
        <w:tc>
          <w:tcPr>
            <w:tcW w:w="3543" w:type="dxa"/>
            <w:shd w:val="clear" w:color="auto" w:fill="auto"/>
          </w:tcPr>
          <w:p w14:paraId="6072E34A" w14:textId="6D2032B1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Product-Life Institute</w:t>
            </w:r>
          </w:p>
        </w:tc>
        <w:tc>
          <w:tcPr>
            <w:tcW w:w="2268" w:type="dxa"/>
            <w:shd w:val="clear" w:color="auto" w:fill="auto"/>
          </w:tcPr>
          <w:p w14:paraId="6A70E86D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Founder</w:t>
            </w:r>
          </w:p>
        </w:tc>
        <w:tc>
          <w:tcPr>
            <w:tcW w:w="1276" w:type="dxa"/>
            <w:shd w:val="clear" w:color="auto" w:fill="auto"/>
          </w:tcPr>
          <w:p w14:paraId="089196C3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Switzerland</w:t>
            </w:r>
          </w:p>
        </w:tc>
      </w:tr>
      <w:tr w:rsidR="00E64756" w:rsidRPr="002273B5" w14:paraId="782472BE" w14:textId="77777777" w:rsidTr="00E64756">
        <w:tc>
          <w:tcPr>
            <w:tcW w:w="2127" w:type="dxa"/>
            <w:shd w:val="clear" w:color="auto" w:fill="C6D9F1" w:themeFill="text2" w:themeFillTint="33"/>
          </w:tcPr>
          <w:p w14:paraId="4E389EB6" w14:textId="2A30768A" w:rsidR="00E64756" w:rsidRPr="00977736" w:rsidRDefault="00E64756" w:rsidP="007D57D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VERAS Vanya 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50C1EA1C" w14:textId="148BD954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Municipal Waste Europe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EC48961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Secretary General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4D70695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EU</w:t>
            </w:r>
          </w:p>
        </w:tc>
      </w:tr>
      <w:tr w:rsidR="00E64756" w:rsidRPr="002273B5" w14:paraId="487BD4BA" w14:textId="77777777" w:rsidTr="00E64756">
        <w:tc>
          <w:tcPr>
            <w:tcW w:w="2127" w:type="dxa"/>
          </w:tcPr>
          <w:p w14:paraId="08EB88F3" w14:textId="204066E0" w:rsidR="00E64756" w:rsidRPr="00977736" w:rsidRDefault="00E64756" w:rsidP="007D57D0">
            <w:pPr>
              <w:rPr>
                <w:sz w:val="20"/>
                <w:lang w:val="en-GB"/>
              </w:rPr>
            </w:pPr>
            <w:r w:rsidRPr="005700F5">
              <w:rPr>
                <w:sz w:val="20"/>
                <w:lang w:val="en-GB"/>
              </w:rPr>
              <w:t>WACHHOLZ</w:t>
            </w:r>
            <w:r>
              <w:rPr>
                <w:sz w:val="20"/>
                <w:lang w:val="en-GB"/>
              </w:rPr>
              <w:t xml:space="preserve"> C</w:t>
            </w:r>
            <w:r w:rsidRPr="005700F5">
              <w:rPr>
                <w:sz w:val="20"/>
                <w:lang w:val="en-GB"/>
              </w:rPr>
              <w:t>arsten</w:t>
            </w:r>
          </w:p>
        </w:tc>
        <w:tc>
          <w:tcPr>
            <w:tcW w:w="3543" w:type="dxa"/>
            <w:shd w:val="clear" w:color="auto" w:fill="auto"/>
          </w:tcPr>
          <w:p w14:paraId="2952E387" w14:textId="7B912F92" w:rsidR="00E64756" w:rsidRPr="00977736" w:rsidRDefault="00E64756" w:rsidP="007D57D0">
            <w:pPr>
              <w:rPr>
                <w:sz w:val="20"/>
                <w:lang w:val="en-GB"/>
              </w:rPr>
            </w:pPr>
            <w:r w:rsidRPr="00977736">
              <w:rPr>
                <w:sz w:val="20"/>
                <w:lang w:val="en-GB"/>
              </w:rPr>
              <w:t>European Environmental Bureau</w:t>
            </w:r>
          </w:p>
        </w:tc>
        <w:tc>
          <w:tcPr>
            <w:tcW w:w="2268" w:type="dxa"/>
            <w:shd w:val="clear" w:color="auto" w:fill="auto"/>
          </w:tcPr>
          <w:p w14:paraId="5D0D4ED8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Senior Policy Officer for Product Policy and Resource Conservation</w:t>
            </w:r>
          </w:p>
        </w:tc>
        <w:tc>
          <w:tcPr>
            <w:tcW w:w="1276" w:type="dxa"/>
            <w:shd w:val="clear" w:color="auto" w:fill="auto"/>
          </w:tcPr>
          <w:p w14:paraId="6296A66F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EU</w:t>
            </w:r>
          </w:p>
        </w:tc>
      </w:tr>
      <w:tr w:rsidR="00E64756" w:rsidRPr="002273B5" w14:paraId="534BCFB2" w14:textId="77777777" w:rsidTr="00E64756">
        <w:tc>
          <w:tcPr>
            <w:tcW w:w="2127" w:type="dxa"/>
            <w:shd w:val="clear" w:color="auto" w:fill="C6D9F1" w:themeFill="text2" w:themeFillTint="33"/>
          </w:tcPr>
          <w:p w14:paraId="24BBB6BC" w14:textId="61B75193" w:rsidR="00E64756" w:rsidRPr="00977736" w:rsidRDefault="00E64756" w:rsidP="007D57D0">
            <w:pPr>
              <w:rPr>
                <w:sz w:val="20"/>
                <w:lang w:val="en-GB"/>
              </w:rPr>
            </w:pPr>
            <w:r w:rsidRPr="00A91838">
              <w:rPr>
                <w:sz w:val="20"/>
                <w:lang w:val="en-GB"/>
              </w:rPr>
              <w:t xml:space="preserve">ZIBELL Laurent 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519CCCB2" w14:textId="23F5E214" w:rsidR="00E64756" w:rsidRPr="00977736" w:rsidRDefault="005648D7" w:rsidP="007D57D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r w:rsidR="00E64756" w:rsidRPr="00977736">
              <w:rPr>
                <w:sz w:val="20"/>
                <w:lang w:val="en-GB"/>
              </w:rPr>
              <w:t>ndustriALL</w:t>
            </w:r>
            <w:r>
              <w:rPr>
                <w:sz w:val="20"/>
                <w:lang w:val="en-GB"/>
              </w:rPr>
              <w:t xml:space="preserve"> European trade union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02F2B02" w14:textId="77777777" w:rsidR="00E64756" w:rsidRPr="002273B5" w:rsidRDefault="00E64756" w:rsidP="007D57D0">
            <w:pPr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Policy adviser, Industrial and technology policy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C91E005" w14:textId="77777777" w:rsidR="00E64756" w:rsidRPr="002273B5" w:rsidRDefault="00E64756" w:rsidP="007D57D0">
            <w:pPr>
              <w:jc w:val="center"/>
              <w:rPr>
                <w:sz w:val="20"/>
                <w:lang w:val="en-GB"/>
              </w:rPr>
            </w:pPr>
            <w:r w:rsidRPr="002273B5">
              <w:rPr>
                <w:sz w:val="20"/>
                <w:lang w:val="en-GB"/>
              </w:rPr>
              <w:t>EU</w:t>
            </w:r>
          </w:p>
        </w:tc>
      </w:tr>
    </w:tbl>
    <w:p w14:paraId="7B7CA8ED" w14:textId="77777777" w:rsidR="000A1885" w:rsidRPr="002273B5" w:rsidRDefault="000A1885" w:rsidP="007D57D0">
      <w:pPr>
        <w:jc w:val="both"/>
        <w:rPr>
          <w:lang w:val="en-GB"/>
        </w:rPr>
      </w:pPr>
    </w:p>
    <w:sectPr w:rsidR="000A1885" w:rsidRPr="002273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01A3C" w14:textId="77777777" w:rsidR="007E6335" w:rsidRDefault="007E6335" w:rsidP="00230C9C">
      <w:pPr>
        <w:spacing w:after="0" w:line="240" w:lineRule="auto"/>
      </w:pPr>
      <w:r>
        <w:separator/>
      </w:r>
    </w:p>
  </w:endnote>
  <w:endnote w:type="continuationSeparator" w:id="0">
    <w:p w14:paraId="5172FCF8" w14:textId="77777777" w:rsidR="007E6335" w:rsidRDefault="007E6335" w:rsidP="00230C9C">
      <w:pPr>
        <w:spacing w:after="0" w:line="240" w:lineRule="auto"/>
      </w:pPr>
      <w:r>
        <w:continuationSeparator/>
      </w:r>
    </w:p>
  </w:endnote>
  <w:endnote w:type="continuationNotice" w:id="1">
    <w:p w14:paraId="4432D4B8" w14:textId="77777777" w:rsidR="007E6335" w:rsidRDefault="007E63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BAB" w14:textId="7630B674" w:rsidR="00754501" w:rsidRDefault="00754501">
    <w:pPr>
      <w:pStyle w:val="Footer"/>
      <w:rPr>
        <w:noProof/>
        <w:lang w:eastAsia="fr-BE"/>
      </w:rPr>
    </w:pPr>
  </w:p>
  <w:p w14:paraId="1951B1DE" w14:textId="5F245C75" w:rsidR="00754501" w:rsidRDefault="00754501">
    <w:pPr>
      <w:pStyle w:val="Footer"/>
    </w:pPr>
  </w:p>
  <w:p w14:paraId="75897961" w14:textId="678984CF" w:rsidR="00754501" w:rsidRDefault="000A1885" w:rsidP="00230C9C">
    <w:pPr>
      <w:pStyle w:val="Foo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1EE085" wp14:editId="0ABEAA51">
              <wp:simplePos x="0" y="0"/>
              <wp:positionH relativeFrom="column">
                <wp:posOffset>1214810</wp:posOffset>
              </wp:positionH>
              <wp:positionV relativeFrom="paragraph">
                <wp:posOffset>172306</wp:posOffset>
              </wp:positionV>
              <wp:extent cx="3140765" cy="1403985"/>
              <wp:effectExtent l="0" t="0" r="254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33EDB" w14:textId="2A52732C" w:rsidR="00754501" w:rsidRDefault="00754501" w:rsidP="000B0FB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65pt;margin-top:13.55pt;width:247.3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gnIQ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/EsX9zMKeFoQ3m6Ws7TH6x4CbfOh48CNIlCSR02P8Gz&#10;44MPMR1WvLjE3zwoWe+kUklx+2qrHDkyHJRdOmf039yUIV1JV/PJPCEbiPFphrQMOMhK6pIu83hi&#10;OCsiHR9MneTApBpkzESZMz+RkoGc0Fc9OkbSKqhPyJSDYWBxwVBowf2ipMNhLan/eWBOUKI+GWR7&#10;NZ7N4nQnZTZfTFBx15bq2sIMR6iSBkoGcRvSRiQe7B12ZScTX6+ZnHPFIUw0nhcmTvm1nrxe13rz&#10;DAAA//8DAFBLAwQUAAYACAAAACEAo+aMwN8AAAAKAQAADwAAAGRycy9kb3ducmV2LnhtbEyPy07D&#10;MBBF90j8gzVI7KiTQNs0xKkqKjYskChIZenGkzgifsh20/D3DCtY3pmjO2fq7WxGNmGIg7MC8kUG&#10;DG3r1GB7AR/vz3clsJikVXJ0FgV8Y4Rtc31Vy0q5i33D6ZB6RiU2VlKATslXnMdWo5Fx4Txa2nUu&#10;GJkohp6rIC9UbkZeZNmKGzlYuqClxyeN7dfhbAQcjR7UPrx+dmqc9i/dbunn4IW4vZl3j8ASzukP&#10;hl99UoeGnE7ubFVkI+VNfk+ogGKdAyNgVS43wE40eCgL4E3N/7/Q/AAAAP//AwBQSwECLQAUAAYA&#10;CAAAACEAtoM4kv4AAADhAQAAEwAAAAAAAAAAAAAAAAAAAAAAW0NvbnRlbnRfVHlwZXNdLnhtbFBL&#10;AQItABQABgAIAAAAIQA4/SH/1gAAAJQBAAALAAAAAAAAAAAAAAAAAC8BAABfcmVscy8ucmVsc1BL&#10;AQItABQABgAIAAAAIQD0qzgnIQIAAB4EAAAOAAAAAAAAAAAAAAAAAC4CAABkcnMvZTJvRG9jLnht&#10;bFBLAQItABQABgAIAAAAIQCj5ozA3wAAAAoBAAAPAAAAAAAAAAAAAAAAAHsEAABkcnMvZG93bnJl&#10;di54bWxQSwUGAAAAAAQABADzAAAAhwUAAAAA&#10;" stroked="f">
              <v:textbox style="mso-fit-shape-to-text:t">
                <w:txbxContent>
                  <w:p w14:paraId="22033EDB" w14:textId="2A52732C" w:rsidR="00754501" w:rsidRDefault="00754501" w:rsidP="000B0FB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56587" w14:textId="77777777" w:rsidR="007E6335" w:rsidRDefault="007E6335" w:rsidP="00230C9C">
      <w:pPr>
        <w:spacing w:after="0" w:line="240" w:lineRule="auto"/>
      </w:pPr>
      <w:r>
        <w:separator/>
      </w:r>
    </w:p>
  </w:footnote>
  <w:footnote w:type="continuationSeparator" w:id="0">
    <w:p w14:paraId="097D28DE" w14:textId="77777777" w:rsidR="007E6335" w:rsidRDefault="007E6335" w:rsidP="00230C9C">
      <w:pPr>
        <w:spacing w:after="0" w:line="240" w:lineRule="auto"/>
      </w:pPr>
      <w:r>
        <w:continuationSeparator/>
      </w:r>
    </w:p>
  </w:footnote>
  <w:footnote w:type="continuationNotice" w:id="1">
    <w:p w14:paraId="010A8A29" w14:textId="77777777" w:rsidR="007E6335" w:rsidRDefault="007E63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A43E" w14:textId="38877E69" w:rsidR="00754501" w:rsidRDefault="005648D7" w:rsidP="00230C9C">
    <w:pPr>
      <w:pStyle w:val="Header"/>
    </w:pPr>
    <w:r>
      <w:rPr>
        <w:noProof/>
        <w:lang w:eastAsia="fr-BE"/>
      </w:rPr>
      <w:drawing>
        <wp:inline distT="0" distB="0" distL="0" distR="0" wp14:anchorId="5A9463B8" wp14:editId="36CCFA29">
          <wp:extent cx="5760720" cy="1917999"/>
          <wp:effectExtent l="0" t="0" r="0" b="6350"/>
          <wp:docPr id="2" name="Picture 2" descr="\\isis\dfs\tdauj\my documents\CE Platform\ECESP_header_without_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is\dfs\tdauj\my documents\CE Platform\ECESP_header_without_UR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1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6B"/>
    <w:rsid w:val="00004159"/>
    <w:rsid w:val="000254B2"/>
    <w:rsid w:val="000A1885"/>
    <w:rsid w:val="000B08C6"/>
    <w:rsid w:val="000B0FB8"/>
    <w:rsid w:val="000D24EB"/>
    <w:rsid w:val="000F2316"/>
    <w:rsid w:val="00127595"/>
    <w:rsid w:val="00161864"/>
    <w:rsid w:val="0018356C"/>
    <w:rsid w:val="001A7001"/>
    <w:rsid w:val="001F49EA"/>
    <w:rsid w:val="002273B5"/>
    <w:rsid w:val="00230C9C"/>
    <w:rsid w:val="00273320"/>
    <w:rsid w:val="00282C42"/>
    <w:rsid w:val="002B7130"/>
    <w:rsid w:val="00323E45"/>
    <w:rsid w:val="00351E1E"/>
    <w:rsid w:val="0035635F"/>
    <w:rsid w:val="003A54A0"/>
    <w:rsid w:val="003D0176"/>
    <w:rsid w:val="003F16B9"/>
    <w:rsid w:val="003F7F62"/>
    <w:rsid w:val="00423FEC"/>
    <w:rsid w:val="0044091E"/>
    <w:rsid w:val="0046337C"/>
    <w:rsid w:val="0046416F"/>
    <w:rsid w:val="005100A7"/>
    <w:rsid w:val="005648D7"/>
    <w:rsid w:val="00580774"/>
    <w:rsid w:val="00584051"/>
    <w:rsid w:val="005B50A4"/>
    <w:rsid w:val="005D1123"/>
    <w:rsid w:val="005D646E"/>
    <w:rsid w:val="00606BB6"/>
    <w:rsid w:val="006C2828"/>
    <w:rsid w:val="00725539"/>
    <w:rsid w:val="00754501"/>
    <w:rsid w:val="0078087D"/>
    <w:rsid w:val="007B0E71"/>
    <w:rsid w:val="007D57D0"/>
    <w:rsid w:val="007E6335"/>
    <w:rsid w:val="00881323"/>
    <w:rsid w:val="0090250B"/>
    <w:rsid w:val="009038BD"/>
    <w:rsid w:val="0093431B"/>
    <w:rsid w:val="00944D73"/>
    <w:rsid w:val="00977736"/>
    <w:rsid w:val="00985825"/>
    <w:rsid w:val="009A2E58"/>
    <w:rsid w:val="00A460CB"/>
    <w:rsid w:val="00A91838"/>
    <w:rsid w:val="00A95469"/>
    <w:rsid w:val="00B45B2B"/>
    <w:rsid w:val="00BE490D"/>
    <w:rsid w:val="00C11DEC"/>
    <w:rsid w:val="00C902EF"/>
    <w:rsid w:val="00C954D3"/>
    <w:rsid w:val="00CA7BCF"/>
    <w:rsid w:val="00D2230F"/>
    <w:rsid w:val="00D26FD0"/>
    <w:rsid w:val="00D40A05"/>
    <w:rsid w:val="00D745B7"/>
    <w:rsid w:val="00DC2194"/>
    <w:rsid w:val="00DF0EA7"/>
    <w:rsid w:val="00E070E8"/>
    <w:rsid w:val="00E4776B"/>
    <w:rsid w:val="00E64756"/>
    <w:rsid w:val="00E75579"/>
    <w:rsid w:val="00E85468"/>
    <w:rsid w:val="00E877C0"/>
    <w:rsid w:val="00EB332E"/>
    <w:rsid w:val="00EF7547"/>
    <w:rsid w:val="00F22E2A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A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5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9C"/>
  </w:style>
  <w:style w:type="paragraph" w:styleId="Footer">
    <w:name w:val="footer"/>
    <w:basedOn w:val="Normal"/>
    <w:link w:val="FooterChar"/>
    <w:uiPriority w:val="99"/>
    <w:unhideWhenUsed/>
    <w:rsid w:val="0023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9C"/>
  </w:style>
  <w:style w:type="character" w:styleId="CommentReference">
    <w:name w:val="annotation reference"/>
    <w:basedOn w:val="DefaultParagraphFont"/>
    <w:uiPriority w:val="99"/>
    <w:semiHidden/>
    <w:unhideWhenUsed/>
    <w:rsid w:val="0018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2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3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5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9C"/>
  </w:style>
  <w:style w:type="paragraph" w:styleId="Footer">
    <w:name w:val="footer"/>
    <w:basedOn w:val="Normal"/>
    <w:link w:val="FooterChar"/>
    <w:uiPriority w:val="99"/>
    <w:unhideWhenUsed/>
    <w:rsid w:val="0023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9C"/>
  </w:style>
  <w:style w:type="character" w:styleId="CommentReference">
    <w:name w:val="annotation reference"/>
    <w:basedOn w:val="DefaultParagraphFont"/>
    <w:uiPriority w:val="99"/>
    <w:semiHidden/>
    <w:unhideWhenUsed/>
    <w:rsid w:val="0018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2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3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FAB0E0D6EE549A6DCCF437B2B6E34" ma:contentTypeVersion="7" ma:contentTypeDescription="Create a new document." ma:contentTypeScope="" ma:versionID="5e5c05e0f50b1c9290999beb2ffffd5b">
  <xsd:schema xmlns:xsd="http://www.w3.org/2001/XMLSchema" xmlns:xs="http://www.w3.org/2001/XMLSchema" xmlns:p="http://schemas.microsoft.com/office/2006/metadata/properties" xmlns:ns2="68968680-370a-45c9-98d5-a0a5080700d4" targetNamespace="http://schemas.microsoft.com/office/2006/metadata/properties" ma:root="true" ma:fieldsID="6c9dd4bc20f8a22ba9205d137e7207f7" ns2:_="">
    <xsd:import namespace="68968680-370a-45c9-98d5-a0a5080700d4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Project_x0020_Section" minOccurs="0"/>
                <xsd:element ref="ns2:Document_x0020_type" minOccurs="0"/>
                <xsd:element ref="ns2:Project_x0020_step" minOccurs="0"/>
                <xsd:element ref="ns2:Uploaded_x0020_on_x0020_website_x0020_Y_x002f_N" minOccurs="0"/>
                <xsd:element ref="ns2:Third_x0020_party_x0020_agreement_x0020_statu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68680-370a-45c9-98d5-a0a5080700d4" elementFormDefault="qualified">
    <xsd:import namespace="http://schemas.microsoft.com/office/2006/documentManagement/types"/>
    <xsd:import namespace="http://schemas.microsoft.com/office/infopath/2007/PartnerControls"/>
    <xsd:element name="Author0" ma:index="2" nillable="true" ma:displayName="Author" ma:default="EESC" ma:description="Origin of the document" ma:format="Dropdown" ma:internalName="Author0">
      <xsd:simpleType>
        <xsd:restriction base="dms:Choice">
          <xsd:enumeration value="EESC"/>
          <xsd:enumeration value="DG Growth"/>
          <xsd:enumeration value="DG ENV"/>
          <xsd:enumeration value="Other"/>
        </xsd:restriction>
      </xsd:simpleType>
    </xsd:element>
    <xsd:element name="Project_x0020_Section" ma:index="3" nillable="true" ma:displayName="Project activity" ma:format="Dropdown" ma:internalName="Project_x0020_Section">
      <xsd:simpleType>
        <xsd:restriction base="dms:Choice">
          <xsd:enumeration value="Terms of Reference"/>
          <xsd:enumeration value="Coordination Group"/>
          <xsd:enumeration value="External Meetings"/>
          <xsd:enumeration value="Internal Meetings"/>
          <xsd:enumeration value="Platform governance"/>
          <xsd:enumeration value="Platform website"/>
          <xsd:enumeration value="Communication"/>
          <xsd:enumeration value="Reporting"/>
          <xsd:enumeration value="Mapping"/>
          <xsd:enumeration value="Conclusions"/>
          <xsd:enumeration value="Information/Resource"/>
          <xsd:enumeration value="Library"/>
          <xsd:enumeration value="Call for manifestation of interest"/>
          <xsd:enumeration value="Admin"/>
          <xsd:enumeration value="Good Practices"/>
        </xsd:restriction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Meeting Minutes"/>
          <xsd:enumeration value="Note"/>
          <xsd:enumeration value="Draft Note"/>
          <xsd:enumeration value="Draft Report"/>
          <xsd:enumeration value="Report - final"/>
          <xsd:enumeration value="Draft letter"/>
          <xsd:enumeration value="Letter - final"/>
          <xsd:enumeration value="Draft invitation"/>
          <xsd:enumeration value="Invitation - final"/>
          <xsd:enumeration value="Reference documentation"/>
          <xsd:enumeration value="Conference output"/>
          <xsd:enumeration value="Directory"/>
          <xsd:enumeration value="Case Study"/>
          <xsd:enumeration value="Legal Document"/>
          <xsd:enumeration value="Old version"/>
        </xsd:restriction>
      </xsd:simpleType>
    </xsd:element>
    <xsd:element name="Project_x0020_step" ma:index="11" nillable="true" ma:displayName="Project step" ma:format="Dropdown" ma:internalName="Project_x0020_step">
      <xsd:simpleType>
        <xsd:restriction base="dms:Choice">
          <xsd:enumeration value="9-10 March Conference"/>
          <xsd:enumeration value="Platform setup"/>
          <xsd:enumeration value="Annual meetings"/>
          <xsd:enumeration value="Local meetings"/>
          <xsd:enumeration value="Evaluation"/>
          <xsd:enumeration value="Information/Resources"/>
          <xsd:enumeration value="Deliverables"/>
        </xsd:restriction>
      </xsd:simpleType>
    </xsd:element>
    <xsd:element name="Uploaded_x0020_on_x0020_website_x0020_Y_x002f_N" ma:index="12" nillable="true" ma:displayName="Uploaded on website Y/N" ma:default="0" ma:internalName="Uploaded_x0020_on_x0020_website_x0020_Y_x002f_N">
      <xsd:simpleType>
        <xsd:restriction base="dms:Boolean"/>
      </xsd:simpleType>
    </xsd:element>
    <xsd:element name="Third_x0020_party_x0020_agreement_x0020_status" ma:index="13" nillable="true" ma:displayName="Third party agreement status" ma:default="Not necessary" ma:format="Dropdown" ma:internalName="Third_x0020_party_x0020_agreement_x0020_status">
      <xsd:simpleType>
        <xsd:restriction base="dms:Choice">
          <xsd:enumeration value="..."/>
          <xsd:enumeration value="Not necessary"/>
          <xsd:enumeration value="Necessary - to request"/>
          <xsd:enumeration value="Necessary - pending answer"/>
          <xsd:enumeration value="Declined"/>
          <xsd:enumeration value="Obtained"/>
          <xsd:enumeration value="Not for publication"/>
          <xsd:enumeration value="N/A"/>
        </xsd:restriction>
      </xsd:simpleType>
    </xsd:element>
    <xsd:element name="Comment" ma:index="14" nillable="true" ma:displayName="Comment" ma:internalName="Comm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8968680-370a-45c9-98d5-a0a5080700d4">Report - final</Document_x0020_type>
    <Project_x0020_Section xmlns="68968680-370a-45c9-98d5-a0a5080700d4">Coordination Group</Project_x0020_Section>
    <Author0 xmlns="68968680-370a-45c9-98d5-a0a5080700d4">EESC</Author0>
    <Project_x0020_step xmlns="68968680-370a-45c9-98d5-a0a5080700d4">Platform setup</Project_x0020_step>
    <Third_x0020_party_x0020_agreement_x0020_status xmlns="68968680-370a-45c9-98d5-a0a5080700d4">Not necessary</Third_x0020_party_x0020_agreement_x0020_status>
    <Comment xmlns="68968680-370a-45c9-98d5-a0a5080700d4" xsi:nil="true"/>
    <Uploaded_x0020_on_x0020_website_x0020_Y_x002f_N xmlns="68968680-370a-45c9-98d5-a0a5080700d4">false</Uploaded_x0020_on_x0020_website_x0020_Y_x002f_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FC5B-BAB3-4FEE-BD95-583FB681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68680-370a-45c9-98d5-a0a508070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904E8-2FBF-4D9F-B004-9B2641A0520A}">
  <ds:schemaRefs>
    <ds:schemaRef ds:uri="http://schemas.microsoft.com/office/2006/metadata/properties"/>
    <ds:schemaRef ds:uri="http://schemas.microsoft.com/office/infopath/2007/PartnerControls"/>
    <ds:schemaRef ds:uri="68968680-370a-45c9-98d5-a0a5080700d4"/>
  </ds:schemaRefs>
</ds:datastoreItem>
</file>

<file path=customXml/itemProps3.xml><?xml version="1.0" encoding="utf-8"?>
<ds:datastoreItem xmlns:ds="http://schemas.openxmlformats.org/officeDocument/2006/customXml" ds:itemID="{BA23EEED-27C8-4F21-BE16-DB4944FA5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D508C-73E4-4D87-BE65-F8CBC919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Borg</dc:creator>
  <cp:lastModifiedBy>Johan Verlinden</cp:lastModifiedBy>
  <cp:revision>2</cp:revision>
  <cp:lastPrinted>2017-09-29T13:51:00Z</cp:lastPrinted>
  <dcterms:created xsi:type="dcterms:W3CDTF">2017-10-31T09:31:00Z</dcterms:created>
  <dcterms:modified xsi:type="dcterms:W3CDTF">2017-10-31T09:31:00Z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0x01010088BFAB0E0D6EE549A6DCCF437B2B6E34</vt:lpwstr>
  </property>
</Properties>
</file>