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067"/>
        <w:gridCol w:w="222"/>
      </w:tblGrid>
      <w:tr w:rsidRPr="001810CE" w:rsidR="005A0C10" w:rsidTr="005A0C10" w14:paraId="606EDBFE" w14:textId="77777777">
        <w:trPr>
          <w:jc w:val="center"/>
        </w:trPr>
        <w:tc>
          <w:tcPr>
            <w:tcW w:w="4530" w:type="dxa"/>
          </w:tcPr>
          <w:p w:rsidRPr="001810CE" w:rsidR="005A0C10" w:rsidP="009C16C3" w:rsidRDefault="00F22B98" w14:paraId="10943D30" w14:textId="44B4FBB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2AB170" wp14:editId="76E61AD5">
                  <wp:extent cx="5759450" cy="958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color w:val="000000"/>
                <w:shd w:val="clear" w:color="auto" w:fill="FFFFFF"/>
              </w:rPr>
              <w:br/>
            </w:r>
          </w:p>
        </w:tc>
        <w:tc>
          <w:tcPr>
            <w:tcW w:w="4530" w:type="dxa"/>
          </w:tcPr>
          <w:p w:rsidRPr="001810CE" w:rsidR="005A0C10" w:rsidP="0042688C" w:rsidRDefault="005A0C10" w14:paraId="21FC2046" w14:textId="2EBEACA6">
            <w:pPr>
              <w:rPr>
                <w:lang w:val="en-GB"/>
              </w:rPr>
            </w:pPr>
          </w:p>
        </w:tc>
      </w:tr>
    </w:tbl>
    <w:p w:rsidRPr="001810CE" w:rsidR="008602E8" w:rsidP="00E11AB7" w:rsidRDefault="008602E8" w14:paraId="31A23E76" w14:textId="77777777">
      <w:pPr>
        <w:jc w:val="center"/>
        <w:rPr>
          <w:noProof/>
          <w:lang w:val="en-GB" w:eastAsia="fr-BE" w:bidi="ne-NP"/>
        </w:rPr>
      </w:pPr>
    </w:p>
    <w:p w:rsidR="291D02E0" w:rsidP="291D02E0" w:rsidRDefault="291D02E0" w14:paraId="3AE1C1B0" w14:textId="5A64C90F">
      <w:pPr>
        <w:jc w:val="center"/>
        <w:rPr>
          <w:noProof/>
          <w:lang w:val="en-GB" w:eastAsia="fr-BE" w:bidi="ne-NP"/>
        </w:rPr>
      </w:pPr>
    </w:p>
    <w:p w:rsidRPr="001810CE" w:rsidR="005A0C10" w:rsidP="00E11AB7" w:rsidRDefault="00710E3E" w14:paraId="6FB36FE0" w14:textId="26D417D0">
      <w:pPr>
        <w:jc w:val="center"/>
        <w:rPr>
          <w:noProof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editId="002B85E0" wp14:anchorId="5C428D17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710E3E" w:rsidRDefault="00710E3E" w14:paraId="36724352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428D17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>
                <v:textbox>
                  <w:txbxContent>
                    <w:p w:rsidRPr="00260E65" w:rsidR="00710E3E" w:rsidRDefault="00710E3E" w14:paraId="36724352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291D02E0" w:rsidP="291D02E0" w:rsidRDefault="291D02E0" w14:paraId="6538BE68" w14:textId="1BABC95B">
      <w:pPr>
        <w:jc w:val="center"/>
        <w:rPr>
          <w:noProof/>
          <w:lang w:val="en-GB" w:eastAsia="fr-BE" w:bidi="ne-NP"/>
        </w:rPr>
      </w:pPr>
    </w:p>
    <w:p w:rsidRPr="001810CE" w:rsidR="005A0C10" w:rsidP="000670DA" w:rsidRDefault="00C854BF" w14:paraId="5E2484A8" w14:textId="356C485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alatino Linotype" w:hAnsi="Palatino Linotype" w:eastAsia="Palatino Linotype" w:cs="Palatino Linotype"/>
          <w:noProof/>
          <w:sz w:val="24"/>
          <w:szCs w:val="24"/>
        </w:rPr>
      </w:pPr>
      <w:r>
        <w:rPr>
          <w:rFonts w:ascii="Palatino Linotype" w:hAnsi="Palatino Linotype"/>
          <w:b/>
          <w:sz w:val="24"/>
        </w:rPr>
        <w:t>VÝROČNÍ SCHŮZE PŘEDSEDŮ</w:t>
      </w:r>
      <w:r w:rsidR="000415EB">
        <w:rPr>
          <w:rFonts w:ascii="Palatino Linotype" w:hAnsi="Palatino Linotype"/>
          <w:b/>
          <w:sz w:val="24"/>
        </w:rPr>
        <w:t xml:space="preserve"> A </w:t>
      </w:r>
      <w:r>
        <w:rPr>
          <w:rFonts w:ascii="Palatino Linotype" w:hAnsi="Palatino Linotype"/>
          <w:b/>
          <w:sz w:val="24"/>
        </w:rPr>
        <w:t xml:space="preserve">GENERÁLNÍCH TAJEMNÍKŮ </w:t>
      </w:r>
      <w:r>
        <w:rPr>
          <w:rFonts w:ascii="Palatino Linotype" w:hAnsi="Palatino Linotype"/>
          <w:b/>
          <w:sz w:val="24"/>
        </w:rPr>
        <w:br/>
        <w:t>HOSPODÁŘSKÝCH</w:t>
      </w:r>
      <w:r w:rsidR="000415EB">
        <w:rPr>
          <w:rFonts w:ascii="Palatino Linotype" w:hAnsi="Palatino Linotype"/>
          <w:b/>
          <w:sz w:val="24"/>
        </w:rPr>
        <w:t xml:space="preserve"> A </w:t>
      </w:r>
      <w:r>
        <w:rPr>
          <w:rFonts w:ascii="Palatino Linotype" w:hAnsi="Palatino Linotype"/>
          <w:b/>
          <w:sz w:val="24"/>
        </w:rPr>
        <w:t>SOCIÁLNÍCH RAD STÁTŮ EU </w:t>
      </w:r>
      <w:r>
        <w:rPr>
          <w:rFonts w:ascii="Palatino Linotype" w:hAnsi="Palatino Linotype"/>
          <w:b/>
          <w:sz w:val="24"/>
        </w:rPr>
        <w:br/>
        <w:t>A EVROPSKÉHO HOSPODÁŘSKÉHO</w:t>
      </w:r>
      <w:r w:rsidR="000415EB">
        <w:rPr>
          <w:rFonts w:ascii="Palatino Linotype" w:hAnsi="Palatino Linotype"/>
          <w:b/>
          <w:sz w:val="24"/>
        </w:rPr>
        <w:t xml:space="preserve"> A </w:t>
      </w:r>
      <w:r>
        <w:rPr>
          <w:rFonts w:ascii="Palatino Linotype" w:hAnsi="Palatino Linotype"/>
          <w:b/>
          <w:sz w:val="24"/>
        </w:rPr>
        <w:t>SOCIÁLNÍHO VÝBORU</w:t>
      </w:r>
    </w:p>
    <w:p w:rsidRPr="001810CE" w:rsidR="00E11AB7" w:rsidDel="00E61C22" w:rsidP="00E11AB7" w:rsidRDefault="00E11AB7" w14:paraId="405C5022" w14:textId="184260F9">
      <w:pPr>
        <w:jc w:val="center"/>
        <w:rPr>
          <w:rFonts w:ascii="Palatino Linotype" w:hAnsi="Palatino Linotype"/>
          <w:b/>
          <w:bCs/>
          <w:sz w:val="28"/>
          <w:szCs w:val="28"/>
          <w:lang w:val="en-GB"/>
        </w:rPr>
      </w:pPr>
    </w:p>
    <w:p w:rsidR="291D02E0" w:rsidP="291D02E0" w:rsidRDefault="291D02E0" w14:paraId="3D6C1AF8" w14:textId="3D1A1D00">
      <w:pPr>
        <w:jc w:val="center"/>
        <w:rPr>
          <w:rFonts w:ascii="Palatino Linotype" w:hAnsi="Palatino Linotype"/>
          <w:b/>
          <w:bCs/>
          <w:sz w:val="28"/>
          <w:szCs w:val="28"/>
          <w:lang w:val="en-GB"/>
        </w:rPr>
      </w:pPr>
    </w:p>
    <w:p w:rsidRPr="001810CE" w:rsidR="00E11AB7" w:rsidP="00E11AB7" w:rsidRDefault="00065CB3" w14:paraId="307B099C" w14:textId="1C75951F">
      <w:pPr>
        <w:jc w:val="center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sz w:val="28"/>
        </w:rPr>
        <w:t>Madrid, 1</w:t>
      </w:r>
      <w:r w:rsidR="000415EB">
        <w:rPr>
          <w:rFonts w:ascii="Palatino Linotype" w:hAnsi="Palatino Linotype"/>
          <w:b/>
          <w:sz w:val="28"/>
        </w:rPr>
        <w:t>6. a </w:t>
      </w:r>
      <w:r>
        <w:rPr>
          <w:rFonts w:ascii="Palatino Linotype" w:hAnsi="Palatino Linotype"/>
          <w:b/>
          <w:sz w:val="28"/>
        </w:rPr>
        <w:t>1</w:t>
      </w:r>
      <w:r w:rsidR="000415EB">
        <w:rPr>
          <w:rFonts w:ascii="Palatino Linotype" w:hAnsi="Palatino Linotype"/>
          <w:b/>
          <w:sz w:val="28"/>
        </w:rPr>
        <w:t>7. </w:t>
      </w:r>
      <w:r>
        <w:rPr>
          <w:rFonts w:ascii="Palatino Linotype" w:hAnsi="Palatino Linotype"/>
          <w:b/>
          <w:sz w:val="28"/>
        </w:rPr>
        <w:t>listopadu 2023</w:t>
      </w:r>
    </w:p>
    <w:p w:rsidRPr="001810CE" w:rsidR="00E11AB7" w:rsidP="00E11AB7" w:rsidRDefault="00E11AB7" w14:paraId="7B2C76AB" w14:textId="342F836E">
      <w:pPr>
        <w:rPr>
          <w:rFonts w:ascii="Palatino Linotype" w:hAnsi="Palatino Linotype"/>
          <w:lang w:val="en-GB"/>
        </w:rPr>
      </w:pPr>
    </w:p>
    <w:p w:rsidR="291D02E0" w:rsidP="291D02E0" w:rsidRDefault="291D02E0" w14:paraId="4D91A247" w14:textId="06621775">
      <w:pPr>
        <w:rPr>
          <w:rFonts w:ascii="Palatino Linotype" w:hAnsi="Palatino Linotype"/>
          <w:lang w:val="en-GB"/>
        </w:rPr>
      </w:pPr>
    </w:p>
    <w:p w:rsidRPr="001810CE" w:rsidR="00417998" w:rsidP="291D02E0" w:rsidRDefault="00317A2B" w14:paraId="1DD1DA72" w14:textId="61AB2FC1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  <w:b/>
          <w:sz w:val="28"/>
        </w:rPr>
        <w:t>Organizovaná občanská společnost aktivně pomáhá zajistit souběžnou transformaci</w:t>
      </w:r>
      <w:r w:rsidR="000415EB">
        <w:rPr>
          <w:rFonts w:ascii="Palatino Linotype" w:hAnsi="Palatino Linotype"/>
          <w:b/>
          <w:sz w:val="28"/>
        </w:rPr>
        <w:t xml:space="preserve"> a </w:t>
      </w:r>
      <w:r>
        <w:rPr>
          <w:rFonts w:ascii="Palatino Linotype" w:hAnsi="Palatino Linotype"/>
          <w:b/>
          <w:sz w:val="28"/>
        </w:rPr>
        <w:t>uplatňování participativní demokracie</w:t>
      </w:r>
    </w:p>
    <w:p w:rsidRPr="001810CE" w:rsidR="004C0C54" w:rsidP="00E11AB7" w:rsidRDefault="004C0C54" w14:paraId="13296F20" w14:textId="065577B4">
      <w:pPr>
        <w:jc w:val="center"/>
        <w:rPr>
          <w:rFonts w:ascii="Palatino Linotype" w:hAnsi="Palatino Linotype"/>
          <w:b/>
          <w:bCs/>
          <w:sz w:val="28"/>
          <w:szCs w:val="28"/>
          <w:lang w:val="en-GB"/>
        </w:rPr>
      </w:pPr>
    </w:p>
    <w:p w:rsidRPr="001810CE" w:rsidR="00417998" w:rsidP="00E11AB7" w:rsidRDefault="00417998" w14:paraId="1069FE89" w14:textId="77777777">
      <w:pPr>
        <w:jc w:val="center"/>
        <w:rPr>
          <w:rFonts w:ascii="Palatino Linotype" w:hAnsi="Palatino Linotype"/>
          <w:b/>
          <w:bCs/>
          <w:sz w:val="28"/>
          <w:szCs w:val="28"/>
          <w:lang w:val="en-GB"/>
        </w:rPr>
      </w:pPr>
    </w:p>
    <w:p w:rsidRPr="001810CE" w:rsidR="00E11AB7" w:rsidP="00E11AB7" w:rsidRDefault="00E11AB7" w14:paraId="105FC837" w14:textId="77777777">
      <w:pPr>
        <w:jc w:val="center"/>
        <w:rPr>
          <w:rFonts w:ascii="Palatino Linotype" w:hAnsi="Palatino Linotype"/>
          <w:b/>
          <w:bCs/>
          <w:sz w:val="36"/>
          <w:szCs w:val="36"/>
        </w:rPr>
      </w:pPr>
      <w:r>
        <w:rPr>
          <w:rFonts w:ascii="Palatino Linotype" w:hAnsi="Palatino Linotype"/>
          <w:b/>
          <w:sz w:val="36"/>
        </w:rPr>
        <w:t>ZÁVĚRY</w:t>
      </w:r>
    </w:p>
    <w:p w:rsidRPr="001810CE" w:rsidR="00E11AB7" w:rsidP="00E11AB7" w:rsidRDefault="00E11AB7" w14:paraId="4590AA05" w14:textId="77777777">
      <w:pPr>
        <w:rPr>
          <w:rFonts w:ascii="Palatino Linotype" w:hAnsi="Palatino Linotype"/>
          <w:lang w:val="en-GB"/>
        </w:rPr>
      </w:pPr>
    </w:p>
    <w:p w:rsidRPr="001810CE" w:rsidR="009D63E3" w:rsidP="00E11AB7" w:rsidRDefault="009D63E3" w14:paraId="6B4662FA" w14:textId="77777777">
      <w:pPr>
        <w:rPr>
          <w:rFonts w:ascii="Palatino Linotype" w:hAnsi="Palatino Linotype"/>
          <w:lang w:val="en-GB"/>
        </w:rPr>
        <w:sectPr w:rsidRPr="001810CE" w:rsidR="009D63E3" w:rsidSect="001D012A">
          <w:footerReference w:type="default" r:id="rId12"/>
          <w:pgSz w:w="11907" w:h="16839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:rsidRPr="001B030E" w:rsidR="00137300" w:rsidP="00137300" w:rsidRDefault="00137300" w14:paraId="40EECABD" w14:textId="1220D696">
      <w:r>
        <w:lastRenderedPageBreak/>
        <w:t>Níže jsou uvedeny závěry</w:t>
      </w:r>
      <w:r w:rsidR="000415EB">
        <w:t xml:space="preserve"> z </w:t>
      </w:r>
      <w:r>
        <w:t>jednání na výroční schůzi předsedů</w:t>
      </w:r>
      <w:r w:rsidR="000415EB">
        <w:t xml:space="preserve"> a </w:t>
      </w:r>
      <w:r>
        <w:t>generálních tajemníků hospodářských</w:t>
      </w:r>
      <w:r w:rsidR="000415EB">
        <w:t xml:space="preserve"> a </w:t>
      </w:r>
      <w:r>
        <w:t>sociálních rad států EU</w:t>
      </w:r>
      <w:r w:rsidR="000415EB">
        <w:t xml:space="preserve"> a </w:t>
      </w:r>
      <w:r>
        <w:t>Evropského hospodářského</w:t>
      </w:r>
      <w:r w:rsidR="000415EB">
        <w:t xml:space="preserve"> a </w:t>
      </w:r>
      <w:r>
        <w:t>sociálního výboru. Nejsou jimi nijak dotčeny diskuse, jež momentálně probíhají</w:t>
      </w:r>
      <w:r w:rsidR="000415EB">
        <w:t xml:space="preserve"> v </w:t>
      </w:r>
      <w:r>
        <w:t>některých členských státech.</w:t>
      </w:r>
    </w:p>
    <w:p w:rsidR="001B030E" w:rsidP="005725E5" w:rsidRDefault="001B030E" w14:paraId="3E7A326B" w14:textId="77777777">
      <w:pPr>
        <w:jc w:val="center"/>
        <w:rPr>
          <w:b/>
          <w:bCs/>
          <w:lang w:val="en-GB"/>
        </w:rPr>
      </w:pPr>
    </w:p>
    <w:p w:rsidRPr="001810CE" w:rsidR="00E11AB7" w:rsidP="005725E5" w:rsidRDefault="006437F3" w14:paraId="646FB5F3" w14:textId="6659F9B4">
      <w:pPr>
        <w:jc w:val="center"/>
        <w:rPr>
          <w:b/>
          <w:bCs/>
        </w:rPr>
      </w:pPr>
      <w:r>
        <w:rPr>
          <w:b/>
        </w:rPr>
        <w:t>Hospodářský</w:t>
      </w:r>
      <w:r w:rsidR="000415EB">
        <w:rPr>
          <w:b/>
        </w:rPr>
        <w:t xml:space="preserve"> a </w:t>
      </w:r>
      <w:r>
        <w:rPr>
          <w:b/>
        </w:rPr>
        <w:t>sociální dopad souběžné transformace</w:t>
      </w:r>
    </w:p>
    <w:p w:rsidRPr="001810CE" w:rsidR="009A43D0" w:rsidP="00E11AB7" w:rsidRDefault="009A43D0" w14:paraId="1B103B25" w14:textId="77777777">
      <w:pPr>
        <w:rPr>
          <w:sz w:val="20"/>
          <w:szCs w:val="20"/>
          <w:lang w:val="en-GB"/>
        </w:rPr>
      </w:pPr>
    </w:p>
    <w:p w:rsidRPr="001810CE" w:rsidR="00D13898" w:rsidP="00E11AB7" w:rsidRDefault="00803A22" w14:paraId="6E53951E" w14:textId="2CCA0790">
      <w:pPr>
        <w:rPr>
          <w:sz w:val="20"/>
          <w:szCs w:val="20"/>
        </w:rPr>
      </w:pPr>
      <w:r>
        <w:rPr>
          <w:sz w:val="20"/>
        </w:rPr>
        <w:t>V průběhu pandemie COVID-19</w:t>
      </w:r>
      <w:r w:rsidR="000415EB">
        <w:rPr>
          <w:sz w:val="20"/>
        </w:rPr>
        <w:t xml:space="preserve"> a </w:t>
      </w:r>
      <w:r>
        <w:rPr>
          <w:sz w:val="20"/>
        </w:rPr>
        <w:t>následné hospodářské krize, jež otřásly Evropskou unií (EU),</w:t>
      </w:r>
      <w:r w:rsidR="000415EB">
        <w:rPr>
          <w:sz w:val="20"/>
        </w:rPr>
        <w:t xml:space="preserve"> i v </w:t>
      </w:r>
      <w:r>
        <w:rPr>
          <w:sz w:val="20"/>
        </w:rPr>
        <w:t>souvislosti</w:t>
      </w:r>
      <w:r w:rsidR="000415EB">
        <w:rPr>
          <w:sz w:val="20"/>
        </w:rPr>
        <w:t xml:space="preserve"> s </w:t>
      </w:r>
      <w:r>
        <w:rPr>
          <w:sz w:val="20"/>
        </w:rPr>
        <w:t>nevyprovokovanou agresí Ruské federace vůči Ukrajině se jasně ukázalo, co může EU</w:t>
      </w:r>
      <w:r w:rsidR="000415EB">
        <w:rPr>
          <w:sz w:val="20"/>
        </w:rPr>
        <w:t xml:space="preserve"> v </w:t>
      </w:r>
      <w:r>
        <w:rPr>
          <w:sz w:val="20"/>
        </w:rPr>
        <w:t>těchto mimořádných situacích vykonat</w:t>
      </w:r>
      <w:r w:rsidR="000415EB">
        <w:rPr>
          <w:sz w:val="20"/>
        </w:rPr>
        <w:t xml:space="preserve"> a </w:t>
      </w:r>
      <w:r>
        <w:rPr>
          <w:sz w:val="20"/>
        </w:rPr>
        <w:t>jak účinně je dokáže řešit. Zásadní změny hospodářství</w:t>
      </w:r>
      <w:r w:rsidR="000415EB">
        <w:rPr>
          <w:sz w:val="20"/>
        </w:rPr>
        <w:t xml:space="preserve"> a </w:t>
      </w:r>
      <w:r>
        <w:rPr>
          <w:sz w:val="20"/>
        </w:rPr>
        <w:t>společnosti</w:t>
      </w:r>
      <w:r w:rsidR="000415EB">
        <w:rPr>
          <w:sz w:val="20"/>
        </w:rPr>
        <w:t xml:space="preserve"> v </w:t>
      </w:r>
      <w:r>
        <w:rPr>
          <w:sz w:val="20"/>
        </w:rPr>
        <w:t xml:space="preserve">EU, které přináší přechod na </w:t>
      </w:r>
      <w:r>
        <w:rPr>
          <w:b/>
          <w:sz w:val="20"/>
        </w:rPr>
        <w:t>klimaticky neutrální</w:t>
      </w:r>
      <w:r w:rsidR="000415EB">
        <w:rPr>
          <w:b/>
          <w:sz w:val="20"/>
        </w:rPr>
        <w:t xml:space="preserve"> a </w:t>
      </w:r>
      <w:r>
        <w:rPr>
          <w:b/>
          <w:sz w:val="20"/>
        </w:rPr>
        <w:t>digitalizovaný model</w:t>
      </w:r>
      <w:r>
        <w:rPr>
          <w:sz w:val="20"/>
        </w:rPr>
        <w:t>, mohou mít pozitivní efekt, například</w:t>
      </w:r>
      <w:r w:rsidR="000415EB">
        <w:rPr>
          <w:sz w:val="20"/>
        </w:rPr>
        <w:t xml:space="preserve"> v </w:t>
      </w:r>
      <w:r>
        <w:rPr>
          <w:sz w:val="20"/>
        </w:rPr>
        <w:t xml:space="preserve">podobě </w:t>
      </w:r>
      <w:r>
        <w:rPr>
          <w:b/>
          <w:sz w:val="20"/>
        </w:rPr>
        <w:t>vzniku nových pracovních míst</w:t>
      </w:r>
      <w:r>
        <w:rPr>
          <w:sz w:val="20"/>
        </w:rPr>
        <w:t xml:space="preserve"> (v oblasti oprav, obnovitelných zdrojů energie</w:t>
      </w:r>
      <w:r w:rsidR="000415EB">
        <w:rPr>
          <w:sz w:val="20"/>
        </w:rPr>
        <w:t xml:space="preserve"> a </w:t>
      </w:r>
      <w:r>
        <w:rPr>
          <w:sz w:val="20"/>
        </w:rPr>
        <w:t xml:space="preserve">IKT). Souběžná transformace by však zároveň mohla způsobit </w:t>
      </w:r>
      <w:r>
        <w:rPr>
          <w:b/>
          <w:sz w:val="20"/>
        </w:rPr>
        <w:t>zánik pracovních míst</w:t>
      </w:r>
      <w:r w:rsidR="000415EB">
        <w:rPr>
          <w:sz w:val="20"/>
        </w:rPr>
        <w:t xml:space="preserve"> v </w:t>
      </w:r>
      <w:r>
        <w:rPr>
          <w:sz w:val="20"/>
        </w:rPr>
        <w:t>některých odvětvích, jako je například výroba energie</w:t>
      </w:r>
      <w:r w:rsidR="000415EB">
        <w:rPr>
          <w:sz w:val="20"/>
        </w:rPr>
        <w:t xml:space="preserve"> z </w:t>
      </w:r>
      <w:r>
        <w:rPr>
          <w:sz w:val="20"/>
        </w:rPr>
        <w:t>fosilních paliv</w:t>
      </w:r>
      <w:r w:rsidR="000415EB">
        <w:rPr>
          <w:sz w:val="20"/>
        </w:rPr>
        <w:t xml:space="preserve"> a </w:t>
      </w:r>
      <w:r>
        <w:rPr>
          <w:sz w:val="20"/>
        </w:rPr>
        <w:t>těžební průmysl,</w:t>
      </w:r>
      <w:r w:rsidR="000415EB">
        <w:rPr>
          <w:sz w:val="20"/>
        </w:rPr>
        <w:t xml:space="preserve"> v </w:t>
      </w:r>
      <w:r>
        <w:rPr>
          <w:sz w:val="20"/>
        </w:rPr>
        <w:t xml:space="preserve">důsledku čehož se tedy bude muset </w:t>
      </w:r>
      <w:r>
        <w:rPr>
          <w:b/>
          <w:sz w:val="20"/>
        </w:rPr>
        <w:t>společnost značně přizpůsobit</w:t>
      </w:r>
      <w:r>
        <w:rPr>
          <w:sz w:val="20"/>
        </w:rPr>
        <w:t xml:space="preserve">. </w:t>
      </w:r>
    </w:p>
    <w:p w:rsidRPr="001810CE" w:rsidR="005159CA" w:rsidP="006B1FBF" w:rsidRDefault="005159CA" w14:paraId="0CBBFE31" w14:textId="77777777">
      <w:pPr>
        <w:rPr>
          <w:b/>
          <w:bCs/>
          <w:i/>
          <w:iCs/>
          <w:sz w:val="20"/>
          <w:szCs w:val="20"/>
          <w:u w:val="single"/>
          <w:lang w:val="en-GB"/>
        </w:rPr>
      </w:pPr>
    </w:p>
    <w:p w:rsidRPr="001810CE" w:rsidR="006B1FBF" w:rsidP="006B1FBF" w:rsidRDefault="15C32653" w14:paraId="1D19CB81" w14:textId="0E85ED17">
      <w:pPr>
        <w:rPr>
          <w:sz w:val="20"/>
          <w:szCs w:val="20"/>
        </w:rPr>
      </w:pPr>
      <w:r>
        <w:rPr>
          <w:b/>
          <w:i/>
          <w:sz w:val="20"/>
          <w:u w:val="single"/>
        </w:rPr>
        <w:t>Doporučení</w:t>
      </w:r>
      <w:r>
        <w:rPr>
          <w:sz w:val="20"/>
        </w:rPr>
        <w:t xml:space="preserve">: Je nutné </w:t>
      </w:r>
      <w:r>
        <w:rPr>
          <w:b/>
          <w:sz w:val="20"/>
        </w:rPr>
        <w:t>se společně zamyslet</w:t>
      </w:r>
      <w:r>
        <w:rPr>
          <w:sz w:val="20"/>
        </w:rPr>
        <w:t xml:space="preserve"> nad tím, jaké </w:t>
      </w:r>
      <w:r>
        <w:rPr>
          <w:b/>
          <w:sz w:val="20"/>
        </w:rPr>
        <w:t>kroky</w:t>
      </w:r>
      <w:r>
        <w:rPr>
          <w:sz w:val="20"/>
        </w:rPr>
        <w:t xml:space="preserve"> je třeba podniknout </w:t>
      </w:r>
      <w:r>
        <w:rPr>
          <w:b/>
          <w:sz w:val="20"/>
        </w:rPr>
        <w:t>proti změně klimatu</w:t>
      </w:r>
      <w:r w:rsidR="000415EB">
        <w:rPr>
          <w:sz w:val="20"/>
        </w:rPr>
        <w:t xml:space="preserve"> a </w:t>
      </w:r>
      <w:r>
        <w:rPr>
          <w:sz w:val="20"/>
        </w:rPr>
        <w:t xml:space="preserve">jak zajistit </w:t>
      </w:r>
      <w:r>
        <w:rPr>
          <w:b/>
          <w:sz w:val="20"/>
        </w:rPr>
        <w:t>spravedlivou digitální transformaci</w:t>
      </w:r>
      <w:r>
        <w:rPr>
          <w:sz w:val="20"/>
        </w:rPr>
        <w:t xml:space="preserve">, která bude mít </w:t>
      </w:r>
      <w:r>
        <w:rPr>
          <w:b/>
          <w:sz w:val="20"/>
        </w:rPr>
        <w:t>pozitivní dopad na trh práce</w:t>
      </w:r>
      <w:r>
        <w:rPr>
          <w:sz w:val="20"/>
        </w:rPr>
        <w:t xml:space="preserve">. Dále je nutné definovat úlohu EU jakožto </w:t>
      </w:r>
      <w:r>
        <w:rPr>
          <w:b/>
          <w:sz w:val="20"/>
        </w:rPr>
        <w:t>geopolitického aktéra</w:t>
      </w:r>
      <w:r w:rsidR="000415EB">
        <w:rPr>
          <w:sz w:val="20"/>
        </w:rPr>
        <w:t xml:space="preserve"> a </w:t>
      </w:r>
      <w:r>
        <w:rPr>
          <w:sz w:val="20"/>
        </w:rPr>
        <w:t>zabezpečit prostředky</w:t>
      </w:r>
      <w:r w:rsidR="000415EB">
        <w:rPr>
          <w:sz w:val="20"/>
        </w:rPr>
        <w:t xml:space="preserve"> k </w:t>
      </w:r>
      <w:r>
        <w:rPr>
          <w:sz w:val="20"/>
        </w:rPr>
        <w:t xml:space="preserve">posílení otevřené </w:t>
      </w:r>
      <w:r>
        <w:rPr>
          <w:b/>
          <w:sz w:val="20"/>
        </w:rPr>
        <w:t>strategické autonomie</w:t>
      </w:r>
      <w:r>
        <w:rPr>
          <w:sz w:val="20"/>
        </w:rPr>
        <w:t xml:space="preserve"> EU. Mimoto je rovněž nezbytné provádět </w:t>
      </w:r>
      <w:r>
        <w:rPr>
          <w:b/>
          <w:sz w:val="20"/>
        </w:rPr>
        <w:t>mitigační opatření</w:t>
      </w:r>
      <w:r>
        <w:rPr>
          <w:sz w:val="20"/>
        </w:rPr>
        <w:t xml:space="preserve">, aby bylo zřejmé, že je záměr nikoho neopomenout míněn vážně. EHSV vybídl členské státy, aby za účelem provádění </w:t>
      </w:r>
      <w:r>
        <w:rPr>
          <w:b/>
          <w:sz w:val="20"/>
        </w:rPr>
        <w:t>celostátních</w:t>
      </w:r>
      <w:r w:rsidR="000415EB">
        <w:rPr>
          <w:b/>
          <w:sz w:val="20"/>
        </w:rPr>
        <w:t xml:space="preserve"> a </w:t>
      </w:r>
      <w:r>
        <w:rPr>
          <w:b/>
          <w:sz w:val="20"/>
        </w:rPr>
        <w:t>regionálních plánů pro spravedlivou transformaci</w:t>
      </w:r>
      <w:r>
        <w:rPr>
          <w:sz w:val="20"/>
        </w:rPr>
        <w:t xml:space="preserve"> zřídily tripartitní komise pro spravedlivou transformaci. Je nesmírně důležité </w:t>
      </w:r>
      <w:r>
        <w:rPr>
          <w:b/>
          <w:sz w:val="20"/>
        </w:rPr>
        <w:t>řešit tyto otázky koordinovaně</w:t>
      </w:r>
      <w:r>
        <w:rPr>
          <w:sz w:val="20"/>
        </w:rPr>
        <w:t>, aby bylo možné dosáhnout</w:t>
      </w:r>
      <w:r w:rsidR="000415EB">
        <w:rPr>
          <w:sz w:val="20"/>
        </w:rPr>
        <w:t xml:space="preserve"> v </w:t>
      </w:r>
      <w:r>
        <w:rPr>
          <w:sz w:val="20"/>
        </w:rPr>
        <w:t>souladu se Zelenou dohodou pro Evropu</w:t>
      </w:r>
      <w:r w:rsidR="000415EB">
        <w:rPr>
          <w:sz w:val="20"/>
        </w:rPr>
        <w:t xml:space="preserve"> a </w:t>
      </w:r>
      <w:r>
        <w:rPr>
          <w:sz w:val="20"/>
        </w:rPr>
        <w:t>balíčkem „Fit for 55“ do roku 2050 klimatické neutrality, realizovat Digitální strategii</w:t>
      </w:r>
      <w:r w:rsidR="000415EB">
        <w:rPr>
          <w:sz w:val="20"/>
        </w:rPr>
        <w:t xml:space="preserve"> a </w:t>
      </w:r>
      <w:r>
        <w:rPr>
          <w:sz w:val="20"/>
        </w:rPr>
        <w:t>uskutečnit Agendu</w:t>
      </w:r>
      <w:r w:rsidR="000415EB">
        <w:rPr>
          <w:sz w:val="20"/>
        </w:rPr>
        <w:t> </w:t>
      </w:r>
      <w:r>
        <w:rPr>
          <w:sz w:val="20"/>
        </w:rPr>
        <w:t>OSN pro udržitelný rozvoj 2030.</w:t>
      </w:r>
    </w:p>
    <w:p w:rsidRPr="001810CE" w:rsidR="006B1FBF" w:rsidP="006B1FBF" w:rsidRDefault="006B1FBF" w14:paraId="12BB275F" w14:textId="77777777">
      <w:pPr>
        <w:rPr>
          <w:sz w:val="20"/>
          <w:szCs w:val="20"/>
          <w:lang w:val="en-GB"/>
        </w:rPr>
      </w:pPr>
    </w:p>
    <w:p w:rsidRPr="001810CE" w:rsidR="00943B64" w:rsidP="00943B64" w:rsidRDefault="47E30370" w14:paraId="3091181B" w14:textId="76AF35AB">
      <w:pPr>
        <w:rPr>
          <w:sz w:val="20"/>
          <w:szCs w:val="20"/>
        </w:rPr>
      </w:pPr>
      <w:r>
        <w:rPr>
          <w:b/>
          <w:i/>
          <w:sz w:val="20"/>
          <w:u w:val="single"/>
        </w:rPr>
        <w:t>Prohlášení</w:t>
      </w:r>
      <w:r>
        <w:rPr>
          <w:b/>
          <w:sz w:val="20"/>
        </w:rPr>
        <w:t xml:space="preserve"> – Ekologická transformace</w:t>
      </w:r>
      <w:r>
        <w:rPr>
          <w:sz w:val="20"/>
        </w:rPr>
        <w:t xml:space="preserve">: Je naprosto nezbytné přijmout integrovaná </w:t>
      </w:r>
      <w:r>
        <w:rPr>
          <w:b/>
          <w:sz w:val="20"/>
        </w:rPr>
        <w:t>opatření</w:t>
      </w:r>
      <w:r w:rsidR="000415EB">
        <w:rPr>
          <w:b/>
          <w:sz w:val="20"/>
        </w:rPr>
        <w:t xml:space="preserve"> v </w:t>
      </w:r>
      <w:r>
        <w:rPr>
          <w:b/>
          <w:sz w:val="20"/>
        </w:rPr>
        <w:t>oblasti potravinového zabezpečení, biologické rozmanitosti</w:t>
      </w:r>
      <w:r w:rsidR="000415EB">
        <w:rPr>
          <w:b/>
          <w:sz w:val="20"/>
        </w:rPr>
        <w:t xml:space="preserve"> a </w:t>
      </w:r>
      <w:r>
        <w:rPr>
          <w:b/>
          <w:sz w:val="20"/>
        </w:rPr>
        <w:t>klimatu</w:t>
      </w:r>
      <w:r w:rsidR="000415EB">
        <w:rPr>
          <w:sz w:val="20"/>
        </w:rPr>
        <w:t xml:space="preserve"> a </w:t>
      </w:r>
      <w:r>
        <w:rPr>
          <w:b/>
          <w:sz w:val="20"/>
        </w:rPr>
        <w:t>podpořit</w:t>
      </w:r>
      <w:r>
        <w:rPr>
          <w:sz w:val="20"/>
        </w:rPr>
        <w:t xml:space="preserve"> při tom </w:t>
      </w:r>
      <w:r>
        <w:rPr>
          <w:b/>
          <w:sz w:val="20"/>
        </w:rPr>
        <w:t>vytvoření udržitelnějších potravinových systémů</w:t>
      </w:r>
      <w:r>
        <w:rPr>
          <w:sz w:val="20"/>
        </w:rPr>
        <w:t xml:space="preserve">, díky nimž bude možné </w:t>
      </w:r>
      <w:r>
        <w:rPr>
          <w:b/>
          <w:sz w:val="20"/>
        </w:rPr>
        <w:t>zaručit potravinové zabezpečení</w:t>
      </w:r>
      <w:r w:rsidR="000415EB">
        <w:rPr>
          <w:sz w:val="20"/>
        </w:rPr>
        <w:t xml:space="preserve"> i v </w:t>
      </w:r>
      <w:r>
        <w:rPr>
          <w:sz w:val="20"/>
        </w:rPr>
        <w:t>krizových obdobích. Změna klimatu je jedním</w:t>
      </w:r>
      <w:r w:rsidR="000415EB">
        <w:rPr>
          <w:sz w:val="20"/>
        </w:rPr>
        <w:t xml:space="preserve"> z </w:t>
      </w:r>
      <w:r>
        <w:rPr>
          <w:sz w:val="20"/>
        </w:rPr>
        <w:t>faktorů, které se přímo podílejí na zhoršování stavu přírody.</w:t>
      </w:r>
      <w:r w:rsidR="000415EB">
        <w:rPr>
          <w:sz w:val="20"/>
        </w:rPr>
        <w:t xml:space="preserve"> V </w:t>
      </w:r>
      <w:r>
        <w:rPr>
          <w:sz w:val="20"/>
        </w:rPr>
        <w:t>jejím důsledku bude do roku 2070 35</w:t>
      </w:r>
      <w:r w:rsidR="000415EB">
        <w:rPr>
          <w:sz w:val="20"/>
        </w:rPr>
        <w:t> %</w:t>
      </w:r>
      <w:r>
        <w:rPr>
          <w:sz w:val="20"/>
        </w:rPr>
        <w:t xml:space="preserve"> území EU čelit </w:t>
      </w:r>
      <w:r>
        <w:rPr>
          <w:b/>
          <w:sz w:val="20"/>
        </w:rPr>
        <w:t>vysokému vodnímu stresu</w:t>
      </w:r>
      <w:r>
        <w:rPr>
          <w:sz w:val="20"/>
        </w:rPr>
        <w:t>, což povede ke snížení množství</w:t>
      </w:r>
      <w:r w:rsidR="000415EB">
        <w:rPr>
          <w:sz w:val="20"/>
        </w:rPr>
        <w:t xml:space="preserve"> a </w:t>
      </w:r>
      <w:r>
        <w:rPr>
          <w:sz w:val="20"/>
        </w:rPr>
        <w:t>kvality pitné vody.</w:t>
      </w:r>
      <w:r w:rsidR="000415EB">
        <w:rPr>
          <w:sz w:val="20"/>
        </w:rPr>
        <w:t xml:space="preserve"> Z </w:t>
      </w:r>
      <w:r>
        <w:rPr>
          <w:sz w:val="20"/>
        </w:rPr>
        <w:t xml:space="preserve">tohoto důvodu musí být </w:t>
      </w:r>
      <w:r>
        <w:rPr>
          <w:b/>
          <w:sz w:val="20"/>
        </w:rPr>
        <w:t>neprodleně podniknuty kroky</w:t>
      </w:r>
      <w:r>
        <w:rPr>
          <w:sz w:val="20"/>
        </w:rPr>
        <w:t xml:space="preserve">, které umožní vytvořit </w:t>
      </w:r>
      <w:r>
        <w:rPr>
          <w:b/>
          <w:sz w:val="20"/>
        </w:rPr>
        <w:t>ekonomiku blahobytu ve prospěch lidí</w:t>
      </w:r>
      <w:r w:rsidR="000415EB">
        <w:rPr>
          <w:b/>
          <w:sz w:val="20"/>
        </w:rPr>
        <w:t xml:space="preserve"> a </w:t>
      </w:r>
      <w:r>
        <w:rPr>
          <w:b/>
          <w:sz w:val="20"/>
        </w:rPr>
        <w:t>naší planety</w:t>
      </w:r>
      <w:r w:rsidR="000415EB">
        <w:rPr>
          <w:sz w:val="20"/>
        </w:rPr>
        <w:t xml:space="preserve"> a </w:t>
      </w:r>
      <w:r>
        <w:rPr>
          <w:sz w:val="20"/>
        </w:rPr>
        <w:t xml:space="preserve">řešit problém vodní chudoby. </w:t>
      </w:r>
    </w:p>
    <w:p w:rsidRPr="001810CE" w:rsidR="005159CA" w:rsidP="00E11AB7" w:rsidRDefault="005159CA" w14:paraId="770950A3" w14:textId="77777777">
      <w:pPr>
        <w:rPr>
          <w:b/>
          <w:bCs/>
          <w:i/>
          <w:iCs/>
          <w:sz w:val="20"/>
          <w:szCs w:val="20"/>
          <w:u w:val="single"/>
          <w:lang w:val="en-GB"/>
        </w:rPr>
      </w:pPr>
    </w:p>
    <w:p w:rsidRPr="001810CE" w:rsidR="002E5DC9" w:rsidP="00F22B98" w:rsidRDefault="66942BF9" w14:paraId="6A8359D5" w14:textId="6FF44E7F">
      <w:pPr>
        <w:spacing w:line="276" w:lineRule="auto"/>
        <w:rPr>
          <w:sz w:val="20"/>
          <w:szCs w:val="20"/>
        </w:rPr>
      </w:pPr>
      <w:r>
        <w:rPr>
          <w:b/>
          <w:i/>
          <w:sz w:val="20"/>
          <w:u w:val="single"/>
        </w:rPr>
        <w:t>Doporučení</w:t>
      </w:r>
      <w:r>
        <w:rPr>
          <w:sz w:val="20"/>
        </w:rPr>
        <w:t xml:space="preserve">: Je zcela zásadní </w:t>
      </w:r>
      <w:r>
        <w:rPr>
          <w:b/>
          <w:sz w:val="20"/>
        </w:rPr>
        <w:t>chránit biologickou rozmanitost</w:t>
      </w:r>
      <w:r>
        <w:rPr>
          <w:sz w:val="20"/>
        </w:rPr>
        <w:t>, neboť se jedná</w:t>
      </w:r>
      <w:r w:rsidR="000415EB">
        <w:rPr>
          <w:sz w:val="20"/>
        </w:rPr>
        <w:t xml:space="preserve"> o </w:t>
      </w:r>
      <w:r>
        <w:rPr>
          <w:sz w:val="20"/>
        </w:rPr>
        <w:t>aspekt, na němž závisí kvalita lidského života, hospodářská prosperita</w:t>
      </w:r>
      <w:r w:rsidR="000415EB">
        <w:rPr>
          <w:sz w:val="20"/>
        </w:rPr>
        <w:t xml:space="preserve"> a </w:t>
      </w:r>
      <w:r>
        <w:rPr>
          <w:sz w:val="20"/>
        </w:rPr>
        <w:t xml:space="preserve">environmentální udržitelnost. Zejména pak </w:t>
      </w:r>
      <w:r>
        <w:rPr>
          <w:b/>
          <w:sz w:val="20"/>
        </w:rPr>
        <w:t>je nutné zaujmout komplexnější</w:t>
      </w:r>
      <w:r w:rsidR="000415EB">
        <w:rPr>
          <w:b/>
          <w:sz w:val="20"/>
        </w:rPr>
        <w:t xml:space="preserve"> a </w:t>
      </w:r>
      <w:r>
        <w:rPr>
          <w:b/>
          <w:sz w:val="20"/>
        </w:rPr>
        <w:t>integrovanější politický přístup</w:t>
      </w:r>
      <w:r w:rsidR="000415EB">
        <w:rPr>
          <w:b/>
          <w:sz w:val="20"/>
        </w:rPr>
        <w:t xml:space="preserve"> v </w:t>
      </w:r>
      <w:r>
        <w:rPr>
          <w:b/>
          <w:sz w:val="20"/>
        </w:rPr>
        <w:t>zájmu sladění agendy</w:t>
      </w:r>
      <w:r w:rsidR="000415EB">
        <w:rPr>
          <w:b/>
          <w:sz w:val="20"/>
        </w:rPr>
        <w:t xml:space="preserve"> v </w:t>
      </w:r>
      <w:r>
        <w:rPr>
          <w:b/>
          <w:sz w:val="20"/>
        </w:rPr>
        <w:t>oblasti klimatu</w:t>
      </w:r>
      <w:r w:rsidR="000415EB">
        <w:rPr>
          <w:b/>
          <w:sz w:val="20"/>
        </w:rPr>
        <w:t xml:space="preserve"> a v </w:t>
      </w:r>
      <w:r>
        <w:rPr>
          <w:b/>
          <w:sz w:val="20"/>
        </w:rPr>
        <w:t>oblasti zemědělství</w:t>
      </w:r>
      <w:r w:rsidR="000415EB">
        <w:rPr>
          <w:b/>
          <w:sz w:val="20"/>
        </w:rPr>
        <w:t xml:space="preserve"> a </w:t>
      </w:r>
      <w:r>
        <w:rPr>
          <w:b/>
          <w:sz w:val="20"/>
        </w:rPr>
        <w:t>potravinářství</w:t>
      </w:r>
      <w:r>
        <w:rPr>
          <w:sz w:val="20"/>
        </w:rPr>
        <w:t>. Je to nezbytné</w:t>
      </w:r>
      <w:r w:rsidR="000415EB">
        <w:rPr>
          <w:sz w:val="20"/>
        </w:rPr>
        <w:t xml:space="preserve"> i z </w:t>
      </w:r>
      <w:r>
        <w:rPr>
          <w:sz w:val="20"/>
        </w:rPr>
        <w:t>hlediska uskutečňování cílů OSN týkajících se udržitelného rozvoje. Do boje proti globálnímu oteplování je třeba aktivně zapojit zemědělsko-potravinářský průmysl</w:t>
      </w:r>
      <w:r w:rsidR="000415EB">
        <w:rPr>
          <w:sz w:val="20"/>
        </w:rPr>
        <w:t xml:space="preserve"> a </w:t>
      </w:r>
      <w:r>
        <w:rPr>
          <w:sz w:val="20"/>
        </w:rPr>
        <w:t>také jej</w:t>
      </w:r>
      <w:r w:rsidR="000415EB">
        <w:rPr>
          <w:sz w:val="20"/>
        </w:rPr>
        <w:t xml:space="preserve"> v </w:t>
      </w:r>
      <w:r>
        <w:rPr>
          <w:sz w:val="20"/>
        </w:rPr>
        <w:t>tomto ohledu podpořit, aby tak mohl přispívat</w:t>
      </w:r>
      <w:r w:rsidR="000415EB">
        <w:rPr>
          <w:sz w:val="20"/>
        </w:rPr>
        <w:t xml:space="preserve"> k </w:t>
      </w:r>
      <w:r>
        <w:rPr>
          <w:sz w:val="20"/>
        </w:rPr>
        <w:t>obecnějšímu přechodu na udržitelné potravinové systémy</w:t>
      </w:r>
      <w:r w:rsidR="000415EB">
        <w:rPr>
          <w:sz w:val="20"/>
        </w:rPr>
        <w:t xml:space="preserve"> a </w:t>
      </w:r>
      <w:r>
        <w:rPr>
          <w:sz w:val="20"/>
        </w:rPr>
        <w:t>zároveň zůstal</w:t>
      </w:r>
      <w:r w:rsidR="000415EB">
        <w:rPr>
          <w:sz w:val="20"/>
        </w:rPr>
        <w:t xml:space="preserve"> v </w:t>
      </w:r>
      <w:r>
        <w:rPr>
          <w:sz w:val="20"/>
        </w:rPr>
        <w:t xml:space="preserve">dlouhodobém měřítku rentabilní. </w:t>
      </w:r>
    </w:p>
    <w:p w:rsidRPr="001810CE" w:rsidR="19854C6B" w:rsidP="00F22B98" w:rsidRDefault="19854C6B" w14:paraId="286A2E27" w14:textId="1CBF5DCC">
      <w:pPr>
        <w:spacing w:line="276" w:lineRule="auto"/>
        <w:rPr>
          <w:sz w:val="20"/>
          <w:szCs w:val="20"/>
          <w:lang w:val="en-GB"/>
        </w:rPr>
      </w:pPr>
    </w:p>
    <w:p w:rsidRPr="001810CE" w:rsidR="00D57E52" w:rsidP="00E11AB7" w:rsidRDefault="03B15C45" w14:paraId="024B8BC1" w14:textId="20F707D8">
      <w:pPr>
        <w:rPr>
          <w:sz w:val="20"/>
          <w:szCs w:val="20"/>
        </w:rPr>
      </w:pPr>
      <w:r>
        <w:rPr>
          <w:b/>
          <w:i/>
          <w:sz w:val="20"/>
          <w:u w:val="single"/>
        </w:rPr>
        <w:t>Prohlášení</w:t>
      </w:r>
      <w:r>
        <w:rPr>
          <w:b/>
          <w:sz w:val="20"/>
        </w:rPr>
        <w:t xml:space="preserve"> – Dosažení větší otevřené strategické autonomie</w:t>
      </w:r>
      <w:r>
        <w:rPr>
          <w:sz w:val="20"/>
        </w:rPr>
        <w:t xml:space="preserve">: Otevřenou strategickou autonomii Evropy lze posílit </w:t>
      </w:r>
      <w:r>
        <w:rPr>
          <w:b/>
          <w:sz w:val="20"/>
        </w:rPr>
        <w:t>ekologizací energetiky</w:t>
      </w:r>
      <w:r w:rsidR="000415EB">
        <w:rPr>
          <w:sz w:val="20"/>
        </w:rPr>
        <w:t xml:space="preserve"> a </w:t>
      </w:r>
      <w:r>
        <w:rPr>
          <w:sz w:val="20"/>
        </w:rPr>
        <w:t xml:space="preserve">rozvojem využívání </w:t>
      </w:r>
      <w:r>
        <w:rPr>
          <w:b/>
          <w:sz w:val="20"/>
        </w:rPr>
        <w:t>obnovitelných zdrojů energie</w:t>
      </w:r>
      <w:r>
        <w:rPr>
          <w:sz w:val="20"/>
        </w:rPr>
        <w:t>. Má-li EU uskutečnit svůj záměr dosáhnout klimatické neutrality</w:t>
      </w:r>
      <w:r w:rsidR="000415EB">
        <w:rPr>
          <w:sz w:val="20"/>
        </w:rPr>
        <w:t xml:space="preserve"> a </w:t>
      </w:r>
      <w:r>
        <w:rPr>
          <w:sz w:val="20"/>
        </w:rPr>
        <w:t xml:space="preserve">dokončit souběžnou transformaci, pak si bude muset </w:t>
      </w:r>
      <w:r>
        <w:rPr>
          <w:b/>
          <w:sz w:val="20"/>
        </w:rPr>
        <w:t>zabezpečit přístup</w:t>
      </w:r>
      <w:r w:rsidR="000415EB">
        <w:rPr>
          <w:sz w:val="20"/>
        </w:rPr>
        <w:t xml:space="preserve"> k </w:t>
      </w:r>
      <w:r>
        <w:rPr>
          <w:sz w:val="20"/>
        </w:rPr>
        <w:t xml:space="preserve">celé řadě </w:t>
      </w:r>
      <w:r>
        <w:rPr>
          <w:b/>
          <w:sz w:val="20"/>
        </w:rPr>
        <w:t>surovin</w:t>
      </w:r>
      <w:r>
        <w:rPr>
          <w:sz w:val="20"/>
        </w:rPr>
        <w:t>, které jsou nezbytné</w:t>
      </w:r>
      <w:r w:rsidR="000415EB">
        <w:rPr>
          <w:sz w:val="20"/>
        </w:rPr>
        <w:t xml:space="preserve"> k </w:t>
      </w:r>
      <w:r>
        <w:rPr>
          <w:sz w:val="20"/>
        </w:rPr>
        <w:t xml:space="preserve">vývoji </w:t>
      </w:r>
      <w:r>
        <w:rPr>
          <w:b/>
          <w:sz w:val="20"/>
        </w:rPr>
        <w:t>klíčových technologií</w:t>
      </w:r>
      <w:r>
        <w:rPr>
          <w:sz w:val="20"/>
        </w:rPr>
        <w:t xml:space="preserve">. </w:t>
      </w:r>
    </w:p>
    <w:p w:rsidRPr="001810CE" w:rsidR="001514FE" w:rsidP="00E11AB7" w:rsidRDefault="001514FE" w14:paraId="42B87F51" w14:textId="77777777">
      <w:pPr>
        <w:rPr>
          <w:b/>
          <w:bCs/>
          <w:i/>
          <w:iCs/>
          <w:sz w:val="20"/>
          <w:szCs w:val="20"/>
          <w:u w:val="single"/>
          <w:lang w:val="en-GB"/>
        </w:rPr>
      </w:pPr>
    </w:p>
    <w:p w:rsidR="0BCC1796" w:rsidP="291D02E0" w:rsidRDefault="3A62A116" w14:paraId="50574725" w14:textId="42E55635">
      <w:pPr>
        <w:rPr>
          <w:sz w:val="20"/>
        </w:rPr>
      </w:pPr>
      <w:r>
        <w:rPr>
          <w:b/>
          <w:i/>
          <w:sz w:val="20"/>
          <w:u w:val="single"/>
        </w:rPr>
        <w:t>Doporučení</w:t>
      </w:r>
      <w:r>
        <w:rPr>
          <w:sz w:val="20"/>
        </w:rPr>
        <w:t xml:space="preserve">: Je naprosto nezbytné dále rozvíjet </w:t>
      </w:r>
      <w:r>
        <w:rPr>
          <w:b/>
          <w:sz w:val="20"/>
        </w:rPr>
        <w:t>elektrizační soustavy</w:t>
      </w:r>
      <w:r>
        <w:rPr>
          <w:sz w:val="20"/>
        </w:rPr>
        <w:t>, aby bylo možné</w:t>
      </w:r>
      <w:r w:rsidR="000415EB">
        <w:rPr>
          <w:sz w:val="20"/>
        </w:rPr>
        <w:t xml:space="preserve"> v </w:t>
      </w:r>
      <w:r>
        <w:rPr>
          <w:sz w:val="20"/>
        </w:rPr>
        <w:t xml:space="preserve">plném rozsahu využívat obnovitelné zdroje energie, které pomáhají posílit flexibilitu celého systému, </w:t>
      </w:r>
      <w:r>
        <w:rPr>
          <w:b/>
          <w:sz w:val="20"/>
        </w:rPr>
        <w:t>zabezpečit dodávky</w:t>
      </w:r>
      <w:r w:rsidR="000415EB">
        <w:rPr>
          <w:b/>
          <w:sz w:val="20"/>
        </w:rPr>
        <w:t xml:space="preserve"> a </w:t>
      </w:r>
      <w:r>
        <w:rPr>
          <w:b/>
          <w:sz w:val="20"/>
        </w:rPr>
        <w:t>poskytnout spotřebitelům</w:t>
      </w:r>
      <w:r w:rsidR="000415EB">
        <w:rPr>
          <w:b/>
          <w:sz w:val="20"/>
        </w:rPr>
        <w:t xml:space="preserve"> a </w:t>
      </w:r>
      <w:r>
        <w:rPr>
          <w:b/>
          <w:sz w:val="20"/>
        </w:rPr>
        <w:t>podnikům přijatelné ceny</w:t>
      </w:r>
      <w:r>
        <w:rPr>
          <w:sz w:val="20"/>
        </w:rPr>
        <w:t>. Je třeba usilovat</w:t>
      </w:r>
      <w:r w:rsidR="000415EB">
        <w:rPr>
          <w:sz w:val="20"/>
        </w:rPr>
        <w:t xml:space="preserve"> v </w:t>
      </w:r>
      <w:r>
        <w:rPr>
          <w:sz w:val="20"/>
        </w:rPr>
        <w:t>duchu nové průmyslové strategie EU</w:t>
      </w:r>
      <w:r w:rsidR="000415EB">
        <w:rPr>
          <w:sz w:val="20"/>
        </w:rPr>
        <w:t xml:space="preserve"> z </w:t>
      </w:r>
      <w:r>
        <w:rPr>
          <w:sz w:val="20"/>
        </w:rPr>
        <w:t>roku 2020</w:t>
      </w:r>
      <w:r w:rsidR="000415EB">
        <w:rPr>
          <w:sz w:val="20"/>
        </w:rPr>
        <w:t xml:space="preserve"> a </w:t>
      </w:r>
      <w:r>
        <w:rPr>
          <w:sz w:val="20"/>
        </w:rPr>
        <w:t>jejího akčního plánu</w:t>
      </w:r>
      <w:r w:rsidR="000415EB">
        <w:rPr>
          <w:sz w:val="20"/>
        </w:rPr>
        <w:t xml:space="preserve"> i </w:t>
      </w:r>
      <w:r>
        <w:rPr>
          <w:sz w:val="20"/>
        </w:rPr>
        <w:t>nadále</w:t>
      </w:r>
      <w:r w:rsidR="000415EB">
        <w:rPr>
          <w:sz w:val="20"/>
        </w:rPr>
        <w:t xml:space="preserve"> o </w:t>
      </w:r>
      <w:r>
        <w:rPr>
          <w:b/>
          <w:sz w:val="20"/>
        </w:rPr>
        <w:t>diverzifikaci dodávek, provádění recyklace</w:t>
      </w:r>
      <w:r w:rsidR="000415EB">
        <w:rPr>
          <w:b/>
          <w:sz w:val="20"/>
        </w:rPr>
        <w:t xml:space="preserve"> a </w:t>
      </w:r>
      <w:r>
        <w:rPr>
          <w:b/>
          <w:sz w:val="20"/>
        </w:rPr>
        <w:t>zvýšení kapacit EU</w:t>
      </w:r>
      <w:r w:rsidR="000415EB">
        <w:rPr>
          <w:b/>
          <w:sz w:val="20"/>
        </w:rPr>
        <w:t xml:space="preserve"> v </w:t>
      </w:r>
      <w:r>
        <w:rPr>
          <w:b/>
          <w:sz w:val="20"/>
        </w:rPr>
        <w:t>oblasti obnovitelných zdrojů energie</w:t>
      </w:r>
      <w:r>
        <w:rPr>
          <w:sz w:val="20"/>
        </w:rPr>
        <w:t>, včetně vodíku</w:t>
      </w:r>
      <w:r w:rsidR="000415EB">
        <w:rPr>
          <w:sz w:val="20"/>
        </w:rPr>
        <w:t xml:space="preserve"> a </w:t>
      </w:r>
      <w:r>
        <w:rPr>
          <w:sz w:val="20"/>
        </w:rPr>
        <w:t xml:space="preserve">skladování energie, aby se tak zamezilo </w:t>
      </w:r>
      <w:r>
        <w:rPr>
          <w:sz w:val="20"/>
        </w:rPr>
        <w:lastRenderedPageBreak/>
        <w:t xml:space="preserve">vzniku </w:t>
      </w:r>
      <w:r>
        <w:rPr>
          <w:b/>
          <w:sz w:val="20"/>
        </w:rPr>
        <w:t>silných technologických závislostí</w:t>
      </w:r>
      <w:r>
        <w:rPr>
          <w:sz w:val="20"/>
        </w:rPr>
        <w:t xml:space="preserve"> na dodavatelích, kteří se neztotožňují</w:t>
      </w:r>
      <w:r w:rsidR="000415EB">
        <w:rPr>
          <w:sz w:val="20"/>
        </w:rPr>
        <w:t xml:space="preserve"> s </w:t>
      </w:r>
      <w:r>
        <w:rPr>
          <w:sz w:val="20"/>
        </w:rPr>
        <w:t xml:space="preserve">hodnotami EU. Je třeba </w:t>
      </w:r>
      <w:r>
        <w:rPr>
          <w:b/>
          <w:sz w:val="20"/>
        </w:rPr>
        <w:t>zabezpečit</w:t>
      </w:r>
      <w:r>
        <w:rPr>
          <w:sz w:val="20"/>
        </w:rPr>
        <w:t xml:space="preserve"> spotřebitelům</w:t>
      </w:r>
      <w:r w:rsidR="000415EB">
        <w:rPr>
          <w:sz w:val="20"/>
        </w:rPr>
        <w:t xml:space="preserve"> a </w:t>
      </w:r>
      <w:r>
        <w:rPr>
          <w:sz w:val="20"/>
        </w:rPr>
        <w:t xml:space="preserve">podnikům </w:t>
      </w:r>
      <w:r>
        <w:rPr>
          <w:b/>
          <w:sz w:val="20"/>
        </w:rPr>
        <w:t>dodávky</w:t>
      </w:r>
      <w:r>
        <w:rPr>
          <w:sz w:val="20"/>
        </w:rPr>
        <w:t xml:space="preserve"> za „co nejpřijatelnější cenu“.</w:t>
      </w:r>
      <w:r w:rsidR="000415EB">
        <w:rPr>
          <w:sz w:val="20"/>
        </w:rPr>
        <w:t xml:space="preserve"> V </w:t>
      </w:r>
      <w:r>
        <w:rPr>
          <w:sz w:val="20"/>
        </w:rPr>
        <w:t>souvislosti</w:t>
      </w:r>
      <w:r w:rsidR="000415EB">
        <w:rPr>
          <w:sz w:val="20"/>
        </w:rPr>
        <w:t xml:space="preserve"> s </w:t>
      </w:r>
      <w:r>
        <w:rPr>
          <w:sz w:val="20"/>
        </w:rPr>
        <w:t>návrhem směrnice</w:t>
      </w:r>
      <w:r w:rsidR="000415EB">
        <w:rPr>
          <w:sz w:val="20"/>
        </w:rPr>
        <w:t xml:space="preserve"> o </w:t>
      </w:r>
      <w:r>
        <w:rPr>
          <w:b/>
          <w:sz w:val="20"/>
        </w:rPr>
        <w:t>posílení postavení spotřebitelů</w:t>
      </w:r>
      <w:r>
        <w:rPr>
          <w:sz w:val="20"/>
        </w:rPr>
        <w:t xml:space="preserve"> pro ekologickou transformaci, který předložila Evropská komise, se EHSV vyslovuje pro to, aby byla zajištěna </w:t>
      </w:r>
      <w:r>
        <w:rPr>
          <w:b/>
          <w:sz w:val="20"/>
        </w:rPr>
        <w:t>opravitelnost výrobků</w:t>
      </w:r>
      <w:r w:rsidR="000415EB">
        <w:rPr>
          <w:sz w:val="20"/>
        </w:rPr>
        <w:t xml:space="preserve"> a </w:t>
      </w:r>
      <w:r>
        <w:rPr>
          <w:sz w:val="20"/>
        </w:rPr>
        <w:t xml:space="preserve">byl zaveden </w:t>
      </w:r>
      <w:r>
        <w:rPr>
          <w:b/>
          <w:sz w:val="20"/>
        </w:rPr>
        <w:t>jednotný systém označování</w:t>
      </w:r>
      <w:r>
        <w:rPr>
          <w:sz w:val="20"/>
        </w:rPr>
        <w:t xml:space="preserve"> jejich </w:t>
      </w:r>
      <w:r>
        <w:rPr>
          <w:b/>
          <w:sz w:val="20"/>
        </w:rPr>
        <w:t>udržitelnosti</w:t>
      </w:r>
      <w:r>
        <w:rPr>
          <w:sz w:val="20"/>
        </w:rPr>
        <w:t>.</w:t>
      </w:r>
      <w:r w:rsidR="000415EB">
        <w:rPr>
          <w:sz w:val="20"/>
        </w:rPr>
        <w:t xml:space="preserve"> V </w:t>
      </w:r>
      <w:r>
        <w:rPr>
          <w:sz w:val="20"/>
        </w:rPr>
        <w:t>tomto ohledu zdůrazňuje rovněž význam odborné přípravy</w:t>
      </w:r>
      <w:r w:rsidR="000415EB">
        <w:rPr>
          <w:sz w:val="20"/>
        </w:rPr>
        <w:t xml:space="preserve"> a </w:t>
      </w:r>
      <w:r>
        <w:rPr>
          <w:sz w:val="20"/>
        </w:rPr>
        <w:t>zlepšování dovedností pracovníků opraven.</w:t>
      </w:r>
      <w:r w:rsidR="000415EB">
        <w:rPr>
          <w:sz w:val="20"/>
        </w:rPr>
        <w:t xml:space="preserve"> V </w:t>
      </w:r>
      <w:r>
        <w:rPr>
          <w:sz w:val="20"/>
        </w:rPr>
        <w:t>zájmu skutečného zaručení práva na opravu EHSV navrhuje dát spotřebitelům</w:t>
      </w:r>
      <w:r w:rsidR="000415EB">
        <w:rPr>
          <w:sz w:val="20"/>
        </w:rPr>
        <w:t xml:space="preserve"> a </w:t>
      </w:r>
      <w:r>
        <w:rPr>
          <w:sz w:val="20"/>
        </w:rPr>
        <w:t>občanské společnosti možnost, aby vyjádřili svůj názor</w:t>
      </w:r>
      <w:r w:rsidR="000415EB">
        <w:rPr>
          <w:sz w:val="20"/>
        </w:rPr>
        <w:t xml:space="preserve"> v </w:t>
      </w:r>
      <w:r>
        <w:rPr>
          <w:sz w:val="20"/>
        </w:rPr>
        <w:t>projektech aliancí</w:t>
      </w:r>
      <w:r w:rsidR="000415EB">
        <w:rPr>
          <w:sz w:val="20"/>
        </w:rPr>
        <w:t xml:space="preserve"> v </w:t>
      </w:r>
      <w:r>
        <w:rPr>
          <w:sz w:val="20"/>
        </w:rPr>
        <w:t>rámci programu Erasmus+, které jsou</w:t>
      </w:r>
      <w:r w:rsidR="000415EB">
        <w:rPr>
          <w:sz w:val="20"/>
        </w:rPr>
        <w:t xml:space="preserve"> v </w:t>
      </w:r>
      <w:r>
        <w:rPr>
          <w:sz w:val="20"/>
        </w:rPr>
        <w:t xml:space="preserve">této oblasti momentálně prováděny. Doporučuje rovněž zahrnout do </w:t>
      </w:r>
      <w:r>
        <w:rPr>
          <w:b/>
          <w:sz w:val="20"/>
        </w:rPr>
        <w:t>rámce EU pro sledování oběhového hospodářství</w:t>
      </w:r>
      <w:r>
        <w:rPr>
          <w:sz w:val="20"/>
        </w:rPr>
        <w:t>, na němž</w:t>
      </w:r>
      <w:r w:rsidR="000415EB">
        <w:rPr>
          <w:sz w:val="20"/>
        </w:rPr>
        <w:t xml:space="preserve"> v </w:t>
      </w:r>
      <w:r>
        <w:rPr>
          <w:sz w:val="20"/>
        </w:rPr>
        <w:t xml:space="preserve">současnosti pracuje Eurostat, také </w:t>
      </w:r>
      <w:r>
        <w:rPr>
          <w:b/>
          <w:sz w:val="20"/>
        </w:rPr>
        <w:t>aspekt lidského kapitálu</w:t>
      </w:r>
      <w:r w:rsidR="000415EB">
        <w:rPr>
          <w:b/>
          <w:sz w:val="20"/>
        </w:rPr>
        <w:t xml:space="preserve"> a </w:t>
      </w:r>
      <w:r>
        <w:rPr>
          <w:b/>
          <w:sz w:val="20"/>
        </w:rPr>
        <w:t>specifické dovednosti</w:t>
      </w:r>
      <w:r>
        <w:rPr>
          <w:sz w:val="20"/>
        </w:rPr>
        <w:t xml:space="preserve">. Dále pak EHSV žádá, aby byli spotřebitelé </w:t>
      </w:r>
      <w:r>
        <w:rPr>
          <w:b/>
          <w:sz w:val="20"/>
        </w:rPr>
        <w:t>lépe informováni</w:t>
      </w:r>
      <w:r w:rsidR="000415EB">
        <w:rPr>
          <w:sz w:val="20"/>
        </w:rPr>
        <w:t xml:space="preserve"> a </w:t>
      </w:r>
      <w:r>
        <w:rPr>
          <w:b/>
          <w:sz w:val="20"/>
        </w:rPr>
        <w:t>chráněni před klamavou reklamou</w:t>
      </w:r>
      <w:r>
        <w:rPr>
          <w:sz w:val="20"/>
        </w:rPr>
        <w:t xml:space="preserve">. </w:t>
      </w:r>
    </w:p>
    <w:p w:rsidRPr="001810CE" w:rsidR="000415EB" w:rsidP="291D02E0" w:rsidRDefault="000415EB" w14:paraId="73291AB3" w14:textId="77777777">
      <w:pPr>
        <w:rPr>
          <w:sz w:val="20"/>
          <w:szCs w:val="20"/>
        </w:rPr>
      </w:pPr>
    </w:p>
    <w:p w:rsidRPr="001810CE" w:rsidR="004F5D2C" w:rsidP="00E11AB7" w:rsidRDefault="22267497" w14:paraId="71C864E8" w14:textId="084E9D1A">
      <w:pPr>
        <w:rPr>
          <w:sz w:val="20"/>
          <w:szCs w:val="20"/>
        </w:rPr>
      </w:pPr>
      <w:r>
        <w:rPr>
          <w:b/>
          <w:i/>
          <w:sz w:val="20"/>
          <w:u w:val="single"/>
        </w:rPr>
        <w:t>Horizontální doporučení</w:t>
      </w:r>
      <w:r>
        <w:rPr>
          <w:sz w:val="20"/>
        </w:rPr>
        <w:t>:</w:t>
      </w:r>
      <w:r w:rsidR="000415EB">
        <w:rPr>
          <w:sz w:val="20"/>
        </w:rPr>
        <w:t xml:space="preserve"> V </w:t>
      </w:r>
      <w:r>
        <w:rPr>
          <w:sz w:val="20"/>
        </w:rPr>
        <w:t xml:space="preserve">rámci posuzování </w:t>
      </w:r>
      <w:r>
        <w:rPr>
          <w:b/>
          <w:sz w:val="20"/>
        </w:rPr>
        <w:t>sociálního rozměru</w:t>
      </w:r>
      <w:r>
        <w:rPr>
          <w:sz w:val="20"/>
        </w:rPr>
        <w:t xml:space="preserve"> ekologické transformace se EHSV vyslovuje pro to, aby byl na všech úrovních</w:t>
      </w:r>
      <w:r w:rsidR="000415EB">
        <w:rPr>
          <w:sz w:val="20"/>
        </w:rPr>
        <w:t xml:space="preserve"> a </w:t>
      </w:r>
      <w:r>
        <w:rPr>
          <w:sz w:val="20"/>
        </w:rPr>
        <w:t xml:space="preserve">zejména </w:t>
      </w:r>
      <w:r>
        <w:rPr>
          <w:b/>
          <w:sz w:val="20"/>
        </w:rPr>
        <w:t>na pracovišti</w:t>
      </w:r>
      <w:r>
        <w:rPr>
          <w:sz w:val="20"/>
        </w:rPr>
        <w:t xml:space="preserve"> podporován </w:t>
      </w:r>
      <w:r>
        <w:rPr>
          <w:b/>
          <w:sz w:val="20"/>
        </w:rPr>
        <w:t>náležitý sociální dialog</w:t>
      </w:r>
      <w:r>
        <w:rPr>
          <w:sz w:val="20"/>
        </w:rPr>
        <w:t>,</w:t>
      </w:r>
      <w:r w:rsidR="000415EB">
        <w:rPr>
          <w:sz w:val="20"/>
        </w:rPr>
        <w:t xml:space="preserve"> a </w:t>
      </w:r>
      <w:r>
        <w:rPr>
          <w:sz w:val="20"/>
        </w:rPr>
        <w:t>to</w:t>
      </w:r>
      <w:r w:rsidR="000415EB">
        <w:rPr>
          <w:sz w:val="20"/>
        </w:rPr>
        <w:t> i </w:t>
      </w:r>
      <w:r>
        <w:rPr>
          <w:sz w:val="20"/>
        </w:rPr>
        <w:t>se zapojením občanské společnosti,</w:t>
      </w:r>
      <w:r w:rsidR="000415EB">
        <w:rPr>
          <w:sz w:val="20"/>
        </w:rPr>
        <w:t xml:space="preserve"> a </w:t>
      </w:r>
      <w:r>
        <w:rPr>
          <w:sz w:val="20"/>
        </w:rPr>
        <w:t xml:space="preserve">aby byl </w:t>
      </w:r>
      <w:r>
        <w:rPr>
          <w:b/>
          <w:sz w:val="20"/>
        </w:rPr>
        <w:t>posílen</w:t>
      </w:r>
      <w:r>
        <w:rPr>
          <w:sz w:val="20"/>
        </w:rPr>
        <w:t xml:space="preserve"> prostřednictvím pobídek</w:t>
      </w:r>
      <w:r w:rsidR="000415EB">
        <w:rPr>
          <w:sz w:val="20"/>
        </w:rPr>
        <w:t xml:space="preserve"> a </w:t>
      </w:r>
      <w:r>
        <w:rPr>
          <w:b/>
          <w:sz w:val="20"/>
        </w:rPr>
        <w:t>finančních prostředků na budování kapacit</w:t>
      </w:r>
      <w:r>
        <w:rPr>
          <w:sz w:val="20"/>
        </w:rPr>
        <w:t>. EU musí rovněž</w:t>
      </w:r>
      <w:r w:rsidR="000415EB">
        <w:rPr>
          <w:sz w:val="20"/>
        </w:rPr>
        <w:t xml:space="preserve"> i </w:t>
      </w:r>
      <w:r>
        <w:rPr>
          <w:sz w:val="20"/>
        </w:rPr>
        <w:t xml:space="preserve">nadále podporovat </w:t>
      </w:r>
      <w:r>
        <w:rPr>
          <w:b/>
          <w:sz w:val="20"/>
        </w:rPr>
        <w:t>kolektivní vyjednávání</w:t>
      </w:r>
      <w:r w:rsidR="000415EB">
        <w:rPr>
          <w:sz w:val="20"/>
        </w:rPr>
        <w:t xml:space="preserve"> a </w:t>
      </w:r>
      <w:r>
        <w:rPr>
          <w:sz w:val="20"/>
        </w:rPr>
        <w:t>sociální dialog</w:t>
      </w:r>
      <w:r w:rsidR="000415EB">
        <w:rPr>
          <w:sz w:val="20"/>
        </w:rPr>
        <w:t xml:space="preserve"> s </w:t>
      </w:r>
      <w:r>
        <w:rPr>
          <w:sz w:val="20"/>
        </w:rPr>
        <w:t>podniky, aby bylo možné vytvořit udržitelná pracoviště</w:t>
      </w:r>
      <w:r w:rsidR="000415EB">
        <w:rPr>
          <w:sz w:val="20"/>
        </w:rPr>
        <w:t xml:space="preserve"> a </w:t>
      </w:r>
      <w:r>
        <w:rPr>
          <w:sz w:val="20"/>
        </w:rPr>
        <w:t>zelená</w:t>
      </w:r>
      <w:r w:rsidR="000415EB">
        <w:rPr>
          <w:sz w:val="20"/>
        </w:rPr>
        <w:t xml:space="preserve"> a </w:t>
      </w:r>
      <w:r>
        <w:rPr>
          <w:sz w:val="20"/>
        </w:rPr>
        <w:t>konkurenceschopná pracovní místa. EHSV upozorňuje, že je důležité vybízet</w:t>
      </w:r>
      <w:r w:rsidR="000415EB">
        <w:rPr>
          <w:sz w:val="20"/>
        </w:rPr>
        <w:t xml:space="preserve"> k </w:t>
      </w:r>
      <w:r>
        <w:rPr>
          <w:sz w:val="20"/>
        </w:rPr>
        <w:t xml:space="preserve">tomu, aby </w:t>
      </w:r>
      <w:r>
        <w:rPr>
          <w:b/>
          <w:sz w:val="20"/>
        </w:rPr>
        <w:t>podniky prováděly restrukturalizaci</w:t>
      </w:r>
      <w:r w:rsidR="000415EB">
        <w:rPr>
          <w:sz w:val="20"/>
        </w:rPr>
        <w:t xml:space="preserve"> a </w:t>
      </w:r>
      <w:r>
        <w:rPr>
          <w:b/>
          <w:sz w:val="20"/>
        </w:rPr>
        <w:t>zaměstnanci prohlubovali své dovednosti</w:t>
      </w:r>
      <w:r w:rsidR="000415EB">
        <w:rPr>
          <w:b/>
          <w:sz w:val="20"/>
        </w:rPr>
        <w:t xml:space="preserve"> a </w:t>
      </w:r>
      <w:r>
        <w:rPr>
          <w:b/>
          <w:sz w:val="20"/>
        </w:rPr>
        <w:t>měnili svou kvalifikaci</w:t>
      </w:r>
      <w:r>
        <w:rPr>
          <w:sz w:val="20"/>
        </w:rPr>
        <w:t>, aby tak byli lépe schopni přizpůsobit se transformaci</w:t>
      </w:r>
      <w:r w:rsidR="000415EB">
        <w:rPr>
          <w:sz w:val="20"/>
        </w:rPr>
        <w:t xml:space="preserve"> a </w:t>
      </w:r>
      <w:r>
        <w:rPr>
          <w:sz w:val="20"/>
        </w:rPr>
        <w:t>bylo možné zajistit kvalitní pracovní příležitosti. Kromě toho je třeba usilovat</w:t>
      </w:r>
      <w:r w:rsidR="000415EB">
        <w:rPr>
          <w:sz w:val="20"/>
        </w:rPr>
        <w:t xml:space="preserve"> o </w:t>
      </w:r>
      <w:r>
        <w:rPr>
          <w:sz w:val="20"/>
        </w:rPr>
        <w:t xml:space="preserve">vymýcení </w:t>
      </w:r>
      <w:r>
        <w:rPr>
          <w:b/>
          <w:sz w:val="20"/>
        </w:rPr>
        <w:t>energetické chudoby</w:t>
      </w:r>
      <w:r w:rsidR="000415EB">
        <w:rPr>
          <w:b/>
          <w:sz w:val="20"/>
        </w:rPr>
        <w:t xml:space="preserve"> a </w:t>
      </w:r>
      <w:r>
        <w:rPr>
          <w:b/>
          <w:sz w:val="20"/>
        </w:rPr>
        <w:t>chudoby</w:t>
      </w:r>
      <w:r w:rsidR="000415EB">
        <w:rPr>
          <w:b/>
          <w:sz w:val="20"/>
        </w:rPr>
        <w:t xml:space="preserve"> v </w:t>
      </w:r>
      <w:r>
        <w:rPr>
          <w:b/>
          <w:sz w:val="20"/>
        </w:rPr>
        <w:t>oblasti mobility</w:t>
      </w:r>
      <w:r>
        <w:rPr>
          <w:sz w:val="20"/>
        </w:rPr>
        <w:t>.</w:t>
      </w:r>
      <w:r w:rsidR="000415EB">
        <w:rPr>
          <w:sz w:val="20"/>
        </w:rPr>
        <w:t xml:space="preserve"> V </w:t>
      </w:r>
      <w:r>
        <w:rPr>
          <w:sz w:val="20"/>
        </w:rPr>
        <w:t xml:space="preserve">souvislosti se </w:t>
      </w:r>
      <w:r>
        <w:rPr>
          <w:b/>
          <w:sz w:val="20"/>
        </w:rPr>
        <w:t>Sociálním klimatickým fondem</w:t>
      </w:r>
      <w:r>
        <w:rPr>
          <w:sz w:val="20"/>
        </w:rPr>
        <w:t>, jehož zavedení EU navrhla</w:t>
      </w:r>
      <w:r w:rsidR="000415EB">
        <w:rPr>
          <w:sz w:val="20"/>
        </w:rPr>
        <w:t xml:space="preserve"> v </w:t>
      </w:r>
      <w:r>
        <w:rPr>
          <w:sz w:val="20"/>
        </w:rPr>
        <w:t xml:space="preserve">roce 2021, se EHSV vyslovuje pro to, aby </w:t>
      </w:r>
      <w:r>
        <w:rPr>
          <w:b/>
          <w:sz w:val="20"/>
        </w:rPr>
        <w:t>byl</w:t>
      </w:r>
      <w:r w:rsidR="000415EB">
        <w:rPr>
          <w:b/>
          <w:sz w:val="20"/>
        </w:rPr>
        <w:t xml:space="preserve"> v </w:t>
      </w:r>
      <w:r>
        <w:rPr>
          <w:b/>
          <w:sz w:val="20"/>
        </w:rPr>
        <w:t>rozpočtu EU vyčleněn zvláštní okruh věnovaný sociálnímu dopadu ekologické transformace</w:t>
      </w:r>
      <w:r>
        <w:rPr>
          <w:sz w:val="20"/>
        </w:rPr>
        <w:t xml:space="preserve">. EHSV rovněž podporuje </w:t>
      </w:r>
      <w:r>
        <w:rPr>
          <w:b/>
          <w:sz w:val="20"/>
        </w:rPr>
        <w:t>veřejnou dopravu</w:t>
      </w:r>
      <w:r>
        <w:rPr>
          <w:sz w:val="20"/>
        </w:rPr>
        <w:t>, která je základním prvkem udržitelné</w:t>
      </w:r>
      <w:r w:rsidR="000415EB">
        <w:rPr>
          <w:sz w:val="20"/>
        </w:rPr>
        <w:t xml:space="preserve"> a </w:t>
      </w:r>
      <w:r>
        <w:rPr>
          <w:sz w:val="20"/>
        </w:rPr>
        <w:t>cenově dostupné mobility.</w:t>
      </w:r>
      <w:r>
        <w:t xml:space="preserve"> </w:t>
      </w:r>
    </w:p>
    <w:p w:rsidRPr="001810CE" w:rsidR="004F5D2C" w:rsidP="00E11AB7" w:rsidRDefault="004F5D2C" w14:paraId="72976E96" w14:textId="77777777">
      <w:pPr>
        <w:rPr>
          <w:lang w:val="en-GB"/>
        </w:rPr>
      </w:pPr>
    </w:p>
    <w:p w:rsidRPr="001810CE" w:rsidR="0032085F" w:rsidP="00E11AB7" w:rsidRDefault="00F4256B" w14:paraId="5F1308E4" w14:textId="6D3A6348">
      <w:pPr>
        <w:rPr>
          <w:sz w:val="20"/>
          <w:szCs w:val="20"/>
        </w:rPr>
      </w:pPr>
      <w:r>
        <w:rPr>
          <w:sz w:val="20"/>
        </w:rPr>
        <w:t>Ekologickou transformaci je nutné realizovat</w:t>
      </w:r>
      <w:r w:rsidR="000415EB">
        <w:rPr>
          <w:sz w:val="20"/>
        </w:rPr>
        <w:t xml:space="preserve"> v </w:t>
      </w:r>
      <w:r>
        <w:rPr>
          <w:sz w:val="20"/>
        </w:rPr>
        <w:t>souladu</w:t>
      </w:r>
      <w:r w:rsidR="000415EB">
        <w:rPr>
          <w:sz w:val="20"/>
        </w:rPr>
        <w:t xml:space="preserve"> s </w:t>
      </w:r>
      <w:r>
        <w:rPr>
          <w:b/>
          <w:sz w:val="20"/>
        </w:rPr>
        <w:t>evropským pilířem sociálních práv</w:t>
      </w:r>
      <w:r>
        <w:rPr>
          <w:sz w:val="20"/>
        </w:rPr>
        <w:t>, přičemž je třeba zohlednit</w:t>
      </w:r>
      <w:r w:rsidR="000415EB">
        <w:rPr>
          <w:sz w:val="20"/>
        </w:rPr>
        <w:t xml:space="preserve"> i </w:t>
      </w:r>
      <w:r>
        <w:rPr>
          <w:sz w:val="20"/>
        </w:rPr>
        <w:t>jiné projevy chudoby</w:t>
      </w:r>
      <w:r w:rsidR="000415EB">
        <w:rPr>
          <w:sz w:val="20"/>
        </w:rPr>
        <w:t xml:space="preserve"> a </w:t>
      </w:r>
      <w:r>
        <w:rPr>
          <w:sz w:val="20"/>
        </w:rPr>
        <w:t>sociálního vyloučení, jako je například nedostatek bydlení,</w:t>
      </w:r>
      <w:r w:rsidR="000415EB">
        <w:rPr>
          <w:sz w:val="20"/>
        </w:rPr>
        <w:t xml:space="preserve"> a </w:t>
      </w:r>
      <w:r>
        <w:rPr>
          <w:sz w:val="20"/>
        </w:rPr>
        <w:t>podniknout kroky</w:t>
      </w:r>
      <w:r w:rsidR="000415EB">
        <w:rPr>
          <w:sz w:val="20"/>
        </w:rPr>
        <w:t xml:space="preserve"> k </w:t>
      </w:r>
      <w:r>
        <w:rPr>
          <w:sz w:val="20"/>
        </w:rPr>
        <w:t>překonání energetické krize,</w:t>
      </w:r>
      <w:r w:rsidR="000415EB">
        <w:rPr>
          <w:sz w:val="20"/>
        </w:rPr>
        <w:t xml:space="preserve"> s </w:t>
      </w:r>
      <w:r>
        <w:rPr>
          <w:sz w:val="20"/>
        </w:rPr>
        <w:t>níž se potýkají nejzranitelnější domácnosti. Mj. je třeba ochránit jejich kupní sílu, poněvadž ekologické výrobky (například elektrická vozidla) jsou zpravidla dražší.</w:t>
      </w:r>
      <w:r w:rsidR="000415EB">
        <w:rPr>
          <w:sz w:val="20"/>
        </w:rPr>
        <w:t xml:space="preserve"> V </w:t>
      </w:r>
      <w:r>
        <w:rPr>
          <w:sz w:val="20"/>
        </w:rPr>
        <w:t xml:space="preserve">zájmu této transformace bude rovněž nutné </w:t>
      </w:r>
      <w:r>
        <w:rPr>
          <w:b/>
          <w:sz w:val="20"/>
        </w:rPr>
        <w:t>nastolit důvěru</w:t>
      </w:r>
      <w:r w:rsidR="000415EB">
        <w:rPr>
          <w:sz w:val="20"/>
        </w:rPr>
        <w:t xml:space="preserve"> a </w:t>
      </w:r>
      <w:r>
        <w:rPr>
          <w:b/>
          <w:sz w:val="20"/>
        </w:rPr>
        <w:t>odpovídajícím způsobem změnit návyky</w:t>
      </w:r>
      <w:r>
        <w:rPr>
          <w:sz w:val="20"/>
        </w:rPr>
        <w:t>, například</w:t>
      </w:r>
      <w:r w:rsidR="000415EB">
        <w:rPr>
          <w:sz w:val="20"/>
        </w:rPr>
        <w:t xml:space="preserve"> v </w:t>
      </w:r>
      <w:r>
        <w:rPr>
          <w:sz w:val="20"/>
        </w:rPr>
        <w:t>oblasti recyklace</w:t>
      </w:r>
      <w:r w:rsidR="000415EB">
        <w:rPr>
          <w:sz w:val="20"/>
        </w:rPr>
        <w:t xml:space="preserve"> a </w:t>
      </w:r>
      <w:r>
        <w:rPr>
          <w:sz w:val="20"/>
        </w:rPr>
        <w:t>využívání ekologické dopravy. Mimoto bude třeba zohlednit problémy, které mohou nastat při transformaci odvětví</w:t>
      </w:r>
      <w:r w:rsidR="000415EB">
        <w:rPr>
          <w:sz w:val="20"/>
        </w:rPr>
        <w:t xml:space="preserve"> s </w:t>
      </w:r>
      <w:r>
        <w:rPr>
          <w:sz w:val="20"/>
        </w:rPr>
        <w:t>vysokými emisemi uhlíku. Bylo by například možné využít zkušeností</w:t>
      </w:r>
      <w:r w:rsidR="000415EB">
        <w:rPr>
          <w:sz w:val="20"/>
        </w:rPr>
        <w:t xml:space="preserve"> s </w:t>
      </w:r>
      <w:r>
        <w:rPr>
          <w:b/>
          <w:sz w:val="20"/>
        </w:rPr>
        <w:t>ekologickými domy</w:t>
      </w:r>
      <w:r>
        <w:rPr>
          <w:sz w:val="20"/>
        </w:rPr>
        <w:t xml:space="preserve"> vyrobenými</w:t>
      </w:r>
      <w:r w:rsidR="000415EB">
        <w:rPr>
          <w:sz w:val="20"/>
        </w:rPr>
        <w:t xml:space="preserve"> v </w:t>
      </w:r>
      <w:r>
        <w:rPr>
          <w:sz w:val="20"/>
        </w:rPr>
        <w:t>Evropě, které představují způsob, jak</w:t>
      </w:r>
      <w:r w:rsidR="000415EB">
        <w:rPr>
          <w:sz w:val="20"/>
        </w:rPr>
        <w:t xml:space="preserve"> v </w:t>
      </w:r>
      <w:r>
        <w:rPr>
          <w:sz w:val="20"/>
        </w:rPr>
        <w:t>tomto odvětví dosáhnout dekarbonizace</w:t>
      </w:r>
      <w:r w:rsidR="000415EB">
        <w:rPr>
          <w:sz w:val="20"/>
        </w:rPr>
        <w:t xml:space="preserve"> a </w:t>
      </w:r>
      <w:r>
        <w:rPr>
          <w:sz w:val="20"/>
        </w:rPr>
        <w:t xml:space="preserve">růstu. Bude rovněž nutné uplatňovat </w:t>
      </w:r>
      <w:r>
        <w:rPr>
          <w:b/>
          <w:sz w:val="20"/>
        </w:rPr>
        <w:t>nové způsoby výroby</w:t>
      </w:r>
      <w:r w:rsidR="000415EB">
        <w:rPr>
          <w:b/>
          <w:sz w:val="20"/>
        </w:rPr>
        <w:t xml:space="preserve"> a </w:t>
      </w:r>
      <w:r>
        <w:rPr>
          <w:b/>
          <w:sz w:val="20"/>
        </w:rPr>
        <w:t>spotřeby</w:t>
      </w:r>
      <w:r>
        <w:rPr>
          <w:sz w:val="20"/>
        </w:rPr>
        <w:t xml:space="preserve">. </w:t>
      </w:r>
    </w:p>
    <w:p w:rsidRPr="001810CE" w:rsidR="00673256" w:rsidP="00E11AB7" w:rsidRDefault="00232344" w14:paraId="4CE69622" w14:textId="5E9427FF">
      <w:pPr>
        <w:rPr>
          <w:sz w:val="20"/>
          <w:szCs w:val="20"/>
        </w:rPr>
      </w:pPr>
      <w:r>
        <w:rPr>
          <w:sz w:val="20"/>
        </w:rPr>
        <w:t xml:space="preserve"> </w:t>
      </w:r>
    </w:p>
    <w:p w:rsidRPr="001810CE" w:rsidR="006D1383" w:rsidP="001810CE" w:rsidRDefault="500EC549" w14:paraId="3C388ACF" w14:textId="74CF4417">
      <w:pPr>
        <w:rPr>
          <w:sz w:val="20"/>
          <w:szCs w:val="20"/>
        </w:rPr>
      </w:pPr>
      <w:r>
        <w:rPr>
          <w:b/>
          <w:i/>
          <w:sz w:val="20"/>
          <w:u w:val="single"/>
        </w:rPr>
        <w:t>Prohlášení</w:t>
      </w:r>
      <w:r>
        <w:rPr>
          <w:b/>
          <w:sz w:val="20"/>
        </w:rPr>
        <w:t xml:space="preserve"> – Digitální transformace</w:t>
      </w:r>
      <w:r w:rsidRPr="000415EB">
        <w:rPr>
          <w:bCs/>
          <w:sz w:val="20"/>
        </w:rPr>
        <w:t>:</w:t>
      </w:r>
      <w:r w:rsidRPr="000415EB" w:rsidR="000415EB">
        <w:rPr>
          <w:bCs/>
          <w:sz w:val="20"/>
        </w:rPr>
        <w:t xml:space="preserve"> V</w:t>
      </w:r>
      <w:r w:rsidR="000415EB">
        <w:rPr>
          <w:b/>
          <w:sz w:val="20"/>
        </w:rPr>
        <w:t> </w:t>
      </w:r>
      <w:r>
        <w:rPr>
          <w:sz w:val="20"/>
        </w:rPr>
        <w:t>této souvislosti bude nezbytné zaměřit velkou část investic, které proudí do digitálního sektoru, na dosažení otevřené strategické autonomie</w:t>
      </w:r>
      <w:r w:rsidR="000415EB">
        <w:rPr>
          <w:sz w:val="20"/>
        </w:rPr>
        <w:t xml:space="preserve"> a </w:t>
      </w:r>
      <w:r>
        <w:rPr>
          <w:sz w:val="20"/>
        </w:rPr>
        <w:t>investovat rovněž do digitálních technologií, vzdělávání</w:t>
      </w:r>
      <w:r w:rsidR="000415EB">
        <w:rPr>
          <w:sz w:val="20"/>
        </w:rPr>
        <w:t xml:space="preserve"> a </w:t>
      </w:r>
      <w:r>
        <w:rPr>
          <w:sz w:val="20"/>
        </w:rPr>
        <w:t>odborné přípravy</w:t>
      </w:r>
      <w:r w:rsidR="000415EB">
        <w:rPr>
          <w:sz w:val="20"/>
        </w:rPr>
        <w:t xml:space="preserve"> a </w:t>
      </w:r>
      <w:r>
        <w:rPr>
          <w:sz w:val="20"/>
        </w:rPr>
        <w:t>infrastruktury. Je třeba podpořit</w:t>
      </w:r>
      <w:r w:rsidR="000415EB">
        <w:rPr>
          <w:sz w:val="20"/>
        </w:rPr>
        <w:t xml:space="preserve"> v </w:t>
      </w:r>
      <w:r>
        <w:rPr>
          <w:b/>
          <w:sz w:val="20"/>
        </w:rPr>
        <w:t>EU rozsáhlý výzkum</w:t>
      </w:r>
      <w:r w:rsidR="000415EB">
        <w:rPr>
          <w:sz w:val="20"/>
        </w:rPr>
        <w:t xml:space="preserve"> v </w:t>
      </w:r>
      <w:r>
        <w:rPr>
          <w:sz w:val="20"/>
        </w:rPr>
        <w:t>oblasti digitálních technologií</w:t>
      </w:r>
      <w:r w:rsidR="000415EB">
        <w:rPr>
          <w:sz w:val="20"/>
        </w:rPr>
        <w:t xml:space="preserve"> a </w:t>
      </w:r>
      <w:r>
        <w:rPr>
          <w:sz w:val="20"/>
        </w:rPr>
        <w:t>také další úsilí</w:t>
      </w:r>
      <w:r w:rsidR="000415EB">
        <w:rPr>
          <w:sz w:val="20"/>
        </w:rPr>
        <w:t xml:space="preserve"> o </w:t>
      </w:r>
      <w:r>
        <w:rPr>
          <w:sz w:val="20"/>
        </w:rPr>
        <w:t>navazování partnerství veřejného</w:t>
      </w:r>
      <w:r w:rsidR="000415EB">
        <w:rPr>
          <w:sz w:val="20"/>
        </w:rPr>
        <w:t xml:space="preserve"> a </w:t>
      </w:r>
      <w:r>
        <w:rPr>
          <w:sz w:val="20"/>
        </w:rPr>
        <w:t>soukromého sektoru.</w:t>
      </w:r>
    </w:p>
    <w:p w:rsidRPr="001810CE" w:rsidR="005159CA" w:rsidP="00E11AB7" w:rsidRDefault="005159CA" w14:paraId="1E8816F8" w14:textId="77777777">
      <w:pPr>
        <w:rPr>
          <w:b/>
          <w:bCs/>
          <w:sz w:val="20"/>
          <w:szCs w:val="20"/>
          <w:u w:val="single"/>
          <w:lang w:val="en-GB"/>
        </w:rPr>
      </w:pPr>
    </w:p>
    <w:p w:rsidRPr="001810CE" w:rsidR="001B2AE3" w:rsidP="00E11AB7" w:rsidRDefault="2199A18E" w14:paraId="3CCF20AF" w14:textId="29F57B69">
      <w:pPr>
        <w:rPr>
          <w:sz w:val="20"/>
          <w:szCs w:val="20"/>
        </w:rPr>
      </w:pPr>
      <w:r>
        <w:rPr>
          <w:b/>
          <w:i/>
          <w:sz w:val="20"/>
          <w:u w:val="single"/>
        </w:rPr>
        <w:t>Doporučení</w:t>
      </w:r>
      <w:r>
        <w:rPr>
          <w:sz w:val="20"/>
        </w:rPr>
        <w:t>: EU musí snížit svou závislost na velkých technologických společnostech ze třetích zemí,</w:t>
      </w:r>
      <w:r w:rsidR="000415EB">
        <w:rPr>
          <w:sz w:val="20"/>
        </w:rPr>
        <w:t xml:space="preserve"> a </w:t>
      </w:r>
      <w:r>
        <w:rPr>
          <w:sz w:val="20"/>
        </w:rPr>
        <w:t>to tím, že zdvojnásobí své úsilí</w:t>
      </w:r>
      <w:r w:rsidR="000415EB">
        <w:rPr>
          <w:sz w:val="20"/>
        </w:rPr>
        <w:t xml:space="preserve"> o </w:t>
      </w:r>
      <w:r>
        <w:rPr>
          <w:sz w:val="20"/>
        </w:rPr>
        <w:t>rozvoj bezpečné, inkluzivní</w:t>
      </w:r>
      <w:r w:rsidR="000415EB">
        <w:rPr>
          <w:sz w:val="20"/>
        </w:rPr>
        <w:t xml:space="preserve"> a </w:t>
      </w:r>
      <w:r>
        <w:rPr>
          <w:sz w:val="20"/>
        </w:rPr>
        <w:t xml:space="preserve">na hodnotách založené </w:t>
      </w:r>
      <w:r>
        <w:rPr>
          <w:b/>
          <w:sz w:val="20"/>
        </w:rPr>
        <w:t>digitální ekonomiky</w:t>
      </w:r>
      <w:r>
        <w:rPr>
          <w:sz w:val="20"/>
        </w:rPr>
        <w:t>, která bude těmto společnostem schopna konkurovat,</w:t>
      </w:r>
      <w:r w:rsidR="000415EB">
        <w:rPr>
          <w:sz w:val="20"/>
        </w:rPr>
        <w:t xml:space="preserve"> a </w:t>
      </w:r>
      <w:r>
        <w:rPr>
          <w:sz w:val="20"/>
        </w:rPr>
        <w:t>bude klást důraz na spolehlivou konektivitu, bezpečnost dat</w:t>
      </w:r>
      <w:r w:rsidR="000415EB">
        <w:rPr>
          <w:sz w:val="20"/>
        </w:rPr>
        <w:t xml:space="preserve"> a </w:t>
      </w:r>
      <w:r>
        <w:rPr>
          <w:sz w:val="20"/>
        </w:rPr>
        <w:t xml:space="preserve">umělou inteligenci. Aby mohli občané </w:t>
      </w:r>
      <w:r>
        <w:rPr>
          <w:b/>
          <w:sz w:val="20"/>
        </w:rPr>
        <w:t>skutečně využívat svá digitální práva</w:t>
      </w:r>
      <w:r>
        <w:rPr>
          <w:sz w:val="20"/>
        </w:rPr>
        <w:t xml:space="preserve">, je nutné </w:t>
      </w:r>
      <w:r>
        <w:rPr>
          <w:b/>
          <w:sz w:val="20"/>
        </w:rPr>
        <w:t>posílit kybernetickou bezpečnost</w:t>
      </w:r>
      <w:r w:rsidR="000415EB">
        <w:rPr>
          <w:sz w:val="20"/>
        </w:rPr>
        <w:t xml:space="preserve"> v </w:t>
      </w:r>
      <w:r>
        <w:rPr>
          <w:sz w:val="20"/>
        </w:rPr>
        <w:t>oblasti veřejných služeb</w:t>
      </w:r>
      <w:r w:rsidR="000415EB">
        <w:rPr>
          <w:sz w:val="20"/>
        </w:rPr>
        <w:t xml:space="preserve"> i v </w:t>
      </w:r>
      <w:r>
        <w:rPr>
          <w:sz w:val="20"/>
        </w:rPr>
        <w:t>soukromém sektoru</w:t>
      </w:r>
      <w:r w:rsidR="000415EB">
        <w:rPr>
          <w:sz w:val="20"/>
        </w:rPr>
        <w:t xml:space="preserve"> a </w:t>
      </w:r>
      <w:r>
        <w:rPr>
          <w:sz w:val="20"/>
        </w:rPr>
        <w:t>odstranit rozdíly</w:t>
      </w:r>
      <w:r w:rsidR="000415EB">
        <w:rPr>
          <w:sz w:val="20"/>
        </w:rPr>
        <w:t xml:space="preserve"> v </w:t>
      </w:r>
      <w:r>
        <w:rPr>
          <w:sz w:val="20"/>
        </w:rPr>
        <w:t>požadavcích</w:t>
      </w:r>
      <w:r w:rsidR="000415EB">
        <w:rPr>
          <w:sz w:val="20"/>
        </w:rPr>
        <w:t xml:space="preserve"> a </w:t>
      </w:r>
      <w:r>
        <w:rPr>
          <w:sz w:val="20"/>
        </w:rPr>
        <w:t>provádění</w:t>
      </w:r>
      <w:r w:rsidR="000415EB">
        <w:rPr>
          <w:sz w:val="20"/>
        </w:rPr>
        <w:t xml:space="preserve"> v </w:t>
      </w:r>
      <w:r>
        <w:rPr>
          <w:sz w:val="20"/>
        </w:rPr>
        <w:t xml:space="preserve">jednotlivých členských státech. Aby bylo možné realizovat digitální </w:t>
      </w:r>
      <w:r>
        <w:rPr>
          <w:b/>
          <w:sz w:val="20"/>
        </w:rPr>
        <w:t>projekty za účasti více zemí</w:t>
      </w:r>
      <w:r>
        <w:rPr>
          <w:sz w:val="20"/>
        </w:rPr>
        <w:t>, musí EU zajistit rozsáhlé zapojení členských států</w:t>
      </w:r>
      <w:r w:rsidR="000415EB">
        <w:rPr>
          <w:sz w:val="20"/>
        </w:rPr>
        <w:t xml:space="preserve"> a </w:t>
      </w:r>
      <w:r>
        <w:rPr>
          <w:sz w:val="20"/>
        </w:rPr>
        <w:t>pokud možno</w:t>
      </w:r>
      <w:r w:rsidR="000415EB">
        <w:rPr>
          <w:sz w:val="20"/>
        </w:rPr>
        <w:t xml:space="preserve"> i </w:t>
      </w:r>
      <w:r>
        <w:rPr>
          <w:sz w:val="20"/>
        </w:rPr>
        <w:t>hospodářských</w:t>
      </w:r>
      <w:r w:rsidR="000415EB">
        <w:rPr>
          <w:sz w:val="20"/>
        </w:rPr>
        <w:t xml:space="preserve"> a </w:t>
      </w:r>
      <w:r>
        <w:rPr>
          <w:sz w:val="20"/>
        </w:rPr>
        <w:t xml:space="preserve">sociálních subjektů. Tato spolupráce by měla pomoci posílit </w:t>
      </w:r>
      <w:r>
        <w:rPr>
          <w:b/>
          <w:sz w:val="20"/>
        </w:rPr>
        <w:t>jednotný digitální trh</w:t>
      </w:r>
      <w:r>
        <w:rPr>
          <w:sz w:val="20"/>
        </w:rPr>
        <w:t>,</w:t>
      </w:r>
      <w:r w:rsidR="000415EB">
        <w:rPr>
          <w:sz w:val="20"/>
        </w:rPr>
        <w:t xml:space="preserve"> a </w:t>
      </w:r>
      <w:r>
        <w:rPr>
          <w:sz w:val="20"/>
        </w:rPr>
        <w:t>tím</w:t>
      </w:r>
      <w:r w:rsidR="000415EB">
        <w:rPr>
          <w:sz w:val="20"/>
        </w:rPr>
        <w:t xml:space="preserve"> i </w:t>
      </w:r>
      <w:r>
        <w:rPr>
          <w:sz w:val="20"/>
        </w:rPr>
        <w:t xml:space="preserve">samotnou EU. </w:t>
      </w:r>
    </w:p>
    <w:p w:rsidRPr="001810CE" w:rsidR="001B2AE3" w:rsidP="00E11AB7" w:rsidRDefault="001B2AE3" w14:paraId="4C7DD0E8" w14:textId="77777777">
      <w:pPr>
        <w:rPr>
          <w:sz w:val="20"/>
          <w:szCs w:val="20"/>
          <w:lang w:val="en-GB"/>
        </w:rPr>
      </w:pPr>
    </w:p>
    <w:p w:rsidRPr="001810CE" w:rsidR="001B2AE3" w:rsidP="000415EB" w:rsidRDefault="29382769" w14:paraId="0DE795AE" w14:textId="1A6980E6">
      <w:pPr>
        <w:keepNext/>
        <w:keepLines/>
        <w:rPr>
          <w:sz w:val="20"/>
          <w:szCs w:val="20"/>
        </w:rPr>
      </w:pPr>
      <w:r>
        <w:rPr>
          <w:b/>
          <w:i/>
          <w:sz w:val="20"/>
          <w:u w:val="single"/>
        </w:rPr>
        <w:lastRenderedPageBreak/>
        <w:t>Prohlášení</w:t>
      </w:r>
      <w:r>
        <w:rPr>
          <w:sz w:val="20"/>
        </w:rPr>
        <w:t xml:space="preserve"> – Digitální</w:t>
      </w:r>
      <w:r w:rsidR="000415EB">
        <w:rPr>
          <w:sz w:val="20"/>
        </w:rPr>
        <w:t xml:space="preserve"> i </w:t>
      </w:r>
      <w:r>
        <w:rPr>
          <w:sz w:val="20"/>
        </w:rPr>
        <w:t xml:space="preserve">ekologická transformace </w:t>
      </w:r>
      <w:r>
        <w:rPr>
          <w:b/>
          <w:sz w:val="20"/>
        </w:rPr>
        <w:t>má dopad na trhy práce</w:t>
      </w:r>
      <w:r w:rsidR="000415EB">
        <w:rPr>
          <w:b/>
          <w:sz w:val="20"/>
        </w:rPr>
        <w:t xml:space="preserve"> v </w:t>
      </w:r>
      <w:r>
        <w:rPr>
          <w:b/>
          <w:sz w:val="20"/>
        </w:rPr>
        <w:t>EU</w:t>
      </w:r>
      <w:r>
        <w:rPr>
          <w:sz w:val="20"/>
        </w:rPr>
        <w:t xml:space="preserve">, které čelí jak hospodářským, tak sociálním výzvám. Digitalizace může pomoci odstranit problém </w:t>
      </w:r>
      <w:r>
        <w:rPr>
          <w:b/>
          <w:sz w:val="20"/>
        </w:rPr>
        <w:t>nedostatku pracovních sil</w:t>
      </w:r>
      <w:r>
        <w:rPr>
          <w:sz w:val="20"/>
        </w:rPr>
        <w:t xml:space="preserve">, je však nutné </w:t>
      </w:r>
      <w:r>
        <w:rPr>
          <w:b/>
          <w:sz w:val="20"/>
        </w:rPr>
        <w:t>důkladně se zamyslet</w:t>
      </w:r>
      <w:r>
        <w:rPr>
          <w:sz w:val="20"/>
        </w:rPr>
        <w:t xml:space="preserve"> nad tím, jakým konkrétním způsobem se digitální transformace dotkne trhu práce,</w:t>
      </w:r>
      <w:r w:rsidR="000415EB">
        <w:rPr>
          <w:sz w:val="20"/>
        </w:rPr>
        <w:t xml:space="preserve"> a </w:t>
      </w:r>
      <w:r>
        <w:rPr>
          <w:sz w:val="20"/>
        </w:rPr>
        <w:t>to</w:t>
      </w:r>
      <w:r w:rsidR="000415EB">
        <w:rPr>
          <w:sz w:val="20"/>
        </w:rPr>
        <w:t> v </w:t>
      </w:r>
      <w:r>
        <w:rPr>
          <w:sz w:val="20"/>
        </w:rPr>
        <w:t>jednotlivých odvětvích</w:t>
      </w:r>
      <w:r w:rsidR="000415EB">
        <w:rPr>
          <w:sz w:val="20"/>
        </w:rPr>
        <w:t xml:space="preserve"> a </w:t>
      </w:r>
      <w:r>
        <w:rPr>
          <w:sz w:val="20"/>
        </w:rPr>
        <w:t xml:space="preserve">členských státech. </w:t>
      </w:r>
    </w:p>
    <w:p w:rsidRPr="001810CE" w:rsidR="005159CA" w:rsidP="00E11AB7" w:rsidRDefault="005159CA" w14:paraId="569AD2D5" w14:textId="77777777">
      <w:pPr>
        <w:rPr>
          <w:b/>
          <w:bCs/>
          <w:i/>
          <w:iCs/>
          <w:sz w:val="20"/>
          <w:szCs w:val="20"/>
          <w:u w:val="single"/>
          <w:lang w:val="en-GB"/>
        </w:rPr>
      </w:pPr>
    </w:p>
    <w:p w:rsidRPr="001810CE" w:rsidR="006D1383" w:rsidP="0BCC1796" w:rsidRDefault="728E92C1" w14:paraId="657AADA8" w14:textId="005DD8BF">
      <w:pPr>
        <w:rPr>
          <w:sz w:val="20"/>
          <w:szCs w:val="20"/>
        </w:rPr>
      </w:pPr>
      <w:r>
        <w:rPr>
          <w:b/>
          <w:i/>
          <w:sz w:val="20"/>
          <w:u w:val="single"/>
        </w:rPr>
        <w:t>Doporučení</w:t>
      </w:r>
      <w:r>
        <w:rPr>
          <w:sz w:val="20"/>
        </w:rPr>
        <w:t>:</w:t>
      </w:r>
      <w:r w:rsidR="000415EB">
        <w:rPr>
          <w:sz w:val="20"/>
        </w:rPr>
        <w:t xml:space="preserve"> V </w:t>
      </w:r>
      <w:r>
        <w:rPr>
          <w:sz w:val="20"/>
        </w:rPr>
        <w:t>souvislosti</w:t>
      </w:r>
      <w:r w:rsidR="000415EB">
        <w:rPr>
          <w:sz w:val="20"/>
        </w:rPr>
        <w:t xml:space="preserve"> s </w:t>
      </w:r>
      <w:r>
        <w:rPr>
          <w:sz w:val="20"/>
        </w:rPr>
        <w:t>inovacemi</w:t>
      </w:r>
      <w:r w:rsidR="000415EB">
        <w:rPr>
          <w:sz w:val="20"/>
        </w:rPr>
        <w:t xml:space="preserve"> v </w:t>
      </w:r>
      <w:r>
        <w:rPr>
          <w:sz w:val="20"/>
        </w:rPr>
        <w:t xml:space="preserve">digitální ekonomice se EHSV domnívá, že je třeba využívat </w:t>
      </w:r>
      <w:r>
        <w:rPr>
          <w:b/>
          <w:sz w:val="20"/>
        </w:rPr>
        <w:t>sociální</w:t>
      </w:r>
      <w:r w:rsidR="001F380A">
        <w:rPr>
          <w:b/>
          <w:sz w:val="20"/>
        </w:rPr>
        <w:t> </w:t>
      </w:r>
      <w:r>
        <w:rPr>
          <w:b/>
          <w:sz w:val="20"/>
        </w:rPr>
        <w:t>dialog</w:t>
      </w:r>
      <w:r w:rsidR="000415EB">
        <w:rPr>
          <w:sz w:val="20"/>
        </w:rPr>
        <w:t xml:space="preserve"> a </w:t>
      </w:r>
      <w:r>
        <w:rPr>
          <w:sz w:val="20"/>
        </w:rPr>
        <w:t xml:space="preserve">zejména </w:t>
      </w:r>
      <w:r>
        <w:rPr>
          <w:b/>
          <w:sz w:val="20"/>
        </w:rPr>
        <w:t>kolektivní vyjednávání</w:t>
      </w:r>
      <w:r>
        <w:rPr>
          <w:sz w:val="20"/>
        </w:rPr>
        <w:t xml:space="preserve"> jakožto </w:t>
      </w:r>
      <w:r>
        <w:rPr>
          <w:b/>
          <w:sz w:val="20"/>
        </w:rPr>
        <w:t>stěžejní nástroje</w:t>
      </w:r>
      <w:r>
        <w:rPr>
          <w:sz w:val="20"/>
        </w:rPr>
        <w:t xml:space="preserve"> při zavádění nových technologií. Pomáhají totiž utvářet podnikatelské prostředí, </w:t>
      </w:r>
      <w:r>
        <w:rPr>
          <w:b/>
          <w:sz w:val="20"/>
        </w:rPr>
        <w:t>zavádět změny</w:t>
      </w:r>
      <w:r w:rsidR="000415EB">
        <w:rPr>
          <w:b/>
          <w:sz w:val="20"/>
        </w:rPr>
        <w:t xml:space="preserve"> v </w:t>
      </w:r>
      <w:r>
        <w:rPr>
          <w:b/>
          <w:sz w:val="20"/>
        </w:rPr>
        <w:t>pracovním životě</w:t>
      </w:r>
      <w:r>
        <w:rPr>
          <w:sz w:val="20"/>
        </w:rPr>
        <w:t>, neboť umožňují poskytnout pracovníkům potřebné informace, posílit jejich zapojení</w:t>
      </w:r>
      <w:r w:rsidR="000415EB">
        <w:rPr>
          <w:sz w:val="20"/>
        </w:rPr>
        <w:t xml:space="preserve"> a </w:t>
      </w:r>
      <w:r>
        <w:rPr>
          <w:sz w:val="20"/>
        </w:rPr>
        <w:t>předjímat problémy,</w:t>
      </w:r>
      <w:r w:rsidR="000415EB">
        <w:rPr>
          <w:sz w:val="20"/>
        </w:rPr>
        <w:t xml:space="preserve"> a </w:t>
      </w:r>
      <w:r>
        <w:rPr>
          <w:sz w:val="20"/>
        </w:rPr>
        <w:t xml:space="preserve">také rozvíjet </w:t>
      </w:r>
      <w:r>
        <w:rPr>
          <w:b/>
          <w:sz w:val="20"/>
        </w:rPr>
        <w:t>vzájemnou důvěru mezi sociálními partnery</w:t>
      </w:r>
      <w:r>
        <w:rPr>
          <w:sz w:val="20"/>
        </w:rPr>
        <w:t>. Zainteresované strany, zaměstnavatelé</w:t>
      </w:r>
      <w:r w:rsidR="000415EB">
        <w:rPr>
          <w:sz w:val="20"/>
        </w:rPr>
        <w:t xml:space="preserve"> a </w:t>
      </w:r>
      <w:r>
        <w:rPr>
          <w:sz w:val="20"/>
        </w:rPr>
        <w:t xml:space="preserve">zaměstnanci by se měli zamyslet nad novým způsobem </w:t>
      </w:r>
      <w:r>
        <w:rPr>
          <w:b/>
          <w:sz w:val="20"/>
        </w:rPr>
        <w:t>organizace práce</w:t>
      </w:r>
      <w:r>
        <w:rPr>
          <w:sz w:val="20"/>
        </w:rPr>
        <w:t xml:space="preserve">, </w:t>
      </w:r>
      <w:r>
        <w:rPr>
          <w:b/>
          <w:sz w:val="20"/>
        </w:rPr>
        <w:t>důležitější úlohou dat</w:t>
      </w:r>
      <w:r>
        <w:rPr>
          <w:sz w:val="20"/>
        </w:rPr>
        <w:t xml:space="preserve"> (a nad tím, jaké důsledky to má pro podniky</w:t>
      </w:r>
      <w:r w:rsidR="000415EB">
        <w:rPr>
          <w:sz w:val="20"/>
        </w:rPr>
        <w:t xml:space="preserve"> a </w:t>
      </w:r>
      <w:r>
        <w:rPr>
          <w:sz w:val="20"/>
        </w:rPr>
        <w:t>zaměstnance</w:t>
      </w:r>
      <w:r w:rsidR="000415EB">
        <w:rPr>
          <w:sz w:val="20"/>
        </w:rPr>
        <w:t xml:space="preserve"> a </w:t>
      </w:r>
      <w:r>
        <w:rPr>
          <w:sz w:val="20"/>
        </w:rPr>
        <w:t>jejich vzájemné vztahy)</w:t>
      </w:r>
      <w:r w:rsidR="000415EB">
        <w:rPr>
          <w:sz w:val="20"/>
        </w:rPr>
        <w:t xml:space="preserve"> a </w:t>
      </w:r>
      <w:r>
        <w:rPr>
          <w:sz w:val="20"/>
        </w:rPr>
        <w:t>nad aspekty spojenými</w:t>
      </w:r>
      <w:r w:rsidR="000415EB">
        <w:rPr>
          <w:sz w:val="20"/>
        </w:rPr>
        <w:t xml:space="preserve"> s </w:t>
      </w:r>
      <w:r>
        <w:rPr>
          <w:sz w:val="20"/>
        </w:rPr>
        <w:t>digitalizací</w:t>
      </w:r>
      <w:r w:rsidR="000415EB">
        <w:rPr>
          <w:sz w:val="20"/>
        </w:rPr>
        <w:t xml:space="preserve"> v </w:t>
      </w:r>
      <w:r>
        <w:rPr>
          <w:sz w:val="20"/>
        </w:rPr>
        <w:t xml:space="preserve">rámci hybridních forem práce, jako je například </w:t>
      </w:r>
      <w:r>
        <w:rPr>
          <w:b/>
          <w:sz w:val="20"/>
        </w:rPr>
        <w:t>dohled</w:t>
      </w:r>
      <w:r w:rsidR="000415EB">
        <w:rPr>
          <w:sz w:val="20"/>
        </w:rPr>
        <w:t xml:space="preserve"> a </w:t>
      </w:r>
      <w:r>
        <w:rPr>
          <w:b/>
          <w:sz w:val="20"/>
        </w:rPr>
        <w:t>ochrana soukromí</w:t>
      </w:r>
      <w:r>
        <w:rPr>
          <w:sz w:val="20"/>
        </w:rPr>
        <w:t>. Je třeba posílit zásady, závazky</w:t>
      </w:r>
      <w:r w:rsidR="000415EB">
        <w:rPr>
          <w:sz w:val="20"/>
        </w:rPr>
        <w:t xml:space="preserve"> a </w:t>
      </w:r>
      <w:r>
        <w:rPr>
          <w:sz w:val="20"/>
        </w:rPr>
        <w:t>povinnosti týkající se informování pracovníků</w:t>
      </w:r>
      <w:r w:rsidR="000415EB">
        <w:rPr>
          <w:sz w:val="20"/>
        </w:rPr>
        <w:t xml:space="preserve"> a </w:t>
      </w:r>
      <w:r>
        <w:rPr>
          <w:sz w:val="20"/>
        </w:rPr>
        <w:t>konzultací</w:t>
      </w:r>
      <w:r w:rsidR="000415EB">
        <w:rPr>
          <w:sz w:val="20"/>
        </w:rPr>
        <w:t xml:space="preserve"> s </w:t>
      </w:r>
      <w:r>
        <w:rPr>
          <w:sz w:val="20"/>
        </w:rPr>
        <w:t>nimi,</w:t>
      </w:r>
      <w:r w:rsidR="000415EB">
        <w:rPr>
          <w:sz w:val="20"/>
        </w:rPr>
        <w:t xml:space="preserve"> a </w:t>
      </w:r>
      <w:r>
        <w:rPr>
          <w:sz w:val="20"/>
        </w:rPr>
        <w:t>to zejména při zavádění nových technologií, mj.</w:t>
      </w:r>
      <w:r w:rsidR="000415EB">
        <w:rPr>
          <w:sz w:val="20"/>
        </w:rPr>
        <w:t xml:space="preserve"> i v </w:t>
      </w:r>
      <w:r>
        <w:rPr>
          <w:sz w:val="20"/>
        </w:rPr>
        <w:t>oblasti umělé inteligence</w:t>
      </w:r>
      <w:r w:rsidR="000415EB">
        <w:rPr>
          <w:sz w:val="20"/>
        </w:rPr>
        <w:t xml:space="preserve"> a </w:t>
      </w:r>
      <w:r>
        <w:rPr>
          <w:sz w:val="20"/>
        </w:rPr>
        <w:t xml:space="preserve">robotiky. Při této příležitosti by bylo rovněž vhodné zavést tzv. pravidlo </w:t>
      </w:r>
      <w:r>
        <w:rPr>
          <w:b/>
          <w:i/>
          <w:sz w:val="20"/>
        </w:rPr>
        <w:t>habeas data</w:t>
      </w:r>
      <w:r>
        <w:rPr>
          <w:sz w:val="20"/>
        </w:rPr>
        <w:t>, tj. právo být zapomenut. Vzhledem</w:t>
      </w:r>
      <w:r w:rsidR="000415EB">
        <w:rPr>
          <w:sz w:val="20"/>
        </w:rPr>
        <w:t xml:space="preserve"> k </w:t>
      </w:r>
      <w:r>
        <w:rPr>
          <w:sz w:val="20"/>
        </w:rPr>
        <w:t xml:space="preserve">nárůstu počtu podniků provozujících digitální platformy je třeba se vážně zamyslet nad otázkou </w:t>
      </w:r>
      <w:r>
        <w:rPr>
          <w:b/>
          <w:sz w:val="20"/>
        </w:rPr>
        <w:t>práv pracovníků těchto platforem</w:t>
      </w:r>
      <w:r>
        <w:rPr>
          <w:sz w:val="20"/>
        </w:rPr>
        <w:t xml:space="preserve">. EHSV upozorňuje na značný vliv </w:t>
      </w:r>
      <w:r>
        <w:rPr>
          <w:b/>
          <w:sz w:val="20"/>
        </w:rPr>
        <w:t>algoritmického řízení</w:t>
      </w:r>
      <w:r>
        <w:rPr>
          <w:sz w:val="20"/>
        </w:rPr>
        <w:t>, které je používáno</w:t>
      </w:r>
      <w:r w:rsidR="000415EB">
        <w:rPr>
          <w:sz w:val="20"/>
        </w:rPr>
        <w:t xml:space="preserve"> k </w:t>
      </w:r>
      <w:r>
        <w:rPr>
          <w:sz w:val="20"/>
        </w:rPr>
        <w:t>přidělování práce, hodnocení pracovníků</w:t>
      </w:r>
      <w:r w:rsidR="000415EB">
        <w:rPr>
          <w:sz w:val="20"/>
        </w:rPr>
        <w:t xml:space="preserve"> a </w:t>
      </w:r>
      <w:r>
        <w:rPr>
          <w:sz w:val="20"/>
        </w:rPr>
        <w:t>také</w:t>
      </w:r>
      <w:r w:rsidR="000415EB">
        <w:rPr>
          <w:sz w:val="20"/>
        </w:rPr>
        <w:t xml:space="preserve"> k </w:t>
      </w:r>
      <w:r>
        <w:rPr>
          <w:sz w:val="20"/>
        </w:rPr>
        <w:t>výpočtu mzdy</w:t>
      </w:r>
      <w:r w:rsidR="000415EB">
        <w:rPr>
          <w:sz w:val="20"/>
        </w:rPr>
        <w:t xml:space="preserve"> a </w:t>
      </w:r>
      <w:r>
        <w:rPr>
          <w:sz w:val="20"/>
        </w:rPr>
        <w:t>stanovení pracovních podmínek. Je třeba zajistit, aby měli všichni pracovníci platforem právo na konzultaci</w:t>
      </w:r>
      <w:r w:rsidR="000415EB">
        <w:rPr>
          <w:sz w:val="20"/>
        </w:rPr>
        <w:t xml:space="preserve"> a </w:t>
      </w:r>
      <w:r>
        <w:rPr>
          <w:sz w:val="20"/>
        </w:rPr>
        <w:t>kolektivní vyjednávání</w:t>
      </w:r>
      <w:r w:rsidR="000415EB">
        <w:rPr>
          <w:sz w:val="20"/>
        </w:rPr>
        <w:t xml:space="preserve"> a </w:t>
      </w:r>
      <w:r>
        <w:rPr>
          <w:sz w:val="20"/>
        </w:rPr>
        <w:t xml:space="preserve">vztahovaly se na ně sociální normy. Má-li transformace probíhat spravedlivým způsobem, pak je nutné poskytnout všem pracovníkům </w:t>
      </w:r>
      <w:r>
        <w:rPr>
          <w:b/>
          <w:sz w:val="20"/>
        </w:rPr>
        <w:t>náležitou odbornou přípravu</w:t>
      </w:r>
      <w:r w:rsidR="000415EB">
        <w:rPr>
          <w:sz w:val="20"/>
        </w:rPr>
        <w:t xml:space="preserve"> a </w:t>
      </w:r>
      <w:r>
        <w:rPr>
          <w:sz w:val="20"/>
        </w:rPr>
        <w:t xml:space="preserve">zaměřit se na </w:t>
      </w:r>
      <w:r>
        <w:rPr>
          <w:b/>
          <w:sz w:val="20"/>
        </w:rPr>
        <w:t>zlepšování digitálních dovedností</w:t>
      </w:r>
      <w:r>
        <w:rPr>
          <w:sz w:val="20"/>
        </w:rPr>
        <w:t>, zejména</w:t>
      </w:r>
      <w:r w:rsidR="000415EB">
        <w:rPr>
          <w:sz w:val="20"/>
        </w:rPr>
        <w:t xml:space="preserve"> u </w:t>
      </w:r>
      <w:r>
        <w:rPr>
          <w:sz w:val="20"/>
        </w:rPr>
        <w:t>chudších</w:t>
      </w:r>
      <w:r w:rsidR="000415EB">
        <w:rPr>
          <w:sz w:val="20"/>
        </w:rPr>
        <w:t xml:space="preserve"> a </w:t>
      </w:r>
      <w:r>
        <w:rPr>
          <w:sz w:val="20"/>
        </w:rPr>
        <w:t>starších osob. EU musí usilovat</w:t>
      </w:r>
      <w:r w:rsidR="000415EB">
        <w:rPr>
          <w:sz w:val="20"/>
        </w:rPr>
        <w:t xml:space="preserve"> o </w:t>
      </w:r>
      <w:r>
        <w:rPr>
          <w:sz w:val="20"/>
        </w:rPr>
        <w:t>rozsáhlé další vzdělávání svých obyvatel.</w:t>
      </w:r>
      <w:r w:rsidR="000415EB">
        <w:rPr>
          <w:sz w:val="20"/>
        </w:rPr>
        <w:t xml:space="preserve"> V </w:t>
      </w:r>
      <w:r>
        <w:rPr>
          <w:sz w:val="20"/>
        </w:rPr>
        <w:t xml:space="preserve">tomto ohledu by bylo možné prozkoumat nové řešení – využití tzv. </w:t>
      </w:r>
      <w:r>
        <w:rPr>
          <w:b/>
          <w:sz w:val="20"/>
        </w:rPr>
        <w:t>mikrocertifikátů</w:t>
      </w:r>
      <w:r w:rsidR="000415EB">
        <w:rPr>
          <w:sz w:val="20"/>
        </w:rPr>
        <w:t xml:space="preserve"> v </w:t>
      </w:r>
      <w:r>
        <w:rPr>
          <w:sz w:val="20"/>
        </w:rPr>
        <w:t>oblasti zaměstnatelnosti.</w:t>
      </w:r>
      <w:r w:rsidR="000415EB">
        <w:rPr>
          <w:sz w:val="20"/>
        </w:rPr>
        <w:t xml:space="preserve"> V </w:t>
      </w:r>
      <w:r>
        <w:rPr>
          <w:sz w:val="20"/>
        </w:rPr>
        <w:t xml:space="preserve">rámci budování digitálních sítí je rovněž důležité sledovat </w:t>
      </w:r>
      <w:r>
        <w:rPr>
          <w:b/>
          <w:sz w:val="20"/>
        </w:rPr>
        <w:t>kvalitu digitálního pokrytí</w:t>
      </w:r>
      <w:r>
        <w:rPr>
          <w:sz w:val="20"/>
        </w:rPr>
        <w:t xml:space="preserve">, aby se zamezilo </w:t>
      </w:r>
      <w:r>
        <w:rPr>
          <w:b/>
          <w:sz w:val="20"/>
        </w:rPr>
        <w:t>digitálnímu vyloučení</w:t>
      </w:r>
      <w:r>
        <w:rPr>
          <w:sz w:val="20"/>
        </w:rPr>
        <w:t xml:space="preserve">. </w:t>
      </w:r>
    </w:p>
    <w:p w:rsidRPr="001810CE" w:rsidR="00C07DD8" w:rsidP="00E11AB7" w:rsidRDefault="00C07DD8" w14:paraId="0CA72E19" w14:textId="055A468D">
      <w:pPr>
        <w:rPr>
          <w:b/>
          <w:bCs/>
          <w:sz w:val="20"/>
          <w:szCs w:val="20"/>
          <w:u w:val="single"/>
          <w:lang w:val="en-GB"/>
        </w:rPr>
      </w:pPr>
    </w:p>
    <w:p w:rsidRPr="001810CE" w:rsidR="004F5D2C" w:rsidP="00E11AB7" w:rsidRDefault="27484CDD" w14:paraId="73513835" w14:textId="44FB2849">
      <w:pPr>
        <w:rPr>
          <w:sz w:val="20"/>
          <w:szCs w:val="20"/>
        </w:rPr>
      </w:pPr>
      <w:r>
        <w:rPr>
          <w:b/>
          <w:i/>
          <w:sz w:val="20"/>
          <w:u w:val="single"/>
        </w:rPr>
        <w:t>Obecná doporučení</w:t>
      </w:r>
      <w:r>
        <w:rPr>
          <w:sz w:val="20"/>
        </w:rPr>
        <w:t>: Vzhledem</w:t>
      </w:r>
      <w:r w:rsidR="000415EB">
        <w:rPr>
          <w:sz w:val="20"/>
        </w:rPr>
        <w:t xml:space="preserve"> k </w:t>
      </w:r>
      <w:r>
        <w:rPr>
          <w:sz w:val="20"/>
        </w:rPr>
        <w:t>současné situaci, kdy se potýkáme</w:t>
      </w:r>
      <w:r w:rsidR="000415EB">
        <w:rPr>
          <w:sz w:val="20"/>
        </w:rPr>
        <w:t xml:space="preserve"> s </w:t>
      </w:r>
      <w:r>
        <w:rPr>
          <w:sz w:val="20"/>
        </w:rPr>
        <w:t>vysokou inflací, poklesem kupní síly</w:t>
      </w:r>
      <w:r w:rsidR="000415EB">
        <w:rPr>
          <w:sz w:val="20"/>
        </w:rPr>
        <w:t xml:space="preserve"> a </w:t>
      </w:r>
      <w:r>
        <w:rPr>
          <w:sz w:val="20"/>
        </w:rPr>
        <w:t xml:space="preserve">nedostatkem bydlení, je nutné provádět </w:t>
      </w:r>
      <w:r>
        <w:rPr>
          <w:b/>
          <w:sz w:val="20"/>
        </w:rPr>
        <w:t>spravedlivou souběžnou transformaci</w:t>
      </w:r>
      <w:r>
        <w:rPr>
          <w:sz w:val="20"/>
        </w:rPr>
        <w:t xml:space="preserve"> tak, aby se díky ní</w:t>
      </w:r>
      <w:r w:rsidR="000415EB">
        <w:rPr>
          <w:sz w:val="20"/>
        </w:rPr>
        <w:t xml:space="preserve"> v </w:t>
      </w:r>
      <w:r>
        <w:rPr>
          <w:sz w:val="20"/>
        </w:rPr>
        <w:t xml:space="preserve">EU </w:t>
      </w:r>
      <w:r>
        <w:rPr>
          <w:b/>
          <w:sz w:val="20"/>
        </w:rPr>
        <w:t>omezilo</w:t>
      </w:r>
      <w:r>
        <w:rPr>
          <w:sz w:val="20"/>
        </w:rPr>
        <w:t xml:space="preserve"> (a nikoli vzrostlo) </w:t>
      </w:r>
      <w:r>
        <w:rPr>
          <w:b/>
          <w:sz w:val="20"/>
        </w:rPr>
        <w:t>riziko chudoby</w:t>
      </w:r>
      <w:r>
        <w:rPr>
          <w:sz w:val="20"/>
        </w:rPr>
        <w:t>, která</w:t>
      </w:r>
      <w:r w:rsidR="000415EB">
        <w:rPr>
          <w:sz w:val="20"/>
        </w:rPr>
        <w:t xml:space="preserve"> v </w:t>
      </w:r>
      <w:r>
        <w:rPr>
          <w:sz w:val="20"/>
        </w:rPr>
        <w:t>roce 2022 hrozila 22</w:t>
      </w:r>
      <w:r w:rsidR="000415EB">
        <w:rPr>
          <w:sz w:val="20"/>
        </w:rPr>
        <w:t> %</w:t>
      </w:r>
      <w:r>
        <w:rPr>
          <w:sz w:val="20"/>
        </w:rPr>
        <w:t xml:space="preserve"> jejích obyvatel. Je nutné </w:t>
      </w:r>
      <w:r>
        <w:rPr>
          <w:b/>
          <w:sz w:val="20"/>
        </w:rPr>
        <w:t>ochránit</w:t>
      </w:r>
      <w:r w:rsidR="000415EB">
        <w:rPr>
          <w:b/>
          <w:sz w:val="20"/>
        </w:rPr>
        <w:t xml:space="preserve"> a </w:t>
      </w:r>
      <w:r>
        <w:rPr>
          <w:b/>
          <w:sz w:val="20"/>
        </w:rPr>
        <w:t>posílit integritu vnitřního trhu</w:t>
      </w:r>
      <w:r>
        <w:rPr>
          <w:sz w:val="20"/>
        </w:rPr>
        <w:t>, který patří</w:t>
      </w:r>
      <w:r w:rsidR="000415EB">
        <w:rPr>
          <w:sz w:val="20"/>
        </w:rPr>
        <w:t xml:space="preserve"> k </w:t>
      </w:r>
      <w:r>
        <w:rPr>
          <w:sz w:val="20"/>
        </w:rPr>
        <w:t>tomu nejvýznamnějšímu, čeho se EU podařilo dosáhnout.</w:t>
      </w:r>
      <w:r w:rsidR="000415EB">
        <w:rPr>
          <w:sz w:val="20"/>
        </w:rPr>
        <w:t xml:space="preserve"> V </w:t>
      </w:r>
      <w:r>
        <w:rPr>
          <w:sz w:val="20"/>
        </w:rPr>
        <w:t xml:space="preserve">zájmu posílení sociálního pilíře správy ekonomických záležitostí je třeba sestavit </w:t>
      </w:r>
      <w:r>
        <w:rPr>
          <w:b/>
          <w:sz w:val="20"/>
        </w:rPr>
        <w:t>soubor osvědčených postupů</w:t>
      </w:r>
      <w:r>
        <w:rPr>
          <w:sz w:val="20"/>
        </w:rPr>
        <w:t>,</w:t>
      </w:r>
      <w:r w:rsidR="000415EB">
        <w:rPr>
          <w:sz w:val="20"/>
        </w:rPr>
        <w:t xml:space="preserve"> a </w:t>
      </w:r>
      <w:r>
        <w:rPr>
          <w:sz w:val="20"/>
        </w:rPr>
        <w:t xml:space="preserve">zavést </w:t>
      </w:r>
      <w:r>
        <w:rPr>
          <w:b/>
          <w:sz w:val="20"/>
        </w:rPr>
        <w:t>nástroje na podporu trhu práce</w:t>
      </w:r>
      <w:r>
        <w:rPr>
          <w:sz w:val="20"/>
        </w:rPr>
        <w:t xml:space="preserve">, jako je například unijní nástroj SURE. </w:t>
      </w:r>
      <w:r>
        <w:rPr>
          <w:b/>
          <w:sz w:val="20"/>
        </w:rPr>
        <w:t>Reformy</w:t>
      </w:r>
      <w:r w:rsidR="000415EB">
        <w:rPr>
          <w:b/>
          <w:sz w:val="20"/>
        </w:rPr>
        <w:t xml:space="preserve"> v </w:t>
      </w:r>
      <w:r>
        <w:rPr>
          <w:b/>
          <w:sz w:val="20"/>
        </w:rPr>
        <w:t>oblasti správy ekonomických</w:t>
      </w:r>
      <w:r w:rsidR="000415EB">
        <w:rPr>
          <w:b/>
          <w:sz w:val="20"/>
        </w:rPr>
        <w:t xml:space="preserve"> a </w:t>
      </w:r>
      <w:r>
        <w:rPr>
          <w:b/>
          <w:sz w:val="20"/>
        </w:rPr>
        <w:t>fiskálních záležitostí</w:t>
      </w:r>
      <w:r>
        <w:rPr>
          <w:sz w:val="20"/>
        </w:rPr>
        <w:t xml:space="preserve"> by měly pomoci tuto správu zjednodušit</w:t>
      </w:r>
      <w:r w:rsidR="000415EB">
        <w:rPr>
          <w:sz w:val="20"/>
        </w:rPr>
        <w:t xml:space="preserve"> a </w:t>
      </w:r>
      <w:r>
        <w:rPr>
          <w:sz w:val="20"/>
        </w:rPr>
        <w:t>měly by mít střednědobé zaměření</w:t>
      </w:r>
      <w:r w:rsidR="000415EB">
        <w:rPr>
          <w:sz w:val="20"/>
        </w:rPr>
        <w:t xml:space="preserve"> a </w:t>
      </w:r>
      <w:r>
        <w:rPr>
          <w:sz w:val="20"/>
        </w:rPr>
        <w:t>zohlednit specifické podmínky</w:t>
      </w:r>
      <w:r w:rsidR="000415EB">
        <w:rPr>
          <w:sz w:val="20"/>
        </w:rPr>
        <w:t xml:space="preserve"> v </w:t>
      </w:r>
      <w:r>
        <w:rPr>
          <w:sz w:val="20"/>
        </w:rPr>
        <w:t>jednotlivých zemích.</w:t>
      </w:r>
      <w:r w:rsidR="000415EB">
        <w:rPr>
          <w:sz w:val="20"/>
        </w:rPr>
        <w:t xml:space="preserve"> V </w:t>
      </w:r>
      <w:r>
        <w:rPr>
          <w:sz w:val="20"/>
        </w:rPr>
        <w:t xml:space="preserve">této souvislosti bude rovněž zapotřebí </w:t>
      </w:r>
      <w:r>
        <w:rPr>
          <w:b/>
          <w:sz w:val="20"/>
        </w:rPr>
        <w:t>lépe sladit růst, investice, strukturální reformy</w:t>
      </w:r>
      <w:r w:rsidR="000415EB">
        <w:rPr>
          <w:b/>
          <w:sz w:val="20"/>
        </w:rPr>
        <w:t xml:space="preserve"> a </w:t>
      </w:r>
      <w:r>
        <w:rPr>
          <w:b/>
          <w:sz w:val="20"/>
        </w:rPr>
        <w:t>udržitelnost</w:t>
      </w:r>
      <w:r w:rsidR="000415EB">
        <w:rPr>
          <w:sz w:val="20"/>
        </w:rPr>
        <w:t xml:space="preserve"> a </w:t>
      </w:r>
      <w:r>
        <w:rPr>
          <w:sz w:val="20"/>
        </w:rPr>
        <w:t>výrazněji zapojit Evropský parlament, vnitrostátní parlamenty</w:t>
      </w:r>
      <w:r w:rsidR="000415EB">
        <w:rPr>
          <w:sz w:val="20"/>
        </w:rPr>
        <w:t xml:space="preserve"> a </w:t>
      </w:r>
      <w:r>
        <w:rPr>
          <w:sz w:val="20"/>
        </w:rPr>
        <w:t>organizace občanské společnosti. Dále pak by na podporu sociální konvergence mohly být zavedeny mechanismy ke</w:t>
      </w:r>
      <w:r>
        <w:t xml:space="preserve"> </w:t>
      </w:r>
      <w:r w:rsidRPr="000415EB">
        <w:rPr>
          <w:b/>
          <w:sz w:val="20"/>
          <w:szCs w:val="20"/>
        </w:rPr>
        <w:t>sledování sociálních cílů</w:t>
      </w:r>
      <w:r w:rsidRPr="000415EB" w:rsidR="000415EB">
        <w:rPr>
          <w:b/>
          <w:sz w:val="20"/>
          <w:szCs w:val="20"/>
        </w:rPr>
        <w:t xml:space="preserve"> a </w:t>
      </w:r>
      <w:r w:rsidRPr="000415EB">
        <w:rPr>
          <w:b/>
          <w:sz w:val="20"/>
          <w:szCs w:val="20"/>
        </w:rPr>
        <w:t>ukazatelů</w:t>
      </w:r>
      <w:r w:rsidR="000415EB">
        <w:t xml:space="preserve"> v </w:t>
      </w:r>
      <w:r>
        <w:rPr>
          <w:sz w:val="20"/>
        </w:rPr>
        <w:t>jednotlivých členských státech.</w:t>
      </w:r>
    </w:p>
    <w:p w:rsidRPr="001810CE" w:rsidR="00C07DD8" w:rsidP="00E11AB7" w:rsidRDefault="00C07DD8" w14:paraId="125FE3AC" w14:textId="03ADF5C2">
      <w:pPr>
        <w:rPr>
          <w:sz w:val="20"/>
          <w:szCs w:val="20"/>
          <w:lang w:val="en-GB"/>
        </w:rPr>
      </w:pPr>
    </w:p>
    <w:p w:rsidRPr="001810CE" w:rsidR="00C07DD8" w:rsidP="00B823BE" w:rsidRDefault="00B823BE" w14:paraId="43B9D6C3" w14:textId="76634976">
      <w:pPr>
        <w:jc w:val="center"/>
        <w:rPr>
          <w:b/>
          <w:bCs/>
          <w:sz w:val="20"/>
          <w:szCs w:val="20"/>
          <w:u w:val="single"/>
        </w:rPr>
      </w:pPr>
      <w:r>
        <w:rPr>
          <w:b/>
        </w:rPr>
        <w:t>Jak posílit uplatňování participativní demokracie</w:t>
      </w:r>
      <w:r w:rsidR="000415EB">
        <w:rPr>
          <w:b/>
        </w:rPr>
        <w:t xml:space="preserve"> v </w:t>
      </w:r>
      <w:r>
        <w:rPr>
          <w:b/>
        </w:rPr>
        <w:t>rozhodovacím procesu</w:t>
      </w:r>
    </w:p>
    <w:p w:rsidRPr="001810CE" w:rsidR="00C07DD8" w:rsidP="00E11AB7" w:rsidRDefault="00C07DD8" w14:paraId="42A92D62" w14:textId="460F6C47">
      <w:pPr>
        <w:rPr>
          <w:b/>
          <w:bCs/>
          <w:sz w:val="20"/>
          <w:szCs w:val="20"/>
          <w:u w:val="single"/>
          <w:lang w:val="en-GB"/>
        </w:rPr>
      </w:pPr>
    </w:p>
    <w:p w:rsidRPr="001810CE" w:rsidR="05EAD3F5" w:rsidP="44C5EDDE" w:rsidRDefault="00A15871" w14:paraId="01104874" w14:textId="65D7A33A">
      <w:pPr>
        <w:rPr>
          <w:sz w:val="20"/>
          <w:szCs w:val="20"/>
        </w:rPr>
      </w:pPr>
      <w:r>
        <w:rPr>
          <w:sz w:val="20"/>
        </w:rPr>
        <w:t xml:space="preserve">V posledních několika letech se vyskytly </w:t>
      </w:r>
      <w:r>
        <w:rPr>
          <w:b/>
          <w:sz w:val="20"/>
        </w:rPr>
        <w:t>různé problémy, které ohrozily demokratický život</w:t>
      </w:r>
      <w:r>
        <w:rPr>
          <w:sz w:val="20"/>
        </w:rPr>
        <w:t xml:space="preserve">. EU se musela vypořádat se sérií krizí, které ji rovněž </w:t>
      </w:r>
      <w:r>
        <w:rPr>
          <w:b/>
          <w:sz w:val="20"/>
        </w:rPr>
        <w:t>přiměly</w:t>
      </w:r>
      <w:r w:rsidR="000415EB">
        <w:rPr>
          <w:b/>
          <w:sz w:val="20"/>
        </w:rPr>
        <w:t xml:space="preserve"> k </w:t>
      </w:r>
      <w:r>
        <w:rPr>
          <w:b/>
          <w:sz w:val="20"/>
        </w:rPr>
        <w:t>reflexi, co se týče jejích hodnot</w:t>
      </w:r>
      <w:r w:rsidR="000415EB">
        <w:rPr>
          <w:b/>
          <w:sz w:val="20"/>
        </w:rPr>
        <w:t xml:space="preserve"> a </w:t>
      </w:r>
      <w:r>
        <w:rPr>
          <w:b/>
          <w:sz w:val="20"/>
        </w:rPr>
        <w:t>ideálů</w:t>
      </w:r>
      <w:r>
        <w:rPr>
          <w:sz w:val="20"/>
        </w:rPr>
        <w:t>. Určitá část občanů má za to, že se tyto hodnoty nepromítají do politik, které jsou</w:t>
      </w:r>
      <w:r w:rsidR="000415EB">
        <w:rPr>
          <w:sz w:val="20"/>
        </w:rPr>
        <w:t xml:space="preserve"> v </w:t>
      </w:r>
      <w:r>
        <w:rPr>
          <w:sz w:val="20"/>
        </w:rPr>
        <w:t>současnosti navrhovány</w:t>
      </w:r>
      <w:r w:rsidR="000415EB">
        <w:rPr>
          <w:sz w:val="20"/>
        </w:rPr>
        <w:t xml:space="preserve"> a </w:t>
      </w:r>
      <w:r>
        <w:rPr>
          <w:sz w:val="20"/>
        </w:rPr>
        <w:t>prováděny. Evropané jsou sice obecně vzato velmi spokojeni se stávající úrovní demokracie, tento názor však nepanuje všude</w:t>
      </w:r>
      <w:r w:rsidR="000415EB">
        <w:rPr>
          <w:sz w:val="20"/>
        </w:rPr>
        <w:t xml:space="preserve"> a </w:t>
      </w:r>
      <w:r>
        <w:rPr>
          <w:sz w:val="20"/>
        </w:rPr>
        <w:t>mezi jednotlivými členskými státy jsou</w:t>
      </w:r>
      <w:r w:rsidR="000415EB">
        <w:rPr>
          <w:sz w:val="20"/>
        </w:rPr>
        <w:t xml:space="preserve"> v </w:t>
      </w:r>
      <w:r>
        <w:rPr>
          <w:sz w:val="20"/>
        </w:rPr>
        <w:t>tomto ohledu velké rozdíly. Někde může</w:t>
      </w:r>
      <w:r w:rsidR="000415EB">
        <w:rPr>
          <w:sz w:val="20"/>
        </w:rPr>
        <w:t xml:space="preserve"> v </w:t>
      </w:r>
      <w:r>
        <w:rPr>
          <w:sz w:val="20"/>
        </w:rPr>
        <w:t>důsledku toho docházet</w:t>
      </w:r>
      <w:r w:rsidR="000415EB">
        <w:rPr>
          <w:sz w:val="20"/>
        </w:rPr>
        <w:t xml:space="preserve"> k </w:t>
      </w:r>
      <w:r>
        <w:rPr>
          <w:b/>
          <w:sz w:val="20"/>
        </w:rPr>
        <w:t>oslabení zájmu</w:t>
      </w:r>
      <w:r w:rsidR="000415EB">
        <w:rPr>
          <w:b/>
          <w:sz w:val="20"/>
        </w:rPr>
        <w:t xml:space="preserve"> o </w:t>
      </w:r>
      <w:r>
        <w:rPr>
          <w:b/>
          <w:sz w:val="20"/>
        </w:rPr>
        <w:t>politiku celkově</w:t>
      </w:r>
      <w:r>
        <w:rPr>
          <w:sz w:val="20"/>
        </w:rPr>
        <w:t xml:space="preserve">, </w:t>
      </w:r>
      <w:r>
        <w:rPr>
          <w:b/>
          <w:sz w:val="20"/>
        </w:rPr>
        <w:t>poklesu účasti voličů ve volbách</w:t>
      </w:r>
      <w:r>
        <w:rPr>
          <w:sz w:val="20"/>
        </w:rPr>
        <w:t>,</w:t>
      </w:r>
      <w:r w:rsidR="000415EB">
        <w:rPr>
          <w:sz w:val="20"/>
        </w:rPr>
        <w:t xml:space="preserve"> a v </w:t>
      </w:r>
      <w:r>
        <w:rPr>
          <w:sz w:val="20"/>
        </w:rPr>
        <w:t>nejhorším případě dokonce</w:t>
      </w:r>
      <w:r w:rsidR="000415EB">
        <w:rPr>
          <w:sz w:val="20"/>
        </w:rPr>
        <w:t xml:space="preserve"> k </w:t>
      </w:r>
      <w:r>
        <w:rPr>
          <w:b/>
          <w:sz w:val="20"/>
        </w:rPr>
        <w:t>prohloubení nedůvěry vůči politikům, státu</w:t>
      </w:r>
      <w:r w:rsidR="000415EB">
        <w:rPr>
          <w:b/>
          <w:sz w:val="20"/>
        </w:rPr>
        <w:t xml:space="preserve"> a </w:t>
      </w:r>
      <w:r>
        <w:rPr>
          <w:b/>
          <w:sz w:val="20"/>
        </w:rPr>
        <w:t>demokracii</w:t>
      </w:r>
      <w:r>
        <w:rPr>
          <w:sz w:val="20"/>
        </w:rPr>
        <w:t>. Je třeba poukázat na to, že</w:t>
      </w:r>
      <w:r w:rsidR="000415EB">
        <w:rPr>
          <w:sz w:val="20"/>
        </w:rPr>
        <w:t xml:space="preserve"> v </w:t>
      </w:r>
      <w:r>
        <w:rPr>
          <w:sz w:val="20"/>
        </w:rPr>
        <w:t>jednom</w:t>
      </w:r>
      <w:r w:rsidR="000415EB">
        <w:rPr>
          <w:sz w:val="20"/>
        </w:rPr>
        <w:t xml:space="preserve"> z </w:t>
      </w:r>
      <w:r>
        <w:rPr>
          <w:sz w:val="20"/>
        </w:rPr>
        <w:t>průzkumů Eurobarometr vyjádřily téměř dvě třetiny dotázaných Evropanů (64</w:t>
      </w:r>
      <w:r w:rsidR="000415EB">
        <w:rPr>
          <w:sz w:val="20"/>
        </w:rPr>
        <w:t> %</w:t>
      </w:r>
      <w:r>
        <w:rPr>
          <w:sz w:val="20"/>
        </w:rPr>
        <w:t>) spokojenost</w:t>
      </w:r>
      <w:r w:rsidR="000415EB">
        <w:rPr>
          <w:sz w:val="20"/>
        </w:rPr>
        <w:t xml:space="preserve"> s </w:t>
      </w:r>
      <w:r>
        <w:rPr>
          <w:sz w:val="20"/>
        </w:rPr>
        <w:t>tím, co EU činí na ochranu demokracie</w:t>
      </w:r>
      <w:r w:rsidR="000415EB">
        <w:rPr>
          <w:sz w:val="20"/>
        </w:rPr>
        <w:t xml:space="preserve"> a </w:t>
      </w:r>
      <w:r>
        <w:rPr>
          <w:sz w:val="20"/>
        </w:rPr>
        <w:t>nakolik jsou dodržovány zásady právního státu.</w:t>
      </w:r>
    </w:p>
    <w:p w:rsidRPr="001810CE" w:rsidR="005159CA" w:rsidP="00E11AB7" w:rsidRDefault="005159CA" w14:paraId="0015DB13" w14:textId="77777777">
      <w:pPr>
        <w:rPr>
          <w:b/>
          <w:bCs/>
          <w:i/>
          <w:iCs/>
          <w:sz w:val="20"/>
          <w:szCs w:val="20"/>
          <w:u w:val="single"/>
          <w:lang w:val="en-GB"/>
        </w:rPr>
      </w:pPr>
    </w:p>
    <w:p w:rsidRPr="001810CE" w:rsidR="00AD2568" w:rsidP="00E11AB7" w:rsidRDefault="2DFA8D23" w14:paraId="58B9C099" w14:textId="65749DDA">
      <w:pPr>
        <w:rPr>
          <w:sz w:val="20"/>
          <w:szCs w:val="20"/>
        </w:rPr>
      </w:pPr>
      <w:r>
        <w:rPr>
          <w:b/>
          <w:i/>
          <w:sz w:val="20"/>
          <w:u w:val="single"/>
        </w:rPr>
        <w:lastRenderedPageBreak/>
        <w:t>Doporučení</w:t>
      </w:r>
      <w:r>
        <w:rPr>
          <w:sz w:val="20"/>
        </w:rPr>
        <w:t>: Je nutné podniknout kroky</w:t>
      </w:r>
      <w:r w:rsidR="000415EB">
        <w:rPr>
          <w:sz w:val="20"/>
        </w:rPr>
        <w:t xml:space="preserve"> s </w:t>
      </w:r>
      <w:r>
        <w:rPr>
          <w:sz w:val="20"/>
        </w:rPr>
        <w:t>cílem přivést evropské občany do bližšího kontaktu</w:t>
      </w:r>
      <w:r w:rsidR="000415EB">
        <w:rPr>
          <w:sz w:val="20"/>
        </w:rPr>
        <w:t xml:space="preserve"> s </w:t>
      </w:r>
      <w:r>
        <w:rPr>
          <w:sz w:val="20"/>
        </w:rPr>
        <w:t>politickou úrovní.</w:t>
      </w:r>
      <w:r w:rsidR="000415EB">
        <w:rPr>
          <w:sz w:val="20"/>
        </w:rPr>
        <w:t xml:space="preserve"> K </w:t>
      </w:r>
      <w:r>
        <w:rPr>
          <w:b/>
          <w:sz w:val="20"/>
        </w:rPr>
        <w:t>posílení demokracie</w:t>
      </w:r>
      <w:r>
        <w:rPr>
          <w:sz w:val="20"/>
        </w:rPr>
        <w:t xml:space="preserve"> by mohly přispět </w:t>
      </w:r>
      <w:r>
        <w:rPr>
          <w:b/>
          <w:sz w:val="20"/>
        </w:rPr>
        <w:t>nové formy demokratické účasti</w:t>
      </w:r>
      <w:r>
        <w:rPr>
          <w:sz w:val="20"/>
        </w:rPr>
        <w:t xml:space="preserve">, například prostřednictvím etablovaných </w:t>
      </w:r>
      <w:r>
        <w:rPr>
          <w:b/>
          <w:sz w:val="20"/>
        </w:rPr>
        <w:t>hospodářských</w:t>
      </w:r>
      <w:r w:rsidR="000415EB">
        <w:rPr>
          <w:b/>
          <w:sz w:val="20"/>
        </w:rPr>
        <w:t xml:space="preserve"> a </w:t>
      </w:r>
      <w:r>
        <w:rPr>
          <w:b/>
          <w:sz w:val="20"/>
        </w:rPr>
        <w:t>sociálních rad</w:t>
      </w:r>
      <w:r>
        <w:rPr>
          <w:sz w:val="20"/>
        </w:rPr>
        <w:t xml:space="preserve">, kterým by mohly být svěřeny nové úkoly, nebo prostřednictvím </w:t>
      </w:r>
      <w:r>
        <w:rPr>
          <w:b/>
          <w:sz w:val="20"/>
        </w:rPr>
        <w:t>panelových diskusí občanů</w:t>
      </w:r>
      <w:r>
        <w:rPr>
          <w:sz w:val="20"/>
        </w:rPr>
        <w:t xml:space="preserve">. Bylo by tak rovněž možné realizovat </w:t>
      </w:r>
      <w:r>
        <w:rPr>
          <w:b/>
          <w:sz w:val="20"/>
        </w:rPr>
        <w:t>doporučení, jež vzešla</w:t>
      </w:r>
      <w:r w:rsidR="000415EB">
        <w:rPr>
          <w:b/>
          <w:sz w:val="20"/>
        </w:rPr>
        <w:t xml:space="preserve"> z </w:t>
      </w:r>
      <w:r>
        <w:rPr>
          <w:b/>
          <w:sz w:val="20"/>
        </w:rPr>
        <w:t>Konference</w:t>
      </w:r>
      <w:r w:rsidR="000415EB">
        <w:rPr>
          <w:b/>
          <w:sz w:val="20"/>
        </w:rPr>
        <w:t> o </w:t>
      </w:r>
      <w:r>
        <w:rPr>
          <w:b/>
          <w:sz w:val="20"/>
        </w:rPr>
        <w:t>budoucnosti Evropy</w:t>
      </w:r>
      <w:r>
        <w:rPr>
          <w:sz w:val="20"/>
        </w:rPr>
        <w:t>, tj. posílit struktury participativní demokracie</w:t>
      </w:r>
      <w:r w:rsidR="000415EB">
        <w:rPr>
          <w:sz w:val="20"/>
        </w:rPr>
        <w:t xml:space="preserve"> a </w:t>
      </w:r>
      <w:r>
        <w:rPr>
          <w:sz w:val="20"/>
        </w:rPr>
        <w:t>poskytnout občanské společnosti rozsáhlejší finanční</w:t>
      </w:r>
      <w:r w:rsidR="000415EB">
        <w:rPr>
          <w:sz w:val="20"/>
        </w:rPr>
        <w:t xml:space="preserve"> a </w:t>
      </w:r>
      <w:r>
        <w:rPr>
          <w:sz w:val="20"/>
        </w:rPr>
        <w:t xml:space="preserve">organizační podporu. EHSV zdůrazňuje, že </w:t>
      </w:r>
      <w:r>
        <w:rPr>
          <w:b/>
          <w:sz w:val="20"/>
        </w:rPr>
        <w:t>demokracie</w:t>
      </w:r>
      <w:r>
        <w:rPr>
          <w:sz w:val="20"/>
        </w:rPr>
        <w:t xml:space="preserve"> je neoddělitelně </w:t>
      </w:r>
      <w:r>
        <w:rPr>
          <w:b/>
          <w:sz w:val="20"/>
        </w:rPr>
        <w:t>spjata</w:t>
      </w:r>
      <w:r>
        <w:rPr>
          <w:sz w:val="20"/>
        </w:rPr>
        <w:t xml:space="preserve"> se zásadami rovnosti, spravedlnosti</w:t>
      </w:r>
      <w:r w:rsidR="000415EB">
        <w:rPr>
          <w:sz w:val="20"/>
        </w:rPr>
        <w:t xml:space="preserve"> a </w:t>
      </w:r>
      <w:r>
        <w:rPr>
          <w:sz w:val="20"/>
        </w:rPr>
        <w:t>dodržování lidských práv, jež jsou zakotveny</w:t>
      </w:r>
      <w:r w:rsidR="000415EB">
        <w:rPr>
          <w:sz w:val="20"/>
        </w:rPr>
        <w:t xml:space="preserve"> v </w:t>
      </w:r>
      <w:r>
        <w:rPr>
          <w:b/>
          <w:sz w:val="20"/>
        </w:rPr>
        <w:t>článku</w:t>
      </w:r>
      <w:r w:rsidR="000415EB">
        <w:rPr>
          <w:b/>
          <w:sz w:val="20"/>
        </w:rPr>
        <w:t> </w:t>
      </w:r>
      <w:r>
        <w:rPr>
          <w:b/>
          <w:sz w:val="20"/>
        </w:rPr>
        <w:t>2 Smlouvy</w:t>
      </w:r>
      <w:r w:rsidR="000415EB">
        <w:rPr>
          <w:b/>
          <w:sz w:val="20"/>
        </w:rPr>
        <w:t> o </w:t>
      </w:r>
      <w:r>
        <w:rPr>
          <w:b/>
          <w:sz w:val="20"/>
        </w:rPr>
        <w:t>Evropské unii</w:t>
      </w:r>
      <w:r>
        <w:rPr>
          <w:sz w:val="20"/>
        </w:rPr>
        <w:t>. Je toho názoru, že potřebujeme silnou, nezávislou</w:t>
      </w:r>
      <w:r w:rsidR="000415EB">
        <w:rPr>
          <w:sz w:val="20"/>
        </w:rPr>
        <w:t xml:space="preserve"> a </w:t>
      </w:r>
      <w:r>
        <w:rPr>
          <w:sz w:val="20"/>
        </w:rPr>
        <w:t xml:space="preserve">rozmanitou </w:t>
      </w:r>
      <w:r>
        <w:rPr>
          <w:b/>
          <w:sz w:val="20"/>
        </w:rPr>
        <w:t>občanskou společnost</w:t>
      </w:r>
      <w:r>
        <w:rPr>
          <w:sz w:val="20"/>
        </w:rPr>
        <w:t>, aby bylo možné zajistit aktivní občanství</w:t>
      </w:r>
      <w:r w:rsidR="000415EB">
        <w:rPr>
          <w:sz w:val="20"/>
        </w:rPr>
        <w:t xml:space="preserve"> a </w:t>
      </w:r>
      <w:r>
        <w:rPr>
          <w:b/>
          <w:sz w:val="20"/>
        </w:rPr>
        <w:t>ochránit naše hodnoty</w:t>
      </w:r>
      <w:r w:rsidR="000415EB">
        <w:rPr>
          <w:sz w:val="20"/>
        </w:rPr>
        <w:t xml:space="preserve"> a </w:t>
      </w:r>
      <w:r>
        <w:rPr>
          <w:sz w:val="20"/>
        </w:rPr>
        <w:t>integritu demokratického života.</w:t>
      </w:r>
    </w:p>
    <w:p w:rsidRPr="001810CE" w:rsidR="00D76E6A" w:rsidP="00E11AB7" w:rsidRDefault="00D76E6A" w14:paraId="7BF80E26" w14:textId="7643C78E">
      <w:pPr>
        <w:rPr>
          <w:b/>
          <w:bCs/>
          <w:sz w:val="20"/>
          <w:szCs w:val="20"/>
          <w:u w:val="single"/>
          <w:lang w:val="en-GB"/>
        </w:rPr>
      </w:pPr>
    </w:p>
    <w:p w:rsidRPr="001810CE" w:rsidR="00D76E6A" w:rsidP="00E11AB7" w:rsidRDefault="56C8D92B" w14:paraId="214B8740" w14:textId="21C7AA2F">
      <w:pPr>
        <w:rPr>
          <w:sz w:val="20"/>
          <w:szCs w:val="20"/>
        </w:rPr>
      </w:pPr>
      <w:r>
        <w:rPr>
          <w:b/>
          <w:i/>
          <w:sz w:val="20"/>
          <w:u w:val="single"/>
        </w:rPr>
        <w:t>Prohlášení</w:t>
      </w:r>
      <w:r w:rsidRPr="000415EB">
        <w:rPr>
          <w:bCs/>
          <w:iCs/>
          <w:sz w:val="20"/>
        </w:rPr>
        <w:t xml:space="preserve"> </w:t>
      </w:r>
      <w:r>
        <w:rPr>
          <w:b/>
          <w:i/>
          <w:sz w:val="20"/>
        </w:rPr>
        <w:t>–</w:t>
      </w:r>
      <w:r>
        <w:rPr>
          <w:b/>
          <w:sz w:val="20"/>
        </w:rPr>
        <w:t xml:space="preserve"> Potenciál participativní demokracie</w:t>
      </w:r>
      <w:r>
        <w:rPr>
          <w:sz w:val="20"/>
        </w:rPr>
        <w:t>: Participativní demokracie patří</w:t>
      </w:r>
      <w:r w:rsidR="000415EB">
        <w:rPr>
          <w:sz w:val="20"/>
        </w:rPr>
        <w:t xml:space="preserve"> k </w:t>
      </w:r>
      <w:r>
        <w:rPr>
          <w:sz w:val="20"/>
        </w:rPr>
        <w:t>základním zásadám EU (článek 11 Smlouvy</w:t>
      </w:r>
      <w:r w:rsidR="000415EB">
        <w:rPr>
          <w:sz w:val="20"/>
        </w:rPr>
        <w:t xml:space="preserve"> o </w:t>
      </w:r>
      <w:r>
        <w:rPr>
          <w:sz w:val="20"/>
        </w:rPr>
        <w:t>Evropské unii). Přesto však je třeba ji dále posílit, jak uvedla více než polovina respondentů</w:t>
      </w:r>
      <w:r w:rsidR="000415EB">
        <w:rPr>
          <w:sz w:val="20"/>
        </w:rPr>
        <w:t xml:space="preserve"> v </w:t>
      </w:r>
      <w:r>
        <w:rPr>
          <w:sz w:val="20"/>
        </w:rPr>
        <w:t>rámci konzultace ohledně uplatňování Listiny základních práv EU, která proběhla</w:t>
      </w:r>
      <w:r w:rsidR="000415EB">
        <w:rPr>
          <w:sz w:val="20"/>
        </w:rPr>
        <w:t xml:space="preserve"> v </w:t>
      </w:r>
      <w:r>
        <w:rPr>
          <w:sz w:val="20"/>
        </w:rPr>
        <w:t>roce</w:t>
      </w:r>
      <w:r w:rsidR="000415EB">
        <w:rPr>
          <w:sz w:val="20"/>
        </w:rPr>
        <w:t> </w:t>
      </w:r>
      <w:r>
        <w:rPr>
          <w:sz w:val="20"/>
        </w:rPr>
        <w:t>202</w:t>
      </w:r>
      <w:r w:rsidR="000415EB">
        <w:rPr>
          <w:sz w:val="20"/>
        </w:rPr>
        <w:t>2. V </w:t>
      </w:r>
      <w:r>
        <w:rPr>
          <w:sz w:val="20"/>
        </w:rPr>
        <w:t xml:space="preserve">některých zemích ji političtí představitelé </w:t>
      </w:r>
      <w:r>
        <w:rPr>
          <w:b/>
          <w:sz w:val="20"/>
        </w:rPr>
        <w:t>často spatřují jako hrozbu</w:t>
      </w:r>
      <w:r w:rsidR="000415EB">
        <w:rPr>
          <w:sz w:val="20"/>
        </w:rPr>
        <w:t xml:space="preserve"> a </w:t>
      </w:r>
      <w:r>
        <w:rPr>
          <w:sz w:val="20"/>
        </w:rPr>
        <w:t>organizace občanské společnosti jsou jen zřídkakdy brány jako rovnocenní partneři či aktéři přispívající</w:t>
      </w:r>
      <w:r w:rsidR="000415EB">
        <w:rPr>
          <w:sz w:val="20"/>
        </w:rPr>
        <w:t xml:space="preserve"> k </w:t>
      </w:r>
      <w:r>
        <w:rPr>
          <w:sz w:val="20"/>
        </w:rPr>
        <w:t xml:space="preserve">úspěšnému procesu rozhodování. </w:t>
      </w:r>
    </w:p>
    <w:p w:rsidRPr="001810CE" w:rsidR="00306825" w:rsidP="00E11AB7" w:rsidRDefault="00306825" w14:paraId="05C19B93" w14:textId="77777777">
      <w:pPr>
        <w:rPr>
          <w:sz w:val="20"/>
          <w:szCs w:val="20"/>
          <w:lang w:val="en-GB"/>
        </w:rPr>
      </w:pPr>
    </w:p>
    <w:p w:rsidRPr="001810CE" w:rsidR="005159CA" w:rsidP="00E11AB7" w:rsidRDefault="005159CA" w14:paraId="7AE0C2CB" w14:textId="39845A23">
      <w:pPr>
        <w:rPr>
          <w:sz w:val="20"/>
          <w:szCs w:val="20"/>
        </w:rPr>
      </w:pPr>
      <w:r>
        <w:rPr>
          <w:b/>
          <w:i/>
          <w:sz w:val="20"/>
          <w:u w:val="single"/>
        </w:rPr>
        <w:t>Doporučení</w:t>
      </w:r>
      <w:r>
        <w:rPr>
          <w:sz w:val="20"/>
        </w:rPr>
        <w:t>: Aby mohly národní hospodářské</w:t>
      </w:r>
      <w:r w:rsidR="000415EB">
        <w:rPr>
          <w:sz w:val="20"/>
        </w:rPr>
        <w:t xml:space="preserve"> a </w:t>
      </w:r>
      <w:r>
        <w:rPr>
          <w:sz w:val="20"/>
        </w:rPr>
        <w:t xml:space="preserve">sociální rady </w:t>
      </w:r>
      <w:r>
        <w:rPr>
          <w:b/>
          <w:sz w:val="20"/>
        </w:rPr>
        <w:t>inkluzivním</w:t>
      </w:r>
      <w:r>
        <w:rPr>
          <w:sz w:val="20"/>
        </w:rPr>
        <w:t xml:space="preserve"> způsobem přispívat</w:t>
      </w:r>
      <w:r w:rsidR="000415EB">
        <w:rPr>
          <w:sz w:val="20"/>
        </w:rPr>
        <w:t xml:space="preserve"> k </w:t>
      </w:r>
      <w:r>
        <w:rPr>
          <w:b/>
          <w:sz w:val="20"/>
        </w:rPr>
        <w:t>tvorbě politik</w:t>
      </w:r>
      <w:r>
        <w:rPr>
          <w:sz w:val="20"/>
        </w:rPr>
        <w:t xml:space="preserve">, měly by být připraveny uplatňovat širší přístup, zahrnout do svých postojů </w:t>
      </w:r>
      <w:r>
        <w:rPr>
          <w:b/>
          <w:sz w:val="20"/>
        </w:rPr>
        <w:t>názory, které</w:t>
      </w:r>
      <w:r w:rsidR="000415EB">
        <w:rPr>
          <w:sz w:val="20"/>
        </w:rPr>
        <w:t xml:space="preserve"> v </w:t>
      </w:r>
      <w:r>
        <w:rPr>
          <w:sz w:val="20"/>
        </w:rPr>
        <w:t xml:space="preserve">nich </w:t>
      </w:r>
      <w:r>
        <w:rPr>
          <w:b/>
          <w:sz w:val="20"/>
        </w:rPr>
        <w:t>obvykle nedostávají prostor</w:t>
      </w:r>
      <w:r>
        <w:rPr>
          <w:sz w:val="20"/>
        </w:rPr>
        <w:t>,</w:t>
      </w:r>
      <w:r w:rsidR="000415EB">
        <w:rPr>
          <w:sz w:val="20"/>
        </w:rPr>
        <w:t xml:space="preserve"> a </w:t>
      </w:r>
      <w:r>
        <w:rPr>
          <w:sz w:val="20"/>
        </w:rPr>
        <w:t xml:space="preserve">posoudit, </w:t>
      </w:r>
      <w:r>
        <w:rPr>
          <w:b/>
          <w:sz w:val="20"/>
        </w:rPr>
        <w:t>které další subjekty</w:t>
      </w:r>
      <w:r>
        <w:rPr>
          <w:sz w:val="20"/>
        </w:rPr>
        <w:t xml:space="preserve"> by mohly posílit jejich úlohu nezávislých poradních rad. Je třeba zapojit </w:t>
      </w:r>
      <w:r>
        <w:rPr>
          <w:b/>
          <w:sz w:val="20"/>
        </w:rPr>
        <w:t>různé sociální skupiny</w:t>
      </w:r>
      <w:r>
        <w:rPr>
          <w:sz w:val="20"/>
        </w:rPr>
        <w:t>, například mladé lidi, ženy</w:t>
      </w:r>
      <w:r w:rsidR="000415EB">
        <w:rPr>
          <w:sz w:val="20"/>
        </w:rPr>
        <w:t xml:space="preserve"> a </w:t>
      </w:r>
      <w:r>
        <w:rPr>
          <w:sz w:val="20"/>
        </w:rPr>
        <w:t xml:space="preserve">zranitelné osoby, tak, aby bylo možné využít jejich silné stránky (například prostřednictvím </w:t>
      </w:r>
      <w:r>
        <w:rPr>
          <w:b/>
          <w:sz w:val="20"/>
        </w:rPr>
        <w:t>veřejných konzultací, jež budou prováděny</w:t>
      </w:r>
      <w:r w:rsidR="000415EB">
        <w:rPr>
          <w:b/>
          <w:sz w:val="20"/>
        </w:rPr>
        <w:t xml:space="preserve"> i </w:t>
      </w:r>
      <w:r>
        <w:rPr>
          <w:b/>
          <w:sz w:val="20"/>
        </w:rPr>
        <w:t>on-line</w:t>
      </w:r>
      <w:r>
        <w:rPr>
          <w:sz w:val="20"/>
        </w:rPr>
        <w:t>).</w:t>
      </w:r>
      <w:r w:rsidR="000415EB">
        <w:rPr>
          <w:sz w:val="20"/>
        </w:rPr>
        <w:t xml:space="preserve"> V </w:t>
      </w:r>
      <w:r>
        <w:rPr>
          <w:sz w:val="20"/>
        </w:rPr>
        <w:t>souvislosti</w:t>
      </w:r>
      <w:r w:rsidR="000415EB">
        <w:rPr>
          <w:sz w:val="20"/>
        </w:rPr>
        <w:t xml:space="preserve"> s </w:t>
      </w:r>
      <w:r>
        <w:rPr>
          <w:sz w:val="20"/>
        </w:rPr>
        <w:t>uplatňováním participativní demokracie proběhly</w:t>
      </w:r>
      <w:r w:rsidR="000415EB">
        <w:rPr>
          <w:sz w:val="20"/>
        </w:rPr>
        <w:t xml:space="preserve"> v </w:t>
      </w:r>
      <w:r>
        <w:rPr>
          <w:sz w:val="20"/>
        </w:rPr>
        <w:t xml:space="preserve">EU zajímavé projekty – byla to například </w:t>
      </w:r>
      <w:r>
        <w:rPr>
          <w:b/>
          <w:sz w:val="20"/>
        </w:rPr>
        <w:t>shromáždění občanů věnovaná otázkám klimatu</w:t>
      </w:r>
      <w:r w:rsidR="000415EB">
        <w:rPr>
          <w:b/>
          <w:sz w:val="20"/>
        </w:rPr>
        <w:t xml:space="preserve"> a </w:t>
      </w:r>
      <w:r>
        <w:rPr>
          <w:b/>
          <w:sz w:val="20"/>
        </w:rPr>
        <w:t>konce života</w:t>
      </w:r>
      <w:r>
        <w:rPr>
          <w:sz w:val="20"/>
        </w:rPr>
        <w:t>, která uspořádala Hospodářská, sociální</w:t>
      </w:r>
      <w:r w:rsidR="000415EB">
        <w:rPr>
          <w:sz w:val="20"/>
        </w:rPr>
        <w:t xml:space="preserve"> a </w:t>
      </w:r>
      <w:r>
        <w:rPr>
          <w:sz w:val="20"/>
        </w:rPr>
        <w:t xml:space="preserve">environmentální rada Francie, nebo nedávná </w:t>
      </w:r>
      <w:r>
        <w:rPr>
          <w:b/>
          <w:sz w:val="20"/>
        </w:rPr>
        <w:t>iniciativa</w:t>
      </w:r>
      <w:r>
        <w:rPr>
          <w:sz w:val="20"/>
        </w:rPr>
        <w:t xml:space="preserve"> odborových svazů týkající se </w:t>
      </w:r>
      <w:r>
        <w:rPr>
          <w:b/>
          <w:sz w:val="20"/>
        </w:rPr>
        <w:t>návrhu zákona</w:t>
      </w:r>
      <w:r w:rsidR="000415EB">
        <w:rPr>
          <w:b/>
          <w:sz w:val="20"/>
        </w:rPr>
        <w:t xml:space="preserve"> o </w:t>
      </w:r>
      <w:r>
        <w:rPr>
          <w:b/>
          <w:sz w:val="20"/>
        </w:rPr>
        <w:t>účasti zaměstnanců</w:t>
      </w:r>
      <w:r>
        <w:rPr>
          <w:sz w:val="20"/>
        </w:rPr>
        <w:t xml:space="preserve"> ve veřejném</w:t>
      </w:r>
      <w:r w:rsidR="000415EB">
        <w:rPr>
          <w:sz w:val="20"/>
        </w:rPr>
        <w:t xml:space="preserve"> a </w:t>
      </w:r>
      <w:r>
        <w:rPr>
          <w:sz w:val="20"/>
        </w:rPr>
        <w:t>soukromém sektoru</w:t>
      </w:r>
      <w:r w:rsidR="000415EB">
        <w:rPr>
          <w:sz w:val="20"/>
        </w:rPr>
        <w:t xml:space="preserve"> v </w:t>
      </w:r>
      <w:r>
        <w:rPr>
          <w:sz w:val="20"/>
        </w:rPr>
        <w:t>Itálii. Na tyto zkušenosti je třeba navázat</w:t>
      </w:r>
      <w:r w:rsidR="000415EB">
        <w:rPr>
          <w:sz w:val="20"/>
        </w:rPr>
        <w:t xml:space="preserve"> a </w:t>
      </w:r>
      <w:r>
        <w:rPr>
          <w:sz w:val="20"/>
        </w:rPr>
        <w:t xml:space="preserve">dále je rozvíjet, neboť se ukazuje, že </w:t>
      </w:r>
      <w:r>
        <w:rPr>
          <w:b/>
          <w:sz w:val="20"/>
        </w:rPr>
        <w:t>je tímto způsobem možné uskutečnit řadu různých cílů</w:t>
      </w:r>
      <w:r>
        <w:rPr>
          <w:sz w:val="20"/>
        </w:rPr>
        <w:t>: posílit odolnost vůči krizím, dosáhnout sociální soudržnosti, zvýšit konkurenceschopnost podniků, lépe motivovat pracovníky</w:t>
      </w:r>
      <w:r w:rsidR="000415EB">
        <w:rPr>
          <w:sz w:val="20"/>
        </w:rPr>
        <w:t xml:space="preserve"> a </w:t>
      </w:r>
      <w:r>
        <w:rPr>
          <w:sz w:val="20"/>
        </w:rPr>
        <w:t xml:space="preserve">zajistit lepší pracovní podmínky. </w:t>
      </w:r>
    </w:p>
    <w:p w:rsidRPr="001810CE" w:rsidR="00855EFE" w:rsidP="00E11AB7" w:rsidRDefault="00855EFE" w14:paraId="5234738D" w14:textId="77777777">
      <w:pPr>
        <w:rPr>
          <w:sz w:val="20"/>
          <w:szCs w:val="20"/>
          <w:lang w:val="en-GB"/>
        </w:rPr>
      </w:pPr>
    </w:p>
    <w:p w:rsidRPr="001810CE" w:rsidR="003B13E8" w:rsidP="00E11AB7" w:rsidRDefault="6042A4C0" w14:paraId="231A1C59" w14:textId="03D883B3">
      <w:pPr>
        <w:rPr>
          <w:sz w:val="20"/>
          <w:szCs w:val="20"/>
        </w:rPr>
      </w:pPr>
      <w:r>
        <w:rPr>
          <w:sz w:val="20"/>
        </w:rPr>
        <w:t>V zájmu účinného provádění článku 11 Smlouvy</w:t>
      </w:r>
      <w:r w:rsidR="000415EB">
        <w:rPr>
          <w:sz w:val="20"/>
        </w:rPr>
        <w:t xml:space="preserve"> o </w:t>
      </w:r>
      <w:r>
        <w:rPr>
          <w:sz w:val="20"/>
        </w:rPr>
        <w:t>Evropské unii EHSV vyzývá</w:t>
      </w:r>
      <w:r w:rsidR="000415EB">
        <w:rPr>
          <w:sz w:val="20"/>
        </w:rPr>
        <w:t xml:space="preserve"> k </w:t>
      </w:r>
      <w:r>
        <w:rPr>
          <w:sz w:val="20"/>
        </w:rPr>
        <w:t xml:space="preserve">zavedení </w:t>
      </w:r>
      <w:r>
        <w:rPr>
          <w:b/>
          <w:sz w:val="20"/>
        </w:rPr>
        <w:t>strategie EU pro občanskou společnost</w:t>
      </w:r>
      <w:r w:rsidR="000415EB">
        <w:rPr>
          <w:sz w:val="20"/>
        </w:rPr>
        <w:t xml:space="preserve"> a </w:t>
      </w:r>
      <w:r>
        <w:rPr>
          <w:b/>
          <w:sz w:val="20"/>
        </w:rPr>
        <w:t>statutu evropského sdružení</w:t>
      </w:r>
      <w:r>
        <w:rPr>
          <w:sz w:val="20"/>
        </w:rPr>
        <w:t>, aby tak bylo možné vést</w:t>
      </w:r>
      <w:r w:rsidR="000415EB">
        <w:rPr>
          <w:sz w:val="20"/>
        </w:rPr>
        <w:t xml:space="preserve"> v </w:t>
      </w:r>
      <w:r>
        <w:rPr>
          <w:sz w:val="20"/>
        </w:rPr>
        <w:t>rámci orgánů</w:t>
      </w:r>
      <w:r w:rsidR="000415EB">
        <w:rPr>
          <w:sz w:val="20"/>
        </w:rPr>
        <w:t xml:space="preserve"> a </w:t>
      </w:r>
      <w:r>
        <w:rPr>
          <w:sz w:val="20"/>
        </w:rPr>
        <w:t>institucí EU strukturovaný občanský dialog. Je nutné zajistit lepší</w:t>
      </w:r>
      <w:r w:rsidR="000415EB">
        <w:rPr>
          <w:sz w:val="20"/>
        </w:rPr>
        <w:t xml:space="preserve"> a </w:t>
      </w:r>
      <w:r>
        <w:rPr>
          <w:sz w:val="20"/>
        </w:rPr>
        <w:t xml:space="preserve">přístupnější </w:t>
      </w:r>
      <w:r>
        <w:rPr>
          <w:b/>
          <w:sz w:val="20"/>
        </w:rPr>
        <w:t>možnosti financování</w:t>
      </w:r>
      <w:r>
        <w:rPr>
          <w:sz w:val="20"/>
        </w:rPr>
        <w:t>, aby mohly organizace občanské společnosti jakožto ochránkyně společného blaha navrhovat udržitelná řešení, prosazovat inovace</w:t>
      </w:r>
      <w:r w:rsidR="000415EB">
        <w:rPr>
          <w:sz w:val="20"/>
        </w:rPr>
        <w:t xml:space="preserve"> a </w:t>
      </w:r>
      <w:r>
        <w:rPr>
          <w:sz w:val="20"/>
        </w:rPr>
        <w:t>šířit ve společnosti důvěru. Na úrovni EU bylo rovněž navrženo přijmout</w:t>
      </w:r>
      <w:r w:rsidR="000415EB">
        <w:rPr>
          <w:sz w:val="20"/>
        </w:rPr>
        <w:t xml:space="preserve"> </w:t>
      </w:r>
      <w:r>
        <w:rPr>
          <w:b/>
          <w:sz w:val="20"/>
        </w:rPr>
        <w:t>interinstitucionální dohodu</w:t>
      </w:r>
      <w:r w:rsidR="000415EB">
        <w:rPr>
          <w:b/>
          <w:sz w:val="20"/>
        </w:rPr>
        <w:t xml:space="preserve"> o </w:t>
      </w:r>
      <w:r>
        <w:rPr>
          <w:b/>
          <w:sz w:val="20"/>
        </w:rPr>
        <w:t>občanském dialogu</w:t>
      </w:r>
      <w:r>
        <w:rPr>
          <w:sz w:val="20"/>
        </w:rPr>
        <w:t xml:space="preserve">, přičemž Evropská komise by měla dostat za úkol, aby určila </w:t>
      </w:r>
      <w:r>
        <w:rPr>
          <w:b/>
          <w:sz w:val="20"/>
        </w:rPr>
        <w:t>kontaktní osoby pro občanský dialog</w:t>
      </w:r>
      <w:r>
        <w:rPr>
          <w:sz w:val="20"/>
        </w:rPr>
        <w:t>. EHSV mimoto doporučuje, aby se investovalo do aktivního občanství</w:t>
      </w:r>
      <w:r w:rsidR="000415EB">
        <w:rPr>
          <w:sz w:val="20"/>
        </w:rPr>
        <w:t xml:space="preserve"> a </w:t>
      </w:r>
      <w:r>
        <w:rPr>
          <w:sz w:val="20"/>
        </w:rPr>
        <w:t>aby byly</w:t>
      </w:r>
      <w:r w:rsidR="000415EB">
        <w:rPr>
          <w:sz w:val="20"/>
        </w:rPr>
        <w:t xml:space="preserve"> v </w:t>
      </w:r>
      <w:r>
        <w:rPr>
          <w:sz w:val="20"/>
        </w:rPr>
        <w:t xml:space="preserve">rozhodovacím procesu EU ve větší míře využívány </w:t>
      </w:r>
      <w:r>
        <w:rPr>
          <w:b/>
          <w:sz w:val="20"/>
        </w:rPr>
        <w:t>nadnárodní panelové diskuse občanů</w:t>
      </w:r>
      <w:r>
        <w:rPr>
          <w:sz w:val="20"/>
        </w:rPr>
        <w:t xml:space="preserve">. Pokud má být brána vážně úloha občanské společnosti při </w:t>
      </w:r>
      <w:r>
        <w:rPr>
          <w:b/>
          <w:sz w:val="20"/>
        </w:rPr>
        <w:t>sledování provádění nových politik</w:t>
      </w:r>
      <w:r>
        <w:rPr>
          <w:sz w:val="20"/>
        </w:rPr>
        <w:t>, pak musí místní</w:t>
      </w:r>
      <w:r w:rsidR="000415EB">
        <w:rPr>
          <w:sz w:val="20"/>
        </w:rPr>
        <w:t xml:space="preserve"> a </w:t>
      </w:r>
      <w:r>
        <w:rPr>
          <w:sz w:val="20"/>
        </w:rPr>
        <w:t>celostátní orgány</w:t>
      </w:r>
      <w:r w:rsidR="000415EB">
        <w:rPr>
          <w:sz w:val="20"/>
        </w:rPr>
        <w:t xml:space="preserve"> a </w:t>
      </w:r>
      <w:r>
        <w:rPr>
          <w:sz w:val="20"/>
        </w:rPr>
        <w:t xml:space="preserve">orgány EU pro tento účel poskytovat </w:t>
      </w:r>
      <w:r>
        <w:rPr>
          <w:b/>
          <w:sz w:val="20"/>
        </w:rPr>
        <w:t>potřebnou finanční podporu</w:t>
      </w:r>
      <w:r>
        <w:rPr>
          <w:sz w:val="20"/>
        </w:rPr>
        <w:t>.</w:t>
      </w:r>
      <w:r>
        <w:rPr>
          <w:rStyle w:val="FootnoteReference"/>
        </w:rPr>
        <w:t xml:space="preserve"> </w:t>
      </w:r>
      <w:r>
        <w:rPr>
          <w:sz w:val="20"/>
        </w:rPr>
        <w:t>Vzhledem ke stěžejnímu významu základních práv</w:t>
      </w:r>
      <w:r w:rsidR="000415EB">
        <w:rPr>
          <w:sz w:val="20"/>
        </w:rPr>
        <w:t xml:space="preserve"> a </w:t>
      </w:r>
      <w:r>
        <w:rPr>
          <w:sz w:val="20"/>
        </w:rPr>
        <w:t>právního státu EHSV vyzval</w:t>
      </w:r>
      <w:r w:rsidR="000415EB">
        <w:rPr>
          <w:sz w:val="20"/>
        </w:rPr>
        <w:t xml:space="preserve"> k </w:t>
      </w:r>
      <w:r>
        <w:rPr>
          <w:sz w:val="20"/>
        </w:rPr>
        <w:t>tomu, aby bylo vytvořeno fórum občanské společnosti, které se těmito otázkami bude zabývat.</w:t>
      </w:r>
      <w:r w:rsidR="000415EB">
        <w:rPr>
          <w:sz w:val="20"/>
        </w:rPr>
        <w:t xml:space="preserve"> V </w:t>
      </w:r>
      <w:r>
        <w:rPr>
          <w:sz w:val="20"/>
        </w:rPr>
        <w:t>souvislosti</w:t>
      </w:r>
      <w:r w:rsidR="000415EB">
        <w:rPr>
          <w:sz w:val="20"/>
        </w:rPr>
        <w:t xml:space="preserve"> s </w:t>
      </w:r>
      <w:r>
        <w:rPr>
          <w:sz w:val="20"/>
        </w:rPr>
        <w:t>víceúrovňovou správou</w:t>
      </w:r>
      <w:r w:rsidR="000415EB">
        <w:rPr>
          <w:sz w:val="20"/>
        </w:rPr>
        <w:t xml:space="preserve"> v </w:t>
      </w:r>
      <w:r>
        <w:rPr>
          <w:sz w:val="20"/>
        </w:rPr>
        <w:t xml:space="preserve">rámci </w:t>
      </w:r>
      <w:r>
        <w:rPr>
          <w:b/>
          <w:sz w:val="20"/>
        </w:rPr>
        <w:t>evropského semestru</w:t>
      </w:r>
      <w:r>
        <w:rPr>
          <w:sz w:val="20"/>
        </w:rPr>
        <w:t xml:space="preserve"> EHSV doporučuje, aby se </w:t>
      </w:r>
      <w:r>
        <w:rPr>
          <w:b/>
          <w:sz w:val="20"/>
        </w:rPr>
        <w:t>jedním</w:t>
      </w:r>
      <w:r w:rsidR="000415EB">
        <w:rPr>
          <w:b/>
          <w:sz w:val="20"/>
        </w:rPr>
        <w:t xml:space="preserve"> z </w:t>
      </w:r>
      <w:r>
        <w:rPr>
          <w:b/>
          <w:sz w:val="20"/>
        </w:rPr>
        <w:t>pilířů revidovaného evropského semestru</w:t>
      </w:r>
      <w:r>
        <w:rPr>
          <w:sz w:val="20"/>
        </w:rPr>
        <w:t xml:space="preserve"> stalo zapojení sociálních partnerů</w:t>
      </w:r>
      <w:r w:rsidR="000415EB">
        <w:rPr>
          <w:sz w:val="20"/>
        </w:rPr>
        <w:t xml:space="preserve"> a </w:t>
      </w:r>
      <w:r>
        <w:rPr>
          <w:sz w:val="20"/>
        </w:rPr>
        <w:t>organizací občanské společnosti,</w:t>
      </w:r>
      <w:r w:rsidR="000415EB">
        <w:rPr>
          <w:sz w:val="20"/>
        </w:rPr>
        <w:t xml:space="preserve"> a </w:t>
      </w:r>
      <w:r>
        <w:rPr>
          <w:sz w:val="20"/>
        </w:rPr>
        <w:t xml:space="preserve">to nejen co se týče </w:t>
      </w:r>
      <w:r>
        <w:rPr>
          <w:b/>
          <w:sz w:val="20"/>
        </w:rPr>
        <w:t>přípravy národních programů reforem</w:t>
      </w:r>
      <w:r>
        <w:rPr>
          <w:sz w:val="20"/>
        </w:rPr>
        <w:t xml:space="preserve">, ale také </w:t>
      </w:r>
      <w:r>
        <w:rPr>
          <w:b/>
          <w:sz w:val="20"/>
        </w:rPr>
        <w:t>provádění doporučení pro jednotlivé země</w:t>
      </w:r>
      <w:r>
        <w:rPr>
          <w:sz w:val="20"/>
        </w:rPr>
        <w:t>. EHSV rovněž upozorňuje, že nebyl náležitě konzultován ohledně vypracování národních plánů pro oživení</w:t>
      </w:r>
      <w:r w:rsidR="000415EB">
        <w:rPr>
          <w:sz w:val="20"/>
        </w:rPr>
        <w:t xml:space="preserve"> a </w:t>
      </w:r>
      <w:r>
        <w:rPr>
          <w:sz w:val="20"/>
        </w:rPr>
        <w:t>odolnost, ačkoli se tak</w:t>
      </w:r>
      <w:r w:rsidR="000415EB">
        <w:rPr>
          <w:sz w:val="20"/>
        </w:rPr>
        <w:t xml:space="preserve"> v </w:t>
      </w:r>
      <w:r>
        <w:rPr>
          <w:sz w:val="20"/>
        </w:rPr>
        <w:t>souladu</w:t>
      </w:r>
      <w:r w:rsidR="000415EB">
        <w:rPr>
          <w:sz w:val="20"/>
        </w:rPr>
        <w:t xml:space="preserve"> s </w:t>
      </w:r>
      <w:r>
        <w:rPr>
          <w:sz w:val="20"/>
        </w:rPr>
        <w:t>nařízením</w:t>
      </w:r>
      <w:r w:rsidR="000415EB">
        <w:rPr>
          <w:sz w:val="20"/>
        </w:rPr>
        <w:t xml:space="preserve"> z </w:t>
      </w:r>
      <w:r>
        <w:rPr>
          <w:sz w:val="20"/>
        </w:rPr>
        <w:t>roku 2021, kterým byl zřízen Nástroj pro oživení</w:t>
      </w:r>
      <w:r w:rsidR="000415EB">
        <w:rPr>
          <w:sz w:val="20"/>
        </w:rPr>
        <w:t xml:space="preserve"> a </w:t>
      </w:r>
      <w:r>
        <w:rPr>
          <w:sz w:val="20"/>
        </w:rPr>
        <w:t xml:space="preserve">odolnost, mělo stát. EHSV zdůrazňuje, že zapojení </w:t>
      </w:r>
      <w:r>
        <w:rPr>
          <w:b/>
          <w:sz w:val="20"/>
        </w:rPr>
        <w:t>občanské společnosti do sledování provádění národních plánů pro oživení</w:t>
      </w:r>
      <w:r w:rsidR="000415EB">
        <w:rPr>
          <w:b/>
          <w:sz w:val="20"/>
        </w:rPr>
        <w:t xml:space="preserve"> a </w:t>
      </w:r>
      <w:r>
        <w:rPr>
          <w:b/>
          <w:sz w:val="20"/>
        </w:rPr>
        <w:t>odolnost</w:t>
      </w:r>
      <w:r>
        <w:rPr>
          <w:sz w:val="20"/>
        </w:rPr>
        <w:t xml:space="preserve"> je velmi účinným prostředkem</w:t>
      </w:r>
      <w:r w:rsidR="000415EB">
        <w:rPr>
          <w:sz w:val="20"/>
        </w:rPr>
        <w:t xml:space="preserve"> k </w:t>
      </w:r>
      <w:r>
        <w:rPr>
          <w:b/>
          <w:sz w:val="20"/>
        </w:rPr>
        <w:t>potírání korupce</w:t>
      </w:r>
      <w:r w:rsidR="000415EB">
        <w:rPr>
          <w:b/>
          <w:sz w:val="20"/>
        </w:rPr>
        <w:t xml:space="preserve"> a </w:t>
      </w:r>
      <w:r>
        <w:rPr>
          <w:b/>
          <w:sz w:val="20"/>
        </w:rPr>
        <w:t>neefektivnosti</w:t>
      </w:r>
      <w:r>
        <w:rPr>
          <w:sz w:val="20"/>
        </w:rPr>
        <w:t>. Mimoto se domnívá, že se konzultace</w:t>
      </w:r>
      <w:r w:rsidR="000415EB">
        <w:rPr>
          <w:sz w:val="20"/>
        </w:rPr>
        <w:t xml:space="preserve"> s </w:t>
      </w:r>
      <w:r>
        <w:rPr>
          <w:sz w:val="20"/>
        </w:rPr>
        <w:t xml:space="preserve">občanskou společností musí řídit </w:t>
      </w:r>
      <w:r>
        <w:rPr>
          <w:b/>
          <w:sz w:val="20"/>
        </w:rPr>
        <w:lastRenderedPageBreak/>
        <w:t>transparentními právními</w:t>
      </w:r>
      <w:r w:rsidR="000415EB">
        <w:rPr>
          <w:b/>
          <w:sz w:val="20"/>
        </w:rPr>
        <w:t xml:space="preserve"> a </w:t>
      </w:r>
      <w:r>
        <w:rPr>
          <w:b/>
          <w:sz w:val="20"/>
        </w:rPr>
        <w:t>veřejnými postupy</w:t>
      </w:r>
      <w:r>
        <w:rPr>
          <w:sz w:val="20"/>
        </w:rPr>
        <w:t xml:space="preserve">. Je nutné </w:t>
      </w:r>
      <w:r>
        <w:rPr>
          <w:b/>
          <w:sz w:val="20"/>
        </w:rPr>
        <w:t>poskytnout</w:t>
      </w:r>
      <w:r>
        <w:rPr>
          <w:sz w:val="20"/>
        </w:rPr>
        <w:t xml:space="preserve"> organizacím občanské společnosti </w:t>
      </w:r>
      <w:r>
        <w:rPr>
          <w:b/>
          <w:sz w:val="20"/>
        </w:rPr>
        <w:t>dostatek času</w:t>
      </w:r>
      <w:r>
        <w:rPr>
          <w:sz w:val="20"/>
        </w:rPr>
        <w:t xml:space="preserve"> na to, aby mohly posoudit návrhy předložené vládou dané země</w:t>
      </w:r>
      <w:r w:rsidR="000415EB">
        <w:rPr>
          <w:sz w:val="20"/>
        </w:rPr>
        <w:t xml:space="preserve"> a </w:t>
      </w:r>
      <w:r>
        <w:rPr>
          <w:sz w:val="20"/>
        </w:rPr>
        <w:t xml:space="preserve">formulovat své vlastní návrhy. EHSV poukazuje také na význam </w:t>
      </w:r>
      <w:r>
        <w:rPr>
          <w:b/>
          <w:sz w:val="20"/>
        </w:rPr>
        <w:t>neformálních</w:t>
      </w:r>
      <w:r w:rsidR="000415EB">
        <w:rPr>
          <w:b/>
          <w:sz w:val="20"/>
        </w:rPr>
        <w:t xml:space="preserve"> a </w:t>
      </w:r>
      <w:r>
        <w:rPr>
          <w:b/>
          <w:sz w:val="20"/>
        </w:rPr>
        <w:t>průřezových dovedností</w:t>
      </w:r>
      <w:r>
        <w:rPr>
          <w:sz w:val="20"/>
        </w:rPr>
        <w:t xml:space="preserve"> (jako je například kolektivní řízení, kritické myšlení, občanské vědomí</w:t>
      </w:r>
      <w:r w:rsidR="000415EB">
        <w:rPr>
          <w:sz w:val="20"/>
        </w:rPr>
        <w:t xml:space="preserve"> a </w:t>
      </w:r>
      <w:r>
        <w:rPr>
          <w:sz w:val="20"/>
        </w:rPr>
        <w:t xml:space="preserve">mediální gramotnost), které jsou </w:t>
      </w:r>
      <w:r>
        <w:rPr>
          <w:b/>
          <w:sz w:val="20"/>
        </w:rPr>
        <w:t>základem participativní</w:t>
      </w:r>
      <w:r w:rsidR="000415EB">
        <w:rPr>
          <w:b/>
          <w:sz w:val="20"/>
        </w:rPr>
        <w:t xml:space="preserve"> a </w:t>
      </w:r>
      <w:r>
        <w:rPr>
          <w:b/>
          <w:sz w:val="20"/>
        </w:rPr>
        <w:t>poradní demokracie</w:t>
      </w:r>
      <w:r>
        <w:rPr>
          <w:sz w:val="20"/>
        </w:rPr>
        <w:t xml:space="preserve">. </w:t>
      </w:r>
    </w:p>
    <w:p w:rsidRPr="001810CE" w:rsidR="002B532C" w:rsidP="00E11AB7" w:rsidRDefault="002B532C" w14:paraId="1C1E76D9" w14:textId="77777777">
      <w:pPr>
        <w:rPr>
          <w:sz w:val="20"/>
          <w:szCs w:val="20"/>
          <w:highlight w:val="yellow"/>
          <w:lang w:val="en-GB"/>
        </w:rPr>
      </w:pPr>
    </w:p>
    <w:p w:rsidRPr="001810CE" w:rsidR="00B65124" w:rsidP="00F80EC9" w:rsidRDefault="0027080C" w14:paraId="5B5A87F0" w14:textId="58B6185A">
      <w:pPr>
        <w:rPr>
          <w:b/>
          <w:bCs/>
          <w:sz w:val="20"/>
          <w:szCs w:val="20"/>
        </w:rPr>
      </w:pPr>
      <w:r>
        <w:rPr>
          <w:b/>
          <w:sz w:val="20"/>
        </w:rPr>
        <w:t>EHSV</w:t>
      </w:r>
      <w:r w:rsidR="000415EB">
        <w:rPr>
          <w:b/>
          <w:sz w:val="20"/>
        </w:rPr>
        <w:t xml:space="preserve"> a </w:t>
      </w:r>
      <w:r>
        <w:rPr>
          <w:b/>
          <w:sz w:val="20"/>
        </w:rPr>
        <w:t>národní rady se hodlají intenzivně zapojit</w:t>
      </w:r>
      <w:r>
        <w:rPr>
          <w:sz w:val="20"/>
        </w:rPr>
        <w:t xml:space="preserve"> do příprav na nadcházející volby do Evropského parlamentu</w:t>
      </w:r>
      <w:r w:rsidR="000415EB">
        <w:rPr>
          <w:sz w:val="20"/>
        </w:rPr>
        <w:t xml:space="preserve"> v </w:t>
      </w:r>
      <w:r>
        <w:rPr>
          <w:sz w:val="20"/>
        </w:rPr>
        <w:t>roce 202</w:t>
      </w:r>
      <w:r w:rsidR="000415EB">
        <w:rPr>
          <w:sz w:val="20"/>
        </w:rPr>
        <w:t>4. V </w:t>
      </w:r>
      <w:r>
        <w:rPr>
          <w:sz w:val="20"/>
        </w:rPr>
        <w:t>této souvislosti budou informovat občany</w:t>
      </w:r>
      <w:r w:rsidR="000415EB">
        <w:rPr>
          <w:sz w:val="20"/>
        </w:rPr>
        <w:t xml:space="preserve"> o </w:t>
      </w:r>
      <w:r>
        <w:rPr>
          <w:sz w:val="20"/>
        </w:rPr>
        <w:t>důležitosti těchto voleb</w:t>
      </w:r>
      <w:r w:rsidR="000415EB">
        <w:rPr>
          <w:sz w:val="20"/>
        </w:rPr>
        <w:t xml:space="preserve"> a </w:t>
      </w:r>
      <w:r>
        <w:rPr>
          <w:sz w:val="20"/>
        </w:rPr>
        <w:t>budou se snažit zamezit šíření dezinformací</w:t>
      </w:r>
      <w:r w:rsidR="000415EB">
        <w:rPr>
          <w:sz w:val="20"/>
        </w:rPr>
        <w:t xml:space="preserve"> a </w:t>
      </w:r>
      <w:r>
        <w:rPr>
          <w:b/>
          <w:sz w:val="20"/>
        </w:rPr>
        <w:t>zjistit, co občany znepokojuje</w:t>
      </w:r>
      <w:r w:rsidR="000415EB">
        <w:rPr>
          <w:b/>
          <w:sz w:val="20"/>
        </w:rPr>
        <w:t xml:space="preserve"> a </w:t>
      </w:r>
      <w:r>
        <w:rPr>
          <w:b/>
          <w:sz w:val="20"/>
        </w:rPr>
        <w:t>co očekávají od nové politické agendy EU</w:t>
      </w:r>
      <w:r>
        <w:rPr>
          <w:sz w:val="20"/>
        </w:rPr>
        <w:t xml:space="preserve">. </w:t>
      </w:r>
      <w:r>
        <w:rPr>
          <w:b/>
          <w:sz w:val="20"/>
        </w:rPr>
        <w:t>EHSV</w:t>
      </w:r>
      <w:r>
        <w:rPr>
          <w:sz w:val="20"/>
        </w:rPr>
        <w:t xml:space="preserve"> má</w:t>
      </w:r>
      <w:r w:rsidR="000415EB">
        <w:rPr>
          <w:sz w:val="20"/>
        </w:rPr>
        <w:t xml:space="preserve"> v </w:t>
      </w:r>
      <w:r>
        <w:rPr>
          <w:sz w:val="20"/>
        </w:rPr>
        <w:t>úmyslu předložit novému Evropskému parlamentu</w:t>
      </w:r>
      <w:r w:rsidR="000415EB">
        <w:rPr>
          <w:sz w:val="20"/>
        </w:rPr>
        <w:t xml:space="preserve"> a </w:t>
      </w:r>
      <w:r>
        <w:rPr>
          <w:sz w:val="20"/>
        </w:rPr>
        <w:t xml:space="preserve">příští Evropské komisi svá </w:t>
      </w:r>
      <w:r>
        <w:rPr>
          <w:b/>
          <w:sz w:val="20"/>
        </w:rPr>
        <w:t>doporučení</w:t>
      </w:r>
      <w:r>
        <w:rPr>
          <w:sz w:val="20"/>
        </w:rPr>
        <w:t>, přičemž bude vycházet</w:t>
      </w:r>
      <w:r w:rsidR="000415EB">
        <w:rPr>
          <w:sz w:val="20"/>
        </w:rPr>
        <w:t xml:space="preserve"> z </w:t>
      </w:r>
      <w:r>
        <w:rPr>
          <w:sz w:val="20"/>
        </w:rPr>
        <w:t>podnětů od občanské společnosti, jež shromáždí</w:t>
      </w:r>
      <w:r w:rsidR="000415EB">
        <w:rPr>
          <w:sz w:val="20"/>
        </w:rPr>
        <w:t xml:space="preserve"> v </w:t>
      </w:r>
      <w:r>
        <w:rPr>
          <w:sz w:val="20"/>
        </w:rPr>
        <w:t xml:space="preserve">průběhu </w:t>
      </w:r>
      <w:r>
        <w:rPr>
          <w:b/>
          <w:sz w:val="20"/>
        </w:rPr>
        <w:t>Týdne občanské společnosti</w:t>
      </w:r>
      <w:r>
        <w:rPr>
          <w:sz w:val="20"/>
        </w:rPr>
        <w:t>, který se bude konat ještě před těmito volbami ve dnech 4.–</w:t>
      </w:r>
      <w:r w:rsidR="000415EB">
        <w:rPr>
          <w:sz w:val="20"/>
        </w:rPr>
        <w:t>7. </w:t>
      </w:r>
      <w:r>
        <w:rPr>
          <w:sz w:val="20"/>
        </w:rPr>
        <w:t>března 2024,</w:t>
      </w:r>
      <w:r w:rsidR="000415EB">
        <w:rPr>
          <w:sz w:val="20"/>
        </w:rPr>
        <w:t xml:space="preserve"> a </w:t>
      </w:r>
      <w:r>
        <w:rPr>
          <w:sz w:val="20"/>
        </w:rPr>
        <w:t>také</w:t>
      </w:r>
      <w:r w:rsidR="000415EB">
        <w:rPr>
          <w:sz w:val="20"/>
        </w:rPr>
        <w:t xml:space="preserve"> v </w:t>
      </w:r>
      <w:r>
        <w:rPr>
          <w:sz w:val="20"/>
        </w:rPr>
        <w:t>předcházejícím</w:t>
      </w:r>
      <w:r w:rsidR="000415EB">
        <w:rPr>
          <w:sz w:val="20"/>
        </w:rPr>
        <w:t xml:space="preserve"> a </w:t>
      </w:r>
      <w:r>
        <w:rPr>
          <w:sz w:val="20"/>
        </w:rPr>
        <w:t xml:space="preserve">následujícím období. </w:t>
      </w:r>
      <w:r>
        <w:rPr>
          <w:b/>
          <w:sz w:val="20"/>
        </w:rPr>
        <w:t>Prvním krokem</w:t>
      </w:r>
      <w:r w:rsidR="000415EB">
        <w:rPr>
          <w:b/>
          <w:sz w:val="20"/>
        </w:rPr>
        <w:t xml:space="preserve"> k </w:t>
      </w:r>
      <w:r>
        <w:rPr>
          <w:b/>
          <w:sz w:val="20"/>
        </w:rPr>
        <w:t>ochraně demokracie je zajištění účasti</w:t>
      </w:r>
      <w:r>
        <w:rPr>
          <w:sz w:val="20"/>
        </w:rPr>
        <w:t xml:space="preserve">. </w:t>
      </w:r>
    </w:p>
    <w:p w:rsidR="000415EB" w:rsidRDefault="000415EB" w14:paraId="7379F3FC" w14:textId="77777777">
      <w:pPr>
        <w:overflowPunct w:val="0"/>
        <w:autoSpaceDE w:val="0"/>
        <w:autoSpaceDN w:val="0"/>
        <w:adjustRightInd w:val="0"/>
        <w:jc w:val="center"/>
        <w:textAlignment w:val="baseline"/>
      </w:pPr>
    </w:p>
    <w:p w:rsidRPr="001810CE" w:rsidR="001E1C56" w:rsidRDefault="001E1C56" w14:paraId="49F206FC" w14:textId="24412D77">
      <w:pPr>
        <w:overflowPunct w:val="0"/>
        <w:autoSpaceDE w:val="0"/>
        <w:autoSpaceDN w:val="0"/>
        <w:adjustRightInd w:val="0"/>
        <w:jc w:val="center"/>
        <w:textAlignment w:val="baseline"/>
      </w:pPr>
      <w:r>
        <w:t>_____________</w:t>
      </w:r>
    </w:p>
    <w:p w:rsidR="001E1C56" w:rsidRDefault="001E1C56" w14:paraId="0DB3BC56" w14:textId="210BFB65">
      <w:pPr>
        <w:rPr>
          <w:lang w:val="en-GB"/>
        </w:rPr>
      </w:pPr>
    </w:p>
    <w:p w:rsidRPr="000415EB" w:rsidR="000415EB" w:rsidP="000415EB" w:rsidRDefault="000415EB" w14:paraId="63B8204A" w14:textId="29BBA57B">
      <w:pPr>
        <w:jc w:val="left"/>
        <w:rPr>
          <w:sz w:val="16"/>
          <w:lang w:val="en-GB"/>
        </w:rPr>
      </w:pPr>
      <w:r w:rsidRPr="000415EB">
        <w:rPr>
          <w:vanish/>
          <w:sz w:val="16"/>
          <w:lang w:val="en-GB"/>
        </w:rPr>
        <w:t>f-</w:t>
      </w:r>
    </w:p>
    <w:sectPr w:rsidRPr="000415EB" w:rsidR="000415EB" w:rsidSect="001D012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26D79" w14:textId="77777777" w:rsidR="00477E2A" w:rsidRDefault="00477E2A" w:rsidP="00AB0E74">
      <w:pPr>
        <w:spacing w:line="240" w:lineRule="auto"/>
      </w:pPr>
      <w:r>
        <w:separator/>
      </w:r>
    </w:p>
  </w:endnote>
  <w:endnote w:type="continuationSeparator" w:id="0">
    <w:p w14:paraId="19494D16" w14:textId="77777777" w:rsidR="00477E2A" w:rsidRDefault="00477E2A" w:rsidP="00AB0E74">
      <w:pPr>
        <w:spacing w:line="240" w:lineRule="auto"/>
      </w:pPr>
      <w:r>
        <w:continuationSeparator/>
      </w:r>
    </w:p>
  </w:endnote>
  <w:endnote w:type="continuationNotice" w:id="1">
    <w:p w14:paraId="3D738B24" w14:textId="77777777" w:rsidR="00477E2A" w:rsidRDefault="00477E2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F629" w14:textId="4276EEC3" w:rsidR="52325CEE" w:rsidRPr="001D012A" w:rsidRDefault="001D012A" w:rsidP="001D012A">
    <w:pPr>
      <w:pStyle w:val="Footer"/>
    </w:pPr>
    <w:r>
      <w:t xml:space="preserve">EESC-2023-04812-00-01-TCD-TRA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0670DA">
      <w:t>1</w:t>
    </w:r>
    <w:r>
      <w:fldChar w:fldCharType="end"/>
    </w:r>
    <w:r>
      <w:t>/</w:t>
    </w:r>
    <w:r w:rsidR="001A4FB7">
      <w:fldChar w:fldCharType="begin"/>
    </w:r>
    <w:r w:rsidR="001A4FB7">
      <w:instrText xml:space="preserve"> NUMPAGES </w:instrText>
    </w:r>
    <w:r w:rsidR="001A4FB7">
      <w:fldChar w:fldCharType="separate"/>
    </w:r>
    <w:r w:rsidR="000670DA">
      <w:t>1</w:t>
    </w:r>
    <w:r w:rsidR="001A4FB7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A1347" w14:textId="77777777" w:rsidR="007A11EC" w:rsidRPr="001D012A" w:rsidRDefault="007A11EC" w:rsidP="001D01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09110" w14:textId="0405EC61" w:rsidR="00E37925" w:rsidRPr="001D012A" w:rsidRDefault="001D012A" w:rsidP="001D012A">
    <w:pPr>
      <w:pStyle w:val="Footer"/>
    </w:pPr>
    <w:r>
      <w:t xml:space="preserve">EESC-2023-04812-00-01-TCD-TRA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>/</w:t>
    </w:r>
    <w:r w:rsidR="001A4FB7">
      <w:fldChar w:fldCharType="begin"/>
    </w:r>
    <w:r w:rsidR="001A4FB7">
      <w:instrText xml:space="preserve"> NUMPAGES </w:instrText>
    </w:r>
    <w:r w:rsidR="001A4FB7">
      <w:fldChar w:fldCharType="separate"/>
    </w:r>
    <w:r>
      <w:t>3</w:t>
    </w:r>
    <w:r w:rsidR="001A4FB7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DFB4B" w14:textId="77777777" w:rsidR="007A11EC" w:rsidRPr="001D012A" w:rsidRDefault="007A11EC" w:rsidP="001D01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7A7FF" w14:textId="77777777" w:rsidR="00477E2A" w:rsidRDefault="00477E2A" w:rsidP="00AB0E74">
      <w:pPr>
        <w:spacing w:line="240" w:lineRule="auto"/>
      </w:pPr>
      <w:r>
        <w:separator/>
      </w:r>
    </w:p>
  </w:footnote>
  <w:footnote w:type="continuationSeparator" w:id="0">
    <w:p w14:paraId="13ED57DA" w14:textId="77777777" w:rsidR="00477E2A" w:rsidRDefault="00477E2A" w:rsidP="00AB0E74">
      <w:pPr>
        <w:spacing w:line="240" w:lineRule="auto"/>
      </w:pPr>
      <w:r>
        <w:continuationSeparator/>
      </w:r>
    </w:p>
  </w:footnote>
  <w:footnote w:type="continuationNotice" w:id="1">
    <w:p w14:paraId="7F214208" w14:textId="77777777" w:rsidR="00477E2A" w:rsidRDefault="00477E2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FA348" w14:textId="77777777" w:rsidR="007A11EC" w:rsidRPr="001D012A" w:rsidRDefault="007A11EC" w:rsidP="001D01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33F8E" w14:textId="0C3FFB53" w:rsidR="007A11EC" w:rsidRPr="001D012A" w:rsidRDefault="007A11EC" w:rsidP="001D01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CA397" w14:textId="77777777" w:rsidR="007A11EC" w:rsidRPr="001D012A" w:rsidRDefault="007A11EC" w:rsidP="001D012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oqCPzPP" int2:invalidationBookmarkName="" int2:hashCode="e0dMsLOcF3PXGS" int2:id="nplFsTcl">
      <int2:state int2:type="AugLoop_Text_Critique" int2:value="Rejected"/>
    </int2:bookmark>
    <int2:bookmark int2:bookmarkName="_Int_t84IWXMq" int2:invalidationBookmarkName="" int2:hashCode="aLmqM6hZPDjXjc" int2:id="UG4PT0Ah">
      <int2:state int2:type="AugLoop_Text_Critique" int2:value="Rejected"/>
    </int2:bookmark>
    <int2:bookmark int2:bookmarkName="_Int_Hy59g5Hy" int2:invalidationBookmarkName="" int2:hashCode="QbEkvVO+SpWO2g" int2:id="iBEHxSkL">
      <int2:state int2:type="AugLoop_Text_Critique" int2:value="Rejected"/>
    </int2:bookmark>
    <int2:bookmark int2:bookmarkName="_Int_Zi7OIc06" int2:invalidationBookmarkName="" int2:hashCode="O9nrcgd9+cDlc2" int2:id="Roz0Rhx0">
      <int2:state int2:type="AugLoop_Text_Critique" int2:value="Rejected"/>
    </int2:bookmark>
    <int2:bookmark int2:bookmarkName="_Int_x3JLjUIw" int2:invalidationBookmarkName="" int2:hashCode="egGNwDErYoGou2" int2:id="fTZTtQRK">
      <int2:state int2:type="AugLoop_Text_Critique" int2:value="Rejected"/>
    </int2:bookmark>
    <int2:bookmark int2:bookmarkName="_Int_UpxGfGiJ" int2:invalidationBookmarkName="" int2:hashCode="MBOoOqzRPp342M" int2:id="ENZMVU8f">
      <int2:state int2:type="AugLoop_Text_Critique" int2:value="Rejected"/>
    </int2:bookmark>
    <int2:bookmark int2:bookmarkName="_Int_d9rsYsIM" int2:invalidationBookmarkName="" int2:hashCode="sBcuIKB+I7Avo3" int2:id="RhEaSRAT">
      <int2:state int2:type="AugLoop_Text_Critique" int2:value="Rejected"/>
    </int2:bookmark>
    <int2:bookmark int2:bookmarkName="_Int_KcGadusM" int2:invalidationBookmarkName="" int2:hashCode="5cEnj+BQkBZE21" int2:id="8wbwk1HU">
      <int2:state int2:type="AugLoop_Text_Critique" int2:value="Rejected"/>
    </int2:bookmark>
    <int2:bookmark int2:bookmarkName="_Int_4sPKBQP3" int2:invalidationBookmarkName="" int2:hashCode="YD+82+V1vFecXo" int2:id="4V1DhOCL">
      <int2:state int2:type="AugLoop_Text_Critique" int2:value="Rejected"/>
    </int2:bookmark>
    <int2:bookmark int2:bookmarkName="_Int_5PCRrvwm" int2:invalidationBookmarkName="" int2:hashCode="QsSPi8+O1klDhN" int2:id="prlDt5wn">
      <int2:state int2:type="AugLoop_Acronyms_AcronymsCritique" int2:value="Rejected"/>
    </int2:bookmark>
    <int2:bookmark int2:bookmarkName="_Int_XG2zh1wI" int2:invalidationBookmarkName="" int2:hashCode="yC0bCc8yKRdh1N" int2:id="UAx2FtPK">
      <int2:state int2:type="AugLoop_Acronyms_Acronyms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BD73816"/>
    <w:multiLevelType w:val="hybridMultilevel"/>
    <w:tmpl w:val="D296754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AB7"/>
    <w:rsid w:val="00010809"/>
    <w:rsid w:val="0002341D"/>
    <w:rsid w:val="000415EB"/>
    <w:rsid w:val="00065CB3"/>
    <w:rsid w:val="000670DA"/>
    <w:rsid w:val="000A2F5E"/>
    <w:rsid w:val="000A3450"/>
    <w:rsid w:val="000B3580"/>
    <w:rsid w:val="000B5EC0"/>
    <w:rsid w:val="000B741F"/>
    <w:rsid w:val="000C1037"/>
    <w:rsid w:val="000C4294"/>
    <w:rsid w:val="000C7D64"/>
    <w:rsid w:val="000D2C33"/>
    <w:rsid w:val="000E5927"/>
    <w:rsid w:val="000F3191"/>
    <w:rsid w:val="000F7DAE"/>
    <w:rsid w:val="00112BBA"/>
    <w:rsid w:val="00114E7D"/>
    <w:rsid w:val="001307F4"/>
    <w:rsid w:val="00137300"/>
    <w:rsid w:val="00144773"/>
    <w:rsid w:val="00144A42"/>
    <w:rsid w:val="001514FE"/>
    <w:rsid w:val="001533CD"/>
    <w:rsid w:val="001622AD"/>
    <w:rsid w:val="00167E3F"/>
    <w:rsid w:val="00174F30"/>
    <w:rsid w:val="001810CE"/>
    <w:rsid w:val="00191FFC"/>
    <w:rsid w:val="00193F06"/>
    <w:rsid w:val="001A4195"/>
    <w:rsid w:val="001A4FB7"/>
    <w:rsid w:val="001B030E"/>
    <w:rsid w:val="001B2AE3"/>
    <w:rsid w:val="001B55C2"/>
    <w:rsid w:val="001C5AB8"/>
    <w:rsid w:val="001C6CEB"/>
    <w:rsid w:val="001C7CE4"/>
    <w:rsid w:val="001D012A"/>
    <w:rsid w:val="001D34EA"/>
    <w:rsid w:val="001E1C56"/>
    <w:rsid w:val="001E38CF"/>
    <w:rsid w:val="001E4F99"/>
    <w:rsid w:val="001F380A"/>
    <w:rsid w:val="001F3D8A"/>
    <w:rsid w:val="00200D4B"/>
    <w:rsid w:val="00211FCC"/>
    <w:rsid w:val="00213137"/>
    <w:rsid w:val="00214237"/>
    <w:rsid w:val="00214C2E"/>
    <w:rsid w:val="002170F6"/>
    <w:rsid w:val="00232344"/>
    <w:rsid w:val="0023351E"/>
    <w:rsid w:val="002339E7"/>
    <w:rsid w:val="00233F48"/>
    <w:rsid w:val="0027080C"/>
    <w:rsid w:val="002717FB"/>
    <w:rsid w:val="0027344F"/>
    <w:rsid w:val="00273494"/>
    <w:rsid w:val="002745AB"/>
    <w:rsid w:val="00281D8D"/>
    <w:rsid w:val="00286AA7"/>
    <w:rsid w:val="00294FD7"/>
    <w:rsid w:val="002A22C5"/>
    <w:rsid w:val="002A2CBC"/>
    <w:rsid w:val="002A6FFE"/>
    <w:rsid w:val="002B1C24"/>
    <w:rsid w:val="002B532C"/>
    <w:rsid w:val="002E5DC9"/>
    <w:rsid w:val="0030010D"/>
    <w:rsid w:val="003002B8"/>
    <w:rsid w:val="00300810"/>
    <w:rsid w:val="00302AEB"/>
    <w:rsid w:val="00306825"/>
    <w:rsid w:val="00317A2B"/>
    <w:rsid w:val="0032085F"/>
    <w:rsid w:val="00323EFC"/>
    <w:rsid w:val="00326C94"/>
    <w:rsid w:val="003409F7"/>
    <w:rsid w:val="003470BD"/>
    <w:rsid w:val="00351E6F"/>
    <w:rsid w:val="00372570"/>
    <w:rsid w:val="003751BC"/>
    <w:rsid w:val="00375213"/>
    <w:rsid w:val="003953AF"/>
    <w:rsid w:val="003A10AE"/>
    <w:rsid w:val="003A6AD2"/>
    <w:rsid w:val="003B13E8"/>
    <w:rsid w:val="003C3A78"/>
    <w:rsid w:val="003D2170"/>
    <w:rsid w:val="003D77DF"/>
    <w:rsid w:val="003F41E4"/>
    <w:rsid w:val="003F4913"/>
    <w:rsid w:val="004018EB"/>
    <w:rsid w:val="00405488"/>
    <w:rsid w:val="0041738C"/>
    <w:rsid w:val="00417998"/>
    <w:rsid w:val="00422B25"/>
    <w:rsid w:val="0042688C"/>
    <w:rsid w:val="00444CF3"/>
    <w:rsid w:val="00474910"/>
    <w:rsid w:val="004776E4"/>
    <w:rsid w:val="00477E2A"/>
    <w:rsid w:val="00486367"/>
    <w:rsid w:val="004947CA"/>
    <w:rsid w:val="00496B69"/>
    <w:rsid w:val="0049777F"/>
    <w:rsid w:val="004A643F"/>
    <w:rsid w:val="004B32DF"/>
    <w:rsid w:val="004C0C54"/>
    <w:rsid w:val="004C3A04"/>
    <w:rsid w:val="004C40B3"/>
    <w:rsid w:val="004C4DC3"/>
    <w:rsid w:val="004C5E40"/>
    <w:rsid w:val="004D200D"/>
    <w:rsid w:val="004D2464"/>
    <w:rsid w:val="004D688A"/>
    <w:rsid w:val="004E12C5"/>
    <w:rsid w:val="004E1D8D"/>
    <w:rsid w:val="004F2AE7"/>
    <w:rsid w:val="004F5D2C"/>
    <w:rsid w:val="0050224B"/>
    <w:rsid w:val="005048C4"/>
    <w:rsid w:val="005159CA"/>
    <w:rsid w:val="00515D19"/>
    <w:rsid w:val="00520F01"/>
    <w:rsid w:val="00525A4E"/>
    <w:rsid w:val="00546692"/>
    <w:rsid w:val="00546E16"/>
    <w:rsid w:val="0054766F"/>
    <w:rsid w:val="00557DEE"/>
    <w:rsid w:val="005718B4"/>
    <w:rsid w:val="005725E5"/>
    <w:rsid w:val="005771B8"/>
    <w:rsid w:val="00582961"/>
    <w:rsid w:val="00593DB6"/>
    <w:rsid w:val="005A0C10"/>
    <w:rsid w:val="005A2B87"/>
    <w:rsid w:val="005B3334"/>
    <w:rsid w:val="005C60B5"/>
    <w:rsid w:val="005C75E5"/>
    <w:rsid w:val="005D4D0B"/>
    <w:rsid w:val="005E0273"/>
    <w:rsid w:val="0060188B"/>
    <w:rsid w:val="00603122"/>
    <w:rsid w:val="00604754"/>
    <w:rsid w:val="00607B67"/>
    <w:rsid w:val="00623531"/>
    <w:rsid w:val="00634925"/>
    <w:rsid w:val="00634C1E"/>
    <w:rsid w:val="006437F3"/>
    <w:rsid w:val="00646187"/>
    <w:rsid w:val="006661CB"/>
    <w:rsid w:val="00673256"/>
    <w:rsid w:val="006737DF"/>
    <w:rsid w:val="00674FE9"/>
    <w:rsid w:val="0069272D"/>
    <w:rsid w:val="00694858"/>
    <w:rsid w:val="006A32D6"/>
    <w:rsid w:val="006A5353"/>
    <w:rsid w:val="006A7267"/>
    <w:rsid w:val="006B1FBF"/>
    <w:rsid w:val="006D1383"/>
    <w:rsid w:val="006D3A71"/>
    <w:rsid w:val="006E0EA5"/>
    <w:rsid w:val="006E698B"/>
    <w:rsid w:val="006E75E9"/>
    <w:rsid w:val="006F129B"/>
    <w:rsid w:val="006F3C22"/>
    <w:rsid w:val="00703587"/>
    <w:rsid w:val="00706FD7"/>
    <w:rsid w:val="00710E3E"/>
    <w:rsid w:val="00713F02"/>
    <w:rsid w:val="0072374C"/>
    <w:rsid w:val="007311B0"/>
    <w:rsid w:val="00732FAB"/>
    <w:rsid w:val="00751EE8"/>
    <w:rsid w:val="00761592"/>
    <w:rsid w:val="00764026"/>
    <w:rsid w:val="00766243"/>
    <w:rsid w:val="0077475C"/>
    <w:rsid w:val="007860EC"/>
    <w:rsid w:val="007A11EC"/>
    <w:rsid w:val="007A1ABD"/>
    <w:rsid w:val="007A4DF0"/>
    <w:rsid w:val="007A7F49"/>
    <w:rsid w:val="007B46BD"/>
    <w:rsid w:val="007B7806"/>
    <w:rsid w:val="007C3A57"/>
    <w:rsid w:val="007C5659"/>
    <w:rsid w:val="007D5A07"/>
    <w:rsid w:val="007E7BF4"/>
    <w:rsid w:val="007F487B"/>
    <w:rsid w:val="007F6CCB"/>
    <w:rsid w:val="00803A22"/>
    <w:rsid w:val="00827CD0"/>
    <w:rsid w:val="00830641"/>
    <w:rsid w:val="00842362"/>
    <w:rsid w:val="00847314"/>
    <w:rsid w:val="00855EFE"/>
    <w:rsid w:val="008602E8"/>
    <w:rsid w:val="0086657D"/>
    <w:rsid w:val="008673E1"/>
    <w:rsid w:val="0087394F"/>
    <w:rsid w:val="00873F45"/>
    <w:rsid w:val="00877154"/>
    <w:rsid w:val="008839D9"/>
    <w:rsid w:val="008B0467"/>
    <w:rsid w:val="008B73D8"/>
    <w:rsid w:val="008C77B3"/>
    <w:rsid w:val="008D1D96"/>
    <w:rsid w:val="008E2CBD"/>
    <w:rsid w:val="008E6165"/>
    <w:rsid w:val="00902587"/>
    <w:rsid w:val="00903FC5"/>
    <w:rsid w:val="00911CB8"/>
    <w:rsid w:val="00942056"/>
    <w:rsid w:val="009432D4"/>
    <w:rsid w:val="00943B64"/>
    <w:rsid w:val="0096591B"/>
    <w:rsid w:val="0098137B"/>
    <w:rsid w:val="00990460"/>
    <w:rsid w:val="00990C19"/>
    <w:rsid w:val="009A43D0"/>
    <w:rsid w:val="009C16C3"/>
    <w:rsid w:val="009D1D9E"/>
    <w:rsid w:val="009D45F9"/>
    <w:rsid w:val="009D63E3"/>
    <w:rsid w:val="009F2383"/>
    <w:rsid w:val="00A00D8E"/>
    <w:rsid w:val="00A12AB8"/>
    <w:rsid w:val="00A15871"/>
    <w:rsid w:val="00A20DE2"/>
    <w:rsid w:val="00A210CF"/>
    <w:rsid w:val="00A21B2A"/>
    <w:rsid w:val="00A23889"/>
    <w:rsid w:val="00A256A8"/>
    <w:rsid w:val="00A3093A"/>
    <w:rsid w:val="00A31969"/>
    <w:rsid w:val="00A52B4A"/>
    <w:rsid w:val="00A666AF"/>
    <w:rsid w:val="00A7344E"/>
    <w:rsid w:val="00A81F0C"/>
    <w:rsid w:val="00A83085"/>
    <w:rsid w:val="00A91EDD"/>
    <w:rsid w:val="00A9706B"/>
    <w:rsid w:val="00A977AA"/>
    <w:rsid w:val="00AB0E74"/>
    <w:rsid w:val="00AB2044"/>
    <w:rsid w:val="00AC77AD"/>
    <w:rsid w:val="00AD0B61"/>
    <w:rsid w:val="00AD2568"/>
    <w:rsid w:val="00AD75BA"/>
    <w:rsid w:val="00AE523D"/>
    <w:rsid w:val="00B012E2"/>
    <w:rsid w:val="00B04F7E"/>
    <w:rsid w:val="00B057BE"/>
    <w:rsid w:val="00B2799E"/>
    <w:rsid w:val="00B37B94"/>
    <w:rsid w:val="00B412D8"/>
    <w:rsid w:val="00B437E9"/>
    <w:rsid w:val="00B65124"/>
    <w:rsid w:val="00B71E14"/>
    <w:rsid w:val="00B751E0"/>
    <w:rsid w:val="00B75615"/>
    <w:rsid w:val="00B823BE"/>
    <w:rsid w:val="00B845E9"/>
    <w:rsid w:val="00B96500"/>
    <w:rsid w:val="00B96F50"/>
    <w:rsid w:val="00BA545B"/>
    <w:rsid w:val="00BB2526"/>
    <w:rsid w:val="00BC4E78"/>
    <w:rsid w:val="00BC7EF3"/>
    <w:rsid w:val="00BD0D56"/>
    <w:rsid w:val="00BD445B"/>
    <w:rsid w:val="00BD5000"/>
    <w:rsid w:val="00BD539C"/>
    <w:rsid w:val="00BD6509"/>
    <w:rsid w:val="00BE1D46"/>
    <w:rsid w:val="00C06056"/>
    <w:rsid w:val="00C062A5"/>
    <w:rsid w:val="00C07DD8"/>
    <w:rsid w:val="00C143F9"/>
    <w:rsid w:val="00C261DD"/>
    <w:rsid w:val="00C35904"/>
    <w:rsid w:val="00C519A9"/>
    <w:rsid w:val="00C65076"/>
    <w:rsid w:val="00C7024E"/>
    <w:rsid w:val="00C715F9"/>
    <w:rsid w:val="00C854BF"/>
    <w:rsid w:val="00C928E7"/>
    <w:rsid w:val="00C97844"/>
    <w:rsid w:val="00CA12A6"/>
    <w:rsid w:val="00CA7845"/>
    <w:rsid w:val="00CB468C"/>
    <w:rsid w:val="00CD11A5"/>
    <w:rsid w:val="00CD2E0C"/>
    <w:rsid w:val="00CE0BB1"/>
    <w:rsid w:val="00CE136A"/>
    <w:rsid w:val="00CE3CC0"/>
    <w:rsid w:val="00D10674"/>
    <w:rsid w:val="00D13898"/>
    <w:rsid w:val="00D15BA3"/>
    <w:rsid w:val="00D44300"/>
    <w:rsid w:val="00D57E52"/>
    <w:rsid w:val="00D672A9"/>
    <w:rsid w:val="00D76E6A"/>
    <w:rsid w:val="00D77037"/>
    <w:rsid w:val="00DA20E2"/>
    <w:rsid w:val="00DB1CC6"/>
    <w:rsid w:val="00DB3064"/>
    <w:rsid w:val="00DC3096"/>
    <w:rsid w:val="00DD075F"/>
    <w:rsid w:val="00DD0B68"/>
    <w:rsid w:val="00DD4697"/>
    <w:rsid w:val="00DD680E"/>
    <w:rsid w:val="00DE39A9"/>
    <w:rsid w:val="00DF36C4"/>
    <w:rsid w:val="00DF6765"/>
    <w:rsid w:val="00E00916"/>
    <w:rsid w:val="00E03F53"/>
    <w:rsid w:val="00E11AB7"/>
    <w:rsid w:val="00E1293A"/>
    <w:rsid w:val="00E2452C"/>
    <w:rsid w:val="00E24F6C"/>
    <w:rsid w:val="00E3340B"/>
    <w:rsid w:val="00E359EB"/>
    <w:rsid w:val="00E37925"/>
    <w:rsid w:val="00E4162B"/>
    <w:rsid w:val="00E54312"/>
    <w:rsid w:val="00E61C22"/>
    <w:rsid w:val="00E62617"/>
    <w:rsid w:val="00E64ACE"/>
    <w:rsid w:val="00E6667E"/>
    <w:rsid w:val="00E67FF0"/>
    <w:rsid w:val="00E87659"/>
    <w:rsid w:val="00E90377"/>
    <w:rsid w:val="00E9396B"/>
    <w:rsid w:val="00EA356A"/>
    <w:rsid w:val="00EA6CF0"/>
    <w:rsid w:val="00EB4A1F"/>
    <w:rsid w:val="00EB4C34"/>
    <w:rsid w:val="00ED2657"/>
    <w:rsid w:val="00EE1779"/>
    <w:rsid w:val="00EE1F8D"/>
    <w:rsid w:val="00EE6804"/>
    <w:rsid w:val="00EE7728"/>
    <w:rsid w:val="00EE7FCA"/>
    <w:rsid w:val="00F04013"/>
    <w:rsid w:val="00F06925"/>
    <w:rsid w:val="00F15CBC"/>
    <w:rsid w:val="00F2266E"/>
    <w:rsid w:val="00F22B98"/>
    <w:rsid w:val="00F236D3"/>
    <w:rsid w:val="00F358DF"/>
    <w:rsid w:val="00F372A7"/>
    <w:rsid w:val="00F41B1C"/>
    <w:rsid w:val="00F4256B"/>
    <w:rsid w:val="00F42AB6"/>
    <w:rsid w:val="00F47A3E"/>
    <w:rsid w:val="00F50519"/>
    <w:rsid w:val="00F51486"/>
    <w:rsid w:val="00F61E4D"/>
    <w:rsid w:val="00F80EC9"/>
    <w:rsid w:val="00F873BC"/>
    <w:rsid w:val="00F9543A"/>
    <w:rsid w:val="00FA76AC"/>
    <w:rsid w:val="00FC28EE"/>
    <w:rsid w:val="00FC4431"/>
    <w:rsid w:val="00FC5D93"/>
    <w:rsid w:val="00FC6883"/>
    <w:rsid w:val="00FD2E5E"/>
    <w:rsid w:val="00FD7E5A"/>
    <w:rsid w:val="00FE2EBB"/>
    <w:rsid w:val="00FE48EB"/>
    <w:rsid w:val="00FE51D7"/>
    <w:rsid w:val="00FE5654"/>
    <w:rsid w:val="00FE5BF7"/>
    <w:rsid w:val="00FE715A"/>
    <w:rsid w:val="011B908E"/>
    <w:rsid w:val="014A056E"/>
    <w:rsid w:val="017C1290"/>
    <w:rsid w:val="01C843FE"/>
    <w:rsid w:val="02035B20"/>
    <w:rsid w:val="021B2F79"/>
    <w:rsid w:val="02321D48"/>
    <w:rsid w:val="02A1526E"/>
    <w:rsid w:val="037070C4"/>
    <w:rsid w:val="03B15C45"/>
    <w:rsid w:val="05EAD3F5"/>
    <w:rsid w:val="0652A937"/>
    <w:rsid w:val="069BB521"/>
    <w:rsid w:val="06C1AEC1"/>
    <w:rsid w:val="08222EBC"/>
    <w:rsid w:val="0877701A"/>
    <w:rsid w:val="08A3BADB"/>
    <w:rsid w:val="08BF67AC"/>
    <w:rsid w:val="099A0242"/>
    <w:rsid w:val="09A0EB97"/>
    <w:rsid w:val="09CECD43"/>
    <w:rsid w:val="0AABAF97"/>
    <w:rsid w:val="0AFDC20C"/>
    <w:rsid w:val="0B8AD93F"/>
    <w:rsid w:val="0B989F9A"/>
    <w:rsid w:val="0BCC1796"/>
    <w:rsid w:val="0BE5CD97"/>
    <w:rsid w:val="0C0543AD"/>
    <w:rsid w:val="0C2546A5"/>
    <w:rsid w:val="0C41D354"/>
    <w:rsid w:val="0D41F893"/>
    <w:rsid w:val="0E85623A"/>
    <w:rsid w:val="0FA4E6EA"/>
    <w:rsid w:val="1033ACB8"/>
    <w:rsid w:val="107DC5B1"/>
    <w:rsid w:val="10CDB756"/>
    <w:rsid w:val="120C4EEE"/>
    <w:rsid w:val="129DA2A1"/>
    <w:rsid w:val="12C49B14"/>
    <w:rsid w:val="136FB8DA"/>
    <w:rsid w:val="15C32653"/>
    <w:rsid w:val="163F8F28"/>
    <w:rsid w:val="17263546"/>
    <w:rsid w:val="17980C37"/>
    <w:rsid w:val="181455AB"/>
    <w:rsid w:val="186E06EF"/>
    <w:rsid w:val="192EA542"/>
    <w:rsid w:val="19854C6B"/>
    <w:rsid w:val="1A09D750"/>
    <w:rsid w:val="1A355E1E"/>
    <w:rsid w:val="1AEB4E85"/>
    <w:rsid w:val="1C94BFFC"/>
    <w:rsid w:val="1CAAC965"/>
    <w:rsid w:val="1CE2F4D1"/>
    <w:rsid w:val="1CF6C443"/>
    <w:rsid w:val="1D132F94"/>
    <w:rsid w:val="1D341A9D"/>
    <w:rsid w:val="1D4F0195"/>
    <w:rsid w:val="1DBDEF35"/>
    <w:rsid w:val="1E0F1960"/>
    <w:rsid w:val="1FD25431"/>
    <w:rsid w:val="2002332F"/>
    <w:rsid w:val="200B451E"/>
    <w:rsid w:val="20297512"/>
    <w:rsid w:val="205FF077"/>
    <w:rsid w:val="207DF841"/>
    <w:rsid w:val="21283A56"/>
    <w:rsid w:val="214F08C2"/>
    <w:rsid w:val="215D8CFF"/>
    <w:rsid w:val="216A57B5"/>
    <w:rsid w:val="217FE731"/>
    <w:rsid w:val="2199A18E"/>
    <w:rsid w:val="21AC666F"/>
    <w:rsid w:val="21C7546C"/>
    <w:rsid w:val="21C94EB7"/>
    <w:rsid w:val="22267497"/>
    <w:rsid w:val="22A2337E"/>
    <w:rsid w:val="22A44CE6"/>
    <w:rsid w:val="22DFAAAF"/>
    <w:rsid w:val="23F2D524"/>
    <w:rsid w:val="245D2BD4"/>
    <w:rsid w:val="24FAC639"/>
    <w:rsid w:val="2606C6EA"/>
    <w:rsid w:val="2696424B"/>
    <w:rsid w:val="270EE891"/>
    <w:rsid w:val="27484CDD"/>
    <w:rsid w:val="27A29841"/>
    <w:rsid w:val="27FA1012"/>
    <w:rsid w:val="288AA797"/>
    <w:rsid w:val="288AFB21"/>
    <w:rsid w:val="291D02E0"/>
    <w:rsid w:val="29382769"/>
    <w:rsid w:val="29CE375C"/>
    <w:rsid w:val="2A54045B"/>
    <w:rsid w:val="2A690AD6"/>
    <w:rsid w:val="2B6A07BD"/>
    <w:rsid w:val="2C52DF7A"/>
    <w:rsid w:val="2CAE9DF3"/>
    <w:rsid w:val="2D264575"/>
    <w:rsid w:val="2D2EFEC6"/>
    <w:rsid w:val="2D7489F4"/>
    <w:rsid w:val="2DD0508E"/>
    <w:rsid w:val="2DFA8D23"/>
    <w:rsid w:val="2EEFBAE9"/>
    <w:rsid w:val="2EF80C1B"/>
    <w:rsid w:val="2FA7BFDF"/>
    <w:rsid w:val="303ED850"/>
    <w:rsid w:val="3055116C"/>
    <w:rsid w:val="30B249C4"/>
    <w:rsid w:val="30C80EED"/>
    <w:rsid w:val="30D3BB14"/>
    <w:rsid w:val="310EEC68"/>
    <w:rsid w:val="31343486"/>
    <w:rsid w:val="31AEDB75"/>
    <w:rsid w:val="32241427"/>
    <w:rsid w:val="326EF8E8"/>
    <w:rsid w:val="32CAA1C6"/>
    <w:rsid w:val="32D9061C"/>
    <w:rsid w:val="33254CD0"/>
    <w:rsid w:val="337AFDF8"/>
    <w:rsid w:val="33A6F16C"/>
    <w:rsid w:val="33C32C0C"/>
    <w:rsid w:val="3486C437"/>
    <w:rsid w:val="3583D370"/>
    <w:rsid w:val="3672FE8B"/>
    <w:rsid w:val="36F63025"/>
    <w:rsid w:val="370DD07C"/>
    <w:rsid w:val="37DC5B96"/>
    <w:rsid w:val="380812A8"/>
    <w:rsid w:val="388431BA"/>
    <w:rsid w:val="38A6C001"/>
    <w:rsid w:val="38A9A0DD"/>
    <w:rsid w:val="39B135FB"/>
    <w:rsid w:val="39C35375"/>
    <w:rsid w:val="3A09F3D7"/>
    <w:rsid w:val="3A45713E"/>
    <w:rsid w:val="3A62A116"/>
    <w:rsid w:val="3A97B2B3"/>
    <w:rsid w:val="3AEA514E"/>
    <w:rsid w:val="3B1AFB79"/>
    <w:rsid w:val="3B67032A"/>
    <w:rsid w:val="3B6EF0B0"/>
    <w:rsid w:val="3C15717E"/>
    <w:rsid w:val="3C5A5519"/>
    <w:rsid w:val="3CB6CBDA"/>
    <w:rsid w:val="3D0AC111"/>
    <w:rsid w:val="3D33C0D6"/>
    <w:rsid w:val="3DA04CCE"/>
    <w:rsid w:val="3DC9ABFB"/>
    <w:rsid w:val="3ECF9137"/>
    <w:rsid w:val="3EDE6509"/>
    <w:rsid w:val="3FE21128"/>
    <w:rsid w:val="4009435E"/>
    <w:rsid w:val="432A1D7D"/>
    <w:rsid w:val="44038CAD"/>
    <w:rsid w:val="444CAFA5"/>
    <w:rsid w:val="44C5EDDE"/>
    <w:rsid w:val="450DE570"/>
    <w:rsid w:val="45337C1F"/>
    <w:rsid w:val="46206B0D"/>
    <w:rsid w:val="4621D49D"/>
    <w:rsid w:val="46F3B288"/>
    <w:rsid w:val="4714405B"/>
    <w:rsid w:val="47845067"/>
    <w:rsid w:val="47E30370"/>
    <w:rsid w:val="4818EB5D"/>
    <w:rsid w:val="484D73B8"/>
    <w:rsid w:val="48A20039"/>
    <w:rsid w:val="49875B8F"/>
    <w:rsid w:val="4A1A3164"/>
    <w:rsid w:val="4A312759"/>
    <w:rsid w:val="4A738405"/>
    <w:rsid w:val="4A74719E"/>
    <w:rsid w:val="4B1E97B6"/>
    <w:rsid w:val="4B2F4807"/>
    <w:rsid w:val="4B416A5D"/>
    <w:rsid w:val="4BB601C5"/>
    <w:rsid w:val="4C28F255"/>
    <w:rsid w:val="4C467C1B"/>
    <w:rsid w:val="4CEFA6D7"/>
    <w:rsid w:val="4D51D226"/>
    <w:rsid w:val="4E05560F"/>
    <w:rsid w:val="4E5ACCB2"/>
    <w:rsid w:val="4E8C6C5B"/>
    <w:rsid w:val="4EAED9BA"/>
    <w:rsid w:val="4EFF09BC"/>
    <w:rsid w:val="4FAAD63B"/>
    <w:rsid w:val="4FC1E18F"/>
    <w:rsid w:val="500EC549"/>
    <w:rsid w:val="508972E8"/>
    <w:rsid w:val="50A35083"/>
    <w:rsid w:val="5175C6D3"/>
    <w:rsid w:val="51DAF0B0"/>
    <w:rsid w:val="51F255C5"/>
    <w:rsid w:val="5217E473"/>
    <w:rsid w:val="52325CEE"/>
    <w:rsid w:val="52A659DD"/>
    <w:rsid w:val="52B7C43B"/>
    <w:rsid w:val="537AB468"/>
    <w:rsid w:val="53943428"/>
    <w:rsid w:val="5576C1A6"/>
    <w:rsid w:val="55FEA3D0"/>
    <w:rsid w:val="56999901"/>
    <w:rsid w:val="56C8D92B"/>
    <w:rsid w:val="56F2C486"/>
    <w:rsid w:val="58AB8DA8"/>
    <w:rsid w:val="59364492"/>
    <w:rsid w:val="5BC103C5"/>
    <w:rsid w:val="5C13EA50"/>
    <w:rsid w:val="5C1D0518"/>
    <w:rsid w:val="5C6DE554"/>
    <w:rsid w:val="5CBF240A"/>
    <w:rsid w:val="5D520974"/>
    <w:rsid w:val="5DA0005D"/>
    <w:rsid w:val="5E5F8AFB"/>
    <w:rsid w:val="5EC07B3F"/>
    <w:rsid w:val="5EEB07E7"/>
    <w:rsid w:val="5F4AD84B"/>
    <w:rsid w:val="5FAD739C"/>
    <w:rsid w:val="5FE1E97F"/>
    <w:rsid w:val="5FF0F020"/>
    <w:rsid w:val="6042A4C0"/>
    <w:rsid w:val="6093E9BC"/>
    <w:rsid w:val="61FA5DAC"/>
    <w:rsid w:val="620E01FB"/>
    <w:rsid w:val="6446F999"/>
    <w:rsid w:val="660269D3"/>
    <w:rsid w:val="661ABE6A"/>
    <w:rsid w:val="667318BC"/>
    <w:rsid w:val="66942BF9"/>
    <w:rsid w:val="669C5B5E"/>
    <w:rsid w:val="66BAA4CB"/>
    <w:rsid w:val="670FD341"/>
    <w:rsid w:val="6799400F"/>
    <w:rsid w:val="67C424D0"/>
    <w:rsid w:val="681B1E8C"/>
    <w:rsid w:val="6894278C"/>
    <w:rsid w:val="68E4DE71"/>
    <w:rsid w:val="68F7FB88"/>
    <w:rsid w:val="69F1F663"/>
    <w:rsid w:val="6A8E3DB9"/>
    <w:rsid w:val="6ABFE127"/>
    <w:rsid w:val="6B4689DF"/>
    <w:rsid w:val="6B541986"/>
    <w:rsid w:val="6B78D177"/>
    <w:rsid w:val="6C8BF6A4"/>
    <w:rsid w:val="6D2837B9"/>
    <w:rsid w:val="6D3BB74A"/>
    <w:rsid w:val="6E3E92DC"/>
    <w:rsid w:val="6E665929"/>
    <w:rsid w:val="6EBB3903"/>
    <w:rsid w:val="700E624C"/>
    <w:rsid w:val="70D54E51"/>
    <w:rsid w:val="70FD71EB"/>
    <w:rsid w:val="7113791A"/>
    <w:rsid w:val="716E47FE"/>
    <w:rsid w:val="71A356A2"/>
    <w:rsid w:val="728E92C1"/>
    <w:rsid w:val="72A13D24"/>
    <w:rsid w:val="73BC5F1F"/>
    <w:rsid w:val="73D5D2BE"/>
    <w:rsid w:val="743D0D85"/>
    <w:rsid w:val="744A2095"/>
    <w:rsid w:val="74E1D36F"/>
    <w:rsid w:val="7525E3FA"/>
    <w:rsid w:val="752A2394"/>
    <w:rsid w:val="758ACB7C"/>
    <w:rsid w:val="76E97314"/>
    <w:rsid w:val="76F48228"/>
    <w:rsid w:val="772654FD"/>
    <w:rsid w:val="77C76D9C"/>
    <w:rsid w:val="782CFA6D"/>
    <w:rsid w:val="792985E9"/>
    <w:rsid w:val="79B54492"/>
    <w:rsid w:val="7B79E003"/>
    <w:rsid w:val="7B8A9AF3"/>
    <w:rsid w:val="7BACE707"/>
    <w:rsid w:val="7BBD6D39"/>
    <w:rsid w:val="7BC78D0A"/>
    <w:rsid w:val="7D0D5D25"/>
    <w:rsid w:val="7D8C54CD"/>
    <w:rsid w:val="7DE3EFCB"/>
    <w:rsid w:val="7DF798EF"/>
    <w:rsid w:val="7E084BFC"/>
    <w:rsid w:val="7FFAD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6557641"/>
  <w15:chartTrackingRefBased/>
  <w15:docId w15:val="{FFEDAFD3-E81C-4D1D-854D-5FE53975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AB7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E11AB7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E11AB7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E11AB7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E11AB7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E11AB7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E11AB7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E11AB7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E11AB7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E11AB7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1AB7"/>
    <w:rPr>
      <w:rFonts w:ascii="Times New Roman" w:eastAsia="Times New Roman" w:hAnsi="Times New Roman" w:cs="Times New Roman"/>
      <w:kern w:val="28"/>
      <w:lang w:val="cs-CZ"/>
    </w:rPr>
  </w:style>
  <w:style w:type="character" w:customStyle="1" w:styleId="Heading2Char">
    <w:name w:val="Heading 2 Char"/>
    <w:basedOn w:val="DefaultParagraphFont"/>
    <w:link w:val="Heading2"/>
    <w:rsid w:val="00E11AB7"/>
    <w:rPr>
      <w:rFonts w:ascii="Times New Roman" w:eastAsia="Times New Roman" w:hAnsi="Times New Roman" w:cs="Times New Roman"/>
      <w:lang w:val="cs-CZ"/>
    </w:rPr>
  </w:style>
  <w:style w:type="character" w:customStyle="1" w:styleId="Heading3Char">
    <w:name w:val="Heading 3 Char"/>
    <w:basedOn w:val="DefaultParagraphFont"/>
    <w:link w:val="Heading3"/>
    <w:rsid w:val="00E11AB7"/>
    <w:rPr>
      <w:rFonts w:ascii="Times New Roman" w:eastAsia="Times New Roman" w:hAnsi="Times New Roman" w:cs="Times New Roman"/>
      <w:lang w:val="cs-CZ"/>
    </w:rPr>
  </w:style>
  <w:style w:type="character" w:customStyle="1" w:styleId="Heading4Char">
    <w:name w:val="Heading 4 Char"/>
    <w:basedOn w:val="DefaultParagraphFont"/>
    <w:link w:val="Heading4"/>
    <w:rsid w:val="00E11AB7"/>
    <w:rPr>
      <w:rFonts w:ascii="Times New Roman" w:eastAsia="Times New Roman" w:hAnsi="Times New Roman" w:cs="Times New Roman"/>
      <w:lang w:val="cs-CZ"/>
    </w:rPr>
  </w:style>
  <w:style w:type="character" w:customStyle="1" w:styleId="Heading5Char">
    <w:name w:val="Heading 5 Char"/>
    <w:basedOn w:val="DefaultParagraphFont"/>
    <w:link w:val="Heading5"/>
    <w:rsid w:val="00E11AB7"/>
    <w:rPr>
      <w:rFonts w:ascii="Times New Roman" w:eastAsia="Times New Roman" w:hAnsi="Times New Roman" w:cs="Times New Roman"/>
      <w:lang w:val="cs-CZ"/>
    </w:rPr>
  </w:style>
  <w:style w:type="character" w:customStyle="1" w:styleId="Heading6Char">
    <w:name w:val="Heading 6 Char"/>
    <w:basedOn w:val="DefaultParagraphFont"/>
    <w:link w:val="Heading6"/>
    <w:rsid w:val="00E11AB7"/>
    <w:rPr>
      <w:rFonts w:ascii="Times New Roman" w:eastAsia="Times New Roman" w:hAnsi="Times New Roman" w:cs="Times New Roman"/>
      <w:lang w:val="cs-CZ"/>
    </w:rPr>
  </w:style>
  <w:style w:type="character" w:customStyle="1" w:styleId="Heading7Char">
    <w:name w:val="Heading 7 Char"/>
    <w:basedOn w:val="DefaultParagraphFont"/>
    <w:link w:val="Heading7"/>
    <w:rsid w:val="00E11AB7"/>
    <w:rPr>
      <w:rFonts w:ascii="Times New Roman" w:eastAsia="Times New Roman" w:hAnsi="Times New Roman" w:cs="Times New Roman"/>
      <w:lang w:val="cs-CZ"/>
    </w:rPr>
  </w:style>
  <w:style w:type="character" w:customStyle="1" w:styleId="Heading8Char">
    <w:name w:val="Heading 8 Char"/>
    <w:basedOn w:val="DefaultParagraphFont"/>
    <w:link w:val="Heading8"/>
    <w:rsid w:val="00E11AB7"/>
    <w:rPr>
      <w:rFonts w:ascii="Times New Roman" w:eastAsia="Times New Roman" w:hAnsi="Times New Roman" w:cs="Times New Roman"/>
      <w:lang w:val="cs-CZ"/>
    </w:rPr>
  </w:style>
  <w:style w:type="character" w:customStyle="1" w:styleId="Heading9Char">
    <w:name w:val="Heading 9 Char"/>
    <w:basedOn w:val="DefaultParagraphFont"/>
    <w:link w:val="Heading9"/>
    <w:rsid w:val="00E11AB7"/>
    <w:rPr>
      <w:rFonts w:ascii="Times New Roman" w:eastAsia="Times New Roman" w:hAnsi="Times New Roman" w:cs="Times New Roman"/>
      <w:lang w:val="cs-CZ"/>
    </w:rPr>
  </w:style>
  <w:style w:type="paragraph" w:styleId="Footer">
    <w:name w:val="footer"/>
    <w:basedOn w:val="Normal"/>
    <w:link w:val="FooterChar"/>
    <w:qFormat/>
    <w:rsid w:val="00E11AB7"/>
  </w:style>
  <w:style w:type="character" w:customStyle="1" w:styleId="FooterChar">
    <w:name w:val="Footer Char"/>
    <w:basedOn w:val="DefaultParagraphFont"/>
    <w:link w:val="Footer"/>
    <w:rsid w:val="00E11AB7"/>
    <w:rPr>
      <w:rFonts w:ascii="Times New Roman" w:eastAsia="Times New Roman" w:hAnsi="Times New Roman" w:cs="Times New Roman"/>
      <w:lang w:val="cs-CZ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FA,FA Fu,fn,Fussnote"/>
    <w:basedOn w:val="Normal"/>
    <w:link w:val="FootnoteTextChar"/>
    <w:qFormat/>
    <w:rsid w:val="00E11AB7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,FA Char"/>
    <w:basedOn w:val="DefaultParagraphFont"/>
    <w:link w:val="FootnoteText"/>
    <w:qFormat/>
    <w:rsid w:val="00E11AB7"/>
    <w:rPr>
      <w:rFonts w:ascii="Times New Roman" w:eastAsia="Times New Roman" w:hAnsi="Times New Roman" w:cs="Times New Roman"/>
      <w:sz w:val="16"/>
      <w:lang w:val="cs-CZ"/>
    </w:rPr>
  </w:style>
  <w:style w:type="paragraph" w:styleId="Header">
    <w:name w:val="header"/>
    <w:basedOn w:val="Normal"/>
    <w:link w:val="HeaderChar"/>
    <w:qFormat/>
    <w:rsid w:val="00E11AB7"/>
  </w:style>
  <w:style w:type="character" w:customStyle="1" w:styleId="HeaderChar">
    <w:name w:val="Header Char"/>
    <w:basedOn w:val="DefaultParagraphFont"/>
    <w:link w:val="Header"/>
    <w:rsid w:val="00E11AB7"/>
    <w:rPr>
      <w:rFonts w:ascii="Times New Roman" w:eastAsia="Times New Roman" w:hAnsi="Times New Roman" w:cs="Times New Roman"/>
      <w:lang w:val="cs-CZ"/>
    </w:rPr>
  </w:style>
  <w:style w:type="paragraph" w:customStyle="1" w:styleId="quotes">
    <w:name w:val="quotes"/>
    <w:basedOn w:val="Normal"/>
    <w:next w:val="Normal"/>
    <w:rsid w:val="00E11AB7"/>
    <w:pPr>
      <w:ind w:left="720"/>
    </w:pPr>
    <w:rPr>
      <w:i/>
    </w:rPr>
  </w:style>
  <w:style w:type="character" w:styleId="FootnoteReference">
    <w:name w:val="footnote reference"/>
    <w:basedOn w:val="DefaultParagraphFont"/>
    <w:uiPriority w:val="99"/>
    <w:unhideWhenUsed/>
    <w:qFormat/>
    <w:rsid w:val="00E11AB7"/>
    <w:rPr>
      <w:sz w:val="24"/>
      <w:vertAlign w:val="superscript"/>
    </w:rPr>
  </w:style>
  <w:style w:type="character" w:styleId="Hyperlink">
    <w:name w:val="Hyperlink"/>
    <w:basedOn w:val="DefaultParagraphFont"/>
    <w:uiPriority w:val="99"/>
    <w:unhideWhenUsed/>
    <w:rsid w:val="00E11AB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1AB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4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ACE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ACE"/>
    <w:rPr>
      <w:rFonts w:ascii="Times New Roman" w:eastAsia="Times New Roman" w:hAnsi="Times New Roman" w:cs="Times New Roman"/>
      <w:b/>
      <w:bCs/>
      <w:sz w:val="20"/>
      <w:szCs w:val="20"/>
      <w:lang w:val="cs-CZ"/>
    </w:rPr>
  </w:style>
  <w:style w:type="paragraph" w:styleId="Revision">
    <w:name w:val="Revision"/>
    <w:hidden/>
    <w:uiPriority w:val="99"/>
    <w:semiHidden/>
    <w:rsid w:val="00E64ACE"/>
    <w:pPr>
      <w:spacing w:after="0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BB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3256"/>
    <w:pPr>
      <w:ind w:left="720"/>
      <w:contextualSpacing/>
    </w:p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2E5DC9"/>
    <w:rPr>
      <w:color w:val="605E5C"/>
      <w:shd w:val="clear" w:color="auto" w:fill="E1DFDD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5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5F9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8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4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33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32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36" Type="http://schemas.openxmlformats.org/officeDocument/2006/relationships/customXml" Target="../customXml/item4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cd8da1-ee01-4c5c-b90d-f442c3d8b2bb">
      <Value>35</Value>
      <Value>33</Value>
      <Value>32</Value>
      <Value>31</Value>
      <Value>30</Value>
      <Value>21</Value>
      <Value>16</Value>
      <Value>10</Value>
      <Value>9</Value>
      <Value>8</Value>
      <Value>7</Value>
      <Value>5</Value>
      <Value>3</Value>
      <Value>1</Value>
      <Value>37</Value>
    </TaxCatchAll>
    <lcf76f155ced4ddcb4097134ff3c332f xmlns="92abc43f-b6a9-4515-b0be-17c94ca9b03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E489C905DDC4692E2F8E3EF4F2004" ma:contentTypeVersion="14" ma:contentTypeDescription="Create a new document." ma:contentTypeScope="" ma:versionID="6bb7394a44ad24fbf1d208f20c34798e">
  <xsd:schema xmlns:xsd="http://www.w3.org/2001/XMLSchema" xmlns:xs="http://www.w3.org/2001/XMLSchema" xmlns:p="http://schemas.microsoft.com/office/2006/metadata/properties" xmlns:ns2="92abc43f-b6a9-4515-b0be-17c94ca9b034" xmlns:ns3="f7cd8da1-ee01-4c5c-b90d-f442c3d8b2bb" targetNamespace="http://schemas.microsoft.com/office/2006/metadata/properties" ma:root="true" ma:fieldsID="130b6605e5fbe19d58f6a819a3cb9a30" ns2:_="" ns3:_="">
    <xsd:import namespace="92abc43f-b6a9-4515-b0be-17c94ca9b034"/>
    <xsd:import namespace="f7cd8da1-ee01-4c5c-b90d-f442c3d8b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bc43f-b6a9-4515-b0be-17c94ca9b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baa02b3-c216-49d5-b6dc-d11338e15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d8da1-ee01-4c5c-b90d-f442c3d8b2b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b7717d-e7a1-431a-b923-cff6b96a62fd}" ma:internalName="TaxCatchAll" ma:showField="CatchAllData" ma:web="f7cd8da1-ee01-4c5c-b90d-f442c3d8b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E7E372CC74EDEC458A35EE5BAB8E5DAA" ma:contentTypeVersion="7" ma:contentTypeDescription="Defines the documents for Document Manager V2" ma:contentTypeScope="" ma:versionID="44f18df99a8eb6387b1167bb9be45da2">
  <xsd:schema xmlns:xsd="http://www.w3.org/2001/XMLSchema" xmlns:xs="http://www.w3.org/2001/XMLSchema" xmlns:p="http://schemas.microsoft.com/office/2006/metadata/properties" xmlns:ns2="56a5413d-c261-4a00-870c-a20d3379ae6d" xmlns:ns3="http://schemas.microsoft.com/sharepoint/v3/fields" xmlns:ns4="6a46d0b7-3319-45f4-9165-b2de5d5fa145" targetNamespace="http://schemas.microsoft.com/office/2006/metadata/properties" ma:root="true" ma:fieldsID="94bb1d948019d8e6f1ae8bb95c7173d3" ns2:_="" ns3:_="" ns4:_="">
    <xsd:import namespace="56a5413d-c261-4a00-870c-a20d3379ae6d"/>
    <xsd:import namespace="http://schemas.microsoft.com/sharepoint/v3/fields"/>
    <xsd:import namespace="6a46d0b7-3319-45f4-9165-b2de5d5fa1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5413d-c261-4a00-870c-a20d3379ae6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68fc3fc4-2e3f-4257-97d9-99bc181f56c2}" ma:internalName="TaxCatchAll" ma:showField="CatchAllData" ma:web="56a5413d-c261-4a00-870c-a20d3379a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68fc3fc4-2e3f-4257-97d9-99bc181f56c2}" ma:internalName="TaxCatchAllLabel" ma:readOnly="true" ma:showField="CatchAllDataLabel" ma:web="56a5413d-c261-4a00-870c-a20d3379a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d0b7-3319-45f4-9165-b2de5d5fa145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3BA722-5989-44A2-A6A5-875E2034741B}"/>
</file>

<file path=customXml/itemProps2.xml><?xml version="1.0" encoding="utf-8"?>
<ds:datastoreItem xmlns:ds="http://schemas.openxmlformats.org/officeDocument/2006/customXml" ds:itemID="{D733FBDF-F159-464E-B000-C9423DEA67EF}"/>
</file>

<file path=customXml/itemProps3.xml><?xml version="1.0" encoding="utf-8"?>
<ds:datastoreItem xmlns:ds="http://schemas.openxmlformats.org/officeDocument/2006/customXml" ds:itemID="{51944DC4-29EB-4F21-8EBC-EDBEBBC0BDFB}"/>
</file>

<file path=customXml/itemProps4.xml><?xml version="1.0" encoding="utf-8"?>
<ds:datastoreItem xmlns:ds="http://schemas.openxmlformats.org/officeDocument/2006/customXml" ds:itemID="{18B1B507-2A93-4D63-B963-7AF5C7916D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2877</Words>
  <Characters>16402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conclusions (post 2022 annual meeting of the presidents and secretaries-general of the EESC and of the Economic and Social Councils of the EU)</vt:lpstr>
    </vt:vector>
  </TitlesOfParts>
  <Company>CESE-CdR</Company>
  <LinksUpToDate>false</LinksUpToDate>
  <CharactersWithSpaces>19241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PŘIJATÉ závěry - 2023 - Výroční schůze předsedů a generálních tajemníků hospodářských a sociálních rad států EU a Evropského hospodářského a sociálního výboru</dc:title>
  <dc:subject>TCD</dc:subject>
  <dc:creator>Scordamaglia Damiano</dc:creator>
  <cp:keywords>EESC-2023-04812-00-01-TCD-TRA-EN</cp:keywords>
  <dc:description>Rapporteur:  - Original language: EN - Date of document: 29/11/2023 - Date of meeting:  - External documents:  - Administrator:  SCORDAMAGLIA DAMIANO</dc:description>
  <cp:lastModifiedBy>Drnovska Daniela</cp:lastModifiedBy>
  <cp:revision>12</cp:revision>
  <cp:lastPrinted>2023-11-14T17:46:00Z</cp:lastPrinted>
  <dcterms:created xsi:type="dcterms:W3CDTF">2023-11-17T12:47:00Z</dcterms:created>
  <dcterms:modified xsi:type="dcterms:W3CDTF">2023-11-29T13:56:00Z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17/11/2023, 15/11/2022, 04/11/2022, 26/10/2022</vt:lpwstr>
  </property>
  <property fmtid="{D5CDD505-2E9C-101B-9397-08002B2CF9AE}" pid="4" name="Pref_Time">
    <vt:lpwstr>13:43:23, 15:38:38, 16:24:55, 17:30:59</vt:lpwstr>
  </property>
  <property fmtid="{D5CDD505-2E9C-101B-9397-08002B2CF9AE}" pid="5" name="Pref_User">
    <vt:lpwstr>jhvi, jhvi, amett, amett</vt:lpwstr>
  </property>
  <property fmtid="{D5CDD505-2E9C-101B-9397-08002B2CF9AE}" pid="6" name="Pref_FileName">
    <vt:lpwstr>EESC-2023-04812-00-01-TCD-ORI.docx, EESC-2022-05261-00-02-TCD-ORI.docx, EESC-2022-05261-00-01-TCD-TRA-EN-CRR.docx, EESC-2022-05261-00-00-TCD-TRA-EN-CRR.docx</vt:lpwstr>
  </property>
  <property fmtid="{D5CDD505-2E9C-101B-9397-08002B2CF9AE}" pid="7" name="ContentTypeId">
    <vt:lpwstr>0x010100791E489C905DDC4692E2F8E3EF4F2004</vt:lpwstr>
  </property>
  <property fmtid="{D5CDD505-2E9C-101B-9397-08002B2CF9AE}" pid="8" name="_dlc_DocIdItemGuid">
    <vt:lpwstr>3a113c15-0062-4faf-9859-2fe27965c104</vt:lpwstr>
  </property>
  <property fmtid="{D5CDD505-2E9C-101B-9397-08002B2CF9AE}" pid="9" name="AvailableTranslations">
    <vt:lpwstr>33;#LV|46f7e311-5d9f-4663-b433-18aeccb7ace7;#31;#NL|55c6556c-b4f4-441d-9acf-c498d4f838bd;#37;#CS|72f9705b-0217-4fd3-bea2-cbc7ed80e26e;#16;#DE|f6b31e5a-26fa-4935-b661-318e46daf27e;#35;#SL|98a412ae-eb01-49e9-ae3d-585a81724cfc;#21;#SV|c2ed69e7-a339-43d7-8f22-d93680a92aa0;#30;#IT|0774613c-01ed-4e5d-a25d-11d2388de825;#32;#PT|50ccc04a-eadd-42ae-a0cb-acaf45f812ba;#5;#EN|f2175f21-25d7-44a3-96da-d6a61b075e1b;#10;#FR|d2afafd3-4c81-4f60-8f52-ee33f2f54ff3</vt:lpwstr>
  </property>
  <property fmtid="{D5CDD505-2E9C-101B-9397-08002B2CF9AE}" pid="10" name="DocumentType_0">
    <vt:lpwstr>TCD|cd9d6eb6-3f4f-424a-b2d1-57c9d450eaaf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4812</vt:i4>
  </property>
  <property fmtid="{D5CDD505-2E9C-101B-9397-08002B2CF9AE}" pid="14" name="DocumentVersion">
    <vt:i4>1</vt:i4>
  </property>
  <property fmtid="{D5CDD505-2E9C-101B-9397-08002B2CF9AE}" pid="15" name="DocumentStatus">
    <vt:lpwstr>3;#TRA|150d2a88-1431-44e6-a8ca-0bb753ab8672</vt:lpwstr>
  </property>
  <property fmtid="{D5CDD505-2E9C-101B-9397-08002B2CF9AE}" pid="16" name="DocumentPart">
    <vt:i4>0</vt:i4>
  </property>
  <property fmtid="{D5CDD505-2E9C-101B-9397-08002B2CF9AE}" pid="17" name="DossierName">
    <vt:lpwstr/>
  </property>
  <property fmtid="{D5CDD505-2E9C-101B-9397-08002B2CF9AE}" pid="18" name="DocumentSource">
    <vt:lpwstr>1;#EESC|422833ec-8d7e-4e65-8e4e-8bed07ffb729</vt:lpwstr>
  </property>
  <property fmtid="{D5CDD505-2E9C-101B-9397-08002B2CF9AE}" pid="20" name="DocumentType">
    <vt:lpwstr>8;#TCD|cd9d6eb6-3f4f-424a-b2d1-57c9d450eaaf</vt:lpwstr>
  </property>
  <property fmtid="{D5CDD505-2E9C-101B-9397-08002B2CF9AE}" pid="21" name="RequestingService">
    <vt:lpwstr>Relations avec les conseils économiques et sociaux nationaux et la société civile</vt:lpwstr>
  </property>
  <property fmtid="{D5CDD505-2E9C-101B-9397-08002B2CF9AE}" pid="22" name="Confidentiality">
    <vt:lpwstr>9;#Unrestricted|826e22d7-d029-4ec0-a450-0c28ff673572</vt:lpwstr>
  </property>
  <property fmtid="{D5CDD505-2E9C-101B-9397-08002B2CF9AE}" pid="23" name="MeetingName_0">
    <vt:lpwstr/>
  </property>
  <property fmtid="{D5CDD505-2E9C-101B-9397-08002B2CF9AE}" pid="24" name="Confidentiality_0">
    <vt:lpwstr>Unrestricted|826e22d7-d029-4ec0-a450-0c28ff673572</vt:lpwstr>
  </property>
  <property fmtid="{D5CDD505-2E9C-101B-9397-08002B2CF9AE}" pid="25" name="OriginalLanguage">
    <vt:lpwstr>5;#EN|f2175f21-25d7-44a3-96da-d6a61b075e1b</vt:lpwstr>
  </property>
  <property fmtid="{D5CDD505-2E9C-101B-9397-08002B2CF9AE}" pid="26" name="MeetingName">
    <vt:lpwstr/>
  </property>
  <property fmtid="{D5CDD505-2E9C-101B-9397-08002B2CF9AE}" pid="28" name="AvailableTranslations_0">
    <vt:lpwstr>LV|46f7e311-5d9f-4663-b433-18aeccb7ace7;NL|55c6556c-b4f4-441d-9acf-c498d4f838bd;SL|98a412ae-eb01-49e9-ae3d-585a81724cfc;SV|c2ed69e7-a339-43d7-8f22-d93680a92aa0;IT|0774613c-01ed-4e5d-a25d-11d2388de825;EN|f2175f21-25d7-44a3-96da-d6a61b075e1b;FR|d2afafd3-4c81-4f60-8f52-ee33f2f54ff3</vt:lpwstr>
  </property>
  <property fmtid="{D5CDD505-2E9C-101B-9397-08002B2CF9AE}" pid="29" name="DocumentStatus_0">
    <vt:lpwstr>TRA|150d2a88-1431-44e6-a8ca-0bb753ab8672</vt:lpwstr>
  </property>
  <property fmtid="{D5CDD505-2E9C-101B-9397-08002B2CF9AE}" pid="30" name="OriginalLanguage_0">
    <vt:lpwstr>EN|f2175f21-25d7-44a3-96da-d6a61b075e1b</vt:lpwstr>
  </property>
  <property fmtid="{D5CDD505-2E9C-101B-9397-08002B2CF9AE}" pid="31" name="TaxCatchAll">
    <vt:lpwstr>33;#LV|46f7e311-5d9f-4663-b433-18aeccb7ace7;#31;#NL|55c6556c-b4f4-441d-9acf-c498d4f838bd;#30;#IT|0774613c-01ed-4e5d-a25d-11d2388de825;#10;#FR|d2afafd3-4c81-4f60-8f52-ee33f2f54ff3;#9;#Unrestricted|826e22d7-d029-4ec0-a450-0c28ff673572;#8;#TCD|cd9d6eb6-3f4f-424a-b2d1-57c9d450eaaf;#7;#Final|ea5e6674-7b27-4bac-b091-73adbb394efe;#5;#EN|f2175f21-25d7-44a3-96da-d6a61b075e1b;#21;#SV|c2ed69e7-a339-43d7-8f22-d93680a92aa0;#3;#TRA|150d2a88-1431-44e6-a8ca-0bb753ab8672;#1;#EESC|422833ec-8d7e-4e65-8e4e-8bed07ffb729;#35;#SL|98a412ae-eb01-49e9-ae3d-585a81724cfc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7;#Final|ea5e6674-7b27-4bac-b091-73adbb394efe</vt:lpwstr>
  </property>
  <property fmtid="{D5CDD505-2E9C-101B-9397-08002B2CF9AE}" pid="34" name="DocumentYear">
    <vt:i4>2023</vt:i4>
  </property>
  <property fmtid="{D5CDD505-2E9C-101B-9397-08002B2CF9AE}" pid="35" name="FicheNumber">
    <vt:i4>13143</vt:i4>
  </property>
  <property fmtid="{D5CDD505-2E9C-101B-9397-08002B2CF9AE}" pid="36" name="DocumentLanguage">
    <vt:lpwstr>37;#CS|72f9705b-0217-4fd3-bea2-cbc7ed80e26e</vt:lpwstr>
  </property>
  <property fmtid="{D5CDD505-2E9C-101B-9397-08002B2CF9AE}" pid="37" name="_docset_NoMedatataSyncRequired">
    <vt:lpwstr>False</vt:lpwstr>
  </property>
</Properties>
</file>