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55" w:rsidRPr="00A81C52" w:rsidRDefault="007F0055" w:rsidP="007F0055">
      <w:pPr>
        <w:ind w:left="-993"/>
        <w:jc w:val="center"/>
      </w:pPr>
      <w:r w:rsidRPr="00A81C52">
        <w:rPr>
          <w:noProof/>
          <w:lang w:val="fr-BE" w:eastAsia="fr-BE"/>
        </w:rPr>
        <w:drawing>
          <wp:inline distT="0" distB="0" distL="0" distR="0" wp14:anchorId="6A081318" wp14:editId="7E815643">
            <wp:extent cx="7012940" cy="1701800"/>
            <wp:effectExtent l="0" t="0" r="0" b="0"/>
            <wp:docPr id="1" name="Picture 1" descr="European Economic and Social Committee&#10;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Economic and Social Committee&#10;Press Relea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2940" cy="1701800"/>
                    </a:xfrm>
                    <a:prstGeom prst="rect">
                      <a:avLst/>
                    </a:prstGeom>
                    <a:noFill/>
                    <a:ln>
                      <a:noFill/>
                    </a:ln>
                  </pic:spPr>
                </pic:pic>
              </a:graphicData>
            </a:graphic>
          </wp:inline>
        </w:drawing>
      </w:r>
    </w:p>
    <w:tbl>
      <w:tblPr>
        <w:tblW w:w="0" w:type="auto"/>
        <w:tblLook w:val="0000" w:firstRow="0" w:lastRow="0" w:firstColumn="0" w:lastColumn="0" w:noHBand="0" w:noVBand="0"/>
      </w:tblPr>
      <w:tblGrid>
        <w:gridCol w:w="5168"/>
        <w:gridCol w:w="4119"/>
      </w:tblGrid>
      <w:tr w:rsidR="007F0055" w:rsidRPr="00A81C52" w:rsidTr="00FB0E98">
        <w:trPr>
          <w:cantSplit/>
        </w:trPr>
        <w:tc>
          <w:tcPr>
            <w:tcW w:w="5168" w:type="dxa"/>
          </w:tcPr>
          <w:p w:rsidR="007F0055" w:rsidRPr="00A81C52" w:rsidRDefault="00F11CFC" w:rsidP="00681833">
            <w:pPr>
              <w:spacing w:line="240" w:lineRule="auto"/>
              <w:rPr>
                <w:rFonts w:ascii="Verdana" w:hAnsi="Verdana"/>
                <w:b/>
                <w:bCs/>
                <w:sz w:val="18"/>
                <w:szCs w:val="18"/>
              </w:rPr>
            </w:pPr>
            <w:r w:rsidRPr="00A81C52">
              <w:rPr>
                <w:rFonts w:ascii="Verdana" w:hAnsi="Verdana"/>
                <w:b/>
                <w:bCs/>
                <w:sz w:val="18"/>
                <w:szCs w:val="18"/>
              </w:rPr>
              <w:t>No</w:t>
            </w:r>
            <w:r w:rsidR="0011091D">
              <w:rPr>
                <w:rFonts w:ascii="Verdana" w:hAnsi="Verdana"/>
                <w:b/>
                <w:bCs/>
                <w:sz w:val="18"/>
                <w:szCs w:val="18"/>
              </w:rPr>
              <w:t xml:space="preserve"> 50</w:t>
            </w:r>
            <w:r w:rsidRPr="00A81C52">
              <w:rPr>
                <w:rFonts w:ascii="Verdana" w:hAnsi="Verdana"/>
                <w:b/>
                <w:bCs/>
                <w:sz w:val="18"/>
                <w:szCs w:val="18"/>
              </w:rPr>
              <w:t xml:space="preserve"> /2017</w:t>
            </w:r>
          </w:p>
        </w:tc>
        <w:tc>
          <w:tcPr>
            <w:tcW w:w="4119" w:type="dxa"/>
          </w:tcPr>
          <w:p w:rsidR="007F0055" w:rsidRPr="00A81C52" w:rsidRDefault="00DE4044" w:rsidP="00AA08CC">
            <w:pPr>
              <w:spacing w:line="240" w:lineRule="auto"/>
              <w:jc w:val="right"/>
              <w:rPr>
                <w:rFonts w:ascii="Verdana" w:hAnsi="Verdana"/>
                <w:b/>
                <w:bCs/>
                <w:sz w:val="18"/>
                <w:szCs w:val="18"/>
              </w:rPr>
            </w:pPr>
            <w:r>
              <w:rPr>
                <w:rFonts w:ascii="Verdana" w:hAnsi="Verdana"/>
                <w:b/>
                <w:bCs/>
                <w:sz w:val="18"/>
                <w:szCs w:val="18"/>
              </w:rPr>
              <w:t>5 October</w:t>
            </w:r>
            <w:r w:rsidR="00F11CFC" w:rsidRPr="00A81C52">
              <w:rPr>
                <w:rFonts w:ascii="Verdana" w:hAnsi="Verdana"/>
                <w:b/>
                <w:bCs/>
                <w:sz w:val="18"/>
                <w:szCs w:val="18"/>
              </w:rPr>
              <w:t xml:space="preserve"> 2017</w:t>
            </w:r>
          </w:p>
        </w:tc>
      </w:tr>
    </w:tbl>
    <w:p w:rsidR="007F0055" w:rsidRPr="00A81C52" w:rsidRDefault="007F0055" w:rsidP="007F0055">
      <w:pPr>
        <w:spacing w:line="240" w:lineRule="auto"/>
        <w:rPr>
          <w:rFonts w:ascii="Verdana" w:hAnsi="Verdana"/>
          <w:b/>
          <w:i/>
          <w:sz w:val="20"/>
        </w:rPr>
        <w:sectPr w:rsidR="007F0055" w:rsidRPr="00A81C52" w:rsidSect="00FB0E98">
          <w:footerReference w:type="default" r:id="rId10"/>
          <w:pgSz w:w="11907" w:h="16839" w:code="9"/>
          <w:pgMar w:top="426" w:right="1418" w:bottom="1418" w:left="1418" w:header="3062" w:footer="118" w:gutter="0"/>
          <w:cols w:space="720"/>
          <w:docGrid w:linePitch="299"/>
        </w:sectPr>
      </w:pPr>
    </w:p>
    <w:p w:rsidR="007F0055" w:rsidRPr="00A81C52" w:rsidRDefault="007F0055" w:rsidP="007F0055">
      <w:pPr>
        <w:jc w:val="center"/>
        <w:rPr>
          <w:rFonts w:ascii="Verdana" w:hAnsi="Verdana"/>
          <w:b/>
          <w:sz w:val="18"/>
          <w:szCs w:val="18"/>
        </w:rPr>
      </w:pPr>
    </w:p>
    <w:p w:rsidR="00DE4044" w:rsidRPr="00A25879" w:rsidRDefault="00F029CE" w:rsidP="00DE4044">
      <w:pPr>
        <w:overflowPunct/>
        <w:autoSpaceDE/>
        <w:autoSpaceDN/>
        <w:adjustRightInd/>
        <w:spacing w:line="276" w:lineRule="auto"/>
        <w:jc w:val="center"/>
        <w:textAlignment w:val="auto"/>
        <w:rPr>
          <w:rFonts w:ascii="Verdana" w:eastAsia="Calibri" w:hAnsi="Verdana"/>
          <w:b/>
          <w:color w:val="0070C0"/>
          <w:sz w:val="32"/>
          <w:szCs w:val="32"/>
        </w:rPr>
      </w:pPr>
      <w:r w:rsidRPr="00A25879">
        <w:rPr>
          <w:rFonts w:ascii="Verdana" w:eastAsia="Calibri" w:hAnsi="Verdana"/>
          <w:b/>
          <w:color w:val="0070C0"/>
          <w:sz w:val="32"/>
          <w:szCs w:val="32"/>
        </w:rPr>
        <w:t xml:space="preserve">Civil society </w:t>
      </w:r>
      <w:r w:rsidR="00DE4044" w:rsidRPr="00A25879">
        <w:rPr>
          <w:rFonts w:ascii="Verdana" w:eastAsia="Calibri" w:hAnsi="Verdana"/>
          <w:b/>
          <w:color w:val="0070C0"/>
          <w:sz w:val="32"/>
          <w:szCs w:val="32"/>
        </w:rPr>
        <w:t>strengthens</w:t>
      </w:r>
      <w:r w:rsidR="00F06509">
        <w:rPr>
          <w:rFonts w:ascii="Verdana" w:eastAsia="Calibri" w:hAnsi="Verdana"/>
          <w:b/>
          <w:color w:val="0070C0"/>
          <w:sz w:val="32"/>
          <w:szCs w:val="32"/>
        </w:rPr>
        <w:t xml:space="preserve"> dialogue</w:t>
      </w:r>
      <w:r w:rsidR="00DE4044" w:rsidRPr="00A25879">
        <w:rPr>
          <w:rFonts w:ascii="Verdana" w:eastAsia="Calibri" w:hAnsi="Verdana"/>
          <w:b/>
          <w:color w:val="0070C0"/>
          <w:sz w:val="32"/>
          <w:szCs w:val="32"/>
        </w:rPr>
        <w:t xml:space="preserve"> between the </w:t>
      </w:r>
      <w:r w:rsidR="00DE4044" w:rsidRPr="00A25879">
        <w:rPr>
          <w:rFonts w:ascii="Verdana" w:hAnsi="Verdana" w:cs="Helvetica"/>
          <w:b/>
          <w:color w:val="0070C0"/>
          <w:sz w:val="32"/>
          <w:szCs w:val="32"/>
        </w:rPr>
        <w:t xml:space="preserve">European Union, Latin America and </w:t>
      </w:r>
      <w:r w:rsidR="003900BD">
        <w:rPr>
          <w:rFonts w:ascii="Verdana" w:hAnsi="Verdana" w:cs="Helvetica"/>
          <w:b/>
          <w:color w:val="0070C0"/>
          <w:sz w:val="32"/>
          <w:szCs w:val="32"/>
        </w:rPr>
        <w:t xml:space="preserve">the </w:t>
      </w:r>
      <w:r w:rsidR="00DE4044" w:rsidRPr="00A25879">
        <w:rPr>
          <w:rFonts w:ascii="Verdana" w:hAnsi="Verdana" w:cs="Helvetica"/>
          <w:b/>
          <w:color w:val="0070C0"/>
          <w:sz w:val="32"/>
          <w:szCs w:val="32"/>
        </w:rPr>
        <w:t>Caribbean</w:t>
      </w:r>
      <w:r w:rsidR="00FC4B34" w:rsidRPr="00A25879">
        <w:rPr>
          <w:rFonts w:ascii="Verdana" w:eastAsia="Calibri" w:hAnsi="Verdana"/>
          <w:b/>
          <w:color w:val="0070C0"/>
          <w:sz w:val="32"/>
          <w:szCs w:val="32"/>
        </w:rPr>
        <w:t xml:space="preserve"> </w:t>
      </w:r>
      <w:r w:rsidR="00F06509">
        <w:rPr>
          <w:rFonts w:ascii="Verdana" w:eastAsia="Calibri" w:hAnsi="Verdana"/>
          <w:b/>
          <w:color w:val="0070C0"/>
          <w:sz w:val="32"/>
          <w:szCs w:val="32"/>
        </w:rPr>
        <w:t xml:space="preserve">despite the postponement of the EU-CELAC Summit </w:t>
      </w:r>
    </w:p>
    <w:p w:rsidR="00DE4044" w:rsidRDefault="00DE4044" w:rsidP="00DE4044">
      <w:pPr>
        <w:overflowPunct/>
        <w:autoSpaceDE/>
        <w:autoSpaceDN/>
        <w:adjustRightInd/>
        <w:spacing w:line="276" w:lineRule="auto"/>
        <w:jc w:val="center"/>
        <w:textAlignment w:val="auto"/>
        <w:rPr>
          <w:rFonts w:ascii="Verdana" w:eastAsia="Calibri" w:hAnsi="Verdana"/>
          <w:b/>
          <w:color w:val="0070C0"/>
          <w:sz w:val="32"/>
          <w:szCs w:val="32"/>
        </w:rPr>
      </w:pPr>
    </w:p>
    <w:p w:rsidR="00DE4044" w:rsidRPr="003C0FB2" w:rsidRDefault="00DE4044" w:rsidP="0058718E">
      <w:pPr>
        <w:overflowPunct/>
        <w:autoSpaceDE/>
        <w:autoSpaceDN/>
        <w:adjustRightInd/>
        <w:spacing w:line="276" w:lineRule="auto"/>
        <w:textAlignment w:val="auto"/>
        <w:rPr>
          <w:rFonts w:ascii="Verdana" w:hAnsi="Verdana"/>
          <w:color w:val="000000"/>
          <w:sz w:val="18"/>
          <w:szCs w:val="18"/>
        </w:rPr>
      </w:pPr>
      <w:r w:rsidRPr="003C0FB2">
        <w:rPr>
          <w:rFonts w:ascii="Verdana" w:hAnsi="Verdana" w:cs="Helvetica"/>
          <w:sz w:val="18"/>
          <w:szCs w:val="18"/>
          <w:shd w:val="clear" w:color="auto" w:fill="FFFFFF"/>
        </w:rPr>
        <w:t xml:space="preserve">More than 120 participants took part in the </w:t>
      </w:r>
      <w:r w:rsidRPr="003C0FB2">
        <w:rPr>
          <w:rFonts w:ascii="Verdana" w:hAnsi="Verdana"/>
          <w:b/>
          <w:bCs/>
          <w:sz w:val="18"/>
          <w:szCs w:val="18"/>
        </w:rPr>
        <w:t>9</w:t>
      </w:r>
      <w:r w:rsidRPr="003C0FB2">
        <w:rPr>
          <w:rFonts w:ascii="Verdana" w:hAnsi="Verdana" w:cs="Helvetica"/>
          <w:b/>
          <w:sz w:val="18"/>
          <w:szCs w:val="18"/>
          <w:vertAlign w:val="superscript"/>
        </w:rPr>
        <w:t>th</w:t>
      </w:r>
      <w:r w:rsidRPr="003C0FB2">
        <w:rPr>
          <w:rFonts w:ascii="Verdana" w:hAnsi="Verdana" w:cs="Helvetica"/>
          <w:b/>
          <w:sz w:val="18"/>
          <w:szCs w:val="18"/>
        </w:rPr>
        <w:t xml:space="preserve"> Meeting of European Union</w:t>
      </w:r>
      <w:r w:rsidR="00A25879" w:rsidRPr="003C0FB2">
        <w:rPr>
          <w:rFonts w:ascii="Verdana" w:hAnsi="Verdana" w:cs="Helvetica"/>
          <w:b/>
          <w:sz w:val="18"/>
          <w:szCs w:val="18"/>
        </w:rPr>
        <w:t>, Latin American and Caribbean o</w:t>
      </w:r>
      <w:r w:rsidR="003C0FB2">
        <w:rPr>
          <w:rFonts w:ascii="Verdana" w:hAnsi="Verdana" w:cs="Helvetica"/>
          <w:b/>
          <w:sz w:val="18"/>
          <w:szCs w:val="18"/>
        </w:rPr>
        <w:t>rganised civil s</w:t>
      </w:r>
      <w:r w:rsidRPr="003C0FB2">
        <w:rPr>
          <w:rFonts w:ascii="Verdana" w:hAnsi="Verdana" w:cs="Helvetica"/>
          <w:b/>
          <w:sz w:val="18"/>
          <w:szCs w:val="18"/>
        </w:rPr>
        <w:t>ociety</w:t>
      </w:r>
      <w:r w:rsidR="00A25879" w:rsidRPr="003C0FB2">
        <w:rPr>
          <w:rFonts w:ascii="Verdana" w:hAnsi="Verdana" w:cs="Helvetica"/>
          <w:sz w:val="18"/>
          <w:szCs w:val="18"/>
        </w:rPr>
        <w:t>,</w:t>
      </w:r>
      <w:r w:rsidRPr="003C0FB2">
        <w:rPr>
          <w:rFonts w:ascii="Verdana" w:hAnsi="Verdana" w:cs="Helvetica"/>
          <w:sz w:val="18"/>
          <w:szCs w:val="18"/>
        </w:rPr>
        <w:t xml:space="preserve"> which </w:t>
      </w:r>
      <w:r w:rsidR="00A25879" w:rsidRPr="003C0FB2">
        <w:rPr>
          <w:rFonts w:ascii="Verdana" w:hAnsi="Verdana" w:cs="Helvetica"/>
          <w:sz w:val="18"/>
          <w:szCs w:val="18"/>
        </w:rPr>
        <w:t>took p</w:t>
      </w:r>
      <w:r w:rsidRPr="003C0FB2">
        <w:rPr>
          <w:rFonts w:ascii="Verdana" w:hAnsi="Verdana" w:cs="Helvetica"/>
          <w:sz w:val="18"/>
          <w:szCs w:val="18"/>
        </w:rPr>
        <w:t>l</w:t>
      </w:r>
      <w:r w:rsidR="00A25879" w:rsidRPr="003C0FB2">
        <w:rPr>
          <w:rFonts w:ascii="Verdana" w:hAnsi="Verdana" w:cs="Helvetica"/>
          <w:sz w:val="18"/>
          <w:szCs w:val="18"/>
        </w:rPr>
        <w:t>a</w:t>
      </w:r>
      <w:r w:rsidRPr="003C0FB2">
        <w:rPr>
          <w:rFonts w:ascii="Verdana" w:hAnsi="Verdana" w:cs="Helvetica"/>
          <w:sz w:val="18"/>
          <w:szCs w:val="18"/>
        </w:rPr>
        <w:t>ce on 3</w:t>
      </w:r>
      <w:r w:rsidRPr="003C0FB2">
        <w:rPr>
          <w:rFonts w:ascii="Verdana" w:hAnsi="Verdana" w:cs="Helvetica"/>
          <w:sz w:val="18"/>
          <w:szCs w:val="18"/>
          <w:vertAlign w:val="superscript"/>
        </w:rPr>
        <w:t>rd</w:t>
      </w:r>
      <w:r w:rsidRPr="003C0FB2">
        <w:rPr>
          <w:rFonts w:ascii="Verdana" w:hAnsi="Verdana" w:cs="Helvetica"/>
          <w:sz w:val="18"/>
          <w:szCs w:val="18"/>
        </w:rPr>
        <w:t xml:space="preserve"> and 4</w:t>
      </w:r>
      <w:r w:rsidRPr="003C0FB2">
        <w:rPr>
          <w:rFonts w:ascii="Verdana" w:hAnsi="Verdana" w:cs="Helvetica"/>
          <w:sz w:val="18"/>
          <w:szCs w:val="18"/>
          <w:vertAlign w:val="superscript"/>
        </w:rPr>
        <w:t>th</w:t>
      </w:r>
      <w:r w:rsidRPr="003C0FB2">
        <w:rPr>
          <w:rFonts w:ascii="Verdana" w:hAnsi="Verdana" w:cs="Helvetica"/>
          <w:sz w:val="18"/>
          <w:szCs w:val="18"/>
        </w:rPr>
        <w:t xml:space="preserve"> October in Panama </w:t>
      </w:r>
      <w:r w:rsidR="008C0AAF">
        <w:rPr>
          <w:rFonts w:ascii="Verdana" w:hAnsi="Verdana" w:cs="Helvetica"/>
          <w:sz w:val="18"/>
          <w:szCs w:val="18"/>
        </w:rPr>
        <w:t>C</w:t>
      </w:r>
      <w:r w:rsidRPr="003C0FB2">
        <w:rPr>
          <w:rFonts w:ascii="Verdana" w:hAnsi="Verdana" w:cs="Helvetica"/>
          <w:sz w:val="18"/>
          <w:szCs w:val="18"/>
        </w:rPr>
        <w:t xml:space="preserve">ity. </w:t>
      </w:r>
      <w:r w:rsidR="0058718E" w:rsidRPr="003C0FB2">
        <w:rPr>
          <w:rFonts w:ascii="Verdana" w:hAnsi="Verdana"/>
          <w:sz w:val="18"/>
          <w:szCs w:val="18"/>
        </w:rPr>
        <w:t>Representatives of civil society organisations from the EU, Latin America and the Caribbean, of regional and national advisory bodies, employers' organisations, trade unions, and other economic and social organisations</w:t>
      </w:r>
      <w:r w:rsidR="0058718E" w:rsidRPr="003C0FB2">
        <w:rPr>
          <w:rFonts w:ascii="Verdana" w:hAnsi="Verdana" w:cs="Helvetica"/>
          <w:sz w:val="18"/>
          <w:szCs w:val="18"/>
          <w:shd w:val="clear" w:color="auto" w:fill="FFFFFF"/>
        </w:rPr>
        <w:t xml:space="preserve"> expressed their regret about the </w:t>
      </w:r>
      <w:r w:rsidRPr="003C0FB2">
        <w:rPr>
          <w:rFonts w:ascii="Verdana" w:hAnsi="Verdana"/>
          <w:color w:val="000000"/>
          <w:sz w:val="18"/>
          <w:szCs w:val="18"/>
        </w:rPr>
        <w:t>postpon</w:t>
      </w:r>
      <w:r w:rsidR="00A25879" w:rsidRPr="003C0FB2">
        <w:rPr>
          <w:rFonts w:ascii="Verdana" w:hAnsi="Verdana"/>
          <w:color w:val="000000"/>
          <w:sz w:val="18"/>
          <w:szCs w:val="18"/>
        </w:rPr>
        <w:t>e</w:t>
      </w:r>
      <w:r w:rsidRPr="003C0FB2">
        <w:rPr>
          <w:rFonts w:ascii="Verdana" w:hAnsi="Verdana"/>
          <w:color w:val="000000"/>
          <w:sz w:val="18"/>
          <w:szCs w:val="18"/>
        </w:rPr>
        <w:t>ment and p</w:t>
      </w:r>
      <w:r w:rsidR="0058718E" w:rsidRPr="003C0FB2">
        <w:rPr>
          <w:rFonts w:ascii="Verdana" w:hAnsi="Verdana"/>
          <w:color w:val="000000"/>
          <w:sz w:val="18"/>
          <w:szCs w:val="18"/>
        </w:rPr>
        <w:t>o</w:t>
      </w:r>
      <w:r w:rsidRPr="003C0FB2">
        <w:rPr>
          <w:rFonts w:ascii="Verdana" w:hAnsi="Verdana"/>
          <w:color w:val="000000"/>
          <w:sz w:val="18"/>
          <w:szCs w:val="18"/>
        </w:rPr>
        <w:t xml:space="preserve">ssible cancellation of the EU-CELAC Summit 2017, </w:t>
      </w:r>
      <w:r w:rsidR="0058718E" w:rsidRPr="003C0FB2">
        <w:rPr>
          <w:rFonts w:ascii="Verdana" w:hAnsi="Verdana"/>
          <w:color w:val="000000"/>
          <w:sz w:val="18"/>
          <w:szCs w:val="18"/>
        </w:rPr>
        <w:t>which was planned to take place at the end of October</w:t>
      </w:r>
      <w:r w:rsidR="00A25879" w:rsidRPr="003C0FB2">
        <w:rPr>
          <w:rFonts w:ascii="Verdana" w:hAnsi="Verdana"/>
          <w:color w:val="000000"/>
          <w:sz w:val="18"/>
          <w:szCs w:val="18"/>
        </w:rPr>
        <w:t xml:space="preserve"> 2017 in El Salvador.</w:t>
      </w:r>
    </w:p>
    <w:p w:rsidR="0058718E" w:rsidRPr="003C0FB2" w:rsidRDefault="0058718E" w:rsidP="0058718E">
      <w:pPr>
        <w:overflowPunct/>
        <w:autoSpaceDE/>
        <w:autoSpaceDN/>
        <w:adjustRightInd/>
        <w:spacing w:line="276" w:lineRule="auto"/>
        <w:textAlignment w:val="auto"/>
        <w:rPr>
          <w:rFonts w:ascii="Verdana" w:hAnsi="Verdana"/>
          <w:color w:val="000000"/>
          <w:sz w:val="18"/>
          <w:szCs w:val="18"/>
        </w:rPr>
      </w:pPr>
    </w:p>
    <w:p w:rsidR="0058718E" w:rsidRPr="003C0FB2" w:rsidRDefault="0058718E" w:rsidP="0058718E">
      <w:pPr>
        <w:overflowPunct/>
        <w:autoSpaceDE/>
        <w:autoSpaceDN/>
        <w:adjustRightInd/>
        <w:spacing w:line="276" w:lineRule="auto"/>
        <w:textAlignment w:val="auto"/>
        <w:rPr>
          <w:rStyle w:val="notranslate"/>
          <w:rFonts w:ascii="Verdana" w:hAnsi="Verdana"/>
          <w:sz w:val="18"/>
          <w:szCs w:val="18"/>
          <w:shd w:val="clear" w:color="auto" w:fill="E6ECF9"/>
        </w:rPr>
      </w:pPr>
      <w:r w:rsidRPr="003C0FB2">
        <w:rPr>
          <w:rStyle w:val="notranslate"/>
          <w:rFonts w:ascii="Verdana" w:hAnsi="Verdana"/>
          <w:sz w:val="18"/>
          <w:szCs w:val="18"/>
        </w:rPr>
        <w:t>"</w:t>
      </w:r>
      <w:r w:rsidRPr="003C0FB2">
        <w:rPr>
          <w:rStyle w:val="notranslate"/>
          <w:rFonts w:ascii="Verdana" w:hAnsi="Verdana"/>
          <w:i/>
          <w:sz w:val="18"/>
          <w:szCs w:val="18"/>
        </w:rPr>
        <w:t>We decided to move forward with this meeting to promote and strengthen the dialogue between the two regions</w:t>
      </w:r>
      <w:r w:rsidRPr="003C0FB2">
        <w:rPr>
          <w:rStyle w:val="notranslate"/>
          <w:rFonts w:ascii="Verdana" w:hAnsi="Verdana"/>
          <w:sz w:val="18"/>
          <w:szCs w:val="18"/>
        </w:rPr>
        <w:t>," said Dilyana Slavova, the</w:t>
      </w:r>
      <w:r w:rsidR="00384E43" w:rsidRPr="003C0FB2">
        <w:rPr>
          <w:rStyle w:val="notranslate"/>
          <w:rFonts w:ascii="Verdana" w:hAnsi="Verdana"/>
          <w:sz w:val="18"/>
          <w:szCs w:val="18"/>
        </w:rPr>
        <w:t xml:space="preserve"> P</w:t>
      </w:r>
      <w:r w:rsidRPr="003C0FB2">
        <w:rPr>
          <w:rStyle w:val="notranslate"/>
          <w:rFonts w:ascii="Verdana" w:hAnsi="Verdana"/>
          <w:sz w:val="18"/>
          <w:szCs w:val="18"/>
        </w:rPr>
        <w:t xml:space="preserve">resident of the Section for External Relations of the </w:t>
      </w:r>
      <w:r w:rsidR="00384E43" w:rsidRPr="003C0FB2">
        <w:rPr>
          <w:rStyle w:val="notranslate"/>
          <w:rFonts w:ascii="Verdana" w:hAnsi="Verdana"/>
          <w:sz w:val="18"/>
          <w:szCs w:val="18"/>
        </w:rPr>
        <w:t xml:space="preserve">European </w:t>
      </w:r>
      <w:r w:rsidRPr="003C0FB2">
        <w:rPr>
          <w:rStyle w:val="notranslate"/>
          <w:rFonts w:ascii="Verdana" w:hAnsi="Verdana"/>
          <w:sz w:val="18"/>
          <w:szCs w:val="18"/>
        </w:rPr>
        <w:t xml:space="preserve">Economic and Social Committee. </w:t>
      </w:r>
      <w:r w:rsidRPr="00FD172B">
        <w:t>"</w:t>
      </w:r>
      <w:r w:rsidRPr="00FD172B">
        <w:rPr>
          <w:rFonts w:ascii="Verdana" w:hAnsi="Verdana"/>
          <w:i/>
          <w:sz w:val="18"/>
          <w:szCs w:val="18"/>
        </w:rPr>
        <w:t xml:space="preserve">We cannot forget that the EU is the main investor </w:t>
      </w:r>
      <w:r w:rsidR="008C0AAF" w:rsidRPr="00FD172B">
        <w:rPr>
          <w:rFonts w:ascii="Verdana" w:hAnsi="Verdana"/>
          <w:i/>
          <w:sz w:val="18"/>
          <w:szCs w:val="18"/>
        </w:rPr>
        <w:t xml:space="preserve">in </w:t>
      </w:r>
      <w:r w:rsidRPr="00FD172B">
        <w:rPr>
          <w:rFonts w:ascii="Verdana" w:hAnsi="Verdana"/>
          <w:i/>
          <w:sz w:val="18"/>
          <w:szCs w:val="18"/>
        </w:rPr>
        <w:t xml:space="preserve">and donor </w:t>
      </w:r>
      <w:r w:rsidR="008C0AAF" w:rsidRPr="00FD172B">
        <w:rPr>
          <w:rFonts w:ascii="Verdana" w:hAnsi="Verdana"/>
          <w:i/>
          <w:sz w:val="18"/>
          <w:szCs w:val="18"/>
        </w:rPr>
        <w:t>to</w:t>
      </w:r>
      <w:r w:rsidRPr="00FD172B">
        <w:rPr>
          <w:rFonts w:ascii="Verdana" w:hAnsi="Verdana"/>
          <w:i/>
          <w:sz w:val="18"/>
          <w:szCs w:val="18"/>
        </w:rPr>
        <w:t xml:space="preserve"> Latin America an</w:t>
      </w:r>
      <w:r w:rsidR="00A25879" w:rsidRPr="00FD172B">
        <w:rPr>
          <w:rFonts w:ascii="Verdana" w:hAnsi="Verdana"/>
          <w:i/>
          <w:sz w:val="18"/>
          <w:szCs w:val="18"/>
        </w:rPr>
        <w:t xml:space="preserve">d </w:t>
      </w:r>
      <w:r w:rsidR="008C0AAF" w:rsidRPr="00FD172B">
        <w:rPr>
          <w:rFonts w:ascii="Verdana" w:hAnsi="Verdana"/>
          <w:i/>
          <w:sz w:val="18"/>
          <w:szCs w:val="18"/>
        </w:rPr>
        <w:t xml:space="preserve">that </w:t>
      </w:r>
      <w:r w:rsidR="00A25879" w:rsidRPr="00FD172B">
        <w:rPr>
          <w:rFonts w:ascii="Verdana" w:hAnsi="Verdana"/>
          <w:i/>
          <w:sz w:val="18"/>
          <w:szCs w:val="18"/>
        </w:rPr>
        <w:t xml:space="preserve">the </w:t>
      </w:r>
      <w:bookmarkStart w:id="0" w:name="_GoBack"/>
      <w:bookmarkEnd w:id="0"/>
      <w:r w:rsidR="00A25879" w:rsidRPr="00FD172B">
        <w:rPr>
          <w:rFonts w:ascii="Verdana" w:hAnsi="Verdana"/>
          <w:i/>
          <w:sz w:val="18"/>
          <w:szCs w:val="18"/>
        </w:rPr>
        <w:t xml:space="preserve">countries of Latin America and </w:t>
      </w:r>
      <w:r w:rsidR="008C0AAF" w:rsidRPr="00FD172B">
        <w:rPr>
          <w:rFonts w:ascii="Verdana" w:hAnsi="Verdana"/>
          <w:i/>
          <w:sz w:val="18"/>
          <w:szCs w:val="18"/>
        </w:rPr>
        <w:t xml:space="preserve">the </w:t>
      </w:r>
      <w:r w:rsidR="00A25879" w:rsidRPr="00FD172B">
        <w:rPr>
          <w:rFonts w:ascii="Verdana" w:hAnsi="Verdana"/>
          <w:i/>
          <w:sz w:val="18"/>
          <w:szCs w:val="18"/>
        </w:rPr>
        <w:t>Caribbean are the EU's second largest trading partner</w:t>
      </w:r>
      <w:r w:rsidRPr="00FD172B">
        <w:rPr>
          <w:rFonts w:ascii="Verdana" w:hAnsi="Verdana"/>
          <w:i/>
          <w:sz w:val="18"/>
          <w:szCs w:val="18"/>
        </w:rPr>
        <w:t>.</w:t>
      </w:r>
      <w:r w:rsidRPr="00FD172B">
        <w:t>"</w:t>
      </w:r>
    </w:p>
    <w:p w:rsidR="00A25879" w:rsidRPr="003C0FB2" w:rsidRDefault="00A25879" w:rsidP="0058718E">
      <w:pPr>
        <w:overflowPunct/>
        <w:autoSpaceDE/>
        <w:autoSpaceDN/>
        <w:adjustRightInd/>
        <w:spacing w:line="276" w:lineRule="auto"/>
        <w:textAlignment w:val="auto"/>
        <w:rPr>
          <w:rStyle w:val="notranslate"/>
          <w:rFonts w:ascii="Verdana" w:hAnsi="Verdana"/>
          <w:sz w:val="18"/>
          <w:szCs w:val="18"/>
          <w:shd w:val="clear" w:color="auto" w:fill="E6ECF9"/>
        </w:rPr>
      </w:pPr>
    </w:p>
    <w:p w:rsidR="00384E43" w:rsidRPr="00FD172B" w:rsidRDefault="00A25879" w:rsidP="00384E43">
      <w:pPr>
        <w:overflowPunct/>
        <w:autoSpaceDE/>
        <w:autoSpaceDN/>
        <w:adjustRightInd/>
        <w:spacing w:line="276" w:lineRule="auto"/>
        <w:textAlignment w:val="auto"/>
        <w:rPr>
          <w:rFonts w:ascii="Verdana" w:hAnsi="Verdana"/>
          <w:sz w:val="18"/>
          <w:szCs w:val="18"/>
          <w:shd w:val="clear" w:color="auto" w:fill="E6ECF9"/>
        </w:rPr>
      </w:pPr>
      <w:r w:rsidRPr="00FD172B">
        <w:rPr>
          <w:rFonts w:ascii="Verdana" w:hAnsi="Verdana"/>
          <w:sz w:val="18"/>
          <w:szCs w:val="18"/>
        </w:rPr>
        <w:t>The participants in the meeting emphasi</w:t>
      </w:r>
      <w:r w:rsidR="008C0AAF" w:rsidRPr="00FD172B">
        <w:rPr>
          <w:rFonts w:ascii="Verdana" w:hAnsi="Verdana"/>
          <w:sz w:val="18"/>
          <w:szCs w:val="18"/>
        </w:rPr>
        <w:t>s</w:t>
      </w:r>
      <w:r w:rsidRPr="00FD172B">
        <w:rPr>
          <w:rFonts w:ascii="Verdana" w:hAnsi="Verdana"/>
          <w:sz w:val="18"/>
          <w:szCs w:val="18"/>
        </w:rPr>
        <w:t>ed that the p</w:t>
      </w:r>
      <w:r w:rsidR="00DE4044" w:rsidRPr="00FD172B">
        <w:rPr>
          <w:rFonts w:ascii="Verdana" w:hAnsi="Verdana"/>
          <w:sz w:val="18"/>
          <w:szCs w:val="18"/>
        </w:rPr>
        <w:t>artic</w:t>
      </w:r>
      <w:r w:rsidRPr="00FD172B">
        <w:rPr>
          <w:rFonts w:ascii="Verdana" w:hAnsi="Verdana"/>
          <w:sz w:val="18"/>
          <w:szCs w:val="18"/>
        </w:rPr>
        <w:t>i</w:t>
      </w:r>
      <w:r w:rsidR="00DE4044" w:rsidRPr="00FD172B">
        <w:rPr>
          <w:rFonts w:ascii="Verdana" w:hAnsi="Verdana"/>
          <w:sz w:val="18"/>
          <w:szCs w:val="18"/>
        </w:rPr>
        <w:t>pation of orga</w:t>
      </w:r>
      <w:r w:rsidRPr="00FD172B">
        <w:rPr>
          <w:rFonts w:ascii="Verdana" w:hAnsi="Verdana"/>
          <w:sz w:val="18"/>
          <w:szCs w:val="18"/>
        </w:rPr>
        <w:t>nised civil society was vital for successful negotiatio</w:t>
      </w:r>
      <w:r w:rsidR="00384E43" w:rsidRPr="00FD172B">
        <w:rPr>
          <w:rFonts w:ascii="Verdana" w:hAnsi="Verdana"/>
          <w:sz w:val="18"/>
          <w:szCs w:val="18"/>
        </w:rPr>
        <w:t xml:space="preserve">ns between the EU and CELAC. </w:t>
      </w:r>
      <w:r w:rsidR="00F06509" w:rsidRPr="00FD172B">
        <w:rPr>
          <w:rFonts w:ascii="Verdana" w:hAnsi="Verdana"/>
          <w:sz w:val="18"/>
          <w:szCs w:val="18"/>
        </w:rPr>
        <w:t>I</w:t>
      </w:r>
      <w:r w:rsidR="00DE4044" w:rsidRPr="00FD172B">
        <w:rPr>
          <w:rFonts w:ascii="Verdana" w:hAnsi="Verdana"/>
          <w:sz w:val="18"/>
          <w:szCs w:val="18"/>
        </w:rPr>
        <w:t>n</w:t>
      </w:r>
      <w:r w:rsidR="00DE4044" w:rsidRPr="00FD172B">
        <w:rPr>
          <w:rFonts w:ascii="Verdana" w:hAnsi="Verdana"/>
          <w:color w:val="000000"/>
          <w:sz w:val="18"/>
          <w:szCs w:val="18"/>
        </w:rPr>
        <w:t xml:space="preserve"> the agreements</w:t>
      </w:r>
      <w:r w:rsidR="0019031C" w:rsidRPr="00FD172B">
        <w:rPr>
          <w:rFonts w:ascii="Verdana" w:hAnsi="Verdana"/>
          <w:color w:val="000000"/>
          <w:sz w:val="18"/>
          <w:szCs w:val="18"/>
        </w:rPr>
        <w:t xml:space="preserve"> between the two regions</w:t>
      </w:r>
      <w:r w:rsidR="00DE4044" w:rsidRPr="00FD172B">
        <w:rPr>
          <w:rFonts w:ascii="Verdana" w:hAnsi="Verdana"/>
          <w:color w:val="000000"/>
          <w:sz w:val="18"/>
          <w:szCs w:val="18"/>
        </w:rPr>
        <w:t xml:space="preserve">, </w:t>
      </w:r>
      <w:r w:rsidR="00DE4044" w:rsidRPr="00FD172B">
        <w:rPr>
          <w:rFonts w:ascii="Verdana" w:hAnsi="Verdana"/>
          <w:color w:val="000000"/>
          <w:sz w:val="18"/>
          <w:szCs w:val="18"/>
          <w:lang w:eastAsia="en-GB" w:bidi="en-GB"/>
        </w:rPr>
        <w:t>civil society participation</w:t>
      </w:r>
      <w:r w:rsidR="00384E43" w:rsidRPr="00FD172B">
        <w:rPr>
          <w:rFonts w:ascii="Verdana" w:hAnsi="Verdana"/>
          <w:color w:val="000000"/>
          <w:sz w:val="18"/>
          <w:szCs w:val="18"/>
          <w:lang w:eastAsia="en-GB" w:bidi="en-GB"/>
        </w:rPr>
        <w:t xml:space="preserve"> should</w:t>
      </w:r>
      <w:r w:rsidR="00DE4044" w:rsidRPr="00FD172B">
        <w:rPr>
          <w:rFonts w:ascii="Verdana" w:hAnsi="Verdana"/>
          <w:color w:val="000000"/>
          <w:sz w:val="18"/>
          <w:szCs w:val="18"/>
          <w:lang w:eastAsia="en-GB" w:bidi="en-GB"/>
        </w:rPr>
        <w:t xml:space="preserve"> take place via institutionalised and adequately fu</w:t>
      </w:r>
      <w:r w:rsidR="00FD5EA4" w:rsidRPr="00FD172B">
        <w:rPr>
          <w:rFonts w:ascii="Verdana" w:hAnsi="Verdana"/>
          <w:color w:val="000000"/>
          <w:sz w:val="18"/>
          <w:szCs w:val="18"/>
          <w:lang w:eastAsia="en-GB" w:bidi="en-GB"/>
        </w:rPr>
        <w:t xml:space="preserve">nded joint follow-up committees. </w:t>
      </w:r>
    </w:p>
    <w:p w:rsidR="00384E43" w:rsidRPr="003C0FB2" w:rsidRDefault="00384E43" w:rsidP="00384E43">
      <w:pPr>
        <w:overflowPunct/>
        <w:autoSpaceDE/>
        <w:autoSpaceDN/>
        <w:adjustRightInd/>
        <w:spacing w:line="276" w:lineRule="auto"/>
        <w:textAlignment w:val="auto"/>
        <w:rPr>
          <w:rFonts w:ascii="Verdana" w:hAnsi="Verdana"/>
          <w:sz w:val="18"/>
          <w:szCs w:val="18"/>
          <w:shd w:val="clear" w:color="auto" w:fill="E6ECF9"/>
        </w:rPr>
      </w:pPr>
    </w:p>
    <w:p w:rsidR="00384E43" w:rsidRPr="003C0FB2" w:rsidRDefault="00FD5EA4" w:rsidP="00384E43">
      <w:pPr>
        <w:overflowPunct/>
        <w:autoSpaceDE/>
        <w:autoSpaceDN/>
        <w:adjustRightInd/>
        <w:spacing w:line="276" w:lineRule="auto"/>
        <w:textAlignment w:val="auto"/>
        <w:rPr>
          <w:rFonts w:ascii="Verdana" w:hAnsi="Verdana"/>
          <w:sz w:val="18"/>
          <w:szCs w:val="18"/>
          <w:shd w:val="clear" w:color="auto" w:fill="E6ECF9"/>
        </w:rPr>
      </w:pPr>
      <w:r w:rsidRPr="003C0FB2">
        <w:rPr>
          <w:rFonts w:ascii="Verdana" w:hAnsi="Verdana"/>
          <w:color w:val="000000"/>
          <w:sz w:val="18"/>
          <w:szCs w:val="18"/>
          <w:lang w:eastAsia="en-GB" w:bidi="en-GB"/>
        </w:rPr>
        <w:t xml:space="preserve">Civil society from both regions urged political </w:t>
      </w:r>
      <w:r w:rsidR="00DE4044" w:rsidRPr="003C0FB2">
        <w:rPr>
          <w:rFonts w:ascii="Verdana" w:hAnsi="Verdana"/>
          <w:color w:val="000000"/>
          <w:sz w:val="18"/>
          <w:szCs w:val="18"/>
          <w:lang w:eastAsia="en-GB" w:bidi="en-GB"/>
        </w:rPr>
        <w:t>leader</w:t>
      </w:r>
      <w:r w:rsidRPr="003C0FB2">
        <w:rPr>
          <w:rFonts w:ascii="Verdana" w:hAnsi="Verdana"/>
          <w:color w:val="000000"/>
          <w:sz w:val="18"/>
          <w:szCs w:val="18"/>
          <w:lang w:eastAsia="en-GB" w:bidi="en-GB"/>
        </w:rPr>
        <w:t xml:space="preserve">s </w:t>
      </w:r>
      <w:r w:rsidR="00DE4044" w:rsidRPr="003C0FB2">
        <w:rPr>
          <w:rFonts w:ascii="Verdana" w:hAnsi="Verdana"/>
          <w:color w:val="000000"/>
          <w:sz w:val="18"/>
          <w:szCs w:val="18"/>
          <w:lang w:eastAsia="en-GB" w:bidi="en-GB"/>
        </w:rPr>
        <w:t xml:space="preserve">to propose </w:t>
      </w:r>
      <w:r w:rsidR="00DE4044" w:rsidRPr="003C0FB2">
        <w:rPr>
          <w:rFonts w:ascii="Verdana" w:hAnsi="Verdana"/>
          <w:b/>
          <w:color w:val="000000"/>
          <w:sz w:val="18"/>
          <w:szCs w:val="18"/>
          <w:lang w:eastAsia="en-GB" w:bidi="en-GB"/>
        </w:rPr>
        <w:t xml:space="preserve">multilateral solutions </w:t>
      </w:r>
      <w:r w:rsidR="008C0AAF">
        <w:rPr>
          <w:rFonts w:ascii="Verdana" w:hAnsi="Verdana"/>
          <w:b/>
          <w:color w:val="000000"/>
          <w:sz w:val="18"/>
          <w:szCs w:val="18"/>
          <w:lang w:eastAsia="en-GB" w:bidi="en-GB"/>
        </w:rPr>
        <w:t>for</w:t>
      </w:r>
      <w:r w:rsidR="008C0AAF" w:rsidRPr="003C0FB2">
        <w:rPr>
          <w:rFonts w:ascii="Verdana" w:hAnsi="Verdana"/>
          <w:b/>
          <w:color w:val="000000"/>
          <w:sz w:val="18"/>
          <w:szCs w:val="18"/>
          <w:lang w:eastAsia="en-GB" w:bidi="en-GB"/>
        </w:rPr>
        <w:t xml:space="preserve"> </w:t>
      </w:r>
      <w:r w:rsidR="00DE4044" w:rsidRPr="003C0FB2">
        <w:rPr>
          <w:rFonts w:ascii="Verdana" w:hAnsi="Verdana"/>
          <w:b/>
          <w:color w:val="000000"/>
          <w:sz w:val="18"/>
          <w:szCs w:val="18"/>
          <w:lang w:eastAsia="en-GB" w:bidi="en-GB"/>
        </w:rPr>
        <w:t>achiev</w:t>
      </w:r>
      <w:r w:rsidR="008C0AAF">
        <w:rPr>
          <w:rFonts w:ascii="Verdana" w:hAnsi="Verdana"/>
          <w:b/>
          <w:color w:val="000000"/>
          <w:sz w:val="18"/>
          <w:szCs w:val="18"/>
          <w:lang w:eastAsia="en-GB" w:bidi="en-GB"/>
        </w:rPr>
        <w:t>ing</w:t>
      </w:r>
      <w:r w:rsidR="00DE4044" w:rsidRPr="003C0FB2">
        <w:rPr>
          <w:rFonts w:ascii="Verdana" w:hAnsi="Verdana"/>
          <w:b/>
          <w:color w:val="000000"/>
          <w:sz w:val="18"/>
          <w:szCs w:val="18"/>
          <w:lang w:eastAsia="en-GB" w:bidi="en-GB"/>
        </w:rPr>
        <w:t xml:space="preserve"> the U</w:t>
      </w:r>
      <w:r w:rsidR="00384E43" w:rsidRPr="003C0FB2">
        <w:rPr>
          <w:rFonts w:ascii="Verdana" w:hAnsi="Verdana"/>
          <w:b/>
          <w:color w:val="000000"/>
          <w:sz w:val="18"/>
          <w:szCs w:val="18"/>
          <w:lang w:eastAsia="en-GB" w:bidi="en-GB"/>
        </w:rPr>
        <w:t>N Sustainable Development Goals</w:t>
      </w:r>
      <w:r w:rsidRPr="003C0FB2">
        <w:rPr>
          <w:rFonts w:ascii="Verdana" w:hAnsi="Verdana"/>
          <w:color w:val="000000"/>
          <w:sz w:val="18"/>
          <w:szCs w:val="18"/>
          <w:lang w:eastAsia="en-GB" w:bidi="en-GB"/>
        </w:rPr>
        <w:t xml:space="preserve">, in a global context </w:t>
      </w:r>
      <w:r w:rsidR="008C0AAF">
        <w:rPr>
          <w:rFonts w:ascii="Verdana" w:hAnsi="Verdana"/>
          <w:color w:val="000000"/>
          <w:sz w:val="18"/>
          <w:szCs w:val="18"/>
          <w:lang w:eastAsia="en-GB" w:bidi="en-GB"/>
        </w:rPr>
        <w:t>of ongoing</w:t>
      </w:r>
      <w:r w:rsidR="008C0AAF" w:rsidRPr="003C0FB2">
        <w:rPr>
          <w:rFonts w:ascii="Verdana" w:hAnsi="Verdana"/>
          <w:color w:val="000000"/>
          <w:sz w:val="18"/>
          <w:szCs w:val="18"/>
          <w:lang w:eastAsia="en-GB" w:bidi="en-GB"/>
        </w:rPr>
        <w:t xml:space="preserve"> </w:t>
      </w:r>
      <w:r w:rsidRPr="003C0FB2">
        <w:rPr>
          <w:rFonts w:ascii="Verdana" w:hAnsi="Verdana"/>
          <w:color w:val="000000"/>
          <w:sz w:val="18"/>
          <w:szCs w:val="18"/>
          <w:lang w:eastAsia="en-GB" w:bidi="en-GB"/>
        </w:rPr>
        <w:t>conflicts</w:t>
      </w:r>
      <w:r w:rsidR="003D700E">
        <w:rPr>
          <w:rFonts w:ascii="Verdana" w:hAnsi="Verdana"/>
          <w:color w:val="000000"/>
          <w:sz w:val="18"/>
          <w:szCs w:val="18"/>
          <w:lang w:eastAsia="en-GB" w:bidi="en-GB"/>
        </w:rPr>
        <w:t xml:space="preserve"> </w:t>
      </w:r>
      <w:r w:rsidR="008C0AAF">
        <w:rPr>
          <w:rFonts w:ascii="Verdana" w:hAnsi="Verdana"/>
          <w:color w:val="000000"/>
          <w:sz w:val="18"/>
          <w:szCs w:val="18"/>
          <w:lang w:eastAsia="en-GB" w:bidi="en-GB"/>
        </w:rPr>
        <w:t xml:space="preserve">where </w:t>
      </w:r>
      <w:r w:rsidRPr="003C0FB2">
        <w:rPr>
          <w:rFonts w:ascii="Verdana" w:hAnsi="Verdana"/>
          <w:color w:val="000000"/>
          <w:sz w:val="18"/>
          <w:szCs w:val="18"/>
          <w:lang w:eastAsia="en-GB" w:bidi="en-GB"/>
        </w:rPr>
        <w:t xml:space="preserve">comprehensive action is needed, with achievable </w:t>
      </w:r>
      <w:r w:rsidR="008C0AAF">
        <w:rPr>
          <w:rFonts w:ascii="Verdana" w:hAnsi="Verdana"/>
          <w:color w:val="000000"/>
          <w:sz w:val="18"/>
          <w:szCs w:val="18"/>
          <w:lang w:eastAsia="en-GB" w:bidi="en-GB"/>
        </w:rPr>
        <w:t xml:space="preserve">and binding negotiated </w:t>
      </w:r>
      <w:r w:rsidRPr="003C0FB2">
        <w:rPr>
          <w:rFonts w:ascii="Verdana" w:hAnsi="Verdana"/>
          <w:color w:val="000000"/>
          <w:sz w:val="18"/>
          <w:szCs w:val="18"/>
          <w:lang w:eastAsia="en-GB" w:bidi="en-GB"/>
        </w:rPr>
        <w:t xml:space="preserve">commitments. </w:t>
      </w:r>
    </w:p>
    <w:p w:rsidR="00384E43" w:rsidRPr="003C0FB2" w:rsidRDefault="00384E43" w:rsidP="00384E43">
      <w:pPr>
        <w:overflowPunct/>
        <w:autoSpaceDE/>
        <w:autoSpaceDN/>
        <w:adjustRightInd/>
        <w:spacing w:line="276" w:lineRule="auto"/>
        <w:textAlignment w:val="auto"/>
        <w:rPr>
          <w:rFonts w:ascii="Verdana" w:hAnsi="Verdana"/>
          <w:sz w:val="18"/>
          <w:szCs w:val="18"/>
          <w:shd w:val="clear" w:color="auto" w:fill="E6ECF9"/>
        </w:rPr>
      </w:pPr>
    </w:p>
    <w:p w:rsidR="005A6561" w:rsidRPr="003C0FB2" w:rsidRDefault="00384E43" w:rsidP="00384E43">
      <w:pPr>
        <w:overflowPunct/>
        <w:autoSpaceDE/>
        <w:autoSpaceDN/>
        <w:adjustRightInd/>
        <w:spacing w:line="276" w:lineRule="auto"/>
        <w:textAlignment w:val="auto"/>
        <w:rPr>
          <w:rFonts w:ascii="Verdana" w:hAnsi="Verdana"/>
          <w:sz w:val="18"/>
          <w:szCs w:val="18"/>
          <w:shd w:val="clear" w:color="auto" w:fill="E6ECF9"/>
        </w:rPr>
      </w:pPr>
      <w:r w:rsidRPr="003C0FB2">
        <w:rPr>
          <w:rFonts w:ascii="Verdana" w:hAnsi="Verdana"/>
          <w:color w:val="000000"/>
          <w:sz w:val="18"/>
          <w:szCs w:val="18"/>
        </w:rPr>
        <w:t xml:space="preserve">Particular attention was paid to </w:t>
      </w:r>
      <w:r w:rsidRPr="0019031C">
        <w:rPr>
          <w:rFonts w:ascii="Verdana" w:hAnsi="Verdana"/>
          <w:b/>
          <w:color w:val="000000"/>
          <w:sz w:val="18"/>
          <w:szCs w:val="18"/>
        </w:rPr>
        <w:t xml:space="preserve">the </w:t>
      </w:r>
      <w:r w:rsidR="00DE4044" w:rsidRPr="0019031C">
        <w:rPr>
          <w:rFonts w:ascii="Verdana" w:hAnsi="Verdana"/>
          <w:b/>
          <w:color w:val="000000"/>
          <w:sz w:val="18"/>
          <w:szCs w:val="18"/>
          <w:lang w:eastAsia="en-GB" w:bidi="en-GB"/>
        </w:rPr>
        <w:t>mobility of knowledge</w:t>
      </w:r>
      <w:r w:rsidR="00DE4044" w:rsidRPr="003C0FB2">
        <w:rPr>
          <w:rFonts w:ascii="Verdana" w:hAnsi="Verdana"/>
          <w:color w:val="000000"/>
          <w:sz w:val="18"/>
          <w:szCs w:val="18"/>
          <w:lang w:eastAsia="en-GB" w:bidi="en-GB"/>
        </w:rPr>
        <w:t xml:space="preserve"> between the two regio</w:t>
      </w:r>
      <w:r w:rsidRPr="003C0FB2">
        <w:rPr>
          <w:rFonts w:ascii="Verdana" w:hAnsi="Verdana"/>
          <w:color w:val="000000"/>
          <w:sz w:val="18"/>
          <w:szCs w:val="18"/>
          <w:lang w:eastAsia="en-GB" w:bidi="en-GB"/>
        </w:rPr>
        <w:t>ns and</w:t>
      </w:r>
      <w:r w:rsidR="00DE4044" w:rsidRPr="003C0FB2">
        <w:rPr>
          <w:rFonts w:ascii="Verdana" w:hAnsi="Verdana"/>
          <w:color w:val="000000"/>
          <w:sz w:val="18"/>
          <w:szCs w:val="18"/>
          <w:lang w:eastAsia="en-GB" w:bidi="en-GB"/>
        </w:rPr>
        <w:t xml:space="preserve"> t</w:t>
      </w:r>
      <w:r w:rsidRPr="003C0FB2">
        <w:rPr>
          <w:rFonts w:ascii="Verdana" w:hAnsi="Verdana"/>
          <w:color w:val="000000"/>
          <w:sz w:val="18"/>
          <w:szCs w:val="18"/>
          <w:lang w:eastAsia="en-GB" w:bidi="en-GB"/>
        </w:rPr>
        <w:t>he</w:t>
      </w:r>
      <w:r w:rsidR="00FD5EA4" w:rsidRPr="003C0FB2">
        <w:rPr>
          <w:rFonts w:ascii="Verdana" w:hAnsi="Verdana"/>
          <w:color w:val="000000"/>
          <w:sz w:val="18"/>
          <w:szCs w:val="18"/>
          <w:lang w:eastAsia="en-GB" w:bidi="en-GB"/>
        </w:rPr>
        <w:t xml:space="preserve"> positive impact it has</w:t>
      </w:r>
      <w:r w:rsidRPr="003C0FB2">
        <w:rPr>
          <w:rFonts w:ascii="Verdana" w:hAnsi="Verdana"/>
          <w:color w:val="000000"/>
          <w:sz w:val="18"/>
          <w:szCs w:val="18"/>
          <w:lang w:eastAsia="en-GB" w:bidi="en-GB"/>
        </w:rPr>
        <w:t xml:space="preserve"> on</w:t>
      </w:r>
      <w:r w:rsidR="00DE4044" w:rsidRPr="003C0FB2">
        <w:rPr>
          <w:rFonts w:ascii="Verdana" w:hAnsi="Verdana"/>
          <w:color w:val="000000"/>
          <w:sz w:val="18"/>
          <w:szCs w:val="18"/>
          <w:lang w:eastAsia="en-GB" w:bidi="en-GB"/>
        </w:rPr>
        <w:t xml:space="preserve"> innovation </w:t>
      </w:r>
      <w:r w:rsidR="003C0FB2">
        <w:rPr>
          <w:rFonts w:ascii="Verdana" w:hAnsi="Verdana"/>
          <w:color w:val="000000"/>
          <w:sz w:val="18"/>
          <w:szCs w:val="18"/>
          <w:lang w:eastAsia="en-GB" w:bidi="en-GB"/>
        </w:rPr>
        <w:t>and boosting</w:t>
      </w:r>
      <w:r w:rsidRPr="003C0FB2">
        <w:rPr>
          <w:rFonts w:ascii="Verdana" w:hAnsi="Verdana"/>
          <w:color w:val="000000"/>
          <w:sz w:val="18"/>
          <w:szCs w:val="18"/>
          <w:lang w:eastAsia="en-GB" w:bidi="en-GB"/>
        </w:rPr>
        <w:t xml:space="preserve"> the economy. M</w:t>
      </w:r>
      <w:r w:rsidR="00DE4044" w:rsidRPr="003C0FB2">
        <w:rPr>
          <w:rFonts w:ascii="Verdana" w:hAnsi="Verdana"/>
          <w:color w:val="000000"/>
          <w:sz w:val="18"/>
          <w:szCs w:val="18"/>
          <w:lang w:eastAsia="en-GB" w:bidi="en-GB"/>
        </w:rPr>
        <w:t>igratory flo</w:t>
      </w:r>
      <w:r w:rsidRPr="003C0FB2">
        <w:rPr>
          <w:rFonts w:ascii="Verdana" w:hAnsi="Verdana"/>
          <w:color w:val="000000"/>
          <w:sz w:val="18"/>
          <w:szCs w:val="18"/>
          <w:lang w:eastAsia="en-GB" w:bidi="en-GB"/>
        </w:rPr>
        <w:t xml:space="preserve">ws and exchanges of knowledge were pointed out as key contributors </w:t>
      </w:r>
      <w:r w:rsidR="00DE4044" w:rsidRPr="003C0FB2">
        <w:rPr>
          <w:rFonts w:ascii="Verdana" w:hAnsi="Verdana"/>
          <w:color w:val="000000"/>
          <w:sz w:val="18"/>
          <w:szCs w:val="18"/>
          <w:lang w:eastAsia="en-GB" w:bidi="en-GB"/>
        </w:rPr>
        <w:t>towards better</w:t>
      </w:r>
      <w:r w:rsidRPr="003C0FB2">
        <w:rPr>
          <w:rFonts w:ascii="Verdana" w:hAnsi="Verdana"/>
          <w:color w:val="000000"/>
          <w:sz w:val="18"/>
          <w:szCs w:val="18"/>
          <w:lang w:eastAsia="en-GB" w:bidi="en-GB"/>
        </w:rPr>
        <w:t xml:space="preserve"> integration of the two regions. </w:t>
      </w:r>
    </w:p>
    <w:p w:rsidR="003C0FB2" w:rsidRPr="003C0FB2" w:rsidRDefault="003C0FB2" w:rsidP="0039071F">
      <w:pPr>
        <w:overflowPunct/>
        <w:autoSpaceDE/>
        <w:autoSpaceDN/>
        <w:adjustRightInd/>
        <w:spacing w:line="276" w:lineRule="auto"/>
        <w:textAlignment w:val="auto"/>
        <w:rPr>
          <w:rFonts w:ascii="Verdana" w:hAnsi="Verdana"/>
          <w:sz w:val="18"/>
          <w:szCs w:val="18"/>
        </w:rPr>
      </w:pPr>
      <w:r w:rsidRPr="003C0FB2">
        <w:rPr>
          <w:rFonts w:ascii="Verdana" w:hAnsi="Verdana"/>
          <w:sz w:val="18"/>
          <w:szCs w:val="18"/>
        </w:rPr>
        <w:t xml:space="preserve"> </w:t>
      </w:r>
    </w:p>
    <w:p w:rsidR="003C0FB2" w:rsidRPr="003C0FB2" w:rsidRDefault="003C0FB2" w:rsidP="00691C09">
      <w:pPr>
        <w:rPr>
          <w:rFonts w:ascii="Verdana" w:hAnsi="Verdana"/>
          <w:sz w:val="18"/>
          <w:szCs w:val="18"/>
        </w:rPr>
      </w:pPr>
    </w:p>
    <w:p w:rsidR="008277EC" w:rsidRPr="00A81C52" w:rsidRDefault="00B36369" w:rsidP="00C00588">
      <w:pPr>
        <w:spacing w:line="276" w:lineRule="auto"/>
        <w:jc w:val="center"/>
        <w:rPr>
          <w:rFonts w:ascii="Verdana" w:hAnsi="Verdana"/>
          <w:b/>
          <w:bCs/>
          <w:sz w:val="18"/>
          <w:szCs w:val="18"/>
        </w:rPr>
      </w:pPr>
      <w:r w:rsidRPr="00A81C52">
        <w:rPr>
          <w:rFonts w:ascii="Verdana" w:hAnsi="Verdana"/>
          <w:b/>
          <w:bCs/>
          <w:sz w:val="18"/>
          <w:szCs w:val="18"/>
        </w:rPr>
        <w:t xml:space="preserve">For </w:t>
      </w:r>
      <w:r w:rsidR="008277EC" w:rsidRPr="00A81C52">
        <w:rPr>
          <w:rFonts w:ascii="Verdana" w:hAnsi="Verdana"/>
          <w:b/>
          <w:bCs/>
          <w:sz w:val="18"/>
          <w:szCs w:val="18"/>
        </w:rPr>
        <w:t>more information, please contact:</w:t>
      </w:r>
    </w:p>
    <w:p w:rsidR="0033715B" w:rsidRPr="005C2F67" w:rsidRDefault="0033715B" w:rsidP="0033715B">
      <w:pPr>
        <w:pStyle w:val="Heading1"/>
        <w:numPr>
          <w:ilvl w:val="0"/>
          <w:numId w:val="0"/>
        </w:numPr>
        <w:spacing w:line="240" w:lineRule="auto"/>
        <w:ind w:left="360"/>
        <w:jc w:val="center"/>
        <w:rPr>
          <w:rFonts w:ascii="Verdana" w:hAnsi="Verdana"/>
          <w:sz w:val="18"/>
          <w:szCs w:val="18"/>
        </w:rPr>
      </w:pPr>
      <w:r w:rsidRPr="005C2F67">
        <w:rPr>
          <w:rFonts w:ascii="Verdana" w:hAnsi="Verdana"/>
          <w:sz w:val="18"/>
          <w:szCs w:val="18"/>
        </w:rPr>
        <w:t xml:space="preserve">EESC Press Unit – </w:t>
      </w:r>
      <w:r w:rsidRPr="005C2F67">
        <w:rPr>
          <w:rFonts w:ascii="Verdana" w:hAnsi="Verdana"/>
          <w:bCs/>
          <w:sz w:val="18"/>
          <w:szCs w:val="18"/>
        </w:rPr>
        <w:t>Siana Glouharova</w:t>
      </w:r>
      <w:r w:rsidRPr="005C2F67">
        <w:rPr>
          <w:rFonts w:ascii="Verdana" w:hAnsi="Verdana"/>
          <w:sz w:val="18"/>
          <w:szCs w:val="18"/>
        </w:rPr>
        <w:br/>
        <w:t>+ 32 (0)2 546 92 76 – Mob</w:t>
      </w:r>
      <w:r w:rsidR="008C0AAF">
        <w:rPr>
          <w:rFonts w:ascii="Verdana" w:hAnsi="Verdana"/>
          <w:sz w:val="18"/>
          <w:szCs w:val="18"/>
        </w:rPr>
        <w:t>ile</w:t>
      </w:r>
      <w:r w:rsidRPr="005C2F67">
        <w:rPr>
          <w:rFonts w:ascii="Verdana" w:hAnsi="Verdana"/>
          <w:sz w:val="18"/>
          <w:szCs w:val="18"/>
        </w:rPr>
        <w:t>: + 32 (0) 473 53 40 02</w:t>
      </w:r>
    </w:p>
    <w:p w:rsidR="008277EC" w:rsidRPr="00A81C52" w:rsidRDefault="00FD172B" w:rsidP="0033715B">
      <w:pPr>
        <w:jc w:val="center"/>
        <w:rPr>
          <w:rFonts w:ascii="Verdana" w:hAnsi="Verdana"/>
          <w:sz w:val="18"/>
          <w:szCs w:val="18"/>
        </w:rPr>
      </w:pPr>
      <w:hyperlink r:id="rId11" w:history="1">
        <w:r w:rsidR="0033715B" w:rsidRPr="005C2F67">
          <w:rPr>
            <w:rStyle w:val="Hyperlink"/>
            <w:rFonts w:ascii="Verdana" w:hAnsi="Verdana"/>
            <w:sz w:val="18"/>
            <w:szCs w:val="18"/>
          </w:rPr>
          <w:t>siana.glouharova@eesc.europa.eu</w:t>
        </w:r>
      </w:hyperlink>
    </w:p>
    <w:p w:rsidR="008277EC" w:rsidRPr="00A81C52" w:rsidRDefault="008277EC" w:rsidP="00882AFD">
      <w:pPr>
        <w:jc w:val="center"/>
        <w:rPr>
          <w:rFonts w:ascii="Verdana" w:hAnsi="Verdana"/>
          <w:b/>
          <w:bCs/>
          <w:sz w:val="16"/>
          <w:szCs w:val="16"/>
        </w:rPr>
      </w:pPr>
      <w:r w:rsidRPr="00A81C52">
        <w:rPr>
          <w:rFonts w:ascii="Verdana" w:hAnsi="Verdana"/>
          <w:b/>
          <w:bCs/>
          <w:sz w:val="16"/>
          <w:szCs w:val="16"/>
        </w:rPr>
        <w:t>@EESC_PRESS</w:t>
      </w:r>
    </w:p>
    <w:p w:rsidR="008277EC" w:rsidRPr="00A81C52" w:rsidRDefault="00FD172B" w:rsidP="00882AFD">
      <w:pPr>
        <w:jc w:val="center"/>
        <w:rPr>
          <w:rFonts w:ascii="Calibri" w:hAnsi="Calibri"/>
          <w:szCs w:val="22"/>
        </w:rPr>
      </w:pPr>
      <w:hyperlink r:id="rId12" w:history="1">
        <w:r w:rsidR="008277EC" w:rsidRPr="00A81C52">
          <w:rPr>
            <w:rStyle w:val="Hyperlink"/>
            <w:rFonts w:ascii="Verdana" w:hAnsi="Verdana"/>
            <w:sz w:val="18"/>
            <w:szCs w:val="18"/>
            <w:lang w:eastAsia="fr-BE"/>
          </w:rPr>
          <w:t>VIDEO: How has the EESC made a difference</w:t>
        </w:r>
      </w:hyperlink>
      <w:r w:rsidR="008C0AAF">
        <w:rPr>
          <w:rStyle w:val="Hyperlink"/>
          <w:rFonts w:ascii="Verdana" w:hAnsi="Verdana"/>
          <w:sz w:val="18"/>
          <w:szCs w:val="18"/>
          <w:lang w:eastAsia="fr-BE"/>
        </w:rPr>
        <w:t>?</w:t>
      </w:r>
    </w:p>
    <w:p w:rsidR="008277EC" w:rsidRPr="00A81C52" w:rsidRDefault="008277EC" w:rsidP="008277EC">
      <w:pPr>
        <w:jc w:val="center"/>
        <w:rPr>
          <w:rFonts w:ascii="Verdana" w:hAnsi="Verdana"/>
          <w:sz w:val="16"/>
          <w:szCs w:val="16"/>
        </w:rPr>
      </w:pPr>
    </w:p>
    <w:p w:rsidR="008277EC" w:rsidRPr="00A81C52" w:rsidRDefault="008277EC" w:rsidP="008277EC">
      <w:pPr>
        <w:jc w:val="center"/>
        <w:rPr>
          <w:rFonts w:ascii="Verdana" w:hAnsi="Verdana"/>
          <w:sz w:val="16"/>
          <w:szCs w:val="16"/>
        </w:rPr>
      </w:pPr>
    </w:p>
    <w:p w:rsidR="008277EC" w:rsidRPr="00A81C52" w:rsidRDefault="008277EC" w:rsidP="00657D6A">
      <w:pPr>
        <w:pBdr>
          <w:top w:val="single" w:sz="4" w:space="1" w:color="auto"/>
          <w:bottom w:val="single" w:sz="4" w:space="1" w:color="auto"/>
        </w:pBdr>
        <w:rPr>
          <w:rFonts w:ascii="Verdana" w:hAnsi="Verdana"/>
          <w:i/>
          <w:iCs/>
          <w:sz w:val="14"/>
          <w:szCs w:val="14"/>
        </w:rPr>
      </w:pPr>
      <w:r w:rsidRPr="00A81C52">
        <w:rPr>
          <w:rFonts w:ascii="Verdana" w:hAnsi="Verdana"/>
          <w:i/>
          <w:iCs/>
          <w:sz w:val="14"/>
          <w:szCs w:val="14"/>
        </w:rPr>
        <w:t xml:space="preserve">The European Economic and Social Committee is an institutional consultative body established by the 1957 Treaty of Rome. The Committee has 350 members from across Europe, who </w:t>
      </w:r>
      <w:proofErr w:type="gramStart"/>
      <w:r w:rsidRPr="00A81C52">
        <w:rPr>
          <w:rFonts w:ascii="Verdana" w:hAnsi="Verdana"/>
          <w:i/>
          <w:iCs/>
          <w:sz w:val="14"/>
          <w:szCs w:val="14"/>
        </w:rPr>
        <w:t>are</w:t>
      </w:r>
      <w:proofErr w:type="gramEnd"/>
      <w:r w:rsidRPr="00A81C52">
        <w:rPr>
          <w:rFonts w:ascii="Verdana" w:hAnsi="Verdana"/>
          <w:i/>
          <w:iCs/>
          <w:sz w:val="14"/>
          <w:szCs w:val="14"/>
        </w:rPr>
        <w:t xml:space="preserve"> appointed by the Council of the European Union. It represents the various economic and social components of organised civil society. Its consultative role enables its members, and hence the organisations they represent, to participate in the EU decision-making process.</w:t>
      </w:r>
    </w:p>
    <w:p w:rsidR="008277EC" w:rsidRPr="00A81C52" w:rsidRDefault="008277EC" w:rsidP="00657D6A">
      <w:pPr>
        <w:rPr>
          <w:rFonts w:ascii="Verdana" w:hAnsi="Verdana"/>
          <w:b/>
          <w:bCs/>
          <w:i/>
          <w:iCs/>
          <w:sz w:val="16"/>
          <w:szCs w:val="16"/>
        </w:rPr>
      </w:pPr>
    </w:p>
    <w:p w:rsidR="00474E33" w:rsidRPr="0011091D" w:rsidRDefault="008277EC" w:rsidP="0011091D">
      <w:pPr>
        <w:rPr>
          <w:rFonts w:ascii="Verdana" w:hAnsi="Verdana"/>
          <w:color w:val="0000FF"/>
          <w:sz w:val="16"/>
          <w:szCs w:val="16"/>
          <w:u w:val="single"/>
          <w:lang w:eastAsia="fr-BE"/>
        </w:rPr>
      </w:pPr>
      <w:r w:rsidRPr="00A81C52">
        <w:rPr>
          <w:rFonts w:ascii="Verdana" w:hAnsi="Verdana"/>
          <w:sz w:val="16"/>
          <w:szCs w:val="16"/>
          <w:lang w:eastAsia="fr-BE"/>
        </w:rPr>
        <w:lastRenderedPageBreak/>
        <w:t xml:space="preserve">If you no longer wish to receive these messages, please send an e-mail to:  </w:t>
      </w:r>
      <w:hyperlink r:id="rId13" w:history="1">
        <w:r w:rsidRPr="00A81C52">
          <w:rPr>
            <w:rStyle w:val="Hyperlink"/>
            <w:rFonts w:ascii="Verdana" w:hAnsi="Verdana"/>
            <w:sz w:val="16"/>
            <w:szCs w:val="16"/>
            <w:lang w:eastAsia="fr-BE"/>
          </w:rPr>
          <w:t>press@eesc.europa.eu</w:t>
        </w:r>
      </w:hyperlink>
    </w:p>
    <w:sectPr w:rsidR="00474E33" w:rsidRPr="0011091D" w:rsidSect="00FB0E98">
      <w:type w:val="continuous"/>
      <w:pgSz w:w="11907" w:h="16839" w:code="9"/>
      <w:pgMar w:top="993" w:right="1134" w:bottom="1560" w:left="1276" w:header="3062" w:footer="1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C5F" w:rsidRDefault="00C51C5F">
      <w:r>
        <w:separator/>
      </w:r>
    </w:p>
  </w:endnote>
  <w:endnote w:type="continuationSeparator" w:id="0">
    <w:p w:rsidR="00C51C5F" w:rsidRDefault="00C51C5F">
      <w:r>
        <w:continuationSeparator/>
      </w:r>
    </w:p>
  </w:endnote>
  <w:endnote w:type="continuationNotice" w:id="1">
    <w:p w:rsidR="00C51C5F" w:rsidRDefault="00C51C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Rue Belliard/</w:t>
    </w:r>
    <w:proofErr w:type="spellStart"/>
    <w:r w:rsidRPr="00EA5513">
      <w:rPr>
        <w:rFonts w:ascii="Verdana" w:hAnsi="Verdana"/>
        <w:sz w:val="16"/>
        <w:lang w:val="fr-BE"/>
      </w:rPr>
      <w:t>Belliardstraat</w:t>
    </w:r>
    <w:proofErr w:type="spellEnd"/>
    <w:r w:rsidRPr="00EA5513">
      <w:rPr>
        <w:rFonts w:ascii="Verdana" w:hAnsi="Verdana"/>
        <w:sz w:val="16"/>
        <w:lang w:val="fr-BE"/>
      </w:rPr>
      <w:t xml:space="preserve"> 99 – 1040 Bruxelles/Brussel – BELGIQUE/BELGIË</w:t>
    </w:r>
  </w:p>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Tel. +32 2 546 9779 – Fax +32 25469764</w:t>
    </w:r>
  </w:p>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 xml:space="preserve">E-mail: </w:t>
    </w:r>
    <w:hyperlink r:id="rId1" w:history="1">
      <w:r w:rsidRPr="00EA5513">
        <w:rPr>
          <w:rStyle w:val="Hyperlink"/>
          <w:rFonts w:ascii="Verdana" w:hAnsi="Verdana"/>
          <w:sz w:val="16"/>
          <w:lang w:val="fr-BE"/>
        </w:rPr>
        <w:t>press@eesc.europa.eu</w:t>
      </w:r>
    </w:hyperlink>
    <w:r w:rsidRPr="00EA5513">
      <w:rPr>
        <w:rFonts w:ascii="Verdana" w:hAnsi="Verdana"/>
        <w:sz w:val="16"/>
        <w:lang w:val="fr-BE"/>
      </w:rPr>
      <w:t xml:space="preserve"> – Internet: </w:t>
    </w:r>
    <w:hyperlink r:id="rId2" w:history="1">
      <w:r w:rsidRPr="00EA5513">
        <w:rPr>
          <w:rStyle w:val="Hyperlink"/>
          <w:rFonts w:ascii="Verdana" w:hAnsi="Verdana"/>
          <w:sz w:val="16"/>
          <w:lang w:val="fr-BE"/>
        </w:rPr>
        <w:t>www.eesc.europa.eu</w:t>
      </w:r>
    </w:hyperlink>
  </w:p>
  <w:p w:rsidR="00D15561" w:rsidRPr="00473E94" w:rsidRDefault="00D15561" w:rsidP="00FB0E98">
    <w:pPr>
      <w:spacing w:line="240" w:lineRule="auto"/>
      <w:jc w:val="center"/>
    </w:pPr>
    <w:r w:rsidRPr="00473E94">
      <w:rPr>
        <w:rFonts w:ascii="Verdana" w:hAnsi="Verdana"/>
        <w:sz w:val="16"/>
      </w:rPr>
      <w:t xml:space="preserve">Follow the EESC on </w:t>
    </w:r>
    <w:r>
      <w:rPr>
        <w:noProof/>
        <w:lang w:val="fr-BE" w:eastAsia="fr-BE"/>
      </w:rPr>
      <w:drawing>
        <wp:inline distT="0" distB="0" distL="0" distR="0" wp14:anchorId="5832892E" wp14:editId="25C5893F">
          <wp:extent cx="222885" cy="222885"/>
          <wp:effectExtent l="0" t="0" r="5715" b="5715"/>
          <wp:docPr id="2" name="Picture 2" descr="http://www.eesc.europa.eu/resources/toolip/img/2011/08/23/ico-twitter.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sc.europa.eu/resources/toolip/img/2011/08/23/ico-twitter.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rsidRPr="00473E94">
      <w:rPr>
        <w:rFonts w:ascii="Verdana" w:hAnsi="Verdana"/>
        <w:sz w:val="16"/>
      </w:rPr>
      <w:t>  </w:t>
    </w:r>
    <w:r>
      <w:rPr>
        <w:noProof/>
        <w:lang w:val="fr-BE" w:eastAsia="fr-BE"/>
      </w:rPr>
      <w:drawing>
        <wp:inline distT="0" distB="0" distL="0" distR="0" wp14:anchorId="262F0011" wp14:editId="74225F45">
          <wp:extent cx="222885" cy="222885"/>
          <wp:effectExtent l="0" t="0" r="5715" b="5715"/>
          <wp:docPr id="3" name="Picture 3" descr="http://www.eesc.europa.eu/resources/toolip/img/2011/08/23/ico-facebook.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sc.europa.eu/resources/toolip/img/2011/08/23/ico-facebook.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rsidRPr="00473E94">
      <w:t>  </w:t>
    </w:r>
    <w:r>
      <w:rPr>
        <w:noProof/>
        <w:lang w:val="fr-BE" w:eastAsia="fr-BE"/>
      </w:rPr>
      <w:drawing>
        <wp:inline distT="0" distB="0" distL="0" distR="0" wp14:anchorId="65ADC4C3" wp14:editId="56625FDB">
          <wp:extent cx="222885" cy="222885"/>
          <wp:effectExtent l="0" t="0" r="5715" b="5715"/>
          <wp:docPr id="4" name="Picture 4" descr="http://www.eesc.europa.eu/resources/toolip/img/2011/08/25/youtube-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esc.europa.eu/resources/toolip/img/2011/08/25/youtube-logo.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C5F" w:rsidRDefault="00C51C5F">
      <w:r>
        <w:separator/>
      </w:r>
    </w:p>
  </w:footnote>
  <w:footnote w:type="continuationSeparator" w:id="0">
    <w:p w:rsidR="00C51C5F" w:rsidRDefault="00C51C5F">
      <w:r>
        <w:continuationSeparator/>
      </w:r>
    </w:p>
  </w:footnote>
  <w:footnote w:type="continuationNotice" w:id="1">
    <w:p w:rsidR="00C51C5F" w:rsidRDefault="00C51C5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13877DA"/>
    <w:multiLevelType w:val="hybridMultilevel"/>
    <w:tmpl w:val="6F0467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39470D3"/>
    <w:multiLevelType w:val="hybridMultilevel"/>
    <w:tmpl w:val="A252B6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548121D2"/>
    <w:multiLevelType w:val="hybridMultilevel"/>
    <w:tmpl w:val="ACD02EE4"/>
    <w:lvl w:ilvl="0" w:tplc="080C0001">
      <w:start w:val="1"/>
      <w:numFmt w:val="bullet"/>
      <w:lvlText w:val=""/>
      <w:lvlJc w:val="left"/>
      <w:pPr>
        <w:ind w:left="845" w:hanging="360"/>
      </w:pPr>
      <w:rPr>
        <w:rFonts w:ascii="Symbol" w:hAnsi="Symbol" w:hint="default"/>
      </w:rPr>
    </w:lvl>
    <w:lvl w:ilvl="1" w:tplc="080C0003" w:tentative="1">
      <w:start w:val="1"/>
      <w:numFmt w:val="bullet"/>
      <w:lvlText w:val="o"/>
      <w:lvlJc w:val="left"/>
      <w:pPr>
        <w:ind w:left="1565" w:hanging="360"/>
      </w:pPr>
      <w:rPr>
        <w:rFonts w:ascii="Courier New" w:hAnsi="Courier New" w:cs="Courier New" w:hint="default"/>
      </w:rPr>
    </w:lvl>
    <w:lvl w:ilvl="2" w:tplc="080C0005" w:tentative="1">
      <w:start w:val="1"/>
      <w:numFmt w:val="bullet"/>
      <w:lvlText w:val=""/>
      <w:lvlJc w:val="left"/>
      <w:pPr>
        <w:ind w:left="2285" w:hanging="360"/>
      </w:pPr>
      <w:rPr>
        <w:rFonts w:ascii="Wingdings" w:hAnsi="Wingdings" w:hint="default"/>
      </w:rPr>
    </w:lvl>
    <w:lvl w:ilvl="3" w:tplc="080C0001" w:tentative="1">
      <w:start w:val="1"/>
      <w:numFmt w:val="bullet"/>
      <w:lvlText w:val=""/>
      <w:lvlJc w:val="left"/>
      <w:pPr>
        <w:ind w:left="3005" w:hanging="360"/>
      </w:pPr>
      <w:rPr>
        <w:rFonts w:ascii="Symbol" w:hAnsi="Symbol" w:hint="default"/>
      </w:rPr>
    </w:lvl>
    <w:lvl w:ilvl="4" w:tplc="080C0003" w:tentative="1">
      <w:start w:val="1"/>
      <w:numFmt w:val="bullet"/>
      <w:lvlText w:val="o"/>
      <w:lvlJc w:val="left"/>
      <w:pPr>
        <w:ind w:left="3725" w:hanging="360"/>
      </w:pPr>
      <w:rPr>
        <w:rFonts w:ascii="Courier New" w:hAnsi="Courier New" w:cs="Courier New" w:hint="default"/>
      </w:rPr>
    </w:lvl>
    <w:lvl w:ilvl="5" w:tplc="080C0005" w:tentative="1">
      <w:start w:val="1"/>
      <w:numFmt w:val="bullet"/>
      <w:lvlText w:val=""/>
      <w:lvlJc w:val="left"/>
      <w:pPr>
        <w:ind w:left="4445" w:hanging="360"/>
      </w:pPr>
      <w:rPr>
        <w:rFonts w:ascii="Wingdings" w:hAnsi="Wingdings" w:hint="default"/>
      </w:rPr>
    </w:lvl>
    <w:lvl w:ilvl="6" w:tplc="080C0001" w:tentative="1">
      <w:start w:val="1"/>
      <w:numFmt w:val="bullet"/>
      <w:lvlText w:val=""/>
      <w:lvlJc w:val="left"/>
      <w:pPr>
        <w:ind w:left="5165" w:hanging="360"/>
      </w:pPr>
      <w:rPr>
        <w:rFonts w:ascii="Symbol" w:hAnsi="Symbol" w:hint="default"/>
      </w:rPr>
    </w:lvl>
    <w:lvl w:ilvl="7" w:tplc="080C0003" w:tentative="1">
      <w:start w:val="1"/>
      <w:numFmt w:val="bullet"/>
      <w:lvlText w:val="o"/>
      <w:lvlJc w:val="left"/>
      <w:pPr>
        <w:ind w:left="5885" w:hanging="360"/>
      </w:pPr>
      <w:rPr>
        <w:rFonts w:ascii="Courier New" w:hAnsi="Courier New" w:cs="Courier New" w:hint="default"/>
      </w:rPr>
    </w:lvl>
    <w:lvl w:ilvl="8" w:tplc="080C0005" w:tentative="1">
      <w:start w:val="1"/>
      <w:numFmt w:val="bullet"/>
      <w:lvlText w:val=""/>
      <w:lvlJc w:val="left"/>
      <w:pPr>
        <w:ind w:left="6605" w:hanging="360"/>
      </w:pPr>
      <w:rPr>
        <w:rFonts w:ascii="Wingdings" w:hAnsi="Wingdings" w:hint="default"/>
      </w:rPr>
    </w:lvl>
  </w:abstractNum>
  <w:abstractNum w:abstractNumId="4">
    <w:nsid w:val="690F3FC2"/>
    <w:multiLevelType w:val="multilevel"/>
    <w:tmpl w:val="640E0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CB76F27"/>
    <w:multiLevelType w:val="hybridMultilevel"/>
    <w:tmpl w:val="D658A1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A5D139B"/>
    <w:multiLevelType w:val="hybridMultilevel"/>
    <w:tmpl w:val="AFF6E5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55"/>
    <w:rsid w:val="00003B1A"/>
    <w:rsid w:val="00005DE0"/>
    <w:rsid w:val="00010CBF"/>
    <w:rsid w:val="00020FDA"/>
    <w:rsid w:val="0002395B"/>
    <w:rsid w:val="00027DA8"/>
    <w:rsid w:val="000354D9"/>
    <w:rsid w:val="0005033B"/>
    <w:rsid w:val="00051720"/>
    <w:rsid w:val="000646D7"/>
    <w:rsid w:val="000723EC"/>
    <w:rsid w:val="00076507"/>
    <w:rsid w:val="00083BD0"/>
    <w:rsid w:val="00085E2B"/>
    <w:rsid w:val="000872FC"/>
    <w:rsid w:val="000B46A8"/>
    <w:rsid w:val="000C2077"/>
    <w:rsid w:val="000D32BF"/>
    <w:rsid w:val="000E3882"/>
    <w:rsid w:val="000E4DF9"/>
    <w:rsid w:val="00110004"/>
    <w:rsid w:val="0011091D"/>
    <w:rsid w:val="00122CF2"/>
    <w:rsid w:val="00124AC7"/>
    <w:rsid w:val="00136FB1"/>
    <w:rsid w:val="001376DA"/>
    <w:rsid w:val="0014587D"/>
    <w:rsid w:val="00154CD8"/>
    <w:rsid w:val="00163C39"/>
    <w:rsid w:val="00171C0A"/>
    <w:rsid w:val="0017578E"/>
    <w:rsid w:val="00176E23"/>
    <w:rsid w:val="00177E02"/>
    <w:rsid w:val="001821BC"/>
    <w:rsid w:val="0018320E"/>
    <w:rsid w:val="001847A3"/>
    <w:rsid w:val="0019031C"/>
    <w:rsid w:val="001A5C37"/>
    <w:rsid w:val="001A7776"/>
    <w:rsid w:val="001C5F09"/>
    <w:rsid w:val="001C67C4"/>
    <w:rsid w:val="001D0035"/>
    <w:rsid w:val="001D7F63"/>
    <w:rsid w:val="001E1D5D"/>
    <w:rsid w:val="001E4A43"/>
    <w:rsid w:val="00212750"/>
    <w:rsid w:val="00213771"/>
    <w:rsid w:val="002140AB"/>
    <w:rsid w:val="00214B74"/>
    <w:rsid w:val="00220724"/>
    <w:rsid w:val="002234E9"/>
    <w:rsid w:val="00223EED"/>
    <w:rsid w:val="0023296C"/>
    <w:rsid w:val="00236CC8"/>
    <w:rsid w:val="00241BA9"/>
    <w:rsid w:val="002423D2"/>
    <w:rsid w:val="00252E1E"/>
    <w:rsid w:val="00257B69"/>
    <w:rsid w:val="00265BD4"/>
    <w:rsid w:val="002801C2"/>
    <w:rsid w:val="002876E6"/>
    <w:rsid w:val="002906EF"/>
    <w:rsid w:val="00293841"/>
    <w:rsid w:val="00296386"/>
    <w:rsid w:val="002A77BD"/>
    <w:rsid w:val="002B47DD"/>
    <w:rsid w:val="002B4BBC"/>
    <w:rsid w:val="002B6258"/>
    <w:rsid w:val="002C04FA"/>
    <w:rsid w:val="002D51D6"/>
    <w:rsid w:val="002E0B35"/>
    <w:rsid w:val="002E25EB"/>
    <w:rsid w:val="002E7D3C"/>
    <w:rsid w:val="002F1F53"/>
    <w:rsid w:val="002F2420"/>
    <w:rsid w:val="002F25C2"/>
    <w:rsid w:val="002F6138"/>
    <w:rsid w:val="003060A9"/>
    <w:rsid w:val="003070FB"/>
    <w:rsid w:val="00321B20"/>
    <w:rsid w:val="003308C2"/>
    <w:rsid w:val="0033715B"/>
    <w:rsid w:val="00347565"/>
    <w:rsid w:val="00352101"/>
    <w:rsid w:val="00355238"/>
    <w:rsid w:val="003706C6"/>
    <w:rsid w:val="003819C6"/>
    <w:rsid w:val="003819E4"/>
    <w:rsid w:val="0038229B"/>
    <w:rsid w:val="00383721"/>
    <w:rsid w:val="00384E43"/>
    <w:rsid w:val="0039000B"/>
    <w:rsid w:val="003900BD"/>
    <w:rsid w:val="0039071F"/>
    <w:rsid w:val="003C0FB2"/>
    <w:rsid w:val="003D700E"/>
    <w:rsid w:val="003E32A0"/>
    <w:rsid w:val="003F0224"/>
    <w:rsid w:val="003F34AA"/>
    <w:rsid w:val="003F4986"/>
    <w:rsid w:val="003F6FAA"/>
    <w:rsid w:val="00410DB5"/>
    <w:rsid w:val="00412B09"/>
    <w:rsid w:val="00416D30"/>
    <w:rsid w:val="0042133C"/>
    <w:rsid w:val="00421DC4"/>
    <w:rsid w:val="0043667D"/>
    <w:rsid w:val="00440542"/>
    <w:rsid w:val="004409F6"/>
    <w:rsid w:val="00441BA1"/>
    <w:rsid w:val="004424F7"/>
    <w:rsid w:val="00445D49"/>
    <w:rsid w:val="00465A83"/>
    <w:rsid w:val="00467DD6"/>
    <w:rsid w:val="004701CB"/>
    <w:rsid w:val="00474E33"/>
    <w:rsid w:val="004779BB"/>
    <w:rsid w:val="004801BC"/>
    <w:rsid w:val="004879C9"/>
    <w:rsid w:val="004901A5"/>
    <w:rsid w:val="0049036C"/>
    <w:rsid w:val="004915D9"/>
    <w:rsid w:val="00493D9B"/>
    <w:rsid w:val="004A4BFF"/>
    <w:rsid w:val="004A6E4C"/>
    <w:rsid w:val="004B3A43"/>
    <w:rsid w:val="004B3CF2"/>
    <w:rsid w:val="004B41BD"/>
    <w:rsid w:val="004C3355"/>
    <w:rsid w:val="004C5A11"/>
    <w:rsid w:val="004D3983"/>
    <w:rsid w:val="004D496C"/>
    <w:rsid w:val="004D6AA4"/>
    <w:rsid w:val="004D73D5"/>
    <w:rsid w:val="004E158C"/>
    <w:rsid w:val="004E3F4D"/>
    <w:rsid w:val="004E702D"/>
    <w:rsid w:val="004E7D7F"/>
    <w:rsid w:val="004F27B6"/>
    <w:rsid w:val="00500314"/>
    <w:rsid w:val="005046FB"/>
    <w:rsid w:val="00505966"/>
    <w:rsid w:val="0050788B"/>
    <w:rsid w:val="00516DF6"/>
    <w:rsid w:val="00521626"/>
    <w:rsid w:val="00525110"/>
    <w:rsid w:val="005304D7"/>
    <w:rsid w:val="00531726"/>
    <w:rsid w:val="00547DF6"/>
    <w:rsid w:val="005633F0"/>
    <w:rsid w:val="0056698D"/>
    <w:rsid w:val="00567BF1"/>
    <w:rsid w:val="005712FF"/>
    <w:rsid w:val="00581617"/>
    <w:rsid w:val="00582628"/>
    <w:rsid w:val="005831A1"/>
    <w:rsid w:val="0058718E"/>
    <w:rsid w:val="005929F9"/>
    <w:rsid w:val="00592DB2"/>
    <w:rsid w:val="005956B9"/>
    <w:rsid w:val="005A6561"/>
    <w:rsid w:val="005B04DF"/>
    <w:rsid w:val="005B1566"/>
    <w:rsid w:val="005B15EF"/>
    <w:rsid w:val="005C42B7"/>
    <w:rsid w:val="005C4FDC"/>
    <w:rsid w:val="005D14F8"/>
    <w:rsid w:val="005E2475"/>
    <w:rsid w:val="005E6729"/>
    <w:rsid w:val="005F7884"/>
    <w:rsid w:val="00603916"/>
    <w:rsid w:val="00611129"/>
    <w:rsid w:val="0062197B"/>
    <w:rsid w:val="00626D7F"/>
    <w:rsid w:val="00636774"/>
    <w:rsid w:val="00645C77"/>
    <w:rsid w:val="00650D12"/>
    <w:rsid w:val="006532BC"/>
    <w:rsid w:val="00657D6A"/>
    <w:rsid w:val="00665EA7"/>
    <w:rsid w:val="00666832"/>
    <w:rsid w:val="006713DB"/>
    <w:rsid w:val="006721C3"/>
    <w:rsid w:val="0068006A"/>
    <w:rsid w:val="00681833"/>
    <w:rsid w:val="00686150"/>
    <w:rsid w:val="00691C09"/>
    <w:rsid w:val="00692C95"/>
    <w:rsid w:val="006A16AF"/>
    <w:rsid w:val="006A3F57"/>
    <w:rsid w:val="006A455B"/>
    <w:rsid w:val="006A67B5"/>
    <w:rsid w:val="006B135B"/>
    <w:rsid w:val="006B4650"/>
    <w:rsid w:val="006B7452"/>
    <w:rsid w:val="006B7F6F"/>
    <w:rsid w:val="006C6751"/>
    <w:rsid w:val="006C6EE9"/>
    <w:rsid w:val="006D0C97"/>
    <w:rsid w:val="006D3A89"/>
    <w:rsid w:val="006D43E8"/>
    <w:rsid w:val="006D7366"/>
    <w:rsid w:val="006D73B0"/>
    <w:rsid w:val="006E0742"/>
    <w:rsid w:val="006E1CF9"/>
    <w:rsid w:val="006E234F"/>
    <w:rsid w:val="006E2CD5"/>
    <w:rsid w:val="006E4EB9"/>
    <w:rsid w:val="006F3085"/>
    <w:rsid w:val="006F3BCD"/>
    <w:rsid w:val="006F49F1"/>
    <w:rsid w:val="00702F9A"/>
    <w:rsid w:val="007108F1"/>
    <w:rsid w:val="00711E0F"/>
    <w:rsid w:val="00721723"/>
    <w:rsid w:val="00724291"/>
    <w:rsid w:val="00730C35"/>
    <w:rsid w:val="007344A1"/>
    <w:rsid w:val="007368F8"/>
    <w:rsid w:val="00742C43"/>
    <w:rsid w:val="00745105"/>
    <w:rsid w:val="0074515C"/>
    <w:rsid w:val="00751BB3"/>
    <w:rsid w:val="00753FBC"/>
    <w:rsid w:val="00761325"/>
    <w:rsid w:val="00763EC7"/>
    <w:rsid w:val="007642F1"/>
    <w:rsid w:val="007646FA"/>
    <w:rsid w:val="007750C2"/>
    <w:rsid w:val="00776265"/>
    <w:rsid w:val="007778C5"/>
    <w:rsid w:val="0078148E"/>
    <w:rsid w:val="007814B8"/>
    <w:rsid w:val="00783886"/>
    <w:rsid w:val="0078682C"/>
    <w:rsid w:val="00786F93"/>
    <w:rsid w:val="007B120B"/>
    <w:rsid w:val="007B6D57"/>
    <w:rsid w:val="007C1EA7"/>
    <w:rsid w:val="007C4858"/>
    <w:rsid w:val="007D49EF"/>
    <w:rsid w:val="007F0055"/>
    <w:rsid w:val="007F5542"/>
    <w:rsid w:val="00800BAC"/>
    <w:rsid w:val="00801833"/>
    <w:rsid w:val="0080553F"/>
    <w:rsid w:val="008062DC"/>
    <w:rsid w:val="00812AEF"/>
    <w:rsid w:val="00815995"/>
    <w:rsid w:val="00815CCE"/>
    <w:rsid w:val="00820EDA"/>
    <w:rsid w:val="00827629"/>
    <w:rsid w:val="008277EC"/>
    <w:rsid w:val="00835406"/>
    <w:rsid w:val="00837C9C"/>
    <w:rsid w:val="008472EE"/>
    <w:rsid w:val="00855176"/>
    <w:rsid w:val="00855EA7"/>
    <w:rsid w:val="00856940"/>
    <w:rsid w:val="0086564C"/>
    <w:rsid w:val="00872B09"/>
    <w:rsid w:val="008816EF"/>
    <w:rsid w:val="00882AFD"/>
    <w:rsid w:val="00884FD2"/>
    <w:rsid w:val="00890326"/>
    <w:rsid w:val="008916D1"/>
    <w:rsid w:val="008933DF"/>
    <w:rsid w:val="00897166"/>
    <w:rsid w:val="008A16D8"/>
    <w:rsid w:val="008A42B7"/>
    <w:rsid w:val="008A57C7"/>
    <w:rsid w:val="008B2610"/>
    <w:rsid w:val="008B5254"/>
    <w:rsid w:val="008B631E"/>
    <w:rsid w:val="008C0AAF"/>
    <w:rsid w:val="008D2F9F"/>
    <w:rsid w:val="008F2A4F"/>
    <w:rsid w:val="009112DE"/>
    <w:rsid w:val="009134AE"/>
    <w:rsid w:val="00915CBE"/>
    <w:rsid w:val="00923AA1"/>
    <w:rsid w:val="0093047F"/>
    <w:rsid w:val="009313D6"/>
    <w:rsid w:val="00932CBD"/>
    <w:rsid w:val="00933640"/>
    <w:rsid w:val="009441C7"/>
    <w:rsid w:val="00954319"/>
    <w:rsid w:val="0095681D"/>
    <w:rsid w:val="0095773D"/>
    <w:rsid w:val="009577F1"/>
    <w:rsid w:val="00961ADC"/>
    <w:rsid w:val="0096222A"/>
    <w:rsid w:val="0096676D"/>
    <w:rsid w:val="00967FA1"/>
    <w:rsid w:val="00974F1A"/>
    <w:rsid w:val="00975F2C"/>
    <w:rsid w:val="00990362"/>
    <w:rsid w:val="00991035"/>
    <w:rsid w:val="00994ACA"/>
    <w:rsid w:val="009972F3"/>
    <w:rsid w:val="009A2733"/>
    <w:rsid w:val="009A6695"/>
    <w:rsid w:val="009C0513"/>
    <w:rsid w:val="009C5E6F"/>
    <w:rsid w:val="009D6FDB"/>
    <w:rsid w:val="009D7DA7"/>
    <w:rsid w:val="009E2D20"/>
    <w:rsid w:val="009E5BC8"/>
    <w:rsid w:val="009E7419"/>
    <w:rsid w:val="009F1D68"/>
    <w:rsid w:val="009F3D1A"/>
    <w:rsid w:val="00A00A95"/>
    <w:rsid w:val="00A00B25"/>
    <w:rsid w:val="00A14F04"/>
    <w:rsid w:val="00A233A4"/>
    <w:rsid w:val="00A25879"/>
    <w:rsid w:val="00A271CA"/>
    <w:rsid w:val="00A3451B"/>
    <w:rsid w:val="00A35962"/>
    <w:rsid w:val="00A41AC7"/>
    <w:rsid w:val="00A50421"/>
    <w:rsid w:val="00A50479"/>
    <w:rsid w:val="00A64725"/>
    <w:rsid w:val="00A6741D"/>
    <w:rsid w:val="00A726C7"/>
    <w:rsid w:val="00A81C52"/>
    <w:rsid w:val="00A9124B"/>
    <w:rsid w:val="00A95110"/>
    <w:rsid w:val="00A96049"/>
    <w:rsid w:val="00A97A93"/>
    <w:rsid w:val="00AA08CC"/>
    <w:rsid w:val="00AD05F3"/>
    <w:rsid w:val="00AD2A23"/>
    <w:rsid w:val="00AD63AF"/>
    <w:rsid w:val="00AE681F"/>
    <w:rsid w:val="00AF3F4D"/>
    <w:rsid w:val="00B0761C"/>
    <w:rsid w:val="00B13E9C"/>
    <w:rsid w:val="00B16D80"/>
    <w:rsid w:val="00B2172F"/>
    <w:rsid w:val="00B21E30"/>
    <w:rsid w:val="00B36369"/>
    <w:rsid w:val="00B36B1D"/>
    <w:rsid w:val="00B7299E"/>
    <w:rsid w:val="00B93325"/>
    <w:rsid w:val="00BE33B4"/>
    <w:rsid w:val="00BF2520"/>
    <w:rsid w:val="00BF4787"/>
    <w:rsid w:val="00BF4E0B"/>
    <w:rsid w:val="00C00588"/>
    <w:rsid w:val="00C04BD5"/>
    <w:rsid w:val="00C05D84"/>
    <w:rsid w:val="00C215D3"/>
    <w:rsid w:val="00C215F6"/>
    <w:rsid w:val="00C31288"/>
    <w:rsid w:val="00C31F65"/>
    <w:rsid w:val="00C4694C"/>
    <w:rsid w:val="00C51C5F"/>
    <w:rsid w:val="00C57E3D"/>
    <w:rsid w:val="00C6052C"/>
    <w:rsid w:val="00C65475"/>
    <w:rsid w:val="00C7089D"/>
    <w:rsid w:val="00C803D2"/>
    <w:rsid w:val="00C805EA"/>
    <w:rsid w:val="00CA5181"/>
    <w:rsid w:val="00CB7912"/>
    <w:rsid w:val="00CB79DE"/>
    <w:rsid w:val="00CC0583"/>
    <w:rsid w:val="00CC362B"/>
    <w:rsid w:val="00CC4D35"/>
    <w:rsid w:val="00CC51F9"/>
    <w:rsid w:val="00CC745E"/>
    <w:rsid w:val="00CC775E"/>
    <w:rsid w:val="00CD2B9F"/>
    <w:rsid w:val="00CD5177"/>
    <w:rsid w:val="00CE2258"/>
    <w:rsid w:val="00CE251A"/>
    <w:rsid w:val="00CE6CB3"/>
    <w:rsid w:val="00D01AED"/>
    <w:rsid w:val="00D046CE"/>
    <w:rsid w:val="00D15561"/>
    <w:rsid w:val="00D15598"/>
    <w:rsid w:val="00D17C5C"/>
    <w:rsid w:val="00D23754"/>
    <w:rsid w:val="00D2509C"/>
    <w:rsid w:val="00D26E10"/>
    <w:rsid w:val="00D318A1"/>
    <w:rsid w:val="00D36367"/>
    <w:rsid w:val="00D37E15"/>
    <w:rsid w:val="00D4072C"/>
    <w:rsid w:val="00D44A5E"/>
    <w:rsid w:val="00D45810"/>
    <w:rsid w:val="00D53250"/>
    <w:rsid w:val="00D5772A"/>
    <w:rsid w:val="00D7254D"/>
    <w:rsid w:val="00D74E72"/>
    <w:rsid w:val="00D81293"/>
    <w:rsid w:val="00D85BCC"/>
    <w:rsid w:val="00DA38B6"/>
    <w:rsid w:val="00DB0142"/>
    <w:rsid w:val="00DD2F4B"/>
    <w:rsid w:val="00DE4044"/>
    <w:rsid w:val="00DF1A72"/>
    <w:rsid w:val="00DF25C8"/>
    <w:rsid w:val="00DF57EB"/>
    <w:rsid w:val="00DF59DB"/>
    <w:rsid w:val="00E11B79"/>
    <w:rsid w:val="00E124D5"/>
    <w:rsid w:val="00E21A41"/>
    <w:rsid w:val="00E23B46"/>
    <w:rsid w:val="00E27305"/>
    <w:rsid w:val="00E27C0E"/>
    <w:rsid w:val="00E3480E"/>
    <w:rsid w:val="00E355A9"/>
    <w:rsid w:val="00E36A23"/>
    <w:rsid w:val="00E42C5E"/>
    <w:rsid w:val="00E51193"/>
    <w:rsid w:val="00E56013"/>
    <w:rsid w:val="00E6462A"/>
    <w:rsid w:val="00E64F52"/>
    <w:rsid w:val="00E770AF"/>
    <w:rsid w:val="00E86438"/>
    <w:rsid w:val="00E902B3"/>
    <w:rsid w:val="00E921B8"/>
    <w:rsid w:val="00E94ED6"/>
    <w:rsid w:val="00EA4262"/>
    <w:rsid w:val="00EA6691"/>
    <w:rsid w:val="00EB0910"/>
    <w:rsid w:val="00EB214C"/>
    <w:rsid w:val="00ED5D04"/>
    <w:rsid w:val="00EE1C58"/>
    <w:rsid w:val="00EE20C2"/>
    <w:rsid w:val="00EE3680"/>
    <w:rsid w:val="00EE409D"/>
    <w:rsid w:val="00EE5F7A"/>
    <w:rsid w:val="00EE77CB"/>
    <w:rsid w:val="00EF59CE"/>
    <w:rsid w:val="00F029CE"/>
    <w:rsid w:val="00F06509"/>
    <w:rsid w:val="00F06C66"/>
    <w:rsid w:val="00F11CFC"/>
    <w:rsid w:val="00F121F7"/>
    <w:rsid w:val="00F13585"/>
    <w:rsid w:val="00F300B1"/>
    <w:rsid w:val="00F44330"/>
    <w:rsid w:val="00F453E6"/>
    <w:rsid w:val="00F52CCB"/>
    <w:rsid w:val="00F55191"/>
    <w:rsid w:val="00F56459"/>
    <w:rsid w:val="00F6447B"/>
    <w:rsid w:val="00F64924"/>
    <w:rsid w:val="00F7044E"/>
    <w:rsid w:val="00F730E9"/>
    <w:rsid w:val="00F73F98"/>
    <w:rsid w:val="00F81886"/>
    <w:rsid w:val="00F84EA0"/>
    <w:rsid w:val="00F94BA4"/>
    <w:rsid w:val="00FA6639"/>
    <w:rsid w:val="00FB00B9"/>
    <w:rsid w:val="00FB0E98"/>
    <w:rsid w:val="00FB2AC6"/>
    <w:rsid w:val="00FB5E7A"/>
    <w:rsid w:val="00FB7330"/>
    <w:rsid w:val="00FC4B34"/>
    <w:rsid w:val="00FD172B"/>
    <w:rsid w:val="00FD36DD"/>
    <w:rsid w:val="00FD5013"/>
    <w:rsid w:val="00FD5EA4"/>
    <w:rsid w:val="00FE5D5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endnote reference" w:semiHidden="1" w:unhideWhenUsed="1"/>
    <w:lsdException w:name="Default Paragraph Font" w:uiPriority="1"/>
    <w:lsdException w:name="Hyperlink" w:uiPriority="99"/>
    <w:lsdException w:name="Strong" w:uiPriority="22" w:qFormat="1"/>
    <w:lsdException w:name="Plain Text"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F0055"/>
    <w:pPr>
      <w:overflowPunct w:val="0"/>
      <w:autoSpaceDE w:val="0"/>
      <w:autoSpaceDN w:val="0"/>
      <w:adjustRightInd w:val="0"/>
      <w:textAlignment w:val="baseline"/>
    </w:pPr>
    <w:rPr>
      <w:szCs w:val="20"/>
      <w:lang w:val="en-GB"/>
    </w:rPr>
  </w:style>
  <w:style w:type="paragraph" w:styleId="Heading1">
    <w:name w:val="heading 1"/>
    <w:basedOn w:val="Normal"/>
    <w:next w:val="Normal"/>
    <w:link w:val="Heading1Char"/>
    <w:qFormat/>
    <w:rsid w:val="00F44330"/>
    <w:pPr>
      <w:numPr>
        <w:numId w:val="1"/>
      </w:numPr>
      <w:overflowPunct/>
      <w:autoSpaceDE/>
      <w:autoSpaceDN/>
      <w:adjustRightInd/>
      <w:ind w:left="567" w:hanging="567"/>
      <w:textAlignment w:val="auto"/>
      <w:outlineLvl w:val="0"/>
    </w:pPr>
    <w:rPr>
      <w:kern w:val="28"/>
      <w:szCs w:val="22"/>
      <w:lang w:val="en-US"/>
    </w:rPr>
  </w:style>
  <w:style w:type="paragraph" w:styleId="Heading2">
    <w:name w:val="heading 2"/>
    <w:basedOn w:val="Normal"/>
    <w:next w:val="Normal"/>
    <w:qFormat/>
    <w:rsid w:val="00F44330"/>
    <w:pPr>
      <w:numPr>
        <w:ilvl w:val="1"/>
        <w:numId w:val="1"/>
      </w:numPr>
      <w:overflowPunct/>
      <w:autoSpaceDE/>
      <w:autoSpaceDN/>
      <w:adjustRightInd/>
      <w:ind w:left="567" w:hanging="567"/>
      <w:textAlignment w:val="auto"/>
      <w:outlineLvl w:val="1"/>
    </w:pPr>
    <w:rPr>
      <w:szCs w:val="22"/>
      <w:lang w:val="en-US"/>
    </w:rPr>
  </w:style>
  <w:style w:type="paragraph" w:styleId="Heading3">
    <w:name w:val="heading 3"/>
    <w:basedOn w:val="Normal"/>
    <w:next w:val="Normal"/>
    <w:qFormat/>
    <w:rsid w:val="00F44330"/>
    <w:pPr>
      <w:numPr>
        <w:ilvl w:val="2"/>
        <w:numId w:val="1"/>
      </w:numPr>
      <w:overflowPunct/>
      <w:autoSpaceDE/>
      <w:autoSpaceDN/>
      <w:adjustRightInd/>
      <w:ind w:left="567" w:hanging="567"/>
      <w:textAlignment w:val="auto"/>
      <w:outlineLvl w:val="2"/>
    </w:pPr>
    <w:rPr>
      <w:szCs w:val="22"/>
      <w:lang w:val="en-US"/>
    </w:rPr>
  </w:style>
  <w:style w:type="paragraph" w:styleId="Heading4">
    <w:name w:val="heading 4"/>
    <w:basedOn w:val="Normal"/>
    <w:next w:val="Normal"/>
    <w:qFormat/>
    <w:rsid w:val="00F44330"/>
    <w:pPr>
      <w:numPr>
        <w:ilvl w:val="3"/>
        <w:numId w:val="1"/>
      </w:numPr>
      <w:overflowPunct/>
      <w:autoSpaceDE/>
      <w:autoSpaceDN/>
      <w:adjustRightInd/>
      <w:ind w:left="567" w:hanging="567"/>
      <w:textAlignment w:val="auto"/>
      <w:outlineLvl w:val="3"/>
    </w:pPr>
    <w:rPr>
      <w:szCs w:val="22"/>
      <w:lang w:val="en-US"/>
    </w:rPr>
  </w:style>
  <w:style w:type="paragraph" w:styleId="Heading5">
    <w:name w:val="heading 5"/>
    <w:basedOn w:val="Normal"/>
    <w:next w:val="Normal"/>
    <w:qFormat/>
    <w:rsid w:val="00F44330"/>
    <w:pPr>
      <w:numPr>
        <w:ilvl w:val="4"/>
        <w:numId w:val="1"/>
      </w:numPr>
      <w:overflowPunct/>
      <w:autoSpaceDE/>
      <w:autoSpaceDN/>
      <w:adjustRightInd/>
      <w:ind w:left="567" w:hanging="567"/>
      <w:textAlignment w:val="auto"/>
      <w:outlineLvl w:val="4"/>
    </w:pPr>
    <w:rPr>
      <w:szCs w:val="22"/>
      <w:lang w:val="en-US"/>
    </w:rPr>
  </w:style>
  <w:style w:type="paragraph" w:styleId="Heading6">
    <w:name w:val="heading 6"/>
    <w:basedOn w:val="Normal"/>
    <w:next w:val="Normal"/>
    <w:qFormat/>
    <w:rsid w:val="00F44330"/>
    <w:pPr>
      <w:numPr>
        <w:ilvl w:val="5"/>
        <w:numId w:val="1"/>
      </w:numPr>
      <w:overflowPunct/>
      <w:autoSpaceDE/>
      <w:autoSpaceDN/>
      <w:adjustRightInd/>
      <w:ind w:left="567" w:hanging="567"/>
      <w:textAlignment w:val="auto"/>
      <w:outlineLvl w:val="5"/>
    </w:pPr>
    <w:rPr>
      <w:szCs w:val="22"/>
      <w:lang w:val="en-US"/>
    </w:rPr>
  </w:style>
  <w:style w:type="paragraph" w:styleId="Heading7">
    <w:name w:val="heading 7"/>
    <w:basedOn w:val="Normal"/>
    <w:next w:val="Normal"/>
    <w:qFormat/>
    <w:rsid w:val="00F44330"/>
    <w:pPr>
      <w:numPr>
        <w:ilvl w:val="6"/>
        <w:numId w:val="1"/>
      </w:numPr>
      <w:overflowPunct/>
      <w:autoSpaceDE/>
      <w:autoSpaceDN/>
      <w:adjustRightInd/>
      <w:ind w:left="567" w:hanging="567"/>
      <w:textAlignment w:val="auto"/>
      <w:outlineLvl w:val="6"/>
    </w:pPr>
    <w:rPr>
      <w:szCs w:val="22"/>
      <w:lang w:val="en-US"/>
    </w:rPr>
  </w:style>
  <w:style w:type="paragraph" w:styleId="Heading8">
    <w:name w:val="heading 8"/>
    <w:basedOn w:val="Normal"/>
    <w:next w:val="Normal"/>
    <w:qFormat/>
    <w:rsid w:val="00F44330"/>
    <w:pPr>
      <w:numPr>
        <w:ilvl w:val="7"/>
        <w:numId w:val="1"/>
      </w:numPr>
      <w:overflowPunct/>
      <w:autoSpaceDE/>
      <w:autoSpaceDN/>
      <w:adjustRightInd/>
      <w:ind w:left="567" w:hanging="567"/>
      <w:textAlignment w:val="auto"/>
      <w:outlineLvl w:val="7"/>
    </w:pPr>
    <w:rPr>
      <w:szCs w:val="22"/>
      <w:lang w:val="en-US"/>
    </w:rPr>
  </w:style>
  <w:style w:type="paragraph" w:styleId="Heading9">
    <w:name w:val="heading 9"/>
    <w:basedOn w:val="Normal"/>
    <w:next w:val="Normal"/>
    <w:qFormat/>
    <w:rsid w:val="00F44330"/>
    <w:pPr>
      <w:numPr>
        <w:ilvl w:val="8"/>
        <w:numId w:val="1"/>
      </w:numPr>
      <w:overflowPunct/>
      <w:autoSpaceDE/>
      <w:autoSpaceDN/>
      <w:adjustRightInd/>
      <w:ind w:left="567" w:hanging="567"/>
      <w:textAlignment w:val="auto"/>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overflowPunct/>
      <w:autoSpaceDE/>
      <w:autoSpaceDN/>
      <w:adjustRightInd/>
      <w:textAlignment w:val="auto"/>
    </w:pPr>
    <w:rPr>
      <w:szCs w:val="22"/>
      <w:lang w:val="en-US"/>
    </w:rPr>
  </w:style>
  <w:style w:type="paragraph" w:styleId="FootnoteText">
    <w:name w:val="footnote text"/>
    <w:basedOn w:val="Normal"/>
    <w:qFormat/>
    <w:rsid w:val="00F44330"/>
    <w:pPr>
      <w:keepLines/>
      <w:overflowPunct/>
      <w:autoSpaceDE/>
      <w:autoSpaceDN/>
      <w:adjustRightInd/>
      <w:spacing w:after="60" w:line="240" w:lineRule="auto"/>
      <w:ind w:left="567" w:hanging="567"/>
      <w:textAlignment w:val="auto"/>
    </w:pPr>
    <w:rPr>
      <w:sz w:val="16"/>
      <w:szCs w:val="22"/>
      <w:lang w:val="en-US"/>
    </w:rPr>
  </w:style>
  <w:style w:type="paragraph" w:styleId="Header">
    <w:name w:val="header"/>
    <w:basedOn w:val="Normal"/>
    <w:qFormat/>
    <w:pPr>
      <w:overflowPunct/>
      <w:autoSpaceDE/>
      <w:autoSpaceDN/>
      <w:adjustRightInd/>
      <w:textAlignment w:val="auto"/>
    </w:pPr>
    <w:rPr>
      <w:szCs w:val="22"/>
      <w:lang w:val="en-US"/>
    </w:rPr>
  </w:style>
  <w:style w:type="paragraph" w:customStyle="1" w:styleId="quotes">
    <w:name w:val="quotes"/>
    <w:basedOn w:val="Normal"/>
    <w:next w:val="Normal"/>
    <w:rsid w:val="009A6695"/>
    <w:pPr>
      <w:overflowPunct/>
      <w:autoSpaceDE/>
      <w:autoSpaceDN/>
      <w:adjustRightInd/>
      <w:ind w:left="720"/>
      <w:textAlignment w:val="auto"/>
    </w:pPr>
    <w:rPr>
      <w:i/>
      <w:szCs w:val="22"/>
      <w:lang w:val="en-US"/>
    </w:rPr>
  </w:style>
  <w:style w:type="character" w:styleId="FootnoteReference">
    <w:name w:val="footnote reference"/>
    <w:basedOn w:val="DefaultParagraphFont"/>
    <w:unhideWhenUsed/>
    <w:qFormat/>
    <w:rPr>
      <w:sz w:val="24"/>
      <w:vertAlign w:val="superscript"/>
    </w:rPr>
  </w:style>
  <w:style w:type="character" w:styleId="Hyperlink">
    <w:name w:val="Hyperlink"/>
    <w:uiPriority w:val="99"/>
    <w:rsid w:val="007F0055"/>
    <w:rPr>
      <w:color w:val="0000FF"/>
      <w:u w:val="single"/>
    </w:rPr>
  </w:style>
  <w:style w:type="paragraph" w:styleId="BalloonText">
    <w:name w:val="Balloon Text"/>
    <w:basedOn w:val="Normal"/>
    <w:link w:val="BalloonTextChar"/>
    <w:rsid w:val="007F005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F0055"/>
    <w:rPr>
      <w:rFonts w:ascii="Tahoma" w:hAnsi="Tahoma" w:cs="Tahoma"/>
      <w:sz w:val="16"/>
      <w:szCs w:val="16"/>
      <w:lang w:val="en-GB"/>
    </w:rPr>
  </w:style>
  <w:style w:type="paragraph" w:styleId="ListParagraph">
    <w:name w:val="List Paragraph"/>
    <w:basedOn w:val="Normal"/>
    <w:uiPriority w:val="34"/>
    <w:qFormat/>
    <w:rsid w:val="007778C5"/>
    <w:pPr>
      <w:ind w:left="720"/>
      <w:contextualSpacing/>
    </w:pPr>
  </w:style>
  <w:style w:type="character" w:styleId="FollowedHyperlink">
    <w:name w:val="FollowedHyperlink"/>
    <w:basedOn w:val="DefaultParagraphFont"/>
    <w:rsid w:val="00666832"/>
    <w:rPr>
      <w:color w:val="800080" w:themeColor="followedHyperlink"/>
      <w:u w:val="single"/>
    </w:rPr>
  </w:style>
  <w:style w:type="character" w:styleId="Strong">
    <w:name w:val="Strong"/>
    <w:basedOn w:val="DefaultParagraphFont"/>
    <w:uiPriority w:val="22"/>
    <w:qFormat/>
    <w:rsid w:val="00827629"/>
    <w:rPr>
      <w:b/>
      <w:bCs/>
    </w:rPr>
  </w:style>
  <w:style w:type="paragraph" w:styleId="NormalWeb">
    <w:name w:val="Normal (Web)"/>
    <w:basedOn w:val="Normal"/>
    <w:uiPriority w:val="99"/>
    <w:unhideWhenUsed/>
    <w:rsid w:val="002A77BD"/>
    <w:pPr>
      <w:overflowPunct/>
      <w:autoSpaceDE/>
      <w:autoSpaceDN/>
      <w:adjustRightInd/>
      <w:spacing w:before="100" w:beforeAutospacing="1" w:after="100" w:afterAutospacing="1" w:line="240" w:lineRule="auto"/>
      <w:jc w:val="left"/>
      <w:textAlignment w:val="auto"/>
    </w:pPr>
    <w:rPr>
      <w:rFonts w:eastAsiaTheme="minorHAnsi"/>
      <w:sz w:val="24"/>
      <w:szCs w:val="24"/>
      <w:lang w:val="fr-BE" w:eastAsia="fr-BE"/>
    </w:rPr>
  </w:style>
  <w:style w:type="character" w:styleId="CommentReference">
    <w:name w:val="annotation reference"/>
    <w:basedOn w:val="DefaultParagraphFont"/>
    <w:rsid w:val="00076507"/>
    <w:rPr>
      <w:sz w:val="16"/>
      <w:szCs w:val="16"/>
    </w:rPr>
  </w:style>
  <w:style w:type="paragraph" w:styleId="CommentText">
    <w:name w:val="annotation text"/>
    <w:basedOn w:val="Normal"/>
    <w:link w:val="CommentTextChar"/>
    <w:rsid w:val="00076507"/>
    <w:pPr>
      <w:spacing w:line="240" w:lineRule="auto"/>
    </w:pPr>
    <w:rPr>
      <w:sz w:val="20"/>
    </w:rPr>
  </w:style>
  <w:style w:type="character" w:customStyle="1" w:styleId="CommentTextChar">
    <w:name w:val="Comment Text Char"/>
    <w:basedOn w:val="DefaultParagraphFont"/>
    <w:link w:val="CommentText"/>
    <w:rsid w:val="00076507"/>
    <w:rPr>
      <w:sz w:val="20"/>
      <w:szCs w:val="20"/>
      <w:lang w:val="en-GB"/>
    </w:rPr>
  </w:style>
  <w:style w:type="paragraph" w:styleId="CommentSubject">
    <w:name w:val="annotation subject"/>
    <w:basedOn w:val="CommentText"/>
    <w:next w:val="CommentText"/>
    <w:link w:val="CommentSubjectChar"/>
    <w:rsid w:val="00076507"/>
    <w:rPr>
      <w:b/>
      <w:bCs/>
    </w:rPr>
  </w:style>
  <w:style w:type="character" w:customStyle="1" w:styleId="CommentSubjectChar">
    <w:name w:val="Comment Subject Char"/>
    <w:basedOn w:val="CommentTextChar"/>
    <w:link w:val="CommentSubject"/>
    <w:rsid w:val="00076507"/>
    <w:rPr>
      <w:b/>
      <w:bCs/>
      <w:sz w:val="20"/>
      <w:szCs w:val="20"/>
      <w:lang w:val="en-GB"/>
    </w:rPr>
  </w:style>
  <w:style w:type="paragraph" w:styleId="PlainText">
    <w:name w:val="Plain Text"/>
    <w:basedOn w:val="Normal"/>
    <w:link w:val="PlainTextChar"/>
    <w:uiPriority w:val="99"/>
    <w:unhideWhenUsed/>
    <w:rsid w:val="005F7884"/>
    <w:pPr>
      <w:overflowPunct/>
      <w:autoSpaceDE/>
      <w:autoSpaceDN/>
      <w:adjustRightInd/>
      <w:spacing w:line="240" w:lineRule="auto"/>
      <w:jc w:val="left"/>
      <w:textAlignment w:val="auto"/>
    </w:pPr>
    <w:rPr>
      <w:rFonts w:ascii="Calibri" w:eastAsiaTheme="minorHAnsi" w:hAnsi="Calibri" w:cs="Consolas"/>
      <w:szCs w:val="21"/>
      <w:lang w:val="fr-BE"/>
    </w:rPr>
  </w:style>
  <w:style w:type="character" w:customStyle="1" w:styleId="PlainTextChar">
    <w:name w:val="Plain Text Char"/>
    <w:basedOn w:val="DefaultParagraphFont"/>
    <w:link w:val="PlainText"/>
    <w:uiPriority w:val="99"/>
    <w:rsid w:val="005F7884"/>
    <w:rPr>
      <w:rFonts w:ascii="Calibri" w:eastAsiaTheme="minorHAnsi" w:hAnsi="Calibri" w:cs="Consolas"/>
      <w:szCs w:val="21"/>
      <w:lang w:val="fr-BE"/>
    </w:rPr>
  </w:style>
  <w:style w:type="character" w:customStyle="1" w:styleId="Heading1Char">
    <w:name w:val="Heading 1 Char"/>
    <w:link w:val="Heading1"/>
    <w:rsid w:val="0033715B"/>
    <w:rPr>
      <w:kern w:val="28"/>
    </w:rPr>
  </w:style>
  <w:style w:type="character" w:customStyle="1" w:styleId="notranslate">
    <w:name w:val="notranslate"/>
    <w:basedOn w:val="DefaultParagraphFont"/>
    <w:rsid w:val="00587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endnote reference" w:semiHidden="1" w:unhideWhenUsed="1"/>
    <w:lsdException w:name="Default Paragraph Font" w:uiPriority="1"/>
    <w:lsdException w:name="Hyperlink" w:uiPriority="99"/>
    <w:lsdException w:name="Strong" w:uiPriority="22" w:qFormat="1"/>
    <w:lsdException w:name="Plain Text"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F0055"/>
    <w:pPr>
      <w:overflowPunct w:val="0"/>
      <w:autoSpaceDE w:val="0"/>
      <w:autoSpaceDN w:val="0"/>
      <w:adjustRightInd w:val="0"/>
      <w:textAlignment w:val="baseline"/>
    </w:pPr>
    <w:rPr>
      <w:szCs w:val="20"/>
      <w:lang w:val="en-GB"/>
    </w:rPr>
  </w:style>
  <w:style w:type="paragraph" w:styleId="Heading1">
    <w:name w:val="heading 1"/>
    <w:basedOn w:val="Normal"/>
    <w:next w:val="Normal"/>
    <w:link w:val="Heading1Char"/>
    <w:qFormat/>
    <w:rsid w:val="00F44330"/>
    <w:pPr>
      <w:numPr>
        <w:numId w:val="1"/>
      </w:numPr>
      <w:overflowPunct/>
      <w:autoSpaceDE/>
      <w:autoSpaceDN/>
      <w:adjustRightInd/>
      <w:ind w:left="567" w:hanging="567"/>
      <w:textAlignment w:val="auto"/>
      <w:outlineLvl w:val="0"/>
    </w:pPr>
    <w:rPr>
      <w:kern w:val="28"/>
      <w:szCs w:val="22"/>
      <w:lang w:val="en-US"/>
    </w:rPr>
  </w:style>
  <w:style w:type="paragraph" w:styleId="Heading2">
    <w:name w:val="heading 2"/>
    <w:basedOn w:val="Normal"/>
    <w:next w:val="Normal"/>
    <w:qFormat/>
    <w:rsid w:val="00F44330"/>
    <w:pPr>
      <w:numPr>
        <w:ilvl w:val="1"/>
        <w:numId w:val="1"/>
      </w:numPr>
      <w:overflowPunct/>
      <w:autoSpaceDE/>
      <w:autoSpaceDN/>
      <w:adjustRightInd/>
      <w:ind w:left="567" w:hanging="567"/>
      <w:textAlignment w:val="auto"/>
      <w:outlineLvl w:val="1"/>
    </w:pPr>
    <w:rPr>
      <w:szCs w:val="22"/>
      <w:lang w:val="en-US"/>
    </w:rPr>
  </w:style>
  <w:style w:type="paragraph" w:styleId="Heading3">
    <w:name w:val="heading 3"/>
    <w:basedOn w:val="Normal"/>
    <w:next w:val="Normal"/>
    <w:qFormat/>
    <w:rsid w:val="00F44330"/>
    <w:pPr>
      <w:numPr>
        <w:ilvl w:val="2"/>
        <w:numId w:val="1"/>
      </w:numPr>
      <w:overflowPunct/>
      <w:autoSpaceDE/>
      <w:autoSpaceDN/>
      <w:adjustRightInd/>
      <w:ind w:left="567" w:hanging="567"/>
      <w:textAlignment w:val="auto"/>
      <w:outlineLvl w:val="2"/>
    </w:pPr>
    <w:rPr>
      <w:szCs w:val="22"/>
      <w:lang w:val="en-US"/>
    </w:rPr>
  </w:style>
  <w:style w:type="paragraph" w:styleId="Heading4">
    <w:name w:val="heading 4"/>
    <w:basedOn w:val="Normal"/>
    <w:next w:val="Normal"/>
    <w:qFormat/>
    <w:rsid w:val="00F44330"/>
    <w:pPr>
      <w:numPr>
        <w:ilvl w:val="3"/>
        <w:numId w:val="1"/>
      </w:numPr>
      <w:overflowPunct/>
      <w:autoSpaceDE/>
      <w:autoSpaceDN/>
      <w:adjustRightInd/>
      <w:ind w:left="567" w:hanging="567"/>
      <w:textAlignment w:val="auto"/>
      <w:outlineLvl w:val="3"/>
    </w:pPr>
    <w:rPr>
      <w:szCs w:val="22"/>
      <w:lang w:val="en-US"/>
    </w:rPr>
  </w:style>
  <w:style w:type="paragraph" w:styleId="Heading5">
    <w:name w:val="heading 5"/>
    <w:basedOn w:val="Normal"/>
    <w:next w:val="Normal"/>
    <w:qFormat/>
    <w:rsid w:val="00F44330"/>
    <w:pPr>
      <w:numPr>
        <w:ilvl w:val="4"/>
        <w:numId w:val="1"/>
      </w:numPr>
      <w:overflowPunct/>
      <w:autoSpaceDE/>
      <w:autoSpaceDN/>
      <w:adjustRightInd/>
      <w:ind w:left="567" w:hanging="567"/>
      <w:textAlignment w:val="auto"/>
      <w:outlineLvl w:val="4"/>
    </w:pPr>
    <w:rPr>
      <w:szCs w:val="22"/>
      <w:lang w:val="en-US"/>
    </w:rPr>
  </w:style>
  <w:style w:type="paragraph" w:styleId="Heading6">
    <w:name w:val="heading 6"/>
    <w:basedOn w:val="Normal"/>
    <w:next w:val="Normal"/>
    <w:qFormat/>
    <w:rsid w:val="00F44330"/>
    <w:pPr>
      <w:numPr>
        <w:ilvl w:val="5"/>
        <w:numId w:val="1"/>
      </w:numPr>
      <w:overflowPunct/>
      <w:autoSpaceDE/>
      <w:autoSpaceDN/>
      <w:adjustRightInd/>
      <w:ind w:left="567" w:hanging="567"/>
      <w:textAlignment w:val="auto"/>
      <w:outlineLvl w:val="5"/>
    </w:pPr>
    <w:rPr>
      <w:szCs w:val="22"/>
      <w:lang w:val="en-US"/>
    </w:rPr>
  </w:style>
  <w:style w:type="paragraph" w:styleId="Heading7">
    <w:name w:val="heading 7"/>
    <w:basedOn w:val="Normal"/>
    <w:next w:val="Normal"/>
    <w:qFormat/>
    <w:rsid w:val="00F44330"/>
    <w:pPr>
      <w:numPr>
        <w:ilvl w:val="6"/>
        <w:numId w:val="1"/>
      </w:numPr>
      <w:overflowPunct/>
      <w:autoSpaceDE/>
      <w:autoSpaceDN/>
      <w:adjustRightInd/>
      <w:ind w:left="567" w:hanging="567"/>
      <w:textAlignment w:val="auto"/>
      <w:outlineLvl w:val="6"/>
    </w:pPr>
    <w:rPr>
      <w:szCs w:val="22"/>
      <w:lang w:val="en-US"/>
    </w:rPr>
  </w:style>
  <w:style w:type="paragraph" w:styleId="Heading8">
    <w:name w:val="heading 8"/>
    <w:basedOn w:val="Normal"/>
    <w:next w:val="Normal"/>
    <w:qFormat/>
    <w:rsid w:val="00F44330"/>
    <w:pPr>
      <w:numPr>
        <w:ilvl w:val="7"/>
        <w:numId w:val="1"/>
      </w:numPr>
      <w:overflowPunct/>
      <w:autoSpaceDE/>
      <w:autoSpaceDN/>
      <w:adjustRightInd/>
      <w:ind w:left="567" w:hanging="567"/>
      <w:textAlignment w:val="auto"/>
      <w:outlineLvl w:val="7"/>
    </w:pPr>
    <w:rPr>
      <w:szCs w:val="22"/>
      <w:lang w:val="en-US"/>
    </w:rPr>
  </w:style>
  <w:style w:type="paragraph" w:styleId="Heading9">
    <w:name w:val="heading 9"/>
    <w:basedOn w:val="Normal"/>
    <w:next w:val="Normal"/>
    <w:qFormat/>
    <w:rsid w:val="00F44330"/>
    <w:pPr>
      <w:numPr>
        <w:ilvl w:val="8"/>
        <w:numId w:val="1"/>
      </w:numPr>
      <w:overflowPunct/>
      <w:autoSpaceDE/>
      <w:autoSpaceDN/>
      <w:adjustRightInd/>
      <w:ind w:left="567" w:hanging="567"/>
      <w:textAlignment w:val="auto"/>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overflowPunct/>
      <w:autoSpaceDE/>
      <w:autoSpaceDN/>
      <w:adjustRightInd/>
      <w:textAlignment w:val="auto"/>
    </w:pPr>
    <w:rPr>
      <w:szCs w:val="22"/>
      <w:lang w:val="en-US"/>
    </w:rPr>
  </w:style>
  <w:style w:type="paragraph" w:styleId="FootnoteText">
    <w:name w:val="footnote text"/>
    <w:basedOn w:val="Normal"/>
    <w:qFormat/>
    <w:rsid w:val="00F44330"/>
    <w:pPr>
      <w:keepLines/>
      <w:overflowPunct/>
      <w:autoSpaceDE/>
      <w:autoSpaceDN/>
      <w:adjustRightInd/>
      <w:spacing w:after="60" w:line="240" w:lineRule="auto"/>
      <w:ind w:left="567" w:hanging="567"/>
      <w:textAlignment w:val="auto"/>
    </w:pPr>
    <w:rPr>
      <w:sz w:val="16"/>
      <w:szCs w:val="22"/>
      <w:lang w:val="en-US"/>
    </w:rPr>
  </w:style>
  <w:style w:type="paragraph" w:styleId="Header">
    <w:name w:val="header"/>
    <w:basedOn w:val="Normal"/>
    <w:qFormat/>
    <w:pPr>
      <w:overflowPunct/>
      <w:autoSpaceDE/>
      <w:autoSpaceDN/>
      <w:adjustRightInd/>
      <w:textAlignment w:val="auto"/>
    </w:pPr>
    <w:rPr>
      <w:szCs w:val="22"/>
      <w:lang w:val="en-US"/>
    </w:rPr>
  </w:style>
  <w:style w:type="paragraph" w:customStyle="1" w:styleId="quotes">
    <w:name w:val="quotes"/>
    <w:basedOn w:val="Normal"/>
    <w:next w:val="Normal"/>
    <w:rsid w:val="009A6695"/>
    <w:pPr>
      <w:overflowPunct/>
      <w:autoSpaceDE/>
      <w:autoSpaceDN/>
      <w:adjustRightInd/>
      <w:ind w:left="720"/>
      <w:textAlignment w:val="auto"/>
    </w:pPr>
    <w:rPr>
      <w:i/>
      <w:szCs w:val="22"/>
      <w:lang w:val="en-US"/>
    </w:rPr>
  </w:style>
  <w:style w:type="character" w:styleId="FootnoteReference">
    <w:name w:val="footnote reference"/>
    <w:basedOn w:val="DefaultParagraphFont"/>
    <w:unhideWhenUsed/>
    <w:qFormat/>
    <w:rPr>
      <w:sz w:val="24"/>
      <w:vertAlign w:val="superscript"/>
    </w:rPr>
  </w:style>
  <w:style w:type="character" w:styleId="Hyperlink">
    <w:name w:val="Hyperlink"/>
    <w:uiPriority w:val="99"/>
    <w:rsid w:val="007F0055"/>
    <w:rPr>
      <w:color w:val="0000FF"/>
      <w:u w:val="single"/>
    </w:rPr>
  </w:style>
  <w:style w:type="paragraph" w:styleId="BalloonText">
    <w:name w:val="Balloon Text"/>
    <w:basedOn w:val="Normal"/>
    <w:link w:val="BalloonTextChar"/>
    <w:rsid w:val="007F005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F0055"/>
    <w:rPr>
      <w:rFonts w:ascii="Tahoma" w:hAnsi="Tahoma" w:cs="Tahoma"/>
      <w:sz w:val="16"/>
      <w:szCs w:val="16"/>
      <w:lang w:val="en-GB"/>
    </w:rPr>
  </w:style>
  <w:style w:type="paragraph" w:styleId="ListParagraph">
    <w:name w:val="List Paragraph"/>
    <w:basedOn w:val="Normal"/>
    <w:uiPriority w:val="34"/>
    <w:qFormat/>
    <w:rsid w:val="007778C5"/>
    <w:pPr>
      <w:ind w:left="720"/>
      <w:contextualSpacing/>
    </w:pPr>
  </w:style>
  <w:style w:type="character" w:styleId="FollowedHyperlink">
    <w:name w:val="FollowedHyperlink"/>
    <w:basedOn w:val="DefaultParagraphFont"/>
    <w:rsid w:val="00666832"/>
    <w:rPr>
      <w:color w:val="800080" w:themeColor="followedHyperlink"/>
      <w:u w:val="single"/>
    </w:rPr>
  </w:style>
  <w:style w:type="character" w:styleId="Strong">
    <w:name w:val="Strong"/>
    <w:basedOn w:val="DefaultParagraphFont"/>
    <w:uiPriority w:val="22"/>
    <w:qFormat/>
    <w:rsid w:val="00827629"/>
    <w:rPr>
      <w:b/>
      <w:bCs/>
    </w:rPr>
  </w:style>
  <w:style w:type="paragraph" w:styleId="NormalWeb">
    <w:name w:val="Normal (Web)"/>
    <w:basedOn w:val="Normal"/>
    <w:uiPriority w:val="99"/>
    <w:unhideWhenUsed/>
    <w:rsid w:val="002A77BD"/>
    <w:pPr>
      <w:overflowPunct/>
      <w:autoSpaceDE/>
      <w:autoSpaceDN/>
      <w:adjustRightInd/>
      <w:spacing w:before="100" w:beforeAutospacing="1" w:after="100" w:afterAutospacing="1" w:line="240" w:lineRule="auto"/>
      <w:jc w:val="left"/>
      <w:textAlignment w:val="auto"/>
    </w:pPr>
    <w:rPr>
      <w:rFonts w:eastAsiaTheme="minorHAnsi"/>
      <w:sz w:val="24"/>
      <w:szCs w:val="24"/>
      <w:lang w:val="fr-BE" w:eastAsia="fr-BE"/>
    </w:rPr>
  </w:style>
  <w:style w:type="character" w:styleId="CommentReference">
    <w:name w:val="annotation reference"/>
    <w:basedOn w:val="DefaultParagraphFont"/>
    <w:rsid w:val="00076507"/>
    <w:rPr>
      <w:sz w:val="16"/>
      <w:szCs w:val="16"/>
    </w:rPr>
  </w:style>
  <w:style w:type="paragraph" w:styleId="CommentText">
    <w:name w:val="annotation text"/>
    <w:basedOn w:val="Normal"/>
    <w:link w:val="CommentTextChar"/>
    <w:rsid w:val="00076507"/>
    <w:pPr>
      <w:spacing w:line="240" w:lineRule="auto"/>
    </w:pPr>
    <w:rPr>
      <w:sz w:val="20"/>
    </w:rPr>
  </w:style>
  <w:style w:type="character" w:customStyle="1" w:styleId="CommentTextChar">
    <w:name w:val="Comment Text Char"/>
    <w:basedOn w:val="DefaultParagraphFont"/>
    <w:link w:val="CommentText"/>
    <w:rsid w:val="00076507"/>
    <w:rPr>
      <w:sz w:val="20"/>
      <w:szCs w:val="20"/>
      <w:lang w:val="en-GB"/>
    </w:rPr>
  </w:style>
  <w:style w:type="paragraph" w:styleId="CommentSubject">
    <w:name w:val="annotation subject"/>
    <w:basedOn w:val="CommentText"/>
    <w:next w:val="CommentText"/>
    <w:link w:val="CommentSubjectChar"/>
    <w:rsid w:val="00076507"/>
    <w:rPr>
      <w:b/>
      <w:bCs/>
    </w:rPr>
  </w:style>
  <w:style w:type="character" w:customStyle="1" w:styleId="CommentSubjectChar">
    <w:name w:val="Comment Subject Char"/>
    <w:basedOn w:val="CommentTextChar"/>
    <w:link w:val="CommentSubject"/>
    <w:rsid w:val="00076507"/>
    <w:rPr>
      <w:b/>
      <w:bCs/>
      <w:sz w:val="20"/>
      <w:szCs w:val="20"/>
      <w:lang w:val="en-GB"/>
    </w:rPr>
  </w:style>
  <w:style w:type="paragraph" w:styleId="PlainText">
    <w:name w:val="Plain Text"/>
    <w:basedOn w:val="Normal"/>
    <w:link w:val="PlainTextChar"/>
    <w:uiPriority w:val="99"/>
    <w:unhideWhenUsed/>
    <w:rsid w:val="005F7884"/>
    <w:pPr>
      <w:overflowPunct/>
      <w:autoSpaceDE/>
      <w:autoSpaceDN/>
      <w:adjustRightInd/>
      <w:spacing w:line="240" w:lineRule="auto"/>
      <w:jc w:val="left"/>
      <w:textAlignment w:val="auto"/>
    </w:pPr>
    <w:rPr>
      <w:rFonts w:ascii="Calibri" w:eastAsiaTheme="minorHAnsi" w:hAnsi="Calibri" w:cs="Consolas"/>
      <w:szCs w:val="21"/>
      <w:lang w:val="fr-BE"/>
    </w:rPr>
  </w:style>
  <w:style w:type="character" w:customStyle="1" w:styleId="PlainTextChar">
    <w:name w:val="Plain Text Char"/>
    <w:basedOn w:val="DefaultParagraphFont"/>
    <w:link w:val="PlainText"/>
    <w:uiPriority w:val="99"/>
    <w:rsid w:val="005F7884"/>
    <w:rPr>
      <w:rFonts w:ascii="Calibri" w:eastAsiaTheme="minorHAnsi" w:hAnsi="Calibri" w:cs="Consolas"/>
      <w:szCs w:val="21"/>
      <w:lang w:val="fr-BE"/>
    </w:rPr>
  </w:style>
  <w:style w:type="character" w:customStyle="1" w:styleId="Heading1Char">
    <w:name w:val="Heading 1 Char"/>
    <w:link w:val="Heading1"/>
    <w:rsid w:val="0033715B"/>
    <w:rPr>
      <w:kern w:val="28"/>
    </w:rPr>
  </w:style>
  <w:style w:type="character" w:customStyle="1" w:styleId="notranslate">
    <w:name w:val="notranslate"/>
    <w:basedOn w:val="DefaultParagraphFont"/>
    <w:rsid w:val="0058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5318">
      <w:bodyDiv w:val="1"/>
      <w:marLeft w:val="0"/>
      <w:marRight w:val="0"/>
      <w:marTop w:val="0"/>
      <w:marBottom w:val="0"/>
      <w:divBdr>
        <w:top w:val="none" w:sz="0" w:space="0" w:color="auto"/>
        <w:left w:val="none" w:sz="0" w:space="0" w:color="auto"/>
        <w:bottom w:val="none" w:sz="0" w:space="0" w:color="auto"/>
        <w:right w:val="none" w:sz="0" w:space="0" w:color="auto"/>
      </w:divBdr>
    </w:div>
    <w:div w:id="255211551">
      <w:bodyDiv w:val="1"/>
      <w:marLeft w:val="0"/>
      <w:marRight w:val="0"/>
      <w:marTop w:val="0"/>
      <w:marBottom w:val="0"/>
      <w:divBdr>
        <w:top w:val="none" w:sz="0" w:space="0" w:color="auto"/>
        <w:left w:val="none" w:sz="0" w:space="0" w:color="auto"/>
        <w:bottom w:val="none" w:sz="0" w:space="0" w:color="auto"/>
        <w:right w:val="none" w:sz="0" w:space="0" w:color="auto"/>
      </w:divBdr>
      <w:divsChild>
        <w:div w:id="425229084">
          <w:marLeft w:val="0"/>
          <w:marRight w:val="0"/>
          <w:marTop w:val="0"/>
          <w:marBottom w:val="0"/>
          <w:divBdr>
            <w:top w:val="none" w:sz="0" w:space="0" w:color="auto"/>
            <w:left w:val="none" w:sz="0" w:space="0" w:color="auto"/>
            <w:bottom w:val="none" w:sz="0" w:space="0" w:color="auto"/>
            <w:right w:val="none" w:sz="0" w:space="0" w:color="auto"/>
          </w:divBdr>
          <w:divsChild>
            <w:div w:id="1056394806">
              <w:marLeft w:val="0"/>
              <w:marRight w:val="0"/>
              <w:marTop w:val="0"/>
              <w:marBottom w:val="150"/>
              <w:divBdr>
                <w:top w:val="none" w:sz="0" w:space="0" w:color="auto"/>
                <w:left w:val="none" w:sz="0" w:space="0" w:color="auto"/>
                <w:bottom w:val="none" w:sz="0" w:space="0" w:color="auto"/>
                <w:right w:val="none" w:sz="0" w:space="0" w:color="auto"/>
              </w:divBdr>
              <w:divsChild>
                <w:div w:id="969239471">
                  <w:marLeft w:val="0"/>
                  <w:marRight w:val="0"/>
                  <w:marTop w:val="0"/>
                  <w:marBottom w:val="0"/>
                  <w:divBdr>
                    <w:top w:val="none" w:sz="0" w:space="0" w:color="auto"/>
                    <w:left w:val="none" w:sz="0" w:space="0" w:color="auto"/>
                    <w:bottom w:val="none" w:sz="0" w:space="0" w:color="auto"/>
                    <w:right w:val="none" w:sz="0" w:space="0" w:color="auto"/>
                  </w:divBdr>
                  <w:divsChild>
                    <w:div w:id="2027637193">
                      <w:marLeft w:val="0"/>
                      <w:marRight w:val="0"/>
                      <w:marTop w:val="0"/>
                      <w:marBottom w:val="0"/>
                      <w:divBdr>
                        <w:top w:val="none" w:sz="0" w:space="0" w:color="auto"/>
                        <w:left w:val="none" w:sz="0" w:space="0" w:color="auto"/>
                        <w:bottom w:val="none" w:sz="0" w:space="0" w:color="auto"/>
                        <w:right w:val="none" w:sz="0" w:space="0" w:color="auto"/>
                      </w:divBdr>
                      <w:divsChild>
                        <w:div w:id="1936739944">
                          <w:marLeft w:val="0"/>
                          <w:marRight w:val="0"/>
                          <w:marTop w:val="0"/>
                          <w:marBottom w:val="0"/>
                          <w:divBdr>
                            <w:top w:val="none" w:sz="0" w:space="0" w:color="auto"/>
                            <w:left w:val="none" w:sz="0" w:space="0" w:color="auto"/>
                            <w:bottom w:val="none" w:sz="0" w:space="0" w:color="auto"/>
                            <w:right w:val="none" w:sz="0" w:space="0" w:color="auto"/>
                          </w:divBdr>
                          <w:divsChild>
                            <w:div w:id="2102069105">
                              <w:marLeft w:val="0"/>
                              <w:marRight w:val="0"/>
                              <w:marTop w:val="0"/>
                              <w:marBottom w:val="0"/>
                              <w:divBdr>
                                <w:top w:val="none" w:sz="0" w:space="0" w:color="auto"/>
                                <w:left w:val="none" w:sz="0" w:space="0" w:color="auto"/>
                                <w:bottom w:val="none" w:sz="0" w:space="0" w:color="auto"/>
                                <w:right w:val="none" w:sz="0" w:space="0" w:color="auto"/>
                              </w:divBdr>
                              <w:divsChild>
                                <w:div w:id="1013458663">
                                  <w:marLeft w:val="0"/>
                                  <w:marRight w:val="-3600"/>
                                  <w:marTop w:val="150"/>
                                  <w:marBottom w:val="0"/>
                                  <w:divBdr>
                                    <w:top w:val="none" w:sz="0" w:space="0" w:color="auto"/>
                                    <w:left w:val="none" w:sz="0" w:space="0" w:color="auto"/>
                                    <w:bottom w:val="none" w:sz="0" w:space="0" w:color="auto"/>
                                    <w:right w:val="none" w:sz="0" w:space="0" w:color="auto"/>
                                  </w:divBdr>
                                  <w:divsChild>
                                    <w:div w:id="549652392">
                                      <w:marLeft w:val="0"/>
                                      <w:marRight w:val="3600"/>
                                      <w:marTop w:val="0"/>
                                      <w:marBottom w:val="0"/>
                                      <w:divBdr>
                                        <w:top w:val="none" w:sz="0" w:space="0" w:color="auto"/>
                                        <w:left w:val="none" w:sz="0" w:space="0" w:color="auto"/>
                                        <w:bottom w:val="none" w:sz="0" w:space="0" w:color="auto"/>
                                        <w:right w:val="none" w:sz="0" w:space="0" w:color="auto"/>
                                      </w:divBdr>
                                      <w:divsChild>
                                        <w:div w:id="1692952190">
                                          <w:marLeft w:val="0"/>
                                          <w:marRight w:val="0"/>
                                          <w:marTop w:val="0"/>
                                          <w:marBottom w:val="0"/>
                                          <w:divBdr>
                                            <w:top w:val="none" w:sz="0" w:space="0" w:color="auto"/>
                                            <w:left w:val="none" w:sz="0" w:space="0" w:color="auto"/>
                                            <w:bottom w:val="none" w:sz="0" w:space="0" w:color="auto"/>
                                            <w:right w:val="none" w:sz="0" w:space="0" w:color="auto"/>
                                          </w:divBdr>
                                          <w:divsChild>
                                            <w:div w:id="1228224211">
                                              <w:marLeft w:val="0"/>
                                              <w:marRight w:val="0"/>
                                              <w:marTop w:val="0"/>
                                              <w:marBottom w:val="0"/>
                                              <w:divBdr>
                                                <w:top w:val="none" w:sz="0" w:space="0" w:color="auto"/>
                                                <w:left w:val="none" w:sz="0" w:space="0" w:color="auto"/>
                                                <w:bottom w:val="none" w:sz="0" w:space="0" w:color="auto"/>
                                                <w:right w:val="none" w:sz="0" w:space="0" w:color="auto"/>
                                              </w:divBdr>
                                              <w:divsChild>
                                                <w:div w:id="442386245">
                                                  <w:marLeft w:val="0"/>
                                                  <w:marRight w:val="0"/>
                                                  <w:marTop w:val="0"/>
                                                  <w:marBottom w:val="0"/>
                                                  <w:divBdr>
                                                    <w:top w:val="none" w:sz="0" w:space="0" w:color="auto"/>
                                                    <w:left w:val="none" w:sz="0" w:space="0" w:color="auto"/>
                                                    <w:bottom w:val="none" w:sz="0" w:space="0" w:color="auto"/>
                                                    <w:right w:val="none" w:sz="0" w:space="0" w:color="auto"/>
                                                  </w:divBdr>
                                                  <w:divsChild>
                                                    <w:div w:id="794326732">
                                                      <w:marLeft w:val="0"/>
                                                      <w:marRight w:val="0"/>
                                                      <w:marTop w:val="0"/>
                                                      <w:marBottom w:val="0"/>
                                                      <w:divBdr>
                                                        <w:top w:val="none" w:sz="0" w:space="0" w:color="auto"/>
                                                        <w:left w:val="none" w:sz="0" w:space="0" w:color="auto"/>
                                                        <w:bottom w:val="none" w:sz="0" w:space="0" w:color="auto"/>
                                                        <w:right w:val="none" w:sz="0" w:space="0" w:color="auto"/>
                                                      </w:divBdr>
                                                      <w:divsChild>
                                                        <w:div w:id="1065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6924767">
      <w:bodyDiv w:val="1"/>
      <w:marLeft w:val="0"/>
      <w:marRight w:val="0"/>
      <w:marTop w:val="0"/>
      <w:marBottom w:val="0"/>
      <w:divBdr>
        <w:top w:val="none" w:sz="0" w:space="0" w:color="auto"/>
        <w:left w:val="none" w:sz="0" w:space="0" w:color="auto"/>
        <w:bottom w:val="none" w:sz="0" w:space="0" w:color="auto"/>
        <w:right w:val="none" w:sz="0" w:space="0" w:color="auto"/>
      </w:divBdr>
    </w:div>
    <w:div w:id="429156125">
      <w:bodyDiv w:val="1"/>
      <w:marLeft w:val="0"/>
      <w:marRight w:val="0"/>
      <w:marTop w:val="0"/>
      <w:marBottom w:val="0"/>
      <w:divBdr>
        <w:top w:val="none" w:sz="0" w:space="0" w:color="auto"/>
        <w:left w:val="none" w:sz="0" w:space="0" w:color="auto"/>
        <w:bottom w:val="none" w:sz="0" w:space="0" w:color="auto"/>
        <w:right w:val="none" w:sz="0" w:space="0" w:color="auto"/>
      </w:divBdr>
    </w:div>
    <w:div w:id="443962400">
      <w:bodyDiv w:val="1"/>
      <w:marLeft w:val="0"/>
      <w:marRight w:val="0"/>
      <w:marTop w:val="0"/>
      <w:marBottom w:val="0"/>
      <w:divBdr>
        <w:top w:val="none" w:sz="0" w:space="0" w:color="auto"/>
        <w:left w:val="none" w:sz="0" w:space="0" w:color="auto"/>
        <w:bottom w:val="none" w:sz="0" w:space="0" w:color="auto"/>
        <w:right w:val="none" w:sz="0" w:space="0" w:color="auto"/>
      </w:divBdr>
    </w:div>
    <w:div w:id="446779417">
      <w:bodyDiv w:val="1"/>
      <w:marLeft w:val="0"/>
      <w:marRight w:val="0"/>
      <w:marTop w:val="0"/>
      <w:marBottom w:val="0"/>
      <w:divBdr>
        <w:top w:val="none" w:sz="0" w:space="0" w:color="auto"/>
        <w:left w:val="none" w:sz="0" w:space="0" w:color="auto"/>
        <w:bottom w:val="none" w:sz="0" w:space="0" w:color="auto"/>
        <w:right w:val="none" w:sz="0" w:space="0" w:color="auto"/>
      </w:divBdr>
    </w:div>
    <w:div w:id="501506361">
      <w:bodyDiv w:val="1"/>
      <w:marLeft w:val="0"/>
      <w:marRight w:val="0"/>
      <w:marTop w:val="0"/>
      <w:marBottom w:val="0"/>
      <w:divBdr>
        <w:top w:val="none" w:sz="0" w:space="0" w:color="auto"/>
        <w:left w:val="none" w:sz="0" w:space="0" w:color="auto"/>
        <w:bottom w:val="none" w:sz="0" w:space="0" w:color="auto"/>
        <w:right w:val="none" w:sz="0" w:space="0" w:color="auto"/>
      </w:divBdr>
    </w:div>
    <w:div w:id="521096030">
      <w:bodyDiv w:val="1"/>
      <w:marLeft w:val="0"/>
      <w:marRight w:val="0"/>
      <w:marTop w:val="0"/>
      <w:marBottom w:val="0"/>
      <w:divBdr>
        <w:top w:val="none" w:sz="0" w:space="0" w:color="auto"/>
        <w:left w:val="none" w:sz="0" w:space="0" w:color="auto"/>
        <w:bottom w:val="none" w:sz="0" w:space="0" w:color="auto"/>
        <w:right w:val="none" w:sz="0" w:space="0" w:color="auto"/>
      </w:divBdr>
    </w:div>
    <w:div w:id="578028531">
      <w:bodyDiv w:val="1"/>
      <w:marLeft w:val="0"/>
      <w:marRight w:val="0"/>
      <w:marTop w:val="0"/>
      <w:marBottom w:val="0"/>
      <w:divBdr>
        <w:top w:val="none" w:sz="0" w:space="0" w:color="auto"/>
        <w:left w:val="none" w:sz="0" w:space="0" w:color="auto"/>
        <w:bottom w:val="none" w:sz="0" w:space="0" w:color="auto"/>
        <w:right w:val="none" w:sz="0" w:space="0" w:color="auto"/>
      </w:divBdr>
    </w:div>
    <w:div w:id="581455113">
      <w:bodyDiv w:val="1"/>
      <w:marLeft w:val="0"/>
      <w:marRight w:val="0"/>
      <w:marTop w:val="0"/>
      <w:marBottom w:val="0"/>
      <w:divBdr>
        <w:top w:val="none" w:sz="0" w:space="0" w:color="auto"/>
        <w:left w:val="none" w:sz="0" w:space="0" w:color="auto"/>
        <w:bottom w:val="none" w:sz="0" w:space="0" w:color="auto"/>
        <w:right w:val="none" w:sz="0" w:space="0" w:color="auto"/>
      </w:divBdr>
    </w:div>
    <w:div w:id="776875815">
      <w:bodyDiv w:val="1"/>
      <w:marLeft w:val="0"/>
      <w:marRight w:val="0"/>
      <w:marTop w:val="0"/>
      <w:marBottom w:val="0"/>
      <w:divBdr>
        <w:top w:val="none" w:sz="0" w:space="0" w:color="auto"/>
        <w:left w:val="none" w:sz="0" w:space="0" w:color="auto"/>
        <w:bottom w:val="none" w:sz="0" w:space="0" w:color="auto"/>
        <w:right w:val="none" w:sz="0" w:space="0" w:color="auto"/>
      </w:divBdr>
    </w:div>
    <w:div w:id="807622860">
      <w:bodyDiv w:val="1"/>
      <w:marLeft w:val="0"/>
      <w:marRight w:val="0"/>
      <w:marTop w:val="0"/>
      <w:marBottom w:val="0"/>
      <w:divBdr>
        <w:top w:val="none" w:sz="0" w:space="0" w:color="auto"/>
        <w:left w:val="none" w:sz="0" w:space="0" w:color="auto"/>
        <w:bottom w:val="none" w:sz="0" w:space="0" w:color="auto"/>
        <w:right w:val="none" w:sz="0" w:space="0" w:color="auto"/>
      </w:divBdr>
    </w:div>
    <w:div w:id="1091849347">
      <w:bodyDiv w:val="1"/>
      <w:marLeft w:val="0"/>
      <w:marRight w:val="0"/>
      <w:marTop w:val="0"/>
      <w:marBottom w:val="0"/>
      <w:divBdr>
        <w:top w:val="none" w:sz="0" w:space="0" w:color="auto"/>
        <w:left w:val="none" w:sz="0" w:space="0" w:color="auto"/>
        <w:bottom w:val="none" w:sz="0" w:space="0" w:color="auto"/>
        <w:right w:val="none" w:sz="0" w:space="0" w:color="auto"/>
      </w:divBdr>
    </w:div>
    <w:div w:id="1262108573">
      <w:bodyDiv w:val="1"/>
      <w:marLeft w:val="0"/>
      <w:marRight w:val="0"/>
      <w:marTop w:val="0"/>
      <w:marBottom w:val="0"/>
      <w:divBdr>
        <w:top w:val="none" w:sz="0" w:space="0" w:color="auto"/>
        <w:left w:val="none" w:sz="0" w:space="0" w:color="auto"/>
        <w:bottom w:val="none" w:sz="0" w:space="0" w:color="auto"/>
        <w:right w:val="none" w:sz="0" w:space="0" w:color="auto"/>
      </w:divBdr>
    </w:div>
    <w:div w:id="1378504456">
      <w:bodyDiv w:val="1"/>
      <w:marLeft w:val="0"/>
      <w:marRight w:val="0"/>
      <w:marTop w:val="0"/>
      <w:marBottom w:val="0"/>
      <w:divBdr>
        <w:top w:val="none" w:sz="0" w:space="0" w:color="auto"/>
        <w:left w:val="none" w:sz="0" w:space="0" w:color="auto"/>
        <w:bottom w:val="none" w:sz="0" w:space="0" w:color="auto"/>
        <w:right w:val="none" w:sz="0" w:space="0" w:color="auto"/>
      </w:divBdr>
    </w:div>
    <w:div w:id="1652101365">
      <w:bodyDiv w:val="1"/>
      <w:marLeft w:val="0"/>
      <w:marRight w:val="0"/>
      <w:marTop w:val="0"/>
      <w:marBottom w:val="0"/>
      <w:divBdr>
        <w:top w:val="none" w:sz="0" w:space="0" w:color="auto"/>
        <w:left w:val="none" w:sz="0" w:space="0" w:color="auto"/>
        <w:bottom w:val="none" w:sz="0" w:space="0" w:color="auto"/>
        <w:right w:val="none" w:sz="0" w:space="0" w:color="auto"/>
      </w:divBdr>
    </w:div>
    <w:div w:id="1743748890">
      <w:bodyDiv w:val="1"/>
      <w:marLeft w:val="0"/>
      <w:marRight w:val="0"/>
      <w:marTop w:val="0"/>
      <w:marBottom w:val="0"/>
      <w:divBdr>
        <w:top w:val="none" w:sz="0" w:space="0" w:color="auto"/>
        <w:left w:val="none" w:sz="0" w:space="0" w:color="auto"/>
        <w:bottom w:val="none" w:sz="0" w:space="0" w:color="auto"/>
        <w:right w:val="none" w:sz="0" w:space="0" w:color="auto"/>
      </w:divBdr>
    </w:div>
    <w:div w:id="1911770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eesc.europ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esc.europa.eu/?i=portal.en.videos.410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ana.glouharova@eesc.europa.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http://www.eesc.europa.eu/resources/toolip/img/2011/08/25/youtube-logo.jpg" TargetMode="External"/><Relationship Id="rId3" Type="http://schemas.openxmlformats.org/officeDocument/2006/relationships/hyperlink" Target="https://twitter.com/EU_EESC" TargetMode="External"/><Relationship Id="rId7" Type="http://schemas.openxmlformats.org/officeDocument/2006/relationships/hyperlink" Target="http://www.youtube.com/user/EurEcoSocCommittee" TargetMode="External"/><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 Id="rId6" Type="http://schemas.openxmlformats.org/officeDocument/2006/relationships/image" Target="http://www.eesc.europa.eu/resources/toolip/img/2011/08/23/ico-facebook.gif" TargetMode="External"/><Relationship Id="rId5" Type="http://schemas.openxmlformats.org/officeDocument/2006/relationships/hyperlink" Target="http://www.facebook.com/pages/EESC-European-Economic-and-Social-Committee/144709575593854" TargetMode="External"/><Relationship Id="rId4" Type="http://schemas.openxmlformats.org/officeDocument/2006/relationships/image" Target="http://www.eesc.europa.eu/resources/toolip/img/2011/08/23/ico-twitte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6EE1-C44F-473D-83C0-A41CA022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2559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CP 50 2017 Panama meeting</cp:keywords>
  <cp:lastModifiedBy>Siana Glouharova</cp:lastModifiedBy>
  <cp:revision>3</cp:revision>
  <cp:lastPrinted>2017-09-21T14:55:00Z</cp:lastPrinted>
  <dcterms:created xsi:type="dcterms:W3CDTF">2017-10-05T08:05:00Z</dcterms:created>
  <dcterms:modified xsi:type="dcterms:W3CDTF">2017-10-05T08:24:00Z</dcterms:modified>
</cp:coreProperties>
</file>