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5" w:rsidRPr="00841E7E" w:rsidRDefault="007F0055" w:rsidP="007F0055">
      <w:pPr>
        <w:ind w:left="-993"/>
        <w:jc w:val="center"/>
        <w:rPr>
          <w:lang w:val="es-ES_tradnl"/>
        </w:rPr>
      </w:pPr>
      <w:bookmarkStart w:id="0" w:name="_GoBack"/>
      <w:bookmarkEnd w:id="0"/>
      <w:r w:rsidRPr="00841E7E">
        <w:rPr>
          <w:noProof/>
          <w:lang w:val="en-GB" w:eastAsia="en-GB" w:bidi="ar-SA"/>
        </w:rPr>
        <w:drawing>
          <wp:inline distT="0" distB="0" distL="0" distR="0" wp14:anchorId="6085FB46" wp14:editId="0F058E4A">
            <wp:extent cx="7012940" cy="1701800"/>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2940" cy="1701800"/>
                    </a:xfrm>
                    <a:prstGeom prst="rect">
                      <a:avLst/>
                    </a:prstGeom>
                    <a:noFill/>
                    <a:ln>
                      <a:noFill/>
                    </a:ln>
                  </pic:spPr>
                </pic:pic>
              </a:graphicData>
            </a:graphic>
          </wp:inline>
        </w:drawing>
      </w:r>
    </w:p>
    <w:tbl>
      <w:tblPr>
        <w:tblW w:w="0" w:type="auto"/>
        <w:tblLook w:val="0000" w:firstRow="0" w:lastRow="0" w:firstColumn="0" w:lastColumn="0" w:noHBand="0" w:noVBand="0"/>
      </w:tblPr>
      <w:tblGrid>
        <w:gridCol w:w="5168"/>
        <w:gridCol w:w="4119"/>
      </w:tblGrid>
      <w:tr w:rsidR="007F0055" w:rsidRPr="00841E7E" w:rsidTr="00FB0E98">
        <w:trPr>
          <w:cantSplit/>
        </w:trPr>
        <w:tc>
          <w:tcPr>
            <w:tcW w:w="5168" w:type="dxa"/>
          </w:tcPr>
          <w:p w:rsidR="007F0055" w:rsidRPr="00841E7E" w:rsidRDefault="00F11CFC" w:rsidP="00A617DC">
            <w:pPr>
              <w:spacing w:line="240" w:lineRule="auto"/>
              <w:rPr>
                <w:rFonts w:ascii="Verdana" w:hAnsi="Verdana"/>
                <w:b/>
                <w:bCs/>
                <w:sz w:val="18"/>
                <w:szCs w:val="18"/>
                <w:lang w:val="es-ES_tradnl"/>
              </w:rPr>
            </w:pPr>
            <w:r w:rsidRPr="00841E7E">
              <w:rPr>
                <w:rFonts w:ascii="Verdana" w:hAnsi="Verdana"/>
                <w:b/>
                <w:sz w:val="18"/>
                <w:lang w:val="es-ES_tradnl"/>
              </w:rPr>
              <w:t>N.º 42/2017</w:t>
            </w:r>
          </w:p>
        </w:tc>
        <w:tc>
          <w:tcPr>
            <w:tcW w:w="4119" w:type="dxa"/>
          </w:tcPr>
          <w:p w:rsidR="007F0055" w:rsidRPr="00841E7E" w:rsidRDefault="00487081" w:rsidP="000A6518">
            <w:pPr>
              <w:spacing w:line="240" w:lineRule="auto"/>
              <w:jc w:val="right"/>
              <w:rPr>
                <w:rFonts w:ascii="Verdana" w:hAnsi="Verdana"/>
                <w:b/>
                <w:bCs/>
                <w:sz w:val="18"/>
                <w:szCs w:val="18"/>
                <w:lang w:val="es-ES_tradnl"/>
              </w:rPr>
            </w:pPr>
            <w:r w:rsidRPr="00841E7E">
              <w:rPr>
                <w:rFonts w:ascii="Verdana" w:hAnsi="Verdana"/>
                <w:b/>
                <w:sz w:val="18"/>
                <w:lang w:val="es-ES_tradnl"/>
              </w:rPr>
              <w:t>30 de agosto de 2017</w:t>
            </w:r>
          </w:p>
        </w:tc>
      </w:tr>
    </w:tbl>
    <w:p w:rsidR="007F0055" w:rsidRPr="00841E7E" w:rsidRDefault="007F0055" w:rsidP="007F0055">
      <w:pPr>
        <w:spacing w:line="240" w:lineRule="auto"/>
        <w:rPr>
          <w:rFonts w:ascii="Verdana" w:hAnsi="Verdana"/>
          <w:b/>
          <w:i/>
          <w:sz w:val="20"/>
          <w:lang w:val="es-ES_tradnl"/>
        </w:rPr>
        <w:sectPr w:rsidR="007F0055" w:rsidRPr="00841E7E" w:rsidSect="00FB0E98">
          <w:footerReference w:type="default" r:id="rId14"/>
          <w:pgSz w:w="11907" w:h="16839" w:code="9"/>
          <w:pgMar w:top="426" w:right="1418" w:bottom="1418" w:left="1418" w:header="3062" w:footer="118" w:gutter="0"/>
          <w:cols w:space="720"/>
          <w:docGrid w:linePitch="299"/>
        </w:sectPr>
      </w:pPr>
    </w:p>
    <w:p w:rsidR="002E6FCD" w:rsidRPr="00841E7E" w:rsidRDefault="002E6FCD" w:rsidP="00262225">
      <w:pPr>
        <w:spacing w:line="276" w:lineRule="auto"/>
        <w:jc w:val="center"/>
        <w:rPr>
          <w:rFonts w:ascii="Verdana" w:hAnsi="Verdana"/>
          <w:b/>
          <w:color w:val="0000CC"/>
          <w:sz w:val="32"/>
          <w:szCs w:val="32"/>
          <w:lang w:val="es-ES_tradnl"/>
        </w:rPr>
      </w:pPr>
    </w:p>
    <w:p w:rsidR="002E6FCD" w:rsidRPr="00841E7E" w:rsidRDefault="00006F1C" w:rsidP="00262225">
      <w:pPr>
        <w:spacing w:line="276" w:lineRule="auto"/>
        <w:jc w:val="center"/>
        <w:rPr>
          <w:rFonts w:ascii="Verdana" w:hAnsi="Verdana"/>
          <w:b/>
          <w:color w:val="0000CC"/>
          <w:sz w:val="32"/>
          <w:szCs w:val="32"/>
          <w:lang w:val="es-ES_tradnl"/>
        </w:rPr>
      </w:pPr>
      <w:r w:rsidRPr="00841E7E">
        <w:rPr>
          <w:rFonts w:ascii="Verdana" w:hAnsi="Verdana"/>
          <w:b/>
          <w:color w:val="0000CC"/>
          <w:sz w:val="32"/>
          <w:lang w:val="es-ES_tradnl"/>
        </w:rPr>
        <w:t xml:space="preserve">La pérdida de biodiversidad </w:t>
      </w:r>
      <w:r w:rsidR="00C100C9" w:rsidRPr="00841E7E">
        <w:rPr>
          <w:rFonts w:ascii="Verdana" w:hAnsi="Verdana"/>
          <w:b/>
          <w:color w:val="0000CC"/>
          <w:sz w:val="32"/>
          <w:lang w:val="es-ES_tradnl"/>
        </w:rPr>
        <w:br/>
      </w:r>
      <w:r w:rsidRPr="00841E7E">
        <w:rPr>
          <w:rFonts w:ascii="Verdana" w:hAnsi="Verdana"/>
          <w:b/>
          <w:color w:val="0000CC"/>
          <w:sz w:val="32"/>
          <w:lang w:val="es-ES_tradnl"/>
        </w:rPr>
        <w:t>pone en peligro nuestra subsistencia</w:t>
      </w:r>
    </w:p>
    <w:p w:rsidR="00074DDB" w:rsidRPr="00841E7E" w:rsidRDefault="00074DDB" w:rsidP="00262225">
      <w:pPr>
        <w:spacing w:line="276" w:lineRule="auto"/>
        <w:jc w:val="center"/>
        <w:rPr>
          <w:rFonts w:ascii="Verdana" w:hAnsi="Verdana"/>
          <w:b/>
          <w:color w:val="0070C0"/>
          <w:sz w:val="24"/>
          <w:szCs w:val="24"/>
          <w:lang w:val="es-ES_tradnl"/>
        </w:rPr>
      </w:pPr>
      <w:r w:rsidRPr="00841E7E">
        <w:rPr>
          <w:rFonts w:ascii="Verdana" w:hAnsi="Verdana"/>
          <w:b/>
          <w:color w:val="0070C0"/>
          <w:sz w:val="24"/>
          <w:lang w:val="es-ES_tradnl"/>
        </w:rPr>
        <w:t xml:space="preserve">El CESE da la señal de alarma y acusa a la Comisión </w:t>
      </w:r>
      <w:r w:rsidR="00C100C9" w:rsidRPr="00841E7E">
        <w:rPr>
          <w:rFonts w:ascii="Verdana" w:hAnsi="Verdana"/>
          <w:b/>
          <w:color w:val="0070C0"/>
          <w:sz w:val="24"/>
          <w:lang w:val="es-ES_tradnl"/>
        </w:rPr>
        <w:br/>
      </w:r>
      <w:r w:rsidRPr="00841E7E">
        <w:rPr>
          <w:rFonts w:ascii="Verdana" w:hAnsi="Verdana"/>
          <w:b/>
          <w:color w:val="0070C0"/>
          <w:sz w:val="24"/>
          <w:lang w:val="es-ES_tradnl"/>
        </w:rPr>
        <w:t xml:space="preserve">y los Estados miembros de falta de voluntad política </w:t>
      </w:r>
    </w:p>
    <w:p w:rsidR="0018426C" w:rsidRPr="00841E7E" w:rsidRDefault="0018426C" w:rsidP="00262225">
      <w:pPr>
        <w:spacing w:line="276" w:lineRule="auto"/>
        <w:jc w:val="center"/>
        <w:rPr>
          <w:rFonts w:ascii="Verdana" w:hAnsi="Verdana"/>
          <w:b/>
          <w:color w:val="0070C0"/>
          <w:sz w:val="24"/>
          <w:szCs w:val="24"/>
          <w:lang w:val="es-ES_tradnl"/>
        </w:rPr>
      </w:pPr>
    </w:p>
    <w:p w:rsidR="00FB21B2" w:rsidRPr="00841E7E" w:rsidRDefault="00EC3B5E" w:rsidP="001D3B35">
      <w:pPr>
        <w:spacing w:line="276" w:lineRule="auto"/>
        <w:ind w:left="-142"/>
        <w:rPr>
          <w:rFonts w:ascii="Verdana" w:hAnsi="Verdana"/>
          <w:b/>
          <w:color w:val="0070C0"/>
          <w:sz w:val="20"/>
          <w:lang w:val="es-ES_tradnl"/>
        </w:rPr>
      </w:pPr>
      <w:r w:rsidRPr="00841E7E">
        <w:rPr>
          <w:rFonts w:ascii="Verdana" w:hAnsi="Verdana"/>
          <w:b/>
          <w:sz w:val="18"/>
          <w:lang w:val="es-ES_tradnl"/>
        </w:rPr>
        <w:t xml:space="preserve">El CESE da la señal de alarma en medio de un verano de fuertes tormentas, corrimientos de tierras y otros fenómenos meteorológicos. Hasta el momento, varias propuestas del CESE para mejorar la protección de la naturaleza no han encontrado reacción alguna por parte de la Comisión ni de los Estados miembros. </w:t>
      </w:r>
      <w:r w:rsidRPr="00841E7E">
        <w:rPr>
          <w:rFonts w:ascii="Verdana" w:hAnsi="Verdana"/>
          <w:b/>
          <w:i/>
          <w:sz w:val="18"/>
          <w:lang w:val="es-ES_tradnl"/>
        </w:rPr>
        <w:t xml:space="preserve">«Hacemos un nuevo llamamiento a la Comisión y los Estados miembros para que garanticen una aplicación rápida y coherente de la estrategia en favor de la biodiversidad, especialmente de la Directiva relativa a las aves y los hábitats y la Directiva sobre el agua como medio importante para la protección de la biodiversidad», afirma el miembro alemán del CESE </w:t>
      </w:r>
      <w:proofErr w:type="spellStart"/>
      <w:r w:rsidRPr="00841E7E">
        <w:rPr>
          <w:rFonts w:ascii="Verdana" w:hAnsi="Verdana"/>
          <w:b/>
          <w:i/>
          <w:sz w:val="18"/>
          <w:lang w:val="es-ES_tradnl"/>
        </w:rPr>
        <w:t>Lutz</w:t>
      </w:r>
      <w:proofErr w:type="spellEnd"/>
      <w:r w:rsidRPr="00841E7E">
        <w:rPr>
          <w:rFonts w:ascii="Verdana" w:hAnsi="Verdana"/>
          <w:b/>
          <w:i/>
          <w:sz w:val="18"/>
          <w:lang w:val="es-ES_tradnl"/>
        </w:rPr>
        <w:t xml:space="preserve"> </w:t>
      </w:r>
      <w:proofErr w:type="spellStart"/>
      <w:r w:rsidRPr="00841E7E">
        <w:rPr>
          <w:rFonts w:ascii="Verdana" w:hAnsi="Verdana"/>
          <w:b/>
          <w:i/>
          <w:sz w:val="18"/>
          <w:lang w:val="es-ES_tradnl"/>
        </w:rPr>
        <w:t>Ribbe</w:t>
      </w:r>
      <w:proofErr w:type="spellEnd"/>
      <w:r w:rsidRPr="00841E7E">
        <w:rPr>
          <w:rFonts w:ascii="Verdana" w:hAnsi="Verdana"/>
          <w:b/>
          <w:i/>
          <w:sz w:val="18"/>
          <w:lang w:val="es-ES_tradnl"/>
        </w:rPr>
        <w:t xml:space="preserve">, haciendo referencia a su </w:t>
      </w:r>
      <w:hyperlink r:id="rId15">
        <w:r w:rsidRPr="00841E7E">
          <w:rPr>
            <w:rStyle w:val="Hyperlink"/>
            <w:rFonts w:ascii="Verdana" w:hAnsi="Verdana"/>
            <w:b/>
            <w:sz w:val="18"/>
            <w:lang w:val="es-ES_tradnl"/>
          </w:rPr>
          <w:t>Dictamen sobre la política de biodiversidad de la UE</w:t>
        </w:r>
      </w:hyperlink>
      <w:r w:rsidRPr="00841E7E">
        <w:rPr>
          <w:lang w:val="es-ES_tradnl"/>
        </w:rPr>
        <w:t>.</w:t>
      </w:r>
      <w:r w:rsidRPr="00841E7E">
        <w:rPr>
          <w:rFonts w:ascii="Verdana" w:hAnsi="Verdana"/>
          <w:b/>
          <w:sz w:val="18"/>
          <w:lang w:val="es-ES_tradnl"/>
        </w:rPr>
        <w:t xml:space="preserve"> </w:t>
      </w:r>
    </w:p>
    <w:p w:rsidR="00292700" w:rsidRPr="00841E7E" w:rsidRDefault="00292700" w:rsidP="001D3B35">
      <w:pPr>
        <w:spacing w:line="276" w:lineRule="auto"/>
        <w:ind w:left="-142"/>
        <w:rPr>
          <w:rFonts w:ascii="Verdana" w:hAnsi="Verdana"/>
          <w:b/>
          <w:color w:val="0070C0"/>
          <w:sz w:val="20"/>
          <w:lang w:val="es-ES_tradnl"/>
        </w:rPr>
      </w:pPr>
    </w:p>
    <w:p w:rsidR="002536CF" w:rsidRPr="00841E7E" w:rsidRDefault="00A23191" w:rsidP="002536CF">
      <w:pPr>
        <w:spacing w:line="276" w:lineRule="auto"/>
        <w:ind w:left="-142"/>
        <w:rPr>
          <w:rFonts w:ascii="Verdana" w:hAnsi="Verdana"/>
          <w:b/>
          <w:color w:val="0070C0"/>
          <w:sz w:val="20"/>
          <w:lang w:val="es-ES_tradnl"/>
        </w:rPr>
      </w:pPr>
      <w:r w:rsidRPr="00841E7E">
        <w:rPr>
          <w:rFonts w:ascii="Verdana" w:hAnsi="Verdana"/>
          <w:b/>
          <w:color w:val="0070C0"/>
          <w:sz w:val="20"/>
          <w:lang w:val="es-ES_tradnl"/>
        </w:rPr>
        <w:t xml:space="preserve">Natura 2000 – tras veinte años, el CESE aboga por un presupuesto específico </w:t>
      </w:r>
    </w:p>
    <w:p w:rsidR="00D026A0" w:rsidRPr="00841E7E" w:rsidRDefault="00A23191" w:rsidP="002536CF">
      <w:pPr>
        <w:spacing w:line="276" w:lineRule="auto"/>
        <w:ind w:left="-142"/>
        <w:rPr>
          <w:rFonts w:ascii="Verdana" w:hAnsi="Verdana"/>
          <w:b/>
          <w:sz w:val="18"/>
          <w:szCs w:val="18"/>
          <w:lang w:val="es-ES_tradnl"/>
        </w:rPr>
      </w:pPr>
      <w:r w:rsidRPr="00841E7E">
        <w:rPr>
          <w:rFonts w:ascii="Verdana" w:hAnsi="Verdana"/>
          <w:sz w:val="18"/>
          <w:lang w:val="es-ES_tradnl"/>
        </w:rPr>
        <w:t xml:space="preserve">La red Natura 2000 se basa principalmente en la Directiva sobre hábitats, con especial protección de las áreas para aves con arreglo a la Directiva sobre aves. Su finalidad es preservar la flora y la fauna, así como los biotopos únicos, de las zonas designadas. Esta red debería haberse completado en 1995. Ahora, en 2017, se han designado finalmente casi todos los espacios Natura 2000 -con una extensión aproximada del 18 % de la superficie de la UE-, pero muchos de los espacios no cuentan aún con una garantía jurídica de carácter permanente y solo alrededor de la mitad de ellos dispone de planes de gestión. </w:t>
      </w:r>
      <w:r w:rsidRPr="00841E7E">
        <w:rPr>
          <w:rFonts w:ascii="Verdana" w:hAnsi="Verdana"/>
          <w:i/>
          <w:sz w:val="18"/>
          <w:lang w:val="es-ES_tradnl"/>
        </w:rPr>
        <w:t xml:space="preserve">«Esta es una prueba de la incapacidad o simplemente del desconocimiento por parte de la UE y muchos de sus Estados miembros. Entendemos que la Unión Europea afronta numerosos retos, como el </w:t>
      </w:r>
      <w:proofErr w:type="spellStart"/>
      <w:r w:rsidRPr="00841E7E">
        <w:rPr>
          <w:rFonts w:ascii="Verdana" w:hAnsi="Verdana"/>
          <w:i/>
          <w:sz w:val="18"/>
          <w:lang w:val="es-ES_tradnl"/>
        </w:rPr>
        <w:t>brexit</w:t>
      </w:r>
      <w:proofErr w:type="spellEnd"/>
      <w:r w:rsidRPr="00841E7E">
        <w:rPr>
          <w:rFonts w:ascii="Verdana" w:hAnsi="Verdana"/>
          <w:i/>
          <w:sz w:val="18"/>
          <w:lang w:val="es-ES_tradnl"/>
        </w:rPr>
        <w:t xml:space="preserve">, el desempleo y el terrorismo, que nosotros, como representantes de la sociedad civil, estamos abordando codo con codo con </w:t>
      </w:r>
      <w:proofErr w:type="gramStart"/>
      <w:r w:rsidRPr="00841E7E">
        <w:rPr>
          <w:rFonts w:ascii="Verdana" w:hAnsi="Verdana"/>
          <w:i/>
          <w:sz w:val="18"/>
          <w:lang w:val="es-ES_tradnl"/>
        </w:rPr>
        <w:t>la</w:t>
      </w:r>
      <w:proofErr w:type="gramEnd"/>
      <w:r w:rsidRPr="00841E7E">
        <w:rPr>
          <w:rFonts w:ascii="Verdana" w:hAnsi="Verdana"/>
          <w:i/>
          <w:sz w:val="18"/>
          <w:lang w:val="es-ES_tradnl"/>
        </w:rPr>
        <w:t xml:space="preserve"> Comisión. </w:t>
      </w:r>
      <w:r w:rsidRPr="00841E7E">
        <w:rPr>
          <w:rFonts w:ascii="Verdana" w:hAnsi="Verdana"/>
          <w:b/>
          <w:i/>
          <w:sz w:val="18"/>
          <w:lang w:val="es-ES_tradnl"/>
        </w:rPr>
        <w:t>Pero no debemos olvidar que la biodiversidad es nuestro sustento y el continuado saqueo de nuestra naturaleza nos priva de medios de subsistencia</w:t>
      </w:r>
      <w:r w:rsidRPr="00841E7E">
        <w:rPr>
          <w:rFonts w:ascii="Verdana" w:hAnsi="Verdana"/>
          <w:sz w:val="18"/>
          <w:lang w:val="es-ES_tradnl"/>
        </w:rPr>
        <w:t xml:space="preserve">», advierte el Sr. </w:t>
      </w:r>
      <w:proofErr w:type="spellStart"/>
      <w:r w:rsidRPr="00841E7E">
        <w:rPr>
          <w:rFonts w:ascii="Verdana" w:hAnsi="Verdana"/>
          <w:sz w:val="18"/>
          <w:lang w:val="es-ES_tradnl"/>
        </w:rPr>
        <w:t>Ribbe</w:t>
      </w:r>
      <w:proofErr w:type="spellEnd"/>
      <w:r w:rsidRPr="00841E7E">
        <w:rPr>
          <w:rFonts w:ascii="Verdana" w:hAnsi="Verdana"/>
          <w:sz w:val="18"/>
          <w:lang w:val="es-ES_tradnl"/>
        </w:rPr>
        <w:t xml:space="preserve">. El CESE considera que uno de los principales motivos del retraso en conseguir los objetivos originales reside en la financiación de las zonas Natura 2000, que casi exclusivamente corre a cargo del Fondo Europeo de Desarrollo Regional (FEDER) y del Fondo Europeo Agrícola de Desarrollo Rural (FEADER). </w:t>
      </w:r>
      <w:r w:rsidRPr="00841E7E">
        <w:rPr>
          <w:rFonts w:ascii="Verdana" w:hAnsi="Verdana"/>
          <w:i/>
          <w:sz w:val="18"/>
          <w:lang w:val="es-ES_tradnl"/>
        </w:rPr>
        <w:t>«En estos dos fondos, Natura 2000 compite con muchos otros proyectos, por lo que en muchos casos se actúa en detrimento de la protección de la naturaleza.  Siempre hemos advertido contra este tipo de conflicto de intereses y pedimos de nuevo a la Comisión que apruebe sin dilación un presupuesto extraordinario para Natura 2000 con un cálculo exacto de los costes como punto de partida</w:t>
      </w:r>
      <w:r w:rsidRPr="00841E7E">
        <w:rPr>
          <w:rFonts w:ascii="Verdana" w:hAnsi="Verdana"/>
          <w:sz w:val="18"/>
          <w:lang w:val="es-ES_tradnl"/>
        </w:rPr>
        <w:t xml:space="preserve">», subraya el Sr. </w:t>
      </w:r>
      <w:proofErr w:type="spellStart"/>
      <w:r w:rsidRPr="00841E7E">
        <w:rPr>
          <w:rFonts w:ascii="Verdana" w:hAnsi="Verdana"/>
          <w:sz w:val="18"/>
          <w:lang w:val="es-ES_tradnl"/>
        </w:rPr>
        <w:t>Ribbe</w:t>
      </w:r>
      <w:proofErr w:type="spellEnd"/>
      <w:r w:rsidRPr="00841E7E">
        <w:rPr>
          <w:rFonts w:ascii="Verdana" w:hAnsi="Verdana"/>
          <w:sz w:val="18"/>
          <w:lang w:val="es-ES_tradnl"/>
        </w:rPr>
        <w:t>.</w:t>
      </w:r>
      <w:r w:rsidRPr="00841E7E">
        <w:rPr>
          <w:rFonts w:ascii="Verdana" w:hAnsi="Verdana"/>
          <w:i/>
          <w:sz w:val="18"/>
          <w:lang w:val="es-ES_tradnl"/>
        </w:rPr>
        <w:t xml:space="preserve"> </w:t>
      </w:r>
      <w:r w:rsidRPr="00841E7E">
        <w:rPr>
          <w:rFonts w:ascii="Verdana" w:hAnsi="Verdana"/>
          <w:sz w:val="18"/>
          <w:lang w:val="es-ES_tradnl"/>
        </w:rPr>
        <w:t>Los expertos estiman que se necesitan unos 10 000 millones de euros al año, en particular para compensar a los propietarios por sus pérdidas o pagar por servicios especiales. «</w:t>
      </w:r>
      <w:r w:rsidRPr="00841E7E">
        <w:rPr>
          <w:rFonts w:ascii="Verdana" w:hAnsi="Verdana" w:cstheme="minorBidi"/>
          <w:i/>
          <w:sz w:val="18"/>
          <w:lang w:val="es-ES_tradnl"/>
        </w:rPr>
        <w:t>La protección de la naturaleza es un bien público y no debe llevarse a cabo a expensas de los propietarios de los terrenos</w:t>
      </w:r>
      <w:r w:rsidRPr="00841E7E">
        <w:rPr>
          <w:rFonts w:ascii="Verdana" w:hAnsi="Verdana"/>
          <w:sz w:val="18"/>
          <w:lang w:val="es-ES_tradnl"/>
        </w:rPr>
        <w:t xml:space="preserve">», afirma el CESE. </w:t>
      </w:r>
    </w:p>
    <w:p w:rsidR="00056A6B" w:rsidRPr="00841E7E" w:rsidRDefault="00056A6B" w:rsidP="001D3B35">
      <w:pPr>
        <w:spacing w:line="276" w:lineRule="auto"/>
        <w:ind w:left="-142"/>
        <w:rPr>
          <w:rFonts w:ascii="Verdana" w:hAnsi="Verdana"/>
          <w:i/>
          <w:sz w:val="18"/>
          <w:szCs w:val="18"/>
          <w:lang w:val="es-ES_tradnl"/>
        </w:rPr>
      </w:pPr>
    </w:p>
    <w:p w:rsidR="00687DF6" w:rsidRPr="00841E7E" w:rsidRDefault="00687DF6" w:rsidP="00537479">
      <w:pPr>
        <w:keepNext/>
        <w:keepLines/>
        <w:spacing w:line="276" w:lineRule="auto"/>
        <w:ind w:left="-142"/>
        <w:rPr>
          <w:rFonts w:ascii="Verdana" w:hAnsi="Verdana"/>
          <w:b/>
          <w:color w:val="0070C0"/>
          <w:sz w:val="20"/>
          <w:lang w:val="es-ES_tradnl"/>
        </w:rPr>
      </w:pPr>
      <w:r w:rsidRPr="00841E7E">
        <w:rPr>
          <w:rFonts w:ascii="Verdana" w:hAnsi="Verdana"/>
          <w:b/>
          <w:color w:val="0070C0"/>
          <w:sz w:val="20"/>
          <w:lang w:val="es-ES_tradnl"/>
        </w:rPr>
        <w:lastRenderedPageBreak/>
        <w:t>La biodiversidad es una cuestión transversal: la reforma de la PAC debe tomarla en consideración.</w:t>
      </w:r>
    </w:p>
    <w:p w:rsidR="00EA0012" w:rsidRPr="00841E7E" w:rsidRDefault="007F4A89" w:rsidP="00537479">
      <w:pPr>
        <w:keepNext/>
        <w:keepLines/>
        <w:spacing w:line="276" w:lineRule="auto"/>
        <w:ind w:left="-142"/>
        <w:rPr>
          <w:rFonts w:ascii="Verdana" w:hAnsi="Verdana"/>
          <w:sz w:val="18"/>
          <w:szCs w:val="18"/>
          <w:lang w:val="es-ES_tradnl"/>
        </w:rPr>
      </w:pPr>
      <w:r w:rsidRPr="00841E7E">
        <w:rPr>
          <w:rFonts w:ascii="Verdana" w:hAnsi="Verdana"/>
          <w:sz w:val="18"/>
          <w:lang w:val="es-ES_tradnl"/>
        </w:rPr>
        <w:t xml:space="preserve">Los polinizadores, los </w:t>
      </w:r>
      <w:proofErr w:type="spellStart"/>
      <w:r w:rsidRPr="00841E7E">
        <w:rPr>
          <w:rFonts w:ascii="Verdana" w:hAnsi="Verdana"/>
          <w:sz w:val="18"/>
          <w:lang w:val="es-ES_tradnl"/>
        </w:rPr>
        <w:t>biorreductores</w:t>
      </w:r>
      <w:proofErr w:type="spellEnd"/>
      <w:r w:rsidRPr="00841E7E">
        <w:rPr>
          <w:rFonts w:ascii="Verdana" w:hAnsi="Verdana"/>
          <w:sz w:val="18"/>
          <w:lang w:val="es-ES_tradnl"/>
        </w:rPr>
        <w:t xml:space="preserve"> y muchas otras especies no puedan ser protegidos con la simple designación de espacios protegidos. También es necesario incluir la biodiversidad en otras políticas, especialmente en el sector agrario. Es principalmente este sector -como subrayan acertadamente la Comisión y el Consejo- el que provoca los niveles más altos de presión sobre los ecosistemas terrestres. «</w:t>
      </w:r>
      <w:r w:rsidRPr="00841E7E">
        <w:rPr>
          <w:rFonts w:ascii="Verdana" w:hAnsi="Verdana"/>
          <w:i/>
          <w:sz w:val="18"/>
          <w:lang w:val="es-ES_tradnl"/>
        </w:rPr>
        <w:t>Por ello, esperamos que la revisión intermedia de las «superficies de interés ecológico» y la próxima reforma de la Política Agrícola Común (PAC) también se centren en la consecución de los objetivos de protección de la biodiversidad</w:t>
      </w:r>
      <w:r w:rsidRPr="00841E7E">
        <w:rPr>
          <w:rFonts w:ascii="Verdana" w:hAnsi="Verdana"/>
          <w:sz w:val="18"/>
          <w:lang w:val="es-ES_tradnl"/>
        </w:rPr>
        <w:t xml:space="preserve">», manifiesta el Sr. </w:t>
      </w:r>
      <w:proofErr w:type="spellStart"/>
      <w:r w:rsidRPr="00841E7E">
        <w:rPr>
          <w:rFonts w:ascii="Verdana" w:hAnsi="Verdana"/>
          <w:sz w:val="18"/>
          <w:lang w:val="es-ES_tradnl"/>
        </w:rPr>
        <w:t>Ribbe</w:t>
      </w:r>
      <w:proofErr w:type="spellEnd"/>
      <w:r w:rsidRPr="00841E7E">
        <w:rPr>
          <w:rFonts w:ascii="Verdana" w:hAnsi="Verdana"/>
          <w:sz w:val="18"/>
          <w:lang w:val="es-ES_tradnl"/>
        </w:rPr>
        <w:t xml:space="preserve">.  </w:t>
      </w:r>
    </w:p>
    <w:p w:rsidR="001646CD" w:rsidRPr="00841E7E" w:rsidRDefault="001646CD" w:rsidP="00EA0012">
      <w:pPr>
        <w:spacing w:line="276" w:lineRule="auto"/>
        <w:ind w:left="-142"/>
        <w:rPr>
          <w:rFonts w:ascii="Verdana" w:hAnsi="Verdana"/>
          <w:sz w:val="18"/>
          <w:szCs w:val="18"/>
          <w:lang w:val="es-ES_tradnl"/>
        </w:rPr>
      </w:pPr>
    </w:p>
    <w:p w:rsidR="003044D9" w:rsidRPr="00841E7E" w:rsidRDefault="007F4A89" w:rsidP="008A5123">
      <w:pPr>
        <w:spacing w:line="276" w:lineRule="auto"/>
        <w:ind w:left="-142"/>
        <w:rPr>
          <w:rFonts w:ascii="Verdana" w:hAnsi="Verdana"/>
          <w:b/>
          <w:sz w:val="18"/>
          <w:szCs w:val="18"/>
          <w:lang w:val="es-ES_tradnl"/>
        </w:rPr>
      </w:pPr>
      <w:r w:rsidRPr="00841E7E">
        <w:rPr>
          <w:rFonts w:ascii="Verdana" w:hAnsi="Verdana"/>
          <w:sz w:val="18"/>
          <w:lang w:val="es-ES_tradnl"/>
        </w:rPr>
        <w:t>Las incoherencias en las políticas de la UE no se limitan a la política agrícola, sino que también cabe señalar la falta de aplicación y de acción concentrada en otras áreas políticas. En opinión del CESE, la biodiversidad es comparable a la protección del clima, que debería considerarse en todas las políticas. No solo se trata de la conservación de las especies animales y vegetales,</w:t>
      </w:r>
      <w:r w:rsidRPr="00841E7E">
        <w:rPr>
          <w:rFonts w:ascii="Verdana" w:hAnsi="Verdana"/>
          <w:b/>
          <w:sz w:val="18"/>
          <w:lang w:val="es-ES_tradnl"/>
        </w:rPr>
        <w:t xml:space="preserve"> sino de las mismísimas condiciones de la existencia humana y, por consiguiente, debería ser una cuestión transversal</w:t>
      </w:r>
      <w:r w:rsidRPr="00841E7E">
        <w:rPr>
          <w:rFonts w:ascii="Verdana" w:hAnsi="Verdana"/>
          <w:sz w:val="18"/>
          <w:lang w:val="es-ES_tradnl"/>
        </w:rPr>
        <w:t>.</w:t>
      </w:r>
      <w:r w:rsidRPr="00841E7E">
        <w:rPr>
          <w:rFonts w:ascii="Verdana" w:hAnsi="Verdana"/>
          <w:b/>
          <w:sz w:val="18"/>
          <w:lang w:val="es-ES_tradnl"/>
        </w:rPr>
        <w:t xml:space="preserve"> </w:t>
      </w:r>
    </w:p>
    <w:p w:rsidR="003044D9" w:rsidRPr="00841E7E" w:rsidRDefault="003044D9" w:rsidP="00EA0012">
      <w:pPr>
        <w:spacing w:line="276" w:lineRule="auto"/>
        <w:ind w:left="-142"/>
        <w:rPr>
          <w:rFonts w:ascii="Verdana" w:hAnsi="Verdana"/>
          <w:sz w:val="18"/>
          <w:szCs w:val="18"/>
          <w:lang w:val="es-ES_tradnl"/>
        </w:rPr>
      </w:pPr>
    </w:p>
    <w:p w:rsidR="00FC616B" w:rsidRPr="00841E7E" w:rsidRDefault="005400A4" w:rsidP="008A5123">
      <w:pPr>
        <w:spacing w:line="276" w:lineRule="auto"/>
        <w:ind w:left="-142"/>
        <w:rPr>
          <w:rFonts w:ascii="Verdana" w:hAnsi="Verdana"/>
          <w:sz w:val="18"/>
          <w:szCs w:val="18"/>
          <w:lang w:val="es-ES_tradnl"/>
        </w:rPr>
      </w:pPr>
      <w:r w:rsidRPr="00841E7E">
        <w:rPr>
          <w:rFonts w:ascii="Verdana" w:hAnsi="Verdana"/>
          <w:sz w:val="18"/>
          <w:lang w:val="es-ES_tradnl"/>
        </w:rPr>
        <w:t xml:space="preserve">En cuanto a la protección de la biodiversidad, el CESE subraya que no hay escasez de leyes, reglamentos, declaraciones políticas y recomendaciones en la UE. </w:t>
      </w:r>
      <w:r w:rsidRPr="00841E7E">
        <w:rPr>
          <w:rFonts w:ascii="Verdana" w:hAnsi="Verdana"/>
          <w:i/>
          <w:sz w:val="18"/>
          <w:lang w:val="es-ES_tradnl"/>
        </w:rPr>
        <w:t>«El problema es la falta de aplicación. Todo este marco jurídico no vale el papel en el que está escrito si no se plasma en la realidad</w:t>
      </w:r>
      <w:r w:rsidRPr="00841E7E">
        <w:rPr>
          <w:rFonts w:ascii="Verdana" w:hAnsi="Verdana"/>
          <w:sz w:val="18"/>
          <w:lang w:val="es-ES_tradnl"/>
        </w:rPr>
        <w:t xml:space="preserve">», concluye el Sr. </w:t>
      </w:r>
      <w:proofErr w:type="spellStart"/>
      <w:r w:rsidRPr="00841E7E">
        <w:rPr>
          <w:rFonts w:ascii="Verdana" w:hAnsi="Verdana"/>
          <w:sz w:val="18"/>
          <w:lang w:val="es-ES_tradnl"/>
        </w:rPr>
        <w:t>Ribbe</w:t>
      </w:r>
      <w:proofErr w:type="spellEnd"/>
      <w:r w:rsidRPr="00841E7E">
        <w:rPr>
          <w:rFonts w:ascii="Verdana" w:hAnsi="Verdana"/>
          <w:sz w:val="18"/>
          <w:lang w:val="es-ES_tradnl"/>
        </w:rPr>
        <w:t>.</w:t>
      </w:r>
      <w:r w:rsidRPr="00841E7E">
        <w:rPr>
          <w:rFonts w:ascii="Verdana" w:hAnsi="Verdana"/>
          <w:i/>
          <w:sz w:val="18"/>
          <w:lang w:val="es-ES_tradnl"/>
        </w:rPr>
        <w:t xml:space="preserve"> «La Comisión tiene las herramientas y los medios, sobre todo en el Semestre Europeo, para animar a los Estados miembros a cumplir sus obligaciones. Para nosotros, este incumplimiento es un signo de la falta de voluntad política y de cooperación de la Comisión y los Estados miembros.» </w:t>
      </w:r>
    </w:p>
    <w:p w:rsidR="00861F5F" w:rsidRPr="00841E7E" w:rsidRDefault="00861F5F" w:rsidP="00861F5F">
      <w:pPr>
        <w:spacing w:line="276" w:lineRule="auto"/>
        <w:ind w:left="-142"/>
        <w:rPr>
          <w:rFonts w:ascii="Verdana" w:hAnsi="Verdana"/>
          <w:sz w:val="18"/>
          <w:szCs w:val="18"/>
          <w:lang w:val="es-ES_tradnl"/>
        </w:rPr>
      </w:pPr>
    </w:p>
    <w:p w:rsidR="00616784" w:rsidRPr="00841E7E" w:rsidRDefault="00616784" w:rsidP="00882AFD">
      <w:pPr>
        <w:jc w:val="center"/>
        <w:rPr>
          <w:rFonts w:ascii="Verdana" w:hAnsi="Verdana"/>
          <w:b/>
          <w:bCs/>
          <w:sz w:val="18"/>
          <w:szCs w:val="18"/>
          <w:lang w:val="es-ES_tradnl"/>
        </w:rPr>
      </w:pPr>
    </w:p>
    <w:p w:rsidR="008277EC" w:rsidRPr="00841E7E" w:rsidRDefault="008277EC" w:rsidP="00882AFD">
      <w:pPr>
        <w:jc w:val="center"/>
        <w:rPr>
          <w:rFonts w:ascii="Verdana" w:hAnsi="Verdana"/>
          <w:b/>
          <w:bCs/>
          <w:sz w:val="18"/>
          <w:szCs w:val="18"/>
          <w:lang w:val="es-ES_tradnl"/>
        </w:rPr>
      </w:pPr>
      <w:r w:rsidRPr="00841E7E">
        <w:rPr>
          <w:rFonts w:ascii="Verdana" w:hAnsi="Verdana"/>
          <w:b/>
          <w:sz w:val="18"/>
          <w:lang w:val="es-ES_tradnl"/>
        </w:rPr>
        <w:t>Para más información, póngase en contacto con:</w:t>
      </w:r>
    </w:p>
    <w:p w:rsidR="008277EC" w:rsidRPr="00841E7E" w:rsidRDefault="008277EC" w:rsidP="00882AFD">
      <w:pPr>
        <w:jc w:val="center"/>
        <w:rPr>
          <w:rFonts w:ascii="Verdana" w:hAnsi="Verdana"/>
          <w:sz w:val="18"/>
          <w:szCs w:val="18"/>
          <w:lang w:val="es-ES_tradnl"/>
        </w:rPr>
      </w:pPr>
      <w:r w:rsidRPr="00841E7E">
        <w:rPr>
          <w:rFonts w:ascii="Verdana" w:hAnsi="Verdana"/>
          <w:sz w:val="18"/>
          <w:lang w:val="es-ES_tradnl"/>
        </w:rPr>
        <w:t>Silvia Aumair</w:t>
      </w:r>
    </w:p>
    <w:p w:rsidR="008277EC" w:rsidRPr="00841E7E" w:rsidRDefault="008277EC" w:rsidP="00882AFD">
      <w:pPr>
        <w:jc w:val="center"/>
        <w:rPr>
          <w:rFonts w:ascii="Verdana" w:hAnsi="Verdana"/>
          <w:sz w:val="18"/>
          <w:szCs w:val="18"/>
          <w:lang w:val="es-ES_tradnl"/>
        </w:rPr>
      </w:pPr>
      <w:r w:rsidRPr="00841E7E">
        <w:rPr>
          <w:rFonts w:ascii="Verdana" w:hAnsi="Verdana"/>
          <w:sz w:val="18"/>
          <w:lang w:val="es-ES_tradnl"/>
        </w:rPr>
        <w:t xml:space="preserve">E-mail: </w:t>
      </w:r>
      <w:hyperlink r:id="rId16">
        <w:r w:rsidRPr="00841E7E">
          <w:rPr>
            <w:rStyle w:val="Hyperlink"/>
            <w:rFonts w:ascii="Verdana" w:hAnsi="Verdana"/>
            <w:sz w:val="18"/>
            <w:lang w:val="es-ES_tradnl"/>
          </w:rPr>
          <w:t>press@eesc.europa.eu</w:t>
        </w:r>
      </w:hyperlink>
    </w:p>
    <w:p w:rsidR="008277EC" w:rsidRPr="00841E7E" w:rsidRDefault="008277EC" w:rsidP="00882AFD">
      <w:pPr>
        <w:jc w:val="center"/>
        <w:rPr>
          <w:rFonts w:ascii="Verdana" w:hAnsi="Verdana"/>
          <w:sz w:val="18"/>
          <w:szCs w:val="18"/>
          <w:lang w:val="es-ES_tradnl"/>
        </w:rPr>
      </w:pPr>
      <w:r w:rsidRPr="00841E7E">
        <w:rPr>
          <w:rFonts w:ascii="Verdana" w:hAnsi="Verdana"/>
          <w:sz w:val="18"/>
          <w:lang w:val="es-ES_tradnl"/>
        </w:rPr>
        <w:t>Tel: +32 2 546 8141</w:t>
      </w:r>
    </w:p>
    <w:p w:rsidR="008277EC" w:rsidRPr="00841E7E" w:rsidRDefault="008277EC" w:rsidP="00882AFD">
      <w:pPr>
        <w:jc w:val="center"/>
        <w:rPr>
          <w:rFonts w:ascii="Verdana" w:hAnsi="Verdana"/>
          <w:b/>
          <w:bCs/>
          <w:sz w:val="16"/>
          <w:szCs w:val="16"/>
          <w:lang w:val="es-ES_tradnl"/>
        </w:rPr>
      </w:pPr>
      <w:r w:rsidRPr="00841E7E">
        <w:rPr>
          <w:rFonts w:ascii="Verdana" w:hAnsi="Verdana"/>
          <w:b/>
          <w:sz w:val="16"/>
          <w:lang w:val="es-ES_tradnl"/>
        </w:rPr>
        <w:t>@EESC_PRESS</w:t>
      </w:r>
    </w:p>
    <w:p w:rsidR="008277EC" w:rsidRPr="00841E7E" w:rsidRDefault="004D6938" w:rsidP="00882AFD">
      <w:pPr>
        <w:jc w:val="center"/>
        <w:rPr>
          <w:rFonts w:ascii="Calibri" w:hAnsi="Calibri"/>
          <w:szCs w:val="22"/>
          <w:lang w:val="es-ES_tradnl"/>
        </w:rPr>
      </w:pPr>
      <w:hyperlink r:id="rId17">
        <w:r w:rsidR="007075C6" w:rsidRPr="00841E7E">
          <w:rPr>
            <w:rStyle w:val="Hyperlink"/>
            <w:rFonts w:ascii="Verdana" w:hAnsi="Verdana"/>
            <w:sz w:val="18"/>
            <w:lang w:val="es-ES_tradnl"/>
          </w:rPr>
          <w:t>VÍDEO: Cómo el CESE ha marcado la diferencia</w:t>
        </w:r>
      </w:hyperlink>
    </w:p>
    <w:p w:rsidR="008277EC" w:rsidRPr="00841E7E" w:rsidRDefault="008277EC" w:rsidP="008277EC">
      <w:pPr>
        <w:jc w:val="center"/>
        <w:rPr>
          <w:rFonts w:ascii="Verdana" w:hAnsi="Verdana"/>
          <w:sz w:val="16"/>
          <w:szCs w:val="16"/>
          <w:lang w:val="es-ES_tradnl"/>
        </w:rPr>
      </w:pPr>
    </w:p>
    <w:p w:rsidR="008277EC" w:rsidRPr="00841E7E" w:rsidRDefault="008277EC" w:rsidP="008277EC">
      <w:pPr>
        <w:jc w:val="center"/>
        <w:rPr>
          <w:rFonts w:ascii="Verdana" w:hAnsi="Verdana"/>
          <w:sz w:val="16"/>
          <w:szCs w:val="16"/>
          <w:lang w:val="es-ES_tradnl"/>
        </w:rPr>
      </w:pPr>
    </w:p>
    <w:p w:rsidR="008277EC" w:rsidRPr="00841E7E" w:rsidRDefault="008277EC" w:rsidP="00657D6A">
      <w:pPr>
        <w:pBdr>
          <w:top w:val="single" w:sz="4" w:space="1" w:color="auto"/>
          <w:bottom w:val="single" w:sz="4" w:space="1" w:color="auto"/>
        </w:pBdr>
        <w:rPr>
          <w:rFonts w:ascii="Verdana" w:hAnsi="Verdana"/>
          <w:i/>
          <w:iCs/>
          <w:sz w:val="14"/>
          <w:szCs w:val="14"/>
          <w:lang w:val="es-ES_tradnl"/>
        </w:rPr>
      </w:pPr>
      <w:r w:rsidRPr="00841E7E">
        <w:rPr>
          <w:rFonts w:ascii="Verdana" w:hAnsi="Verdana"/>
          <w:i/>
          <w:sz w:val="14"/>
          <w:lang w:val="es-ES_tradnl"/>
        </w:rPr>
        <w:t>El Comité Económico y Social Europeo es un órgano institucional consultivo, creado por el Tratado de Roma en 1957. El Comité cuenta con 350 miembros, procedentes de toda Europa, que son designados por el Consejo de la Unión Europea. Garantiza la representación de los diferentes componentes de carácter económico y social de la sociedad civil organizada. Su función consultiva hace posible que sus miembros–y, por tanto, las organizaciones a las que representan– participen en el proceso de decisión de la UE.</w:t>
      </w:r>
    </w:p>
    <w:p w:rsidR="008277EC" w:rsidRPr="00841E7E" w:rsidRDefault="008277EC" w:rsidP="00657D6A">
      <w:pPr>
        <w:rPr>
          <w:rFonts w:ascii="Verdana" w:hAnsi="Verdana"/>
          <w:b/>
          <w:bCs/>
          <w:i/>
          <w:iCs/>
          <w:sz w:val="16"/>
          <w:szCs w:val="16"/>
          <w:lang w:val="es-ES_tradnl"/>
        </w:rPr>
      </w:pPr>
    </w:p>
    <w:p w:rsidR="00474E33" w:rsidRPr="00841E7E" w:rsidRDefault="008277EC" w:rsidP="007075C6">
      <w:pPr>
        <w:rPr>
          <w:lang w:val="es-ES_tradnl"/>
        </w:rPr>
      </w:pPr>
      <w:r w:rsidRPr="00841E7E">
        <w:rPr>
          <w:rFonts w:ascii="Verdana" w:hAnsi="Verdana"/>
          <w:sz w:val="16"/>
          <w:lang w:val="es-ES_tradnl"/>
        </w:rPr>
        <w:t xml:space="preserve">Si no desea seguir recibiendo estas notificaciones, sírvase enviar su «cancelación de la suscripción» por correo electrónico a: </w:t>
      </w:r>
      <w:hyperlink r:id="rId18">
        <w:r w:rsidRPr="00841E7E">
          <w:rPr>
            <w:rStyle w:val="Hyperlink"/>
            <w:rFonts w:ascii="Verdana" w:hAnsi="Verdana"/>
            <w:sz w:val="16"/>
            <w:lang w:val="es-ES_tradnl"/>
          </w:rPr>
          <w:t>press@eesc.europa.eu</w:t>
        </w:r>
      </w:hyperlink>
    </w:p>
    <w:sectPr w:rsidR="00474E33" w:rsidRPr="00841E7E" w:rsidSect="001D3B35">
      <w:type w:val="continuous"/>
      <w:pgSz w:w="11907" w:h="16839" w:code="9"/>
      <w:pgMar w:top="993" w:right="992" w:bottom="1560" w:left="1276" w:header="3062" w:footer="11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EA" w:rsidRDefault="007253EA">
      <w:r>
        <w:separator/>
      </w:r>
    </w:p>
  </w:endnote>
  <w:endnote w:type="continuationSeparator" w:id="0">
    <w:p w:rsidR="007253EA" w:rsidRDefault="007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B" w:rsidRPr="00EA5513" w:rsidRDefault="00056A6B" w:rsidP="00FB0E98">
    <w:pPr>
      <w:spacing w:line="240" w:lineRule="auto"/>
      <w:jc w:val="center"/>
      <w:rPr>
        <w:rFonts w:ascii="Verdana" w:hAnsi="Verdana"/>
        <w:sz w:val="16"/>
      </w:rPr>
    </w:pPr>
    <w:r>
      <w:rPr>
        <w:rFonts w:ascii="Verdana" w:hAnsi="Verdana"/>
        <w:sz w:val="16"/>
      </w:rPr>
      <w:t>Rue Belliard/Belliardstraat 99 – 1040 Bruxelles/Brussel – BELGIQUE/BELGIË</w:t>
    </w:r>
  </w:p>
  <w:p w:rsidR="00056A6B" w:rsidRPr="00EA5513" w:rsidRDefault="00056A6B" w:rsidP="00FB0E98">
    <w:pPr>
      <w:spacing w:line="240" w:lineRule="auto"/>
      <w:jc w:val="center"/>
      <w:rPr>
        <w:rFonts w:ascii="Verdana" w:hAnsi="Verdana"/>
        <w:sz w:val="16"/>
      </w:rPr>
    </w:pPr>
    <w:r>
      <w:rPr>
        <w:rFonts w:ascii="Verdana" w:hAnsi="Verdana"/>
        <w:sz w:val="16"/>
      </w:rPr>
      <w:t>Tel. +32 2 546 9779 – Fax +32 25469764</w:t>
    </w:r>
  </w:p>
  <w:p w:rsidR="00056A6B" w:rsidRPr="00EA5513" w:rsidRDefault="00056A6B" w:rsidP="00FB0E98">
    <w:pPr>
      <w:spacing w:line="240" w:lineRule="auto"/>
      <w:jc w:val="center"/>
      <w:rPr>
        <w:rFonts w:ascii="Verdana" w:hAnsi="Verdana"/>
        <w:sz w:val="16"/>
      </w:rPr>
    </w:pPr>
    <w:r>
      <w:rPr>
        <w:rFonts w:ascii="Verdana" w:hAnsi="Verdana"/>
        <w:sz w:val="16"/>
      </w:rPr>
      <w:t xml:space="preserve">E-mail: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056A6B" w:rsidRPr="00473E94" w:rsidRDefault="00056A6B" w:rsidP="00FB0E98">
    <w:pPr>
      <w:spacing w:line="240" w:lineRule="auto"/>
      <w:jc w:val="center"/>
    </w:pPr>
    <w:r>
      <w:rPr>
        <w:rFonts w:ascii="Verdana" w:hAnsi="Verdana"/>
        <w:sz w:val="16"/>
      </w:rPr>
      <w:t xml:space="preserve">Síganos en </w:t>
    </w:r>
    <w:r>
      <w:rPr>
        <w:noProof/>
        <w:lang w:val="en-GB" w:eastAsia="en-GB" w:bidi="ar-SA"/>
      </w:rPr>
      <w:drawing>
        <wp:inline distT="0" distB="0" distL="0" distR="0" wp14:anchorId="4FFA8583" wp14:editId="58E0C2D6">
          <wp:extent cx="222885" cy="222885"/>
          <wp:effectExtent l="0" t="0" r="5715" b="5715"/>
          <wp:docPr id="2" name="Picture 2"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en-GB" w:eastAsia="en-GB" w:bidi="ar-SA"/>
      </w:rPr>
      <w:drawing>
        <wp:inline distT="0" distB="0" distL="0" distR="0" wp14:anchorId="419F7A30" wp14:editId="1E1F533D">
          <wp:extent cx="222885" cy="222885"/>
          <wp:effectExtent l="0" t="0" r="5715" b="5715"/>
          <wp:docPr id="3" name="Picture 3"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en-GB" w:eastAsia="en-GB" w:bidi="ar-SA"/>
      </w:rPr>
      <w:drawing>
        <wp:inline distT="0" distB="0" distL="0" distR="0" wp14:anchorId="32C90FCC" wp14:editId="666FC745">
          <wp:extent cx="222885" cy="222885"/>
          <wp:effectExtent l="0" t="0" r="5715" b="5715"/>
          <wp:docPr id="4" name="Picture 4"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EA" w:rsidRDefault="007253EA">
      <w:r>
        <w:separator/>
      </w:r>
    </w:p>
  </w:footnote>
  <w:footnote w:type="continuationSeparator" w:id="0">
    <w:p w:rsidR="007253EA" w:rsidRDefault="00725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3877DA"/>
    <w:multiLevelType w:val="hybridMultilevel"/>
    <w:tmpl w:val="6F0467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8E65A3"/>
    <w:multiLevelType w:val="hybridMultilevel"/>
    <w:tmpl w:val="F90A7BB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2CF60F2"/>
    <w:multiLevelType w:val="hybridMultilevel"/>
    <w:tmpl w:val="F9108E34"/>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4">
    <w:nsid w:val="6CB76F27"/>
    <w:multiLevelType w:val="hybridMultilevel"/>
    <w:tmpl w:val="D658A1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7A5D139B"/>
    <w:multiLevelType w:val="hybridMultilevel"/>
    <w:tmpl w:val="AFF6E5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55"/>
    <w:rsid w:val="00003B1A"/>
    <w:rsid w:val="00005DE0"/>
    <w:rsid w:val="00006D01"/>
    <w:rsid w:val="00006F1C"/>
    <w:rsid w:val="00012346"/>
    <w:rsid w:val="0002395B"/>
    <w:rsid w:val="00027DA8"/>
    <w:rsid w:val="00027ECE"/>
    <w:rsid w:val="0003102D"/>
    <w:rsid w:val="000354D9"/>
    <w:rsid w:val="000426D9"/>
    <w:rsid w:val="0005033B"/>
    <w:rsid w:val="0005131C"/>
    <w:rsid w:val="00051720"/>
    <w:rsid w:val="00056A6B"/>
    <w:rsid w:val="0006290E"/>
    <w:rsid w:val="000723EC"/>
    <w:rsid w:val="00074DDB"/>
    <w:rsid w:val="00083BD0"/>
    <w:rsid w:val="00085E2B"/>
    <w:rsid w:val="000872FC"/>
    <w:rsid w:val="00092CF1"/>
    <w:rsid w:val="000A4136"/>
    <w:rsid w:val="000A6518"/>
    <w:rsid w:val="000B358E"/>
    <w:rsid w:val="000C2077"/>
    <w:rsid w:val="000E3882"/>
    <w:rsid w:val="000E4DF9"/>
    <w:rsid w:val="000F1E35"/>
    <w:rsid w:val="0010165C"/>
    <w:rsid w:val="0010176B"/>
    <w:rsid w:val="00110004"/>
    <w:rsid w:val="00122CF2"/>
    <w:rsid w:val="00124AC7"/>
    <w:rsid w:val="00132D36"/>
    <w:rsid w:val="00136FB1"/>
    <w:rsid w:val="001376DA"/>
    <w:rsid w:val="0014587D"/>
    <w:rsid w:val="00154CD8"/>
    <w:rsid w:val="00163C39"/>
    <w:rsid w:val="001646CD"/>
    <w:rsid w:val="00174D14"/>
    <w:rsid w:val="0017578E"/>
    <w:rsid w:val="00176E23"/>
    <w:rsid w:val="00177E02"/>
    <w:rsid w:val="001821BC"/>
    <w:rsid w:val="0018426C"/>
    <w:rsid w:val="001A7776"/>
    <w:rsid w:val="001B7D30"/>
    <w:rsid w:val="001D0035"/>
    <w:rsid w:val="001D3B35"/>
    <w:rsid w:val="001D3F83"/>
    <w:rsid w:val="001D7F63"/>
    <w:rsid w:val="001E1D5D"/>
    <w:rsid w:val="001E7029"/>
    <w:rsid w:val="001F5F00"/>
    <w:rsid w:val="00202513"/>
    <w:rsid w:val="00212750"/>
    <w:rsid w:val="00213771"/>
    <w:rsid w:val="00214B74"/>
    <w:rsid w:val="00214FAB"/>
    <w:rsid w:val="00220724"/>
    <w:rsid w:val="0022334F"/>
    <w:rsid w:val="00223EED"/>
    <w:rsid w:val="00225877"/>
    <w:rsid w:val="00236CC8"/>
    <w:rsid w:val="00241BA9"/>
    <w:rsid w:val="002423D2"/>
    <w:rsid w:val="0024398A"/>
    <w:rsid w:val="002523E2"/>
    <w:rsid w:val="00252E1E"/>
    <w:rsid w:val="002536CF"/>
    <w:rsid w:val="00257B69"/>
    <w:rsid w:val="00262225"/>
    <w:rsid w:val="00265BD4"/>
    <w:rsid w:val="002801C2"/>
    <w:rsid w:val="002855D6"/>
    <w:rsid w:val="002876E6"/>
    <w:rsid w:val="002906EF"/>
    <w:rsid w:val="00292700"/>
    <w:rsid w:val="00293841"/>
    <w:rsid w:val="00296386"/>
    <w:rsid w:val="002A198C"/>
    <w:rsid w:val="002A1F48"/>
    <w:rsid w:val="002A4F6A"/>
    <w:rsid w:val="002A77BD"/>
    <w:rsid w:val="002B47DD"/>
    <w:rsid w:val="002B4BBC"/>
    <w:rsid w:val="002B6258"/>
    <w:rsid w:val="002C73F9"/>
    <w:rsid w:val="002D3680"/>
    <w:rsid w:val="002E0B35"/>
    <w:rsid w:val="002E25EB"/>
    <w:rsid w:val="002E6FCD"/>
    <w:rsid w:val="002F1F53"/>
    <w:rsid w:val="002F25C2"/>
    <w:rsid w:val="002F6138"/>
    <w:rsid w:val="003044D9"/>
    <w:rsid w:val="003060A9"/>
    <w:rsid w:val="003070FB"/>
    <w:rsid w:val="00310015"/>
    <w:rsid w:val="00315ECC"/>
    <w:rsid w:val="00321B20"/>
    <w:rsid w:val="00322CF8"/>
    <w:rsid w:val="003308C2"/>
    <w:rsid w:val="00333FF2"/>
    <w:rsid w:val="00335862"/>
    <w:rsid w:val="00347565"/>
    <w:rsid w:val="00352101"/>
    <w:rsid w:val="00363F94"/>
    <w:rsid w:val="003819C6"/>
    <w:rsid w:val="003819E4"/>
    <w:rsid w:val="00393C8F"/>
    <w:rsid w:val="003940F2"/>
    <w:rsid w:val="003B59EA"/>
    <w:rsid w:val="003C46C1"/>
    <w:rsid w:val="003E32A0"/>
    <w:rsid w:val="003F0224"/>
    <w:rsid w:val="003F34AA"/>
    <w:rsid w:val="003F6FAA"/>
    <w:rsid w:val="00412B09"/>
    <w:rsid w:val="004144E1"/>
    <w:rsid w:val="00416D30"/>
    <w:rsid w:val="0043667D"/>
    <w:rsid w:val="00440542"/>
    <w:rsid w:val="004409F6"/>
    <w:rsid w:val="004418DE"/>
    <w:rsid w:val="00441BA1"/>
    <w:rsid w:val="004424F7"/>
    <w:rsid w:val="00465A83"/>
    <w:rsid w:val="00467DD6"/>
    <w:rsid w:val="004701CB"/>
    <w:rsid w:val="00471207"/>
    <w:rsid w:val="00474E33"/>
    <w:rsid w:val="00485C31"/>
    <w:rsid w:val="00487081"/>
    <w:rsid w:val="004879C9"/>
    <w:rsid w:val="004901A5"/>
    <w:rsid w:val="0049036C"/>
    <w:rsid w:val="004915D9"/>
    <w:rsid w:val="00494B7B"/>
    <w:rsid w:val="004A0A3E"/>
    <w:rsid w:val="004A276C"/>
    <w:rsid w:val="004A587E"/>
    <w:rsid w:val="004B2E5B"/>
    <w:rsid w:val="004B3A43"/>
    <w:rsid w:val="004B41BD"/>
    <w:rsid w:val="004C154C"/>
    <w:rsid w:val="004C3355"/>
    <w:rsid w:val="004D496C"/>
    <w:rsid w:val="004D6938"/>
    <w:rsid w:val="004D73D5"/>
    <w:rsid w:val="004E158C"/>
    <w:rsid w:val="004E3F4D"/>
    <w:rsid w:val="004F27B6"/>
    <w:rsid w:val="004F67F7"/>
    <w:rsid w:val="00500314"/>
    <w:rsid w:val="005046FB"/>
    <w:rsid w:val="0050545C"/>
    <w:rsid w:val="00521626"/>
    <w:rsid w:val="00525110"/>
    <w:rsid w:val="00526DE5"/>
    <w:rsid w:val="005304D7"/>
    <w:rsid w:val="00537479"/>
    <w:rsid w:val="005400A4"/>
    <w:rsid w:val="00557AA5"/>
    <w:rsid w:val="005633F0"/>
    <w:rsid w:val="0056698D"/>
    <w:rsid w:val="00567BF1"/>
    <w:rsid w:val="005712FF"/>
    <w:rsid w:val="00581617"/>
    <w:rsid w:val="00582628"/>
    <w:rsid w:val="00587E22"/>
    <w:rsid w:val="005929F9"/>
    <w:rsid w:val="00592DB2"/>
    <w:rsid w:val="005956B9"/>
    <w:rsid w:val="005B04DF"/>
    <w:rsid w:val="005B1566"/>
    <w:rsid w:val="005B15EF"/>
    <w:rsid w:val="005B5A8B"/>
    <w:rsid w:val="005C42B7"/>
    <w:rsid w:val="005C5536"/>
    <w:rsid w:val="005D14F8"/>
    <w:rsid w:val="005D59DC"/>
    <w:rsid w:val="005D5D1F"/>
    <w:rsid w:val="005E0C6F"/>
    <w:rsid w:val="005E2475"/>
    <w:rsid w:val="005F66FD"/>
    <w:rsid w:val="00606BA4"/>
    <w:rsid w:val="00615350"/>
    <w:rsid w:val="00616784"/>
    <w:rsid w:val="0062197B"/>
    <w:rsid w:val="00625F10"/>
    <w:rsid w:val="00626D7F"/>
    <w:rsid w:val="006532BC"/>
    <w:rsid w:val="006536D5"/>
    <w:rsid w:val="00654E05"/>
    <w:rsid w:val="00656044"/>
    <w:rsid w:val="00657D6A"/>
    <w:rsid w:val="00663169"/>
    <w:rsid w:val="00665EA7"/>
    <w:rsid w:val="00666832"/>
    <w:rsid w:val="006713DB"/>
    <w:rsid w:val="0068006A"/>
    <w:rsid w:val="00680C74"/>
    <w:rsid w:val="00685223"/>
    <w:rsid w:val="00686150"/>
    <w:rsid w:val="00687DF6"/>
    <w:rsid w:val="006A3F57"/>
    <w:rsid w:val="006A455B"/>
    <w:rsid w:val="006A67B5"/>
    <w:rsid w:val="006B135B"/>
    <w:rsid w:val="006B4650"/>
    <w:rsid w:val="006B7452"/>
    <w:rsid w:val="006B7F6F"/>
    <w:rsid w:val="006C692B"/>
    <w:rsid w:val="006C6EE9"/>
    <w:rsid w:val="006C7FB3"/>
    <w:rsid w:val="006D0C97"/>
    <w:rsid w:val="006D2A07"/>
    <w:rsid w:val="006D3A89"/>
    <w:rsid w:val="006D43E8"/>
    <w:rsid w:val="006D7366"/>
    <w:rsid w:val="006D73B0"/>
    <w:rsid w:val="006E1CF9"/>
    <w:rsid w:val="006E234F"/>
    <w:rsid w:val="006E2CD5"/>
    <w:rsid w:val="006E3969"/>
    <w:rsid w:val="006E4EB9"/>
    <w:rsid w:val="006E71D9"/>
    <w:rsid w:val="006F3085"/>
    <w:rsid w:val="006F49F1"/>
    <w:rsid w:val="00702F9A"/>
    <w:rsid w:val="007075C6"/>
    <w:rsid w:val="00713F27"/>
    <w:rsid w:val="00716EB6"/>
    <w:rsid w:val="00724291"/>
    <w:rsid w:val="007253EA"/>
    <w:rsid w:val="007269C8"/>
    <w:rsid w:val="0073068F"/>
    <w:rsid w:val="007368F8"/>
    <w:rsid w:val="00751BB3"/>
    <w:rsid w:val="00753FBC"/>
    <w:rsid w:val="00763EC7"/>
    <w:rsid w:val="007642F1"/>
    <w:rsid w:val="007750C2"/>
    <w:rsid w:val="00776265"/>
    <w:rsid w:val="0077769C"/>
    <w:rsid w:val="007778C5"/>
    <w:rsid w:val="0078148E"/>
    <w:rsid w:val="00783164"/>
    <w:rsid w:val="007B120B"/>
    <w:rsid w:val="007B6D57"/>
    <w:rsid w:val="007C1EA7"/>
    <w:rsid w:val="007C4858"/>
    <w:rsid w:val="007D49EF"/>
    <w:rsid w:val="007F0055"/>
    <w:rsid w:val="007F4A89"/>
    <w:rsid w:val="00800BAC"/>
    <w:rsid w:val="00801D49"/>
    <w:rsid w:val="008025EB"/>
    <w:rsid w:val="0080553F"/>
    <w:rsid w:val="00812AEF"/>
    <w:rsid w:val="00815995"/>
    <w:rsid w:val="00815CCE"/>
    <w:rsid w:val="00820EDA"/>
    <w:rsid w:val="00823CFE"/>
    <w:rsid w:val="00827629"/>
    <w:rsid w:val="008277EC"/>
    <w:rsid w:val="00835406"/>
    <w:rsid w:val="00837C9C"/>
    <w:rsid w:val="00841E7E"/>
    <w:rsid w:val="00855176"/>
    <w:rsid w:val="00855EA7"/>
    <w:rsid w:val="008604B0"/>
    <w:rsid w:val="00861F5F"/>
    <w:rsid w:val="0086564C"/>
    <w:rsid w:val="00871793"/>
    <w:rsid w:val="00882AFD"/>
    <w:rsid w:val="00884FD2"/>
    <w:rsid w:val="00885501"/>
    <w:rsid w:val="00890326"/>
    <w:rsid w:val="008933DF"/>
    <w:rsid w:val="00897166"/>
    <w:rsid w:val="008A16D8"/>
    <w:rsid w:val="008A42B7"/>
    <w:rsid w:val="008A5123"/>
    <w:rsid w:val="008A57C7"/>
    <w:rsid w:val="008B2610"/>
    <w:rsid w:val="008B27C1"/>
    <w:rsid w:val="008B631E"/>
    <w:rsid w:val="008D2A30"/>
    <w:rsid w:val="008D2F9F"/>
    <w:rsid w:val="008F2649"/>
    <w:rsid w:val="008F2A4F"/>
    <w:rsid w:val="009112DE"/>
    <w:rsid w:val="009133CA"/>
    <w:rsid w:val="009134AE"/>
    <w:rsid w:val="00915CBE"/>
    <w:rsid w:val="00923AA1"/>
    <w:rsid w:val="0093047F"/>
    <w:rsid w:val="009313D6"/>
    <w:rsid w:val="00932CBD"/>
    <w:rsid w:val="00933640"/>
    <w:rsid w:val="009441C7"/>
    <w:rsid w:val="0095681D"/>
    <w:rsid w:val="0095773D"/>
    <w:rsid w:val="009577F1"/>
    <w:rsid w:val="00961654"/>
    <w:rsid w:val="0096676D"/>
    <w:rsid w:val="00974F1A"/>
    <w:rsid w:val="00990362"/>
    <w:rsid w:val="00991035"/>
    <w:rsid w:val="0099186D"/>
    <w:rsid w:val="00994ACA"/>
    <w:rsid w:val="009972F3"/>
    <w:rsid w:val="009A2733"/>
    <w:rsid w:val="009A6695"/>
    <w:rsid w:val="009A7D21"/>
    <w:rsid w:val="009B7E8D"/>
    <w:rsid w:val="009C0513"/>
    <w:rsid w:val="009C5E6F"/>
    <w:rsid w:val="009D24BB"/>
    <w:rsid w:val="009D3EC6"/>
    <w:rsid w:val="009D50F2"/>
    <w:rsid w:val="009D6324"/>
    <w:rsid w:val="009E2D20"/>
    <w:rsid w:val="009E5BC8"/>
    <w:rsid w:val="009F0071"/>
    <w:rsid w:val="009F1D68"/>
    <w:rsid w:val="00A00A95"/>
    <w:rsid w:val="00A053EF"/>
    <w:rsid w:val="00A14F04"/>
    <w:rsid w:val="00A23191"/>
    <w:rsid w:val="00A233A4"/>
    <w:rsid w:val="00A25A28"/>
    <w:rsid w:val="00A271CA"/>
    <w:rsid w:val="00A3451B"/>
    <w:rsid w:val="00A50421"/>
    <w:rsid w:val="00A50479"/>
    <w:rsid w:val="00A57194"/>
    <w:rsid w:val="00A617DC"/>
    <w:rsid w:val="00A6741D"/>
    <w:rsid w:val="00A726C7"/>
    <w:rsid w:val="00A8002B"/>
    <w:rsid w:val="00A84B0A"/>
    <w:rsid w:val="00A872FD"/>
    <w:rsid w:val="00A95110"/>
    <w:rsid w:val="00A97A93"/>
    <w:rsid w:val="00AA08CC"/>
    <w:rsid w:val="00AC147F"/>
    <w:rsid w:val="00AD05F3"/>
    <w:rsid w:val="00AD2A23"/>
    <w:rsid w:val="00AE681F"/>
    <w:rsid w:val="00B01C52"/>
    <w:rsid w:val="00B2172F"/>
    <w:rsid w:val="00B21B80"/>
    <w:rsid w:val="00B21E30"/>
    <w:rsid w:val="00B55BE0"/>
    <w:rsid w:val="00B576D4"/>
    <w:rsid w:val="00B6158C"/>
    <w:rsid w:val="00B66ACC"/>
    <w:rsid w:val="00BA4082"/>
    <w:rsid w:val="00BB64C2"/>
    <w:rsid w:val="00BD137E"/>
    <w:rsid w:val="00BD68D8"/>
    <w:rsid w:val="00BE33B4"/>
    <w:rsid w:val="00BF2520"/>
    <w:rsid w:val="00C04726"/>
    <w:rsid w:val="00C04BD5"/>
    <w:rsid w:val="00C100C9"/>
    <w:rsid w:val="00C14D46"/>
    <w:rsid w:val="00C15D3D"/>
    <w:rsid w:val="00C215D3"/>
    <w:rsid w:val="00C31288"/>
    <w:rsid w:val="00C31F65"/>
    <w:rsid w:val="00C41B7E"/>
    <w:rsid w:val="00C4694C"/>
    <w:rsid w:val="00C54654"/>
    <w:rsid w:val="00C549EC"/>
    <w:rsid w:val="00C56152"/>
    <w:rsid w:val="00C561D0"/>
    <w:rsid w:val="00C65475"/>
    <w:rsid w:val="00C7089D"/>
    <w:rsid w:val="00C803D2"/>
    <w:rsid w:val="00C805EA"/>
    <w:rsid w:val="00C86236"/>
    <w:rsid w:val="00C9195B"/>
    <w:rsid w:val="00CA5181"/>
    <w:rsid w:val="00CB7912"/>
    <w:rsid w:val="00CB79DE"/>
    <w:rsid w:val="00CC100A"/>
    <w:rsid w:val="00CC362B"/>
    <w:rsid w:val="00CC4D35"/>
    <w:rsid w:val="00CC5C21"/>
    <w:rsid w:val="00CC745E"/>
    <w:rsid w:val="00CC775E"/>
    <w:rsid w:val="00CD2B9F"/>
    <w:rsid w:val="00CD5177"/>
    <w:rsid w:val="00CE2258"/>
    <w:rsid w:val="00CE6CB3"/>
    <w:rsid w:val="00D01AED"/>
    <w:rsid w:val="00D0222B"/>
    <w:rsid w:val="00D026A0"/>
    <w:rsid w:val="00D15561"/>
    <w:rsid w:val="00D20CFD"/>
    <w:rsid w:val="00D23754"/>
    <w:rsid w:val="00D2509C"/>
    <w:rsid w:val="00D25E6B"/>
    <w:rsid w:val="00D36367"/>
    <w:rsid w:val="00D37E15"/>
    <w:rsid w:val="00D4072C"/>
    <w:rsid w:val="00D44A5E"/>
    <w:rsid w:val="00D45810"/>
    <w:rsid w:val="00D5772A"/>
    <w:rsid w:val="00D7254D"/>
    <w:rsid w:val="00D74E72"/>
    <w:rsid w:val="00D81293"/>
    <w:rsid w:val="00D902E8"/>
    <w:rsid w:val="00D90D93"/>
    <w:rsid w:val="00DA38B6"/>
    <w:rsid w:val="00DA76AA"/>
    <w:rsid w:val="00DB0142"/>
    <w:rsid w:val="00DB1A17"/>
    <w:rsid w:val="00DD2F4B"/>
    <w:rsid w:val="00DD3D41"/>
    <w:rsid w:val="00DF1A72"/>
    <w:rsid w:val="00DF25C8"/>
    <w:rsid w:val="00DF588D"/>
    <w:rsid w:val="00E124D5"/>
    <w:rsid w:val="00E23B46"/>
    <w:rsid w:val="00E27305"/>
    <w:rsid w:val="00E27C0E"/>
    <w:rsid w:val="00E56013"/>
    <w:rsid w:val="00E64F52"/>
    <w:rsid w:val="00E70121"/>
    <w:rsid w:val="00E7291F"/>
    <w:rsid w:val="00E74388"/>
    <w:rsid w:val="00E83753"/>
    <w:rsid w:val="00E86438"/>
    <w:rsid w:val="00E902B3"/>
    <w:rsid w:val="00E94ED6"/>
    <w:rsid w:val="00EA0012"/>
    <w:rsid w:val="00EA0FE3"/>
    <w:rsid w:val="00EA136C"/>
    <w:rsid w:val="00EA1E60"/>
    <w:rsid w:val="00EA346E"/>
    <w:rsid w:val="00EA4262"/>
    <w:rsid w:val="00EA6691"/>
    <w:rsid w:val="00EB0910"/>
    <w:rsid w:val="00EC3B5E"/>
    <w:rsid w:val="00ED33DF"/>
    <w:rsid w:val="00EE1DCE"/>
    <w:rsid w:val="00EE3680"/>
    <w:rsid w:val="00EE77CB"/>
    <w:rsid w:val="00EF59CE"/>
    <w:rsid w:val="00F11CFC"/>
    <w:rsid w:val="00F13585"/>
    <w:rsid w:val="00F1734D"/>
    <w:rsid w:val="00F439F5"/>
    <w:rsid w:val="00F44330"/>
    <w:rsid w:val="00F52CCB"/>
    <w:rsid w:val="00F6407F"/>
    <w:rsid w:val="00F64924"/>
    <w:rsid w:val="00F65731"/>
    <w:rsid w:val="00F67CD7"/>
    <w:rsid w:val="00F7044E"/>
    <w:rsid w:val="00F730E9"/>
    <w:rsid w:val="00F73F98"/>
    <w:rsid w:val="00F81886"/>
    <w:rsid w:val="00F84EA0"/>
    <w:rsid w:val="00F87FC9"/>
    <w:rsid w:val="00F9570C"/>
    <w:rsid w:val="00F97AE7"/>
    <w:rsid w:val="00FB00B9"/>
    <w:rsid w:val="00FB0E98"/>
    <w:rsid w:val="00FB1704"/>
    <w:rsid w:val="00FB21B2"/>
    <w:rsid w:val="00FB2AC6"/>
    <w:rsid w:val="00FB5E7A"/>
    <w:rsid w:val="00FB7330"/>
    <w:rsid w:val="00FC0CC1"/>
    <w:rsid w:val="00FC616B"/>
    <w:rsid w:val="00FC7436"/>
    <w:rsid w:val="00FD2025"/>
    <w:rsid w:val="00FD36DD"/>
    <w:rsid w:val="00FD5013"/>
    <w:rsid w:val="00FE155B"/>
    <w:rsid w:val="00FE469D"/>
    <w:rsid w:val="00FF7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es-ES"/>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s-ES"/>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s-ES"/>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s-ES"/>
    </w:rPr>
  </w:style>
  <w:style w:type="paragraph" w:styleId="Revision">
    <w:name w:val="Revision"/>
    <w:hidden/>
    <w:uiPriority w:val="99"/>
    <w:semiHidden/>
    <w:rsid w:val="00885501"/>
    <w:pPr>
      <w:spacing w:line="240" w:lineRule="auto"/>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es-ES"/>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endnote reference" w:semiHidden="1" w:unhideWhenUsed="1"/>
    <w:lsdException w:name="Hyperlink" w:uiPriority="99"/>
    <w:lsdException w:name="Strong" w:uiPriority="22"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F0055"/>
    <w:pPr>
      <w:overflowPunct w:val="0"/>
      <w:autoSpaceDE w:val="0"/>
      <w:autoSpaceDN w:val="0"/>
      <w:adjustRightInd w:val="0"/>
      <w:textAlignment w:val="baseline"/>
    </w:pPr>
    <w:rPr>
      <w:szCs w:val="20"/>
    </w:rPr>
  </w:style>
  <w:style w:type="paragraph" w:styleId="Heading1">
    <w:name w:val="heading 1"/>
    <w:basedOn w:val="Normal"/>
    <w:next w:val="Normal"/>
    <w:qFormat/>
    <w:rsid w:val="00F44330"/>
    <w:pPr>
      <w:numPr>
        <w:numId w:val="1"/>
      </w:numPr>
      <w:overflowPunct/>
      <w:autoSpaceDE/>
      <w:autoSpaceDN/>
      <w:adjustRightInd/>
      <w:ind w:left="567" w:hanging="567"/>
      <w:textAlignment w:val="auto"/>
      <w:outlineLvl w:val="0"/>
    </w:pPr>
    <w:rPr>
      <w:kern w:val="28"/>
      <w:szCs w:val="22"/>
    </w:rPr>
  </w:style>
  <w:style w:type="paragraph" w:styleId="Heading2">
    <w:name w:val="heading 2"/>
    <w:basedOn w:val="Normal"/>
    <w:next w:val="Normal"/>
    <w:qFormat/>
    <w:rsid w:val="00F44330"/>
    <w:pPr>
      <w:numPr>
        <w:ilvl w:val="1"/>
        <w:numId w:val="1"/>
      </w:numPr>
      <w:overflowPunct/>
      <w:autoSpaceDE/>
      <w:autoSpaceDN/>
      <w:adjustRightInd/>
      <w:ind w:left="567" w:hanging="567"/>
      <w:textAlignment w:val="auto"/>
      <w:outlineLvl w:val="1"/>
    </w:pPr>
    <w:rPr>
      <w:szCs w:val="22"/>
    </w:rPr>
  </w:style>
  <w:style w:type="paragraph" w:styleId="Heading3">
    <w:name w:val="heading 3"/>
    <w:basedOn w:val="Normal"/>
    <w:next w:val="Normal"/>
    <w:qFormat/>
    <w:rsid w:val="00F44330"/>
    <w:pPr>
      <w:numPr>
        <w:ilvl w:val="2"/>
        <w:numId w:val="1"/>
      </w:numPr>
      <w:overflowPunct/>
      <w:autoSpaceDE/>
      <w:autoSpaceDN/>
      <w:adjustRightInd/>
      <w:ind w:left="567" w:hanging="567"/>
      <w:textAlignment w:val="auto"/>
      <w:outlineLvl w:val="2"/>
    </w:pPr>
    <w:rPr>
      <w:szCs w:val="22"/>
    </w:rPr>
  </w:style>
  <w:style w:type="paragraph" w:styleId="Heading4">
    <w:name w:val="heading 4"/>
    <w:basedOn w:val="Normal"/>
    <w:next w:val="Normal"/>
    <w:qFormat/>
    <w:rsid w:val="00F44330"/>
    <w:pPr>
      <w:numPr>
        <w:ilvl w:val="3"/>
        <w:numId w:val="1"/>
      </w:numPr>
      <w:overflowPunct/>
      <w:autoSpaceDE/>
      <w:autoSpaceDN/>
      <w:adjustRightInd/>
      <w:ind w:left="567" w:hanging="567"/>
      <w:textAlignment w:val="auto"/>
      <w:outlineLvl w:val="3"/>
    </w:pPr>
    <w:rPr>
      <w:szCs w:val="22"/>
    </w:rPr>
  </w:style>
  <w:style w:type="paragraph" w:styleId="Heading5">
    <w:name w:val="heading 5"/>
    <w:basedOn w:val="Normal"/>
    <w:next w:val="Normal"/>
    <w:qFormat/>
    <w:rsid w:val="00F44330"/>
    <w:pPr>
      <w:numPr>
        <w:ilvl w:val="4"/>
        <w:numId w:val="1"/>
      </w:numPr>
      <w:overflowPunct/>
      <w:autoSpaceDE/>
      <w:autoSpaceDN/>
      <w:adjustRightInd/>
      <w:ind w:left="567" w:hanging="567"/>
      <w:textAlignment w:val="auto"/>
      <w:outlineLvl w:val="4"/>
    </w:pPr>
    <w:rPr>
      <w:szCs w:val="22"/>
    </w:rPr>
  </w:style>
  <w:style w:type="paragraph" w:styleId="Heading6">
    <w:name w:val="heading 6"/>
    <w:basedOn w:val="Normal"/>
    <w:next w:val="Normal"/>
    <w:qFormat/>
    <w:rsid w:val="00F44330"/>
    <w:pPr>
      <w:numPr>
        <w:ilvl w:val="5"/>
        <w:numId w:val="1"/>
      </w:numPr>
      <w:overflowPunct/>
      <w:autoSpaceDE/>
      <w:autoSpaceDN/>
      <w:adjustRightInd/>
      <w:ind w:left="567" w:hanging="567"/>
      <w:textAlignment w:val="auto"/>
      <w:outlineLvl w:val="5"/>
    </w:pPr>
    <w:rPr>
      <w:szCs w:val="22"/>
    </w:rPr>
  </w:style>
  <w:style w:type="paragraph" w:styleId="Heading7">
    <w:name w:val="heading 7"/>
    <w:basedOn w:val="Normal"/>
    <w:next w:val="Normal"/>
    <w:qFormat/>
    <w:rsid w:val="00F44330"/>
    <w:pPr>
      <w:numPr>
        <w:ilvl w:val="6"/>
        <w:numId w:val="1"/>
      </w:numPr>
      <w:overflowPunct/>
      <w:autoSpaceDE/>
      <w:autoSpaceDN/>
      <w:adjustRightInd/>
      <w:ind w:left="567" w:hanging="567"/>
      <w:textAlignment w:val="auto"/>
      <w:outlineLvl w:val="6"/>
    </w:pPr>
    <w:rPr>
      <w:szCs w:val="22"/>
    </w:rPr>
  </w:style>
  <w:style w:type="paragraph" w:styleId="Heading8">
    <w:name w:val="heading 8"/>
    <w:basedOn w:val="Normal"/>
    <w:next w:val="Normal"/>
    <w:qFormat/>
    <w:rsid w:val="00F44330"/>
    <w:pPr>
      <w:numPr>
        <w:ilvl w:val="7"/>
        <w:numId w:val="1"/>
      </w:numPr>
      <w:overflowPunct/>
      <w:autoSpaceDE/>
      <w:autoSpaceDN/>
      <w:adjustRightInd/>
      <w:ind w:left="567" w:hanging="567"/>
      <w:textAlignment w:val="auto"/>
      <w:outlineLvl w:val="7"/>
    </w:pPr>
    <w:rPr>
      <w:szCs w:val="22"/>
    </w:rPr>
  </w:style>
  <w:style w:type="paragraph" w:styleId="Heading9">
    <w:name w:val="heading 9"/>
    <w:basedOn w:val="Normal"/>
    <w:next w:val="Normal"/>
    <w:qFormat/>
    <w:rsid w:val="00F44330"/>
    <w:pPr>
      <w:numPr>
        <w:ilvl w:val="8"/>
        <w:numId w:val="1"/>
      </w:numPr>
      <w:overflowPunct/>
      <w:autoSpaceDE/>
      <w:autoSpaceDN/>
      <w:adjustRightInd/>
      <w:ind w:left="567" w:hanging="567"/>
      <w:textAlignment w:val="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overflowPunct/>
      <w:autoSpaceDE/>
      <w:autoSpaceDN/>
      <w:adjustRightInd/>
      <w:textAlignment w:val="auto"/>
    </w:pPr>
    <w:rPr>
      <w:szCs w:val="22"/>
    </w:rPr>
  </w:style>
  <w:style w:type="paragraph" w:styleId="FootnoteText">
    <w:name w:val="footnote text"/>
    <w:basedOn w:val="Normal"/>
    <w:qFormat/>
    <w:rsid w:val="00F44330"/>
    <w:pPr>
      <w:keepLines/>
      <w:overflowPunct/>
      <w:autoSpaceDE/>
      <w:autoSpaceDN/>
      <w:adjustRightInd/>
      <w:spacing w:after="60" w:line="240" w:lineRule="auto"/>
      <w:ind w:left="567" w:hanging="567"/>
      <w:textAlignment w:val="auto"/>
    </w:pPr>
    <w:rPr>
      <w:sz w:val="16"/>
      <w:szCs w:val="22"/>
    </w:rPr>
  </w:style>
  <w:style w:type="paragraph" w:styleId="Header">
    <w:name w:val="header"/>
    <w:basedOn w:val="Normal"/>
    <w:qFormat/>
    <w:pPr>
      <w:overflowPunct/>
      <w:autoSpaceDE/>
      <w:autoSpaceDN/>
      <w:adjustRightInd/>
      <w:textAlignment w:val="auto"/>
    </w:pPr>
    <w:rPr>
      <w:szCs w:val="22"/>
    </w:rPr>
  </w:style>
  <w:style w:type="paragraph" w:customStyle="1" w:styleId="quotes">
    <w:name w:val="quotes"/>
    <w:basedOn w:val="Normal"/>
    <w:next w:val="Normal"/>
    <w:rsid w:val="009A6695"/>
    <w:pPr>
      <w:overflowPunct/>
      <w:autoSpaceDE/>
      <w:autoSpaceDN/>
      <w:adjustRightInd/>
      <w:ind w:left="720"/>
      <w:textAlignment w:val="auto"/>
    </w:pPr>
    <w:rPr>
      <w:i/>
      <w:szCs w:val="22"/>
    </w:rPr>
  </w:style>
  <w:style w:type="character" w:styleId="FootnoteReference">
    <w:name w:val="footnote reference"/>
    <w:basedOn w:val="DefaultParagraphFont"/>
    <w:unhideWhenUsed/>
    <w:qFormat/>
    <w:rPr>
      <w:sz w:val="24"/>
      <w:vertAlign w:val="superscript"/>
    </w:rPr>
  </w:style>
  <w:style w:type="character" w:styleId="Hyperlink">
    <w:name w:val="Hyperlink"/>
    <w:uiPriority w:val="99"/>
    <w:rsid w:val="007F0055"/>
    <w:rPr>
      <w:color w:val="0000FF"/>
      <w:u w:val="single"/>
    </w:rPr>
  </w:style>
  <w:style w:type="paragraph" w:styleId="BalloonText">
    <w:name w:val="Balloon Text"/>
    <w:basedOn w:val="Normal"/>
    <w:link w:val="BalloonTextChar"/>
    <w:rsid w:val="007F005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F0055"/>
    <w:rPr>
      <w:rFonts w:ascii="Tahoma" w:hAnsi="Tahoma" w:cs="Tahoma"/>
      <w:sz w:val="16"/>
      <w:szCs w:val="16"/>
      <w:lang w:val="es-ES"/>
    </w:rPr>
  </w:style>
  <w:style w:type="paragraph" w:styleId="ListParagraph">
    <w:name w:val="List Paragraph"/>
    <w:basedOn w:val="Normal"/>
    <w:uiPriority w:val="34"/>
    <w:rsid w:val="007778C5"/>
    <w:pPr>
      <w:ind w:left="720"/>
      <w:contextualSpacing/>
    </w:pPr>
  </w:style>
  <w:style w:type="character" w:styleId="FollowedHyperlink">
    <w:name w:val="FollowedHyperlink"/>
    <w:basedOn w:val="DefaultParagraphFont"/>
    <w:rsid w:val="00666832"/>
    <w:rPr>
      <w:color w:val="800080" w:themeColor="followedHyperlink"/>
      <w:u w:val="single"/>
    </w:rPr>
  </w:style>
  <w:style w:type="character" w:styleId="Strong">
    <w:name w:val="Strong"/>
    <w:basedOn w:val="DefaultParagraphFont"/>
    <w:uiPriority w:val="22"/>
    <w:qFormat/>
    <w:rsid w:val="00827629"/>
    <w:rPr>
      <w:b/>
      <w:bCs/>
    </w:rPr>
  </w:style>
  <w:style w:type="paragraph" w:styleId="NormalWeb">
    <w:name w:val="Normal (Web)"/>
    <w:basedOn w:val="Normal"/>
    <w:uiPriority w:val="99"/>
    <w:unhideWhenUsed/>
    <w:rsid w:val="002A77BD"/>
    <w:pPr>
      <w:overflowPunct/>
      <w:autoSpaceDE/>
      <w:autoSpaceDN/>
      <w:adjustRightInd/>
      <w:spacing w:before="100" w:beforeAutospacing="1" w:after="100" w:afterAutospacing="1" w:line="240" w:lineRule="auto"/>
      <w:jc w:val="left"/>
      <w:textAlignment w:val="auto"/>
    </w:pPr>
    <w:rPr>
      <w:rFonts w:eastAsiaTheme="minorHAnsi"/>
      <w:sz w:val="24"/>
      <w:szCs w:val="24"/>
    </w:rPr>
  </w:style>
  <w:style w:type="character" w:styleId="CommentReference">
    <w:name w:val="annotation reference"/>
    <w:basedOn w:val="DefaultParagraphFont"/>
    <w:rsid w:val="00885501"/>
    <w:rPr>
      <w:sz w:val="16"/>
      <w:szCs w:val="16"/>
    </w:rPr>
  </w:style>
  <w:style w:type="paragraph" w:styleId="CommentText">
    <w:name w:val="annotation text"/>
    <w:basedOn w:val="Normal"/>
    <w:link w:val="CommentTextChar"/>
    <w:rsid w:val="00885501"/>
    <w:pPr>
      <w:spacing w:line="240" w:lineRule="auto"/>
    </w:pPr>
    <w:rPr>
      <w:sz w:val="20"/>
    </w:rPr>
  </w:style>
  <w:style w:type="character" w:customStyle="1" w:styleId="CommentTextChar">
    <w:name w:val="Comment Text Char"/>
    <w:basedOn w:val="DefaultParagraphFont"/>
    <w:link w:val="CommentText"/>
    <w:rsid w:val="00885501"/>
    <w:rPr>
      <w:sz w:val="20"/>
      <w:szCs w:val="20"/>
      <w:lang w:val="es-ES"/>
    </w:rPr>
  </w:style>
  <w:style w:type="paragraph" w:styleId="CommentSubject">
    <w:name w:val="annotation subject"/>
    <w:basedOn w:val="CommentText"/>
    <w:next w:val="CommentText"/>
    <w:link w:val="CommentSubjectChar"/>
    <w:rsid w:val="00885501"/>
    <w:rPr>
      <w:b/>
      <w:bCs/>
    </w:rPr>
  </w:style>
  <w:style w:type="character" w:customStyle="1" w:styleId="CommentSubjectChar">
    <w:name w:val="Comment Subject Char"/>
    <w:basedOn w:val="CommentTextChar"/>
    <w:link w:val="CommentSubject"/>
    <w:rsid w:val="00885501"/>
    <w:rPr>
      <w:b/>
      <w:bCs/>
      <w:sz w:val="20"/>
      <w:szCs w:val="20"/>
      <w:lang w:val="es-ES"/>
    </w:rPr>
  </w:style>
  <w:style w:type="paragraph" w:styleId="Revision">
    <w:name w:val="Revision"/>
    <w:hidden/>
    <w:uiPriority w:val="99"/>
    <w:semiHidden/>
    <w:rsid w:val="00885501"/>
    <w:pPr>
      <w:spacing w:line="240" w:lineRule="auto"/>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6007">
      <w:bodyDiv w:val="1"/>
      <w:marLeft w:val="0"/>
      <w:marRight w:val="0"/>
      <w:marTop w:val="0"/>
      <w:marBottom w:val="0"/>
      <w:divBdr>
        <w:top w:val="none" w:sz="0" w:space="0" w:color="auto"/>
        <w:left w:val="none" w:sz="0" w:space="0" w:color="auto"/>
        <w:bottom w:val="none" w:sz="0" w:space="0" w:color="auto"/>
        <w:right w:val="none" w:sz="0" w:space="0" w:color="auto"/>
      </w:divBdr>
    </w:div>
    <w:div w:id="130445318">
      <w:bodyDiv w:val="1"/>
      <w:marLeft w:val="0"/>
      <w:marRight w:val="0"/>
      <w:marTop w:val="0"/>
      <w:marBottom w:val="0"/>
      <w:divBdr>
        <w:top w:val="none" w:sz="0" w:space="0" w:color="auto"/>
        <w:left w:val="none" w:sz="0" w:space="0" w:color="auto"/>
        <w:bottom w:val="none" w:sz="0" w:space="0" w:color="auto"/>
        <w:right w:val="none" w:sz="0" w:space="0" w:color="auto"/>
      </w:divBdr>
    </w:div>
    <w:div w:id="386924767">
      <w:bodyDiv w:val="1"/>
      <w:marLeft w:val="0"/>
      <w:marRight w:val="0"/>
      <w:marTop w:val="0"/>
      <w:marBottom w:val="0"/>
      <w:divBdr>
        <w:top w:val="none" w:sz="0" w:space="0" w:color="auto"/>
        <w:left w:val="none" w:sz="0" w:space="0" w:color="auto"/>
        <w:bottom w:val="none" w:sz="0" w:space="0" w:color="auto"/>
        <w:right w:val="none" w:sz="0" w:space="0" w:color="auto"/>
      </w:divBdr>
    </w:div>
    <w:div w:id="409810353">
      <w:bodyDiv w:val="1"/>
      <w:marLeft w:val="0"/>
      <w:marRight w:val="0"/>
      <w:marTop w:val="0"/>
      <w:marBottom w:val="0"/>
      <w:divBdr>
        <w:top w:val="none" w:sz="0" w:space="0" w:color="auto"/>
        <w:left w:val="none" w:sz="0" w:space="0" w:color="auto"/>
        <w:bottom w:val="none" w:sz="0" w:space="0" w:color="auto"/>
        <w:right w:val="none" w:sz="0" w:space="0" w:color="auto"/>
      </w:divBdr>
      <w:divsChild>
        <w:div w:id="988367521">
          <w:marLeft w:val="0"/>
          <w:marRight w:val="0"/>
          <w:marTop w:val="0"/>
          <w:marBottom w:val="0"/>
          <w:divBdr>
            <w:top w:val="none" w:sz="0" w:space="0" w:color="auto"/>
            <w:left w:val="none" w:sz="0" w:space="0" w:color="auto"/>
            <w:bottom w:val="none" w:sz="0" w:space="0" w:color="auto"/>
            <w:right w:val="none" w:sz="0" w:space="0" w:color="auto"/>
          </w:divBdr>
        </w:div>
      </w:divsChild>
    </w:div>
    <w:div w:id="429156125">
      <w:bodyDiv w:val="1"/>
      <w:marLeft w:val="0"/>
      <w:marRight w:val="0"/>
      <w:marTop w:val="0"/>
      <w:marBottom w:val="0"/>
      <w:divBdr>
        <w:top w:val="none" w:sz="0" w:space="0" w:color="auto"/>
        <w:left w:val="none" w:sz="0" w:space="0" w:color="auto"/>
        <w:bottom w:val="none" w:sz="0" w:space="0" w:color="auto"/>
        <w:right w:val="none" w:sz="0" w:space="0" w:color="auto"/>
      </w:divBdr>
    </w:div>
    <w:div w:id="443962400">
      <w:bodyDiv w:val="1"/>
      <w:marLeft w:val="0"/>
      <w:marRight w:val="0"/>
      <w:marTop w:val="0"/>
      <w:marBottom w:val="0"/>
      <w:divBdr>
        <w:top w:val="none" w:sz="0" w:space="0" w:color="auto"/>
        <w:left w:val="none" w:sz="0" w:space="0" w:color="auto"/>
        <w:bottom w:val="none" w:sz="0" w:space="0" w:color="auto"/>
        <w:right w:val="none" w:sz="0" w:space="0" w:color="auto"/>
      </w:divBdr>
    </w:div>
    <w:div w:id="446779417">
      <w:bodyDiv w:val="1"/>
      <w:marLeft w:val="0"/>
      <w:marRight w:val="0"/>
      <w:marTop w:val="0"/>
      <w:marBottom w:val="0"/>
      <w:divBdr>
        <w:top w:val="none" w:sz="0" w:space="0" w:color="auto"/>
        <w:left w:val="none" w:sz="0" w:space="0" w:color="auto"/>
        <w:bottom w:val="none" w:sz="0" w:space="0" w:color="auto"/>
        <w:right w:val="none" w:sz="0" w:space="0" w:color="auto"/>
      </w:divBdr>
    </w:div>
    <w:div w:id="578028531">
      <w:bodyDiv w:val="1"/>
      <w:marLeft w:val="0"/>
      <w:marRight w:val="0"/>
      <w:marTop w:val="0"/>
      <w:marBottom w:val="0"/>
      <w:divBdr>
        <w:top w:val="none" w:sz="0" w:space="0" w:color="auto"/>
        <w:left w:val="none" w:sz="0" w:space="0" w:color="auto"/>
        <w:bottom w:val="none" w:sz="0" w:space="0" w:color="auto"/>
        <w:right w:val="none" w:sz="0" w:space="0" w:color="auto"/>
      </w:divBdr>
    </w:div>
    <w:div w:id="581455113">
      <w:bodyDiv w:val="1"/>
      <w:marLeft w:val="0"/>
      <w:marRight w:val="0"/>
      <w:marTop w:val="0"/>
      <w:marBottom w:val="0"/>
      <w:divBdr>
        <w:top w:val="none" w:sz="0" w:space="0" w:color="auto"/>
        <w:left w:val="none" w:sz="0" w:space="0" w:color="auto"/>
        <w:bottom w:val="none" w:sz="0" w:space="0" w:color="auto"/>
        <w:right w:val="none" w:sz="0" w:space="0" w:color="auto"/>
      </w:divBdr>
    </w:div>
    <w:div w:id="652951251">
      <w:bodyDiv w:val="1"/>
      <w:marLeft w:val="0"/>
      <w:marRight w:val="0"/>
      <w:marTop w:val="0"/>
      <w:marBottom w:val="0"/>
      <w:divBdr>
        <w:top w:val="none" w:sz="0" w:space="0" w:color="auto"/>
        <w:left w:val="none" w:sz="0" w:space="0" w:color="auto"/>
        <w:bottom w:val="none" w:sz="0" w:space="0" w:color="auto"/>
        <w:right w:val="none" w:sz="0" w:space="0" w:color="auto"/>
      </w:divBdr>
    </w:div>
    <w:div w:id="776875815">
      <w:bodyDiv w:val="1"/>
      <w:marLeft w:val="0"/>
      <w:marRight w:val="0"/>
      <w:marTop w:val="0"/>
      <w:marBottom w:val="0"/>
      <w:divBdr>
        <w:top w:val="none" w:sz="0" w:space="0" w:color="auto"/>
        <w:left w:val="none" w:sz="0" w:space="0" w:color="auto"/>
        <w:bottom w:val="none" w:sz="0" w:space="0" w:color="auto"/>
        <w:right w:val="none" w:sz="0" w:space="0" w:color="auto"/>
      </w:divBdr>
    </w:div>
    <w:div w:id="1157266887">
      <w:bodyDiv w:val="1"/>
      <w:marLeft w:val="0"/>
      <w:marRight w:val="0"/>
      <w:marTop w:val="0"/>
      <w:marBottom w:val="0"/>
      <w:divBdr>
        <w:top w:val="none" w:sz="0" w:space="0" w:color="auto"/>
        <w:left w:val="none" w:sz="0" w:space="0" w:color="auto"/>
        <w:bottom w:val="none" w:sz="0" w:space="0" w:color="auto"/>
        <w:right w:val="none" w:sz="0" w:space="0" w:color="auto"/>
      </w:divBdr>
    </w:div>
    <w:div w:id="1378504456">
      <w:bodyDiv w:val="1"/>
      <w:marLeft w:val="0"/>
      <w:marRight w:val="0"/>
      <w:marTop w:val="0"/>
      <w:marBottom w:val="0"/>
      <w:divBdr>
        <w:top w:val="none" w:sz="0" w:space="0" w:color="auto"/>
        <w:left w:val="none" w:sz="0" w:space="0" w:color="auto"/>
        <w:bottom w:val="none" w:sz="0" w:space="0" w:color="auto"/>
        <w:right w:val="none" w:sz="0" w:space="0" w:color="auto"/>
      </w:divBdr>
    </w:div>
    <w:div w:id="1652101365">
      <w:bodyDiv w:val="1"/>
      <w:marLeft w:val="0"/>
      <w:marRight w:val="0"/>
      <w:marTop w:val="0"/>
      <w:marBottom w:val="0"/>
      <w:divBdr>
        <w:top w:val="none" w:sz="0" w:space="0" w:color="auto"/>
        <w:left w:val="none" w:sz="0" w:space="0" w:color="auto"/>
        <w:bottom w:val="none" w:sz="0" w:space="0" w:color="auto"/>
        <w:right w:val="none" w:sz="0" w:space="0" w:color="auto"/>
      </w:divBdr>
    </w:div>
    <w:div w:id="1927839275">
      <w:bodyDiv w:val="1"/>
      <w:marLeft w:val="0"/>
      <w:marRight w:val="0"/>
      <w:marTop w:val="0"/>
      <w:marBottom w:val="0"/>
      <w:divBdr>
        <w:top w:val="none" w:sz="0" w:space="0" w:color="auto"/>
        <w:left w:val="none" w:sz="0" w:space="0" w:color="auto"/>
        <w:bottom w:val="none" w:sz="0" w:space="0" w:color="auto"/>
        <w:right w:val="none" w:sz="0" w:space="0" w:color="auto"/>
      </w:divBdr>
    </w:div>
    <w:div w:id="19964462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mailto:press@eesc.europa.e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esc.europa.eu/?i=portal.es.videos.41081" TargetMode="External"/><Relationship Id="rId2" Type="http://schemas.openxmlformats.org/officeDocument/2006/relationships/customXml" Target="../customXml/item2.xml"/><Relationship Id="rId16" Type="http://schemas.openxmlformats.org/officeDocument/2006/relationships/hyperlink" Target="mailto:press@ees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esc.europa.eu/es/our-work/opinions-information-reports/opinions/biodiversity-policy-eu-own-initiative-opinio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WTPCSN73YJ26-6-3656</_dlc_DocId>
    <_dlc_DocIdUrl xmlns="8a3471f6-0f36-4ccf-b5ee-1ca67ea797ef">
      <Url>http://dm/EESC/2017/_layouts/DocIdRedir.aspx?ID=WTPCSN73YJ26-6-3656</Url>
      <Description>WTPCSN73YJ26-6-3656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a69ddb54-d4ad-4195-8174-7b7c39303c90"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2017-08-29T12:00:00+00:00</ProductionDate>
    <DocumentNumber xmlns="a69ddb54-d4ad-4195-8174-7b7c39303c90">3811</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14</Value>
      <Value>37</Value>
      <Value>36</Value>
      <Value>8</Value>
      <Value>57</Value>
      <Value>33</Value>
      <Value>29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8975</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224593A4FB8494193408E2BE75730F3" ma:contentTypeVersion="4" ma:contentTypeDescription="Defines the documents for Document Manager V2" ma:contentTypeScope="" ma:versionID="ace51220df608873bae6ebe3d1a8a59a">
  <xsd:schema xmlns:xsd="http://www.w3.org/2001/XMLSchema" xmlns:xs="http://www.w3.org/2001/XMLSchema" xmlns:p="http://schemas.microsoft.com/office/2006/metadata/properties" xmlns:ns2="8a3471f6-0f36-4ccf-b5ee-1ca67ea797ef" xmlns:ns3="http://schemas.microsoft.com/sharepoint/v3/fields" xmlns:ns4="a69ddb54-d4ad-4195-8174-7b7c39303c90" targetNamespace="http://schemas.microsoft.com/office/2006/metadata/properties" ma:root="true" ma:fieldsID="ef1356049bde9c06dff5632a1f4034e6" ns2:_="" ns3:_="" ns4:_="">
    <xsd:import namespace="8a3471f6-0f36-4ccf-b5ee-1ca67ea797ef"/>
    <xsd:import namespace="http://schemas.microsoft.com/sharepoint/v3/fields"/>
    <xsd:import namespace="a69ddb54-d4ad-4195-8174-7b7c39303c9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ddb54-d4ad-4195-8174-7b7c39303c90"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45764-F793-4C0E-BE88-7B1DF82AEF11}">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a69ddb54-d4ad-4195-8174-7b7c39303c90"/>
    <ds:schemaRef ds:uri="http://schemas.microsoft.com/sharepoint/v3/fields"/>
    <ds:schemaRef ds:uri="http://schemas.microsoft.com/office/infopath/2007/PartnerControls"/>
    <ds:schemaRef ds:uri="http://schemas.openxmlformats.org/package/2006/metadata/core-properties"/>
    <ds:schemaRef ds:uri="8a3471f6-0f36-4ccf-b5ee-1ca67ea797ef"/>
  </ds:schemaRefs>
</ds:datastoreItem>
</file>

<file path=customXml/itemProps2.xml><?xml version="1.0" encoding="utf-8"?>
<ds:datastoreItem xmlns:ds="http://schemas.openxmlformats.org/officeDocument/2006/customXml" ds:itemID="{82D11A8F-F109-4957-B8ED-9B2000E527FA}">
  <ds:schemaRefs>
    <ds:schemaRef ds:uri="http://schemas.microsoft.com/sharepoint/events"/>
  </ds:schemaRefs>
</ds:datastoreItem>
</file>

<file path=customXml/itemProps3.xml><?xml version="1.0" encoding="utf-8"?>
<ds:datastoreItem xmlns:ds="http://schemas.openxmlformats.org/officeDocument/2006/customXml" ds:itemID="{4A6C562E-BF56-448C-B8F0-5AC7FB9F93F0}">
  <ds:schemaRefs>
    <ds:schemaRef ds:uri="http://schemas.microsoft.com/sharepoint/v3/contenttype/forms"/>
  </ds:schemaRefs>
</ds:datastoreItem>
</file>

<file path=customXml/itemProps4.xml><?xml version="1.0" encoding="utf-8"?>
<ds:datastoreItem xmlns:ds="http://schemas.openxmlformats.org/officeDocument/2006/customXml" ds:itemID="{12F7D295-C7D0-43C9-8AAF-D2D5685A3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a69ddb54-d4ad-4195-8174-7b7c39303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0F318A-38C2-467D-AEAE-E45E6733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2</Pages>
  <Words>957</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Biodiversidad</vt:lpstr>
      <vt:lpstr/>
    </vt:vector>
  </TitlesOfParts>
  <Company>CESE-CdR</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Biodiversidad</dc:title>
  <dc:subject>Comunicado de prensa</dc:subject>
  <dc:creator>Daniela Marangoni</dc:creator>
  <cp:keywords>EESC-2017-03811-00-00-CP-TRA-ES</cp:keywords>
  <dc:description>Ponente: -_x000d_
Lengua original: EN_x000d_
Fecha del documento: 29/08/2017_x000d_
Fecha de la reunión: _x000d_
Documentos externos: -_x000d_
Funcionario responsable: Marangoni Daniela, teléfono: + 2 546 8422_x000d_
_x000d_
Resumen:</dc:description>
  <cp:lastModifiedBy>Daniela Marangoni</cp:lastModifiedBy>
  <cp:revision>2</cp:revision>
  <cp:lastPrinted>2017-08-21T12:42:00Z</cp:lastPrinted>
  <dcterms:created xsi:type="dcterms:W3CDTF">2017-08-30T10:08:00Z</dcterms:created>
  <dcterms:modified xsi:type="dcterms:W3CDTF">2017-08-30T10:08:00Z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29/08/2017</vt:lpwstr>
  </property>
  <property fmtid="{D5CDD505-2E9C-101B-9397-08002B2CF9AE}" pid="4" name="Pref_Time">
    <vt:lpwstr>10:50:44</vt:lpwstr>
  </property>
  <property fmtid="{D5CDD505-2E9C-101B-9397-08002B2CF9AE}" pid="5" name="Pref_User">
    <vt:lpwstr>enied</vt:lpwstr>
  </property>
  <property fmtid="{D5CDD505-2E9C-101B-9397-08002B2CF9AE}" pid="6" name="Pref_FileName">
    <vt:lpwstr>EESC-2017-03811-00-00-CP-ORI.docx</vt:lpwstr>
  </property>
  <property fmtid="{D5CDD505-2E9C-101B-9397-08002B2CF9AE}" pid="7" name="ContentTypeId">
    <vt:lpwstr>0x010100EA97B91038054C99906057A708A1480A000224593A4FB8494193408E2BE75730F3</vt:lpwstr>
  </property>
  <property fmtid="{D5CDD505-2E9C-101B-9397-08002B2CF9AE}" pid="8" name="_dlc_DocIdItemGuid">
    <vt:lpwstr>3313b674-2e86-4b56-8449-75417087648f</vt:lpwstr>
  </property>
  <property fmtid="{D5CDD505-2E9C-101B-9397-08002B2CF9AE}" pid="9" name="DocumentType_0">
    <vt:lpwstr>CP|de8ad211-9e8d-408b-8324-674d21bb7d18</vt:lpwstr>
  </property>
  <property fmtid="{D5CDD505-2E9C-101B-9397-08002B2CF9AE}" pid="10" name="AvailableTranslations">
    <vt:lpwstr>18;#DE|f6b31e5a-26fa-4935-b661-318e46daf27e;#33;#PL|1e03da61-4678-4e07-b136-b5024ca9197b;#37;#RO|feb747a2-64cd-4299-af12-4833ddc30497;#14;#ES|e7a6b05b-ae16-40c8-add9-68b64b03aeba;#29;#HU|6b229040-c589-4408-b4c1-4285663d20a8;#4;#EN|f2175f21-25d7-44a3-96da-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3811</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57;#CP|de8ad211-9e8d-408b-8324-674d21bb7d18</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TaxCatchAll">
    <vt:lpwstr>22;#IT|0774613c-01ed-4e5d-a25d-11d2388de825;#18;#DE|f6b31e5a-26fa-4935-b661-318e46daf27e;#37;#RO|feb747a2-64cd-4299-af12-4833ddc30497;#57;#CP|de8ad211-9e8d-408b-8324-674d21bb7d18;#6;#Final|ea5e6674-7b27-4bac-b091-73adbb394efe;#5;#Unrestricted|826e22d7-d02</vt:lpwstr>
  </property>
  <property fmtid="{D5CDD505-2E9C-101B-9397-08002B2CF9AE}" pid="30" name="AvailableTranslations_0">
    <vt:lpwstr>DE|f6b31e5a-26fa-4935-b661-318e46daf27e;RO|feb747a2-64cd-4299-af12-4833ddc30497;EN|f2175f21-25d7-44a3-96da-d6a61b075e1b;IT|0774613c-01ed-4e5d-a25d-11d2388de825</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8975</vt:i4>
  </property>
  <property fmtid="{D5CDD505-2E9C-101B-9397-08002B2CF9AE}" pid="34" name="DocumentYear">
    <vt:i4>2017</vt:i4>
  </property>
  <property fmtid="{D5CDD505-2E9C-101B-9397-08002B2CF9AE}" pid="35" name="DocumentLanguage">
    <vt:lpwstr>14;#ES|e7a6b05b-ae16-40c8-add9-68b64b03aeba</vt:lpwstr>
  </property>
</Properties>
</file>