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F22" w:rsidRDefault="007E2F22">
      <w:r>
        <w:t>Un débat du CESE avec Michel Barnier, le négociateur en chef de l’UE, axé sur les futures relations de l’UE et du Royaume-Uni après un éventuel Brexit.</w:t>
      </w:r>
    </w:p>
    <w:p w:rsidR="007E2F22" w:rsidRPr="00272F11" w:rsidRDefault="00272F11">
      <w:pPr>
        <w:rPr>
          <w:sz w:val="18"/>
          <w:szCs w:val="18"/>
        </w:rPr>
      </w:pPr>
      <w:r w:rsidRPr="00272F11">
        <w:rPr>
          <w:noProof/>
          <w:sz w:val="20"/>
          <w:szCs w:val="18"/>
          <w:lang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F11" w:rsidRPr="00260E65" w:rsidRDefault="00272F11">
                            <w:pPr>
                              <w:jc w:val="center"/>
                              <w:rPr>
                                <w:rFonts w:ascii="Arial" w:hAnsi="Arial" w:cs="Arial"/>
                                <w:b/>
                                <w:bCs/>
                                <w:sz w:val="48"/>
                                <w:lang w:val="nl-BE"/>
                              </w:rPr>
                            </w:pPr>
                            <w:r>
                              <w:rPr>
                                <w:rFonts w:ascii="Arial" w:hAnsi="Arial" w:cs="Arial"/>
                                <w:b/>
                                <w:bCs/>
                                <w:sz w:val="48"/>
                                <w:lang w:val="nl-BE"/>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rsidR="00272F11" w:rsidRPr="00260E65" w:rsidRDefault="00272F11">
                      <w:pPr>
                        <w:jc w:val="center"/>
                        <w:rPr>
                          <w:rFonts w:ascii="Arial" w:hAnsi="Arial" w:cs="Arial"/>
                          <w:b/>
                          <w:bCs/>
                          <w:sz w:val="48"/>
                          <w:lang w:val="nl-BE"/>
                        </w:rPr>
                      </w:pPr>
                      <w:r>
                        <w:rPr>
                          <w:rFonts w:ascii="Arial" w:hAnsi="Arial" w:cs="Arial"/>
                          <w:b/>
                          <w:bCs/>
                          <w:sz w:val="48"/>
                          <w:lang w:val="nl-BE"/>
                        </w:rPr>
                        <w:t>FR</w:t>
                      </w:r>
                    </w:p>
                  </w:txbxContent>
                </v:textbox>
                <w10:wrap anchorx="page" anchory="page"/>
              </v:shape>
            </w:pict>
          </mc:Fallback>
        </mc:AlternateContent>
      </w:r>
    </w:p>
    <w:p w:rsidR="007E2F22" w:rsidRDefault="007E2F22">
      <w:r>
        <w:t>Stefano Mallia, président du groupe de suivi sur le Brexit du CESE</w:t>
      </w:r>
    </w:p>
    <w:p w:rsidR="007E2F22" w:rsidRPr="00272F11" w:rsidRDefault="007E2F22">
      <w:pPr>
        <w:rPr>
          <w:sz w:val="18"/>
          <w:szCs w:val="18"/>
        </w:rPr>
      </w:pPr>
    </w:p>
    <w:p w:rsidR="00527403" w:rsidRDefault="00041B0F">
      <w:r>
        <w:t>Le Comité économique et social européen a créé un groupe sur le Brexit parce qu’il réfléchit sur ce qui se passera lorsque que le Royaume-Uni aura quitté l’UE. Le Royaume-Uni est membre de l’Union européenne depuis 40 ans. Nous pensons que nos relations actuelles ne devraient pas être rompues et notre objectif est de pouvoir continuer à tisser des liens après le départ du Royaume-Uni.</w:t>
      </w:r>
    </w:p>
    <w:p w:rsidR="007E2F22" w:rsidRPr="00272F11" w:rsidRDefault="007E2F22">
      <w:pPr>
        <w:rPr>
          <w:sz w:val="18"/>
          <w:szCs w:val="18"/>
        </w:rPr>
      </w:pPr>
    </w:p>
    <w:p w:rsidR="007E2F22" w:rsidRPr="007E2F22" w:rsidRDefault="007E2F22">
      <w:r>
        <w:t>Michel Barnier, négociateur en chef de l’UE pour le Brexit</w:t>
      </w:r>
    </w:p>
    <w:p w:rsidR="00041B0F" w:rsidRPr="00272F11" w:rsidRDefault="00041B0F">
      <w:pPr>
        <w:rPr>
          <w:sz w:val="18"/>
          <w:szCs w:val="18"/>
        </w:rPr>
      </w:pPr>
    </w:p>
    <w:p w:rsidR="00350873" w:rsidRDefault="00350873">
      <w:pPr>
        <w:rPr>
          <w:rStyle w:val="tlid-translation"/>
        </w:rPr>
      </w:pPr>
      <w:r>
        <w:rPr>
          <w:rStyle w:val="tlid-translation"/>
        </w:rPr>
        <w:t>Le Brexit, c’est une rupture de 44 années d’intégration, de relations et de partenariat. 44 années, bientôt 45. En quittant l’Union européenne, le Royaume-Uni quitte plus de 600 accords.</w:t>
      </w:r>
    </w:p>
    <w:p w:rsidR="00536904" w:rsidRPr="00272F11" w:rsidRDefault="00536904">
      <w:pPr>
        <w:rPr>
          <w:rStyle w:val="tlid-translation"/>
          <w:sz w:val="18"/>
          <w:szCs w:val="18"/>
          <w:lang w:val="en"/>
        </w:rPr>
      </w:pPr>
    </w:p>
    <w:p w:rsidR="00536904" w:rsidRDefault="00536904">
      <w:pPr>
        <w:rPr>
          <w:rStyle w:val="tlid-translation"/>
        </w:rPr>
      </w:pPr>
      <w:r>
        <w:rPr>
          <w:rStyle w:val="tlid-translation"/>
        </w:rPr>
        <w:t>Au cours du débat, les membres du CESE ont exprimé leurs préoccupations quant aux conséquences du Brexit.</w:t>
      </w:r>
    </w:p>
    <w:p w:rsidR="00536904" w:rsidRPr="00272F11" w:rsidRDefault="00536904">
      <w:pPr>
        <w:rPr>
          <w:rStyle w:val="tlid-translation"/>
          <w:sz w:val="18"/>
          <w:szCs w:val="18"/>
          <w:lang w:val="en"/>
        </w:rPr>
      </w:pPr>
    </w:p>
    <w:p w:rsidR="00536904" w:rsidRPr="007E2F22" w:rsidRDefault="00536904">
      <w:r>
        <w:rPr>
          <w:rStyle w:val="tlid-translation"/>
        </w:rPr>
        <w:t>Brenda King, membre du groupe des employeurs</w:t>
      </w:r>
    </w:p>
    <w:p w:rsidR="00041B0F" w:rsidRPr="00272F11" w:rsidRDefault="00041B0F">
      <w:pPr>
        <w:rPr>
          <w:sz w:val="18"/>
          <w:szCs w:val="18"/>
        </w:rPr>
      </w:pPr>
    </w:p>
    <w:p w:rsidR="00041B0F" w:rsidRDefault="00041B0F">
      <w:r>
        <w:t>Il est à présent évident que les citoyens de l’Union à 27 vivant au Royaume-Uni et les citoyens britanniques vivant dans l’Union post-Brexit se trouvent dans une situation de disparité et d’inégalité. Ces 5 millions de citoyens sont maintenant dans une position précaire et ont moins de droits qu’avant.</w:t>
      </w:r>
    </w:p>
    <w:p w:rsidR="00FB06A0" w:rsidRPr="00272F11" w:rsidRDefault="00FB06A0">
      <w:pPr>
        <w:rPr>
          <w:sz w:val="18"/>
          <w:szCs w:val="18"/>
        </w:rPr>
      </w:pPr>
    </w:p>
    <w:p w:rsidR="00FB06A0" w:rsidRPr="007E2F22" w:rsidRDefault="00FB06A0">
      <w:r>
        <w:t>Judy McKnight, membre du groupe des travailleurs</w:t>
      </w:r>
    </w:p>
    <w:p w:rsidR="00041B0F" w:rsidRPr="00272F11" w:rsidRDefault="00041B0F">
      <w:pPr>
        <w:rPr>
          <w:sz w:val="18"/>
          <w:szCs w:val="18"/>
        </w:rPr>
      </w:pPr>
    </w:p>
    <w:p w:rsidR="00041B0F" w:rsidRDefault="00041B0F">
      <w:r>
        <w:t>Si le Brexit a lieu, comme ce sera probablement le cas, début 2020, il y aura immédiatement un vide au niveau des structures permettant le dialogue. Pouvons-nous dès lors vous demander d’examiner d’urgence s’il est possible de créer une sorte de table ronde ou de comité au sein du CESE?</w:t>
      </w:r>
    </w:p>
    <w:p w:rsidR="00FB06A0" w:rsidRPr="00272F11" w:rsidRDefault="00FB06A0">
      <w:pPr>
        <w:rPr>
          <w:sz w:val="18"/>
          <w:szCs w:val="18"/>
        </w:rPr>
      </w:pPr>
    </w:p>
    <w:p w:rsidR="00FB06A0" w:rsidRPr="007E2F22" w:rsidRDefault="00FB06A0">
      <w:r>
        <w:t>Jane Morrice, membre du groupe «Diversité Europe»</w:t>
      </w:r>
    </w:p>
    <w:p w:rsidR="00041B0F" w:rsidRPr="00272F11" w:rsidRDefault="00041B0F">
      <w:pPr>
        <w:rPr>
          <w:sz w:val="18"/>
          <w:szCs w:val="18"/>
        </w:rPr>
      </w:pPr>
    </w:p>
    <w:p w:rsidR="00041B0F" w:rsidRDefault="00041B0F">
      <w:r>
        <w:t>Si jamais le Royaume-Uni avait la possibilité de changer d’avis, si les citoyens votaient et choisissaient de rester dans l’Union européenne, nous accueilleriez-vous à bras ouverts?</w:t>
      </w:r>
    </w:p>
    <w:p w:rsidR="0050153F" w:rsidRPr="00272F11" w:rsidRDefault="0050153F">
      <w:pPr>
        <w:rPr>
          <w:sz w:val="18"/>
          <w:szCs w:val="18"/>
        </w:rPr>
      </w:pPr>
    </w:p>
    <w:p w:rsidR="0050153F" w:rsidRPr="007E2F22" w:rsidRDefault="0050153F">
      <w:r>
        <w:t>Michel Barnier</w:t>
      </w:r>
    </w:p>
    <w:p w:rsidR="00350873" w:rsidRPr="00272F11" w:rsidRDefault="00350873">
      <w:pPr>
        <w:rPr>
          <w:sz w:val="18"/>
          <w:szCs w:val="18"/>
        </w:rPr>
      </w:pPr>
    </w:p>
    <w:p w:rsidR="00350873" w:rsidRDefault="00350873">
      <w:r>
        <w:t>Nous parlons de l’économie, de questions techniques, des biens et du commerce, bien sûr, mais pour moi, Mesdames et Messieurs, depuis le premier jour, ce qui importe réellement, ce sont les citoyens, les citoyens d’Irlande du Nord et d’Irlande. Ce qui compte réellement à partir de maintenant et pour le long terme, c’est la paix sur l’île d’Irlande.</w:t>
      </w:r>
    </w:p>
    <w:p w:rsidR="0050153F" w:rsidRPr="00272F11" w:rsidRDefault="0050153F">
      <w:pPr>
        <w:rPr>
          <w:sz w:val="18"/>
          <w:szCs w:val="18"/>
        </w:rPr>
      </w:pPr>
    </w:p>
    <w:p w:rsidR="0050153F" w:rsidRDefault="0050153F">
      <w:r>
        <w:t>Le CESE souhaite jouer un rôle formel dans le partenariat entre l’UE et le Royaume-Uni après un éventuel Brexit.</w:t>
      </w:r>
    </w:p>
    <w:p w:rsidR="0050153F" w:rsidRPr="00272F11" w:rsidRDefault="0050153F">
      <w:pPr>
        <w:rPr>
          <w:sz w:val="18"/>
          <w:szCs w:val="18"/>
        </w:rPr>
      </w:pPr>
    </w:p>
    <w:p w:rsidR="0050153F" w:rsidRPr="007E2F22" w:rsidRDefault="0050153F">
      <w:r>
        <w:t>Luca Jahier, président du CESE</w:t>
      </w:r>
    </w:p>
    <w:p w:rsidR="00350873" w:rsidRPr="00272F11" w:rsidRDefault="00350873">
      <w:pPr>
        <w:rPr>
          <w:sz w:val="18"/>
          <w:szCs w:val="18"/>
        </w:rPr>
      </w:pPr>
    </w:p>
    <w:p w:rsidR="00936B03" w:rsidRDefault="00936B03" w:rsidP="00F0230B">
      <w:r>
        <w:t>Nous sommes plus que disposés à accepter votre proposition de créer des groupes à l’échelon national dans tous les État</w:t>
      </w:r>
      <w:bookmarkStart w:id="0" w:name="_GoBack"/>
      <w:bookmarkEnd w:id="0"/>
      <w:r>
        <w:t xml:space="preserve">s membres, qui seraient prêts à participer à un débat. Vous savez que, comme nous, </w:t>
      </w:r>
      <w:r>
        <w:lastRenderedPageBreak/>
        <w:t>l’UE dispose elle aussi d’une grande variété d’instruments permettant d’instaurer un dialogue structuré avec la société civile.</w:t>
      </w:r>
    </w:p>
    <w:p w:rsidR="0050153F" w:rsidRPr="00272F11" w:rsidRDefault="0050153F" w:rsidP="00F0230B">
      <w:pPr>
        <w:rPr>
          <w:sz w:val="18"/>
          <w:szCs w:val="18"/>
        </w:rPr>
      </w:pPr>
    </w:p>
    <w:p w:rsidR="00F0230B" w:rsidRDefault="0050153F" w:rsidP="00F0230B">
      <w:r>
        <w:t xml:space="preserve">Pour en savoir plus, consultez le site </w:t>
      </w:r>
      <w:hyperlink r:id="rId7" w:history="1">
        <w:r w:rsidR="00272F11" w:rsidRPr="00577FCA">
          <w:rPr>
            <w:rStyle w:val="Hyperlink"/>
          </w:rPr>
          <w:t>www.eesc.europa.eu</w:t>
        </w:r>
      </w:hyperlink>
    </w:p>
    <w:sectPr w:rsidR="00F0230B" w:rsidSect="00041B0F">
      <w:footerReference w:type="default" r:id="rId8"/>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DD5" w:rsidRDefault="00C20DD5" w:rsidP="00C20DD5">
      <w:pPr>
        <w:spacing w:line="240" w:lineRule="auto"/>
      </w:pPr>
      <w:r>
        <w:separator/>
      </w:r>
    </w:p>
  </w:endnote>
  <w:endnote w:type="continuationSeparator" w:id="0">
    <w:p w:rsidR="00C20DD5" w:rsidRDefault="00C20DD5" w:rsidP="00C20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D5" w:rsidRPr="00C20DD5" w:rsidRDefault="00C20DD5">
    <w:pPr>
      <w:pStyle w:val="Footer"/>
      <w:rPr>
        <w:lang w:val="fr-BE"/>
      </w:rPr>
    </w:pPr>
    <w:r>
      <w:rPr>
        <w:lang w:val="fr-BE"/>
      </w:rPr>
      <w:t xml:space="preserve">EESC-2019-05343-00-00-CP-TRA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r>
      <w:fldChar w:fldCharType="begin"/>
    </w:r>
    <w:r>
      <w:instrText xml:space="preserve"> NUMPAGES </w:instrText>
    </w:r>
    <w:r>
      <w:fldChar w:fldCharType="separate"/>
    </w:r>
    <w:r>
      <w:rPr>
        <w:noProof/>
      </w:rPr>
      <w:instrText>2</w:instrText>
    </w:r>
    <w:r>
      <w:rPr>
        <w:noProof/>
      </w:rPr>
      <w:fldChar w:fldCharType="end"/>
    </w:r>
    <w:r>
      <w:instrText xml:space="preserve"> -0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DD5" w:rsidRDefault="00C20DD5" w:rsidP="00C20DD5">
      <w:pPr>
        <w:spacing w:line="240" w:lineRule="auto"/>
      </w:pPr>
      <w:r>
        <w:separator/>
      </w:r>
    </w:p>
  </w:footnote>
  <w:footnote w:type="continuationSeparator" w:id="0">
    <w:p w:rsidR="00C20DD5" w:rsidRDefault="00C20DD5" w:rsidP="00C20D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0F"/>
    <w:rsid w:val="00041B0F"/>
    <w:rsid w:val="000E4A33"/>
    <w:rsid w:val="002430E3"/>
    <w:rsid w:val="00272F11"/>
    <w:rsid w:val="002E24AF"/>
    <w:rsid w:val="0032446C"/>
    <w:rsid w:val="00350873"/>
    <w:rsid w:val="004762E4"/>
    <w:rsid w:val="004C1F56"/>
    <w:rsid w:val="0050153F"/>
    <w:rsid w:val="00514246"/>
    <w:rsid w:val="00527403"/>
    <w:rsid w:val="00536904"/>
    <w:rsid w:val="007E2F22"/>
    <w:rsid w:val="00896E72"/>
    <w:rsid w:val="00930466"/>
    <w:rsid w:val="00936B03"/>
    <w:rsid w:val="009922F2"/>
    <w:rsid w:val="00993CC8"/>
    <w:rsid w:val="009D1059"/>
    <w:rsid w:val="00B22395"/>
    <w:rsid w:val="00B939F4"/>
    <w:rsid w:val="00C17B3B"/>
    <w:rsid w:val="00C20DD5"/>
    <w:rsid w:val="00F0230B"/>
    <w:rsid w:val="00FB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D281"/>
  <w15:docId w15:val="{350EAB36-C3EF-481A-918C-FBF16254067C}"/>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B0F"/>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041B0F"/>
    <w:pPr>
      <w:numPr>
        <w:numId w:val="1"/>
      </w:numPr>
      <w:ind w:left="567" w:hanging="567"/>
      <w:outlineLvl w:val="0"/>
    </w:pPr>
    <w:rPr>
      <w:kern w:val="28"/>
    </w:rPr>
  </w:style>
  <w:style w:type="paragraph" w:styleId="Heading2">
    <w:name w:val="heading 2"/>
    <w:basedOn w:val="Normal"/>
    <w:next w:val="Normal"/>
    <w:link w:val="Heading2Char"/>
    <w:qFormat/>
    <w:rsid w:val="00041B0F"/>
    <w:pPr>
      <w:numPr>
        <w:ilvl w:val="1"/>
        <w:numId w:val="1"/>
      </w:numPr>
      <w:ind w:left="567" w:hanging="567"/>
      <w:outlineLvl w:val="1"/>
    </w:pPr>
  </w:style>
  <w:style w:type="paragraph" w:styleId="Heading3">
    <w:name w:val="heading 3"/>
    <w:basedOn w:val="Normal"/>
    <w:next w:val="Normal"/>
    <w:link w:val="Heading3Char"/>
    <w:qFormat/>
    <w:rsid w:val="00041B0F"/>
    <w:pPr>
      <w:numPr>
        <w:ilvl w:val="2"/>
        <w:numId w:val="1"/>
      </w:numPr>
      <w:ind w:left="567" w:hanging="567"/>
      <w:outlineLvl w:val="2"/>
    </w:pPr>
  </w:style>
  <w:style w:type="paragraph" w:styleId="Heading4">
    <w:name w:val="heading 4"/>
    <w:basedOn w:val="Normal"/>
    <w:next w:val="Normal"/>
    <w:link w:val="Heading4Char"/>
    <w:qFormat/>
    <w:rsid w:val="00041B0F"/>
    <w:pPr>
      <w:numPr>
        <w:ilvl w:val="3"/>
        <w:numId w:val="1"/>
      </w:numPr>
      <w:ind w:left="567" w:hanging="567"/>
      <w:outlineLvl w:val="3"/>
    </w:pPr>
  </w:style>
  <w:style w:type="paragraph" w:styleId="Heading5">
    <w:name w:val="heading 5"/>
    <w:basedOn w:val="Normal"/>
    <w:next w:val="Normal"/>
    <w:link w:val="Heading5Char"/>
    <w:qFormat/>
    <w:rsid w:val="00041B0F"/>
    <w:pPr>
      <w:numPr>
        <w:ilvl w:val="4"/>
        <w:numId w:val="1"/>
      </w:numPr>
      <w:ind w:left="567" w:hanging="567"/>
      <w:outlineLvl w:val="4"/>
    </w:pPr>
  </w:style>
  <w:style w:type="paragraph" w:styleId="Heading6">
    <w:name w:val="heading 6"/>
    <w:basedOn w:val="Normal"/>
    <w:next w:val="Normal"/>
    <w:link w:val="Heading6Char"/>
    <w:qFormat/>
    <w:rsid w:val="00041B0F"/>
    <w:pPr>
      <w:numPr>
        <w:ilvl w:val="5"/>
        <w:numId w:val="1"/>
      </w:numPr>
      <w:ind w:left="567" w:hanging="567"/>
      <w:outlineLvl w:val="5"/>
    </w:pPr>
  </w:style>
  <w:style w:type="paragraph" w:styleId="Heading7">
    <w:name w:val="heading 7"/>
    <w:basedOn w:val="Normal"/>
    <w:next w:val="Normal"/>
    <w:link w:val="Heading7Char"/>
    <w:qFormat/>
    <w:rsid w:val="00041B0F"/>
    <w:pPr>
      <w:numPr>
        <w:ilvl w:val="6"/>
        <w:numId w:val="1"/>
      </w:numPr>
      <w:ind w:left="567" w:hanging="567"/>
      <w:outlineLvl w:val="6"/>
    </w:pPr>
  </w:style>
  <w:style w:type="paragraph" w:styleId="Heading8">
    <w:name w:val="heading 8"/>
    <w:basedOn w:val="Normal"/>
    <w:next w:val="Normal"/>
    <w:link w:val="Heading8Char"/>
    <w:qFormat/>
    <w:rsid w:val="00041B0F"/>
    <w:pPr>
      <w:numPr>
        <w:ilvl w:val="7"/>
        <w:numId w:val="1"/>
      </w:numPr>
      <w:ind w:left="567" w:hanging="567"/>
      <w:outlineLvl w:val="7"/>
    </w:pPr>
  </w:style>
  <w:style w:type="paragraph" w:styleId="Heading9">
    <w:name w:val="heading 9"/>
    <w:basedOn w:val="Normal"/>
    <w:next w:val="Normal"/>
    <w:link w:val="Heading9Char"/>
    <w:qFormat/>
    <w:rsid w:val="00041B0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B0F"/>
    <w:rPr>
      <w:rFonts w:ascii="Times New Roman" w:eastAsia="Times New Roman" w:hAnsi="Times New Roman" w:cs="Times New Roman"/>
      <w:kern w:val="28"/>
    </w:rPr>
  </w:style>
  <w:style w:type="character" w:customStyle="1" w:styleId="Heading2Char">
    <w:name w:val="Heading 2 Char"/>
    <w:basedOn w:val="DefaultParagraphFont"/>
    <w:link w:val="Heading2"/>
    <w:rsid w:val="00041B0F"/>
    <w:rPr>
      <w:rFonts w:ascii="Times New Roman" w:eastAsia="Times New Roman" w:hAnsi="Times New Roman" w:cs="Times New Roman"/>
    </w:rPr>
  </w:style>
  <w:style w:type="character" w:customStyle="1" w:styleId="Heading3Char">
    <w:name w:val="Heading 3 Char"/>
    <w:basedOn w:val="DefaultParagraphFont"/>
    <w:link w:val="Heading3"/>
    <w:rsid w:val="00041B0F"/>
    <w:rPr>
      <w:rFonts w:ascii="Times New Roman" w:eastAsia="Times New Roman" w:hAnsi="Times New Roman" w:cs="Times New Roman"/>
    </w:rPr>
  </w:style>
  <w:style w:type="character" w:customStyle="1" w:styleId="Heading4Char">
    <w:name w:val="Heading 4 Char"/>
    <w:basedOn w:val="DefaultParagraphFont"/>
    <w:link w:val="Heading4"/>
    <w:rsid w:val="00041B0F"/>
    <w:rPr>
      <w:rFonts w:ascii="Times New Roman" w:eastAsia="Times New Roman" w:hAnsi="Times New Roman" w:cs="Times New Roman"/>
    </w:rPr>
  </w:style>
  <w:style w:type="character" w:customStyle="1" w:styleId="Heading5Char">
    <w:name w:val="Heading 5 Char"/>
    <w:basedOn w:val="DefaultParagraphFont"/>
    <w:link w:val="Heading5"/>
    <w:rsid w:val="00041B0F"/>
    <w:rPr>
      <w:rFonts w:ascii="Times New Roman" w:eastAsia="Times New Roman" w:hAnsi="Times New Roman" w:cs="Times New Roman"/>
    </w:rPr>
  </w:style>
  <w:style w:type="character" w:customStyle="1" w:styleId="Heading6Char">
    <w:name w:val="Heading 6 Char"/>
    <w:basedOn w:val="DefaultParagraphFont"/>
    <w:link w:val="Heading6"/>
    <w:rsid w:val="00041B0F"/>
    <w:rPr>
      <w:rFonts w:ascii="Times New Roman" w:eastAsia="Times New Roman" w:hAnsi="Times New Roman" w:cs="Times New Roman"/>
    </w:rPr>
  </w:style>
  <w:style w:type="character" w:customStyle="1" w:styleId="Heading7Char">
    <w:name w:val="Heading 7 Char"/>
    <w:basedOn w:val="DefaultParagraphFont"/>
    <w:link w:val="Heading7"/>
    <w:rsid w:val="00041B0F"/>
    <w:rPr>
      <w:rFonts w:ascii="Times New Roman" w:eastAsia="Times New Roman" w:hAnsi="Times New Roman" w:cs="Times New Roman"/>
    </w:rPr>
  </w:style>
  <w:style w:type="character" w:customStyle="1" w:styleId="Heading8Char">
    <w:name w:val="Heading 8 Char"/>
    <w:basedOn w:val="DefaultParagraphFont"/>
    <w:link w:val="Heading8"/>
    <w:rsid w:val="00041B0F"/>
    <w:rPr>
      <w:rFonts w:ascii="Times New Roman" w:eastAsia="Times New Roman" w:hAnsi="Times New Roman" w:cs="Times New Roman"/>
    </w:rPr>
  </w:style>
  <w:style w:type="character" w:customStyle="1" w:styleId="Heading9Char">
    <w:name w:val="Heading 9 Char"/>
    <w:basedOn w:val="DefaultParagraphFont"/>
    <w:link w:val="Heading9"/>
    <w:rsid w:val="00041B0F"/>
    <w:rPr>
      <w:rFonts w:ascii="Times New Roman" w:eastAsia="Times New Roman" w:hAnsi="Times New Roman" w:cs="Times New Roman"/>
    </w:rPr>
  </w:style>
  <w:style w:type="paragraph" w:styleId="Footer">
    <w:name w:val="footer"/>
    <w:basedOn w:val="Normal"/>
    <w:link w:val="FooterChar"/>
    <w:qFormat/>
    <w:rsid w:val="00041B0F"/>
  </w:style>
  <w:style w:type="character" w:customStyle="1" w:styleId="FooterChar">
    <w:name w:val="Footer Char"/>
    <w:basedOn w:val="DefaultParagraphFont"/>
    <w:link w:val="Footer"/>
    <w:rsid w:val="00041B0F"/>
    <w:rPr>
      <w:rFonts w:ascii="Times New Roman" w:eastAsia="Times New Roman" w:hAnsi="Times New Roman" w:cs="Times New Roman"/>
    </w:rPr>
  </w:style>
  <w:style w:type="paragraph" w:styleId="FootnoteText">
    <w:name w:val="footnote text"/>
    <w:basedOn w:val="Normal"/>
    <w:link w:val="FootnoteTextChar"/>
    <w:qFormat/>
    <w:rsid w:val="00041B0F"/>
    <w:pPr>
      <w:keepLines/>
      <w:spacing w:after="60" w:line="240" w:lineRule="auto"/>
      <w:ind w:left="567" w:hanging="567"/>
    </w:pPr>
    <w:rPr>
      <w:sz w:val="16"/>
    </w:rPr>
  </w:style>
  <w:style w:type="character" w:customStyle="1" w:styleId="FootnoteTextChar">
    <w:name w:val="Footnote Text Char"/>
    <w:basedOn w:val="DefaultParagraphFont"/>
    <w:link w:val="FootnoteText"/>
    <w:rsid w:val="00041B0F"/>
    <w:rPr>
      <w:rFonts w:ascii="Times New Roman" w:eastAsia="Times New Roman" w:hAnsi="Times New Roman" w:cs="Times New Roman"/>
      <w:sz w:val="16"/>
    </w:rPr>
  </w:style>
  <w:style w:type="paragraph" w:styleId="Header">
    <w:name w:val="header"/>
    <w:basedOn w:val="Normal"/>
    <w:link w:val="HeaderChar"/>
    <w:qFormat/>
    <w:rsid w:val="00041B0F"/>
  </w:style>
  <w:style w:type="character" w:customStyle="1" w:styleId="HeaderChar">
    <w:name w:val="Header Char"/>
    <w:basedOn w:val="DefaultParagraphFont"/>
    <w:link w:val="Header"/>
    <w:rsid w:val="00041B0F"/>
    <w:rPr>
      <w:rFonts w:ascii="Times New Roman" w:eastAsia="Times New Roman" w:hAnsi="Times New Roman" w:cs="Times New Roman"/>
    </w:rPr>
  </w:style>
  <w:style w:type="paragraph" w:customStyle="1" w:styleId="quotes">
    <w:name w:val="quotes"/>
    <w:basedOn w:val="Normal"/>
    <w:next w:val="Normal"/>
    <w:rsid w:val="00041B0F"/>
    <w:pPr>
      <w:ind w:left="720"/>
    </w:pPr>
    <w:rPr>
      <w:i/>
    </w:rPr>
  </w:style>
  <w:style w:type="character" w:styleId="FootnoteReference">
    <w:name w:val="footnote reference"/>
    <w:basedOn w:val="DefaultParagraphFont"/>
    <w:unhideWhenUsed/>
    <w:qFormat/>
    <w:rsid w:val="00041B0F"/>
    <w:rPr>
      <w:sz w:val="24"/>
      <w:vertAlign w:val="superscript"/>
    </w:rPr>
  </w:style>
  <w:style w:type="character" w:customStyle="1" w:styleId="tlid-translation">
    <w:name w:val="tlid-translation"/>
    <w:basedOn w:val="DefaultParagraphFont"/>
    <w:rsid w:val="00350873"/>
  </w:style>
  <w:style w:type="character" w:styleId="Hyperlink">
    <w:name w:val="Hyperlink"/>
    <w:basedOn w:val="DefaultParagraphFont"/>
    <w:uiPriority w:val="99"/>
    <w:unhideWhenUsed/>
    <w:rsid w:val="00272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esc.europa.e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CTJJHAUHWN5E-644613129-988</_dlc_DocId>
    <_dlc_DocIdUrl xmlns="bfc960a6-20da-4c94-8684-71380fca093b">
      <Url>http://dm2016/eesc/2019/_layouts/15/DocIdRedir.aspx?ID=CTJJHAUHWN5E-644613129-988</Url>
      <Description>CTJJHAUHWN5E-644613129-988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2019-11-28T12:00:00+00:00</ProductionDate>
    <FicheYear xmlns="bfc960a6-20da-4c94-8684-71380fca093b">2019</FicheYear>
    <DocumentNumber xmlns="8374e8f1-db99-4c7a-b8f0-8b1e32999b5b">5343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15</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11855</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9582F-218D-47E7-8000-8A375D42A91D}"/>
</file>

<file path=customXml/itemProps2.xml><?xml version="1.0" encoding="utf-8"?>
<ds:datastoreItem xmlns:ds="http://schemas.openxmlformats.org/officeDocument/2006/customXml" ds:itemID="{41A46B37-DE31-4A1C-A8A7-52230D0DD624}"/>
</file>

<file path=customXml/itemProps3.xml><?xml version="1.0" encoding="utf-8"?>
<ds:datastoreItem xmlns:ds="http://schemas.openxmlformats.org/officeDocument/2006/customXml" ds:itemID="{63A8DB68-1F7D-4545-BFD0-E5D228A19C98}"/>
</file>

<file path=customXml/itemProps4.xml><?xml version="1.0" encoding="utf-8"?>
<ds:datastoreItem xmlns:ds="http://schemas.openxmlformats.org/officeDocument/2006/customXml" ds:itemID="{CED331D3-2543-48AD-9DCC-DB5721AEE338}"/>
</file>

<file path=docProps/app.xml><?xml version="1.0" encoding="utf-8"?>
<Properties xmlns="http://schemas.openxmlformats.org/officeDocument/2006/extended-properties" xmlns:vt="http://schemas.openxmlformats.org/officeDocument/2006/docPropsVTypes">
  <Template>Styles</Template>
  <TotalTime>5</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Vidéo du débat sur le Brexit</dc:title>
  <dc:subject>Communiqué de presse</dc:subject>
  <dc:creator>Jkloe</dc:creator>
  <cp:keywords>EESC-2019-05343-00-00-CP-TRA-EN</cp:keywords>
  <dc:description>Rapporteur:  - Original language: EN - Date of document: 28/11/2019 - Date of meeting:  - External documents:  - Administrator:  KLOETZING JASMIN</dc:description>
  <cp:lastModifiedBy>Nathalie Renière</cp:lastModifiedBy>
  <cp:revision>4</cp:revision>
  <dcterms:created xsi:type="dcterms:W3CDTF">2019-11-25T16:23:00Z</dcterms:created>
  <dcterms:modified xsi:type="dcterms:W3CDTF">2019-11-28T12:57:00Z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25/11/2019</vt:lpwstr>
  </property>
  <property fmtid="{D5CDD505-2E9C-101B-9397-08002B2CF9AE}" pid="4" name="Pref_Time">
    <vt:lpwstr>17:21:53</vt:lpwstr>
  </property>
  <property fmtid="{D5CDD505-2E9C-101B-9397-08002B2CF9AE}" pid="5" name="Pref_User">
    <vt:lpwstr>enied</vt:lpwstr>
  </property>
  <property fmtid="{D5CDD505-2E9C-101B-9397-08002B2CF9AE}" pid="6" name="Pref_FileName">
    <vt:lpwstr>EESC-2019-05343-00-00-CP-ORI.docx</vt:lpwstr>
  </property>
  <property fmtid="{D5CDD505-2E9C-101B-9397-08002B2CF9AE}" pid="7" name="ContentTypeId">
    <vt:lpwstr>0x010100EA97B91038054C99906057A708A1480A004A07B7D2C585754B97D3BEF52E07EE2D</vt:lpwstr>
  </property>
  <property fmtid="{D5CDD505-2E9C-101B-9397-08002B2CF9AE}" pid="8" name="_dlc_DocIdItemGuid">
    <vt:lpwstr>ba0f5c2d-d430-44e4-97c6-95b26d24e273</vt:lpwstr>
  </property>
  <property fmtid="{D5CDD505-2E9C-101B-9397-08002B2CF9AE}" pid="9" name="AvailableTranslations">
    <vt:lpwstr>10;#FR|d2afafd3-4c81-4f60-8f52-ee33f2f54ff3;#4;#EN|f2175f21-25d7-44a3-96da-d6a61b075e1b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5343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15;#CP|de8ad211-9e8d-408b-8324-674d21bb7d18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15;#CP|de8ad211-9e8d-408b-8324-674d21bb7d18;#7;#Final|ea5e6674-7b27-4bac-b091-73adbb394efe;#5;#Unrestricted|826e22d7-d029-4ec0-a450-0c28ff673572;#4;#EN|f2175f21-25d7-44a3-96da-d6a61b075e1b;#2;#TRA|150d2a88-1431-44e6-a8ca-0bb753ab8672;#1;#EESC|422833ec-8d7e-4e65-8e4e-8bed07ffb729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11855</vt:i4>
  </property>
  <property fmtid="{D5CDD505-2E9C-101B-9397-08002B2CF9AE}" pid="37" name="DocumentLanguage">
    <vt:lpwstr>10;#FR|d2afafd3-4c81-4f60-8f52-ee33f2f54ff3</vt:lpwstr>
  </property>
  <property fmtid="{D5CDD505-2E9C-101B-9397-08002B2CF9AE}" pid="38" name="_docset_NoMedatataSyncRequired">
    <vt:lpwstr>False</vt:lpwstr>
  </property>
</Properties>
</file>