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742F" w:rsidRDefault="00123B5D">
      <w:pPr>
        <w:spacing w:after="200" w:line="276" w:lineRule="auto"/>
        <w:jc w:val="left"/>
        <w:rPr>
          <w:b/>
        </w:rPr>
      </w:pPr>
      <w:r>
        <w:rPr>
          <w:b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E8391A" wp14:editId="4BE379FA">
                <wp:simplePos x="0" y="0"/>
                <wp:positionH relativeFrom="column">
                  <wp:posOffset>-680720</wp:posOffset>
                </wp:positionH>
                <wp:positionV relativeFrom="paragraph">
                  <wp:posOffset>-187960</wp:posOffset>
                </wp:positionV>
                <wp:extent cx="3781425" cy="10096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0096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3B5D" w:rsidRDefault="00B20C1E" w:rsidP="00123B5D">
                            <w:pPr>
                              <w:jc w:val="center"/>
                            </w:pPr>
                            <w:r w:rsidRPr="00C735B4">
                              <w:rPr>
                                <w:b/>
                                <w:u w:val="single"/>
                              </w:rPr>
                              <w:t>Objective</w:t>
                            </w:r>
                            <w:r w:rsidRPr="0062742F"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:rsidR="00B20C1E" w:rsidRPr="00C735B4" w:rsidRDefault="00B20C1E" w:rsidP="00123B5D">
                            <w:pPr>
                              <w:rPr>
                                <w:i/>
                              </w:rPr>
                            </w:pPr>
                            <w:r w:rsidRPr="005359A8">
                              <w:t xml:space="preserve">Increase </w:t>
                            </w:r>
                            <w:r w:rsidR="00123B5D">
                              <w:rPr>
                                <w:sz w:val="23"/>
                                <w:szCs w:val="23"/>
                              </w:rPr>
                              <w:t>female employment and equal opportunities in the transport sector</w:t>
                            </w:r>
                            <w:r w:rsidRPr="00C735B4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9" o:spid="_x0000_s1026" type="#_x0000_t176" style="position:absolute;margin-left:-53.6pt;margin-top:-14.8pt;width:297.75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" fillcolor="window" strokecolor="windowText" strokeweight="2pt">
                <v:textbox>
                  <w:txbxContent>
                    <w:p w:rsidR="00123B5D" w:rsidRDefault="00B20C1E" w:rsidP="00123B5D">
                      <w:pPr>
                        <w:jc w:val="center"/>
                      </w:pPr>
                      <w:r w:rsidRPr="00C735B4">
                        <w:rPr>
                          <w:b/>
                          <w:u w:val="single"/>
                        </w:rPr>
                        <w:t>Objective</w:t>
                      </w:r>
                      <w:r w:rsidRPr="0062742F">
                        <w:t>: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  <w:p w:rsidR="00B20C1E" w:rsidRPr="00C735B4" w:rsidRDefault="00B20C1E" w:rsidP="00123B5D">
                      <w:pPr>
                        <w:rPr>
                          <w:i/>
                        </w:rPr>
                      </w:pPr>
                      <w:r w:rsidRPr="005359A8">
                        <w:t xml:space="preserve">Increase </w:t>
                      </w:r>
                      <w:r w:rsidR="00123B5D">
                        <w:rPr>
                          <w:sz w:val="23"/>
                          <w:szCs w:val="23"/>
                        </w:rPr>
                        <w:t>female employment and equal opportunities in the transport sector</w:t>
                      </w:r>
                      <w:r w:rsidRPr="00C735B4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90829">
        <w:rPr>
          <w:b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B6DC7" wp14:editId="743F212A">
                <wp:simplePos x="0" y="0"/>
                <wp:positionH relativeFrom="column">
                  <wp:posOffset>3272155</wp:posOffset>
                </wp:positionH>
                <wp:positionV relativeFrom="paragraph">
                  <wp:posOffset>-111760</wp:posOffset>
                </wp:positionV>
                <wp:extent cx="6162675" cy="1581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58115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038" w:rsidRPr="0034058A" w:rsidRDefault="0094238A" w:rsidP="000A5038">
                            <w:r>
                              <w:rPr>
                                <w:b/>
                                <w:u w:val="single"/>
                              </w:rPr>
                              <w:t>Membership</w:t>
                            </w:r>
                            <w:r w:rsidR="00C735B4" w:rsidRPr="0062742F">
                              <w:t>:</w:t>
                            </w:r>
                            <w:r w:rsidR="00C735B4">
                              <w:t xml:space="preserve"> </w:t>
                            </w:r>
                            <w:r w:rsidR="00867D8A">
                              <w:rPr>
                                <w:b/>
                                <w:i/>
                              </w:rPr>
                              <w:t>widely</w:t>
                            </w:r>
                            <w:r w:rsidRPr="0094238A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0A5038">
                              <w:rPr>
                                <w:b/>
                                <w:i/>
                              </w:rPr>
                              <w:t xml:space="preserve">open to </w:t>
                            </w:r>
                            <w:r w:rsidRPr="0094238A">
                              <w:rPr>
                                <w:b/>
                                <w:i/>
                              </w:rPr>
                              <w:t>stakeholders</w:t>
                            </w:r>
                            <w:r w:rsidR="000A5038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94238A">
                              <w:rPr>
                                <w:b/>
                                <w:i/>
                              </w:rPr>
                              <w:t>presenting</w:t>
                            </w:r>
                            <w:r w:rsidR="007D44AD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123B5D" w:rsidRPr="0034058A">
                              <w:rPr>
                                <w:b/>
                                <w:i/>
                              </w:rPr>
                              <w:t xml:space="preserve">concrete </w:t>
                            </w:r>
                            <w:r w:rsidR="00E512D5" w:rsidRPr="0034058A">
                              <w:rPr>
                                <w:b/>
                                <w:i/>
                              </w:rPr>
                              <w:t>actions</w:t>
                            </w:r>
                          </w:p>
                          <w:p w:rsidR="00123B5D" w:rsidRPr="0034058A" w:rsidRDefault="00123B5D" w:rsidP="004858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34058A">
                              <w:t>All transport sectors are concerned</w:t>
                            </w:r>
                          </w:p>
                          <w:p w:rsidR="00867D8A" w:rsidRPr="0034058A" w:rsidRDefault="00123B5D" w:rsidP="008741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34058A">
                              <w:t>T</w:t>
                            </w:r>
                            <w:r w:rsidR="0048589C" w:rsidRPr="0034058A">
                              <w:t xml:space="preserve">he industry, Trade Unions, women's organisations, NGOs, media, think-tanks, </w:t>
                            </w:r>
                            <w:proofErr w:type="gramStart"/>
                            <w:r w:rsidR="0048589C" w:rsidRPr="0034058A">
                              <w:t>academia</w:t>
                            </w:r>
                            <w:proofErr w:type="gramEnd"/>
                            <w:r w:rsidR="0048589C" w:rsidRPr="0034058A">
                              <w:t xml:space="preserve"> and research institutes</w:t>
                            </w:r>
                            <w:r w:rsidRPr="0034058A">
                              <w:t xml:space="preserve"> can all participate</w:t>
                            </w:r>
                            <w:r w:rsidR="0087419F" w:rsidRPr="0034058A">
                              <w:t xml:space="preserve">. </w:t>
                            </w:r>
                            <w:r w:rsidR="00867D8A" w:rsidRPr="0034058A">
                              <w:t xml:space="preserve">Organisations at EU level </w:t>
                            </w:r>
                            <w:r w:rsidRPr="0034058A">
                              <w:t>represent</w:t>
                            </w:r>
                            <w:r w:rsidR="00867D8A" w:rsidRPr="0034058A">
                              <w:t xml:space="preserve"> their </w:t>
                            </w:r>
                            <w:r w:rsidR="0087419F" w:rsidRPr="0034058A">
                              <w:t xml:space="preserve">national </w:t>
                            </w:r>
                            <w:r w:rsidR="00867D8A" w:rsidRPr="0034058A">
                              <w:t>members.</w:t>
                            </w:r>
                          </w:p>
                          <w:p w:rsidR="00123B5D" w:rsidRPr="0034058A" w:rsidRDefault="00123B5D" w:rsidP="00123B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34058A">
                              <w:t>Member States and international organisations can also present actions</w:t>
                            </w:r>
                            <w:r w:rsidR="00E512D5" w:rsidRPr="0034058A">
                              <w:t>.</w:t>
                            </w:r>
                            <w:r w:rsidRPr="0034058A">
                              <w:t xml:space="preserve">  </w:t>
                            </w:r>
                          </w:p>
                          <w:p w:rsidR="00867D8A" w:rsidRPr="000A5038" w:rsidRDefault="00867D8A" w:rsidP="007D44AD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176" style="position:absolute;margin-left:257.65pt;margin-top:-8.8pt;width:485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" fillcolor="white [3201]" strokecolor="black [3200]" strokeweight="2pt">
                <v:textbox>
                  <w:txbxContent>
                    <w:p w:rsidR="000A5038" w:rsidRPr="0034058A" w:rsidRDefault="0094238A" w:rsidP="000A5038">
                      <w:r>
                        <w:rPr>
                          <w:b/>
                          <w:u w:val="single"/>
                        </w:rPr>
                        <w:t>Membership</w:t>
                      </w:r>
                      <w:r w:rsidR="00C735B4" w:rsidRPr="0062742F">
                        <w:t>:</w:t>
                      </w:r>
                      <w:r w:rsidR="00C735B4">
                        <w:t xml:space="preserve"> </w:t>
                      </w:r>
                      <w:r w:rsidR="00867D8A">
                        <w:rPr>
                          <w:b/>
                          <w:i/>
                        </w:rPr>
                        <w:t>widely</w:t>
                      </w:r>
                      <w:r w:rsidRPr="0094238A">
                        <w:rPr>
                          <w:b/>
                          <w:i/>
                        </w:rPr>
                        <w:t xml:space="preserve"> </w:t>
                      </w:r>
                      <w:r w:rsidR="000A5038">
                        <w:rPr>
                          <w:b/>
                          <w:i/>
                        </w:rPr>
                        <w:t xml:space="preserve">open to </w:t>
                      </w:r>
                      <w:r w:rsidRPr="0094238A">
                        <w:rPr>
                          <w:b/>
                          <w:i/>
                        </w:rPr>
                        <w:t>stakeholders</w:t>
                      </w:r>
                      <w:r w:rsidR="000A5038">
                        <w:rPr>
                          <w:b/>
                          <w:i/>
                        </w:rPr>
                        <w:t xml:space="preserve"> </w:t>
                      </w:r>
                      <w:r w:rsidRPr="0094238A">
                        <w:rPr>
                          <w:b/>
                          <w:i/>
                        </w:rPr>
                        <w:t>presenting</w:t>
                      </w:r>
                      <w:r w:rsidR="007D44AD">
                        <w:rPr>
                          <w:b/>
                          <w:i/>
                        </w:rPr>
                        <w:t xml:space="preserve"> </w:t>
                      </w:r>
                      <w:r w:rsidR="00123B5D" w:rsidRPr="0034058A">
                        <w:rPr>
                          <w:b/>
                          <w:i/>
                        </w:rPr>
                        <w:t xml:space="preserve">concrete </w:t>
                      </w:r>
                      <w:r w:rsidR="00E512D5" w:rsidRPr="0034058A">
                        <w:rPr>
                          <w:b/>
                          <w:i/>
                        </w:rPr>
                        <w:t>actions</w:t>
                      </w:r>
                    </w:p>
                    <w:p w:rsidR="00123B5D" w:rsidRPr="0034058A" w:rsidRDefault="00123B5D" w:rsidP="0048589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34058A">
                        <w:t>All transport sectors are concerned</w:t>
                      </w:r>
                    </w:p>
                    <w:p w:rsidR="00867D8A" w:rsidRPr="0034058A" w:rsidRDefault="00123B5D" w:rsidP="0087419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34058A">
                        <w:t>T</w:t>
                      </w:r>
                      <w:r w:rsidR="0048589C" w:rsidRPr="0034058A">
                        <w:t xml:space="preserve">he industry, Trade Unions, women's organisations, NGOs, media, think-tanks, </w:t>
                      </w:r>
                      <w:proofErr w:type="gramStart"/>
                      <w:r w:rsidR="0048589C" w:rsidRPr="0034058A">
                        <w:t>academia</w:t>
                      </w:r>
                      <w:proofErr w:type="gramEnd"/>
                      <w:r w:rsidR="0048589C" w:rsidRPr="0034058A">
                        <w:t xml:space="preserve"> and research institutes</w:t>
                      </w:r>
                      <w:r w:rsidRPr="0034058A">
                        <w:t xml:space="preserve"> can all participate</w:t>
                      </w:r>
                      <w:r w:rsidR="0087419F" w:rsidRPr="0034058A">
                        <w:t xml:space="preserve">. </w:t>
                      </w:r>
                      <w:r w:rsidR="00867D8A" w:rsidRPr="0034058A">
                        <w:t xml:space="preserve">Organisations at EU level </w:t>
                      </w:r>
                      <w:r w:rsidRPr="0034058A">
                        <w:t>represent</w:t>
                      </w:r>
                      <w:r w:rsidR="00867D8A" w:rsidRPr="0034058A">
                        <w:t xml:space="preserve"> their </w:t>
                      </w:r>
                      <w:r w:rsidR="0087419F" w:rsidRPr="0034058A">
                        <w:t xml:space="preserve">national </w:t>
                      </w:r>
                      <w:r w:rsidR="00867D8A" w:rsidRPr="0034058A">
                        <w:t>members.</w:t>
                      </w:r>
                    </w:p>
                    <w:p w:rsidR="00123B5D" w:rsidRPr="0034058A" w:rsidRDefault="00123B5D" w:rsidP="00123B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34058A">
                        <w:t>Member States and international organisations can also present actions</w:t>
                      </w:r>
                      <w:r w:rsidR="00E512D5" w:rsidRPr="0034058A">
                        <w:t>.</w:t>
                      </w:r>
                      <w:r w:rsidRPr="0034058A">
                        <w:t xml:space="preserve">  </w:t>
                      </w:r>
                    </w:p>
                    <w:p w:rsidR="00867D8A" w:rsidRPr="000A5038" w:rsidRDefault="00867D8A" w:rsidP="007D44AD">
                      <w:pPr>
                        <w:pStyle w:val="ListParagrap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176C" w:rsidRPr="005359A8" w:rsidRDefault="00562C1E" w:rsidP="005359A8">
      <w:pPr>
        <w:spacing w:after="200" w:line="276" w:lineRule="auto"/>
        <w:jc w:val="left"/>
        <w:rPr>
          <w:b/>
        </w:rPr>
      </w:pPr>
      <w:r>
        <w:rPr>
          <w:b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2B2E62" wp14:editId="2C9F4FDA">
                <wp:simplePos x="0" y="0"/>
                <wp:positionH relativeFrom="column">
                  <wp:posOffset>3053080</wp:posOffset>
                </wp:positionH>
                <wp:positionV relativeFrom="paragraph">
                  <wp:posOffset>1490980</wp:posOffset>
                </wp:positionV>
                <wp:extent cx="2000250" cy="1676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6764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D8A" w:rsidRDefault="00B20C1E" w:rsidP="007D44A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 c</w:t>
                            </w:r>
                            <w:r w:rsidR="00867D8A" w:rsidRPr="007D44AD">
                              <w:rPr>
                                <w:b/>
                                <w:u w:val="single"/>
                              </w:rPr>
                              <w:t>ollaborati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ve Platform</w:t>
                            </w:r>
                          </w:p>
                          <w:p w:rsidR="005610D1" w:rsidRDefault="005610D1" w:rsidP="007D44A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7D44AD" w:rsidRPr="005610D1" w:rsidRDefault="005610D1" w:rsidP="005359A8">
                            <w:pPr>
                              <w:pStyle w:val="ListParagraph"/>
                              <w:ind w:left="0"/>
                            </w:pPr>
                            <w:r w:rsidRPr="00FD7F4C">
                              <w:t xml:space="preserve">Members will set priorities together, </w:t>
                            </w:r>
                            <w:r w:rsidR="00737908" w:rsidRPr="00FD7F4C">
                              <w:t xml:space="preserve">have the opportunity to </w:t>
                            </w:r>
                            <w:r w:rsidR="00BE70C9" w:rsidRPr="00FD7F4C">
                              <w:t xml:space="preserve">comment on </w:t>
                            </w:r>
                            <w:r w:rsidRPr="00FD7F4C">
                              <w:t xml:space="preserve">each other's commitments and </w:t>
                            </w:r>
                            <w:r w:rsidR="001F09F0" w:rsidRPr="00FD7F4C">
                              <w:t>discuss</w:t>
                            </w:r>
                            <w:r w:rsidR="001F09F0">
                              <w:t xml:space="preserve"> </w:t>
                            </w:r>
                            <w:r>
                              <w:t>any other relevant topic.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176" style="position:absolute;margin-left:240.4pt;margin-top:117.4pt;width:157.5pt;height:1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" fillcolor="window" strokecolor="windowText" strokeweight="2pt">
                <v:textbox>
                  <w:txbxContent>
                    <w:p w:rsidR="00867D8A" w:rsidRDefault="00B20C1E" w:rsidP="007D44AD">
                      <w:pPr>
                        <w:pStyle w:val="ListParagraph"/>
                        <w:ind w:left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 c</w:t>
                      </w:r>
                      <w:r w:rsidR="00867D8A" w:rsidRPr="007D44AD">
                        <w:rPr>
                          <w:b/>
                          <w:u w:val="single"/>
                        </w:rPr>
                        <w:t>ollaborati</w:t>
                      </w:r>
                      <w:r>
                        <w:rPr>
                          <w:b/>
                          <w:u w:val="single"/>
                        </w:rPr>
                        <w:t>ve Platform</w:t>
                      </w:r>
                    </w:p>
                    <w:p w:rsidR="005610D1" w:rsidRDefault="005610D1" w:rsidP="007D44AD">
                      <w:pPr>
                        <w:pStyle w:val="ListParagraph"/>
                        <w:ind w:left="0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7D44AD" w:rsidRPr="005610D1" w:rsidRDefault="005610D1" w:rsidP="005359A8">
                      <w:pPr>
                        <w:pStyle w:val="ListParagraph"/>
                        <w:ind w:left="0"/>
                      </w:pPr>
                      <w:r w:rsidRPr="00FD7F4C">
                        <w:t xml:space="preserve">Members will set priorities together, </w:t>
                      </w:r>
                      <w:r w:rsidR="00737908" w:rsidRPr="00FD7F4C">
                        <w:t xml:space="preserve">have the opportunity to </w:t>
                      </w:r>
                      <w:r w:rsidR="00BE70C9" w:rsidRPr="00FD7F4C">
                        <w:t xml:space="preserve">comment on </w:t>
                      </w:r>
                      <w:r w:rsidRPr="00FD7F4C">
                        <w:t xml:space="preserve">each other's commitments and </w:t>
                      </w:r>
                      <w:r w:rsidR="001F09F0" w:rsidRPr="00FD7F4C">
                        <w:t>discuss</w:t>
                      </w:r>
                      <w:r w:rsidR="001F09F0">
                        <w:t xml:space="preserve"> </w:t>
                      </w:r>
                      <w:r>
                        <w:t>any other relevant topic.</w:t>
                      </w:r>
                    </w:p>
                  </w:txbxContent>
                </v:textbox>
              </v:shape>
            </w:pict>
          </mc:Fallback>
        </mc:AlternateContent>
      </w:r>
      <w:r w:rsidR="0092499D">
        <w:rPr>
          <w:b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4E9614" wp14:editId="3DE047BF">
                <wp:simplePos x="0" y="0"/>
                <wp:positionH relativeFrom="column">
                  <wp:posOffset>3557905</wp:posOffset>
                </wp:positionH>
                <wp:positionV relativeFrom="paragraph">
                  <wp:posOffset>3559810</wp:posOffset>
                </wp:positionV>
                <wp:extent cx="5162550" cy="23907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23907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D8A" w:rsidRPr="00B20C1E" w:rsidRDefault="00B20C1E" w:rsidP="00B20C1E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20C1E">
                              <w:rPr>
                                <w:b/>
                                <w:u w:val="single"/>
                              </w:rPr>
                              <w:t>The Platform in practice</w:t>
                            </w:r>
                          </w:p>
                          <w:p w:rsidR="00B20C1E" w:rsidRPr="00B20C1E" w:rsidRDefault="00B20C1E" w:rsidP="00867D8A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:rsidR="00F74DE1" w:rsidRDefault="00F74DE1" w:rsidP="005359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</w:pPr>
                            <w:r>
                              <w:t>To be launched on 27 November 2017</w:t>
                            </w:r>
                          </w:p>
                          <w:p w:rsidR="00B20C1E" w:rsidRPr="005359A8" w:rsidRDefault="005359A8" w:rsidP="005359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</w:pPr>
                            <w:r w:rsidRPr="005359A8">
                              <w:t xml:space="preserve">Secretariat by the Commission </w:t>
                            </w:r>
                          </w:p>
                          <w:p w:rsidR="005359A8" w:rsidRPr="005359A8" w:rsidRDefault="005359A8" w:rsidP="005359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</w:pPr>
                            <w:r w:rsidRPr="005359A8">
                              <w:t xml:space="preserve">Regular meetings in Brussels </w:t>
                            </w:r>
                          </w:p>
                          <w:p w:rsidR="005359A8" w:rsidRPr="005359A8" w:rsidRDefault="005359A8" w:rsidP="005359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</w:pPr>
                            <w:r w:rsidRPr="005359A8">
                              <w:t>Membership free of charge but no reimbursement of travel costs</w:t>
                            </w:r>
                          </w:p>
                          <w:p w:rsidR="005359A8" w:rsidRDefault="0092499D" w:rsidP="005359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</w:pPr>
                            <w:r w:rsidRPr="0034058A">
                              <w:t xml:space="preserve">Proposed actions </w:t>
                            </w:r>
                            <w:r w:rsidR="00F74DE1" w:rsidRPr="0034058A">
                              <w:t>and</w:t>
                            </w:r>
                            <w:r w:rsidR="00F74DE1">
                              <w:t xml:space="preserve"> good practices </w:t>
                            </w:r>
                            <w:r w:rsidR="005359A8" w:rsidRPr="005359A8">
                              <w:t>will be visible on the Platform Webpage</w:t>
                            </w:r>
                          </w:p>
                          <w:p w:rsidR="00F74DE1" w:rsidRPr="005359A8" w:rsidRDefault="00F74DE1" w:rsidP="00F74D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</w:pPr>
                            <w:r>
                              <w:t xml:space="preserve">Contact: </w:t>
                            </w:r>
                            <w:hyperlink r:id="rId9" w:history="1">
                              <w:r w:rsidRPr="008667D9">
                                <w:rPr>
                                  <w:rStyle w:val="Hyperlink"/>
                                </w:rPr>
                                <w:t>MOVE-B5-SOCIAL@ec.europa.eu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176" style="position:absolute;margin-left:280.15pt;margin-top:280.3pt;width:406.5pt;height:18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" fillcolor="window" strokecolor="windowText" strokeweight="2pt">
                <v:textbox>
                  <w:txbxContent>
                    <w:p w:rsidR="00867D8A" w:rsidRPr="00B20C1E" w:rsidRDefault="00B20C1E" w:rsidP="00B20C1E">
                      <w:pPr>
                        <w:pStyle w:val="ListParagraph"/>
                        <w:ind w:left="0"/>
                        <w:jc w:val="center"/>
                        <w:rPr>
                          <w:b/>
                          <w:u w:val="single"/>
                        </w:rPr>
                      </w:pPr>
                      <w:r w:rsidRPr="00B20C1E">
                        <w:rPr>
                          <w:b/>
                          <w:u w:val="single"/>
                        </w:rPr>
                        <w:t>The Platform in practice</w:t>
                      </w:r>
                    </w:p>
                    <w:p w:rsidR="00B20C1E" w:rsidRPr="00B20C1E" w:rsidRDefault="00B20C1E" w:rsidP="00867D8A">
                      <w:pPr>
                        <w:pStyle w:val="ListParagraph"/>
                        <w:rPr>
                          <w:i/>
                        </w:rPr>
                      </w:pPr>
                    </w:p>
                    <w:p w:rsidR="00F74DE1" w:rsidRDefault="00F74DE1" w:rsidP="005359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</w:pPr>
                      <w:r>
                        <w:t>To be launched on 27 November 2017</w:t>
                      </w:r>
                    </w:p>
                    <w:p w:rsidR="00B20C1E" w:rsidRPr="005359A8" w:rsidRDefault="005359A8" w:rsidP="005359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</w:pPr>
                      <w:r w:rsidRPr="005359A8">
                        <w:t xml:space="preserve">Secretariat by the Commission </w:t>
                      </w:r>
                    </w:p>
                    <w:p w:rsidR="005359A8" w:rsidRPr="005359A8" w:rsidRDefault="005359A8" w:rsidP="005359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</w:pPr>
                      <w:r w:rsidRPr="005359A8">
                        <w:t xml:space="preserve">Regular meetings in Brussels </w:t>
                      </w:r>
                    </w:p>
                    <w:p w:rsidR="005359A8" w:rsidRPr="005359A8" w:rsidRDefault="005359A8" w:rsidP="005359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</w:pPr>
                      <w:r w:rsidRPr="005359A8">
                        <w:t>Membership free of charge but no reimbursement of travel costs</w:t>
                      </w:r>
                    </w:p>
                    <w:p w:rsidR="005359A8" w:rsidRDefault="0092499D" w:rsidP="005359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</w:pPr>
                      <w:r w:rsidRPr="0034058A">
                        <w:t xml:space="preserve">Proposed actions </w:t>
                      </w:r>
                      <w:r w:rsidR="00F74DE1" w:rsidRPr="0034058A">
                        <w:t>and</w:t>
                      </w:r>
                      <w:bookmarkStart w:id="1" w:name="_GoBack"/>
                      <w:bookmarkEnd w:id="1"/>
                      <w:r w:rsidR="00F74DE1">
                        <w:t xml:space="preserve"> good practices </w:t>
                      </w:r>
                      <w:r w:rsidR="005359A8" w:rsidRPr="005359A8">
                        <w:t>will be visible on the Platform Webpage</w:t>
                      </w:r>
                    </w:p>
                    <w:p w:rsidR="00F74DE1" w:rsidRPr="005359A8" w:rsidRDefault="00F74DE1" w:rsidP="00F74D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</w:pPr>
                      <w:r>
                        <w:t xml:space="preserve">Contact: </w:t>
                      </w:r>
                      <w:hyperlink r:id="rId10" w:history="1">
                        <w:r w:rsidRPr="008667D9">
                          <w:rPr>
                            <w:rStyle w:val="Hyperlink"/>
                          </w:rPr>
                          <w:t>MOVE-B5-SOCIAL@ec.europa.eu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499D">
        <w:rPr>
          <w:b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D32FE" wp14:editId="410A147D">
                <wp:simplePos x="0" y="0"/>
                <wp:positionH relativeFrom="column">
                  <wp:posOffset>5605780</wp:posOffset>
                </wp:positionH>
                <wp:positionV relativeFrom="paragraph">
                  <wp:posOffset>1235710</wp:posOffset>
                </wp:positionV>
                <wp:extent cx="3048000" cy="20669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0669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0C1E" w:rsidRDefault="00867D8A" w:rsidP="00B20C1E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20C1E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B20C1E" w:rsidRPr="00B20C1E">
                              <w:rPr>
                                <w:b/>
                                <w:u w:val="single"/>
                              </w:rPr>
                              <w:t>Cooperation with policy makers</w:t>
                            </w:r>
                          </w:p>
                          <w:p w:rsidR="005359A8" w:rsidRDefault="005359A8" w:rsidP="00B20C1E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359A8" w:rsidRDefault="005359A8" w:rsidP="005359A8">
                            <w:pPr>
                              <w:pStyle w:val="ListParagraph"/>
                              <w:ind w:left="0"/>
                            </w:pPr>
                            <w:r w:rsidRPr="005359A8">
                              <w:t xml:space="preserve">Commission </w:t>
                            </w:r>
                            <w:r>
                              <w:t xml:space="preserve">will </w:t>
                            </w:r>
                            <w:r w:rsidRPr="005359A8">
                              <w:t>attend the meetings</w:t>
                            </w:r>
                            <w:r>
                              <w:t xml:space="preserve"> and share information about the work of the Platform, including with Member States gathered in an expert group</w:t>
                            </w:r>
                            <w:r w:rsidR="00F74DE1">
                              <w:t>. They</w:t>
                            </w:r>
                            <w:r>
                              <w:t xml:space="preserve"> will take care of dissemination at national level.</w:t>
                            </w:r>
                          </w:p>
                          <w:p w:rsidR="0092499D" w:rsidRDefault="0092499D" w:rsidP="005359A8">
                            <w:pPr>
                              <w:pStyle w:val="ListParagraph"/>
                              <w:ind w:left="0"/>
                            </w:pPr>
                          </w:p>
                          <w:p w:rsidR="0092499D" w:rsidRPr="005359A8" w:rsidRDefault="0092499D" w:rsidP="005359A8">
                            <w:pPr>
                              <w:pStyle w:val="ListParagraph"/>
                              <w:ind w:left="0"/>
                            </w:pPr>
                            <w:r>
                              <w:t xml:space="preserve">Joint meetings between Platform Members and policy makers </w:t>
                            </w:r>
                            <w:r w:rsidR="00562C1E">
                              <w:t>could also</w:t>
                            </w:r>
                            <w:r>
                              <w:t xml:space="preserve"> be held.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176" style="position:absolute;margin-left:441.4pt;margin-top:97.3pt;width:240pt;height:16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" fillcolor="window" strokecolor="windowText" strokeweight="2pt">
                <v:textbox>
                  <w:txbxContent>
                    <w:p w:rsidR="00B20C1E" w:rsidRDefault="00867D8A" w:rsidP="00B20C1E">
                      <w:pPr>
                        <w:pStyle w:val="ListParagraph"/>
                        <w:ind w:left="0"/>
                        <w:jc w:val="center"/>
                        <w:rPr>
                          <w:b/>
                          <w:u w:val="single"/>
                        </w:rPr>
                      </w:pPr>
                      <w:r w:rsidRPr="00B20C1E">
                        <w:rPr>
                          <w:b/>
                          <w:u w:val="single"/>
                        </w:rPr>
                        <w:t xml:space="preserve"> </w:t>
                      </w:r>
                      <w:r w:rsidR="00B20C1E" w:rsidRPr="00B20C1E">
                        <w:rPr>
                          <w:b/>
                          <w:u w:val="single"/>
                        </w:rPr>
                        <w:t>Cooperation with policy makers</w:t>
                      </w:r>
                    </w:p>
                    <w:p w:rsidR="005359A8" w:rsidRDefault="005359A8" w:rsidP="00B20C1E">
                      <w:pPr>
                        <w:pStyle w:val="ListParagraph"/>
                        <w:ind w:left="0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5359A8" w:rsidRDefault="005359A8" w:rsidP="005359A8">
                      <w:pPr>
                        <w:pStyle w:val="ListParagraph"/>
                        <w:ind w:left="0"/>
                      </w:pPr>
                      <w:r w:rsidRPr="005359A8">
                        <w:t xml:space="preserve">Commission </w:t>
                      </w:r>
                      <w:r>
                        <w:t xml:space="preserve">will </w:t>
                      </w:r>
                      <w:r w:rsidRPr="005359A8">
                        <w:t>attend the meetings</w:t>
                      </w:r>
                      <w:r>
                        <w:t xml:space="preserve"> and share information about the work of the Platform, including with Member States gathered in an expert group</w:t>
                      </w:r>
                      <w:r w:rsidR="00F74DE1">
                        <w:t>. They</w:t>
                      </w:r>
                      <w:r>
                        <w:t xml:space="preserve"> will take care of dissemination at national level.</w:t>
                      </w:r>
                    </w:p>
                    <w:p w:rsidR="0092499D" w:rsidRDefault="0092499D" w:rsidP="005359A8">
                      <w:pPr>
                        <w:pStyle w:val="ListParagraph"/>
                        <w:ind w:left="0"/>
                      </w:pPr>
                    </w:p>
                    <w:p w:rsidR="0092499D" w:rsidRPr="005359A8" w:rsidRDefault="0092499D" w:rsidP="005359A8">
                      <w:pPr>
                        <w:pStyle w:val="ListParagraph"/>
                        <w:ind w:left="0"/>
                      </w:pPr>
                      <w:r>
                        <w:t xml:space="preserve">Joint meetings between Platform Members and policy makers </w:t>
                      </w:r>
                      <w:r w:rsidR="00562C1E">
                        <w:t>could also</w:t>
                      </w:r>
                      <w:r>
                        <w:t xml:space="preserve"> be held.</w:t>
                      </w:r>
                    </w:p>
                  </w:txbxContent>
                </v:textbox>
              </v:shape>
            </w:pict>
          </mc:Fallback>
        </mc:AlternateContent>
      </w:r>
      <w:r w:rsidR="00123B5D">
        <w:rPr>
          <w:b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0CD90" wp14:editId="119AD21A">
                <wp:simplePos x="0" y="0"/>
                <wp:positionH relativeFrom="column">
                  <wp:posOffset>-537845</wp:posOffset>
                </wp:positionH>
                <wp:positionV relativeFrom="paragraph">
                  <wp:posOffset>3245485</wp:posOffset>
                </wp:positionV>
                <wp:extent cx="3590925" cy="2095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0955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589C" w:rsidRDefault="00867D8A" w:rsidP="00867D8A">
                            <w:pPr>
                              <w:pStyle w:val="ListParagraph"/>
                              <w:ind w:left="0"/>
                              <w:rPr>
                                <w:b/>
                                <w:lang w:val="fr-BE"/>
                              </w:rPr>
                            </w:pPr>
                            <w:r w:rsidRPr="00867D8A">
                              <w:rPr>
                                <w:b/>
                                <w:u w:val="single"/>
                              </w:rPr>
                              <w:t>Monitoring</w:t>
                            </w:r>
                            <w:r>
                              <w:rPr>
                                <w:b/>
                                <w:lang w:val="fr-BE"/>
                              </w:rPr>
                              <w:t xml:space="preserve">: </w:t>
                            </w:r>
                          </w:p>
                          <w:p w:rsidR="00FD7F4C" w:rsidRPr="00FD7F4C" w:rsidRDefault="00FD7F4C" w:rsidP="00FD7F4C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:rsidR="007D44AD" w:rsidRPr="0075415D" w:rsidRDefault="00867D8A" w:rsidP="00867D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 w:rsidRPr="00867D8A">
                              <w:t xml:space="preserve">At the end of an action, a Monitoring Report </w:t>
                            </w:r>
                            <w:r w:rsidR="00562C1E">
                              <w:t xml:space="preserve">will </w:t>
                            </w:r>
                            <w:r w:rsidRPr="00867D8A">
                              <w:t>list the activities, timelines, data gained and key findings</w:t>
                            </w:r>
                            <w:r w:rsidR="007D44AD">
                              <w:t>.</w:t>
                            </w:r>
                            <w:r w:rsidR="001F09F0">
                              <w:t xml:space="preserve"> It will be presented to other Platform Members. </w:t>
                            </w:r>
                          </w:p>
                          <w:p w:rsidR="0075415D" w:rsidRPr="007D44AD" w:rsidRDefault="0075415D" w:rsidP="00562C1E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:rsidR="00867D8A" w:rsidRPr="00FD7F4C" w:rsidRDefault="001F09F0" w:rsidP="00867D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FD7F4C">
                              <w:t>Yearly</w:t>
                            </w:r>
                            <w:r w:rsidR="007D44AD" w:rsidRPr="00FD7F4C">
                              <w:t xml:space="preserve"> e</w:t>
                            </w:r>
                            <w:r w:rsidR="00867D8A" w:rsidRPr="00FD7F4C">
                              <w:t>valuat</w:t>
                            </w:r>
                            <w:r w:rsidR="007D44AD" w:rsidRPr="00FD7F4C">
                              <w:t>ion &amp; lessons learnt</w:t>
                            </w:r>
                            <w:r w:rsidR="00562C1E">
                              <w:t xml:space="preserve"> will be prepared</w:t>
                            </w:r>
                            <w:r w:rsidR="007D44AD" w:rsidRPr="00FD7F4C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176" style="position:absolute;margin-left:-42.35pt;margin-top:255.55pt;width:282.75pt;height:1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" fillcolor="window" strokecolor="windowText" strokeweight="2pt">
                <v:textbox>
                  <w:txbxContent>
                    <w:p w:rsidR="0048589C" w:rsidRDefault="00867D8A" w:rsidP="00867D8A">
                      <w:pPr>
                        <w:pStyle w:val="ListParagraph"/>
                        <w:ind w:left="0"/>
                        <w:rPr>
                          <w:b/>
                          <w:lang w:val="fr-BE"/>
                        </w:rPr>
                      </w:pPr>
                      <w:r w:rsidRPr="00867D8A">
                        <w:rPr>
                          <w:b/>
                          <w:u w:val="single"/>
                        </w:rPr>
                        <w:t>Monitoring</w:t>
                      </w:r>
                      <w:r>
                        <w:rPr>
                          <w:b/>
                          <w:lang w:val="fr-BE"/>
                        </w:rPr>
                        <w:t xml:space="preserve">: </w:t>
                      </w:r>
                    </w:p>
                    <w:p w:rsidR="00FD7F4C" w:rsidRPr="00FD7F4C" w:rsidRDefault="00FD7F4C" w:rsidP="00FD7F4C">
                      <w:pPr>
                        <w:pStyle w:val="ListParagraph"/>
                        <w:rPr>
                          <w:i/>
                        </w:rPr>
                      </w:pPr>
                    </w:p>
                    <w:p w:rsidR="007D44AD" w:rsidRPr="0075415D" w:rsidRDefault="00867D8A" w:rsidP="00867D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 w:rsidRPr="00867D8A">
                        <w:t xml:space="preserve">At the end of an action, a Monitoring Report </w:t>
                      </w:r>
                      <w:r w:rsidR="00562C1E">
                        <w:t xml:space="preserve">will </w:t>
                      </w:r>
                      <w:r w:rsidRPr="00867D8A">
                        <w:t>list the activities, timelines, data gained and key findings</w:t>
                      </w:r>
                      <w:r w:rsidR="007D44AD">
                        <w:t>.</w:t>
                      </w:r>
                      <w:r w:rsidR="001F09F0">
                        <w:t xml:space="preserve"> It will be presented to other Platform Members. </w:t>
                      </w:r>
                    </w:p>
                    <w:p w:rsidR="0075415D" w:rsidRPr="007D44AD" w:rsidRDefault="0075415D" w:rsidP="00562C1E">
                      <w:pPr>
                        <w:pStyle w:val="ListParagraph"/>
                        <w:rPr>
                          <w:i/>
                        </w:rPr>
                      </w:pPr>
                    </w:p>
                    <w:p w:rsidR="00867D8A" w:rsidRPr="00FD7F4C" w:rsidRDefault="001F09F0" w:rsidP="00867D8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FD7F4C">
                        <w:t>Yearly</w:t>
                      </w:r>
                      <w:r w:rsidR="007D44AD" w:rsidRPr="00FD7F4C">
                        <w:t xml:space="preserve"> e</w:t>
                      </w:r>
                      <w:r w:rsidR="00867D8A" w:rsidRPr="00FD7F4C">
                        <w:t>valuat</w:t>
                      </w:r>
                      <w:r w:rsidR="007D44AD" w:rsidRPr="00FD7F4C">
                        <w:t>ion &amp; lessons learnt</w:t>
                      </w:r>
                      <w:r w:rsidR="00562C1E">
                        <w:t xml:space="preserve"> will be prepared</w:t>
                      </w:r>
                      <w:r w:rsidR="007D44AD" w:rsidRPr="00FD7F4C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123B5D">
        <w:rPr>
          <w:b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AD92D" wp14:editId="32EA9A38">
                <wp:simplePos x="0" y="0"/>
                <wp:positionH relativeFrom="column">
                  <wp:posOffset>-537845</wp:posOffset>
                </wp:positionH>
                <wp:positionV relativeFrom="paragraph">
                  <wp:posOffset>959485</wp:posOffset>
                </wp:positionV>
                <wp:extent cx="3238500" cy="1895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8954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4DE1" w:rsidRDefault="00F74DE1" w:rsidP="00867D8A">
                            <w:pPr>
                              <w:pStyle w:val="ListParagraph"/>
                              <w:ind w:left="0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F74DE1" w:rsidRPr="0034058A" w:rsidRDefault="00BE70C9" w:rsidP="0075415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4058A">
                              <w:rPr>
                                <w:b/>
                                <w:u w:val="single"/>
                              </w:rPr>
                              <w:t>SMART</w:t>
                            </w:r>
                            <w:r w:rsidR="0075415D" w:rsidRPr="0034058A">
                              <w:rPr>
                                <w:b/>
                                <w:u w:val="single"/>
                              </w:rPr>
                              <w:t xml:space="preserve"> actions only</w:t>
                            </w:r>
                          </w:p>
                          <w:p w:rsidR="0075415D" w:rsidRPr="0034058A" w:rsidRDefault="0075415D" w:rsidP="00867D8A">
                            <w:pPr>
                              <w:pStyle w:val="ListParagraph"/>
                              <w:ind w:left="0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867D8A" w:rsidRPr="0034058A" w:rsidRDefault="00867D8A" w:rsidP="00867D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b/>
                              </w:rPr>
                            </w:pPr>
                            <w:r w:rsidRPr="0034058A">
                              <w:t>Specific</w:t>
                            </w:r>
                          </w:p>
                          <w:p w:rsidR="00867D8A" w:rsidRPr="0034058A" w:rsidRDefault="00867D8A" w:rsidP="00867D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b/>
                              </w:rPr>
                            </w:pPr>
                            <w:r w:rsidRPr="0034058A">
                              <w:t>Measurable</w:t>
                            </w:r>
                          </w:p>
                          <w:p w:rsidR="00867D8A" w:rsidRPr="0034058A" w:rsidRDefault="00867D8A" w:rsidP="00867D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b/>
                              </w:rPr>
                            </w:pPr>
                            <w:r w:rsidRPr="0034058A">
                              <w:t>Achievable</w:t>
                            </w:r>
                          </w:p>
                          <w:p w:rsidR="00867D8A" w:rsidRPr="0034058A" w:rsidRDefault="00867D8A" w:rsidP="00867D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b/>
                              </w:rPr>
                            </w:pPr>
                            <w:r w:rsidRPr="0034058A">
                              <w:t>Realistic</w:t>
                            </w:r>
                          </w:p>
                          <w:p w:rsidR="00867D8A" w:rsidRPr="0034058A" w:rsidRDefault="00867D8A" w:rsidP="00867D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b/>
                              </w:rPr>
                            </w:pPr>
                            <w:r w:rsidRPr="0034058A">
                              <w:t>Time-bound.</w:t>
                            </w:r>
                          </w:p>
                          <w:p w:rsidR="00867D8A" w:rsidRPr="00867D8A" w:rsidRDefault="00867D8A" w:rsidP="00867D8A">
                            <w:pPr>
                              <w:pStyle w:val="ListParagraph"/>
                              <w:jc w:val="left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176" style="position:absolute;margin-left:-42.35pt;margin-top:75.55pt;width:255pt;height:14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" fillcolor="window" strokecolor="windowText" strokeweight="2pt">
                <v:textbox>
                  <w:txbxContent>
                    <w:p w:rsidR="00F74DE1" w:rsidRDefault="00F74DE1" w:rsidP="00867D8A">
                      <w:pPr>
                        <w:pStyle w:val="ListParagraph"/>
                        <w:ind w:left="0"/>
                        <w:jc w:val="left"/>
                        <w:rPr>
                          <w:i/>
                        </w:rPr>
                      </w:pPr>
                    </w:p>
                    <w:p w:rsidR="00F74DE1" w:rsidRPr="0034058A" w:rsidRDefault="00BE70C9" w:rsidP="0075415D">
                      <w:pPr>
                        <w:pStyle w:val="ListParagraph"/>
                        <w:ind w:left="0"/>
                        <w:jc w:val="center"/>
                        <w:rPr>
                          <w:b/>
                          <w:u w:val="single"/>
                        </w:rPr>
                      </w:pPr>
                      <w:r w:rsidRPr="0034058A">
                        <w:rPr>
                          <w:b/>
                          <w:u w:val="single"/>
                        </w:rPr>
                        <w:t>SMART</w:t>
                      </w:r>
                      <w:r w:rsidR="0075415D" w:rsidRPr="0034058A">
                        <w:rPr>
                          <w:b/>
                          <w:u w:val="single"/>
                        </w:rPr>
                        <w:t xml:space="preserve"> actions only</w:t>
                      </w:r>
                    </w:p>
                    <w:p w:rsidR="0075415D" w:rsidRPr="0034058A" w:rsidRDefault="0075415D" w:rsidP="00867D8A">
                      <w:pPr>
                        <w:pStyle w:val="ListParagraph"/>
                        <w:ind w:left="0"/>
                        <w:jc w:val="left"/>
                        <w:rPr>
                          <w:i/>
                        </w:rPr>
                      </w:pPr>
                    </w:p>
                    <w:p w:rsidR="00867D8A" w:rsidRPr="0034058A" w:rsidRDefault="00867D8A" w:rsidP="00867D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  <w:rPr>
                          <w:b/>
                        </w:rPr>
                      </w:pPr>
                      <w:r w:rsidRPr="0034058A">
                        <w:t>Specific</w:t>
                      </w:r>
                    </w:p>
                    <w:p w:rsidR="00867D8A" w:rsidRPr="0034058A" w:rsidRDefault="00867D8A" w:rsidP="00867D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  <w:rPr>
                          <w:b/>
                        </w:rPr>
                      </w:pPr>
                      <w:r w:rsidRPr="0034058A">
                        <w:t>Measurable</w:t>
                      </w:r>
                    </w:p>
                    <w:p w:rsidR="00867D8A" w:rsidRPr="0034058A" w:rsidRDefault="00867D8A" w:rsidP="00867D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  <w:rPr>
                          <w:b/>
                        </w:rPr>
                      </w:pPr>
                      <w:r w:rsidRPr="0034058A">
                        <w:t>Achievable</w:t>
                      </w:r>
                    </w:p>
                    <w:p w:rsidR="00867D8A" w:rsidRPr="0034058A" w:rsidRDefault="00867D8A" w:rsidP="00867D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  <w:rPr>
                          <w:b/>
                        </w:rPr>
                      </w:pPr>
                      <w:r w:rsidRPr="0034058A">
                        <w:t>Realistic</w:t>
                      </w:r>
                    </w:p>
                    <w:p w:rsidR="00867D8A" w:rsidRPr="0034058A" w:rsidRDefault="00867D8A" w:rsidP="00867D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  <w:rPr>
                          <w:b/>
                        </w:rPr>
                      </w:pPr>
                      <w:r w:rsidRPr="0034058A">
                        <w:t>Time-bound.</w:t>
                      </w:r>
                    </w:p>
                    <w:p w:rsidR="00867D8A" w:rsidRPr="00867D8A" w:rsidRDefault="00867D8A" w:rsidP="00867D8A">
                      <w:pPr>
                        <w:pStyle w:val="ListParagraph"/>
                        <w:jc w:val="left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E176C" w:rsidRPr="005359A8" w:rsidSect="0062742F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36" w:rsidRDefault="00025736" w:rsidP="005359A8">
      <w:pPr>
        <w:spacing w:after="0"/>
      </w:pPr>
      <w:r>
        <w:separator/>
      </w:r>
    </w:p>
  </w:endnote>
  <w:endnote w:type="continuationSeparator" w:id="0">
    <w:p w:rsidR="00025736" w:rsidRDefault="00025736" w:rsidP="005359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36" w:rsidRDefault="00025736" w:rsidP="005359A8">
      <w:pPr>
        <w:spacing w:after="0"/>
      </w:pPr>
      <w:r>
        <w:separator/>
      </w:r>
    </w:p>
  </w:footnote>
  <w:footnote w:type="continuationSeparator" w:id="0">
    <w:p w:rsidR="00025736" w:rsidRDefault="00025736" w:rsidP="005359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A8" w:rsidRPr="005359A8" w:rsidRDefault="005359A8" w:rsidP="005359A8">
    <w:pPr>
      <w:spacing w:after="200" w:line="276" w:lineRule="auto"/>
      <w:jc w:val="center"/>
      <w:rPr>
        <w:rFonts w:ascii="Broadway" w:hAnsi="Broadway"/>
      </w:rPr>
    </w:pPr>
    <w:r>
      <w:rPr>
        <w:rFonts w:ascii="Broadway" w:hAnsi="Broadway"/>
      </w:rPr>
      <w:t>The W</w:t>
    </w:r>
    <w:r w:rsidRPr="005359A8">
      <w:rPr>
        <w:rFonts w:ascii="Broadway" w:hAnsi="Broadway"/>
      </w:rPr>
      <w:t xml:space="preserve">omen in Transport </w:t>
    </w:r>
    <w:r w:rsidR="00123B5D">
      <w:rPr>
        <w:rFonts w:ascii="Broadway" w:hAnsi="Broadway"/>
      </w:rPr>
      <w:t xml:space="preserve">EU </w:t>
    </w:r>
    <w:r w:rsidRPr="005359A8">
      <w:rPr>
        <w:rFonts w:ascii="Broadway" w:hAnsi="Broadway"/>
      </w:rPr>
      <w:t>Platform for change</w:t>
    </w:r>
    <w:r>
      <w:rPr>
        <w:rFonts w:ascii="Broadway" w:hAnsi="Broadway"/>
      </w:rPr>
      <w:t xml:space="preserve"> </w:t>
    </w:r>
  </w:p>
  <w:p w:rsidR="005359A8" w:rsidRPr="005359A8" w:rsidRDefault="005359A8" w:rsidP="005359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3E1A"/>
    <w:multiLevelType w:val="hybridMultilevel"/>
    <w:tmpl w:val="5DBEA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41A68"/>
    <w:multiLevelType w:val="hybridMultilevel"/>
    <w:tmpl w:val="7FB4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76FC8"/>
    <w:multiLevelType w:val="hybridMultilevel"/>
    <w:tmpl w:val="A6024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F2788"/>
    <w:multiLevelType w:val="hybridMultilevel"/>
    <w:tmpl w:val="A2AE6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E0464"/>
    <w:multiLevelType w:val="hybridMultilevel"/>
    <w:tmpl w:val="9208C8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472D72"/>
    <w:multiLevelType w:val="hybridMultilevel"/>
    <w:tmpl w:val="BE069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F4F97"/>
    <w:rsid w:val="00025736"/>
    <w:rsid w:val="000A5038"/>
    <w:rsid w:val="00123B5D"/>
    <w:rsid w:val="001F09F0"/>
    <w:rsid w:val="002E176C"/>
    <w:rsid w:val="002F572D"/>
    <w:rsid w:val="00332986"/>
    <w:rsid w:val="0034058A"/>
    <w:rsid w:val="0048589C"/>
    <w:rsid w:val="005359A8"/>
    <w:rsid w:val="005610D1"/>
    <w:rsid w:val="00562C1E"/>
    <w:rsid w:val="005C7DDB"/>
    <w:rsid w:val="0062742F"/>
    <w:rsid w:val="00737908"/>
    <w:rsid w:val="0075415D"/>
    <w:rsid w:val="007D44AD"/>
    <w:rsid w:val="007D7D31"/>
    <w:rsid w:val="00867D8A"/>
    <w:rsid w:val="0087419F"/>
    <w:rsid w:val="0092499D"/>
    <w:rsid w:val="0094238A"/>
    <w:rsid w:val="00A45F83"/>
    <w:rsid w:val="00AC79B0"/>
    <w:rsid w:val="00B20C1E"/>
    <w:rsid w:val="00B90829"/>
    <w:rsid w:val="00BE70C9"/>
    <w:rsid w:val="00BF4F05"/>
    <w:rsid w:val="00C735B4"/>
    <w:rsid w:val="00E512D5"/>
    <w:rsid w:val="00EF4F97"/>
    <w:rsid w:val="00F74DE1"/>
    <w:rsid w:val="00F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9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4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9A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59A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359A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59A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74D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9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4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9A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59A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359A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59A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74D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VE-B5-SOCIAL@ec.europa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VE-B5-SOCIAL@ec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803F2-DBBC-45A7-A98D-4862F0F9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MARIN-COMBEAUD Sophie (MOVE)</dc:creator>
  <cp:lastModifiedBy>Dora Cseke</cp:lastModifiedBy>
  <cp:revision>2</cp:revision>
  <cp:lastPrinted>2017-06-30T06:23:00Z</cp:lastPrinted>
  <dcterms:created xsi:type="dcterms:W3CDTF">2017-07-17T13:44:00Z</dcterms:created>
  <dcterms:modified xsi:type="dcterms:W3CDTF">2017-07-17T13:44:00Z</dcterms:modified>
</cp:coreProperties>
</file>