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3456"/>
        <w:gridCol w:w="2961"/>
      </w:tblGrid>
      <w:tr w:rsidR="00E2163B" w:rsidRPr="007119DA" w:rsidTr="00E2163B">
        <w:trPr>
          <w:jc w:val="center"/>
        </w:trPr>
        <w:tc>
          <w:tcPr>
            <w:tcW w:w="2824" w:type="dxa"/>
            <w:tcBorders>
              <w:top w:val="single" w:sz="4" w:space="0" w:color="auto"/>
              <w:left w:val="single" w:sz="4" w:space="0" w:color="auto"/>
              <w:bottom w:val="single" w:sz="4" w:space="0" w:color="auto"/>
              <w:right w:val="single" w:sz="4" w:space="0" w:color="auto"/>
            </w:tcBorders>
            <w:vAlign w:val="center"/>
            <w:hideMark/>
          </w:tcPr>
          <w:p w:rsidR="00E2163B" w:rsidRPr="007119DA" w:rsidRDefault="00E2163B">
            <w:pPr>
              <w:jc w:val="center"/>
              <w:rPr>
                <w:color w:val="000000"/>
                <w:sz w:val="22"/>
                <w:szCs w:val="22"/>
                <w:lang w:val="en-GB" w:eastAsia="uk-UA"/>
              </w:rPr>
            </w:pPr>
            <w:r w:rsidRPr="007119DA">
              <w:rPr>
                <w:lang w:val="en-GB"/>
              </w:rPr>
              <w:t>EU-UKRAINE</w:t>
            </w:r>
          </w:p>
          <w:p w:rsidR="00E2163B" w:rsidRPr="007119DA" w:rsidRDefault="00E2163B">
            <w:pPr>
              <w:spacing w:after="200" w:line="276" w:lineRule="auto"/>
              <w:jc w:val="center"/>
              <w:rPr>
                <w:color w:val="000000"/>
                <w:sz w:val="22"/>
                <w:szCs w:val="22"/>
                <w:lang w:val="en-GB" w:eastAsia="uk-UA"/>
              </w:rPr>
            </w:pPr>
            <w:r w:rsidRPr="007119DA">
              <w:rPr>
                <w:lang w:val="en-GB"/>
              </w:rPr>
              <w:t>CIVIL SOCIETY PLATFORM</w:t>
            </w:r>
          </w:p>
        </w:tc>
        <w:tc>
          <w:tcPr>
            <w:tcW w:w="3456" w:type="dxa"/>
            <w:tcBorders>
              <w:top w:val="single" w:sz="4" w:space="0" w:color="auto"/>
              <w:left w:val="single" w:sz="4" w:space="0" w:color="auto"/>
              <w:bottom w:val="single" w:sz="4" w:space="0" w:color="auto"/>
              <w:right w:val="single" w:sz="4" w:space="0" w:color="auto"/>
            </w:tcBorders>
            <w:hideMark/>
          </w:tcPr>
          <w:p w:rsidR="00E2163B" w:rsidRPr="007119DA" w:rsidRDefault="00E2163B">
            <w:pPr>
              <w:spacing w:after="200" w:line="276" w:lineRule="auto"/>
              <w:ind w:hanging="6"/>
              <w:rPr>
                <w:color w:val="000000"/>
                <w:sz w:val="22"/>
                <w:szCs w:val="22"/>
                <w:lang w:val="en-GB" w:eastAsia="uk-UA"/>
              </w:rPr>
            </w:pPr>
            <w:r w:rsidRPr="007119DA">
              <w:rPr>
                <w:noProof/>
                <w:szCs w:val="20"/>
                <w:lang w:val="fr-BE" w:eastAsia="fr-BE"/>
              </w:rPr>
              <w:drawing>
                <wp:inline distT="0" distB="0" distL="0" distR="0" wp14:anchorId="4BE94AE4" wp14:editId="4FEAFA4C">
                  <wp:extent cx="2056130" cy="988695"/>
                  <wp:effectExtent l="0" t="0" r="127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6130" cy="988695"/>
                          </a:xfrm>
                          <a:prstGeom prst="rect">
                            <a:avLst/>
                          </a:prstGeom>
                          <a:noFill/>
                          <a:ln>
                            <a:noFill/>
                          </a:ln>
                        </pic:spPr>
                      </pic:pic>
                    </a:graphicData>
                  </a:graphic>
                </wp:inline>
              </w:drawing>
            </w:r>
          </w:p>
        </w:tc>
        <w:tc>
          <w:tcPr>
            <w:tcW w:w="2963" w:type="dxa"/>
            <w:tcBorders>
              <w:top w:val="single" w:sz="4" w:space="0" w:color="auto"/>
              <w:left w:val="single" w:sz="4" w:space="0" w:color="auto"/>
              <w:bottom w:val="single" w:sz="4" w:space="0" w:color="auto"/>
              <w:right w:val="single" w:sz="4" w:space="0" w:color="auto"/>
            </w:tcBorders>
            <w:vAlign w:val="center"/>
            <w:hideMark/>
          </w:tcPr>
          <w:p w:rsidR="00E2163B" w:rsidRPr="001C2958" w:rsidRDefault="00E2163B">
            <w:pPr>
              <w:spacing w:after="200" w:line="276" w:lineRule="auto"/>
              <w:jc w:val="center"/>
              <w:rPr>
                <w:color w:val="000000"/>
                <w:sz w:val="22"/>
                <w:szCs w:val="22"/>
                <w:lang w:val="en-GB" w:eastAsia="uk-UA"/>
              </w:rPr>
            </w:pPr>
            <w:r w:rsidRPr="001C2958">
              <w:rPr>
                <w:lang w:val="en-GB"/>
              </w:rPr>
              <w:t>ПЛАТФОРМА ГРОМАДЯНСЬКОГО СУСПІЛЬСТВА УКРАЇНА-ЄС</w:t>
            </w:r>
          </w:p>
        </w:tc>
      </w:tr>
    </w:tbl>
    <w:p w:rsidR="00E2163B" w:rsidRPr="001C2958" w:rsidRDefault="00E2163B" w:rsidP="00E2163B">
      <w:pPr>
        <w:jc w:val="center"/>
        <w:rPr>
          <w:rFonts w:ascii="Times New Roman" w:eastAsia="Times New Roman" w:hAnsi="Times New Roman"/>
          <w:b/>
          <w:lang w:val="en-GB" w:eastAsia="uk-UA"/>
        </w:rPr>
      </w:pPr>
    </w:p>
    <w:p w:rsidR="00E2163B" w:rsidRPr="001C2958" w:rsidRDefault="00E2163B" w:rsidP="00E2163B">
      <w:pPr>
        <w:jc w:val="center"/>
        <w:rPr>
          <w:rFonts w:ascii="Times New Roman" w:eastAsia="Times New Roman" w:hAnsi="Times New Roman"/>
          <w:b/>
          <w:lang w:val="en-GB"/>
        </w:rPr>
      </w:pPr>
    </w:p>
    <w:p w:rsidR="00E2163B" w:rsidRPr="001C2958" w:rsidRDefault="00E2163B" w:rsidP="00E2163B">
      <w:pPr>
        <w:jc w:val="center"/>
        <w:rPr>
          <w:rFonts w:ascii="Times New Roman" w:eastAsia="Times New Roman" w:hAnsi="Times New Roman"/>
          <w:b/>
          <w:sz w:val="28"/>
          <w:szCs w:val="28"/>
          <w:lang w:val="en-GB"/>
        </w:rPr>
      </w:pPr>
      <w:r w:rsidRPr="001C2958">
        <w:rPr>
          <w:rFonts w:ascii="Times New Roman" w:eastAsia="Times New Roman" w:hAnsi="Times New Roman"/>
          <w:b/>
          <w:sz w:val="28"/>
          <w:szCs w:val="28"/>
          <w:lang w:val="en-GB"/>
        </w:rPr>
        <w:t>6th meeting, Brussels, 12 April 2018</w:t>
      </w:r>
    </w:p>
    <w:p w:rsidR="00E2163B" w:rsidRPr="001C2958" w:rsidRDefault="00E2163B" w:rsidP="00E2163B">
      <w:pPr>
        <w:jc w:val="center"/>
        <w:rPr>
          <w:rFonts w:ascii="Times New Roman" w:eastAsia="Times New Roman" w:hAnsi="Times New Roman"/>
          <w:b/>
          <w:sz w:val="28"/>
          <w:szCs w:val="28"/>
          <w:lang w:val="en-GB"/>
        </w:rPr>
      </w:pPr>
    </w:p>
    <w:p w:rsidR="00E2163B" w:rsidRPr="001C2958" w:rsidRDefault="00E2163B" w:rsidP="00E2163B">
      <w:pPr>
        <w:jc w:val="center"/>
        <w:rPr>
          <w:rFonts w:ascii="Times New Roman" w:eastAsia="Times New Roman" w:hAnsi="Times New Roman"/>
          <w:b/>
          <w:sz w:val="28"/>
          <w:szCs w:val="28"/>
          <w:lang w:val="en-GB"/>
        </w:rPr>
      </w:pPr>
    </w:p>
    <w:p w:rsidR="00E2163B" w:rsidRPr="001C2958" w:rsidRDefault="00E2163B" w:rsidP="00E2163B">
      <w:pPr>
        <w:jc w:val="center"/>
        <w:rPr>
          <w:rFonts w:ascii="Times New Roman" w:eastAsia="Times New Roman" w:hAnsi="Times New Roman"/>
          <w:b/>
          <w:sz w:val="28"/>
          <w:szCs w:val="28"/>
          <w:lang w:val="en-GB"/>
        </w:rPr>
      </w:pPr>
    </w:p>
    <w:p w:rsidR="00E2163B" w:rsidRPr="001C2958" w:rsidRDefault="00E2163B" w:rsidP="00E2163B">
      <w:pPr>
        <w:jc w:val="center"/>
        <w:rPr>
          <w:rFonts w:ascii="Times New Roman" w:eastAsia="Times New Roman" w:hAnsi="Times New Roman"/>
          <w:b/>
          <w:sz w:val="28"/>
          <w:szCs w:val="28"/>
          <w:lang w:val="en-GB"/>
        </w:rPr>
      </w:pPr>
    </w:p>
    <w:p w:rsidR="00E2163B" w:rsidRPr="001C2958" w:rsidRDefault="00E2163B" w:rsidP="00E2163B">
      <w:pPr>
        <w:spacing w:line="360" w:lineRule="auto"/>
        <w:jc w:val="center"/>
        <w:rPr>
          <w:rFonts w:ascii="Times New Roman" w:eastAsia="Times New Roman" w:hAnsi="Times New Roman"/>
          <w:b/>
          <w:sz w:val="28"/>
          <w:szCs w:val="28"/>
          <w:lang w:val="en-GB"/>
        </w:rPr>
      </w:pPr>
    </w:p>
    <w:p w:rsidR="00E2163B" w:rsidRPr="007119DA" w:rsidRDefault="00E2163B" w:rsidP="00E2163B">
      <w:pPr>
        <w:spacing w:line="360" w:lineRule="auto"/>
        <w:jc w:val="center"/>
        <w:rPr>
          <w:rFonts w:ascii="Times New Roman" w:eastAsia="Times New Roman" w:hAnsi="Times New Roman"/>
          <w:b/>
          <w:bCs/>
          <w:sz w:val="28"/>
          <w:szCs w:val="28"/>
          <w:lang w:val="en-GB"/>
        </w:rPr>
      </w:pPr>
      <w:r w:rsidRPr="007119DA">
        <w:rPr>
          <w:rFonts w:ascii="Times New Roman" w:eastAsia="Times New Roman" w:hAnsi="Times New Roman"/>
          <w:b/>
          <w:bCs/>
          <w:sz w:val="28"/>
          <w:szCs w:val="28"/>
          <w:lang w:val="en-GB"/>
        </w:rPr>
        <w:t>REPORT</w:t>
      </w:r>
    </w:p>
    <w:p w:rsidR="00E2163B" w:rsidRPr="007119DA" w:rsidRDefault="00E2163B" w:rsidP="00E2163B">
      <w:pPr>
        <w:spacing w:line="360" w:lineRule="auto"/>
        <w:jc w:val="center"/>
        <w:rPr>
          <w:rFonts w:ascii="Times New Roman" w:eastAsia="Times New Roman" w:hAnsi="Times New Roman"/>
          <w:b/>
          <w:sz w:val="28"/>
          <w:szCs w:val="28"/>
          <w:lang w:val="en-GB"/>
        </w:rPr>
      </w:pPr>
      <w:proofErr w:type="gramStart"/>
      <w:r w:rsidRPr="007119DA">
        <w:rPr>
          <w:rFonts w:ascii="Times New Roman" w:eastAsia="Times New Roman" w:hAnsi="Times New Roman"/>
          <w:b/>
          <w:bCs/>
          <w:sz w:val="28"/>
          <w:szCs w:val="28"/>
          <w:lang w:val="en-GB"/>
        </w:rPr>
        <w:t>of</w:t>
      </w:r>
      <w:proofErr w:type="gramEnd"/>
      <w:r w:rsidRPr="007119DA">
        <w:rPr>
          <w:rFonts w:ascii="Times New Roman" w:eastAsia="Times New Roman" w:hAnsi="Times New Roman"/>
          <w:b/>
          <w:bCs/>
          <w:sz w:val="28"/>
          <w:szCs w:val="28"/>
          <w:lang w:val="en-GB"/>
        </w:rPr>
        <w:t xml:space="preserve"> the UA CSP</w:t>
      </w:r>
    </w:p>
    <w:p w:rsidR="0040535E" w:rsidRPr="007119DA" w:rsidRDefault="00E2163B" w:rsidP="00E2163B">
      <w:pPr>
        <w:spacing w:line="360" w:lineRule="auto"/>
        <w:jc w:val="center"/>
        <w:rPr>
          <w:rFonts w:ascii="Times New Roman" w:eastAsia="Times New Roman" w:hAnsi="Times New Roman"/>
          <w:b/>
          <w:bCs/>
          <w:sz w:val="28"/>
          <w:szCs w:val="28"/>
          <w:lang w:val="en-GB"/>
        </w:rPr>
      </w:pPr>
      <w:r w:rsidRPr="007119DA">
        <w:rPr>
          <w:rFonts w:ascii="Times New Roman" w:eastAsia="Times New Roman" w:hAnsi="Times New Roman"/>
          <w:b/>
          <w:bCs/>
          <w:sz w:val="28"/>
          <w:szCs w:val="28"/>
          <w:lang w:val="en-GB"/>
        </w:rPr>
        <w:t xml:space="preserve">“Climate </w:t>
      </w:r>
      <w:r w:rsidR="00731599">
        <w:rPr>
          <w:rFonts w:ascii="Times New Roman" w:eastAsia="Times New Roman" w:hAnsi="Times New Roman"/>
          <w:b/>
          <w:bCs/>
          <w:sz w:val="28"/>
          <w:szCs w:val="28"/>
          <w:lang w:val="en-GB"/>
        </w:rPr>
        <w:t>c</w:t>
      </w:r>
      <w:r w:rsidRPr="007119DA">
        <w:rPr>
          <w:rFonts w:ascii="Times New Roman" w:eastAsia="Times New Roman" w:hAnsi="Times New Roman"/>
          <w:b/>
          <w:bCs/>
          <w:sz w:val="28"/>
          <w:szCs w:val="28"/>
          <w:lang w:val="en-GB"/>
        </w:rPr>
        <w:t xml:space="preserve">hange in the </w:t>
      </w:r>
      <w:r w:rsidR="00731599">
        <w:rPr>
          <w:rFonts w:ascii="Times New Roman" w:eastAsia="Times New Roman" w:hAnsi="Times New Roman"/>
          <w:b/>
          <w:bCs/>
          <w:sz w:val="28"/>
          <w:szCs w:val="28"/>
          <w:lang w:val="en-GB"/>
        </w:rPr>
        <w:t>c</w:t>
      </w:r>
      <w:r w:rsidRPr="007119DA">
        <w:rPr>
          <w:rFonts w:ascii="Times New Roman" w:eastAsia="Times New Roman" w:hAnsi="Times New Roman"/>
          <w:b/>
          <w:bCs/>
          <w:sz w:val="28"/>
          <w:szCs w:val="28"/>
          <w:lang w:val="en-GB"/>
        </w:rPr>
        <w:t xml:space="preserve">ontext of Paris Agreement </w:t>
      </w:r>
      <w:r w:rsidR="00731599">
        <w:rPr>
          <w:rFonts w:ascii="Times New Roman" w:eastAsia="Times New Roman" w:hAnsi="Times New Roman"/>
          <w:b/>
          <w:bCs/>
          <w:sz w:val="28"/>
          <w:szCs w:val="28"/>
          <w:lang w:val="en-GB"/>
        </w:rPr>
        <w:t>c</w:t>
      </w:r>
      <w:r w:rsidRPr="007119DA">
        <w:rPr>
          <w:rFonts w:ascii="Times New Roman" w:eastAsia="Times New Roman" w:hAnsi="Times New Roman"/>
          <w:b/>
          <w:bCs/>
          <w:sz w:val="28"/>
          <w:szCs w:val="28"/>
          <w:lang w:val="en-GB"/>
        </w:rPr>
        <w:t xml:space="preserve">ommitments: </w:t>
      </w:r>
    </w:p>
    <w:p w:rsidR="00E2163B" w:rsidRPr="007119DA" w:rsidRDefault="00731599" w:rsidP="00E2163B">
      <w:pPr>
        <w:spacing w:line="360" w:lineRule="auto"/>
        <w:jc w:val="center"/>
        <w:rPr>
          <w:rFonts w:ascii="Times New Roman" w:eastAsia="Times New Roman" w:hAnsi="Times New Roman"/>
          <w:b/>
          <w:sz w:val="28"/>
          <w:szCs w:val="28"/>
          <w:lang w:val="en-GB"/>
        </w:rPr>
      </w:pPr>
      <w:proofErr w:type="gramStart"/>
      <w:r>
        <w:rPr>
          <w:rFonts w:ascii="Times New Roman" w:eastAsia="Times New Roman" w:hAnsi="Times New Roman"/>
          <w:b/>
          <w:bCs/>
          <w:sz w:val="28"/>
          <w:szCs w:val="28"/>
          <w:lang w:val="en-GB"/>
        </w:rPr>
        <w:t>c</w:t>
      </w:r>
      <w:r w:rsidR="00E2163B" w:rsidRPr="007119DA">
        <w:rPr>
          <w:rFonts w:ascii="Times New Roman" w:eastAsia="Times New Roman" w:hAnsi="Times New Roman"/>
          <w:b/>
          <w:bCs/>
          <w:sz w:val="28"/>
          <w:szCs w:val="28"/>
          <w:lang w:val="en-GB"/>
        </w:rPr>
        <w:t>hallenges</w:t>
      </w:r>
      <w:proofErr w:type="gramEnd"/>
      <w:r w:rsidR="00E2163B" w:rsidRPr="007119DA">
        <w:rPr>
          <w:rFonts w:ascii="Times New Roman" w:eastAsia="Times New Roman" w:hAnsi="Times New Roman"/>
          <w:b/>
          <w:bCs/>
          <w:sz w:val="28"/>
          <w:szCs w:val="28"/>
          <w:lang w:val="en-GB"/>
        </w:rPr>
        <w:t xml:space="preserve"> and </w:t>
      </w:r>
      <w:r>
        <w:rPr>
          <w:rFonts w:ascii="Times New Roman" w:eastAsia="Times New Roman" w:hAnsi="Times New Roman"/>
          <w:b/>
          <w:bCs/>
          <w:sz w:val="28"/>
          <w:szCs w:val="28"/>
          <w:lang w:val="en-GB"/>
        </w:rPr>
        <w:t>c</w:t>
      </w:r>
      <w:r w:rsidR="00E2163B" w:rsidRPr="007119DA">
        <w:rPr>
          <w:rFonts w:ascii="Times New Roman" w:eastAsia="Times New Roman" w:hAnsi="Times New Roman"/>
          <w:b/>
          <w:bCs/>
          <w:sz w:val="28"/>
          <w:szCs w:val="28"/>
          <w:lang w:val="en-GB"/>
        </w:rPr>
        <w:t xml:space="preserve">ooperation </w:t>
      </w:r>
      <w:r>
        <w:rPr>
          <w:rFonts w:ascii="Times New Roman" w:eastAsia="Times New Roman" w:hAnsi="Times New Roman"/>
          <w:b/>
          <w:bCs/>
          <w:sz w:val="28"/>
          <w:szCs w:val="28"/>
          <w:lang w:val="en-GB"/>
        </w:rPr>
        <w:t>o</w:t>
      </w:r>
      <w:r w:rsidR="00E2163B" w:rsidRPr="007119DA">
        <w:rPr>
          <w:rFonts w:ascii="Times New Roman" w:eastAsia="Times New Roman" w:hAnsi="Times New Roman"/>
          <w:b/>
          <w:bCs/>
          <w:sz w:val="28"/>
          <w:szCs w:val="28"/>
          <w:lang w:val="en-GB"/>
        </w:rPr>
        <w:t>pportunities for EU and Ukraine”</w:t>
      </w:r>
    </w:p>
    <w:p w:rsidR="00E2163B" w:rsidRPr="007119DA" w:rsidRDefault="00E2163B" w:rsidP="00E2163B">
      <w:pPr>
        <w:jc w:val="center"/>
        <w:rPr>
          <w:rFonts w:ascii="Times New Roman" w:eastAsia="Times New Roman" w:hAnsi="Times New Roman"/>
          <w:b/>
          <w:sz w:val="28"/>
          <w:szCs w:val="28"/>
          <w:lang w:val="en-GB"/>
        </w:rPr>
      </w:pPr>
    </w:p>
    <w:p w:rsidR="00E2163B" w:rsidRPr="007119DA" w:rsidRDefault="00E2163B" w:rsidP="00E2163B">
      <w:pPr>
        <w:jc w:val="both"/>
        <w:rPr>
          <w:rFonts w:ascii="Times New Roman" w:eastAsia="Times New Roman" w:hAnsi="Times New Roman"/>
          <w:sz w:val="28"/>
          <w:szCs w:val="28"/>
          <w:lang w:val="en-GB"/>
        </w:rPr>
      </w:pPr>
    </w:p>
    <w:p w:rsidR="00E2163B" w:rsidRPr="001C2958" w:rsidRDefault="00E2163B" w:rsidP="00E2163B">
      <w:pPr>
        <w:jc w:val="both"/>
        <w:rPr>
          <w:rFonts w:ascii="Times New Roman" w:hAnsi="Times New Roman"/>
          <w:sz w:val="28"/>
          <w:szCs w:val="28"/>
          <w:lang w:val="en-GB"/>
        </w:rPr>
      </w:pPr>
    </w:p>
    <w:p w:rsidR="00E2163B" w:rsidRPr="001C2958" w:rsidRDefault="00E2163B" w:rsidP="00E2163B">
      <w:pPr>
        <w:jc w:val="both"/>
        <w:rPr>
          <w:rFonts w:ascii="Times New Roman" w:hAnsi="Times New Roman"/>
          <w:sz w:val="28"/>
          <w:szCs w:val="28"/>
          <w:lang w:val="en-GB"/>
        </w:rPr>
      </w:pPr>
    </w:p>
    <w:p w:rsidR="00E2163B" w:rsidRPr="001C2958" w:rsidRDefault="00E2163B" w:rsidP="00E2163B">
      <w:pPr>
        <w:jc w:val="both"/>
        <w:rPr>
          <w:rFonts w:ascii="Times New Roman" w:hAnsi="Times New Roman"/>
          <w:sz w:val="28"/>
          <w:szCs w:val="28"/>
          <w:lang w:val="en-GB"/>
        </w:rPr>
      </w:pPr>
    </w:p>
    <w:p w:rsidR="00E2163B" w:rsidRPr="001C2958" w:rsidRDefault="00E2163B" w:rsidP="00E2163B">
      <w:pPr>
        <w:jc w:val="both"/>
        <w:rPr>
          <w:rFonts w:ascii="Times New Roman" w:hAnsi="Times New Roman"/>
          <w:sz w:val="28"/>
          <w:szCs w:val="28"/>
          <w:lang w:val="en-GB"/>
        </w:rPr>
      </w:pPr>
    </w:p>
    <w:p w:rsidR="00E2163B" w:rsidRPr="001C2958" w:rsidRDefault="00E2163B" w:rsidP="00E2163B">
      <w:pPr>
        <w:jc w:val="both"/>
        <w:rPr>
          <w:rFonts w:ascii="Times New Roman" w:hAnsi="Times New Roman"/>
          <w:sz w:val="28"/>
          <w:szCs w:val="28"/>
          <w:lang w:val="en-GB"/>
        </w:rPr>
      </w:pPr>
    </w:p>
    <w:p w:rsidR="00E2163B" w:rsidRPr="001C2958" w:rsidRDefault="00E2163B" w:rsidP="00E2163B">
      <w:pPr>
        <w:jc w:val="both"/>
        <w:rPr>
          <w:rFonts w:ascii="Times New Roman" w:hAnsi="Times New Roman"/>
          <w:sz w:val="28"/>
          <w:szCs w:val="28"/>
          <w:lang w:val="en-GB"/>
        </w:rPr>
      </w:pPr>
    </w:p>
    <w:p w:rsidR="00E2163B" w:rsidRPr="001C2958" w:rsidRDefault="00E2163B" w:rsidP="00E2163B">
      <w:pPr>
        <w:jc w:val="both"/>
        <w:rPr>
          <w:rFonts w:ascii="Times New Roman" w:eastAsia="Times New Roman" w:hAnsi="Times New Roman"/>
          <w:b/>
          <w:bCs/>
          <w:sz w:val="28"/>
          <w:szCs w:val="28"/>
          <w:lang w:val="en-GB"/>
        </w:rPr>
      </w:pPr>
    </w:p>
    <w:p w:rsidR="00C715D7" w:rsidRPr="007119DA" w:rsidRDefault="00C715D7" w:rsidP="00E2163B">
      <w:pPr>
        <w:jc w:val="both"/>
        <w:rPr>
          <w:rFonts w:ascii="Times New Roman" w:eastAsia="Times New Roman" w:hAnsi="Times New Roman"/>
          <w:b/>
          <w:bCs/>
          <w:i/>
          <w:sz w:val="28"/>
          <w:szCs w:val="28"/>
          <w:lang w:val="en-GB"/>
        </w:rPr>
      </w:pPr>
    </w:p>
    <w:p w:rsidR="00C715D7" w:rsidRPr="007119DA" w:rsidRDefault="00C715D7" w:rsidP="00E2163B">
      <w:pPr>
        <w:jc w:val="both"/>
        <w:rPr>
          <w:rFonts w:ascii="Times New Roman" w:eastAsia="Times New Roman" w:hAnsi="Times New Roman"/>
          <w:b/>
          <w:bCs/>
          <w:sz w:val="28"/>
          <w:szCs w:val="28"/>
          <w:lang w:val="en-GB"/>
        </w:rPr>
      </w:pPr>
      <w:r w:rsidRPr="007119DA">
        <w:rPr>
          <w:rFonts w:ascii="Times New Roman" w:eastAsia="Times New Roman" w:hAnsi="Times New Roman"/>
          <w:b/>
          <w:bCs/>
          <w:sz w:val="28"/>
          <w:szCs w:val="28"/>
          <w:lang w:val="en-GB"/>
        </w:rPr>
        <w:t xml:space="preserve">Rapporteur: </w:t>
      </w:r>
    </w:p>
    <w:p w:rsidR="00C715D7" w:rsidRPr="007119DA" w:rsidRDefault="00C715D7" w:rsidP="00C715D7">
      <w:pPr>
        <w:jc w:val="both"/>
        <w:rPr>
          <w:rFonts w:ascii="Times New Roman" w:eastAsia="Times New Roman" w:hAnsi="Times New Roman"/>
          <w:b/>
          <w:bCs/>
          <w:sz w:val="28"/>
          <w:szCs w:val="28"/>
          <w:lang w:val="en-GB"/>
        </w:rPr>
      </w:pPr>
      <w:proofErr w:type="spellStart"/>
      <w:r w:rsidRPr="007119DA">
        <w:rPr>
          <w:rFonts w:ascii="Times New Roman" w:eastAsia="Times New Roman" w:hAnsi="Times New Roman"/>
          <w:b/>
          <w:bCs/>
          <w:sz w:val="28"/>
          <w:szCs w:val="28"/>
          <w:lang w:val="en-GB"/>
        </w:rPr>
        <w:t>Nataliya</w:t>
      </w:r>
      <w:proofErr w:type="spellEnd"/>
      <w:r w:rsidRPr="007119DA">
        <w:rPr>
          <w:rFonts w:ascii="Times New Roman" w:eastAsia="Times New Roman" w:hAnsi="Times New Roman"/>
          <w:b/>
          <w:bCs/>
          <w:sz w:val="28"/>
          <w:szCs w:val="28"/>
          <w:lang w:val="en-GB"/>
        </w:rPr>
        <w:t xml:space="preserve"> </w:t>
      </w:r>
      <w:proofErr w:type="spellStart"/>
      <w:r w:rsidRPr="007119DA">
        <w:rPr>
          <w:rFonts w:ascii="Times New Roman" w:eastAsia="Times New Roman" w:hAnsi="Times New Roman"/>
          <w:b/>
          <w:bCs/>
          <w:sz w:val="28"/>
          <w:szCs w:val="28"/>
          <w:lang w:val="en-GB"/>
        </w:rPr>
        <w:t>Andrusevych</w:t>
      </w:r>
      <w:proofErr w:type="spellEnd"/>
      <w:r w:rsidRPr="007119DA">
        <w:rPr>
          <w:rFonts w:ascii="Times New Roman" w:eastAsia="Times New Roman" w:hAnsi="Times New Roman"/>
          <w:b/>
          <w:bCs/>
          <w:sz w:val="28"/>
          <w:szCs w:val="28"/>
          <w:lang w:val="en-GB"/>
        </w:rPr>
        <w:t xml:space="preserve">, </w:t>
      </w:r>
    </w:p>
    <w:p w:rsidR="00C715D7" w:rsidRPr="007119DA" w:rsidRDefault="00C715D7" w:rsidP="00C715D7">
      <w:pPr>
        <w:jc w:val="both"/>
        <w:rPr>
          <w:rFonts w:ascii="Times New Roman" w:eastAsia="Times New Roman" w:hAnsi="Times New Roman"/>
          <w:bCs/>
          <w:sz w:val="28"/>
          <w:szCs w:val="28"/>
          <w:lang w:val="en-GB"/>
        </w:rPr>
      </w:pPr>
      <w:r w:rsidRPr="007119DA">
        <w:rPr>
          <w:rFonts w:ascii="Times New Roman" w:eastAsia="Times New Roman" w:hAnsi="Times New Roman"/>
          <w:bCs/>
          <w:sz w:val="28"/>
          <w:szCs w:val="28"/>
          <w:lang w:val="en-GB"/>
        </w:rPr>
        <w:t xml:space="preserve">UA CSP WG5 Coordinator, </w:t>
      </w:r>
    </w:p>
    <w:p w:rsidR="00C715D7" w:rsidRPr="007119DA" w:rsidRDefault="00C715D7" w:rsidP="00C715D7">
      <w:pPr>
        <w:jc w:val="both"/>
        <w:rPr>
          <w:rFonts w:ascii="Times New Roman" w:eastAsia="Times New Roman" w:hAnsi="Times New Roman"/>
          <w:bCs/>
          <w:sz w:val="28"/>
          <w:szCs w:val="28"/>
          <w:lang w:val="en-GB"/>
        </w:rPr>
      </w:pPr>
      <w:r w:rsidRPr="007119DA">
        <w:rPr>
          <w:rFonts w:ascii="Times New Roman" w:eastAsia="Times New Roman" w:hAnsi="Times New Roman"/>
          <w:bCs/>
          <w:sz w:val="28"/>
          <w:szCs w:val="28"/>
          <w:lang w:val="en-GB"/>
        </w:rPr>
        <w:t xml:space="preserve">Chair of the Governing Board, Resource and Analysis </w:t>
      </w:r>
      <w:r w:rsidR="007119DA" w:rsidRPr="007119DA">
        <w:rPr>
          <w:rFonts w:ascii="Times New Roman" w:eastAsia="Times New Roman" w:hAnsi="Times New Roman"/>
          <w:bCs/>
          <w:sz w:val="28"/>
          <w:szCs w:val="28"/>
          <w:lang w:val="en-GB"/>
        </w:rPr>
        <w:t>Centre</w:t>
      </w:r>
      <w:r w:rsidRPr="007119DA">
        <w:rPr>
          <w:rFonts w:ascii="Times New Roman" w:eastAsia="Times New Roman" w:hAnsi="Times New Roman"/>
          <w:bCs/>
          <w:sz w:val="28"/>
          <w:szCs w:val="28"/>
          <w:lang w:val="en-GB"/>
        </w:rPr>
        <w:t xml:space="preserve"> “Society and Environment”</w:t>
      </w:r>
    </w:p>
    <w:p w:rsidR="00C715D7" w:rsidRPr="007119DA" w:rsidRDefault="00C715D7" w:rsidP="00E2163B">
      <w:pPr>
        <w:jc w:val="both"/>
        <w:rPr>
          <w:rFonts w:ascii="Times New Roman" w:eastAsia="Times New Roman" w:hAnsi="Times New Roman"/>
          <w:b/>
          <w:bCs/>
          <w:lang w:val="en-GB"/>
        </w:rPr>
      </w:pPr>
    </w:p>
    <w:p w:rsidR="00C715D7" w:rsidRPr="007119DA" w:rsidRDefault="00C715D7" w:rsidP="00E2163B">
      <w:pPr>
        <w:jc w:val="both"/>
        <w:rPr>
          <w:rFonts w:ascii="Times New Roman" w:eastAsia="Times New Roman" w:hAnsi="Times New Roman"/>
          <w:b/>
          <w:bCs/>
          <w:i/>
          <w:lang w:val="en-GB"/>
        </w:rPr>
      </w:pPr>
    </w:p>
    <w:p w:rsidR="00E2163B" w:rsidRPr="007119DA" w:rsidRDefault="00E2163B" w:rsidP="00E2163B">
      <w:pPr>
        <w:jc w:val="both"/>
        <w:rPr>
          <w:rFonts w:ascii="Times New Roman" w:eastAsia="Times New Roman" w:hAnsi="Times New Roman"/>
          <w:b/>
          <w:i/>
          <w:lang w:val="en-GB"/>
        </w:rPr>
      </w:pPr>
      <w:r w:rsidRPr="007119DA">
        <w:rPr>
          <w:rFonts w:ascii="Times New Roman" w:eastAsia="Times New Roman" w:hAnsi="Times New Roman"/>
          <w:b/>
          <w:bCs/>
          <w:i/>
          <w:lang w:val="en-GB"/>
        </w:rPr>
        <w:t>Authors</w:t>
      </w:r>
    </w:p>
    <w:p w:rsidR="00E2163B" w:rsidRPr="001C2958" w:rsidRDefault="00C635D7" w:rsidP="00C715D7">
      <w:pPr>
        <w:jc w:val="both"/>
        <w:rPr>
          <w:rFonts w:cs="Calibri"/>
          <w:b/>
          <w:color w:val="000000"/>
          <w:sz w:val="22"/>
          <w:szCs w:val="22"/>
          <w:lang w:val="en-GB"/>
        </w:rPr>
      </w:pPr>
      <w:r w:rsidRPr="007119DA">
        <w:rPr>
          <w:rFonts w:ascii="Times New Roman" w:eastAsia="Times New Roman" w:hAnsi="Times New Roman"/>
          <w:i/>
          <w:lang w:val="en-GB"/>
        </w:rPr>
        <w:t xml:space="preserve">This report has been produced under the aegis of the Ukrainian Side of the EU-Ukraine Civil Society Platform as part of activities of its Working Group 5, "Energy, Transport, Environment, and Climate Change." Key experts: </w:t>
      </w:r>
      <w:proofErr w:type="spellStart"/>
      <w:r w:rsidRPr="007119DA">
        <w:rPr>
          <w:rFonts w:ascii="Times New Roman" w:eastAsia="Times New Roman" w:hAnsi="Times New Roman"/>
          <w:i/>
          <w:lang w:val="en-GB"/>
        </w:rPr>
        <w:t>Taras</w:t>
      </w:r>
      <w:proofErr w:type="spellEnd"/>
      <w:r w:rsidRPr="007119DA">
        <w:rPr>
          <w:rFonts w:ascii="Times New Roman" w:eastAsia="Times New Roman" w:hAnsi="Times New Roman"/>
          <w:i/>
          <w:lang w:val="en-GB"/>
        </w:rPr>
        <w:t xml:space="preserve"> </w:t>
      </w:r>
      <w:proofErr w:type="spellStart"/>
      <w:r w:rsidRPr="007119DA">
        <w:rPr>
          <w:rFonts w:ascii="Times New Roman" w:eastAsia="Times New Roman" w:hAnsi="Times New Roman"/>
          <w:i/>
          <w:lang w:val="en-GB"/>
        </w:rPr>
        <w:t>Bebeshko</w:t>
      </w:r>
      <w:proofErr w:type="spellEnd"/>
      <w:r w:rsidRPr="007119DA">
        <w:rPr>
          <w:rFonts w:ascii="Times New Roman" w:eastAsia="Times New Roman" w:hAnsi="Times New Roman"/>
          <w:i/>
          <w:lang w:val="en-GB"/>
        </w:rPr>
        <w:t xml:space="preserve">, All-Ukrainian Environmental NGO MAMA-86, </w:t>
      </w:r>
      <w:proofErr w:type="spellStart"/>
      <w:r w:rsidRPr="007119DA">
        <w:rPr>
          <w:rFonts w:ascii="Times New Roman" w:eastAsia="Times New Roman" w:hAnsi="Times New Roman"/>
          <w:i/>
          <w:lang w:val="en-GB"/>
        </w:rPr>
        <w:t>Maryana</w:t>
      </w:r>
      <w:proofErr w:type="spellEnd"/>
      <w:r w:rsidRPr="007119DA">
        <w:rPr>
          <w:rFonts w:ascii="Times New Roman" w:eastAsia="Times New Roman" w:hAnsi="Times New Roman"/>
          <w:i/>
          <w:lang w:val="en-GB"/>
        </w:rPr>
        <w:t xml:space="preserve"> </w:t>
      </w:r>
      <w:proofErr w:type="spellStart"/>
      <w:r w:rsidRPr="007119DA">
        <w:rPr>
          <w:rFonts w:ascii="Times New Roman" w:eastAsia="Times New Roman" w:hAnsi="Times New Roman"/>
          <w:i/>
          <w:lang w:val="en-GB"/>
        </w:rPr>
        <w:t>Vynyarska</w:t>
      </w:r>
      <w:proofErr w:type="spellEnd"/>
      <w:r w:rsidRPr="007119DA">
        <w:rPr>
          <w:rFonts w:ascii="Times New Roman" w:eastAsia="Times New Roman" w:hAnsi="Times New Roman"/>
          <w:i/>
          <w:lang w:val="en-GB"/>
        </w:rPr>
        <w:t xml:space="preserve">, Expert Advisory </w:t>
      </w:r>
      <w:proofErr w:type="spellStart"/>
      <w:r w:rsidRPr="007119DA">
        <w:rPr>
          <w:rFonts w:ascii="Times New Roman" w:eastAsia="Times New Roman" w:hAnsi="Times New Roman"/>
          <w:i/>
          <w:lang w:val="en-GB"/>
        </w:rPr>
        <w:t>Center</w:t>
      </w:r>
      <w:proofErr w:type="spellEnd"/>
      <w:r w:rsidRPr="007119DA">
        <w:rPr>
          <w:rFonts w:ascii="Times New Roman" w:eastAsia="Times New Roman" w:hAnsi="Times New Roman"/>
          <w:i/>
          <w:lang w:val="en-GB"/>
        </w:rPr>
        <w:t xml:space="preserve"> "Legal Analytics," </w:t>
      </w:r>
      <w:proofErr w:type="spellStart"/>
      <w:r w:rsidRPr="007119DA">
        <w:rPr>
          <w:rFonts w:ascii="Times New Roman" w:eastAsia="Times New Roman" w:hAnsi="Times New Roman"/>
          <w:i/>
          <w:lang w:val="en-GB"/>
        </w:rPr>
        <w:t>Illya</w:t>
      </w:r>
      <w:proofErr w:type="spellEnd"/>
      <w:r w:rsidRPr="007119DA">
        <w:rPr>
          <w:rFonts w:ascii="Times New Roman" w:eastAsia="Times New Roman" w:hAnsi="Times New Roman"/>
          <w:i/>
          <w:lang w:val="en-GB"/>
        </w:rPr>
        <w:t xml:space="preserve"> Yeremenko, </w:t>
      </w:r>
      <w:proofErr w:type="spellStart"/>
      <w:r w:rsidRPr="007119DA">
        <w:rPr>
          <w:rFonts w:ascii="Times New Roman" w:eastAsia="Times New Roman" w:hAnsi="Times New Roman"/>
          <w:i/>
          <w:lang w:val="en-GB"/>
        </w:rPr>
        <w:t>EcoClub</w:t>
      </w:r>
      <w:proofErr w:type="spellEnd"/>
      <w:r w:rsidRPr="007119DA">
        <w:rPr>
          <w:rFonts w:ascii="Times New Roman" w:eastAsia="Times New Roman" w:hAnsi="Times New Roman"/>
          <w:i/>
          <w:lang w:val="en-GB"/>
        </w:rPr>
        <w:t xml:space="preserve"> (Rivne), and Natalia </w:t>
      </w:r>
      <w:proofErr w:type="spellStart"/>
      <w:r w:rsidRPr="007119DA">
        <w:rPr>
          <w:rFonts w:ascii="Times New Roman" w:eastAsia="Times New Roman" w:hAnsi="Times New Roman"/>
          <w:i/>
          <w:lang w:val="en-GB"/>
        </w:rPr>
        <w:t>Kuts</w:t>
      </w:r>
      <w:proofErr w:type="spellEnd"/>
      <w:r w:rsidRPr="007119DA">
        <w:rPr>
          <w:rFonts w:ascii="Times New Roman" w:eastAsia="Times New Roman" w:hAnsi="Times New Roman"/>
          <w:i/>
          <w:lang w:val="en-GB"/>
        </w:rPr>
        <w:t>, ICO "Environment-People-Law." The draft report was discussed and agreed upon at a WG5 open meeting.</w:t>
      </w:r>
      <w:r w:rsidR="00E2163B" w:rsidRPr="001C2958">
        <w:rPr>
          <w:rFonts w:cs="Calibri"/>
          <w:b/>
          <w:color w:val="000000"/>
          <w:sz w:val="22"/>
          <w:szCs w:val="22"/>
          <w:lang w:val="en-GB"/>
        </w:rPr>
        <w:br w:type="page"/>
      </w:r>
    </w:p>
    <w:p w:rsidR="007813FC" w:rsidRPr="001C2958" w:rsidRDefault="007813FC" w:rsidP="0076170F">
      <w:pPr>
        <w:rPr>
          <w:rFonts w:ascii="Times New Roman" w:hAnsi="Times New Roman"/>
          <w:b/>
          <w:color w:val="000000"/>
          <w:lang w:val="en-GB"/>
        </w:rPr>
      </w:pPr>
      <w:r w:rsidRPr="001C2958">
        <w:rPr>
          <w:rFonts w:ascii="Times New Roman" w:hAnsi="Times New Roman"/>
          <w:b/>
          <w:color w:val="000000"/>
          <w:lang w:val="en-GB"/>
        </w:rPr>
        <w:lastRenderedPageBreak/>
        <w:t xml:space="preserve">Climate </w:t>
      </w:r>
      <w:r w:rsidR="005C1D08">
        <w:rPr>
          <w:rFonts w:ascii="Times New Roman" w:hAnsi="Times New Roman"/>
          <w:b/>
          <w:color w:val="000000"/>
          <w:lang w:val="en-GB"/>
        </w:rPr>
        <w:t>c</w:t>
      </w:r>
      <w:r w:rsidRPr="001C2958">
        <w:rPr>
          <w:rFonts w:ascii="Times New Roman" w:hAnsi="Times New Roman"/>
          <w:b/>
          <w:color w:val="000000"/>
          <w:lang w:val="en-GB"/>
        </w:rPr>
        <w:t xml:space="preserve">hange in the </w:t>
      </w:r>
      <w:r w:rsidR="005C1D08">
        <w:rPr>
          <w:rFonts w:ascii="Times New Roman" w:hAnsi="Times New Roman"/>
          <w:b/>
          <w:color w:val="000000"/>
          <w:lang w:val="en-GB"/>
        </w:rPr>
        <w:t>c</w:t>
      </w:r>
      <w:r w:rsidRPr="001C2958">
        <w:rPr>
          <w:rFonts w:ascii="Times New Roman" w:hAnsi="Times New Roman"/>
          <w:b/>
          <w:color w:val="000000"/>
          <w:lang w:val="en-GB"/>
        </w:rPr>
        <w:t xml:space="preserve">ontext of Paris Agreement </w:t>
      </w:r>
      <w:r w:rsidR="005C1D08">
        <w:rPr>
          <w:rFonts w:ascii="Times New Roman" w:hAnsi="Times New Roman"/>
          <w:b/>
          <w:color w:val="000000"/>
          <w:lang w:val="en-GB"/>
        </w:rPr>
        <w:t>c</w:t>
      </w:r>
      <w:r w:rsidRPr="001C2958">
        <w:rPr>
          <w:rFonts w:ascii="Times New Roman" w:hAnsi="Times New Roman"/>
          <w:b/>
          <w:color w:val="000000"/>
          <w:lang w:val="en-GB"/>
        </w:rPr>
        <w:t xml:space="preserve">ommitments: </w:t>
      </w:r>
      <w:r w:rsidR="005C1D08">
        <w:rPr>
          <w:rFonts w:ascii="Times New Roman" w:hAnsi="Times New Roman"/>
          <w:b/>
          <w:color w:val="000000"/>
          <w:lang w:val="en-GB"/>
        </w:rPr>
        <w:t>c</w:t>
      </w:r>
      <w:r w:rsidRPr="001C2958">
        <w:rPr>
          <w:rFonts w:ascii="Times New Roman" w:hAnsi="Times New Roman"/>
          <w:b/>
          <w:color w:val="000000"/>
          <w:lang w:val="en-GB"/>
        </w:rPr>
        <w:t xml:space="preserve">hallenges and </w:t>
      </w:r>
      <w:r w:rsidR="005C1D08">
        <w:rPr>
          <w:rFonts w:ascii="Times New Roman" w:hAnsi="Times New Roman"/>
          <w:b/>
          <w:color w:val="000000"/>
          <w:lang w:val="en-GB"/>
        </w:rPr>
        <w:t>c</w:t>
      </w:r>
      <w:r w:rsidRPr="001C2958">
        <w:rPr>
          <w:rFonts w:ascii="Times New Roman" w:hAnsi="Times New Roman"/>
          <w:b/>
          <w:color w:val="000000"/>
          <w:lang w:val="en-GB"/>
        </w:rPr>
        <w:t xml:space="preserve">ooperation </w:t>
      </w:r>
      <w:r w:rsidR="005C1D08">
        <w:rPr>
          <w:rFonts w:ascii="Times New Roman" w:hAnsi="Times New Roman"/>
          <w:b/>
          <w:color w:val="000000"/>
          <w:lang w:val="en-GB"/>
        </w:rPr>
        <w:t>o</w:t>
      </w:r>
      <w:r w:rsidRPr="001C2958">
        <w:rPr>
          <w:rFonts w:ascii="Times New Roman" w:hAnsi="Times New Roman"/>
          <w:b/>
          <w:color w:val="000000"/>
          <w:lang w:val="en-GB"/>
        </w:rPr>
        <w:t xml:space="preserve">pportunities for </w:t>
      </w:r>
      <w:r w:rsidR="00C5101B">
        <w:rPr>
          <w:rFonts w:ascii="Times New Roman" w:hAnsi="Times New Roman"/>
          <w:b/>
          <w:color w:val="000000"/>
          <w:lang w:val="en-GB"/>
        </w:rPr>
        <w:t xml:space="preserve">the </w:t>
      </w:r>
      <w:r w:rsidRPr="001C2958">
        <w:rPr>
          <w:rFonts w:ascii="Times New Roman" w:hAnsi="Times New Roman"/>
          <w:b/>
          <w:color w:val="000000"/>
          <w:lang w:val="en-GB"/>
        </w:rPr>
        <w:t>EU and Ukraine</w:t>
      </w:r>
    </w:p>
    <w:p w:rsidR="00A8261E" w:rsidRPr="001C2958" w:rsidRDefault="00A8261E" w:rsidP="0076170F">
      <w:pPr>
        <w:rPr>
          <w:rFonts w:ascii="Times New Roman" w:hAnsi="Times New Roman"/>
          <w:color w:val="000000"/>
          <w:lang w:val="en-GB"/>
        </w:rPr>
      </w:pPr>
    </w:p>
    <w:p w:rsidR="00ED46E0" w:rsidRPr="001C2958" w:rsidRDefault="00ED46E0" w:rsidP="0076170F">
      <w:pPr>
        <w:rPr>
          <w:rFonts w:ascii="Times New Roman" w:eastAsia="Times New Roman" w:hAnsi="Times New Roman"/>
          <w:lang w:val="en-GB"/>
        </w:rPr>
      </w:pPr>
    </w:p>
    <w:p w:rsidR="00615460" w:rsidRPr="001C2958" w:rsidRDefault="006C4DFF" w:rsidP="006C4DFF">
      <w:pPr>
        <w:spacing w:line="360" w:lineRule="auto"/>
        <w:rPr>
          <w:rFonts w:ascii="Times New Roman" w:hAnsi="Times New Roman"/>
          <w:b/>
          <w:color w:val="000000"/>
          <w:lang w:val="en-GB"/>
        </w:rPr>
      </w:pPr>
      <w:r w:rsidRPr="001C2958">
        <w:rPr>
          <w:rFonts w:ascii="Times New Roman" w:hAnsi="Times New Roman"/>
          <w:b/>
          <w:color w:val="000000"/>
          <w:lang w:val="en-GB"/>
        </w:rPr>
        <w:t>TABLE OF CONTENTS</w:t>
      </w:r>
    </w:p>
    <w:p w:rsidR="006C4DFF" w:rsidRPr="001C2958" w:rsidRDefault="00C26356" w:rsidP="006C4DFF">
      <w:pPr>
        <w:pStyle w:val="TOC1"/>
        <w:rPr>
          <w:rFonts w:asciiTheme="minorHAnsi" w:eastAsiaTheme="minorEastAsia" w:hAnsiTheme="minorHAnsi" w:cstheme="minorBidi"/>
          <w:sz w:val="22"/>
          <w:szCs w:val="22"/>
          <w:lang w:val="en-GB" w:eastAsia="ru-RU"/>
        </w:rPr>
      </w:pPr>
      <w:r w:rsidRPr="001C2958">
        <w:rPr>
          <w:color w:val="000000"/>
          <w:lang w:val="en-GB"/>
        </w:rPr>
        <w:fldChar w:fldCharType="begin"/>
      </w:r>
      <w:r w:rsidRPr="001C2958">
        <w:rPr>
          <w:color w:val="000000"/>
          <w:lang w:val="en-GB"/>
        </w:rPr>
        <w:instrText xml:space="preserve"> TOC \o "1-3" \h \z \u </w:instrText>
      </w:r>
      <w:r w:rsidRPr="001C2958">
        <w:rPr>
          <w:color w:val="000000"/>
          <w:lang w:val="en-GB"/>
        </w:rPr>
        <w:fldChar w:fldCharType="separate"/>
      </w:r>
      <w:hyperlink w:anchor="_Toc510990655" w:history="1">
        <w:r w:rsidR="006C4DFF" w:rsidRPr="001C2958">
          <w:rPr>
            <w:rStyle w:val="Hyperlink"/>
            <w:b w:val="0"/>
            <w:lang w:val="en-GB"/>
          </w:rPr>
          <w:t>Introduction</w:t>
        </w:r>
        <w:r w:rsidR="006C4DFF" w:rsidRPr="001C2958">
          <w:rPr>
            <w:webHidden/>
            <w:lang w:val="en-GB"/>
          </w:rPr>
          <w:tab/>
        </w:r>
        <w:r w:rsidR="006C4DFF" w:rsidRPr="001C2958">
          <w:rPr>
            <w:webHidden/>
            <w:lang w:val="en-GB"/>
          </w:rPr>
          <w:fldChar w:fldCharType="begin"/>
        </w:r>
        <w:r w:rsidR="006C4DFF" w:rsidRPr="001C2958">
          <w:rPr>
            <w:webHidden/>
            <w:lang w:val="en-GB"/>
          </w:rPr>
          <w:instrText xml:space="preserve"> PAGEREF _Toc510990655 \h </w:instrText>
        </w:r>
        <w:r w:rsidR="006C4DFF" w:rsidRPr="001C2958">
          <w:rPr>
            <w:webHidden/>
            <w:lang w:val="en-GB"/>
          </w:rPr>
        </w:r>
        <w:r w:rsidR="006C4DFF" w:rsidRPr="001C2958">
          <w:rPr>
            <w:webHidden/>
            <w:lang w:val="en-GB"/>
          </w:rPr>
          <w:fldChar w:fldCharType="separate"/>
        </w:r>
        <w:r w:rsidR="002E1434">
          <w:rPr>
            <w:webHidden/>
            <w:lang w:val="en-GB"/>
          </w:rPr>
          <w:t>3</w:t>
        </w:r>
        <w:r w:rsidR="006C4DFF" w:rsidRPr="001C2958">
          <w:rPr>
            <w:webHidden/>
            <w:lang w:val="en-GB"/>
          </w:rPr>
          <w:fldChar w:fldCharType="end"/>
        </w:r>
      </w:hyperlink>
    </w:p>
    <w:p w:rsidR="006C4DFF" w:rsidRPr="001C2958" w:rsidRDefault="000131C7" w:rsidP="006C4DFF">
      <w:pPr>
        <w:pStyle w:val="TOC1"/>
        <w:rPr>
          <w:rFonts w:asciiTheme="minorHAnsi" w:eastAsiaTheme="minorEastAsia" w:hAnsiTheme="minorHAnsi" w:cstheme="minorBidi"/>
          <w:sz w:val="22"/>
          <w:szCs w:val="22"/>
          <w:lang w:val="en-GB" w:eastAsia="ru-RU"/>
        </w:rPr>
      </w:pPr>
      <w:hyperlink w:anchor="_Toc510990656" w:history="1">
        <w:r w:rsidR="006C4DFF" w:rsidRPr="001C2958">
          <w:rPr>
            <w:rStyle w:val="Hyperlink"/>
            <w:lang w:val="en-GB"/>
          </w:rPr>
          <w:t xml:space="preserve">Part 1. Issues of </w:t>
        </w:r>
        <w:r w:rsidR="00D1511B">
          <w:rPr>
            <w:rStyle w:val="Hyperlink"/>
            <w:lang w:val="en-GB"/>
          </w:rPr>
          <w:t>c</w:t>
        </w:r>
        <w:r w:rsidR="006C4DFF" w:rsidRPr="001C2958">
          <w:rPr>
            <w:rStyle w:val="Hyperlink"/>
            <w:lang w:val="en-GB"/>
          </w:rPr>
          <w:t xml:space="preserve">limate </w:t>
        </w:r>
        <w:r w:rsidR="00D1511B">
          <w:rPr>
            <w:rStyle w:val="Hyperlink"/>
            <w:lang w:val="en-GB"/>
          </w:rPr>
          <w:t>c</w:t>
        </w:r>
        <w:r w:rsidR="006C4DFF" w:rsidRPr="001C2958">
          <w:rPr>
            <w:rStyle w:val="Hyperlink"/>
            <w:lang w:val="en-GB"/>
          </w:rPr>
          <w:t xml:space="preserve">hange in the </w:t>
        </w:r>
        <w:r w:rsidR="00D1511B">
          <w:rPr>
            <w:rStyle w:val="Hyperlink"/>
            <w:lang w:val="en-GB"/>
          </w:rPr>
          <w:t>c</w:t>
        </w:r>
        <w:r w:rsidR="006C4DFF" w:rsidRPr="001C2958">
          <w:rPr>
            <w:rStyle w:val="Hyperlink"/>
            <w:lang w:val="en-GB"/>
          </w:rPr>
          <w:t xml:space="preserve">ontext of </w:t>
        </w:r>
        <w:r w:rsidR="00C72922">
          <w:rPr>
            <w:rStyle w:val="Hyperlink"/>
            <w:lang w:val="en-GB"/>
          </w:rPr>
          <w:t xml:space="preserve">the </w:t>
        </w:r>
        <w:r w:rsidR="006C4DFF" w:rsidRPr="001C2958">
          <w:rPr>
            <w:rStyle w:val="Hyperlink"/>
            <w:lang w:val="en-GB"/>
          </w:rPr>
          <w:t>EU-Ukraine Association Agreement</w:t>
        </w:r>
        <w:r w:rsidR="006C4DFF" w:rsidRPr="001C2958">
          <w:rPr>
            <w:webHidden/>
            <w:lang w:val="en-GB"/>
          </w:rPr>
          <w:tab/>
        </w:r>
        <w:r w:rsidR="006C4DFF" w:rsidRPr="001C2958">
          <w:rPr>
            <w:webHidden/>
            <w:lang w:val="en-GB"/>
          </w:rPr>
          <w:fldChar w:fldCharType="begin"/>
        </w:r>
        <w:r w:rsidR="006C4DFF" w:rsidRPr="001C2958">
          <w:rPr>
            <w:webHidden/>
            <w:lang w:val="en-GB"/>
          </w:rPr>
          <w:instrText xml:space="preserve"> PAGEREF _Toc510990656 \h </w:instrText>
        </w:r>
        <w:r w:rsidR="006C4DFF" w:rsidRPr="001C2958">
          <w:rPr>
            <w:webHidden/>
            <w:lang w:val="en-GB"/>
          </w:rPr>
        </w:r>
        <w:r w:rsidR="006C4DFF" w:rsidRPr="001C2958">
          <w:rPr>
            <w:webHidden/>
            <w:lang w:val="en-GB"/>
          </w:rPr>
          <w:fldChar w:fldCharType="separate"/>
        </w:r>
        <w:r w:rsidR="002E1434">
          <w:rPr>
            <w:webHidden/>
            <w:lang w:val="en-GB"/>
          </w:rPr>
          <w:t>4</w:t>
        </w:r>
        <w:r w:rsidR="006C4DFF" w:rsidRPr="001C2958">
          <w:rPr>
            <w:webHidden/>
            <w:lang w:val="en-GB"/>
          </w:rPr>
          <w:fldChar w:fldCharType="end"/>
        </w:r>
      </w:hyperlink>
    </w:p>
    <w:p w:rsidR="006C4DFF" w:rsidRPr="001C2958" w:rsidRDefault="000131C7" w:rsidP="006C4DFF">
      <w:pPr>
        <w:pStyle w:val="TOC2"/>
        <w:tabs>
          <w:tab w:val="left" w:pos="880"/>
          <w:tab w:val="right" w:leader="dot" w:pos="9010"/>
        </w:tabs>
        <w:spacing w:line="360" w:lineRule="auto"/>
        <w:rPr>
          <w:rFonts w:asciiTheme="minorHAnsi" w:eastAsiaTheme="minorEastAsia" w:hAnsiTheme="minorHAnsi" w:cstheme="minorBidi"/>
          <w:noProof/>
          <w:sz w:val="22"/>
          <w:szCs w:val="22"/>
          <w:lang w:val="en-GB" w:eastAsia="ru-RU"/>
        </w:rPr>
      </w:pPr>
      <w:hyperlink w:anchor="_Toc510990657" w:history="1">
        <w:r w:rsidR="006C4DFF" w:rsidRPr="001C2958">
          <w:rPr>
            <w:rStyle w:val="Hyperlink"/>
            <w:rFonts w:ascii="Times New Roman" w:hAnsi="Times New Roman"/>
            <w:noProof/>
            <w:lang w:val="en-GB"/>
          </w:rPr>
          <w:t>1.1</w:t>
        </w:r>
        <w:r w:rsidR="006C4DFF" w:rsidRPr="001C2958">
          <w:rPr>
            <w:rFonts w:asciiTheme="minorHAnsi" w:eastAsiaTheme="minorEastAsia" w:hAnsiTheme="minorHAnsi" w:cstheme="minorBidi"/>
            <w:noProof/>
            <w:sz w:val="22"/>
            <w:szCs w:val="22"/>
            <w:lang w:val="en-GB" w:eastAsia="ru-RU"/>
          </w:rPr>
          <w:tab/>
        </w:r>
        <w:r w:rsidR="006C4DFF" w:rsidRPr="001C2958">
          <w:rPr>
            <w:rStyle w:val="Hyperlink"/>
            <w:rFonts w:ascii="Times New Roman" w:hAnsi="Times New Roman"/>
            <w:noProof/>
            <w:lang w:val="en-GB"/>
          </w:rPr>
          <w:t>The importance of fighting climate change for the reform agenda in Ukraine</w:t>
        </w:r>
        <w:r w:rsidR="006C4DFF" w:rsidRPr="001C2958">
          <w:rPr>
            <w:noProof/>
            <w:webHidden/>
            <w:lang w:val="en-GB"/>
          </w:rPr>
          <w:tab/>
        </w:r>
        <w:r w:rsidR="006C4DFF" w:rsidRPr="001C2958">
          <w:rPr>
            <w:noProof/>
            <w:webHidden/>
            <w:lang w:val="en-GB"/>
          </w:rPr>
          <w:fldChar w:fldCharType="begin"/>
        </w:r>
        <w:r w:rsidR="006C4DFF" w:rsidRPr="001C2958">
          <w:rPr>
            <w:noProof/>
            <w:webHidden/>
            <w:lang w:val="en-GB"/>
          </w:rPr>
          <w:instrText xml:space="preserve"> PAGEREF _Toc510990657 \h </w:instrText>
        </w:r>
        <w:r w:rsidR="006C4DFF" w:rsidRPr="001C2958">
          <w:rPr>
            <w:noProof/>
            <w:webHidden/>
            <w:lang w:val="en-GB"/>
          </w:rPr>
        </w:r>
        <w:r w:rsidR="006C4DFF" w:rsidRPr="001C2958">
          <w:rPr>
            <w:noProof/>
            <w:webHidden/>
            <w:lang w:val="en-GB"/>
          </w:rPr>
          <w:fldChar w:fldCharType="separate"/>
        </w:r>
        <w:r w:rsidR="002E1434">
          <w:rPr>
            <w:noProof/>
            <w:webHidden/>
            <w:lang w:val="en-GB"/>
          </w:rPr>
          <w:t>4</w:t>
        </w:r>
        <w:r w:rsidR="006C4DFF" w:rsidRPr="001C2958">
          <w:rPr>
            <w:noProof/>
            <w:webHidden/>
            <w:lang w:val="en-GB"/>
          </w:rPr>
          <w:fldChar w:fldCharType="end"/>
        </w:r>
      </w:hyperlink>
    </w:p>
    <w:p w:rsidR="006C4DFF" w:rsidRPr="001C2958" w:rsidRDefault="000131C7" w:rsidP="006C4DFF">
      <w:pPr>
        <w:pStyle w:val="TOC2"/>
        <w:tabs>
          <w:tab w:val="left" w:pos="880"/>
          <w:tab w:val="right" w:leader="dot" w:pos="9010"/>
        </w:tabs>
        <w:spacing w:line="360" w:lineRule="auto"/>
        <w:rPr>
          <w:rFonts w:asciiTheme="minorHAnsi" w:eastAsiaTheme="minorEastAsia" w:hAnsiTheme="minorHAnsi" w:cstheme="minorBidi"/>
          <w:noProof/>
          <w:sz w:val="22"/>
          <w:szCs w:val="22"/>
          <w:lang w:val="en-GB" w:eastAsia="ru-RU"/>
        </w:rPr>
      </w:pPr>
      <w:hyperlink w:anchor="_Toc510990658" w:history="1">
        <w:r w:rsidR="006C4DFF" w:rsidRPr="001C2958">
          <w:rPr>
            <w:rStyle w:val="Hyperlink"/>
            <w:rFonts w:ascii="Times New Roman" w:hAnsi="Times New Roman"/>
            <w:noProof/>
            <w:lang w:val="en-GB"/>
          </w:rPr>
          <w:t>1.2</w:t>
        </w:r>
        <w:r w:rsidR="006C4DFF" w:rsidRPr="001C2958">
          <w:rPr>
            <w:rFonts w:asciiTheme="minorHAnsi" w:eastAsiaTheme="minorEastAsia" w:hAnsiTheme="minorHAnsi" w:cstheme="minorBidi"/>
            <w:noProof/>
            <w:sz w:val="22"/>
            <w:szCs w:val="22"/>
            <w:lang w:val="en-GB" w:eastAsia="ru-RU"/>
          </w:rPr>
          <w:tab/>
        </w:r>
        <w:r w:rsidR="006C4DFF" w:rsidRPr="001C2958">
          <w:rPr>
            <w:rStyle w:val="Hyperlink"/>
            <w:rFonts w:ascii="Times New Roman" w:hAnsi="Times New Roman"/>
            <w:noProof/>
            <w:lang w:val="en-GB"/>
          </w:rPr>
          <w:t xml:space="preserve">Progress </w:t>
        </w:r>
        <w:r w:rsidR="00D1511B">
          <w:rPr>
            <w:rStyle w:val="Hyperlink"/>
            <w:rFonts w:ascii="Times New Roman" w:hAnsi="Times New Roman"/>
            <w:noProof/>
            <w:lang w:val="en-GB"/>
          </w:rPr>
          <w:t>o</w:t>
        </w:r>
        <w:r w:rsidR="006C4DFF" w:rsidRPr="001C2958">
          <w:rPr>
            <w:rStyle w:val="Hyperlink"/>
            <w:rFonts w:ascii="Times New Roman" w:hAnsi="Times New Roman"/>
            <w:noProof/>
            <w:lang w:val="en-GB"/>
          </w:rPr>
          <w:t>n meeting climate commitments under the EU-Ukraine Association Agreement</w:t>
        </w:r>
        <w:r w:rsidR="006C4DFF" w:rsidRPr="001C2958">
          <w:rPr>
            <w:noProof/>
            <w:webHidden/>
            <w:lang w:val="en-GB"/>
          </w:rPr>
          <w:tab/>
        </w:r>
        <w:r w:rsidR="006C4DFF" w:rsidRPr="001C2958">
          <w:rPr>
            <w:noProof/>
            <w:webHidden/>
            <w:lang w:val="en-GB"/>
          </w:rPr>
          <w:fldChar w:fldCharType="begin"/>
        </w:r>
        <w:r w:rsidR="006C4DFF" w:rsidRPr="001C2958">
          <w:rPr>
            <w:noProof/>
            <w:webHidden/>
            <w:lang w:val="en-GB"/>
          </w:rPr>
          <w:instrText xml:space="preserve"> PAGEREF _Toc510990658 \h </w:instrText>
        </w:r>
        <w:r w:rsidR="006C4DFF" w:rsidRPr="001C2958">
          <w:rPr>
            <w:noProof/>
            <w:webHidden/>
            <w:lang w:val="en-GB"/>
          </w:rPr>
        </w:r>
        <w:r w:rsidR="006C4DFF" w:rsidRPr="001C2958">
          <w:rPr>
            <w:noProof/>
            <w:webHidden/>
            <w:lang w:val="en-GB"/>
          </w:rPr>
          <w:fldChar w:fldCharType="separate"/>
        </w:r>
        <w:r w:rsidR="002E1434">
          <w:rPr>
            <w:noProof/>
            <w:webHidden/>
            <w:lang w:val="en-GB"/>
          </w:rPr>
          <w:t>6</w:t>
        </w:r>
        <w:r w:rsidR="006C4DFF" w:rsidRPr="001C2958">
          <w:rPr>
            <w:noProof/>
            <w:webHidden/>
            <w:lang w:val="en-GB"/>
          </w:rPr>
          <w:fldChar w:fldCharType="end"/>
        </w:r>
      </w:hyperlink>
    </w:p>
    <w:p w:rsidR="006C4DFF" w:rsidRPr="001C2958" w:rsidRDefault="000131C7" w:rsidP="006C4DFF">
      <w:pPr>
        <w:pStyle w:val="TOC1"/>
        <w:rPr>
          <w:rFonts w:asciiTheme="minorHAnsi" w:eastAsiaTheme="minorEastAsia" w:hAnsiTheme="minorHAnsi" w:cstheme="minorBidi"/>
          <w:sz w:val="22"/>
          <w:szCs w:val="22"/>
          <w:lang w:val="en-GB" w:eastAsia="ru-RU"/>
        </w:rPr>
      </w:pPr>
      <w:hyperlink w:anchor="_Toc510990659" w:history="1">
        <w:r w:rsidR="006C4DFF" w:rsidRPr="001C2958">
          <w:rPr>
            <w:rStyle w:val="Hyperlink"/>
            <w:lang w:val="en-GB"/>
          </w:rPr>
          <w:t xml:space="preserve">Part 2. Prospects for </w:t>
        </w:r>
        <w:r w:rsidR="00D1511B">
          <w:rPr>
            <w:rStyle w:val="Hyperlink"/>
            <w:lang w:val="en-GB"/>
          </w:rPr>
          <w:t>c</w:t>
        </w:r>
        <w:r w:rsidR="006C4DFF" w:rsidRPr="001C2958">
          <w:rPr>
            <w:rStyle w:val="Hyperlink"/>
            <w:lang w:val="en-GB"/>
          </w:rPr>
          <w:t xml:space="preserve">limate </w:t>
        </w:r>
        <w:r w:rsidR="00D1511B">
          <w:rPr>
            <w:rStyle w:val="Hyperlink"/>
            <w:lang w:val="en-GB"/>
          </w:rPr>
          <w:t>p</w:t>
        </w:r>
        <w:r w:rsidR="006C4DFF" w:rsidRPr="001C2958">
          <w:rPr>
            <w:rStyle w:val="Hyperlink"/>
            <w:lang w:val="en-GB"/>
          </w:rPr>
          <w:t xml:space="preserve">olicy and </w:t>
        </w:r>
        <w:r w:rsidR="00D1511B">
          <w:rPr>
            <w:rStyle w:val="Hyperlink"/>
            <w:lang w:val="en-GB"/>
          </w:rPr>
          <w:t>legislative</w:t>
        </w:r>
        <w:r w:rsidR="006C4DFF" w:rsidRPr="001C2958">
          <w:rPr>
            <w:rStyle w:val="Hyperlink"/>
            <w:lang w:val="en-GB"/>
          </w:rPr>
          <w:t xml:space="preserve"> </w:t>
        </w:r>
        <w:r w:rsidR="00D1511B">
          <w:rPr>
            <w:rStyle w:val="Hyperlink"/>
            <w:lang w:val="en-GB"/>
          </w:rPr>
          <w:t>d</w:t>
        </w:r>
        <w:r w:rsidR="006C4DFF" w:rsidRPr="001C2958">
          <w:rPr>
            <w:rStyle w:val="Hyperlink"/>
            <w:lang w:val="en-GB"/>
          </w:rPr>
          <w:t>evelopment</w:t>
        </w:r>
        <w:r w:rsidR="00F03310">
          <w:rPr>
            <w:rStyle w:val="Hyperlink"/>
            <w:lang w:val="en-GB"/>
          </w:rPr>
          <w:t xml:space="preserve"> </w:t>
        </w:r>
        <w:r w:rsidR="005C1D08" w:rsidRPr="005C1D08">
          <w:rPr>
            <w:rStyle w:val="Hyperlink"/>
            <w:lang w:val="en-GB"/>
          </w:rPr>
          <w:t xml:space="preserve">in accordance with the Paris Agreement </w:t>
        </w:r>
        <w:r w:rsidR="00F03310">
          <w:rPr>
            <w:rStyle w:val="Hyperlink"/>
            <w:lang w:val="en-GB"/>
          </w:rPr>
          <w:t xml:space="preserve">under the </w:t>
        </w:r>
        <w:r w:rsidR="00F03310" w:rsidRPr="00F03310">
          <w:rPr>
            <w:rStyle w:val="Hyperlink"/>
            <w:lang w:val="en-GB"/>
          </w:rPr>
          <w:t>Association Agreement</w:t>
        </w:r>
        <w:r w:rsidR="005C1D08">
          <w:rPr>
            <w:rStyle w:val="Hyperlink"/>
            <w:lang w:val="en-GB"/>
          </w:rPr>
          <w:t xml:space="preserve"> </w:t>
        </w:r>
        <w:r w:rsidR="006C4DFF" w:rsidRPr="001C2958">
          <w:rPr>
            <w:webHidden/>
            <w:lang w:val="en-GB"/>
          </w:rPr>
          <w:tab/>
        </w:r>
        <w:r w:rsidR="006C4DFF" w:rsidRPr="001C2958">
          <w:rPr>
            <w:webHidden/>
            <w:lang w:val="en-GB"/>
          </w:rPr>
          <w:fldChar w:fldCharType="begin"/>
        </w:r>
        <w:r w:rsidR="006C4DFF" w:rsidRPr="001C2958">
          <w:rPr>
            <w:webHidden/>
            <w:lang w:val="en-GB"/>
          </w:rPr>
          <w:instrText xml:space="preserve"> PAGEREF _Toc510990659 \h </w:instrText>
        </w:r>
        <w:r w:rsidR="006C4DFF" w:rsidRPr="001C2958">
          <w:rPr>
            <w:webHidden/>
            <w:lang w:val="en-GB"/>
          </w:rPr>
        </w:r>
        <w:r w:rsidR="006C4DFF" w:rsidRPr="001C2958">
          <w:rPr>
            <w:webHidden/>
            <w:lang w:val="en-GB"/>
          </w:rPr>
          <w:fldChar w:fldCharType="separate"/>
        </w:r>
        <w:r w:rsidR="002E1434">
          <w:rPr>
            <w:webHidden/>
            <w:lang w:val="en-GB"/>
          </w:rPr>
          <w:t>11</w:t>
        </w:r>
        <w:r w:rsidR="006C4DFF" w:rsidRPr="001C2958">
          <w:rPr>
            <w:webHidden/>
            <w:lang w:val="en-GB"/>
          </w:rPr>
          <w:fldChar w:fldCharType="end"/>
        </w:r>
      </w:hyperlink>
    </w:p>
    <w:p w:rsidR="006C4DFF" w:rsidRPr="001C2958" w:rsidRDefault="000131C7" w:rsidP="006C4DFF">
      <w:pPr>
        <w:pStyle w:val="TOC2"/>
        <w:tabs>
          <w:tab w:val="left" w:pos="880"/>
          <w:tab w:val="right" w:leader="dot" w:pos="9010"/>
        </w:tabs>
        <w:spacing w:line="360" w:lineRule="auto"/>
        <w:rPr>
          <w:rFonts w:asciiTheme="minorHAnsi" w:eastAsiaTheme="minorEastAsia" w:hAnsiTheme="minorHAnsi" w:cstheme="minorBidi"/>
          <w:noProof/>
          <w:sz w:val="22"/>
          <w:szCs w:val="22"/>
          <w:lang w:val="en-GB" w:eastAsia="ru-RU"/>
        </w:rPr>
      </w:pPr>
      <w:hyperlink w:anchor="_Toc510990660" w:history="1">
        <w:r w:rsidR="006C4DFF" w:rsidRPr="001C2958">
          <w:rPr>
            <w:rStyle w:val="Hyperlink"/>
            <w:rFonts w:ascii="Times New Roman" w:hAnsi="Times New Roman"/>
            <w:noProof/>
            <w:lang w:val="en-GB"/>
          </w:rPr>
          <w:t>2.1</w:t>
        </w:r>
        <w:r w:rsidR="006C4DFF" w:rsidRPr="001C2958">
          <w:rPr>
            <w:rFonts w:asciiTheme="minorHAnsi" w:eastAsiaTheme="minorEastAsia" w:hAnsiTheme="minorHAnsi" w:cstheme="minorBidi"/>
            <w:noProof/>
            <w:sz w:val="22"/>
            <w:szCs w:val="22"/>
            <w:lang w:val="en-GB" w:eastAsia="ru-RU"/>
          </w:rPr>
          <w:tab/>
        </w:r>
        <w:r w:rsidR="006C4DFF" w:rsidRPr="001C2958">
          <w:rPr>
            <w:rStyle w:val="Hyperlink"/>
            <w:rFonts w:ascii="Times New Roman" w:hAnsi="Times New Roman"/>
            <w:noProof/>
            <w:lang w:val="en-GB"/>
          </w:rPr>
          <w:t>The cross</w:t>
        </w:r>
        <w:r w:rsidR="00B3595B">
          <w:rPr>
            <w:rStyle w:val="Hyperlink"/>
            <w:rFonts w:ascii="Times New Roman" w:hAnsi="Times New Roman"/>
            <w:noProof/>
            <w:lang w:val="en-GB"/>
          </w:rPr>
          <w:t>-</w:t>
        </w:r>
        <w:r w:rsidR="006C4DFF" w:rsidRPr="001C2958">
          <w:rPr>
            <w:rStyle w:val="Hyperlink"/>
            <w:rFonts w:ascii="Times New Roman" w:hAnsi="Times New Roman"/>
            <w:noProof/>
            <w:lang w:val="en-GB"/>
          </w:rPr>
          <w:t xml:space="preserve">cutting and integral </w:t>
        </w:r>
        <w:r w:rsidR="00B52E93">
          <w:rPr>
            <w:rStyle w:val="Hyperlink"/>
            <w:rFonts w:ascii="Times New Roman" w:hAnsi="Times New Roman"/>
            <w:noProof/>
            <w:lang w:val="en-GB"/>
          </w:rPr>
          <w:t>nature</w:t>
        </w:r>
        <w:r w:rsidR="00B52E93" w:rsidRPr="001C2958">
          <w:rPr>
            <w:rStyle w:val="Hyperlink"/>
            <w:rFonts w:ascii="Times New Roman" w:hAnsi="Times New Roman"/>
            <w:noProof/>
            <w:lang w:val="en-GB"/>
          </w:rPr>
          <w:t xml:space="preserve"> </w:t>
        </w:r>
        <w:r w:rsidR="006C4DFF" w:rsidRPr="001C2958">
          <w:rPr>
            <w:rStyle w:val="Hyperlink"/>
            <w:rFonts w:ascii="Times New Roman" w:hAnsi="Times New Roman"/>
            <w:noProof/>
            <w:lang w:val="en-GB"/>
          </w:rPr>
          <w:t>of climate policy</w:t>
        </w:r>
        <w:r w:rsidR="006C4DFF" w:rsidRPr="001C2958">
          <w:rPr>
            <w:noProof/>
            <w:webHidden/>
            <w:lang w:val="en-GB"/>
          </w:rPr>
          <w:tab/>
        </w:r>
        <w:r w:rsidR="006C4DFF" w:rsidRPr="001C2958">
          <w:rPr>
            <w:noProof/>
            <w:webHidden/>
            <w:lang w:val="en-GB"/>
          </w:rPr>
          <w:fldChar w:fldCharType="begin"/>
        </w:r>
        <w:r w:rsidR="006C4DFF" w:rsidRPr="001C2958">
          <w:rPr>
            <w:noProof/>
            <w:webHidden/>
            <w:lang w:val="en-GB"/>
          </w:rPr>
          <w:instrText xml:space="preserve"> PAGEREF _Toc510990660 \h </w:instrText>
        </w:r>
        <w:r w:rsidR="006C4DFF" w:rsidRPr="001C2958">
          <w:rPr>
            <w:noProof/>
            <w:webHidden/>
            <w:lang w:val="en-GB"/>
          </w:rPr>
        </w:r>
        <w:r w:rsidR="006C4DFF" w:rsidRPr="001C2958">
          <w:rPr>
            <w:noProof/>
            <w:webHidden/>
            <w:lang w:val="en-GB"/>
          </w:rPr>
          <w:fldChar w:fldCharType="separate"/>
        </w:r>
        <w:r w:rsidR="002E1434">
          <w:rPr>
            <w:noProof/>
            <w:webHidden/>
            <w:lang w:val="en-GB"/>
          </w:rPr>
          <w:t>11</w:t>
        </w:r>
        <w:r w:rsidR="006C4DFF" w:rsidRPr="001C2958">
          <w:rPr>
            <w:noProof/>
            <w:webHidden/>
            <w:lang w:val="en-GB"/>
          </w:rPr>
          <w:fldChar w:fldCharType="end"/>
        </w:r>
      </w:hyperlink>
    </w:p>
    <w:p w:rsidR="006C4DFF" w:rsidRPr="001C2958" w:rsidRDefault="000131C7" w:rsidP="006C4DFF">
      <w:pPr>
        <w:pStyle w:val="TOC2"/>
        <w:tabs>
          <w:tab w:val="left" w:pos="880"/>
          <w:tab w:val="right" w:leader="dot" w:pos="9010"/>
        </w:tabs>
        <w:spacing w:line="360" w:lineRule="auto"/>
        <w:rPr>
          <w:rFonts w:asciiTheme="minorHAnsi" w:eastAsiaTheme="minorEastAsia" w:hAnsiTheme="minorHAnsi" w:cstheme="minorBidi"/>
          <w:noProof/>
          <w:sz w:val="22"/>
          <w:szCs w:val="22"/>
          <w:lang w:val="en-GB" w:eastAsia="ru-RU"/>
        </w:rPr>
      </w:pPr>
      <w:hyperlink w:anchor="_Toc510990661" w:history="1">
        <w:r w:rsidR="006C4DFF" w:rsidRPr="001C2958">
          <w:rPr>
            <w:rStyle w:val="Hyperlink"/>
            <w:rFonts w:ascii="Times New Roman" w:hAnsi="Times New Roman"/>
            <w:noProof/>
            <w:lang w:val="en-GB"/>
          </w:rPr>
          <w:t>2.2</w:t>
        </w:r>
        <w:r w:rsidR="006C4DFF" w:rsidRPr="001C2958">
          <w:rPr>
            <w:rFonts w:asciiTheme="minorHAnsi" w:eastAsiaTheme="minorEastAsia" w:hAnsiTheme="minorHAnsi" w:cstheme="minorBidi"/>
            <w:noProof/>
            <w:sz w:val="22"/>
            <w:szCs w:val="22"/>
            <w:lang w:val="en-GB" w:eastAsia="ru-RU"/>
          </w:rPr>
          <w:tab/>
        </w:r>
        <w:r w:rsidR="006C4DFF" w:rsidRPr="001C2958">
          <w:rPr>
            <w:rStyle w:val="Hyperlink"/>
            <w:rFonts w:ascii="Times New Roman" w:hAnsi="Times New Roman"/>
            <w:noProof/>
            <w:lang w:val="en-GB"/>
          </w:rPr>
          <w:t xml:space="preserve">The role of </w:t>
        </w:r>
        <w:r w:rsidR="005A0859">
          <w:rPr>
            <w:rStyle w:val="Hyperlink"/>
            <w:rFonts w:ascii="Times New Roman" w:hAnsi="Times New Roman"/>
            <w:noProof/>
            <w:lang w:val="en-GB"/>
          </w:rPr>
          <w:t xml:space="preserve">the </w:t>
        </w:r>
        <w:r w:rsidR="006C4DFF" w:rsidRPr="001C2958">
          <w:rPr>
            <w:rStyle w:val="Hyperlink"/>
            <w:rFonts w:ascii="Times New Roman" w:hAnsi="Times New Roman"/>
            <w:noProof/>
            <w:lang w:val="en-GB"/>
          </w:rPr>
          <w:t>authorities in climate policy implementation and their institutional capacity</w:t>
        </w:r>
        <w:r w:rsidR="006C4DFF" w:rsidRPr="001C2958">
          <w:rPr>
            <w:noProof/>
            <w:webHidden/>
            <w:lang w:val="en-GB"/>
          </w:rPr>
          <w:tab/>
        </w:r>
        <w:r w:rsidR="006C4DFF" w:rsidRPr="001C2958">
          <w:rPr>
            <w:noProof/>
            <w:webHidden/>
            <w:lang w:val="en-GB"/>
          </w:rPr>
          <w:fldChar w:fldCharType="begin"/>
        </w:r>
        <w:r w:rsidR="006C4DFF" w:rsidRPr="001C2958">
          <w:rPr>
            <w:noProof/>
            <w:webHidden/>
            <w:lang w:val="en-GB"/>
          </w:rPr>
          <w:instrText xml:space="preserve"> PAGEREF _Toc510990661 \h </w:instrText>
        </w:r>
        <w:r w:rsidR="006C4DFF" w:rsidRPr="001C2958">
          <w:rPr>
            <w:noProof/>
            <w:webHidden/>
            <w:lang w:val="en-GB"/>
          </w:rPr>
        </w:r>
        <w:r w:rsidR="006C4DFF" w:rsidRPr="001C2958">
          <w:rPr>
            <w:noProof/>
            <w:webHidden/>
            <w:lang w:val="en-GB"/>
          </w:rPr>
          <w:fldChar w:fldCharType="separate"/>
        </w:r>
        <w:r w:rsidR="002E1434">
          <w:rPr>
            <w:noProof/>
            <w:webHidden/>
            <w:lang w:val="en-GB"/>
          </w:rPr>
          <w:t>12</w:t>
        </w:r>
        <w:r w:rsidR="006C4DFF" w:rsidRPr="001C2958">
          <w:rPr>
            <w:noProof/>
            <w:webHidden/>
            <w:lang w:val="en-GB"/>
          </w:rPr>
          <w:fldChar w:fldCharType="end"/>
        </w:r>
      </w:hyperlink>
    </w:p>
    <w:p w:rsidR="006C4DFF" w:rsidRPr="001C2958" w:rsidRDefault="000131C7" w:rsidP="006C4DFF">
      <w:pPr>
        <w:pStyle w:val="TOC2"/>
        <w:tabs>
          <w:tab w:val="left" w:pos="880"/>
          <w:tab w:val="right" w:leader="dot" w:pos="9010"/>
        </w:tabs>
        <w:spacing w:line="360" w:lineRule="auto"/>
        <w:rPr>
          <w:rFonts w:asciiTheme="minorHAnsi" w:eastAsiaTheme="minorEastAsia" w:hAnsiTheme="minorHAnsi" w:cstheme="minorBidi"/>
          <w:noProof/>
          <w:sz w:val="22"/>
          <w:szCs w:val="22"/>
          <w:lang w:val="en-GB" w:eastAsia="ru-RU"/>
        </w:rPr>
      </w:pPr>
      <w:hyperlink w:anchor="_Toc510990662" w:history="1">
        <w:r w:rsidR="006C4DFF" w:rsidRPr="001C2958">
          <w:rPr>
            <w:rStyle w:val="Hyperlink"/>
            <w:rFonts w:ascii="Times New Roman" w:hAnsi="Times New Roman"/>
            <w:noProof/>
            <w:lang w:val="en-GB"/>
          </w:rPr>
          <w:t>2.3</w:t>
        </w:r>
        <w:r w:rsidR="006C4DFF" w:rsidRPr="001C2958">
          <w:rPr>
            <w:rFonts w:asciiTheme="minorHAnsi" w:eastAsiaTheme="minorEastAsia" w:hAnsiTheme="minorHAnsi" w:cstheme="minorBidi"/>
            <w:noProof/>
            <w:sz w:val="22"/>
            <w:szCs w:val="22"/>
            <w:lang w:val="en-GB" w:eastAsia="ru-RU"/>
          </w:rPr>
          <w:tab/>
        </w:r>
        <w:r w:rsidR="006C4DFF" w:rsidRPr="001C2958">
          <w:rPr>
            <w:rStyle w:val="Hyperlink"/>
            <w:rFonts w:ascii="Times New Roman" w:hAnsi="Times New Roman"/>
            <w:noProof/>
            <w:lang w:val="en-GB"/>
          </w:rPr>
          <w:t>Incentives for low carbon technologies</w:t>
        </w:r>
        <w:r w:rsidR="006C4DFF" w:rsidRPr="001C2958">
          <w:rPr>
            <w:noProof/>
            <w:webHidden/>
            <w:lang w:val="en-GB"/>
          </w:rPr>
          <w:tab/>
        </w:r>
        <w:r w:rsidR="006C4DFF" w:rsidRPr="001C2958">
          <w:rPr>
            <w:noProof/>
            <w:webHidden/>
            <w:lang w:val="en-GB"/>
          </w:rPr>
          <w:fldChar w:fldCharType="begin"/>
        </w:r>
        <w:r w:rsidR="006C4DFF" w:rsidRPr="001C2958">
          <w:rPr>
            <w:noProof/>
            <w:webHidden/>
            <w:lang w:val="en-GB"/>
          </w:rPr>
          <w:instrText xml:space="preserve"> PAGEREF _Toc510990662 \h </w:instrText>
        </w:r>
        <w:r w:rsidR="006C4DFF" w:rsidRPr="001C2958">
          <w:rPr>
            <w:noProof/>
            <w:webHidden/>
            <w:lang w:val="en-GB"/>
          </w:rPr>
        </w:r>
        <w:r w:rsidR="006C4DFF" w:rsidRPr="001C2958">
          <w:rPr>
            <w:noProof/>
            <w:webHidden/>
            <w:lang w:val="en-GB"/>
          </w:rPr>
          <w:fldChar w:fldCharType="separate"/>
        </w:r>
        <w:r w:rsidR="002E1434">
          <w:rPr>
            <w:noProof/>
            <w:webHidden/>
            <w:lang w:val="en-GB"/>
          </w:rPr>
          <w:t>14</w:t>
        </w:r>
        <w:r w:rsidR="006C4DFF" w:rsidRPr="001C2958">
          <w:rPr>
            <w:noProof/>
            <w:webHidden/>
            <w:lang w:val="en-GB"/>
          </w:rPr>
          <w:fldChar w:fldCharType="end"/>
        </w:r>
      </w:hyperlink>
    </w:p>
    <w:p w:rsidR="006C4DFF" w:rsidRPr="001C2958" w:rsidRDefault="000131C7" w:rsidP="006C4DFF">
      <w:pPr>
        <w:pStyle w:val="TOC2"/>
        <w:tabs>
          <w:tab w:val="left" w:pos="880"/>
          <w:tab w:val="right" w:leader="dot" w:pos="9010"/>
        </w:tabs>
        <w:spacing w:line="360" w:lineRule="auto"/>
        <w:rPr>
          <w:rFonts w:asciiTheme="minorHAnsi" w:eastAsiaTheme="minorEastAsia" w:hAnsiTheme="minorHAnsi" w:cstheme="minorBidi"/>
          <w:noProof/>
          <w:sz w:val="22"/>
          <w:szCs w:val="22"/>
          <w:lang w:val="en-GB" w:eastAsia="ru-RU"/>
        </w:rPr>
      </w:pPr>
      <w:hyperlink w:anchor="_Toc510990663" w:history="1">
        <w:r w:rsidR="006C4DFF" w:rsidRPr="007119DA">
          <w:rPr>
            <w:rStyle w:val="Hyperlink"/>
            <w:rFonts w:ascii="Times New Roman" w:hAnsi="Times New Roman"/>
            <w:noProof/>
            <w:lang w:val="en-GB"/>
          </w:rPr>
          <w:t>2.3</w:t>
        </w:r>
        <w:r w:rsidR="006C4DFF" w:rsidRPr="001C2958">
          <w:rPr>
            <w:rFonts w:asciiTheme="minorHAnsi" w:eastAsiaTheme="minorEastAsia" w:hAnsiTheme="minorHAnsi" w:cstheme="minorBidi"/>
            <w:noProof/>
            <w:sz w:val="22"/>
            <w:szCs w:val="22"/>
            <w:lang w:val="en-GB" w:eastAsia="ru-RU"/>
          </w:rPr>
          <w:tab/>
        </w:r>
        <w:r w:rsidR="006C4DFF" w:rsidRPr="001C2958">
          <w:rPr>
            <w:rStyle w:val="Hyperlink"/>
            <w:rFonts w:ascii="Times New Roman" w:hAnsi="Times New Roman"/>
            <w:noProof/>
            <w:lang w:val="en-GB"/>
          </w:rPr>
          <w:t xml:space="preserve">Cooperation </w:t>
        </w:r>
        <w:r w:rsidR="0094260B">
          <w:rPr>
            <w:rStyle w:val="Hyperlink"/>
            <w:rFonts w:ascii="Times New Roman" w:hAnsi="Times New Roman"/>
            <w:noProof/>
            <w:lang w:val="en-GB"/>
          </w:rPr>
          <w:t>between</w:t>
        </w:r>
        <w:r w:rsidR="0094260B" w:rsidRPr="001C2958">
          <w:rPr>
            <w:rStyle w:val="Hyperlink"/>
            <w:rFonts w:ascii="Times New Roman" w:hAnsi="Times New Roman"/>
            <w:noProof/>
            <w:lang w:val="en-GB"/>
          </w:rPr>
          <w:t xml:space="preserve"> </w:t>
        </w:r>
        <w:r w:rsidR="006C4DFF" w:rsidRPr="001C2958">
          <w:rPr>
            <w:rStyle w:val="Hyperlink"/>
            <w:rFonts w:ascii="Times New Roman" w:hAnsi="Times New Roman"/>
            <w:noProof/>
            <w:lang w:val="en-GB"/>
          </w:rPr>
          <w:t>Ukraine and the EU</w:t>
        </w:r>
        <w:r w:rsidR="006C4DFF" w:rsidRPr="001C2958">
          <w:rPr>
            <w:noProof/>
            <w:webHidden/>
            <w:lang w:val="en-GB"/>
          </w:rPr>
          <w:tab/>
        </w:r>
        <w:r w:rsidR="006C4DFF" w:rsidRPr="001C2958">
          <w:rPr>
            <w:noProof/>
            <w:webHidden/>
            <w:lang w:val="en-GB"/>
          </w:rPr>
          <w:fldChar w:fldCharType="begin"/>
        </w:r>
        <w:r w:rsidR="006C4DFF" w:rsidRPr="001C2958">
          <w:rPr>
            <w:noProof/>
            <w:webHidden/>
            <w:lang w:val="en-GB"/>
          </w:rPr>
          <w:instrText xml:space="preserve"> PAGEREF _Toc510990663 \h </w:instrText>
        </w:r>
        <w:r w:rsidR="006C4DFF" w:rsidRPr="001C2958">
          <w:rPr>
            <w:noProof/>
            <w:webHidden/>
            <w:lang w:val="en-GB"/>
          </w:rPr>
        </w:r>
        <w:r w:rsidR="006C4DFF" w:rsidRPr="001C2958">
          <w:rPr>
            <w:noProof/>
            <w:webHidden/>
            <w:lang w:val="en-GB"/>
          </w:rPr>
          <w:fldChar w:fldCharType="separate"/>
        </w:r>
        <w:r w:rsidR="002E1434">
          <w:rPr>
            <w:noProof/>
            <w:webHidden/>
            <w:lang w:val="en-GB"/>
          </w:rPr>
          <w:t>16</w:t>
        </w:r>
        <w:r w:rsidR="006C4DFF" w:rsidRPr="001C2958">
          <w:rPr>
            <w:noProof/>
            <w:webHidden/>
            <w:lang w:val="en-GB"/>
          </w:rPr>
          <w:fldChar w:fldCharType="end"/>
        </w:r>
      </w:hyperlink>
    </w:p>
    <w:p w:rsidR="006C4DFF" w:rsidRPr="001C2958" w:rsidRDefault="000131C7" w:rsidP="006C4DFF">
      <w:pPr>
        <w:pStyle w:val="TOC1"/>
        <w:rPr>
          <w:rFonts w:asciiTheme="minorHAnsi" w:eastAsiaTheme="minorEastAsia" w:hAnsiTheme="minorHAnsi" w:cstheme="minorBidi"/>
          <w:sz w:val="22"/>
          <w:szCs w:val="22"/>
          <w:lang w:val="en-GB" w:eastAsia="ru-RU"/>
        </w:rPr>
      </w:pPr>
      <w:hyperlink w:anchor="_Toc510990664" w:history="1">
        <w:r w:rsidR="006C4DFF" w:rsidRPr="001C2958">
          <w:rPr>
            <w:rStyle w:val="Hyperlink"/>
            <w:lang w:val="en-GB"/>
          </w:rPr>
          <w:t xml:space="preserve">Conclusions and </w:t>
        </w:r>
        <w:r w:rsidR="005A0859">
          <w:rPr>
            <w:rStyle w:val="Hyperlink"/>
            <w:lang w:val="en-GB"/>
          </w:rPr>
          <w:t>r</w:t>
        </w:r>
        <w:r w:rsidR="006C4DFF" w:rsidRPr="001C2958">
          <w:rPr>
            <w:rStyle w:val="Hyperlink"/>
            <w:lang w:val="en-GB"/>
          </w:rPr>
          <w:t>ecommendations</w:t>
        </w:r>
        <w:r w:rsidR="006C4DFF" w:rsidRPr="001C2958">
          <w:rPr>
            <w:webHidden/>
            <w:lang w:val="en-GB"/>
          </w:rPr>
          <w:tab/>
        </w:r>
        <w:r w:rsidR="006C4DFF" w:rsidRPr="001C2958">
          <w:rPr>
            <w:webHidden/>
            <w:lang w:val="en-GB"/>
          </w:rPr>
          <w:fldChar w:fldCharType="begin"/>
        </w:r>
        <w:r w:rsidR="006C4DFF" w:rsidRPr="001C2958">
          <w:rPr>
            <w:webHidden/>
            <w:lang w:val="en-GB"/>
          </w:rPr>
          <w:instrText xml:space="preserve"> PAGEREF _Toc510990664 \h </w:instrText>
        </w:r>
        <w:r w:rsidR="006C4DFF" w:rsidRPr="001C2958">
          <w:rPr>
            <w:webHidden/>
            <w:lang w:val="en-GB"/>
          </w:rPr>
        </w:r>
        <w:r w:rsidR="006C4DFF" w:rsidRPr="001C2958">
          <w:rPr>
            <w:webHidden/>
            <w:lang w:val="en-GB"/>
          </w:rPr>
          <w:fldChar w:fldCharType="separate"/>
        </w:r>
        <w:r w:rsidR="002E1434">
          <w:rPr>
            <w:webHidden/>
            <w:lang w:val="en-GB"/>
          </w:rPr>
          <w:t>18</w:t>
        </w:r>
        <w:r w:rsidR="006C4DFF" w:rsidRPr="001C2958">
          <w:rPr>
            <w:webHidden/>
            <w:lang w:val="en-GB"/>
          </w:rPr>
          <w:fldChar w:fldCharType="end"/>
        </w:r>
      </w:hyperlink>
    </w:p>
    <w:p w:rsidR="00615460" w:rsidRPr="001C2958" w:rsidRDefault="00C26356" w:rsidP="006C4DFF">
      <w:pPr>
        <w:spacing w:line="360" w:lineRule="auto"/>
        <w:rPr>
          <w:rFonts w:ascii="Times New Roman" w:hAnsi="Times New Roman"/>
          <w:color w:val="000000"/>
          <w:lang w:val="en-GB"/>
        </w:rPr>
      </w:pPr>
      <w:r w:rsidRPr="001C2958">
        <w:rPr>
          <w:rFonts w:ascii="Times New Roman" w:hAnsi="Times New Roman"/>
          <w:color w:val="000000"/>
          <w:lang w:val="en-GB"/>
        </w:rPr>
        <w:fldChar w:fldCharType="end"/>
      </w:r>
    </w:p>
    <w:p w:rsidR="00F45BDC" w:rsidRPr="001C2958" w:rsidRDefault="00336C45" w:rsidP="001C2958">
      <w:pPr>
        <w:pStyle w:val="Heading1"/>
        <w:keepLines/>
        <w:pageBreakBefore/>
        <w:tabs>
          <w:tab w:val="left" w:pos="1928"/>
        </w:tabs>
        <w:spacing w:before="840" w:after="240"/>
        <w:jc w:val="both"/>
        <w:rPr>
          <w:rFonts w:ascii="Times New Roman" w:hAnsi="Times New Roman" w:cs="Times New Roman"/>
          <w:sz w:val="24"/>
          <w:szCs w:val="24"/>
          <w:lang w:val="en-GB"/>
        </w:rPr>
      </w:pPr>
      <w:bookmarkStart w:id="0" w:name="_Toc510990655"/>
      <w:r w:rsidRPr="001C2958">
        <w:rPr>
          <w:rFonts w:ascii="Times New Roman" w:hAnsi="Times New Roman" w:cs="Times New Roman"/>
          <w:sz w:val="24"/>
          <w:szCs w:val="24"/>
          <w:lang w:val="en-GB"/>
        </w:rPr>
        <w:t>Introduction</w:t>
      </w:r>
      <w:bookmarkEnd w:id="0"/>
      <w:r w:rsidR="00B42F65">
        <w:rPr>
          <w:rFonts w:ascii="Times New Roman" w:hAnsi="Times New Roman" w:cs="Times New Roman"/>
          <w:sz w:val="24"/>
          <w:szCs w:val="24"/>
          <w:lang w:val="en-GB"/>
        </w:rPr>
        <w:tab/>
      </w:r>
    </w:p>
    <w:p w:rsidR="00F45BDC" w:rsidRPr="001C2958" w:rsidRDefault="00D43A62" w:rsidP="006C4DFF">
      <w:pPr>
        <w:spacing w:after="120"/>
        <w:jc w:val="both"/>
        <w:rPr>
          <w:rFonts w:ascii="Times New Roman" w:hAnsi="Times New Roman"/>
          <w:color w:val="000000"/>
          <w:lang w:val="en-GB"/>
        </w:rPr>
      </w:pPr>
      <w:r w:rsidRPr="001C2958">
        <w:rPr>
          <w:rFonts w:ascii="Times New Roman" w:hAnsi="Times New Roman"/>
          <w:color w:val="000000"/>
          <w:lang w:val="en-GB"/>
        </w:rPr>
        <w:t>R</w:t>
      </w:r>
      <w:r w:rsidR="00C26356" w:rsidRPr="001C2958">
        <w:rPr>
          <w:rFonts w:ascii="Times New Roman" w:hAnsi="Times New Roman"/>
          <w:color w:val="000000"/>
          <w:lang w:val="en-GB"/>
        </w:rPr>
        <w:t xml:space="preserve">ecent decades have </w:t>
      </w:r>
      <w:r w:rsidR="00B52E93">
        <w:rPr>
          <w:rFonts w:ascii="Times New Roman" w:hAnsi="Times New Roman"/>
          <w:color w:val="000000"/>
          <w:lang w:val="en-GB"/>
        </w:rPr>
        <w:t>seen</w:t>
      </w:r>
      <w:r w:rsidR="00B52E93" w:rsidRPr="001C2958">
        <w:rPr>
          <w:rFonts w:ascii="Times New Roman" w:hAnsi="Times New Roman"/>
          <w:color w:val="000000"/>
          <w:lang w:val="en-GB"/>
        </w:rPr>
        <w:t xml:space="preserve"> </w:t>
      </w:r>
      <w:r w:rsidR="00C26356" w:rsidRPr="001C2958">
        <w:rPr>
          <w:rFonts w:ascii="Times New Roman" w:hAnsi="Times New Roman"/>
          <w:color w:val="000000"/>
          <w:lang w:val="en-GB"/>
        </w:rPr>
        <w:t>ongoing global processes of atmosphere and ocean warming</w:t>
      </w:r>
      <w:r w:rsidR="001F681E" w:rsidRPr="001C2958">
        <w:rPr>
          <w:rFonts w:ascii="Times New Roman" w:hAnsi="Times New Roman"/>
          <w:color w:val="000000"/>
          <w:lang w:val="en-GB"/>
        </w:rPr>
        <w:t xml:space="preserve">, </w:t>
      </w:r>
      <w:r w:rsidR="00142359">
        <w:rPr>
          <w:rFonts w:ascii="Times New Roman" w:hAnsi="Times New Roman"/>
          <w:color w:val="000000"/>
          <w:lang w:val="en-GB"/>
        </w:rPr>
        <w:t>along with a</w:t>
      </w:r>
      <w:r w:rsidR="00142359" w:rsidRPr="001C2958">
        <w:rPr>
          <w:rFonts w:ascii="Times New Roman" w:hAnsi="Times New Roman"/>
          <w:color w:val="000000"/>
          <w:lang w:val="en-GB"/>
        </w:rPr>
        <w:t xml:space="preserve"> </w:t>
      </w:r>
      <w:r w:rsidR="001F681E" w:rsidRPr="001C2958">
        <w:rPr>
          <w:rFonts w:ascii="Times New Roman" w:hAnsi="Times New Roman"/>
          <w:color w:val="000000"/>
          <w:lang w:val="en-GB"/>
        </w:rPr>
        <w:t>reduction</w:t>
      </w:r>
      <w:r w:rsidR="00142359">
        <w:rPr>
          <w:rFonts w:ascii="Times New Roman" w:hAnsi="Times New Roman"/>
          <w:color w:val="000000"/>
          <w:lang w:val="en-GB"/>
        </w:rPr>
        <w:t xml:space="preserve"> in snow</w:t>
      </w:r>
      <w:r w:rsidR="001F681E" w:rsidRPr="001C2958">
        <w:rPr>
          <w:rFonts w:ascii="Times New Roman" w:hAnsi="Times New Roman"/>
          <w:color w:val="000000"/>
          <w:lang w:val="en-GB"/>
        </w:rPr>
        <w:t>, glacier</w:t>
      </w:r>
      <w:r w:rsidR="00142359">
        <w:rPr>
          <w:rFonts w:ascii="Times New Roman" w:hAnsi="Times New Roman"/>
          <w:color w:val="000000"/>
          <w:lang w:val="en-GB"/>
        </w:rPr>
        <w:t>s</w:t>
      </w:r>
      <w:r w:rsidR="001F681E" w:rsidRPr="001C2958">
        <w:rPr>
          <w:rFonts w:ascii="Times New Roman" w:hAnsi="Times New Roman"/>
          <w:color w:val="000000"/>
          <w:lang w:val="en-GB"/>
        </w:rPr>
        <w:t xml:space="preserve"> melting,</w:t>
      </w:r>
      <w:r w:rsidR="00FC359A">
        <w:rPr>
          <w:rFonts w:ascii="Times New Roman" w:hAnsi="Times New Roman"/>
          <w:color w:val="000000"/>
          <w:lang w:val="en-GB"/>
        </w:rPr>
        <w:t xml:space="preserve"> rising</w:t>
      </w:r>
      <w:r w:rsidR="001F681E" w:rsidRPr="001C2958">
        <w:rPr>
          <w:rFonts w:ascii="Times New Roman" w:hAnsi="Times New Roman"/>
          <w:color w:val="000000"/>
          <w:lang w:val="en-GB"/>
        </w:rPr>
        <w:t xml:space="preserve"> </w:t>
      </w:r>
      <w:r w:rsidR="004B57D4" w:rsidRPr="001C2958">
        <w:rPr>
          <w:rFonts w:ascii="Times New Roman" w:hAnsi="Times New Roman"/>
          <w:color w:val="000000"/>
          <w:lang w:val="en-GB"/>
        </w:rPr>
        <w:t>sea level</w:t>
      </w:r>
      <w:r w:rsidR="00FC359A">
        <w:rPr>
          <w:rFonts w:ascii="Times New Roman" w:hAnsi="Times New Roman"/>
          <w:color w:val="000000"/>
          <w:lang w:val="en-GB"/>
        </w:rPr>
        <w:t>s</w:t>
      </w:r>
      <w:r w:rsidR="004B57D4" w:rsidRPr="001C2958">
        <w:rPr>
          <w:rFonts w:ascii="Times New Roman" w:hAnsi="Times New Roman"/>
          <w:color w:val="000000"/>
          <w:lang w:val="en-GB"/>
        </w:rPr>
        <w:t>, and increase</w:t>
      </w:r>
      <w:r w:rsidR="00FC359A">
        <w:rPr>
          <w:rFonts w:ascii="Times New Roman" w:hAnsi="Times New Roman"/>
          <w:color w:val="000000"/>
          <w:lang w:val="en-GB"/>
        </w:rPr>
        <w:t>s</w:t>
      </w:r>
      <w:r w:rsidR="004B57D4" w:rsidRPr="001C2958">
        <w:rPr>
          <w:rFonts w:ascii="Times New Roman" w:hAnsi="Times New Roman"/>
          <w:color w:val="000000"/>
          <w:lang w:val="en-GB"/>
        </w:rPr>
        <w:t xml:space="preserve"> in natural cataclysms. </w:t>
      </w:r>
      <w:r w:rsidR="00FC359A">
        <w:rPr>
          <w:rFonts w:ascii="Times New Roman" w:hAnsi="Times New Roman"/>
          <w:color w:val="000000"/>
          <w:lang w:val="en-GB"/>
        </w:rPr>
        <w:t>I</w:t>
      </w:r>
      <w:r w:rsidR="004B57D4" w:rsidRPr="001C2958">
        <w:rPr>
          <w:rFonts w:ascii="Times New Roman" w:hAnsi="Times New Roman"/>
          <w:color w:val="000000"/>
          <w:lang w:val="en-GB"/>
        </w:rPr>
        <w:t xml:space="preserve">ncreased temperatures </w:t>
      </w:r>
      <w:r w:rsidR="00FC359A">
        <w:rPr>
          <w:rFonts w:ascii="Times New Roman" w:hAnsi="Times New Roman"/>
          <w:color w:val="000000"/>
          <w:lang w:val="en-GB"/>
        </w:rPr>
        <w:t xml:space="preserve">have </w:t>
      </w:r>
      <w:r w:rsidR="004B57D4" w:rsidRPr="001C2958">
        <w:rPr>
          <w:rFonts w:ascii="Times New Roman" w:hAnsi="Times New Roman"/>
          <w:color w:val="000000"/>
          <w:lang w:val="en-GB"/>
        </w:rPr>
        <w:t>result</w:t>
      </w:r>
      <w:r w:rsidR="00FC359A">
        <w:rPr>
          <w:rFonts w:ascii="Times New Roman" w:hAnsi="Times New Roman"/>
          <w:color w:val="000000"/>
          <w:lang w:val="en-GB"/>
        </w:rPr>
        <w:t>ed</w:t>
      </w:r>
      <w:r w:rsidR="004B57D4" w:rsidRPr="001C2958">
        <w:rPr>
          <w:rFonts w:ascii="Times New Roman" w:hAnsi="Times New Roman"/>
          <w:color w:val="000000"/>
          <w:lang w:val="en-GB"/>
        </w:rPr>
        <w:t xml:space="preserve"> in droughts, forest fires,</w:t>
      </w:r>
      <w:r w:rsidR="00FC359A">
        <w:rPr>
          <w:rFonts w:ascii="Times New Roman" w:hAnsi="Times New Roman"/>
          <w:color w:val="000000"/>
          <w:lang w:val="en-GB"/>
        </w:rPr>
        <w:t xml:space="preserve"> the</w:t>
      </w:r>
      <w:r w:rsidR="004B57D4" w:rsidRPr="001C2958">
        <w:rPr>
          <w:rFonts w:ascii="Times New Roman" w:hAnsi="Times New Roman"/>
          <w:color w:val="000000"/>
          <w:lang w:val="en-GB"/>
        </w:rPr>
        <w:t xml:space="preserve"> </w:t>
      </w:r>
      <w:r w:rsidR="00FC359A" w:rsidRPr="0064358F">
        <w:rPr>
          <w:rFonts w:ascii="Times New Roman" w:hAnsi="Times New Roman"/>
          <w:color w:val="000000"/>
          <w:lang w:val="en-GB"/>
        </w:rPr>
        <w:t>degradation</w:t>
      </w:r>
      <w:r w:rsidR="00FC359A" w:rsidRPr="007119DA">
        <w:rPr>
          <w:rFonts w:ascii="Times New Roman" w:hAnsi="Times New Roman"/>
          <w:color w:val="000000"/>
          <w:lang w:val="en-GB"/>
        </w:rPr>
        <w:t xml:space="preserve"> </w:t>
      </w:r>
      <w:r w:rsidR="00FC359A">
        <w:rPr>
          <w:rFonts w:ascii="Times New Roman" w:hAnsi="Times New Roman"/>
          <w:color w:val="000000"/>
          <w:lang w:val="en-GB"/>
        </w:rPr>
        <w:t xml:space="preserve">of </w:t>
      </w:r>
      <w:r w:rsidR="004B57D4" w:rsidRPr="001C2958">
        <w:rPr>
          <w:rFonts w:ascii="Times New Roman" w:hAnsi="Times New Roman"/>
          <w:color w:val="000000"/>
          <w:lang w:val="en-GB"/>
        </w:rPr>
        <w:t>farming land, reduced biodiversity</w:t>
      </w:r>
      <w:r w:rsidR="00FC359A">
        <w:rPr>
          <w:rFonts w:ascii="Times New Roman" w:hAnsi="Times New Roman"/>
          <w:color w:val="000000"/>
          <w:lang w:val="en-GB"/>
        </w:rPr>
        <w:t xml:space="preserve"> and </w:t>
      </w:r>
      <w:r w:rsidR="004B57D4" w:rsidRPr="001C2958">
        <w:rPr>
          <w:rFonts w:ascii="Times New Roman" w:hAnsi="Times New Roman"/>
          <w:color w:val="000000"/>
          <w:lang w:val="en-GB"/>
        </w:rPr>
        <w:t xml:space="preserve">increased </w:t>
      </w:r>
      <w:r w:rsidR="00AF573F" w:rsidRPr="001C2958">
        <w:rPr>
          <w:rFonts w:ascii="Times New Roman" w:hAnsi="Times New Roman"/>
          <w:color w:val="000000"/>
          <w:lang w:val="en-GB"/>
        </w:rPr>
        <w:t xml:space="preserve">extreme weather phenomena in terms of their frequency and severity, etc. Redistribution of precipitation </w:t>
      </w:r>
      <w:r w:rsidR="00FC359A">
        <w:rPr>
          <w:rFonts w:ascii="Times New Roman" w:hAnsi="Times New Roman"/>
          <w:color w:val="000000"/>
          <w:lang w:val="en-GB"/>
        </w:rPr>
        <w:t>has made</w:t>
      </w:r>
      <w:r w:rsidR="00FC359A" w:rsidRPr="001C2958">
        <w:rPr>
          <w:rFonts w:ascii="Times New Roman" w:hAnsi="Times New Roman"/>
          <w:color w:val="000000"/>
          <w:lang w:val="en-GB"/>
        </w:rPr>
        <w:t xml:space="preserve"> </w:t>
      </w:r>
      <w:r w:rsidR="00AF573F" w:rsidRPr="001C2958">
        <w:rPr>
          <w:rFonts w:ascii="Times New Roman" w:hAnsi="Times New Roman"/>
          <w:color w:val="000000"/>
          <w:lang w:val="en-GB"/>
        </w:rPr>
        <w:t xml:space="preserve">some regions more arid, </w:t>
      </w:r>
      <w:r w:rsidR="009712A2">
        <w:rPr>
          <w:rFonts w:ascii="Times New Roman" w:hAnsi="Times New Roman"/>
          <w:color w:val="000000"/>
          <w:lang w:val="en-GB"/>
        </w:rPr>
        <w:t>while</w:t>
      </w:r>
      <w:r w:rsidR="009712A2" w:rsidRPr="001C2958">
        <w:rPr>
          <w:rFonts w:ascii="Times New Roman" w:hAnsi="Times New Roman"/>
          <w:color w:val="000000"/>
          <w:lang w:val="en-GB"/>
        </w:rPr>
        <w:t xml:space="preserve"> </w:t>
      </w:r>
      <w:r w:rsidR="00AF573F" w:rsidRPr="001C2958">
        <w:rPr>
          <w:rFonts w:ascii="Times New Roman" w:hAnsi="Times New Roman"/>
          <w:color w:val="000000"/>
          <w:lang w:val="en-GB"/>
        </w:rPr>
        <w:t>in other</w:t>
      </w:r>
      <w:r w:rsidR="00DB5F59" w:rsidRPr="001C2958">
        <w:rPr>
          <w:rFonts w:ascii="Times New Roman" w:hAnsi="Times New Roman"/>
          <w:color w:val="000000"/>
          <w:lang w:val="en-GB"/>
        </w:rPr>
        <w:t xml:space="preserve"> regions </w:t>
      </w:r>
      <w:r w:rsidR="009712A2" w:rsidRPr="0064358F">
        <w:rPr>
          <w:rFonts w:ascii="Times New Roman" w:hAnsi="Times New Roman"/>
          <w:color w:val="000000"/>
          <w:lang w:val="en-GB"/>
        </w:rPr>
        <w:t xml:space="preserve">precipitation </w:t>
      </w:r>
      <w:r w:rsidR="00FC359A">
        <w:rPr>
          <w:rFonts w:ascii="Times New Roman" w:hAnsi="Times New Roman"/>
          <w:color w:val="000000"/>
          <w:lang w:val="en-GB"/>
        </w:rPr>
        <w:t>has exceeded</w:t>
      </w:r>
      <w:r w:rsidR="00FC359A" w:rsidRPr="001C2958">
        <w:rPr>
          <w:rFonts w:ascii="Times New Roman" w:hAnsi="Times New Roman"/>
          <w:color w:val="000000"/>
          <w:lang w:val="en-GB"/>
        </w:rPr>
        <w:t xml:space="preserve"> </w:t>
      </w:r>
      <w:r w:rsidR="00DB5F59" w:rsidRPr="001C2958">
        <w:rPr>
          <w:rFonts w:ascii="Times New Roman" w:hAnsi="Times New Roman"/>
          <w:color w:val="000000"/>
          <w:lang w:val="en-GB"/>
        </w:rPr>
        <w:t xml:space="preserve">usual levels. These and other </w:t>
      </w:r>
      <w:r w:rsidR="00962135">
        <w:rPr>
          <w:rFonts w:ascii="Times New Roman" w:hAnsi="Times New Roman"/>
          <w:color w:val="000000"/>
          <w:lang w:val="en-GB"/>
        </w:rPr>
        <w:t xml:space="preserve">problems relating to </w:t>
      </w:r>
      <w:r w:rsidR="00DB5F59" w:rsidRPr="001C2958">
        <w:rPr>
          <w:rFonts w:ascii="Times New Roman" w:hAnsi="Times New Roman"/>
          <w:color w:val="000000"/>
          <w:lang w:val="en-GB"/>
        </w:rPr>
        <w:t xml:space="preserve">climate change cause economic losses, </w:t>
      </w:r>
      <w:r w:rsidR="00962135">
        <w:rPr>
          <w:rFonts w:ascii="Times New Roman" w:hAnsi="Times New Roman"/>
          <w:color w:val="000000"/>
          <w:lang w:val="en-GB"/>
        </w:rPr>
        <w:t xml:space="preserve">have an </w:t>
      </w:r>
      <w:r w:rsidR="00DB5F59" w:rsidRPr="001C2958">
        <w:rPr>
          <w:rFonts w:ascii="Times New Roman" w:hAnsi="Times New Roman"/>
          <w:color w:val="000000"/>
          <w:lang w:val="en-GB"/>
        </w:rPr>
        <w:t xml:space="preserve">impact </w:t>
      </w:r>
      <w:r w:rsidR="00962135">
        <w:rPr>
          <w:rFonts w:ascii="Times New Roman" w:hAnsi="Times New Roman"/>
          <w:color w:val="000000"/>
          <w:lang w:val="en-GB"/>
        </w:rPr>
        <w:t xml:space="preserve">on the condition of </w:t>
      </w:r>
      <w:r w:rsidR="00DB5F59" w:rsidRPr="001C2958">
        <w:rPr>
          <w:rFonts w:ascii="Times New Roman" w:hAnsi="Times New Roman"/>
          <w:color w:val="000000"/>
          <w:lang w:val="en-GB"/>
        </w:rPr>
        <w:t>the Earth's general ecosystem as well as human lives and wellbeing, and concern every person on our planet, Ukraine being no exception.</w:t>
      </w:r>
      <w:r w:rsidR="009712A2">
        <w:rPr>
          <w:rFonts w:ascii="Times New Roman" w:hAnsi="Times New Roman"/>
          <w:color w:val="000000"/>
          <w:lang w:val="en-GB"/>
        </w:rPr>
        <w:t xml:space="preserve"> </w:t>
      </w:r>
    </w:p>
    <w:p w:rsidR="00F45BDC" w:rsidRPr="001C2958" w:rsidRDefault="00DB5F59" w:rsidP="006C4DFF">
      <w:pPr>
        <w:spacing w:after="120"/>
        <w:jc w:val="both"/>
        <w:rPr>
          <w:rFonts w:ascii="Times New Roman" w:hAnsi="Times New Roman"/>
          <w:color w:val="000000"/>
          <w:lang w:val="en-GB"/>
        </w:rPr>
      </w:pPr>
      <w:r w:rsidRPr="001C2958">
        <w:rPr>
          <w:rFonts w:ascii="Times New Roman" w:hAnsi="Times New Roman"/>
          <w:color w:val="000000"/>
          <w:lang w:val="en-GB"/>
        </w:rPr>
        <w:t xml:space="preserve">This report </w:t>
      </w:r>
      <w:r w:rsidR="004C262B">
        <w:rPr>
          <w:rFonts w:ascii="Times New Roman" w:hAnsi="Times New Roman"/>
          <w:color w:val="000000"/>
          <w:lang w:val="en-GB"/>
        </w:rPr>
        <w:t>examine</w:t>
      </w:r>
      <w:r w:rsidR="00757565">
        <w:rPr>
          <w:rFonts w:ascii="Times New Roman" w:hAnsi="Times New Roman"/>
          <w:color w:val="000000"/>
          <w:lang w:val="en-GB"/>
        </w:rPr>
        <w:t>s</w:t>
      </w:r>
      <w:r w:rsidR="004C262B" w:rsidRPr="001C2958">
        <w:rPr>
          <w:rFonts w:ascii="Times New Roman" w:hAnsi="Times New Roman"/>
          <w:color w:val="000000"/>
          <w:lang w:val="en-GB"/>
        </w:rPr>
        <w:t xml:space="preserve"> </w:t>
      </w:r>
      <w:r w:rsidRPr="001C2958">
        <w:rPr>
          <w:rFonts w:ascii="Times New Roman" w:hAnsi="Times New Roman"/>
          <w:color w:val="000000"/>
          <w:lang w:val="en-GB"/>
        </w:rPr>
        <w:t xml:space="preserve">how Ukraine </w:t>
      </w:r>
      <w:r w:rsidR="009712A2" w:rsidRPr="007119DA">
        <w:rPr>
          <w:rFonts w:ascii="Times New Roman" w:hAnsi="Times New Roman"/>
          <w:color w:val="000000"/>
          <w:lang w:val="en-GB"/>
        </w:rPr>
        <w:t>fulfils</w:t>
      </w:r>
      <w:r w:rsidRPr="001C2958">
        <w:rPr>
          <w:rFonts w:ascii="Times New Roman" w:hAnsi="Times New Roman"/>
          <w:color w:val="000000"/>
          <w:lang w:val="en-GB"/>
        </w:rPr>
        <w:t xml:space="preserve"> its </w:t>
      </w:r>
      <w:r w:rsidR="00F6062A" w:rsidRPr="001C2958">
        <w:rPr>
          <w:rFonts w:ascii="Times New Roman" w:hAnsi="Times New Roman"/>
          <w:color w:val="000000"/>
          <w:lang w:val="en-GB"/>
        </w:rPr>
        <w:t xml:space="preserve">international </w:t>
      </w:r>
      <w:r w:rsidRPr="001C2958">
        <w:rPr>
          <w:rFonts w:ascii="Times New Roman" w:hAnsi="Times New Roman"/>
          <w:color w:val="000000"/>
          <w:lang w:val="en-GB"/>
        </w:rPr>
        <w:t xml:space="preserve">climate change </w:t>
      </w:r>
      <w:r w:rsidR="009712A2" w:rsidRPr="0064358F">
        <w:rPr>
          <w:rFonts w:ascii="Times New Roman" w:hAnsi="Times New Roman"/>
          <w:color w:val="000000"/>
          <w:lang w:val="en-GB"/>
        </w:rPr>
        <w:t xml:space="preserve">obligations </w:t>
      </w:r>
      <w:r w:rsidR="00F6062A" w:rsidRPr="001C2958">
        <w:rPr>
          <w:rFonts w:ascii="Times New Roman" w:hAnsi="Times New Roman"/>
          <w:color w:val="000000"/>
          <w:lang w:val="en-GB"/>
        </w:rPr>
        <w:t xml:space="preserve">in the context of meeting its </w:t>
      </w:r>
      <w:r w:rsidRPr="001C2958">
        <w:rPr>
          <w:rFonts w:ascii="Times New Roman" w:hAnsi="Times New Roman"/>
          <w:color w:val="000000"/>
          <w:lang w:val="en-GB"/>
        </w:rPr>
        <w:t xml:space="preserve">commitments under </w:t>
      </w:r>
      <w:r w:rsidR="00F6062A" w:rsidRPr="001C2958">
        <w:rPr>
          <w:rFonts w:ascii="Times New Roman" w:hAnsi="Times New Roman"/>
          <w:color w:val="000000"/>
          <w:lang w:val="en-GB"/>
        </w:rPr>
        <w:t>the EU-Ukraine Association Agreement</w:t>
      </w:r>
      <w:r w:rsidR="00016006" w:rsidRPr="001C2958">
        <w:rPr>
          <w:rFonts w:ascii="Times New Roman" w:hAnsi="Times New Roman"/>
          <w:color w:val="000000"/>
          <w:lang w:val="en-GB"/>
        </w:rPr>
        <w:t xml:space="preserve"> (AA)</w:t>
      </w:r>
      <w:r w:rsidR="00F6062A" w:rsidRPr="001C2958">
        <w:rPr>
          <w:rFonts w:ascii="Times New Roman" w:hAnsi="Times New Roman"/>
          <w:color w:val="000000"/>
          <w:lang w:val="en-GB"/>
        </w:rPr>
        <w:t xml:space="preserve">. </w:t>
      </w:r>
      <w:r w:rsidR="004C262B">
        <w:rPr>
          <w:rFonts w:ascii="Times New Roman" w:hAnsi="Times New Roman"/>
          <w:color w:val="000000"/>
          <w:lang w:val="en-GB"/>
        </w:rPr>
        <w:t xml:space="preserve">It </w:t>
      </w:r>
      <w:r w:rsidR="00F6062A" w:rsidRPr="001C2958">
        <w:rPr>
          <w:rFonts w:ascii="Times New Roman" w:hAnsi="Times New Roman"/>
          <w:color w:val="000000"/>
          <w:lang w:val="en-GB"/>
        </w:rPr>
        <w:t>analyse</w:t>
      </w:r>
      <w:r w:rsidR="00757565">
        <w:rPr>
          <w:rFonts w:ascii="Times New Roman" w:hAnsi="Times New Roman"/>
          <w:color w:val="000000"/>
          <w:lang w:val="en-GB"/>
        </w:rPr>
        <w:t>s</w:t>
      </w:r>
      <w:r w:rsidR="00F6062A" w:rsidRPr="001C2958">
        <w:rPr>
          <w:rFonts w:ascii="Times New Roman" w:hAnsi="Times New Roman"/>
          <w:color w:val="000000"/>
          <w:lang w:val="en-GB"/>
        </w:rPr>
        <w:t xml:space="preserve"> </w:t>
      </w:r>
      <w:r w:rsidR="000E3B4F" w:rsidRPr="001C2958">
        <w:rPr>
          <w:rFonts w:ascii="Times New Roman" w:hAnsi="Times New Roman"/>
          <w:color w:val="000000"/>
          <w:lang w:val="en-GB"/>
        </w:rPr>
        <w:t xml:space="preserve">progress </w:t>
      </w:r>
      <w:r w:rsidR="004C262B">
        <w:rPr>
          <w:rFonts w:ascii="Times New Roman" w:hAnsi="Times New Roman"/>
          <w:color w:val="000000"/>
          <w:lang w:val="en-GB"/>
        </w:rPr>
        <w:t xml:space="preserve">made in implementing </w:t>
      </w:r>
      <w:r w:rsidR="00F6062A" w:rsidRPr="001C2958">
        <w:rPr>
          <w:rFonts w:ascii="Times New Roman" w:hAnsi="Times New Roman"/>
          <w:color w:val="000000"/>
          <w:lang w:val="en-GB"/>
        </w:rPr>
        <w:t>Chapter 6 (Environment)</w:t>
      </w:r>
      <w:r w:rsidR="004C262B">
        <w:rPr>
          <w:rFonts w:ascii="Times New Roman" w:hAnsi="Times New Roman"/>
          <w:color w:val="000000"/>
          <w:lang w:val="en-GB"/>
        </w:rPr>
        <w:t xml:space="preserve">, </w:t>
      </w:r>
      <w:r w:rsidR="00F6062A" w:rsidRPr="001C2958">
        <w:rPr>
          <w:rFonts w:ascii="Times New Roman" w:hAnsi="Times New Roman"/>
          <w:color w:val="000000"/>
          <w:lang w:val="en-GB"/>
        </w:rPr>
        <w:t>Title V and Annexes XXX and XXXI</w:t>
      </w:r>
      <w:r w:rsidR="004C262B">
        <w:rPr>
          <w:rFonts w:ascii="Times New Roman" w:hAnsi="Times New Roman"/>
          <w:color w:val="000000"/>
          <w:lang w:val="en-GB"/>
        </w:rPr>
        <w:t xml:space="preserve"> of the </w:t>
      </w:r>
      <w:r w:rsidR="004C262B" w:rsidRPr="0064358F">
        <w:rPr>
          <w:rFonts w:ascii="Times New Roman" w:hAnsi="Times New Roman"/>
          <w:color w:val="000000"/>
          <w:lang w:val="en-GB"/>
        </w:rPr>
        <w:t>AA</w:t>
      </w:r>
      <w:r w:rsidR="00016006" w:rsidRPr="001C2958">
        <w:rPr>
          <w:rFonts w:ascii="Times New Roman" w:hAnsi="Times New Roman"/>
          <w:color w:val="000000"/>
          <w:lang w:val="en-GB"/>
        </w:rPr>
        <w:t>,</w:t>
      </w:r>
      <w:r w:rsidR="000E3B4F" w:rsidRPr="001C2958">
        <w:rPr>
          <w:rFonts w:ascii="Times New Roman" w:hAnsi="Times New Roman"/>
          <w:color w:val="000000"/>
          <w:lang w:val="en-GB"/>
        </w:rPr>
        <w:t xml:space="preserve"> inasmuch as these concern climate change</w:t>
      </w:r>
      <w:r w:rsidR="00F6062A" w:rsidRPr="001C2958">
        <w:rPr>
          <w:rFonts w:ascii="Times New Roman" w:hAnsi="Times New Roman"/>
          <w:color w:val="000000"/>
          <w:lang w:val="en-GB"/>
        </w:rPr>
        <w:t>,</w:t>
      </w:r>
      <w:r w:rsidR="000E3B4F" w:rsidRPr="001C2958">
        <w:rPr>
          <w:rFonts w:ascii="Times New Roman" w:hAnsi="Times New Roman"/>
          <w:color w:val="000000"/>
          <w:lang w:val="en-GB"/>
        </w:rPr>
        <w:t xml:space="preserve"> as well as </w:t>
      </w:r>
      <w:r w:rsidR="00010C6D" w:rsidRPr="001C2958">
        <w:rPr>
          <w:rFonts w:ascii="Times New Roman" w:hAnsi="Times New Roman"/>
          <w:color w:val="000000"/>
          <w:lang w:val="en-GB"/>
        </w:rPr>
        <w:t xml:space="preserve">the </w:t>
      </w:r>
      <w:r w:rsidR="000E3B4F" w:rsidRPr="001C2958">
        <w:rPr>
          <w:rFonts w:ascii="Times New Roman" w:hAnsi="Times New Roman"/>
          <w:color w:val="000000"/>
          <w:lang w:val="en-GB"/>
        </w:rPr>
        <w:t>status commitments</w:t>
      </w:r>
      <w:r w:rsidR="00757565">
        <w:rPr>
          <w:rFonts w:ascii="Times New Roman" w:hAnsi="Times New Roman"/>
          <w:color w:val="000000"/>
          <w:lang w:val="en-GB"/>
        </w:rPr>
        <w:t xml:space="preserve"> made</w:t>
      </w:r>
      <w:r w:rsidR="000E3B4F" w:rsidRPr="001C2958">
        <w:rPr>
          <w:rFonts w:ascii="Times New Roman" w:hAnsi="Times New Roman"/>
          <w:color w:val="000000"/>
          <w:lang w:val="en-GB"/>
        </w:rPr>
        <w:t xml:space="preserve"> under the Paris </w:t>
      </w:r>
      <w:r w:rsidR="00016006" w:rsidRPr="001C2958">
        <w:rPr>
          <w:rFonts w:ascii="Times New Roman" w:hAnsi="Times New Roman"/>
          <w:color w:val="000000"/>
          <w:lang w:val="en-GB"/>
        </w:rPr>
        <w:t xml:space="preserve">Agreement on </w:t>
      </w:r>
      <w:r w:rsidR="00010C6D" w:rsidRPr="001C2958">
        <w:rPr>
          <w:rFonts w:ascii="Times New Roman" w:hAnsi="Times New Roman"/>
          <w:color w:val="000000"/>
          <w:lang w:val="en-GB"/>
        </w:rPr>
        <w:t>climate</w:t>
      </w:r>
      <w:r w:rsidR="000E3B4F" w:rsidRPr="001C2958">
        <w:rPr>
          <w:rFonts w:ascii="Times New Roman" w:hAnsi="Times New Roman"/>
          <w:color w:val="000000"/>
          <w:lang w:val="en-GB"/>
        </w:rPr>
        <w:t>.</w:t>
      </w:r>
    </w:p>
    <w:p w:rsidR="000E3B4F" w:rsidRPr="001C2958" w:rsidRDefault="000E3B4F" w:rsidP="006C4DFF">
      <w:pPr>
        <w:spacing w:after="120"/>
        <w:jc w:val="both"/>
        <w:rPr>
          <w:rFonts w:ascii="Times New Roman" w:hAnsi="Times New Roman"/>
          <w:color w:val="000000"/>
          <w:lang w:val="en-GB"/>
        </w:rPr>
      </w:pPr>
      <w:r w:rsidRPr="001C2958">
        <w:rPr>
          <w:rFonts w:ascii="Times New Roman" w:hAnsi="Times New Roman"/>
          <w:color w:val="000000"/>
          <w:lang w:val="en-GB"/>
        </w:rPr>
        <w:t xml:space="preserve">The report consists of two parts. The first part </w:t>
      </w:r>
      <w:r w:rsidR="00757565">
        <w:rPr>
          <w:rFonts w:ascii="Times New Roman" w:hAnsi="Times New Roman"/>
          <w:color w:val="000000"/>
          <w:lang w:val="en-GB"/>
        </w:rPr>
        <w:t>describes</w:t>
      </w:r>
      <w:r w:rsidR="00757565" w:rsidRPr="001C2958">
        <w:rPr>
          <w:rFonts w:ascii="Times New Roman" w:hAnsi="Times New Roman"/>
          <w:color w:val="000000"/>
          <w:lang w:val="en-GB"/>
        </w:rPr>
        <w:t xml:space="preserve"> </w:t>
      </w:r>
      <w:r w:rsidRPr="001C2958">
        <w:rPr>
          <w:rFonts w:ascii="Times New Roman" w:hAnsi="Times New Roman"/>
          <w:color w:val="000000"/>
          <w:lang w:val="en-GB"/>
        </w:rPr>
        <w:t>Ukraine's progress in meeting its international climat</w:t>
      </w:r>
      <w:r w:rsidR="006616B1" w:rsidRPr="001C2958">
        <w:rPr>
          <w:rFonts w:ascii="Times New Roman" w:hAnsi="Times New Roman"/>
          <w:color w:val="000000"/>
          <w:lang w:val="en-GB"/>
        </w:rPr>
        <w:t>e</w:t>
      </w:r>
      <w:r w:rsidRPr="001C2958">
        <w:rPr>
          <w:rFonts w:ascii="Times New Roman" w:hAnsi="Times New Roman"/>
          <w:color w:val="000000"/>
          <w:lang w:val="en-GB"/>
        </w:rPr>
        <w:t xml:space="preserve"> commitments, including </w:t>
      </w:r>
      <w:r w:rsidR="00257939">
        <w:rPr>
          <w:rFonts w:ascii="Times New Roman" w:hAnsi="Times New Roman"/>
          <w:color w:val="000000"/>
          <w:lang w:val="en-GB"/>
        </w:rPr>
        <w:t xml:space="preserve">the </w:t>
      </w:r>
      <w:r w:rsidRPr="001C2958">
        <w:rPr>
          <w:rFonts w:ascii="Times New Roman" w:hAnsi="Times New Roman"/>
          <w:color w:val="000000"/>
          <w:lang w:val="en-GB"/>
        </w:rPr>
        <w:t xml:space="preserve">provisions of the </w:t>
      </w:r>
      <w:r w:rsidR="00016006" w:rsidRPr="001C2958">
        <w:rPr>
          <w:rFonts w:ascii="Times New Roman" w:hAnsi="Times New Roman"/>
          <w:color w:val="000000"/>
          <w:lang w:val="en-GB"/>
        </w:rPr>
        <w:t>AA</w:t>
      </w:r>
      <w:r w:rsidRPr="001C2958">
        <w:rPr>
          <w:rFonts w:ascii="Times New Roman" w:hAnsi="Times New Roman"/>
          <w:color w:val="000000"/>
          <w:lang w:val="en-GB"/>
        </w:rPr>
        <w:t xml:space="preserve">. The second part outlines </w:t>
      </w:r>
      <w:r w:rsidR="00010C6D" w:rsidRPr="001C2958">
        <w:rPr>
          <w:rFonts w:ascii="Times New Roman" w:hAnsi="Times New Roman"/>
          <w:color w:val="000000"/>
          <w:lang w:val="en-GB"/>
        </w:rPr>
        <w:t>prospects for developing climate-related policies and legislation in pursuance of the Paris Agreement</w:t>
      </w:r>
      <w:r w:rsidR="00757565">
        <w:rPr>
          <w:rFonts w:ascii="Times New Roman" w:hAnsi="Times New Roman"/>
          <w:color w:val="000000"/>
          <w:lang w:val="en-GB"/>
        </w:rPr>
        <w:t>,</w:t>
      </w:r>
      <w:r w:rsidR="00010C6D" w:rsidRPr="001C2958">
        <w:rPr>
          <w:rFonts w:ascii="Times New Roman" w:hAnsi="Times New Roman"/>
          <w:color w:val="000000"/>
          <w:lang w:val="en-GB"/>
        </w:rPr>
        <w:t xml:space="preserve"> within the framework of the </w:t>
      </w:r>
      <w:r w:rsidR="00016006" w:rsidRPr="001C2958">
        <w:rPr>
          <w:rFonts w:ascii="Times New Roman" w:hAnsi="Times New Roman"/>
          <w:color w:val="000000"/>
          <w:lang w:val="en-GB"/>
        </w:rPr>
        <w:t>AA</w:t>
      </w:r>
      <w:r w:rsidR="006616B1" w:rsidRPr="001C2958">
        <w:rPr>
          <w:rFonts w:ascii="Times New Roman" w:hAnsi="Times New Roman"/>
          <w:color w:val="000000"/>
          <w:lang w:val="en-GB"/>
        </w:rPr>
        <w:t xml:space="preserve"> climate</w:t>
      </w:r>
      <w:r w:rsidR="00010C6D" w:rsidRPr="001C2958">
        <w:rPr>
          <w:rFonts w:ascii="Times New Roman" w:hAnsi="Times New Roman"/>
          <w:color w:val="000000"/>
          <w:lang w:val="en-GB"/>
        </w:rPr>
        <w:t xml:space="preserve"> provisions. Th</w:t>
      </w:r>
      <w:r w:rsidR="00E67EB3">
        <w:rPr>
          <w:rFonts w:ascii="Times New Roman" w:hAnsi="Times New Roman"/>
          <w:color w:val="000000"/>
          <w:lang w:val="en-GB"/>
        </w:rPr>
        <w:t>is</w:t>
      </w:r>
      <w:r w:rsidR="00010C6D" w:rsidRPr="001C2958">
        <w:rPr>
          <w:rFonts w:ascii="Times New Roman" w:hAnsi="Times New Roman"/>
          <w:color w:val="000000"/>
          <w:lang w:val="en-GB"/>
        </w:rPr>
        <w:t xml:space="preserve"> analysis was done as of the year 2017 and took into account Ukraine's earlier achievements in meeting its international climat</w:t>
      </w:r>
      <w:r w:rsidR="006616B1" w:rsidRPr="001C2958">
        <w:rPr>
          <w:rFonts w:ascii="Times New Roman" w:hAnsi="Times New Roman"/>
          <w:color w:val="000000"/>
          <w:lang w:val="en-GB"/>
        </w:rPr>
        <w:t>e</w:t>
      </w:r>
      <w:r w:rsidR="00010C6D" w:rsidRPr="001C2958">
        <w:rPr>
          <w:rFonts w:ascii="Times New Roman" w:hAnsi="Times New Roman"/>
          <w:color w:val="000000"/>
          <w:lang w:val="en-GB"/>
        </w:rPr>
        <w:t xml:space="preserve"> commitments and </w:t>
      </w:r>
      <w:r w:rsidR="00CB23D6" w:rsidRPr="001C2958">
        <w:rPr>
          <w:rFonts w:ascii="Times New Roman" w:hAnsi="Times New Roman"/>
          <w:color w:val="000000"/>
          <w:lang w:val="en-GB"/>
        </w:rPr>
        <w:t xml:space="preserve">its </w:t>
      </w:r>
      <w:r w:rsidR="00010C6D" w:rsidRPr="001C2958">
        <w:rPr>
          <w:rFonts w:ascii="Times New Roman" w:hAnsi="Times New Roman"/>
          <w:color w:val="000000"/>
          <w:lang w:val="en-GB"/>
        </w:rPr>
        <w:t>relevant plans for the future.</w:t>
      </w:r>
    </w:p>
    <w:p w:rsidR="00CB23D6" w:rsidRPr="001C2958" w:rsidRDefault="00CB23D6" w:rsidP="006C4DFF">
      <w:pPr>
        <w:spacing w:after="120"/>
        <w:jc w:val="both"/>
        <w:rPr>
          <w:rFonts w:ascii="Times New Roman" w:hAnsi="Times New Roman"/>
          <w:color w:val="000000"/>
          <w:lang w:val="en-GB"/>
        </w:rPr>
      </w:pPr>
      <w:r w:rsidRPr="001C2958">
        <w:rPr>
          <w:rFonts w:ascii="Times New Roman" w:hAnsi="Times New Roman"/>
          <w:color w:val="000000"/>
          <w:lang w:val="en-GB"/>
        </w:rPr>
        <w:t>The question of how Ukraine meets its climat</w:t>
      </w:r>
      <w:r w:rsidR="006616B1" w:rsidRPr="001C2958">
        <w:rPr>
          <w:rFonts w:ascii="Times New Roman" w:hAnsi="Times New Roman"/>
          <w:color w:val="000000"/>
          <w:lang w:val="en-GB"/>
        </w:rPr>
        <w:t>e</w:t>
      </w:r>
      <w:r w:rsidRPr="001C2958">
        <w:rPr>
          <w:rFonts w:ascii="Times New Roman" w:hAnsi="Times New Roman"/>
          <w:color w:val="000000"/>
          <w:lang w:val="en-GB"/>
        </w:rPr>
        <w:t xml:space="preserve"> commitments under the </w:t>
      </w:r>
      <w:r w:rsidR="00016006" w:rsidRPr="001C2958">
        <w:rPr>
          <w:rFonts w:ascii="Times New Roman" w:hAnsi="Times New Roman"/>
          <w:color w:val="000000"/>
          <w:lang w:val="en-GB"/>
        </w:rPr>
        <w:t>AA</w:t>
      </w:r>
      <w:r w:rsidRPr="001C2958">
        <w:rPr>
          <w:rFonts w:ascii="Times New Roman" w:hAnsi="Times New Roman"/>
          <w:color w:val="000000"/>
          <w:lang w:val="en-GB"/>
        </w:rPr>
        <w:t xml:space="preserve"> and the Paris Agreement is addressed in the report at the level of the country's both national and regional authorities, namely the Cabinet of Ministers of Ukraine, the Ministry of Ecology and Natural Resources of Ukraine</w:t>
      </w:r>
      <w:r w:rsidR="00016006" w:rsidRPr="001C2958">
        <w:rPr>
          <w:rFonts w:ascii="Times New Roman" w:hAnsi="Times New Roman"/>
          <w:color w:val="000000"/>
          <w:lang w:val="en-GB"/>
        </w:rPr>
        <w:t xml:space="preserve"> (Ecology Ministry)</w:t>
      </w:r>
      <w:r w:rsidRPr="001C2958">
        <w:rPr>
          <w:rFonts w:ascii="Times New Roman" w:hAnsi="Times New Roman"/>
          <w:color w:val="000000"/>
          <w:lang w:val="en-GB"/>
        </w:rPr>
        <w:t xml:space="preserve"> and other relevant ministries, the </w:t>
      </w:r>
      <w:proofErr w:type="spellStart"/>
      <w:r w:rsidRPr="001C2958">
        <w:rPr>
          <w:rFonts w:ascii="Times New Roman" w:hAnsi="Times New Roman"/>
          <w:color w:val="000000"/>
          <w:lang w:val="en-GB"/>
        </w:rPr>
        <w:t>Verkhovna</w:t>
      </w:r>
      <w:proofErr w:type="spellEnd"/>
      <w:r w:rsidRPr="001C2958">
        <w:rPr>
          <w:rFonts w:ascii="Times New Roman" w:hAnsi="Times New Roman"/>
          <w:color w:val="000000"/>
          <w:lang w:val="en-GB"/>
        </w:rPr>
        <w:t xml:space="preserve"> Rada of Ukraine, Oblast State Administrations, and local governments.</w:t>
      </w:r>
    </w:p>
    <w:p w:rsidR="00CB23D6" w:rsidRPr="001C2958" w:rsidRDefault="00CB23D6" w:rsidP="006C4DFF">
      <w:pPr>
        <w:spacing w:after="120"/>
        <w:jc w:val="both"/>
        <w:rPr>
          <w:rFonts w:ascii="Times New Roman" w:hAnsi="Times New Roman"/>
          <w:color w:val="000000"/>
          <w:lang w:val="en-GB"/>
        </w:rPr>
      </w:pPr>
      <w:r w:rsidRPr="001C2958">
        <w:rPr>
          <w:rFonts w:ascii="Times New Roman" w:hAnsi="Times New Roman"/>
          <w:color w:val="000000"/>
          <w:lang w:val="en-GB"/>
        </w:rPr>
        <w:t xml:space="preserve">The study </w:t>
      </w:r>
      <w:r w:rsidR="000131C7" w:rsidRPr="007119DA">
        <w:rPr>
          <w:rFonts w:ascii="Times New Roman" w:hAnsi="Times New Roman"/>
          <w:color w:val="000000"/>
          <w:lang w:val="en-GB"/>
        </w:rPr>
        <w:t>analysed</w:t>
      </w:r>
      <w:r w:rsidRPr="001C2958">
        <w:rPr>
          <w:rFonts w:ascii="Times New Roman" w:hAnsi="Times New Roman"/>
          <w:color w:val="000000"/>
          <w:lang w:val="en-GB"/>
        </w:rPr>
        <w:t xml:space="preserve"> public sources of information, including reports by state authorities, </w:t>
      </w:r>
      <w:r w:rsidR="00293FAE" w:rsidRPr="001C2958">
        <w:rPr>
          <w:rFonts w:ascii="Times New Roman" w:hAnsi="Times New Roman"/>
          <w:color w:val="000000"/>
          <w:lang w:val="en-GB"/>
        </w:rPr>
        <w:t>legislative and regulatory acts, and analytical studies by nongovernmental organizations and think tanks.</w:t>
      </w:r>
    </w:p>
    <w:p w:rsidR="00F45BDC" w:rsidRPr="001C2958" w:rsidRDefault="00293FAE" w:rsidP="006C4DFF">
      <w:pPr>
        <w:pStyle w:val="Heading1"/>
        <w:keepLines/>
        <w:pageBreakBefore/>
        <w:spacing w:before="840" w:after="240"/>
        <w:jc w:val="both"/>
        <w:rPr>
          <w:rFonts w:ascii="Times New Roman" w:hAnsi="Times New Roman" w:cs="Times New Roman"/>
          <w:sz w:val="24"/>
          <w:szCs w:val="24"/>
          <w:lang w:val="en-GB"/>
        </w:rPr>
      </w:pPr>
      <w:bookmarkStart w:id="1" w:name="_Toc510990656"/>
      <w:proofErr w:type="gramStart"/>
      <w:r w:rsidRPr="001C2958">
        <w:rPr>
          <w:rFonts w:ascii="Times New Roman" w:hAnsi="Times New Roman" w:cs="Times New Roman"/>
          <w:sz w:val="24"/>
          <w:szCs w:val="24"/>
          <w:lang w:val="en-GB"/>
        </w:rPr>
        <w:t xml:space="preserve">Part </w:t>
      </w:r>
      <w:r w:rsidR="00AA26ED" w:rsidRPr="001C2958">
        <w:rPr>
          <w:rFonts w:ascii="Times New Roman" w:hAnsi="Times New Roman" w:cs="Times New Roman"/>
          <w:sz w:val="24"/>
          <w:szCs w:val="24"/>
          <w:lang w:val="en-GB"/>
        </w:rPr>
        <w:t>1</w:t>
      </w:r>
      <w:r w:rsidRPr="001C2958">
        <w:rPr>
          <w:rFonts w:ascii="Times New Roman" w:hAnsi="Times New Roman" w:cs="Times New Roman"/>
          <w:sz w:val="24"/>
          <w:szCs w:val="24"/>
          <w:lang w:val="en-GB"/>
        </w:rPr>
        <w:t>.</w:t>
      </w:r>
      <w:proofErr w:type="gramEnd"/>
      <w:r w:rsidRPr="001C2958">
        <w:rPr>
          <w:rFonts w:ascii="Times New Roman" w:hAnsi="Times New Roman" w:cs="Times New Roman"/>
          <w:sz w:val="24"/>
          <w:szCs w:val="24"/>
          <w:lang w:val="en-GB"/>
        </w:rPr>
        <w:t xml:space="preserve"> Issues of </w:t>
      </w:r>
      <w:r w:rsidR="00E647E4">
        <w:rPr>
          <w:rFonts w:ascii="Times New Roman" w:hAnsi="Times New Roman" w:cs="Times New Roman"/>
          <w:sz w:val="24"/>
          <w:szCs w:val="24"/>
          <w:lang w:val="en-GB"/>
        </w:rPr>
        <w:t>c</w:t>
      </w:r>
      <w:r w:rsidRPr="001C2958">
        <w:rPr>
          <w:rFonts w:ascii="Times New Roman" w:hAnsi="Times New Roman" w:cs="Times New Roman"/>
          <w:sz w:val="24"/>
          <w:szCs w:val="24"/>
          <w:lang w:val="en-GB"/>
        </w:rPr>
        <w:t xml:space="preserve">limate </w:t>
      </w:r>
      <w:r w:rsidR="00E647E4">
        <w:rPr>
          <w:rFonts w:ascii="Times New Roman" w:hAnsi="Times New Roman" w:cs="Times New Roman"/>
          <w:sz w:val="24"/>
          <w:szCs w:val="24"/>
          <w:lang w:val="en-GB"/>
        </w:rPr>
        <w:t>c</w:t>
      </w:r>
      <w:r w:rsidRPr="001C2958">
        <w:rPr>
          <w:rFonts w:ascii="Times New Roman" w:hAnsi="Times New Roman" w:cs="Times New Roman"/>
          <w:sz w:val="24"/>
          <w:szCs w:val="24"/>
          <w:lang w:val="en-GB"/>
        </w:rPr>
        <w:t xml:space="preserve">hange in the </w:t>
      </w:r>
      <w:r w:rsidR="00E647E4">
        <w:rPr>
          <w:rFonts w:ascii="Times New Roman" w:hAnsi="Times New Roman" w:cs="Times New Roman"/>
          <w:sz w:val="24"/>
          <w:szCs w:val="24"/>
          <w:lang w:val="en-GB"/>
        </w:rPr>
        <w:t>c</w:t>
      </w:r>
      <w:r w:rsidRPr="001C2958">
        <w:rPr>
          <w:rFonts w:ascii="Times New Roman" w:hAnsi="Times New Roman" w:cs="Times New Roman"/>
          <w:sz w:val="24"/>
          <w:szCs w:val="24"/>
          <w:lang w:val="en-GB"/>
        </w:rPr>
        <w:t xml:space="preserve">ontext of </w:t>
      </w:r>
      <w:r w:rsidR="007456EA">
        <w:rPr>
          <w:rFonts w:ascii="Times New Roman" w:hAnsi="Times New Roman" w:cs="Times New Roman"/>
          <w:sz w:val="24"/>
          <w:szCs w:val="24"/>
          <w:lang w:val="en-GB"/>
        </w:rPr>
        <w:t xml:space="preserve">the </w:t>
      </w:r>
      <w:r w:rsidRPr="001C2958">
        <w:rPr>
          <w:rFonts w:ascii="Times New Roman" w:hAnsi="Times New Roman" w:cs="Times New Roman"/>
          <w:sz w:val="24"/>
          <w:szCs w:val="24"/>
          <w:lang w:val="en-GB"/>
        </w:rPr>
        <w:t>EU-Ukraine Association Agreement</w:t>
      </w:r>
      <w:bookmarkEnd w:id="1"/>
    </w:p>
    <w:p w:rsidR="00293FAE" w:rsidRPr="001C2958" w:rsidRDefault="00AA26ED" w:rsidP="006C4DFF">
      <w:pPr>
        <w:pStyle w:val="Heading2"/>
        <w:keepLines/>
        <w:spacing w:after="120"/>
        <w:ind w:left="709" w:hanging="709"/>
        <w:jc w:val="both"/>
        <w:rPr>
          <w:rFonts w:ascii="Times New Roman" w:hAnsi="Times New Roman" w:cs="Times New Roman"/>
          <w:i w:val="0"/>
          <w:sz w:val="24"/>
          <w:szCs w:val="24"/>
          <w:lang w:val="en-GB"/>
        </w:rPr>
      </w:pPr>
      <w:bookmarkStart w:id="2" w:name="_Toc510990657"/>
      <w:r w:rsidRPr="001C2958">
        <w:rPr>
          <w:rFonts w:ascii="Times New Roman" w:hAnsi="Times New Roman" w:cs="Times New Roman"/>
          <w:i w:val="0"/>
          <w:sz w:val="24"/>
          <w:szCs w:val="24"/>
          <w:lang w:val="en-GB"/>
        </w:rPr>
        <w:t>1</w:t>
      </w:r>
      <w:r w:rsidR="008F6936" w:rsidRPr="001C2958">
        <w:rPr>
          <w:rFonts w:ascii="Times New Roman" w:hAnsi="Times New Roman" w:cs="Times New Roman"/>
          <w:i w:val="0"/>
          <w:sz w:val="24"/>
          <w:szCs w:val="24"/>
          <w:lang w:val="en-GB"/>
        </w:rPr>
        <w:t>.1</w:t>
      </w:r>
      <w:r w:rsidR="008F6936" w:rsidRPr="001C2958">
        <w:rPr>
          <w:rFonts w:ascii="Times New Roman" w:hAnsi="Times New Roman" w:cs="Times New Roman"/>
          <w:i w:val="0"/>
          <w:sz w:val="24"/>
          <w:szCs w:val="24"/>
          <w:lang w:val="en-GB"/>
        </w:rPr>
        <w:tab/>
        <w:t>The importance of fighting climate change for the reform agenda in Ukraine</w:t>
      </w:r>
      <w:bookmarkEnd w:id="2"/>
    </w:p>
    <w:p w:rsidR="008F6936" w:rsidRPr="001C2958" w:rsidRDefault="00324729" w:rsidP="006C4DFF">
      <w:pPr>
        <w:spacing w:after="120"/>
        <w:jc w:val="both"/>
        <w:rPr>
          <w:rFonts w:ascii="Times New Roman" w:hAnsi="Times New Roman"/>
          <w:color w:val="000000"/>
          <w:lang w:val="en-GB"/>
        </w:rPr>
      </w:pPr>
      <w:r w:rsidRPr="001C2958">
        <w:rPr>
          <w:rFonts w:ascii="Times New Roman" w:hAnsi="Times New Roman"/>
          <w:color w:val="000000"/>
          <w:lang w:val="en-GB"/>
        </w:rPr>
        <w:t>Today, t</w:t>
      </w:r>
      <w:r w:rsidR="00EA291B" w:rsidRPr="001C2958">
        <w:rPr>
          <w:rFonts w:ascii="Times New Roman" w:hAnsi="Times New Roman"/>
          <w:color w:val="000000"/>
          <w:lang w:val="en-GB"/>
        </w:rPr>
        <w:t>he reality of climate change</w:t>
      </w:r>
      <w:r w:rsidR="00C2336C">
        <w:rPr>
          <w:rFonts w:ascii="Times New Roman" w:hAnsi="Times New Roman"/>
          <w:color w:val="000000"/>
          <w:lang w:val="en-GB"/>
        </w:rPr>
        <w:t xml:space="preserve"> as a</w:t>
      </w:r>
      <w:r w:rsidR="00C2336C" w:rsidRPr="00C2336C">
        <w:rPr>
          <w:rFonts w:ascii="Times New Roman" w:hAnsi="Times New Roman"/>
          <w:color w:val="000000"/>
          <w:lang w:val="en-GB"/>
        </w:rPr>
        <w:t xml:space="preserve"> </w:t>
      </w:r>
      <w:r w:rsidR="00C2336C" w:rsidRPr="009E516F">
        <w:rPr>
          <w:rFonts w:ascii="Times New Roman" w:hAnsi="Times New Roman"/>
          <w:color w:val="000000"/>
          <w:lang w:val="en-GB"/>
        </w:rPr>
        <w:t xml:space="preserve">global environmental problem </w:t>
      </w:r>
      <w:r w:rsidRPr="001C2958">
        <w:rPr>
          <w:rFonts w:ascii="Times New Roman" w:hAnsi="Times New Roman"/>
          <w:color w:val="000000"/>
          <w:lang w:val="en-GB"/>
        </w:rPr>
        <w:t>is no</w:t>
      </w:r>
      <w:r w:rsidR="00523B7C">
        <w:rPr>
          <w:rFonts w:ascii="Times New Roman" w:hAnsi="Times New Roman"/>
          <w:color w:val="000000"/>
          <w:lang w:val="en-GB"/>
        </w:rPr>
        <w:t xml:space="preserve"> longer</w:t>
      </w:r>
      <w:r w:rsidRPr="001C2958">
        <w:rPr>
          <w:rFonts w:ascii="Times New Roman" w:hAnsi="Times New Roman"/>
          <w:color w:val="000000"/>
          <w:lang w:val="en-GB"/>
        </w:rPr>
        <w:t xml:space="preserve"> questioned.</w:t>
      </w:r>
      <w:r w:rsidR="00EA291B" w:rsidRPr="001C2958">
        <w:rPr>
          <w:rFonts w:ascii="Times New Roman" w:hAnsi="Times New Roman"/>
          <w:color w:val="000000"/>
          <w:lang w:val="en-GB"/>
        </w:rPr>
        <w:t xml:space="preserve"> </w:t>
      </w:r>
      <w:r w:rsidRPr="001C2958">
        <w:rPr>
          <w:rFonts w:ascii="Times New Roman" w:hAnsi="Times New Roman"/>
          <w:color w:val="000000"/>
          <w:lang w:val="en-GB"/>
        </w:rPr>
        <w:t>As demonstrated by research findings, a significant</w:t>
      </w:r>
      <w:r w:rsidR="00851999">
        <w:rPr>
          <w:rFonts w:ascii="Times New Roman" w:hAnsi="Times New Roman"/>
          <w:color w:val="000000"/>
          <w:lang w:val="en-GB"/>
        </w:rPr>
        <w:t xml:space="preserve">, </w:t>
      </w:r>
      <w:r w:rsidR="00BB0498">
        <w:rPr>
          <w:rFonts w:ascii="Times New Roman" w:hAnsi="Times New Roman"/>
          <w:color w:val="000000"/>
          <w:lang w:val="en-GB"/>
        </w:rPr>
        <w:t xml:space="preserve">rapid </w:t>
      </w:r>
      <w:r w:rsidRPr="001C2958">
        <w:rPr>
          <w:rFonts w:ascii="Times New Roman" w:hAnsi="Times New Roman"/>
          <w:color w:val="000000"/>
          <w:lang w:val="en-GB"/>
        </w:rPr>
        <w:t>increase in the</w:t>
      </w:r>
      <w:r w:rsidR="00851999">
        <w:rPr>
          <w:rFonts w:ascii="Times New Roman" w:hAnsi="Times New Roman"/>
          <w:color w:val="000000"/>
          <w:lang w:val="en-GB"/>
        </w:rPr>
        <w:t xml:space="preserve"> </w:t>
      </w:r>
      <w:r w:rsidR="00851999" w:rsidRPr="0064358F">
        <w:rPr>
          <w:rFonts w:ascii="Times New Roman" w:hAnsi="Times New Roman"/>
          <w:color w:val="000000"/>
          <w:lang w:val="en-GB"/>
        </w:rPr>
        <w:t>concentration</w:t>
      </w:r>
      <w:r w:rsidR="00851999">
        <w:rPr>
          <w:rFonts w:ascii="Times New Roman" w:hAnsi="Times New Roman"/>
          <w:color w:val="000000"/>
          <w:lang w:val="en-GB"/>
        </w:rPr>
        <w:t xml:space="preserve"> of </w:t>
      </w:r>
      <w:r w:rsidR="00851999" w:rsidRPr="007119DA">
        <w:rPr>
          <w:rFonts w:ascii="Times New Roman" w:hAnsi="Times New Roman"/>
          <w:color w:val="000000"/>
          <w:lang w:val="en-GB"/>
        </w:rPr>
        <w:t>atmospheric</w:t>
      </w:r>
      <w:r w:rsidRPr="001C2958">
        <w:rPr>
          <w:rFonts w:ascii="Times New Roman" w:hAnsi="Times New Roman"/>
          <w:color w:val="000000"/>
          <w:lang w:val="en-GB"/>
        </w:rPr>
        <w:t xml:space="preserve"> greenhouse gases</w:t>
      </w:r>
      <w:r w:rsidR="00F87A4C" w:rsidRPr="001C2958">
        <w:rPr>
          <w:rFonts w:ascii="Times New Roman" w:hAnsi="Times New Roman"/>
          <w:color w:val="000000"/>
          <w:lang w:val="en-GB"/>
        </w:rPr>
        <w:t xml:space="preserve"> (GHGs)</w:t>
      </w:r>
      <w:r w:rsidRPr="001C2958">
        <w:rPr>
          <w:rFonts w:ascii="Times New Roman" w:hAnsi="Times New Roman"/>
          <w:color w:val="000000"/>
          <w:lang w:val="en-GB"/>
        </w:rPr>
        <w:t xml:space="preserve"> was observed in the second half of the 20th century, during the period of </w:t>
      </w:r>
      <w:r w:rsidR="00BB0498">
        <w:rPr>
          <w:rFonts w:ascii="Times New Roman" w:hAnsi="Times New Roman"/>
          <w:color w:val="000000"/>
          <w:lang w:val="en-GB"/>
        </w:rPr>
        <w:t>fast-paced</w:t>
      </w:r>
      <w:r w:rsidRPr="001C2958">
        <w:rPr>
          <w:rFonts w:ascii="Times New Roman" w:hAnsi="Times New Roman"/>
          <w:color w:val="000000"/>
          <w:lang w:val="en-GB"/>
        </w:rPr>
        <w:t xml:space="preserve"> economic development. </w:t>
      </w:r>
      <w:r w:rsidR="009C343D" w:rsidRPr="001C2958">
        <w:rPr>
          <w:rFonts w:ascii="Times New Roman" w:hAnsi="Times New Roman"/>
          <w:color w:val="000000"/>
          <w:lang w:val="en-GB"/>
        </w:rPr>
        <w:t xml:space="preserve">It is important to understand that the </w:t>
      </w:r>
      <w:r w:rsidR="003429D3">
        <w:rPr>
          <w:rFonts w:ascii="Times New Roman" w:hAnsi="Times New Roman"/>
          <w:color w:val="000000"/>
          <w:lang w:val="en-GB"/>
        </w:rPr>
        <w:t xml:space="preserve">problem of </w:t>
      </w:r>
      <w:r w:rsidR="009C343D" w:rsidRPr="001C2958">
        <w:rPr>
          <w:rFonts w:ascii="Times New Roman" w:hAnsi="Times New Roman"/>
          <w:color w:val="000000"/>
          <w:lang w:val="en-GB"/>
        </w:rPr>
        <w:t xml:space="preserve">climate change has a global character, </w:t>
      </w:r>
      <w:r w:rsidR="008778E1" w:rsidRPr="001C2958">
        <w:rPr>
          <w:rFonts w:ascii="Times New Roman" w:hAnsi="Times New Roman"/>
          <w:color w:val="000000"/>
          <w:lang w:val="en-GB"/>
        </w:rPr>
        <w:t xml:space="preserve">and </w:t>
      </w:r>
      <w:r w:rsidR="00F87A4C" w:rsidRPr="001C2958">
        <w:rPr>
          <w:rFonts w:ascii="Times New Roman" w:hAnsi="Times New Roman"/>
          <w:color w:val="000000"/>
          <w:lang w:val="en-GB"/>
        </w:rPr>
        <w:t>nations</w:t>
      </w:r>
      <w:r w:rsidR="008778E1" w:rsidRPr="001C2958">
        <w:rPr>
          <w:rFonts w:ascii="Times New Roman" w:hAnsi="Times New Roman"/>
          <w:color w:val="000000"/>
          <w:lang w:val="en-GB"/>
        </w:rPr>
        <w:t xml:space="preserve"> depend on each other in solving the problem. Scientists' certainty that there is an anthropogenic factor behind </w:t>
      </w:r>
      <w:r w:rsidR="00F87A4C" w:rsidRPr="001C2958">
        <w:rPr>
          <w:rFonts w:ascii="Times New Roman" w:hAnsi="Times New Roman"/>
          <w:color w:val="000000"/>
          <w:lang w:val="en-GB"/>
        </w:rPr>
        <w:t xml:space="preserve">these </w:t>
      </w:r>
      <w:r w:rsidR="008778E1" w:rsidRPr="001C2958">
        <w:rPr>
          <w:rFonts w:ascii="Times New Roman" w:hAnsi="Times New Roman"/>
          <w:color w:val="000000"/>
          <w:lang w:val="en-GB"/>
        </w:rPr>
        <w:t>changes in climate has been growing</w:t>
      </w:r>
      <w:r w:rsidR="00CD10EC" w:rsidRPr="001C2958">
        <w:rPr>
          <w:rFonts w:ascii="Times New Roman" w:hAnsi="Times New Roman"/>
          <w:color w:val="000000"/>
          <w:lang w:val="en-GB"/>
        </w:rPr>
        <w:t>. According to the most recent Fifth Assessment Report of the Intergovernmental Panel on Climate Change (IPCC),</w:t>
      </w:r>
      <w:r w:rsidR="00CD10EC" w:rsidRPr="001C2958">
        <w:rPr>
          <w:rFonts w:ascii="Times New Roman" w:hAnsi="Times New Roman"/>
          <w:vertAlign w:val="superscript"/>
          <w:lang w:val="en-GB"/>
        </w:rPr>
        <w:footnoteReference w:id="1"/>
      </w:r>
      <w:r w:rsidR="00CD10EC" w:rsidRPr="001C2958">
        <w:rPr>
          <w:rFonts w:ascii="Times New Roman" w:hAnsi="Times New Roman"/>
          <w:color w:val="000000"/>
          <w:lang w:val="en-GB"/>
        </w:rPr>
        <w:t xml:space="preserve"> </w:t>
      </w:r>
      <w:r w:rsidR="00675911" w:rsidRPr="001C2958">
        <w:rPr>
          <w:rFonts w:ascii="Times New Roman" w:hAnsi="Times New Roman"/>
          <w:color w:val="000000"/>
          <w:lang w:val="en-GB"/>
        </w:rPr>
        <w:t xml:space="preserve">the probability that people are involved in global climate change has increased to 95%. In the fourth </w:t>
      </w:r>
      <w:r w:rsidR="00F87A4C" w:rsidRPr="001C2958">
        <w:rPr>
          <w:rFonts w:ascii="Times New Roman" w:hAnsi="Times New Roman"/>
          <w:color w:val="000000"/>
          <w:lang w:val="en-GB"/>
        </w:rPr>
        <w:t xml:space="preserve">IPCC </w:t>
      </w:r>
      <w:r w:rsidR="00675911" w:rsidRPr="001C2958">
        <w:rPr>
          <w:rFonts w:ascii="Times New Roman" w:hAnsi="Times New Roman"/>
          <w:color w:val="000000"/>
          <w:lang w:val="en-GB"/>
        </w:rPr>
        <w:t xml:space="preserve">report </w:t>
      </w:r>
      <w:r w:rsidR="00186FDC" w:rsidRPr="001C2958">
        <w:rPr>
          <w:rFonts w:ascii="Times New Roman" w:hAnsi="Times New Roman"/>
          <w:color w:val="000000"/>
          <w:lang w:val="en-GB"/>
        </w:rPr>
        <w:t>in</w:t>
      </w:r>
      <w:r w:rsidR="00675911" w:rsidRPr="001C2958">
        <w:rPr>
          <w:rFonts w:ascii="Times New Roman" w:hAnsi="Times New Roman"/>
          <w:color w:val="000000"/>
          <w:lang w:val="en-GB"/>
        </w:rPr>
        <w:t xml:space="preserve"> 2007</w:t>
      </w:r>
      <w:r w:rsidR="00186FDC" w:rsidRPr="001C2958">
        <w:rPr>
          <w:rFonts w:ascii="Times New Roman" w:hAnsi="Times New Roman"/>
          <w:color w:val="000000"/>
          <w:lang w:val="en-GB"/>
        </w:rPr>
        <w:t>,</w:t>
      </w:r>
      <w:r w:rsidR="00186FDC" w:rsidRPr="001C2958">
        <w:rPr>
          <w:rFonts w:ascii="Times New Roman" w:hAnsi="Times New Roman"/>
          <w:vertAlign w:val="superscript"/>
          <w:lang w:val="en-GB"/>
        </w:rPr>
        <w:footnoteReference w:id="2"/>
      </w:r>
      <w:r w:rsidR="00186FDC" w:rsidRPr="001C2958">
        <w:rPr>
          <w:rFonts w:ascii="Times New Roman" w:hAnsi="Times New Roman"/>
          <w:color w:val="000000"/>
          <w:lang w:val="en-GB"/>
        </w:rPr>
        <w:t xml:space="preserve"> this probability was estimated </w:t>
      </w:r>
      <w:r w:rsidR="007B10AF">
        <w:rPr>
          <w:rFonts w:ascii="Times New Roman" w:hAnsi="Times New Roman"/>
          <w:color w:val="000000"/>
          <w:lang w:val="en-GB"/>
        </w:rPr>
        <w:t>to be</w:t>
      </w:r>
      <w:r w:rsidR="007B10AF" w:rsidRPr="001C2958">
        <w:rPr>
          <w:rFonts w:ascii="Times New Roman" w:hAnsi="Times New Roman"/>
          <w:color w:val="000000"/>
          <w:lang w:val="en-GB"/>
        </w:rPr>
        <w:t xml:space="preserve"> </w:t>
      </w:r>
      <w:r w:rsidR="00186FDC" w:rsidRPr="001C2958">
        <w:rPr>
          <w:rFonts w:ascii="Times New Roman" w:hAnsi="Times New Roman"/>
          <w:color w:val="000000"/>
          <w:lang w:val="en-GB"/>
        </w:rPr>
        <w:t xml:space="preserve">90%. As a consequence of the increased probability of climate's dependence on human activity, scientists call on national governments to take measures to reduce </w:t>
      </w:r>
      <w:r w:rsidR="00F87A4C" w:rsidRPr="001C2958">
        <w:rPr>
          <w:rFonts w:ascii="Times New Roman" w:hAnsi="Times New Roman"/>
          <w:color w:val="000000"/>
          <w:lang w:val="en-GB"/>
        </w:rPr>
        <w:t xml:space="preserve">GHG </w:t>
      </w:r>
      <w:r w:rsidR="00004B69" w:rsidRPr="001C2958">
        <w:rPr>
          <w:rFonts w:ascii="Times New Roman" w:hAnsi="Times New Roman"/>
          <w:color w:val="000000"/>
          <w:lang w:val="en-GB"/>
        </w:rPr>
        <w:t>emissions</w:t>
      </w:r>
      <w:r w:rsidR="00186FDC" w:rsidRPr="001C2958">
        <w:rPr>
          <w:rFonts w:ascii="Times New Roman" w:hAnsi="Times New Roman"/>
          <w:color w:val="000000"/>
          <w:lang w:val="en-GB"/>
        </w:rPr>
        <w:t>.</w:t>
      </w:r>
    </w:p>
    <w:p w:rsidR="00AA19BF" w:rsidRPr="001C2958" w:rsidRDefault="000E7B70" w:rsidP="006C4DFF">
      <w:pPr>
        <w:keepNext/>
        <w:keepLines/>
        <w:shd w:val="clear" w:color="auto" w:fill="FFFFFF"/>
        <w:tabs>
          <w:tab w:val="left" w:pos="709"/>
        </w:tabs>
        <w:jc w:val="both"/>
        <w:rPr>
          <w:rFonts w:ascii="Times New Roman" w:hAnsi="Times New Roman"/>
          <w:b/>
          <w:lang w:val="en-GB"/>
        </w:rPr>
      </w:pPr>
      <w:proofErr w:type="gramStart"/>
      <w:r w:rsidRPr="001C2958">
        <w:rPr>
          <w:rFonts w:ascii="Times New Roman" w:hAnsi="Times New Roman"/>
          <w:b/>
          <w:lang w:val="en-GB"/>
        </w:rPr>
        <w:t>Chart 1.</w:t>
      </w:r>
      <w:proofErr w:type="gramEnd"/>
      <w:r w:rsidRPr="001C2958">
        <w:rPr>
          <w:rFonts w:ascii="Times New Roman" w:hAnsi="Times New Roman"/>
          <w:b/>
          <w:lang w:val="en-GB"/>
        </w:rPr>
        <w:t xml:space="preserve"> Global annual mean surface air temperature change</w:t>
      </w:r>
      <w:r w:rsidRPr="001C2958">
        <w:rPr>
          <w:rFonts w:ascii="Times New Roman" w:hAnsi="Times New Roman"/>
          <w:b/>
          <w:color w:val="000000"/>
          <w:shd w:val="clear" w:color="auto" w:fill="FFFFFF"/>
          <w:lang w:val="en-GB"/>
        </w:rPr>
        <w:t>, 1880-2015</w:t>
      </w:r>
    </w:p>
    <w:p w:rsidR="005C7AA7" w:rsidRPr="001C2958" w:rsidRDefault="00A93071" w:rsidP="006C4DFF">
      <w:pPr>
        <w:keepNext/>
        <w:keepLines/>
        <w:shd w:val="clear" w:color="auto" w:fill="FFFFFF"/>
        <w:tabs>
          <w:tab w:val="left" w:pos="709"/>
        </w:tabs>
        <w:jc w:val="both"/>
        <w:rPr>
          <w:rFonts w:ascii="Times New Roman" w:hAnsi="Times New Roman"/>
          <w:lang w:val="en-GB"/>
        </w:rPr>
      </w:pPr>
      <w:r w:rsidRPr="007119DA">
        <w:rPr>
          <w:rFonts w:ascii="Times New Roman" w:hAnsi="Times New Roman"/>
          <w:noProof/>
          <w:lang w:val="fr-BE" w:eastAsia="fr-BE"/>
        </w:rPr>
        <w:drawing>
          <wp:inline distT="0" distB="0" distL="0" distR="0" wp14:anchorId="6A3B7F1A" wp14:editId="0787F026">
            <wp:extent cx="5724525" cy="2912110"/>
            <wp:effectExtent l="0" t="0" r="9525" b="2540"/>
            <wp:docPr id="1" name="Рисунок 1" descr="Global Mean Estimates based on Land and Ocean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Mean Estimates based on Land and Ocean Data"/>
                    <pic:cNvPicPr>
                      <a:picLocks noChangeAspect="1" noChangeArrowheads="1"/>
                    </pic:cNvPicPr>
                  </pic:nvPicPr>
                  <pic:blipFill>
                    <a:blip r:embed="rId14">
                      <a:extLst>
                        <a:ext uri="{28A0092B-C50C-407E-A947-70E740481C1C}">
                          <a14:useLocalDpi xmlns:a14="http://schemas.microsoft.com/office/drawing/2010/main" val="0"/>
                        </a:ext>
                      </a:extLst>
                    </a:blip>
                    <a:srcRect t="4494"/>
                    <a:stretch>
                      <a:fillRect/>
                    </a:stretch>
                  </pic:blipFill>
                  <pic:spPr bwMode="auto">
                    <a:xfrm>
                      <a:off x="0" y="0"/>
                      <a:ext cx="5724525" cy="2912110"/>
                    </a:xfrm>
                    <a:prstGeom prst="rect">
                      <a:avLst/>
                    </a:prstGeom>
                    <a:noFill/>
                    <a:ln>
                      <a:noFill/>
                    </a:ln>
                  </pic:spPr>
                </pic:pic>
              </a:graphicData>
            </a:graphic>
          </wp:inline>
        </w:drawing>
      </w:r>
    </w:p>
    <w:p w:rsidR="0073480C" w:rsidRPr="001C2958" w:rsidRDefault="0073480C" w:rsidP="006C4DFF">
      <w:pPr>
        <w:spacing w:after="240"/>
        <w:jc w:val="both"/>
        <w:rPr>
          <w:rFonts w:ascii="Times New Roman" w:hAnsi="Times New Roman"/>
          <w:color w:val="000000"/>
          <w:lang w:val="en-GB"/>
        </w:rPr>
      </w:pPr>
      <w:proofErr w:type="gramStart"/>
      <w:r w:rsidRPr="001C2958">
        <w:rPr>
          <w:rFonts w:ascii="Times New Roman" w:hAnsi="Times New Roman"/>
          <w:color w:val="000000"/>
          <w:lang w:val="en-GB"/>
        </w:rPr>
        <w:t xml:space="preserve">Land-ocean temperature index, </w:t>
      </w:r>
      <w:r w:rsidR="00860EC8">
        <w:rPr>
          <w:rFonts w:ascii="Times New Roman" w:hAnsi="Times New Roman"/>
          <w:color w:val="000000"/>
          <w:lang w:val="en-GB"/>
        </w:rPr>
        <w:t xml:space="preserve">from </w:t>
      </w:r>
      <w:r w:rsidRPr="001C2958">
        <w:rPr>
          <w:rFonts w:ascii="Times New Roman" w:hAnsi="Times New Roman"/>
          <w:color w:val="000000"/>
          <w:lang w:val="en-GB"/>
        </w:rPr>
        <w:t xml:space="preserve">1880 to </w:t>
      </w:r>
      <w:r w:rsidR="00860EC8">
        <w:rPr>
          <w:rFonts w:ascii="Times New Roman" w:hAnsi="Times New Roman"/>
          <w:color w:val="000000"/>
          <w:lang w:val="en-GB"/>
        </w:rPr>
        <w:t xml:space="preserve">the </w:t>
      </w:r>
      <w:r w:rsidRPr="001C2958">
        <w:rPr>
          <w:rFonts w:ascii="Times New Roman" w:hAnsi="Times New Roman"/>
          <w:color w:val="000000"/>
          <w:lang w:val="en-GB"/>
        </w:rPr>
        <w:t xml:space="preserve">present, with </w:t>
      </w:r>
      <w:r w:rsidR="00860EC8">
        <w:rPr>
          <w:rFonts w:ascii="Times New Roman" w:hAnsi="Times New Roman"/>
          <w:color w:val="000000"/>
          <w:lang w:val="en-GB"/>
        </w:rPr>
        <w:t xml:space="preserve">a </w:t>
      </w:r>
      <w:r w:rsidRPr="001C2958">
        <w:rPr>
          <w:rFonts w:ascii="Times New Roman" w:hAnsi="Times New Roman"/>
          <w:color w:val="000000"/>
          <w:lang w:val="en-GB"/>
        </w:rPr>
        <w:t xml:space="preserve">base period </w:t>
      </w:r>
      <w:r w:rsidR="00860EC8">
        <w:rPr>
          <w:rFonts w:ascii="Times New Roman" w:hAnsi="Times New Roman"/>
          <w:color w:val="000000"/>
          <w:lang w:val="en-GB"/>
        </w:rPr>
        <w:t xml:space="preserve">from </w:t>
      </w:r>
      <w:r w:rsidRPr="001C2958">
        <w:rPr>
          <w:rFonts w:ascii="Times New Roman" w:hAnsi="Times New Roman"/>
          <w:color w:val="000000"/>
          <w:lang w:val="en-GB"/>
        </w:rPr>
        <w:t>1951-1980.</w:t>
      </w:r>
      <w:proofErr w:type="gramEnd"/>
      <w:r w:rsidRPr="001C2958">
        <w:rPr>
          <w:rFonts w:ascii="Times New Roman" w:hAnsi="Times New Roman"/>
          <w:color w:val="000000"/>
          <w:lang w:val="en-GB"/>
        </w:rPr>
        <w:t xml:space="preserve"> The solid black line is the global annual mean and the solid red line is the five-year </w:t>
      </w:r>
      <w:proofErr w:type="spellStart"/>
      <w:r w:rsidRPr="001C2958">
        <w:rPr>
          <w:rFonts w:ascii="Times New Roman" w:hAnsi="Times New Roman"/>
          <w:color w:val="000000"/>
          <w:lang w:val="en-GB"/>
        </w:rPr>
        <w:t>lowess</w:t>
      </w:r>
      <w:proofErr w:type="spellEnd"/>
      <w:r w:rsidRPr="001C2958">
        <w:rPr>
          <w:rFonts w:ascii="Times New Roman" w:hAnsi="Times New Roman"/>
          <w:color w:val="000000"/>
          <w:lang w:val="en-GB"/>
        </w:rPr>
        <w:t xml:space="preserve"> smooth. The blue uncertainty bars (95% confidence limit) account only for incomplete spatial sampling. </w:t>
      </w:r>
      <w:r w:rsidRPr="001C2958">
        <w:rPr>
          <w:rFonts w:ascii="Times New Roman" w:hAnsi="Times New Roman"/>
          <w:i/>
          <w:color w:val="000000"/>
          <w:shd w:val="clear" w:color="auto" w:fill="FFFFFF"/>
          <w:lang w:val="en-GB"/>
        </w:rPr>
        <w:t>(Source: NASA Goddard Institute for Space Studies)</w:t>
      </w:r>
    </w:p>
    <w:p w:rsidR="00D13E32" w:rsidRPr="001C2958" w:rsidRDefault="00D13E32" w:rsidP="006C4DFF">
      <w:pPr>
        <w:spacing w:after="120"/>
        <w:jc w:val="both"/>
        <w:rPr>
          <w:rFonts w:ascii="Times New Roman" w:hAnsi="Times New Roman"/>
          <w:color w:val="000000"/>
          <w:lang w:val="en-GB"/>
        </w:rPr>
      </w:pPr>
      <w:r w:rsidRPr="001C2958">
        <w:rPr>
          <w:rFonts w:ascii="Times New Roman" w:hAnsi="Times New Roman"/>
          <w:color w:val="000000"/>
          <w:lang w:val="en-GB"/>
        </w:rPr>
        <w:t xml:space="preserve">The difficulty of solving the global climate change problem </w:t>
      </w:r>
      <w:r w:rsidR="006616B1" w:rsidRPr="001C2958">
        <w:rPr>
          <w:rFonts w:ascii="Times New Roman" w:hAnsi="Times New Roman"/>
          <w:color w:val="000000"/>
          <w:lang w:val="en-GB"/>
        </w:rPr>
        <w:t>lies</w:t>
      </w:r>
      <w:r w:rsidRPr="001C2958">
        <w:rPr>
          <w:rFonts w:ascii="Times New Roman" w:hAnsi="Times New Roman"/>
          <w:color w:val="000000"/>
          <w:lang w:val="en-GB"/>
        </w:rPr>
        <w:t xml:space="preserve"> in the specifics and the large scale of </w:t>
      </w:r>
      <w:r w:rsidR="0033174F">
        <w:rPr>
          <w:rFonts w:ascii="Times New Roman" w:hAnsi="Times New Roman"/>
          <w:color w:val="000000"/>
          <w:lang w:val="en-GB"/>
        </w:rPr>
        <w:t xml:space="preserve">the </w:t>
      </w:r>
      <w:r w:rsidR="00E63D3C" w:rsidRPr="001C2958">
        <w:rPr>
          <w:rFonts w:ascii="Times New Roman" w:hAnsi="Times New Roman"/>
          <w:color w:val="000000"/>
          <w:lang w:val="en-GB"/>
        </w:rPr>
        <w:t xml:space="preserve">adverse </w:t>
      </w:r>
      <w:r w:rsidR="00723903">
        <w:rPr>
          <w:rFonts w:ascii="Times New Roman" w:hAnsi="Times New Roman"/>
          <w:color w:val="000000"/>
          <w:lang w:val="en-GB"/>
        </w:rPr>
        <w:t>effects</w:t>
      </w:r>
      <w:r w:rsidRPr="001C2958">
        <w:rPr>
          <w:rFonts w:ascii="Times New Roman" w:hAnsi="Times New Roman"/>
          <w:color w:val="000000"/>
          <w:lang w:val="en-GB"/>
        </w:rPr>
        <w:t xml:space="preserve"> </w:t>
      </w:r>
      <w:r w:rsidR="00412C48" w:rsidRPr="001C2958">
        <w:rPr>
          <w:rFonts w:ascii="Times New Roman" w:hAnsi="Times New Roman"/>
          <w:color w:val="000000"/>
          <w:lang w:val="en-GB"/>
        </w:rPr>
        <w:t xml:space="preserve">of climate change that </w:t>
      </w:r>
      <w:r w:rsidR="00723903">
        <w:rPr>
          <w:rFonts w:ascii="Times New Roman" w:hAnsi="Times New Roman"/>
          <w:color w:val="000000"/>
          <w:lang w:val="en-GB"/>
        </w:rPr>
        <w:t>are</w:t>
      </w:r>
      <w:r w:rsidR="00723903" w:rsidRPr="001C2958">
        <w:rPr>
          <w:rFonts w:ascii="Times New Roman" w:hAnsi="Times New Roman"/>
          <w:color w:val="000000"/>
          <w:lang w:val="en-GB"/>
        </w:rPr>
        <w:t xml:space="preserve"> </w:t>
      </w:r>
      <w:r w:rsidR="00412C48" w:rsidRPr="001C2958">
        <w:rPr>
          <w:rFonts w:ascii="Times New Roman" w:hAnsi="Times New Roman"/>
          <w:color w:val="000000"/>
          <w:lang w:val="en-GB"/>
        </w:rPr>
        <w:t xml:space="preserve">happening </w:t>
      </w:r>
      <w:r w:rsidR="00723903">
        <w:rPr>
          <w:rFonts w:ascii="Times New Roman" w:hAnsi="Times New Roman"/>
          <w:color w:val="000000"/>
          <w:lang w:val="en-GB"/>
        </w:rPr>
        <w:t>right now</w:t>
      </w:r>
      <w:r w:rsidR="00412C48" w:rsidRPr="001C2958">
        <w:rPr>
          <w:rFonts w:ascii="Times New Roman" w:hAnsi="Times New Roman"/>
          <w:color w:val="000000"/>
          <w:lang w:val="en-GB"/>
        </w:rPr>
        <w:t xml:space="preserve">. For example, the </w:t>
      </w:r>
      <w:r w:rsidR="0073035C">
        <w:rPr>
          <w:rFonts w:ascii="Times New Roman" w:hAnsi="Times New Roman"/>
          <w:color w:val="000000"/>
          <w:lang w:val="en-GB"/>
        </w:rPr>
        <w:t xml:space="preserve">rise in </w:t>
      </w:r>
      <w:r w:rsidR="00412C48" w:rsidRPr="001C2958">
        <w:rPr>
          <w:rFonts w:ascii="Times New Roman" w:hAnsi="Times New Roman"/>
          <w:color w:val="000000"/>
          <w:lang w:val="en-GB"/>
        </w:rPr>
        <w:t>sea level</w:t>
      </w:r>
      <w:r w:rsidR="0073035C">
        <w:rPr>
          <w:rFonts w:ascii="Times New Roman" w:hAnsi="Times New Roman"/>
          <w:color w:val="000000"/>
          <w:lang w:val="en-GB"/>
        </w:rPr>
        <w:t>s</w:t>
      </w:r>
      <w:r w:rsidR="00412C48" w:rsidRPr="001C2958">
        <w:rPr>
          <w:rFonts w:ascii="Times New Roman" w:hAnsi="Times New Roman"/>
          <w:color w:val="000000"/>
          <w:lang w:val="en-GB"/>
        </w:rPr>
        <w:t xml:space="preserve"> is predicted to deprive millions of people living in sea-locked and coastal countries of their homes, making them climat</w:t>
      </w:r>
      <w:r w:rsidR="006616B1" w:rsidRPr="001C2958">
        <w:rPr>
          <w:rFonts w:ascii="Times New Roman" w:hAnsi="Times New Roman"/>
          <w:color w:val="000000"/>
          <w:lang w:val="en-GB"/>
        </w:rPr>
        <w:t>e</w:t>
      </w:r>
      <w:r w:rsidR="00412C48" w:rsidRPr="001C2958">
        <w:rPr>
          <w:rFonts w:ascii="Times New Roman" w:hAnsi="Times New Roman"/>
          <w:color w:val="000000"/>
          <w:lang w:val="en-GB"/>
        </w:rPr>
        <w:t xml:space="preserve"> refugees</w:t>
      </w:r>
      <w:r w:rsidR="006616B1" w:rsidRPr="001C2958">
        <w:rPr>
          <w:rFonts w:ascii="Times New Roman" w:hAnsi="Times New Roman"/>
          <w:color w:val="000000"/>
          <w:lang w:val="en-GB"/>
        </w:rPr>
        <w:t>;</w:t>
      </w:r>
      <w:r w:rsidR="00412C48" w:rsidRPr="001C2958">
        <w:rPr>
          <w:rFonts w:ascii="Times New Roman" w:hAnsi="Times New Roman"/>
          <w:color w:val="000000"/>
          <w:lang w:val="en-GB"/>
        </w:rPr>
        <w:t xml:space="preserve"> </w:t>
      </w:r>
      <w:r w:rsidR="006616B1" w:rsidRPr="001C2958">
        <w:rPr>
          <w:rFonts w:ascii="Times New Roman" w:hAnsi="Times New Roman"/>
          <w:color w:val="000000"/>
          <w:lang w:val="en-GB"/>
        </w:rPr>
        <w:t>the chang</w:t>
      </w:r>
      <w:r w:rsidR="0033174F">
        <w:rPr>
          <w:rFonts w:ascii="Times New Roman" w:hAnsi="Times New Roman"/>
          <w:color w:val="000000"/>
          <w:lang w:val="en-GB"/>
        </w:rPr>
        <w:t>ing</w:t>
      </w:r>
      <w:r w:rsidR="006616B1" w:rsidRPr="001C2958">
        <w:rPr>
          <w:rFonts w:ascii="Times New Roman" w:hAnsi="Times New Roman"/>
          <w:color w:val="000000"/>
          <w:lang w:val="en-GB"/>
        </w:rPr>
        <w:t xml:space="preserve"> conditions for growing food </w:t>
      </w:r>
      <w:r w:rsidR="004A005A">
        <w:rPr>
          <w:rFonts w:ascii="Times New Roman" w:hAnsi="Times New Roman"/>
          <w:color w:val="000000"/>
          <w:lang w:val="en-GB"/>
        </w:rPr>
        <w:t>could</w:t>
      </w:r>
      <w:r w:rsidR="004A005A" w:rsidRPr="001C2958">
        <w:rPr>
          <w:rFonts w:ascii="Times New Roman" w:hAnsi="Times New Roman"/>
          <w:color w:val="000000"/>
          <w:lang w:val="en-GB"/>
        </w:rPr>
        <w:t xml:space="preserve"> </w:t>
      </w:r>
      <w:r w:rsidR="006616B1" w:rsidRPr="001C2958">
        <w:rPr>
          <w:rFonts w:ascii="Times New Roman" w:hAnsi="Times New Roman"/>
          <w:color w:val="000000"/>
          <w:lang w:val="en-GB"/>
        </w:rPr>
        <w:t xml:space="preserve">result in famine </w:t>
      </w:r>
      <w:r w:rsidR="004A005A">
        <w:rPr>
          <w:rFonts w:ascii="Times New Roman" w:hAnsi="Times New Roman"/>
          <w:color w:val="000000"/>
          <w:lang w:val="en-GB"/>
        </w:rPr>
        <w:t>for</w:t>
      </w:r>
      <w:r w:rsidR="004A005A" w:rsidRPr="001C2958">
        <w:rPr>
          <w:rFonts w:ascii="Times New Roman" w:hAnsi="Times New Roman"/>
          <w:color w:val="000000"/>
          <w:lang w:val="en-GB"/>
        </w:rPr>
        <w:t xml:space="preserve"> </w:t>
      </w:r>
      <w:r w:rsidR="006616B1" w:rsidRPr="001C2958">
        <w:rPr>
          <w:rFonts w:ascii="Times New Roman" w:hAnsi="Times New Roman"/>
          <w:color w:val="000000"/>
          <w:lang w:val="en-GB"/>
        </w:rPr>
        <w:t>550 million people</w:t>
      </w:r>
      <w:r w:rsidR="006616B1" w:rsidRPr="001C2958">
        <w:rPr>
          <w:rStyle w:val="FootnoteReference"/>
          <w:rFonts w:ascii="Times New Roman" w:hAnsi="Times New Roman"/>
          <w:lang w:val="en-GB"/>
        </w:rPr>
        <w:footnoteReference w:id="3"/>
      </w:r>
      <w:r w:rsidR="004A005A">
        <w:rPr>
          <w:rFonts w:ascii="Times New Roman" w:hAnsi="Times New Roman"/>
          <w:color w:val="000000"/>
          <w:lang w:val="en-GB"/>
        </w:rPr>
        <w:t xml:space="preserve"> and</w:t>
      </w:r>
      <w:r w:rsidR="006616B1" w:rsidRPr="001C2958">
        <w:rPr>
          <w:rFonts w:ascii="Times New Roman" w:hAnsi="Times New Roman"/>
          <w:color w:val="000000"/>
          <w:lang w:val="en-GB"/>
        </w:rPr>
        <w:t xml:space="preserve"> </w:t>
      </w:r>
      <w:r w:rsidR="00E63D3C" w:rsidRPr="001C2958">
        <w:rPr>
          <w:rFonts w:ascii="Times New Roman" w:hAnsi="Times New Roman"/>
          <w:color w:val="000000"/>
          <w:lang w:val="en-GB"/>
        </w:rPr>
        <w:t xml:space="preserve">there will be </w:t>
      </w:r>
      <w:r w:rsidR="001D70A8" w:rsidRPr="001C2958">
        <w:rPr>
          <w:rFonts w:ascii="Times New Roman" w:hAnsi="Times New Roman"/>
          <w:color w:val="000000"/>
          <w:lang w:val="en-GB"/>
        </w:rPr>
        <w:t xml:space="preserve">significant adverse </w:t>
      </w:r>
      <w:r w:rsidR="004A005A">
        <w:rPr>
          <w:rFonts w:ascii="Times New Roman" w:hAnsi="Times New Roman"/>
          <w:color w:val="000000"/>
          <w:lang w:val="en-GB"/>
        </w:rPr>
        <w:t>effects</w:t>
      </w:r>
      <w:r w:rsidR="004A005A" w:rsidRPr="001C2958">
        <w:rPr>
          <w:rFonts w:ascii="Times New Roman" w:hAnsi="Times New Roman"/>
          <w:color w:val="000000"/>
          <w:lang w:val="en-GB"/>
        </w:rPr>
        <w:t xml:space="preserve"> </w:t>
      </w:r>
      <w:r w:rsidR="001D70A8" w:rsidRPr="001C2958">
        <w:rPr>
          <w:rFonts w:ascii="Times New Roman" w:hAnsi="Times New Roman"/>
          <w:color w:val="000000"/>
          <w:lang w:val="en-GB"/>
        </w:rPr>
        <w:t>of climate change due to lost access to</w:t>
      </w:r>
      <w:r w:rsidR="006616B1" w:rsidRPr="001C2958">
        <w:rPr>
          <w:rFonts w:ascii="Times New Roman" w:hAnsi="Times New Roman"/>
          <w:color w:val="000000"/>
          <w:lang w:val="en-GB"/>
        </w:rPr>
        <w:t xml:space="preserve"> potable water</w:t>
      </w:r>
      <w:r w:rsidR="001D70A8" w:rsidRPr="001C2958">
        <w:rPr>
          <w:rFonts w:ascii="Times New Roman" w:hAnsi="Times New Roman"/>
          <w:color w:val="000000"/>
          <w:lang w:val="en-GB"/>
        </w:rPr>
        <w:t>; etc.</w:t>
      </w:r>
    </w:p>
    <w:p w:rsidR="001D70A8" w:rsidRPr="001C2958" w:rsidRDefault="00C7571A" w:rsidP="006C4DFF">
      <w:pPr>
        <w:spacing w:after="120"/>
        <w:jc w:val="both"/>
        <w:rPr>
          <w:rFonts w:ascii="Times New Roman" w:hAnsi="Times New Roman"/>
          <w:color w:val="000000"/>
          <w:lang w:val="en-GB"/>
        </w:rPr>
      </w:pPr>
      <w:r w:rsidRPr="001C2958">
        <w:rPr>
          <w:rFonts w:ascii="Times New Roman" w:hAnsi="Times New Roman"/>
          <w:color w:val="000000"/>
          <w:lang w:val="en-GB"/>
        </w:rPr>
        <w:t xml:space="preserve">Over </w:t>
      </w:r>
      <w:r w:rsidR="00D15C2D">
        <w:rPr>
          <w:rFonts w:ascii="Times New Roman" w:hAnsi="Times New Roman"/>
          <w:color w:val="000000"/>
          <w:lang w:val="en-GB"/>
        </w:rPr>
        <w:t xml:space="preserve">the </w:t>
      </w:r>
      <w:r w:rsidRPr="001C2958">
        <w:rPr>
          <w:rFonts w:ascii="Times New Roman" w:hAnsi="Times New Roman"/>
          <w:color w:val="000000"/>
          <w:lang w:val="en-GB"/>
        </w:rPr>
        <w:t>last 50 years, the global temperature has increased by almost 1</w:t>
      </w:r>
      <w:r w:rsidR="009520A7" w:rsidRPr="001C2958">
        <w:rPr>
          <w:rFonts w:ascii="Times New Roman" w:hAnsi="Times New Roman"/>
          <w:color w:val="000000"/>
          <w:lang w:val="en-GB"/>
        </w:rPr>
        <w:t>°C, leading to natural disasters worldwide.</w:t>
      </w:r>
      <w:r w:rsidR="009520A7" w:rsidRPr="001C2958">
        <w:rPr>
          <w:rStyle w:val="FootnoteReference"/>
          <w:rFonts w:ascii="Times New Roman" w:hAnsi="Times New Roman"/>
          <w:lang w:val="en-GB"/>
        </w:rPr>
        <w:footnoteReference w:id="4"/>
      </w:r>
      <w:r w:rsidR="009520A7" w:rsidRPr="001C2958">
        <w:rPr>
          <w:rFonts w:ascii="Times New Roman" w:hAnsi="Times New Roman"/>
          <w:color w:val="000000"/>
          <w:lang w:val="en-GB"/>
        </w:rPr>
        <w:t xml:space="preserve"> 2017 was one of the hottest </w:t>
      </w:r>
      <w:r w:rsidR="003429D3">
        <w:rPr>
          <w:rFonts w:ascii="Times New Roman" w:hAnsi="Times New Roman"/>
          <w:color w:val="000000"/>
          <w:lang w:val="en-GB"/>
        </w:rPr>
        <w:t xml:space="preserve">years </w:t>
      </w:r>
      <w:r w:rsidR="00302870">
        <w:rPr>
          <w:rFonts w:ascii="Times New Roman" w:hAnsi="Times New Roman"/>
          <w:color w:val="000000"/>
          <w:lang w:val="en-GB"/>
        </w:rPr>
        <w:t>since records began</w:t>
      </w:r>
      <w:r w:rsidR="009520A7" w:rsidRPr="001C2958">
        <w:rPr>
          <w:rFonts w:ascii="Times New Roman" w:hAnsi="Times New Roman"/>
          <w:color w:val="000000"/>
          <w:lang w:val="en-GB"/>
        </w:rPr>
        <w:t>.</w:t>
      </w:r>
      <w:r w:rsidR="009520A7" w:rsidRPr="001C2958">
        <w:rPr>
          <w:rStyle w:val="FootnoteReference"/>
          <w:rFonts w:ascii="Times New Roman" w:hAnsi="Times New Roman"/>
          <w:lang w:val="en-GB"/>
        </w:rPr>
        <w:footnoteReference w:id="5"/>
      </w:r>
      <w:r w:rsidR="009520A7" w:rsidRPr="001C2958">
        <w:rPr>
          <w:rFonts w:ascii="Times New Roman" w:hAnsi="Times New Roman"/>
          <w:color w:val="000000"/>
          <w:lang w:val="en-GB"/>
        </w:rPr>
        <w:t xml:space="preserve"> The losses caused by </w:t>
      </w:r>
      <w:r w:rsidR="002C6B45">
        <w:rPr>
          <w:rFonts w:ascii="Times New Roman" w:hAnsi="Times New Roman"/>
          <w:color w:val="000000"/>
          <w:lang w:val="en-GB"/>
        </w:rPr>
        <w:t xml:space="preserve">the </w:t>
      </w:r>
      <w:r w:rsidR="009520A7" w:rsidRPr="001C2958">
        <w:rPr>
          <w:rFonts w:ascii="Times New Roman" w:hAnsi="Times New Roman"/>
          <w:color w:val="000000"/>
          <w:lang w:val="en-GB"/>
        </w:rPr>
        <w:t>consequences</w:t>
      </w:r>
      <w:r w:rsidR="002C6B45">
        <w:rPr>
          <w:rFonts w:ascii="Times New Roman" w:hAnsi="Times New Roman"/>
          <w:color w:val="000000"/>
          <w:lang w:val="en-GB"/>
        </w:rPr>
        <w:t xml:space="preserve"> of </w:t>
      </w:r>
      <w:r w:rsidR="002C6B45" w:rsidRPr="0064358F">
        <w:rPr>
          <w:rFonts w:ascii="Times New Roman" w:hAnsi="Times New Roman"/>
          <w:color w:val="000000"/>
          <w:lang w:val="en-GB"/>
        </w:rPr>
        <w:t>climate change</w:t>
      </w:r>
      <w:r w:rsidR="009520A7" w:rsidRPr="001C2958">
        <w:rPr>
          <w:rFonts w:ascii="Times New Roman" w:hAnsi="Times New Roman"/>
          <w:color w:val="000000"/>
          <w:lang w:val="en-GB"/>
        </w:rPr>
        <w:t xml:space="preserve"> in 2017 reached $320 billion.</w:t>
      </w:r>
      <w:r w:rsidR="009520A7" w:rsidRPr="001C2958">
        <w:rPr>
          <w:rStyle w:val="FootnoteReference"/>
          <w:rFonts w:ascii="Times New Roman" w:hAnsi="Times New Roman"/>
          <w:lang w:val="en-GB"/>
        </w:rPr>
        <w:footnoteReference w:id="6"/>
      </w:r>
    </w:p>
    <w:p w:rsidR="0089086F" w:rsidRPr="001C2958" w:rsidRDefault="00A66EED" w:rsidP="006C4DFF">
      <w:pPr>
        <w:spacing w:after="120"/>
        <w:jc w:val="both"/>
        <w:rPr>
          <w:rFonts w:ascii="Times New Roman" w:hAnsi="Times New Roman"/>
          <w:color w:val="000000"/>
          <w:lang w:val="en-GB"/>
        </w:rPr>
      </w:pPr>
      <w:r w:rsidRPr="001C2958">
        <w:rPr>
          <w:rFonts w:ascii="Times New Roman" w:hAnsi="Times New Roman"/>
          <w:color w:val="000000"/>
          <w:lang w:val="en-GB"/>
        </w:rPr>
        <w:t xml:space="preserve">In December 2015, 195 countries signed the Paris Agreement, </w:t>
      </w:r>
      <w:r w:rsidR="00970286">
        <w:rPr>
          <w:rFonts w:ascii="Times New Roman" w:hAnsi="Times New Roman"/>
          <w:color w:val="000000"/>
          <w:lang w:val="en-GB"/>
        </w:rPr>
        <w:t>thus agreeing</w:t>
      </w:r>
      <w:r w:rsidRPr="001C2958">
        <w:rPr>
          <w:rFonts w:ascii="Times New Roman" w:hAnsi="Times New Roman"/>
          <w:color w:val="000000"/>
          <w:lang w:val="en-GB"/>
        </w:rPr>
        <w:t xml:space="preserve"> to cooperate </w:t>
      </w:r>
      <w:r w:rsidR="001B3B60">
        <w:rPr>
          <w:rFonts w:ascii="Times New Roman" w:hAnsi="Times New Roman"/>
          <w:color w:val="000000"/>
          <w:lang w:val="en-GB"/>
        </w:rPr>
        <w:t>o</w:t>
      </w:r>
      <w:r w:rsidR="0089086F" w:rsidRPr="001C2958">
        <w:rPr>
          <w:rFonts w:ascii="Times New Roman" w:hAnsi="Times New Roman"/>
          <w:color w:val="000000"/>
          <w:lang w:val="en-GB"/>
        </w:rPr>
        <w:t xml:space="preserve">n "holding the increase in the global average temperature to well below 2°C above pre-industrial levels" and "pursuing efforts to limit the temperature increase to 1.5°C." The </w:t>
      </w:r>
      <w:r w:rsidR="00F87A4C" w:rsidRPr="001C2958">
        <w:rPr>
          <w:rFonts w:ascii="Times New Roman" w:hAnsi="Times New Roman"/>
          <w:color w:val="000000"/>
          <w:lang w:val="en-GB"/>
        </w:rPr>
        <w:t xml:space="preserve">Paris </w:t>
      </w:r>
      <w:r w:rsidR="0089086F" w:rsidRPr="001C2958">
        <w:rPr>
          <w:rFonts w:ascii="Times New Roman" w:hAnsi="Times New Roman"/>
          <w:color w:val="000000"/>
          <w:lang w:val="en-GB"/>
        </w:rPr>
        <w:t xml:space="preserve">Agreement </w:t>
      </w:r>
      <w:r w:rsidR="00F87A4C" w:rsidRPr="001C2958">
        <w:rPr>
          <w:rFonts w:ascii="Times New Roman" w:hAnsi="Times New Roman"/>
          <w:color w:val="000000"/>
          <w:lang w:val="en-GB"/>
        </w:rPr>
        <w:t>came into force</w:t>
      </w:r>
      <w:r w:rsidR="0089086F" w:rsidRPr="001C2958">
        <w:rPr>
          <w:rFonts w:ascii="Times New Roman" w:hAnsi="Times New Roman"/>
          <w:color w:val="000000"/>
          <w:lang w:val="en-GB"/>
        </w:rPr>
        <w:t xml:space="preserve"> </w:t>
      </w:r>
      <w:r w:rsidR="00970286">
        <w:rPr>
          <w:rFonts w:ascii="Times New Roman" w:hAnsi="Times New Roman"/>
          <w:color w:val="000000"/>
          <w:lang w:val="en-GB"/>
        </w:rPr>
        <w:t xml:space="preserve">in </w:t>
      </w:r>
      <w:r w:rsidR="0089086F" w:rsidRPr="001C2958">
        <w:rPr>
          <w:rFonts w:ascii="Times New Roman" w:hAnsi="Times New Roman"/>
          <w:color w:val="000000"/>
          <w:lang w:val="en-GB"/>
        </w:rPr>
        <w:t>November 2016, when it was ratified by 55 count</w:t>
      </w:r>
      <w:r w:rsidR="001C2958" w:rsidRPr="001C2958">
        <w:rPr>
          <w:rFonts w:ascii="Times New Roman" w:hAnsi="Times New Roman"/>
          <w:color w:val="000000"/>
          <w:lang w:val="en-GB"/>
        </w:rPr>
        <w:t>r</w:t>
      </w:r>
      <w:r w:rsidR="0089086F" w:rsidRPr="001C2958">
        <w:rPr>
          <w:rFonts w:ascii="Times New Roman" w:hAnsi="Times New Roman"/>
          <w:color w:val="000000"/>
          <w:lang w:val="en-GB"/>
        </w:rPr>
        <w:t>ies</w:t>
      </w:r>
      <w:bookmarkStart w:id="3" w:name="_GoBack"/>
      <w:bookmarkEnd w:id="3"/>
      <w:r w:rsidR="00970286">
        <w:rPr>
          <w:rFonts w:ascii="Times New Roman" w:hAnsi="Times New Roman"/>
          <w:color w:val="000000"/>
          <w:lang w:val="en-GB"/>
        </w:rPr>
        <w:t>,</w:t>
      </w:r>
      <w:r w:rsidR="00E63D3C" w:rsidRPr="001C2958">
        <w:rPr>
          <w:rFonts w:ascii="Times New Roman" w:hAnsi="Times New Roman"/>
          <w:color w:val="000000"/>
          <w:lang w:val="en-GB"/>
        </w:rPr>
        <w:t xml:space="preserve"> collectively</w:t>
      </w:r>
      <w:r w:rsidR="0089086F" w:rsidRPr="001C2958">
        <w:rPr>
          <w:rFonts w:ascii="Times New Roman" w:hAnsi="Times New Roman"/>
          <w:color w:val="000000"/>
          <w:lang w:val="en-GB"/>
        </w:rPr>
        <w:t xml:space="preserve"> account</w:t>
      </w:r>
      <w:r w:rsidR="00E63D3C" w:rsidRPr="001C2958">
        <w:rPr>
          <w:rFonts w:ascii="Times New Roman" w:hAnsi="Times New Roman"/>
          <w:color w:val="000000"/>
          <w:lang w:val="en-GB"/>
        </w:rPr>
        <w:t>ing</w:t>
      </w:r>
      <w:r w:rsidR="0089086F" w:rsidRPr="001C2958">
        <w:rPr>
          <w:rFonts w:ascii="Times New Roman" w:hAnsi="Times New Roman"/>
          <w:color w:val="000000"/>
          <w:lang w:val="en-GB"/>
        </w:rPr>
        <w:t xml:space="preserve"> for 55% of </w:t>
      </w:r>
      <w:r w:rsidR="003C06EE" w:rsidRPr="001C2958">
        <w:rPr>
          <w:rFonts w:ascii="Times New Roman" w:hAnsi="Times New Roman"/>
          <w:color w:val="000000"/>
          <w:lang w:val="en-GB"/>
        </w:rPr>
        <w:t>GHG</w:t>
      </w:r>
      <w:r w:rsidR="00004B69" w:rsidRPr="001C2958">
        <w:rPr>
          <w:rFonts w:ascii="Times New Roman" w:hAnsi="Times New Roman"/>
          <w:color w:val="000000"/>
          <w:lang w:val="en-GB"/>
        </w:rPr>
        <w:t xml:space="preserve"> </w:t>
      </w:r>
      <w:r w:rsidR="0089086F" w:rsidRPr="001C2958">
        <w:rPr>
          <w:rFonts w:ascii="Times New Roman" w:hAnsi="Times New Roman"/>
          <w:color w:val="000000"/>
          <w:lang w:val="en-GB"/>
        </w:rPr>
        <w:t>emission</w:t>
      </w:r>
      <w:r w:rsidR="00932E57" w:rsidRPr="001C2958">
        <w:rPr>
          <w:rFonts w:ascii="Times New Roman" w:hAnsi="Times New Roman"/>
          <w:color w:val="000000"/>
          <w:lang w:val="en-GB"/>
        </w:rPr>
        <w:t>s</w:t>
      </w:r>
      <w:r w:rsidR="0089086F" w:rsidRPr="001C2958">
        <w:rPr>
          <w:rFonts w:ascii="Times New Roman" w:hAnsi="Times New Roman"/>
          <w:color w:val="000000"/>
          <w:lang w:val="en-GB"/>
        </w:rPr>
        <w:t>. As of 1</w:t>
      </w:r>
      <w:r w:rsidR="001B3B60">
        <w:rPr>
          <w:rFonts w:ascii="Times New Roman" w:hAnsi="Times New Roman"/>
          <w:color w:val="000000"/>
          <w:lang w:val="en-GB"/>
        </w:rPr>
        <w:t xml:space="preserve"> </w:t>
      </w:r>
      <w:r w:rsidR="001B3B60" w:rsidRPr="001C3653">
        <w:rPr>
          <w:rFonts w:ascii="Times New Roman" w:hAnsi="Times New Roman"/>
          <w:color w:val="000000"/>
          <w:lang w:val="en-GB"/>
        </w:rPr>
        <w:t>March</w:t>
      </w:r>
      <w:r w:rsidR="001B3B60">
        <w:rPr>
          <w:rFonts w:ascii="Times New Roman" w:hAnsi="Times New Roman"/>
          <w:color w:val="000000"/>
          <w:lang w:val="en-GB"/>
        </w:rPr>
        <w:t xml:space="preserve"> </w:t>
      </w:r>
      <w:r w:rsidR="0089086F" w:rsidRPr="001C2958">
        <w:rPr>
          <w:rFonts w:ascii="Times New Roman" w:hAnsi="Times New Roman"/>
          <w:color w:val="000000"/>
          <w:lang w:val="en-GB"/>
        </w:rPr>
        <w:t>2018,</w:t>
      </w:r>
      <w:r w:rsidR="001B3B60">
        <w:rPr>
          <w:rFonts w:ascii="Times New Roman" w:hAnsi="Times New Roman"/>
          <w:color w:val="000000"/>
          <w:lang w:val="en-GB"/>
        </w:rPr>
        <w:t xml:space="preserve"> </w:t>
      </w:r>
      <w:r w:rsidR="0089086F" w:rsidRPr="001C2958">
        <w:rPr>
          <w:rFonts w:ascii="Times New Roman" w:hAnsi="Times New Roman"/>
          <w:color w:val="000000"/>
          <w:lang w:val="en-GB"/>
        </w:rPr>
        <w:t xml:space="preserve">175 countries </w:t>
      </w:r>
      <w:r w:rsidR="00405741">
        <w:rPr>
          <w:rFonts w:ascii="Times New Roman" w:hAnsi="Times New Roman"/>
          <w:color w:val="000000"/>
          <w:lang w:val="en-GB"/>
        </w:rPr>
        <w:t xml:space="preserve">had </w:t>
      </w:r>
      <w:r w:rsidR="0089086F" w:rsidRPr="001C2958">
        <w:rPr>
          <w:rFonts w:ascii="Times New Roman" w:hAnsi="Times New Roman"/>
          <w:color w:val="000000"/>
          <w:lang w:val="en-GB"/>
        </w:rPr>
        <w:t>ratified the agreement.</w:t>
      </w:r>
    </w:p>
    <w:p w:rsidR="00C265B5" w:rsidRPr="001C2958" w:rsidRDefault="00C265B5" w:rsidP="006C4DFF">
      <w:pPr>
        <w:pBdr>
          <w:top w:val="single" w:sz="4" w:space="1" w:color="auto"/>
          <w:left w:val="single" w:sz="4" w:space="4" w:color="auto"/>
          <w:bottom w:val="single" w:sz="4" w:space="1" w:color="auto"/>
          <w:right w:val="single" w:sz="4" w:space="4" w:color="auto"/>
        </w:pBdr>
        <w:shd w:val="clear" w:color="auto" w:fill="BDD6EE"/>
        <w:spacing w:after="120"/>
        <w:jc w:val="both"/>
        <w:rPr>
          <w:rFonts w:ascii="Times New Roman" w:hAnsi="Times New Roman"/>
          <w:i/>
          <w:lang w:val="en-GB"/>
        </w:rPr>
      </w:pPr>
      <w:r w:rsidRPr="001C2958">
        <w:rPr>
          <w:rFonts w:ascii="Times New Roman" w:hAnsi="Times New Roman"/>
          <w:i/>
          <w:lang w:val="en-GB"/>
        </w:rPr>
        <w:t>Article 2.1 of the Paris Agreement defines ways to strengthen the global response to the threat of climate change in the context of sustainable development and efforts to eradicate poverty. These include:</w:t>
      </w:r>
    </w:p>
    <w:p w:rsidR="00E63D3C" w:rsidRPr="00D07F4A" w:rsidRDefault="00E63D3C" w:rsidP="006C4DFF">
      <w:pPr>
        <w:pBdr>
          <w:top w:val="single" w:sz="4" w:space="1" w:color="auto"/>
          <w:left w:val="single" w:sz="4" w:space="4" w:color="auto"/>
          <w:bottom w:val="single" w:sz="4" w:space="1" w:color="auto"/>
          <w:right w:val="single" w:sz="4" w:space="4" w:color="auto"/>
        </w:pBdr>
        <w:shd w:val="clear" w:color="auto" w:fill="BDD6EE"/>
        <w:spacing w:after="120"/>
        <w:jc w:val="both"/>
        <w:rPr>
          <w:rFonts w:ascii="Times New Roman" w:hAnsi="Times New Roman"/>
          <w:i/>
        </w:rPr>
      </w:pPr>
      <w:r w:rsidRPr="001C2958">
        <w:rPr>
          <w:rFonts w:ascii="Times New Roman" w:hAnsi="Times New Roman"/>
          <w:i/>
          <w:lang w:val="en-GB"/>
        </w:rPr>
        <w:t xml:space="preserve">(a) Holding the increase in the global average temperature to well below 2°C above pre-industrial levels and pursuing efforts to limit the temperature increase to 1.5°C above pre-industrial levels, recognizing that this would significantly reduce the risks and </w:t>
      </w:r>
      <w:proofErr w:type="spellStart"/>
      <w:r w:rsidRPr="001C2958">
        <w:rPr>
          <w:rFonts w:ascii="Times New Roman" w:hAnsi="Times New Roman"/>
          <w:i/>
          <w:lang w:val="en-GB"/>
        </w:rPr>
        <w:t>impac</w:t>
      </w:r>
      <w:r w:rsidRPr="00D07F4A">
        <w:rPr>
          <w:rFonts w:ascii="Times New Roman" w:hAnsi="Times New Roman"/>
          <w:i/>
        </w:rPr>
        <w:t>ts</w:t>
      </w:r>
      <w:proofErr w:type="spellEnd"/>
      <w:r w:rsidRPr="00D07F4A">
        <w:rPr>
          <w:rFonts w:ascii="Times New Roman" w:hAnsi="Times New Roman"/>
          <w:i/>
        </w:rPr>
        <w:t xml:space="preserve"> of climate change;</w:t>
      </w:r>
    </w:p>
    <w:p w:rsidR="00E63D3C" w:rsidRPr="00D07F4A" w:rsidRDefault="00E63D3C" w:rsidP="006C4DFF">
      <w:pPr>
        <w:pBdr>
          <w:top w:val="single" w:sz="4" w:space="1" w:color="auto"/>
          <w:left w:val="single" w:sz="4" w:space="4" w:color="auto"/>
          <w:bottom w:val="single" w:sz="4" w:space="1" w:color="auto"/>
          <w:right w:val="single" w:sz="4" w:space="4" w:color="auto"/>
        </w:pBdr>
        <w:shd w:val="clear" w:color="auto" w:fill="BDD6EE"/>
        <w:spacing w:after="120"/>
        <w:jc w:val="both"/>
        <w:rPr>
          <w:rFonts w:ascii="Times New Roman" w:hAnsi="Times New Roman"/>
          <w:i/>
        </w:rPr>
      </w:pPr>
      <w:r w:rsidRPr="00D07F4A">
        <w:rPr>
          <w:rFonts w:ascii="Times New Roman" w:hAnsi="Times New Roman"/>
          <w:i/>
        </w:rPr>
        <w:t>(b) Increasing the ability to adapt to the adverse impacts of climate change and foster climate resilience and low greenhouse gas emissions development, in a manner that does not threaten food production; and</w:t>
      </w:r>
    </w:p>
    <w:p w:rsidR="00C265B5" w:rsidRPr="00D07F4A" w:rsidRDefault="00E63D3C" w:rsidP="006C4DFF">
      <w:pPr>
        <w:pBdr>
          <w:top w:val="single" w:sz="4" w:space="1" w:color="auto"/>
          <w:left w:val="single" w:sz="4" w:space="4" w:color="auto"/>
          <w:bottom w:val="single" w:sz="4" w:space="1" w:color="auto"/>
          <w:right w:val="single" w:sz="4" w:space="4" w:color="auto"/>
        </w:pBdr>
        <w:shd w:val="clear" w:color="auto" w:fill="BDD6EE"/>
        <w:spacing w:after="120"/>
        <w:jc w:val="both"/>
        <w:rPr>
          <w:rFonts w:ascii="Times New Roman" w:hAnsi="Times New Roman"/>
          <w:i/>
        </w:rPr>
      </w:pPr>
      <w:r w:rsidRPr="00D07F4A">
        <w:rPr>
          <w:rFonts w:ascii="Times New Roman" w:hAnsi="Times New Roman"/>
          <w:i/>
        </w:rPr>
        <w:t>(c) Making finance flows consistent with a pathway towards low greenhouse gas emissions and climate-resilient development.</w:t>
      </w:r>
    </w:p>
    <w:p w:rsidR="000E6D3C" w:rsidRPr="001C2958" w:rsidRDefault="00E63D3C" w:rsidP="006C4DFF">
      <w:pPr>
        <w:spacing w:after="120"/>
        <w:jc w:val="both"/>
        <w:rPr>
          <w:rFonts w:ascii="Times New Roman" w:hAnsi="Times New Roman"/>
          <w:color w:val="000000"/>
          <w:lang w:val="en-GB"/>
        </w:rPr>
      </w:pPr>
      <w:bookmarkStart w:id="4" w:name="n29"/>
      <w:bookmarkStart w:id="5" w:name="n30"/>
      <w:bookmarkStart w:id="6" w:name="n31"/>
      <w:bookmarkEnd w:id="4"/>
      <w:bookmarkEnd w:id="5"/>
      <w:bookmarkEnd w:id="6"/>
      <w:r w:rsidRPr="00D07F4A">
        <w:rPr>
          <w:rFonts w:ascii="Times New Roman" w:hAnsi="Times New Roman"/>
        </w:rPr>
        <w:t xml:space="preserve">To conclude the Paris Agreement, all countries submitted their expected nationally determined contributions (NDCs). </w:t>
      </w:r>
      <w:r w:rsidR="003468C6" w:rsidRPr="00D07F4A">
        <w:rPr>
          <w:rFonts w:ascii="Times New Roman" w:hAnsi="Times New Roman"/>
        </w:rPr>
        <w:t>However, the emission</w:t>
      </w:r>
      <w:r w:rsidR="00AF682A">
        <w:rPr>
          <w:rFonts w:ascii="Times New Roman" w:hAnsi="Times New Roman"/>
        </w:rPr>
        <w:t>s</w:t>
      </w:r>
      <w:r w:rsidR="003468C6" w:rsidRPr="00D07F4A">
        <w:rPr>
          <w:rFonts w:ascii="Times New Roman" w:hAnsi="Times New Roman"/>
        </w:rPr>
        <w:t xml:space="preserve"> reduction targets </w:t>
      </w:r>
      <w:r w:rsidR="00DF7D6A">
        <w:rPr>
          <w:rFonts w:ascii="Times New Roman" w:hAnsi="Times New Roman"/>
        </w:rPr>
        <w:t>taken on</w:t>
      </w:r>
      <w:r w:rsidR="00AF682A" w:rsidRPr="00D07F4A">
        <w:rPr>
          <w:rFonts w:ascii="Times New Roman" w:hAnsi="Times New Roman"/>
        </w:rPr>
        <w:t xml:space="preserve"> </w:t>
      </w:r>
      <w:r w:rsidR="003468C6" w:rsidRPr="00D07F4A">
        <w:rPr>
          <w:rFonts w:ascii="Times New Roman" w:hAnsi="Times New Roman"/>
        </w:rPr>
        <w:t xml:space="preserve">by each individual country </w:t>
      </w:r>
      <w:r w:rsidR="00DF7D6A">
        <w:rPr>
          <w:rFonts w:ascii="Times New Roman" w:hAnsi="Times New Roman"/>
        </w:rPr>
        <w:t xml:space="preserve">will lead to the world </w:t>
      </w:r>
      <w:r w:rsidR="003468C6" w:rsidRPr="00D07F4A">
        <w:rPr>
          <w:rFonts w:ascii="Times New Roman" w:hAnsi="Times New Roman"/>
          <w:color w:val="000000"/>
        </w:rPr>
        <w:t>warm</w:t>
      </w:r>
      <w:r w:rsidR="00DF7D6A">
        <w:rPr>
          <w:rFonts w:ascii="Times New Roman" w:hAnsi="Times New Roman"/>
          <w:color w:val="000000"/>
        </w:rPr>
        <w:t>ing by 3</w:t>
      </w:r>
      <w:r w:rsidR="00DF7D6A" w:rsidRPr="00634A3B">
        <w:rPr>
          <w:rFonts w:ascii="Times New Roman" w:hAnsi="Times New Roman"/>
          <w:i/>
          <w:lang w:val="en-GB"/>
        </w:rPr>
        <w:t>°</w:t>
      </w:r>
      <w:r w:rsidR="00DF7D6A">
        <w:rPr>
          <w:rFonts w:ascii="Times New Roman" w:hAnsi="Times New Roman"/>
          <w:i/>
          <w:lang w:val="en-GB"/>
        </w:rPr>
        <w:t>C</w:t>
      </w:r>
      <w:r w:rsidR="003468C6" w:rsidRPr="001C2958">
        <w:rPr>
          <w:rStyle w:val="FootnoteReference"/>
          <w:rFonts w:ascii="Times New Roman" w:hAnsi="Times New Roman"/>
          <w:lang w:val="en-GB"/>
        </w:rPr>
        <w:footnoteReference w:id="7"/>
      </w:r>
      <w:r w:rsidR="003468C6" w:rsidRPr="001C2958">
        <w:rPr>
          <w:rFonts w:ascii="Times New Roman" w:hAnsi="Times New Roman"/>
          <w:color w:val="000000"/>
          <w:lang w:val="en-GB"/>
        </w:rPr>
        <w:t>, which is incompatible with the existence of civilization.</w:t>
      </w:r>
      <w:r w:rsidR="004F451C" w:rsidRPr="001C2958">
        <w:rPr>
          <w:rStyle w:val="FootnoteReference"/>
          <w:rFonts w:ascii="Times New Roman" w:hAnsi="Times New Roman"/>
          <w:lang w:val="en-GB"/>
        </w:rPr>
        <w:footnoteReference w:id="8"/>
      </w:r>
      <w:r w:rsidR="00986ABB" w:rsidRPr="001C2958">
        <w:rPr>
          <w:rFonts w:ascii="Times New Roman" w:hAnsi="Times New Roman"/>
          <w:color w:val="000000"/>
          <w:lang w:val="en-GB"/>
        </w:rPr>
        <w:t xml:space="preserve"> </w:t>
      </w:r>
      <w:r w:rsidR="00B94DBF">
        <w:rPr>
          <w:rFonts w:ascii="Times New Roman" w:hAnsi="Times New Roman"/>
          <w:color w:val="000000"/>
          <w:lang w:val="en-GB"/>
        </w:rPr>
        <w:t>A d</w:t>
      </w:r>
      <w:r w:rsidR="009E0B45" w:rsidRPr="001C2958">
        <w:rPr>
          <w:rFonts w:ascii="Times New Roman" w:hAnsi="Times New Roman"/>
          <w:color w:val="000000"/>
          <w:lang w:val="en-GB"/>
        </w:rPr>
        <w:t xml:space="preserve">ialogue is </w:t>
      </w:r>
      <w:r w:rsidR="00DF7D6A">
        <w:rPr>
          <w:rFonts w:ascii="Times New Roman" w:hAnsi="Times New Roman"/>
          <w:color w:val="000000"/>
          <w:lang w:val="en-GB"/>
        </w:rPr>
        <w:t xml:space="preserve">therefore </w:t>
      </w:r>
      <w:r w:rsidR="009E0B45" w:rsidRPr="001C2958">
        <w:rPr>
          <w:rFonts w:ascii="Times New Roman" w:hAnsi="Times New Roman"/>
          <w:color w:val="000000"/>
          <w:lang w:val="en-GB"/>
        </w:rPr>
        <w:t xml:space="preserve">scheduled for 2018 to encourage </w:t>
      </w:r>
      <w:r w:rsidR="00DF7D6A" w:rsidRPr="00634A3B">
        <w:rPr>
          <w:rFonts w:ascii="Times New Roman" w:hAnsi="Times New Roman"/>
          <w:color w:val="000000"/>
          <w:lang w:val="en-GB"/>
        </w:rPr>
        <w:t>countries</w:t>
      </w:r>
      <w:r w:rsidR="00DF7D6A" w:rsidRPr="00345777" w:rsidDel="00DF7D6A">
        <w:rPr>
          <w:rFonts w:ascii="Times New Roman" w:hAnsi="Times New Roman"/>
          <w:color w:val="000000"/>
          <w:lang w:val="en-GB"/>
        </w:rPr>
        <w:t xml:space="preserve"> </w:t>
      </w:r>
      <w:r w:rsidR="00DF7D6A">
        <w:rPr>
          <w:rFonts w:ascii="Times New Roman" w:hAnsi="Times New Roman"/>
          <w:color w:val="000000"/>
          <w:lang w:val="en-GB"/>
        </w:rPr>
        <w:t xml:space="preserve">to set more </w:t>
      </w:r>
      <w:r w:rsidR="009E0B45" w:rsidRPr="001C2958">
        <w:rPr>
          <w:rFonts w:ascii="Times New Roman" w:hAnsi="Times New Roman"/>
          <w:color w:val="000000"/>
          <w:lang w:val="en-GB"/>
        </w:rPr>
        <w:t xml:space="preserve">ambitious </w:t>
      </w:r>
      <w:r w:rsidR="00DF7D6A" w:rsidRPr="00345777">
        <w:rPr>
          <w:rFonts w:ascii="Times New Roman" w:hAnsi="Times New Roman"/>
          <w:color w:val="000000"/>
          <w:lang w:val="en-GB"/>
        </w:rPr>
        <w:t>targets</w:t>
      </w:r>
      <w:r w:rsidR="00F4437B" w:rsidRPr="001C2958">
        <w:rPr>
          <w:rFonts w:ascii="Times New Roman" w:hAnsi="Times New Roman"/>
          <w:color w:val="000000"/>
          <w:lang w:val="en-GB"/>
        </w:rPr>
        <w:t xml:space="preserve">, and their </w:t>
      </w:r>
      <w:r w:rsidR="009E0B45" w:rsidRPr="001C2958">
        <w:rPr>
          <w:rFonts w:ascii="Times New Roman" w:hAnsi="Times New Roman"/>
          <w:color w:val="000000"/>
          <w:lang w:val="en-GB"/>
        </w:rPr>
        <w:t>NDCs</w:t>
      </w:r>
      <w:r w:rsidR="00F4437B" w:rsidRPr="001C2958">
        <w:rPr>
          <w:rFonts w:ascii="Times New Roman" w:hAnsi="Times New Roman"/>
          <w:color w:val="000000"/>
          <w:lang w:val="en-GB"/>
        </w:rPr>
        <w:t xml:space="preserve"> should be revised every five years</w:t>
      </w:r>
      <w:r w:rsidR="0095512F">
        <w:rPr>
          <w:rFonts w:ascii="Times New Roman" w:hAnsi="Times New Roman"/>
          <w:color w:val="000000"/>
          <w:lang w:val="en-GB"/>
        </w:rPr>
        <w:t>, becoming progressively more ambitious.</w:t>
      </w:r>
    </w:p>
    <w:p w:rsidR="00F4437B" w:rsidRPr="001C2958" w:rsidRDefault="00F4437B" w:rsidP="006C4DFF">
      <w:pPr>
        <w:spacing w:after="120"/>
        <w:jc w:val="both"/>
        <w:rPr>
          <w:rFonts w:ascii="Times New Roman" w:hAnsi="Times New Roman"/>
          <w:lang w:val="en-GB"/>
        </w:rPr>
      </w:pPr>
      <w:r w:rsidRPr="001C2958">
        <w:rPr>
          <w:rFonts w:ascii="Times New Roman" w:hAnsi="Times New Roman"/>
          <w:lang w:val="en-GB"/>
        </w:rPr>
        <w:t xml:space="preserve">Both Ukraine and the EU have signed and ratified the Paris </w:t>
      </w:r>
      <w:r w:rsidR="00840906" w:rsidRPr="001C2958">
        <w:rPr>
          <w:rFonts w:ascii="Times New Roman" w:hAnsi="Times New Roman"/>
          <w:lang w:val="en-GB"/>
        </w:rPr>
        <w:t>A</w:t>
      </w:r>
      <w:r w:rsidRPr="001C2958">
        <w:rPr>
          <w:rFonts w:ascii="Times New Roman" w:hAnsi="Times New Roman"/>
          <w:lang w:val="en-GB"/>
        </w:rPr>
        <w:t xml:space="preserve">greement, which imposes a number of new international legal </w:t>
      </w:r>
      <w:r w:rsidR="00DD1BAC" w:rsidRPr="001C2958">
        <w:rPr>
          <w:rFonts w:ascii="Times New Roman" w:hAnsi="Times New Roman"/>
          <w:lang w:val="en-GB"/>
        </w:rPr>
        <w:t>obligations</w:t>
      </w:r>
      <w:r w:rsidRPr="001C2958">
        <w:rPr>
          <w:rFonts w:ascii="Times New Roman" w:hAnsi="Times New Roman"/>
          <w:lang w:val="en-GB"/>
        </w:rPr>
        <w:t xml:space="preserve"> on the parties. </w:t>
      </w:r>
      <w:r w:rsidR="00DD1BAC" w:rsidRPr="001C2958">
        <w:rPr>
          <w:rFonts w:ascii="Times New Roman" w:hAnsi="Times New Roman"/>
          <w:lang w:val="en-GB"/>
        </w:rPr>
        <w:t xml:space="preserve">One of the Paris Agreement's requirements is to prepare and implement a </w:t>
      </w:r>
      <w:r w:rsidR="00343F5B" w:rsidRPr="001C2958">
        <w:rPr>
          <w:rFonts w:ascii="Times New Roman" w:hAnsi="Times New Roman"/>
          <w:lang w:val="en-GB"/>
        </w:rPr>
        <w:t xml:space="preserve">low carbon development </w:t>
      </w:r>
      <w:r w:rsidR="00DD1BAC" w:rsidRPr="001C2958">
        <w:rPr>
          <w:rFonts w:ascii="Times New Roman" w:hAnsi="Times New Roman"/>
          <w:lang w:val="en-GB"/>
        </w:rPr>
        <w:t xml:space="preserve">strategy </w:t>
      </w:r>
      <w:r w:rsidR="00DD1BAC" w:rsidRPr="001A34EB">
        <w:rPr>
          <w:rFonts w:ascii="Times New Roman" w:hAnsi="Times New Roman"/>
        </w:rPr>
        <w:t xml:space="preserve">until </w:t>
      </w:r>
      <w:r w:rsidR="00DD1BAC" w:rsidRPr="001C2958">
        <w:rPr>
          <w:rFonts w:ascii="Times New Roman" w:hAnsi="Times New Roman"/>
          <w:lang w:val="en-GB"/>
        </w:rPr>
        <w:t>20</w:t>
      </w:r>
      <w:r w:rsidR="000A35DB" w:rsidRPr="001C2958">
        <w:rPr>
          <w:rFonts w:ascii="Times New Roman" w:hAnsi="Times New Roman"/>
          <w:lang w:val="en-GB"/>
        </w:rPr>
        <w:t>5</w:t>
      </w:r>
      <w:r w:rsidR="00DD1BAC" w:rsidRPr="001C2958">
        <w:rPr>
          <w:rFonts w:ascii="Times New Roman" w:hAnsi="Times New Roman"/>
          <w:lang w:val="en-GB"/>
        </w:rPr>
        <w:t>0.</w:t>
      </w:r>
      <w:r w:rsidR="000A35DB" w:rsidRPr="001C2958">
        <w:rPr>
          <w:rFonts w:ascii="Times New Roman" w:hAnsi="Times New Roman"/>
          <w:lang w:val="en-GB"/>
        </w:rPr>
        <w:t xml:space="preserve"> </w:t>
      </w:r>
      <w:r w:rsidR="00760A90" w:rsidRPr="001C2958">
        <w:rPr>
          <w:rFonts w:ascii="Times New Roman" w:hAnsi="Times New Roman"/>
          <w:lang w:val="en-GB"/>
        </w:rPr>
        <w:t xml:space="preserve">The Agreement </w:t>
      </w:r>
      <w:r w:rsidR="003117AD">
        <w:rPr>
          <w:rFonts w:ascii="Times New Roman" w:hAnsi="Times New Roman"/>
          <w:lang w:val="en-GB"/>
        </w:rPr>
        <w:t>specifies</w:t>
      </w:r>
      <w:r w:rsidR="003117AD" w:rsidRPr="001C2958">
        <w:rPr>
          <w:rFonts w:ascii="Times New Roman" w:hAnsi="Times New Roman"/>
          <w:lang w:val="en-GB"/>
        </w:rPr>
        <w:t xml:space="preserve"> </w:t>
      </w:r>
      <w:r w:rsidR="00760A90" w:rsidRPr="001C2958">
        <w:rPr>
          <w:rFonts w:ascii="Times New Roman" w:hAnsi="Times New Roman"/>
          <w:lang w:val="en-GB"/>
        </w:rPr>
        <w:t xml:space="preserve">that each of its parties is to define and communicate a national target </w:t>
      </w:r>
      <w:r w:rsidR="003117AD">
        <w:rPr>
          <w:rFonts w:ascii="Times New Roman" w:hAnsi="Times New Roman"/>
          <w:lang w:val="en-GB"/>
        </w:rPr>
        <w:t>relating to</w:t>
      </w:r>
      <w:r w:rsidR="003117AD" w:rsidRPr="001C2958">
        <w:rPr>
          <w:rFonts w:ascii="Times New Roman" w:hAnsi="Times New Roman"/>
          <w:lang w:val="en-GB"/>
        </w:rPr>
        <w:t xml:space="preserve"> </w:t>
      </w:r>
      <w:r w:rsidR="00760A90" w:rsidRPr="001C2958">
        <w:rPr>
          <w:rFonts w:ascii="Times New Roman" w:hAnsi="Times New Roman"/>
          <w:lang w:val="en-GB"/>
        </w:rPr>
        <w:t xml:space="preserve">the global response to climate change (expected NDC). </w:t>
      </w:r>
      <w:r w:rsidR="00BA4C6E" w:rsidRPr="001C2958">
        <w:rPr>
          <w:rFonts w:ascii="Times New Roman" w:hAnsi="Times New Roman"/>
          <w:lang w:val="en-GB"/>
        </w:rPr>
        <w:t>Thus, Ukraine and the EU have common commitments under their Association Agreement</w:t>
      </w:r>
      <w:r w:rsidR="00840906" w:rsidRPr="001C2958">
        <w:rPr>
          <w:rFonts w:ascii="Times New Roman" w:hAnsi="Times New Roman"/>
          <w:lang w:val="en-GB"/>
        </w:rPr>
        <w:t>,</w:t>
      </w:r>
      <w:r w:rsidR="00BA4C6E" w:rsidRPr="001C2958">
        <w:rPr>
          <w:rFonts w:ascii="Times New Roman" w:hAnsi="Times New Roman"/>
          <w:lang w:val="en-GB"/>
        </w:rPr>
        <w:t xml:space="preserve"> as well as opportunities for cooperation and joint action.</w:t>
      </w:r>
    </w:p>
    <w:p w:rsidR="00BA4C6E" w:rsidRPr="001C2958" w:rsidRDefault="00BA4C6E" w:rsidP="006C4DFF">
      <w:pPr>
        <w:spacing w:after="120"/>
        <w:jc w:val="both"/>
        <w:rPr>
          <w:rFonts w:ascii="Times New Roman" w:hAnsi="Times New Roman"/>
          <w:lang w:val="en-GB"/>
        </w:rPr>
      </w:pPr>
      <w:r w:rsidRPr="001C2958">
        <w:rPr>
          <w:rFonts w:ascii="Times New Roman" w:hAnsi="Times New Roman"/>
          <w:lang w:val="en-GB"/>
        </w:rPr>
        <w:t>There are two</w:t>
      </w:r>
      <w:r w:rsidR="00AC2C1C">
        <w:rPr>
          <w:rFonts w:ascii="Times New Roman" w:hAnsi="Times New Roman"/>
          <w:lang w:val="en-GB"/>
        </w:rPr>
        <w:t xml:space="preserve"> equally</w:t>
      </w:r>
      <w:r w:rsidRPr="001C2958">
        <w:rPr>
          <w:rFonts w:ascii="Times New Roman" w:hAnsi="Times New Roman"/>
          <w:lang w:val="en-GB"/>
        </w:rPr>
        <w:t xml:space="preserve"> important </w:t>
      </w:r>
      <w:r w:rsidR="00AC2C1C">
        <w:rPr>
          <w:rFonts w:ascii="Times New Roman" w:hAnsi="Times New Roman"/>
          <w:lang w:val="en-GB"/>
        </w:rPr>
        <w:t xml:space="preserve">response strategies to </w:t>
      </w:r>
      <w:r w:rsidRPr="001C2958">
        <w:rPr>
          <w:rFonts w:ascii="Times New Roman" w:hAnsi="Times New Roman"/>
          <w:lang w:val="en-GB"/>
        </w:rPr>
        <w:t xml:space="preserve">climate change: adapt to it and mitigate its outcomes. In the case of Ukraine, </w:t>
      </w:r>
      <w:r w:rsidR="000C278B">
        <w:rPr>
          <w:rFonts w:ascii="Times New Roman" w:hAnsi="Times New Roman"/>
          <w:lang w:val="en-GB"/>
        </w:rPr>
        <w:t xml:space="preserve">reducing emissions </w:t>
      </w:r>
      <w:r w:rsidRPr="001C2958">
        <w:rPr>
          <w:rFonts w:ascii="Times New Roman" w:hAnsi="Times New Roman"/>
          <w:lang w:val="en-GB"/>
        </w:rPr>
        <w:t xml:space="preserve">is directly related to energy efficiency, and </w:t>
      </w:r>
      <w:r w:rsidR="00840906" w:rsidRPr="001C2958">
        <w:rPr>
          <w:rFonts w:ascii="Times New Roman" w:hAnsi="Times New Roman"/>
          <w:lang w:val="en-GB"/>
        </w:rPr>
        <w:t>consequently</w:t>
      </w:r>
      <w:r w:rsidRPr="001C2958">
        <w:rPr>
          <w:rFonts w:ascii="Times New Roman" w:hAnsi="Times New Roman"/>
          <w:lang w:val="en-GB"/>
        </w:rPr>
        <w:t xml:space="preserve"> to </w:t>
      </w:r>
      <w:r w:rsidR="000C278B">
        <w:rPr>
          <w:rFonts w:ascii="Times New Roman" w:hAnsi="Times New Roman"/>
          <w:lang w:val="en-GB"/>
        </w:rPr>
        <w:t xml:space="preserve">the </w:t>
      </w:r>
      <w:r w:rsidRPr="001C2958">
        <w:rPr>
          <w:rFonts w:ascii="Times New Roman" w:hAnsi="Times New Roman"/>
          <w:lang w:val="en-GB"/>
        </w:rPr>
        <w:t>energy independence of the state. As for adaptation to climate change, this question is almost absent in its national documents.</w:t>
      </w:r>
    </w:p>
    <w:p w:rsidR="00BA4C6E" w:rsidRPr="001C2958" w:rsidRDefault="00BC7A19" w:rsidP="006C4DFF">
      <w:pPr>
        <w:spacing w:after="120"/>
        <w:jc w:val="both"/>
        <w:rPr>
          <w:rFonts w:ascii="Times New Roman" w:hAnsi="Times New Roman"/>
          <w:lang w:val="en-GB"/>
        </w:rPr>
      </w:pPr>
      <w:r>
        <w:rPr>
          <w:rFonts w:ascii="Times New Roman" w:hAnsi="Times New Roman"/>
          <w:lang w:val="en-GB"/>
        </w:rPr>
        <w:t>With regard to</w:t>
      </w:r>
      <w:r w:rsidR="00E02EB5" w:rsidRPr="001C2958">
        <w:rPr>
          <w:rFonts w:ascii="Times New Roman" w:hAnsi="Times New Roman"/>
          <w:lang w:val="en-GB"/>
        </w:rPr>
        <w:t xml:space="preserve"> energy efficiency, the most important thing for Ukraine in the context of its cooperation with the EU is </w:t>
      </w:r>
      <w:r w:rsidR="00ED79D3" w:rsidRPr="001C2958">
        <w:rPr>
          <w:rFonts w:ascii="Times New Roman" w:hAnsi="Times New Roman"/>
          <w:lang w:val="en-GB"/>
        </w:rPr>
        <w:t>compliance with</w:t>
      </w:r>
      <w:r w:rsidR="00E02EB5" w:rsidRPr="001C2958">
        <w:rPr>
          <w:rFonts w:ascii="Times New Roman" w:hAnsi="Times New Roman"/>
          <w:lang w:val="en-GB"/>
        </w:rPr>
        <w:t xml:space="preserve"> </w:t>
      </w:r>
      <w:r w:rsidR="00ED79D3" w:rsidRPr="001C2958">
        <w:rPr>
          <w:rFonts w:ascii="Times New Roman" w:hAnsi="Times New Roman"/>
          <w:lang w:val="en-GB"/>
        </w:rPr>
        <w:t>the Energy Community</w:t>
      </w:r>
      <w:r>
        <w:rPr>
          <w:rFonts w:ascii="Times New Roman" w:hAnsi="Times New Roman"/>
          <w:lang w:val="en-GB"/>
        </w:rPr>
        <w:t xml:space="preserve">'s </w:t>
      </w:r>
      <w:r w:rsidRPr="00634A3B">
        <w:rPr>
          <w:rFonts w:ascii="Times New Roman" w:hAnsi="Times New Roman"/>
          <w:lang w:val="en-GB"/>
        </w:rPr>
        <w:t>energy efficiency directives</w:t>
      </w:r>
      <w:r w:rsidR="00ED79D3" w:rsidRPr="001C2958">
        <w:rPr>
          <w:rFonts w:ascii="Times New Roman" w:hAnsi="Times New Roman"/>
          <w:lang w:val="en-GB"/>
        </w:rPr>
        <w:t>. Their implementation is envisaged by the governmental Action Plan on the implementation of the Association Agreement.</w:t>
      </w:r>
    </w:p>
    <w:p w:rsidR="00ED79D3" w:rsidRPr="001C2958" w:rsidRDefault="00ED79D3" w:rsidP="006C4DFF">
      <w:pPr>
        <w:spacing w:after="120"/>
        <w:jc w:val="both"/>
        <w:rPr>
          <w:rFonts w:ascii="Times New Roman" w:hAnsi="Times New Roman"/>
          <w:lang w:val="en-GB"/>
        </w:rPr>
      </w:pPr>
      <w:r w:rsidRPr="001C2958">
        <w:rPr>
          <w:rFonts w:ascii="Times New Roman" w:hAnsi="Times New Roman"/>
          <w:lang w:val="en-GB"/>
        </w:rPr>
        <w:t>Beside</w:t>
      </w:r>
      <w:r w:rsidR="005F3438" w:rsidRPr="001C2958">
        <w:rPr>
          <w:rFonts w:ascii="Times New Roman" w:hAnsi="Times New Roman"/>
          <w:lang w:val="en-GB"/>
        </w:rPr>
        <w:t>s</w:t>
      </w:r>
      <w:r w:rsidRPr="001C2958">
        <w:rPr>
          <w:rFonts w:ascii="Times New Roman" w:hAnsi="Times New Roman"/>
          <w:lang w:val="en-GB"/>
        </w:rPr>
        <w:t xml:space="preserve"> the commitments Ukraine has undertaken in pursuance of international acts, including its commitment to implement the AA, the fight against climate change also opens up a number of opportunities f</w:t>
      </w:r>
      <w:r w:rsidR="00840906" w:rsidRPr="001C2958">
        <w:rPr>
          <w:rFonts w:ascii="Times New Roman" w:hAnsi="Times New Roman"/>
          <w:lang w:val="en-GB"/>
        </w:rPr>
        <w:t>o</w:t>
      </w:r>
      <w:r w:rsidRPr="001C2958">
        <w:rPr>
          <w:rFonts w:ascii="Times New Roman" w:hAnsi="Times New Roman"/>
          <w:lang w:val="en-GB"/>
        </w:rPr>
        <w:t xml:space="preserve">r the country. This is because </w:t>
      </w:r>
      <w:r w:rsidR="00E22769" w:rsidRPr="001C2958">
        <w:rPr>
          <w:rFonts w:ascii="Times New Roman" w:hAnsi="Times New Roman"/>
          <w:lang w:val="en-GB"/>
        </w:rPr>
        <w:t xml:space="preserve">renewable and energy efficiency technologies have </w:t>
      </w:r>
      <w:r w:rsidR="00BC7A19">
        <w:rPr>
          <w:rFonts w:ascii="Times New Roman" w:hAnsi="Times New Roman"/>
          <w:lang w:val="en-GB"/>
        </w:rPr>
        <w:t xml:space="preserve">recently </w:t>
      </w:r>
      <w:r w:rsidR="00E22769" w:rsidRPr="001C2958">
        <w:rPr>
          <w:rFonts w:ascii="Times New Roman" w:hAnsi="Times New Roman"/>
          <w:lang w:val="en-GB"/>
        </w:rPr>
        <w:t xml:space="preserve">been attracting </w:t>
      </w:r>
      <w:r w:rsidR="00BC7A19">
        <w:rPr>
          <w:rFonts w:ascii="Times New Roman" w:hAnsi="Times New Roman"/>
          <w:lang w:val="en-GB"/>
        </w:rPr>
        <w:t>increasing</w:t>
      </w:r>
      <w:r w:rsidR="00BC7A19" w:rsidRPr="001C2958">
        <w:rPr>
          <w:rFonts w:ascii="Times New Roman" w:hAnsi="Times New Roman"/>
          <w:lang w:val="en-GB"/>
        </w:rPr>
        <w:t xml:space="preserve"> </w:t>
      </w:r>
      <w:r w:rsidR="00E22769" w:rsidRPr="001C2958">
        <w:rPr>
          <w:rFonts w:ascii="Times New Roman" w:hAnsi="Times New Roman"/>
          <w:lang w:val="en-GB"/>
        </w:rPr>
        <w:t xml:space="preserve">investment and </w:t>
      </w:r>
      <w:r w:rsidR="00EB38FC">
        <w:rPr>
          <w:rFonts w:ascii="Times New Roman" w:hAnsi="Times New Roman"/>
          <w:lang w:val="en-GB"/>
        </w:rPr>
        <w:t xml:space="preserve">in </w:t>
      </w:r>
      <w:r w:rsidR="00E22769" w:rsidRPr="001C2958">
        <w:rPr>
          <w:rFonts w:ascii="Times New Roman" w:hAnsi="Times New Roman"/>
          <w:lang w:val="en-GB"/>
        </w:rPr>
        <w:t xml:space="preserve">certain </w:t>
      </w:r>
      <w:r w:rsidR="00EB38FC">
        <w:rPr>
          <w:rFonts w:ascii="Times New Roman" w:hAnsi="Times New Roman"/>
          <w:lang w:val="en-GB"/>
        </w:rPr>
        <w:t>cases</w:t>
      </w:r>
      <w:r w:rsidR="00EB38FC" w:rsidRPr="001C2958">
        <w:rPr>
          <w:rFonts w:ascii="Times New Roman" w:hAnsi="Times New Roman"/>
          <w:lang w:val="en-GB"/>
        </w:rPr>
        <w:t xml:space="preserve"> </w:t>
      </w:r>
      <w:r w:rsidR="00E22769" w:rsidRPr="001C2958">
        <w:rPr>
          <w:rFonts w:ascii="Times New Roman" w:hAnsi="Times New Roman"/>
          <w:lang w:val="en-GB"/>
        </w:rPr>
        <w:t xml:space="preserve">investors </w:t>
      </w:r>
      <w:r w:rsidR="00EB38FC">
        <w:rPr>
          <w:rFonts w:ascii="Times New Roman" w:hAnsi="Times New Roman"/>
          <w:lang w:val="en-GB"/>
        </w:rPr>
        <w:t xml:space="preserve">have even </w:t>
      </w:r>
      <w:r w:rsidR="00E22769" w:rsidRPr="001C2958">
        <w:rPr>
          <w:rFonts w:ascii="Times New Roman" w:hAnsi="Times New Roman"/>
          <w:lang w:val="en-GB"/>
        </w:rPr>
        <w:t>divert</w:t>
      </w:r>
      <w:r w:rsidR="00EB38FC">
        <w:rPr>
          <w:rFonts w:ascii="Times New Roman" w:hAnsi="Times New Roman"/>
          <w:lang w:val="en-GB"/>
        </w:rPr>
        <w:t>ed</w:t>
      </w:r>
      <w:r w:rsidR="00E22769" w:rsidRPr="001C2958">
        <w:rPr>
          <w:rFonts w:ascii="Times New Roman" w:hAnsi="Times New Roman"/>
          <w:lang w:val="en-GB"/>
        </w:rPr>
        <w:t xml:space="preserve"> funds from fossil fuel extraction projects to alternative energy projects. Countries that create </w:t>
      </w:r>
      <w:r w:rsidR="00A65CF5" w:rsidRPr="007119DA">
        <w:rPr>
          <w:rFonts w:ascii="Times New Roman" w:hAnsi="Times New Roman"/>
          <w:lang w:val="en-GB"/>
        </w:rPr>
        <w:t>favourable</w:t>
      </w:r>
      <w:r w:rsidR="00060959" w:rsidRPr="001C2958">
        <w:rPr>
          <w:rFonts w:ascii="Times New Roman" w:hAnsi="Times New Roman"/>
          <w:lang w:val="en-GB"/>
        </w:rPr>
        <w:t xml:space="preserve"> conditions for </w:t>
      </w:r>
      <w:r w:rsidR="00A65CF5">
        <w:rPr>
          <w:rFonts w:ascii="Times New Roman" w:hAnsi="Times New Roman"/>
          <w:lang w:val="en-GB"/>
        </w:rPr>
        <w:t xml:space="preserve">the </w:t>
      </w:r>
      <w:r w:rsidR="00060959" w:rsidRPr="001C2958">
        <w:rPr>
          <w:rFonts w:ascii="Times New Roman" w:hAnsi="Times New Roman"/>
          <w:lang w:val="en-GB"/>
        </w:rPr>
        <w:t>development of cutting-edge technologies will be able to attract such investment to their economies.</w:t>
      </w:r>
    </w:p>
    <w:p w:rsidR="00060959" w:rsidRPr="001C2958" w:rsidRDefault="00060959" w:rsidP="006C4DFF">
      <w:pPr>
        <w:pStyle w:val="Heading2"/>
        <w:keepLines/>
        <w:spacing w:after="120"/>
        <w:ind w:left="709" w:hanging="709"/>
        <w:jc w:val="both"/>
        <w:rPr>
          <w:rFonts w:ascii="Times New Roman" w:hAnsi="Times New Roman" w:cs="Times New Roman"/>
          <w:i w:val="0"/>
          <w:sz w:val="24"/>
          <w:szCs w:val="24"/>
          <w:lang w:val="en-GB"/>
        </w:rPr>
      </w:pPr>
      <w:bookmarkStart w:id="7" w:name="_Toc510990658"/>
      <w:r w:rsidRPr="001C2958">
        <w:rPr>
          <w:rFonts w:ascii="Times New Roman" w:hAnsi="Times New Roman" w:cs="Times New Roman"/>
          <w:i w:val="0"/>
          <w:sz w:val="24"/>
          <w:szCs w:val="24"/>
          <w:lang w:val="en-GB"/>
        </w:rPr>
        <w:t>1.2</w:t>
      </w:r>
      <w:r w:rsidRPr="001C2958">
        <w:rPr>
          <w:rFonts w:ascii="Times New Roman" w:hAnsi="Times New Roman" w:cs="Times New Roman"/>
          <w:i w:val="0"/>
          <w:sz w:val="24"/>
          <w:szCs w:val="24"/>
          <w:lang w:val="en-GB"/>
        </w:rPr>
        <w:tab/>
        <w:t xml:space="preserve">Progress </w:t>
      </w:r>
      <w:r w:rsidR="00E74E8D">
        <w:rPr>
          <w:rFonts w:ascii="Times New Roman" w:hAnsi="Times New Roman" w:cs="Times New Roman"/>
          <w:i w:val="0"/>
          <w:sz w:val="24"/>
          <w:szCs w:val="24"/>
          <w:lang w:val="en-GB"/>
        </w:rPr>
        <w:t>o</w:t>
      </w:r>
      <w:r w:rsidRPr="001C2958">
        <w:rPr>
          <w:rFonts w:ascii="Times New Roman" w:hAnsi="Times New Roman" w:cs="Times New Roman"/>
          <w:i w:val="0"/>
          <w:sz w:val="24"/>
          <w:szCs w:val="24"/>
          <w:lang w:val="en-GB"/>
        </w:rPr>
        <w:t>n meeting climate commitments under the EU-Ukraine Association Agreement</w:t>
      </w:r>
      <w:bookmarkEnd w:id="7"/>
    </w:p>
    <w:p w:rsidR="00060959" w:rsidRPr="001C2958" w:rsidRDefault="0040149E" w:rsidP="006C4DFF">
      <w:pPr>
        <w:keepNext/>
        <w:keepLines/>
        <w:spacing w:after="120"/>
        <w:jc w:val="both"/>
        <w:rPr>
          <w:rFonts w:ascii="Times New Roman" w:hAnsi="Times New Roman"/>
          <w:b/>
          <w:i/>
          <w:lang w:val="en-GB"/>
        </w:rPr>
      </w:pPr>
      <w:r>
        <w:rPr>
          <w:rFonts w:ascii="Times New Roman" w:hAnsi="Times New Roman"/>
          <w:b/>
          <w:i/>
          <w:lang w:val="en-GB"/>
        </w:rPr>
        <w:t>What</w:t>
      </w:r>
      <w:r w:rsidRPr="001C2958">
        <w:rPr>
          <w:rFonts w:ascii="Times New Roman" w:hAnsi="Times New Roman"/>
          <w:b/>
          <w:i/>
          <w:lang w:val="en-GB"/>
        </w:rPr>
        <w:t xml:space="preserve"> </w:t>
      </w:r>
      <w:r w:rsidR="00060959" w:rsidRPr="001C2958">
        <w:rPr>
          <w:rFonts w:ascii="Times New Roman" w:hAnsi="Times New Roman"/>
          <w:b/>
          <w:i/>
          <w:lang w:val="en-GB"/>
        </w:rPr>
        <w:t xml:space="preserve">climate commitments does the EU-Ukraine </w:t>
      </w:r>
      <w:r w:rsidR="007A52A8" w:rsidRPr="001C2958">
        <w:rPr>
          <w:rFonts w:ascii="Times New Roman" w:hAnsi="Times New Roman"/>
          <w:b/>
          <w:i/>
          <w:lang w:val="en-GB"/>
        </w:rPr>
        <w:t>Association Agreement impose on Ukraine?</w:t>
      </w:r>
    </w:p>
    <w:p w:rsidR="00704F6C" w:rsidRPr="001C2958" w:rsidRDefault="005F3438" w:rsidP="006C4DFF">
      <w:pPr>
        <w:spacing w:after="120"/>
        <w:jc w:val="both"/>
        <w:rPr>
          <w:rFonts w:ascii="Times New Roman" w:hAnsi="Times New Roman"/>
          <w:lang w:val="en-GB"/>
        </w:rPr>
      </w:pPr>
      <w:r w:rsidRPr="001C2958">
        <w:rPr>
          <w:rFonts w:ascii="Times New Roman" w:hAnsi="Times New Roman"/>
          <w:lang w:val="en-GB"/>
        </w:rPr>
        <w:t>The Association Agreement between the European Union and its Member States</w:t>
      </w:r>
      <w:r w:rsidR="00FE53F1">
        <w:rPr>
          <w:rFonts w:ascii="Times New Roman" w:hAnsi="Times New Roman"/>
          <w:lang w:val="en-GB"/>
        </w:rPr>
        <w:t xml:space="preserve"> </w:t>
      </w:r>
      <w:r w:rsidRPr="001C2958">
        <w:rPr>
          <w:rFonts w:ascii="Times New Roman" w:hAnsi="Times New Roman"/>
          <w:lang w:val="en-GB"/>
        </w:rPr>
        <w:t>and Ukraine</w:t>
      </w:r>
      <w:r w:rsidR="00E76838" w:rsidRPr="001C2958">
        <w:rPr>
          <w:rStyle w:val="FootnoteReference"/>
          <w:rFonts w:ascii="Times New Roman" w:hAnsi="Times New Roman"/>
          <w:color w:val="000000"/>
          <w:lang w:val="en-GB"/>
        </w:rPr>
        <w:footnoteReference w:id="9"/>
      </w:r>
      <w:r w:rsidRPr="001C2958">
        <w:rPr>
          <w:rFonts w:ascii="Times New Roman" w:hAnsi="Times New Roman"/>
          <w:lang w:val="en-GB"/>
        </w:rPr>
        <w:t xml:space="preserve"> (</w:t>
      </w:r>
      <w:r w:rsidR="00393445" w:rsidRPr="001C2958">
        <w:rPr>
          <w:rFonts w:ascii="Times New Roman" w:hAnsi="Times New Roman"/>
          <w:lang w:val="en-GB"/>
        </w:rPr>
        <w:t>AA</w:t>
      </w:r>
      <w:r w:rsidRPr="001C2958">
        <w:rPr>
          <w:rFonts w:ascii="Times New Roman" w:hAnsi="Times New Roman"/>
          <w:lang w:val="en-GB"/>
        </w:rPr>
        <w:t>), also signed by the European Atomic Energy Community (</w:t>
      </w:r>
      <w:proofErr w:type="spellStart"/>
      <w:proofErr w:type="gramStart"/>
      <w:r w:rsidRPr="001C2958">
        <w:rPr>
          <w:rFonts w:ascii="Times New Roman" w:hAnsi="Times New Roman"/>
          <w:lang w:val="en-GB"/>
        </w:rPr>
        <w:t>Euratom</w:t>
      </w:r>
      <w:proofErr w:type="spellEnd"/>
      <w:proofErr w:type="gramEnd"/>
      <w:r w:rsidRPr="001C2958">
        <w:rPr>
          <w:rFonts w:ascii="Times New Roman" w:hAnsi="Times New Roman"/>
          <w:lang w:val="en-GB"/>
        </w:rPr>
        <w:t xml:space="preserve">), </w:t>
      </w:r>
      <w:r w:rsidR="00393445" w:rsidRPr="001C2958">
        <w:rPr>
          <w:rFonts w:ascii="Times New Roman" w:hAnsi="Times New Roman"/>
          <w:lang w:val="en-GB"/>
        </w:rPr>
        <w:t>binds</w:t>
      </w:r>
      <w:r w:rsidRPr="001C2958">
        <w:rPr>
          <w:rFonts w:ascii="Times New Roman" w:hAnsi="Times New Roman"/>
          <w:lang w:val="en-GB"/>
        </w:rPr>
        <w:t xml:space="preserve"> Ukraine</w:t>
      </w:r>
      <w:r w:rsidR="00393445" w:rsidRPr="001C2958">
        <w:rPr>
          <w:rFonts w:ascii="Times New Roman" w:hAnsi="Times New Roman"/>
          <w:lang w:val="en-GB"/>
        </w:rPr>
        <w:t xml:space="preserve"> </w:t>
      </w:r>
      <w:r w:rsidR="00077587">
        <w:rPr>
          <w:rFonts w:ascii="Times New Roman" w:hAnsi="Times New Roman"/>
          <w:lang w:val="en-GB"/>
        </w:rPr>
        <w:t>to</w:t>
      </w:r>
      <w:r w:rsidR="00077587" w:rsidRPr="001C2958">
        <w:rPr>
          <w:rFonts w:ascii="Times New Roman" w:hAnsi="Times New Roman"/>
          <w:lang w:val="en-GB"/>
        </w:rPr>
        <w:t xml:space="preserve"> </w:t>
      </w:r>
      <w:r w:rsidRPr="001C2958">
        <w:rPr>
          <w:rFonts w:ascii="Times New Roman" w:hAnsi="Times New Roman"/>
          <w:lang w:val="en-GB"/>
        </w:rPr>
        <w:t xml:space="preserve">international climate commitments </w:t>
      </w:r>
      <w:r w:rsidR="00E76838" w:rsidRPr="001C2958">
        <w:rPr>
          <w:rFonts w:ascii="Times New Roman" w:hAnsi="Times New Roman"/>
          <w:lang w:val="en-GB"/>
        </w:rPr>
        <w:t>in addition to</w:t>
      </w:r>
      <w:r w:rsidRPr="001C2958">
        <w:rPr>
          <w:rFonts w:ascii="Times New Roman" w:hAnsi="Times New Roman"/>
          <w:lang w:val="en-GB"/>
        </w:rPr>
        <w:t xml:space="preserve"> those envisaged by special acts under international law.</w:t>
      </w:r>
      <w:r w:rsidR="00E76838" w:rsidRPr="001C2958">
        <w:rPr>
          <w:rFonts w:ascii="Times New Roman" w:hAnsi="Times New Roman"/>
          <w:lang w:val="en-GB"/>
        </w:rPr>
        <w:t xml:space="preserve"> Th</w:t>
      </w:r>
      <w:r w:rsidR="00077587">
        <w:rPr>
          <w:rFonts w:ascii="Times New Roman" w:hAnsi="Times New Roman"/>
          <w:lang w:val="en-GB"/>
        </w:rPr>
        <w:t>is</w:t>
      </w:r>
      <w:r w:rsidR="00E76838" w:rsidRPr="001C2958">
        <w:rPr>
          <w:rFonts w:ascii="Times New Roman" w:hAnsi="Times New Roman"/>
          <w:lang w:val="en-GB"/>
        </w:rPr>
        <w:t xml:space="preserve"> </w:t>
      </w:r>
      <w:r w:rsidR="00393445" w:rsidRPr="001C2958">
        <w:rPr>
          <w:rFonts w:ascii="Times New Roman" w:hAnsi="Times New Roman"/>
          <w:lang w:val="en-GB"/>
        </w:rPr>
        <w:t>AA</w:t>
      </w:r>
      <w:r w:rsidR="00E76838" w:rsidRPr="001C2958">
        <w:rPr>
          <w:rFonts w:ascii="Times New Roman" w:hAnsi="Times New Roman"/>
          <w:lang w:val="en-GB"/>
        </w:rPr>
        <w:t xml:space="preserve"> was signed </w:t>
      </w:r>
      <w:r w:rsidR="00704F6C" w:rsidRPr="001C2958">
        <w:rPr>
          <w:rFonts w:ascii="Times New Roman" w:hAnsi="Times New Roman"/>
          <w:lang w:val="en-GB"/>
        </w:rPr>
        <w:t xml:space="preserve">in March 2014 and became fully effective on </w:t>
      </w:r>
      <w:r w:rsidR="00077587">
        <w:rPr>
          <w:rFonts w:ascii="Times New Roman" w:hAnsi="Times New Roman"/>
          <w:lang w:val="en-GB"/>
        </w:rPr>
        <w:t>1 September</w:t>
      </w:r>
      <w:r w:rsidR="00704F6C" w:rsidRPr="001C2958">
        <w:rPr>
          <w:rFonts w:ascii="Times New Roman" w:hAnsi="Times New Roman"/>
          <w:lang w:val="en-GB"/>
        </w:rPr>
        <w:t xml:space="preserve"> 2017. According to Article 365, the cooperation objectives cover</w:t>
      </w:r>
      <w:r w:rsidR="00393445" w:rsidRPr="001C2958">
        <w:rPr>
          <w:rFonts w:ascii="Times New Roman" w:hAnsi="Times New Roman"/>
          <w:lang w:val="en-GB"/>
        </w:rPr>
        <w:t>ed</w:t>
      </w:r>
      <w:r w:rsidR="00704F6C" w:rsidRPr="001C2958">
        <w:rPr>
          <w:rFonts w:ascii="Times New Roman" w:hAnsi="Times New Roman"/>
          <w:lang w:val="en-GB"/>
        </w:rPr>
        <w:t xml:space="preserve"> by the </w:t>
      </w:r>
      <w:r w:rsidR="00393445" w:rsidRPr="001C2958">
        <w:rPr>
          <w:rFonts w:ascii="Times New Roman" w:hAnsi="Times New Roman"/>
          <w:lang w:val="en-GB"/>
        </w:rPr>
        <w:t>AA</w:t>
      </w:r>
      <w:r w:rsidR="00704F6C" w:rsidRPr="001C2958">
        <w:rPr>
          <w:rFonts w:ascii="Times New Roman" w:hAnsi="Times New Roman"/>
          <w:lang w:val="en-GB"/>
        </w:rPr>
        <w:t xml:space="preserve"> include, inter alia, </w:t>
      </w:r>
      <w:r w:rsidR="00FE53F1">
        <w:rPr>
          <w:rFonts w:ascii="Times New Roman" w:hAnsi="Times New Roman"/>
          <w:lang w:val="en-GB"/>
        </w:rPr>
        <w:t xml:space="preserve">the </w:t>
      </w:r>
      <w:r w:rsidR="004A3545" w:rsidRPr="001C2958">
        <w:rPr>
          <w:rFonts w:ascii="Times New Roman" w:hAnsi="Times New Roman"/>
          <w:lang w:val="en-GB"/>
        </w:rPr>
        <w:t>"</w:t>
      </w:r>
      <w:r w:rsidR="00704F6C" w:rsidRPr="001C2958">
        <w:rPr>
          <w:rFonts w:ascii="Times New Roman" w:hAnsi="Times New Roman"/>
          <w:lang w:val="en-GB"/>
        </w:rPr>
        <w:t>development and implementation of a policy on climate change, in particular as listed in Annex XXXI to this Agreement</w:t>
      </w:r>
      <w:r w:rsidR="004A3545" w:rsidRPr="001C2958">
        <w:rPr>
          <w:rFonts w:ascii="Times New Roman" w:hAnsi="Times New Roman"/>
          <w:lang w:val="en-GB"/>
        </w:rPr>
        <w:t>"</w:t>
      </w:r>
      <w:r w:rsidR="00704F6C" w:rsidRPr="001C2958">
        <w:rPr>
          <w:rFonts w:ascii="Times New Roman" w:hAnsi="Times New Roman"/>
          <w:lang w:val="en-GB"/>
        </w:rPr>
        <w:t>.</w:t>
      </w:r>
    </w:p>
    <w:p w:rsidR="005F3438" w:rsidRPr="001C2958" w:rsidRDefault="004A3545" w:rsidP="006C4DFF">
      <w:pPr>
        <w:spacing w:after="120"/>
        <w:jc w:val="both"/>
        <w:rPr>
          <w:rFonts w:ascii="Times New Roman" w:hAnsi="Times New Roman"/>
          <w:lang w:val="en-GB"/>
        </w:rPr>
      </w:pPr>
      <w:r w:rsidRPr="001C2958">
        <w:rPr>
          <w:rFonts w:ascii="Times New Roman" w:hAnsi="Times New Roman"/>
          <w:lang w:val="en-GB"/>
        </w:rPr>
        <w:t xml:space="preserve">Article 361 defines climate change </w:t>
      </w:r>
      <w:r w:rsidR="00704760">
        <w:rPr>
          <w:rFonts w:ascii="Times New Roman" w:hAnsi="Times New Roman"/>
          <w:lang w:val="en-GB"/>
        </w:rPr>
        <w:t xml:space="preserve">as </w:t>
      </w:r>
      <w:r w:rsidR="005B0F45">
        <w:rPr>
          <w:rFonts w:ascii="Times New Roman" w:hAnsi="Times New Roman"/>
          <w:lang w:val="en-GB"/>
        </w:rPr>
        <w:t>an</w:t>
      </w:r>
      <w:r w:rsidRPr="001C2958">
        <w:rPr>
          <w:rFonts w:ascii="Times New Roman" w:hAnsi="Times New Roman"/>
          <w:lang w:val="en-GB"/>
        </w:rPr>
        <w:t xml:space="preserve"> important global and regional environmental problem </w:t>
      </w:r>
      <w:r w:rsidR="00235CE5">
        <w:rPr>
          <w:rFonts w:ascii="Times New Roman" w:hAnsi="Times New Roman"/>
          <w:lang w:val="en-GB"/>
        </w:rPr>
        <w:t xml:space="preserve">to be addressed through </w:t>
      </w:r>
      <w:r w:rsidRPr="001C2958">
        <w:rPr>
          <w:rFonts w:ascii="Times New Roman" w:hAnsi="Times New Roman"/>
          <w:lang w:val="en-GB"/>
        </w:rPr>
        <w:t xml:space="preserve">EU-Ukraine cooperation, and Article 374 calls on the </w:t>
      </w:r>
      <w:r w:rsidR="00E807EB">
        <w:rPr>
          <w:rFonts w:ascii="Times New Roman" w:hAnsi="Times New Roman"/>
          <w:lang w:val="en-GB"/>
        </w:rPr>
        <w:t>p</w:t>
      </w:r>
      <w:r w:rsidRPr="001C2958">
        <w:rPr>
          <w:rFonts w:ascii="Times New Roman" w:hAnsi="Times New Roman"/>
          <w:lang w:val="en-GB"/>
        </w:rPr>
        <w:t xml:space="preserve">arties to "develop their scientific potential in order to </w:t>
      </w:r>
      <w:r w:rsidR="00280B73" w:rsidRPr="007119DA">
        <w:rPr>
          <w:rFonts w:ascii="Times New Roman" w:hAnsi="Times New Roman"/>
          <w:lang w:val="en-GB"/>
        </w:rPr>
        <w:t>fulfil</w:t>
      </w:r>
      <w:r w:rsidRPr="001C2958">
        <w:rPr>
          <w:rFonts w:ascii="Times New Roman" w:hAnsi="Times New Roman"/>
          <w:lang w:val="en-GB"/>
        </w:rPr>
        <w:t xml:space="preserve"> their global responsibilities and commitments</w:t>
      </w:r>
      <w:r w:rsidR="00AB5007" w:rsidRPr="001C2958">
        <w:rPr>
          <w:rFonts w:ascii="Times New Roman" w:hAnsi="Times New Roman"/>
          <w:lang w:val="en-GB"/>
        </w:rPr>
        <w:t>,"</w:t>
      </w:r>
      <w:r w:rsidRPr="001C2958">
        <w:rPr>
          <w:rFonts w:ascii="Times New Roman" w:hAnsi="Times New Roman"/>
          <w:lang w:val="en-GB"/>
        </w:rPr>
        <w:t xml:space="preserve"> in </w:t>
      </w:r>
      <w:r w:rsidR="00AB5007" w:rsidRPr="001C2958">
        <w:rPr>
          <w:rFonts w:ascii="Times New Roman" w:hAnsi="Times New Roman"/>
          <w:lang w:val="en-GB"/>
        </w:rPr>
        <w:t xml:space="preserve">the </w:t>
      </w:r>
      <w:r w:rsidRPr="001C2958">
        <w:rPr>
          <w:rFonts w:ascii="Times New Roman" w:hAnsi="Times New Roman"/>
          <w:lang w:val="en-GB"/>
        </w:rPr>
        <w:t>area</w:t>
      </w:r>
      <w:r w:rsidR="00AB5007" w:rsidRPr="001C2958">
        <w:rPr>
          <w:rFonts w:ascii="Times New Roman" w:hAnsi="Times New Roman"/>
          <w:lang w:val="en-GB"/>
        </w:rPr>
        <w:t xml:space="preserve"> of climate change among others. The Preamble to the </w:t>
      </w:r>
      <w:r w:rsidR="00393445" w:rsidRPr="001C2958">
        <w:rPr>
          <w:rFonts w:ascii="Times New Roman" w:hAnsi="Times New Roman"/>
          <w:lang w:val="en-GB"/>
        </w:rPr>
        <w:t>AA</w:t>
      </w:r>
      <w:r w:rsidR="00AB5007" w:rsidRPr="001C2958">
        <w:rPr>
          <w:rFonts w:ascii="Times New Roman" w:hAnsi="Times New Roman"/>
          <w:lang w:val="en-GB"/>
        </w:rPr>
        <w:t xml:space="preserve"> mentions that the </w:t>
      </w:r>
      <w:r w:rsidR="00E807EB">
        <w:rPr>
          <w:rFonts w:ascii="Times New Roman" w:hAnsi="Times New Roman"/>
          <w:lang w:val="en-GB"/>
        </w:rPr>
        <w:t>p</w:t>
      </w:r>
      <w:r w:rsidR="00AB5007" w:rsidRPr="001C2958">
        <w:rPr>
          <w:rFonts w:ascii="Times New Roman" w:hAnsi="Times New Roman"/>
          <w:lang w:val="en-GB"/>
        </w:rPr>
        <w:t>arties are committed to implement</w:t>
      </w:r>
      <w:r w:rsidR="00C83DF3">
        <w:rPr>
          <w:rFonts w:ascii="Times New Roman" w:hAnsi="Times New Roman"/>
          <w:lang w:val="en-GB"/>
        </w:rPr>
        <w:t>ing</w:t>
      </w:r>
      <w:r w:rsidR="00AB5007" w:rsidRPr="001C2958">
        <w:rPr>
          <w:rFonts w:ascii="Times New Roman" w:hAnsi="Times New Roman"/>
          <w:lang w:val="en-GB"/>
        </w:rPr>
        <w:t xml:space="preserve"> the Energy Community Treaty, which is also an important component of promoting and developing climate policy.</w:t>
      </w:r>
    </w:p>
    <w:p w:rsidR="00D74023" w:rsidRPr="001C2958" w:rsidRDefault="001F34A7" w:rsidP="006C4DFF">
      <w:pPr>
        <w:spacing w:after="120"/>
        <w:jc w:val="both"/>
        <w:rPr>
          <w:rFonts w:ascii="Times New Roman" w:hAnsi="Times New Roman"/>
          <w:lang w:val="en-GB"/>
        </w:rPr>
      </w:pPr>
      <w:r w:rsidRPr="001C2958">
        <w:rPr>
          <w:rFonts w:ascii="Times New Roman" w:hAnsi="Times New Roman"/>
          <w:lang w:val="en-GB"/>
        </w:rPr>
        <w:t xml:space="preserve">Annex XXXI lists three broad </w:t>
      </w:r>
      <w:r w:rsidR="00393445" w:rsidRPr="001C2958">
        <w:rPr>
          <w:rFonts w:ascii="Times New Roman" w:hAnsi="Times New Roman"/>
          <w:lang w:val="en-GB"/>
        </w:rPr>
        <w:t>areas</w:t>
      </w:r>
      <w:r w:rsidRPr="001C2958">
        <w:rPr>
          <w:rFonts w:ascii="Times New Roman" w:hAnsi="Times New Roman"/>
          <w:lang w:val="en-GB"/>
        </w:rPr>
        <w:t xml:space="preserve"> of cooperation </w:t>
      </w:r>
      <w:r w:rsidR="00393445" w:rsidRPr="001C2958">
        <w:rPr>
          <w:rFonts w:ascii="Times New Roman" w:hAnsi="Times New Roman"/>
          <w:lang w:val="en-GB"/>
        </w:rPr>
        <w:t>on</w:t>
      </w:r>
      <w:r w:rsidRPr="001C2958">
        <w:rPr>
          <w:rFonts w:ascii="Times New Roman" w:hAnsi="Times New Roman"/>
          <w:lang w:val="en-GB"/>
        </w:rPr>
        <w:t xml:space="preserve"> climate change:</w:t>
      </w:r>
    </w:p>
    <w:p w:rsidR="001F34A7" w:rsidRPr="001C2958" w:rsidRDefault="001F34A7" w:rsidP="006C4DFF">
      <w:pPr>
        <w:numPr>
          <w:ilvl w:val="0"/>
          <w:numId w:val="19"/>
        </w:numPr>
        <w:spacing w:after="120"/>
        <w:jc w:val="both"/>
        <w:rPr>
          <w:rFonts w:ascii="Times New Roman" w:hAnsi="Times New Roman"/>
          <w:lang w:val="en-GB"/>
        </w:rPr>
      </w:pPr>
      <w:r w:rsidRPr="001C2958">
        <w:rPr>
          <w:rFonts w:ascii="Times New Roman" w:hAnsi="Times New Roman"/>
          <w:lang w:val="en-GB"/>
        </w:rPr>
        <w:t xml:space="preserve">Implementation of the Kyoto mechanisms, which also envisages promoting the Joint Implementation mechanism within the Kyoto Protocol framework. The implementation of this </w:t>
      </w:r>
      <w:r w:rsidR="00393445" w:rsidRPr="001C2958">
        <w:rPr>
          <w:rFonts w:ascii="Times New Roman" w:hAnsi="Times New Roman"/>
          <w:lang w:val="en-GB"/>
        </w:rPr>
        <w:t>AA</w:t>
      </w:r>
      <w:r w:rsidRPr="001C2958">
        <w:rPr>
          <w:rFonts w:ascii="Times New Roman" w:hAnsi="Times New Roman"/>
          <w:lang w:val="en-GB"/>
        </w:rPr>
        <w:t xml:space="preserve"> clause has given rise to </w:t>
      </w:r>
      <w:r w:rsidR="007E06E3" w:rsidRPr="001C2958">
        <w:rPr>
          <w:rFonts w:ascii="Times New Roman" w:hAnsi="Times New Roman"/>
          <w:lang w:val="en-GB"/>
        </w:rPr>
        <w:t xml:space="preserve">an investigation against several officials over </w:t>
      </w:r>
      <w:r w:rsidR="00053F32">
        <w:rPr>
          <w:rFonts w:ascii="Times New Roman" w:hAnsi="Times New Roman"/>
          <w:lang w:val="en-GB"/>
        </w:rPr>
        <w:t xml:space="preserve">the </w:t>
      </w:r>
      <w:r w:rsidR="007E06E3" w:rsidRPr="001C2958">
        <w:rPr>
          <w:rFonts w:ascii="Times New Roman" w:hAnsi="Times New Roman"/>
          <w:lang w:val="en-GB"/>
        </w:rPr>
        <w:t>embezzlement of UAH 336</w:t>
      </w:r>
      <w:r w:rsidR="00FA3FA6" w:rsidRPr="001C2958">
        <w:rPr>
          <w:rFonts w:ascii="Times New Roman" w:hAnsi="Times New Roman"/>
          <w:lang w:val="en-GB"/>
        </w:rPr>
        <w:t xml:space="preserve"> million given to Ukraine </w:t>
      </w:r>
      <w:r w:rsidR="002E3D80">
        <w:rPr>
          <w:rFonts w:ascii="Times New Roman" w:hAnsi="Times New Roman"/>
          <w:lang w:val="en-GB"/>
        </w:rPr>
        <w:t xml:space="preserve">under the </w:t>
      </w:r>
      <w:r w:rsidR="00FA3FA6" w:rsidRPr="001C2958">
        <w:rPr>
          <w:rFonts w:ascii="Times New Roman" w:hAnsi="Times New Roman"/>
          <w:lang w:val="en-GB"/>
        </w:rPr>
        <w:t>assigned amount</w:t>
      </w:r>
      <w:r w:rsidR="004B56D1" w:rsidRPr="001C2958">
        <w:rPr>
          <w:rFonts w:ascii="Times New Roman" w:hAnsi="Times New Roman"/>
          <w:lang w:val="en-GB"/>
        </w:rPr>
        <w:t xml:space="preserve"> units</w:t>
      </w:r>
      <w:r w:rsidR="00FA3FA6" w:rsidRPr="001C2958">
        <w:rPr>
          <w:rFonts w:ascii="Times New Roman" w:hAnsi="Times New Roman"/>
          <w:lang w:val="en-GB"/>
        </w:rPr>
        <w:t xml:space="preserve"> and </w:t>
      </w:r>
      <w:r w:rsidR="007E06E3" w:rsidRPr="001C2958">
        <w:rPr>
          <w:rFonts w:ascii="Times New Roman" w:hAnsi="Times New Roman"/>
          <w:lang w:val="en-GB"/>
        </w:rPr>
        <w:t xml:space="preserve">the </w:t>
      </w:r>
      <w:r w:rsidR="00FA3FA6" w:rsidRPr="001C2958">
        <w:rPr>
          <w:rFonts w:ascii="Times New Roman" w:hAnsi="Times New Roman"/>
          <w:lang w:val="en-GB"/>
        </w:rPr>
        <w:t>green investment scheme</w:t>
      </w:r>
      <w:r w:rsidR="007E06E3" w:rsidRPr="001C2958">
        <w:rPr>
          <w:rFonts w:ascii="Times New Roman" w:hAnsi="Times New Roman"/>
          <w:lang w:val="en-GB"/>
        </w:rPr>
        <w:t>;</w:t>
      </w:r>
    </w:p>
    <w:p w:rsidR="001F34A7" w:rsidRPr="001C2958" w:rsidRDefault="001F34A7" w:rsidP="006C4DFF">
      <w:pPr>
        <w:numPr>
          <w:ilvl w:val="0"/>
          <w:numId w:val="19"/>
        </w:numPr>
        <w:spacing w:after="120"/>
        <w:jc w:val="both"/>
        <w:rPr>
          <w:rFonts w:ascii="Times New Roman" w:hAnsi="Times New Roman"/>
          <w:lang w:val="en-GB"/>
        </w:rPr>
      </w:pPr>
      <w:r w:rsidRPr="001C2958">
        <w:rPr>
          <w:rFonts w:ascii="Times New Roman" w:hAnsi="Times New Roman"/>
          <w:lang w:val="en-GB"/>
        </w:rPr>
        <w:t>Development of an action plan for mitigation of and adaptation to climate ch</w:t>
      </w:r>
      <w:r w:rsidR="007E06E3" w:rsidRPr="001C2958">
        <w:rPr>
          <w:rFonts w:ascii="Times New Roman" w:hAnsi="Times New Roman"/>
          <w:lang w:val="en-GB"/>
        </w:rPr>
        <w:t>ange;</w:t>
      </w:r>
    </w:p>
    <w:p w:rsidR="001F34A7" w:rsidRPr="001C2958" w:rsidRDefault="001F34A7" w:rsidP="006C4DFF">
      <w:pPr>
        <w:numPr>
          <w:ilvl w:val="0"/>
          <w:numId w:val="19"/>
        </w:numPr>
        <w:spacing w:after="120"/>
        <w:jc w:val="both"/>
        <w:rPr>
          <w:rFonts w:ascii="Times New Roman" w:hAnsi="Times New Roman"/>
          <w:lang w:val="en-GB"/>
        </w:rPr>
      </w:pPr>
      <w:r w:rsidRPr="001C2958">
        <w:rPr>
          <w:rFonts w:ascii="Times New Roman" w:hAnsi="Times New Roman"/>
          <w:lang w:val="en-GB"/>
        </w:rPr>
        <w:t xml:space="preserve">Development and implementation of long-term measures to reduce </w:t>
      </w:r>
      <w:r w:rsidR="00932E57" w:rsidRPr="001C2958">
        <w:rPr>
          <w:rFonts w:ascii="Times New Roman" w:hAnsi="Times New Roman"/>
          <w:color w:val="000000"/>
          <w:lang w:val="en-GB"/>
        </w:rPr>
        <w:t>GHG</w:t>
      </w:r>
      <w:r w:rsidR="00A70325">
        <w:rPr>
          <w:rFonts w:ascii="Times New Roman" w:hAnsi="Times New Roman"/>
          <w:color w:val="000000"/>
          <w:lang w:val="en-GB"/>
        </w:rPr>
        <w:t xml:space="preserve"> </w:t>
      </w:r>
      <w:r w:rsidR="00A70325" w:rsidRPr="009E516F">
        <w:rPr>
          <w:rFonts w:ascii="Times New Roman" w:hAnsi="Times New Roman"/>
          <w:lang w:val="en-GB"/>
        </w:rPr>
        <w:t>emissions</w:t>
      </w:r>
      <w:r w:rsidR="007E06E3" w:rsidRPr="001C2958">
        <w:rPr>
          <w:rFonts w:ascii="Times New Roman" w:hAnsi="Times New Roman"/>
          <w:lang w:val="en-GB"/>
        </w:rPr>
        <w:t>.</w:t>
      </w:r>
    </w:p>
    <w:p w:rsidR="007E06E3" w:rsidRPr="001C2958" w:rsidRDefault="00170C5F" w:rsidP="006C4DFF">
      <w:pPr>
        <w:spacing w:after="120"/>
        <w:jc w:val="both"/>
        <w:rPr>
          <w:rFonts w:ascii="Times New Roman" w:hAnsi="Times New Roman"/>
          <w:lang w:val="en-GB"/>
        </w:rPr>
      </w:pPr>
      <w:r w:rsidRPr="001C2958">
        <w:rPr>
          <w:rFonts w:ascii="Times New Roman" w:hAnsi="Times New Roman"/>
          <w:lang w:val="en-GB"/>
        </w:rPr>
        <w:t xml:space="preserve">Activities in the second and third </w:t>
      </w:r>
      <w:r w:rsidR="00393445" w:rsidRPr="001C2958">
        <w:rPr>
          <w:rFonts w:ascii="Times New Roman" w:hAnsi="Times New Roman"/>
          <w:lang w:val="en-GB"/>
        </w:rPr>
        <w:t>areas</w:t>
      </w:r>
      <w:r w:rsidRPr="001C2958">
        <w:rPr>
          <w:rFonts w:ascii="Times New Roman" w:hAnsi="Times New Roman"/>
          <w:lang w:val="en-GB"/>
        </w:rPr>
        <w:t xml:space="preserve"> comprise a wide range of technical and organizational measures. In fact, almost any emission</w:t>
      </w:r>
      <w:r w:rsidR="000B2129">
        <w:rPr>
          <w:rFonts w:ascii="Times New Roman" w:hAnsi="Times New Roman"/>
          <w:lang w:val="en-GB"/>
        </w:rPr>
        <w:t>s</w:t>
      </w:r>
      <w:r w:rsidRPr="001C2958">
        <w:rPr>
          <w:rFonts w:ascii="Times New Roman" w:hAnsi="Times New Roman"/>
          <w:lang w:val="en-GB"/>
        </w:rPr>
        <w:t xml:space="preserve"> reduction </w:t>
      </w:r>
      <w:r w:rsidR="009E5FE1" w:rsidRPr="001C2958">
        <w:rPr>
          <w:rFonts w:ascii="Times New Roman" w:hAnsi="Times New Roman"/>
          <w:lang w:val="en-GB"/>
        </w:rPr>
        <w:t>or</w:t>
      </w:r>
      <w:r w:rsidRPr="001C2958">
        <w:rPr>
          <w:rFonts w:ascii="Times New Roman" w:hAnsi="Times New Roman"/>
          <w:lang w:val="en-GB"/>
        </w:rPr>
        <w:t xml:space="preserve"> </w:t>
      </w:r>
      <w:r w:rsidR="009E5FE1" w:rsidRPr="001C2958">
        <w:rPr>
          <w:rFonts w:ascii="Times New Roman" w:hAnsi="Times New Roman"/>
          <w:lang w:val="en-GB"/>
        </w:rPr>
        <w:t xml:space="preserve">climate change </w:t>
      </w:r>
      <w:r w:rsidRPr="001C2958">
        <w:rPr>
          <w:rFonts w:ascii="Times New Roman" w:hAnsi="Times New Roman"/>
          <w:lang w:val="en-GB"/>
        </w:rPr>
        <w:t xml:space="preserve">adaptation measure </w:t>
      </w:r>
      <w:r w:rsidR="009E5FE1" w:rsidRPr="001C2958">
        <w:rPr>
          <w:rFonts w:ascii="Times New Roman" w:hAnsi="Times New Roman"/>
          <w:lang w:val="en-GB"/>
        </w:rPr>
        <w:t xml:space="preserve">will fall under these items. On the other hand, these items do not </w:t>
      </w:r>
      <w:r w:rsidR="00B60E26">
        <w:rPr>
          <w:rFonts w:ascii="Times New Roman" w:hAnsi="Times New Roman"/>
          <w:lang w:val="en-GB"/>
        </w:rPr>
        <w:t>specify anything in particular</w:t>
      </w:r>
      <w:r w:rsidR="009E5FE1" w:rsidRPr="001C2958">
        <w:rPr>
          <w:rFonts w:ascii="Times New Roman" w:hAnsi="Times New Roman"/>
          <w:lang w:val="en-GB"/>
        </w:rPr>
        <w:t xml:space="preserve">, making </w:t>
      </w:r>
      <w:r w:rsidR="00B60E26">
        <w:rPr>
          <w:rFonts w:ascii="Times New Roman" w:hAnsi="Times New Roman"/>
          <w:lang w:val="en-GB"/>
        </w:rPr>
        <w:t xml:space="preserve">it difficult to oversee </w:t>
      </w:r>
      <w:r w:rsidR="009E5FE1" w:rsidRPr="001C2958">
        <w:rPr>
          <w:rFonts w:ascii="Times New Roman" w:hAnsi="Times New Roman"/>
          <w:lang w:val="en-GB"/>
        </w:rPr>
        <w:t xml:space="preserve">their implementation based only on provisions of the </w:t>
      </w:r>
      <w:r w:rsidR="00393445" w:rsidRPr="001C2958">
        <w:rPr>
          <w:rFonts w:ascii="Times New Roman" w:hAnsi="Times New Roman"/>
          <w:lang w:val="en-GB"/>
        </w:rPr>
        <w:t>AA</w:t>
      </w:r>
      <w:r w:rsidR="009E5FE1" w:rsidRPr="001C2958">
        <w:rPr>
          <w:rFonts w:ascii="Times New Roman" w:hAnsi="Times New Roman"/>
          <w:lang w:val="en-GB"/>
        </w:rPr>
        <w:t>.</w:t>
      </w:r>
    </w:p>
    <w:p w:rsidR="004C4F06" w:rsidRPr="001C2958" w:rsidRDefault="009E5FE1" w:rsidP="006C4DFF">
      <w:pPr>
        <w:spacing w:after="120"/>
        <w:jc w:val="both"/>
        <w:rPr>
          <w:rFonts w:ascii="Times New Roman" w:hAnsi="Times New Roman"/>
          <w:lang w:val="en-GB"/>
        </w:rPr>
      </w:pPr>
      <w:r w:rsidRPr="001C2958">
        <w:rPr>
          <w:rFonts w:ascii="Times New Roman" w:hAnsi="Times New Roman"/>
          <w:lang w:val="en-GB"/>
        </w:rPr>
        <w:t>Moreover, Annex XXX</w:t>
      </w:r>
      <w:r w:rsidR="004C4F06" w:rsidRPr="001C2958">
        <w:rPr>
          <w:rFonts w:ascii="Times New Roman" w:hAnsi="Times New Roman"/>
          <w:lang w:val="en-GB"/>
        </w:rPr>
        <w:t xml:space="preserve"> </w:t>
      </w:r>
      <w:r w:rsidR="00FD1618" w:rsidRPr="001C2958">
        <w:rPr>
          <w:rFonts w:ascii="Times New Roman" w:hAnsi="Times New Roman"/>
          <w:lang w:val="en-GB"/>
        </w:rPr>
        <w:t xml:space="preserve">to the </w:t>
      </w:r>
      <w:r w:rsidR="00393445" w:rsidRPr="001C2958">
        <w:rPr>
          <w:rFonts w:ascii="Times New Roman" w:hAnsi="Times New Roman"/>
          <w:lang w:val="en-GB"/>
        </w:rPr>
        <w:t>AA</w:t>
      </w:r>
      <w:r w:rsidR="00FD1618" w:rsidRPr="001C2958">
        <w:rPr>
          <w:rFonts w:ascii="Times New Roman" w:hAnsi="Times New Roman"/>
          <w:lang w:val="en-GB"/>
        </w:rPr>
        <w:t xml:space="preserve"> imposes certain obligations regarding </w:t>
      </w:r>
      <w:r w:rsidR="00932E57" w:rsidRPr="001C2958">
        <w:rPr>
          <w:rFonts w:ascii="Times New Roman" w:hAnsi="Times New Roman"/>
          <w:color w:val="000000"/>
          <w:lang w:val="en-GB"/>
        </w:rPr>
        <w:t>GHG</w:t>
      </w:r>
      <w:r w:rsidR="00FD1618" w:rsidRPr="001C2958">
        <w:rPr>
          <w:rFonts w:ascii="Times New Roman" w:hAnsi="Times New Roman"/>
          <w:lang w:val="en-GB"/>
        </w:rPr>
        <w:t xml:space="preserve"> emission allowance trading</w:t>
      </w:r>
      <w:r w:rsidR="004C4F06" w:rsidRPr="001C2958">
        <w:rPr>
          <w:rFonts w:ascii="Times New Roman" w:hAnsi="Times New Roman"/>
          <w:lang w:val="en-GB"/>
        </w:rPr>
        <w:t xml:space="preserve"> </w:t>
      </w:r>
      <w:r w:rsidR="00FD1618" w:rsidRPr="001C2958">
        <w:rPr>
          <w:rFonts w:ascii="Times New Roman" w:hAnsi="Times New Roman"/>
          <w:lang w:val="en-GB"/>
        </w:rPr>
        <w:t xml:space="preserve">and ozone layer protection. In particular, </w:t>
      </w:r>
      <w:r w:rsidR="004C4F06" w:rsidRPr="001C2958">
        <w:rPr>
          <w:rFonts w:ascii="Times New Roman" w:hAnsi="Times New Roman"/>
          <w:lang w:val="en-GB"/>
        </w:rPr>
        <w:t xml:space="preserve">Ukraine undertakes to </w:t>
      </w:r>
      <w:r w:rsidR="00FD1618" w:rsidRPr="001C2958">
        <w:rPr>
          <w:rFonts w:ascii="Times New Roman" w:hAnsi="Times New Roman"/>
          <w:lang w:val="en-GB"/>
        </w:rPr>
        <w:t xml:space="preserve">implement Directive 2003/87/EC establishing a scheme for </w:t>
      </w:r>
      <w:r w:rsidR="00932E57" w:rsidRPr="001C2958">
        <w:rPr>
          <w:rFonts w:ascii="Times New Roman" w:hAnsi="Times New Roman"/>
          <w:color w:val="000000"/>
          <w:lang w:val="en-GB"/>
        </w:rPr>
        <w:t>GHG</w:t>
      </w:r>
      <w:r w:rsidR="00FD1618" w:rsidRPr="001C2958">
        <w:rPr>
          <w:rFonts w:ascii="Times New Roman" w:hAnsi="Times New Roman"/>
          <w:lang w:val="en-GB"/>
        </w:rPr>
        <w:t xml:space="preserve"> emission allowance trading within the Community, Regulation (EC) 842/2006 on certain fluorinated greenhouse gases, and Regulation (EC) 2037/2000 on substances that deplete the ozone layer.</w:t>
      </w:r>
    </w:p>
    <w:p w:rsidR="00041142" w:rsidRPr="001C2958" w:rsidRDefault="00041142" w:rsidP="006C4DFF">
      <w:pPr>
        <w:pBdr>
          <w:top w:val="single" w:sz="4" w:space="1" w:color="auto"/>
          <w:left w:val="single" w:sz="4" w:space="4" w:color="auto"/>
          <w:bottom w:val="single" w:sz="4" w:space="1" w:color="auto"/>
          <w:right w:val="single" w:sz="4" w:space="4" w:color="auto"/>
        </w:pBdr>
        <w:shd w:val="clear" w:color="auto" w:fill="BDD6EE"/>
        <w:spacing w:after="120"/>
        <w:jc w:val="both"/>
        <w:rPr>
          <w:rFonts w:ascii="Times New Roman" w:hAnsi="Times New Roman"/>
          <w:color w:val="000000"/>
          <w:lang w:val="en-GB"/>
        </w:rPr>
      </w:pPr>
      <w:r w:rsidRPr="001C2958">
        <w:rPr>
          <w:rFonts w:ascii="Times New Roman" w:hAnsi="Times New Roman"/>
          <w:color w:val="000000"/>
          <w:lang w:val="en-GB"/>
        </w:rPr>
        <w:t xml:space="preserve">However, it should be mentioned that </w:t>
      </w:r>
      <w:r w:rsidR="001C14A1">
        <w:rPr>
          <w:rFonts w:ascii="Times New Roman" w:hAnsi="Times New Roman"/>
          <w:color w:val="000000"/>
          <w:lang w:val="en-GB"/>
        </w:rPr>
        <w:t>some</w:t>
      </w:r>
      <w:r w:rsidR="001C14A1" w:rsidRPr="001C2958">
        <w:rPr>
          <w:rFonts w:ascii="Times New Roman" w:hAnsi="Times New Roman"/>
          <w:color w:val="000000"/>
          <w:lang w:val="en-GB"/>
        </w:rPr>
        <w:t xml:space="preserve"> </w:t>
      </w:r>
      <w:r w:rsidRPr="001C2958">
        <w:rPr>
          <w:rFonts w:ascii="Times New Roman" w:hAnsi="Times New Roman"/>
          <w:color w:val="000000"/>
          <w:lang w:val="en-GB"/>
        </w:rPr>
        <w:t xml:space="preserve">of the climate commitments under the </w:t>
      </w:r>
      <w:r w:rsidR="00D46635" w:rsidRPr="001C2958">
        <w:rPr>
          <w:rFonts w:ascii="Times New Roman" w:hAnsi="Times New Roman"/>
          <w:color w:val="000000"/>
          <w:lang w:val="en-GB"/>
        </w:rPr>
        <w:t>AA</w:t>
      </w:r>
      <w:r w:rsidRPr="001C2958">
        <w:rPr>
          <w:rFonts w:ascii="Times New Roman" w:hAnsi="Times New Roman"/>
          <w:color w:val="000000"/>
          <w:lang w:val="en-GB"/>
        </w:rPr>
        <w:t xml:space="preserve"> are </w:t>
      </w:r>
      <w:r w:rsidR="00307ECB">
        <w:rPr>
          <w:rFonts w:ascii="Times New Roman" w:hAnsi="Times New Roman"/>
          <w:color w:val="000000"/>
          <w:lang w:val="en-GB"/>
        </w:rPr>
        <w:t>currently</w:t>
      </w:r>
      <w:r w:rsidR="00307ECB" w:rsidRPr="001C2958">
        <w:rPr>
          <w:rFonts w:ascii="Times New Roman" w:hAnsi="Times New Roman"/>
          <w:color w:val="000000"/>
          <w:lang w:val="en-GB"/>
        </w:rPr>
        <w:t xml:space="preserve"> </w:t>
      </w:r>
      <w:r w:rsidRPr="001C2958">
        <w:rPr>
          <w:rFonts w:ascii="Times New Roman" w:hAnsi="Times New Roman"/>
          <w:color w:val="000000"/>
          <w:lang w:val="en-GB"/>
        </w:rPr>
        <w:t>not relevant, being inconsistent with contemporary EU legislation</w:t>
      </w:r>
      <w:r w:rsidR="005E52C3" w:rsidRPr="001C2958">
        <w:rPr>
          <w:rFonts w:ascii="Times New Roman" w:hAnsi="Times New Roman"/>
          <w:color w:val="000000"/>
          <w:lang w:val="en-GB"/>
        </w:rPr>
        <w:t>,</w:t>
      </w:r>
      <w:r w:rsidRPr="001C2958">
        <w:rPr>
          <w:rFonts w:ascii="Times New Roman" w:hAnsi="Times New Roman"/>
          <w:color w:val="000000"/>
          <w:lang w:val="en-GB"/>
        </w:rPr>
        <w:t xml:space="preserve"> and </w:t>
      </w:r>
      <w:r w:rsidR="005E52C3" w:rsidRPr="001C2958">
        <w:rPr>
          <w:rFonts w:ascii="Times New Roman" w:hAnsi="Times New Roman"/>
          <w:color w:val="000000"/>
          <w:lang w:val="en-GB"/>
        </w:rPr>
        <w:t>need to be</w:t>
      </w:r>
      <w:r w:rsidRPr="001C2958">
        <w:rPr>
          <w:rFonts w:ascii="Times New Roman" w:hAnsi="Times New Roman"/>
          <w:color w:val="000000"/>
          <w:lang w:val="en-GB"/>
        </w:rPr>
        <w:t xml:space="preserve"> </w:t>
      </w:r>
      <w:r w:rsidR="005E52C3" w:rsidRPr="001C2958">
        <w:rPr>
          <w:rFonts w:ascii="Times New Roman" w:hAnsi="Times New Roman"/>
          <w:color w:val="000000"/>
          <w:lang w:val="en-GB"/>
        </w:rPr>
        <w:t>updated. Th</w:t>
      </w:r>
      <w:r w:rsidR="000B2129">
        <w:rPr>
          <w:rFonts w:ascii="Times New Roman" w:hAnsi="Times New Roman"/>
          <w:color w:val="000000"/>
          <w:lang w:val="en-GB"/>
        </w:rPr>
        <w:t xml:space="preserve">is </w:t>
      </w:r>
      <w:r w:rsidR="005E52C3" w:rsidRPr="001C2958">
        <w:rPr>
          <w:rFonts w:ascii="Times New Roman" w:hAnsi="Times New Roman"/>
          <w:color w:val="000000"/>
          <w:lang w:val="en-GB"/>
        </w:rPr>
        <w:t xml:space="preserve">is </w:t>
      </w:r>
      <w:r w:rsidR="000B2129">
        <w:rPr>
          <w:rFonts w:ascii="Times New Roman" w:hAnsi="Times New Roman"/>
          <w:color w:val="000000"/>
          <w:lang w:val="en-GB"/>
        </w:rPr>
        <w:t xml:space="preserve">because </w:t>
      </w:r>
      <w:r w:rsidR="005E52C3" w:rsidRPr="001C2958">
        <w:rPr>
          <w:rFonts w:ascii="Times New Roman" w:hAnsi="Times New Roman"/>
          <w:color w:val="000000"/>
          <w:lang w:val="en-GB"/>
        </w:rPr>
        <w:t>the EU-Ukraine Association Agreement was concluded before the Paris Agreement on climate change was adopted.</w:t>
      </w:r>
      <w:r w:rsidR="005E52C3" w:rsidRPr="001C2958">
        <w:rPr>
          <w:rStyle w:val="FootnoteReference"/>
          <w:rFonts w:ascii="Times New Roman" w:hAnsi="Times New Roman"/>
          <w:color w:val="000000"/>
          <w:lang w:val="en-GB"/>
        </w:rPr>
        <w:footnoteReference w:id="10"/>
      </w:r>
    </w:p>
    <w:p w:rsidR="00367478" w:rsidRPr="001C2958" w:rsidRDefault="00367478" w:rsidP="006C4DFF">
      <w:pPr>
        <w:spacing w:after="120"/>
        <w:jc w:val="both"/>
        <w:rPr>
          <w:rFonts w:ascii="Times New Roman" w:hAnsi="Times New Roman"/>
          <w:lang w:val="en-GB"/>
        </w:rPr>
      </w:pPr>
      <w:r w:rsidRPr="001C2958">
        <w:rPr>
          <w:rFonts w:ascii="Times New Roman" w:hAnsi="Times New Roman"/>
          <w:lang w:val="en-GB"/>
        </w:rPr>
        <w:t xml:space="preserve">Article 356 of the </w:t>
      </w:r>
      <w:r w:rsidR="001E604A" w:rsidRPr="001C2958">
        <w:rPr>
          <w:rFonts w:ascii="Times New Roman" w:hAnsi="Times New Roman"/>
          <w:lang w:val="en-GB"/>
        </w:rPr>
        <w:t>AA</w:t>
      </w:r>
      <w:r w:rsidRPr="001C2958">
        <w:rPr>
          <w:rFonts w:ascii="Times New Roman" w:hAnsi="Times New Roman"/>
          <w:lang w:val="en-GB"/>
        </w:rPr>
        <w:t xml:space="preserve"> provides, among other things, for </w:t>
      </w:r>
      <w:r w:rsidR="00131D82">
        <w:rPr>
          <w:rFonts w:ascii="Times New Roman" w:hAnsi="Times New Roman"/>
          <w:lang w:val="en-GB"/>
        </w:rPr>
        <w:t xml:space="preserve">the </w:t>
      </w:r>
      <w:r w:rsidRPr="001C2958">
        <w:rPr>
          <w:rFonts w:ascii="Times New Roman" w:hAnsi="Times New Roman"/>
          <w:lang w:val="en-GB"/>
        </w:rPr>
        <w:t>development of sector</w:t>
      </w:r>
      <w:r w:rsidR="00131D82">
        <w:rPr>
          <w:rFonts w:ascii="Times New Roman" w:hAnsi="Times New Roman"/>
          <w:lang w:val="en-GB"/>
        </w:rPr>
        <w:t>al</w:t>
      </w:r>
      <w:r w:rsidRPr="001C2958">
        <w:rPr>
          <w:rFonts w:ascii="Times New Roman" w:hAnsi="Times New Roman"/>
          <w:lang w:val="en-GB"/>
        </w:rPr>
        <w:t xml:space="preserve"> strategies on air quality, industrial pollution</w:t>
      </w:r>
      <w:r w:rsidR="00631581">
        <w:rPr>
          <w:rFonts w:ascii="Times New Roman" w:hAnsi="Times New Roman"/>
          <w:lang w:val="en-GB"/>
        </w:rPr>
        <w:t xml:space="preserve">, </w:t>
      </w:r>
      <w:r w:rsidRPr="001C2958">
        <w:rPr>
          <w:rFonts w:ascii="Times New Roman" w:hAnsi="Times New Roman"/>
          <w:lang w:val="en-GB"/>
        </w:rPr>
        <w:t xml:space="preserve">industrial hazards and chemicals; </w:t>
      </w:r>
      <w:r w:rsidR="00631581">
        <w:rPr>
          <w:rFonts w:ascii="Times New Roman" w:hAnsi="Times New Roman"/>
          <w:lang w:val="en-GB"/>
        </w:rPr>
        <w:t>the development of</w:t>
      </w:r>
      <w:r w:rsidR="00873485">
        <w:rPr>
          <w:rFonts w:ascii="Times New Roman" w:hAnsi="Times New Roman"/>
          <w:lang w:val="en-GB"/>
        </w:rPr>
        <w:t xml:space="preserve"> </w:t>
      </w:r>
      <w:r w:rsidRPr="001C2958">
        <w:rPr>
          <w:rFonts w:ascii="Times New Roman" w:hAnsi="Times New Roman"/>
          <w:lang w:val="en-GB"/>
        </w:rPr>
        <w:t xml:space="preserve">financing strategies for investment in infrastructure and technology; </w:t>
      </w:r>
      <w:r w:rsidR="00631581">
        <w:rPr>
          <w:rFonts w:ascii="Times New Roman" w:hAnsi="Times New Roman"/>
          <w:lang w:val="en-GB"/>
        </w:rPr>
        <w:t>the development of</w:t>
      </w:r>
      <w:r w:rsidR="006724B5">
        <w:rPr>
          <w:rFonts w:ascii="Times New Roman" w:hAnsi="Times New Roman"/>
          <w:lang w:val="en-GB"/>
        </w:rPr>
        <w:t xml:space="preserve"> </w:t>
      </w:r>
      <w:r w:rsidRPr="001C2958">
        <w:rPr>
          <w:rFonts w:ascii="Times New Roman" w:hAnsi="Times New Roman"/>
          <w:lang w:val="en-GB"/>
        </w:rPr>
        <w:t xml:space="preserve">an overall strategy on environment, covering planned institutional reforms (with timetables) for ensuring </w:t>
      </w:r>
      <w:r w:rsidR="000A4268">
        <w:rPr>
          <w:rFonts w:ascii="Times New Roman" w:hAnsi="Times New Roman"/>
          <w:lang w:val="en-GB"/>
        </w:rPr>
        <w:t xml:space="preserve">the </w:t>
      </w:r>
      <w:r w:rsidRPr="001C2958">
        <w:rPr>
          <w:rFonts w:ascii="Times New Roman" w:hAnsi="Times New Roman"/>
          <w:lang w:val="en-GB"/>
        </w:rPr>
        <w:t xml:space="preserve">implementation and enforcement of environmental legislation; </w:t>
      </w:r>
      <w:r w:rsidR="00A244E3">
        <w:rPr>
          <w:rFonts w:ascii="Times New Roman" w:hAnsi="Times New Roman"/>
          <w:lang w:val="en-GB"/>
        </w:rPr>
        <w:t xml:space="preserve">the promotion of integrating </w:t>
      </w:r>
      <w:r w:rsidRPr="001C2958">
        <w:rPr>
          <w:rFonts w:ascii="Times New Roman" w:hAnsi="Times New Roman"/>
          <w:lang w:val="en-GB"/>
        </w:rPr>
        <w:t>environment</w:t>
      </w:r>
      <w:r w:rsidR="000A4268">
        <w:rPr>
          <w:rFonts w:ascii="Times New Roman" w:hAnsi="Times New Roman"/>
          <w:lang w:val="en-GB"/>
        </w:rPr>
        <w:t>al concerns</w:t>
      </w:r>
      <w:r w:rsidRPr="001C2958">
        <w:rPr>
          <w:rFonts w:ascii="Times New Roman" w:hAnsi="Times New Roman"/>
          <w:lang w:val="en-GB"/>
        </w:rPr>
        <w:t xml:space="preserve"> into other policy areas; and </w:t>
      </w:r>
      <w:r w:rsidR="000A4268">
        <w:rPr>
          <w:rFonts w:ascii="Times New Roman" w:hAnsi="Times New Roman"/>
          <w:lang w:val="en-GB"/>
        </w:rPr>
        <w:t>the identification of</w:t>
      </w:r>
      <w:r w:rsidRPr="001C2958">
        <w:rPr>
          <w:rFonts w:ascii="Times New Roman" w:hAnsi="Times New Roman"/>
          <w:lang w:val="en-GB"/>
        </w:rPr>
        <w:t xml:space="preserve"> necessary human and financial resources.</w:t>
      </w:r>
    </w:p>
    <w:p w:rsidR="008A2281" w:rsidRPr="001C2958" w:rsidRDefault="00367478" w:rsidP="006C4DFF">
      <w:pPr>
        <w:spacing w:after="120"/>
        <w:jc w:val="both"/>
        <w:rPr>
          <w:rFonts w:ascii="Times New Roman" w:hAnsi="Times New Roman"/>
          <w:lang w:val="en-GB"/>
        </w:rPr>
      </w:pPr>
      <w:r w:rsidRPr="001C2958">
        <w:rPr>
          <w:rFonts w:ascii="Times New Roman" w:hAnsi="Times New Roman"/>
          <w:lang w:val="en-GB"/>
        </w:rPr>
        <w:t xml:space="preserve">According to Article 293, the Parties </w:t>
      </w:r>
      <w:r w:rsidR="008A2281" w:rsidRPr="001C2958">
        <w:rPr>
          <w:rFonts w:ascii="Times New Roman" w:hAnsi="Times New Roman"/>
          <w:lang w:val="en-GB"/>
        </w:rPr>
        <w:t>will</w:t>
      </w:r>
      <w:r w:rsidRPr="001C2958">
        <w:rPr>
          <w:rFonts w:ascii="Times New Roman" w:hAnsi="Times New Roman"/>
          <w:lang w:val="en-GB"/>
        </w:rPr>
        <w:t xml:space="preserve"> strive to facilitate and promote foreign direct investment in environmental goods, services and technologies,</w:t>
      </w:r>
      <w:r w:rsidR="008A2281" w:rsidRPr="001C2958">
        <w:rPr>
          <w:rFonts w:ascii="Times New Roman" w:hAnsi="Times New Roman"/>
          <w:lang w:val="en-GB"/>
        </w:rPr>
        <w:t xml:space="preserve"> as well as in sustainable renewable-energy and energy-efficient products and services.</w:t>
      </w:r>
    </w:p>
    <w:p w:rsidR="008A2281" w:rsidRPr="001C2958" w:rsidRDefault="008A2281" w:rsidP="006C4DFF">
      <w:pPr>
        <w:keepNext/>
        <w:keepLines/>
        <w:spacing w:after="120"/>
        <w:jc w:val="both"/>
        <w:rPr>
          <w:rFonts w:ascii="Times New Roman" w:hAnsi="Times New Roman"/>
          <w:b/>
          <w:i/>
          <w:lang w:val="en-GB"/>
        </w:rPr>
      </w:pPr>
      <w:r w:rsidRPr="001C2958">
        <w:rPr>
          <w:rFonts w:ascii="Times New Roman" w:hAnsi="Times New Roman"/>
          <w:b/>
          <w:i/>
          <w:lang w:val="en-GB"/>
        </w:rPr>
        <w:t>What did Ukraine do in 2017 to implement the climate component of the EU-Ukraine Association Agreement?</w:t>
      </w:r>
    </w:p>
    <w:p w:rsidR="008A2281" w:rsidRPr="001C2958" w:rsidRDefault="008A2281">
      <w:pPr>
        <w:pBdr>
          <w:top w:val="single" w:sz="4" w:space="1" w:color="auto"/>
          <w:left w:val="single" w:sz="4" w:space="4" w:color="auto"/>
          <w:bottom w:val="single" w:sz="4" w:space="1" w:color="auto"/>
          <w:right w:val="single" w:sz="4" w:space="4" w:color="auto"/>
        </w:pBdr>
        <w:shd w:val="clear" w:color="auto" w:fill="BDD6EE"/>
        <w:spacing w:after="120"/>
        <w:jc w:val="both"/>
        <w:rPr>
          <w:rFonts w:ascii="Times New Roman" w:hAnsi="Times New Roman"/>
          <w:color w:val="000000"/>
          <w:lang w:val="en-GB"/>
        </w:rPr>
      </w:pPr>
      <w:r w:rsidRPr="001C2958">
        <w:rPr>
          <w:rFonts w:ascii="Times New Roman" w:hAnsi="Times New Roman"/>
          <w:color w:val="000000"/>
          <w:lang w:val="en-GB"/>
        </w:rPr>
        <w:t>In 2017</w:t>
      </w:r>
      <w:r w:rsidR="00AD07DF" w:rsidRPr="001C2958">
        <w:rPr>
          <w:rFonts w:ascii="Times New Roman" w:hAnsi="Times New Roman"/>
          <w:color w:val="000000"/>
          <w:lang w:val="en-GB"/>
        </w:rPr>
        <w:t xml:space="preserve">, climate policymaking in Ukraine was on the upswing. Having climate change questions on the Ukrainian political agenda and the active </w:t>
      </w:r>
      <w:r w:rsidR="003D069C">
        <w:rPr>
          <w:rFonts w:ascii="Times New Roman" w:hAnsi="Times New Roman"/>
          <w:color w:val="000000"/>
          <w:lang w:val="en-GB"/>
        </w:rPr>
        <w:t>role played by</w:t>
      </w:r>
      <w:r w:rsidR="003D069C" w:rsidRPr="001C2958">
        <w:rPr>
          <w:rFonts w:ascii="Times New Roman" w:hAnsi="Times New Roman"/>
          <w:color w:val="000000"/>
          <w:lang w:val="en-GB"/>
        </w:rPr>
        <w:t xml:space="preserve"> </w:t>
      </w:r>
      <w:r w:rsidR="00AD07DF" w:rsidRPr="001C2958">
        <w:rPr>
          <w:rFonts w:ascii="Times New Roman" w:hAnsi="Times New Roman"/>
          <w:color w:val="000000"/>
          <w:lang w:val="en-GB"/>
        </w:rPr>
        <w:t xml:space="preserve">the </w:t>
      </w:r>
      <w:r w:rsidR="001E604A" w:rsidRPr="001C2958">
        <w:rPr>
          <w:rFonts w:ascii="Times New Roman" w:hAnsi="Times New Roman"/>
          <w:color w:val="000000"/>
          <w:lang w:val="en-GB"/>
        </w:rPr>
        <w:t xml:space="preserve">Ecology </w:t>
      </w:r>
      <w:r w:rsidR="00AD07DF" w:rsidRPr="001C2958">
        <w:rPr>
          <w:rFonts w:ascii="Times New Roman" w:hAnsi="Times New Roman"/>
          <w:color w:val="000000"/>
          <w:lang w:val="en-GB"/>
        </w:rPr>
        <w:t>Ministry at European and international level on these questions c</w:t>
      </w:r>
      <w:r w:rsidR="00681DB7">
        <w:rPr>
          <w:rFonts w:ascii="Times New Roman" w:hAnsi="Times New Roman"/>
          <w:color w:val="000000"/>
          <w:lang w:val="en-GB"/>
        </w:rPr>
        <w:t>ould</w:t>
      </w:r>
      <w:r w:rsidR="00AD07DF" w:rsidRPr="001C2958">
        <w:rPr>
          <w:rFonts w:ascii="Times New Roman" w:hAnsi="Times New Roman"/>
          <w:color w:val="000000"/>
          <w:lang w:val="en-GB"/>
        </w:rPr>
        <w:t xml:space="preserve"> be </w:t>
      </w:r>
      <w:r w:rsidR="00681DB7">
        <w:rPr>
          <w:rFonts w:ascii="Times New Roman" w:hAnsi="Times New Roman"/>
          <w:color w:val="000000"/>
          <w:lang w:val="en-GB"/>
        </w:rPr>
        <w:t>the beginning of it putting its commitments into practice on the one hand</w:t>
      </w:r>
      <w:r w:rsidR="004967C6" w:rsidRPr="001C2958">
        <w:rPr>
          <w:rFonts w:ascii="Times New Roman" w:hAnsi="Times New Roman"/>
          <w:color w:val="000000"/>
          <w:lang w:val="en-GB"/>
        </w:rPr>
        <w:t>, and the strengthening of Ukraine's role in global and European climate-related processes on the other.</w:t>
      </w:r>
    </w:p>
    <w:p w:rsidR="004967C6" w:rsidRPr="001C2958" w:rsidRDefault="004967C6" w:rsidP="006C4DFF">
      <w:pPr>
        <w:pBdr>
          <w:top w:val="single" w:sz="4" w:space="1" w:color="auto"/>
          <w:left w:val="single" w:sz="4" w:space="4" w:color="auto"/>
          <w:bottom w:val="single" w:sz="4" w:space="1" w:color="auto"/>
          <w:right w:val="single" w:sz="4" w:space="4" w:color="auto"/>
        </w:pBdr>
        <w:shd w:val="clear" w:color="auto" w:fill="BDD6EE"/>
        <w:spacing w:after="120"/>
        <w:jc w:val="both"/>
        <w:rPr>
          <w:rFonts w:ascii="Times New Roman" w:hAnsi="Times New Roman"/>
          <w:color w:val="000000"/>
          <w:lang w:val="en-GB"/>
        </w:rPr>
      </w:pPr>
      <w:r w:rsidRPr="001C2958">
        <w:rPr>
          <w:rFonts w:ascii="Times New Roman" w:hAnsi="Times New Roman"/>
          <w:color w:val="000000"/>
          <w:lang w:val="en-GB"/>
        </w:rPr>
        <w:t xml:space="preserve">Regretfully, we cannot say </w:t>
      </w:r>
      <w:r w:rsidR="00681DB7">
        <w:rPr>
          <w:rFonts w:ascii="Times New Roman" w:hAnsi="Times New Roman"/>
          <w:color w:val="000000"/>
          <w:lang w:val="en-GB"/>
        </w:rPr>
        <w:t>that</w:t>
      </w:r>
      <w:r w:rsidRPr="001C2958">
        <w:rPr>
          <w:rFonts w:ascii="Times New Roman" w:hAnsi="Times New Roman"/>
          <w:color w:val="000000"/>
          <w:lang w:val="en-GB"/>
        </w:rPr>
        <w:t xml:space="preserve"> the </w:t>
      </w:r>
      <w:r w:rsidR="0087104C" w:rsidRPr="001C2958">
        <w:rPr>
          <w:rFonts w:ascii="Times New Roman" w:hAnsi="Times New Roman"/>
          <w:color w:val="000000"/>
          <w:lang w:val="en-GB"/>
        </w:rPr>
        <w:t>AA</w:t>
      </w:r>
      <w:r w:rsidRPr="001C2958">
        <w:rPr>
          <w:rFonts w:ascii="Times New Roman" w:hAnsi="Times New Roman"/>
          <w:color w:val="000000"/>
          <w:lang w:val="en-GB"/>
        </w:rPr>
        <w:t xml:space="preserve"> provisions </w:t>
      </w:r>
      <w:r w:rsidR="00681DB7">
        <w:rPr>
          <w:rFonts w:ascii="Times New Roman" w:hAnsi="Times New Roman"/>
          <w:color w:val="000000"/>
          <w:lang w:val="en-GB"/>
        </w:rPr>
        <w:t xml:space="preserve">have been properly </w:t>
      </w:r>
      <w:r w:rsidR="00D81560">
        <w:rPr>
          <w:rFonts w:ascii="Times New Roman" w:hAnsi="Times New Roman"/>
          <w:color w:val="000000"/>
          <w:lang w:val="en-GB"/>
        </w:rPr>
        <w:t>applied</w:t>
      </w:r>
      <w:r w:rsidR="00681DB7">
        <w:rPr>
          <w:rFonts w:ascii="Times New Roman" w:hAnsi="Times New Roman"/>
          <w:color w:val="000000"/>
          <w:lang w:val="en-GB"/>
        </w:rPr>
        <w:t xml:space="preserve"> </w:t>
      </w:r>
      <w:r w:rsidRPr="001C2958">
        <w:rPr>
          <w:rFonts w:ascii="Times New Roman" w:hAnsi="Times New Roman"/>
          <w:color w:val="000000"/>
          <w:lang w:val="en-GB"/>
        </w:rPr>
        <w:t xml:space="preserve">and </w:t>
      </w:r>
      <w:r w:rsidR="00681DB7">
        <w:rPr>
          <w:rFonts w:ascii="Times New Roman" w:hAnsi="Times New Roman"/>
          <w:color w:val="000000"/>
          <w:lang w:val="en-GB"/>
        </w:rPr>
        <w:t xml:space="preserve">the </w:t>
      </w:r>
      <w:r w:rsidRPr="001C2958">
        <w:rPr>
          <w:rFonts w:ascii="Times New Roman" w:hAnsi="Times New Roman"/>
          <w:color w:val="000000"/>
          <w:lang w:val="en-GB"/>
        </w:rPr>
        <w:t>directives</w:t>
      </w:r>
      <w:r w:rsidR="00681DB7">
        <w:rPr>
          <w:rFonts w:ascii="Times New Roman" w:hAnsi="Times New Roman"/>
          <w:color w:val="000000"/>
          <w:lang w:val="en-GB"/>
        </w:rPr>
        <w:t xml:space="preserve"> – </w:t>
      </w:r>
      <w:r w:rsidR="00681DB7" w:rsidRPr="00165D9C">
        <w:rPr>
          <w:rFonts w:ascii="Times New Roman" w:hAnsi="Times New Roman"/>
          <w:color w:val="000000"/>
          <w:lang w:val="en-GB"/>
        </w:rPr>
        <w:t>to which Ukraine has to align its legislation</w:t>
      </w:r>
      <w:r w:rsidR="00681DB7">
        <w:rPr>
          <w:rFonts w:ascii="Times New Roman" w:hAnsi="Times New Roman"/>
          <w:color w:val="000000"/>
          <w:lang w:val="en-GB"/>
        </w:rPr>
        <w:t xml:space="preserve"> –</w:t>
      </w:r>
      <w:r w:rsidR="00681DB7">
        <w:t xml:space="preserve"> </w:t>
      </w:r>
      <w:r w:rsidR="00681DB7">
        <w:rPr>
          <w:rFonts w:ascii="Times New Roman" w:hAnsi="Times New Roman"/>
          <w:color w:val="000000"/>
          <w:lang w:val="en-GB"/>
        </w:rPr>
        <w:t>fully implemented.</w:t>
      </w:r>
      <w:r w:rsidRPr="001C2958">
        <w:rPr>
          <w:rFonts w:ascii="Times New Roman" w:hAnsi="Times New Roman"/>
          <w:color w:val="000000"/>
          <w:lang w:val="en-GB"/>
        </w:rPr>
        <w:t xml:space="preserve"> Nevertheless, its progress has positive </w:t>
      </w:r>
      <w:r w:rsidR="00F13F98">
        <w:rPr>
          <w:rFonts w:ascii="Times New Roman" w:hAnsi="Times New Roman"/>
          <w:color w:val="000000"/>
          <w:lang w:val="en-GB"/>
        </w:rPr>
        <w:t>aspects</w:t>
      </w:r>
      <w:r w:rsidRPr="001C2958">
        <w:rPr>
          <w:rFonts w:ascii="Times New Roman" w:hAnsi="Times New Roman"/>
          <w:color w:val="000000"/>
          <w:lang w:val="en-GB"/>
        </w:rPr>
        <w:t xml:space="preserve">. A number of important planning and strategic </w:t>
      </w:r>
      <w:r w:rsidR="0087104C" w:rsidRPr="001C2958">
        <w:rPr>
          <w:rFonts w:ascii="Times New Roman" w:hAnsi="Times New Roman"/>
          <w:color w:val="000000"/>
          <w:lang w:val="en-GB"/>
        </w:rPr>
        <w:t>instruments</w:t>
      </w:r>
      <w:r w:rsidRPr="001C2958">
        <w:rPr>
          <w:rFonts w:ascii="Times New Roman" w:hAnsi="Times New Roman"/>
          <w:color w:val="000000"/>
          <w:lang w:val="en-GB"/>
        </w:rPr>
        <w:t xml:space="preserve"> have been adopted and </w:t>
      </w:r>
      <w:r w:rsidR="00343EFC" w:rsidRPr="001C2958">
        <w:rPr>
          <w:rFonts w:ascii="Times New Roman" w:hAnsi="Times New Roman"/>
          <w:color w:val="000000"/>
          <w:lang w:val="en-GB"/>
        </w:rPr>
        <w:t xml:space="preserve">others have been developed and are pending approval, e.g. the draft Low </w:t>
      </w:r>
      <w:r w:rsidR="00343F5B" w:rsidRPr="001C2958">
        <w:rPr>
          <w:rFonts w:ascii="Times New Roman" w:hAnsi="Times New Roman"/>
          <w:color w:val="000000"/>
          <w:lang w:val="en-GB"/>
        </w:rPr>
        <w:t>Carbon</w:t>
      </w:r>
      <w:r w:rsidR="00343EFC" w:rsidRPr="001C2958">
        <w:rPr>
          <w:rFonts w:ascii="Times New Roman" w:hAnsi="Times New Roman"/>
          <w:color w:val="000000"/>
          <w:lang w:val="en-GB"/>
        </w:rPr>
        <w:t xml:space="preserve"> Development Strategy.</w:t>
      </w:r>
    </w:p>
    <w:p w:rsidR="00343EFC" w:rsidRPr="001C2958" w:rsidRDefault="00D71B0D" w:rsidP="006C4DFF">
      <w:pPr>
        <w:spacing w:after="120"/>
        <w:jc w:val="both"/>
        <w:rPr>
          <w:rFonts w:ascii="Times New Roman" w:hAnsi="Times New Roman"/>
          <w:lang w:val="en-GB"/>
        </w:rPr>
      </w:pPr>
      <w:r w:rsidRPr="001C2958">
        <w:rPr>
          <w:rFonts w:ascii="Times New Roman" w:hAnsi="Times New Roman"/>
          <w:lang w:val="en-GB"/>
        </w:rPr>
        <w:t xml:space="preserve">In 2017, Ukraine </w:t>
      </w:r>
      <w:r w:rsidR="008327BB">
        <w:rPr>
          <w:rFonts w:ascii="Times New Roman" w:hAnsi="Times New Roman"/>
          <w:lang w:val="en-GB"/>
        </w:rPr>
        <w:t>implemented</w:t>
      </w:r>
      <w:r w:rsidRPr="001C2958">
        <w:rPr>
          <w:rFonts w:ascii="Times New Roman" w:hAnsi="Times New Roman"/>
          <w:lang w:val="en-GB"/>
        </w:rPr>
        <w:t xml:space="preserve"> the following measures in pursuance of the </w:t>
      </w:r>
      <w:r w:rsidR="00116277" w:rsidRPr="001C2958">
        <w:rPr>
          <w:rFonts w:ascii="Times New Roman" w:hAnsi="Times New Roman"/>
          <w:lang w:val="en-GB"/>
        </w:rPr>
        <w:t>AA</w:t>
      </w:r>
      <w:r w:rsidRPr="001C2958">
        <w:rPr>
          <w:rFonts w:ascii="Times New Roman" w:hAnsi="Times New Roman"/>
          <w:lang w:val="en-GB"/>
        </w:rPr>
        <w:t xml:space="preserve"> provisions </w:t>
      </w:r>
      <w:r w:rsidR="00C60716">
        <w:rPr>
          <w:rFonts w:ascii="Times New Roman" w:hAnsi="Times New Roman"/>
          <w:lang w:val="en-GB"/>
        </w:rPr>
        <w:t>on</w:t>
      </w:r>
      <w:r w:rsidRPr="001C2958">
        <w:rPr>
          <w:rFonts w:ascii="Times New Roman" w:hAnsi="Times New Roman"/>
          <w:lang w:val="en-GB"/>
        </w:rPr>
        <w:t xml:space="preserve"> climate change:</w:t>
      </w:r>
    </w:p>
    <w:p w:rsidR="00D71B0D" w:rsidRPr="001C2958" w:rsidRDefault="00D71B0D" w:rsidP="006C4DFF">
      <w:pPr>
        <w:pStyle w:val="a"/>
        <w:numPr>
          <w:ilvl w:val="0"/>
          <w:numId w:val="2"/>
        </w:numPr>
        <w:spacing w:after="120"/>
        <w:ind w:left="714" w:hanging="357"/>
        <w:jc w:val="both"/>
        <w:rPr>
          <w:rFonts w:ascii="Times New Roman" w:hAnsi="Times New Roman"/>
          <w:lang w:val="en-GB"/>
        </w:rPr>
      </w:pPr>
      <w:r w:rsidRPr="001C2958">
        <w:rPr>
          <w:rFonts w:ascii="Times New Roman" w:hAnsi="Times New Roman"/>
          <w:lang w:val="en-GB"/>
        </w:rPr>
        <w:t>On 6</w:t>
      </w:r>
      <w:r w:rsidR="00C60716">
        <w:rPr>
          <w:rFonts w:ascii="Times New Roman" w:hAnsi="Times New Roman"/>
          <w:lang w:val="en-GB"/>
        </w:rPr>
        <w:t xml:space="preserve"> December </w:t>
      </w:r>
      <w:r w:rsidRPr="001C2958">
        <w:rPr>
          <w:rFonts w:ascii="Times New Roman" w:hAnsi="Times New Roman"/>
          <w:lang w:val="en-GB"/>
        </w:rPr>
        <w:t xml:space="preserve">2017, the Cabinet of Ministers approved </w:t>
      </w:r>
      <w:r w:rsidR="00E129D0" w:rsidRPr="001C2958">
        <w:rPr>
          <w:rFonts w:ascii="Times New Roman" w:hAnsi="Times New Roman"/>
          <w:lang w:val="en-GB"/>
        </w:rPr>
        <w:t>the</w:t>
      </w:r>
      <w:r w:rsidR="00C82B8E" w:rsidRPr="001C2958">
        <w:rPr>
          <w:rFonts w:ascii="Times New Roman" w:hAnsi="Times New Roman"/>
          <w:lang w:val="en-GB"/>
        </w:rPr>
        <w:t xml:space="preserve"> </w:t>
      </w:r>
      <w:r w:rsidR="00C82B8E" w:rsidRPr="001C2958">
        <w:rPr>
          <w:rFonts w:ascii="Times New Roman" w:hAnsi="Times New Roman"/>
          <w:b/>
          <w:lang w:val="en-GB"/>
        </w:rPr>
        <w:t xml:space="preserve">Action Plan </w:t>
      </w:r>
      <w:r w:rsidR="006C4BAE" w:rsidRPr="001C2958">
        <w:rPr>
          <w:rFonts w:ascii="Times New Roman" w:hAnsi="Times New Roman"/>
          <w:b/>
          <w:lang w:val="en-GB"/>
        </w:rPr>
        <w:t>on</w:t>
      </w:r>
      <w:r w:rsidR="00C82B8E" w:rsidRPr="001C2958">
        <w:rPr>
          <w:rFonts w:ascii="Times New Roman" w:hAnsi="Times New Roman"/>
          <w:b/>
          <w:lang w:val="en-GB"/>
        </w:rPr>
        <w:t xml:space="preserve"> </w:t>
      </w:r>
      <w:r w:rsidR="008327BB">
        <w:rPr>
          <w:rFonts w:ascii="Times New Roman" w:hAnsi="Times New Roman"/>
          <w:b/>
          <w:lang w:val="en-GB"/>
        </w:rPr>
        <w:t xml:space="preserve">the </w:t>
      </w:r>
      <w:r w:rsidR="006C4BAE" w:rsidRPr="0038172E">
        <w:rPr>
          <w:rFonts w:ascii="Times New Roman" w:hAnsi="Times New Roman"/>
          <w:b/>
        </w:rPr>
        <w:t>E</w:t>
      </w:r>
      <w:r w:rsidR="00C82B8E" w:rsidRPr="0038172E">
        <w:rPr>
          <w:rFonts w:ascii="Times New Roman" w:hAnsi="Times New Roman"/>
          <w:b/>
        </w:rPr>
        <w:t>xecution of the Concept of Implementation of State Climate Change Policy until 2030</w:t>
      </w:r>
      <w:r w:rsidR="00C82B8E" w:rsidRPr="001C2958">
        <w:rPr>
          <w:rFonts w:ascii="Times New Roman" w:hAnsi="Times New Roman"/>
          <w:lang w:val="en-GB"/>
        </w:rPr>
        <w:t>.</w:t>
      </w:r>
      <w:r w:rsidR="00C82B8E" w:rsidRPr="001C2958">
        <w:rPr>
          <w:rStyle w:val="FootnoteReference"/>
          <w:rFonts w:ascii="Times New Roman" w:hAnsi="Times New Roman"/>
          <w:color w:val="000000"/>
          <w:lang w:val="en-GB"/>
        </w:rPr>
        <w:footnoteReference w:id="11"/>
      </w:r>
      <w:r w:rsidR="00C82B8E" w:rsidRPr="001C2958">
        <w:rPr>
          <w:rFonts w:ascii="Times New Roman" w:hAnsi="Times New Roman"/>
          <w:lang w:val="en-GB"/>
        </w:rPr>
        <w:t xml:space="preserve"> The main </w:t>
      </w:r>
      <w:r w:rsidR="00111B3C">
        <w:rPr>
          <w:rFonts w:ascii="Times New Roman" w:hAnsi="Times New Roman"/>
          <w:lang w:val="en-GB"/>
        </w:rPr>
        <w:t>elements</w:t>
      </w:r>
      <w:r w:rsidR="00111B3C" w:rsidRPr="001C2958">
        <w:rPr>
          <w:rFonts w:ascii="Times New Roman" w:hAnsi="Times New Roman"/>
          <w:lang w:val="en-GB"/>
        </w:rPr>
        <w:t xml:space="preserve"> </w:t>
      </w:r>
      <w:r w:rsidR="00C82B8E" w:rsidRPr="001C2958">
        <w:rPr>
          <w:rFonts w:ascii="Times New Roman" w:hAnsi="Times New Roman"/>
          <w:lang w:val="en-GB"/>
        </w:rPr>
        <w:t xml:space="preserve">of the </w:t>
      </w:r>
      <w:r w:rsidR="00111B3C">
        <w:rPr>
          <w:rFonts w:ascii="Times New Roman" w:hAnsi="Times New Roman"/>
          <w:lang w:val="en-GB"/>
        </w:rPr>
        <w:t>c</w:t>
      </w:r>
      <w:r w:rsidR="00C82B8E" w:rsidRPr="001C2958">
        <w:rPr>
          <w:rFonts w:ascii="Times New Roman" w:hAnsi="Times New Roman"/>
          <w:lang w:val="en-GB"/>
        </w:rPr>
        <w:t>oncept implementation</w:t>
      </w:r>
      <w:r w:rsidR="00111B3C">
        <w:rPr>
          <w:rFonts w:ascii="Times New Roman" w:hAnsi="Times New Roman"/>
          <w:lang w:val="en-GB"/>
        </w:rPr>
        <w:t xml:space="preserve"> process</w:t>
      </w:r>
      <w:r w:rsidR="00C82B8E" w:rsidRPr="001C2958">
        <w:rPr>
          <w:rFonts w:ascii="Times New Roman" w:hAnsi="Times New Roman"/>
          <w:lang w:val="en-GB"/>
        </w:rPr>
        <w:t xml:space="preserve"> include: enhancing institutional capacity to develop and ensure </w:t>
      </w:r>
      <w:r w:rsidR="00116277" w:rsidRPr="001C2958">
        <w:rPr>
          <w:rFonts w:ascii="Times New Roman" w:hAnsi="Times New Roman"/>
          <w:lang w:val="en-GB"/>
        </w:rPr>
        <w:t xml:space="preserve">the </w:t>
      </w:r>
      <w:r w:rsidR="00C82B8E" w:rsidRPr="001C2958">
        <w:rPr>
          <w:rFonts w:ascii="Times New Roman" w:hAnsi="Times New Roman"/>
          <w:lang w:val="en-GB"/>
        </w:rPr>
        <w:t xml:space="preserve">implementation of state climate change policy; preventing climate change </w:t>
      </w:r>
      <w:r w:rsidR="00DB4169" w:rsidRPr="001C2958">
        <w:rPr>
          <w:rFonts w:ascii="Times New Roman" w:hAnsi="Times New Roman"/>
          <w:lang w:val="en-GB"/>
        </w:rPr>
        <w:t>by</w:t>
      </w:r>
      <w:r w:rsidR="00C82B8E" w:rsidRPr="001C2958">
        <w:rPr>
          <w:rFonts w:ascii="Times New Roman" w:hAnsi="Times New Roman"/>
          <w:lang w:val="en-GB"/>
        </w:rPr>
        <w:t xml:space="preserve"> </w:t>
      </w:r>
      <w:r w:rsidR="00DB4169" w:rsidRPr="001C2958">
        <w:rPr>
          <w:rFonts w:ascii="Times New Roman" w:hAnsi="Times New Roman"/>
          <w:lang w:val="en-GB"/>
        </w:rPr>
        <w:t xml:space="preserve">reducing </w:t>
      </w:r>
      <w:r w:rsidR="00C82B8E" w:rsidRPr="001C2958">
        <w:rPr>
          <w:rFonts w:ascii="Times New Roman" w:hAnsi="Times New Roman"/>
          <w:lang w:val="en-GB"/>
        </w:rPr>
        <w:t>anthropogenic emission</w:t>
      </w:r>
      <w:r w:rsidR="00DB4169" w:rsidRPr="001C2958">
        <w:rPr>
          <w:rFonts w:ascii="Times New Roman" w:hAnsi="Times New Roman"/>
          <w:lang w:val="en-GB"/>
        </w:rPr>
        <w:t>s</w:t>
      </w:r>
      <w:r w:rsidR="00C82B8E" w:rsidRPr="001C2958">
        <w:rPr>
          <w:rFonts w:ascii="Times New Roman" w:hAnsi="Times New Roman"/>
          <w:lang w:val="en-GB"/>
        </w:rPr>
        <w:t xml:space="preserve"> and </w:t>
      </w:r>
      <w:r w:rsidR="00DB4169" w:rsidRPr="001C2958">
        <w:rPr>
          <w:rFonts w:ascii="Times New Roman" w:hAnsi="Times New Roman"/>
          <w:lang w:val="en-GB"/>
        </w:rPr>
        <w:t xml:space="preserve">increasing </w:t>
      </w:r>
      <w:r w:rsidR="00111B3C">
        <w:rPr>
          <w:rFonts w:ascii="Times New Roman" w:hAnsi="Times New Roman"/>
          <w:lang w:val="en-GB"/>
        </w:rPr>
        <w:t xml:space="preserve">the </w:t>
      </w:r>
      <w:r w:rsidR="00DB4169" w:rsidRPr="001C2958">
        <w:rPr>
          <w:rFonts w:ascii="Times New Roman" w:hAnsi="Times New Roman"/>
          <w:lang w:val="en-GB"/>
        </w:rPr>
        <w:t>absorption of</w:t>
      </w:r>
      <w:r w:rsidR="00C82B8E" w:rsidRPr="001C2958">
        <w:rPr>
          <w:rFonts w:ascii="Times New Roman" w:hAnsi="Times New Roman"/>
          <w:lang w:val="en-GB"/>
        </w:rPr>
        <w:t xml:space="preserve"> </w:t>
      </w:r>
      <w:r w:rsidR="00932E57" w:rsidRPr="001C2958">
        <w:rPr>
          <w:rFonts w:ascii="Times New Roman" w:hAnsi="Times New Roman"/>
          <w:color w:val="000000"/>
          <w:lang w:val="en-GB"/>
        </w:rPr>
        <w:t>GHG</w:t>
      </w:r>
      <w:r w:rsidR="00DB4169" w:rsidRPr="001C2958">
        <w:rPr>
          <w:rFonts w:ascii="Times New Roman" w:hAnsi="Times New Roman"/>
          <w:lang w:val="en-GB"/>
        </w:rPr>
        <w:t>s</w:t>
      </w:r>
      <w:r w:rsidR="00313F1D">
        <w:rPr>
          <w:rFonts w:ascii="Times New Roman" w:hAnsi="Times New Roman"/>
          <w:lang w:val="en-GB"/>
        </w:rPr>
        <w:t xml:space="preserve">; </w:t>
      </w:r>
      <w:r w:rsidR="00DB4169" w:rsidRPr="001C2958">
        <w:rPr>
          <w:rFonts w:ascii="Times New Roman" w:hAnsi="Times New Roman"/>
          <w:lang w:val="en-GB"/>
        </w:rPr>
        <w:t xml:space="preserve">ensuring </w:t>
      </w:r>
      <w:r w:rsidR="00111B3C">
        <w:rPr>
          <w:rFonts w:ascii="Times New Roman" w:hAnsi="Times New Roman"/>
          <w:lang w:val="en-GB"/>
        </w:rPr>
        <w:t xml:space="preserve">a </w:t>
      </w:r>
      <w:r w:rsidR="00DB4169" w:rsidRPr="001C2958">
        <w:rPr>
          <w:rFonts w:ascii="Times New Roman" w:hAnsi="Times New Roman"/>
          <w:lang w:val="en-GB"/>
        </w:rPr>
        <w:t xml:space="preserve">gradual transition to low </w:t>
      </w:r>
      <w:r w:rsidR="00343F5B" w:rsidRPr="001C2958">
        <w:rPr>
          <w:rFonts w:ascii="Times New Roman" w:hAnsi="Times New Roman"/>
          <w:lang w:val="en-GB"/>
        </w:rPr>
        <w:t>carbon</w:t>
      </w:r>
      <w:r w:rsidR="00DB4169" w:rsidRPr="001C2958">
        <w:rPr>
          <w:rFonts w:ascii="Times New Roman" w:hAnsi="Times New Roman"/>
          <w:lang w:val="en-GB"/>
        </w:rPr>
        <w:t xml:space="preserve"> development of the state</w:t>
      </w:r>
      <w:r w:rsidR="00313F1D">
        <w:rPr>
          <w:rFonts w:ascii="Times New Roman" w:hAnsi="Times New Roman"/>
          <w:lang w:val="en-GB"/>
        </w:rPr>
        <w:t xml:space="preserve"> and </w:t>
      </w:r>
      <w:r w:rsidR="00C82146" w:rsidRPr="001C2958">
        <w:rPr>
          <w:rFonts w:ascii="Times New Roman" w:hAnsi="Times New Roman"/>
          <w:lang w:val="en-GB"/>
        </w:rPr>
        <w:t>a</w:t>
      </w:r>
      <w:r w:rsidR="00DB4169" w:rsidRPr="001C2958">
        <w:rPr>
          <w:rFonts w:ascii="Times New Roman" w:hAnsi="Times New Roman"/>
          <w:lang w:val="en-GB"/>
        </w:rPr>
        <w:t xml:space="preserve">dapting to climate change, strengthening resilience and reducing risks related to climate change. </w:t>
      </w:r>
      <w:r w:rsidR="00934C7B" w:rsidRPr="001C2958">
        <w:rPr>
          <w:rFonts w:ascii="Times New Roman" w:hAnsi="Times New Roman"/>
          <w:lang w:val="en-GB"/>
        </w:rPr>
        <w:t>According to t</w:t>
      </w:r>
      <w:r w:rsidR="00DB4169" w:rsidRPr="001C2958">
        <w:rPr>
          <w:rFonts w:ascii="Times New Roman" w:hAnsi="Times New Roman"/>
          <w:lang w:val="en-GB"/>
        </w:rPr>
        <w:t>he Concept Implementation Plan</w:t>
      </w:r>
      <w:r w:rsidR="00934C7B" w:rsidRPr="001C2958">
        <w:rPr>
          <w:rFonts w:ascii="Times New Roman" w:hAnsi="Times New Roman"/>
          <w:lang w:val="en-GB"/>
        </w:rPr>
        <w:t>,</w:t>
      </w:r>
      <w:r w:rsidR="00DB4169" w:rsidRPr="001C2958">
        <w:rPr>
          <w:rStyle w:val="FootnoteReference"/>
          <w:rFonts w:ascii="Times New Roman" w:hAnsi="Times New Roman"/>
          <w:color w:val="000000"/>
          <w:lang w:val="en-GB"/>
        </w:rPr>
        <w:footnoteReference w:id="12"/>
      </w:r>
      <w:r w:rsidR="00DB4169" w:rsidRPr="001C2958">
        <w:rPr>
          <w:rFonts w:ascii="Times New Roman" w:hAnsi="Times New Roman"/>
          <w:lang w:val="en-GB"/>
        </w:rPr>
        <w:t xml:space="preserve"> </w:t>
      </w:r>
      <w:r w:rsidR="00934C7B" w:rsidRPr="001C2958">
        <w:rPr>
          <w:rFonts w:ascii="Times New Roman" w:hAnsi="Times New Roman"/>
          <w:lang w:val="en-GB"/>
        </w:rPr>
        <w:t xml:space="preserve">the following, inter alia, is </w:t>
      </w:r>
      <w:r w:rsidR="00313F1D">
        <w:rPr>
          <w:rFonts w:ascii="Times New Roman" w:hAnsi="Times New Roman"/>
          <w:lang w:val="en-GB"/>
        </w:rPr>
        <w:t>scheduled</w:t>
      </w:r>
      <w:r w:rsidR="00313F1D" w:rsidRPr="001C2958">
        <w:rPr>
          <w:rFonts w:ascii="Times New Roman" w:hAnsi="Times New Roman"/>
          <w:lang w:val="en-GB"/>
        </w:rPr>
        <w:t xml:space="preserve"> </w:t>
      </w:r>
      <w:r w:rsidR="00313F1D">
        <w:rPr>
          <w:rFonts w:ascii="Times New Roman" w:hAnsi="Times New Roman"/>
          <w:lang w:val="en-GB"/>
        </w:rPr>
        <w:t>to take place</w:t>
      </w:r>
      <w:r w:rsidR="00934C7B" w:rsidRPr="001C2958">
        <w:rPr>
          <w:rFonts w:ascii="Times New Roman" w:hAnsi="Times New Roman"/>
          <w:lang w:val="en-GB"/>
        </w:rPr>
        <w:t xml:space="preserve"> </w:t>
      </w:r>
      <w:r w:rsidR="00111B3C">
        <w:rPr>
          <w:rFonts w:ascii="Times New Roman" w:hAnsi="Times New Roman"/>
          <w:lang w:val="en-GB"/>
        </w:rPr>
        <w:t>in</w:t>
      </w:r>
      <w:r w:rsidR="00111B3C" w:rsidRPr="001C2958">
        <w:rPr>
          <w:rFonts w:ascii="Times New Roman" w:hAnsi="Times New Roman"/>
          <w:lang w:val="en-GB"/>
        </w:rPr>
        <w:t xml:space="preserve"> </w:t>
      </w:r>
      <w:r w:rsidR="00640D6E" w:rsidRPr="001C2958">
        <w:rPr>
          <w:rFonts w:ascii="Times New Roman" w:hAnsi="Times New Roman"/>
          <w:lang w:val="en-GB"/>
        </w:rPr>
        <w:t>2018</w:t>
      </w:r>
      <w:r w:rsidR="00934C7B" w:rsidRPr="001C2958">
        <w:rPr>
          <w:rFonts w:ascii="Times New Roman" w:hAnsi="Times New Roman"/>
          <w:lang w:val="en-GB"/>
        </w:rPr>
        <w:t>:</w:t>
      </w:r>
      <w:r w:rsidR="00AE372D" w:rsidRPr="001C2958">
        <w:rPr>
          <w:rFonts w:ascii="Times New Roman" w:hAnsi="Times New Roman"/>
          <w:lang w:val="en-GB"/>
        </w:rPr>
        <w:t xml:space="preserve"> </w:t>
      </w:r>
      <w:r w:rsidR="00934C7B" w:rsidRPr="001C2958">
        <w:rPr>
          <w:rFonts w:ascii="Times New Roman" w:hAnsi="Times New Roman"/>
          <w:lang w:val="en-GB"/>
        </w:rPr>
        <w:t>laws on setting up</w:t>
      </w:r>
      <w:r w:rsidR="00313F1D">
        <w:rPr>
          <w:rFonts w:ascii="Times New Roman" w:hAnsi="Times New Roman"/>
          <w:lang w:val="en-GB"/>
        </w:rPr>
        <w:t>,</w:t>
      </w:r>
      <w:r w:rsidR="00934C7B" w:rsidRPr="001C2958">
        <w:rPr>
          <w:rFonts w:ascii="Times New Roman" w:hAnsi="Times New Roman"/>
          <w:lang w:val="en-GB"/>
        </w:rPr>
        <w:t xml:space="preserve"> monitoring</w:t>
      </w:r>
      <w:r w:rsidR="00313F1D">
        <w:rPr>
          <w:rFonts w:ascii="Times New Roman" w:hAnsi="Times New Roman"/>
          <w:lang w:val="en-GB"/>
        </w:rPr>
        <w:t xml:space="preserve"> and</w:t>
      </w:r>
      <w:r w:rsidR="00934C7B" w:rsidRPr="001C2958">
        <w:rPr>
          <w:rFonts w:ascii="Times New Roman" w:hAnsi="Times New Roman"/>
          <w:lang w:val="en-GB"/>
        </w:rPr>
        <w:t xml:space="preserve"> reporting and verification systems for </w:t>
      </w:r>
      <w:r w:rsidR="00932E57" w:rsidRPr="001C2958">
        <w:rPr>
          <w:rFonts w:ascii="Times New Roman" w:hAnsi="Times New Roman"/>
          <w:color w:val="000000"/>
          <w:lang w:val="en-GB"/>
        </w:rPr>
        <w:t>GHG</w:t>
      </w:r>
      <w:r w:rsidR="00932E57" w:rsidRPr="001C2958">
        <w:rPr>
          <w:rFonts w:ascii="Times New Roman" w:hAnsi="Times New Roman"/>
          <w:lang w:val="en-GB"/>
        </w:rPr>
        <w:t xml:space="preserve"> </w:t>
      </w:r>
      <w:r w:rsidR="00934C7B" w:rsidRPr="001C2958">
        <w:rPr>
          <w:rFonts w:ascii="Times New Roman" w:hAnsi="Times New Roman"/>
          <w:lang w:val="en-GB"/>
        </w:rPr>
        <w:t>emissions and emission</w:t>
      </w:r>
      <w:r w:rsidR="00111B3C">
        <w:rPr>
          <w:rFonts w:ascii="Times New Roman" w:hAnsi="Times New Roman"/>
          <w:lang w:val="en-GB"/>
        </w:rPr>
        <w:t>s</w:t>
      </w:r>
      <w:r w:rsidR="00934C7B" w:rsidRPr="001C2958">
        <w:rPr>
          <w:rFonts w:ascii="Times New Roman" w:hAnsi="Times New Roman"/>
          <w:lang w:val="en-GB"/>
        </w:rPr>
        <w:t xml:space="preserve"> trading</w:t>
      </w:r>
      <w:r w:rsidR="00313F1D">
        <w:rPr>
          <w:rFonts w:ascii="Times New Roman" w:hAnsi="Times New Roman"/>
          <w:lang w:val="en-GB"/>
        </w:rPr>
        <w:t xml:space="preserve"> are</w:t>
      </w:r>
      <w:r w:rsidR="00934C7B" w:rsidRPr="001C2958">
        <w:rPr>
          <w:rFonts w:ascii="Times New Roman" w:hAnsi="Times New Roman"/>
          <w:lang w:val="en-GB"/>
        </w:rPr>
        <w:t xml:space="preserve"> to be drafted</w:t>
      </w:r>
      <w:r w:rsidR="00640D6E" w:rsidRPr="001C2958">
        <w:rPr>
          <w:rFonts w:ascii="Times New Roman" w:hAnsi="Times New Roman"/>
          <w:lang w:val="en-GB"/>
        </w:rPr>
        <w:t>; procedure</w:t>
      </w:r>
      <w:r w:rsidR="00934C7B" w:rsidRPr="001C2958">
        <w:rPr>
          <w:rFonts w:ascii="Times New Roman" w:hAnsi="Times New Roman"/>
          <w:lang w:val="en-GB"/>
        </w:rPr>
        <w:t>s</w:t>
      </w:r>
      <w:r w:rsidR="00640D6E" w:rsidRPr="001C2958">
        <w:rPr>
          <w:rFonts w:ascii="Times New Roman" w:hAnsi="Times New Roman"/>
          <w:lang w:val="en-GB"/>
        </w:rPr>
        <w:t xml:space="preserve"> for </w:t>
      </w:r>
      <w:r w:rsidR="00932E57" w:rsidRPr="001C2958">
        <w:rPr>
          <w:rFonts w:ascii="Times New Roman" w:hAnsi="Times New Roman"/>
          <w:color w:val="000000"/>
          <w:lang w:val="en-GB"/>
        </w:rPr>
        <w:t>GHG</w:t>
      </w:r>
      <w:r w:rsidR="00932E57" w:rsidRPr="001C2958">
        <w:rPr>
          <w:rFonts w:ascii="Times New Roman" w:hAnsi="Times New Roman"/>
          <w:lang w:val="en-GB"/>
        </w:rPr>
        <w:t xml:space="preserve"> </w:t>
      </w:r>
      <w:r w:rsidR="00640D6E" w:rsidRPr="001C2958">
        <w:rPr>
          <w:rFonts w:ascii="Times New Roman" w:hAnsi="Times New Roman"/>
          <w:lang w:val="en-GB"/>
        </w:rPr>
        <w:t>emissions monitoring</w:t>
      </w:r>
      <w:r w:rsidR="00934C7B" w:rsidRPr="001C2958">
        <w:rPr>
          <w:rFonts w:ascii="Times New Roman" w:hAnsi="Times New Roman"/>
          <w:lang w:val="en-GB"/>
        </w:rPr>
        <w:t>,</w:t>
      </w:r>
      <w:r w:rsidR="00640D6E" w:rsidRPr="001C2958">
        <w:rPr>
          <w:rFonts w:ascii="Times New Roman" w:hAnsi="Times New Roman"/>
          <w:lang w:val="en-GB"/>
        </w:rPr>
        <w:t xml:space="preserve"> reporting </w:t>
      </w:r>
      <w:r w:rsidR="00934C7B" w:rsidRPr="001C2958">
        <w:rPr>
          <w:rFonts w:ascii="Times New Roman" w:hAnsi="Times New Roman"/>
          <w:lang w:val="en-GB"/>
        </w:rPr>
        <w:t xml:space="preserve">and verification </w:t>
      </w:r>
      <w:r w:rsidR="00313F1D">
        <w:rPr>
          <w:rFonts w:ascii="Times New Roman" w:hAnsi="Times New Roman"/>
          <w:lang w:val="en-GB"/>
        </w:rPr>
        <w:t xml:space="preserve">are </w:t>
      </w:r>
      <w:r w:rsidR="00934C7B" w:rsidRPr="001C2958">
        <w:rPr>
          <w:rFonts w:ascii="Times New Roman" w:hAnsi="Times New Roman"/>
          <w:lang w:val="en-GB"/>
        </w:rPr>
        <w:t xml:space="preserve">to be approved; </w:t>
      </w:r>
      <w:r w:rsidR="00D77F59" w:rsidRPr="001C2958">
        <w:rPr>
          <w:rFonts w:ascii="Times New Roman" w:hAnsi="Times New Roman"/>
          <w:lang w:val="en-GB"/>
        </w:rPr>
        <w:t xml:space="preserve">a National Plan </w:t>
      </w:r>
      <w:r w:rsidR="00313F1D">
        <w:rPr>
          <w:rFonts w:ascii="Times New Roman" w:hAnsi="Times New Roman"/>
          <w:lang w:val="en-GB"/>
        </w:rPr>
        <w:t>on</w:t>
      </w:r>
      <w:r w:rsidR="00313F1D" w:rsidRPr="001C2958">
        <w:rPr>
          <w:rFonts w:ascii="Times New Roman" w:hAnsi="Times New Roman"/>
          <w:lang w:val="en-GB"/>
        </w:rPr>
        <w:t xml:space="preserve"> </w:t>
      </w:r>
      <w:r w:rsidR="00313F1D">
        <w:rPr>
          <w:rFonts w:ascii="Times New Roman" w:hAnsi="Times New Roman"/>
          <w:lang w:val="en-GB"/>
        </w:rPr>
        <w:t>quota distribution</w:t>
      </w:r>
      <w:r w:rsidR="00D77F59" w:rsidRPr="001C2958">
        <w:rPr>
          <w:rFonts w:ascii="Times New Roman" w:hAnsi="Times New Roman"/>
          <w:lang w:val="en-GB"/>
        </w:rPr>
        <w:t xml:space="preserve"> </w:t>
      </w:r>
      <w:r w:rsidR="00313F1D">
        <w:rPr>
          <w:rFonts w:ascii="Times New Roman" w:hAnsi="Times New Roman"/>
          <w:lang w:val="en-GB"/>
        </w:rPr>
        <w:t>between</w:t>
      </w:r>
      <w:r w:rsidR="00313F1D" w:rsidRPr="001C2958">
        <w:rPr>
          <w:rFonts w:ascii="Times New Roman" w:hAnsi="Times New Roman"/>
          <w:lang w:val="en-GB"/>
        </w:rPr>
        <w:t xml:space="preserve"> </w:t>
      </w:r>
      <w:r w:rsidR="00D475FA">
        <w:rPr>
          <w:rFonts w:ascii="Times New Roman" w:hAnsi="Times New Roman"/>
          <w:lang w:val="en-GB"/>
        </w:rPr>
        <w:t>p</w:t>
      </w:r>
      <w:r w:rsidR="00D77F59" w:rsidRPr="001C2958">
        <w:rPr>
          <w:rFonts w:ascii="Times New Roman" w:hAnsi="Times New Roman"/>
          <w:lang w:val="en-GB"/>
        </w:rPr>
        <w:t>lants and</w:t>
      </w:r>
      <w:r w:rsidR="00551B6F">
        <w:rPr>
          <w:rFonts w:ascii="Times New Roman" w:hAnsi="Times New Roman"/>
          <w:lang w:val="en-GB"/>
        </w:rPr>
        <w:t xml:space="preserve"> the procedure for </w:t>
      </w:r>
      <w:r w:rsidR="00E129D0" w:rsidRPr="001C2958">
        <w:rPr>
          <w:rFonts w:ascii="Times New Roman" w:hAnsi="Times New Roman"/>
          <w:lang w:val="en-GB"/>
        </w:rPr>
        <w:t xml:space="preserve">a </w:t>
      </w:r>
      <w:r w:rsidR="00932E57" w:rsidRPr="001C2958">
        <w:rPr>
          <w:rFonts w:ascii="Times New Roman" w:hAnsi="Times New Roman"/>
          <w:color w:val="000000"/>
          <w:lang w:val="en-GB"/>
        </w:rPr>
        <w:t>GHG</w:t>
      </w:r>
      <w:r w:rsidR="00932E57" w:rsidRPr="001C2958">
        <w:rPr>
          <w:rFonts w:ascii="Times New Roman" w:hAnsi="Times New Roman"/>
          <w:lang w:val="en-GB"/>
        </w:rPr>
        <w:t xml:space="preserve"> </w:t>
      </w:r>
      <w:r w:rsidR="00D77F59" w:rsidRPr="001C2958">
        <w:rPr>
          <w:rFonts w:ascii="Times New Roman" w:hAnsi="Times New Roman"/>
          <w:lang w:val="en-GB"/>
        </w:rPr>
        <w:t>emissions</w:t>
      </w:r>
      <w:r w:rsidR="00551B6F">
        <w:rPr>
          <w:rFonts w:ascii="Times New Roman" w:hAnsi="Times New Roman"/>
          <w:lang w:val="en-GB"/>
        </w:rPr>
        <w:t xml:space="preserve"> </w:t>
      </w:r>
      <w:r w:rsidR="00551B6F" w:rsidRPr="009E516F">
        <w:rPr>
          <w:rFonts w:ascii="Times New Roman" w:hAnsi="Times New Roman"/>
          <w:lang w:val="en-GB"/>
        </w:rPr>
        <w:t>permit system</w:t>
      </w:r>
      <w:r w:rsidR="00551B6F">
        <w:rPr>
          <w:rFonts w:ascii="Times New Roman" w:hAnsi="Times New Roman"/>
          <w:lang w:val="en-GB"/>
        </w:rPr>
        <w:t xml:space="preserve"> are</w:t>
      </w:r>
      <w:r w:rsidR="00D77F59" w:rsidRPr="001C2958">
        <w:rPr>
          <w:rFonts w:ascii="Times New Roman" w:hAnsi="Times New Roman"/>
          <w:lang w:val="en-GB"/>
        </w:rPr>
        <w:t xml:space="preserve"> to be developed; </w:t>
      </w:r>
      <w:r w:rsidR="0092569D" w:rsidRPr="001C2958">
        <w:rPr>
          <w:rFonts w:ascii="Times New Roman" w:hAnsi="Times New Roman"/>
          <w:lang w:val="en-GB"/>
        </w:rPr>
        <w:t xml:space="preserve">a Climate Change Adaptation Strategy of Ukraine </w:t>
      </w:r>
      <w:r w:rsidR="004B61BE">
        <w:rPr>
          <w:rFonts w:ascii="Times New Roman" w:hAnsi="Times New Roman"/>
          <w:lang w:val="en-GB"/>
        </w:rPr>
        <w:t xml:space="preserve">is </w:t>
      </w:r>
      <w:r w:rsidR="0092569D" w:rsidRPr="001C2958">
        <w:rPr>
          <w:rFonts w:ascii="Times New Roman" w:hAnsi="Times New Roman"/>
          <w:lang w:val="en-GB"/>
        </w:rPr>
        <w:t xml:space="preserve">to be adopted; </w:t>
      </w:r>
      <w:r w:rsidR="00315139" w:rsidRPr="001C2958">
        <w:rPr>
          <w:rFonts w:ascii="Times New Roman" w:hAnsi="Times New Roman"/>
          <w:lang w:val="en-GB"/>
        </w:rPr>
        <w:t xml:space="preserve">an </w:t>
      </w:r>
      <w:r w:rsidR="00EE47EC" w:rsidRPr="001C2958">
        <w:rPr>
          <w:rFonts w:ascii="Times New Roman" w:hAnsi="Times New Roman"/>
          <w:lang w:val="en-GB"/>
        </w:rPr>
        <w:t xml:space="preserve">act on amending the </w:t>
      </w:r>
      <w:r w:rsidR="001650C9">
        <w:rPr>
          <w:rFonts w:ascii="Times New Roman" w:hAnsi="Times New Roman"/>
          <w:lang w:val="en-GB"/>
        </w:rPr>
        <w:t>r</w:t>
      </w:r>
      <w:r w:rsidR="00EE47EC" w:rsidRPr="001C2958">
        <w:rPr>
          <w:rFonts w:ascii="Times New Roman" w:hAnsi="Times New Roman"/>
          <w:lang w:val="en-GB"/>
        </w:rPr>
        <w:t xml:space="preserve">egulations on the </w:t>
      </w:r>
      <w:r w:rsidR="001650C9">
        <w:rPr>
          <w:rFonts w:ascii="Times New Roman" w:hAnsi="Times New Roman"/>
          <w:lang w:val="en-GB"/>
        </w:rPr>
        <w:t>i</w:t>
      </w:r>
      <w:r w:rsidR="00EE47EC" w:rsidRPr="001C2958">
        <w:rPr>
          <w:rFonts w:ascii="Times New Roman" w:hAnsi="Times New Roman"/>
          <w:lang w:val="en-GB"/>
        </w:rPr>
        <w:t xml:space="preserve">nteragency </w:t>
      </w:r>
      <w:r w:rsidR="001650C9">
        <w:rPr>
          <w:rFonts w:ascii="Times New Roman" w:hAnsi="Times New Roman"/>
          <w:lang w:val="en-GB"/>
        </w:rPr>
        <w:t>c</w:t>
      </w:r>
      <w:r w:rsidR="00EE47EC" w:rsidRPr="001C2958">
        <w:rPr>
          <w:rFonts w:ascii="Times New Roman" w:hAnsi="Times New Roman"/>
          <w:lang w:val="en-GB"/>
        </w:rPr>
        <w:t>ommission for</w:t>
      </w:r>
      <w:r w:rsidR="00787A86" w:rsidRPr="001C2958">
        <w:rPr>
          <w:rFonts w:ascii="Times New Roman" w:hAnsi="Times New Roman"/>
          <w:lang w:val="en-GB"/>
        </w:rPr>
        <w:t xml:space="preserve"> the</w:t>
      </w:r>
      <w:r w:rsidR="00EE47EC" w:rsidRPr="001C2958">
        <w:rPr>
          <w:rFonts w:ascii="Times New Roman" w:hAnsi="Times New Roman"/>
          <w:lang w:val="en-GB"/>
        </w:rPr>
        <w:t xml:space="preserve"> </w:t>
      </w:r>
      <w:r w:rsidR="001650C9">
        <w:rPr>
          <w:rFonts w:ascii="Times New Roman" w:hAnsi="Times New Roman"/>
          <w:lang w:val="en-GB"/>
        </w:rPr>
        <w:t>i</w:t>
      </w:r>
      <w:r w:rsidR="00EE47EC" w:rsidRPr="001C2958">
        <w:rPr>
          <w:rFonts w:ascii="Times New Roman" w:hAnsi="Times New Roman"/>
          <w:lang w:val="en-GB"/>
        </w:rPr>
        <w:t xml:space="preserve">mplementation of the UN Framework Convention on Climate Change </w:t>
      </w:r>
      <w:r w:rsidR="00315139" w:rsidRPr="001C2958">
        <w:rPr>
          <w:rFonts w:ascii="Times New Roman" w:hAnsi="Times New Roman"/>
          <w:lang w:val="en-GB"/>
        </w:rPr>
        <w:t>(</w:t>
      </w:r>
      <w:r w:rsidR="00EE47EC" w:rsidRPr="001C2958">
        <w:rPr>
          <w:rFonts w:ascii="Times New Roman" w:hAnsi="Times New Roman"/>
          <w:lang w:val="en-GB"/>
        </w:rPr>
        <w:t xml:space="preserve">approved by </w:t>
      </w:r>
      <w:r w:rsidR="00315139" w:rsidRPr="001C2958">
        <w:rPr>
          <w:rFonts w:ascii="Times New Roman" w:hAnsi="Times New Roman"/>
          <w:lang w:val="en-GB"/>
        </w:rPr>
        <w:t>Cabinet of Ministers Decree No</w:t>
      </w:r>
      <w:r w:rsidR="009A271C">
        <w:rPr>
          <w:rFonts w:ascii="Times New Roman" w:hAnsi="Times New Roman"/>
          <w:lang w:val="en-GB"/>
        </w:rPr>
        <w:t>.</w:t>
      </w:r>
      <w:r w:rsidR="00315139" w:rsidRPr="001C2958">
        <w:rPr>
          <w:rFonts w:ascii="Times New Roman" w:hAnsi="Times New Roman"/>
          <w:lang w:val="en-GB"/>
        </w:rPr>
        <w:t> 583 of 14</w:t>
      </w:r>
      <w:r w:rsidR="004A7BC0">
        <w:rPr>
          <w:rFonts w:ascii="Times New Roman" w:hAnsi="Times New Roman"/>
          <w:lang w:val="en-GB"/>
        </w:rPr>
        <w:t xml:space="preserve"> April </w:t>
      </w:r>
      <w:r w:rsidR="00315139" w:rsidRPr="001C2958">
        <w:rPr>
          <w:rFonts w:ascii="Times New Roman" w:hAnsi="Times New Roman"/>
          <w:lang w:val="en-GB"/>
        </w:rPr>
        <w:t xml:space="preserve">1999) </w:t>
      </w:r>
      <w:r w:rsidR="00944402">
        <w:rPr>
          <w:rFonts w:ascii="Times New Roman" w:hAnsi="Times New Roman"/>
          <w:lang w:val="en-GB"/>
        </w:rPr>
        <w:t>with regard to</w:t>
      </w:r>
      <w:r w:rsidR="00315139" w:rsidRPr="001C2958">
        <w:rPr>
          <w:rFonts w:ascii="Times New Roman" w:hAnsi="Times New Roman"/>
          <w:lang w:val="en-GB"/>
        </w:rPr>
        <w:t xml:space="preserve"> extending its tasks in accordance with the Paris Agreement and the </w:t>
      </w:r>
      <w:r w:rsidR="00787A86" w:rsidRPr="001C2958">
        <w:rPr>
          <w:rFonts w:ascii="Times New Roman" w:hAnsi="Times New Roman"/>
          <w:lang w:val="en-GB"/>
        </w:rPr>
        <w:t>AA</w:t>
      </w:r>
      <w:r w:rsidR="00315139" w:rsidRPr="001C2958">
        <w:rPr>
          <w:rFonts w:ascii="Times New Roman" w:hAnsi="Times New Roman"/>
          <w:lang w:val="en-GB"/>
        </w:rPr>
        <w:t xml:space="preserve"> provisions </w:t>
      </w:r>
      <w:r w:rsidR="00522DA5">
        <w:rPr>
          <w:rFonts w:ascii="Times New Roman" w:hAnsi="Times New Roman"/>
          <w:lang w:val="en-GB"/>
        </w:rPr>
        <w:t>on</w:t>
      </w:r>
      <w:r w:rsidR="00315139" w:rsidRPr="001C2958">
        <w:rPr>
          <w:rFonts w:ascii="Times New Roman" w:hAnsi="Times New Roman"/>
          <w:lang w:val="en-GB"/>
        </w:rPr>
        <w:t xml:space="preserve"> climate change</w:t>
      </w:r>
      <w:r w:rsidR="00EE47EC" w:rsidRPr="001C2958">
        <w:rPr>
          <w:rFonts w:ascii="Times New Roman" w:hAnsi="Times New Roman"/>
          <w:lang w:val="en-GB"/>
        </w:rPr>
        <w:t xml:space="preserve"> to be drafted and introduced into the Cabinet of Ministers</w:t>
      </w:r>
      <w:r w:rsidR="00315139" w:rsidRPr="001C2958">
        <w:rPr>
          <w:rFonts w:ascii="Times New Roman" w:hAnsi="Times New Roman"/>
          <w:lang w:val="en-GB"/>
        </w:rPr>
        <w:t xml:space="preserve">; and </w:t>
      </w:r>
      <w:r w:rsidR="00343F5B" w:rsidRPr="001C2958">
        <w:rPr>
          <w:rFonts w:ascii="Times New Roman" w:hAnsi="Times New Roman"/>
          <w:lang w:val="en-GB"/>
        </w:rPr>
        <w:t xml:space="preserve">a </w:t>
      </w:r>
      <w:r w:rsidR="00325E6E">
        <w:rPr>
          <w:rFonts w:ascii="Times New Roman" w:hAnsi="Times New Roman"/>
          <w:lang w:val="en-GB"/>
        </w:rPr>
        <w:t>Low Carbon Development Strategy for Ukraine</w:t>
      </w:r>
      <w:r w:rsidR="001A202A" w:rsidRPr="001C2958">
        <w:rPr>
          <w:rFonts w:ascii="Times New Roman" w:hAnsi="Times New Roman"/>
          <w:lang w:val="en-GB"/>
        </w:rPr>
        <w:t xml:space="preserve"> </w:t>
      </w:r>
      <w:r w:rsidR="00343F5B" w:rsidRPr="001C2958">
        <w:rPr>
          <w:rFonts w:ascii="Times New Roman" w:hAnsi="Times New Roman"/>
          <w:lang w:val="en-GB"/>
        </w:rPr>
        <w:t>until 2050</w:t>
      </w:r>
      <w:r w:rsidR="00522DA5">
        <w:rPr>
          <w:rFonts w:ascii="Times New Roman" w:hAnsi="Times New Roman"/>
          <w:lang w:val="en-GB"/>
        </w:rPr>
        <w:t xml:space="preserve"> is</w:t>
      </w:r>
      <w:r w:rsidR="00343F5B" w:rsidRPr="001C2958">
        <w:rPr>
          <w:rFonts w:ascii="Times New Roman" w:hAnsi="Times New Roman"/>
          <w:lang w:val="en-GB"/>
        </w:rPr>
        <w:t xml:space="preserve"> to be approved;</w:t>
      </w:r>
    </w:p>
    <w:p w:rsidR="00343F5B" w:rsidRPr="001C2958" w:rsidRDefault="00F03A68" w:rsidP="006C4DFF">
      <w:pPr>
        <w:pStyle w:val="a"/>
        <w:numPr>
          <w:ilvl w:val="0"/>
          <w:numId w:val="2"/>
        </w:numPr>
        <w:spacing w:after="120"/>
        <w:ind w:left="714" w:hanging="357"/>
        <w:jc w:val="both"/>
        <w:rPr>
          <w:rFonts w:ascii="Times New Roman" w:hAnsi="Times New Roman"/>
          <w:lang w:val="en-GB"/>
        </w:rPr>
      </w:pPr>
      <w:r>
        <w:rPr>
          <w:rFonts w:ascii="Times New Roman" w:hAnsi="Times New Roman"/>
          <w:lang w:val="en-GB"/>
        </w:rPr>
        <w:t>T</w:t>
      </w:r>
      <w:r w:rsidR="00343F5B" w:rsidRPr="001C2958">
        <w:rPr>
          <w:rFonts w:ascii="Times New Roman" w:hAnsi="Times New Roman"/>
          <w:lang w:val="en-GB"/>
        </w:rPr>
        <w:t xml:space="preserve">he </w:t>
      </w:r>
      <w:r w:rsidR="00343F5B" w:rsidRPr="001C2958">
        <w:rPr>
          <w:rFonts w:ascii="Times New Roman" w:hAnsi="Times New Roman"/>
          <w:b/>
          <w:lang w:val="en-GB"/>
        </w:rPr>
        <w:t xml:space="preserve">Low Carbon Development Strategy </w:t>
      </w:r>
      <w:r w:rsidR="00325E6E">
        <w:rPr>
          <w:rFonts w:ascii="Times New Roman" w:hAnsi="Times New Roman"/>
          <w:b/>
          <w:lang w:val="en-GB"/>
        </w:rPr>
        <w:t>for</w:t>
      </w:r>
      <w:r w:rsidR="00325E6E" w:rsidRPr="001C2958">
        <w:rPr>
          <w:rFonts w:ascii="Times New Roman" w:hAnsi="Times New Roman"/>
          <w:b/>
          <w:lang w:val="en-GB"/>
        </w:rPr>
        <w:t xml:space="preserve"> </w:t>
      </w:r>
      <w:r w:rsidR="001A202A" w:rsidRPr="001C2958">
        <w:rPr>
          <w:rFonts w:ascii="Times New Roman" w:hAnsi="Times New Roman"/>
          <w:b/>
          <w:lang w:val="en-GB"/>
        </w:rPr>
        <w:t xml:space="preserve">Ukraine </w:t>
      </w:r>
      <w:r w:rsidR="00343F5B" w:rsidRPr="001A34EB">
        <w:rPr>
          <w:rFonts w:ascii="Times New Roman" w:hAnsi="Times New Roman"/>
          <w:b/>
        </w:rPr>
        <w:t xml:space="preserve">until </w:t>
      </w:r>
      <w:r w:rsidR="00343F5B" w:rsidRPr="001C2958">
        <w:rPr>
          <w:rFonts w:ascii="Times New Roman" w:hAnsi="Times New Roman"/>
          <w:b/>
          <w:lang w:val="en-GB"/>
        </w:rPr>
        <w:t>2050</w:t>
      </w:r>
      <w:r w:rsidR="00343F5B" w:rsidRPr="001C2958">
        <w:rPr>
          <w:rStyle w:val="FootnoteReference"/>
          <w:rFonts w:ascii="Times New Roman" w:hAnsi="Times New Roman"/>
          <w:color w:val="000000"/>
          <w:lang w:val="en-GB"/>
        </w:rPr>
        <w:footnoteReference w:id="13"/>
      </w:r>
      <w:r w:rsidR="00343F5B" w:rsidRPr="001C2958">
        <w:rPr>
          <w:rFonts w:ascii="Times New Roman" w:hAnsi="Times New Roman"/>
          <w:lang w:val="en-GB"/>
        </w:rPr>
        <w:t xml:space="preserve"> was </w:t>
      </w:r>
      <w:r w:rsidR="00787A86" w:rsidRPr="001C2958">
        <w:rPr>
          <w:rFonts w:ascii="Times New Roman" w:hAnsi="Times New Roman"/>
          <w:lang w:val="en-GB"/>
        </w:rPr>
        <w:t>drafted</w:t>
      </w:r>
      <w:r w:rsidR="00343F5B" w:rsidRPr="001C2958">
        <w:rPr>
          <w:rFonts w:ascii="Times New Roman" w:hAnsi="Times New Roman"/>
          <w:lang w:val="en-GB"/>
        </w:rPr>
        <w:t>;</w:t>
      </w:r>
    </w:p>
    <w:p w:rsidR="00343F5B" w:rsidRPr="001C2958" w:rsidRDefault="00F03A68" w:rsidP="006C4DFF">
      <w:pPr>
        <w:pStyle w:val="a"/>
        <w:numPr>
          <w:ilvl w:val="0"/>
          <w:numId w:val="2"/>
        </w:numPr>
        <w:spacing w:after="120"/>
        <w:ind w:left="714" w:hanging="357"/>
        <w:jc w:val="both"/>
        <w:rPr>
          <w:rFonts w:ascii="Times New Roman" w:hAnsi="Times New Roman"/>
          <w:lang w:val="en-GB"/>
        </w:rPr>
      </w:pPr>
      <w:r>
        <w:rPr>
          <w:rFonts w:ascii="Times New Roman" w:hAnsi="Times New Roman"/>
          <w:lang w:val="en-GB"/>
        </w:rPr>
        <w:t>I</w:t>
      </w:r>
      <w:r w:rsidR="00343F5B" w:rsidRPr="001C2958">
        <w:rPr>
          <w:rFonts w:ascii="Times New Roman" w:hAnsi="Times New Roman"/>
          <w:lang w:val="en-GB"/>
        </w:rPr>
        <w:t xml:space="preserve">n April 2017, the Cabinet of Ministers of Ukraine approved </w:t>
      </w:r>
      <w:r w:rsidR="00E129D0" w:rsidRPr="001C2958">
        <w:rPr>
          <w:rFonts w:ascii="Times New Roman" w:hAnsi="Times New Roman"/>
          <w:lang w:val="en-GB"/>
        </w:rPr>
        <w:t>the</w:t>
      </w:r>
      <w:r w:rsidR="009C1969" w:rsidRPr="001C2958">
        <w:rPr>
          <w:rFonts w:ascii="Times New Roman" w:hAnsi="Times New Roman"/>
          <w:lang w:val="en-GB"/>
        </w:rPr>
        <w:t xml:space="preserve"> </w:t>
      </w:r>
      <w:r w:rsidR="009C1969" w:rsidRPr="001C2958">
        <w:rPr>
          <w:rFonts w:ascii="Times New Roman" w:hAnsi="Times New Roman"/>
          <w:b/>
          <w:lang w:val="en-GB"/>
        </w:rPr>
        <w:t>Medium-term Priority</w:t>
      </w:r>
      <w:r w:rsidR="00325E6E">
        <w:rPr>
          <w:rFonts w:ascii="Times New Roman" w:hAnsi="Times New Roman"/>
          <w:b/>
          <w:lang w:val="en-GB"/>
        </w:rPr>
        <w:t xml:space="preserve"> </w:t>
      </w:r>
      <w:r w:rsidR="00325E6E" w:rsidRPr="009E516F">
        <w:rPr>
          <w:rFonts w:ascii="Times New Roman" w:hAnsi="Times New Roman"/>
          <w:b/>
          <w:lang w:val="en-GB"/>
        </w:rPr>
        <w:t>Government</w:t>
      </w:r>
      <w:r w:rsidR="009C1969" w:rsidRPr="001C2958">
        <w:rPr>
          <w:rFonts w:ascii="Times New Roman" w:hAnsi="Times New Roman"/>
          <w:b/>
          <w:lang w:val="en-GB"/>
        </w:rPr>
        <w:t xml:space="preserve"> Action Plan </w:t>
      </w:r>
      <w:r w:rsidR="009C1969" w:rsidRPr="001A34EB">
        <w:rPr>
          <w:rFonts w:ascii="Times New Roman" w:hAnsi="Times New Roman"/>
          <w:b/>
        </w:rPr>
        <w:t>until 2020</w:t>
      </w:r>
      <w:r w:rsidR="009C1969" w:rsidRPr="001C2958">
        <w:rPr>
          <w:rFonts w:ascii="Times New Roman" w:hAnsi="Times New Roman"/>
          <w:lang w:val="en-GB"/>
        </w:rPr>
        <w:t>.</w:t>
      </w:r>
      <w:r w:rsidR="00381063" w:rsidRPr="001C2958">
        <w:rPr>
          <w:rStyle w:val="FootnoteReference"/>
          <w:rFonts w:ascii="Times New Roman" w:hAnsi="Times New Roman"/>
          <w:color w:val="000000"/>
          <w:lang w:val="en-GB"/>
        </w:rPr>
        <w:footnoteReference w:id="14"/>
      </w:r>
      <w:r w:rsidR="009C1969" w:rsidRPr="001C2958">
        <w:rPr>
          <w:rFonts w:ascii="Times New Roman" w:hAnsi="Times New Roman"/>
          <w:lang w:val="en-GB"/>
        </w:rPr>
        <w:t xml:space="preserve"> </w:t>
      </w:r>
      <w:r w:rsidR="004900DB">
        <w:rPr>
          <w:rFonts w:ascii="Times New Roman" w:hAnsi="Times New Roman"/>
          <w:lang w:val="en-GB"/>
        </w:rPr>
        <w:t>Under this</w:t>
      </w:r>
      <w:r w:rsidR="009C1969" w:rsidRPr="001C2958">
        <w:rPr>
          <w:rFonts w:ascii="Times New Roman" w:hAnsi="Times New Roman"/>
          <w:lang w:val="en-GB"/>
        </w:rPr>
        <w:t xml:space="preserve"> </w:t>
      </w:r>
      <w:r w:rsidR="004900DB">
        <w:rPr>
          <w:rFonts w:ascii="Times New Roman" w:hAnsi="Times New Roman"/>
          <w:lang w:val="en-GB"/>
        </w:rPr>
        <w:t>p</w:t>
      </w:r>
      <w:r w:rsidR="009C1969" w:rsidRPr="001C2958">
        <w:rPr>
          <w:rFonts w:ascii="Times New Roman" w:hAnsi="Times New Roman"/>
          <w:lang w:val="en-GB"/>
        </w:rPr>
        <w:t xml:space="preserve">lan, the annual total anthropogenic </w:t>
      </w:r>
      <w:r w:rsidR="00932E57" w:rsidRPr="001C2958">
        <w:rPr>
          <w:rFonts w:ascii="Times New Roman" w:hAnsi="Times New Roman"/>
          <w:color w:val="000000"/>
          <w:lang w:val="en-GB"/>
        </w:rPr>
        <w:t>GHG</w:t>
      </w:r>
      <w:r w:rsidR="00932E57" w:rsidRPr="001C2958">
        <w:rPr>
          <w:rFonts w:ascii="Times New Roman" w:hAnsi="Times New Roman"/>
          <w:lang w:val="en-GB"/>
        </w:rPr>
        <w:t xml:space="preserve"> </w:t>
      </w:r>
      <w:r w:rsidR="009C1969" w:rsidRPr="001C2958">
        <w:rPr>
          <w:rFonts w:ascii="Times New Roman" w:hAnsi="Times New Roman"/>
          <w:lang w:val="en-GB"/>
        </w:rPr>
        <w:t xml:space="preserve">emissions in various sectors of </w:t>
      </w:r>
      <w:r w:rsidR="004A7BC0">
        <w:rPr>
          <w:rFonts w:ascii="Times New Roman" w:hAnsi="Times New Roman"/>
          <w:lang w:val="en-GB"/>
        </w:rPr>
        <w:t xml:space="preserve">the </w:t>
      </w:r>
      <w:r w:rsidR="009C1969" w:rsidRPr="001C2958">
        <w:rPr>
          <w:rFonts w:ascii="Times New Roman" w:hAnsi="Times New Roman"/>
          <w:lang w:val="en-GB"/>
        </w:rPr>
        <w:t xml:space="preserve">Ukrainian economy should be limited to a level that does not exceed Ukraine's annual average </w:t>
      </w:r>
      <w:r w:rsidR="00932E57" w:rsidRPr="001C2958">
        <w:rPr>
          <w:rFonts w:ascii="Times New Roman" w:hAnsi="Times New Roman"/>
          <w:color w:val="000000"/>
          <w:lang w:val="en-GB"/>
        </w:rPr>
        <w:t>GHG</w:t>
      </w:r>
      <w:r w:rsidR="009C1969" w:rsidRPr="001C2958">
        <w:rPr>
          <w:rFonts w:ascii="Times New Roman" w:hAnsi="Times New Roman"/>
          <w:lang w:val="en-GB"/>
        </w:rPr>
        <w:t xml:space="preserve"> emissions in 2008-2012 – the first</w:t>
      </w:r>
      <w:r w:rsidR="00381063" w:rsidRPr="001C2958">
        <w:rPr>
          <w:rFonts w:ascii="Times New Roman" w:hAnsi="Times New Roman"/>
          <w:lang w:val="en-GB"/>
        </w:rPr>
        <w:t xml:space="preserve"> commitment</w:t>
      </w:r>
      <w:r w:rsidR="009C1969" w:rsidRPr="001C2958">
        <w:rPr>
          <w:rFonts w:ascii="Times New Roman" w:hAnsi="Times New Roman"/>
          <w:lang w:val="en-GB"/>
        </w:rPr>
        <w:t xml:space="preserve"> period </w:t>
      </w:r>
      <w:r w:rsidR="00381063" w:rsidRPr="001C2958">
        <w:rPr>
          <w:rFonts w:ascii="Times New Roman" w:hAnsi="Times New Roman"/>
          <w:lang w:val="en-GB"/>
        </w:rPr>
        <w:t>under the Kyoto Protocol to the United Nations Framework Convention on Climate Change</w:t>
      </w:r>
      <w:r w:rsidR="00815B21" w:rsidRPr="001C2958">
        <w:rPr>
          <w:rFonts w:ascii="Times New Roman" w:hAnsi="Times New Roman"/>
          <w:lang w:val="en-GB"/>
        </w:rPr>
        <w:t xml:space="preserve"> (UN FCCC)</w:t>
      </w:r>
      <w:r w:rsidR="00A666EF" w:rsidRPr="001C2958">
        <w:rPr>
          <w:rFonts w:ascii="Times New Roman" w:hAnsi="Times New Roman"/>
          <w:lang w:val="en-GB"/>
        </w:rPr>
        <w:t>;</w:t>
      </w:r>
    </w:p>
    <w:p w:rsidR="00381063" w:rsidRPr="001C2958" w:rsidRDefault="00F03A68" w:rsidP="006C4DFF">
      <w:pPr>
        <w:pStyle w:val="a"/>
        <w:numPr>
          <w:ilvl w:val="0"/>
          <w:numId w:val="2"/>
        </w:numPr>
        <w:spacing w:after="120"/>
        <w:ind w:left="714" w:hanging="357"/>
        <w:jc w:val="both"/>
        <w:rPr>
          <w:rFonts w:ascii="Times New Roman" w:hAnsi="Times New Roman"/>
          <w:lang w:val="en-GB"/>
        </w:rPr>
      </w:pPr>
      <w:r>
        <w:rPr>
          <w:rFonts w:ascii="Times New Roman" w:hAnsi="Times New Roman"/>
          <w:lang w:val="en-GB"/>
        </w:rPr>
        <w:t>O</w:t>
      </w:r>
      <w:r w:rsidR="00381063" w:rsidRPr="001C2958">
        <w:rPr>
          <w:rFonts w:ascii="Times New Roman" w:hAnsi="Times New Roman"/>
          <w:lang w:val="en-GB"/>
        </w:rPr>
        <w:t>n</w:t>
      </w:r>
      <w:r w:rsidR="00833ABF">
        <w:rPr>
          <w:rFonts w:ascii="Times New Roman" w:hAnsi="Times New Roman"/>
          <w:lang w:val="en-GB"/>
        </w:rPr>
        <w:t xml:space="preserve"> </w:t>
      </w:r>
      <w:r w:rsidR="00381063" w:rsidRPr="001C2958">
        <w:rPr>
          <w:rFonts w:ascii="Times New Roman" w:hAnsi="Times New Roman"/>
          <w:lang w:val="en-GB"/>
        </w:rPr>
        <w:t>18</w:t>
      </w:r>
      <w:r w:rsidR="00833ABF">
        <w:rPr>
          <w:rFonts w:ascii="Times New Roman" w:hAnsi="Times New Roman"/>
          <w:lang w:val="en-GB"/>
        </w:rPr>
        <w:t xml:space="preserve"> August</w:t>
      </w:r>
      <w:r w:rsidR="00381063" w:rsidRPr="001C2958">
        <w:rPr>
          <w:rFonts w:ascii="Times New Roman" w:hAnsi="Times New Roman"/>
          <w:lang w:val="en-GB"/>
        </w:rPr>
        <w:t xml:space="preserve"> 2017, the Cabinet of Ministers </w:t>
      </w:r>
      <w:r w:rsidR="00787A86" w:rsidRPr="001C2958">
        <w:rPr>
          <w:rFonts w:ascii="Times New Roman" w:hAnsi="Times New Roman"/>
          <w:lang w:val="en-GB"/>
        </w:rPr>
        <w:t>issued</w:t>
      </w:r>
      <w:r w:rsidR="00381063" w:rsidRPr="001C2958">
        <w:rPr>
          <w:rFonts w:ascii="Times New Roman" w:hAnsi="Times New Roman"/>
          <w:lang w:val="en-GB"/>
        </w:rPr>
        <w:t xml:space="preserve"> decree No</w:t>
      </w:r>
      <w:r w:rsidR="009A271C">
        <w:rPr>
          <w:rFonts w:ascii="Times New Roman" w:hAnsi="Times New Roman"/>
          <w:lang w:val="en-GB"/>
        </w:rPr>
        <w:t>.</w:t>
      </w:r>
      <w:r w:rsidR="00381063" w:rsidRPr="001C2958">
        <w:rPr>
          <w:rFonts w:ascii="Times New Roman" w:hAnsi="Times New Roman"/>
          <w:lang w:val="en-GB"/>
        </w:rPr>
        <w:t> 605 approv</w:t>
      </w:r>
      <w:r w:rsidR="00787A86" w:rsidRPr="001C2958">
        <w:rPr>
          <w:rFonts w:ascii="Times New Roman" w:hAnsi="Times New Roman"/>
          <w:lang w:val="en-GB"/>
        </w:rPr>
        <w:t>ing</w:t>
      </w:r>
      <w:r w:rsidR="00381063" w:rsidRPr="001C2958">
        <w:rPr>
          <w:rFonts w:ascii="Times New Roman" w:hAnsi="Times New Roman"/>
          <w:lang w:val="en-GB"/>
        </w:rPr>
        <w:t xml:space="preserve"> the </w:t>
      </w:r>
      <w:r w:rsidR="00381063" w:rsidRPr="001C2958">
        <w:rPr>
          <w:rFonts w:ascii="Times New Roman" w:hAnsi="Times New Roman"/>
          <w:b/>
          <w:lang w:val="en-GB"/>
        </w:rPr>
        <w:t xml:space="preserve">Energy Strategy </w:t>
      </w:r>
      <w:r w:rsidR="00235E7F">
        <w:rPr>
          <w:rFonts w:ascii="Times New Roman" w:hAnsi="Times New Roman"/>
          <w:b/>
          <w:lang w:val="en-GB"/>
        </w:rPr>
        <w:t>of</w:t>
      </w:r>
      <w:r w:rsidR="00325E6E" w:rsidRPr="001C2958">
        <w:rPr>
          <w:rFonts w:ascii="Times New Roman" w:hAnsi="Times New Roman"/>
          <w:b/>
          <w:lang w:val="en-GB"/>
        </w:rPr>
        <w:t xml:space="preserve"> </w:t>
      </w:r>
      <w:r w:rsidR="00381063" w:rsidRPr="001A34EB">
        <w:rPr>
          <w:rFonts w:ascii="Times New Roman" w:hAnsi="Times New Roman"/>
          <w:b/>
        </w:rPr>
        <w:t xml:space="preserve">Ukraine until </w:t>
      </w:r>
      <w:r w:rsidR="00381063" w:rsidRPr="001C2958">
        <w:rPr>
          <w:rFonts w:ascii="Times New Roman" w:hAnsi="Times New Roman"/>
          <w:b/>
          <w:lang w:val="en-GB"/>
        </w:rPr>
        <w:t>2035</w:t>
      </w:r>
      <w:r w:rsidR="00833ABF">
        <w:rPr>
          <w:rFonts w:ascii="Times New Roman" w:hAnsi="Times New Roman"/>
          <w:b/>
          <w:lang w:val="en-GB"/>
        </w:rPr>
        <w:t>:</w:t>
      </w:r>
      <w:r w:rsidR="00381063" w:rsidRPr="001C2958">
        <w:rPr>
          <w:rFonts w:ascii="Times New Roman" w:hAnsi="Times New Roman"/>
          <w:lang w:val="en-GB"/>
        </w:rPr>
        <w:t xml:space="preserve"> "Security, Energy Efficiency, </w:t>
      </w:r>
      <w:proofErr w:type="gramStart"/>
      <w:r w:rsidR="00381063" w:rsidRPr="001C2958">
        <w:rPr>
          <w:rFonts w:ascii="Times New Roman" w:hAnsi="Times New Roman"/>
          <w:lang w:val="en-GB"/>
        </w:rPr>
        <w:t>Competitiveness</w:t>
      </w:r>
      <w:proofErr w:type="gramEnd"/>
      <w:r w:rsidR="00381063" w:rsidRPr="001C2958">
        <w:rPr>
          <w:rFonts w:ascii="Times New Roman" w:hAnsi="Times New Roman"/>
          <w:lang w:val="en-GB"/>
        </w:rPr>
        <w:t>."</w:t>
      </w:r>
      <w:r w:rsidR="00381063" w:rsidRPr="001C2958">
        <w:rPr>
          <w:rStyle w:val="FootnoteReference"/>
          <w:rFonts w:ascii="Times New Roman" w:hAnsi="Times New Roman"/>
          <w:color w:val="000000"/>
          <w:lang w:val="en-GB"/>
        </w:rPr>
        <w:footnoteReference w:id="15"/>
      </w:r>
      <w:r w:rsidR="00381063" w:rsidRPr="001C2958">
        <w:rPr>
          <w:rFonts w:ascii="Times New Roman" w:hAnsi="Times New Roman"/>
          <w:lang w:val="en-GB"/>
        </w:rPr>
        <w:t xml:space="preserve"> </w:t>
      </w:r>
      <w:r w:rsidR="00BA6A18" w:rsidRPr="001C2958">
        <w:rPr>
          <w:rFonts w:ascii="Times New Roman" w:hAnsi="Times New Roman"/>
          <w:lang w:val="en-GB"/>
        </w:rPr>
        <w:t>The</w:t>
      </w:r>
      <w:r w:rsidR="00833ABF">
        <w:rPr>
          <w:rFonts w:ascii="Times New Roman" w:hAnsi="Times New Roman"/>
          <w:lang w:val="en-GB"/>
        </w:rPr>
        <w:t xml:space="preserve"> s</w:t>
      </w:r>
      <w:r w:rsidR="00BA6A18" w:rsidRPr="001C2958">
        <w:rPr>
          <w:rFonts w:ascii="Times New Roman" w:hAnsi="Times New Roman"/>
          <w:lang w:val="en-GB"/>
        </w:rPr>
        <w:t>trategy envisages</w:t>
      </w:r>
      <w:r w:rsidR="001C2804">
        <w:rPr>
          <w:rFonts w:ascii="Times New Roman" w:hAnsi="Times New Roman"/>
          <w:lang w:val="en-GB"/>
        </w:rPr>
        <w:t>:</w:t>
      </w:r>
      <w:r w:rsidR="00BA6A18" w:rsidRPr="001C2958">
        <w:rPr>
          <w:rFonts w:ascii="Times New Roman" w:hAnsi="Times New Roman"/>
          <w:lang w:val="en-GB"/>
        </w:rPr>
        <w:t xml:space="preserve"> </w:t>
      </w:r>
      <w:r w:rsidR="003F2224">
        <w:rPr>
          <w:rFonts w:ascii="Times New Roman" w:hAnsi="Times New Roman"/>
          <w:lang w:val="en-GB"/>
        </w:rPr>
        <w:t xml:space="preserve">making </w:t>
      </w:r>
      <w:r w:rsidR="00BA6A18" w:rsidRPr="001C2958">
        <w:rPr>
          <w:rFonts w:ascii="Times New Roman" w:hAnsi="Times New Roman"/>
          <w:lang w:val="en-GB"/>
        </w:rPr>
        <w:t>progress in renewable energy</w:t>
      </w:r>
      <w:r w:rsidR="00D24BB7" w:rsidRPr="001C2958">
        <w:rPr>
          <w:rFonts w:ascii="Times New Roman" w:hAnsi="Times New Roman"/>
          <w:lang w:val="en-GB"/>
        </w:rPr>
        <w:t xml:space="preserve"> (RE)</w:t>
      </w:r>
      <w:r w:rsidR="00937409">
        <w:rPr>
          <w:rFonts w:ascii="Times New Roman" w:hAnsi="Times New Roman"/>
          <w:lang w:val="en-GB"/>
        </w:rPr>
        <w:t>,</w:t>
      </w:r>
      <w:r w:rsidR="00BA6A18" w:rsidRPr="001C2958">
        <w:rPr>
          <w:rFonts w:ascii="Times New Roman" w:hAnsi="Times New Roman"/>
          <w:lang w:val="en-GB"/>
        </w:rPr>
        <w:t xml:space="preserve"> by increasing </w:t>
      </w:r>
      <w:r w:rsidR="00A05F92">
        <w:rPr>
          <w:rFonts w:ascii="Times New Roman" w:hAnsi="Times New Roman"/>
          <w:lang w:val="en-GB"/>
        </w:rPr>
        <w:t>the share of</w:t>
      </w:r>
      <w:r w:rsidR="00BA6A18" w:rsidRPr="001C2958">
        <w:rPr>
          <w:rFonts w:ascii="Times New Roman" w:hAnsi="Times New Roman"/>
          <w:lang w:val="en-GB"/>
        </w:rPr>
        <w:t xml:space="preserve"> end-use consumption</w:t>
      </w:r>
      <w:r w:rsidR="00A05F92">
        <w:rPr>
          <w:rFonts w:ascii="Times New Roman" w:hAnsi="Times New Roman"/>
          <w:lang w:val="en-GB"/>
        </w:rPr>
        <w:t xml:space="preserve"> that it accounts for by</w:t>
      </w:r>
      <w:r w:rsidR="00BA6A18" w:rsidRPr="001C2958">
        <w:rPr>
          <w:rFonts w:ascii="Times New Roman" w:hAnsi="Times New Roman"/>
          <w:lang w:val="en-GB"/>
        </w:rPr>
        <w:t xml:space="preserve"> up to 11% by 20</w:t>
      </w:r>
      <w:r w:rsidR="00226F2E" w:rsidRPr="001C2958">
        <w:rPr>
          <w:rFonts w:ascii="Times New Roman" w:hAnsi="Times New Roman"/>
          <w:lang w:val="en-GB"/>
        </w:rPr>
        <w:t>20</w:t>
      </w:r>
      <w:r w:rsidR="00BA6A18" w:rsidRPr="001C2958">
        <w:rPr>
          <w:rFonts w:ascii="Times New Roman" w:hAnsi="Times New Roman"/>
          <w:lang w:val="en-GB"/>
        </w:rPr>
        <w:t xml:space="preserve">; </w:t>
      </w:r>
      <w:r w:rsidR="001C2804">
        <w:rPr>
          <w:rFonts w:ascii="Times New Roman" w:hAnsi="Times New Roman"/>
          <w:lang w:val="en-GB"/>
        </w:rPr>
        <w:t>implementing</w:t>
      </w:r>
      <w:r w:rsidR="001C2804" w:rsidRPr="001C2958">
        <w:rPr>
          <w:rFonts w:ascii="Times New Roman" w:hAnsi="Times New Roman"/>
          <w:lang w:val="en-GB"/>
        </w:rPr>
        <w:t xml:space="preserve"> </w:t>
      </w:r>
      <w:r w:rsidR="00EA4B14" w:rsidRPr="001C2958">
        <w:rPr>
          <w:rFonts w:ascii="Times New Roman" w:hAnsi="Times New Roman"/>
          <w:lang w:val="en-GB"/>
        </w:rPr>
        <w:t xml:space="preserve">investment projects under the National Plan </w:t>
      </w:r>
      <w:r w:rsidR="001C2804">
        <w:rPr>
          <w:rFonts w:ascii="Times New Roman" w:hAnsi="Times New Roman"/>
          <w:lang w:val="en-GB"/>
        </w:rPr>
        <w:t>for</w:t>
      </w:r>
      <w:r w:rsidR="001C2804" w:rsidRPr="001C2958">
        <w:rPr>
          <w:rFonts w:ascii="Times New Roman" w:hAnsi="Times New Roman"/>
          <w:lang w:val="en-GB"/>
        </w:rPr>
        <w:t xml:space="preserve"> </w:t>
      </w:r>
      <w:r w:rsidR="00EA4B14" w:rsidRPr="001C2958">
        <w:rPr>
          <w:rFonts w:ascii="Times New Roman" w:hAnsi="Times New Roman"/>
          <w:lang w:val="en-GB"/>
        </w:rPr>
        <w:t>Emission</w:t>
      </w:r>
      <w:r w:rsidR="001C2804">
        <w:rPr>
          <w:rFonts w:ascii="Times New Roman" w:hAnsi="Times New Roman"/>
          <w:lang w:val="en-GB"/>
        </w:rPr>
        <w:t>s</w:t>
      </w:r>
      <w:r w:rsidR="00EA4B14" w:rsidRPr="001C2958">
        <w:rPr>
          <w:rFonts w:ascii="Times New Roman" w:hAnsi="Times New Roman"/>
          <w:lang w:val="en-GB"/>
        </w:rPr>
        <w:t xml:space="preserve"> Reduction from </w:t>
      </w:r>
      <w:r w:rsidR="008B1776" w:rsidRPr="001C2958">
        <w:rPr>
          <w:rFonts w:ascii="Times New Roman" w:hAnsi="Times New Roman"/>
          <w:lang w:val="en-GB"/>
        </w:rPr>
        <w:t xml:space="preserve">Large </w:t>
      </w:r>
      <w:r w:rsidR="00610C79" w:rsidRPr="001C2958">
        <w:rPr>
          <w:rFonts w:ascii="Times New Roman" w:hAnsi="Times New Roman"/>
          <w:lang w:val="en-GB"/>
        </w:rPr>
        <w:t xml:space="preserve">Combustion </w:t>
      </w:r>
      <w:r w:rsidR="008B1776" w:rsidRPr="001C2958">
        <w:rPr>
          <w:rFonts w:ascii="Times New Roman" w:hAnsi="Times New Roman"/>
          <w:lang w:val="en-GB"/>
        </w:rPr>
        <w:t>Plants</w:t>
      </w:r>
      <w:r w:rsidR="001C2804">
        <w:rPr>
          <w:rFonts w:ascii="Times New Roman" w:hAnsi="Times New Roman"/>
          <w:lang w:val="en-GB"/>
        </w:rPr>
        <w:t>;</w:t>
      </w:r>
      <w:r w:rsidR="00226F2E" w:rsidRPr="001C2958">
        <w:rPr>
          <w:rFonts w:ascii="Times New Roman" w:hAnsi="Times New Roman"/>
          <w:lang w:val="en-GB"/>
        </w:rPr>
        <w:t xml:space="preserve"> upgrad</w:t>
      </w:r>
      <w:r w:rsidR="001C2804">
        <w:rPr>
          <w:rFonts w:ascii="Times New Roman" w:hAnsi="Times New Roman"/>
          <w:lang w:val="en-GB"/>
        </w:rPr>
        <w:t>ing</w:t>
      </w:r>
      <w:r w:rsidR="00226F2E" w:rsidRPr="001C2958">
        <w:rPr>
          <w:rFonts w:ascii="Times New Roman" w:hAnsi="Times New Roman"/>
          <w:lang w:val="en-GB"/>
        </w:rPr>
        <w:t xml:space="preserve"> and </w:t>
      </w:r>
      <w:r w:rsidR="001C2804">
        <w:rPr>
          <w:rFonts w:ascii="Times New Roman" w:hAnsi="Times New Roman"/>
          <w:lang w:val="en-GB"/>
        </w:rPr>
        <w:t>improving</w:t>
      </w:r>
      <w:r w:rsidR="001C2804" w:rsidRPr="001C2958">
        <w:rPr>
          <w:rFonts w:ascii="Times New Roman" w:hAnsi="Times New Roman"/>
          <w:lang w:val="en-GB"/>
        </w:rPr>
        <w:t xml:space="preserve"> </w:t>
      </w:r>
      <w:r w:rsidR="00226F2E" w:rsidRPr="001C2958">
        <w:rPr>
          <w:rFonts w:ascii="Times New Roman" w:hAnsi="Times New Roman"/>
          <w:lang w:val="en-GB"/>
        </w:rPr>
        <w:t>systems for consumption metering and consumer</w:t>
      </w:r>
      <w:r w:rsidR="001C2804">
        <w:rPr>
          <w:rFonts w:ascii="Times New Roman" w:hAnsi="Times New Roman"/>
          <w:lang w:val="en-GB"/>
        </w:rPr>
        <w:t xml:space="preserve"> engagement, with regard to control over </w:t>
      </w:r>
      <w:r w:rsidR="00226F2E" w:rsidRPr="001C2958">
        <w:rPr>
          <w:rFonts w:ascii="Times New Roman" w:hAnsi="Times New Roman"/>
          <w:lang w:val="en-GB"/>
        </w:rPr>
        <w:t>demand for energy resource</w:t>
      </w:r>
      <w:r w:rsidR="001C2804">
        <w:rPr>
          <w:rFonts w:ascii="Times New Roman" w:hAnsi="Times New Roman"/>
          <w:lang w:val="en-GB"/>
        </w:rPr>
        <w:t>s; attracting</w:t>
      </w:r>
      <w:r w:rsidR="00226F2E" w:rsidRPr="001C2958">
        <w:rPr>
          <w:rFonts w:ascii="Times New Roman" w:hAnsi="Times New Roman"/>
          <w:lang w:val="en-GB"/>
        </w:rPr>
        <w:t xml:space="preserve"> investments in the </w:t>
      </w:r>
      <w:r w:rsidR="00D24BB7" w:rsidRPr="001C2958">
        <w:rPr>
          <w:rFonts w:ascii="Times New Roman" w:hAnsi="Times New Roman"/>
          <w:lang w:val="en-GB"/>
        </w:rPr>
        <w:t>RE</w:t>
      </w:r>
      <w:r w:rsidR="00226F2E" w:rsidRPr="001C2958">
        <w:rPr>
          <w:rFonts w:ascii="Times New Roman" w:hAnsi="Times New Roman"/>
          <w:lang w:val="en-GB"/>
        </w:rPr>
        <w:t xml:space="preserve"> sector by 2025; </w:t>
      </w:r>
      <w:r w:rsidR="00D24BB7" w:rsidRPr="001C2958">
        <w:rPr>
          <w:rFonts w:ascii="Times New Roman" w:hAnsi="Times New Roman"/>
          <w:lang w:val="en-GB"/>
        </w:rPr>
        <w:t xml:space="preserve">and </w:t>
      </w:r>
      <w:r w:rsidR="001C2804">
        <w:rPr>
          <w:rFonts w:ascii="Times New Roman" w:hAnsi="Times New Roman"/>
          <w:lang w:val="en-GB"/>
        </w:rPr>
        <w:t>developing</w:t>
      </w:r>
      <w:r w:rsidR="00226F2E" w:rsidRPr="001C2958">
        <w:rPr>
          <w:rFonts w:ascii="Times New Roman" w:hAnsi="Times New Roman"/>
          <w:lang w:val="en-GB"/>
        </w:rPr>
        <w:t xml:space="preserve"> </w:t>
      </w:r>
      <w:r w:rsidR="00D24BB7" w:rsidRPr="001C2958">
        <w:rPr>
          <w:rFonts w:ascii="Times New Roman" w:hAnsi="Times New Roman"/>
          <w:lang w:val="en-GB"/>
        </w:rPr>
        <w:t xml:space="preserve">RE at </w:t>
      </w:r>
      <w:r w:rsidR="001C2804">
        <w:rPr>
          <w:rFonts w:ascii="Times New Roman" w:hAnsi="Times New Roman"/>
          <w:lang w:val="en-GB"/>
        </w:rPr>
        <w:t>a</w:t>
      </w:r>
      <w:r w:rsidR="001C2804" w:rsidRPr="001C2958">
        <w:rPr>
          <w:rFonts w:ascii="Times New Roman" w:hAnsi="Times New Roman"/>
          <w:lang w:val="en-GB"/>
        </w:rPr>
        <w:t xml:space="preserve"> </w:t>
      </w:r>
      <w:r w:rsidR="001C2804">
        <w:rPr>
          <w:rFonts w:ascii="Times New Roman" w:hAnsi="Times New Roman"/>
          <w:lang w:val="en-GB"/>
        </w:rPr>
        <w:t>faster</w:t>
      </w:r>
      <w:r w:rsidR="001C2804" w:rsidRPr="001C2958">
        <w:rPr>
          <w:rFonts w:ascii="Times New Roman" w:hAnsi="Times New Roman"/>
          <w:lang w:val="en-GB"/>
        </w:rPr>
        <w:t xml:space="preserve"> </w:t>
      </w:r>
      <w:r w:rsidR="00D24BB7" w:rsidRPr="001C2958">
        <w:rPr>
          <w:rFonts w:ascii="Times New Roman" w:hAnsi="Times New Roman"/>
          <w:lang w:val="en-GB"/>
        </w:rPr>
        <w:t xml:space="preserve">pace in comparison with other generation types, </w:t>
      </w:r>
      <w:r w:rsidR="001C2804">
        <w:rPr>
          <w:rFonts w:ascii="Times New Roman" w:hAnsi="Times New Roman"/>
          <w:lang w:val="en-GB"/>
        </w:rPr>
        <w:t xml:space="preserve">thus increasing its share of the </w:t>
      </w:r>
      <w:r w:rsidR="00D24BB7" w:rsidRPr="001C2958">
        <w:rPr>
          <w:rFonts w:ascii="Times New Roman" w:hAnsi="Times New Roman"/>
          <w:lang w:val="en-GB"/>
        </w:rPr>
        <w:t xml:space="preserve">primary energy supply </w:t>
      </w:r>
      <w:r w:rsidR="001F1672">
        <w:rPr>
          <w:rFonts w:ascii="Times New Roman" w:hAnsi="Times New Roman"/>
          <w:lang w:val="en-GB"/>
        </w:rPr>
        <w:t xml:space="preserve">structure by </w:t>
      </w:r>
      <w:r w:rsidR="00D24BB7" w:rsidRPr="001C2958">
        <w:rPr>
          <w:rFonts w:ascii="Times New Roman" w:hAnsi="Times New Roman"/>
          <w:lang w:val="en-GB"/>
        </w:rPr>
        <w:t xml:space="preserve">up to 25% by 2035. In the area of energy efficiency and environment protection, </w:t>
      </w:r>
      <w:r w:rsidR="00616EB2" w:rsidRPr="001C2958">
        <w:rPr>
          <w:rFonts w:ascii="Times New Roman" w:hAnsi="Times New Roman"/>
          <w:lang w:val="en-GB"/>
        </w:rPr>
        <w:t xml:space="preserve">a </w:t>
      </w:r>
      <w:r w:rsidR="00932E57" w:rsidRPr="001C2958">
        <w:rPr>
          <w:rFonts w:ascii="Times New Roman" w:hAnsi="Times New Roman"/>
          <w:color w:val="000000"/>
          <w:lang w:val="en-GB"/>
        </w:rPr>
        <w:t>GHG</w:t>
      </w:r>
      <w:r w:rsidR="00616EB2" w:rsidRPr="001C2958">
        <w:rPr>
          <w:rFonts w:ascii="Times New Roman" w:hAnsi="Times New Roman"/>
          <w:lang w:val="en-GB"/>
        </w:rPr>
        <w:t xml:space="preserve"> emissions trading system is expected to be set up. </w:t>
      </w:r>
      <w:r w:rsidR="00AD7C85">
        <w:rPr>
          <w:rFonts w:ascii="Times New Roman" w:hAnsi="Times New Roman"/>
          <w:lang w:val="en-GB"/>
        </w:rPr>
        <w:t>It is possible to meet</w:t>
      </w:r>
      <w:r w:rsidR="00AD7C85" w:rsidRPr="001C2958">
        <w:rPr>
          <w:rFonts w:ascii="Times New Roman" w:hAnsi="Times New Roman"/>
          <w:lang w:val="en-GB"/>
        </w:rPr>
        <w:t xml:space="preserve"> </w:t>
      </w:r>
      <w:r w:rsidR="001F1672" w:rsidRPr="00AD7C85">
        <w:rPr>
          <w:rFonts w:ascii="Times New Roman" w:hAnsi="Times New Roman"/>
          <w:lang w:val="en-GB"/>
        </w:rPr>
        <w:t>future</w:t>
      </w:r>
      <w:r w:rsidR="00181346" w:rsidRPr="001C2958">
        <w:rPr>
          <w:rFonts w:ascii="Times New Roman" w:hAnsi="Times New Roman"/>
          <w:lang w:val="en-GB"/>
        </w:rPr>
        <w:t xml:space="preserve"> (after 2020) </w:t>
      </w:r>
      <w:r w:rsidR="00932E57" w:rsidRPr="001C2958">
        <w:rPr>
          <w:rFonts w:ascii="Times New Roman" w:hAnsi="Times New Roman"/>
          <w:color w:val="000000"/>
          <w:lang w:val="en-GB"/>
        </w:rPr>
        <w:t>GHG</w:t>
      </w:r>
      <w:r w:rsidR="00181346" w:rsidRPr="001C2958">
        <w:rPr>
          <w:rFonts w:ascii="Times New Roman" w:hAnsi="Times New Roman"/>
          <w:lang w:val="en-GB"/>
        </w:rPr>
        <w:t xml:space="preserve"> emissions </w:t>
      </w:r>
      <w:r w:rsidR="00AD7C85">
        <w:rPr>
          <w:rFonts w:ascii="Times New Roman" w:hAnsi="Times New Roman"/>
          <w:lang w:val="en-GB"/>
        </w:rPr>
        <w:t xml:space="preserve">requirements </w:t>
      </w:r>
      <w:r w:rsidR="00181346" w:rsidRPr="001C2958">
        <w:rPr>
          <w:rFonts w:ascii="Times New Roman" w:hAnsi="Times New Roman"/>
          <w:lang w:val="en-GB"/>
        </w:rPr>
        <w:t xml:space="preserve">by implementing the </w:t>
      </w:r>
      <w:r w:rsidR="00932E57" w:rsidRPr="001C2958">
        <w:rPr>
          <w:rFonts w:ascii="Times New Roman" w:hAnsi="Times New Roman"/>
          <w:color w:val="000000"/>
          <w:lang w:val="en-GB"/>
        </w:rPr>
        <w:t>GHG</w:t>
      </w:r>
      <w:r w:rsidR="00181346" w:rsidRPr="001C2958">
        <w:rPr>
          <w:rFonts w:ascii="Times New Roman" w:hAnsi="Times New Roman"/>
          <w:lang w:val="en-GB"/>
        </w:rPr>
        <w:t xml:space="preserve"> emissions trading system, establishing specific indicators for </w:t>
      </w:r>
      <w:r w:rsidR="0047363D" w:rsidRPr="001C2958">
        <w:rPr>
          <w:rFonts w:ascii="Times New Roman" w:hAnsi="Times New Roman"/>
          <w:lang w:val="en-GB"/>
        </w:rPr>
        <w:t xml:space="preserve">the </w:t>
      </w:r>
      <w:r w:rsidR="00181346" w:rsidRPr="001C2958">
        <w:rPr>
          <w:rFonts w:ascii="Times New Roman" w:hAnsi="Times New Roman"/>
          <w:lang w:val="en-GB"/>
        </w:rPr>
        <w:t xml:space="preserve">largest emission sources and </w:t>
      </w:r>
      <w:r w:rsidR="00C22358" w:rsidRPr="001C2958">
        <w:rPr>
          <w:rFonts w:ascii="Times New Roman" w:hAnsi="Times New Roman"/>
          <w:lang w:val="en-GB"/>
        </w:rPr>
        <w:t xml:space="preserve">introducing other market and nonmarket tools </w:t>
      </w:r>
      <w:r w:rsidR="001F1672">
        <w:rPr>
          <w:rFonts w:ascii="Times New Roman" w:hAnsi="Times New Roman"/>
          <w:lang w:val="en-GB"/>
        </w:rPr>
        <w:t>to reduce</w:t>
      </w:r>
      <w:r w:rsidR="001F1672" w:rsidRPr="001C2958">
        <w:rPr>
          <w:rFonts w:ascii="Times New Roman" w:hAnsi="Times New Roman"/>
          <w:lang w:val="en-GB"/>
        </w:rPr>
        <w:t xml:space="preserve"> </w:t>
      </w:r>
      <w:r w:rsidR="00932E57" w:rsidRPr="001C2958">
        <w:rPr>
          <w:rFonts w:ascii="Times New Roman" w:hAnsi="Times New Roman"/>
          <w:color w:val="000000"/>
          <w:lang w:val="en-GB"/>
        </w:rPr>
        <w:t>GHG</w:t>
      </w:r>
      <w:r w:rsidR="00C22358" w:rsidRPr="001C2958">
        <w:rPr>
          <w:rFonts w:ascii="Times New Roman" w:hAnsi="Times New Roman"/>
          <w:lang w:val="en-GB"/>
        </w:rPr>
        <w:t xml:space="preserve"> emissions. However, the </w:t>
      </w:r>
      <w:r w:rsidR="00174991" w:rsidRPr="001C2958">
        <w:rPr>
          <w:rFonts w:ascii="Times New Roman" w:hAnsi="Times New Roman"/>
          <w:lang w:val="en-GB"/>
        </w:rPr>
        <w:t xml:space="preserve">Energy </w:t>
      </w:r>
      <w:r w:rsidR="00C22358" w:rsidRPr="001C2958">
        <w:rPr>
          <w:rFonts w:ascii="Times New Roman" w:hAnsi="Times New Roman"/>
          <w:lang w:val="en-GB"/>
        </w:rPr>
        <w:t xml:space="preserve">Strategy sets targets for </w:t>
      </w:r>
      <w:r w:rsidR="00932E57" w:rsidRPr="001C2958">
        <w:rPr>
          <w:rFonts w:ascii="Times New Roman" w:hAnsi="Times New Roman"/>
          <w:color w:val="000000"/>
          <w:lang w:val="en-GB"/>
        </w:rPr>
        <w:t>GHG</w:t>
      </w:r>
      <w:r w:rsidR="00C22358" w:rsidRPr="001C2958">
        <w:rPr>
          <w:rFonts w:ascii="Times New Roman" w:hAnsi="Times New Roman"/>
          <w:lang w:val="en-GB"/>
        </w:rPr>
        <w:t xml:space="preserve"> emissions at up to 60% of 1990 level</w:t>
      </w:r>
      <w:r w:rsidR="00061D60">
        <w:rPr>
          <w:rFonts w:ascii="Times New Roman" w:hAnsi="Times New Roman"/>
          <w:lang w:val="en-GB"/>
        </w:rPr>
        <w:t>s</w:t>
      </w:r>
      <w:r w:rsidR="00C22358" w:rsidRPr="001C2958">
        <w:rPr>
          <w:rFonts w:ascii="Times New Roman" w:hAnsi="Times New Roman"/>
          <w:lang w:val="en-GB"/>
        </w:rPr>
        <w:t xml:space="preserve"> </w:t>
      </w:r>
      <w:r w:rsidR="0047363D" w:rsidRPr="001C2958">
        <w:rPr>
          <w:rFonts w:ascii="Times New Roman" w:hAnsi="Times New Roman"/>
          <w:lang w:val="en-GB"/>
        </w:rPr>
        <w:t>by</w:t>
      </w:r>
      <w:r w:rsidR="00C22358" w:rsidRPr="001C2958">
        <w:rPr>
          <w:rFonts w:ascii="Times New Roman" w:hAnsi="Times New Roman"/>
          <w:lang w:val="en-GB"/>
        </w:rPr>
        <w:t xml:space="preserve"> 2030 and up to 50% of 1990 level</w:t>
      </w:r>
      <w:r w:rsidR="00061D60">
        <w:rPr>
          <w:rFonts w:ascii="Times New Roman" w:hAnsi="Times New Roman"/>
          <w:lang w:val="en-GB"/>
        </w:rPr>
        <w:t>s</w:t>
      </w:r>
      <w:r w:rsidR="00C22358" w:rsidRPr="001C2958">
        <w:rPr>
          <w:rFonts w:ascii="Times New Roman" w:hAnsi="Times New Roman"/>
          <w:lang w:val="en-GB"/>
        </w:rPr>
        <w:t xml:space="preserve"> </w:t>
      </w:r>
      <w:r w:rsidR="0047363D" w:rsidRPr="001C2958">
        <w:rPr>
          <w:rFonts w:ascii="Times New Roman" w:hAnsi="Times New Roman"/>
          <w:lang w:val="en-GB"/>
        </w:rPr>
        <w:t>by</w:t>
      </w:r>
      <w:r w:rsidR="00C22358" w:rsidRPr="001C2958">
        <w:rPr>
          <w:rFonts w:ascii="Times New Roman" w:hAnsi="Times New Roman"/>
          <w:lang w:val="en-GB"/>
        </w:rPr>
        <w:t xml:space="preserve"> 2035. </w:t>
      </w:r>
      <w:r w:rsidR="001C28C7">
        <w:rPr>
          <w:rFonts w:ascii="Times New Roman" w:hAnsi="Times New Roman"/>
          <w:lang w:val="en-GB"/>
        </w:rPr>
        <w:t>As</w:t>
      </w:r>
      <w:r w:rsidR="00C22358" w:rsidRPr="001C2958">
        <w:rPr>
          <w:rFonts w:ascii="Times New Roman" w:hAnsi="Times New Roman"/>
          <w:lang w:val="en-GB"/>
        </w:rPr>
        <w:t xml:space="preserve"> </w:t>
      </w:r>
      <w:r w:rsidR="001C28C7">
        <w:rPr>
          <w:rFonts w:ascii="Times New Roman" w:hAnsi="Times New Roman"/>
          <w:lang w:val="en-GB"/>
        </w:rPr>
        <w:t>current</w:t>
      </w:r>
      <w:r w:rsidR="001C28C7" w:rsidRPr="001C2958">
        <w:rPr>
          <w:rFonts w:ascii="Times New Roman" w:hAnsi="Times New Roman"/>
          <w:lang w:val="en-GB"/>
        </w:rPr>
        <w:t xml:space="preserve"> </w:t>
      </w:r>
      <w:r w:rsidR="00932E57" w:rsidRPr="001C2958">
        <w:rPr>
          <w:rFonts w:ascii="Times New Roman" w:hAnsi="Times New Roman"/>
          <w:color w:val="000000"/>
          <w:lang w:val="en-GB"/>
        </w:rPr>
        <w:t>GHG</w:t>
      </w:r>
      <w:r w:rsidR="00C22358" w:rsidRPr="001C2958">
        <w:rPr>
          <w:rFonts w:ascii="Times New Roman" w:hAnsi="Times New Roman"/>
          <w:lang w:val="en-GB"/>
        </w:rPr>
        <w:t xml:space="preserve"> emissions level</w:t>
      </w:r>
      <w:r w:rsidR="001C28C7">
        <w:rPr>
          <w:rFonts w:ascii="Times New Roman" w:hAnsi="Times New Roman"/>
          <w:lang w:val="en-GB"/>
        </w:rPr>
        <w:t>s</w:t>
      </w:r>
      <w:r w:rsidR="00C22358" w:rsidRPr="001C2958">
        <w:rPr>
          <w:rFonts w:ascii="Times New Roman" w:hAnsi="Times New Roman"/>
          <w:lang w:val="en-GB"/>
        </w:rPr>
        <w:t xml:space="preserve"> </w:t>
      </w:r>
      <w:r w:rsidR="001C28C7">
        <w:rPr>
          <w:rFonts w:ascii="Times New Roman" w:hAnsi="Times New Roman"/>
          <w:lang w:val="en-GB"/>
        </w:rPr>
        <w:t>are</w:t>
      </w:r>
      <w:r w:rsidR="001C28C7" w:rsidRPr="001C2958">
        <w:rPr>
          <w:rFonts w:ascii="Times New Roman" w:hAnsi="Times New Roman"/>
          <w:lang w:val="en-GB"/>
        </w:rPr>
        <w:t xml:space="preserve"> </w:t>
      </w:r>
      <w:r w:rsidR="00C22358" w:rsidRPr="001C2958">
        <w:rPr>
          <w:rFonts w:ascii="Times New Roman" w:hAnsi="Times New Roman"/>
          <w:lang w:val="en-GB"/>
        </w:rPr>
        <w:t xml:space="preserve">far below these targets, </w:t>
      </w:r>
      <w:r w:rsidR="001C28C7">
        <w:rPr>
          <w:rFonts w:ascii="Times New Roman" w:hAnsi="Times New Roman"/>
          <w:lang w:val="en-GB"/>
        </w:rPr>
        <w:t>it could be possible to</w:t>
      </w:r>
      <w:r w:rsidR="00C22358" w:rsidRPr="001C2958">
        <w:rPr>
          <w:rFonts w:ascii="Times New Roman" w:hAnsi="Times New Roman"/>
          <w:lang w:val="en-GB"/>
        </w:rPr>
        <w:t xml:space="preserve"> increase emissions and </w:t>
      </w:r>
      <w:r w:rsidR="001C28C7">
        <w:rPr>
          <w:rFonts w:ascii="Times New Roman" w:hAnsi="Times New Roman"/>
          <w:lang w:val="en-GB"/>
        </w:rPr>
        <w:t xml:space="preserve">this </w:t>
      </w:r>
      <w:r w:rsidR="00C22358" w:rsidRPr="001C2958">
        <w:rPr>
          <w:rFonts w:ascii="Times New Roman" w:hAnsi="Times New Roman"/>
          <w:lang w:val="en-GB"/>
        </w:rPr>
        <w:t xml:space="preserve">is inconsistent with the </w:t>
      </w:r>
      <w:r w:rsidR="00174991" w:rsidRPr="001C2958">
        <w:rPr>
          <w:rFonts w:ascii="Times New Roman" w:hAnsi="Times New Roman"/>
          <w:lang w:val="en-GB"/>
        </w:rPr>
        <w:t>purpo</w:t>
      </w:r>
      <w:r w:rsidR="001C28C7">
        <w:rPr>
          <w:rFonts w:ascii="Times New Roman" w:hAnsi="Times New Roman"/>
          <w:lang w:val="en-GB"/>
        </w:rPr>
        <w:t>se</w:t>
      </w:r>
      <w:r w:rsidR="00174991" w:rsidRPr="001C2958">
        <w:rPr>
          <w:rFonts w:ascii="Times New Roman" w:hAnsi="Times New Roman"/>
          <w:lang w:val="en-GB"/>
        </w:rPr>
        <w:t xml:space="preserve"> and principles of the emission trading system. At the same time, the </w:t>
      </w:r>
      <w:r w:rsidR="001C28C7">
        <w:rPr>
          <w:rFonts w:ascii="Times New Roman" w:hAnsi="Times New Roman"/>
          <w:lang w:val="en-GB"/>
        </w:rPr>
        <w:t>s</w:t>
      </w:r>
      <w:r w:rsidR="00174991" w:rsidRPr="001C2958">
        <w:rPr>
          <w:rFonts w:ascii="Times New Roman" w:hAnsi="Times New Roman"/>
          <w:lang w:val="en-GB"/>
        </w:rPr>
        <w:t xml:space="preserve">trategy names the development of legislation on the implementation of a </w:t>
      </w:r>
      <w:r w:rsidR="00932E57" w:rsidRPr="001C2958">
        <w:rPr>
          <w:rFonts w:ascii="Times New Roman" w:hAnsi="Times New Roman"/>
          <w:color w:val="000000"/>
          <w:lang w:val="en-GB"/>
        </w:rPr>
        <w:t>GHG</w:t>
      </w:r>
      <w:r w:rsidR="00174991" w:rsidRPr="001C2958">
        <w:rPr>
          <w:rFonts w:ascii="Times New Roman" w:hAnsi="Times New Roman"/>
          <w:lang w:val="en-GB"/>
        </w:rPr>
        <w:t xml:space="preserve"> emissions trading scheme and other market and nonmarket emissions reduction tools among the main measures for implementing its strategic goals in environment protection</w:t>
      </w:r>
      <w:r w:rsidR="00A666EF" w:rsidRPr="001C2958">
        <w:rPr>
          <w:rFonts w:ascii="Times New Roman" w:hAnsi="Times New Roman"/>
          <w:lang w:val="en-GB"/>
        </w:rPr>
        <w:t>;</w:t>
      </w:r>
    </w:p>
    <w:p w:rsidR="00174991" w:rsidRPr="001C2958" w:rsidRDefault="00174991" w:rsidP="006C4DFF">
      <w:pPr>
        <w:pStyle w:val="a"/>
        <w:numPr>
          <w:ilvl w:val="0"/>
          <w:numId w:val="2"/>
        </w:numPr>
        <w:spacing w:after="120"/>
        <w:ind w:left="714" w:hanging="357"/>
        <w:jc w:val="both"/>
        <w:rPr>
          <w:rFonts w:ascii="Times New Roman" w:hAnsi="Times New Roman"/>
          <w:lang w:val="en-GB"/>
        </w:rPr>
      </w:pPr>
      <w:r w:rsidRPr="001C2958">
        <w:rPr>
          <w:rFonts w:ascii="Times New Roman" w:hAnsi="Times New Roman"/>
          <w:lang w:val="en-GB"/>
        </w:rPr>
        <w:t xml:space="preserve">In September 2017, Ukraine informed the Kyoto Protocol Compliance Committee </w:t>
      </w:r>
      <w:r w:rsidR="00685E18" w:rsidRPr="001C2958">
        <w:rPr>
          <w:rFonts w:ascii="Times New Roman" w:hAnsi="Times New Roman"/>
          <w:lang w:val="en-GB"/>
        </w:rPr>
        <w:t>o</w:t>
      </w:r>
      <w:r w:rsidR="00B80889">
        <w:rPr>
          <w:rFonts w:ascii="Times New Roman" w:hAnsi="Times New Roman"/>
          <w:lang w:val="en-GB"/>
        </w:rPr>
        <w:t>f the</w:t>
      </w:r>
      <w:r w:rsidR="00685E18" w:rsidRPr="001C2958">
        <w:rPr>
          <w:rFonts w:ascii="Times New Roman" w:hAnsi="Times New Roman"/>
          <w:lang w:val="en-GB"/>
        </w:rPr>
        <w:t xml:space="preserve"> timely completion of all measures defined in the Kyoto Protocol Target Achievement Plan</w:t>
      </w:r>
      <w:r w:rsidR="00B80889">
        <w:rPr>
          <w:rFonts w:ascii="Times New Roman" w:hAnsi="Times New Roman"/>
          <w:lang w:val="en-GB"/>
        </w:rPr>
        <w:t>.</w:t>
      </w:r>
      <w:r w:rsidR="00685E18" w:rsidRPr="001C2958">
        <w:rPr>
          <w:rFonts w:ascii="Times New Roman" w:hAnsi="Times New Roman"/>
          <w:lang w:val="en-GB"/>
        </w:rPr>
        <w:t xml:space="preserve"> </w:t>
      </w:r>
      <w:r w:rsidR="00B80889">
        <w:rPr>
          <w:rFonts w:ascii="Times New Roman" w:hAnsi="Times New Roman"/>
          <w:lang w:val="en-GB"/>
        </w:rPr>
        <w:t xml:space="preserve">It </w:t>
      </w:r>
      <w:r w:rsidR="00685E18" w:rsidRPr="001C2958">
        <w:rPr>
          <w:rFonts w:ascii="Times New Roman" w:hAnsi="Times New Roman"/>
          <w:lang w:val="en-GB"/>
        </w:rPr>
        <w:t xml:space="preserve">had met </w:t>
      </w:r>
      <w:r w:rsidR="00B80889">
        <w:rPr>
          <w:rFonts w:ascii="Times New Roman" w:hAnsi="Times New Roman"/>
          <w:lang w:val="en-GB"/>
        </w:rPr>
        <w:t>the</w:t>
      </w:r>
      <w:r w:rsidR="00B80889" w:rsidRPr="001C2958">
        <w:rPr>
          <w:rFonts w:ascii="Times New Roman" w:hAnsi="Times New Roman"/>
          <w:lang w:val="en-GB"/>
        </w:rPr>
        <w:t xml:space="preserve"> </w:t>
      </w:r>
      <w:r w:rsidR="00685E18" w:rsidRPr="001C2958">
        <w:rPr>
          <w:rFonts w:ascii="Times New Roman" w:hAnsi="Times New Roman"/>
          <w:lang w:val="en-GB"/>
        </w:rPr>
        <w:t xml:space="preserve">commitments </w:t>
      </w:r>
      <w:r w:rsidR="00EC4FE0">
        <w:rPr>
          <w:rFonts w:ascii="Times New Roman" w:hAnsi="Times New Roman"/>
          <w:lang w:val="en-GB"/>
        </w:rPr>
        <w:t>made for</w:t>
      </w:r>
      <w:r w:rsidR="00B80889" w:rsidRPr="001C2958">
        <w:rPr>
          <w:rFonts w:ascii="Times New Roman" w:hAnsi="Times New Roman"/>
          <w:lang w:val="en-GB"/>
        </w:rPr>
        <w:t xml:space="preserve"> </w:t>
      </w:r>
      <w:r w:rsidR="00685E18" w:rsidRPr="001C2958">
        <w:rPr>
          <w:rFonts w:ascii="Times New Roman" w:hAnsi="Times New Roman"/>
          <w:lang w:val="en-GB"/>
        </w:rPr>
        <w:t xml:space="preserve">the Protocol's first commitment period. The Committee concluded that the information provided was sufficient to decide on Ukraine's compliance with the Protocol. </w:t>
      </w:r>
      <w:r w:rsidR="005E3B83" w:rsidRPr="001C2958">
        <w:rPr>
          <w:rFonts w:ascii="Times New Roman" w:hAnsi="Times New Roman"/>
          <w:lang w:val="en-GB"/>
        </w:rPr>
        <w:t xml:space="preserve">The decision was taken at the Compliance Committee meeting held in Bonn on </w:t>
      </w:r>
      <w:r w:rsidR="00B75CEA">
        <w:rPr>
          <w:rFonts w:ascii="Times New Roman" w:hAnsi="Times New Roman"/>
          <w:lang w:val="en-GB"/>
        </w:rPr>
        <w:t xml:space="preserve">6 September </w:t>
      </w:r>
      <w:r w:rsidR="005E3B83" w:rsidRPr="001C2958">
        <w:rPr>
          <w:rFonts w:ascii="Times New Roman" w:hAnsi="Times New Roman"/>
          <w:lang w:val="en-GB"/>
        </w:rPr>
        <w:t>2017</w:t>
      </w:r>
      <w:r w:rsidR="00A666EF" w:rsidRPr="001C2958">
        <w:rPr>
          <w:rFonts w:ascii="Times New Roman" w:hAnsi="Times New Roman"/>
          <w:lang w:val="en-GB"/>
        </w:rPr>
        <w:t>;</w:t>
      </w:r>
      <w:r w:rsidR="005E3B83" w:rsidRPr="001C2958">
        <w:rPr>
          <w:rStyle w:val="FootnoteReference"/>
          <w:rFonts w:ascii="Times New Roman" w:hAnsi="Times New Roman"/>
          <w:color w:val="000000"/>
          <w:lang w:val="en-GB"/>
        </w:rPr>
        <w:footnoteReference w:id="16"/>
      </w:r>
    </w:p>
    <w:p w:rsidR="00E129D0" w:rsidRPr="001C2958" w:rsidRDefault="00E129D0" w:rsidP="006C4DFF">
      <w:pPr>
        <w:pStyle w:val="a"/>
        <w:numPr>
          <w:ilvl w:val="0"/>
          <w:numId w:val="2"/>
        </w:numPr>
        <w:spacing w:after="120"/>
        <w:ind w:left="714" w:hanging="357"/>
        <w:jc w:val="both"/>
        <w:rPr>
          <w:rFonts w:ascii="Times New Roman" w:hAnsi="Times New Roman"/>
          <w:lang w:val="en-GB"/>
        </w:rPr>
      </w:pPr>
      <w:r w:rsidRPr="001C2958">
        <w:rPr>
          <w:rFonts w:ascii="Times New Roman" w:hAnsi="Times New Roman"/>
          <w:lang w:val="en-GB"/>
        </w:rPr>
        <w:t xml:space="preserve">On </w:t>
      </w:r>
      <w:r w:rsidR="005F2F5E">
        <w:rPr>
          <w:rFonts w:ascii="Times New Roman" w:hAnsi="Times New Roman"/>
          <w:lang w:val="en-GB"/>
        </w:rPr>
        <w:t>25 October</w:t>
      </w:r>
      <w:r w:rsidRPr="001C2958">
        <w:rPr>
          <w:rFonts w:ascii="Times New Roman" w:hAnsi="Times New Roman"/>
          <w:lang w:val="en-GB"/>
        </w:rPr>
        <w:t xml:space="preserve"> 2017, the Cabinet of Ministers approved the </w:t>
      </w:r>
      <w:r w:rsidRPr="001C2958">
        <w:rPr>
          <w:rFonts w:ascii="Times New Roman" w:hAnsi="Times New Roman"/>
          <w:b/>
          <w:lang w:val="en-GB"/>
        </w:rPr>
        <w:t>Association Agreement Implementation Action Plan</w:t>
      </w:r>
      <w:r w:rsidRPr="001C2958">
        <w:rPr>
          <w:rFonts w:ascii="Times New Roman" w:hAnsi="Times New Roman"/>
          <w:lang w:val="en-GB"/>
        </w:rPr>
        <w:t>.</w:t>
      </w:r>
      <w:r w:rsidRPr="001C2958">
        <w:rPr>
          <w:rStyle w:val="FootnoteReference"/>
          <w:rFonts w:ascii="Times New Roman" w:hAnsi="Times New Roman"/>
          <w:color w:val="000000"/>
          <w:lang w:val="en-GB"/>
        </w:rPr>
        <w:footnoteReference w:id="17"/>
      </w:r>
      <w:r w:rsidRPr="001C2958">
        <w:rPr>
          <w:rFonts w:ascii="Times New Roman" w:hAnsi="Times New Roman"/>
          <w:lang w:val="en-GB"/>
        </w:rPr>
        <w:t xml:space="preserve"> The </w:t>
      </w:r>
      <w:r w:rsidR="005805FC">
        <w:rPr>
          <w:rFonts w:ascii="Times New Roman" w:hAnsi="Times New Roman"/>
          <w:lang w:val="en-GB"/>
        </w:rPr>
        <w:t>p</w:t>
      </w:r>
      <w:r w:rsidRPr="001C2958">
        <w:rPr>
          <w:rFonts w:ascii="Times New Roman" w:hAnsi="Times New Roman"/>
          <w:lang w:val="en-GB"/>
        </w:rPr>
        <w:t>lan provides</w:t>
      </w:r>
      <w:r w:rsidR="003B6368" w:rsidRPr="001C2958">
        <w:rPr>
          <w:rStyle w:val="FootnoteReference"/>
          <w:rFonts w:ascii="Times New Roman" w:hAnsi="Times New Roman"/>
          <w:color w:val="000000"/>
          <w:lang w:val="en-GB"/>
        </w:rPr>
        <w:footnoteReference w:id="18"/>
      </w:r>
      <w:r w:rsidRPr="001C2958">
        <w:rPr>
          <w:rFonts w:ascii="Times New Roman" w:hAnsi="Times New Roman"/>
          <w:lang w:val="en-GB"/>
        </w:rPr>
        <w:t xml:space="preserve">, among other things, for </w:t>
      </w:r>
      <w:r w:rsidR="00005AB1">
        <w:rPr>
          <w:rFonts w:ascii="Times New Roman" w:hAnsi="Times New Roman"/>
          <w:lang w:val="en-GB"/>
        </w:rPr>
        <w:t>the setting</w:t>
      </w:r>
      <w:r w:rsidR="00005AB1" w:rsidRPr="001C2958">
        <w:rPr>
          <w:rFonts w:ascii="Times New Roman" w:hAnsi="Times New Roman"/>
          <w:lang w:val="en-GB"/>
        </w:rPr>
        <w:t xml:space="preserve"> </w:t>
      </w:r>
      <w:r w:rsidRPr="001C2958">
        <w:rPr>
          <w:rFonts w:ascii="Times New Roman" w:hAnsi="Times New Roman"/>
          <w:lang w:val="en-GB"/>
        </w:rPr>
        <w:t xml:space="preserve">up </w:t>
      </w:r>
      <w:r w:rsidR="00005AB1">
        <w:rPr>
          <w:rFonts w:ascii="Times New Roman" w:hAnsi="Times New Roman"/>
          <w:lang w:val="en-GB"/>
        </w:rPr>
        <w:t xml:space="preserve">of </w:t>
      </w:r>
      <w:r w:rsidRPr="001C2958">
        <w:rPr>
          <w:rFonts w:ascii="Times New Roman" w:hAnsi="Times New Roman"/>
          <w:lang w:val="en-GB"/>
        </w:rPr>
        <w:t xml:space="preserve">a permit system for </w:t>
      </w:r>
      <w:r w:rsidR="00932E57" w:rsidRPr="001C2958">
        <w:rPr>
          <w:rFonts w:ascii="Times New Roman" w:hAnsi="Times New Roman"/>
          <w:color w:val="000000"/>
          <w:lang w:val="en-GB"/>
        </w:rPr>
        <w:t>GHG</w:t>
      </w:r>
      <w:r w:rsidRPr="001C2958">
        <w:rPr>
          <w:rFonts w:ascii="Times New Roman" w:hAnsi="Times New Roman"/>
          <w:lang w:val="en-GB"/>
        </w:rPr>
        <w:t xml:space="preserve"> emissions</w:t>
      </w:r>
      <w:r w:rsidR="003B6368" w:rsidRPr="001C2958">
        <w:rPr>
          <w:rFonts w:ascii="Times New Roman" w:hAnsi="Times New Roman"/>
          <w:lang w:val="en-GB"/>
        </w:rPr>
        <w:t xml:space="preserve"> and </w:t>
      </w:r>
      <w:r w:rsidR="004F0460" w:rsidRPr="001C2958">
        <w:rPr>
          <w:rFonts w:ascii="Times New Roman" w:hAnsi="Times New Roman"/>
          <w:lang w:val="en-GB"/>
        </w:rPr>
        <w:t xml:space="preserve">a system for putting into circulation </w:t>
      </w:r>
      <w:r w:rsidR="00932E57" w:rsidRPr="001C2958">
        <w:rPr>
          <w:rFonts w:ascii="Times New Roman" w:hAnsi="Times New Roman"/>
          <w:color w:val="000000"/>
          <w:lang w:val="en-GB"/>
        </w:rPr>
        <w:t>GHG</w:t>
      </w:r>
      <w:r w:rsidR="00004B69" w:rsidRPr="001C2958">
        <w:rPr>
          <w:rFonts w:ascii="Times New Roman" w:hAnsi="Times New Roman"/>
          <w:lang w:val="en-GB"/>
        </w:rPr>
        <w:t xml:space="preserve"> </w:t>
      </w:r>
      <w:r w:rsidR="004F0460" w:rsidRPr="001C2958">
        <w:rPr>
          <w:rFonts w:ascii="Times New Roman" w:hAnsi="Times New Roman"/>
          <w:lang w:val="en-GB"/>
        </w:rPr>
        <w:t>emission</w:t>
      </w:r>
      <w:r w:rsidR="005805FC">
        <w:rPr>
          <w:rFonts w:ascii="Times New Roman" w:hAnsi="Times New Roman"/>
          <w:lang w:val="en-GB"/>
        </w:rPr>
        <w:t xml:space="preserve"> </w:t>
      </w:r>
      <w:r w:rsidR="005805FC" w:rsidRPr="009E516F">
        <w:rPr>
          <w:rFonts w:ascii="Times New Roman" w:hAnsi="Times New Roman"/>
          <w:lang w:val="en-GB"/>
        </w:rPr>
        <w:t>quota units</w:t>
      </w:r>
      <w:r w:rsidR="004F0460" w:rsidRPr="001C2958">
        <w:rPr>
          <w:rFonts w:ascii="Times New Roman" w:hAnsi="Times New Roman"/>
          <w:lang w:val="en-GB"/>
        </w:rPr>
        <w:t xml:space="preserve"> that will be traded at national level </w:t>
      </w:r>
      <w:r w:rsidR="005805FC">
        <w:rPr>
          <w:rFonts w:ascii="Times New Roman" w:hAnsi="Times New Roman"/>
          <w:lang w:val="en-GB"/>
        </w:rPr>
        <w:t>between</w:t>
      </w:r>
      <w:r w:rsidR="005805FC" w:rsidRPr="001C2958">
        <w:rPr>
          <w:rFonts w:ascii="Times New Roman" w:hAnsi="Times New Roman"/>
          <w:lang w:val="en-GB"/>
        </w:rPr>
        <w:t xml:space="preserve"> </w:t>
      </w:r>
      <w:r w:rsidR="004F0460" w:rsidRPr="001C2958">
        <w:rPr>
          <w:rFonts w:ascii="Times New Roman" w:hAnsi="Times New Roman"/>
          <w:lang w:val="en-GB"/>
        </w:rPr>
        <w:t xml:space="preserve">plants in Ukraine; </w:t>
      </w:r>
      <w:r w:rsidR="005805FC">
        <w:rPr>
          <w:rFonts w:ascii="Times New Roman" w:hAnsi="Times New Roman"/>
          <w:lang w:val="en-GB"/>
        </w:rPr>
        <w:t>the development and adoption of</w:t>
      </w:r>
      <w:r w:rsidR="004F0460" w:rsidRPr="001C2958">
        <w:rPr>
          <w:rFonts w:ascii="Times New Roman" w:hAnsi="Times New Roman"/>
          <w:lang w:val="en-GB"/>
        </w:rPr>
        <w:t xml:space="preserve"> a relevant regulatory act on procedures for </w:t>
      </w:r>
      <w:r w:rsidR="005805FC">
        <w:rPr>
          <w:rFonts w:ascii="Times New Roman" w:hAnsi="Times New Roman"/>
          <w:lang w:val="en-GB"/>
        </w:rPr>
        <w:t>determining</w:t>
      </w:r>
      <w:r w:rsidR="005805FC" w:rsidRPr="001C2958">
        <w:rPr>
          <w:rFonts w:ascii="Times New Roman" w:hAnsi="Times New Roman"/>
          <w:lang w:val="en-GB"/>
        </w:rPr>
        <w:t xml:space="preserve"> </w:t>
      </w:r>
      <w:r w:rsidR="005B6AA2" w:rsidRPr="001C2958">
        <w:rPr>
          <w:rFonts w:ascii="Times New Roman" w:hAnsi="Times New Roman"/>
          <w:lang w:val="en-GB"/>
        </w:rPr>
        <w:t>activity-</w:t>
      </w:r>
      <w:r w:rsidR="004F0460" w:rsidRPr="001C2958">
        <w:rPr>
          <w:rFonts w:ascii="Times New Roman" w:hAnsi="Times New Roman"/>
          <w:lang w:val="en-GB"/>
        </w:rPr>
        <w:t xml:space="preserve">specific </w:t>
      </w:r>
      <w:r w:rsidR="005B6AA2" w:rsidRPr="001C2958">
        <w:rPr>
          <w:rFonts w:ascii="Times New Roman" w:hAnsi="Times New Roman"/>
          <w:lang w:val="en-GB"/>
        </w:rPr>
        <w:t xml:space="preserve">and product-specific </w:t>
      </w:r>
      <w:r w:rsidR="004F0460" w:rsidRPr="001C2958">
        <w:rPr>
          <w:rFonts w:ascii="Times New Roman" w:hAnsi="Times New Roman"/>
          <w:lang w:val="en-GB"/>
        </w:rPr>
        <w:t xml:space="preserve">emission indicators for </w:t>
      </w:r>
      <w:r w:rsidR="00932E57" w:rsidRPr="001C2958">
        <w:rPr>
          <w:rFonts w:ascii="Times New Roman" w:hAnsi="Times New Roman"/>
          <w:color w:val="000000"/>
          <w:lang w:val="en-GB"/>
        </w:rPr>
        <w:t>GHG</w:t>
      </w:r>
      <w:r w:rsidR="004F0460" w:rsidRPr="001C2958">
        <w:rPr>
          <w:rFonts w:ascii="Times New Roman" w:hAnsi="Times New Roman"/>
          <w:lang w:val="en-GB"/>
        </w:rPr>
        <w:t xml:space="preserve">s in </w:t>
      </w:r>
      <w:r w:rsidR="005B6AA2" w:rsidRPr="001C2958">
        <w:rPr>
          <w:rFonts w:ascii="Times New Roman" w:hAnsi="Times New Roman"/>
          <w:lang w:val="en-GB"/>
        </w:rPr>
        <w:t xml:space="preserve">the </w:t>
      </w:r>
      <w:r w:rsidR="004F0460" w:rsidRPr="001C2958">
        <w:rPr>
          <w:rFonts w:ascii="Times New Roman" w:hAnsi="Times New Roman"/>
          <w:lang w:val="en-GB"/>
        </w:rPr>
        <w:t>industry</w:t>
      </w:r>
      <w:r w:rsidR="005B6AA2" w:rsidRPr="001C2958">
        <w:rPr>
          <w:rFonts w:ascii="Times New Roman" w:hAnsi="Times New Roman"/>
          <w:lang w:val="en-GB"/>
        </w:rPr>
        <w:t xml:space="preserve"> and </w:t>
      </w:r>
      <w:r w:rsidR="004F0460" w:rsidRPr="001C2958">
        <w:rPr>
          <w:rFonts w:ascii="Times New Roman" w:hAnsi="Times New Roman"/>
          <w:lang w:val="en-GB"/>
        </w:rPr>
        <w:t>energy</w:t>
      </w:r>
      <w:r w:rsidR="005B6AA2" w:rsidRPr="001C2958">
        <w:rPr>
          <w:rFonts w:ascii="Times New Roman" w:hAnsi="Times New Roman"/>
          <w:lang w:val="en-GB"/>
        </w:rPr>
        <w:t xml:space="preserve"> sectors</w:t>
      </w:r>
      <w:r w:rsidR="00372534" w:rsidRPr="001C2958">
        <w:rPr>
          <w:rFonts w:ascii="Times New Roman" w:hAnsi="Times New Roman"/>
          <w:lang w:val="en-GB"/>
        </w:rPr>
        <w:t xml:space="preserve">; </w:t>
      </w:r>
      <w:r w:rsidR="005805FC">
        <w:rPr>
          <w:rFonts w:ascii="Times New Roman" w:hAnsi="Times New Roman"/>
          <w:lang w:val="en-GB"/>
        </w:rPr>
        <w:t>the development and submission</w:t>
      </w:r>
      <w:r w:rsidR="00372534" w:rsidRPr="001C2958">
        <w:rPr>
          <w:rFonts w:ascii="Times New Roman" w:hAnsi="Times New Roman"/>
          <w:lang w:val="en-GB"/>
        </w:rPr>
        <w:t xml:space="preserve"> to the Cabinet of Ministers </w:t>
      </w:r>
      <w:r w:rsidR="005805FC">
        <w:rPr>
          <w:rFonts w:ascii="Times New Roman" w:hAnsi="Times New Roman"/>
          <w:lang w:val="en-GB"/>
        </w:rPr>
        <w:t xml:space="preserve">of </w:t>
      </w:r>
      <w:r w:rsidR="00C11345" w:rsidRPr="001C2958">
        <w:rPr>
          <w:rFonts w:ascii="Times New Roman" w:hAnsi="Times New Roman"/>
          <w:lang w:val="en-GB"/>
        </w:rPr>
        <w:t>a draft law on ozone depleting substances</w:t>
      </w:r>
      <w:r w:rsidR="007C364A">
        <w:rPr>
          <w:rFonts w:ascii="Times New Roman" w:hAnsi="Times New Roman"/>
          <w:lang w:val="en-GB"/>
        </w:rPr>
        <w:t xml:space="preserve"> and</w:t>
      </w:r>
      <w:r w:rsidR="005805FC">
        <w:rPr>
          <w:rFonts w:ascii="Times New Roman" w:hAnsi="Times New Roman"/>
          <w:lang w:val="en-GB"/>
        </w:rPr>
        <w:t xml:space="preserve"> </w:t>
      </w:r>
      <w:r w:rsidR="00C11345" w:rsidRPr="001C2958">
        <w:rPr>
          <w:rFonts w:ascii="Times New Roman" w:hAnsi="Times New Roman"/>
          <w:lang w:val="en-GB"/>
        </w:rPr>
        <w:t xml:space="preserve">fluorinated greenhouse gases and other measures on </w:t>
      </w:r>
      <w:r w:rsidR="007C364A">
        <w:rPr>
          <w:rFonts w:ascii="Times New Roman" w:hAnsi="Times New Roman"/>
          <w:lang w:val="en-GB"/>
        </w:rPr>
        <w:t>the legal</w:t>
      </w:r>
      <w:r w:rsidR="007C364A" w:rsidRPr="001C2958">
        <w:rPr>
          <w:rFonts w:ascii="Times New Roman" w:hAnsi="Times New Roman"/>
          <w:lang w:val="en-GB"/>
        </w:rPr>
        <w:t xml:space="preserve"> </w:t>
      </w:r>
      <w:r w:rsidR="00C11345" w:rsidRPr="001C2958">
        <w:rPr>
          <w:rFonts w:ascii="Times New Roman" w:hAnsi="Times New Roman"/>
          <w:lang w:val="en-GB"/>
        </w:rPr>
        <w:t xml:space="preserve">regulation of climate change issues that must be fulfilled by the end of 2018. It should be mentioned that the Action Plan was approved in violation </w:t>
      </w:r>
      <w:r w:rsidR="002F02D5" w:rsidRPr="001C2958">
        <w:rPr>
          <w:rFonts w:ascii="Times New Roman" w:hAnsi="Times New Roman"/>
          <w:lang w:val="en-GB"/>
        </w:rPr>
        <w:t>of the procedure for civil society participation, and its publication was much delayed</w:t>
      </w:r>
      <w:r w:rsidR="00A666EF" w:rsidRPr="001C2958">
        <w:rPr>
          <w:rFonts w:ascii="Times New Roman" w:hAnsi="Times New Roman"/>
          <w:lang w:val="en-GB"/>
        </w:rPr>
        <w:t>;</w:t>
      </w:r>
    </w:p>
    <w:p w:rsidR="002F02D5" w:rsidRPr="001C2958" w:rsidRDefault="002F02D5" w:rsidP="006C4DFF">
      <w:pPr>
        <w:pStyle w:val="a"/>
        <w:numPr>
          <w:ilvl w:val="0"/>
          <w:numId w:val="2"/>
        </w:numPr>
        <w:spacing w:after="120"/>
        <w:ind w:left="714" w:hanging="357"/>
        <w:jc w:val="both"/>
        <w:rPr>
          <w:rFonts w:ascii="Times New Roman" w:hAnsi="Times New Roman"/>
          <w:lang w:val="en-GB"/>
        </w:rPr>
      </w:pPr>
      <w:r w:rsidRPr="001C2958">
        <w:rPr>
          <w:rFonts w:ascii="Times New Roman" w:hAnsi="Times New Roman"/>
          <w:lang w:val="en-GB"/>
        </w:rPr>
        <w:t xml:space="preserve">On </w:t>
      </w:r>
      <w:r w:rsidR="007C364A" w:rsidRPr="00D81EAD">
        <w:rPr>
          <w:rFonts w:ascii="Times New Roman" w:hAnsi="Times New Roman"/>
          <w:lang w:val="en-GB"/>
        </w:rPr>
        <w:t>8 November</w:t>
      </w:r>
      <w:r w:rsidRPr="001C2958">
        <w:rPr>
          <w:rFonts w:ascii="Times New Roman" w:hAnsi="Times New Roman"/>
          <w:lang w:val="en-GB"/>
        </w:rPr>
        <w:t xml:space="preserve">, 2017, the Cabinet of Ministers approved the </w:t>
      </w:r>
      <w:r w:rsidR="008A172C" w:rsidRPr="001C2958">
        <w:rPr>
          <w:rStyle w:val="Emphasis"/>
          <w:rFonts w:ascii="Times New Roman" w:hAnsi="Times New Roman"/>
          <w:b/>
          <w:i w:val="0"/>
        </w:rPr>
        <w:t>National Emissions Reduction Plan</w:t>
      </w:r>
      <w:r w:rsidR="008A172C" w:rsidRPr="001C2958">
        <w:rPr>
          <w:rStyle w:val="st"/>
          <w:rFonts w:ascii="Times New Roman" w:hAnsi="Times New Roman"/>
          <w:b/>
        </w:rPr>
        <w:t xml:space="preserve"> for </w:t>
      </w:r>
      <w:r w:rsidR="008A172C" w:rsidRPr="001C2958">
        <w:rPr>
          <w:rStyle w:val="Emphasis"/>
          <w:rFonts w:ascii="Times New Roman" w:hAnsi="Times New Roman"/>
          <w:b/>
          <w:i w:val="0"/>
        </w:rPr>
        <w:t>Large Combustion Plants</w:t>
      </w:r>
      <w:r w:rsidR="008A172C" w:rsidRPr="001C2958">
        <w:rPr>
          <w:rStyle w:val="st"/>
          <w:rFonts w:ascii="Times New Roman" w:hAnsi="Times New Roman"/>
          <w:b/>
        </w:rPr>
        <w:t xml:space="preserve"> </w:t>
      </w:r>
      <w:r w:rsidR="008A172C" w:rsidRPr="001C2958">
        <w:rPr>
          <w:rStyle w:val="st"/>
          <w:rFonts w:ascii="Times New Roman" w:hAnsi="Times New Roman"/>
        </w:rPr>
        <w:t>(</w:t>
      </w:r>
      <w:r w:rsidR="00325E6E">
        <w:rPr>
          <w:rFonts w:ascii="Times New Roman" w:hAnsi="Times New Roman"/>
          <w:lang w:val="en-GB"/>
        </w:rPr>
        <w:t>which</w:t>
      </w:r>
      <w:r w:rsidR="00F01015" w:rsidRPr="001C2958">
        <w:rPr>
          <w:rFonts w:ascii="Times New Roman" w:hAnsi="Times New Roman"/>
          <w:lang w:val="en-GB"/>
        </w:rPr>
        <w:t xml:space="preserve"> provides for measures on gradual reduction in emissions of </w:t>
      </w:r>
      <w:r w:rsidR="00325E6E" w:rsidRPr="00D81EAD">
        <w:rPr>
          <w:rFonts w:ascii="Times New Roman" w:hAnsi="Times New Roman"/>
          <w:lang w:val="en-GB"/>
        </w:rPr>
        <w:t>sulphur</w:t>
      </w:r>
      <w:r w:rsidR="00F01015" w:rsidRPr="001C2958">
        <w:rPr>
          <w:rFonts w:ascii="Times New Roman" w:hAnsi="Times New Roman"/>
          <w:lang w:val="en-GB"/>
        </w:rPr>
        <w:t xml:space="preserve"> dioxide (SO</w:t>
      </w:r>
      <w:r w:rsidR="00F01015" w:rsidRPr="001C2958">
        <w:rPr>
          <w:rFonts w:ascii="Times New Roman" w:hAnsi="Times New Roman"/>
          <w:vertAlign w:val="subscript"/>
          <w:lang w:val="en-GB"/>
        </w:rPr>
        <w:t>2</w:t>
      </w:r>
      <w:r w:rsidR="00F01015" w:rsidRPr="001C2958">
        <w:rPr>
          <w:rFonts w:ascii="Times New Roman" w:hAnsi="Times New Roman"/>
          <w:lang w:val="en-GB"/>
        </w:rPr>
        <w:t>) and nitrogen oxide (NO</w:t>
      </w:r>
      <w:r w:rsidR="00F01015" w:rsidRPr="001C2958">
        <w:rPr>
          <w:rFonts w:ascii="Times New Roman" w:hAnsi="Times New Roman"/>
          <w:vertAlign w:val="subscript"/>
          <w:lang w:val="en-GB"/>
        </w:rPr>
        <w:t>X</w:t>
      </w:r>
      <w:r w:rsidR="00F01015" w:rsidRPr="001C2958">
        <w:rPr>
          <w:rFonts w:ascii="Times New Roman" w:hAnsi="Times New Roman"/>
          <w:lang w:val="en-GB"/>
        </w:rPr>
        <w:t xml:space="preserve">) as well as substances in the form of </w:t>
      </w:r>
      <w:r w:rsidR="00A666EF" w:rsidRPr="001C2958">
        <w:rPr>
          <w:rFonts w:ascii="Times New Roman" w:hAnsi="Times New Roman"/>
          <w:lang w:val="en-GB"/>
        </w:rPr>
        <w:t>suspended solids of undifferentiated composition (dust);</w:t>
      </w:r>
    </w:p>
    <w:p w:rsidR="00A666EF" w:rsidRPr="001C2958" w:rsidRDefault="00A666EF" w:rsidP="006C4DFF">
      <w:pPr>
        <w:pStyle w:val="a"/>
        <w:numPr>
          <w:ilvl w:val="0"/>
          <w:numId w:val="2"/>
        </w:numPr>
        <w:spacing w:after="120"/>
        <w:ind w:left="714" w:hanging="357"/>
        <w:jc w:val="both"/>
        <w:rPr>
          <w:rFonts w:ascii="Times New Roman" w:hAnsi="Times New Roman"/>
          <w:lang w:val="en-GB"/>
        </w:rPr>
      </w:pPr>
      <w:r w:rsidRPr="001C2958">
        <w:rPr>
          <w:rFonts w:ascii="Times New Roman" w:hAnsi="Times New Roman"/>
          <w:lang w:val="en-GB"/>
        </w:rPr>
        <w:t>On</w:t>
      </w:r>
      <w:r w:rsidR="008A172C" w:rsidRPr="00D81EAD">
        <w:rPr>
          <w:rFonts w:ascii="Times New Roman" w:hAnsi="Times New Roman"/>
          <w:lang w:val="en-GB"/>
        </w:rPr>
        <w:t xml:space="preserve"> 31 January </w:t>
      </w:r>
      <w:r w:rsidRPr="001C2958">
        <w:rPr>
          <w:rFonts w:ascii="Times New Roman" w:hAnsi="Times New Roman"/>
          <w:lang w:val="en-GB"/>
        </w:rPr>
        <w:t xml:space="preserve">2017, </w:t>
      </w:r>
      <w:r w:rsidRPr="001C2958">
        <w:rPr>
          <w:rFonts w:ascii="Times New Roman" w:hAnsi="Times New Roman"/>
          <w:color w:val="000000"/>
          <w:lang w:val="en-GB"/>
        </w:rPr>
        <w:t xml:space="preserve">the </w:t>
      </w:r>
      <w:r w:rsidR="000E09FC" w:rsidRPr="001C2958">
        <w:rPr>
          <w:rFonts w:ascii="Times New Roman" w:hAnsi="Times New Roman"/>
          <w:color w:val="000000"/>
          <w:lang w:val="en-GB"/>
        </w:rPr>
        <w:t xml:space="preserve">Ecology </w:t>
      </w:r>
      <w:r w:rsidRPr="001C2958">
        <w:rPr>
          <w:rFonts w:ascii="Times New Roman" w:hAnsi="Times New Roman"/>
          <w:color w:val="000000"/>
          <w:lang w:val="en-GB"/>
        </w:rPr>
        <w:t>Ministry set up a section for environment monitoring and ozone layer protection within its Climate Change and Ozone Layer Department. The section</w:t>
      </w:r>
      <w:r w:rsidR="00067ECE" w:rsidRPr="001C2958">
        <w:rPr>
          <w:rFonts w:ascii="Times New Roman" w:hAnsi="Times New Roman"/>
          <w:color w:val="000000"/>
          <w:lang w:val="en-GB"/>
        </w:rPr>
        <w:t xml:space="preserve"> had five staff members.</w:t>
      </w:r>
      <w:r w:rsidR="00067ECE" w:rsidRPr="001C2958">
        <w:rPr>
          <w:rStyle w:val="FootnoteReference"/>
          <w:rFonts w:ascii="Times New Roman" w:hAnsi="Times New Roman"/>
          <w:color w:val="000000"/>
          <w:lang w:val="en-GB"/>
        </w:rPr>
        <w:footnoteReference w:id="19"/>
      </w:r>
      <w:r w:rsidR="00067ECE" w:rsidRPr="001C2958">
        <w:rPr>
          <w:rFonts w:ascii="Times New Roman" w:hAnsi="Times New Roman"/>
          <w:color w:val="000000"/>
          <w:lang w:val="en-GB"/>
        </w:rPr>
        <w:t xml:space="preserve"> Thus, a separate unit was defined within the Ministry's structure to take charge of preparing, agreeing and submitting necessary information and documents within </w:t>
      </w:r>
      <w:r w:rsidR="00967F11">
        <w:rPr>
          <w:rFonts w:ascii="Times New Roman" w:hAnsi="Times New Roman"/>
          <w:color w:val="000000"/>
          <w:lang w:val="en-GB"/>
        </w:rPr>
        <w:t>as part of</w:t>
      </w:r>
      <w:r w:rsidR="00067ECE" w:rsidRPr="001C2958">
        <w:rPr>
          <w:rFonts w:ascii="Times New Roman" w:hAnsi="Times New Roman"/>
          <w:color w:val="000000"/>
          <w:lang w:val="en-GB"/>
        </w:rPr>
        <w:t xml:space="preserve"> the </w:t>
      </w:r>
      <w:r w:rsidR="000E09FC" w:rsidRPr="001C2958">
        <w:rPr>
          <w:rFonts w:ascii="Times New Roman" w:hAnsi="Times New Roman"/>
          <w:color w:val="000000"/>
          <w:lang w:val="en-GB"/>
        </w:rPr>
        <w:t xml:space="preserve">AA </w:t>
      </w:r>
      <w:r w:rsidR="00067ECE" w:rsidRPr="001C2958">
        <w:rPr>
          <w:rFonts w:ascii="Times New Roman" w:hAnsi="Times New Roman"/>
          <w:color w:val="000000"/>
          <w:lang w:val="en-GB"/>
        </w:rPr>
        <w:t>implementation</w:t>
      </w:r>
      <w:r w:rsidR="00967F11">
        <w:rPr>
          <w:rFonts w:ascii="Times New Roman" w:hAnsi="Times New Roman"/>
          <w:color w:val="000000"/>
          <w:lang w:val="en-GB"/>
        </w:rPr>
        <w:t xml:space="preserve"> process</w:t>
      </w:r>
      <w:r w:rsidR="00067ECE" w:rsidRPr="001C2958">
        <w:rPr>
          <w:rFonts w:ascii="Times New Roman" w:hAnsi="Times New Roman"/>
          <w:color w:val="000000"/>
          <w:lang w:val="en-GB"/>
        </w:rPr>
        <w:t xml:space="preserve"> and </w:t>
      </w:r>
      <w:r w:rsidR="000911D3" w:rsidRPr="007C28ED">
        <w:rPr>
          <w:rFonts w:ascii="Times New Roman" w:hAnsi="Times New Roman"/>
          <w:color w:val="000000"/>
          <w:lang w:val="en-GB"/>
        </w:rPr>
        <w:t>fulfilment</w:t>
      </w:r>
      <w:r w:rsidR="00067ECE" w:rsidRPr="001C2958">
        <w:rPr>
          <w:rFonts w:ascii="Times New Roman" w:hAnsi="Times New Roman"/>
          <w:color w:val="000000"/>
          <w:lang w:val="en-GB"/>
        </w:rPr>
        <w:t xml:space="preserve"> of international commitments in relation to ozone layer protection.</w:t>
      </w:r>
      <w:r w:rsidR="00067ECE" w:rsidRPr="001C2958">
        <w:rPr>
          <w:rStyle w:val="FootnoteReference"/>
          <w:rFonts w:ascii="Times New Roman" w:hAnsi="Times New Roman"/>
          <w:color w:val="000000"/>
          <w:lang w:val="en-GB"/>
        </w:rPr>
        <w:footnoteReference w:id="20"/>
      </w:r>
      <w:r w:rsidR="00067ECE" w:rsidRPr="001C2958">
        <w:rPr>
          <w:rFonts w:ascii="Times New Roman" w:hAnsi="Times New Roman"/>
          <w:color w:val="000000"/>
          <w:lang w:val="en-GB"/>
        </w:rPr>
        <w:t xml:space="preserve"> It should </w:t>
      </w:r>
      <w:r w:rsidR="000E09FC" w:rsidRPr="001C2958">
        <w:rPr>
          <w:rFonts w:ascii="Times New Roman" w:hAnsi="Times New Roman"/>
          <w:color w:val="000000"/>
          <w:lang w:val="en-GB"/>
        </w:rPr>
        <w:t>b</w:t>
      </w:r>
      <w:r w:rsidR="00067ECE" w:rsidRPr="001C2958">
        <w:rPr>
          <w:rFonts w:ascii="Times New Roman" w:hAnsi="Times New Roman"/>
          <w:color w:val="000000"/>
          <w:lang w:val="en-GB"/>
        </w:rPr>
        <w:t>e mentioned</w:t>
      </w:r>
      <w:r w:rsidR="00B05BAF" w:rsidRPr="001C2958">
        <w:rPr>
          <w:rFonts w:ascii="Times New Roman" w:hAnsi="Times New Roman"/>
          <w:color w:val="000000"/>
          <w:lang w:val="en-GB"/>
        </w:rPr>
        <w:t xml:space="preserve">, however, after the new structure of the </w:t>
      </w:r>
      <w:r w:rsidR="00967F11">
        <w:rPr>
          <w:rFonts w:ascii="Times New Roman" w:hAnsi="Times New Roman"/>
          <w:color w:val="000000"/>
          <w:lang w:val="en-GB"/>
        </w:rPr>
        <w:t>d</w:t>
      </w:r>
      <w:r w:rsidR="00B05BAF" w:rsidRPr="001C2958">
        <w:rPr>
          <w:rFonts w:ascii="Times New Roman" w:hAnsi="Times New Roman"/>
          <w:color w:val="000000"/>
          <w:lang w:val="en-GB"/>
        </w:rPr>
        <w:t xml:space="preserve">epartment </w:t>
      </w:r>
      <w:r w:rsidR="00967F11">
        <w:rPr>
          <w:rFonts w:ascii="Times New Roman" w:hAnsi="Times New Roman"/>
          <w:color w:val="000000"/>
          <w:lang w:val="en-GB"/>
        </w:rPr>
        <w:t xml:space="preserve">had been </w:t>
      </w:r>
      <w:r w:rsidR="00B05BAF" w:rsidRPr="001C2958">
        <w:rPr>
          <w:rFonts w:ascii="Times New Roman" w:hAnsi="Times New Roman"/>
          <w:color w:val="000000"/>
          <w:lang w:val="en-GB"/>
        </w:rPr>
        <w:t xml:space="preserve">approved, its </w:t>
      </w:r>
      <w:r w:rsidR="00967F11">
        <w:rPr>
          <w:rFonts w:ascii="Times New Roman" w:hAnsi="Times New Roman"/>
          <w:color w:val="000000"/>
          <w:lang w:val="en-GB"/>
        </w:rPr>
        <w:t>staff</w:t>
      </w:r>
      <w:r w:rsidR="00967F11" w:rsidRPr="001C2958">
        <w:rPr>
          <w:rFonts w:ascii="Times New Roman" w:hAnsi="Times New Roman"/>
          <w:color w:val="000000"/>
          <w:lang w:val="en-GB"/>
        </w:rPr>
        <w:t xml:space="preserve"> </w:t>
      </w:r>
      <w:r w:rsidR="00B05BAF" w:rsidRPr="001C2958">
        <w:rPr>
          <w:rFonts w:ascii="Times New Roman" w:hAnsi="Times New Roman"/>
          <w:color w:val="000000"/>
          <w:lang w:val="en-GB"/>
        </w:rPr>
        <w:t xml:space="preserve">was then cut by three persons – an unjustified move </w:t>
      </w:r>
      <w:r w:rsidR="00967F11">
        <w:rPr>
          <w:rFonts w:ascii="Times New Roman" w:hAnsi="Times New Roman"/>
          <w:color w:val="000000"/>
          <w:lang w:val="en-GB"/>
        </w:rPr>
        <w:t>considering the number of</w:t>
      </w:r>
      <w:r w:rsidR="00B05BAF" w:rsidRPr="001C2958">
        <w:rPr>
          <w:rFonts w:ascii="Times New Roman" w:hAnsi="Times New Roman"/>
          <w:color w:val="000000"/>
          <w:lang w:val="en-GB"/>
        </w:rPr>
        <w:t xml:space="preserve"> issues that have to be solved in the area of climate change and ozone layer protection.</w:t>
      </w:r>
    </w:p>
    <w:p w:rsidR="00B05BAF" w:rsidRPr="001C2958" w:rsidRDefault="00B05BAF" w:rsidP="006C4DFF">
      <w:pPr>
        <w:spacing w:after="120"/>
        <w:jc w:val="both"/>
        <w:rPr>
          <w:rFonts w:ascii="Times New Roman" w:hAnsi="Times New Roman"/>
          <w:lang w:val="en-GB"/>
        </w:rPr>
      </w:pPr>
      <w:r w:rsidRPr="001C2958">
        <w:rPr>
          <w:rFonts w:ascii="Times New Roman" w:hAnsi="Times New Roman"/>
          <w:lang w:val="en-GB"/>
        </w:rPr>
        <w:t xml:space="preserve">Moreover, in pursuance of the </w:t>
      </w:r>
      <w:r w:rsidR="000E09FC" w:rsidRPr="001C2958">
        <w:rPr>
          <w:rFonts w:ascii="Times New Roman" w:hAnsi="Times New Roman"/>
          <w:lang w:val="en-GB"/>
        </w:rPr>
        <w:t>AA</w:t>
      </w:r>
      <w:r w:rsidRPr="001C2958">
        <w:rPr>
          <w:rFonts w:ascii="Times New Roman" w:hAnsi="Times New Roman"/>
          <w:lang w:val="en-GB"/>
        </w:rPr>
        <w:t xml:space="preserve">, Ukraine adopted the </w:t>
      </w:r>
      <w:r w:rsidRPr="001C2958">
        <w:rPr>
          <w:rFonts w:ascii="Times New Roman" w:hAnsi="Times New Roman"/>
          <w:b/>
          <w:lang w:val="en-GB"/>
        </w:rPr>
        <w:t>Law "On Environmental Impact Assessment</w:t>
      </w:r>
      <w:r w:rsidR="00C83676" w:rsidRPr="001C2958">
        <w:rPr>
          <w:rFonts w:ascii="Times New Roman" w:hAnsi="Times New Roman"/>
          <w:b/>
          <w:lang w:val="en-GB"/>
        </w:rPr>
        <w:t>"</w:t>
      </w:r>
      <w:r w:rsidR="00C83676" w:rsidRPr="001C2958">
        <w:rPr>
          <w:rFonts w:ascii="Times New Roman" w:hAnsi="Times New Roman"/>
          <w:lang w:val="en-GB"/>
        </w:rPr>
        <w:t>, which came into force in 2017. Th</w:t>
      </w:r>
      <w:r w:rsidR="00640560" w:rsidRPr="001C2958">
        <w:rPr>
          <w:rFonts w:ascii="Times New Roman" w:hAnsi="Times New Roman"/>
          <w:lang w:val="en-GB"/>
        </w:rPr>
        <w:t>is</w:t>
      </w:r>
      <w:r w:rsidR="00C83676" w:rsidRPr="001C2958">
        <w:rPr>
          <w:rFonts w:ascii="Times New Roman" w:hAnsi="Times New Roman"/>
          <w:lang w:val="en-GB"/>
        </w:rPr>
        <w:t xml:space="preserve"> assessment</w:t>
      </w:r>
      <w:r w:rsidR="00EF6BDC">
        <w:rPr>
          <w:rFonts w:ascii="Times New Roman" w:hAnsi="Times New Roman"/>
          <w:lang w:val="en-GB"/>
        </w:rPr>
        <w:t xml:space="preserve"> intends</w:t>
      </w:r>
      <w:r w:rsidR="00640560" w:rsidRPr="001C2958">
        <w:rPr>
          <w:rFonts w:ascii="Times New Roman" w:hAnsi="Times New Roman"/>
          <w:lang w:val="en-GB"/>
        </w:rPr>
        <w:t xml:space="preserve"> to</w:t>
      </w:r>
      <w:r w:rsidR="00C83676" w:rsidRPr="001C2958">
        <w:rPr>
          <w:rFonts w:ascii="Times New Roman" w:hAnsi="Times New Roman"/>
          <w:lang w:val="en-GB"/>
        </w:rPr>
        <w:t xml:space="preserve"> prevent environmental harm, ensur</w:t>
      </w:r>
      <w:r w:rsidR="00640560" w:rsidRPr="001C2958">
        <w:rPr>
          <w:rFonts w:ascii="Times New Roman" w:hAnsi="Times New Roman"/>
          <w:lang w:val="en-GB"/>
        </w:rPr>
        <w:t>e</w:t>
      </w:r>
      <w:r w:rsidR="00C83676" w:rsidRPr="001C2958">
        <w:rPr>
          <w:rFonts w:ascii="Times New Roman" w:hAnsi="Times New Roman"/>
          <w:lang w:val="en-GB"/>
        </w:rPr>
        <w:t xml:space="preserve"> environmental security, </w:t>
      </w:r>
      <w:r w:rsidR="00640560" w:rsidRPr="001C2958">
        <w:rPr>
          <w:rFonts w:ascii="Times New Roman" w:hAnsi="Times New Roman"/>
          <w:lang w:val="en-GB"/>
        </w:rPr>
        <w:t>protect</w:t>
      </w:r>
      <w:r w:rsidR="00EF6BDC">
        <w:rPr>
          <w:rFonts w:ascii="Times New Roman" w:hAnsi="Times New Roman"/>
          <w:lang w:val="en-GB"/>
        </w:rPr>
        <w:t xml:space="preserve"> the</w:t>
      </w:r>
      <w:r w:rsidR="00640560" w:rsidRPr="001C2958">
        <w:rPr>
          <w:rFonts w:ascii="Times New Roman" w:hAnsi="Times New Roman"/>
          <w:lang w:val="en-GB"/>
        </w:rPr>
        <w:t xml:space="preserve"> </w:t>
      </w:r>
      <w:r w:rsidR="00C83676" w:rsidRPr="001C2958">
        <w:rPr>
          <w:rFonts w:ascii="Times New Roman" w:hAnsi="Times New Roman"/>
          <w:lang w:val="en-GB"/>
        </w:rPr>
        <w:t xml:space="preserve">environment </w:t>
      </w:r>
      <w:r w:rsidR="00EF6BDC">
        <w:rPr>
          <w:rFonts w:ascii="Times New Roman" w:hAnsi="Times New Roman"/>
          <w:lang w:val="en-GB"/>
        </w:rPr>
        <w:t>and</w:t>
      </w:r>
      <w:r w:rsidR="00640560" w:rsidRPr="001C2958">
        <w:rPr>
          <w:rFonts w:ascii="Times New Roman" w:hAnsi="Times New Roman"/>
          <w:lang w:val="en-GB"/>
        </w:rPr>
        <w:t xml:space="preserve"> </w:t>
      </w:r>
      <w:r w:rsidR="00EF6BDC">
        <w:rPr>
          <w:rFonts w:ascii="Times New Roman" w:hAnsi="Times New Roman"/>
          <w:lang w:val="en-GB"/>
        </w:rPr>
        <w:t>ensure the harmonious use</w:t>
      </w:r>
      <w:r w:rsidR="00EF6BDC" w:rsidRPr="001C2958">
        <w:rPr>
          <w:rFonts w:ascii="Times New Roman" w:hAnsi="Times New Roman"/>
          <w:lang w:val="en-GB"/>
        </w:rPr>
        <w:t xml:space="preserve"> </w:t>
      </w:r>
      <w:r w:rsidR="00640560" w:rsidRPr="001C2958">
        <w:rPr>
          <w:rFonts w:ascii="Times New Roman" w:hAnsi="Times New Roman"/>
          <w:lang w:val="en-GB"/>
        </w:rPr>
        <w:t xml:space="preserve">and </w:t>
      </w:r>
      <w:r w:rsidR="00EF6BDC">
        <w:rPr>
          <w:rFonts w:ascii="Times New Roman" w:hAnsi="Times New Roman"/>
          <w:lang w:val="en-GB"/>
        </w:rPr>
        <w:t>reproduction of</w:t>
      </w:r>
      <w:r w:rsidR="00EF6BDC" w:rsidRPr="001C2958">
        <w:rPr>
          <w:rFonts w:ascii="Times New Roman" w:hAnsi="Times New Roman"/>
          <w:lang w:val="en-GB"/>
        </w:rPr>
        <w:t xml:space="preserve"> </w:t>
      </w:r>
      <w:r w:rsidR="00C83676" w:rsidRPr="001C2958">
        <w:rPr>
          <w:rFonts w:ascii="Times New Roman" w:hAnsi="Times New Roman"/>
          <w:lang w:val="en-GB"/>
        </w:rPr>
        <w:t>natural resources</w:t>
      </w:r>
      <w:r w:rsidR="00EF6BDC">
        <w:rPr>
          <w:rFonts w:ascii="Times New Roman" w:hAnsi="Times New Roman"/>
          <w:lang w:val="en-GB"/>
        </w:rPr>
        <w:t xml:space="preserve"> when taking decisions on</w:t>
      </w:r>
      <w:r w:rsidR="00EF6BDC" w:rsidRPr="001C2958">
        <w:rPr>
          <w:rFonts w:ascii="Times New Roman" w:hAnsi="Times New Roman"/>
          <w:lang w:val="en-GB"/>
        </w:rPr>
        <w:t xml:space="preserve"> </w:t>
      </w:r>
      <w:r w:rsidR="00640560" w:rsidRPr="001C2958">
        <w:rPr>
          <w:rFonts w:ascii="Times New Roman" w:hAnsi="Times New Roman"/>
          <w:lang w:val="en-GB"/>
        </w:rPr>
        <w:t xml:space="preserve">economic activities that may have a significant impact on environment, taking into account state, public and private interests. In particular, </w:t>
      </w:r>
      <w:r w:rsidR="00ED34D1" w:rsidRPr="001C2958">
        <w:rPr>
          <w:rFonts w:ascii="Times New Roman" w:hAnsi="Times New Roman"/>
          <w:lang w:val="en-GB"/>
        </w:rPr>
        <w:t xml:space="preserve">the impact assessment procedure </w:t>
      </w:r>
      <w:r w:rsidR="00AD0AC3">
        <w:rPr>
          <w:rFonts w:ascii="Times New Roman" w:hAnsi="Times New Roman"/>
          <w:lang w:val="en-GB"/>
        </w:rPr>
        <w:t xml:space="preserve">requires an outline of the </w:t>
      </w:r>
      <w:r w:rsidR="00ED34D1" w:rsidRPr="001C2958">
        <w:rPr>
          <w:rFonts w:ascii="Times New Roman" w:hAnsi="Times New Roman"/>
          <w:lang w:val="en-GB"/>
        </w:rPr>
        <w:t xml:space="preserve">impact of planned activity on climatic factors (including climate change and </w:t>
      </w:r>
      <w:r w:rsidR="00932E57" w:rsidRPr="001C2958">
        <w:rPr>
          <w:rFonts w:ascii="Times New Roman" w:hAnsi="Times New Roman"/>
          <w:color w:val="000000"/>
          <w:lang w:val="en-GB"/>
        </w:rPr>
        <w:t>GHG</w:t>
      </w:r>
      <w:r w:rsidR="00ED34D1" w:rsidRPr="001C2958">
        <w:rPr>
          <w:rFonts w:ascii="Times New Roman" w:hAnsi="Times New Roman"/>
          <w:lang w:val="en-GB"/>
        </w:rPr>
        <w:t xml:space="preserve"> emissions).</w:t>
      </w:r>
      <w:r w:rsidR="00ED34D1" w:rsidRPr="001C2958">
        <w:rPr>
          <w:rStyle w:val="FootnoteReference"/>
          <w:rFonts w:ascii="Times New Roman" w:hAnsi="Times New Roman"/>
          <w:color w:val="000000"/>
          <w:lang w:val="en-GB"/>
        </w:rPr>
        <w:footnoteReference w:id="21"/>
      </w:r>
      <w:r w:rsidR="00ED34D1" w:rsidRPr="001C2958">
        <w:rPr>
          <w:rFonts w:ascii="Times New Roman" w:hAnsi="Times New Roman"/>
          <w:lang w:val="en-GB"/>
        </w:rPr>
        <w:t xml:space="preserve"> </w:t>
      </w:r>
      <w:r w:rsidR="00DB6CAD" w:rsidRPr="001C2958">
        <w:rPr>
          <w:rFonts w:ascii="Times New Roman" w:hAnsi="Times New Roman"/>
          <w:lang w:val="en-GB"/>
        </w:rPr>
        <w:t xml:space="preserve">Thus, a decision on whether or not it is possible to carry out an activity specified by </w:t>
      </w:r>
      <w:r w:rsidR="009919F3" w:rsidRPr="001C2958">
        <w:rPr>
          <w:rFonts w:ascii="Times New Roman" w:hAnsi="Times New Roman"/>
          <w:lang w:val="en-GB"/>
        </w:rPr>
        <w:t>the</w:t>
      </w:r>
      <w:r w:rsidR="00DB6CAD" w:rsidRPr="001C2958">
        <w:rPr>
          <w:rFonts w:ascii="Times New Roman" w:hAnsi="Times New Roman"/>
          <w:lang w:val="en-GB"/>
        </w:rPr>
        <w:t xml:space="preserve"> law will be taken </w:t>
      </w:r>
      <w:r w:rsidR="009919F3" w:rsidRPr="001C2958">
        <w:rPr>
          <w:rFonts w:ascii="Times New Roman" w:hAnsi="Times New Roman"/>
          <w:lang w:val="en-GB"/>
        </w:rPr>
        <w:t>subject to the probable impact of this activity on climate change.</w:t>
      </w:r>
    </w:p>
    <w:p w:rsidR="009919F3" w:rsidRPr="001C2958" w:rsidRDefault="009919F3" w:rsidP="006C4DFF">
      <w:pPr>
        <w:spacing w:after="120"/>
        <w:jc w:val="both"/>
        <w:rPr>
          <w:rFonts w:ascii="Times New Roman" w:hAnsi="Times New Roman"/>
          <w:lang w:val="en-GB"/>
        </w:rPr>
      </w:pPr>
      <w:r w:rsidRPr="001C2958">
        <w:rPr>
          <w:rFonts w:ascii="Times New Roman" w:hAnsi="Times New Roman"/>
          <w:lang w:val="en-GB"/>
        </w:rPr>
        <w:t xml:space="preserve">The development of the above documents is certainly a positive trend. However, no framework law has been adopted in Ukraine on </w:t>
      </w:r>
      <w:r w:rsidR="00AD0AC3">
        <w:rPr>
          <w:rFonts w:ascii="Times New Roman" w:hAnsi="Times New Roman"/>
          <w:lang w:val="en-GB"/>
        </w:rPr>
        <w:t xml:space="preserve">the </w:t>
      </w:r>
      <w:r w:rsidR="00655BAD" w:rsidRPr="001C2958">
        <w:rPr>
          <w:rFonts w:ascii="Times New Roman" w:hAnsi="Times New Roman"/>
          <w:lang w:val="en-GB"/>
        </w:rPr>
        <w:t xml:space="preserve">prevention of and adaptation to climate change, and there are problems with </w:t>
      </w:r>
      <w:r w:rsidR="00AD0AC3">
        <w:rPr>
          <w:rFonts w:ascii="Times New Roman" w:hAnsi="Times New Roman"/>
          <w:lang w:val="en-GB"/>
        </w:rPr>
        <w:t xml:space="preserve">integrating </w:t>
      </w:r>
      <w:r w:rsidR="00655BAD" w:rsidRPr="001C2958">
        <w:rPr>
          <w:rFonts w:ascii="Times New Roman" w:hAnsi="Times New Roman"/>
          <w:lang w:val="en-GB"/>
        </w:rPr>
        <w:t>climate policy in various spheres. The obstacles to policy implementation are due to the low institutional capacity and human resource potential.</w:t>
      </w:r>
    </w:p>
    <w:p w:rsidR="00AD59D3" w:rsidRPr="001C2958" w:rsidRDefault="00AD59D3" w:rsidP="006C4DFF">
      <w:pPr>
        <w:pStyle w:val="Heading1"/>
        <w:keepLines/>
        <w:pageBreakBefore/>
        <w:spacing w:before="840" w:after="240"/>
        <w:jc w:val="both"/>
        <w:rPr>
          <w:rFonts w:ascii="Times New Roman" w:hAnsi="Times New Roman" w:cs="Times New Roman"/>
          <w:sz w:val="24"/>
          <w:szCs w:val="24"/>
          <w:lang w:val="en-GB"/>
        </w:rPr>
      </w:pPr>
      <w:bookmarkStart w:id="8" w:name="_Toc510990659"/>
      <w:proofErr w:type="gramStart"/>
      <w:r w:rsidRPr="001C2958">
        <w:rPr>
          <w:rFonts w:ascii="Times New Roman" w:hAnsi="Times New Roman" w:cs="Times New Roman"/>
          <w:sz w:val="24"/>
          <w:szCs w:val="24"/>
          <w:lang w:val="en-GB"/>
        </w:rPr>
        <w:t>Part 2.</w:t>
      </w:r>
      <w:proofErr w:type="gramEnd"/>
      <w:r w:rsidRPr="001C2958">
        <w:rPr>
          <w:rFonts w:ascii="Times New Roman" w:hAnsi="Times New Roman" w:cs="Times New Roman"/>
          <w:sz w:val="24"/>
          <w:szCs w:val="24"/>
          <w:lang w:val="en-GB"/>
        </w:rPr>
        <w:t xml:space="preserve"> </w:t>
      </w:r>
      <w:r w:rsidR="005C1D08" w:rsidRPr="005C1D08">
        <w:rPr>
          <w:rFonts w:ascii="Times New Roman" w:hAnsi="Times New Roman" w:cs="Times New Roman"/>
          <w:sz w:val="24"/>
          <w:szCs w:val="24"/>
          <w:lang w:val="en-GB"/>
        </w:rPr>
        <w:t>Prospects for climate policy and legislative development in accordance with the Paris Agreement under the Association Agreement</w:t>
      </w:r>
      <w:r w:rsidR="005C1D08" w:rsidRPr="005C1D08" w:rsidDel="00F03310">
        <w:rPr>
          <w:rFonts w:ascii="Times New Roman" w:hAnsi="Times New Roman" w:cs="Times New Roman"/>
          <w:sz w:val="24"/>
          <w:szCs w:val="24"/>
          <w:lang w:val="en-GB"/>
        </w:rPr>
        <w:t xml:space="preserve"> </w:t>
      </w:r>
      <w:bookmarkEnd w:id="8"/>
    </w:p>
    <w:p w:rsidR="00AD59D3" w:rsidRPr="001C2958" w:rsidRDefault="00AD59D3" w:rsidP="001C2958">
      <w:pPr>
        <w:pStyle w:val="Heading2"/>
        <w:keepLines/>
        <w:tabs>
          <w:tab w:val="left" w:pos="720"/>
          <w:tab w:val="left" w:pos="1440"/>
          <w:tab w:val="left" w:pos="2160"/>
          <w:tab w:val="left" w:pos="2880"/>
          <w:tab w:val="left" w:pos="3600"/>
          <w:tab w:val="left" w:pos="4320"/>
          <w:tab w:val="left" w:pos="5040"/>
          <w:tab w:val="left" w:pos="5760"/>
          <w:tab w:val="left" w:pos="6480"/>
          <w:tab w:val="left" w:pos="7701"/>
        </w:tabs>
        <w:spacing w:after="120"/>
        <w:ind w:left="709" w:hanging="709"/>
        <w:jc w:val="both"/>
        <w:rPr>
          <w:rFonts w:ascii="Times New Roman" w:hAnsi="Times New Roman" w:cs="Times New Roman"/>
          <w:i w:val="0"/>
          <w:sz w:val="24"/>
          <w:szCs w:val="24"/>
          <w:lang w:val="en-GB"/>
        </w:rPr>
      </w:pPr>
      <w:bookmarkStart w:id="9" w:name="_Toc510990660"/>
      <w:r w:rsidRPr="001C2958">
        <w:rPr>
          <w:rFonts w:ascii="Times New Roman" w:hAnsi="Times New Roman" w:cs="Times New Roman"/>
          <w:i w:val="0"/>
          <w:sz w:val="24"/>
          <w:szCs w:val="24"/>
          <w:lang w:val="en-GB"/>
        </w:rPr>
        <w:t>2.1</w:t>
      </w:r>
      <w:r w:rsidRPr="001C2958">
        <w:rPr>
          <w:rFonts w:ascii="Times New Roman" w:hAnsi="Times New Roman" w:cs="Times New Roman"/>
          <w:i w:val="0"/>
          <w:sz w:val="24"/>
          <w:szCs w:val="24"/>
          <w:lang w:val="en-GB"/>
        </w:rPr>
        <w:tab/>
        <w:t xml:space="preserve">The </w:t>
      </w:r>
      <w:r w:rsidR="00E42A6A" w:rsidRPr="001C2958">
        <w:rPr>
          <w:rFonts w:ascii="Times New Roman" w:hAnsi="Times New Roman" w:cs="Times New Roman"/>
          <w:i w:val="0"/>
          <w:sz w:val="24"/>
          <w:szCs w:val="24"/>
          <w:lang w:val="en-GB"/>
        </w:rPr>
        <w:t>cross</w:t>
      </w:r>
      <w:r w:rsidR="00E74E8D">
        <w:rPr>
          <w:rFonts w:ascii="Times New Roman" w:hAnsi="Times New Roman" w:cs="Times New Roman"/>
          <w:i w:val="0"/>
          <w:sz w:val="24"/>
          <w:szCs w:val="24"/>
          <w:lang w:val="en-GB"/>
        </w:rPr>
        <w:t>-</w:t>
      </w:r>
      <w:r w:rsidR="00E42A6A" w:rsidRPr="001C2958">
        <w:rPr>
          <w:rFonts w:ascii="Times New Roman" w:hAnsi="Times New Roman" w:cs="Times New Roman"/>
          <w:i w:val="0"/>
          <w:sz w:val="24"/>
          <w:szCs w:val="24"/>
          <w:lang w:val="en-GB"/>
        </w:rPr>
        <w:t>cutting and integral character of climate policy</w:t>
      </w:r>
      <w:bookmarkEnd w:id="9"/>
      <w:r w:rsidR="007C28ED">
        <w:rPr>
          <w:rFonts w:ascii="Times New Roman" w:hAnsi="Times New Roman" w:cs="Times New Roman"/>
          <w:i w:val="0"/>
          <w:sz w:val="24"/>
          <w:szCs w:val="24"/>
          <w:lang w:val="en-GB"/>
        </w:rPr>
        <w:tab/>
      </w:r>
    </w:p>
    <w:p w:rsidR="00B43843" w:rsidRPr="001C2958" w:rsidRDefault="00B43843" w:rsidP="006C4DFF">
      <w:pPr>
        <w:pBdr>
          <w:top w:val="single" w:sz="4" w:space="1" w:color="auto"/>
          <w:left w:val="single" w:sz="4" w:space="4" w:color="auto"/>
          <w:bottom w:val="single" w:sz="4" w:space="1" w:color="auto"/>
          <w:right w:val="single" w:sz="4" w:space="4" w:color="auto"/>
        </w:pBdr>
        <w:shd w:val="clear" w:color="auto" w:fill="BDD6EE"/>
        <w:spacing w:after="120"/>
        <w:jc w:val="both"/>
        <w:rPr>
          <w:rFonts w:ascii="Times New Roman" w:hAnsi="Times New Roman"/>
          <w:color w:val="000000"/>
          <w:lang w:val="en-GB"/>
        </w:rPr>
      </w:pPr>
      <w:r w:rsidRPr="001C2958">
        <w:rPr>
          <w:rFonts w:ascii="Times New Roman" w:hAnsi="Times New Roman"/>
          <w:color w:val="000000"/>
          <w:lang w:val="en-GB"/>
        </w:rPr>
        <w:t>The integral character of a climate policy is the basis of its successful implementation. It is not possible to solve issues of mitigation of the anthropogenic impact on climate and adaptation to climate change without</w:t>
      </w:r>
      <w:r w:rsidR="007C28ED">
        <w:rPr>
          <w:rFonts w:ascii="Times New Roman" w:hAnsi="Times New Roman"/>
          <w:color w:val="000000"/>
          <w:lang w:val="en-GB"/>
        </w:rPr>
        <w:t xml:space="preserve"> the</w:t>
      </w:r>
      <w:r w:rsidRPr="001C2958">
        <w:rPr>
          <w:rFonts w:ascii="Times New Roman" w:hAnsi="Times New Roman"/>
          <w:color w:val="000000"/>
          <w:lang w:val="en-GB"/>
        </w:rPr>
        <w:t xml:space="preserve"> involvement of practically all economic sectors: energy, agriculture, transport and others. Regretfully, the climate policy still remains the prerogative of the Ministry of Ecology and Natural Resources of Ukraine. And in the cases where </w:t>
      </w:r>
      <w:r w:rsidR="00751829" w:rsidRPr="001C2958">
        <w:rPr>
          <w:rFonts w:ascii="Times New Roman" w:hAnsi="Times New Roman"/>
          <w:color w:val="000000"/>
          <w:lang w:val="en-GB"/>
        </w:rPr>
        <w:t xml:space="preserve">other agencies are charged with certain policy </w:t>
      </w:r>
      <w:r w:rsidR="009B5EBB" w:rsidRPr="001C2958">
        <w:rPr>
          <w:rFonts w:ascii="Times New Roman" w:hAnsi="Times New Roman"/>
          <w:color w:val="000000"/>
          <w:lang w:val="en-GB"/>
        </w:rPr>
        <w:t>areas</w:t>
      </w:r>
      <w:r w:rsidR="00751829" w:rsidRPr="001C2958">
        <w:rPr>
          <w:rFonts w:ascii="Times New Roman" w:hAnsi="Times New Roman"/>
          <w:color w:val="000000"/>
          <w:lang w:val="en-GB"/>
        </w:rPr>
        <w:t>, there is no interagency policy coordination whatsoever.</w:t>
      </w:r>
    </w:p>
    <w:p w:rsidR="00751829" w:rsidRPr="001C2958" w:rsidRDefault="00751829" w:rsidP="006C4DFF">
      <w:pPr>
        <w:spacing w:after="120"/>
        <w:jc w:val="both"/>
        <w:rPr>
          <w:rFonts w:ascii="Times New Roman" w:hAnsi="Times New Roman"/>
          <w:lang w:val="en-GB"/>
        </w:rPr>
      </w:pPr>
      <w:r w:rsidRPr="001C2958">
        <w:rPr>
          <w:rFonts w:ascii="Times New Roman" w:hAnsi="Times New Roman"/>
          <w:lang w:val="en-GB"/>
        </w:rPr>
        <w:t xml:space="preserve">There are quite a lot of examples of </w:t>
      </w:r>
      <w:r w:rsidR="00DC66EB">
        <w:rPr>
          <w:rFonts w:ascii="Times New Roman" w:hAnsi="Times New Roman"/>
          <w:lang w:val="en-GB"/>
        </w:rPr>
        <w:t>a</w:t>
      </w:r>
      <w:r w:rsidR="00DC66EB" w:rsidRPr="001C2958">
        <w:rPr>
          <w:rFonts w:ascii="Times New Roman" w:hAnsi="Times New Roman"/>
          <w:lang w:val="en-GB"/>
        </w:rPr>
        <w:t xml:space="preserve"> </w:t>
      </w:r>
      <w:r w:rsidRPr="001C2958">
        <w:rPr>
          <w:rFonts w:ascii="Times New Roman" w:hAnsi="Times New Roman"/>
          <w:lang w:val="en-GB"/>
        </w:rPr>
        <w:t>lack of such coordination at governmental level. Let us mention just two:</w:t>
      </w:r>
      <w:r w:rsidR="000615F7">
        <w:rPr>
          <w:rFonts w:ascii="Times New Roman" w:hAnsi="Times New Roman"/>
          <w:lang w:val="en-GB"/>
        </w:rPr>
        <w:t xml:space="preserve"> </w:t>
      </w:r>
    </w:p>
    <w:p w:rsidR="00751829" w:rsidRPr="001C2958" w:rsidRDefault="00751829" w:rsidP="006C4DFF">
      <w:pPr>
        <w:spacing w:after="120"/>
        <w:jc w:val="both"/>
        <w:rPr>
          <w:rFonts w:ascii="Times New Roman" w:hAnsi="Times New Roman"/>
          <w:lang w:val="en-GB"/>
        </w:rPr>
      </w:pPr>
      <w:r w:rsidRPr="001C2958">
        <w:rPr>
          <w:rFonts w:ascii="Times New Roman" w:hAnsi="Times New Roman"/>
          <w:lang w:val="en-GB"/>
        </w:rPr>
        <w:t xml:space="preserve">1. </w:t>
      </w:r>
      <w:r w:rsidR="00620C63" w:rsidRPr="001C2958">
        <w:rPr>
          <w:rFonts w:ascii="Times New Roman" w:hAnsi="Times New Roman"/>
          <w:lang w:val="en-GB"/>
        </w:rPr>
        <w:t xml:space="preserve">Ukraine's accession to </w:t>
      </w:r>
      <w:r w:rsidR="001C26A1" w:rsidRPr="001C2958">
        <w:rPr>
          <w:rFonts w:ascii="Times New Roman" w:hAnsi="Times New Roman"/>
          <w:lang w:val="en-GB"/>
        </w:rPr>
        <w:t xml:space="preserve">the Bratislava Declaration of civil aviation CEOs </w:t>
      </w:r>
      <w:r w:rsidR="00422A22">
        <w:rPr>
          <w:rFonts w:ascii="Times New Roman" w:hAnsi="Times New Roman"/>
          <w:lang w:val="en-GB"/>
        </w:rPr>
        <w:t>from</w:t>
      </w:r>
      <w:r w:rsidR="00422A22" w:rsidRPr="001C2958">
        <w:rPr>
          <w:rFonts w:ascii="Times New Roman" w:hAnsi="Times New Roman"/>
          <w:lang w:val="en-GB"/>
        </w:rPr>
        <w:t xml:space="preserve"> </w:t>
      </w:r>
      <w:r w:rsidR="00986F10" w:rsidRPr="001C2958">
        <w:rPr>
          <w:rFonts w:ascii="Times New Roman" w:hAnsi="Times New Roman"/>
          <w:lang w:val="en-GB"/>
        </w:rPr>
        <w:t xml:space="preserve">EU </w:t>
      </w:r>
      <w:r w:rsidR="00227835" w:rsidRPr="003D4212">
        <w:rPr>
          <w:rFonts w:ascii="Times New Roman" w:hAnsi="Times New Roman"/>
          <w:lang w:val="en-GB"/>
        </w:rPr>
        <w:t>M</w:t>
      </w:r>
      <w:r w:rsidR="00986F10" w:rsidRPr="001C2958">
        <w:rPr>
          <w:rFonts w:ascii="Times New Roman" w:hAnsi="Times New Roman"/>
          <w:lang w:val="en-GB"/>
        </w:rPr>
        <w:t xml:space="preserve">ember </w:t>
      </w:r>
      <w:r w:rsidR="00227835" w:rsidRPr="003D4212">
        <w:rPr>
          <w:rFonts w:ascii="Times New Roman" w:hAnsi="Times New Roman"/>
          <w:lang w:val="en-GB"/>
        </w:rPr>
        <w:t>S</w:t>
      </w:r>
      <w:r w:rsidR="00986F10" w:rsidRPr="001C2958">
        <w:rPr>
          <w:rFonts w:ascii="Times New Roman" w:hAnsi="Times New Roman"/>
          <w:lang w:val="en-GB"/>
        </w:rPr>
        <w:t xml:space="preserve">tates and </w:t>
      </w:r>
      <w:r w:rsidR="000615F7" w:rsidRPr="001C2958">
        <w:rPr>
          <w:rStyle w:val="st"/>
          <w:rFonts w:ascii="Times New Roman" w:hAnsi="Times New Roman"/>
        </w:rPr>
        <w:t xml:space="preserve">the </w:t>
      </w:r>
      <w:r w:rsidR="000615F7" w:rsidRPr="001C2958">
        <w:rPr>
          <w:rStyle w:val="Emphasis"/>
          <w:rFonts w:ascii="Times New Roman" w:hAnsi="Times New Roman"/>
          <w:i w:val="0"/>
        </w:rPr>
        <w:t>other Member States</w:t>
      </w:r>
      <w:r w:rsidR="000615F7" w:rsidRPr="001C2958">
        <w:rPr>
          <w:rStyle w:val="st"/>
          <w:rFonts w:ascii="Times New Roman" w:hAnsi="Times New Roman"/>
        </w:rPr>
        <w:t xml:space="preserve"> of the </w:t>
      </w:r>
      <w:r w:rsidR="000615F7" w:rsidRPr="001C2958">
        <w:rPr>
          <w:rStyle w:val="Emphasis"/>
          <w:rFonts w:ascii="Times New Roman" w:hAnsi="Times New Roman"/>
          <w:i w:val="0"/>
        </w:rPr>
        <w:t>European Civil Aviation Conference</w:t>
      </w:r>
      <w:r w:rsidR="00986F10" w:rsidRPr="001C2958">
        <w:rPr>
          <w:rStyle w:val="FootnoteReference"/>
          <w:rFonts w:ascii="Times New Roman" w:hAnsi="Times New Roman"/>
          <w:color w:val="000000"/>
          <w:lang w:val="en-GB"/>
        </w:rPr>
        <w:footnoteReference w:id="22"/>
      </w:r>
      <w:r w:rsidR="00986F10" w:rsidRPr="001C2958">
        <w:rPr>
          <w:rFonts w:ascii="Times New Roman" w:hAnsi="Times New Roman"/>
          <w:lang w:val="en-GB"/>
        </w:rPr>
        <w:t xml:space="preserve"> on support of the global </w:t>
      </w:r>
      <w:r w:rsidR="00932E57" w:rsidRPr="001C2958">
        <w:rPr>
          <w:rFonts w:ascii="Times New Roman" w:hAnsi="Times New Roman"/>
          <w:color w:val="000000"/>
          <w:lang w:val="en-GB"/>
        </w:rPr>
        <w:t>GHG</w:t>
      </w:r>
      <w:r w:rsidR="00986F10" w:rsidRPr="001C2958">
        <w:rPr>
          <w:rFonts w:ascii="Times New Roman" w:hAnsi="Times New Roman"/>
          <w:lang w:val="en-GB"/>
        </w:rPr>
        <w:t xml:space="preserve"> emissions market.</w:t>
      </w:r>
      <w:r w:rsidR="00986F10" w:rsidRPr="001C2958">
        <w:rPr>
          <w:rStyle w:val="FootnoteReference"/>
          <w:rFonts w:ascii="Times New Roman" w:hAnsi="Times New Roman"/>
          <w:color w:val="000000"/>
          <w:lang w:val="en-GB"/>
        </w:rPr>
        <w:footnoteReference w:id="23"/>
      </w:r>
      <w:r w:rsidR="00986F10" w:rsidRPr="001C2958">
        <w:rPr>
          <w:rFonts w:ascii="Times New Roman" w:hAnsi="Times New Roman"/>
          <w:lang w:val="en-GB"/>
        </w:rPr>
        <w:t xml:space="preserve"> </w:t>
      </w:r>
      <w:r w:rsidR="00F93B00" w:rsidRPr="001C2958">
        <w:rPr>
          <w:rFonts w:ascii="Times New Roman" w:hAnsi="Times New Roman"/>
          <w:lang w:val="en-GB"/>
        </w:rPr>
        <w:t>As a party to</w:t>
      </w:r>
      <w:r w:rsidR="00986F10" w:rsidRPr="001C2958">
        <w:rPr>
          <w:rFonts w:ascii="Times New Roman" w:hAnsi="Times New Roman"/>
          <w:lang w:val="en-GB"/>
        </w:rPr>
        <w:t xml:space="preserve"> the Bratislava Declaration, Ukraine undertakes to implement a monitoring, reporting and verification system for </w:t>
      </w:r>
      <w:r w:rsidR="00932E57" w:rsidRPr="001C2958">
        <w:rPr>
          <w:rFonts w:ascii="Times New Roman" w:hAnsi="Times New Roman"/>
          <w:color w:val="000000"/>
          <w:lang w:val="en-GB"/>
        </w:rPr>
        <w:t>GHG</w:t>
      </w:r>
      <w:r w:rsidR="00986F10" w:rsidRPr="001C2958">
        <w:rPr>
          <w:rFonts w:ascii="Times New Roman" w:hAnsi="Times New Roman"/>
          <w:lang w:val="en-GB"/>
        </w:rPr>
        <w:t xml:space="preserve"> emissions in civil aviation, as well as to set up </w:t>
      </w:r>
      <w:r w:rsidR="0026014C" w:rsidRPr="001C2958">
        <w:rPr>
          <w:rFonts w:ascii="Times New Roman" w:hAnsi="Times New Roman"/>
          <w:lang w:val="en-GB"/>
        </w:rPr>
        <w:t xml:space="preserve">a system for trading in emission reduction units in aviation between 2021 and 2026. The Ministry of Infrastructure of Ukraine made this decision </w:t>
      </w:r>
      <w:r w:rsidR="00C571FF">
        <w:rPr>
          <w:rFonts w:ascii="Times New Roman" w:hAnsi="Times New Roman"/>
          <w:lang w:val="en-GB"/>
        </w:rPr>
        <w:t xml:space="preserve">single-handedly </w:t>
      </w:r>
      <w:r w:rsidR="0026014C" w:rsidRPr="001C2958">
        <w:rPr>
          <w:rFonts w:ascii="Times New Roman" w:hAnsi="Times New Roman"/>
          <w:lang w:val="en-GB"/>
        </w:rPr>
        <w:t xml:space="preserve">despite </w:t>
      </w:r>
      <w:r w:rsidR="00944421" w:rsidRPr="001C2958">
        <w:rPr>
          <w:rFonts w:ascii="Times New Roman" w:hAnsi="Times New Roman"/>
          <w:lang w:val="en-GB"/>
        </w:rPr>
        <w:t xml:space="preserve">objections from the </w:t>
      </w:r>
      <w:r w:rsidR="00F93B00" w:rsidRPr="001C2958">
        <w:rPr>
          <w:rFonts w:ascii="Times New Roman" w:hAnsi="Times New Roman"/>
          <w:color w:val="000000"/>
          <w:lang w:val="en-GB"/>
        </w:rPr>
        <w:t xml:space="preserve">Ecology </w:t>
      </w:r>
      <w:r w:rsidR="00944421" w:rsidRPr="001C2958">
        <w:rPr>
          <w:rFonts w:ascii="Times New Roman" w:hAnsi="Times New Roman"/>
          <w:color w:val="000000"/>
          <w:lang w:val="en-GB"/>
        </w:rPr>
        <w:t>Ministry.</w:t>
      </w:r>
      <w:r w:rsidR="006123A2">
        <w:rPr>
          <w:rFonts w:ascii="Times New Roman" w:hAnsi="Times New Roman"/>
          <w:color w:val="000000"/>
          <w:lang w:val="en-GB"/>
        </w:rPr>
        <w:t xml:space="preserve"> </w:t>
      </w:r>
    </w:p>
    <w:p w:rsidR="00944421" w:rsidRPr="001C2958" w:rsidRDefault="00944421" w:rsidP="006C4DFF">
      <w:pPr>
        <w:spacing w:after="120"/>
        <w:jc w:val="both"/>
        <w:rPr>
          <w:rFonts w:ascii="Times New Roman" w:hAnsi="Times New Roman"/>
          <w:lang w:val="en-GB"/>
        </w:rPr>
      </w:pPr>
      <w:r w:rsidRPr="001C2958">
        <w:rPr>
          <w:rFonts w:ascii="Times New Roman" w:hAnsi="Times New Roman"/>
          <w:lang w:val="en-GB"/>
        </w:rPr>
        <w:t xml:space="preserve">2. </w:t>
      </w:r>
      <w:r w:rsidR="00502CA2">
        <w:rPr>
          <w:rFonts w:ascii="Times New Roman" w:hAnsi="Times New Roman"/>
          <w:lang w:val="en-GB"/>
        </w:rPr>
        <w:t>The a</w:t>
      </w:r>
      <w:r w:rsidRPr="001C2958">
        <w:rPr>
          <w:rFonts w:ascii="Times New Roman" w:hAnsi="Times New Roman"/>
          <w:lang w:val="en-GB"/>
        </w:rPr>
        <w:t xml:space="preserve">doption of the Energy Strategy of Ukraine until 2035 "Security, Energy Efficiency, Competitiveness" in August 2017. </w:t>
      </w:r>
      <w:r w:rsidR="007B2EAF" w:rsidRPr="001C2958">
        <w:rPr>
          <w:rFonts w:ascii="Times New Roman" w:hAnsi="Times New Roman"/>
          <w:lang w:val="en-GB"/>
        </w:rPr>
        <w:t>While declaring</w:t>
      </w:r>
      <w:r w:rsidR="00502CA2">
        <w:rPr>
          <w:rFonts w:ascii="Times New Roman" w:hAnsi="Times New Roman"/>
          <w:lang w:val="en-GB"/>
        </w:rPr>
        <w:t xml:space="preserve"> that it promotes </w:t>
      </w:r>
      <w:r w:rsidR="007B2EAF" w:rsidRPr="001C2958">
        <w:rPr>
          <w:rFonts w:ascii="Times New Roman" w:hAnsi="Times New Roman"/>
          <w:lang w:val="en-GB"/>
        </w:rPr>
        <w:t xml:space="preserve">low carbon development, the </w:t>
      </w:r>
      <w:r w:rsidR="00502CA2">
        <w:rPr>
          <w:rFonts w:ascii="Times New Roman" w:hAnsi="Times New Roman"/>
          <w:lang w:val="en-GB"/>
        </w:rPr>
        <w:t>s</w:t>
      </w:r>
      <w:r w:rsidR="007B2EAF" w:rsidRPr="001C2958">
        <w:rPr>
          <w:rFonts w:ascii="Times New Roman" w:hAnsi="Times New Roman"/>
          <w:lang w:val="en-GB"/>
        </w:rPr>
        <w:t xml:space="preserve">trategy actually provides for </w:t>
      </w:r>
      <w:r w:rsidR="00F93B00" w:rsidRPr="001C2958">
        <w:rPr>
          <w:rFonts w:ascii="Times New Roman" w:hAnsi="Times New Roman"/>
          <w:lang w:val="en-GB"/>
        </w:rPr>
        <w:t xml:space="preserve">an </w:t>
      </w:r>
      <w:r w:rsidR="007B2EAF" w:rsidRPr="001C2958">
        <w:rPr>
          <w:rFonts w:ascii="Times New Roman" w:hAnsi="Times New Roman"/>
          <w:lang w:val="en-GB"/>
        </w:rPr>
        <w:t xml:space="preserve">increase in the </w:t>
      </w:r>
      <w:r w:rsidR="00932E57" w:rsidRPr="001C2958">
        <w:rPr>
          <w:rFonts w:ascii="Times New Roman" w:hAnsi="Times New Roman"/>
          <w:color w:val="000000"/>
          <w:lang w:val="en-GB"/>
        </w:rPr>
        <w:t>GHG</w:t>
      </w:r>
      <w:r w:rsidR="00004B69" w:rsidRPr="001C2958">
        <w:rPr>
          <w:rFonts w:ascii="Times New Roman" w:hAnsi="Times New Roman"/>
          <w:lang w:val="en-GB"/>
        </w:rPr>
        <w:t xml:space="preserve"> </w:t>
      </w:r>
      <w:r w:rsidR="007B2EAF" w:rsidRPr="001C2958">
        <w:rPr>
          <w:rFonts w:ascii="Times New Roman" w:hAnsi="Times New Roman"/>
          <w:lang w:val="en-GB"/>
        </w:rPr>
        <w:t xml:space="preserve">emissions level and </w:t>
      </w:r>
      <w:r w:rsidR="00F93B00" w:rsidRPr="001C2958">
        <w:rPr>
          <w:rFonts w:ascii="Times New Roman" w:hAnsi="Times New Roman"/>
          <w:lang w:val="en-GB"/>
        </w:rPr>
        <w:t xml:space="preserve">the </w:t>
      </w:r>
      <w:r w:rsidR="007B2EAF" w:rsidRPr="001C2958">
        <w:rPr>
          <w:rFonts w:ascii="Times New Roman" w:hAnsi="Times New Roman"/>
          <w:lang w:val="en-GB"/>
        </w:rPr>
        <w:t>use of fossil fuels</w:t>
      </w:r>
      <w:r w:rsidR="00F93B00" w:rsidRPr="001C2958">
        <w:rPr>
          <w:rFonts w:ascii="Times New Roman" w:hAnsi="Times New Roman"/>
          <w:lang w:val="en-GB"/>
        </w:rPr>
        <w:t>,</w:t>
      </w:r>
      <w:r w:rsidR="007B2EAF" w:rsidRPr="001C2958">
        <w:rPr>
          <w:rFonts w:ascii="Times New Roman" w:hAnsi="Times New Roman"/>
          <w:lang w:val="en-GB"/>
        </w:rPr>
        <w:t xml:space="preserve"> as well as </w:t>
      </w:r>
      <w:r w:rsidR="00502CA2">
        <w:rPr>
          <w:rFonts w:ascii="Times New Roman" w:hAnsi="Times New Roman"/>
          <w:lang w:val="en-GB"/>
        </w:rPr>
        <w:t xml:space="preserve">a </w:t>
      </w:r>
      <w:r w:rsidR="007B2EAF" w:rsidRPr="001C2958">
        <w:rPr>
          <w:rFonts w:ascii="Times New Roman" w:hAnsi="Times New Roman"/>
          <w:lang w:val="en-GB"/>
        </w:rPr>
        <w:t>very doubtful intensification of nuclear energy and hydraulic power engineering on lowland rivers,</w:t>
      </w:r>
      <w:r w:rsidR="007B2EAF" w:rsidRPr="001C2958">
        <w:rPr>
          <w:rStyle w:val="FootnoteReference"/>
          <w:rFonts w:ascii="Times New Roman" w:hAnsi="Times New Roman"/>
          <w:color w:val="000000"/>
          <w:lang w:val="en-GB"/>
        </w:rPr>
        <w:footnoteReference w:id="24"/>
      </w:r>
      <w:r w:rsidR="007B2EAF" w:rsidRPr="001C2958">
        <w:rPr>
          <w:rFonts w:ascii="Times New Roman" w:hAnsi="Times New Roman"/>
          <w:lang w:val="en-GB"/>
        </w:rPr>
        <w:t xml:space="preserve"> which </w:t>
      </w:r>
      <w:r w:rsidR="007B2EAF" w:rsidRPr="00940612">
        <w:rPr>
          <w:rFonts w:ascii="Times New Roman" w:hAnsi="Times New Roman"/>
        </w:rPr>
        <w:t xml:space="preserve">is </w:t>
      </w:r>
      <w:r w:rsidR="007B2EAF" w:rsidRPr="001C2958">
        <w:rPr>
          <w:rFonts w:ascii="Times New Roman" w:hAnsi="Times New Roman"/>
          <w:lang w:val="en-GB"/>
        </w:rPr>
        <w:t xml:space="preserve">inconsistent with </w:t>
      </w:r>
      <w:r w:rsidR="00940612">
        <w:rPr>
          <w:rFonts w:ascii="Times New Roman" w:hAnsi="Times New Roman"/>
          <w:lang w:val="en-GB"/>
        </w:rPr>
        <w:t xml:space="preserve">the </w:t>
      </w:r>
      <w:r w:rsidR="007B2EAF" w:rsidRPr="001C2958">
        <w:rPr>
          <w:rFonts w:ascii="Times New Roman" w:hAnsi="Times New Roman"/>
          <w:lang w:val="en-GB"/>
        </w:rPr>
        <w:t>principles of the Paris Agreement.</w:t>
      </w:r>
    </w:p>
    <w:p w:rsidR="007B2EAF" w:rsidRPr="001C2958" w:rsidRDefault="009021B3" w:rsidP="006C4DFF">
      <w:pPr>
        <w:spacing w:after="120"/>
        <w:jc w:val="both"/>
        <w:rPr>
          <w:rFonts w:ascii="Times New Roman" w:hAnsi="Times New Roman"/>
          <w:lang w:val="en-GB"/>
        </w:rPr>
      </w:pPr>
      <w:r w:rsidRPr="001C2958">
        <w:rPr>
          <w:rFonts w:ascii="Times New Roman" w:hAnsi="Times New Roman"/>
          <w:lang w:val="en-GB"/>
        </w:rPr>
        <w:t xml:space="preserve">These examples </w:t>
      </w:r>
      <w:r w:rsidR="00F93B00" w:rsidRPr="001C2958">
        <w:rPr>
          <w:rFonts w:ascii="Times New Roman" w:hAnsi="Times New Roman"/>
          <w:lang w:val="en-GB"/>
        </w:rPr>
        <w:t>are</w:t>
      </w:r>
      <w:r w:rsidRPr="001C2958">
        <w:rPr>
          <w:rFonts w:ascii="Times New Roman" w:hAnsi="Times New Roman"/>
          <w:lang w:val="en-GB"/>
        </w:rPr>
        <w:t xml:space="preserve"> </w:t>
      </w:r>
      <w:r w:rsidR="00F93B00" w:rsidRPr="001C2958">
        <w:rPr>
          <w:rFonts w:ascii="Times New Roman" w:hAnsi="Times New Roman"/>
          <w:lang w:val="en-GB"/>
        </w:rPr>
        <w:t>evidence</w:t>
      </w:r>
      <w:r w:rsidRPr="001C2958">
        <w:rPr>
          <w:rFonts w:ascii="Times New Roman" w:hAnsi="Times New Roman"/>
          <w:lang w:val="en-GB"/>
        </w:rPr>
        <w:t xml:space="preserve"> that Ukraine's climate policy</w:t>
      </w:r>
      <w:r w:rsidR="00C55A6C" w:rsidRPr="001C2958">
        <w:rPr>
          <w:rFonts w:ascii="Times New Roman" w:hAnsi="Times New Roman"/>
          <w:lang w:val="en-GB"/>
        </w:rPr>
        <w:t>-</w:t>
      </w:r>
      <w:r w:rsidRPr="001C2958">
        <w:rPr>
          <w:rFonts w:ascii="Times New Roman" w:hAnsi="Times New Roman"/>
          <w:lang w:val="en-GB"/>
        </w:rPr>
        <w:t xml:space="preserve">making is still based on </w:t>
      </w:r>
      <w:r w:rsidR="0011098A">
        <w:rPr>
          <w:rFonts w:ascii="Times New Roman" w:hAnsi="Times New Roman"/>
          <w:lang w:val="en-GB"/>
        </w:rPr>
        <w:t xml:space="preserve">the </w:t>
      </w:r>
      <w:r w:rsidRPr="001C2958">
        <w:rPr>
          <w:rFonts w:ascii="Times New Roman" w:hAnsi="Times New Roman"/>
          <w:lang w:val="en-GB"/>
        </w:rPr>
        <w:t>"remainder principle</w:t>
      </w:r>
      <w:r w:rsidR="00C55A6C" w:rsidRPr="001C2958">
        <w:rPr>
          <w:rFonts w:ascii="Times New Roman" w:hAnsi="Times New Roman"/>
          <w:lang w:val="en-GB"/>
        </w:rPr>
        <w:t>,</w:t>
      </w:r>
      <w:r w:rsidRPr="001C2958">
        <w:rPr>
          <w:rFonts w:ascii="Times New Roman" w:hAnsi="Times New Roman"/>
          <w:lang w:val="en-GB"/>
        </w:rPr>
        <w:t xml:space="preserve">" </w:t>
      </w:r>
      <w:r w:rsidR="00C55A6C" w:rsidRPr="001C2958">
        <w:rPr>
          <w:rFonts w:ascii="Times New Roman" w:hAnsi="Times New Roman"/>
          <w:lang w:val="en-GB"/>
        </w:rPr>
        <w:t>and consequences o</w:t>
      </w:r>
      <w:r w:rsidR="00F93B00" w:rsidRPr="001C2958">
        <w:rPr>
          <w:rFonts w:ascii="Times New Roman" w:hAnsi="Times New Roman"/>
          <w:lang w:val="en-GB"/>
        </w:rPr>
        <w:t>f</w:t>
      </w:r>
      <w:r w:rsidR="00C55A6C" w:rsidRPr="001C2958">
        <w:rPr>
          <w:rFonts w:ascii="Times New Roman" w:hAnsi="Times New Roman"/>
          <w:lang w:val="en-GB"/>
        </w:rPr>
        <w:t xml:space="preserve"> such decisions are unpredictable in terms of both reputation and financial losses </w:t>
      </w:r>
      <w:r w:rsidR="0011098A">
        <w:rPr>
          <w:rFonts w:ascii="Times New Roman" w:hAnsi="Times New Roman"/>
          <w:lang w:val="en-GB"/>
        </w:rPr>
        <w:t>to</w:t>
      </w:r>
      <w:r w:rsidR="0011098A" w:rsidRPr="001C2958">
        <w:rPr>
          <w:rFonts w:ascii="Times New Roman" w:hAnsi="Times New Roman"/>
          <w:lang w:val="en-GB"/>
        </w:rPr>
        <w:t xml:space="preserve"> </w:t>
      </w:r>
      <w:r w:rsidR="00C55A6C" w:rsidRPr="001C2958">
        <w:rPr>
          <w:rFonts w:ascii="Times New Roman" w:hAnsi="Times New Roman"/>
          <w:lang w:val="en-GB"/>
        </w:rPr>
        <w:t>Ukraine.</w:t>
      </w:r>
    </w:p>
    <w:p w:rsidR="00C55A6C" w:rsidRPr="001C2958" w:rsidRDefault="00BD7CAB" w:rsidP="006C4DFF">
      <w:pPr>
        <w:spacing w:after="120"/>
        <w:jc w:val="both"/>
        <w:rPr>
          <w:rFonts w:ascii="Times New Roman" w:hAnsi="Times New Roman"/>
          <w:lang w:val="en-GB"/>
        </w:rPr>
      </w:pPr>
      <w:r>
        <w:rPr>
          <w:rFonts w:ascii="Times New Roman" w:hAnsi="Times New Roman"/>
          <w:lang w:val="en-GB"/>
        </w:rPr>
        <w:t>Moreover</w:t>
      </w:r>
      <w:r w:rsidR="00C55A6C" w:rsidRPr="001C2958">
        <w:rPr>
          <w:rFonts w:ascii="Times New Roman" w:hAnsi="Times New Roman"/>
          <w:lang w:val="en-GB"/>
        </w:rPr>
        <w:t xml:space="preserve">, there is the aggression in Eastern Ukraine and the temporary occupation of Crimea. The obsolete technological base inherited by Ukraine from the Soviet Union was degrading and obviously in need of </w:t>
      </w:r>
      <w:r w:rsidR="00873F93" w:rsidRPr="001C2958">
        <w:rPr>
          <w:rFonts w:ascii="Times New Roman" w:hAnsi="Times New Roman"/>
          <w:lang w:val="en-GB"/>
        </w:rPr>
        <w:t>quality replacement. The hostilities have destroyed it finally. Moreover, the war has been damaging the ecosystem</w:t>
      </w:r>
      <w:r>
        <w:rPr>
          <w:rFonts w:ascii="Times New Roman" w:hAnsi="Times New Roman"/>
          <w:lang w:val="en-GB"/>
        </w:rPr>
        <w:t xml:space="preserve"> </w:t>
      </w:r>
      <w:r w:rsidRPr="008A6DA1">
        <w:rPr>
          <w:rFonts w:ascii="Times New Roman" w:hAnsi="Times New Roman"/>
          <w:lang w:val="en-GB"/>
        </w:rPr>
        <w:t>irrecoverably</w:t>
      </w:r>
      <w:r w:rsidR="00873F93" w:rsidRPr="001C2958">
        <w:rPr>
          <w:rFonts w:ascii="Times New Roman" w:hAnsi="Times New Roman"/>
          <w:lang w:val="en-GB"/>
        </w:rPr>
        <w:t xml:space="preserve"> in both the combat area and Ukraine as a whole. </w:t>
      </w:r>
      <w:r>
        <w:rPr>
          <w:rFonts w:ascii="Times New Roman" w:hAnsi="Times New Roman"/>
          <w:lang w:val="en-GB"/>
        </w:rPr>
        <w:t>Special attention should therefore be paid to the</w:t>
      </w:r>
      <w:r w:rsidR="00A345D9" w:rsidRPr="001C2958">
        <w:rPr>
          <w:rFonts w:ascii="Times New Roman" w:hAnsi="Times New Roman"/>
          <w:lang w:val="en-GB"/>
        </w:rPr>
        <w:t xml:space="preserve"> country's development strategy and innovative activities should become its most effective tool</w:t>
      </w:r>
      <w:r w:rsidR="0067057B" w:rsidRPr="001C2958">
        <w:rPr>
          <w:rFonts w:ascii="Times New Roman" w:hAnsi="Times New Roman"/>
          <w:lang w:val="en-GB"/>
        </w:rPr>
        <w:t>.</w:t>
      </w:r>
    </w:p>
    <w:p w:rsidR="00A345D9" w:rsidRPr="001C2958" w:rsidRDefault="00A345D9" w:rsidP="006C4DFF">
      <w:pPr>
        <w:spacing w:after="120"/>
        <w:jc w:val="both"/>
        <w:rPr>
          <w:rFonts w:ascii="Times New Roman" w:hAnsi="Times New Roman"/>
          <w:lang w:val="en-GB"/>
        </w:rPr>
      </w:pPr>
      <w:r w:rsidRPr="001C2958">
        <w:rPr>
          <w:rFonts w:ascii="Times New Roman" w:hAnsi="Times New Roman"/>
          <w:lang w:val="en-GB"/>
        </w:rPr>
        <w:t xml:space="preserve">The Government of Ukraine shares the vision that an increase in </w:t>
      </w:r>
      <w:r w:rsidR="000001D5" w:rsidRPr="001C2958">
        <w:rPr>
          <w:rFonts w:ascii="Times New Roman" w:hAnsi="Times New Roman"/>
          <w:lang w:val="en-GB"/>
        </w:rPr>
        <w:t xml:space="preserve">the anthropogenic impact on ecosystems and climate as a result of the intensification in agriculture and/or heavy industry is the only negative trend in "innovative" development. This opinion is also </w:t>
      </w:r>
      <w:r w:rsidR="00262141">
        <w:rPr>
          <w:rFonts w:ascii="Times New Roman" w:hAnsi="Times New Roman"/>
          <w:lang w:val="en-GB"/>
        </w:rPr>
        <w:t>conveyed</w:t>
      </w:r>
      <w:r w:rsidR="00262141" w:rsidRPr="001C2958">
        <w:rPr>
          <w:rFonts w:ascii="Times New Roman" w:hAnsi="Times New Roman"/>
          <w:lang w:val="en-GB"/>
        </w:rPr>
        <w:t xml:space="preserve"> </w:t>
      </w:r>
      <w:r w:rsidR="000001D5" w:rsidRPr="001C2958">
        <w:rPr>
          <w:rFonts w:ascii="Times New Roman" w:hAnsi="Times New Roman"/>
          <w:lang w:val="en-GB"/>
        </w:rPr>
        <w:t xml:space="preserve">through the media. At the same time, the issue of </w:t>
      </w:r>
      <w:r w:rsidR="00CE3878">
        <w:rPr>
          <w:rFonts w:ascii="Times New Roman" w:hAnsi="Times New Roman"/>
          <w:lang w:val="en-GB"/>
        </w:rPr>
        <w:t>steep</w:t>
      </w:r>
      <w:r w:rsidR="00CE3878" w:rsidRPr="001C2958">
        <w:rPr>
          <w:rFonts w:ascii="Times New Roman" w:hAnsi="Times New Roman"/>
          <w:lang w:val="en-GB"/>
        </w:rPr>
        <w:t xml:space="preserve"> </w:t>
      </w:r>
      <w:r w:rsidR="000001D5" w:rsidRPr="001C2958">
        <w:rPr>
          <w:rFonts w:ascii="Times New Roman" w:hAnsi="Times New Roman"/>
          <w:lang w:val="en-GB"/>
        </w:rPr>
        <w:t xml:space="preserve">competition </w:t>
      </w:r>
      <w:r w:rsidR="00BA1379" w:rsidRPr="001C2958">
        <w:rPr>
          <w:rFonts w:ascii="Times New Roman" w:hAnsi="Times New Roman"/>
          <w:lang w:val="en-GB"/>
        </w:rPr>
        <w:t xml:space="preserve">on the global market for Ukrainian agriculture and industry </w:t>
      </w:r>
      <w:r w:rsidR="00CE3878">
        <w:rPr>
          <w:rFonts w:ascii="Times New Roman" w:hAnsi="Times New Roman"/>
          <w:lang w:val="en-GB"/>
        </w:rPr>
        <w:t>has been</w:t>
      </w:r>
      <w:r w:rsidR="00CE3878" w:rsidRPr="001C2958">
        <w:rPr>
          <w:rFonts w:ascii="Times New Roman" w:hAnsi="Times New Roman"/>
          <w:lang w:val="en-GB"/>
        </w:rPr>
        <w:t xml:space="preserve"> </w:t>
      </w:r>
      <w:r w:rsidR="00BA1379" w:rsidRPr="001C2958">
        <w:rPr>
          <w:rFonts w:ascii="Times New Roman" w:hAnsi="Times New Roman"/>
          <w:lang w:val="en-GB"/>
        </w:rPr>
        <w:t xml:space="preserve">sidestepped, while actually being a problem for </w:t>
      </w:r>
      <w:r w:rsidR="00CE3878">
        <w:rPr>
          <w:rFonts w:ascii="Times New Roman" w:hAnsi="Times New Roman"/>
          <w:lang w:val="en-GB"/>
        </w:rPr>
        <w:t xml:space="preserve">Ukraine's </w:t>
      </w:r>
      <w:r w:rsidR="00BA1379" w:rsidRPr="001C2958">
        <w:rPr>
          <w:rFonts w:ascii="Times New Roman" w:hAnsi="Times New Roman"/>
          <w:lang w:val="en-GB"/>
        </w:rPr>
        <w:t xml:space="preserve">success </w:t>
      </w:r>
    </w:p>
    <w:p w:rsidR="0067057B" w:rsidRPr="001C2958" w:rsidRDefault="00C012D3" w:rsidP="006C4DFF">
      <w:pPr>
        <w:spacing w:after="120"/>
        <w:jc w:val="both"/>
        <w:rPr>
          <w:rFonts w:ascii="Times New Roman" w:hAnsi="Times New Roman"/>
          <w:lang w:val="en-GB"/>
        </w:rPr>
      </w:pPr>
      <w:r w:rsidRPr="001C2958">
        <w:rPr>
          <w:rFonts w:ascii="Times New Roman" w:hAnsi="Times New Roman"/>
          <w:lang w:val="en-GB"/>
        </w:rPr>
        <w:t>In this context, a number of European and world practices</w:t>
      </w:r>
      <w:r w:rsidR="005F3F3F">
        <w:rPr>
          <w:rFonts w:ascii="Times New Roman" w:hAnsi="Times New Roman"/>
          <w:lang w:val="en-GB"/>
        </w:rPr>
        <w:t xml:space="preserve">, along with </w:t>
      </w:r>
      <w:r w:rsidR="00B43772" w:rsidRPr="001C2958">
        <w:rPr>
          <w:rFonts w:ascii="Times New Roman" w:hAnsi="Times New Roman"/>
          <w:lang w:val="en-GB"/>
        </w:rPr>
        <w:t>the Ecology Ministry's initiatives</w:t>
      </w:r>
      <w:r w:rsidR="005F3F3F">
        <w:rPr>
          <w:rFonts w:ascii="Times New Roman" w:hAnsi="Times New Roman"/>
          <w:lang w:val="en-GB"/>
        </w:rPr>
        <w:t>,</w:t>
      </w:r>
      <w:r w:rsidR="00B43772" w:rsidRPr="001C2958">
        <w:rPr>
          <w:rFonts w:ascii="Times New Roman" w:hAnsi="Times New Roman"/>
          <w:lang w:val="en-GB"/>
        </w:rPr>
        <w:t xml:space="preserve"> open up new </w:t>
      </w:r>
      <w:r w:rsidR="005F3F3F">
        <w:rPr>
          <w:rFonts w:ascii="Times New Roman" w:hAnsi="Times New Roman"/>
          <w:lang w:val="en-GB"/>
        </w:rPr>
        <w:t>possibilities</w:t>
      </w:r>
      <w:r w:rsidR="00B43772" w:rsidRPr="001C2958">
        <w:rPr>
          <w:rFonts w:ascii="Times New Roman" w:hAnsi="Times New Roman"/>
          <w:lang w:val="en-GB"/>
        </w:rPr>
        <w:t>, including the</w:t>
      </w:r>
      <w:r w:rsidR="000033E2" w:rsidRPr="001C2958">
        <w:rPr>
          <w:rFonts w:ascii="Times New Roman" w:hAnsi="Times New Roman"/>
          <w:lang w:val="en-GB"/>
        </w:rPr>
        <w:t xml:space="preserve"> engagement of non</w:t>
      </w:r>
      <w:r w:rsidR="009B7FD3" w:rsidRPr="001C2958">
        <w:rPr>
          <w:rFonts w:ascii="Times New Roman" w:hAnsi="Times New Roman"/>
          <w:lang w:val="en-GB"/>
        </w:rPr>
        <w:t>governmental</w:t>
      </w:r>
      <w:r w:rsidR="000033E2" w:rsidRPr="001C2958">
        <w:rPr>
          <w:rFonts w:ascii="Times New Roman" w:hAnsi="Times New Roman"/>
          <w:lang w:val="en-GB"/>
        </w:rPr>
        <w:t xml:space="preserve"> participants. In addition, the Paris Agreement </w:t>
      </w:r>
      <w:r w:rsidR="0013209A" w:rsidRPr="001C2958">
        <w:rPr>
          <w:rFonts w:ascii="Times New Roman" w:hAnsi="Times New Roman"/>
          <w:lang w:val="en-GB"/>
        </w:rPr>
        <w:t xml:space="preserve">has </w:t>
      </w:r>
      <w:r w:rsidR="000033E2" w:rsidRPr="001C2958">
        <w:rPr>
          <w:rFonts w:ascii="Times New Roman" w:hAnsi="Times New Roman"/>
          <w:lang w:val="en-GB"/>
        </w:rPr>
        <w:t xml:space="preserve">laid down </w:t>
      </w:r>
      <w:r w:rsidR="0013209A" w:rsidRPr="001C2958">
        <w:rPr>
          <w:rFonts w:ascii="Times New Roman" w:hAnsi="Times New Roman"/>
          <w:lang w:val="en-GB"/>
        </w:rPr>
        <w:t xml:space="preserve">principles </w:t>
      </w:r>
      <w:r w:rsidR="007A67AD">
        <w:rPr>
          <w:rFonts w:ascii="Times New Roman" w:hAnsi="Times New Roman"/>
          <w:lang w:val="en-GB"/>
        </w:rPr>
        <w:t>to</w:t>
      </w:r>
      <w:r w:rsidR="007A67AD" w:rsidRPr="001C2958">
        <w:rPr>
          <w:rFonts w:ascii="Times New Roman" w:hAnsi="Times New Roman"/>
          <w:lang w:val="en-GB"/>
        </w:rPr>
        <w:t xml:space="preserve"> ensur</w:t>
      </w:r>
      <w:r w:rsidR="007A67AD">
        <w:rPr>
          <w:rFonts w:ascii="Times New Roman" w:hAnsi="Times New Roman"/>
          <w:lang w:val="en-GB"/>
        </w:rPr>
        <w:t xml:space="preserve">e </w:t>
      </w:r>
      <w:r w:rsidR="009B7FD3" w:rsidRPr="001C2958">
        <w:rPr>
          <w:rFonts w:ascii="Times New Roman" w:hAnsi="Times New Roman"/>
          <w:lang w:val="en-GB"/>
        </w:rPr>
        <w:t xml:space="preserve">such a </w:t>
      </w:r>
      <w:r w:rsidR="007A67AD">
        <w:rPr>
          <w:rFonts w:ascii="Times New Roman" w:hAnsi="Times New Roman"/>
          <w:lang w:val="en-GB"/>
        </w:rPr>
        <w:t xml:space="preserve">financial and economic </w:t>
      </w:r>
      <w:r w:rsidR="009B7FD3" w:rsidRPr="001C2958">
        <w:rPr>
          <w:rFonts w:ascii="Times New Roman" w:hAnsi="Times New Roman"/>
          <w:lang w:val="en-GB"/>
        </w:rPr>
        <w:t>breakthrough (through the mechanisms in Article 6).</w:t>
      </w:r>
    </w:p>
    <w:p w:rsidR="009B7FD3" w:rsidRPr="001C2958" w:rsidRDefault="009B7FD3" w:rsidP="006C4DFF">
      <w:pPr>
        <w:pBdr>
          <w:top w:val="single" w:sz="4" w:space="1" w:color="auto"/>
          <w:left w:val="single" w:sz="4" w:space="4" w:color="auto"/>
          <w:bottom w:val="single" w:sz="4" w:space="1" w:color="auto"/>
          <w:right w:val="single" w:sz="4" w:space="4" w:color="auto"/>
        </w:pBdr>
        <w:shd w:val="clear" w:color="auto" w:fill="BDD6EE"/>
        <w:spacing w:after="120"/>
        <w:jc w:val="both"/>
        <w:rPr>
          <w:rFonts w:ascii="Times New Roman" w:hAnsi="Times New Roman"/>
          <w:color w:val="000000"/>
          <w:lang w:val="en-GB"/>
        </w:rPr>
      </w:pPr>
      <w:r w:rsidRPr="001C2958">
        <w:rPr>
          <w:rFonts w:ascii="Times New Roman" w:hAnsi="Times New Roman"/>
          <w:color w:val="000000"/>
          <w:lang w:val="en-GB"/>
        </w:rPr>
        <w:t xml:space="preserve">Under these circumstances, </w:t>
      </w:r>
      <w:r w:rsidR="0018586D">
        <w:rPr>
          <w:rFonts w:ascii="Times New Roman" w:hAnsi="Times New Roman"/>
          <w:color w:val="000000"/>
          <w:lang w:val="en-GB"/>
        </w:rPr>
        <w:t>by including issues such as</w:t>
      </w:r>
      <w:r w:rsidRPr="001C2958">
        <w:rPr>
          <w:rFonts w:ascii="Times New Roman" w:hAnsi="Times New Roman"/>
          <w:color w:val="000000"/>
          <w:lang w:val="en-GB"/>
        </w:rPr>
        <w:t xml:space="preserve"> water, sustainable development and poverty eradication in the purview of the Paris Agreement, </w:t>
      </w:r>
      <w:r w:rsidR="00856912" w:rsidRPr="001C2958">
        <w:rPr>
          <w:rFonts w:ascii="Times New Roman" w:hAnsi="Times New Roman"/>
          <w:color w:val="000000"/>
          <w:lang w:val="en-GB"/>
        </w:rPr>
        <w:t>the integrated greening of the national economy and proper environmental governance</w:t>
      </w:r>
      <w:r w:rsidR="0018586D">
        <w:rPr>
          <w:rFonts w:ascii="Times New Roman" w:hAnsi="Times New Roman"/>
          <w:color w:val="000000"/>
          <w:lang w:val="en-GB"/>
        </w:rPr>
        <w:t xml:space="preserve"> have probably become</w:t>
      </w:r>
      <w:r w:rsidR="00856912" w:rsidRPr="001C2958">
        <w:rPr>
          <w:rFonts w:ascii="Times New Roman" w:hAnsi="Times New Roman"/>
          <w:color w:val="000000"/>
          <w:lang w:val="en-GB"/>
        </w:rPr>
        <w:t xml:space="preserve"> the only </w:t>
      </w:r>
      <w:r w:rsidR="0018586D">
        <w:rPr>
          <w:rFonts w:ascii="Times New Roman" w:hAnsi="Times New Roman"/>
          <w:color w:val="000000"/>
          <w:lang w:val="en-GB"/>
        </w:rPr>
        <w:t xml:space="preserve">way for </w:t>
      </w:r>
      <w:r w:rsidR="0018586D" w:rsidRPr="008A6DA1">
        <w:rPr>
          <w:rFonts w:ascii="Times New Roman" w:hAnsi="Times New Roman"/>
          <w:color w:val="000000"/>
          <w:lang w:val="en-GB"/>
        </w:rPr>
        <w:t>Ukraine</w:t>
      </w:r>
      <w:r w:rsidR="0018586D" w:rsidRPr="001C2958">
        <w:rPr>
          <w:rFonts w:ascii="Times New Roman" w:hAnsi="Times New Roman"/>
          <w:color w:val="000000"/>
          <w:lang w:val="en-GB"/>
        </w:rPr>
        <w:t xml:space="preserve"> </w:t>
      </w:r>
      <w:r w:rsidR="0018586D">
        <w:rPr>
          <w:rFonts w:ascii="Times New Roman" w:hAnsi="Times New Roman"/>
          <w:color w:val="000000"/>
          <w:lang w:val="en-GB"/>
        </w:rPr>
        <w:t>to make an</w:t>
      </w:r>
      <w:r w:rsidR="0018586D" w:rsidRPr="001C2958">
        <w:rPr>
          <w:rFonts w:ascii="Times New Roman" w:hAnsi="Times New Roman"/>
          <w:color w:val="000000"/>
          <w:lang w:val="en-GB"/>
        </w:rPr>
        <w:t xml:space="preserve"> </w:t>
      </w:r>
      <w:r w:rsidR="00856912" w:rsidRPr="001C2958">
        <w:rPr>
          <w:rFonts w:ascii="Times New Roman" w:hAnsi="Times New Roman"/>
          <w:color w:val="000000"/>
          <w:lang w:val="en-GB"/>
        </w:rPr>
        <w:t xml:space="preserve">innovation breakthrough. Provided there is political will, this will give Ukraine an opportunity to introduce </w:t>
      </w:r>
      <w:r w:rsidR="00BB2822">
        <w:rPr>
          <w:rFonts w:ascii="Times New Roman" w:hAnsi="Times New Roman"/>
          <w:color w:val="000000"/>
          <w:lang w:val="en-GB"/>
        </w:rPr>
        <w:t xml:space="preserve">truly </w:t>
      </w:r>
      <w:r w:rsidR="00856912" w:rsidRPr="001C2958">
        <w:rPr>
          <w:rFonts w:ascii="Times New Roman" w:hAnsi="Times New Roman"/>
          <w:color w:val="000000"/>
          <w:lang w:val="en-GB"/>
        </w:rPr>
        <w:t xml:space="preserve">integrated and crosscutting </w:t>
      </w:r>
      <w:r w:rsidR="00BB2822" w:rsidRPr="008A6DA1">
        <w:rPr>
          <w:rFonts w:ascii="Times New Roman" w:hAnsi="Times New Roman"/>
          <w:color w:val="000000"/>
          <w:lang w:val="en-GB"/>
        </w:rPr>
        <w:t xml:space="preserve">innovative </w:t>
      </w:r>
      <w:r w:rsidR="003C34E8" w:rsidRPr="001C2958">
        <w:rPr>
          <w:rFonts w:ascii="Times New Roman" w:hAnsi="Times New Roman"/>
          <w:color w:val="000000"/>
          <w:lang w:val="en-GB"/>
        </w:rPr>
        <w:t>climate and ecosystem policies as alternatives to increased anthropogenic pressure on these systems.</w:t>
      </w:r>
    </w:p>
    <w:p w:rsidR="003C34E8" w:rsidRPr="001C2958" w:rsidRDefault="003C34E8" w:rsidP="006C4DFF">
      <w:pPr>
        <w:spacing w:after="120"/>
        <w:jc w:val="both"/>
        <w:rPr>
          <w:rFonts w:ascii="Times New Roman" w:hAnsi="Times New Roman"/>
          <w:lang w:val="en-GB"/>
        </w:rPr>
      </w:pPr>
      <w:r w:rsidRPr="001C2958">
        <w:rPr>
          <w:rFonts w:ascii="Times New Roman" w:hAnsi="Times New Roman"/>
          <w:lang w:val="en-GB"/>
        </w:rPr>
        <w:t xml:space="preserve">An innovative policy </w:t>
      </w:r>
      <w:r w:rsidR="009251F6">
        <w:rPr>
          <w:rFonts w:ascii="Times New Roman" w:hAnsi="Times New Roman"/>
          <w:lang w:val="en-GB"/>
        </w:rPr>
        <w:t>such as this</w:t>
      </w:r>
      <w:r w:rsidR="009251F6" w:rsidRPr="001C2958">
        <w:rPr>
          <w:rFonts w:ascii="Times New Roman" w:hAnsi="Times New Roman"/>
          <w:lang w:val="en-GB"/>
        </w:rPr>
        <w:t xml:space="preserve"> </w:t>
      </w:r>
      <w:r w:rsidR="00BA1379" w:rsidRPr="001C2958">
        <w:rPr>
          <w:rFonts w:ascii="Times New Roman" w:hAnsi="Times New Roman"/>
          <w:lang w:val="en-GB"/>
        </w:rPr>
        <w:t xml:space="preserve">also must define the place and critical role of local governments </w:t>
      </w:r>
      <w:r w:rsidR="009251F6">
        <w:rPr>
          <w:rFonts w:ascii="Times New Roman" w:hAnsi="Times New Roman"/>
          <w:lang w:val="en-GB"/>
        </w:rPr>
        <w:t>in order to achieve</w:t>
      </w:r>
      <w:r w:rsidR="00BA1379" w:rsidRPr="001C2958">
        <w:rPr>
          <w:rFonts w:ascii="Times New Roman" w:hAnsi="Times New Roman"/>
          <w:lang w:val="en-GB"/>
        </w:rPr>
        <w:t xml:space="preserve"> national climate targets. It should provide for </w:t>
      </w:r>
      <w:r w:rsidR="009251F6">
        <w:rPr>
          <w:rFonts w:ascii="Times New Roman" w:hAnsi="Times New Roman"/>
          <w:lang w:val="en-GB"/>
        </w:rPr>
        <w:t xml:space="preserve">means of </w:t>
      </w:r>
      <w:r w:rsidR="00BA1379" w:rsidRPr="001C2958">
        <w:rPr>
          <w:rFonts w:ascii="Times New Roman" w:hAnsi="Times New Roman"/>
          <w:lang w:val="en-GB"/>
        </w:rPr>
        <w:t>communicating the national targets to local level</w:t>
      </w:r>
      <w:r w:rsidR="009251F6">
        <w:rPr>
          <w:rFonts w:ascii="Times New Roman" w:hAnsi="Times New Roman"/>
          <w:lang w:val="en-GB"/>
        </w:rPr>
        <w:t xml:space="preserve"> authorities</w:t>
      </w:r>
      <w:r w:rsidR="00BA1379" w:rsidRPr="001C2958">
        <w:rPr>
          <w:rFonts w:ascii="Times New Roman" w:hAnsi="Times New Roman"/>
          <w:lang w:val="en-GB"/>
        </w:rPr>
        <w:t xml:space="preserve"> and engaging local governments in coordinated adaptation and emissions reduction</w:t>
      </w:r>
      <w:r w:rsidR="0047774D">
        <w:rPr>
          <w:rFonts w:ascii="Times New Roman" w:hAnsi="Times New Roman"/>
          <w:lang w:val="en-GB"/>
        </w:rPr>
        <w:t xml:space="preserve"> </w:t>
      </w:r>
      <w:r w:rsidR="006C5303">
        <w:rPr>
          <w:rFonts w:ascii="Times New Roman" w:hAnsi="Times New Roman"/>
          <w:lang w:val="en-GB"/>
        </w:rPr>
        <w:t>efforts</w:t>
      </w:r>
      <w:r w:rsidR="0047774D">
        <w:rPr>
          <w:rFonts w:ascii="Times New Roman" w:hAnsi="Times New Roman"/>
          <w:lang w:val="en-GB"/>
        </w:rPr>
        <w:t xml:space="preserve">, </w:t>
      </w:r>
      <w:r w:rsidR="0047774D" w:rsidRPr="001C2958">
        <w:rPr>
          <w:rFonts w:ascii="Times New Roman" w:hAnsi="Times New Roman"/>
          <w:lang w:val="en-GB"/>
        </w:rPr>
        <w:t xml:space="preserve">in order to </w:t>
      </w:r>
      <w:r w:rsidR="00F26252" w:rsidRPr="001C2958">
        <w:rPr>
          <w:rFonts w:ascii="Times New Roman" w:hAnsi="Times New Roman"/>
          <w:lang w:val="en-GB"/>
        </w:rPr>
        <w:t xml:space="preserve">the </w:t>
      </w:r>
      <w:r w:rsidR="0047774D" w:rsidRPr="001C2958">
        <w:rPr>
          <w:rFonts w:ascii="Times New Roman" w:hAnsi="Times New Roman"/>
          <w:lang w:val="en-GB"/>
        </w:rPr>
        <w:t xml:space="preserve">guarantee </w:t>
      </w:r>
      <w:r w:rsidR="00F26252" w:rsidRPr="001C2958">
        <w:rPr>
          <w:rFonts w:ascii="Times New Roman" w:hAnsi="Times New Roman"/>
          <w:lang w:val="en-GB"/>
        </w:rPr>
        <w:t xml:space="preserve">the </w:t>
      </w:r>
      <w:r w:rsidR="0047774D" w:rsidRPr="001C2958">
        <w:rPr>
          <w:rFonts w:ascii="Times New Roman" w:hAnsi="Times New Roman"/>
          <w:lang w:val="en-GB"/>
        </w:rPr>
        <w:t>success</w:t>
      </w:r>
      <w:r w:rsidR="00F26252" w:rsidRPr="001C2958">
        <w:rPr>
          <w:rFonts w:ascii="Times New Roman" w:hAnsi="Times New Roman"/>
          <w:lang w:val="en-GB"/>
        </w:rPr>
        <w:t xml:space="preserve"> of these targets</w:t>
      </w:r>
      <w:r w:rsidR="006B0902" w:rsidRPr="001C2958">
        <w:rPr>
          <w:rFonts w:ascii="Times New Roman" w:hAnsi="Times New Roman"/>
          <w:lang w:val="en-GB"/>
        </w:rPr>
        <w:t xml:space="preserve">. It also should provide for </w:t>
      </w:r>
      <w:r w:rsidR="00C934AB" w:rsidRPr="001C2958">
        <w:rPr>
          <w:rFonts w:ascii="Times New Roman" w:hAnsi="Times New Roman"/>
          <w:lang w:val="en-GB"/>
        </w:rPr>
        <w:t xml:space="preserve">the </w:t>
      </w:r>
      <w:r w:rsidR="00310C15" w:rsidRPr="001C2958">
        <w:rPr>
          <w:rFonts w:ascii="Times New Roman" w:hAnsi="Times New Roman"/>
          <w:lang w:val="en-GB"/>
        </w:rPr>
        <w:t>particip</w:t>
      </w:r>
      <w:r w:rsidR="00310C15">
        <w:rPr>
          <w:rFonts w:ascii="Times New Roman" w:hAnsi="Times New Roman"/>
          <w:lang w:val="en-GB"/>
        </w:rPr>
        <w:t>ation</w:t>
      </w:r>
      <w:r w:rsidR="00C934AB" w:rsidRPr="001C2958">
        <w:rPr>
          <w:rFonts w:ascii="Times New Roman" w:hAnsi="Times New Roman"/>
          <w:lang w:val="en-GB"/>
        </w:rPr>
        <w:t xml:space="preserve"> </w:t>
      </w:r>
      <w:r w:rsidR="006B0902" w:rsidRPr="001C2958">
        <w:rPr>
          <w:rFonts w:ascii="Times New Roman" w:hAnsi="Times New Roman"/>
          <w:lang w:val="en-GB"/>
        </w:rPr>
        <w:t>of the private sector, local communities and civil society as a whole</w:t>
      </w:r>
      <w:r w:rsidR="00C934AB">
        <w:rPr>
          <w:rFonts w:ascii="Times New Roman" w:hAnsi="Times New Roman"/>
          <w:lang w:val="en-GB"/>
        </w:rPr>
        <w:t xml:space="preserve"> – who </w:t>
      </w:r>
      <w:r w:rsidR="006B0902" w:rsidRPr="001C2958">
        <w:rPr>
          <w:rFonts w:ascii="Times New Roman" w:hAnsi="Times New Roman"/>
          <w:lang w:val="en-GB"/>
        </w:rPr>
        <w:t>have been already taking a lot of action</w:t>
      </w:r>
      <w:r w:rsidR="00C934AB">
        <w:rPr>
          <w:rFonts w:ascii="Times New Roman" w:hAnsi="Times New Roman"/>
          <w:lang w:val="en-GB"/>
        </w:rPr>
        <w:t xml:space="preserve"> on their own initiative</w:t>
      </w:r>
      <w:r w:rsidR="006B0902" w:rsidRPr="001C2958">
        <w:rPr>
          <w:rFonts w:ascii="Times New Roman" w:hAnsi="Times New Roman"/>
          <w:lang w:val="en-GB"/>
        </w:rPr>
        <w:t xml:space="preserve">, </w:t>
      </w:r>
      <w:r w:rsidR="00C934AB">
        <w:rPr>
          <w:rFonts w:ascii="Times New Roman" w:hAnsi="Times New Roman"/>
          <w:lang w:val="en-GB"/>
        </w:rPr>
        <w:t>something which is</w:t>
      </w:r>
      <w:r w:rsidR="00C934AB" w:rsidRPr="001C2958">
        <w:rPr>
          <w:rFonts w:ascii="Times New Roman" w:hAnsi="Times New Roman"/>
          <w:lang w:val="en-GB"/>
        </w:rPr>
        <w:t xml:space="preserve"> </w:t>
      </w:r>
      <w:r w:rsidR="006B0902" w:rsidRPr="001C2958">
        <w:rPr>
          <w:rFonts w:ascii="Times New Roman" w:hAnsi="Times New Roman"/>
          <w:lang w:val="en-GB"/>
        </w:rPr>
        <w:t>not reflected in national documents.</w:t>
      </w:r>
    </w:p>
    <w:p w:rsidR="006B0902" w:rsidRPr="001C2958" w:rsidRDefault="006B0902" w:rsidP="006C4DFF">
      <w:pPr>
        <w:pStyle w:val="Heading2"/>
        <w:keepLines/>
        <w:spacing w:after="120"/>
        <w:ind w:left="709" w:hanging="709"/>
        <w:jc w:val="both"/>
        <w:rPr>
          <w:rFonts w:ascii="Times New Roman" w:hAnsi="Times New Roman" w:cs="Times New Roman"/>
          <w:i w:val="0"/>
          <w:sz w:val="24"/>
          <w:szCs w:val="24"/>
          <w:lang w:val="en-GB"/>
        </w:rPr>
      </w:pPr>
      <w:bookmarkStart w:id="10" w:name="_Toc510990661"/>
      <w:r w:rsidRPr="001C2958">
        <w:rPr>
          <w:rFonts w:ascii="Times New Roman" w:hAnsi="Times New Roman" w:cs="Times New Roman"/>
          <w:i w:val="0"/>
          <w:sz w:val="24"/>
          <w:szCs w:val="24"/>
          <w:lang w:val="en-GB"/>
        </w:rPr>
        <w:t>2.2</w:t>
      </w:r>
      <w:r w:rsidRPr="001C2958">
        <w:rPr>
          <w:rFonts w:ascii="Times New Roman" w:hAnsi="Times New Roman" w:cs="Times New Roman"/>
          <w:i w:val="0"/>
          <w:sz w:val="24"/>
          <w:szCs w:val="24"/>
          <w:lang w:val="en-GB"/>
        </w:rPr>
        <w:tab/>
      </w:r>
      <w:r w:rsidR="000B435E" w:rsidRPr="000B435E">
        <w:rPr>
          <w:rFonts w:ascii="Times New Roman" w:hAnsi="Times New Roman" w:cs="Times New Roman"/>
          <w:i w:val="0"/>
          <w:sz w:val="24"/>
          <w:szCs w:val="24"/>
          <w:lang w:val="en-GB"/>
        </w:rPr>
        <w:t>The role of the authorities in climate policy implementation and their institutional capacity</w:t>
      </w:r>
      <w:bookmarkEnd w:id="10"/>
    </w:p>
    <w:p w:rsidR="006B0902" w:rsidRPr="001C2958" w:rsidRDefault="006B0902" w:rsidP="006C4DFF">
      <w:pPr>
        <w:spacing w:after="120"/>
        <w:jc w:val="both"/>
        <w:rPr>
          <w:rFonts w:ascii="Times New Roman" w:hAnsi="Times New Roman"/>
          <w:lang w:val="en-GB"/>
        </w:rPr>
      </w:pPr>
      <w:r w:rsidRPr="001C2958">
        <w:rPr>
          <w:rFonts w:ascii="Times New Roman" w:hAnsi="Times New Roman"/>
          <w:lang w:val="en-GB"/>
        </w:rPr>
        <w:t xml:space="preserve">The institutionalization of </w:t>
      </w:r>
      <w:r w:rsidR="00F46541" w:rsidRPr="001C2958">
        <w:rPr>
          <w:rFonts w:ascii="Times New Roman" w:hAnsi="Times New Roman"/>
          <w:lang w:val="en-GB"/>
        </w:rPr>
        <w:t>climate policy implementation in Ukraine includes the Presidential Decree "On the Coordinator of Measures to Meet Ukraine's Commitments under the UN Framework Convention on Climate Change and the Kyoto Protocol to the UN Framework Convention on Climate Change" (</w:t>
      </w:r>
      <w:r w:rsidR="00BA0538">
        <w:rPr>
          <w:rFonts w:ascii="Times New Roman" w:hAnsi="Times New Roman"/>
          <w:lang w:val="en-GB"/>
        </w:rPr>
        <w:t>12 September</w:t>
      </w:r>
      <w:r w:rsidR="00F46541" w:rsidRPr="001C2958">
        <w:rPr>
          <w:rFonts w:ascii="Times New Roman" w:hAnsi="Times New Roman"/>
          <w:lang w:val="en-GB"/>
        </w:rPr>
        <w:t xml:space="preserve"> 2005, No</w:t>
      </w:r>
      <w:r w:rsidR="00E04771">
        <w:rPr>
          <w:rFonts w:ascii="Times New Roman" w:hAnsi="Times New Roman"/>
          <w:lang w:val="en-GB"/>
        </w:rPr>
        <w:t>.</w:t>
      </w:r>
      <w:r w:rsidR="00F46541" w:rsidRPr="001C2958">
        <w:rPr>
          <w:rFonts w:ascii="Times New Roman" w:hAnsi="Times New Roman"/>
          <w:lang w:val="en-GB"/>
        </w:rPr>
        <w:t> 1239/2005), the Cabinet of Ministers Decree "On the Interagency Commission for the Implementation of the UN Framework Convention on Climate Change (</w:t>
      </w:r>
      <w:r w:rsidR="00BA0538">
        <w:rPr>
          <w:rFonts w:ascii="Times New Roman" w:hAnsi="Times New Roman"/>
          <w:lang w:val="en-GB"/>
        </w:rPr>
        <w:t>14 April</w:t>
      </w:r>
      <w:r w:rsidR="00F46541" w:rsidRPr="001C2958">
        <w:rPr>
          <w:rFonts w:ascii="Times New Roman" w:hAnsi="Times New Roman"/>
          <w:lang w:val="en-GB"/>
        </w:rPr>
        <w:t xml:space="preserve"> 1999, No. 583) and the Cabinet of Ministers Decree "On the Procedure for Coordination of Measures to Meet Ukraine's Commitments</w:t>
      </w:r>
      <w:r w:rsidR="00272E1C" w:rsidRPr="001C2958">
        <w:rPr>
          <w:rFonts w:ascii="Times New Roman" w:hAnsi="Times New Roman"/>
          <w:lang w:val="en-GB"/>
        </w:rPr>
        <w:t xml:space="preserve"> under the UN Framework Convention on Climate Change and the Kyoto Protocol to the said Convention."</w:t>
      </w:r>
    </w:p>
    <w:p w:rsidR="00272E1C" w:rsidRPr="001C2958" w:rsidRDefault="007D5801" w:rsidP="006C4DFF">
      <w:pPr>
        <w:spacing w:after="120"/>
        <w:jc w:val="both"/>
        <w:rPr>
          <w:rFonts w:ascii="Times New Roman" w:hAnsi="Times New Roman"/>
          <w:color w:val="000000"/>
          <w:lang w:val="en-GB"/>
        </w:rPr>
      </w:pPr>
      <w:r w:rsidRPr="001C2958">
        <w:rPr>
          <w:rFonts w:ascii="Times New Roman" w:hAnsi="Times New Roman"/>
          <w:lang w:val="en-GB"/>
        </w:rPr>
        <w:t>According to the abovementioned Presidential Decree</w:t>
      </w:r>
      <w:r w:rsidR="00896AE4" w:rsidRPr="001C2958">
        <w:rPr>
          <w:rFonts w:ascii="Times New Roman" w:hAnsi="Times New Roman"/>
          <w:lang w:val="en-GB"/>
        </w:rPr>
        <w:t>,</w:t>
      </w:r>
      <w:r w:rsidR="000823B8" w:rsidRPr="001C2958">
        <w:rPr>
          <w:rStyle w:val="FootnoteReference"/>
          <w:rFonts w:ascii="Times New Roman" w:hAnsi="Times New Roman"/>
          <w:color w:val="000000"/>
          <w:lang w:val="en-GB"/>
        </w:rPr>
        <w:footnoteReference w:id="25"/>
      </w:r>
      <w:r w:rsidR="00896AE4" w:rsidRPr="001C2958">
        <w:rPr>
          <w:rFonts w:ascii="Times New Roman" w:hAnsi="Times New Roman"/>
          <w:lang w:val="en-GB"/>
        </w:rPr>
        <w:t xml:space="preserve"> </w:t>
      </w:r>
      <w:r w:rsidR="00896AE4" w:rsidRPr="001C2958">
        <w:rPr>
          <w:rFonts w:ascii="Times New Roman" w:hAnsi="Times New Roman"/>
          <w:color w:val="000000"/>
          <w:lang w:val="en-GB"/>
        </w:rPr>
        <w:t xml:space="preserve">the </w:t>
      </w:r>
      <w:r w:rsidR="00775E57" w:rsidRPr="001C2958">
        <w:rPr>
          <w:rFonts w:ascii="Times New Roman" w:hAnsi="Times New Roman"/>
          <w:color w:val="000000"/>
          <w:lang w:val="en-GB"/>
        </w:rPr>
        <w:t xml:space="preserve">Ecology </w:t>
      </w:r>
      <w:r w:rsidR="00896AE4" w:rsidRPr="001C2958">
        <w:rPr>
          <w:rFonts w:ascii="Times New Roman" w:hAnsi="Times New Roman"/>
          <w:color w:val="000000"/>
          <w:lang w:val="en-GB"/>
        </w:rPr>
        <w:t xml:space="preserve">Ministry </w:t>
      </w:r>
      <w:r w:rsidR="00896AE4" w:rsidRPr="001C2958">
        <w:rPr>
          <w:rFonts w:ascii="Times New Roman" w:hAnsi="Times New Roman"/>
          <w:lang w:val="en-GB"/>
        </w:rPr>
        <w:t xml:space="preserve">is </w:t>
      </w:r>
      <w:r w:rsidR="0096041F">
        <w:rPr>
          <w:rFonts w:ascii="Times New Roman" w:hAnsi="Times New Roman"/>
          <w:lang w:val="en-GB"/>
        </w:rPr>
        <w:t xml:space="preserve">to coordinate activities aimed at </w:t>
      </w:r>
      <w:r w:rsidR="00193C21">
        <w:rPr>
          <w:rFonts w:ascii="Times New Roman" w:hAnsi="Times New Roman"/>
          <w:lang w:val="en-GB"/>
        </w:rPr>
        <w:t>meeting</w:t>
      </w:r>
      <w:r w:rsidR="00896AE4" w:rsidRPr="001C2958">
        <w:rPr>
          <w:rFonts w:ascii="Times New Roman" w:hAnsi="Times New Roman"/>
          <w:lang w:val="en-GB"/>
        </w:rPr>
        <w:t xml:space="preserve"> the country's commitments under the UN </w:t>
      </w:r>
      <w:r w:rsidR="00815B21" w:rsidRPr="001C2958">
        <w:rPr>
          <w:rFonts w:ascii="Times New Roman" w:hAnsi="Times New Roman"/>
          <w:lang w:val="en-GB"/>
        </w:rPr>
        <w:t>FCCC</w:t>
      </w:r>
      <w:r w:rsidRPr="001C2958">
        <w:rPr>
          <w:rFonts w:ascii="Times New Roman" w:hAnsi="Times New Roman"/>
          <w:lang w:val="en-GB"/>
        </w:rPr>
        <w:t xml:space="preserve"> and the Kyoto Protocol. The Ministry </w:t>
      </w:r>
      <w:r w:rsidR="00187E7A">
        <w:rPr>
          <w:rFonts w:ascii="Times New Roman" w:hAnsi="Times New Roman"/>
          <w:lang w:val="en-GB"/>
        </w:rPr>
        <w:t>has been granted the role</w:t>
      </w:r>
      <w:r w:rsidRPr="001C2958">
        <w:rPr>
          <w:rFonts w:ascii="Times New Roman" w:hAnsi="Times New Roman"/>
          <w:lang w:val="en-GB"/>
        </w:rPr>
        <w:t xml:space="preserve"> of implementing the environmental and economic policies on climate change. Its tasks </w:t>
      </w:r>
      <w:r w:rsidR="000823B8" w:rsidRPr="001C2958">
        <w:rPr>
          <w:rFonts w:ascii="Times New Roman" w:hAnsi="Times New Roman"/>
          <w:lang w:val="en-GB"/>
        </w:rPr>
        <w:t>are</w:t>
      </w:r>
      <w:r w:rsidRPr="001C2958">
        <w:rPr>
          <w:rFonts w:ascii="Times New Roman" w:hAnsi="Times New Roman"/>
          <w:lang w:val="en-GB"/>
        </w:rPr>
        <w:t xml:space="preserve"> to ensure state policy-making on regulation of </w:t>
      </w:r>
      <w:r w:rsidR="002E114E">
        <w:rPr>
          <w:rFonts w:ascii="Times New Roman" w:hAnsi="Times New Roman"/>
          <w:lang w:val="en-GB"/>
        </w:rPr>
        <w:t xml:space="preserve">the </w:t>
      </w:r>
      <w:r w:rsidRPr="001C2958">
        <w:rPr>
          <w:rFonts w:ascii="Times New Roman" w:hAnsi="Times New Roman"/>
          <w:lang w:val="en-GB"/>
        </w:rPr>
        <w:t>adverse anthropogenic impact o</w:t>
      </w:r>
      <w:r w:rsidR="00375E33">
        <w:rPr>
          <w:rFonts w:ascii="Times New Roman" w:hAnsi="Times New Roman"/>
          <w:lang w:val="en-GB"/>
        </w:rPr>
        <w:t>f</w:t>
      </w:r>
      <w:r w:rsidRPr="001C2958">
        <w:rPr>
          <w:rFonts w:ascii="Times New Roman" w:hAnsi="Times New Roman"/>
          <w:lang w:val="en-GB"/>
        </w:rPr>
        <w:t xml:space="preserve"> climate change </w:t>
      </w:r>
      <w:r w:rsidR="000823B8" w:rsidRPr="001C2958">
        <w:rPr>
          <w:rFonts w:ascii="Times New Roman" w:hAnsi="Times New Roman"/>
          <w:lang w:val="en-GB"/>
        </w:rPr>
        <w:t xml:space="preserve">and adaptation to it and </w:t>
      </w:r>
      <w:r w:rsidR="00193C21" w:rsidRPr="0038172E">
        <w:rPr>
          <w:rFonts w:ascii="Times New Roman" w:hAnsi="Times New Roman"/>
          <w:lang w:val="en-GB"/>
        </w:rPr>
        <w:t>fulfilment</w:t>
      </w:r>
      <w:r w:rsidR="000823B8" w:rsidRPr="001C2958">
        <w:rPr>
          <w:rFonts w:ascii="Times New Roman" w:hAnsi="Times New Roman"/>
          <w:lang w:val="en-GB"/>
        </w:rPr>
        <w:t xml:space="preserve"> of </w:t>
      </w:r>
      <w:r w:rsidR="00815B21" w:rsidRPr="001C2958">
        <w:rPr>
          <w:rFonts w:ascii="Times New Roman" w:hAnsi="Times New Roman"/>
          <w:lang w:val="en-GB"/>
        </w:rPr>
        <w:t xml:space="preserve">UN FCCC and Kyoto Protocol </w:t>
      </w:r>
      <w:r w:rsidR="000823B8" w:rsidRPr="001C2958">
        <w:rPr>
          <w:rFonts w:ascii="Times New Roman" w:hAnsi="Times New Roman"/>
          <w:lang w:val="en-GB"/>
        </w:rPr>
        <w:t>requirements (Regulations on the Interagency Commission for the Implementation of the UN Framework Convention on Climate Change</w:t>
      </w:r>
      <w:r w:rsidR="000823B8" w:rsidRPr="001C2958">
        <w:rPr>
          <w:rStyle w:val="FootnoteReference"/>
          <w:rFonts w:ascii="Times New Roman" w:hAnsi="Times New Roman"/>
          <w:color w:val="000000"/>
          <w:lang w:val="en-GB"/>
        </w:rPr>
        <w:footnoteReference w:id="26"/>
      </w:r>
      <w:r w:rsidR="000823B8" w:rsidRPr="001C2958">
        <w:rPr>
          <w:rFonts w:ascii="Times New Roman" w:hAnsi="Times New Roman"/>
          <w:lang w:val="en-GB"/>
        </w:rPr>
        <w:t xml:space="preserve">). </w:t>
      </w:r>
      <w:r w:rsidR="0099274B" w:rsidRPr="001C2958">
        <w:rPr>
          <w:rFonts w:ascii="Times New Roman" w:hAnsi="Times New Roman"/>
          <w:lang w:val="en-GB"/>
        </w:rPr>
        <w:t>On 31</w:t>
      </w:r>
      <w:r w:rsidR="00F92D2B">
        <w:rPr>
          <w:rFonts w:ascii="Times New Roman" w:hAnsi="Times New Roman"/>
          <w:lang w:val="en-GB"/>
        </w:rPr>
        <w:t xml:space="preserve"> January</w:t>
      </w:r>
      <w:r w:rsidR="0099274B" w:rsidRPr="001C2958">
        <w:rPr>
          <w:rFonts w:ascii="Times New Roman" w:hAnsi="Times New Roman"/>
          <w:lang w:val="en-GB"/>
        </w:rPr>
        <w:t xml:space="preserve"> 2017, </w:t>
      </w:r>
      <w:r w:rsidR="0099274B" w:rsidRPr="001C2958">
        <w:rPr>
          <w:rFonts w:ascii="Times New Roman" w:hAnsi="Times New Roman"/>
          <w:color w:val="000000"/>
          <w:lang w:val="en-GB"/>
        </w:rPr>
        <w:t xml:space="preserve">the </w:t>
      </w:r>
      <w:r w:rsidR="00775E57" w:rsidRPr="001C2958">
        <w:rPr>
          <w:rFonts w:ascii="Times New Roman" w:hAnsi="Times New Roman"/>
          <w:color w:val="000000"/>
          <w:lang w:val="en-GB"/>
        </w:rPr>
        <w:t xml:space="preserve">Ecology </w:t>
      </w:r>
      <w:r w:rsidR="0099274B" w:rsidRPr="001C2958">
        <w:rPr>
          <w:rFonts w:ascii="Times New Roman" w:hAnsi="Times New Roman"/>
          <w:color w:val="000000"/>
          <w:lang w:val="en-GB"/>
        </w:rPr>
        <w:t>Ministry set up a special Climate Change and Ozone Layer Department.</w:t>
      </w:r>
    </w:p>
    <w:p w:rsidR="0099274B" w:rsidRPr="001C2958" w:rsidRDefault="0099274B" w:rsidP="006C4DFF">
      <w:pPr>
        <w:spacing w:after="120"/>
        <w:jc w:val="both"/>
        <w:rPr>
          <w:rFonts w:ascii="Times New Roman" w:hAnsi="Times New Roman"/>
          <w:color w:val="000000"/>
          <w:lang w:val="en-GB"/>
        </w:rPr>
      </w:pPr>
      <w:r w:rsidRPr="001C2958">
        <w:rPr>
          <w:rFonts w:ascii="Times New Roman" w:hAnsi="Times New Roman"/>
          <w:color w:val="000000"/>
          <w:lang w:val="en-GB"/>
        </w:rPr>
        <w:t xml:space="preserve">Various central executive agencies may take decisions that influence climate change policy implementation in Ukraine. Besides the Ecology Ministry, these include the Ministry of Energy and </w:t>
      </w:r>
      <w:r w:rsidR="00F92D2B">
        <w:rPr>
          <w:rFonts w:ascii="Times New Roman" w:hAnsi="Times New Roman"/>
          <w:color w:val="000000"/>
          <w:lang w:val="en-GB"/>
        </w:rPr>
        <w:t xml:space="preserve">the </w:t>
      </w:r>
      <w:r w:rsidRPr="001C2958">
        <w:rPr>
          <w:rFonts w:ascii="Times New Roman" w:hAnsi="Times New Roman"/>
          <w:color w:val="000000"/>
          <w:lang w:val="en-GB"/>
        </w:rPr>
        <w:t xml:space="preserve">Coal Industry, the Ministry of Economic Development and Trade, the Ministry of Finance, the Ministry of </w:t>
      </w:r>
      <w:r w:rsidR="00775E57" w:rsidRPr="001C2958">
        <w:rPr>
          <w:rFonts w:ascii="Times New Roman" w:hAnsi="Times New Roman"/>
          <w:color w:val="000000"/>
          <w:lang w:val="en-GB"/>
        </w:rPr>
        <w:t>Regional</w:t>
      </w:r>
      <w:r w:rsidRPr="001C2958">
        <w:rPr>
          <w:rFonts w:ascii="Times New Roman" w:hAnsi="Times New Roman"/>
          <w:color w:val="000000"/>
          <w:lang w:val="en-GB"/>
        </w:rPr>
        <w:t xml:space="preserve"> Development, Trade, Housing and Utilities, the Ministry of Infrastructure, the Ministry of Agrarian Policy and Food</w:t>
      </w:r>
      <w:r w:rsidR="00B31A21" w:rsidRPr="001C2958">
        <w:rPr>
          <w:rFonts w:ascii="Times New Roman" w:hAnsi="Times New Roman"/>
          <w:color w:val="000000"/>
          <w:lang w:val="en-GB"/>
        </w:rPr>
        <w:t>, the Ministry of Health, the Ministry of Justice</w:t>
      </w:r>
      <w:r w:rsidRPr="001C2958">
        <w:rPr>
          <w:rFonts w:ascii="Times New Roman" w:hAnsi="Times New Roman"/>
          <w:color w:val="000000"/>
          <w:lang w:val="en-GB"/>
        </w:rPr>
        <w:t xml:space="preserve">, the Ministry of Foreign Affairs, </w:t>
      </w:r>
      <w:r w:rsidR="00B31A21" w:rsidRPr="001C2958">
        <w:rPr>
          <w:rFonts w:ascii="Times New Roman" w:hAnsi="Times New Roman"/>
          <w:color w:val="000000"/>
          <w:lang w:val="en-GB"/>
        </w:rPr>
        <w:t>the State Agency on Energy Efficiency and Energy Saving</w:t>
      </w:r>
      <w:r w:rsidR="00F92D2B">
        <w:rPr>
          <w:rFonts w:ascii="Times New Roman" w:hAnsi="Times New Roman"/>
          <w:color w:val="000000"/>
          <w:lang w:val="en-GB"/>
        </w:rPr>
        <w:t>s</w:t>
      </w:r>
      <w:r w:rsidR="00B31A21" w:rsidRPr="001C2958">
        <w:rPr>
          <w:rFonts w:ascii="Times New Roman" w:hAnsi="Times New Roman"/>
          <w:color w:val="000000"/>
          <w:lang w:val="en-GB"/>
        </w:rPr>
        <w:t>, the State Emergency Service, the State Statistics Service, the State Agency on Forest Resources, the State Agency on Water Resources, and others.</w:t>
      </w:r>
    </w:p>
    <w:p w:rsidR="007D158B" w:rsidRPr="001C2958" w:rsidRDefault="007D158B" w:rsidP="006C4DFF">
      <w:pPr>
        <w:pBdr>
          <w:top w:val="single" w:sz="4" w:space="1" w:color="auto"/>
          <w:left w:val="single" w:sz="4" w:space="4" w:color="auto"/>
          <w:bottom w:val="single" w:sz="4" w:space="1" w:color="auto"/>
          <w:right w:val="single" w:sz="4" w:space="4" w:color="auto"/>
        </w:pBdr>
        <w:shd w:val="clear" w:color="auto" w:fill="BDD6EE"/>
        <w:spacing w:after="120"/>
        <w:jc w:val="both"/>
        <w:rPr>
          <w:rFonts w:ascii="Times New Roman" w:hAnsi="Times New Roman"/>
          <w:color w:val="000000"/>
          <w:lang w:val="en-GB"/>
        </w:rPr>
      </w:pPr>
      <w:r w:rsidRPr="001C2958">
        <w:rPr>
          <w:rFonts w:ascii="Times New Roman" w:hAnsi="Times New Roman"/>
          <w:color w:val="000000"/>
          <w:lang w:val="en-GB"/>
        </w:rPr>
        <w:t xml:space="preserve">There is </w:t>
      </w:r>
      <w:r w:rsidR="00F92D2B">
        <w:rPr>
          <w:rFonts w:ascii="Times New Roman" w:hAnsi="Times New Roman"/>
          <w:color w:val="000000"/>
          <w:lang w:val="en-GB"/>
        </w:rPr>
        <w:t xml:space="preserve">a </w:t>
      </w:r>
      <w:r w:rsidRPr="001C2958">
        <w:rPr>
          <w:rFonts w:ascii="Times New Roman" w:hAnsi="Times New Roman"/>
          <w:color w:val="000000"/>
          <w:lang w:val="en-GB"/>
        </w:rPr>
        <w:t xml:space="preserve">need for proper coordination </w:t>
      </w:r>
      <w:r w:rsidR="00F92D2B">
        <w:rPr>
          <w:rFonts w:ascii="Times New Roman" w:hAnsi="Times New Roman"/>
          <w:color w:val="000000"/>
          <w:lang w:val="en-GB"/>
        </w:rPr>
        <w:t>between</w:t>
      </w:r>
      <w:r w:rsidR="00F92D2B" w:rsidRPr="001C2958">
        <w:rPr>
          <w:rFonts w:ascii="Times New Roman" w:hAnsi="Times New Roman"/>
          <w:color w:val="000000"/>
          <w:lang w:val="en-GB"/>
        </w:rPr>
        <w:t xml:space="preserve"> </w:t>
      </w:r>
      <w:r w:rsidR="00F92D2B">
        <w:rPr>
          <w:rFonts w:ascii="Times New Roman" w:hAnsi="Times New Roman"/>
          <w:color w:val="000000"/>
          <w:lang w:val="en-GB"/>
        </w:rPr>
        <w:t xml:space="preserve">the </w:t>
      </w:r>
      <w:r w:rsidR="00E333B9" w:rsidRPr="001C2958">
        <w:rPr>
          <w:rFonts w:ascii="Times New Roman" w:hAnsi="Times New Roman"/>
          <w:color w:val="000000"/>
          <w:lang w:val="en-GB"/>
        </w:rPr>
        <w:t>activities</w:t>
      </w:r>
      <w:r w:rsidR="00F92D2B">
        <w:rPr>
          <w:rFonts w:ascii="Times New Roman" w:hAnsi="Times New Roman"/>
          <w:color w:val="000000"/>
          <w:lang w:val="en-GB"/>
        </w:rPr>
        <w:t xml:space="preserve"> of different </w:t>
      </w:r>
      <w:r w:rsidR="00852F67">
        <w:rPr>
          <w:rFonts w:ascii="Times New Roman" w:hAnsi="Times New Roman"/>
          <w:color w:val="000000"/>
          <w:lang w:val="en-GB"/>
        </w:rPr>
        <w:t>authorities</w:t>
      </w:r>
      <w:r w:rsidR="00E333B9" w:rsidRPr="001C2958">
        <w:rPr>
          <w:rFonts w:ascii="Times New Roman" w:hAnsi="Times New Roman"/>
          <w:color w:val="000000"/>
          <w:lang w:val="en-GB"/>
        </w:rPr>
        <w:t xml:space="preserve"> in the climate change policy implementation </w:t>
      </w:r>
      <w:r w:rsidR="00F92D2B">
        <w:rPr>
          <w:rFonts w:ascii="Times New Roman" w:hAnsi="Times New Roman"/>
          <w:color w:val="000000"/>
          <w:lang w:val="en-GB"/>
        </w:rPr>
        <w:t xml:space="preserve">process </w:t>
      </w:r>
      <w:r w:rsidR="00E333B9" w:rsidRPr="001C2958">
        <w:rPr>
          <w:rFonts w:ascii="Times New Roman" w:hAnsi="Times New Roman"/>
          <w:color w:val="000000"/>
          <w:lang w:val="en-GB"/>
        </w:rPr>
        <w:t xml:space="preserve">and </w:t>
      </w:r>
      <w:r w:rsidR="00F92D2B">
        <w:rPr>
          <w:rFonts w:ascii="Times New Roman" w:hAnsi="Times New Roman"/>
          <w:color w:val="000000"/>
          <w:lang w:val="en-GB"/>
        </w:rPr>
        <w:t>for</w:t>
      </w:r>
      <w:r w:rsidR="00E333B9" w:rsidRPr="001C2958">
        <w:rPr>
          <w:rFonts w:ascii="Times New Roman" w:hAnsi="Times New Roman"/>
          <w:color w:val="000000"/>
          <w:lang w:val="en-GB"/>
        </w:rPr>
        <w:t xml:space="preserve"> trained experts </w:t>
      </w:r>
      <w:r w:rsidR="001A3DF7">
        <w:rPr>
          <w:rFonts w:ascii="Times New Roman" w:hAnsi="Times New Roman"/>
          <w:color w:val="000000"/>
          <w:lang w:val="en-GB"/>
        </w:rPr>
        <w:t>within</w:t>
      </w:r>
      <w:r w:rsidR="001A3DF7" w:rsidRPr="001C2958">
        <w:rPr>
          <w:rFonts w:ascii="Times New Roman" w:hAnsi="Times New Roman"/>
          <w:color w:val="000000"/>
          <w:lang w:val="en-GB"/>
        </w:rPr>
        <w:t xml:space="preserve"> </w:t>
      </w:r>
      <w:r w:rsidR="00E333B9" w:rsidRPr="001C2958">
        <w:rPr>
          <w:rFonts w:ascii="Times New Roman" w:hAnsi="Times New Roman"/>
          <w:color w:val="000000"/>
          <w:lang w:val="en-GB"/>
        </w:rPr>
        <w:t>these authorities.</w:t>
      </w:r>
    </w:p>
    <w:p w:rsidR="00B31A21" w:rsidRPr="001C2958" w:rsidRDefault="00A02FD3" w:rsidP="006C4DFF">
      <w:pPr>
        <w:spacing w:after="120"/>
        <w:jc w:val="both"/>
        <w:rPr>
          <w:rFonts w:ascii="Times New Roman" w:hAnsi="Times New Roman"/>
          <w:lang w:val="en-GB"/>
        </w:rPr>
      </w:pPr>
      <w:r>
        <w:rPr>
          <w:rFonts w:ascii="Times New Roman" w:hAnsi="Times New Roman"/>
          <w:color w:val="000000"/>
          <w:lang w:val="en-GB"/>
        </w:rPr>
        <w:t>Exercising</w:t>
      </w:r>
      <w:r w:rsidR="005510A9" w:rsidRPr="001C2958">
        <w:rPr>
          <w:rFonts w:ascii="Times New Roman" w:hAnsi="Times New Roman"/>
          <w:color w:val="000000"/>
          <w:lang w:val="en-GB"/>
        </w:rPr>
        <w:t xml:space="preserve"> certain powers is often </w:t>
      </w:r>
      <w:r>
        <w:rPr>
          <w:rFonts w:ascii="Times New Roman" w:hAnsi="Times New Roman"/>
          <w:color w:val="000000"/>
          <w:lang w:val="en-GB"/>
        </w:rPr>
        <w:t>the</w:t>
      </w:r>
      <w:r w:rsidRPr="001C2958">
        <w:rPr>
          <w:rFonts w:ascii="Times New Roman" w:hAnsi="Times New Roman"/>
          <w:color w:val="000000"/>
          <w:lang w:val="en-GB"/>
        </w:rPr>
        <w:t xml:space="preserve"> </w:t>
      </w:r>
      <w:r w:rsidR="005510A9" w:rsidRPr="001C2958">
        <w:rPr>
          <w:rFonts w:ascii="Times New Roman" w:hAnsi="Times New Roman"/>
          <w:color w:val="000000"/>
          <w:lang w:val="en-GB"/>
        </w:rPr>
        <w:t>responsibility of several authorities</w:t>
      </w:r>
      <w:r>
        <w:rPr>
          <w:rFonts w:ascii="Times New Roman" w:hAnsi="Times New Roman"/>
          <w:color w:val="000000"/>
          <w:lang w:val="en-GB"/>
        </w:rPr>
        <w:t xml:space="preserve"> and </w:t>
      </w:r>
      <w:r w:rsidR="005510A9" w:rsidRPr="001C2958">
        <w:rPr>
          <w:rFonts w:ascii="Times New Roman" w:hAnsi="Times New Roman"/>
          <w:color w:val="000000"/>
          <w:lang w:val="en-GB"/>
        </w:rPr>
        <w:t xml:space="preserve">decisions </w:t>
      </w:r>
      <w:r>
        <w:rPr>
          <w:rFonts w:ascii="Times New Roman" w:hAnsi="Times New Roman"/>
          <w:color w:val="000000"/>
          <w:lang w:val="en-GB"/>
        </w:rPr>
        <w:t>made by</w:t>
      </w:r>
      <w:r w:rsidRPr="001C2958">
        <w:rPr>
          <w:rFonts w:ascii="Times New Roman" w:hAnsi="Times New Roman"/>
          <w:color w:val="000000"/>
          <w:lang w:val="en-GB"/>
        </w:rPr>
        <w:t xml:space="preserve"> </w:t>
      </w:r>
      <w:r w:rsidR="005510A9" w:rsidRPr="001C2958">
        <w:rPr>
          <w:rFonts w:ascii="Times New Roman" w:hAnsi="Times New Roman"/>
          <w:color w:val="000000"/>
          <w:lang w:val="en-GB"/>
        </w:rPr>
        <w:t xml:space="preserve">one authority </w:t>
      </w:r>
      <w:r>
        <w:rPr>
          <w:rFonts w:ascii="Times New Roman" w:hAnsi="Times New Roman"/>
          <w:color w:val="000000"/>
          <w:lang w:val="en-GB"/>
        </w:rPr>
        <w:t xml:space="preserve">may </w:t>
      </w:r>
      <w:r w:rsidR="005510A9" w:rsidRPr="001C2958">
        <w:rPr>
          <w:rFonts w:ascii="Times New Roman" w:hAnsi="Times New Roman"/>
          <w:color w:val="000000"/>
          <w:lang w:val="en-GB"/>
        </w:rPr>
        <w:t>influence the operation of another authority</w:t>
      </w:r>
      <w:r w:rsidR="007374E0">
        <w:rPr>
          <w:rFonts w:ascii="Times New Roman" w:hAnsi="Times New Roman"/>
          <w:color w:val="000000"/>
          <w:lang w:val="en-GB"/>
        </w:rPr>
        <w:t>,</w:t>
      </w:r>
      <w:r w:rsidR="005510A9" w:rsidRPr="001C2958">
        <w:rPr>
          <w:rFonts w:ascii="Times New Roman" w:hAnsi="Times New Roman"/>
          <w:color w:val="000000"/>
          <w:lang w:val="en-GB"/>
        </w:rPr>
        <w:t xml:space="preserve"> or even conflict with </w:t>
      </w:r>
      <w:r>
        <w:rPr>
          <w:rFonts w:ascii="Times New Roman" w:hAnsi="Times New Roman"/>
          <w:color w:val="000000"/>
          <w:lang w:val="en-GB"/>
        </w:rPr>
        <w:t xml:space="preserve">the </w:t>
      </w:r>
      <w:r w:rsidR="005510A9" w:rsidRPr="001C2958">
        <w:rPr>
          <w:rFonts w:ascii="Times New Roman" w:hAnsi="Times New Roman"/>
          <w:color w:val="000000"/>
          <w:lang w:val="en-GB"/>
        </w:rPr>
        <w:t xml:space="preserve">policies and decisions of other state agencies. It is therefore important to set up </w:t>
      </w:r>
      <w:r w:rsidR="00B635A1">
        <w:rPr>
          <w:rFonts w:ascii="Times New Roman" w:hAnsi="Times New Roman"/>
          <w:color w:val="000000"/>
          <w:lang w:val="en-GB"/>
        </w:rPr>
        <w:t xml:space="preserve">a body </w:t>
      </w:r>
      <w:r w:rsidR="005510A9" w:rsidRPr="001C2958">
        <w:rPr>
          <w:rFonts w:ascii="Times New Roman" w:hAnsi="Times New Roman"/>
          <w:color w:val="000000"/>
          <w:lang w:val="en-GB"/>
        </w:rPr>
        <w:t xml:space="preserve">responsible for </w:t>
      </w:r>
      <w:r w:rsidR="00B635A1">
        <w:rPr>
          <w:rFonts w:ascii="Times New Roman" w:hAnsi="Times New Roman"/>
          <w:color w:val="000000"/>
          <w:lang w:val="en-GB"/>
        </w:rPr>
        <w:t>coordinating</w:t>
      </w:r>
      <w:r w:rsidR="005510A9" w:rsidRPr="001C2958">
        <w:rPr>
          <w:rFonts w:ascii="Times New Roman" w:hAnsi="Times New Roman"/>
          <w:color w:val="000000"/>
          <w:lang w:val="en-GB"/>
        </w:rPr>
        <w:t xml:space="preserve"> </w:t>
      </w:r>
      <w:r w:rsidR="00B635A1" w:rsidRPr="008A6DA1">
        <w:rPr>
          <w:rFonts w:ascii="Times New Roman" w:hAnsi="Times New Roman"/>
          <w:color w:val="000000"/>
          <w:lang w:val="en-GB"/>
        </w:rPr>
        <w:t>decision-making</w:t>
      </w:r>
      <w:r w:rsidR="00B635A1" w:rsidRPr="0038172E">
        <w:rPr>
          <w:rFonts w:ascii="Times New Roman" w:hAnsi="Times New Roman"/>
          <w:color w:val="000000"/>
          <w:lang w:val="en-GB"/>
        </w:rPr>
        <w:t xml:space="preserve"> </w:t>
      </w:r>
      <w:r w:rsidR="00B635A1">
        <w:rPr>
          <w:rFonts w:ascii="Times New Roman" w:hAnsi="Times New Roman"/>
          <w:color w:val="000000"/>
          <w:lang w:val="en-GB"/>
        </w:rPr>
        <w:t xml:space="preserve">on </w:t>
      </w:r>
      <w:r w:rsidR="005510A9" w:rsidRPr="001C2958">
        <w:rPr>
          <w:rFonts w:ascii="Times New Roman" w:hAnsi="Times New Roman"/>
          <w:color w:val="000000"/>
          <w:lang w:val="en-GB"/>
        </w:rPr>
        <w:t>climate change</w:t>
      </w:r>
      <w:r w:rsidR="00B635A1">
        <w:rPr>
          <w:rFonts w:ascii="Times New Roman" w:hAnsi="Times New Roman"/>
          <w:color w:val="000000"/>
          <w:lang w:val="en-GB"/>
        </w:rPr>
        <w:t xml:space="preserve"> issues, where </w:t>
      </w:r>
      <w:r w:rsidR="005510A9" w:rsidRPr="001C2958">
        <w:rPr>
          <w:rFonts w:ascii="Times New Roman" w:hAnsi="Times New Roman"/>
          <w:color w:val="000000"/>
          <w:lang w:val="en-GB"/>
        </w:rPr>
        <w:t>joint conferences and discussions</w:t>
      </w:r>
      <w:r w:rsidR="00B635A1">
        <w:rPr>
          <w:rFonts w:ascii="Times New Roman" w:hAnsi="Times New Roman"/>
          <w:color w:val="000000"/>
          <w:lang w:val="en-GB"/>
        </w:rPr>
        <w:t xml:space="preserve"> can</w:t>
      </w:r>
      <w:r w:rsidR="005510A9" w:rsidRPr="001C2958">
        <w:rPr>
          <w:rFonts w:ascii="Times New Roman" w:hAnsi="Times New Roman"/>
          <w:color w:val="000000"/>
          <w:lang w:val="en-GB"/>
        </w:rPr>
        <w:t xml:space="preserve"> take place. This body is </w:t>
      </w:r>
      <w:r w:rsidR="00B635A1">
        <w:rPr>
          <w:rFonts w:ascii="Times New Roman" w:hAnsi="Times New Roman"/>
          <w:color w:val="000000"/>
          <w:lang w:val="en-GB"/>
        </w:rPr>
        <w:t>currently</w:t>
      </w:r>
      <w:r w:rsidR="00B635A1" w:rsidRPr="001C2958">
        <w:rPr>
          <w:rFonts w:ascii="Times New Roman" w:hAnsi="Times New Roman"/>
          <w:color w:val="000000"/>
          <w:lang w:val="en-GB"/>
        </w:rPr>
        <w:t xml:space="preserve"> </w:t>
      </w:r>
      <w:r w:rsidR="005510A9" w:rsidRPr="001C2958">
        <w:rPr>
          <w:rFonts w:ascii="Times New Roman" w:hAnsi="Times New Roman"/>
          <w:color w:val="000000"/>
          <w:lang w:val="en-GB"/>
        </w:rPr>
        <w:t xml:space="preserve">the </w:t>
      </w:r>
      <w:r w:rsidR="005510A9" w:rsidRPr="001C2958">
        <w:rPr>
          <w:rFonts w:ascii="Times New Roman" w:hAnsi="Times New Roman"/>
          <w:lang w:val="en-GB"/>
        </w:rPr>
        <w:t>Interagency Commission for the Implementation of the UN Framework Convention on Climate Change. However</w:t>
      </w:r>
      <w:r w:rsidR="005510A9" w:rsidRPr="007119DA">
        <w:rPr>
          <w:rFonts w:ascii="Times New Roman" w:hAnsi="Times New Roman"/>
          <w:lang w:val="en-GB"/>
        </w:rPr>
        <w:t xml:space="preserve">, </w:t>
      </w:r>
      <w:r w:rsidR="00A53FAD" w:rsidRPr="001C2958">
        <w:rPr>
          <w:rFonts w:ascii="Times New Roman" w:hAnsi="Times New Roman"/>
          <w:lang w:val="en-GB"/>
        </w:rPr>
        <w:t xml:space="preserve">its work cannot be </w:t>
      </w:r>
      <w:r w:rsidR="00852A39">
        <w:rPr>
          <w:rFonts w:ascii="Times New Roman" w:hAnsi="Times New Roman"/>
          <w:lang w:val="en-GB"/>
        </w:rPr>
        <w:t>deemed</w:t>
      </w:r>
      <w:r w:rsidR="00852A39" w:rsidRPr="001C2958">
        <w:rPr>
          <w:rFonts w:ascii="Times New Roman" w:hAnsi="Times New Roman"/>
          <w:lang w:val="en-GB"/>
        </w:rPr>
        <w:t xml:space="preserve"> </w:t>
      </w:r>
      <w:r w:rsidR="00A53FAD" w:rsidRPr="001C2958">
        <w:rPr>
          <w:rFonts w:ascii="Times New Roman" w:hAnsi="Times New Roman"/>
          <w:lang w:val="en-GB"/>
        </w:rPr>
        <w:t xml:space="preserve">efficient enough, since decisions affecting </w:t>
      </w:r>
      <w:r w:rsidR="00A133E6">
        <w:rPr>
          <w:rFonts w:ascii="Times New Roman" w:hAnsi="Times New Roman"/>
          <w:lang w:val="en-GB"/>
        </w:rPr>
        <w:t xml:space="preserve">solutions to </w:t>
      </w:r>
      <w:r w:rsidR="00A53FAD" w:rsidRPr="001C2958">
        <w:rPr>
          <w:rFonts w:ascii="Times New Roman" w:hAnsi="Times New Roman"/>
          <w:lang w:val="en-GB"/>
        </w:rPr>
        <w:t xml:space="preserve">climate change problems made by different authorities do not </w:t>
      </w:r>
      <w:r w:rsidR="00852A39">
        <w:rPr>
          <w:rFonts w:ascii="Times New Roman" w:hAnsi="Times New Roman"/>
          <w:lang w:val="en-GB"/>
        </w:rPr>
        <w:t>have to</w:t>
      </w:r>
      <w:r w:rsidR="00852A39" w:rsidRPr="001C2958">
        <w:rPr>
          <w:rFonts w:ascii="Times New Roman" w:hAnsi="Times New Roman"/>
          <w:lang w:val="en-GB"/>
        </w:rPr>
        <w:t xml:space="preserve"> </w:t>
      </w:r>
      <w:r w:rsidR="00A53FAD" w:rsidRPr="001C2958">
        <w:rPr>
          <w:rFonts w:ascii="Times New Roman" w:hAnsi="Times New Roman"/>
          <w:lang w:val="en-GB"/>
        </w:rPr>
        <w:t xml:space="preserve">be agreed upon by the </w:t>
      </w:r>
      <w:r w:rsidR="00852A39">
        <w:rPr>
          <w:rFonts w:ascii="Times New Roman" w:hAnsi="Times New Roman"/>
          <w:lang w:val="en-GB"/>
        </w:rPr>
        <w:t>c</w:t>
      </w:r>
      <w:r w:rsidR="00A53FAD" w:rsidRPr="001C2958">
        <w:rPr>
          <w:rFonts w:ascii="Times New Roman" w:hAnsi="Times New Roman"/>
          <w:lang w:val="en-GB"/>
        </w:rPr>
        <w:t>ommission</w:t>
      </w:r>
      <w:r w:rsidR="00852A39">
        <w:rPr>
          <w:rFonts w:ascii="Times New Roman" w:hAnsi="Times New Roman"/>
          <w:lang w:val="en-GB"/>
        </w:rPr>
        <w:t xml:space="preserve"> </w:t>
      </w:r>
      <w:r w:rsidR="00A53FAD" w:rsidRPr="001C2958">
        <w:rPr>
          <w:rFonts w:ascii="Times New Roman" w:hAnsi="Times New Roman"/>
          <w:lang w:val="en-GB"/>
        </w:rPr>
        <w:t xml:space="preserve">and it has no power to </w:t>
      </w:r>
      <w:r w:rsidR="00A133E6">
        <w:rPr>
          <w:rFonts w:ascii="Times New Roman" w:hAnsi="Times New Roman"/>
          <w:lang w:val="en-GB"/>
        </w:rPr>
        <w:t xml:space="preserve">call for a mandatory </w:t>
      </w:r>
      <w:r w:rsidR="00A53FAD" w:rsidRPr="001C2958">
        <w:rPr>
          <w:rFonts w:ascii="Times New Roman" w:hAnsi="Times New Roman"/>
          <w:lang w:val="en-GB"/>
        </w:rPr>
        <w:t xml:space="preserve">assessment </w:t>
      </w:r>
      <w:r w:rsidR="00773D37" w:rsidRPr="001C2958">
        <w:rPr>
          <w:rFonts w:ascii="Times New Roman" w:hAnsi="Times New Roman"/>
          <w:lang w:val="en-GB"/>
        </w:rPr>
        <w:t xml:space="preserve">of </w:t>
      </w:r>
      <w:r w:rsidR="00A133E6">
        <w:rPr>
          <w:rFonts w:ascii="Times New Roman" w:hAnsi="Times New Roman"/>
          <w:lang w:val="en-GB"/>
        </w:rPr>
        <w:t xml:space="preserve">the </w:t>
      </w:r>
      <w:r w:rsidR="00A53FAD" w:rsidRPr="001C2958">
        <w:rPr>
          <w:rFonts w:ascii="Times New Roman" w:hAnsi="Times New Roman"/>
          <w:lang w:val="en-GB"/>
        </w:rPr>
        <w:t xml:space="preserve">climate change policy impact of </w:t>
      </w:r>
      <w:r w:rsidR="00A133E6">
        <w:rPr>
          <w:rFonts w:ascii="Times New Roman" w:hAnsi="Times New Roman"/>
          <w:lang w:val="en-GB"/>
        </w:rPr>
        <w:t>a</w:t>
      </w:r>
      <w:r w:rsidR="00A133E6" w:rsidRPr="001C2958">
        <w:rPr>
          <w:rFonts w:ascii="Times New Roman" w:hAnsi="Times New Roman"/>
          <w:lang w:val="en-GB"/>
        </w:rPr>
        <w:t xml:space="preserve"> </w:t>
      </w:r>
      <w:r w:rsidR="00A53FAD" w:rsidRPr="001C2958">
        <w:rPr>
          <w:rFonts w:ascii="Times New Roman" w:hAnsi="Times New Roman"/>
          <w:lang w:val="en-GB"/>
        </w:rPr>
        <w:t>decision</w:t>
      </w:r>
      <w:r w:rsidR="00A133E6">
        <w:rPr>
          <w:rFonts w:ascii="Times New Roman" w:hAnsi="Times New Roman"/>
          <w:lang w:val="en-GB"/>
        </w:rPr>
        <w:t>.</w:t>
      </w:r>
    </w:p>
    <w:p w:rsidR="00A53FAD" w:rsidRPr="001C2958" w:rsidRDefault="004544A3" w:rsidP="006C4DFF">
      <w:pPr>
        <w:spacing w:after="120"/>
        <w:jc w:val="both"/>
        <w:rPr>
          <w:rFonts w:ascii="Times New Roman" w:hAnsi="Times New Roman"/>
          <w:color w:val="000000"/>
          <w:lang w:val="en-GB"/>
        </w:rPr>
      </w:pPr>
      <w:r>
        <w:rPr>
          <w:rFonts w:ascii="Times New Roman" w:hAnsi="Times New Roman"/>
          <w:lang w:val="en-GB"/>
        </w:rPr>
        <w:t>In order to</w:t>
      </w:r>
      <w:r w:rsidRPr="001C2958">
        <w:rPr>
          <w:rFonts w:ascii="Times New Roman" w:hAnsi="Times New Roman"/>
          <w:lang w:val="en-GB"/>
        </w:rPr>
        <w:t xml:space="preserve"> </w:t>
      </w:r>
      <w:r>
        <w:rPr>
          <w:rFonts w:ascii="Times New Roman" w:hAnsi="Times New Roman"/>
          <w:color w:val="000000"/>
          <w:lang w:val="en-GB"/>
        </w:rPr>
        <w:t>coordinate the</w:t>
      </w:r>
      <w:r w:rsidR="00200976" w:rsidRPr="001C2958">
        <w:rPr>
          <w:rFonts w:ascii="Times New Roman" w:hAnsi="Times New Roman"/>
          <w:color w:val="000000"/>
          <w:lang w:val="en-GB"/>
        </w:rPr>
        <w:t xml:space="preserve"> authorities' decision-making activities on climate change, amendments should be made to the </w:t>
      </w:r>
      <w:r w:rsidR="00200976" w:rsidRPr="001C2958">
        <w:rPr>
          <w:rFonts w:ascii="Times New Roman" w:hAnsi="Times New Roman"/>
          <w:lang w:val="en-GB"/>
        </w:rPr>
        <w:t>Regulations on the Interagency Commission for the Implementation of the UN Framework Convention on Climate Change</w:t>
      </w:r>
      <w:r>
        <w:rPr>
          <w:rFonts w:ascii="Times New Roman" w:hAnsi="Times New Roman"/>
          <w:lang w:val="en-GB"/>
        </w:rPr>
        <w:t>, granting</w:t>
      </w:r>
      <w:r w:rsidR="00200976" w:rsidRPr="001C2958">
        <w:rPr>
          <w:rFonts w:ascii="Times New Roman" w:hAnsi="Times New Roman"/>
          <w:lang w:val="en-GB"/>
        </w:rPr>
        <w:t xml:space="preserve"> the Commission additional powers</w:t>
      </w:r>
      <w:r w:rsidR="00695793" w:rsidRPr="001C2958">
        <w:rPr>
          <w:rFonts w:ascii="Times New Roman" w:hAnsi="Times New Roman"/>
          <w:lang w:val="en-GB"/>
        </w:rPr>
        <w:t xml:space="preserve"> </w:t>
      </w:r>
      <w:r w:rsidR="00AA0884">
        <w:rPr>
          <w:rFonts w:ascii="Times New Roman" w:hAnsi="Times New Roman"/>
          <w:lang w:val="en-GB"/>
        </w:rPr>
        <w:t>in the area of</w:t>
      </w:r>
      <w:r w:rsidR="00695793" w:rsidRPr="001C2958">
        <w:rPr>
          <w:rFonts w:ascii="Times New Roman" w:hAnsi="Times New Roman"/>
          <w:lang w:val="en-GB"/>
        </w:rPr>
        <w:t xml:space="preserve"> </w:t>
      </w:r>
      <w:r w:rsidR="00695793" w:rsidRPr="001C2958">
        <w:rPr>
          <w:rFonts w:ascii="Times New Roman" w:hAnsi="Times New Roman"/>
          <w:color w:val="000000"/>
          <w:lang w:val="en-GB"/>
        </w:rPr>
        <w:t>climate change policy implementation</w:t>
      </w:r>
      <w:r w:rsidR="00AA0884">
        <w:rPr>
          <w:rFonts w:ascii="Times New Roman" w:hAnsi="Times New Roman"/>
          <w:color w:val="000000"/>
          <w:lang w:val="en-GB"/>
        </w:rPr>
        <w:t>, including powers to</w:t>
      </w:r>
      <w:r w:rsidR="00200976" w:rsidRPr="001C2958">
        <w:rPr>
          <w:rFonts w:ascii="Times New Roman" w:hAnsi="Times New Roman"/>
          <w:lang w:val="en-GB"/>
        </w:rPr>
        <w:t xml:space="preserve">: </w:t>
      </w:r>
      <w:r w:rsidR="00AA0884">
        <w:rPr>
          <w:rFonts w:ascii="Times New Roman" w:hAnsi="Times New Roman"/>
          <w:lang w:val="en-GB"/>
        </w:rPr>
        <w:t>participate</w:t>
      </w:r>
      <w:r w:rsidR="00AA0884" w:rsidRPr="001C2958">
        <w:rPr>
          <w:rFonts w:ascii="Times New Roman" w:hAnsi="Times New Roman"/>
          <w:lang w:val="en-GB"/>
        </w:rPr>
        <w:t xml:space="preserve"> </w:t>
      </w:r>
      <w:r w:rsidR="00200976" w:rsidRPr="001C2958">
        <w:rPr>
          <w:rFonts w:ascii="Times New Roman" w:hAnsi="Times New Roman"/>
          <w:lang w:val="en-GB"/>
        </w:rPr>
        <w:t xml:space="preserve">in </w:t>
      </w:r>
      <w:r w:rsidR="00AA0884">
        <w:rPr>
          <w:rFonts w:ascii="Times New Roman" w:hAnsi="Times New Roman"/>
          <w:lang w:val="en-GB"/>
        </w:rPr>
        <w:t xml:space="preserve">the authorities </w:t>
      </w:r>
      <w:r w:rsidR="00200976" w:rsidRPr="001C2958">
        <w:rPr>
          <w:rFonts w:ascii="Times New Roman" w:hAnsi="Times New Roman"/>
          <w:color w:val="000000"/>
          <w:lang w:val="en-GB"/>
        </w:rPr>
        <w:t>decision-making</w:t>
      </w:r>
      <w:r w:rsidR="00695793" w:rsidRPr="001C2958">
        <w:rPr>
          <w:rFonts w:ascii="Times New Roman" w:hAnsi="Times New Roman"/>
          <w:color w:val="000000"/>
          <w:lang w:val="en-GB"/>
        </w:rPr>
        <w:t xml:space="preserve"> </w:t>
      </w:r>
      <w:r w:rsidR="00AA0884">
        <w:rPr>
          <w:rFonts w:ascii="Times New Roman" w:hAnsi="Times New Roman"/>
          <w:color w:val="000000"/>
          <w:lang w:val="en-GB"/>
        </w:rPr>
        <w:t>process</w:t>
      </w:r>
      <w:r w:rsidR="00200976" w:rsidRPr="001C2958">
        <w:rPr>
          <w:rFonts w:ascii="Times New Roman" w:hAnsi="Times New Roman"/>
          <w:color w:val="000000"/>
          <w:lang w:val="en-GB"/>
        </w:rPr>
        <w:t xml:space="preserve">; </w:t>
      </w:r>
      <w:r w:rsidR="00AA0884" w:rsidRPr="001C2958">
        <w:rPr>
          <w:rFonts w:ascii="Times New Roman" w:hAnsi="Times New Roman"/>
          <w:color w:val="000000"/>
          <w:lang w:val="en-GB"/>
        </w:rPr>
        <w:t>initiat</w:t>
      </w:r>
      <w:r w:rsidR="00AA0884">
        <w:rPr>
          <w:rFonts w:ascii="Times New Roman" w:hAnsi="Times New Roman"/>
          <w:color w:val="000000"/>
          <w:lang w:val="en-GB"/>
        </w:rPr>
        <w:t>e</w:t>
      </w:r>
      <w:r w:rsidR="00AA0884" w:rsidRPr="001C2958">
        <w:rPr>
          <w:rFonts w:ascii="Times New Roman" w:hAnsi="Times New Roman"/>
          <w:color w:val="000000"/>
          <w:lang w:val="en-GB"/>
        </w:rPr>
        <w:t xml:space="preserve"> </w:t>
      </w:r>
      <w:r w:rsidR="00200976" w:rsidRPr="001C2958">
        <w:rPr>
          <w:rFonts w:ascii="Times New Roman" w:hAnsi="Times New Roman"/>
          <w:color w:val="000000"/>
          <w:lang w:val="en-GB"/>
        </w:rPr>
        <w:t xml:space="preserve">a procedure for discussing and agreeing on such decisions; </w:t>
      </w:r>
      <w:r w:rsidR="00AA0884">
        <w:rPr>
          <w:rFonts w:ascii="Times New Roman" w:hAnsi="Times New Roman"/>
          <w:color w:val="000000"/>
          <w:lang w:val="en-GB"/>
        </w:rPr>
        <w:t>develop</w:t>
      </w:r>
      <w:r w:rsidR="00AA0884" w:rsidRPr="001C2958">
        <w:rPr>
          <w:rFonts w:ascii="Times New Roman" w:hAnsi="Times New Roman"/>
          <w:color w:val="000000"/>
          <w:lang w:val="en-GB"/>
        </w:rPr>
        <w:t xml:space="preserve"> </w:t>
      </w:r>
      <w:r w:rsidR="00323B7E" w:rsidRPr="001C2958">
        <w:rPr>
          <w:rFonts w:ascii="Times New Roman" w:hAnsi="Times New Roman"/>
          <w:color w:val="000000"/>
          <w:lang w:val="en-GB"/>
        </w:rPr>
        <w:t xml:space="preserve">an agreed </w:t>
      </w:r>
      <w:r w:rsidR="00AA0884">
        <w:rPr>
          <w:rFonts w:ascii="Times New Roman" w:hAnsi="Times New Roman"/>
          <w:color w:val="000000"/>
          <w:lang w:val="en-GB"/>
        </w:rPr>
        <w:t xml:space="preserve">Ukrainian </w:t>
      </w:r>
      <w:r w:rsidR="00323B7E" w:rsidRPr="001C2958">
        <w:rPr>
          <w:rFonts w:ascii="Times New Roman" w:hAnsi="Times New Roman"/>
          <w:color w:val="000000"/>
          <w:lang w:val="en-GB"/>
        </w:rPr>
        <w:t xml:space="preserve">position </w:t>
      </w:r>
      <w:r w:rsidR="00AA0884">
        <w:rPr>
          <w:rFonts w:ascii="Times New Roman" w:hAnsi="Times New Roman"/>
          <w:color w:val="000000"/>
          <w:lang w:val="en-GB"/>
        </w:rPr>
        <w:t>to be conveyed at</w:t>
      </w:r>
      <w:r w:rsidR="00323B7E" w:rsidRPr="001C2958">
        <w:rPr>
          <w:rFonts w:ascii="Times New Roman" w:hAnsi="Times New Roman"/>
          <w:color w:val="000000"/>
          <w:lang w:val="en-GB"/>
        </w:rPr>
        <w:t xml:space="preserve"> international negotiations; consider, discuss and monitor </w:t>
      </w:r>
      <w:r w:rsidR="00AA0884">
        <w:rPr>
          <w:rFonts w:ascii="Times New Roman" w:hAnsi="Times New Roman"/>
          <w:color w:val="000000"/>
          <w:lang w:val="en-GB"/>
        </w:rPr>
        <w:t>the</w:t>
      </w:r>
      <w:r w:rsidR="00AA0884" w:rsidRPr="001C2958">
        <w:rPr>
          <w:rFonts w:ascii="Times New Roman" w:hAnsi="Times New Roman"/>
          <w:color w:val="000000"/>
          <w:lang w:val="en-GB"/>
        </w:rPr>
        <w:t xml:space="preserve"> </w:t>
      </w:r>
      <w:r w:rsidR="00323B7E" w:rsidRPr="001C2958">
        <w:rPr>
          <w:rFonts w:ascii="Times New Roman" w:hAnsi="Times New Roman"/>
          <w:color w:val="000000"/>
          <w:lang w:val="en-GB"/>
        </w:rPr>
        <w:t>Ukraine</w:t>
      </w:r>
      <w:r w:rsidR="00AA0884">
        <w:rPr>
          <w:rFonts w:ascii="Times New Roman" w:hAnsi="Times New Roman"/>
          <w:color w:val="000000"/>
          <w:lang w:val="en-GB"/>
        </w:rPr>
        <w:t>'s fulfilment</w:t>
      </w:r>
      <w:r w:rsidR="00323B7E" w:rsidRPr="001C2958">
        <w:rPr>
          <w:rFonts w:ascii="Times New Roman" w:hAnsi="Times New Roman"/>
          <w:color w:val="000000"/>
          <w:lang w:val="en-GB"/>
        </w:rPr>
        <w:t xml:space="preserve"> of its international commitments</w:t>
      </w:r>
      <w:r w:rsidR="00AA0884">
        <w:rPr>
          <w:rFonts w:ascii="Times New Roman" w:hAnsi="Times New Roman"/>
          <w:color w:val="000000"/>
          <w:lang w:val="en-GB"/>
        </w:rPr>
        <w:t xml:space="preserve"> </w:t>
      </w:r>
      <w:r w:rsidR="00323B7E" w:rsidRPr="001C2958">
        <w:rPr>
          <w:rFonts w:ascii="Times New Roman" w:hAnsi="Times New Roman"/>
          <w:color w:val="000000"/>
          <w:lang w:val="en-GB"/>
        </w:rPr>
        <w:t xml:space="preserve">and develop recommendations </w:t>
      </w:r>
      <w:r w:rsidR="006C4BAE" w:rsidRPr="001C2958">
        <w:rPr>
          <w:rFonts w:ascii="Times New Roman" w:hAnsi="Times New Roman"/>
          <w:color w:val="000000"/>
          <w:lang w:val="en-GB"/>
        </w:rPr>
        <w:t>for</w:t>
      </w:r>
      <w:r w:rsidR="00323B7E" w:rsidRPr="001C2958">
        <w:rPr>
          <w:rFonts w:ascii="Times New Roman" w:hAnsi="Times New Roman"/>
          <w:color w:val="000000"/>
          <w:lang w:val="en-GB"/>
        </w:rPr>
        <w:t xml:space="preserve"> </w:t>
      </w:r>
      <w:r w:rsidR="00B144E4">
        <w:rPr>
          <w:rFonts w:ascii="Times New Roman" w:hAnsi="Times New Roman"/>
          <w:color w:val="000000"/>
          <w:lang w:val="en-GB"/>
        </w:rPr>
        <w:t xml:space="preserve">the </w:t>
      </w:r>
      <w:r w:rsidR="00323B7E" w:rsidRPr="001C2958">
        <w:rPr>
          <w:rFonts w:ascii="Times New Roman" w:hAnsi="Times New Roman"/>
          <w:color w:val="000000"/>
          <w:lang w:val="en-GB"/>
        </w:rPr>
        <w:t>authorities.</w:t>
      </w:r>
    </w:p>
    <w:p w:rsidR="006C4BAE" w:rsidRPr="001C2958" w:rsidRDefault="006C4BAE" w:rsidP="006C4DFF">
      <w:pPr>
        <w:spacing w:after="120"/>
        <w:jc w:val="both"/>
        <w:rPr>
          <w:rFonts w:ascii="Times New Roman" w:hAnsi="Times New Roman"/>
          <w:lang w:val="en-GB"/>
        </w:rPr>
      </w:pPr>
      <w:r w:rsidRPr="001C2958">
        <w:rPr>
          <w:rFonts w:ascii="Times New Roman" w:hAnsi="Times New Roman"/>
          <w:color w:val="000000"/>
          <w:lang w:val="en-GB"/>
        </w:rPr>
        <w:t>The Action Plan on</w:t>
      </w:r>
      <w:r w:rsidR="0038172E">
        <w:rPr>
          <w:rFonts w:ascii="Times New Roman" w:hAnsi="Times New Roman"/>
          <w:color w:val="000000"/>
          <w:lang w:val="en-GB"/>
        </w:rPr>
        <w:t xml:space="preserve"> the</w:t>
      </w:r>
      <w:r w:rsidRPr="001C2958">
        <w:rPr>
          <w:rFonts w:ascii="Times New Roman" w:hAnsi="Times New Roman"/>
          <w:color w:val="000000"/>
          <w:lang w:val="en-GB"/>
        </w:rPr>
        <w:t xml:space="preserve"> Execution of the Concept of Implementation of State Climate Change Policy until 2030, which was approved on </w:t>
      </w:r>
      <w:r w:rsidR="00616725">
        <w:rPr>
          <w:rFonts w:ascii="Times New Roman" w:hAnsi="Times New Roman"/>
          <w:color w:val="000000"/>
          <w:lang w:val="en-GB"/>
        </w:rPr>
        <w:t>6 December</w:t>
      </w:r>
      <w:r w:rsidRPr="001C2958">
        <w:rPr>
          <w:rFonts w:ascii="Times New Roman" w:hAnsi="Times New Roman"/>
          <w:color w:val="000000"/>
          <w:lang w:val="en-GB"/>
        </w:rPr>
        <w:t xml:space="preserve"> 2017, provides for a number of acts to be drafted and submitted to the Cabinet of Ministers for consideration. These include draft amendments to </w:t>
      </w:r>
      <w:r w:rsidRPr="001C2958">
        <w:rPr>
          <w:rFonts w:ascii="Times New Roman" w:hAnsi="Times New Roman"/>
          <w:lang w:val="en-GB"/>
        </w:rPr>
        <w:t xml:space="preserve">the Regulations on the Interagency Commission for the Implementation of the UN Framework Convention on </w:t>
      </w:r>
      <w:r w:rsidR="00616725" w:rsidRPr="001A3C6D">
        <w:rPr>
          <w:rFonts w:ascii="Times New Roman" w:hAnsi="Times New Roman"/>
          <w:lang w:val="en-GB"/>
        </w:rPr>
        <w:t>Climate</w:t>
      </w:r>
      <w:r w:rsidR="00616725">
        <w:rPr>
          <w:rFonts w:ascii="Times New Roman" w:hAnsi="Times New Roman"/>
          <w:lang w:val="en-GB"/>
        </w:rPr>
        <w:t>,</w:t>
      </w:r>
      <w:r w:rsidR="00616725" w:rsidRPr="001C2958">
        <w:rPr>
          <w:rFonts w:ascii="Times New Roman" w:hAnsi="Times New Roman"/>
          <w:lang w:val="en-GB"/>
        </w:rPr>
        <w:t xml:space="preserve"> </w:t>
      </w:r>
      <w:r w:rsidR="00F46498" w:rsidRPr="001C2958">
        <w:rPr>
          <w:rFonts w:ascii="Times New Roman" w:hAnsi="Times New Roman"/>
          <w:lang w:val="en-GB"/>
        </w:rPr>
        <w:t xml:space="preserve">in order to extend its tasks in accordance with the Paris Agreement and </w:t>
      </w:r>
      <w:r w:rsidR="005A75D2" w:rsidRPr="001C2958">
        <w:rPr>
          <w:rFonts w:ascii="Times New Roman" w:hAnsi="Times New Roman"/>
          <w:lang w:val="en-GB"/>
        </w:rPr>
        <w:t xml:space="preserve">the </w:t>
      </w:r>
      <w:r w:rsidR="00773D37" w:rsidRPr="001C2958">
        <w:rPr>
          <w:rFonts w:ascii="Times New Roman" w:hAnsi="Times New Roman"/>
          <w:lang w:val="en-GB"/>
        </w:rPr>
        <w:t xml:space="preserve">AA </w:t>
      </w:r>
      <w:r w:rsidR="005A75D2" w:rsidRPr="001C2958">
        <w:rPr>
          <w:rFonts w:ascii="Times New Roman" w:hAnsi="Times New Roman"/>
          <w:lang w:val="en-GB"/>
        </w:rPr>
        <w:t>provisions related to climate change.</w:t>
      </w:r>
    </w:p>
    <w:p w:rsidR="005A75D2" w:rsidRPr="001C2958" w:rsidRDefault="00143F78" w:rsidP="006C4DFF">
      <w:pPr>
        <w:spacing w:after="120"/>
        <w:jc w:val="both"/>
        <w:rPr>
          <w:rFonts w:ascii="Times New Roman" w:hAnsi="Times New Roman"/>
          <w:color w:val="000000"/>
          <w:lang w:val="en-GB"/>
        </w:rPr>
      </w:pPr>
      <w:r w:rsidRPr="001C2958">
        <w:rPr>
          <w:rFonts w:ascii="Times New Roman" w:hAnsi="Times New Roman"/>
          <w:color w:val="000000"/>
          <w:lang w:val="en-GB"/>
        </w:rPr>
        <w:t xml:space="preserve">Developing proper </w:t>
      </w:r>
      <w:r w:rsidR="001A3C6D">
        <w:rPr>
          <w:rFonts w:ascii="Times New Roman" w:hAnsi="Times New Roman"/>
          <w:color w:val="000000"/>
          <w:lang w:val="en-GB"/>
        </w:rPr>
        <w:t>oversight</w:t>
      </w:r>
      <w:r w:rsidR="00616725" w:rsidRPr="001C2958">
        <w:rPr>
          <w:rFonts w:ascii="Times New Roman" w:hAnsi="Times New Roman"/>
          <w:color w:val="000000"/>
          <w:lang w:val="en-GB"/>
        </w:rPr>
        <w:t xml:space="preserve"> </w:t>
      </w:r>
      <w:r w:rsidRPr="001C2958">
        <w:rPr>
          <w:rFonts w:ascii="Times New Roman" w:hAnsi="Times New Roman"/>
          <w:color w:val="000000"/>
          <w:lang w:val="en-GB"/>
        </w:rPr>
        <w:t xml:space="preserve">mechanisms and ensuring </w:t>
      </w:r>
      <w:r w:rsidR="00B701EB" w:rsidRPr="001C2958">
        <w:rPr>
          <w:rFonts w:ascii="Times New Roman" w:hAnsi="Times New Roman"/>
          <w:color w:val="000000"/>
          <w:lang w:val="en-GB"/>
        </w:rPr>
        <w:t xml:space="preserve">the inevitability of punishment for violation of or </w:t>
      </w:r>
      <w:r w:rsidR="00923F53">
        <w:rPr>
          <w:rFonts w:ascii="Times New Roman" w:hAnsi="Times New Roman"/>
          <w:color w:val="000000"/>
          <w:lang w:val="en-GB"/>
        </w:rPr>
        <w:t>non-</w:t>
      </w:r>
      <w:r w:rsidR="00B701EB" w:rsidRPr="001C2958">
        <w:rPr>
          <w:rFonts w:ascii="Times New Roman" w:hAnsi="Times New Roman"/>
          <w:color w:val="000000"/>
          <w:lang w:val="en-GB"/>
        </w:rPr>
        <w:t>compliance with climate change legislation are</w:t>
      </w:r>
      <w:r w:rsidR="005A75D2" w:rsidRPr="001C2958">
        <w:rPr>
          <w:rFonts w:ascii="Times New Roman" w:hAnsi="Times New Roman"/>
          <w:color w:val="000000"/>
          <w:lang w:val="en-GB"/>
        </w:rPr>
        <w:t xml:space="preserve"> important aspect</w:t>
      </w:r>
      <w:r w:rsidR="00B701EB" w:rsidRPr="001C2958">
        <w:rPr>
          <w:rFonts w:ascii="Times New Roman" w:hAnsi="Times New Roman"/>
          <w:color w:val="000000"/>
          <w:lang w:val="en-GB"/>
        </w:rPr>
        <w:t>s</w:t>
      </w:r>
      <w:r w:rsidR="005A75D2" w:rsidRPr="001C2958">
        <w:rPr>
          <w:rFonts w:ascii="Times New Roman" w:hAnsi="Times New Roman"/>
          <w:color w:val="000000"/>
          <w:lang w:val="en-GB"/>
        </w:rPr>
        <w:t xml:space="preserve"> of climate change policy implementation</w:t>
      </w:r>
      <w:r w:rsidR="00B701EB" w:rsidRPr="001C2958">
        <w:rPr>
          <w:rFonts w:ascii="Times New Roman" w:hAnsi="Times New Roman"/>
          <w:color w:val="000000"/>
          <w:lang w:val="en-GB"/>
        </w:rPr>
        <w:t>. To regulate the issue</w:t>
      </w:r>
      <w:r w:rsidR="00923F53">
        <w:rPr>
          <w:rFonts w:ascii="Times New Roman" w:hAnsi="Times New Roman"/>
          <w:color w:val="000000"/>
          <w:lang w:val="en-GB"/>
        </w:rPr>
        <w:t>s</w:t>
      </w:r>
      <w:r w:rsidR="00B701EB" w:rsidRPr="001C2958">
        <w:rPr>
          <w:rFonts w:ascii="Times New Roman" w:hAnsi="Times New Roman"/>
          <w:color w:val="000000"/>
          <w:lang w:val="en-GB"/>
        </w:rPr>
        <w:t xml:space="preserve"> of </w:t>
      </w:r>
      <w:r w:rsidR="001A3C6D">
        <w:rPr>
          <w:rFonts w:ascii="Times New Roman" w:hAnsi="Times New Roman"/>
          <w:color w:val="000000"/>
          <w:lang w:val="en-GB"/>
        </w:rPr>
        <w:t>oversight</w:t>
      </w:r>
      <w:r w:rsidR="00923F53" w:rsidRPr="001C2958">
        <w:rPr>
          <w:rFonts w:ascii="Times New Roman" w:hAnsi="Times New Roman"/>
          <w:color w:val="000000"/>
          <w:lang w:val="en-GB"/>
        </w:rPr>
        <w:t xml:space="preserve"> </w:t>
      </w:r>
      <w:r w:rsidR="00B701EB" w:rsidRPr="001C2958">
        <w:rPr>
          <w:rFonts w:ascii="Times New Roman" w:hAnsi="Times New Roman"/>
          <w:color w:val="000000"/>
          <w:lang w:val="en-GB"/>
        </w:rPr>
        <w:t>and responsibility</w:t>
      </w:r>
      <w:r w:rsidR="00195810" w:rsidRPr="001C2958">
        <w:rPr>
          <w:rFonts w:ascii="Times New Roman" w:hAnsi="Times New Roman"/>
          <w:color w:val="000000"/>
          <w:lang w:val="en-GB"/>
        </w:rPr>
        <w:t xml:space="preserve"> in the climate change policy implementation</w:t>
      </w:r>
      <w:r w:rsidR="00923F53">
        <w:rPr>
          <w:rFonts w:ascii="Times New Roman" w:hAnsi="Times New Roman"/>
          <w:color w:val="000000"/>
          <w:lang w:val="en-GB"/>
        </w:rPr>
        <w:t xml:space="preserve"> process</w:t>
      </w:r>
      <w:r w:rsidR="00B701EB" w:rsidRPr="001C2958">
        <w:rPr>
          <w:rFonts w:ascii="Times New Roman" w:hAnsi="Times New Roman"/>
          <w:color w:val="000000"/>
          <w:lang w:val="en-GB"/>
        </w:rPr>
        <w:t xml:space="preserve">, there need to be </w:t>
      </w:r>
      <w:r w:rsidR="00923F53" w:rsidRPr="001C2958">
        <w:rPr>
          <w:rFonts w:ascii="Times New Roman" w:hAnsi="Times New Roman"/>
          <w:color w:val="000000"/>
          <w:lang w:val="en-GB"/>
        </w:rPr>
        <w:t xml:space="preserve">new rules </w:t>
      </w:r>
      <w:r w:rsidR="00B701EB" w:rsidRPr="001C2958">
        <w:rPr>
          <w:rFonts w:ascii="Times New Roman" w:hAnsi="Times New Roman"/>
          <w:color w:val="000000"/>
          <w:lang w:val="en-GB"/>
        </w:rPr>
        <w:t xml:space="preserve">that define </w:t>
      </w:r>
      <w:r w:rsidR="00195810" w:rsidRPr="001C2958">
        <w:rPr>
          <w:rFonts w:ascii="Times New Roman" w:hAnsi="Times New Roman"/>
          <w:color w:val="000000"/>
          <w:lang w:val="en-GB"/>
        </w:rPr>
        <w:t xml:space="preserve">relevant </w:t>
      </w:r>
      <w:r w:rsidR="00923F53">
        <w:rPr>
          <w:rFonts w:ascii="Times New Roman" w:hAnsi="Times New Roman"/>
          <w:color w:val="000000"/>
          <w:lang w:val="en-GB"/>
        </w:rPr>
        <w:t>criminal,</w:t>
      </w:r>
      <w:r w:rsidR="00B701EB" w:rsidRPr="001C2958">
        <w:rPr>
          <w:rFonts w:ascii="Times New Roman" w:hAnsi="Times New Roman"/>
          <w:color w:val="000000"/>
          <w:lang w:val="en-GB"/>
        </w:rPr>
        <w:t xml:space="preserve"> punishable actions and </w:t>
      </w:r>
      <w:r w:rsidR="00195810" w:rsidRPr="001C2958">
        <w:rPr>
          <w:rFonts w:ascii="Times New Roman" w:hAnsi="Times New Roman"/>
          <w:color w:val="000000"/>
          <w:lang w:val="en-GB"/>
        </w:rPr>
        <w:t xml:space="preserve">administrative infractions, and corresponding amendments </w:t>
      </w:r>
      <w:r w:rsidR="001A3C6D">
        <w:rPr>
          <w:rFonts w:ascii="Times New Roman" w:hAnsi="Times New Roman"/>
          <w:color w:val="000000"/>
          <w:lang w:val="en-GB"/>
        </w:rPr>
        <w:t xml:space="preserve">must </w:t>
      </w:r>
      <w:r w:rsidR="00E223CE" w:rsidRPr="001C2958">
        <w:rPr>
          <w:rFonts w:ascii="Times New Roman" w:hAnsi="Times New Roman"/>
          <w:color w:val="000000"/>
          <w:lang w:val="en-GB"/>
        </w:rPr>
        <w:t xml:space="preserve">be </w:t>
      </w:r>
      <w:r w:rsidR="00195810" w:rsidRPr="001C2958">
        <w:rPr>
          <w:rFonts w:ascii="Times New Roman" w:hAnsi="Times New Roman"/>
          <w:color w:val="000000"/>
          <w:lang w:val="en-GB"/>
        </w:rPr>
        <w:t xml:space="preserve">made to the Criminal Code and </w:t>
      </w:r>
      <w:r w:rsidR="00E223CE" w:rsidRPr="001C2958">
        <w:rPr>
          <w:rFonts w:ascii="Times New Roman" w:hAnsi="Times New Roman"/>
          <w:color w:val="000000"/>
          <w:lang w:val="en-GB"/>
        </w:rPr>
        <w:t xml:space="preserve">the </w:t>
      </w:r>
      <w:r w:rsidR="00195810" w:rsidRPr="001C2958">
        <w:rPr>
          <w:rFonts w:ascii="Times New Roman" w:hAnsi="Times New Roman"/>
          <w:color w:val="000000"/>
          <w:lang w:val="en-GB"/>
        </w:rPr>
        <w:t>Code of Administrative Offences of Ukraine. Supervisory authorities in this area should be also identified</w:t>
      </w:r>
      <w:r w:rsidR="00755CD5" w:rsidRPr="001C2958">
        <w:rPr>
          <w:rFonts w:ascii="Times New Roman" w:hAnsi="Times New Roman"/>
          <w:color w:val="000000"/>
          <w:lang w:val="en-GB"/>
        </w:rPr>
        <w:t>,</w:t>
      </w:r>
      <w:r w:rsidR="00195810" w:rsidRPr="001C2958">
        <w:rPr>
          <w:rFonts w:ascii="Times New Roman" w:hAnsi="Times New Roman"/>
          <w:color w:val="000000"/>
          <w:lang w:val="en-GB"/>
        </w:rPr>
        <w:t xml:space="preserve"> </w:t>
      </w:r>
      <w:r w:rsidR="00755CD5" w:rsidRPr="001C2958">
        <w:rPr>
          <w:rFonts w:ascii="Times New Roman" w:hAnsi="Times New Roman"/>
          <w:color w:val="000000"/>
          <w:lang w:val="en-GB"/>
        </w:rPr>
        <w:t>and amendments made to the Regulations on corresponding authorities, accordingly.</w:t>
      </w:r>
    </w:p>
    <w:p w:rsidR="007E17B6" w:rsidRDefault="00755CD5" w:rsidP="006C4DFF">
      <w:pPr>
        <w:pBdr>
          <w:top w:val="single" w:sz="4" w:space="1" w:color="auto"/>
          <w:left w:val="single" w:sz="4" w:space="4" w:color="auto"/>
          <w:bottom w:val="single" w:sz="4" w:space="1" w:color="auto"/>
          <w:right w:val="single" w:sz="4" w:space="4" w:color="auto"/>
        </w:pBdr>
        <w:shd w:val="clear" w:color="auto" w:fill="BDD6EE"/>
        <w:spacing w:after="120"/>
        <w:jc w:val="both"/>
        <w:rPr>
          <w:rFonts w:ascii="Times New Roman" w:hAnsi="Times New Roman"/>
          <w:color w:val="000000"/>
          <w:lang w:val="en-GB"/>
        </w:rPr>
      </w:pPr>
      <w:r w:rsidRPr="001C2958">
        <w:rPr>
          <w:rFonts w:ascii="Times New Roman" w:hAnsi="Times New Roman"/>
          <w:color w:val="000000"/>
          <w:lang w:val="en-GB"/>
        </w:rPr>
        <w:t xml:space="preserve">Thus, </w:t>
      </w:r>
      <w:r w:rsidR="001A3C6D">
        <w:rPr>
          <w:rFonts w:ascii="Times New Roman" w:hAnsi="Times New Roman"/>
          <w:color w:val="000000"/>
          <w:lang w:val="en-GB"/>
        </w:rPr>
        <w:t xml:space="preserve">the </w:t>
      </w:r>
      <w:r w:rsidRPr="001C2958">
        <w:rPr>
          <w:rFonts w:ascii="Times New Roman" w:hAnsi="Times New Roman"/>
          <w:color w:val="000000"/>
          <w:lang w:val="en-GB"/>
        </w:rPr>
        <w:t xml:space="preserve">legal prerequisites </w:t>
      </w:r>
      <w:r w:rsidR="007E17B6">
        <w:rPr>
          <w:rFonts w:ascii="Times New Roman" w:hAnsi="Times New Roman"/>
          <w:color w:val="000000"/>
          <w:lang w:val="en-GB"/>
        </w:rPr>
        <w:t>for</w:t>
      </w:r>
      <w:r w:rsidR="007E17B6" w:rsidRPr="001C2958">
        <w:rPr>
          <w:rFonts w:ascii="Times New Roman" w:hAnsi="Times New Roman"/>
          <w:color w:val="000000"/>
          <w:lang w:val="en-GB"/>
        </w:rPr>
        <w:t xml:space="preserve"> </w:t>
      </w:r>
      <w:r w:rsidRPr="001C2958">
        <w:rPr>
          <w:rFonts w:ascii="Times New Roman" w:hAnsi="Times New Roman"/>
          <w:color w:val="000000"/>
          <w:lang w:val="en-GB"/>
        </w:rPr>
        <w:t>avoid</w:t>
      </w:r>
      <w:r w:rsidR="00B80B99" w:rsidRPr="001C2958">
        <w:rPr>
          <w:rFonts w:ascii="Times New Roman" w:hAnsi="Times New Roman"/>
          <w:color w:val="000000"/>
          <w:lang w:val="en-GB"/>
        </w:rPr>
        <w:t>ing</w:t>
      </w:r>
      <w:r w:rsidRPr="001C2958">
        <w:rPr>
          <w:rFonts w:ascii="Times New Roman" w:hAnsi="Times New Roman"/>
          <w:color w:val="000000"/>
          <w:lang w:val="en-GB"/>
        </w:rPr>
        <w:t xml:space="preserve"> conflict of interests in regulation, </w:t>
      </w:r>
      <w:r w:rsidR="004E6E0E">
        <w:rPr>
          <w:rFonts w:ascii="Times New Roman" w:hAnsi="Times New Roman"/>
          <w:color w:val="000000"/>
          <w:lang w:val="en-GB"/>
        </w:rPr>
        <w:t>implementation</w:t>
      </w:r>
      <w:r w:rsidR="007E17B6" w:rsidRPr="001C2958">
        <w:rPr>
          <w:rFonts w:ascii="Times New Roman" w:hAnsi="Times New Roman"/>
          <w:color w:val="000000"/>
          <w:lang w:val="en-GB"/>
        </w:rPr>
        <w:t xml:space="preserve"> </w:t>
      </w:r>
      <w:r w:rsidRPr="001C2958">
        <w:rPr>
          <w:rFonts w:ascii="Times New Roman" w:hAnsi="Times New Roman"/>
          <w:color w:val="000000"/>
          <w:lang w:val="en-GB"/>
        </w:rPr>
        <w:t xml:space="preserve">and </w:t>
      </w:r>
      <w:r w:rsidR="004E6E0E">
        <w:rPr>
          <w:rFonts w:ascii="Times New Roman" w:hAnsi="Times New Roman"/>
          <w:color w:val="000000"/>
          <w:lang w:val="en-GB"/>
        </w:rPr>
        <w:t>oversight</w:t>
      </w:r>
      <w:r w:rsidR="007E17B6" w:rsidRPr="001C2958">
        <w:rPr>
          <w:rFonts w:ascii="Times New Roman" w:hAnsi="Times New Roman"/>
          <w:color w:val="000000"/>
          <w:lang w:val="en-GB"/>
        </w:rPr>
        <w:t xml:space="preserve"> </w:t>
      </w:r>
      <w:r w:rsidR="00B80B99" w:rsidRPr="001C2958">
        <w:rPr>
          <w:rFonts w:ascii="Times New Roman" w:hAnsi="Times New Roman"/>
          <w:color w:val="000000"/>
          <w:lang w:val="en-GB"/>
        </w:rPr>
        <w:t xml:space="preserve">should be </w:t>
      </w:r>
      <w:r w:rsidR="007E17B6">
        <w:rPr>
          <w:rFonts w:ascii="Times New Roman" w:hAnsi="Times New Roman"/>
          <w:color w:val="000000"/>
          <w:lang w:val="en-GB"/>
        </w:rPr>
        <w:t>established</w:t>
      </w:r>
      <w:r w:rsidRPr="001C2958">
        <w:rPr>
          <w:rFonts w:ascii="Times New Roman" w:hAnsi="Times New Roman"/>
          <w:color w:val="000000"/>
          <w:lang w:val="en-GB"/>
        </w:rPr>
        <w:t xml:space="preserve"> </w:t>
      </w:r>
      <w:r w:rsidR="007E17B6">
        <w:rPr>
          <w:rFonts w:ascii="Times New Roman" w:hAnsi="Times New Roman"/>
          <w:color w:val="000000"/>
          <w:lang w:val="en-GB"/>
        </w:rPr>
        <w:t xml:space="preserve">for </w:t>
      </w:r>
      <w:r w:rsidR="00B80B99" w:rsidRPr="001C2958">
        <w:rPr>
          <w:rFonts w:ascii="Times New Roman" w:hAnsi="Times New Roman"/>
          <w:color w:val="000000"/>
          <w:lang w:val="en-GB"/>
        </w:rPr>
        <w:t>the climate change policy implementation</w:t>
      </w:r>
      <w:r w:rsidR="007E17B6">
        <w:rPr>
          <w:rFonts w:ascii="Times New Roman" w:hAnsi="Times New Roman"/>
          <w:color w:val="000000"/>
          <w:lang w:val="en-GB"/>
        </w:rPr>
        <w:t xml:space="preserve"> process</w:t>
      </w:r>
      <w:r w:rsidR="00B80B99" w:rsidRPr="001C2958">
        <w:rPr>
          <w:rFonts w:ascii="Times New Roman" w:hAnsi="Times New Roman"/>
          <w:color w:val="000000"/>
          <w:lang w:val="en-GB"/>
        </w:rPr>
        <w:t>, since these powers cannot be exercise</w:t>
      </w:r>
      <w:r w:rsidR="00E223CE" w:rsidRPr="001C2958">
        <w:rPr>
          <w:rFonts w:ascii="Times New Roman" w:hAnsi="Times New Roman"/>
          <w:color w:val="000000"/>
          <w:lang w:val="en-GB"/>
        </w:rPr>
        <w:t>d</w:t>
      </w:r>
      <w:r w:rsidR="00B80B99" w:rsidRPr="001C2958">
        <w:rPr>
          <w:rFonts w:ascii="Times New Roman" w:hAnsi="Times New Roman"/>
          <w:color w:val="000000"/>
          <w:lang w:val="en-GB"/>
        </w:rPr>
        <w:t xml:space="preserve"> by only one authority or within one power branch.</w:t>
      </w:r>
    </w:p>
    <w:p w:rsidR="007E17B6" w:rsidRDefault="007E17B6" w:rsidP="007E17B6">
      <w:pPr>
        <w:rPr>
          <w:rFonts w:ascii="Times New Roman" w:hAnsi="Times New Roman"/>
          <w:lang w:val="en-GB"/>
        </w:rPr>
      </w:pPr>
    </w:p>
    <w:p w:rsidR="00755CD5" w:rsidRPr="001C2958" w:rsidRDefault="007E17B6" w:rsidP="001C2958">
      <w:pPr>
        <w:tabs>
          <w:tab w:val="left" w:pos="7563"/>
        </w:tabs>
        <w:rPr>
          <w:rFonts w:ascii="Times New Roman" w:hAnsi="Times New Roman"/>
          <w:lang w:val="en-GB"/>
        </w:rPr>
      </w:pPr>
      <w:r>
        <w:rPr>
          <w:rFonts w:ascii="Times New Roman" w:hAnsi="Times New Roman"/>
          <w:lang w:val="en-GB"/>
        </w:rPr>
        <w:tab/>
      </w:r>
    </w:p>
    <w:p w:rsidR="00B80B99" w:rsidRPr="001C2958" w:rsidRDefault="00B80B99" w:rsidP="006C4DFF">
      <w:pPr>
        <w:pStyle w:val="Heading2"/>
        <w:keepLines/>
        <w:spacing w:after="120"/>
        <w:ind w:left="709" w:hanging="709"/>
        <w:jc w:val="both"/>
        <w:rPr>
          <w:rFonts w:ascii="Times New Roman" w:hAnsi="Times New Roman" w:cs="Times New Roman"/>
          <w:i w:val="0"/>
          <w:sz w:val="24"/>
          <w:szCs w:val="24"/>
          <w:lang w:val="en-GB"/>
        </w:rPr>
      </w:pPr>
      <w:bookmarkStart w:id="11" w:name="_Toc510990662"/>
      <w:r w:rsidRPr="001C2958">
        <w:rPr>
          <w:rFonts w:ascii="Times New Roman" w:hAnsi="Times New Roman" w:cs="Times New Roman"/>
          <w:i w:val="0"/>
          <w:sz w:val="24"/>
          <w:szCs w:val="24"/>
          <w:lang w:val="en-GB"/>
        </w:rPr>
        <w:t>2.3</w:t>
      </w:r>
      <w:r w:rsidRPr="001C2958">
        <w:rPr>
          <w:rFonts w:ascii="Times New Roman" w:hAnsi="Times New Roman" w:cs="Times New Roman"/>
          <w:i w:val="0"/>
          <w:sz w:val="24"/>
          <w:szCs w:val="24"/>
          <w:lang w:val="en-GB"/>
        </w:rPr>
        <w:tab/>
        <w:t>Incentives for low carbon technologies</w:t>
      </w:r>
      <w:bookmarkEnd w:id="11"/>
    </w:p>
    <w:p w:rsidR="00B80B99" w:rsidRPr="001C2958" w:rsidRDefault="008625DA" w:rsidP="006C4DFF">
      <w:pPr>
        <w:spacing w:after="120"/>
        <w:jc w:val="both"/>
        <w:rPr>
          <w:rFonts w:ascii="Times New Roman" w:hAnsi="Times New Roman"/>
          <w:color w:val="000000"/>
          <w:lang w:val="en-GB"/>
        </w:rPr>
      </w:pPr>
      <w:r>
        <w:rPr>
          <w:rFonts w:ascii="Times New Roman" w:hAnsi="Times New Roman"/>
          <w:color w:val="000000"/>
          <w:lang w:val="en-GB"/>
        </w:rPr>
        <w:t>Measures to encourage</w:t>
      </w:r>
      <w:r w:rsidRPr="001C2958">
        <w:rPr>
          <w:rFonts w:ascii="Times New Roman" w:hAnsi="Times New Roman"/>
          <w:color w:val="000000"/>
          <w:lang w:val="en-GB"/>
        </w:rPr>
        <w:t xml:space="preserve"> </w:t>
      </w:r>
      <w:r w:rsidR="00B80B99" w:rsidRPr="001C2958">
        <w:rPr>
          <w:rFonts w:ascii="Times New Roman" w:hAnsi="Times New Roman"/>
          <w:color w:val="000000"/>
          <w:lang w:val="en-GB"/>
        </w:rPr>
        <w:t xml:space="preserve">low carbon technologies </w:t>
      </w:r>
      <w:r w:rsidR="00656FA7" w:rsidRPr="001C2958">
        <w:rPr>
          <w:rFonts w:ascii="Times New Roman" w:hAnsi="Times New Roman"/>
          <w:color w:val="000000"/>
          <w:lang w:val="en-GB"/>
        </w:rPr>
        <w:t>primarily</w:t>
      </w:r>
      <w:r w:rsidR="00B80B99" w:rsidRPr="001C2958">
        <w:rPr>
          <w:rFonts w:ascii="Times New Roman" w:hAnsi="Times New Roman"/>
          <w:color w:val="000000"/>
          <w:lang w:val="en-GB"/>
        </w:rPr>
        <w:t xml:space="preserve"> aim </w:t>
      </w:r>
      <w:r>
        <w:rPr>
          <w:rFonts w:ascii="Times New Roman" w:hAnsi="Times New Roman"/>
          <w:color w:val="000000"/>
          <w:lang w:val="en-GB"/>
        </w:rPr>
        <w:t>to</w:t>
      </w:r>
      <w:r w:rsidRPr="001C2958">
        <w:rPr>
          <w:rFonts w:ascii="Times New Roman" w:hAnsi="Times New Roman"/>
          <w:color w:val="000000"/>
          <w:lang w:val="en-GB"/>
        </w:rPr>
        <w:t xml:space="preserve"> </w:t>
      </w:r>
      <w:r w:rsidR="00B80B99" w:rsidRPr="001C2958">
        <w:rPr>
          <w:rFonts w:ascii="Times New Roman" w:hAnsi="Times New Roman"/>
          <w:color w:val="000000"/>
          <w:lang w:val="en-GB"/>
        </w:rPr>
        <w:t>decarboni</w:t>
      </w:r>
      <w:r>
        <w:rPr>
          <w:rFonts w:ascii="Times New Roman" w:hAnsi="Times New Roman"/>
          <w:color w:val="000000"/>
          <w:lang w:val="en-GB"/>
        </w:rPr>
        <w:t xml:space="preserve">se </w:t>
      </w:r>
      <w:r w:rsidR="00DB79A3" w:rsidRPr="001C2958">
        <w:rPr>
          <w:rFonts w:ascii="Times New Roman" w:hAnsi="Times New Roman"/>
          <w:color w:val="000000"/>
          <w:lang w:val="en-GB"/>
        </w:rPr>
        <w:t xml:space="preserve">the energy and industrial sectors, which account for a total of 82% of all </w:t>
      </w:r>
      <w:r w:rsidR="00932E57" w:rsidRPr="001C2958">
        <w:rPr>
          <w:rFonts w:ascii="Times New Roman" w:hAnsi="Times New Roman"/>
          <w:color w:val="000000"/>
          <w:lang w:val="en-GB"/>
        </w:rPr>
        <w:t>GHG</w:t>
      </w:r>
      <w:r w:rsidR="007E0238" w:rsidRPr="001C2958">
        <w:rPr>
          <w:rFonts w:ascii="Times New Roman" w:hAnsi="Times New Roman"/>
          <w:color w:val="000000"/>
          <w:lang w:val="en-GB"/>
        </w:rPr>
        <w:t xml:space="preserve"> emissions, </w:t>
      </w:r>
      <w:r w:rsidR="00BC2E2B" w:rsidRPr="001C2958">
        <w:rPr>
          <w:rFonts w:ascii="Times New Roman" w:hAnsi="Times New Roman"/>
          <w:color w:val="000000"/>
          <w:lang w:val="en-GB"/>
        </w:rPr>
        <w:t xml:space="preserve">and </w:t>
      </w:r>
      <w:r w:rsidRPr="001C2958">
        <w:rPr>
          <w:rFonts w:ascii="Times New Roman" w:hAnsi="Times New Roman"/>
          <w:color w:val="000000"/>
          <w:lang w:val="en-GB"/>
        </w:rPr>
        <w:t>reduc</w:t>
      </w:r>
      <w:r>
        <w:rPr>
          <w:rFonts w:ascii="Times New Roman" w:hAnsi="Times New Roman"/>
          <w:color w:val="000000"/>
          <w:lang w:val="en-GB"/>
        </w:rPr>
        <w:t>e</w:t>
      </w:r>
      <w:r w:rsidR="00F94297">
        <w:rPr>
          <w:rFonts w:ascii="Times New Roman" w:hAnsi="Times New Roman"/>
          <w:color w:val="000000"/>
          <w:lang w:val="en-GB"/>
        </w:rPr>
        <w:t xml:space="preserve"> </w:t>
      </w:r>
      <w:r w:rsidR="00BC2E2B" w:rsidRPr="001C2958">
        <w:rPr>
          <w:rFonts w:ascii="Times New Roman" w:hAnsi="Times New Roman"/>
          <w:color w:val="000000"/>
          <w:lang w:val="en-GB"/>
        </w:rPr>
        <w:t>GHG emissions in other sectors (agriculture, waste management</w:t>
      </w:r>
      <w:r>
        <w:rPr>
          <w:rFonts w:ascii="Times New Roman" w:hAnsi="Times New Roman"/>
          <w:color w:val="000000"/>
          <w:lang w:val="en-GB"/>
        </w:rPr>
        <w:t xml:space="preserve"> and</w:t>
      </w:r>
      <w:r w:rsidR="00BC2E2B" w:rsidRPr="001C2958">
        <w:rPr>
          <w:rFonts w:ascii="Times New Roman" w:hAnsi="Times New Roman"/>
          <w:color w:val="000000"/>
          <w:lang w:val="en-GB"/>
        </w:rPr>
        <w:t xml:space="preserve"> forestry, etc.).</w:t>
      </w:r>
    </w:p>
    <w:p w:rsidR="00BC2E2B" w:rsidRPr="001C2958" w:rsidRDefault="004545DF" w:rsidP="006C4DFF">
      <w:pPr>
        <w:spacing w:after="120"/>
        <w:jc w:val="both"/>
        <w:rPr>
          <w:rFonts w:ascii="Times New Roman" w:hAnsi="Times New Roman"/>
          <w:color w:val="000000"/>
          <w:lang w:val="en-GB"/>
        </w:rPr>
      </w:pPr>
      <w:r>
        <w:rPr>
          <w:rFonts w:ascii="Times New Roman" w:hAnsi="Times New Roman"/>
          <w:color w:val="000000"/>
          <w:lang w:val="en-GB"/>
        </w:rPr>
        <w:t>The d</w:t>
      </w:r>
      <w:r w:rsidR="00BC2E2B" w:rsidRPr="001C2958">
        <w:rPr>
          <w:rFonts w:ascii="Times New Roman" w:hAnsi="Times New Roman"/>
          <w:color w:val="000000"/>
          <w:lang w:val="en-GB"/>
        </w:rPr>
        <w:t>evelopment of low carbon technologies in the EU is based on the Lo</w:t>
      </w:r>
      <w:r w:rsidR="00656FA7" w:rsidRPr="001C2958">
        <w:rPr>
          <w:rFonts w:ascii="Times New Roman" w:hAnsi="Times New Roman"/>
          <w:color w:val="000000"/>
          <w:lang w:val="en-GB"/>
        </w:rPr>
        <w:t>w</w:t>
      </w:r>
      <w:r w:rsidR="00BC2E2B" w:rsidRPr="001C2958">
        <w:rPr>
          <w:rFonts w:ascii="Times New Roman" w:hAnsi="Times New Roman"/>
          <w:color w:val="000000"/>
          <w:lang w:val="en-GB"/>
        </w:rPr>
        <w:t xml:space="preserve"> Carbon Development Roadmap, the main goal of which is to reduce </w:t>
      </w:r>
      <w:r>
        <w:rPr>
          <w:rFonts w:ascii="Times New Roman" w:hAnsi="Times New Roman"/>
          <w:color w:val="000000"/>
          <w:lang w:val="en-GB"/>
        </w:rPr>
        <w:t>relevant</w:t>
      </w:r>
      <w:r w:rsidRPr="001C2958">
        <w:rPr>
          <w:rFonts w:ascii="Times New Roman" w:hAnsi="Times New Roman"/>
          <w:color w:val="000000"/>
          <w:lang w:val="en-GB"/>
        </w:rPr>
        <w:t xml:space="preserve"> </w:t>
      </w:r>
      <w:r w:rsidR="00BC2E2B" w:rsidRPr="001C2958">
        <w:rPr>
          <w:rFonts w:ascii="Times New Roman" w:hAnsi="Times New Roman"/>
          <w:color w:val="000000"/>
          <w:lang w:val="en-GB"/>
        </w:rPr>
        <w:t>emissions by 80% from the</w:t>
      </w:r>
      <w:r w:rsidR="00656FA7" w:rsidRPr="001C2958">
        <w:rPr>
          <w:rFonts w:ascii="Times New Roman" w:hAnsi="Times New Roman"/>
          <w:color w:val="000000"/>
          <w:lang w:val="en-GB"/>
        </w:rPr>
        <w:t>ir</w:t>
      </w:r>
      <w:r w:rsidR="00BC2E2B" w:rsidRPr="001C2958">
        <w:rPr>
          <w:rFonts w:ascii="Times New Roman" w:hAnsi="Times New Roman"/>
          <w:color w:val="000000"/>
          <w:lang w:val="en-GB"/>
        </w:rPr>
        <w:t xml:space="preserve"> 1990 level. A similar document in Ukraine is the</w:t>
      </w:r>
      <w:r w:rsidR="00612BF7" w:rsidRPr="001C2958">
        <w:rPr>
          <w:rFonts w:ascii="Times New Roman" w:hAnsi="Times New Roman"/>
          <w:color w:val="000000"/>
          <w:lang w:val="en-GB"/>
        </w:rPr>
        <w:t xml:space="preserve"> draft</w:t>
      </w:r>
      <w:r w:rsidR="00BC2E2B" w:rsidRPr="001C2958">
        <w:rPr>
          <w:rFonts w:ascii="Times New Roman" w:hAnsi="Times New Roman"/>
          <w:color w:val="000000"/>
          <w:lang w:val="en-GB"/>
        </w:rPr>
        <w:t xml:space="preserve"> Low Carbon Development Strategy, which aims </w:t>
      </w:r>
      <w:r w:rsidR="001A1683">
        <w:rPr>
          <w:rFonts w:ascii="Times New Roman" w:hAnsi="Times New Roman"/>
          <w:color w:val="000000"/>
          <w:lang w:val="en-GB"/>
        </w:rPr>
        <w:t>for</w:t>
      </w:r>
      <w:r w:rsidR="001A1683" w:rsidRPr="001C2958">
        <w:rPr>
          <w:rFonts w:ascii="Times New Roman" w:hAnsi="Times New Roman"/>
          <w:color w:val="000000"/>
          <w:lang w:val="en-GB"/>
        </w:rPr>
        <w:t xml:space="preserve"> </w:t>
      </w:r>
      <w:r w:rsidR="00BC2E2B" w:rsidRPr="001C2958">
        <w:rPr>
          <w:rFonts w:ascii="Times New Roman" w:hAnsi="Times New Roman"/>
          <w:color w:val="000000"/>
          <w:lang w:val="en-GB"/>
        </w:rPr>
        <w:t>a 70% reduction against 1990</w:t>
      </w:r>
      <w:r w:rsidR="001A1683">
        <w:rPr>
          <w:rFonts w:ascii="Times New Roman" w:hAnsi="Times New Roman"/>
          <w:color w:val="000000"/>
          <w:lang w:val="en-GB"/>
        </w:rPr>
        <w:t xml:space="preserve"> levels</w:t>
      </w:r>
      <w:r w:rsidR="00BC2E2B" w:rsidRPr="001C2958">
        <w:rPr>
          <w:rFonts w:ascii="Times New Roman" w:hAnsi="Times New Roman"/>
          <w:color w:val="000000"/>
          <w:lang w:val="en-GB"/>
        </w:rPr>
        <w:t xml:space="preserve">. However, whereas the EU roadmap provides for an actual reduction </w:t>
      </w:r>
      <w:r w:rsidR="001A1683">
        <w:rPr>
          <w:rFonts w:ascii="Times New Roman" w:hAnsi="Times New Roman"/>
          <w:color w:val="000000"/>
          <w:lang w:val="en-GB"/>
        </w:rPr>
        <w:t>in</w:t>
      </w:r>
      <w:r w:rsidR="001A1683" w:rsidRPr="001C2958">
        <w:rPr>
          <w:rFonts w:ascii="Times New Roman" w:hAnsi="Times New Roman"/>
          <w:color w:val="000000"/>
          <w:lang w:val="en-GB"/>
        </w:rPr>
        <w:t xml:space="preserve"> </w:t>
      </w:r>
      <w:r w:rsidR="00BC2E2B" w:rsidRPr="001C2958">
        <w:rPr>
          <w:rFonts w:ascii="Times New Roman" w:hAnsi="Times New Roman"/>
          <w:color w:val="000000"/>
          <w:lang w:val="en-GB"/>
        </w:rPr>
        <w:t xml:space="preserve">the emissions, the Ukrainian strategy in fact expects </w:t>
      </w:r>
      <w:r w:rsidR="001A1683">
        <w:rPr>
          <w:rFonts w:ascii="Times New Roman" w:hAnsi="Times New Roman"/>
          <w:color w:val="000000"/>
          <w:lang w:val="en-GB"/>
        </w:rPr>
        <w:t>them to stabilise at</w:t>
      </w:r>
      <w:r w:rsidR="00BC2E2B" w:rsidRPr="001C2958">
        <w:rPr>
          <w:rFonts w:ascii="Times New Roman" w:hAnsi="Times New Roman"/>
          <w:color w:val="000000"/>
          <w:lang w:val="en-GB"/>
        </w:rPr>
        <w:t xml:space="preserve"> 2015 level</w:t>
      </w:r>
      <w:r w:rsidR="001A1683">
        <w:rPr>
          <w:rFonts w:ascii="Times New Roman" w:hAnsi="Times New Roman"/>
          <w:color w:val="000000"/>
          <w:lang w:val="en-GB"/>
        </w:rPr>
        <w:t>s</w:t>
      </w:r>
      <w:r w:rsidR="00BC2E2B" w:rsidRPr="001C2958">
        <w:rPr>
          <w:rFonts w:ascii="Times New Roman" w:hAnsi="Times New Roman"/>
          <w:color w:val="000000"/>
          <w:lang w:val="en-GB"/>
        </w:rPr>
        <w:t xml:space="preserve">, since </w:t>
      </w:r>
      <w:r w:rsidR="00144BD4" w:rsidRPr="001C2958">
        <w:rPr>
          <w:rFonts w:ascii="Times New Roman" w:hAnsi="Times New Roman"/>
          <w:color w:val="000000"/>
          <w:lang w:val="en-GB"/>
        </w:rPr>
        <w:t xml:space="preserve">the real 70% reduction happened as a result of </w:t>
      </w:r>
      <w:r w:rsidR="001A1683">
        <w:rPr>
          <w:rFonts w:ascii="Times New Roman" w:hAnsi="Times New Roman"/>
          <w:color w:val="000000"/>
          <w:lang w:val="en-GB"/>
        </w:rPr>
        <w:t xml:space="preserve">the </w:t>
      </w:r>
      <w:r w:rsidR="00144BD4" w:rsidRPr="001C2958">
        <w:rPr>
          <w:rFonts w:ascii="Times New Roman" w:hAnsi="Times New Roman"/>
          <w:color w:val="000000"/>
          <w:lang w:val="en-GB"/>
        </w:rPr>
        <w:t xml:space="preserve">shutdown of industrial enterprises after 1990. Support </w:t>
      </w:r>
      <w:r w:rsidR="0066195A">
        <w:rPr>
          <w:rFonts w:ascii="Times New Roman" w:hAnsi="Times New Roman"/>
          <w:color w:val="000000"/>
          <w:lang w:val="en-GB"/>
        </w:rPr>
        <w:t>for</w:t>
      </w:r>
      <w:r w:rsidR="0066195A" w:rsidRPr="001C2958">
        <w:rPr>
          <w:rFonts w:ascii="Times New Roman" w:hAnsi="Times New Roman"/>
          <w:color w:val="000000"/>
          <w:lang w:val="en-GB"/>
        </w:rPr>
        <w:t xml:space="preserve"> </w:t>
      </w:r>
      <w:r w:rsidR="00144BD4" w:rsidRPr="001C2958">
        <w:rPr>
          <w:rFonts w:ascii="Times New Roman" w:hAnsi="Times New Roman"/>
          <w:color w:val="000000"/>
          <w:lang w:val="en-GB"/>
        </w:rPr>
        <w:t>low carbon technologies is tied up with a country's real intention to reduce emissions.</w:t>
      </w:r>
    </w:p>
    <w:p w:rsidR="00144BD4" w:rsidRPr="001C2958" w:rsidRDefault="00144BD4" w:rsidP="006C4DFF">
      <w:pPr>
        <w:keepNext/>
        <w:keepLines/>
        <w:shd w:val="clear" w:color="auto" w:fill="FFFFFF"/>
        <w:tabs>
          <w:tab w:val="left" w:pos="709"/>
        </w:tabs>
        <w:jc w:val="both"/>
        <w:rPr>
          <w:rFonts w:ascii="Times New Roman" w:hAnsi="Times New Roman"/>
          <w:b/>
          <w:lang w:val="en-GB"/>
        </w:rPr>
      </w:pPr>
      <w:proofErr w:type="gramStart"/>
      <w:r w:rsidRPr="001C2958">
        <w:rPr>
          <w:rFonts w:ascii="Times New Roman" w:hAnsi="Times New Roman"/>
          <w:b/>
          <w:lang w:val="en-GB"/>
        </w:rPr>
        <w:t xml:space="preserve">Chart </w:t>
      </w:r>
      <w:r w:rsidR="00C635D7" w:rsidRPr="001C2958">
        <w:rPr>
          <w:rFonts w:ascii="Times New Roman" w:hAnsi="Times New Roman"/>
          <w:b/>
          <w:lang w:val="en-GB"/>
        </w:rPr>
        <w:t>2</w:t>
      </w:r>
      <w:r w:rsidRPr="001C2958">
        <w:rPr>
          <w:rFonts w:ascii="Times New Roman" w:hAnsi="Times New Roman"/>
          <w:b/>
          <w:lang w:val="en-GB"/>
        </w:rPr>
        <w:t>.</w:t>
      </w:r>
      <w:proofErr w:type="gramEnd"/>
      <w:r w:rsidRPr="001C2958">
        <w:rPr>
          <w:rFonts w:ascii="Times New Roman" w:hAnsi="Times New Roman"/>
          <w:b/>
          <w:lang w:val="en-GB"/>
        </w:rPr>
        <w:t xml:space="preserve"> GHG emissions in Ukraine</w:t>
      </w:r>
      <w:r w:rsidR="003412F8" w:rsidRPr="001C2958">
        <w:rPr>
          <w:rFonts w:ascii="Times New Roman" w:hAnsi="Times New Roman"/>
          <w:b/>
          <w:lang w:val="en-GB"/>
        </w:rPr>
        <w:t xml:space="preserve"> (megatons carbon dioxide equivalent)</w:t>
      </w:r>
      <w:r w:rsidRPr="001C2958">
        <w:rPr>
          <w:rFonts w:ascii="Times New Roman" w:hAnsi="Times New Roman"/>
          <w:b/>
          <w:lang w:val="en-GB"/>
        </w:rPr>
        <w:t>, 1990-2015</w:t>
      </w:r>
    </w:p>
    <w:p w:rsidR="003412F8" w:rsidRPr="001C2958" w:rsidRDefault="00A93071" w:rsidP="006C4DFF">
      <w:pPr>
        <w:spacing w:after="120"/>
        <w:jc w:val="both"/>
        <w:rPr>
          <w:rFonts w:ascii="Times New Roman" w:hAnsi="Times New Roman"/>
          <w:color w:val="000000"/>
          <w:lang w:val="en-GB"/>
        </w:rPr>
      </w:pPr>
      <w:r w:rsidRPr="007119DA">
        <w:rPr>
          <w:rFonts w:ascii="Times New Roman" w:hAnsi="Times New Roman"/>
          <w:noProof/>
          <w:lang w:val="fr-BE" w:eastAsia="fr-BE"/>
        </w:rPr>
        <w:drawing>
          <wp:inline distT="0" distB="0" distL="0" distR="0" wp14:anchorId="6439F237" wp14:editId="1E0E1EBF">
            <wp:extent cx="5126990" cy="24104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3261" t="4875" b="5301"/>
                    <a:stretch>
                      <a:fillRect/>
                    </a:stretch>
                  </pic:blipFill>
                  <pic:spPr bwMode="auto">
                    <a:xfrm>
                      <a:off x="0" y="0"/>
                      <a:ext cx="5126990" cy="2410460"/>
                    </a:xfrm>
                    <a:prstGeom prst="rect">
                      <a:avLst/>
                    </a:prstGeom>
                    <a:noFill/>
                    <a:ln>
                      <a:noFill/>
                    </a:ln>
                  </pic:spPr>
                </pic:pic>
              </a:graphicData>
            </a:graphic>
          </wp:inline>
        </w:drawing>
      </w:r>
    </w:p>
    <w:p w:rsidR="007E6686" w:rsidRPr="001C2958" w:rsidRDefault="00090980" w:rsidP="006C4DFF">
      <w:pPr>
        <w:jc w:val="both"/>
        <w:rPr>
          <w:rFonts w:ascii="Times New Roman" w:hAnsi="Times New Roman"/>
          <w:i/>
          <w:color w:val="000000"/>
          <w:lang w:val="en-GB"/>
        </w:rPr>
      </w:pPr>
      <w:r w:rsidRPr="001C2958">
        <w:rPr>
          <w:rFonts w:ascii="Times New Roman" w:hAnsi="Times New Roman"/>
          <w:i/>
          <w:color w:val="000000"/>
          <w:lang w:val="en-GB"/>
        </w:rPr>
        <w:t>(Source: National Cadastre of anthropogenic emissions from sources and absorption of greenhouse gases absorbers in Ukraine)</w:t>
      </w:r>
    </w:p>
    <w:p w:rsidR="00090980" w:rsidRPr="001C2958" w:rsidRDefault="00090980" w:rsidP="006C4DFF">
      <w:pPr>
        <w:jc w:val="both"/>
        <w:rPr>
          <w:rFonts w:ascii="Times New Roman" w:hAnsi="Times New Roman"/>
          <w:color w:val="000000"/>
          <w:lang w:val="en-GB"/>
        </w:rPr>
      </w:pPr>
    </w:p>
    <w:p w:rsidR="00090980" w:rsidRPr="001C2958" w:rsidRDefault="00090980" w:rsidP="006C4DFF">
      <w:pPr>
        <w:spacing w:after="120"/>
        <w:jc w:val="both"/>
        <w:rPr>
          <w:rFonts w:ascii="Times New Roman" w:hAnsi="Times New Roman"/>
          <w:color w:val="000000"/>
          <w:lang w:val="en-GB"/>
        </w:rPr>
      </w:pPr>
      <w:r w:rsidRPr="001C2958">
        <w:rPr>
          <w:rFonts w:ascii="Times New Roman" w:hAnsi="Times New Roman"/>
          <w:color w:val="000000"/>
          <w:lang w:val="en-GB"/>
        </w:rPr>
        <w:t xml:space="preserve">An increase in fuels prices, </w:t>
      </w:r>
      <w:r w:rsidR="00B008B9" w:rsidRPr="001C2958">
        <w:rPr>
          <w:rFonts w:ascii="Times New Roman" w:hAnsi="Times New Roman"/>
          <w:color w:val="000000"/>
          <w:lang w:val="en-GB"/>
        </w:rPr>
        <w:t>provoked by the Russian aggression and the hybrid war</w:t>
      </w:r>
      <w:r w:rsidR="001501E0">
        <w:rPr>
          <w:rFonts w:ascii="Times New Roman" w:hAnsi="Times New Roman"/>
          <w:color w:val="000000"/>
          <w:lang w:val="en-GB"/>
        </w:rPr>
        <w:t xml:space="preserve">, </w:t>
      </w:r>
      <w:r w:rsidR="00B008B9" w:rsidRPr="001C2958">
        <w:rPr>
          <w:rFonts w:ascii="Times New Roman" w:hAnsi="Times New Roman"/>
          <w:color w:val="000000"/>
          <w:lang w:val="en-GB"/>
        </w:rPr>
        <w:t>which it wages on the economic battlefield to</w:t>
      </w:r>
      <w:r w:rsidR="001501E0">
        <w:rPr>
          <w:rFonts w:ascii="Times New Roman" w:hAnsi="Times New Roman"/>
          <w:color w:val="000000"/>
          <w:lang w:val="en-GB"/>
        </w:rPr>
        <w:t xml:space="preserve">o, </w:t>
      </w:r>
      <w:r w:rsidR="00B008B9" w:rsidRPr="001C2958">
        <w:rPr>
          <w:rFonts w:ascii="Times New Roman" w:hAnsi="Times New Roman"/>
          <w:color w:val="000000"/>
          <w:lang w:val="en-GB"/>
        </w:rPr>
        <w:t xml:space="preserve">has become the biggest incentive to reduce emissions in Ukraine. Similarly, the green tariff implementation has become the main incentive to develop renewable power generation sources. </w:t>
      </w:r>
      <w:r w:rsidR="00CC4C20" w:rsidRPr="001C2958">
        <w:rPr>
          <w:rFonts w:ascii="Times New Roman" w:hAnsi="Times New Roman"/>
          <w:color w:val="000000"/>
          <w:lang w:val="en-GB"/>
        </w:rPr>
        <w:t xml:space="preserve">Under these circumstances, energy efficiency decisions are </w:t>
      </w:r>
      <w:r w:rsidR="00656FA7" w:rsidRPr="001C2958">
        <w:rPr>
          <w:rFonts w:ascii="Times New Roman" w:hAnsi="Times New Roman"/>
          <w:color w:val="000000"/>
          <w:lang w:val="en-GB"/>
        </w:rPr>
        <w:t xml:space="preserve">also the </w:t>
      </w:r>
      <w:r w:rsidR="00CC4C20" w:rsidRPr="001C2958">
        <w:rPr>
          <w:rFonts w:ascii="Times New Roman" w:hAnsi="Times New Roman"/>
          <w:color w:val="000000"/>
          <w:lang w:val="en-GB"/>
        </w:rPr>
        <w:t>most appealing from the point of view of low carbon development.</w:t>
      </w:r>
    </w:p>
    <w:p w:rsidR="00CC4C20" w:rsidRPr="001C2958" w:rsidRDefault="00CC4C20" w:rsidP="006C4DFF">
      <w:pPr>
        <w:spacing w:after="120"/>
        <w:jc w:val="both"/>
        <w:rPr>
          <w:rFonts w:ascii="Times New Roman" w:hAnsi="Times New Roman"/>
          <w:color w:val="000000"/>
          <w:lang w:val="en-GB"/>
        </w:rPr>
      </w:pPr>
      <w:r w:rsidRPr="001C2958">
        <w:rPr>
          <w:rFonts w:ascii="Times New Roman" w:hAnsi="Times New Roman"/>
          <w:color w:val="000000"/>
          <w:lang w:val="en-GB"/>
        </w:rPr>
        <w:t xml:space="preserve">According to a basic (conservative) scenario, </w:t>
      </w:r>
      <w:r w:rsidR="001A202A" w:rsidRPr="001C2958">
        <w:rPr>
          <w:rFonts w:ascii="Times New Roman" w:hAnsi="Times New Roman"/>
          <w:color w:val="000000"/>
          <w:lang w:val="en-GB"/>
        </w:rPr>
        <w:t>whe</w:t>
      </w:r>
      <w:r w:rsidR="001501E0">
        <w:rPr>
          <w:rFonts w:ascii="Times New Roman" w:hAnsi="Times New Roman"/>
          <w:color w:val="000000"/>
          <w:lang w:val="en-GB"/>
        </w:rPr>
        <w:t>re</w:t>
      </w:r>
      <w:r w:rsidR="001A202A" w:rsidRPr="001C2958">
        <w:rPr>
          <w:rFonts w:ascii="Times New Roman" w:hAnsi="Times New Roman"/>
          <w:color w:val="000000"/>
          <w:lang w:val="en-GB"/>
        </w:rPr>
        <w:t xml:space="preserve"> the characteristics of most </w:t>
      </w:r>
      <w:r w:rsidR="007D6B88" w:rsidRPr="008A6DA1">
        <w:rPr>
          <w:rFonts w:ascii="Times New Roman" w:hAnsi="Times New Roman"/>
          <w:color w:val="000000"/>
          <w:lang w:val="en-GB"/>
        </w:rPr>
        <w:t xml:space="preserve">energy use </w:t>
      </w:r>
      <w:r w:rsidR="001A202A" w:rsidRPr="001C2958">
        <w:rPr>
          <w:rFonts w:ascii="Times New Roman" w:hAnsi="Times New Roman"/>
          <w:color w:val="000000"/>
          <w:lang w:val="en-GB"/>
        </w:rPr>
        <w:t>technologies</w:t>
      </w:r>
      <w:r w:rsidR="007D6B88">
        <w:rPr>
          <w:rFonts w:ascii="Times New Roman" w:hAnsi="Times New Roman"/>
          <w:color w:val="000000"/>
          <w:lang w:val="en-GB"/>
        </w:rPr>
        <w:t>,</w:t>
      </w:r>
      <w:r w:rsidR="001A202A" w:rsidRPr="001C2958">
        <w:rPr>
          <w:rFonts w:ascii="Times New Roman" w:hAnsi="Times New Roman"/>
          <w:color w:val="000000"/>
          <w:lang w:val="en-GB"/>
        </w:rPr>
        <w:t xml:space="preserve"> consumption by </w:t>
      </w:r>
      <w:r w:rsidR="007D6B88">
        <w:rPr>
          <w:rFonts w:ascii="Times New Roman" w:hAnsi="Times New Roman"/>
          <w:color w:val="000000"/>
          <w:lang w:val="en-GB"/>
        </w:rPr>
        <w:t xml:space="preserve">the </w:t>
      </w:r>
      <w:r w:rsidR="001A202A" w:rsidRPr="001C2958">
        <w:rPr>
          <w:rFonts w:ascii="Times New Roman" w:hAnsi="Times New Roman"/>
          <w:color w:val="000000"/>
          <w:lang w:val="en-GB"/>
        </w:rPr>
        <w:t xml:space="preserve">population </w:t>
      </w:r>
      <w:r w:rsidR="00910337">
        <w:rPr>
          <w:rFonts w:ascii="Times New Roman" w:hAnsi="Times New Roman"/>
          <w:color w:val="000000"/>
          <w:lang w:val="en-GB"/>
        </w:rPr>
        <w:t xml:space="preserve">and the </w:t>
      </w:r>
      <w:r w:rsidR="00910337" w:rsidRPr="000A5FB3">
        <w:rPr>
          <w:rFonts w:ascii="Times New Roman" w:hAnsi="Times New Roman"/>
          <w:color w:val="000000"/>
          <w:lang w:val="en-GB"/>
        </w:rPr>
        <w:t>production of goods and services</w:t>
      </w:r>
      <w:r w:rsidR="00910337">
        <w:rPr>
          <w:rFonts w:ascii="Times New Roman" w:hAnsi="Times New Roman"/>
          <w:color w:val="000000"/>
          <w:lang w:val="en-GB"/>
        </w:rPr>
        <w:t xml:space="preserve"> at</w:t>
      </w:r>
      <w:r w:rsidR="00910337" w:rsidRPr="000A5FB3">
        <w:rPr>
          <w:rFonts w:ascii="Times New Roman" w:hAnsi="Times New Roman"/>
          <w:color w:val="000000"/>
          <w:lang w:val="en-GB"/>
        </w:rPr>
        <w:t xml:space="preserve"> </w:t>
      </w:r>
      <w:r w:rsidR="00910337" w:rsidRPr="008A6DA1">
        <w:rPr>
          <w:rFonts w:ascii="Times New Roman" w:hAnsi="Times New Roman"/>
          <w:color w:val="000000"/>
          <w:lang w:val="en-GB"/>
        </w:rPr>
        <w:t>any stage</w:t>
      </w:r>
      <w:r w:rsidR="00910337" w:rsidRPr="00910337">
        <w:rPr>
          <w:rFonts w:ascii="Times New Roman" w:hAnsi="Times New Roman"/>
          <w:color w:val="000000"/>
          <w:lang w:val="en-GB"/>
        </w:rPr>
        <w:t xml:space="preserve"> </w:t>
      </w:r>
      <w:r w:rsidR="001A202A" w:rsidRPr="001C2958">
        <w:rPr>
          <w:rFonts w:ascii="Times New Roman" w:hAnsi="Times New Roman"/>
          <w:color w:val="000000"/>
          <w:lang w:val="en-GB"/>
        </w:rPr>
        <w:t xml:space="preserve">remain unchanged </w:t>
      </w:r>
      <w:r w:rsidR="007D6B88">
        <w:rPr>
          <w:rFonts w:ascii="Times New Roman" w:hAnsi="Times New Roman"/>
          <w:color w:val="000000"/>
          <w:lang w:val="en-GB"/>
        </w:rPr>
        <w:t>until</w:t>
      </w:r>
      <w:r w:rsidR="007D6B88" w:rsidRPr="001C2958">
        <w:rPr>
          <w:rFonts w:ascii="Times New Roman" w:hAnsi="Times New Roman"/>
          <w:color w:val="000000"/>
          <w:lang w:val="en-GB"/>
        </w:rPr>
        <w:t xml:space="preserve"> </w:t>
      </w:r>
      <w:r w:rsidR="001A202A" w:rsidRPr="001C2958">
        <w:rPr>
          <w:rFonts w:ascii="Times New Roman" w:hAnsi="Times New Roman"/>
          <w:color w:val="000000"/>
          <w:lang w:val="en-GB"/>
        </w:rPr>
        <w:t xml:space="preserve">2050, GHG emissions in the "energy" and "industrial processes" </w:t>
      </w:r>
      <w:r w:rsidR="00910337">
        <w:rPr>
          <w:rFonts w:ascii="Times New Roman" w:hAnsi="Times New Roman"/>
          <w:color w:val="000000"/>
          <w:lang w:val="en-GB"/>
        </w:rPr>
        <w:t xml:space="preserve">sectors </w:t>
      </w:r>
      <w:r w:rsidR="001A202A" w:rsidRPr="001C2958">
        <w:rPr>
          <w:rFonts w:ascii="Times New Roman" w:hAnsi="Times New Roman"/>
          <w:color w:val="000000"/>
          <w:lang w:val="en-GB"/>
        </w:rPr>
        <w:t xml:space="preserve">will grow 2.2 times (223%) by 2050 </w:t>
      </w:r>
      <w:r w:rsidR="00910337">
        <w:rPr>
          <w:rFonts w:ascii="Times New Roman" w:hAnsi="Times New Roman"/>
          <w:color w:val="000000"/>
          <w:lang w:val="en-GB"/>
        </w:rPr>
        <w:t xml:space="preserve">compared to </w:t>
      </w:r>
      <w:r w:rsidR="001A202A" w:rsidRPr="001C2958">
        <w:rPr>
          <w:rFonts w:ascii="Times New Roman" w:hAnsi="Times New Roman"/>
          <w:color w:val="000000"/>
          <w:lang w:val="en-GB"/>
        </w:rPr>
        <w:t>2015.</w:t>
      </w:r>
      <w:r w:rsidR="001A202A" w:rsidRPr="001C2958">
        <w:rPr>
          <w:rStyle w:val="FootnoteReference"/>
          <w:rFonts w:ascii="Times New Roman" w:hAnsi="Times New Roman"/>
          <w:color w:val="000000"/>
          <w:lang w:val="en-GB"/>
        </w:rPr>
        <w:footnoteReference w:id="27"/>
      </w:r>
      <w:r w:rsidR="001A202A" w:rsidRPr="001C2958">
        <w:rPr>
          <w:rFonts w:ascii="Times New Roman" w:hAnsi="Times New Roman"/>
          <w:color w:val="000000"/>
          <w:lang w:val="en-GB"/>
        </w:rPr>
        <w:t xml:space="preserve"> </w:t>
      </w:r>
      <w:r w:rsidR="006B704C" w:rsidRPr="001C2958">
        <w:rPr>
          <w:rFonts w:ascii="Times New Roman" w:hAnsi="Times New Roman"/>
          <w:color w:val="000000"/>
          <w:lang w:val="en-GB"/>
        </w:rPr>
        <w:t>This project</w:t>
      </w:r>
      <w:r w:rsidR="00760765">
        <w:rPr>
          <w:rFonts w:ascii="Times New Roman" w:hAnsi="Times New Roman"/>
          <w:color w:val="000000"/>
          <w:lang w:val="en-GB"/>
        </w:rPr>
        <w:t>ion</w:t>
      </w:r>
      <w:r w:rsidR="006B704C" w:rsidRPr="001C2958">
        <w:rPr>
          <w:rFonts w:ascii="Times New Roman" w:hAnsi="Times New Roman"/>
          <w:color w:val="000000"/>
          <w:lang w:val="en-GB"/>
        </w:rPr>
        <w:t xml:space="preserve"> can </w:t>
      </w:r>
      <w:r w:rsidR="00760765">
        <w:rPr>
          <w:rFonts w:ascii="Times New Roman" w:hAnsi="Times New Roman"/>
          <w:color w:val="000000"/>
          <w:lang w:val="en-GB"/>
        </w:rPr>
        <w:t xml:space="preserve">only </w:t>
      </w:r>
      <w:r w:rsidR="006B704C" w:rsidRPr="001C2958">
        <w:rPr>
          <w:rFonts w:ascii="Times New Roman" w:hAnsi="Times New Roman"/>
          <w:color w:val="000000"/>
          <w:lang w:val="en-GB"/>
        </w:rPr>
        <w:t xml:space="preserve">be altered by encouraging low carbon technologies in the </w:t>
      </w:r>
      <w:r w:rsidR="00760765">
        <w:rPr>
          <w:rFonts w:ascii="Times New Roman" w:hAnsi="Times New Roman"/>
          <w:color w:val="000000"/>
          <w:lang w:val="en-GB"/>
        </w:rPr>
        <w:t>aforementioned</w:t>
      </w:r>
      <w:r w:rsidR="00760765" w:rsidRPr="001C2958">
        <w:rPr>
          <w:rFonts w:ascii="Times New Roman" w:hAnsi="Times New Roman"/>
          <w:color w:val="000000"/>
          <w:lang w:val="en-GB"/>
        </w:rPr>
        <w:t xml:space="preserve"> </w:t>
      </w:r>
      <w:r w:rsidR="006B704C" w:rsidRPr="001C2958">
        <w:rPr>
          <w:rFonts w:ascii="Times New Roman" w:hAnsi="Times New Roman"/>
          <w:color w:val="000000"/>
          <w:lang w:val="en-GB"/>
        </w:rPr>
        <w:t>sectors</w:t>
      </w:r>
      <w:r w:rsidR="00760765">
        <w:rPr>
          <w:rFonts w:ascii="Times New Roman" w:hAnsi="Times New Roman"/>
          <w:color w:val="000000"/>
          <w:lang w:val="en-GB"/>
        </w:rPr>
        <w:t>.</w:t>
      </w:r>
    </w:p>
    <w:p w:rsidR="006B704C" w:rsidRPr="001C2958" w:rsidRDefault="006B704C" w:rsidP="006C4DFF">
      <w:pPr>
        <w:spacing w:after="120"/>
        <w:jc w:val="both"/>
        <w:rPr>
          <w:rFonts w:ascii="Times New Roman" w:hAnsi="Times New Roman"/>
          <w:color w:val="000000"/>
          <w:lang w:val="en-GB"/>
        </w:rPr>
      </w:pPr>
      <w:r w:rsidRPr="001C2958">
        <w:rPr>
          <w:rFonts w:ascii="Times New Roman" w:hAnsi="Times New Roman"/>
          <w:color w:val="000000"/>
          <w:lang w:val="en-GB"/>
        </w:rPr>
        <w:t xml:space="preserve">It should be </w:t>
      </w:r>
      <w:r w:rsidR="00760765">
        <w:rPr>
          <w:rFonts w:ascii="Times New Roman" w:hAnsi="Times New Roman"/>
          <w:color w:val="000000"/>
          <w:lang w:val="en-GB"/>
        </w:rPr>
        <w:t>noted</w:t>
      </w:r>
      <w:r w:rsidR="00760765" w:rsidRPr="001C2958">
        <w:rPr>
          <w:rFonts w:ascii="Times New Roman" w:hAnsi="Times New Roman"/>
          <w:color w:val="000000"/>
          <w:lang w:val="en-GB"/>
        </w:rPr>
        <w:t xml:space="preserve"> </w:t>
      </w:r>
      <w:r w:rsidRPr="001C2958">
        <w:rPr>
          <w:rFonts w:ascii="Times New Roman" w:hAnsi="Times New Roman"/>
          <w:color w:val="000000"/>
          <w:lang w:val="en-GB"/>
        </w:rPr>
        <w:t xml:space="preserve">that the application of green tariffs to hydropower facilities and renewable energy sources, as well as </w:t>
      </w:r>
      <w:r w:rsidR="00645D47" w:rsidRPr="001C2958">
        <w:rPr>
          <w:rFonts w:ascii="Times New Roman" w:hAnsi="Times New Roman"/>
          <w:color w:val="000000"/>
          <w:lang w:val="en-GB"/>
        </w:rPr>
        <w:t xml:space="preserve">the </w:t>
      </w:r>
      <w:r w:rsidRPr="001C2958">
        <w:rPr>
          <w:rFonts w:ascii="Times New Roman" w:hAnsi="Times New Roman"/>
          <w:color w:val="000000"/>
          <w:lang w:val="en-GB"/>
        </w:rPr>
        <w:t xml:space="preserve">efforts to increase the energy efficiency of large </w:t>
      </w:r>
      <w:r w:rsidR="00610C79" w:rsidRPr="001C2958">
        <w:rPr>
          <w:rFonts w:ascii="Times New Roman" w:hAnsi="Times New Roman"/>
          <w:color w:val="000000"/>
          <w:lang w:val="en-GB"/>
        </w:rPr>
        <w:t>combustion</w:t>
      </w:r>
      <w:r w:rsidRPr="001C2958">
        <w:rPr>
          <w:rFonts w:ascii="Times New Roman" w:hAnsi="Times New Roman"/>
          <w:color w:val="000000"/>
          <w:lang w:val="en-GB"/>
        </w:rPr>
        <w:t xml:space="preserve"> plants (</w:t>
      </w:r>
      <w:r w:rsidR="00610C79" w:rsidRPr="001C2958">
        <w:rPr>
          <w:rFonts w:ascii="Times New Roman" w:hAnsi="Times New Roman"/>
          <w:color w:val="000000"/>
          <w:lang w:val="en-GB"/>
        </w:rPr>
        <w:t xml:space="preserve">thermal power </w:t>
      </w:r>
      <w:r w:rsidR="00487F8B" w:rsidRPr="001C2958">
        <w:rPr>
          <w:rFonts w:ascii="Times New Roman" w:hAnsi="Times New Roman"/>
          <w:color w:val="000000"/>
          <w:lang w:val="en-GB"/>
        </w:rPr>
        <w:t xml:space="preserve">stations </w:t>
      </w:r>
      <w:r w:rsidR="00610C79" w:rsidRPr="001C2958">
        <w:rPr>
          <w:rFonts w:ascii="Times New Roman" w:hAnsi="Times New Roman"/>
          <w:color w:val="000000"/>
          <w:lang w:val="en-GB"/>
        </w:rPr>
        <w:t>and cogeneration</w:t>
      </w:r>
      <w:r w:rsidR="00487F8B" w:rsidRPr="001C2958">
        <w:rPr>
          <w:rFonts w:ascii="Times New Roman" w:hAnsi="Times New Roman"/>
          <w:color w:val="000000"/>
          <w:lang w:val="en-GB"/>
        </w:rPr>
        <w:t xml:space="preserve"> plants</w:t>
      </w:r>
      <w:r w:rsidR="00610C79" w:rsidRPr="001C2958">
        <w:rPr>
          <w:rFonts w:ascii="Times New Roman" w:hAnsi="Times New Roman"/>
          <w:color w:val="000000"/>
          <w:lang w:val="en-GB"/>
        </w:rPr>
        <w:t xml:space="preserve">) and their </w:t>
      </w:r>
      <w:proofErr w:type="spellStart"/>
      <w:r w:rsidR="00610C79" w:rsidRPr="001C2958">
        <w:rPr>
          <w:rFonts w:ascii="Times New Roman" w:hAnsi="Times New Roman"/>
          <w:color w:val="000000"/>
          <w:lang w:val="en-GB"/>
        </w:rPr>
        <w:t>ecologization</w:t>
      </w:r>
      <w:proofErr w:type="spellEnd"/>
      <w:r w:rsidR="00610C79" w:rsidRPr="001C2958">
        <w:rPr>
          <w:rFonts w:ascii="Times New Roman" w:hAnsi="Times New Roman"/>
          <w:color w:val="000000"/>
          <w:lang w:val="en-GB"/>
        </w:rPr>
        <w:t xml:space="preserve">, </w:t>
      </w:r>
      <w:r w:rsidR="00487F8B" w:rsidRPr="001C2958">
        <w:rPr>
          <w:rFonts w:ascii="Times New Roman" w:hAnsi="Times New Roman"/>
          <w:color w:val="000000"/>
          <w:lang w:val="en-GB"/>
        </w:rPr>
        <w:t xml:space="preserve">are </w:t>
      </w:r>
      <w:r w:rsidR="00760765">
        <w:rPr>
          <w:rFonts w:ascii="Times New Roman" w:hAnsi="Times New Roman"/>
          <w:color w:val="000000"/>
          <w:lang w:val="en-GB"/>
        </w:rPr>
        <w:t>currently</w:t>
      </w:r>
      <w:r w:rsidR="00760765" w:rsidRPr="001C2958">
        <w:rPr>
          <w:rFonts w:ascii="Times New Roman" w:hAnsi="Times New Roman"/>
          <w:color w:val="000000"/>
          <w:lang w:val="en-GB"/>
        </w:rPr>
        <w:t xml:space="preserve"> </w:t>
      </w:r>
      <w:r w:rsidR="00487F8B" w:rsidRPr="001C2958">
        <w:rPr>
          <w:rFonts w:ascii="Times New Roman" w:hAnsi="Times New Roman"/>
          <w:color w:val="000000"/>
          <w:lang w:val="en-GB"/>
        </w:rPr>
        <w:t xml:space="preserve">the main components of the state policy to encourage the implementation of low carbon technologies. The </w:t>
      </w:r>
      <w:r w:rsidR="007D071C">
        <w:rPr>
          <w:rFonts w:ascii="Times New Roman" w:hAnsi="Times New Roman"/>
          <w:color w:val="000000"/>
          <w:lang w:val="en-GB"/>
        </w:rPr>
        <w:t xml:space="preserve">formation of the </w:t>
      </w:r>
      <w:r w:rsidR="00487F8B" w:rsidRPr="001C2958">
        <w:rPr>
          <w:rFonts w:ascii="Times New Roman" w:hAnsi="Times New Roman"/>
          <w:color w:val="000000"/>
          <w:lang w:val="en-GB"/>
        </w:rPr>
        <w:t>gas and power market in Ukraine also facilitates low carbon development</w:t>
      </w:r>
      <w:r w:rsidR="007D071C">
        <w:rPr>
          <w:rFonts w:ascii="Times New Roman" w:hAnsi="Times New Roman"/>
          <w:color w:val="000000"/>
          <w:lang w:val="en-GB"/>
        </w:rPr>
        <w:t>,</w:t>
      </w:r>
      <w:r w:rsidR="00487F8B" w:rsidRPr="001C2958">
        <w:rPr>
          <w:rFonts w:ascii="Times New Roman" w:hAnsi="Times New Roman"/>
          <w:color w:val="000000"/>
          <w:lang w:val="en-GB"/>
        </w:rPr>
        <w:t xml:space="preserve"> inter alia</w:t>
      </w:r>
      <w:r w:rsidR="007D071C">
        <w:rPr>
          <w:rFonts w:ascii="Times New Roman" w:hAnsi="Times New Roman"/>
          <w:color w:val="000000"/>
          <w:lang w:val="en-GB"/>
        </w:rPr>
        <w:t>,</w:t>
      </w:r>
      <w:r w:rsidR="00487F8B" w:rsidRPr="001C2958">
        <w:rPr>
          <w:rFonts w:ascii="Times New Roman" w:hAnsi="Times New Roman"/>
          <w:color w:val="000000"/>
          <w:lang w:val="en-GB"/>
        </w:rPr>
        <w:t xml:space="preserve"> by raising the cost of fossil fuel consumption. At the same time, certain state policies have negative effects on the GHG emissions reduction</w:t>
      </w:r>
      <w:r w:rsidR="000078B7">
        <w:rPr>
          <w:rFonts w:ascii="Times New Roman" w:hAnsi="Times New Roman"/>
          <w:color w:val="000000"/>
          <w:lang w:val="en-GB"/>
        </w:rPr>
        <w:t xml:space="preserve"> </w:t>
      </w:r>
      <w:r w:rsidR="000078B7" w:rsidRPr="008A6DA1">
        <w:rPr>
          <w:rFonts w:ascii="Times New Roman" w:hAnsi="Times New Roman"/>
          <w:color w:val="000000"/>
          <w:lang w:val="en-GB"/>
        </w:rPr>
        <w:t>objectives</w:t>
      </w:r>
      <w:r w:rsidR="00487F8B" w:rsidRPr="001C2958">
        <w:rPr>
          <w:rFonts w:ascii="Times New Roman" w:hAnsi="Times New Roman"/>
          <w:color w:val="000000"/>
          <w:lang w:val="en-GB"/>
        </w:rPr>
        <w:t xml:space="preserve">. Specifically, the </w:t>
      </w:r>
      <w:r w:rsidR="00C6181A" w:rsidRPr="001C2958">
        <w:rPr>
          <w:rFonts w:ascii="Times New Roman" w:hAnsi="Times New Roman"/>
          <w:color w:val="000000"/>
          <w:lang w:val="en-GB"/>
        </w:rPr>
        <w:t xml:space="preserve">system of </w:t>
      </w:r>
      <w:r w:rsidR="00381E07" w:rsidRPr="001C2958">
        <w:rPr>
          <w:rFonts w:ascii="Times New Roman" w:hAnsi="Times New Roman"/>
          <w:color w:val="000000"/>
          <w:lang w:val="en-GB"/>
        </w:rPr>
        <w:t>s</w:t>
      </w:r>
      <w:r w:rsidR="00C6181A" w:rsidRPr="001C2958">
        <w:rPr>
          <w:rFonts w:ascii="Times New Roman" w:hAnsi="Times New Roman"/>
          <w:color w:val="000000"/>
          <w:lang w:val="en-GB"/>
        </w:rPr>
        <w:t xml:space="preserve">tate subsidies to low-income households, which cover a part of their housing and utilities bills, needs to be improved in order to encourage reduced energy consumption. </w:t>
      </w:r>
      <w:r w:rsidR="00A1275C">
        <w:rPr>
          <w:rFonts w:ascii="Times New Roman" w:hAnsi="Times New Roman"/>
          <w:color w:val="000000"/>
          <w:lang w:val="en-GB"/>
        </w:rPr>
        <w:t>Moreover,</w:t>
      </w:r>
      <w:r w:rsidR="00A1275C" w:rsidRPr="001C2958">
        <w:rPr>
          <w:rFonts w:ascii="Times New Roman" w:hAnsi="Times New Roman"/>
          <w:color w:val="000000"/>
          <w:lang w:val="en-GB"/>
        </w:rPr>
        <w:t xml:space="preserve"> </w:t>
      </w:r>
      <w:r w:rsidR="00C6181A" w:rsidRPr="001C2958">
        <w:rPr>
          <w:rFonts w:ascii="Times New Roman" w:hAnsi="Times New Roman"/>
          <w:color w:val="000000"/>
          <w:lang w:val="en-GB"/>
        </w:rPr>
        <w:t xml:space="preserve">the way </w:t>
      </w:r>
      <w:r w:rsidR="00075EC3">
        <w:rPr>
          <w:rFonts w:ascii="Times New Roman" w:hAnsi="Times New Roman"/>
          <w:color w:val="000000"/>
          <w:lang w:val="en-GB"/>
        </w:rPr>
        <w:t xml:space="preserve">that </w:t>
      </w:r>
      <w:r w:rsidR="00C6181A" w:rsidRPr="001C2958">
        <w:rPr>
          <w:rFonts w:ascii="Times New Roman" w:hAnsi="Times New Roman"/>
          <w:color w:val="000000"/>
          <w:lang w:val="en-GB"/>
        </w:rPr>
        <w:t xml:space="preserve">the tariffs on the wholesale electricity market are formed does not encourage the use of non-fossil fuels </w:t>
      </w:r>
      <w:r w:rsidR="00612BF7" w:rsidRPr="001C2958">
        <w:rPr>
          <w:rFonts w:ascii="Times New Roman" w:hAnsi="Times New Roman"/>
          <w:color w:val="000000"/>
          <w:lang w:val="en-GB"/>
        </w:rPr>
        <w:t>as sources of</w:t>
      </w:r>
      <w:r w:rsidR="00C6181A" w:rsidRPr="001C2958">
        <w:rPr>
          <w:rFonts w:ascii="Times New Roman" w:hAnsi="Times New Roman"/>
          <w:color w:val="000000"/>
          <w:lang w:val="en-GB"/>
        </w:rPr>
        <w:t xml:space="preserve"> power production either.</w:t>
      </w:r>
    </w:p>
    <w:p w:rsidR="00612BF7" w:rsidRPr="001C2958" w:rsidRDefault="00612BF7" w:rsidP="006C4DFF">
      <w:pPr>
        <w:spacing w:after="120"/>
        <w:jc w:val="both"/>
        <w:rPr>
          <w:rFonts w:ascii="Times New Roman" w:hAnsi="Times New Roman"/>
          <w:color w:val="000000"/>
          <w:lang w:val="en-GB"/>
        </w:rPr>
      </w:pPr>
      <w:r w:rsidRPr="001C2958">
        <w:rPr>
          <w:rFonts w:ascii="Times New Roman" w:hAnsi="Times New Roman"/>
          <w:color w:val="000000"/>
          <w:lang w:val="en-GB"/>
        </w:rPr>
        <w:t>The key tasks</w:t>
      </w:r>
      <w:r w:rsidR="00075EC3">
        <w:rPr>
          <w:rFonts w:ascii="Times New Roman" w:hAnsi="Times New Roman"/>
          <w:color w:val="000000"/>
          <w:lang w:val="en-GB"/>
        </w:rPr>
        <w:t xml:space="preserve"> included</w:t>
      </w:r>
      <w:r w:rsidRPr="001C2958">
        <w:rPr>
          <w:rFonts w:ascii="Times New Roman" w:hAnsi="Times New Roman"/>
          <w:color w:val="000000"/>
          <w:lang w:val="en-GB"/>
        </w:rPr>
        <w:t xml:space="preserve"> in the draft </w:t>
      </w:r>
      <w:r w:rsidR="00325E6E">
        <w:rPr>
          <w:rFonts w:ascii="Times New Roman" w:hAnsi="Times New Roman"/>
          <w:color w:val="000000"/>
          <w:lang w:val="en-GB"/>
        </w:rPr>
        <w:t>Low Carbon Development Strategy for Ukraine</w:t>
      </w:r>
      <w:r w:rsidR="00645D47" w:rsidRPr="001C2958">
        <w:rPr>
          <w:rFonts w:ascii="Times New Roman" w:hAnsi="Times New Roman"/>
          <w:color w:val="000000"/>
          <w:lang w:val="en-GB"/>
        </w:rPr>
        <w:t>,</w:t>
      </w:r>
      <w:r w:rsidRPr="001C2958">
        <w:rPr>
          <w:rFonts w:ascii="Times New Roman" w:hAnsi="Times New Roman"/>
          <w:color w:val="000000"/>
          <w:lang w:val="en-GB"/>
        </w:rPr>
        <w:t xml:space="preserve"> aimed at decarbonizing its economy</w:t>
      </w:r>
      <w:r w:rsidR="00075EC3">
        <w:rPr>
          <w:rFonts w:ascii="Times New Roman" w:hAnsi="Times New Roman"/>
          <w:color w:val="000000"/>
          <w:lang w:val="en-GB"/>
        </w:rPr>
        <w:t xml:space="preserve"> and</w:t>
      </w:r>
      <w:r w:rsidRPr="001C2958">
        <w:rPr>
          <w:rFonts w:ascii="Times New Roman" w:hAnsi="Times New Roman"/>
          <w:color w:val="000000"/>
          <w:lang w:val="en-GB"/>
        </w:rPr>
        <w:t xml:space="preserve"> primarily the energy sector, are well grounded and will create incentives for the implementation of low carbon technologies in all key sectors of the Ukrainian economy. In particular, the draft </w:t>
      </w:r>
      <w:r w:rsidR="00690718" w:rsidRPr="001C2958">
        <w:rPr>
          <w:rFonts w:ascii="Times New Roman" w:hAnsi="Times New Roman"/>
          <w:color w:val="000000"/>
          <w:lang w:val="en-GB"/>
        </w:rPr>
        <w:t xml:space="preserve">highlights four groups of such tasks in the energy sector and </w:t>
      </w:r>
      <w:r w:rsidR="003F7C51">
        <w:rPr>
          <w:rFonts w:ascii="Times New Roman" w:hAnsi="Times New Roman"/>
          <w:color w:val="000000"/>
          <w:lang w:val="en-GB"/>
        </w:rPr>
        <w:t>predicts a</w:t>
      </w:r>
      <w:r w:rsidR="003F7C51" w:rsidRPr="001C2958">
        <w:rPr>
          <w:rFonts w:ascii="Times New Roman" w:hAnsi="Times New Roman"/>
          <w:color w:val="000000"/>
          <w:lang w:val="en-GB"/>
        </w:rPr>
        <w:t xml:space="preserve"> </w:t>
      </w:r>
      <w:r w:rsidR="00690718" w:rsidRPr="001C2958">
        <w:rPr>
          <w:rFonts w:ascii="Times New Roman" w:hAnsi="Times New Roman"/>
          <w:b/>
          <w:i/>
          <w:color w:val="000000"/>
          <w:lang w:val="en-GB"/>
        </w:rPr>
        <w:t>reduction</w:t>
      </w:r>
      <w:r w:rsidR="00690718" w:rsidRPr="001C2958">
        <w:rPr>
          <w:rFonts w:ascii="Times New Roman" w:hAnsi="Times New Roman"/>
          <w:color w:val="000000"/>
          <w:lang w:val="en-GB"/>
        </w:rPr>
        <w:t xml:space="preserve"> in GHG emissions </w:t>
      </w:r>
      <w:r w:rsidR="003F7C51">
        <w:rPr>
          <w:rFonts w:ascii="Times New Roman" w:hAnsi="Times New Roman"/>
          <w:color w:val="000000"/>
          <w:lang w:val="en-GB"/>
        </w:rPr>
        <w:t>by</w:t>
      </w:r>
      <w:r w:rsidR="003F7C51" w:rsidRPr="001C2958">
        <w:rPr>
          <w:rFonts w:ascii="Times New Roman" w:hAnsi="Times New Roman"/>
          <w:color w:val="000000"/>
          <w:lang w:val="en-GB"/>
        </w:rPr>
        <w:t xml:space="preserve"> </w:t>
      </w:r>
      <w:r w:rsidR="00690718" w:rsidRPr="001C2958">
        <w:rPr>
          <w:rFonts w:ascii="Times New Roman" w:hAnsi="Times New Roman"/>
          <w:color w:val="000000"/>
          <w:lang w:val="en-GB"/>
        </w:rPr>
        <w:t>2050:</w:t>
      </w:r>
      <w:r w:rsidR="00690718" w:rsidRPr="001C2958">
        <w:rPr>
          <w:rStyle w:val="FootnoteReference"/>
          <w:rFonts w:ascii="Times New Roman" w:hAnsi="Times New Roman"/>
          <w:color w:val="000000"/>
          <w:lang w:val="en-GB"/>
        </w:rPr>
        <w:footnoteReference w:id="28"/>
      </w:r>
    </w:p>
    <w:p w:rsidR="00690718" w:rsidRPr="001C2958" w:rsidRDefault="00690718" w:rsidP="006C4DFF">
      <w:pPr>
        <w:numPr>
          <w:ilvl w:val="0"/>
          <w:numId w:val="21"/>
        </w:numPr>
        <w:ind w:left="714" w:hanging="357"/>
        <w:jc w:val="both"/>
        <w:rPr>
          <w:rFonts w:ascii="Times New Roman" w:hAnsi="Times New Roman"/>
          <w:color w:val="000000"/>
          <w:lang w:val="en-GB"/>
        </w:rPr>
      </w:pPr>
      <w:r w:rsidRPr="001C2958">
        <w:rPr>
          <w:rFonts w:ascii="Times New Roman" w:hAnsi="Times New Roman"/>
          <w:color w:val="000000"/>
          <w:lang w:val="en-GB"/>
        </w:rPr>
        <w:t>Energy efficiency;</w:t>
      </w:r>
    </w:p>
    <w:p w:rsidR="00690718" w:rsidRPr="001C2958" w:rsidRDefault="00690718" w:rsidP="006C4DFF">
      <w:pPr>
        <w:numPr>
          <w:ilvl w:val="0"/>
          <w:numId w:val="21"/>
        </w:numPr>
        <w:ind w:left="714" w:hanging="357"/>
        <w:jc w:val="both"/>
        <w:rPr>
          <w:rFonts w:ascii="Times New Roman" w:hAnsi="Times New Roman"/>
          <w:color w:val="000000"/>
          <w:lang w:val="en-GB"/>
        </w:rPr>
      </w:pPr>
      <w:r w:rsidRPr="001C2958">
        <w:rPr>
          <w:rFonts w:ascii="Times New Roman" w:hAnsi="Times New Roman"/>
          <w:color w:val="000000"/>
          <w:lang w:val="en-GB"/>
        </w:rPr>
        <w:t>Renewable energy;</w:t>
      </w:r>
    </w:p>
    <w:p w:rsidR="00690718" w:rsidRPr="001C2958" w:rsidRDefault="00690718" w:rsidP="006C4DFF">
      <w:pPr>
        <w:numPr>
          <w:ilvl w:val="0"/>
          <w:numId w:val="21"/>
        </w:numPr>
        <w:ind w:left="714" w:hanging="357"/>
        <w:jc w:val="both"/>
        <w:rPr>
          <w:rFonts w:ascii="Times New Roman" w:hAnsi="Times New Roman"/>
          <w:color w:val="000000"/>
          <w:lang w:val="en-GB"/>
        </w:rPr>
      </w:pPr>
      <w:r w:rsidRPr="001C2958">
        <w:rPr>
          <w:rFonts w:ascii="Times New Roman" w:hAnsi="Times New Roman"/>
          <w:color w:val="000000"/>
          <w:lang w:val="en-GB"/>
        </w:rPr>
        <w:t>Modernization and innovation;</w:t>
      </w:r>
    </w:p>
    <w:p w:rsidR="00690718" w:rsidRPr="001C2958" w:rsidRDefault="00690718" w:rsidP="006C4DFF">
      <w:pPr>
        <w:numPr>
          <w:ilvl w:val="0"/>
          <w:numId w:val="21"/>
        </w:numPr>
        <w:spacing w:after="120"/>
        <w:jc w:val="both"/>
        <w:rPr>
          <w:rFonts w:ascii="Times New Roman" w:hAnsi="Times New Roman"/>
          <w:color w:val="000000"/>
          <w:lang w:val="en-GB"/>
        </w:rPr>
      </w:pPr>
      <w:r w:rsidRPr="001C2958">
        <w:rPr>
          <w:rFonts w:ascii="Times New Roman" w:hAnsi="Times New Roman"/>
          <w:color w:val="000000"/>
          <w:lang w:val="en-GB"/>
        </w:rPr>
        <w:t>Market and institutional transformations.</w:t>
      </w:r>
    </w:p>
    <w:p w:rsidR="00690718" w:rsidRPr="001C2958" w:rsidRDefault="00690718" w:rsidP="006C4DFF">
      <w:pPr>
        <w:keepNext/>
        <w:keepLines/>
        <w:shd w:val="clear" w:color="auto" w:fill="FFFFFF"/>
        <w:tabs>
          <w:tab w:val="left" w:pos="709"/>
        </w:tabs>
        <w:spacing w:after="120"/>
        <w:jc w:val="both"/>
        <w:rPr>
          <w:rFonts w:ascii="Times New Roman" w:hAnsi="Times New Roman"/>
          <w:b/>
          <w:lang w:val="en-GB"/>
        </w:rPr>
      </w:pPr>
      <w:r w:rsidRPr="001C2958">
        <w:rPr>
          <w:rFonts w:ascii="Times New Roman" w:hAnsi="Times New Roman"/>
          <w:b/>
          <w:lang w:val="en-GB"/>
        </w:rPr>
        <w:t>Projected GHG emissions in the sectors "Energy" and "Industrial Processes"</w:t>
      </w:r>
    </w:p>
    <w:tbl>
      <w:tblPr>
        <w:tblStyle w:val="TableGrid"/>
        <w:tblW w:w="0" w:type="auto"/>
        <w:tblLook w:val="01E0" w:firstRow="1" w:lastRow="1" w:firstColumn="1" w:lastColumn="1" w:noHBand="0" w:noVBand="0"/>
      </w:tblPr>
      <w:tblGrid>
        <w:gridCol w:w="3227"/>
        <w:gridCol w:w="1101"/>
        <w:gridCol w:w="818"/>
        <w:gridCol w:w="818"/>
        <w:gridCol w:w="818"/>
        <w:gridCol w:w="818"/>
        <w:gridCol w:w="818"/>
        <w:gridCol w:w="818"/>
      </w:tblGrid>
      <w:tr w:rsidR="001D2127" w:rsidRPr="007119DA">
        <w:trPr>
          <w:trHeight w:val="490"/>
        </w:trPr>
        <w:tc>
          <w:tcPr>
            <w:tcW w:w="3227" w:type="dxa"/>
            <w:tcBorders>
              <w:bottom w:val="single" w:sz="4" w:space="0" w:color="auto"/>
            </w:tcBorders>
            <w:shd w:val="clear" w:color="auto" w:fill="003366"/>
            <w:vAlign w:val="center"/>
          </w:tcPr>
          <w:p w:rsidR="00DF23B6" w:rsidRPr="001C2958" w:rsidRDefault="00DF23B6" w:rsidP="006C4DFF">
            <w:pPr>
              <w:keepNext/>
              <w:keepLines/>
              <w:spacing w:before="60" w:after="60"/>
              <w:jc w:val="both"/>
              <w:rPr>
                <w:rFonts w:ascii="Times New Roman" w:hAnsi="Times New Roman"/>
                <w:color w:val="FFFFFF"/>
                <w:lang w:val="en-GB"/>
              </w:rPr>
            </w:pPr>
          </w:p>
        </w:tc>
        <w:tc>
          <w:tcPr>
            <w:tcW w:w="1101" w:type="dxa"/>
            <w:tcBorders>
              <w:bottom w:val="single" w:sz="4" w:space="0" w:color="auto"/>
            </w:tcBorders>
            <w:shd w:val="clear" w:color="auto" w:fill="003366"/>
            <w:vAlign w:val="center"/>
          </w:tcPr>
          <w:p w:rsidR="00DF23B6" w:rsidRPr="001C2958" w:rsidRDefault="00DF23B6" w:rsidP="006C4DFF">
            <w:pPr>
              <w:keepNext/>
              <w:keepLines/>
              <w:spacing w:before="60" w:after="60"/>
              <w:jc w:val="both"/>
              <w:rPr>
                <w:rFonts w:ascii="Times New Roman" w:hAnsi="Times New Roman"/>
                <w:color w:val="FFFFFF"/>
                <w:lang w:val="en-GB"/>
              </w:rPr>
            </w:pPr>
          </w:p>
        </w:tc>
        <w:tc>
          <w:tcPr>
            <w:tcW w:w="818" w:type="dxa"/>
            <w:tcBorders>
              <w:bottom w:val="single" w:sz="4" w:space="0" w:color="auto"/>
            </w:tcBorders>
            <w:shd w:val="clear" w:color="auto" w:fill="003366"/>
            <w:vAlign w:val="center"/>
          </w:tcPr>
          <w:p w:rsidR="00DF23B6" w:rsidRPr="001C2958" w:rsidRDefault="00DF23B6" w:rsidP="006C4DFF">
            <w:pPr>
              <w:keepNext/>
              <w:keepLines/>
              <w:spacing w:before="60" w:after="60"/>
              <w:jc w:val="both"/>
              <w:rPr>
                <w:rFonts w:ascii="Times New Roman" w:hAnsi="Times New Roman"/>
                <w:b/>
                <w:color w:val="FFFFFF"/>
                <w:lang w:val="en-GB"/>
              </w:rPr>
            </w:pPr>
            <w:r w:rsidRPr="001C2958">
              <w:rPr>
                <w:rFonts w:ascii="Times New Roman" w:hAnsi="Times New Roman"/>
                <w:b/>
                <w:color w:val="FFFFFF"/>
                <w:lang w:val="en-GB"/>
              </w:rPr>
              <w:t>2012</w:t>
            </w:r>
          </w:p>
        </w:tc>
        <w:tc>
          <w:tcPr>
            <w:tcW w:w="818" w:type="dxa"/>
            <w:tcBorders>
              <w:bottom w:val="single" w:sz="4" w:space="0" w:color="auto"/>
            </w:tcBorders>
            <w:shd w:val="clear" w:color="auto" w:fill="003366"/>
            <w:vAlign w:val="center"/>
          </w:tcPr>
          <w:p w:rsidR="00DF23B6" w:rsidRPr="001C2958" w:rsidRDefault="00DF23B6" w:rsidP="006C4DFF">
            <w:pPr>
              <w:keepNext/>
              <w:keepLines/>
              <w:spacing w:before="60" w:after="60"/>
              <w:jc w:val="both"/>
              <w:rPr>
                <w:rFonts w:ascii="Times New Roman" w:hAnsi="Times New Roman"/>
                <w:b/>
                <w:color w:val="FFFFFF"/>
                <w:lang w:val="en-GB"/>
              </w:rPr>
            </w:pPr>
            <w:r w:rsidRPr="001C2958">
              <w:rPr>
                <w:rFonts w:ascii="Times New Roman" w:hAnsi="Times New Roman"/>
                <w:b/>
                <w:color w:val="FFFFFF"/>
                <w:lang w:val="en-GB"/>
              </w:rPr>
              <w:t>2015</w:t>
            </w:r>
          </w:p>
        </w:tc>
        <w:tc>
          <w:tcPr>
            <w:tcW w:w="818" w:type="dxa"/>
            <w:tcBorders>
              <w:bottom w:val="single" w:sz="4" w:space="0" w:color="auto"/>
            </w:tcBorders>
            <w:shd w:val="clear" w:color="auto" w:fill="003366"/>
            <w:vAlign w:val="center"/>
          </w:tcPr>
          <w:p w:rsidR="00DF23B6" w:rsidRPr="001C2958" w:rsidRDefault="00DF23B6" w:rsidP="006C4DFF">
            <w:pPr>
              <w:keepNext/>
              <w:keepLines/>
              <w:spacing w:before="60" w:after="60"/>
              <w:jc w:val="both"/>
              <w:rPr>
                <w:rFonts w:ascii="Times New Roman" w:hAnsi="Times New Roman"/>
                <w:b/>
                <w:color w:val="FFFFFF"/>
                <w:lang w:val="en-GB"/>
              </w:rPr>
            </w:pPr>
            <w:r w:rsidRPr="001C2958">
              <w:rPr>
                <w:rFonts w:ascii="Times New Roman" w:hAnsi="Times New Roman"/>
                <w:b/>
                <w:color w:val="FFFFFF"/>
                <w:lang w:val="en-GB"/>
              </w:rPr>
              <w:t>2020</w:t>
            </w:r>
          </w:p>
        </w:tc>
        <w:tc>
          <w:tcPr>
            <w:tcW w:w="818" w:type="dxa"/>
            <w:tcBorders>
              <w:bottom w:val="single" w:sz="4" w:space="0" w:color="auto"/>
            </w:tcBorders>
            <w:shd w:val="clear" w:color="auto" w:fill="003366"/>
            <w:vAlign w:val="center"/>
          </w:tcPr>
          <w:p w:rsidR="00DF23B6" w:rsidRPr="001C2958" w:rsidRDefault="00DF23B6" w:rsidP="006C4DFF">
            <w:pPr>
              <w:keepNext/>
              <w:keepLines/>
              <w:spacing w:before="60" w:after="60"/>
              <w:jc w:val="both"/>
              <w:rPr>
                <w:rFonts w:ascii="Times New Roman" w:hAnsi="Times New Roman"/>
                <w:b/>
                <w:color w:val="FFFFFF"/>
                <w:lang w:val="en-GB"/>
              </w:rPr>
            </w:pPr>
            <w:r w:rsidRPr="001C2958">
              <w:rPr>
                <w:rFonts w:ascii="Times New Roman" w:hAnsi="Times New Roman"/>
                <w:b/>
                <w:color w:val="FFFFFF"/>
                <w:lang w:val="en-GB"/>
              </w:rPr>
              <w:t>2030</w:t>
            </w:r>
          </w:p>
        </w:tc>
        <w:tc>
          <w:tcPr>
            <w:tcW w:w="818" w:type="dxa"/>
            <w:tcBorders>
              <w:bottom w:val="single" w:sz="4" w:space="0" w:color="auto"/>
            </w:tcBorders>
            <w:shd w:val="clear" w:color="auto" w:fill="003366"/>
            <w:vAlign w:val="center"/>
          </w:tcPr>
          <w:p w:rsidR="00DF23B6" w:rsidRPr="001C2958" w:rsidRDefault="00DF23B6" w:rsidP="006C4DFF">
            <w:pPr>
              <w:keepNext/>
              <w:keepLines/>
              <w:spacing w:before="60" w:after="60"/>
              <w:jc w:val="both"/>
              <w:rPr>
                <w:rFonts w:ascii="Times New Roman" w:hAnsi="Times New Roman"/>
                <w:b/>
                <w:color w:val="FFFFFF"/>
                <w:lang w:val="en-GB"/>
              </w:rPr>
            </w:pPr>
            <w:r w:rsidRPr="001C2958">
              <w:rPr>
                <w:rFonts w:ascii="Times New Roman" w:hAnsi="Times New Roman"/>
                <w:b/>
                <w:color w:val="FFFFFF"/>
                <w:lang w:val="en-GB"/>
              </w:rPr>
              <w:t>2040</w:t>
            </w:r>
          </w:p>
        </w:tc>
        <w:tc>
          <w:tcPr>
            <w:tcW w:w="818" w:type="dxa"/>
            <w:tcBorders>
              <w:bottom w:val="single" w:sz="4" w:space="0" w:color="auto"/>
            </w:tcBorders>
            <w:shd w:val="clear" w:color="auto" w:fill="003366"/>
            <w:vAlign w:val="center"/>
          </w:tcPr>
          <w:p w:rsidR="00DF23B6" w:rsidRPr="001C2958" w:rsidRDefault="00DF23B6" w:rsidP="006C4DFF">
            <w:pPr>
              <w:keepNext/>
              <w:keepLines/>
              <w:spacing w:before="60" w:after="60"/>
              <w:jc w:val="both"/>
              <w:rPr>
                <w:rFonts w:ascii="Times New Roman" w:hAnsi="Times New Roman"/>
                <w:b/>
                <w:color w:val="FFFFFF"/>
                <w:lang w:val="en-GB"/>
              </w:rPr>
            </w:pPr>
            <w:r w:rsidRPr="001C2958">
              <w:rPr>
                <w:rFonts w:ascii="Times New Roman" w:hAnsi="Times New Roman"/>
                <w:b/>
                <w:color w:val="FFFFFF"/>
                <w:lang w:val="en-GB"/>
              </w:rPr>
              <w:t>2050</w:t>
            </w:r>
          </w:p>
        </w:tc>
      </w:tr>
      <w:tr w:rsidR="00DF23B6" w:rsidRPr="007119DA">
        <w:trPr>
          <w:trHeight w:val="490"/>
        </w:trPr>
        <w:tc>
          <w:tcPr>
            <w:tcW w:w="3227" w:type="dxa"/>
            <w:vMerge w:val="restart"/>
            <w:shd w:val="clear" w:color="auto" w:fill="EAEAEA"/>
            <w:vAlign w:val="center"/>
          </w:tcPr>
          <w:p w:rsidR="00DF23B6" w:rsidRPr="001C2958" w:rsidRDefault="00DF23B6"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Basic scenario</w:t>
            </w:r>
          </w:p>
        </w:tc>
        <w:tc>
          <w:tcPr>
            <w:tcW w:w="1101" w:type="dxa"/>
            <w:shd w:val="clear" w:color="auto" w:fill="EAEAEA"/>
            <w:vAlign w:val="center"/>
          </w:tcPr>
          <w:p w:rsidR="00DF23B6" w:rsidRPr="001C2958" w:rsidRDefault="00DF23B6"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Mt CO</w:t>
            </w:r>
            <w:r w:rsidRPr="001C2958">
              <w:rPr>
                <w:rFonts w:ascii="Times New Roman" w:hAnsi="Times New Roman"/>
                <w:color w:val="000000"/>
                <w:vertAlign w:val="subscript"/>
                <w:lang w:val="en-GB"/>
              </w:rPr>
              <w:t>2</w:t>
            </w:r>
            <w:r w:rsidRPr="001C2958">
              <w:rPr>
                <w:rFonts w:ascii="Times New Roman" w:hAnsi="Times New Roman"/>
                <w:color w:val="000000"/>
                <w:lang w:val="en-GB"/>
              </w:rPr>
              <w:t>-eq.</w:t>
            </w:r>
          </w:p>
        </w:tc>
        <w:tc>
          <w:tcPr>
            <w:tcW w:w="818" w:type="dxa"/>
            <w:shd w:val="clear" w:color="auto" w:fill="EAEAEA"/>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367</w:t>
            </w:r>
          </w:p>
        </w:tc>
        <w:tc>
          <w:tcPr>
            <w:tcW w:w="818" w:type="dxa"/>
            <w:shd w:val="clear" w:color="auto" w:fill="EAEAEA"/>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265</w:t>
            </w:r>
          </w:p>
        </w:tc>
        <w:tc>
          <w:tcPr>
            <w:tcW w:w="818" w:type="dxa"/>
            <w:shd w:val="clear" w:color="auto" w:fill="EAEAEA"/>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347</w:t>
            </w:r>
          </w:p>
        </w:tc>
        <w:tc>
          <w:tcPr>
            <w:tcW w:w="818" w:type="dxa"/>
            <w:shd w:val="clear" w:color="auto" w:fill="EAEAEA"/>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455</w:t>
            </w:r>
          </w:p>
        </w:tc>
        <w:tc>
          <w:tcPr>
            <w:tcW w:w="818" w:type="dxa"/>
            <w:shd w:val="clear" w:color="auto" w:fill="EAEAEA"/>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540</w:t>
            </w:r>
          </w:p>
        </w:tc>
        <w:tc>
          <w:tcPr>
            <w:tcW w:w="818" w:type="dxa"/>
            <w:shd w:val="clear" w:color="auto" w:fill="EAEAEA"/>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592</w:t>
            </w:r>
          </w:p>
        </w:tc>
      </w:tr>
      <w:tr w:rsidR="00DF23B6" w:rsidRPr="007119DA">
        <w:trPr>
          <w:trHeight w:val="490"/>
        </w:trPr>
        <w:tc>
          <w:tcPr>
            <w:tcW w:w="3227" w:type="dxa"/>
            <w:vMerge/>
            <w:tcBorders>
              <w:bottom w:val="single" w:sz="4" w:space="0" w:color="auto"/>
            </w:tcBorders>
            <w:shd w:val="clear" w:color="auto" w:fill="EAEAEA"/>
            <w:vAlign w:val="center"/>
          </w:tcPr>
          <w:p w:rsidR="00DF23B6" w:rsidRPr="001C2958" w:rsidRDefault="00DF23B6" w:rsidP="006C4DFF">
            <w:pPr>
              <w:keepNext/>
              <w:keepLines/>
              <w:spacing w:before="60" w:after="60"/>
              <w:jc w:val="both"/>
              <w:rPr>
                <w:rFonts w:ascii="Times New Roman" w:hAnsi="Times New Roman"/>
                <w:color w:val="000000"/>
                <w:lang w:val="en-GB"/>
              </w:rPr>
            </w:pPr>
          </w:p>
        </w:tc>
        <w:tc>
          <w:tcPr>
            <w:tcW w:w="1101" w:type="dxa"/>
            <w:tcBorders>
              <w:bottom w:val="single" w:sz="4" w:space="0" w:color="auto"/>
            </w:tcBorders>
            <w:shd w:val="clear" w:color="auto" w:fill="EAEAEA"/>
            <w:vAlign w:val="center"/>
          </w:tcPr>
          <w:p w:rsidR="00DF23B6" w:rsidRPr="001C2958" w:rsidRDefault="00DF23B6"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 of 1990</w:t>
            </w:r>
          </w:p>
        </w:tc>
        <w:tc>
          <w:tcPr>
            <w:tcW w:w="818" w:type="dxa"/>
            <w:tcBorders>
              <w:bottom w:val="single" w:sz="4" w:space="0" w:color="auto"/>
            </w:tcBorders>
            <w:shd w:val="clear" w:color="auto" w:fill="EAEAEA"/>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44</w:t>
            </w:r>
          </w:p>
        </w:tc>
        <w:tc>
          <w:tcPr>
            <w:tcW w:w="818" w:type="dxa"/>
            <w:tcBorders>
              <w:bottom w:val="single" w:sz="4" w:space="0" w:color="auto"/>
            </w:tcBorders>
            <w:shd w:val="clear" w:color="auto" w:fill="EAEAEA"/>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31</w:t>
            </w:r>
          </w:p>
        </w:tc>
        <w:tc>
          <w:tcPr>
            <w:tcW w:w="818" w:type="dxa"/>
            <w:tcBorders>
              <w:bottom w:val="single" w:sz="4" w:space="0" w:color="auto"/>
            </w:tcBorders>
            <w:shd w:val="clear" w:color="auto" w:fill="EAEAEA"/>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41</w:t>
            </w:r>
          </w:p>
        </w:tc>
        <w:tc>
          <w:tcPr>
            <w:tcW w:w="818" w:type="dxa"/>
            <w:tcBorders>
              <w:bottom w:val="single" w:sz="4" w:space="0" w:color="auto"/>
            </w:tcBorders>
            <w:shd w:val="clear" w:color="auto" w:fill="EAEAEA"/>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54</w:t>
            </w:r>
          </w:p>
        </w:tc>
        <w:tc>
          <w:tcPr>
            <w:tcW w:w="818" w:type="dxa"/>
            <w:tcBorders>
              <w:bottom w:val="single" w:sz="4" w:space="0" w:color="auto"/>
            </w:tcBorders>
            <w:shd w:val="clear" w:color="auto" w:fill="EAEAEA"/>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64</w:t>
            </w:r>
          </w:p>
        </w:tc>
        <w:tc>
          <w:tcPr>
            <w:tcW w:w="818" w:type="dxa"/>
            <w:tcBorders>
              <w:bottom w:val="single" w:sz="4" w:space="0" w:color="auto"/>
            </w:tcBorders>
            <w:shd w:val="clear" w:color="auto" w:fill="EAEAEA"/>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79</w:t>
            </w:r>
          </w:p>
        </w:tc>
      </w:tr>
      <w:tr w:rsidR="00DF23B6" w:rsidRPr="007119DA">
        <w:trPr>
          <w:trHeight w:val="490"/>
        </w:trPr>
        <w:tc>
          <w:tcPr>
            <w:tcW w:w="3227" w:type="dxa"/>
            <w:vMerge w:val="restart"/>
            <w:shd w:val="clear" w:color="auto" w:fill="CCECFF"/>
            <w:vAlign w:val="center"/>
          </w:tcPr>
          <w:p w:rsidR="00DF23B6" w:rsidRPr="001C2958" w:rsidRDefault="00DF23B6"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Scenario</w:t>
            </w:r>
            <w:r w:rsidR="003F7C51">
              <w:rPr>
                <w:rFonts w:ascii="Times New Roman" w:hAnsi="Times New Roman"/>
                <w:color w:val="000000"/>
                <w:lang w:val="en-GB"/>
              </w:rPr>
              <w:t>:</w:t>
            </w:r>
            <w:r w:rsidRPr="001C2958">
              <w:rPr>
                <w:rFonts w:ascii="Times New Roman" w:hAnsi="Times New Roman"/>
                <w:color w:val="000000"/>
                <w:lang w:val="en-GB"/>
              </w:rPr>
              <w:t xml:space="preserve"> "Energy efficiency, renewable energy, modernization and innovation, and market and institutional transformations"</w:t>
            </w:r>
          </w:p>
        </w:tc>
        <w:tc>
          <w:tcPr>
            <w:tcW w:w="1101" w:type="dxa"/>
            <w:shd w:val="clear" w:color="auto" w:fill="CCECFF"/>
            <w:vAlign w:val="center"/>
          </w:tcPr>
          <w:p w:rsidR="00DF23B6" w:rsidRPr="001C2958" w:rsidRDefault="00DF23B6"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Mt CO</w:t>
            </w:r>
            <w:r w:rsidRPr="001C2958">
              <w:rPr>
                <w:rFonts w:ascii="Times New Roman" w:hAnsi="Times New Roman"/>
                <w:color w:val="000000"/>
                <w:vertAlign w:val="subscript"/>
                <w:lang w:val="en-GB"/>
              </w:rPr>
              <w:t>2</w:t>
            </w:r>
            <w:r w:rsidRPr="001C2958">
              <w:rPr>
                <w:rFonts w:ascii="Times New Roman" w:hAnsi="Times New Roman"/>
                <w:color w:val="000000"/>
                <w:lang w:val="en-GB"/>
              </w:rPr>
              <w:t>-eq.</w:t>
            </w:r>
          </w:p>
        </w:tc>
        <w:tc>
          <w:tcPr>
            <w:tcW w:w="818" w:type="dxa"/>
            <w:shd w:val="clear" w:color="auto" w:fill="CCECFF"/>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367</w:t>
            </w:r>
          </w:p>
        </w:tc>
        <w:tc>
          <w:tcPr>
            <w:tcW w:w="818" w:type="dxa"/>
            <w:shd w:val="clear" w:color="auto" w:fill="CCECFF"/>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265</w:t>
            </w:r>
          </w:p>
        </w:tc>
        <w:tc>
          <w:tcPr>
            <w:tcW w:w="818" w:type="dxa"/>
            <w:shd w:val="clear" w:color="auto" w:fill="CCECFF"/>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265</w:t>
            </w:r>
          </w:p>
        </w:tc>
        <w:tc>
          <w:tcPr>
            <w:tcW w:w="818" w:type="dxa"/>
            <w:shd w:val="clear" w:color="auto" w:fill="CCECFF"/>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242</w:t>
            </w:r>
          </w:p>
        </w:tc>
        <w:tc>
          <w:tcPr>
            <w:tcW w:w="818" w:type="dxa"/>
            <w:shd w:val="clear" w:color="auto" w:fill="CCECFF"/>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264</w:t>
            </w:r>
          </w:p>
        </w:tc>
        <w:tc>
          <w:tcPr>
            <w:tcW w:w="818" w:type="dxa"/>
            <w:shd w:val="clear" w:color="auto" w:fill="CCECFF"/>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261</w:t>
            </w:r>
          </w:p>
        </w:tc>
      </w:tr>
      <w:tr w:rsidR="00DF23B6" w:rsidRPr="007119DA">
        <w:trPr>
          <w:trHeight w:val="490"/>
        </w:trPr>
        <w:tc>
          <w:tcPr>
            <w:tcW w:w="3227" w:type="dxa"/>
            <w:vMerge/>
            <w:shd w:val="clear" w:color="auto" w:fill="CCECFF"/>
            <w:vAlign w:val="center"/>
          </w:tcPr>
          <w:p w:rsidR="00DF23B6" w:rsidRPr="001C2958" w:rsidRDefault="00DF23B6" w:rsidP="006C4DFF">
            <w:pPr>
              <w:keepNext/>
              <w:keepLines/>
              <w:spacing w:before="60" w:after="60"/>
              <w:jc w:val="both"/>
              <w:rPr>
                <w:rFonts w:ascii="Times New Roman" w:hAnsi="Times New Roman"/>
                <w:color w:val="000000"/>
                <w:lang w:val="en-GB"/>
              </w:rPr>
            </w:pPr>
          </w:p>
        </w:tc>
        <w:tc>
          <w:tcPr>
            <w:tcW w:w="1101" w:type="dxa"/>
            <w:shd w:val="clear" w:color="auto" w:fill="CCECFF"/>
            <w:vAlign w:val="center"/>
          </w:tcPr>
          <w:p w:rsidR="00DF23B6" w:rsidRPr="001C2958" w:rsidRDefault="00DF23B6"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 of 1990</w:t>
            </w:r>
          </w:p>
        </w:tc>
        <w:tc>
          <w:tcPr>
            <w:tcW w:w="818" w:type="dxa"/>
            <w:shd w:val="clear" w:color="auto" w:fill="CCECFF"/>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44</w:t>
            </w:r>
          </w:p>
        </w:tc>
        <w:tc>
          <w:tcPr>
            <w:tcW w:w="818" w:type="dxa"/>
            <w:shd w:val="clear" w:color="auto" w:fill="CCECFF"/>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31</w:t>
            </w:r>
          </w:p>
        </w:tc>
        <w:tc>
          <w:tcPr>
            <w:tcW w:w="818" w:type="dxa"/>
            <w:shd w:val="clear" w:color="auto" w:fill="CCECFF"/>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31</w:t>
            </w:r>
          </w:p>
        </w:tc>
        <w:tc>
          <w:tcPr>
            <w:tcW w:w="818" w:type="dxa"/>
            <w:shd w:val="clear" w:color="auto" w:fill="CCECFF"/>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29</w:t>
            </w:r>
          </w:p>
        </w:tc>
        <w:tc>
          <w:tcPr>
            <w:tcW w:w="818" w:type="dxa"/>
            <w:shd w:val="clear" w:color="auto" w:fill="CCECFF"/>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31</w:t>
            </w:r>
          </w:p>
        </w:tc>
        <w:tc>
          <w:tcPr>
            <w:tcW w:w="818" w:type="dxa"/>
            <w:shd w:val="clear" w:color="auto" w:fill="CCECFF"/>
            <w:vAlign w:val="center"/>
          </w:tcPr>
          <w:p w:rsidR="00DF23B6" w:rsidRPr="001C2958" w:rsidRDefault="001D2127" w:rsidP="006C4DFF">
            <w:pPr>
              <w:keepNext/>
              <w:keepLines/>
              <w:spacing w:before="60" w:after="60"/>
              <w:jc w:val="both"/>
              <w:rPr>
                <w:rFonts w:ascii="Times New Roman" w:hAnsi="Times New Roman"/>
                <w:color w:val="000000"/>
                <w:lang w:val="en-GB"/>
              </w:rPr>
            </w:pPr>
            <w:r w:rsidRPr="001C2958">
              <w:rPr>
                <w:rFonts w:ascii="Times New Roman" w:hAnsi="Times New Roman"/>
                <w:color w:val="000000"/>
                <w:lang w:val="en-GB"/>
              </w:rPr>
              <w:t>31</w:t>
            </w:r>
          </w:p>
        </w:tc>
      </w:tr>
    </w:tbl>
    <w:p w:rsidR="00690718" w:rsidRPr="001C2958" w:rsidRDefault="00690718" w:rsidP="006C4DFF">
      <w:pPr>
        <w:jc w:val="both"/>
        <w:rPr>
          <w:rFonts w:ascii="Times New Roman" w:hAnsi="Times New Roman"/>
          <w:i/>
          <w:color w:val="000000"/>
          <w:lang w:val="en-GB"/>
        </w:rPr>
      </w:pPr>
      <w:r w:rsidRPr="001C2958">
        <w:rPr>
          <w:rFonts w:ascii="Times New Roman" w:hAnsi="Times New Roman"/>
          <w:i/>
          <w:color w:val="000000"/>
          <w:lang w:val="en-GB"/>
        </w:rPr>
        <w:t xml:space="preserve">(Source: draft </w:t>
      </w:r>
      <w:r w:rsidR="00325E6E">
        <w:rPr>
          <w:rFonts w:ascii="Times New Roman" w:hAnsi="Times New Roman"/>
          <w:i/>
          <w:color w:val="000000"/>
          <w:lang w:val="en-GB"/>
        </w:rPr>
        <w:t>Low Carbon Development Strategy for Ukraine</w:t>
      </w:r>
      <w:r w:rsidRPr="001C2958">
        <w:rPr>
          <w:rFonts w:ascii="Times New Roman" w:hAnsi="Times New Roman"/>
          <w:i/>
          <w:color w:val="000000"/>
          <w:lang w:val="en-GB"/>
        </w:rPr>
        <w:t>)</w:t>
      </w:r>
    </w:p>
    <w:p w:rsidR="00690718" w:rsidRPr="001C2958" w:rsidRDefault="00690718" w:rsidP="006C4DFF">
      <w:pPr>
        <w:jc w:val="both"/>
        <w:rPr>
          <w:rFonts w:ascii="Times New Roman" w:hAnsi="Times New Roman"/>
          <w:color w:val="000000"/>
          <w:lang w:val="en-GB"/>
        </w:rPr>
      </w:pPr>
    </w:p>
    <w:p w:rsidR="000F5E8B" w:rsidRPr="001C2958" w:rsidRDefault="001D2127" w:rsidP="006C4DFF">
      <w:pPr>
        <w:spacing w:after="120"/>
        <w:jc w:val="both"/>
        <w:rPr>
          <w:rFonts w:ascii="Times New Roman" w:hAnsi="Times New Roman"/>
          <w:color w:val="000000"/>
          <w:lang w:val="en-GB"/>
        </w:rPr>
      </w:pPr>
      <w:r w:rsidRPr="001C2958">
        <w:rPr>
          <w:rFonts w:ascii="Times New Roman" w:hAnsi="Times New Roman"/>
          <w:color w:val="000000"/>
          <w:lang w:val="en-GB"/>
        </w:rPr>
        <w:t xml:space="preserve">However, certain measures that will encourage the implementation of low carbon technologies and </w:t>
      </w:r>
      <w:r w:rsidR="006B30BD">
        <w:rPr>
          <w:rFonts w:ascii="Times New Roman" w:hAnsi="Times New Roman"/>
          <w:color w:val="000000"/>
          <w:lang w:val="en-GB"/>
        </w:rPr>
        <w:t xml:space="preserve">the </w:t>
      </w:r>
      <w:r w:rsidR="003F7C51" w:rsidRPr="003F7C51">
        <w:rPr>
          <w:rFonts w:ascii="Times New Roman" w:hAnsi="Times New Roman"/>
          <w:color w:val="000000"/>
          <w:lang w:val="en-GB"/>
        </w:rPr>
        <w:t>decarbonisation</w:t>
      </w:r>
      <w:r w:rsidRPr="001C2958">
        <w:rPr>
          <w:rFonts w:ascii="Times New Roman" w:hAnsi="Times New Roman"/>
          <w:color w:val="000000"/>
          <w:lang w:val="en-GB"/>
        </w:rPr>
        <w:t xml:space="preserve"> of basic sectors may pose threats </w:t>
      </w:r>
      <w:r w:rsidR="000F5E8B" w:rsidRPr="001C2958">
        <w:rPr>
          <w:rFonts w:ascii="Times New Roman" w:hAnsi="Times New Roman"/>
          <w:color w:val="000000"/>
          <w:lang w:val="en-GB"/>
        </w:rPr>
        <w:t xml:space="preserve">to </w:t>
      </w:r>
      <w:r w:rsidR="006B30BD">
        <w:rPr>
          <w:rFonts w:ascii="Times New Roman" w:hAnsi="Times New Roman"/>
          <w:color w:val="000000"/>
          <w:lang w:val="en-GB"/>
        </w:rPr>
        <w:t xml:space="preserve">the </w:t>
      </w:r>
      <w:r w:rsidR="000F5E8B" w:rsidRPr="001C2958">
        <w:rPr>
          <w:rFonts w:ascii="Times New Roman" w:hAnsi="Times New Roman"/>
          <w:color w:val="000000"/>
          <w:lang w:val="en-GB"/>
        </w:rPr>
        <w:t>environment and give rise to resistance from some environmentalist groups. In particular, they critici</w:t>
      </w:r>
      <w:r w:rsidR="006B30BD">
        <w:rPr>
          <w:rFonts w:ascii="Times New Roman" w:hAnsi="Times New Roman"/>
          <w:color w:val="000000"/>
          <w:lang w:val="en-GB"/>
        </w:rPr>
        <w:t>s</w:t>
      </w:r>
      <w:r w:rsidR="000F5E8B" w:rsidRPr="001C2958">
        <w:rPr>
          <w:rFonts w:ascii="Times New Roman" w:hAnsi="Times New Roman"/>
          <w:color w:val="000000"/>
          <w:lang w:val="en-GB"/>
        </w:rPr>
        <w:t xml:space="preserve">e the governmental </w:t>
      </w:r>
      <w:r w:rsidR="006B30BD">
        <w:rPr>
          <w:rFonts w:ascii="Times New Roman" w:hAnsi="Times New Roman"/>
          <w:color w:val="000000"/>
          <w:lang w:val="en-GB"/>
        </w:rPr>
        <w:t>"</w:t>
      </w:r>
      <w:r w:rsidR="000F5E8B" w:rsidRPr="001C2958">
        <w:rPr>
          <w:rFonts w:ascii="Times New Roman" w:hAnsi="Times New Roman"/>
          <w:color w:val="000000"/>
          <w:lang w:val="en-GB"/>
        </w:rPr>
        <w:t>Hydropower Development Program</w:t>
      </w:r>
      <w:r w:rsidR="006B30BD">
        <w:rPr>
          <w:rFonts w:ascii="Times New Roman" w:hAnsi="Times New Roman"/>
          <w:color w:val="000000"/>
          <w:lang w:val="en-GB"/>
        </w:rPr>
        <w:t>me of Ukraine</w:t>
      </w:r>
      <w:r w:rsidR="000F5E8B" w:rsidRPr="001C2958">
        <w:rPr>
          <w:rFonts w:ascii="Times New Roman" w:hAnsi="Times New Roman"/>
          <w:color w:val="000000"/>
          <w:lang w:val="en-GB"/>
        </w:rPr>
        <w:t xml:space="preserve"> </w:t>
      </w:r>
      <w:r w:rsidR="00CD07EE">
        <w:rPr>
          <w:rFonts w:ascii="Times New Roman" w:hAnsi="Times New Roman"/>
          <w:color w:val="000000"/>
          <w:lang w:val="en-GB"/>
        </w:rPr>
        <w:t>until</w:t>
      </w:r>
      <w:r w:rsidR="006B30BD">
        <w:rPr>
          <w:rFonts w:ascii="Times New Roman" w:hAnsi="Times New Roman"/>
          <w:color w:val="000000"/>
          <w:lang w:val="en-GB"/>
        </w:rPr>
        <w:t xml:space="preserve"> </w:t>
      </w:r>
      <w:r w:rsidR="000F5E8B" w:rsidRPr="001C2958">
        <w:rPr>
          <w:rFonts w:ascii="Times New Roman" w:hAnsi="Times New Roman"/>
          <w:color w:val="000000"/>
          <w:lang w:val="en-GB"/>
        </w:rPr>
        <w:t>2026</w:t>
      </w:r>
      <w:r w:rsidR="006B30BD">
        <w:rPr>
          <w:rFonts w:ascii="Times New Roman" w:hAnsi="Times New Roman"/>
          <w:color w:val="000000"/>
          <w:lang w:val="en-GB"/>
        </w:rPr>
        <w:t>"</w:t>
      </w:r>
      <w:r w:rsidR="000F5E8B" w:rsidRPr="001C2958">
        <w:rPr>
          <w:rFonts w:ascii="Times New Roman" w:hAnsi="Times New Roman"/>
          <w:color w:val="000000"/>
          <w:lang w:val="en-GB"/>
        </w:rPr>
        <w:t>. Similarly, the obvious priority given to nuclear energy in the draft Low Carbon Development Strategy may lead to debates with anti-</w:t>
      </w:r>
      <w:r w:rsidR="006B30BD">
        <w:rPr>
          <w:rFonts w:ascii="Times New Roman" w:hAnsi="Times New Roman"/>
          <w:color w:val="000000"/>
          <w:lang w:val="en-GB"/>
        </w:rPr>
        <w:t>nuclear</w:t>
      </w:r>
      <w:r w:rsidR="000F5E8B" w:rsidRPr="001C2958">
        <w:rPr>
          <w:rFonts w:ascii="Times New Roman" w:hAnsi="Times New Roman"/>
          <w:color w:val="000000"/>
          <w:lang w:val="en-GB"/>
        </w:rPr>
        <w:t xml:space="preserve"> groups.</w:t>
      </w:r>
    </w:p>
    <w:p w:rsidR="003F50D9" w:rsidRPr="001C2958" w:rsidRDefault="003F50D9" w:rsidP="006C4DFF">
      <w:pPr>
        <w:spacing w:after="120"/>
        <w:jc w:val="both"/>
        <w:rPr>
          <w:rFonts w:ascii="Times New Roman" w:hAnsi="Times New Roman"/>
          <w:color w:val="000000"/>
          <w:lang w:val="en-GB"/>
        </w:rPr>
      </w:pPr>
      <w:r w:rsidRPr="001C2958">
        <w:rPr>
          <w:rFonts w:ascii="Times New Roman" w:hAnsi="Times New Roman"/>
          <w:color w:val="000000"/>
          <w:lang w:val="en-GB"/>
        </w:rPr>
        <w:t xml:space="preserve">There </w:t>
      </w:r>
      <w:r w:rsidR="00F20F79" w:rsidRPr="001C2958">
        <w:rPr>
          <w:rFonts w:ascii="Times New Roman" w:hAnsi="Times New Roman"/>
          <w:color w:val="000000"/>
          <w:lang w:val="en-GB"/>
        </w:rPr>
        <w:t>are</w:t>
      </w:r>
      <w:r w:rsidRPr="001C2958">
        <w:rPr>
          <w:rFonts w:ascii="Times New Roman" w:hAnsi="Times New Roman"/>
          <w:color w:val="000000"/>
          <w:lang w:val="en-GB"/>
        </w:rPr>
        <w:t xml:space="preserve"> a number of barriers that </w:t>
      </w:r>
      <w:r w:rsidR="00C46163">
        <w:rPr>
          <w:rFonts w:ascii="Times New Roman" w:hAnsi="Times New Roman"/>
          <w:color w:val="000000"/>
          <w:lang w:val="en-GB"/>
        </w:rPr>
        <w:t>restrict</w:t>
      </w:r>
      <w:r w:rsidR="00C46163" w:rsidRPr="001C2958">
        <w:rPr>
          <w:rFonts w:ascii="Times New Roman" w:hAnsi="Times New Roman"/>
          <w:color w:val="000000"/>
          <w:lang w:val="en-GB"/>
        </w:rPr>
        <w:t xml:space="preserve"> </w:t>
      </w:r>
      <w:r w:rsidR="00C46163">
        <w:rPr>
          <w:rFonts w:ascii="Times New Roman" w:hAnsi="Times New Roman"/>
          <w:color w:val="000000"/>
          <w:lang w:val="en-GB"/>
        </w:rPr>
        <w:t xml:space="preserve">the </w:t>
      </w:r>
      <w:r w:rsidRPr="001C2958">
        <w:rPr>
          <w:rFonts w:ascii="Times New Roman" w:hAnsi="Times New Roman"/>
          <w:color w:val="000000"/>
          <w:lang w:val="en-GB"/>
        </w:rPr>
        <w:t>development of low carbon technologies:</w:t>
      </w:r>
    </w:p>
    <w:p w:rsidR="003F50D9" w:rsidRPr="001C2958" w:rsidRDefault="003F50D9" w:rsidP="006C4DFF">
      <w:pPr>
        <w:numPr>
          <w:ilvl w:val="0"/>
          <w:numId w:val="21"/>
        </w:numPr>
        <w:ind w:left="714" w:hanging="357"/>
        <w:jc w:val="both"/>
        <w:rPr>
          <w:rFonts w:ascii="Times New Roman" w:hAnsi="Times New Roman"/>
          <w:color w:val="000000"/>
          <w:highlight w:val="yellow"/>
          <w:lang w:val="en-GB"/>
        </w:rPr>
      </w:pPr>
      <w:r w:rsidRPr="001C2958">
        <w:rPr>
          <w:rFonts w:ascii="Times New Roman" w:hAnsi="Times New Roman"/>
          <w:color w:val="000000"/>
          <w:lang w:val="en-GB"/>
        </w:rPr>
        <w:t xml:space="preserve">The Energy Strategy of Ukraine until 2035 provides for only </w:t>
      </w:r>
      <w:r w:rsidR="00DF50F3">
        <w:rPr>
          <w:rFonts w:ascii="Times New Roman" w:hAnsi="Times New Roman"/>
          <w:color w:val="000000"/>
          <w:lang w:val="en-GB"/>
        </w:rPr>
        <w:t xml:space="preserve">a </w:t>
      </w:r>
      <w:r w:rsidRPr="001C2958">
        <w:rPr>
          <w:rFonts w:ascii="Times New Roman" w:hAnsi="Times New Roman"/>
          <w:color w:val="000000"/>
          <w:lang w:val="en-GB"/>
        </w:rPr>
        <w:t xml:space="preserve">25% </w:t>
      </w:r>
      <w:r w:rsidR="00DF50F3">
        <w:rPr>
          <w:rFonts w:ascii="Times New Roman" w:hAnsi="Times New Roman"/>
          <w:color w:val="000000"/>
          <w:lang w:val="en-GB"/>
        </w:rPr>
        <w:t xml:space="preserve">share </w:t>
      </w:r>
      <w:r w:rsidRPr="001C2958">
        <w:rPr>
          <w:rFonts w:ascii="Times New Roman" w:hAnsi="Times New Roman"/>
          <w:color w:val="000000"/>
          <w:lang w:val="en-GB"/>
        </w:rPr>
        <w:t>of renewable sources in end-use energy consumption, which reflects general priority of these technologies for the government;</w:t>
      </w:r>
    </w:p>
    <w:p w:rsidR="003F50D9" w:rsidRPr="001C2958" w:rsidRDefault="00DF50F3" w:rsidP="006C4DFF">
      <w:pPr>
        <w:numPr>
          <w:ilvl w:val="0"/>
          <w:numId w:val="21"/>
        </w:numPr>
        <w:ind w:left="714" w:hanging="357"/>
        <w:jc w:val="both"/>
        <w:rPr>
          <w:rFonts w:ascii="Times New Roman" w:hAnsi="Times New Roman"/>
          <w:color w:val="000000"/>
          <w:lang w:val="en-GB"/>
        </w:rPr>
      </w:pPr>
      <w:r>
        <w:rPr>
          <w:rFonts w:ascii="Times New Roman" w:hAnsi="Times New Roman"/>
          <w:color w:val="000000"/>
          <w:lang w:val="en-GB"/>
        </w:rPr>
        <w:t>E</w:t>
      </w:r>
      <w:r w:rsidR="003F50D9" w:rsidRPr="001C2958">
        <w:rPr>
          <w:rFonts w:ascii="Times New Roman" w:hAnsi="Times New Roman"/>
          <w:color w:val="000000"/>
          <w:lang w:val="en-GB"/>
        </w:rPr>
        <w:t>nergy and climate policies are not sufficiently integrated;</w:t>
      </w:r>
    </w:p>
    <w:p w:rsidR="003F50D9" w:rsidRPr="001C2958" w:rsidRDefault="003F50D9" w:rsidP="006C4DFF">
      <w:pPr>
        <w:numPr>
          <w:ilvl w:val="0"/>
          <w:numId w:val="21"/>
        </w:numPr>
        <w:ind w:left="714" w:hanging="357"/>
        <w:jc w:val="both"/>
        <w:rPr>
          <w:rFonts w:ascii="Times New Roman" w:hAnsi="Times New Roman"/>
          <w:color w:val="000000"/>
          <w:lang w:val="en-GB"/>
        </w:rPr>
      </w:pPr>
      <w:r w:rsidRPr="001C2958">
        <w:rPr>
          <w:rFonts w:ascii="Times New Roman" w:hAnsi="Times New Roman"/>
          <w:color w:val="000000"/>
          <w:lang w:val="en-GB"/>
        </w:rPr>
        <w:t>The energy market is monopoli</w:t>
      </w:r>
      <w:r w:rsidR="00DF50F3">
        <w:rPr>
          <w:rFonts w:ascii="Times New Roman" w:hAnsi="Times New Roman"/>
          <w:color w:val="000000"/>
          <w:lang w:val="en-GB"/>
        </w:rPr>
        <w:t>s</w:t>
      </w:r>
      <w:r w:rsidRPr="001C2958">
        <w:rPr>
          <w:rFonts w:ascii="Times New Roman" w:hAnsi="Times New Roman"/>
          <w:color w:val="000000"/>
          <w:lang w:val="en-GB"/>
        </w:rPr>
        <w:t>ed;</w:t>
      </w:r>
    </w:p>
    <w:p w:rsidR="003F50D9" w:rsidRPr="001C2958" w:rsidRDefault="003F50D9" w:rsidP="006C4DFF">
      <w:pPr>
        <w:numPr>
          <w:ilvl w:val="0"/>
          <w:numId w:val="21"/>
        </w:numPr>
        <w:spacing w:after="120"/>
        <w:jc w:val="both"/>
        <w:rPr>
          <w:rFonts w:ascii="Times New Roman" w:hAnsi="Times New Roman"/>
          <w:color w:val="000000"/>
          <w:lang w:val="en-GB"/>
        </w:rPr>
      </w:pPr>
      <w:r w:rsidRPr="001C2958">
        <w:rPr>
          <w:rFonts w:ascii="Times New Roman" w:hAnsi="Times New Roman"/>
          <w:color w:val="000000"/>
          <w:lang w:val="en-GB"/>
        </w:rPr>
        <w:t>There are no limits on GHG emissions in industry.</w:t>
      </w:r>
    </w:p>
    <w:p w:rsidR="00F20F79" w:rsidRPr="001C2958" w:rsidRDefault="00861306" w:rsidP="006C4DFF">
      <w:pPr>
        <w:pBdr>
          <w:top w:val="single" w:sz="4" w:space="1" w:color="auto"/>
          <w:left w:val="single" w:sz="4" w:space="4" w:color="auto"/>
          <w:bottom w:val="single" w:sz="4" w:space="1" w:color="auto"/>
          <w:right w:val="single" w:sz="4" w:space="4" w:color="auto"/>
        </w:pBdr>
        <w:shd w:val="clear" w:color="auto" w:fill="BDD6EE"/>
        <w:spacing w:after="120"/>
        <w:jc w:val="both"/>
        <w:rPr>
          <w:rFonts w:ascii="Times New Roman" w:hAnsi="Times New Roman"/>
          <w:lang w:val="en-GB"/>
        </w:rPr>
      </w:pPr>
      <w:r w:rsidRPr="001C2958">
        <w:rPr>
          <w:rFonts w:ascii="Times New Roman" w:hAnsi="Times New Roman"/>
          <w:color w:val="000000"/>
          <w:lang w:val="en-GB"/>
        </w:rPr>
        <w:t xml:space="preserve"> </w:t>
      </w:r>
      <w:r>
        <w:rPr>
          <w:rFonts w:ascii="Times New Roman" w:hAnsi="Times New Roman"/>
          <w:color w:val="000000"/>
          <w:lang w:val="en-GB"/>
        </w:rPr>
        <w:t>In summary</w:t>
      </w:r>
      <w:r w:rsidR="00F20F79" w:rsidRPr="001C2958">
        <w:rPr>
          <w:rFonts w:ascii="Times New Roman" w:hAnsi="Times New Roman"/>
          <w:color w:val="000000"/>
          <w:lang w:val="en-GB"/>
        </w:rPr>
        <w:t>, encourag</w:t>
      </w:r>
      <w:r>
        <w:rPr>
          <w:rFonts w:ascii="Times New Roman" w:hAnsi="Times New Roman"/>
          <w:color w:val="000000"/>
          <w:lang w:val="en-GB"/>
        </w:rPr>
        <w:t xml:space="preserve">ing </w:t>
      </w:r>
      <w:r w:rsidR="00F20F79" w:rsidRPr="001C2958">
        <w:rPr>
          <w:rFonts w:ascii="Times New Roman" w:hAnsi="Times New Roman"/>
          <w:color w:val="000000"/>
          <w:lang w:val="en-GB"/>
        </w:rPr>
        <w:t>low carbon technologies is an integral par</w:t>
      </w:r>
      <w:r w:rsidR="00645D47" w:rsidRPr="001C2958">
        <w:rPr>
          <w:rFonts w:ascii="Times New Roman" w:hAnsi="Times New Roman"/>
          <w:color w:val="000000"/>
          <w:lang w:val="en-GB"/>
        </w:rPr>
        <w:t>t</w:t>
      </w:r>
      <w:r w:rsidR="00F20F79" w:rsidRPr="001C2958">
        <w:rPr>
          <w:rFonts w:ascii="Times New Roman" w:hAnsi="Times New Roman"/>
          <w:color w:val="000000"/>
          <w:lang w:val="en-GB"/>
        </w:rPr>
        <w:t xml:space="preserve"> of Ukraine's state policy on development planning, as reflected in particular in the draft </w:t>
      </w:r>
      <w:r w:rsidR="00325E6E">
        <w:rPr>
          <w:rFonts w:ascii="Times New Roman" w:hAnsi="Times New Roman"/>
          <w:color w:val="000000"/>
          <w:lang w:val="en-GB"/>
        </w:rPr>
        <w:t>Low Carbon Development Strategy for Ukraine</w:t>
      </w:r>
      <w:r w:rsidR="006A19F0" w:rsidRPr="001C2958">
        <w:rPr>
          <w:rFonts w:ascii="Times New Roman" w:hAnsi="Times New Roman"/>
          <w:color w:val="000000"/>
          <w:lang w:val="en-GB"/>
        </w:rPr>
        <w:t xml:space="preserve">. </w:t>
      </w:r>
      <w:r>
        <w:rPr>
          <w:rFonts w:ascii="Times New Roman" w:hAnsi="Times New Roman"/>
          <w:color w:val="000000"/>
          <w:lang w:val="en-GB"/>
        </w:rPr>
        <w:t>Decarbonising the economy</w:t>
      </w:r>
      <w:r w:rsidR="006A19F0" w:rsidRPr="001C2958">
        <w:rPr>
          <w:rFonts w:ascii="Times New Roman" w:hAnsi="Times New Roman"/>
          <w:color w:val="000000"/>
          <w:lang w:val="en-GB"/>
        </w:rPr>
        <w:t xml:space="preserve"> is certainly among priorities of the </w:t>
      </w:r>
      <w:r w:rsidR="00645D47" w:rsidRPr="001C2958">
        <w:rPr>
          <w:rFonts w:ascii="Times New Roman" w:hAnsi="Times New Roman"/>
          <w:color w:val="000000"/>
          <w:lang w:val="en-GB"/>
        </w:rPr>
        <w:t xml:space="preserve">Ecology </w:t>
      </w:r>
      <w:r w:rsidR="006A19F0" w:rsidRPr="001C2958">
        <w:rPr>
          <w:rFonts w:ascii="Times New Roman" w:hAnsi="Times New Roman"/>
          <w:color w:val="000000"/>
          <w:lang w:val="en-GB"/>
        </w:rPr>
        <w:t>Ministry</w:t>
      </w:r>
      <w:r w:rsidR="004D4ECC" w:rsidRPr="001C2958">
        <w:rPr>
          <w:rFonts w:ascii="Times New Roman" w:hAnsi="Times New Roman"/>
          <w:lang w:val="en-GB"/>
        </w:rPr>
        <w:t>, and civil society should seize this political opportunity to support the adoption and implementation</w:t>
      </w:r>
      <w:r>
        <w:rPr>
          <w:rFonts w:ascii="Times New Roman" w:hAnsi="Times New Roman"/>
          <w:lang w:val="en-GB"/>
        </w:rPr>
        <w:t xml:space="preserve"> of the strategy</w:t>
      </w:r>
      <w:r w:rsidR="004D4ECC" w:rsidRPr="001C2958">
        <w:rPr>
          <w:rFonts w:ascii="Times New Roman" w:hAnsi="Times New Roman"/>
          <w:lang w:val="en-GB"/>
        </w:rPr>
        <w:t xml:space="preserve">, probably </w:t>
      </w:r>
      <w:r>
        <w:rPr>
          <w:rFonts w:ascii="Times New Roman" w:hAnsi="Times New Roman"/>
          <w:lang w:val="en-GB"/>
        </w:rPr>
        <w:t xml:space="preserve">by </w:t>
      </w:r>
      <w:r w:rsidRPr="001C2958">
        <w:rPr>
          <w:rFonts w:ascii="Times New Roman" w:hAnsi="Times New Roman"/>
          <w:lang w:val="en-GB"/>
        </w:rPr>
        <w:t xml:space="preserve">voicing </w:t>
      </w:r>
      <w:r w:rsidR="004D4ECC" w:rsidRPr="001C2958">
        <w:rPr>
          <w:rFonts w:ascii="Times New Roman" w:hAnsi="Times New Roman"/>
          <w:lang w:val="en-GB"/>
        </w:rPr>
        <w:t>reservations on prioriti</w:t>
      </w:r>
      <w:r w:rsidRPr="001C2958">
        <w:rPr>
          <w:rFonts w:ascii="Times New Roman" w:hAnsi="Times New Roman"/>
          <w:lang w:val="en-GB"/>
        </w:rPr>
        <w:t>s</w:t>
      </w:r>
      <w:r w:rsidR="004D4ECC" w:rsidRPr="001C2958">
        <w:rPr>
          <w:rFonts w:ascii="Times New Roman" w:hAnsi="Times New Roman"/>
          <w:lang w:val="en-GB"/>
        </w:rPr>
        <w:t>ing biodiversity protection and environmental security.</w:t>
      </w:r>
    </w:p>
    <w:p w:rsidR="004D4ECC" w:rsidRPr="001C2958" w:rsidRDefault="00987133" w:rsidP="006C4DFF">
      <w:pPr>
        <w:spacing w:after="120"/>
        <w:jc w:val="both"/>
        <w:rPr>
          <w:rFonts w:ascii="Times New Roman" w:hAnsi="Times New Roman"/>
          <w:b/>
          <w:i/>
          <w:color w:val="000000"/>
          <w:lang w:val="en-GB"/>
        </w:rPr>
      </w:pPr>
      <w:r w:rsidRPr="001C2958">
        <w:rPr>
          <w:rFonts w:ascii="Times New Roman" w:hAnsi="Times New Roman"/>
          <w:b/>
          <w:i/>
          <w:color w:val="000000"/>
          <w:lang w:val="en-GB"/>
        </w:rPr>
        <w:t xml:space="preserve">The following may be suggested </w:t>
      </w:r>
      <w:r w:rsidR="00FD2B99">
        <w:rPr>
          <w:rFonts w:ascii="Times New Roman" w:hAnsi="Times New Roman"/>
          <w:b/>
          <w:i/>
          <w:color w:val="000000"/>
          <w:lang w:val="en-GB"/>
        </w:rPr>
        <w:t>to ensure</w:t>
      </w:r>
      <w:r w:rsidRPr="001C2958">
        <w:rPr>
          <w:rFonts w:ascii="Times New Roman" w:hAnsi="Times New Roman"/>
          <w:b/>
          <w:i/>
          <w:color w:val="000000"/>
          <w:lang w:val="en-GB"/>
        </w:rPr>
        <w:t xml:space="preserve"> more efficient implementation of the EU-Ukraine Association Agreement's climate component:</w:t>
      </w:r>
    </w:p>
    <w:p w:rsidR="00987133" w:rsidRPr="001C2958" w:rsidRDefault="00987133" w:rsidP="006C4DFF">
      <w:pPr>
        <w:numPr>
          <w:ilvl w:val="0"/>
          <w:numId w:val="25"/>
        </w:numPr>
        <w:pBdr>
          <w:top w:val="single" w:sz="4" w:space="1" w:color="auto"/>
          <w:left w:val="single" w:sz="4" w:space="4" w:color="auto"/>
          <w:bottom w:val="single" w:sz="4" w:space="1" w:color="auto"/>
          <w:right w:val="single" w:sz="4" w:space="4" w:color="auto"/>
        </w:pBdr>
        <w:shd w:val="clear" w:color="auto" w:fill="BDD6EE"/>
        <w:spacing w:after="120"/>
        <w:jc w:val="both"/>
        <w:rPr>
          <w:rFonts w:ascii="Times New Roman" w:hAnsi="Times New Roman"/>
          <w:color w:val="000000"/>
          <w:lang w:val="en-GB"/>
        </w:rPr>
      </w:pPr>
      <w:r w:rsidRPr="001C2958">
        <w:rPr>
          <w:rFonts w:ascii="Times New Roman" w:hAnsi="Times New Roman"/>
          <w:color w:val="000000"/>
          <w:lang w:val="en-GB"/>
        </w:rPr>
        <w:t>Postpon</w:t>
      </w:r>
      <w:r w:rsidR="00830496">
        <w:rPr>
          <w:rFonts w:ascii="Times New Roman" w:hAnsi="Times New Roman"/>
          <w:color w:val="000000"/>
          <w:lang w:val="en-GB"/>
        </w:rPr>
        <w:t>ing</w:t>
      </w:r>
      <w:r w:rsidRPr="001C2958">
        <w:rPr>
          <w:rFonts w:ascii="Times New Roman" w:hAnsi="Times New Roman"/>
          <w:color w:val="000000"/>
          <w:lang w:val="en-GB"/>
        </w:rPr>
        <w:t xml:space="preserve"> the implementation of the Emissions Trading System in Ukraine until all advantages and risks </w:t>
      </w:r>
      <w:r w:rsidR="00830496">
        <w:rPr>
          <w:rFonts w:ascii="Times New Roman" w:hAnsi="Times New Roman"/>
          <w:color w:val="000000"/>
          <w:lang w:val="en-GB"/>
        </w:rPr>
        <w:t>have been</w:t>
      </w:r>
      <w:r w:rsidR="00830496" w:rsidRPr="001C2958">
        <w:rPr>
          <w:rFonts w:ascii="Times New Roman" w:hAnsi="Times New Roman"/>
          <w:color w:val="000000"/>
          <w:lang w:val="en-GB"/>
        </w:rPr>
        <w:t xml:space="preserve"> </w:t>
      </w:r>
      <w:r w:rsidRPr="001C2958">
        <w:rPr>
          <w:rFonts w:ascii="Times New Roman" w:hAnsi="Times New Roman"/>
          <w:color w:val="000000"/>
          <w:lang w:val="en-GB"/>
        </w:rPr>
        <w:t>taken into account and the GDP</w:t>
      </w:r>
      <w:r w:rsidR="00645D47" w:rsidRPr="001C2958">
        <w:rPr>
          <w:rFonts w:ascii="Times New Roman" w:hAnsi="Times New Roman"/>
          <w:color w:val="000000"/>
          <w:lang w:val="en-GB"/>
        </w:rPr>
        <w:t>'s</w:t>
      </w:r>
      <w:r w:rsidRPr="001C2958">
        <w:rPr>
          <w:rFonts w:ascii="Times New Roman" w:hAnsi="Times New Roman"/>
          <w:color w:val="000000"/>
          <w:lang w:val="en-GB"/>
        </w:rPr>
        <w:t xml:space="preserve"> energy intensity is substantially reduced. </w:t>
      </w:r>
      <w:r w:rsidR="00830496">
        <w:rPr>
          <w:rFonts w:ascii="Times New Roman" w:hAnsi="Times New Roman"/>
          <w:color w:val="000000"/>
          <w:lang w:val="en-GB"/>
        </w:rPr>
        <w:t>P</w:t>
      </w:r>
      <w:r w:rsidRPr="001C2958">
        <w:rPr>
          <w:rFonts w:ascii="Times New Roman" w:hAnsi="Times New Roman"/>
          <w:color w:val="000000"/>
          <w:lang w:val="en-GB"/>
        </w:rPr>
        <w:t>remature</w:t>
      </w:r>
      <w:r w:rsidR="00830496">
        <w:rPr>
          <w:rFonts w:ascii="Times New Roman" w:hAnsi="Times New Roman"/>
          <w:color w:val="000000"/>
          <w:lang w:val="en-GB"/>
        </w:rPr>
        <w:t xml:space="preserve"> implementation of the</w:t>
      </w:r>
      <w:r w:rsidRPr="001C2958">
        <w:rPr>
          <w:rFonts w:ascii="Times New Roman" w:hAnsi="Times New Roman"/>
          <w:color w:val="000000"/>
          <w:lang w:val="en-GB"/>
        </w:rPr>
        <w:t xml:space="preserve"> ETS is associated with significant risks;</w:t>
      </w:r>
    </w:p>
    <w:p w:rsidR="00987133" w:rsidRPr="001C2958" w:rsidRDefault="00987133" w:rsidP="006C4DFF">
      <w:pPr>
        <w:numPr>
          <w:ilvl w:val="0"/>
          <w:numId w:val="25"/>
        </w:numPr>
        <w:pBdr>
          <w:top w:val="single" w:sz="4" w:space="1" w:color="auto"/>
          <w:left w:val="single" w:sz="4" w:space="4" w:color="auto"/>
          <w:bottom w:val="single" w:sz="4" w:space="1" w:color="auto"/>
          <w:right w:val="single" w:sz="4" w:space="4" w:color="auto"/>
        </w:pBdr>
        <w:shd w:val="clear" w:color="auto" w:fill="BDD6EE"/>
        <w:spacing w:after="120"/>
        <w:jc w:val="both"/>
        <w:rPr>
          <w:rFonts w:ascii="Times New Roman" w:hAnsi="Times New Roman"/>
          <w:color w:val="000000"/>
          <w:lang w:val="en-GB"/>
        </w:rPr>
      </w:pPr>
      <w:r w:rsidRPr="001C2958">
        <w:rPr>
          <w:rFonts w:ascii="Times New Roman" w:hAnsi="Times New Roman"/>
          <w:color w:val="000000"/>
          <w:lang w:val="en-GB"/>
        </w:rPr>
        <w:t>Giv</w:t>
      </w:r>
      <w:r w:rsidR="00FD2B99">
        <w:rPr>
          <w:rFonts w:ascii="Times New Roman" w:hAnsi="Times New Roman"/>
          <w:color w:val="000000"/>
          <w:lang w:val="en-GB"/>
        </w:rPr>
        <w:t>ing</w:t>
      </w:r>
      <w:r w:rsidRPr="001C2958">
        <w:rPr>
          <w:rFonts w:ascii="Times New Roman" w:hAnsi="Times New Roman"/>
          <w:color w:val="000000"/>
          <w:lang w:val="en-GB"/>
        </w:rPr>
        <w:t xml:space="preserve"> </w:t>
      </w:r>
      <w:r w:rsidR="00FD2B99">
        <w:rPr>
          <w:rFonts w:ascii="Times New Roman" w:hAnsi="Times New Roman"/>
          <w:color w:val="000000"/>
          <w:lang w:val="en-GB"/>
        </w:rPr>
        <w:t xml:space="preserve">higher </w:t>
      </w:r>
      <w:r w:rsidRPr="001C2958">
        <w:rPr>
          <w:rFonts w:ascii="Times New Roman" w:hAnsi="Times New Roman"/>
          <w:color w:val="000000"/>
          <w:lang w:val="en-GB"/>
        </w:rPr>
        <w:t xml:space="preserve">priority to energy efficiency measures and those </w:t>
      </w:r>
      <w:r w:rsidR="00FD2B99">
        <w:rPr>
          <w:rFonts w:ascii="Times New Roman" w:hAnsi="Times New Roman"/>
          <w:color w:val="000000"/>
          <w:lang w:val="en-GB"/>
        </w:rPr>
        <w:t>relating</w:t>
      </w:r>
      <w:r w:rsidR="00FD2B99" w:rsidRPr="001C2958">
        <w:rPr>
          <w:rFonts w:ascii="Times New Roman" w:hAnsi="Times New Roman"/>
          <w:color w:val="000000"/>
          <w:lang w:val="en-GB"/>
        </w:rPr>
        <w:t xml:space="preserve"> </w:t>
      </w:r>
      <w:r w:rsidRPr="001C2958">
        <w:rPr>
          <w:rFonts w:ascii="Times New Roman" w:hAnsi="Times New Roman"/>
          <w:color w:val="000000"/>
          <w:lang w:val="en-GB"/>
        </w:rPr>
        <w:t xml:space="preserve">to reduced energy consumption </w:t>
      </w:r>
      <w:r w:rsidR="00FD2B99">
        <w:rPr>
          <w:rFonts w:ascii="Times New Roman" w:hAnsi="Times New Roman"/>
          <w:color w:val="000000"/>
          <w:lang w:val="en-GB"/>
        </w:rPr>
        <w:t>than to</w:t>
      </w:r>
      <w:r w:rsidR="00FD2B99" w:rsidRPr="001C2958">
        <w:rPr>
          <w:rFonts w:ascii="Times New Roman" w:hAnsi="Times New Roman"/>
          <w:color w:val="000000"/>
          <w:lang w:val="en-GB"/>
        </w:rPr>
        <w:t xml:space="preserve"> </w:t>
      </w:r>
      <w:r w:rsidRPr="001C2958">
        <w:rPr>
          <w:rFonts w:ascii="Times New Roman" w:hAnsi="Times New Roman"/>
          <w:color w:val="000000"/>
          <w:lang w:val="en-GB"/>
        </w:rPr>
        <w:t xml:space="preserve">measures </w:t>
      </w:r>
      <w:r w:rsidR="00FD2B99" w:rsidRPr="00FD2B99">
        <w:rPr>
          <w:rFonts w:ascii="Times New Roman" w:hAnsi="Times New Roman"/>
          <w:color w:val="000000"/>
          <w:lang w:val="en-GB"/>
        </w:rPr>
        <w:t>relati</w:t>
      </w:r>
      <w:r w:rsidR="00FD2B99">
        <w:rPr>
          <w:rFonts w:ascii="Times New Roman" w:hAnsi="Times New Roman"/>
          <w:color w:val="000000"/>
          <w:lang w:val="en-GB"/>
        </w:rPr>
        <w:t xml:space="preserve">ng </w:t>
      </w:r>
      <w:r w:rsidRPr="001C2958">
        <w:rPr>
          <w:rFonts w:ascii="Times New Roman" w:hAnsi="Times New Roman"/>
          <w:color w:val="000000"/>
          <w:lang w:val="en-GB"/>
        </w:rPr>
        <w:t>to increased generation.</w:t>
      </w:r>
    </w:p>
    <w:p w:rsidR="0017512A" w:rsidRPr="007119DA" w:rsidRDefault="0017512A" w:rsidP="006C4DFF">
      <w:pPr>
        <w:pStyle w:val="Heading2"/>
        <w:keepLines/>
        <w:spacing w:after="120"/>
        <w:ind w:left="709" w:hanging="709"/>
        <w:jc w:val="both"/>
        <w:rPr>
          <w:rFonts w:ascii="Times New Roman" w:hAnsi="Times New Roman" w:cs="Times New Roman"/>
          <w:i w:val="0"/>
          <w:sz w:val="24"/>
          <w:szCs w:val="24"/>
          <w:lang w:val="en-GB"/>
        </w:rPr>
      </w:pPr>
      <w:bookmarkStart w:id="12" w:name="_Toc510990663"/>
      <w:r w:rsidRPr="007119DA">
        <w:rPr>
          <w:rFonts w:ascii="Times New Roman" w:hAnsi="Times New Roman" w:cs="Times New Roman"/>
          <w:i w:val="0"/>
          <w:sz w:val="24"/>
          <w:szCs w:val="24"/>
          <w:lang w:val="en-GB"/>
        </w:rPr>
        <w:t>2.3</w:t>
      </w:r>
      <w:r w:rsidRPr="007119DA">
        <w:rPr>
          <w:rFonts w:ascii="Times New Roman" w:hAnsi="Times New Roman" w:cs="Times New Roman"/>
          <w:i w:val="0"/>
          <w:sz w:val="24"/>
          <w:szCs w:val="24"/>
          <w:lang w:val="en-GB"/>
        </w:rPr>
        <w:tab/>
      </w:r>
      <w:r w:rsidRPr="001C2958">
        <w:rPr>
          <w:rFonts w:ascii="Times New Roman" w:hAnsi="Times New Roman" w:cs="Times New Roman"/>
          <w:i w:val="0"/>
          <w:sz w:val="24"/>
          <w:szCs w:val="24"/>
          <w:lang w:val="en-GB"/>
        </w:rPr>
        <w:t xml:space="preserve">Cooperation </w:t>
      </w:r>
      <w:r w:rsidR="00861306">
        <w:rPr>
          <w:rFonts w:ascii="Times New Roman" w:hAnsi="Times New Roman" w:cs="Times New Roman"/>
          <w:i w:val="0"/>
          <w:sz w:val="24"/>
          <w:szCs w:val="24"/>
          <w:lang w:val="en-GB"/>
        </w:rPr>
        <w:t>between</w:t>
      </w:r>
      <w:r w:rsidR="00861306" w:rsidRPr="001C2958">
        <w:rPr>
          <w:rFonts w:ascii="Times New Roman" w:hAnsi="Times New Roman" w:cs="Times New Roman"/>
          <w:i w:val="0"/>
          <w:sz w:val="24"/>
          <w:szCs w:val="24"/>
          <w:lang w:val="en-GB"/>
        </w:rPr>
        <w:t xml:space="preserve"> </w:t>
      </w:r>
      <w:r w:rsidRPr="001C2958">
        <w:rPr>
          <w:rFonts w:ascii="Times New Roman" w:hAnsi="Times New Roman" w:cs="Times New Roman"/>
          <w:i w:val="0"/>
          <w:sz w:val="24"/>
          <w:szCs w:val="24"/>
          <w:lang w:val="en-GB"/>
        </w:rPr>
        <w:t>Ukraine and the EU</w:t>
      </w:r>
      <w:bookmarkEnd w:id="12"/>
    </w:p>
    <w:p w:rsidR="00987133" w:rsidRPr="007119DA" w:rsidRDefault="0017512A" w:rsidP="006C4DFF">
      <w:pPr>
        <w:spacing w:after="120"/>
        <w:jc w:val="both"/>
        <w:rPr>
          <w:rFonts w:ascii="Times New Roman" w:hAnsi="Times New Roman"/>
          <w:color w:val="000000"/>
          <w:lang w:val="en-GB"/>
        </w:rPr>
      </w:pPr>
      <w:r w:rsidRPr="007119DA">
        <w:rPr>
          <w:rFonts w:ascii="Times New Roman" w:hAnsi="Times New Roman"/>
          <w:color w:val="000000"/>
          <w:lang w:val="en-GB"/>
        </w:rPr>
        <w:t xml:space="preserve">Ukraine-EU cooperation in the area of climate change has a </w:t>
      </w:r>
      <w:r w:rsidR="00574AA6">
        <w:rPr>
          <w:rFonts w:ascii="Times New Roman" w:hAnsi="Times New Roman"/>
          <w:color w:val="000000"/>
          <w:lang w:val="en-GB"/>
        </w:rPr>
        <w:t>long</w:t>
      </w:r>
      <w:r w:rsidRPr="007119DA">
        <w:rPr>
          <w:rFonts w:ascii="Times New Roman" w:hAnsi="Times New Roman"/>
          <w:color w:val="000000"/>
          <w:lang w:val="en-GB"/>
        </w:rPr>
        <w:t xml:space="preserve"> and fruitful history, which acquired a deep and systemic significance after the </w:t>
      </w:r>
      <w:r w:rsidR="00645D47" w:rsidRPr="007119DA">
        <w:rPr>
          <w:rFonts w:ascii="Times New Roman" w:hAnsi="Times New Roman"/>
          <w:color w:val="000000"/>
          <w:lang w:val="en-GB"/>
        </w:rPr>
        <w:t>AA</w:t>
      </w:r>
      <w:r w:rsidR="00574AA6">
        <w:rPr>
          <w:rFonts w:ascii="Times New Roman" w:hAnsi="Times New Roman"/>
          <w:color w:val="000000"/>
          <w:lang w:val="en-GB"/>
        </w:rPr>
        <w:t xml:space="preserve"> was signed</w:t>
      </w:r>
      <w:r w:rsidRPr="007119DA">
        <w:rPr>
          <w:rFonts w:ascii="Times New Roman" w:hAnsi="Times New Roman"/>
          <w:color w:val="000000"/>
          <w:lang w:val="en-GB"/>
        </w:rPr>
        <w:t>.</w:t>
      </w:r>
    </w:p>
    <w:p w:rsidR="0017512A" w:rsidRPr="007119DA" w:rsidRDefault="00D35D4E" w:rsidP="006C4DFF">
      <w:pPr>
        <w:spacing w:after="120"/>
        <w:jc w:val="both"/>
        <w:rPr>
          <w:rFonts w:ascii="Times New Roman" w:hAnsi="Times New Roman"/>
          <w:color w:val="000000"/>
          <w:lang w:val="en-GB"/>
        </w:rPr>
      </w:pPr>
      <w:r>
        <w:rPr>
          <w:rFonts w:ascii="Times New Roman" w:hAnsi="Times New Roman"/>
          <w:color w:val="000000"/>
          <w:lang w:val="en-GB"/>
        </w:rPr>
        <w:t>However</w:t>
      </w:r>
      <w:r w:rsidR="0017512A" w:rsidRPr="007119DA">
        <w:rPr>
          <w:rFonts w:ascii="Times New Roman" w:hAnsi="Times New Roman"/>
          <w:color w:val="000000"/>
          <w:lang w:val="en-GB"/>
        </w:rPr>
        <w:t>, two systemic problems have been becoming more marked</w:t>
      </w:r>
      <w:r w:rsidR="00080CC0" w:rsidRPr="007119DA">
        <w:rPr>
          <w:rFonts w:ascii="Times New Roman" w:hAnsi="Times New Roman"/>
          <w:color w:val="000000"/>
          <w:lang w:val="en-GB"/>
        </w:rPr>
        <w:t xml:space="preserve"> recently</w:t>
      </w:r>
      <w:r w:rsidR="0017512A" w:rsidRPr="007119DA">
        <w:rPr>
          <w:rFonts w:ascii="Times New Roman" w:hAnsi="Times New Roman"/>
          <w:color w:val="000000"/>
          <w:lang w:val="en-GB"/>
        </w:rPr>
        <w:t>:</w:t>
      </w:r>
    </w:p>
    <w:p w:rsidR="001C2958" w:rsidRDefault="00D35D4E" w:rsidP="005C7EF8">
      <w:pPr>
        <w:numPr>
          <w:ilvl w:val="0"/>
          <w:numId w:val="23"/>
        </w:numPr>
        <w:spacing w:after="120"/>
        <w:jc w:val="both"/>
        <w:rPr>
          <w:rFonts w:ascii="Times New Roman" w:hAnsi="Times New Roman"/>
          <w:lang w:val="en-GB"/>
        </w:rPr>
      </w:pPr>
      <w:r>
        <w:rPr>
          <w:rFonts w:ascii="Times New Roman" w:hAnsi="Times New Roman"/>
          <w:b/>
          <w:color w:val="000000"/>
          <w:lang w:val="en-GB"/>
        </w:rPr>
        <w:t>A l</w:t>
      </w:r>
      <w:r w:rsidR="0017512A" w:rsidRPr="007119DA">
        <w:rPr>
          <w:rFonts w:ascii="Times New Roman" w:hAnsi="Times New Roman"/>
          <w:b/>
          <w:color w:val="000000"/>
          <w:lang w:val="en-GB"/>
        </w:rPr>
        <w:t>ack of systemic dynamics in treaty relations</w:t>
      </w:r>
      <w:r w:rsidR="003F2A52" w:rsidRPr="007119DA">
        <w:rPr>
          <w:rFonts w:ascii="Times New Roman" w:hAnsi="Times New Roman"/>
          <w:b/>
          <w:color w:val="000000"/>
          <w:lang w:val="en-GB"/>
        </w:rPr>
        <w:t xml:space="preserve"> </w:t>
      </w:r>
      <w:r w:rsidR="00A746C1">
        <w:rPr>
          <w:rFonts w:ascii="Times New Roman" w:hAnsi="Times New Roman"/>
          <w:b/>
          <w:color w:val="000000"/>
          <w:lang w:val="en-GB"/>
        </w:rPr>
        <w:t>regarding</w:t>
      </w:r>
      <w:r w:rsidR="005B2718" w:rsidRPr="007119DA">
        <w:rPr>
          <w:rFonts w:ascii="Times New Roman" w:hAnsi="Times New Roman"/>
          <w:b/>
          <w:color w:val="000000"/>
          <w:lang w:val="en-GB"/>
        </w:rPr>
        <w:t xml:space="preserve"> </w:t>
      </w:r>
      <w:r w:rsidR="003F2A52" w:rsidRPr="007119DA">
        <w:rPr>
          <w:rFonts w:ascii="Times New Roman" w:hAnsi="Times New Roman"/>
          <w:b/>
          <w:color w:val="000000"/>
          <w:lang w:val="en-GB"/>
        </w:rPr>
        <w:t>Ukraine-EU cooperation</w:t>
      </w:r>
      <w:r w:rsidR="003F2A52" w:rsidRPr="007119DA">
        <w:rPr>
          <w:rFonts w:ascii="Times New Roman" w:hAnsi="Times New Roman"/>
          <w:color w:val="000000"/>
          <w:lang w:val="en-GB"/>
        </w:rPr>
        <w:t xml:space="preserve">. Work on the </w:t>
      </w:r>
      <w:r w:rsidR="00080CC0" w:rsidRPr="007119DA">
        <w:rPr>
          <w:rFonts w:ascii="Times New Roman" w:hAnsi="Times New Roman"/>
          <w:color w:val="000000"/>
          <w:lang w:val="en-GB"/>
        </w:rPr>
        <w:t>AA</w:t>
      </w:r>
      <w:r w:rsidR="003F2A52" w:rsidRPr="007119DA">
        <w:rPr>
          <w:rFonts w:ascii="Times New Roman" w:hAnsi="Times New Roman"/>
          <w:color w:val="000000"/>
          <w:lang w:val="en-GB"/>
        </w:rPr>
        <w:t xml:space="preserve"> began as long ago as 2008. At the time, the instruments specified in the annexes to the </w:t>
      </w:r>
      <w:r w:rsidR="00080CC0" w:rsidRPr="007119DA">
        <w:rPr>
          <w:rFonts w:ascii="Times New Roman" w:hAnsi="Times New Roman"/>
          <w:color w:val="000000"/>
          <w:lang w:val="en-GB"/>
        </w:rPr>
        <w:t>AA</w:t>
      </w:r>
      <w:r w:rsidR="003F2A52" w:rsidRPr="007119DA">
        <w:rPr>
          <w:rFonts w:ascii="Times New Roman" w:hAnsi="Times New Roman"/>
          <w:color w:val="000000"/>
          <w:lang w:val="en-GB"/>
        </w:rPr>
        <w:t xml:space="preserve"> were effective and </w:t>
      </w:r>
      <w:r w:rsidR="005D78F0">
        <w:rPr>
          <w:rFonts w:ascii="Times New Roman" w:hAnsi="Times New Roman"/>
          <w:color w:val="000000"/>
          <w:lang w:val="en-GB"/>
        </w:rPr>
        <w:t xml:space="preserve">they remain the most recent </w:t>
      </w:r>
      <w:r w:rsidR="003F2A52" w:rsidRPr="007119DA">
        <w:rPr>
          <w:rFonts w:ascii="Times New Roman" w:hAnsi="Times New Roman"/>
          <w:color w:val="000000"/>
          <w:lang w:val="en-GB"/>
        </w:rPr>
        <w:t xml:space="preserve">adopted by the parties. The </w:t>
      </w:r>
      <w:r w:rsidR="003F2A52" w:rsidRPr="001C2958">
        <w:rPr>
          <w:rFonts w:ascii="Times New Roman" w:hAnsi="Times New Roman"/>
          <w:lang w:val="en-GB"/>
        </w:rPr>
        <w:t xml:space="preserve">first commitment period under the Kyoto Protocol to the UN </w:t>
      </w:r>
      <w:r w:rsidR="00815B21" w:rsidRPr="001C2958">
        <w:rPr>
          <w:rFonts w:ascii="Times New Roman" w:hAnsi="Times New Roman"/>
          <w:lang w:val="en-GB"/>
        </w:rPr>
        <w:t>FCCC</w:t>
      </w:r>
      <w:r w:rsidR="003F2A52" w:rsidRPr="001C2958">
        <w:rPr>
          <w:rFonts w:ascii="Times New Roman" w:hAnsi="Times New Roman"/>
          <w:lang w:val="en-GB"/>
        </w:rPr>
        <w:t xml:space="preserve"> had just c</w:t>
      </w:r>
      <w:r w:rsidR="005B2718">
        <w:rPr>
          <w:rFonts w:ascii="Times New Roman" w:hAnsi="Times New Roman"/>
          <w:lang w:val="en-GB"/>
        </w:rPr>
        <w:t>o</w:t>
      </w:r>
      <w:r w:rsidR="003F2A52" w:rsidRPr="001C2958">
        <w:rPr>
          <w:rFonts w:ascii="Times New Roman" w:hAnsi="Times New Roman"/>
          <w:lang w:val="en-GB"/>
        </w:rPr>
        <w:t>me into force</w:t>
      </w:r>
      <w:r w:rsidR="002B2F0E" w:rsidRPr="001C2958">
        <w:rPr>
          <w:rFonts w:ascii="Times New Roman" w:hAnsi="Times New Roman"/>
          <w:lang w:val="en-GB"/>
        </w:rPr>
        <w:t xml:space="preserve">, the second phase of the EU Emissions Trading System </w:t>
      </w:r>
      <w:r w:rsidR="005D78F0">
        <w:rPr>
          <w:rFonts w:ascii="Times New Roman" w:hAnsi="Times New Roman"/>
          <w:lang w:val="en-GB"/>
        </w:rPr>
        <w:t>had been</w:t>
      </w:r>
      <w:r w:rsidR="005D78F0" w:rsidRPr="001C2958">
        <w:rPr>
          <w:rFonts w:ascii="Times New Roman" w:hAnsi="Times New Roman"/>
          <w:lang w:val="en-GB"/>
        </w:rPr>
        <w:t xml:space="preserve"> </w:t>
      </w:r>
      <w:r w:rsidR="002B2F0E" w:rsidRPr="001C2958">
        <w:rPr>
          <w:rFonts w:ascii="Times New Roman" w:hAnsi="Times New Roman"/>
          <w:lang w:val="en-GB"/>
        </w:rPr>
        <w:t>launched, and the world's climate order had not yet been time-tested and tried in practice.</w:t>
      </w:r>
      <w:r w:rsidR="005D78F0">
        <w:rPr>
          <w:rFonts w:ascii="Times New Roman" w:hAnsi="Times New Roman"/>
          <w:lang w:val="en-GB"/>
        </w:rPr>
        <w:t xml:space="preserve"> </w:t>
      </w:r>
      <w:r w:rsidR="002B2F0E" w:rsidRPr="001C2958">
        <w:rPr>
          <w:rFonts w:ascii="Times New Roman" w:hAnsi="Times New Roman"/>
          <w:lang w:val="en-GB"/>
        </w:rPr>
        <w:t xml:space="preserve">Ukrainian NGOs have been pointing out the outdated status of some </w:t>
      </w:r>
      <w:r w:rsidR="009125D4" w:rsidRPr="001C2958">
        <w:rPr>
          <w:rFonts w:ascii="Times New Roman" w:hAnsi="Times New Roman"/>
          <w:lang w:val="en-GB"/>
        </w:rPr>
        <w:t xml:space="preserve">AA </w:t>
      </w:r>
      <w:r w:rsidR="002B2F0E" w:rsidRPr="001C2958">
        <w:rPr>
          <w:rFonts w:ascii="Times New Roman" w:hAnsi="Times New Roman"/>
          <w:lang w:val="en-GB"/>
        </w:rPr>
        <w:t xml:space="preserve">provisions </w:t>
      </w:r>
      <w:r w:rsidR="005D78F0">
        <w:rPr>
          <w:rFonts w:ascii="Times New Roman" w:hAnsi="Times New Roman"/>
          <w:lang w:val="en-GB"/>
        </w:rPr>
        <w:t>for some time</w:t>
      </w:r>
      <w:r w:rsidR="002B2F0E" w:rsidRPr="001C2958">
        <w:rPr>
          <w:rFonts w:ascii="Times New Roman" w:hAnsi="Times New Roman"/>
          <w:lang w:val="en-GB"/>
        </w:rPr>
        <w:t xml:space="preserve">, and representatives of both the EU and the Government of Ukraine also recognize this fact, though informally. In particular, </w:t>
      </w:r>
      <w:r w:rsidR="005D78F0">
        <w:rPr>
          <w:rFonts w:ascii="Times New Roman" w:hAnsi="Times New Roman"/>
          <w:lang w:val="en-GB"/>
        </w:rPr>
        <w:t xml:space="preserve">this concerns </w:t>
      </w:r>
      <w:r w:rsidR="002B2F0E" w:rsidRPr="001C2958">
        <w:rPr>
          <w:rFonts w:ascii="Times New Roman" w:hAnsi="Times New Roman"/>
          <w:lang w:val="en-GB"/>
        </w:rPr>
        <w:t>ETS implementation in Ukraine</w:t>
      </w:r>
      <w:r w:rsidR="005D78F0">
        <w:rPr>
          <w:rFonts w:ascii="Times New Roman" w:hAnsi="Times New Roman"/>
          <w:lang w:val="en-GB"/>
        </w:rPr>
        <w:t>, which follows</w:t>
      </w:r>
      <w:r w:rsidR="002B2F0E" w:rsidRPr="001C2958">
        <w:rPr>
          <w:rFonts w:ascii="Times New Roman" w:hAnsi="Times New Roman"/>
          <w:lang w:val="en-GB"/>
        </w:rPr>
        <w:t xml:space="preserve"> rules and procedures that have already been revised in the EU.</w:t>
      </w:r>
    </w:p>
    <w:p w:rsidR="001C2958" w:rsidRDefault="00034B9C" w:rsidP="001C2958">
      <w:pPr>
        <w:spacing w:after="120"/>
        <w:ind w:left="700"/>
        <w:jc w:val="both"/>
        <w:rPr>
          <w:rFonts w:ascii="Times New Roman" w:hAnsi="Times New Roman"/>
          <w:lang w:val="en-GB"/>
        </w:rPr>
      </w:pPr>
      <w:r w:rsidRPr="001C2958">
        <w:rPr>
          <w:rFonts w:ascii="Times New Roman" w:hAnsi="Times New Roman"/>
          <w:lang w:val="en-GB"/>
        </w:rPr>
        <w:t>The experience and lessons learned by Kyoto Protocol member countries have resulted in the signing and ratification of the Paris Agreement, which gave up the static and discrete approach to national GHG emissions reduction commitments. It also gave up global budgeting, countr</w:t>
      </w:r>
      <w:r w:rsidR="00C135C0">
        <w:rPr>
          <w:rFonts w:ascii="Times New Roman" w:hAnsi="Times New Roman"/>
          <w:lang w:val="en-GB"/>
        </w:rPr>
        <w:t>y</w:t>
      </w:r>
      <w:r w:rsidRPr="001C2958">
        <w:rPr>
          <w:rFonts w:ascii="Times New Roman" w:hAnsi="Times New Roman"/>
          <w:lang w:val="en-GB"/>
        </w:rPr>
        <w:t xml:space="preserve"> differentiation and many other aspects that made </w:t>
      </w:r>
      <w:r w:rsidR="00C135C0">
        <w:rPr>
          <w:rFonts w:ascii="Times New Roman" w:hAnsi="Times New Roman"/>
          <w:lang w:val="en-GB"/>
        </w:rPr>
        <w:t xml:space="preserve">it </w:t>
      </w:r>
      <w:r w:rsidR="009125D4" w:rsidRPr="001C2958">
        <w:rPr>
          <w:rFonts w:ascii="Times New Roman" w:hAnsi="Times New Roman"/>
          <w:lang w:val="en-GB"/>
        </w:rPr>
        <w:t xml:space="preserve">impossible </w:t>
      </w:r>
      <w:r w:rsidR="00C135C0">
        <w:rPr>
          <w:rFonts w:ascii="Times New Roman" w:hAnsi="Times New Roman"/>
          <w:lang w:val="en-GB"/>
        </w:rPr>
        <w:t>to take</w:t>
      </w:r>
      <w:r w:rsidR="00C135C0" w:rsidRPr="001C2958">
        <w:rPr>
          <w:rFonts w:ascii="Times New Roman" w:hAnsi="Times New Roman"/>
          <w:lang w:val="en-GB"/>
        </w:rPr>
        <w:t xml:space="preserve"> </w:t>
      </w:r>
      <w:r w:rsidRPr="001C2958">
        <w:rPr>
          <w:rFonts w:ascii="Times New Roman" w:hAnsi="Times New Roman"/>
          <w:lang w:val="en-GB"/>
        </w:rPr>
        <w:t>climate change dynamics and changes in national, eco</w:t>
      </w:r>
      <w:r w:rsidR="00AC6A9C">
        <w:rPr>
          <w:rFonts w:ascii="Times New Roman" w:hAnsi="Times New Roman"/>
          <w:lang w:val="en-GB"/>
        </w:rPr>
        <w:t>-</w:t>
      </w:r>
      <w:r w:rsidRPr="001C2958">
        <w:rPr>
          <w:rFonts w:ascii="Times New Roman" w:hAnsi="Times New Roman"/>
          <w:lang w:val="en-GB"/>
        </w:rPr>
        <w:t>systemic and other circumstances into account.</w:t>
      </w:r>
    </w:p>
    <w:p w:rsidR="0017512A" w:rsidRPr="001C2958" w:rsidRDefault="005119D1" w:rsidP="001C2958">
      <w:pPr>
        <w:spacing w:after="120"/>
        <w:ind w:left="700"/>
        <w:jc w:val="both"/>
        <w:rPr>
          <w:rFonts w:ascii="Times New Roman" w:hAnsi="Times New Roman"/>
          <w:lang w:val="en-GB"/>
        </w:rPr>
      </w:pPr>
      <w:r w:rsidRPr="001C2958">
        <w:rPr>
          <w:rFonts w:ascii="Times New Roman" w:hAnsi="Times New Roman"/>
          <w:lang w:val="en-GB"/>
        </w:rPr>
        <w:t xml:space="preserve">Moreover, no </w:t>
      </w:r>
      <w:r w:rsidR="00176EDA" w:rsidRPr="001C2958">
        <w:rPr>
          <w:rFonts w:ascii="Times New Roman" w:hAnsi="Times New Roman"/>
          <w:lang w:val="en-GB"/>
        </w:rPr>
        <w:t xml:space="preserve">Paris Rulebook </w:t>
      </w:r>
      <w:r w:rsidRPr="001C2958">
        <w:rPr>
          <w:rFonts w:ascii="Times New Roman" w:hAnsi="Times New Roman"/>
          <w:lang w:val="en-GB"/>
        </w:rPr>
        <w:t>ha</w:t>
      </w:r>
      <w:r w:rsidR="00176EDA" w:rsidRPr="001C2958">
        <w:rPr>
          <w:rFonts w:ascii="Times New Roman" w:hAnsi="Times New Roman"/>
          <w:lang w:val="en-GB"/>
        </w:rPr>
        <w:t>s</w:t>
      </w:r>
      <w:r w:rsidRPr="001C2958">
        <w:rPr>
          <w:rFonts w:ascii="Times New Roman" w:hAnsi="Times New Roman"/>
          <w:lang w:val="en-GB"/>
        </w:rPr>
        <w:t xml:space="preserve"> been adopted so far, and there are reasonable concerns that it </w:t>
      </w:r>
      <w:r w:rsidR="00176EDA" w:rsidRPr="001C2958">
        <w:rPr>
          <w:rFonts w:ascii="Times New Roman" w:hAnsi="Times New Roman"/>
          <w:lang w:val="en-GB"/>
        </w:rPr>
        <w:t>will not be adopted in 2018 either.</w:t>
      </w:r>
      <w:r w:rsidR="005C7EF8">
        <w:rPr>
          <w:rFonts w:ascii="Times New Roman" w:hAnsi="Times New Roman"/>
          <w:lang w:val="en-GB"/>
        </w:rPr>
        <w:t xml:space="preserve"> </w:t>
      </w:r>
      <w:r w:rsidR="00176EDA" w:rsidRPr="001C2958">
        <w:rPr>
          <w:rFonts w:ascii="Times New Roman" w:hAnsi="Times New Roman"/>
          <w:lang w:val="en-GB"/>
        </w:rPr>
        <w:t xml:space="preserve">A modern model of relations must provide for </w:t>
      </w:r>
      <w:r w:rsidR="00AC6A9C">
        <w:rPr>
          <w:rFonts w:ascii="Times New Roman" w:hAnsi="Times New Roman"/>
          <w:lang w:val="en-GB"/>
        </w:rPr>
        <w:t xml:space="preserve">changing dynamics </w:t>
      </w:r>
      <w:r w:rsidR="00176EDA" w:rsidRPr="001C2958">
        <w:rPr>
          <w:rFonts w:ascii="Times New Roman" w:hAnsi="Times New Roman"/>
          <w:lang w:val="en-GB"/>
        </w:rPr>
        <w:t>in</w:t>
      </w:r>
      <w:r w:rsidR="00AC6A9C">
        <w:rPr>
          <w:rFonts w:ascii="Times New Roman" w:hAnsi="Times New Roman"/>
          <w:lang w:val="en-GB"/>
        </w:rPr>
        <w:t xml:space="preserve"> the parties</w:t>
      </w:r>
      <w:r w:rsidR="00176EDA" w:rsidRPr="001C2958">
        <w:rPr>
          <w:rFonts w:ascii="Times New Roman" w:hAnsi="Times New Roman"/>
          <w:lang w:val="en-GB"/>
        </w:rPr>
        <w:t xml:space="preserve"> international commitments</w:t>
      </w:r>
      <w:r w:rsidR="00AC6A9C">
        <w:rPr>
          <w:rFonts w:ascii="Times New Roman" w:hAnsi="Times New Roman"/>
          <w:lang w:val="en-GB"/>
        </w:rPr>
        <w:t xml:space="preserve"> </w:t>
      </w:r>
      <w:r w:rsidR="00176EDA" w:rsidRPr="001C2958">
        <w:rPr>
          <w:rFonts w:ascii="Times New Roman" w:hAnsi="Times New Roman"/>
          <w:lang w:val="en-GB"/>
        </w:rPr>
        <w:t>and national circumstances.</w:t>
      </w:r>
    </w:p>
    <w:p w:rsidR="00176EDA" w:rsidRPr="001C2958" w:rsidRDefault="00C86B6A" w:rsidP="006C4DFF">
      <w:pPr>
        <w:numPr>
          <w:ilvl w:val="0"/>
          <w:numId w:val="23"/>
        </w:numPr>
        <w:spacing w:after="120"/>
        <w:jc w:val="both"/>
        <w:rPr>
          <w:rFonts w:ascii="Times New Roman" w:hAnsi="Times New Roman"/>
          <w:lang w:val="en-GB"/>
        </w:rPr>
      </w:pPr>
      <w:r>
        <w:rPr>
          <w:rFonts w:ascii="Times New Roman" w:hAnsi="Times New Roman"/>
          <w:b/>
          <w:lang w:val="en-GB"/>
        </w:rPr>
        <w:t xml:space="preserve">A </w:t>
      </w:r>
      <w:r w:rsidR="000A1675">
        <w:rPr>
          <w:rFonts w:ascii="Times New Roman" w:hAnsi="Times New Roman"/>
          <w:b/>
          <w:lang w:val="en-GB"/>
        </w:rPr>
        <w:t>l</w:t>
      </w:r>
      <w:r w:rsidR="00176EDA" w:rsidRPr="001C2958">
        <w:rPr>
          <w:rFonts w:ascii="Times New Roman" w:hAnsi="Times New Roman"/>
          <w:b/>
          <w:lang w:val="en-GB"/>
        </w:rPr>
        <w:t xml:space="preserve">ack of parity </w:t>
      </w:r>
      <w:r w:rsidR="00F94297">
        <w:rPr>
          <w:rFonts w:ascii="Times New Roman" w:hAnsi="Times New Roman"/>
          <w:b/>
          <w:lang w:val="en-GB"/>
        </w:rPr>
        <w:t>between</w:t>
      </w:r>
      <w:r w:rsidR="00F94297" w:rsidRPr="001C2958">
        <w:rPr>
          <w:rFonts w:ascii="Times New Roman" w:hAnsi="Times New Roman"/>
          <w:b/>
          <w:lang w:val="en-GB"/>
        </w:rPr>
        <w:t xml:space="preserve"> </w:t>
      </w:r>
      <w:r w:rsidR="00176EDA" w:rsidRPr="001C2958">
        <w:rPr>
          <w:rFonts w:ascii="Times New Roman" w:hAnsi="Times New Roman"/>
          <w:b/>
          <w:lang w:val="en-GB"/>
        </w:rPr>
        <w:t>Ukraine-EU cooperation parties</w:t>
      </w:r>
      <w:r w:rsidR="00176EDA" w:rsidRPr="001C2958">
        <w:rPr>
          <w:rFonts w:ascii="Times New Roman" w:hAnsi="Times New Roman"/>
          <w:lang w:val="en-GB"/>
        </w:rPr>
        <w:t xml:space="preserve">. Although Ukraine is far behind the EU in terms of policies and governance, it has developed a powerful expert and civil community in the area of climate change. </w:t>
      </w:r>
      <w:r w:rsidR="00AF7FA5" w:rsidRPr="001C2958">
        <w:rPr>
          <w:rFonts w:ascii="Times New Roman" w:hAnsi="Times New Roman"/>
          <w:lang w:val="en-GB"/>
        </w:rPr>
        <w:t>Ukrainian experts often head commission</w:t>
      </w:r>
      <w:r w:rsidR="00815B21" w:rsidRPr="001C2958">
        <w:rPr>
          <w:rFonts w:ascii="Times New Roman" w:hAnsi="Times New Roman"/>
          <w:lang w:val="en-GB"/>
        </w:rPr>
        <w:t>s</w:t>
      </w:r>
      <w:r w:rsidR="00AF7FA5" w:rsidRPr="001C2958">
        <w:rPr>
          <w:rFonts w:ascii="Times New Roman" w:hAnsi="Times New Roman"/>
          <w:lang w:val="en-GB"/>
        </w:rPr>
        <w:t xml:space="preserve"> and committees under the </w:t>
      </w:r>
      <w:r w:rsidR="00815B21" w:rsidRPr="001C2958">
        <w:rPr>
          <w:rFonts w:ascii="Times New Roman" w:hAnsi="Times New Roman"/>
          <w:lang w:val="en-GB"/>
        </w:rPr>
        <w:t>FCCC</w:t>
      </w:r>
      <w:r w:rsidR="00AF7FA5" w:rsidRPr="001C2958">
        <w:rPr>
          <w:rFonts w:ascii="Times New Roman" w:hAnsi="Times New Roman"/>
          <w:lang w:val="en-GB"/>
        </w:rPr>
        <w:t xml:space="preserve">, carrying out inspections in the G7 countries. </w:t>
      </w:r>
      <w:r w:rsidR="002F23A5" w:rsidRPr="001C2958">
        <w:rPr>
          <w:rFonts w:ascii="Times New Roman" w:hAnsi="Times New Roman"/>
          <w:lang w:val="en-GB"/>
        </w:rPr>
        <w:t>Thus, competence gaps have formed – not only between the Government and the expert community / civil society in Ukraine but also between Ukrainian experts and European experts who participate in cooperation program</w:t>
      </w:r>
      <w:r>
        <w:rPr>
          <w:rFonts w:ascii="Times New Roman" w:hAnsi="Times New Roman"/>
          <w:lang w:val="en-GB"/>
        </w:rPr>
        <w:t>me</w:t>
      </w:r>
      <w:r w:rsidR="002F23A5" w:rsidRPr="001C2958">
        <w:rPr>
          <w:rFonts w:ascii="Times New Roman" w:hAnsi="Times New Roman"/>
          <w:lang w:val="en-GB"/>
        </w:rPr>
        <w:t>s on the EU side.</w:t>
      </w:r>
    </w:p>
    <w:p w:rsidR="002F23A5" w:rsidRPr="001C2958" w:rsidRDefault="00C86B6A" w:rsidP="006C4DFF">
      <w:pPr>
        <w:spacing w:after="120"/>
        <w:jc w:val="both"/>
        <w:rPr>
          <w:rFonts w:ascii="Times New Roman" w:hAnsi="Times New Roman"/>
          <w:lang w:val="en-GB"/>
        </w:rPr>
      </w:pPr>
      <w:r>
        <w:rPr>
          <w:rFonts w:ascii="Times New Roman" w:hAnsi="Times New Roman"/>
          <w:lang w:val="en-GB"/>
        </w:rPr>
        <w:t>During</w:t>
      </w:r>
      <w:r w:rsidRPr="001C2958">
        <w:rPr>
          <w:rFonts w:ascii="Times New Roman" w:hAnsi="Times New Roman"/>
          <w:lang w:val="en-GB"/>
        </w:rPr>
        <w:t xml:space="preserve"> </w:t>
      </w:r>
      <w:r w:rsidR="00815B21" w:rsidRPr="001C2958">
        <w:rPr>
          <w:rFonts w:ascii="Times New Roman" w:hAnsi="Times New Roman"/>
          <w:lang w:val="en-GB"/>
        </w:rPr>
        <w:t>the</w:t>
      </w:r>
      <w:r w:rsidR="002F23A5" w:rsidRPr="001C2958">
        <w:rPr>
          <w:rFonts w:ascii="Times New Roman" w:hAnsi="Times New Roman"/>
          <w:lang w:val="en-GB"/>
        </w:rPr>
        <w:t xml:space="preserve"> UN </w:t>
      </w:r>
      <w:r w:rsidR="00815B21" w:rsidRPr="001C2958">
        <w:rPr>
          <w:rFonts w:ascii="Times New Roman" w:hAnsi="Times New Roman"/>
          <w:lang w:val="en-GB"/>
        </w:rPr>
        <w:t xml:space="preserve">FCCC </w:t>
      </w:r>
      <w:r w:rsidR="002F23A5" w:rsidRPr="001C2958">
        <w:rPr>
          <w:rFonts w:ascii="Times New Roman" w:hAnsi="Times New Roman"/>
          <w:lang w:val="en-GB"/>
        </w:rPr>
        <w:t xml:space="preserve">discussion on the Paris Rulebook, the Ecology Ministry in conjunction with Ukrainian experts came up with </w:t>
      </w:r>
      <w:r>
        <w:rPr>
          <w:rFonts w:ascii="Times New Roman" w:hAnsi="Times New Roman"/>
          <w:lang w:val="en-GB"/>
        </w:rPr>
        <w:t>the</w:t>
      </w:r>
      <w:r w:rsidRPr="001C2958">
        <w:rPr>
          <w:rFonts w:ascii="Times New Roman" w:hAnsi="Times New Roman"/>
          <w:lang w:val="en-GB"/>
        </w:rPr>
        <w:t xml:space="preserve"> </w:t>
      </w:r>
      <w:r w:rsidR="002F23A5" w:rsidRPr="001C2958">
        <w:rPr>
          <w:rFonts w:ascii="Times New Roman" w:hAnsi="Times New Roman"/>
          <w:lang w:val="en-GB"/>
        </w:rPr>
        <w:t xml:space="preserve">concept of establishing </w:t>
      </w:r>
      <w:r>
        <w:rPr>
          <w:rFonts w:ascii="Times New Roman" w:hAnsi="Times New Roman"/>
          <w:lang w:val="en-GB"/>
        </w:rPr>
        <w:t xml:space="preserve">an </w:t>
      </w:r>
      <w:r w:rsidR="002F23A5" w:rsidRPr="001C2958">
        <w:rPr>
          <w:rFonts w:ascii="Times New Roman" w:hAnsi="Times New Roman"/>
          <w:lang w:val="en-GB"/>
        </w:rPr>
        <w:t>Integrated Climate Partnership as an inter-state</w:t>
      </w:r>
      <w:r>
        <w:rPr>
          <w:rFonts w:ascii="Times New Roman" w:hAnsi="Times New Roman"/>
          <w:lang w:val="en-GB"/>
        </w:rPr>
        <w:t>,</w:t>
      </w:r>
      <w:r w:rsidR="002F23A5" w:rsidRPr="001C2958">
        <w:rPr>
          <w:rFonts w:ascii="Times New Roman" w:hAnsi="Times New Roman"/>
          <w:lang w:val="en-GB"/>
        </w:rPr>
        <w:t xml:space="preserve"> treaty</w:t>
      </w:r>
      <w:r w:rsidR="00221AF1" w:rsidRPr="001C2958">
        <w:rPr>
          <w:rFonts w:ascii="Times New Roman" w:hAnsi="Times New Roman"/>
          <w:lang w:val="en-GB"/>
        </w:rPr>
        <w:t>-based</w:t>
      </w:r>
      <w:r w:rsidR="002F23A5" w:rsidRPr="001C2958">
        <w:rPr>
          <w:rFonts w:ascii="Times New Roman" w:hAnsi="Times New Roman"/>
          <w:lang w:val="en-GB"/>
        </w:rPr>
        <w:t xml:space="preserve"> organi</w:t>
      </w:r>
      <w:r>
        <w:rPr>
          <w:rFonts w:ascii="Times New Roman" w:hAnsi="Times New Roman"/>
          <w:lang w:val="en-GB"/>
        </w:rPr>
        <w:t>s</w:t>
      </w:r>
      <w:r w:rsidR="002F23A5" w:rsidRPr="001C2958">
        <w:rPr>
          <w:rFonts w:ascii="Times New Roman" w:hAnsi="Times New Roman"/>
          <w:lang w:val="en-GB"/>
        </w:rPr>
        <w:t>ation</w:t>
      </w:r>
      <w:r w:rsidR="00221AF1" w:rsidRPr="001C2958">
        <w:rPr>
          <w:rFonts w:ascii="Times New Roman" w:hAnsi="Times New Roman"/>
          <w:lang w:val="en-GB"/>
        </w:rPr>
        <w:t>.</w:t>
      </w:r>
      <w:r w:rsidR="00221AF1" w:rsidRPr="001C2958">
        <w:rPr>
          <w:rStyle w:val="FootnoteReference"/>
          <w:rFonts w:ascii="Times New Roman" w:eastAsia="Times New Roman" w:hAnsi="Times New Roman"/>
          <w:lang w:val="en-GB"/>
        </w:rPr>
        <w:footnoteReference w:id="29"/>
      </w:r>
      <w:r w:rsidR="00221AF1" w:rsidRPr="001C2958">
        <w:rPr>
          <w:rFonts w:ascii="Times New Roman" w:hAnsi="Times New Roman"/>
          <w:lang w:val="en-GB"/>
        </w:rPr>
        <w:t xml:space="preserve"> Such a partnership</w:t>
      </w:r>
      <w:r w:rsidR="00F06350" w:rsidRPr="001C2958">
        <w:rPr>
          <w:rFonts w:ascii="Times New Roman" w:hAnsi="Times New Roman"/>
          <w:lang w:val="en-GB"/>
        </w:rPr>
        <w:t>, joined by both</w:t>
      </w:r>
      <w:r w:rsidR="00221AF1" w:rsidRPr="001C2958">
        <w:rPr>
          <w:rFonts w:ascii="Times New Roman" w:hAnsi="Times New Roman"/>
          <w:lang w:val="en-GB"/>
        </w:rPr>
        <w:t xml:space="preserve"> Ukraine and the EU</w:t>
      </w:r>
      <w:r w:rsidR="00F06350" w:rsidRPr="001C2958">
        <w:rPr>
          <w:rFonts w:ascii="Times New Roman" w:hAnsi="Times New Roman"/>
          <w:lang w:val="en-GB"/>
        </w:rPr>
        <w:t>,</w:t>
      </w:r>
      <w:r w:rsidR="00221AF1" w:rsidRPr="001C2958">
        <w:rPr>
          <w:rFonts w:ascii="Times New Roman" w:hAnsi="Times New Roman"/>
          <w:lang w:val="en-GB"/>
        </w:rPr>
        <w:t xml:space="preserve"> would allow them to solve the abovementioned systemic problems </w:t>
      </w:r>
      <w:r>
        <w:rPr>
          <w:rFonts w:ascii="Times New Roman" w:hAnsi="Times New Roman"/>
          <w:lang w:val="en-GB"/>
        </w:rPr>
        <w:t>affecting</w:t>
      </w:r>
      <w:r w:rsidRPr="001C2958">
        <w:rPr>
          <w:rFonts w:ascii="Times New Roman" w:hAnsi="Times New Roman"/>
          <w:lang w:val="en-GB"/>
        </w:rPr>
        <w:t xml:space="preserve"> </w:t>
      </w:r>
      <w:r w:rsidR="00221AF1" w:rsidRPr="001C2958">
        <w:rPr>
          <w:rFonts w:ascii="Times New Roman" w:hAnsi="Times New Roman"/>
          <w:lang w:val="en-GB"/>
        </w:rPr>
        <w:t>their cooperation</w:t>
      </w:r>
      <w:r>
        <w:rPr>
          <w:rFonts w:ascii="Times New Roman" w:hAnsi="Times New Roman"/>
          <w:lang w:val="en-GB"/>
        </w:rPr>
        <w:t xml:space="preserve">, </w:t>
      </w:r>
      <w:r w:rsidRPr="00C86B6A">
        <w:rPr>
          <w:rFonts w:ascii="Times New Roman" w:hAnsi="Times New Roman"/>
          <w:lang w:val="en-GB"/>
        </w:rPr>
        <w:t>through</w:t>
      </w:r>
      <w:r w:rsidR="00221AF1" w:rsidRPr="001C2958">
        <w:rPr>
          <w:rFonts w:ascii="Times New Roman" w:hAnsi="Times New Roman"/>
          <w:lang w:val="en-GB"/>
        </w:rPr>
        <w:t xml:space="preserve"> </w:t>
      </w:r>
      <w:r w:rsidR="003E5BEB" w:rsidRPr="001C2958">
        <w:rPr>
          <w:rFonts w:ascii="Times New Roman" w:hAnsi="Times New Roman"/>
          <w:lang w:val="en-GB"/>
        </w:rPr>
        <w:t>direct operative communications</w:t>
      </w:r>
      <w:r>
        <w:rPr>
          <w:rFonts w:ascii="Times New Roman" w:hAnsi="Times New Roman"/>
          <w:lang w:val="en-GB"/>
        </w:rPr>
        <w:t>. It would also offer an opportunity to</w:t>
      </w:r>
      <w:r w:rsidR="003E5BEB" w:rsidRPr="001C2958">
        <w:rPr>
          <w:rFonts w:ascii="Times New Roman" w:hAnsi="Times New Roman"/>
          <w:lang w:val="en-GB"/>
        </w:rPr>
        <w:t xml:space="preserve"> create a joint expert pool.</w:t>
      </w:r>
    </w:p>
    <w:p w:rsidR="00F06350" w:rsidRPr="001C2958" w:rsidRDefault="00F06350" w:rsidP="006C4DFF">
      <w:pPr>
        <w:spacing w:after="120"/>
        <w:jc w:val="both"/>
        <w:rPr>
          <w:rFonts w:ascii="Times New Roman" w:hAnsi="Times New Roman"/>
          <w:b/>
          <w:i/>
          <w:color w:val="000000"/>
          <w:lang w:val="en-GB"/>
        </w:rPr>
      </w:pPr>
      <w:r w:rsidRPr="001C2958">
        <w:rPr>
          <w:rFonts w:ascii="Times New Roman" w:hAnsi="Times New Roman"/>
          <w:b/>
          <w:i/>
          <w:color w:val="000000"/>
          <w:lang w:val="en-GB"/>
        </w:rPr>
        <w:t xml:space="preserve">The following may be suggested </w:t>
      </w:r>
      <w:r w:rsidR="003575B5">
        <w:rPr>
          <w:rFonts w:ascii="Times New Roman" w:hAnsi="Times New Roman"/>
          <w:b/>
          <w:i/>
          <w:color w:val="000000"/>
          <w:lang w:val="en-GB"/>
        </w:rPr>
        <w:t>to increase the</w:t>
      </w:r>
      <w:r w:rsidRPr="001C2958">
        <w:rPr>
          <w:rFonts w:ascii="Times New Roman" w:hAnsi="Times New Roman"/>
          <w:b/>
          <w:i/>
          <w:color w:val="000000"/>
          <w:lang w:val="en-GB"/>
        </w:rPr>
        <w:t xml:space="preserve"> efficiency of Ukraine-EU cooperation:</w:t>
      </w:r>
    </w:p>
    <w:p w:rsidR="00F06350" w:rsidRPr="001C2958" w:rsidRDefault="00F06350" w:rsidP="006C4DFF">
      <w:pPr>
        <w:numPr>
          <w:ilvl w:val="0"/>
          <w:numId w:val="25"/>
        </w:numPr>
        <w:pBdr>
          <w:top w:val="single" w:sz="4" w:space="1" w:color="auto"/>
          <w:left w:val="single" w:sz="4" w:space="4" w:color="auto"/>
          <w:bottom w:val="single" w:sz="4" w:space="1" w:color="auto"/>
          <w:right w:val="single" w:sz="4" w:space="4" w:color="auto"/>
        </w:pBdr>
        <w:shd w:val="clear" w:color="auto" w:fill="BDD6EE"/>
        <w:spacing w:after="120"/>
        <w:jc w:val="both"/>
        <w:rPr>
          <w:rFonts w:ascii="Times New Roman" w:hAnsi="Times New Roman"/>
          <w:color w:val="000000"/>
          <w:lang w:val="en-GB"/>
        </w:rPr>
      </w:pPr>
      <w:r w:rsidRPr="001C2958">
        <w:rPr>
          <w:rFonts w:ascii="Times New Roman" w:hAnsi="Times New Roman"/>
          <w:color w:val="000000"/>
          <w:lang w:val="en-GB"/>
        </w:rPr>
        <w:t>Consider</w:t>
      </w:r>
      <w:r w:rsidR="003575B5">
        <w:rPr>
          <w:rFonts w:ascii="Times New Roman" w:hAnsi="Times New Roman"/>
          <w:color w:val="000000"/>
          <w:lang w:val="en-GB"/>
        </w:rPr>
        <w:t>ing the</w:t>
      </w:r>
      <w:r w:rsidRPr="001C2958">
        <w:rPr>
          <w:rFonts w:ascii="Times New Roman" w:hAnsi="Times New Roman"/>
          <w:color w:val="000000"/>
          <w:lang w:val="en-GB"/>
        </w:rPr>
        <w:t xml:space="preserve"> possibility of setting up, as soon as possible, an </w:t>
      </w:r>
      <w:r w:rsidRPr="001C2958">
        <w:rPr>
          <w:rFonts w:ascii="Times New Roman" w:hAnsi="Times New Roman"/>
          <w:lang w:val="en-GB"/>
        </w:rPr>
        <w:t xml:space="preserve">Integrated Climate Partnership of individual countries </w:t>
      </w:r>
      <w:r w:rsidR="003575B5">
        <w:rPr>
          <w:rFonts w:ascii="Times New Roman" w:hAnsi="Times New Roman"/>
          <w:lang w:val="en-GB"/>
        </w:rPr>
        <w:t>from</w:t>
      </w:r>
      <w:r w:rsidR="003575B5" w:rsidRPr="001C2958">
        <w:rPr>
          <w:rFonts w:ascii="Times New Roman" w:hAnsi="Times New Roman"/>
          <w:lang w:val="en-GB"/>
        </w:rPr>
        <w:t xml:space="preserve"> </w:t>
      </w:r>
      <w:r w:rsidRPr="001C2958">
        <w:rPr>
          <w:rFonts w:ascii="Times New Roman" w:hAnsi="Times New Roman"/>
          <w:lang w:val="en-GB"/>
        </w:rPr>
        <w:t xml:space="preserve">the EU, </w:t>
      </w:r>
      <w:r w:rsidR="00F52BC0" w:rsidRPr="001C2958">
        <w:rPr>
          <w:rFonts w:ascii="Times New Roman" w:hAnsi="Times New Roman"/>
          <w:lang w:val="en-GB"/>
        </w:rPr>
        <w:t xml:space="preserve">the </w:t>
      </w:r>
      <w:r w:rsidRPr="001C2958">
        <w:rPr>
          <w:rFonts w:ascii="Times New Roman" w:hAnsi="Times New Roman"/>
          <w:lang w:val="en-GB"/>
        </w:rPr>
        <w:t>East Balkans</w:t>
      </w:r>
      <w:r w:rsidR="00F52BC0" w:rsidRPr="001C2958">
        <w:rPr>
          <w:rFonts w:ascii="Times New Roman" w:hAnsi="Times New Roman"/>
          <w:lang w:val="en-GB"/>
        </w:rPr>
        <w:t>, Eastern Partnership and Central Asia, as well as their nongovernmental institutions and civil society</w:t>
      </w:r>
      <w:r w:rsidRPr="001C2958">
        <w:rPr>
          <w:rFonts w:ascii="Times New Roman" w:hAnsi="Times New Roman"/>
          <w:color w:val="000000"/>
          <w:lang w:val="en-GB"/>
        </w:rPr>
        <w:t>;</w:t>
      </w:r>
    </w:p>
    <w:p w:rsidR="00F06350" w:rsidRPr="001C2958" w:rsidRDefault="00F52BC0" w:rsidP="006C4DFF">
      <w:pPr>
        <w:numPr>
          <w:ilvl w:val="0"/>
          <w:numId w:val="25"/>
        </w:numPr>
        <w:pBdr>
          <w:top w:val="single" w:sz="4" w:space="1" w:color="auto"/>
          <w:left w:val="single" w:sz="4" w:space="4" w:color="auto"/>
          <w:bottom w:val="single" w:sz="4" w:space="1" w:color="auto"/>
          <w:right w:val="single" w:sz="4" w:space="4" w:color="auto"/>
        </w:pBdr>
        <w:shd w:val="clear" w:color="auto" w:fill="BDD6EE"/>
        <w:spacing w:after="120"/>
        <w:jc w:val="both"/>
        <w:rPr>
          <w:rFonts w:ascii="Times New Roman" w:hAnsi="Times New Roman"/>
          <w:color w:val="000000"/>
          <w:lang w:val="en-GB"/>
        </w:rPr>
      </w:pPr>
      <w:r w:rsidRPr="001C2958">
        <w:rPr>
          <w:rFonts w:ascii="Times New Roman" w:hAnsi="Times New Roman"/>
          <w:color w:val="000000"/>
          <w:lang w:val="en-GB"/>
        </w:rPr>
        <w:t>Support</w:t>
      </w:r>
      <w:r w:rsidR="003575B5">
        <w:rPr>
          <w:rFonts w:ascii="Times New Roman" w:hAnsi="Times New Roman"/>
          <w:color w:val="000000"/>
          <w:lang w:val="en-GB"/>
        </w:rPr>
        <w:t>ing</w:t>
      </w:r>
      <w:r w:rsidRPr="001C2958">
        <w:rPr>
          <w:rFonts w:ascii="Times New Roman" w:hAnsi="Times New Roman"/>
          <w:color w:val="000000"/>
          <w:lang w:val="en-GB"/>
        </w:rPr>
        <w:t xml:space="preserve"> close interaction with the Energy Community's Energy and Climate Committee, </w:t>
      </w:r>
      <w:proofErr w:type="gramStart"/>
      <w:r w:rsidRPr="001C2958">
        <w:rPr>
          <w:rFonts w:ascii="Times New Roman" w:hAnsi="Times New Roman"/>
          <w:color w:val="000000"/>
          <w:lang w:val="en-GB"/>
        </w:rPr>
        <w:t>which is called to ensure integration of climate and energy policies, also in Ukraine</w:t>
      </w:r>
      <w:r w:rsidR="00F06350" w:rsidRPr="001C2958">
        <w:rPr>
          <w:rFonts w:ascii="Times New Roman" w:hAnsi="Times New Roman"/>
          <w:color w:val="000000"/>
          <w:lang w:val="en-GB"/>
        </w:rPr>
        <w:t>.</w:t>
      </w:r>
      <w:proofErr w:type="gramEnd"/>
    </w:p>
    <w:p w:rsidR="00F52BC0" w:rsidRPr="001C2958" w:rsidRDefault="00F52BC0" w:rsidP="00B61D27">
      <w:pPr>
        <w:pStyle w:val="Heading1"/>
        <w:keepLines/>
        <w:pageBreakBefore/>
        <w:spacing w:before="480" w:after="240"/>
        <w:jc w:val="both"/>
        <w:rPr>
          <w:rFonts w:ascii="Times New Roman" w:hAnsi="Times New Roman" w:cs="Times New Roman"/>
          <w:sz w:val="24"/>
          <w:szCs w:val="24"/>
          <w:lang w:val="en-GB"/>
        </w:rPr>
      </w:pPr>
      <w:bookmarkStart w:id="13" w:name="_Toc510990664"/>
      <w:r w:rsidRPr="001C2958">
        <w:rPr>
          <w:rFonts w:ascii="Times New Roman" w:hAnsi="Times New Roman" w:cs="Times New Roman"/>
          <w:sz w:val="24"/>
          <w:szCs w:val="24"/>
          <w:lang w:val="en-GB"/>
        </w:rPr>
        <w:t xml:space="preserve">Conclusions and </w:t>
      </w:r>
      <w:r w:rsidR="004B61BE">
        <w:rPr>
          <w:rFonts w:ascii="Times New Roman" w:hAnsi="Times New Roman" w:cs="Times New Roman"/>
          <w:sz w:val="24"/>
          <w:szCs w:val="24"/>
          <w:lang w:val="en-GB"/>
        </w:rPr>
        <w:t>r</w:t>
      </w:r>
      <w:r w:rsidRPr="001C2958">
        <w:rPr>
          <w:rFonts w:ascii="Times New Roman" w:hAnsi="Times New Roman" w:cs="Times New Roman"/>
          <w:sz w:val="24"/>
          <w:szCs w:val="24"/>
          <w:lang w:val="en-GB"/>
        </w:rPr>
        <w:t>ecommendations</w:t>
      </w:r>
      <w:bookmarkEnd w:id="13"/>
    </w:p>
    <w:p w:rsidR="00F52BC0" w:rsidRPr="001C2958" w:rsidRDefault="00AC40A1" w:rsidP="006C4DFF">
      <w:pPr>
        <w:spacing w:after="120"/>
        <w:jc w:val="both"/>
        <w:rPr>
          <w:rFonts w:ascii="Times New Roman" w:hAnsi="Times New Roman"/>
          <w:lang w:val="en-GB"/>
        </w:rPr>
      </w:pPr>
      <w:r w:rsidRPr="001C2958">
        <w:rPr>
          <w:rFonts w:ascii="Times New Roman" w:hAnsi="Times New Roman"/>
          <w:lang w:val="en-GB"/>
        </w:rPr>
        <w:t xml:space="preserve">Ukraine has to </w:t>
      </w:r>
      <w:r w:rsidR="001F26F8" w:rsidRPr="001C2958">
        <w:rPr>
          <w:rFonts w:ascii="Times New Roman" w:hAnsi="Times New Roman"/>
          <w:lang w:val="en-GB"/>
        </w:rPr>
        <w:t>opt for</w:t>
      </w:r>
      <w:r w:rsidRPr="001C2958">
        <w:rPr>
          <w:rFonts w:ascii="Times New Roman" w:hAnsi="Times New Roman"/>
          <w:lang w:val="en-GB"/>
        </w:rPr>
        <w:t xml:space="preserve"> </w:t>
      </w:r>
      <w:r w:rsidRPr="001C2958">
        <w:rPr>
          <w:rFonts w:ascii="Times New Roman" w:hAnsi="Times New Roman"/>
          <w:b/>
          <w:lang w:val="en-GB"/>
        </w:rPr>
        <w:t>low carbon development</w:t>
      </w:r>
      <w:r w:rsidRPr="001C2958">
        <w:rPr>
          <w:rFonts w:ascii="Times New Roman" w:hAnsi="Times New Roman"/>
          <w:lang w:val="en-GB"/>
        </w:rPr>
        <w:t xml:space="preserve">, </w:t>
      </w:r>
      <w:r w:rsidR="00637FA5" w:rsidRPr="001C2958">
        <w:rPr>
          <w:rFonts w:ascii="Times New Roman" w:hAnsi="Times New Roman"/>
          <w:lang w:val="en-GB"/>
        </w:rPr>
        <w:t>qualitatively altering its econom</w:t>
      </w:r>
      <w:r w:rsidR="00C12C5D">
        <w:rPr>
          <w:rFonts w:ascii="Times New Roman" w:hAnsi="Times New Roman"/>
          <w:lang w:val="en-GB"/>
        </w:rPr>
        <w:t>ic model</w:t>
      </w:r>
      <w:r w:rsidR="00637FA5" w:rsidRPr="001C2958">
        <w:rPr>
          <w:rFonts w:ascii="Times New Roman" w:hAnsi="Times New Roman"/>
          <w:lang w:val="en-GB"/>
        </w:rPr>
        <w:t xml:space="preserve"> and relationships with its ecosystem. This would lead to </w:t>
      </w:r>
      <w:r w:rsidR="007D4DF3">
        <w:rPr>
          <w:rFonts w:ascii="Times New Roman" w:hAnsi="Times New Roman"/>
          <w:lang w:val="en-GB"/>
        </w:rPr>
        <w:t xml:space="preserve">the </w:t>
      </w:r>
      <w:r w:rsidR="00637FA5" w:rsidRPr="001C2958">
        <w:rPr>
          <w:rFonts w:ascii="Times New Roman" w:hAnsi="Times New Roman"/>
          <w:lang w:val="en-GB"/>
        </w:rPr>
        <w:t>mitigation of anthropogenic pressure on the climate system. Legislat</w:t>
      </w:r>
      <w:r w:rsidR="00632392">
        <w:rPr>
          <w:rFonts w:ascii="Times New Roman" w:hAnsi="Times New Roman"/>
          <w:lang w:val="en-GB"/>
        </w:rPr>
        <w:t xml:space="preserve">ive </w:t>
      </w:r>
      <w:r w:rsidR="00637FA5" w:rsidRPr="001C2958">
        <w:rPr>
          <w:rFonts w:ascii="Times New Roman" w:hAnsi="Times New Roman"/>
          <w:lang w:val="en-GB"/>
        </w:rPr>
        <w:t xml:space="preserve">targets on limiting GHG emissions need to be the basis for further </w:t>
      </w:r>
      <w:r w:rsidR="007D4DF3">
        <w:rPr>
          <w:rFonts w:ascii="Times New Roman" w:hAnsi="Times New Roman"/>
          <w:lang w:val="en-GB"/>
        </w:rPr>
        <w:t xml:space="preserve">development of </w:t>
      </w:r>
      <w:r w:rsidR="00637FA5" w:rsidRPr="001C2958">
        <w:rPr>
          <w:rFonts w:ascii="Times New Roman" w:hAnsi="Times New Roman"/>
          <w:lang w:val="en-GB"/>
        </w:rPr>
        <w:t>climate change policy.</w:t>
      </w:r>
    </w:p>
    <w:p w:rsidR="00637FA5" w:rsidRPr="001C2958" w:rsidRDefault="00637FA5" w:rsidP="006C4DFF">
      <w:pPr>
        <w:spacing w:after="120"/>
        <w:jc w:val="both"/>
        <w:rPr>
          <w:rFonts w:ascii="Times New Roman" w:hAnsi="Times New Roman"/>
          <w:lang w:val="en-GB"/>
        </w:rPr>
      </w:pPr>
      <w:proofErr w:type="gramStart"/>
      <w:r w:rsidRPr="001C2958">
        <w:rPr>
          <w:rFonts w:ascii="Times New Roman" w:hAnsi="Times New Roman"/>
          <w:b/>
          <w:lang w:val="en-GB"/>
        </w:rPr>
        <w:t>Incentives for low carbon technologies</w:t>
      </w:r>
      <w:r w:rsidRPr="001C2958">
        <w:rPr>
          <w:rFonts w:ascii="Times New Roman" w:hAnsi="Times New Roman"/>
          <w:lang w:val="en-GB"/>
        </w:rPr>
        <w:t>.</w:t>
      </w:r>
      <w:proofErr w:type="gramEnd"/>
      <w:r w:rsidRPr="001C2958">
        <w:rPr>
          <w:rFonts w:ascii="Times New Roman" w:hAnsi="Times New Roman"/>
          <w:lang w:val="en-GB"/>
        </w:rPr>
        <w:t xml:space="preserve"> </w:t>
      </w:r>
      <w:r w:rsidR="00575F78" w:rsidRPr="0031569B">
        <w:rPr>
          <w:rFonts w:ascii="Times New Roman" w:hAnsi="Times New Roman"/>
        </w:rPr>
        <w:t xml:space="preserve">The </w:t>
      </w:r>
      <w:r w:rsidR="00567964" w:rsidRPr="0031569B">
        <w:rPr>
          <w:rFonts w:ascii="Times New Roman" w:hAnsi="Times New Roman"/>
        </w:rPr>
        <w:t xml:space="preserve">expedience and </w:t>
      </w:r>
      <w:r w:rsidR="00567964" w:rsidRPr="001C2958">
        <w:rPr>
          <w:rFonts w:ascii="Times New Roman" w:hAnsi="Times New Roman"/>
          <w:lang w:val="en-GB"/>
        </w:rPr>
        <w:t xml:space="preserve">effectiveness of </w:t>
      </w:r>
      <w:r w:rsidR="00C86092" w:rsidRPr="001C2958">
        <w:rPr>
          <w:rFonts w:ascii="Times New Roman" w:hAnsi="Times New Roman"/>
          <w:lang w:val="en-GB"/>
        </w:rPr>
        <w:t xml:space="preserve">the </w:t>
      </w:r>
      <w:r w:rsidR="00567964" w:rsidRPr="001C2958">
        <w:rPr>
          <w:rFonts w:ascii="Times New Roman" w:hAnsi="Times New Roman"/>
          <w:lang w:val="en-GB"/>
        </w:rPr>
        <w:t>"green tariff" –</w:t>
      </w:r>
      <w:r w:rsidR="00ED4C9A">
        <w:rPr>
          <w:rFonts w:ascii="Times New Roman" w:hAnsi="Times New Roman"/>
          <w:lang w:val="en-GB"/>
        </w:rPr>
        <w:t xml:space="preserve"> </w:t>
      </w:r>
      <w:r w:rsidR="00567964" w:rsidRPr="001C2958">
        <w:rPr>
          <w:rFonts w:ascii="Times New Roman" w:hAnsi="Times New Roman"/>
          <w:lang w:val="en-GB"/>
        </w:rPr>
        <w:t>the only incentive for the use of l</w:t>
      </w:r>
      <w:r w:rsidR="00C866ED" w:rsidRPr="001C2958">
        <w:rPr>
          <w:rFonts w:ascii="Times New Roman" w:hAnsi="Times New Roman"/>
          <w:lang w:val="en-GB"/>
        </w:rPr>
        <w:t>o</w:t>
      </w:r>
      <w:r w:rsidR="00567964" w:rsidRPr="001C2958">
        <w:rPr>
          <w:rFonts w:ascii="Times New Roman" w:hAnsi="Times New Roman"/>
          <w:lang w:val="en-GB"/>
        </w:rPr>
        <w:t xml:space="preserve">w carbon technologies – is currently </w:t>
      </w:r>
      <w:r w:rsidR="00632392">
        <w:rPr>
          <w:rFonts w:ascii="Times New Roman" w:hAnsi="Times New Roman"/>
          <w:lang w:val="en-GB"/>
        </w:rPr>
        <w:t>the subject of debate</w:t>
      </w:r>
      <w:r w:rsidR="00567964" w:rsidRPr="001C2958">
        <w:rPr>
          <w:rFonts w:ascii="Times New Roman" w:hAnsi="Times New Roman"/>
          <w:lang w:val="en-GB"/>
        </w:rPr>
        <w:t xml:space="preserve">. </w:t>
      </w:r>
      <w:r w:rsidR="00C86092" w:rsidRPr="001C2958">
        <w:rPr>
          <w:rFonts w:ascii="Times New Roman" w:hAnsi="Times New Roman"/>
          <w:lang w:val="en-GB"/>
        </w:rPr>
        <w:t>The green tariff needs to be optimi</w:t>
      </w:r>
      <w:r w:rsidR="00A43346">
        <w:rPr>
          <w:rFonts w:ascii="Times New Roman" w:hAnsi="Times New Roman"/>
          <w:lang w:val="en-GB"/>
        </w:rPr>
        <w:t>s</w:t>
      </w:r>
      <w:r w:rsidR="00C86092" w:rsidRPr="001C2958">
        <w:rPr>
          <w:rFonts w:ascii="Times New Roman" w:hAnsi="Times New Roman"/>
          <w:lang w:val="en-GB"/>
        </w:rPr>
        <w:t>ed in terms of its impact on the economy</w:t>
      </w:r>
      <w:r w:rsidR="001F26F8" w:rsidRPr="001C2958">
        <w:rPr>
          <w:rFonts w:ascii="Times New Roman" w:hAnsi="Times New Roman"/>
          <w:lang w:val="en-GB"/>
        </w:rPr>
        <w:t>,</w:t>
      </w:r>
      <w:r w:rsidR="00C86092" w:rsidRPr="001C2958">
        <w:rPr>
          <w:rFonts w:ascii="Times New Roman" w:hAnsi="Times New Roman"/>
          <w:lang w:val="en-GB"/>
        </w:rPr>
        <w:t xml:space="preserve"> and a </w:t>
      </w:r>
      <w:r w:rsidR="0095456A">
        <w:rPr>
          <w:rFonts w:ascii="Times New Roman" w:hAnsi="Times New Roman"/>
          <w:lang w:val="en-GB"/>
        </w:rPr>
        <w:t>variety</w:t>
      </w:r>
      <w:r w:rsidR="0095456A" w:rsidRPr="001C2958">
        <w:rPr>
          <w:rFonts w:ascii="Times New Roman" w:hAnsi="Times New Roman"/>
          <w:lang w:val="en-GB"/>
        </w:rPr>
        <w:t xml:space="preserve"> </w:t>
      </w:r>
      <w:r w:rsidR="00C86092" w:rsidRPr="001C2958">
        <w:rPr>
          <w:rFonts w:ascii="Times New Roman" w:hAnsi="Times New Roman"/>
          <w:lang w:val="en-GB"/>
        </w:rPr>
        <w:t>of incentives and restrictions should be developed to encourage emissions reductions in all sectors.</w:t>
      </w:r>
    </w:p>
    <w:p w:rsidR="00C86092" w:rsidRPr="001C2958" w:rsidRDefault="00C86092" w:rsidP="006C4DFF">
      <w:pPr>
        <w:spacing w:after="120"/>
        <w:jc w:val="both"/>
        <w:rPr>
          <w:rFonts w:ascii="Times New Roman" w:hAnsi="Times New Roman"/>
          <w:lang w:val="en-GB"/>
        </w:rPr>
      </w:pPr>
      <w:r w:rsidRPr="001C2958">
        <w:rPr>
          <w:rFonts w:ascii="Times New Roman" w:hAnsi="Times New Roman"/>
          <w:b/>
          <w:lang w:val="en-GB"/>
        </w:rPr>
        <w:t>Institutional capacity building</w:t>
      </w:r>
      <w:r w:rsidRPr="001C2958">
        <w:rPr>
          <w:rFonts w:ascii="Times New Roman" w:hAnsi="Times New Roman"/>
          <w:lang w:val="en-GB"/>
        </w:rPr>
        <w:t xml:space="preserve"> </w:t>
      </w:r>
      <w:r w:rsidR="0096574E" w:rsidRPr="001C2958">
        <w:rPr>
          <w:rFonts w:ascii="Times New Roman" w:hAnsi="Times New Roman"/>
          <w:lang w:val="en-GB"/>
        </w:rPr>
        <w:t>for</w:t>
      </w:r>
      <w:r w:rsidRPr="001C2958">
        <w:rPr>
          <w:rFonts w:ascii="Times New Roman" w:hAnsi="Times New Roman"/>
          <w:lang w:val="en-GB"/>
        </w:rPr>
        <w:t xml:space="preserve"> climate change policy development and implementation is a priority. </w:t>
      </w:r>
      <w:r w:rsidR="00503296" w:rsidRPr="001C2958">
        <w:rPr>
          <w:rFonts w:ascii="Times New Roman" w:hAnsi="Times New Roman"/>
          <w:lang w:val="en-GB"/>
        </w:rPr>
        <w:t xml:space="preserve">Important </w:t>
      </w:r>
      <w:r w:rsidR="00203BE7">
        <w:rPr>
          <w:rFonts w:ascii="Times New Roman" w:hAnsi="Times New Roman"/>
          <w:lang w:val="en-GB"/>
        </w:rPr>
        <w:t>considerations</w:t>
      </w:r>
      <w:r w:rsidR="00203BE7" w:rsidRPr="001C2958">
        <w:rPr>
          <w:rFonts w:ascii="Times New Roman" w:hAnsi="Times New Roman"/>
          <w:lang w:val="en-GB"/>
        </w:rPr>
        <w:t xml:space="preserve"> </w:t>
      </w:r>
      <w:r w:rsidR="00A46A18" w:rsidRPr="001C2958">
        <w:rPr>
          <w:rFonts w:ascii="Times New Roman" w:hAnsi="Times New Roman"/>
          <w:lang w:val="en-GB"/>
        </w:rPr>
        <w:t>in this</w:t>
      </w:r>
      <w:r w:rsidR="00503296" w:rsidRPr="001C2958">
        <w:rPr>
          <w:rFonts w:ascii="Times New Roman" w:hAnsi="Times New Roman"/>
          <w:lang w:val="en-GB"/>
        </w:rPr>
        <w:t xml:space="preserve"> </w:t>
      </w:r>
      <w:r w:rsidR="00203BE7">
        <w:rPr>
          <w:rFonts w:ascii="Times New Roman" w:hAnsi="Times New Roman"/>
          <w:lang w:val="en-GB"/>
        </w:rPr>
        <w:t>area</w:t>
      </w:r>
      <w:r w:rsidR="00203BE7" w:rsidRPr="001C2958">
        <w:rPr>
          <w:rFonts w:ascii="Times New Roman" w:hAnsi="Times New Roman"/>
          <w:lang w:val="en-GB"/>
        </w:rPr>
        <w:t xml:space="preserve"> </w:t>
      </w:r>
      <w:r w:rsidR="00A46A18" w:rsidRPr="001C2958">
        <w:rPr>
          <w:rFonts w:ascii="Times New Roman" w:hAnsi="Times New Roman"/>
          <w:lang w:val="en-GB"/>
        </w:rPr>
        <w:t>include</w:t>
      </w:r>
      <w:r w:rsidR="00203BE7">
        <w:rPr>
          <w:rFonts w:ascii="Times New Roman" w:hAnsi="Times New Roman"/>
          <w:lang w:val="en-GB"/>
        </w:rPr>
        <w:t>:</w:t>
      </w:r>
      <w:r w:rsidR="00503296" w:rsidRPr="001C2958">
        <w:rPr>
          <w:rFonts w:ascii="Times New Roman" w:hAnsi="Times New Roman"/>
          <w:lang w:val="en-GB"/>
        </w:rPr>
        <w:t xml:space="preserve"> HR training</w:t>
      </w:r>
      <w:r w:rsidR="00203BE7">
        <w:rPr>
          <w:rFonts w:ascii="Times New Roman" w:hAnsi="Times New Roman"/>
          <w:lang w:val="en-GB"/>
        </w:rPr>
        <w:t>, the</w:t>
      </w:r>
      <w:r w:rsidR="00503296" w:rsidRPr="001C2958">
        <w:rPr>
          <w:rFonts w:ascii="Times New Roman" w:hAnsi="Times New Roman"/>
          <w:lang w:val="en-GB"/>
        </w:rPr>
        <w:t xml:space="preserve"> existence of relevant staff positions</w:t>
      </w:r>
      <w:r w:rsidR="0096574E" w:rsidRPr="001C2958">
        <w:rPr>
          <w:rFonts w:ascii="Times New Roman" w:hAnsi="Times New Roman"/>
          <w:lang w:val="en-GB"/>
        </w:rPr>
        <w:t> </w:t>
      </w:r>
      <w:r w:rsidR="004D1847" w:rsidRPr="001C2958">
        <w:rPr>
          <w:rFonts w:ascii="Times New Roman" w:hAnsi="Times New Roman"/>
          <w:lang w:val="en-GB"/>
        </w:rPr>
        <w:t>/ sections</w:t>
      </w:r>
      <w:r w:rsidR="0096574E" w:rsidRPr="001C2958">
        <w:rPr>
          <w:rFonts w:ascii="Times New Roman" w:hAnsi="Times New Roman"/>
          <w:lang w:val="en-GB"/>
        </w:rPr>
        <w:t> </w:t>
      </w:r>
      <w:r w:rsidR="004D1847" w:rsidRPr="001C2958">
        <w:rPr>
          <w:rFonts w:ascii="Times New Roman" w:hAnsi="Times New Roman"/>
          <w:lang w:val="en-GB"/>
        </w:rPr>
        <w:t xml:space="preserve">/ departments </w:t>
      </w:r>
      <w:r w:rsidR="00203BE7">
        <w:rPr>
          <w:rFonts w:ascii="Times New Roman" w:hAnsi="Times New Roman"/>
          <w:lang w:val="en-GB"/>
        </w:rPr>
        <w:t>with</w:t>
      </w:r>
      <w:r w:rsidR="004D1847" w:rsidRPr="001C2958">
        <w:rPr>
          <w:rFonts w:ascii="Times New Roman" w:hAnsi="Times New Roman"/>
          <w:lang w:val="en-GB"/>
        </w:rPr>
        <w:t xml:space="preserve">in various authorities </w:t>
      </w:r>
      <w:r w:rsidR="00A46A18" w:rsidRPr="001C2958">
        <w:rPr>
          <w:rFonts w:ascii="Times New Roman" w:hAnsi="Times New Roman"/>
          <w:lang w:val="en-GB"/>
        </w:rPr>
        <w:t xml:space="preserve">and collaboration </w:t>
      </w:r>
      <w:r w:rsidR="00203BE7">
        <w:rPr>
          <w:rFonts w:ascii="Times New Roman" w:hAnsi="Times New Roman"/>
          <w:lang w:val="en-GB"/>
        </w:rPr>
        <w:t>between</w:t>
      </w:r>
      <w:r w:rsidR="00203BE7" w:rsidRPr="001C2958">
        <w:rPr>
          <w:rFonts w:ascii="Times New Roman" w:hAnsi="Times New Roman"/>
          <w:lang w:val="en-GB"/>
        </w:rPr>
        <w:t xml:space="preserve"> </w:t>
      </w:r>
      <w:r w:rsidR="00A46A18" w:rsidRPr="001C2958">
        <w:rPr>
          <w:rFonts w:ascii="Times New Roman" w:hAnsi="Times New Roman"/>
          <w:lang w:val="en-GB"/>
        </w:rPr>
        <w:t>authorities</w:t>
      </w:r>
      <w:r w:rsidR="005A2FD6">
        <w:rPr>
          <w:rFonts w:ascii="Times New Roman" w:hAnsi="Times New Roman"/>
          <w:lang w:val="en-GB"/>
        </w:rPr>
        <w:t xml:space="preserve"> and</w:t>
      </w:r>
      <w:r w:rsidR="00A46A18" w:rsidRPr="001C2958">
        <w:rPr>
          <w:rFonts w:ascii="Times New Roman" w:hAnsi="Times New Roman"/>
          <w:lang w:val="en-GB"/>
        </w:rPr>
        <w:t xml:space="preserve"> the Ecology Ministry</w:t>
      </w:r>
      <w:r w:rsidR="00203BE7">
        <w:rPr>
          <w:rFonts w:ascii="Times New Roman" w:hAnsi="Times New Roman"/>
          <w:lang w:val="en-GB"/>
        </w:rPr>
        <w:t xml:space="preserve"> – </w:t>
      </w:r>
      <w:r w:rsidR="0096574E" w:rsidRPr="001C2958">
        <w:rPr>
          <w:rFonts w:ascii="Times New Roman" w:hAnsi="Times New Roman"/>
          <w:lang w:val="en-GB"/>
        </w:rPr>
        <w:t>which is</w:t>
      </w:r>
      <w:r w:rsidR="00A46A18" w:rsidRPr="001C2958">
        <w:rPr>
          <w:rFonts w:ascii="Times New Roman" w:hAnsi="Times New Roman"/>
          <w:lang w:val="en-GB"/>
        </w:rPr>
        <w:t xml:space="preserve"> the leading authority in climate change policy development and implementation</w:t>
      </w:r>
      <w:r w:rsidR="00203BE7">
        <w:rPr>
          <w:rFonts w:ascii="Times New Roman" w:hAnsi="Times New Roman"/>
          <w:lang w:val="en-GB"/>
        </w:rPr>
        <w:t xml:space="preserve"> –</w:t>
      </w:r>
      <w:r w:rsidR="00A46A18" w:rsidRPr="001C2958">
        <w:rPr>
          <w:rFonts w:ascii="Times New Roman" w:hAnsi="Times New Roman"/>
          <w:lang w:val="en-GB"/>
        </w:rPr>
        <w:t xml:space="preserve"> and the Interagency Commission on climate change. Attention should be paid to improving the coordinating role of the Ecology Ministry and increasing its authoritativeness and influence on </w:t>
      </w:r>
      <w:r w:rsidR="00203BE7">
        <w:rPr>
          <w:rFonts w:ascii="Times New Roman" w:hAnsi="Times New Roman"/>
          <w:lang w:val="en-GB"/>
        </w:rPr>
        <w:t>development of</w:t>
      </w:r>
      <w:r w:rsidR="00203BE7" w:rsidRPr="001C2958">
        <w:rPr>
          <w:rFonts w:ascii="Times New Roman" w:hAnsi="Times New Roman"/>
          <w:lang w:val="en-GB"/>
        </w:rPr>
        <w:t xml:space="preserve"> </w:t>
      </w:r>
      <w:r w:rsidR="00A46A18" w:rsidRPr="001C2958">
        <w:rPr>
          <w:rFonts w:ascii="Times New Roman" w:hAnsi="Times New Roman"/>
          <w:lang w:val="en-GB"/>
        </w:rPr>
        <w:t>climate change policy. To this end, it would be expedient to carry out a functional analysis of the Ministry</w:t>
      </w:r>
      <w:r w:rsidR="005A2FD6">
        <w:rPr>
          <w:rFonts w:ascii="Times New Roman" w:hAnsi="Times New Roman"/>
          <w:lang w:val="en-GB"/>
        </w:rPr>
        <w:t xml:space="preserve"> with a view to</w:t>
      </w:r>
      <w:r w:rsidR="001C5082" w:rsidRPr="001C2958">
        <w:rPr>
          <w:rFonts w:ascii="Times New Roman" w:hAnsi="Times New Roman"/>
          <w:lang w:val="en-GB"/>
        </w:rPr>
        <w:t xml:space="preserve"> </w:t>
      </w:r>
      <w:r w:rsidR="005A2FD6">
        <w:rPr>
          <w:rFonts w:ascii="Times New Roman" w:hAnsi="Times New Roman"/>
          <w:lang w:val="en-GB"/>
        </w:rPr>
        <w:t>finding</w:t>
      </w:r>
      <w:r w:rsidR="005A2FD6" w:rsidRPr="001C2958">
        <w:rPr>
          <w:rFonts w:ascii="Times New Roman" w:hAnsi="Times New Roman"/>
          <w:lang w:val="en-GB"/>
        </w:rPr>
        <w:t xml:space="preserve"> </w:t>
      </w:r>
      <w:r w:rsidR="001C5082" w:rsidRPr="001C2958">
        <w:rPr>
          <w:rFonts w:ascii="Times New Roman" w:hAnsi="Times New Roman"/>
          <w:lang w:val="en-GB"/>
        </w:rPr>
        <w:t xml:space="preserve">out which human resources are available and which are lacking </w:t>
      </w:r>
      <w:r w:rsidR="005A2FD6">
        <w:rPr>
          <w:rFonts w:ascii="Times New Roman" w:hAnsi="Times New Roman"/>
          <w:lang w:val="en-GB"/>
        </w:rPr>
        <w:t xml:space="preserve">in relation to its </w:t>
      </w:r>
      <w:r w:rsidR="001C5082" w:rsidRPr="001C2958">
        <w:rPr>
          <w:rFonts w:ascii="Times New Roman" w:hAnsi="Times New Roman"/>
          <w:lang w:val="en-GB"/>
        </w:rPr>
        <w:t>climate change policy development and implementation tasks.</w:t>
      </w:r>
    </w:p>
    <w:p w:rsidR="001C5082" w:rsidRPr="001C2958" w:rsidRDefault="001C5082" w:rsidP="006C4DFF">
      <w:pPr>
        <w:spacing w:after="120"/>
        <w:jc w:val="both"/>
        <w:rPr>
          <w:rFonts w:ascii="Times New Roman" w:hAnsi="Times New Roman"/>
          <w:lang w:val="en-GB"/>
        </w:rPr>
      </w:pPr>
      <w:proofErr w:type="gramStart"/>
      <w:r w:rsidRPr="001C2958">
        <w:rPr>
          <w:rFonts w:ascii="Times New Roman" w:hAnsi="Times New Roman"/>
          <w:lang w:val="en-GB"/>
        </w:rPr>
        <w:t xml:space="preserve">The </w:t>
      </w:r>
      <w:r w:rsidRPr="001C2958">
        <w:rPr>
          <w:rFonts w:ascii="Times New Roman" w:hAnsi="Times New Roman"/>
          <w:b/>
          <w:lang w:val="en-GB"/>
        </w:rPr>
        <w:t>critical role of local governments</w:t>
      </w:r>
      <w:r w:rsidRPr="001C2958">
        <w:rPr>
          <w:rFonts w:ascii="Times New Roman" w:hAnsi="Times New Roman"/>
          <w:lang w:val="en-GB"/>
        </w:rPr>
        <w:t xml:space="preserve"> </w:t>
      </w:r>
      <w:r w:rsidR="00555278">
        <w:rPr>
          <w:rFonts w:ascii="Times New Roman" w:hAnsi="Times New Roman"/>
          <w:lang w:val="en-GB"/>
        </w:rPr>
        <w:t>in achieving</w:t>
      </w:r>
      <w:r w:rsidRPr="001C2958">
        <w:rPr>
          <w:rFonts w:ascii="Times New Roman" w:hAnsi="Times New Roman"/>
          <w:lang w:val="en-GB"/>
        </w:rPr>
        <w:t xml:space="preserve"> national climate targets.</w:t>
      </w:r>
      <w:proofErr w:type="gramEnd"/>
      <w:r w:rsidRPr="001C2958">
        <w:rPr>
          <w:rFonts w:ascii="Times New Roman" w:hAnsi="Times New Roman"/>
          <w:lang w:val="en-GB"/>
        </w:rPr>
        <w:t xml:space="preserve"> </w:t>
      </w:r>
      <w:r w:rsidR="00E05C7C" w:rsidRPr="001C2958">
        <w:rPr>
          <w:rFonts w:ascii="Times New Roman" w:hAnsi="Times New Roman"/>
          <w:lang w:val="en-GB"/>
        </w:rPr>
        <w:t>Communicat</w:t>
      </w:r>
      <w:r w:rsidR="00E05C7C">
        <w:rPr>
          <w:rFonts w:ascii="Times New Roman" w:hAnsi="Times New Roman"/>
          <w:lang w:val="en-GB"/>
        </w:rPr>
        <w:t xml:space="preserve">ing </w:t>
      </w:r>
      <w:r w:rsidRPr="001C2958">
        <w:rPr>
          <w:rFonts w:ascii="Times New Roman" w:hAnsi="Times New Roman"/>
          <w:lang w:val="en-GB"/>
        </w:rPr>
        <w:t>national targets to local level</w:t>
      </w:r>
      <w:r w:rsidR="006C5303">
        <w:rPr>
          <w:rFonts w:ascii="Times New Roman" w:hAnsi="Times New Roman"/>
          <w:lang w:val="en-GB"/>
        </w:rPr>
        <w:t xml:space="preserve"> authorities</w:t>
      </w:r>
      <w:r w:rsidRPr="001C2958">
        <w:rPr>
          <w:rFonts w:ascii="Times New Roman" w:hAnsi="Times New Roman"/>
          <w:lang w:val="en-GB"/>
        </w:rPr>
        <w:t xml:space="preserve"> and </w:t>
      </w:r>
      <w:r w:rsidR="00E05C7C">
        <w:rPr>
          <w:rFonts w:ascii="Times New Roman" w:hAnsi="Times New Roman"/>
          <w:lang w:val="en-GB"/>
        </w:rPr>
        <w:t>engaging</w:t>
      </w:r>
      <w:r w:rsidRPr="001C2958">
        <w:rPr>
          <w:rFonts w:ascii="Times New Roman" w:hAnsi="Times New Roman"/>
          <w:lang w:val="en-GB"/>
        </w:rPr>
        <w:t xml:space="preserve"> local governments in coordinated adaptation and </w:t>
      </w:r>
      <w:r w:rsidR="00ED4C9A">
        <w:rPr>
          <w:rFonts w:ascii="Times New Roman" w:hAnsi="Times New Roman"/>
          <w:lang w:val="en-GB"/>
        </w:rPr>
        <w:t xml:space="preserve">emissions reduction efforts, </w:t>
      </w:r>
      <w:r w:rsidR="00ED4C9A" w:rsidRPr="001C2958">
        <w:rPr>
          <w:rFonts w:ascii="Times New Roman" w:hAnsi="Times New Roman"/>
          <w:highlight w:val="yellow"/>
          <w:lang w:val="en-GB"/>
        </w:rPr>
        <w:t xml:space="preserve">is a means of guaranteeing </w:t>
      </w:r>
      <w:r w:rsidR="00F26252">
        <w:rPr>
          <w:rFonts w:ascii="Times New Roman" w:hAnsi="Times New Roman"/>
          <w:lang w:val="en-GB"/>
        </w:rPr>
        <w:t>the achievement of these targets.</w:t>
      </w:r>
    </w:p>
    <w:p w:rsidR="008A60F7" w:rsidRPr="001C2958" w:rsidRDefault="008A60F7" w:rsidP="006C4DFF">
      <w:pPr>
        <w:spacing w:after="120"/>
        <w:jc w:val="both"/>
        <w:rPr>
          <w:rFonts w:ascii="Times New Roman" w:hAnsi="Times New Roman"/>
          <w:lang w:val="en-GB"/>
        </w:rPr>
      </w:pPr>
      <w:r w:rsidRPr="001C2958">
        <w:rPr>
          <w:rFonts w:ascii="Times New Roman" w:hAnsi="Times New Roman"/>
          <w:lang w:val="en-GB"/>
        </w:rPr>
        <w:t xml:space="preserve">The </w:t>
      </w:r>
      <w:r w:rsidRPr="001C2958">
        <w:rPr>
          <w:rFonts w:ascii="Times New Roman" w:hAnsi="Times New Roman"/>
          <w:b/>
          <w:lang w:val="en-GB"/>
        </w:rPr>
        <w:t>crosscutting and integral character</w:t>
      </w:r>
      <w:r w:rsidRPr="001C2958">
        <w:rPr>
          <w:rFonts w:ascii="Times New Roman" w:hAnsi="Times New Roman"/>
          <w:lang w:val="en-GB"/>
        </w:rPr>
        <w:t xml:space="preserve"> of climate policy should be implemented</w:t>
      </w:r>
      <w:r w:rsidR="00F94297">
        <w:rPr>
          <w:rFonts w:ascii="Times New Roman" w:hAnsi="Times New Roman"/>
          <w:lang w:val="en-GB"/>
        </w:rPr>
        <w:t>,</w:t>
      </w:r>
      <w:r w:rsidRPr="001C2958">
        <w:rPr>
          <w:rFonts w:ascii="Times New Roman" w:hAnsi="Times New Roman"/>
          <w:lang w:val="en-GB"/>
        </w:rPr>
        <w:t xml:space="preserve"> by taking climate change into account in all strategic documents </w:t>
      </w:r>
      <w:r w:rsidR="00F94297">
        <w:rPr>
          <w:rFonts w:ascii="Times New Roman" w:hAnsi="Times New Roman"/>
          <w:lang w:val="en-GB"/>
        </w:rPr>
        <w:t xml:space="preserve">and by coordinating </w:t>
      </w:r>
      <w:r w:rsidRPr="001C2958">
        <w:rPr>
          <w:rFonts w:ascii="Times New Roman" w:hAnsi="Times New Roman"/>
          <w:lang w:val="en-GB"/>
        </w:rPr>
        <w:t xml:space="preserve">climate change action </w:t>
      </w:r>
      <w:r w:rsidR="00F94297">
        <w:rPr>
          <w:rFonts w:ascii="Times New Roman" w:hAnsi="Times New Roman"/>
          <w:lang w:val="en-GB"/>
        </w:rPr>
        <w:t xml:space="preserve">taken by </w:t>
      </w:r>
      <w:r w:rsidRPr="001C2958">
        <w:rPr>
          <w:rFonts w:ascii="Times New Roman" w:hAnsi="Times New Roman"/>
          <w:lang w:val="en-GB"/>
        </w:rPr>
        <w:t>all central executive agencies. Different ministries must collaborate when they make decisions on issues that have an impact on climate change prevention and adaptation policies.</w:t>
      </w:r>
    </w:p>
    <w:p w:rsidR="008A60F7" w:rsidRPr="001C2958" w:rsidRDefault="00FD6FC5" w:rsidP="006C4DFF">
      <w:pPr>
        <w:spacing w:after="120"/>
        <w:jc w:val="both"/>
        <w:rPr>
          <w:rFonts w:ascii="Times New Roman" w:hAnsi="Times New Roman"/>
          <w:lang w:val="en-GB"/>
        </w:rPr>
      </w:pPr>
      <w:r>
        <w:rPr>
          <w:rFonts w:ascii="Times New Roman" w:hAnsi="Times New Roman"/>
          <w:lang w:val="en-GB"/>
        </w:rPr>
        <w:t>The i</w:t>
      </w:r>
      <w:r w:rsidR="008A60F7" w:rsidRPr="001C2958">
        <w:rPr>
          <w:rFonts w:ascii="Times New Roman" w:hAnsi="Times New Roman"/>
          <w:lang w:val="en-GB"/>
        </w:rPr>
        <w:t xml:space="preserve">nfluence on climate change </w:t>
      </w:r>
      <w:r w:rsidR="003A46AB">
        <w:rPr>
          <w:rFonts w:ascii="Times New Roman" w:hAnsi="Times New Roman"/>
          <w:lang w:val="en-GB"/>
        </w:rPr>
        <w:t xml:space="preserve">impact </w:t>
      </w:r>
      <w:r w:rsidR="008A60F7" w:rsidRPr="001C2958">
        <w:rPr>
          <w:rFonts w:ascii="Times New Roman" w:hAnsi="Times New Roman"/>
          <w:lang w:val="en-GB"/>
        </w:rPr>
        <w:t xml:space="preserve">should be considered when applying </w:t>
      </w:r>
      <w:r w:rsidR="00AA6132">
        <w:rPr>
          <w:rFonts w:ascii="Times New Roman" w:hAnsi="Times New Roman"/>
          <w:lang w:val="en-GB"/>
        </w:rPr>
        <w:t>tools such as the</w:t>
      </w:r>
      <w:r w:rsidR="008A60F7" w:rsidRPr="001C2958">
        <w:rPr>
          <w:rFonts w:ascii="Times New Roman" w:hAnsi="Times New Roman"/>
          <w:lang w:val="en-GB"/>
        </w:rPr>
        <w:t xml:space="preserve"> </w:t>
      </w:r>
      <w:r w:rsidR="005A5915" w:rsidRPr="001C2958">
        <w:rPr>
          <w:rFonts w:ascii="Times New Roman" w:hAnsi="Times New Roman"/>
          <w:b/>
          <w:lang w:val="en-GB"/>
        </w:rPr>
        <w:t>strategic environmental assessment</w:t>
      </w:r>
      <w:r w:rsidR="005A5915" w:rsidRPr="001C2958">
        <w:rPr>
          <w:rFonts w:ascii="Times New Roman" w:hAnsi="Times New Roman"/>
          <w:lang w:val="en-GB"/>
        </w:rPr>
        <w:t xml:space="preserve"> and </w:t>
      </w:r>
      <w:r w:rsidR="00AA6132">
        <w:rPr>
          <w:rFonts w:ascii="Times New Roman" w:hAnsi="Times New Roman"/>
          <w:lang w:val="en-GB"/>
        </w:rPr>
        <w:t xml:space="preserve">the </w:t>
      </w:r>
      <w:r w:rsidR="005A5915" w:rsidRPr="001C2958">
        <w:rPr>
          <w:rFonts w:ascii="Times New Roman" w:hAnsi="Times New Roman"/>
          <w:b/>
          <w:lang w:val="en-GB"/>
        </w:rPr>
        <w:t>environmental impact assessment</w:t>
      </w:r>
      <w:r w:rsidR="005A5915" w:rsidRPr="001C2958">
        <w:rPr>
          <w:rFonts w:ascii="Times New Roman" w:hAnsi="Times New Roman"/>
          <w:lang w:val="en-GB"/>
        </w:rPr>
        <w:t>.</w:t>
      </w:r>
    </w:p>
    <w:p w:rsidR="005A5915" w:rsidRPr="001C2958" w:rsidRDefault="005A5915" w:rsidP="006C4DFF">
      <w:pPr>
        <w:spacing w:after="120"/>
        <w:jc w:val="both"/>
        <w:rPr>
          <w:rFonts w:ascii="Times New Roman" w:hAnsi="Times New Roman"/>
          <w:lang w:val="en-GB"/>
        </w:rPr>
      </w:pPr>
      <w:r w:rsidRPr="001C2958">
        <w:rPr>
          <w:rFonts w:ascii="Times New Roman" w:hAnsi="Times New Roman"/>
          <w:lang w:val="en-GB"/>
        </w:rPr>
        <w:t xml:space="preserve">Special attention should be paid to </w:t>
      </w:r>
      <w:r w:rsidRPr="001C2958">
        <w:rPr>
          <w:rFonts w:ascii="Times New Roman" w:hAnsi="Times New Roman"/>
          <w:b/>
          <w:lang w:val="en-GB"/>
        </w:rPr>
        <w:t>adaptation</w:t>
      </w:r>
      <w:r w:rsidRPr="001C2958">
        <w:rPr>
          <w:rFonts w:ascii="Times New Roman" w:hAnsi="Times New Roman"/>
          <w:lang w:val="en-GB"/>
        </w:rPr>
        <w:t xml:space="preserve"> to </w:t>
      </w:r>
      <w:r w:rsidR="00042C60">
        <w:rPr>
          <w:rFonts w:ascii="Times New Roman" w:hAnsi="Times New Roman"/>
          <w:lang w:val="en-GB"/>
        </w:rPr>
        <w:t xml:space="preserve">the </w:t>
      </w:r>
      <w:r w:rsidRPr="001C2958">
        <w:rPr>
          <w:rFonts w:ascii="Times New Roman" w:hAnsi="Times New Roman"/>
          <w:lang w:val="en-GB"/>
        </w:rPr>
        <w:t xml:space="preserve">effects of climate change. Especially relevant for Ukraine in this </w:t>
      </w:r>
      <w:r w:rsidR="00042C60">
        <w:rPr>
          <w:rFonts w:ascii="Times New Roman" w:hAnsi="Times New Roman"/>
          <w:lang w:val="en-GB"/>
        </w:rPr>
        <w:t>regard</w:t>
      </w:r>
      <w:r w:rsidR="00042C60" w:rsidRPr="001C2958">
        <w:rPr>
          <w:rFonts w:ascii="Times New Roman" w:hAnsi="Times New Roman"/>
          <w:lang w:val="en-GB"/>
        </w:rPr>
        <w:t xml:space="preserve"> </w:t>
      </w:r>
      <w:r w:rsidRPr="001C2958">
        <w:rPr>
          <w:rFonts w:ascii="Times New Roman" w:hAnsi="Times New Roman"/>
          <w:lang w:val="en-GB"/>
        </w:rPr>
        <w:t xml:space="preserve">is the relationship between </w:t>
      </w:r>
      <w:r w:rsidRPr="001C2958">
        <w:rPr>
          <w:rFonts w:ascii="Times New Roman" w:hAnsi="Times New Roman"/>
          <w:b/>
          <w:lang w:val="en-GB"/>
        </w:rPr>
        <w:t>water resources management</w:t>
      </w:r>
      <w:r w:rsidRPr="001C2958">
        <w:rPr>
          <w:rFonts w:ascii="Times New Roman" w:hAnsi="Times New Roman"/>
          <w:lang w:val="en-GB"/>
        </w:rPr>
        <w:t xml:space="preserve"> and climate change: the probability of</w:t>
      </w:r>
      <w:r w:rsidR="00764B26" w:rsidRPr="001C2958">
        <w:rPr>
          <w:rFonts w:ascii="Times New Roman" w:hAnsi="Times New Roman"/>
          <w:lang w:val="en-GB"/>
        </w:rPr>
        <w:t xml:space="preserve"> </w:t>
      </w:r>
      <w:r w:rsidR="00042C60">
        <w:rPr>
          <w:rFonts w:ascii="Times New Roman" w:hAnsi="Times New Roman"/>
          <w:lang w:val="en-GB"/>
        </w:rPr>
        <w:t xml:space="preserve">a </w:t>
      </w:r>
      <w:r w:rsidR="00764B26" w:rsidRPr="001C2958">
        <w:rPr>
          <w:rFonts w:ascii="Times New Roman" w:hAnsi="Times New Roman"/>
          <w:lang w:val="en-GB"/>
        </w:rPr>
        <w:t>future</w:t>
      </w:r>
      <w:r w:rsidRPr="001C2958">
        <w:rPr>
          <w:rFonts w:ascii="Times New Roman" w:hAnsi="Times New Roman"/>
          <w:lang w:val="en-GB"/>
        </w:rPr>
        <w:t xml:space="preserve"> </w:t>
      </w:r>
      <w:r w:rsidR="00042C60">
        <w:rPr>
          <w:rFonts w:ascii="Times New Roman" w:hAnsi="Times New Roman"/>
          <w:lang w:val="en-GB"/>
        </w:rPr>
        <w:t xml:space="preserve">lack in </w:t>
      </w:r>
      <w:r w:rsidR="00764B26" w:rsidRPr="001C2958">
        <w:rPr>
          <w:rFonts w:ascii="Times New Roman" w:hAnsi="Times New Roman"/>
          <w:lang w:val="en-GB"/>
        </w:rPr>
        <w:t>potable water resulting from climate change needs to be taken into account, and a policy developed to address these adverse effects.</w:t>
      </w:r>
    </w:p>
    <w:p w:rsidR="00764B26" w:rsidRPr="001C2958" w:rsidRDefault="0057295F" w:rsidP="006C4DFF">
      <w:pPr>
        <w:spacing w:after="120"/>
        <w:jc w:val="both"/>
        <w:rPr>
          <w:rFonts w:ascii="Times New Roman" w:hAnsi="Times New Roman"/>
          <w:lang w:val="en-GB"/>
        </w:rPr>
      </w:pPr>
      <w:r>
        <w:rPr>
          <w:rFonts w:ascii="Times New Roman" w:hAnsi="Times New Roman"/>
          <w:b/>
          <w:lang w:val="en-GB"/>
        </w:rPr>
        <w:t>The p</w:t>
      </w:r>
      <w:r w:rsidR="00764B26" w:rsidRPr="001C2958">
        <w:rPr>
          <w:rFonts w:ascii="Times New Roman" w:hAnsi="Times New Roman"/>
          <w:b/>
          <w:lang w:val="en-GB"/>
        </w:rPr>
        <w:t>opulation should be better informed</w:t>
      </w:r>
      <w:r w:rsidR="00764B26" w:rsidRPr="001C2958">
        <w:rPr>
          <w:rFonts w:ascii="Times New Roman" w:hAnsi="Times New Roman"/>
          <w:lang w:val="en-GB"/>
        </w:rPr>
        <w:t xml:space="preserve"> of </w:t>
      </w:r>
      <w:r>
        <w:rPr>
          <w:rFonts w:ascii="Times New Roman" w:hAnsi="Times New Roman"/>
          <w:lang w:val="en-GB"/>
        </w:rPr>
        <w:t xml:space="preserve">the implementation of </w:t>
      </w:r>
      <w:r w:rsidR="00764B26" w:rsidRPr="001C2958">
        <w:rPr>
          <w:rFonts w:ascii="Times New Roman" w:hAnsi="Times New Roman"/>
          <w:lang w:val="en-GB"/>
        </w:rPr>
        <w:t xml:space="preserve">environmental legislation and Ukraine's environmental commitments </w:t>
      </w:r>
      <w:r w:rsidR="00C77E4F" w:rsidRPr="001C2958">
        <w:rPr>
          <w:rFonts w:ascii="Times New Roman" w:hAnsi="Times New Roman"/>
          <w:lang w:val="en-GB"/>
        </w:rPr>
        <w:t>to</w:t>
      </w:r>
      <w:r w:rsidR="00764B26" w:rsidRPr="001C2958">
        <w:rPr>
          <w:rFonts w:ascii="Times New Roman" w:hAnsi="Times New Roman"/>
          <w:lang w:val="en-GB"/>
        </w:rPr>
        <w:t xml:space="preserve"> </w:t>
      </w:r>
      <w:r w:rsidR="00053580">
        <w:rPr>
          <w:rFonts w:ascii="Times New Roman" w:hAnsi="Times New Roman"/>
          <w:lang w:val="en-GB"/>
        </w:rPr>
        <w:t>greening the economy</w:t>
      </w:r>
      <w:r w:rsidR="00764B26" w:rsidRPr="001C2958">
        <w:rPr>
          <w:rFonts w:ascii="Times New Roman" w:hAnsi="Times New Roman"/>
          <w:lang w:val="en-GB"/>
        </w:rPr>
        <w:t>, energy saving</w:t>
      </w:r>
      <w:r w:rsidR="00053580">
        <w:rPr>
          <w:rFonts w:ascii="Times New Roman" w:hAnsi="Times New Roman"/>
          <w:lang w:val="en-GB"/>
        </w:rPr>
        <w:t>s,</w:t>
      </w:r>
      <w:r w:rsidR="00053580" w:rsidRPr="001C2958">
        <w:rPr>
          <w:rFonts w:ascii="Times New Roman" w:hAnsi="Times New Roman"/>
          <w:lang w:val="en-GB"/>
        </w:rPr>
        <w:t xml:space="preserve"> </w:t>
      </w:r>
      <w:r w:rsidR="00764B26" w:rsidRPr="001C2958">
        <w:rPr>
          <w:rFonts w:ascii="Times New Roman" w:hAnsi="Times New Roman"/>
          <w:lang w:val="en-GB"/>
        </w:rPr>
        <w:t>climate change prevention and adaptation to climate change.</w:t>
      </w:r>
    </w:p>
    <w:p w:rsidR="00764B26" w:rsidRPr="001C2958" w:rsidRDefault="00764B26" w:rsidP="006C4DFF">
      <w:pPr>
        <w:spacing w:after="120"/>
        <w:jc w:val="both"/>
        <w:rPr>
          <w:rFonts w:ascii="Times New Roman" w:hAnsi="Times New Roman"/>
          <w:lang w:val="en-GB"/>
        </w:rPr>
      </w:pPr>
      <w:proofErr w:type="gramStart"/>
      <w:r w:rsidRPr="001C2958">
        <w:rPr>
          <w:rFonts w:ascii="Times New Roman" w:hAnsi="Times New Roman"/>
          <w:b/>
          <w:lang w:val="en-GB"/>
        </w:rPr>
        <w:t>Cooperation dynamics</w:t>
      </w:r>
      <w:r w:rsidRPr="001C2958">
        <w:rPr>
          <w:rFonts w:ascii="Times New Roman" w:hAnsi="Times New Roman"/>
          <w:lang w:val="en-GB"/>
        </w:rPr>
        <w:t>.</w:t>
      </w:r>
      <w:proofErr w:type="gramEnd"/>
      <w:r w:rsidRPr="001C2958">
        <w:rPr>
          <w:rFonts w:ascii="Times New Roman" w:hAnsi="Times New Roman"/>
          <w:lang w:val="en-GB"/>
        </w:rPr>
        <w:t xml:space="preserve"> The objectives and tasks defined by the EU-Ukraine Association Agreement are mostly outdated and </w:t>
      </w:r>
      <w:r w:rsidR="00414E87" w:rsidRPr="001C2958">
        <w:rPr>
          <w:rFonts w:ascii="Times New Roman" w:hAnsi="Times New Roman"/>
          <w:lang w:val="en-GB"/>
        </w:rPr>
        <w:t xml:space="preserve">do not fit the international (Paris Agreement), regional (EU) and national legal frameworks anymore. Other </w:t>
      </w:r>
      <w:r w:rsidR="00AA18C9">
        <w:rPr>
          <w:rFonts w:ascii="Times New Roman" w:hAnsi="Times New Roman"/>
          <w:lang w:val="en-GB"/>
        </w:rPr>
        <w:t xml:space="preserve">new and effective </w:t>
      </w:r>
      <w:r w:rsidR="00414E87" w:rsidRPr="001C2958">
        <w:rPr>
          <w:rFonts w:ascii="Times New Roman" w:hAnsi="Times New Roman"/>
          <w:lang w:val="en-GB"/>
        </w:rPr>
        <w:t xml:space="preserve">cooperation formats </w:t>
      </w:r>
      <w:r w:rsidR="00002CEF">
        <w:rPr>
          <w:rFonts w:ascii="Times New Roman" w:hAnsi="Times New Roman"/>
          <w:lang w:val="en-GB"/>
        </w:rPr>
        <w:t xml:space="preserve">that </w:t>
      </w:r>
      <w:r w:rsidR="00414E87" w:rsidRPr="001C2958">
        <w:rPr>
          <w:rFonts w:ascii="Times New Roman" w:hAnsi="Times New Roman"/>
          <w:lang w:val="en-GB"/>
        </w:rPr>
        <w:t>reflect the dynamics of sustainable partnership development</w:t>
      </w:r>
      <w:r w:rsidR="00002CEF">
        <w:rPr>
          <w:rFonts w:ascii="Times New Roman" w:hAnsi="Times New Roman"/>
          <w:lang w:val="en-GB"/>
        </w:rPr>
        <w:t xml:space="preserve"> –</w:t>
      </w:r>
      <w:r w:rsidR="00414E87" w:rsidRPr="001C2958">
        <w:rPr>
          <w:rFonts w:ascii="Times New Roman" w:hAnsi="Times New Roman"/>
          <w:lang w:val="en-GB"/>
        </w:rPr>
        <w:t xml:space="preserve"> in particular through Ukraine's participation in </w:t>
      </w:r>
      <w:r w:rsidR="00002CEF">
        <w:rPr>
          <w:rFonts w:ascii="Times New Roman" w:hAnsi="Times New Roman"/>
          <w:lang w:val="en-GB"/>
        </w:rPr>
        <w:t xml:space="preserve">the </w:t>
      </w:r>
      <w:r w:rsidR="00414E87" w:rsidRPr="001C2958">
        <w:rPr>
          <w:rFonts w:ascii="Times New Roman" w:hAnsi="Times New Roman"/>
          <w:lang w:val="en-GB"/>
        </w:rPr>
        <w:t>Energy Community's climate initiative</w:t>
      </w:r>
      <w:r w:rsidR="00002CEF">
        <w:rPr>
          <w:rFonts w:ascii="Times New Roman" w:hAnsi="Times New Roman"/>
          <w:lang w:val="en-GB"/>
        </w:rPr>
        <w:t xml:space="preserve"> – are required</w:t>
      </w:r>
      <w:r w:rsidR="00414E87" w:rsidRPr="001C2958">
        <w:rPr>
          <w:rFonts w:ascii="Times New Roman" w:hAnsi="Times New Roman"/>
          <w:lang w:val="en-GB"/>
        </w:rPr>
        <w:t>.</w:t>
      </w:r>
    </w:p>
    <w:sectPr w:rsidR="00764B26" w:rsidRPr="001C2958" w:rsidSect="00B61D27">
      <w:footerReference w:type="even" r:id="rId16"/>
      <w:footerReference w:type="defaul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ED" w:rsidRDefault="00D93BED" w:rsidP="00F45BDC">
      <w:r>
        <w:separator/>
      </w:r>
    </w:p>
  </w:endnote>
  <w:endnote w:type="continuationSeparator" w:id="0">
    <w:p w:rsidR="00D93BED" w:rsidRDefault="00D93BED" w:rsidP="00F4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4E" w:rsidRDefault="0096574E" w:rsidP="000F62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574E" w:rsidRDefault="0096574E" w:rsidP="00F45B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183279033"/>
      <w:docPartObj>
        <w:docPartGallery w:val="Page Numbers (Bottom of Page)"/>
        <w:docPartUnique/>
      </w:docPartObj>
    </w:sdtPr>
    <w:sdtEndPr/>
    <w:sdtContent>
      <w:p w:rsidR="00B61D27" w:rsidRPr="00B61D27" w:rsidRDefault="00B61D27">
        <w:pPr>
          <w:pStyle w:val="Footer"/>
          <w:jc w:val="right"/>
          <w:rPr>
            <w:rFonts w:ascii="Times New Roman" w:hAnsi="Times New Roman"/>
            <w:sz w:val="20"/>
            <w:szCs w:val="20"/>
          </w:rPr>
        </w:pPr>
        <w:r w:rsidRPr="00B61D27">
          <w:rPr>
            <w:rFonts w:ascii="Times New Roman" w:hAnsi="Times New Roman"/>
            <w:sz w:val="20"/>
            <w:szCs w:val="20"/>
          </w:rPr>
          <w:fldChar w:fldCharType="begin"/>
        </w:r>
        <w:r w:rsidRPr="00B61D27">
          <w:rPr>
            <w:rFonts w:ascii="Times New Roman" w:hAnsi="Times New Roman"/>
            <w:sz w:val="20"/>
            <w:szCs w:val="20"/>
          </w:rPr>
          <w:instrText>PAGE   \* MERGEFORMAT</w:instrText>
        </w:r>
        <w:r w:rsidRPr="00B61D27">
          <w:rPr>
            <w:rFonts w:ascii="Times New Roman" w:hAnsi="Times New Roman"/>
            <w:sz w:val="20"/>
            <w:szCs w:val="20"/>
          </w:rPr>
          <w:fldChar w:fldCharType="separate"/>
        </w:r>
        <w:r w:rsidR="001C2958" w:rsidRPr="001C2958">
          <w:rPr>
            <w:rFonts w:ascii="Times New Roman" w:hAnsi="Times New Roman"/>
            <w:noProof/>
            <w:sz w:val="20"/>
            <w:szCs w:val="20"/>
            <w:lang w:val="ru-RU"/>
          </w:rPr>
          <w:t>5</w:t>
        </w:r>
        <w:r w:rsidRPr="00B61D27">
          <w:rPr>
            <w:rFonts w:ascii="Times New Roman" w:hAnsi="Times New Roman"/>
            <w:sz w:val="20"/>
            <w:szCs w:val="20"/>
          </w:rPr>
          <w:fldChar w:fldCharType="end"/>
        </w:r>
      </w:p>
    </w:sdtContent>
  </w:sdt>
  <w:p w:rsidR="0096574E" w:rsidRDefault="0096574E" w:rsidP="00F45B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ED" w:rsidRDefault="00D93BED" w:rsidP="00F45BDC">
      <w:r>
        <w:separator/>
      </w:r>
    </w:p>
  </w:footnote>
  <w:footnote w:type="continuationSeparator" w:id="0">
    <w:p w:rsidR="00D93BED" w:rsidRDefault="00D93BED" w:rsidP="00F45BDC">
      <w:r>
        <w:continuationSeparator/>
      </w:r>
    </w:p>
  </w:footnote>
  <w:footnote w:id="1">
    <w:p w:rsidR="0096574E" w:rsidRPr="005E3B83" w:rsidRDefault="0096574E" w:rsidP="00CD10EC">
      <w:pPr>
        <w:rPr>
          <w:sz w:val="20"/>
          <w:szCs w:val="20"/>
        </w:rPr>
      </w:pPr>
      <w:r w:rsidRPr="005E3B83">
        <w:rPr>
          <w:sz w:val="20"/>
          <w:szCs w:val="20"/>
          <w:vertAlign w:val="superscript"/>
        </w:rPr>
        <w:footnoteRef/>
      </w:r>
      <w:r w:rsidRPr="005E3B83">
        <w:rPr>
          <w:sz w:val="20"/>
          <w:szCs w:val="20"/>
        </w:rPr>
        <w:t xml:space="preserve"> Climate change 2013: The Physical Science Basis, </w:t>
      </w:r>
      <w:hyperlink r:id="rId1" w:history="1">
        <w:r w:rsidR="00310C15" w:rsidRPr="00507DFF">
          <w:rPr>
            <w:rStyle w:val="Hyperlink"/>
            <w:sz w:val="20"/>
            <w:szCs w:val="20"/>
          </w:rPr>
          <w:t>http://www.climatechange2013.org/</w:t>
        </w:r>
      </w:hyperlink>
      <w:r w:rsidRPr="005E3B83">
        <w:rPr>
          <w:sz w:val="20"/>
          <w:szCs w:val="20"/>
        </w:rPr>
        <w:t>.</w:t>
      </w:r>
      <w:r w:rsidR="00310C15">
        <w:rPr>
          <w:sz w:val="20"/>
          <w:szCs w:val="20"/>
        </w:rPr>
        <w:t xml:space="preserve"> </w:t>
      </w:r>
    </w:p>
  </w:footnote>
  <w:footnote w:id="2">
    <w:p w:rsidR="0096574E" w:rsidRPr="005E3B83" w:rsidRDefault="0096574E" w:rsidP="00186FDC">
      <w:pPr>
        <w:rPr>
          <w:sz w:val="20"/>
          <w:szCs w:val="20"/>
        </w:rPr>
      </w:pPr>
      <w:r w:rsidRPr="005E3B83">
        <w:rPr>
          <w:sz w:val="20"/>
          <w:szCs w:val="20"/>
          <w:vertAlign w:val="superscript"/>
        </w:rPr>
        <w:footnoteRef/>
      </w:r>
      <w:r w:rsidRPr="005E3B83">
        <w:rPr>
          <w:sz w:val="20"/>
          <w:szCs w:val="20"/>
        </w:rPr>
        <w:t xml:space="preserve"> Climate change 2007: Synthesis Report, </w:t>
      </w:r>
      <w:hyperlink r:id="rId2" w:history="1">
        <w:r w:rsidR="00310C15" w:rsidRPr="00507DFF">
          <w:rPr>
            <w:rStyle w:val="Hyperlink"/>
            <w:sz w:val="20"/>
            <w:szCs w:val="20"/>
          </w:rPr>
          <w:t>http://www.ipcc.ch/publications_and_data/publications_ipcc_fourth_assessment_report_synthesis_report.htm</w:t>
        </w:r>
      </w:hyperlink>
      <w:r w:rsidRPr="005E3B83">
        <w:rPr>
          <w:sz w:val="20"/>
          <w:szCs w:val="20"/>
        </w:rPr>
        <w:t>.</w:t>
      </w:r>
      <w:r w:rsidR="00310C15">
        <w:rPr>
          <w:sz w:val="20"/>
          <w:szCs w:val="20"/>
        </w:rPr>
        <w:t xml:space="preserve"> </w:t>
      </w:r>
    </w:p>
  </w:footnote>
  <w:footnote w:id="3">
    <w:p w:rsidR="0096574E" w:rsidRPr="005E3B83" w:rsidRDefault="0096574E" w:rsidP="001D70A8">
      <w:pPr>
        <w:rPr>
          <w:sz w:val="20"/>
          <w:szCs w:val="20"/>
        </w:rPr>
      </w:pPr>
      <w:r w:rsidRPr="005E3B83">
        <w:rPr>
          <w:rStyle w:val="FootnoteReference"/>
          <w:sz w:val="20"/>
          <w:szCs w:val="20"/>
        </w:rPr>
        <w:footnoteRef/>
      </w:r>
      <w:r w:rsidRPr="005E3B83">
        <w:t xml:space="preserve"> </w:t>
      </w:r>
      <w:r w:rsidRPr="005E3B83">
        <w:rPr>
          <w:sz w:val="20"/>
          <w:szCs w:val="20"/>
        </w:rPr>
        <w:t xml:space="preserve">Global Warming: How the Earth Is Changing Its Face (in Ukrainian), TSN, </w:t>
      </w:r>
      <w:hyperlink r:id="rId3" w:history="1">
        <w:r w:rsidR="00AF682A" w:rsidRPr="00452CB2">
          <w:rPr>
            <w:rStyle w:val="Hyperlink"/>
            <w:rFonts w:eastAsia="Times New Roman" w:cs="Arial"/>
            <w:sz w:val="20"/>
            <w:szCs w:val="20"/>
          </w:rPr>
          <w:t>https://tsn.ua/special-projects/warming/</w:t>
        </w:r>
      </w:hyperlink>
      <w:r w:rsidRPr="005E3B83">
        <w:rPr>
          <w:rFonts w:eastAsia="Times New Roman" w:cs="Arial"/>
          <w:sz w:val="20"/>
          <w:szCs w:val="20"/>
        </w:rPr>
        <w:t>.</w:t>
      </w:r>
      <w:r w:rsidR="00AF682A">
        <w:rPr>
          <w:rFonts w:eastAsia="Times New Roman" w:cs="Arial"/>
          <w:sz w:val="20"/>
          <w:szCs w:val="20"/>
        </w:rPr>
        <w:t xml:space="preserve"> </w:t>
      </w:r>
    </w:p>
  </w:footnote>
  <w:footnote w:id="4">
    <w:p w:rsidR="0096574E" w:rsidRPr="005E3B83" w:rsidRDefault="0096574E" w:rsidP="009520A7">
      <w:pPr>
        <w:rPr>
          <w:rFonts w:eastAsia="Times New Roman"/>
          <w:sz w:val="20"/>
          <w:szCs w:val="20"/>
        </w:rPr>
      </w:pPr>
      <w:r w:rsidRPr="005E3B83">
        <w:rPr>
          <w:rStyle w:val="FootnoteReference"/>
          <w:sz w:val="20"/>
          <w:szCs w:val="20"/>
        </w:rPr>
        <w:footnoteRef/>
      </w:r>
      <w:r w:rsidRPr="005E3B83">
        <w:rPr>
          <w:sz w:val="20"/>
          <w:szCs w:val="20"/>
        </w:rPr>
        <w:t xml:space="preserve"> T</w:t>
      </w:r>
      <w:r w:rsidRPr="005E3B83">
        <w:rPr>
          <w:rFonts w:eastAsia="Times New Roman" w:cs="Arial"/>
          <w:color w:val="000000"/>
          <w:sz w:val="20"/>
          <w:szCs w:val="20"/>
        </w:rPr>
        <w:t xml:space="preserve">he consequences of climate change, NASA, </w:t>
      </w:r>
      <w:hyperlink r:id="rId4" w:history="1">
        <w:r w:rsidR="00C84E0D" w:rsidRPr="00AF4659">
          <w:rPr>
            <w:rStyle w:val="Hyperlink"/>
            <w:rFonts w:eastAsia="Times New Roman" w:cs="Arial"/>
            <w:sz w:val="20"/>
            <w:szCs w:val="20"/>
          </w:rPr>
          <w:t>https://climate.nasa.gov/effects/</w:t>
        </w:r>
      </w:hyperlink>
      <w:r w:rsidRPr="005E3B83">
        <w:rPr>
          <w:rFonts w:eastAsia="Times New Roman" w:cs="Arial"/>
          <w:sz w:val="20"/>
          <w:szCs w:val="20"/>
        </w:rPr>
        <w:t>.</w:t>
      </w:r>
      <w:r w:rsidR="00C84E0D">
        <w:rPr>
          <w:rFonts w:eastAsia="Times New Roman" w:cs="Arial"/>
          <w:sz w:val="20"/>
          <w:szCs w:val="20"/>
        </w:rPr>
        <w:t xml:space="preserve"> </w:t>
      </w:r>
    </w:p>
  </w:footnote>
  <w:footnote w:id="5">
    <w:p w:rsidR="0096574E" w:rsidRPr="005E3B83" w:rsidRDefault="0096574E" w:rsidP="009520A7">
      <w:pPr>
        <w:rPr>
          <w:rFonts w:eastAsia="Times New Roman"/>
          <w:sz w:val="20"/>
          <w:szCs w:val="20"/>
        </w:rPr>
      </w:pPr>
      <w:r w:rsidRPr="005E3B83">
        <w:rPr>
          <w:rStyle w:val="FootnoteReference"/>
          <w:sz w:val="20"/>
          <w:szCs w:val="20"/>
        </w:rPr>
        <w:footnoteRef/>
      </w:r>
      <w:r w:rsidRPr="005E3B83">
        <w:rPr>
          <w:sz w:val="20"/>
          <w:szCs w:val="20"/>
        </w:rPr>
        <w:t xml:space="preserve"> </w:t>
      </w:r>
      <w:r w:rsidRPr="005E3B83">
        <w:rPr>
          <w:rFonts w:eastAsia="Times New Roman" w:cs="Arial"/>
          <w:color w:val="000000"/>
          <w:sz w:val="20"/>
          <w:szCs w:val="20"/>
        </w:rPr>
        <w:t xml:space="preserve">2017 is the second-hottest year on record </w:t>
      </w:r>
      <w:r w:rsidR="00C84E0D" w:rsidRPr="005E3B83">
        <w:rPr>
          <w:rFonts w:eastAsia="Times New Roman" w:cs="Arial"/>
          <w:color w:val="000000"/>
          <w:sz w:val="20"/>
          <w:szCs w:val="20"/>
        </w:rPr>
        <w:t xml:space="preserve">so far </w:t>
      </w:r>
      <w:r w:rsidRPr="005E3B83">
        <w:rPr>
          <w:rFonts w:eastAsia="Times New Roman" w:cs="Arial"/>
          <w:color w:val="000000"/>
          <w:sz w:val="20"/>
          <w:szCs w:val="20"/>
        </w:rPr>
        <w:t xml:space="preserve">thanks to global warming, The Guardian </w:t>
      </w:r>
      <w:hyperlink r:id="rId5" w:history="1">
        <w:r w:rsidR="00AF682A" w:rsidRPr="00452CB2">
          <w:rPr>
            <w:rStyle w:val="Hyperlink"/>
            <w:rFonts w:eastAsia="Times New Roman" w:cs="Arial"/>
            <w:sz w:val="20"/>
            <w:szCs w:val="20"/>
          </w:rPr>
          <w:t>https://www.theguardian.com/environment/climate-consensus-97-per-cent/2017/jul/31/2017-is-so-far-the-second-hottest-year-on-record-thanks-to-global-warming</w:t>
        </w:r>
      </w:hyperlink>
      <w:r w:rsidRPr="005E3B83">
        <w:rPr>
          <w:rFonts w:eastAsia="Times New Roman" w:cs="Arial"/>
          <w:sz w:val="20"/>
          <w:szCs w:val="20"/>
        </w:rPr>
        <w:t>.</w:t>
      </w:r>
      <w:r w:rsidR="00AF682A">
        <w:rPr>
          <w:rFonts w:eastAsia="Times New Roman" w:cs="Arial"/>
          <w:sz w:val="20"/>
          <w:szCs w:val="20"/>
        </w:rPr>
        <w:t xml:space="preserve"> </w:t>
      </w:r>
    </w:p>
  </w:footnote>
  <w:footnote w:id="6">
    <w:p w:rsidR="0096574E" w:rsidRPr="005E3B83" w:rsidRDefault="0096574E" w:rsidP="009520A7">
      <w:pPr>
        <w:rPr>
          <w:rFonts w:eastAsia="Times New Roman"/>
          <w:sz w:val="20"/>
          <w:szCs w:val="20"/>
        </w:rPr>
      </w:pPr>
      <w:r w:rsidRPr="005E3B83">
        <w:rPr>
          <w:rStyle w:val="FootnoteReference"/>
          <w:sz w:val="20"/>
          <w:szCs w:val="20"/>
        </w:rPr>
        <w:footnoteRef/>
      </w:r>
      <w:r w:rsidRPr="005E3B83">
        <w:rPr>
          <w:sz w:val="20"/>
          <w:szCs w:val="20"/>
        </w:rPr>
        <w:t xml:space="preserve"> </w:t>
      </w:r>
      <w:r w:rsidRPr="005E3B83">
        <w:rPr>
          <w:rFonts w:eastAsia="Times New Roman" w:cs="Arial"/>
          <w:color w:val="000000"/>
          <w:sz w:val="20"/>
          <w:szCs w:val="20"/>
        </w:rPr>
        <w:t>As emission</w:t>
      </w:r>
      <w:r w:rsidR="00C84E0D">
        <w:rPr>
          <w:rFonts w:eastAsia="Times New Roman" w:cs="Arial"/>
          <w:color w:val="000000"/>
          <w:sz w:val="20"/>
          <w:szCs w:val="20"/>
        </w:rPr>
        <w:t>s</w:t>
      </w:r>
      <w:r w:rsidRPr="005E3B83">
        <w:rPr>
          <w:rFonts w:eastAsia="Times New Roman" w:cs="Arial"/>
          <w:color w:val="000000"/>
          <w:sz w:val="20"/>
          <w:szCs w:val="20"/>
        </w:rPr>
        <w:t xml:space="preserve"> grow, losses from climate change become more expensive (in Ukrainian), Ukrainian Climate Network, </w:t>
      </w:r>
      <w:hyperlink r:id="rId6" w:history="1">
        <w:r w:rsidR="00AF682A" w:rsidRPr="00452CB2">
          <w:rPr>
            <w:rStyle w:val="Hyperlink"/>
            <w:rFonts w:eastAsia="Times New Roman" w:cs="Arial"/>
            <w:sz w:val="20"/>
            <w:szCs w:val="20"/>
          </w:rPr>
          <w:t>http://climategroup.org.ua/?p=4642</w:t>
        </w:r>
      </w:hyperlink>
      <w:r w:rsidRPr="005E3B83">
        <w:rPr>
          <w:rFonts w:eastAsia="Times New Roman" w:cs="Arial"/>
          <w:sz w:val="20"/>
          <w:szCs w:val="20"/>
        </w:rPr>
        <w:t>.</w:t>
      </w:r>
      <w:r w:rsidR="00AF682A">
        <w:rPr>
          <w:rFonts w:eastAsia="Times New Roman" w:cs="Arial"/>
          <w:sz w:val="20"/>
          <w:szCs w:val="20"/>
        </w:rPr>
        <w:t xml:space="preserve"> </w:t>
      </w:r>
    </w:p>
  </w:footnote>
  <w:footnote w:id="7">
    <w:p w:rsidR="0096574E" w:rsidRPr="005E3B83" w:rsidRDefault="0096574E" w:rsidP="003468C6">
      <w:pPr>
        <w:pStyle w:val="FootnoteText"/>
        <w:rPr>
          <w:sz w:val="20"/>
          <w:szCs w:val="20"/>
        </w:rPr>
      </w:pPr>
      <w:r w:rsidRPr="005E3B83">
        <w:rPr>
          <w:rStyle w:val="FootnoteReference"/>
          <w:sz w:val="20"/>
          <w:szCs w:val="20"/>
        </w:rPr>
        <w:footnoteRef/>
      </w:r>
      <w:r w:rsidRPr="005E3B83">
        <w:rPr>
          <w:sz w:val="20"/>
          <w:szCs w:val="20"/>
        </w:rPr>
        <w:t xml:space="preserve"> </w:t>
      </w:r>
      <w:r w:rsidR="00AF682A">
        <w:rPr>
          <w:sz w:val="20"/>
          <w:szCs w:val="20"/>
        </w:rPr>
        <w:t>The e</w:t>
      </w:r>
      <w:r w:rsidRPr="005E3B83">
        <w:rPr>
          <w:sz w:val="20"/>
          <w:szCs w:val="20"/>
        </w:rPr>
        <w:t>ffect of current pledges and policies on global temperature</w:t>
      </w:r>
      <w:r w:rsidR="00AF682A">
        <w:rPr>
          <w:sz w:val="20"/>
          <w:szCs w:val="20"/>
        </w:rPr>
        <w:t xml:space="preserve">: </w:t>
      </w:r>
      <w:hyperlink r:id="rId7" w:history="1">
        <w:r w:rsidR="00AF682A" w:rsidRPr="00452CB2">
          <w:rPr>
            <w:rStyle w:val="Hyperlink"/>
            <w:sz w:val="20"/>
            <w:szCs w:val="20"/>
          </w:rPr>
          <w:t>http://climateactiontracker.org/global.html</w:t>
        </w:r>
      </w:hyperlink>
      <w:r w:rsidRPr="005E3B83">
        <w:rPr>
          <w:sz w:val="20"/>
          <w:szCs w:val="20"/>
        </w:rPr>
        <w:t>.</w:t>
      </w:r>
      <w:r w:rsidR="00AF682A">
        <w:rPr>
          <w:sz w:val="20"/>
          <w:szCs w:val="20"/>
        </w:rPr>
        <w:t xml:space="preserve"> </w:t>
      </w:r>
    </w:p>
  </w:footnote>
  <w:footnote w:id="8">
    <w:p w:rsidR="0096574E" w:rsidRPr="005E3B83" w:rsidRDefault="0096574E" w:rsidP="00BA4C6E">
      <w:pPr>
        <w:rPr>
          <w:rFonts w:eastAsia="Times New Roman" w:cs="Arial"/>
          <w:color w:val="000000"/>
          <w:sz w:val="20"/>
          <w:szCs w:val="20"/>
        </w:rPr>
      </w:pPr>
      <w:r w:rsidRPr="005E3B83">
        <w:rPr>
          <w:rStyle w:val="FootnoteReference"/>
          <w:sz w:val="20"/>
          <w:szCs w:val="20"/>
        </w:rPr>
        <w:footnoteRef/>
      </w:r>
      <w:r w:rsidRPr="005E3B83">
        <w:t xml:space="preserve"> </w:t>
      </w:r>
      <w:r w:rsidRPr="005E3B83">
        <w:rPr>
          <w:rFonts w:eastAsia="Times New Roman" w:cs="Arial"/>
          <w:color w:val="000000"/>
          <w:sz w:val="20"/>
          <w:szCs w:val="20"/>
        </w:rPr>
        <w:t xml:space="preserve">The world at 3 degrees: What it means for five cities, </w:t>
      </w:r>
      <w:hyperlink r:id="rId8" w:history="1">
        <w:r w:rsidR="00AF682A" w:rsidRPr="00452CB2">
          <w:rPr>
            <w:rStyle w:val="Hyperlink"/>
            <w:rFonts w:eastAsia="Times New Roman" w:cs="Arial"/>
            <w:sz w:val="20"/>
            <w:szCs w:val="20"/>
          </w:rPr>
          <w:t>http://www.dw.com/en/the-world-at-3-degrees-what-it-means-for-five-cities/a-41392444</w:t>
        </w:r>
      </w:hyperlink>
      <w:r w:rsidRPr="005E3B83">
        <w:rPr>
          <w:rFonts w:eastAsia="Times New Roman" w:cs="Arial"/>
          <w:color w:val="000000"/>
          <w:sz w:val="20"/>
          <w:szCs w:val="20"/>
        </w:rPr>
        <w:t>.</w:t>
      </w:r>
      <w:r w:rsidR="00AF682A">
        <w:rPr>
          <w:rFonts w:eastAsia="Times New Roman" w:cs="Arial"/>
          <w:color w:val="000000"/>
          <w:sz w:val="20"/>
          <w:szCs w:val="20"/>
        </w:rPr>
        <w:t xml:space="preserve"> </w:t>
      </w:r>
    </w:p>
  </w:footnote>
  <w:footnote w:id="9">
    <w:p w:rsidR="0096574E" w:rsidRPr="005E3B83" w:rsidRDefault="0096574E" w:rsidP="00E76838">
      <w:pPr>
        <w:pStyle w:val="FootnoteText"/>
        <w:rPr>
          <w:sz w:val="20"/>
          <w:szCs w:val="20"/>
        </w:rPr>
      </w:pPr>
      <w:r w:rsidRPr="005E3B83">
        <w:rPr>
          <w:rStyle w:val="FootnoteReference"/>
          <w:sz w:val="20"/>
          <w:szCs w:val="20"/>
        </w:rPr>
        <w:footnoteRef/>
      </w:r>
      <w:r w:rsidRPr="005E3B83">
        <w:rPr>
          <w:sz w:val="20"/>
          <w:szCs w:val="20"/>
        </w:rPr>
        <w:t xml:space="preserve"> </w:t>
      </w:r>
      <w:hyperlink r:id="rId9" w:history="1">
        <w:r w:rsidR="00077587" w:rsidRPr="00AF4659">
          <w:rPr>
            <w:rStyle w:val="Hyperlink"/>
            <w:sz w:val="20"/>
            <w:szCs w:val="20"/>
          </w:rPr>
          <w:t>https://eur-lex.europa.eu/legal-content/EN/TXT/PDF/?uri=CELEX:22014A0529(01)&amp;from=EN</w:t>
        </w:r>
      </w:hyperlink>
      <w:r w:rsidRPr="005E3B83">
        <w:rPr>
          <w:sz w:val="20"/>
          <w:szCs w:val="20"/>
        </w:rPr>
        <w:t>.</w:t>
      </w:r>
      <w:r w:rsidR="00077587">
        <w:rPr>
          <w:sz w:val="20"/>
          <w:szCs w:val="20"/>
        </w:rPr>
        <w:t xml:space="preserve"> </w:t>
      </w:r>
    </w:p>
  </w:footnote>
  <w:footnote w:id="10">
    <w:p w:rsidR="0096574E" w:rsidRPr="005E3B83" w:rsidRDefault="0096574E" w:rsidP="005E52C3">
      <w:pPr>
        <w:pStyle w:val="FootnoteText"/>
        <w:rPr>
          <w:sz w:val="20"/>
          <w:szCs w:val="20"/>
        </w:rPr>
      </w:pPr>
      <w:r w:rsidRPr="005E3B83">
        <w:rPr>
          <w:rStyle w:val="FootnoteReference"/>
          <w:sz w:val="20"/>
          <w:szCs w:val="20"/>
        </w:rPr>
        <w:footnoteRef/>
      </w:r>
      <w:r w:rsidRPr="005E3B83">
        <w:rPr>
          <w:sz w:val="20"/>
          <w:szCs w:val="20"/>
        </w:rPr>
        <w:t xml:space="preserve"> </w:t>
      </w:r>
      <w:hyperlink r:id="rId10" w:history="1">
        <w:r w:rsidR="00695A19" w:rsidRPr="002455F5">
          <w:rPr>
            <w:rStyle w:val="Hyperlink"/>
            <w:sz w:val="20"/>
            <w:szCs w:val="20"/>
          </w:rPr>
          <w:t>http://unfccc.int/files/essential_background/convention/application/pdf/english_paris_agreement.pdf</w:t>
        </w:r>
      </w:hyperlink>
      <w:r w:rsidR="00695A19">
        <w:rPr>
          <w:sz w:val="20"/>
          <w:szCs w:val="20"/>
        </w:rPr>
        <w:t xml:space="preserve"> </w:t>
      </w:r>
    </w:p>
  </w:footnote>
  <w:footnote w:id="11">
    <w:p w:rsidR="0096574E" w:rsidRPr="005E3B83" w:rsidRDefault="0096574E" w:rsidP="00C82B8E">
      <w:pPr>
        <w:pStyle w:val="FootnoteText"/>
        <w:rPr>
          <w:rFonts w:cs="Calibri"/>
          <w:sz w:val="20"/>
          <w:szCs w:val="20"/>
        </w:rPr>
      </w:pPr>
      <w:r w:rsidRPr="005E3B83">
        <w:rPr>
          <w:rStyle w:val="FootnoteReference"/>
          <w:rFonts w:cs="Calibri"/>
          <w:sz w:val="20"/>
          <w:szCs w:val="20"/>
        </w:rPr>
        <w:footnoteRef/>
      </w:r>
      <w:r w:rsidRPr="005E3B83">
        <w:rPr>
          <w:rFonts w:cs="Calibri"/>
          <w:sz w:val="20"/>
          <w:szCs w:val="20"/>
        </w:rPr>
        <w:t xml:space="preserve"> </w:t>
      </w:r>
      <w:hyperlink r:id="rId11" w:history="1">
        <w:proofErr w:type="gramStart"/>
        <w:r w:rsidR="00695A19" w:rsidRPr="002455F5">
          <w:rPr>
            <w:rStyle w:val="Hyperlink"/>
            <w:rFonts w:cs="Calibri"/>
            <w:sz w:val="20"/>
            <w:szCs w:val="20"/>
          </w:rPr>
          <w:t>http://zakon3.rada.gov.ua/laws/show/878-2017-%D1%80</w:t>
        </w:r>
      </w:hyperlink>
      <w:r w:rsidR="00695A19">
        <w:rPr>
          <w:rFonts w:cs="Calibri"/>
          <w:sz w:val="20"/>
          <w:szCs w:val="20"/>
        </w:rPr>
        <w:t xml:space="preserve"> </w:t>
      </w:r>
      <w:r w:rsidRPr="005E3B83">
        <w:rPr>
          <w:rFonts w:cs="Calibri"/>
          <w:sz w:val="20"/>
          <w:szCs w:val="20"/>
        </w:rPr>
        <w:t>(in Ukrainian).</w:t>
      </w:r>
      <w:proofErr w:type="gramEnd"/>
      <w:r w:rsidR="00695A19">
        <w:rPr>
          <w:rFonts w:cs="Calibri"/>
          <w:sz w:val="20"/>
          <w:szCs w:val="20"/>
        </w:rPr>
        <w:t xml:space="preserve"> </w:t>
      </w:r>
    </w:p>
  </w:footnote>
  <w:footnote w:id="12">
    <w:p w:rsidR="0096574E" w:rsidRPr="005E3B83" w:rsidRDefault="0096574E" w:rsidP="00DB4169">
      <w:pPr>
        <w:pStyle w:val="FootnoteText"/>
        <w:rPr>
          <w:rFonts w:cs="Calibri"/>
          <w:sz w:val="20"/>
          <w:szCs w:val="20"/>
        </w:rPr>
      </w:pPr>
      <w:r w:rsidRPr="005E3B83">
        <w:rPr>
          <w:rStyle w:val="FootnoteReference"/>
          <w:rFonts w:cs="Calibri"/>
          <w:sz w:val="20"/>
          <w:szCs w:val="20"/>
        </w:rPr>
        <w:footnoteRef/>
      </w:r>
      <w:r w:rsidRPr="005E3B83">
        <w:rPr>
          <w:rFonts w:cs="Calibri"/>
          <w:sz w:val="20"/>
          <w:szCs w:val="20"/>
        </w:rPr>
        <w:t xml:space="preserve"> </w:t>
      </w:r>
      <w:r w:rsidRPr="005E3B83">
        <w:rPr>
          <w:sz w:val="20"/>
          <w:szCs w:val="20"/>
        </w:rPr>
        <w:t>Concept of Implementation of State Climate Change Policy until 2030 (in Ukrainian),</w:t>
      </w:r>
      <w:r w:rsidRPr="005E3B83">
        <w:rPr>
          <w:rFonts w:cs="Calibri"/>
          <w:color w:val="4B4B4B"/>
          <w:sz w:val="20"/>
          <w:szCs w:val="20"/>
          <w:shd w:val="clear" w:color="auto" w:fill="FFFFFF"/>
        </w:rPr>
        <w:t xml:space="preserve"> </w:t>
      </w:r>
      <w:hyperlink r:id="rId12" w:history="1">
        <w:r w:rsidR="00833ABF" w:rsidRPr="002455F5">
          <w:rPr>
            <w:rStyle w:val="Hyperlink"/>
            <w:rFonts w:cs="Calibri"/>
            <w:sz w:val="20"/>
            <w:szCs w:val="20"/>
          </w:rPr>
          <w:t>http://www.kmu.gov.ua/control/uk/cardnpd?docid=249573705</w:t>
        </w:r>
      </w:hyperlink>
      <w:r w:rsidR="00833ABF">
        <w:rPr>
          <w:rFonts w:cs="Calibri"/>
          <w:color w:val="000000"/>
          <w:sz w:val="20"/>
          <w:szCs w:val="20"/>
        </w:rPr>
        <w:t xml:space="preserve"> </w:t>
      </w:r>
      <w:r w:rsidRPr="005E3B83">
        <w:rPr>
          <w:rFonts w:cs="Calibri"/>
          <w:color w:val="000000"/>
          <w:sz w:val="20"/>
          <w:szCs w:val="20"/>
        </w:rPr>
        <w:t xml:space="preserve"> </w:t>
      </w:r>
    </w:p>
  </w:footnote>
  <w:footnote w:id="13">
    <w:p w:rsidR="0096574E" w:rsidRPr="005E3B83" w:rsidRDefault="0096574E" w:rsidP="00343F5B">
      <w:pPr>
        <w:pStyle w:val="FootnoteText"/>
        <w:rPr>
          <w:rFonts w:cs="Calibri"/>
          <w:sz w:val="20"/>
          <w:szCs w:val="20"/>
        </w:rPr>
      </w:pPr>
      <w:r w:rsidRPr="005E3B83">
        <w:rPr>
          <w:rStyle w:val="FootnoteReference"/>
          <w:rFonts w:cs="Calibri"/>
          <w:sz w:val="20"/>
          <w:szCs w:val="20"/>
        </w:rPr>
        <w:footnoteRef/>
      </w:r>
      <w:r w:rsidRPr="005E3B83">
        <w:rPr>
          <w:rFonts w:cs="Calibri"/>
          <w:sz w:val="20"/>
          <w:szCs w:val="20"/>
        </w:rPr>
        <w:t xml:space="preserve"> </w:t>
      </w:r>
      <w:proofErr w:type="gramStart"/>
      <w:r>
        <w:rPr>
          <w:rFonts w:cs="Calibri"/>
          <w:sz w:val="20"/>
          <w:szCs w:val="20"/>
        </w:rPr>
        <w:t xml:space="preserve">Draft </w:t>
      </w:r>
      <w:r w:rsidRPr="00347C43">
        <w:rPr>
          <w:sz w:val="20"/>
          <w:szCs w:val="20"/>
        </w:rPr>
        <w:t xml:space="preserve">Low Carbon Development Strategy </w:t>
      </w:r>
      <w:r>
        <w:rPr>
          <w:sz w:val="20"/>
          <w:szCs w:val="20"/>
        </w:rPr>
        <w:t xml:space="preserve">of Ukraine </w:t>
      </w:r>
      <w:r w:rsidRPr="00347C43">
        <w:rPr>
          <w:sz w:val="20"/>
          <w:szCs w:val="20"/>
        </w:rPr>
        <w:t>until 2050</w:t>
      </w:r>
      <w:r>
        <w:rPr>
          <w:sz w:val="20"/>
          <w:szCs w:val="20"/>
        </w:rPr>
        <w:t xml:space="preserve"> </w:t>
      </w:r>
      <w:r w:rsidRPr="005E3B83">
        <w:rPr>
          <w:sz w:val="20"/>
          <w:szCs w:val="20"/>
        </w:rPr>
        <w:t>(in Ukrainian)</w:t>
      </w:r>
      <w:r>
        <w:rPr>
          <w:sz w:val="20"/>
          <w:szCs w:val="20"/>
        </w:rPr>
        <w:t xml:space="preserve">, </w:t>
      </w:r>
      <w:r w:rsidRPr="005E3B83">
        <w:rPr>
          <w:sz w:val="20"/>
          <w:szCs w:val="20"/>
        </w:rPr>
        <w:t>https://goo.gl/tvQHec.</w:t>
      </w:r>
      <w:proofErr w:type="gramEnd"/>
    </w:p>
  </w:footnote>
  <w:footnote w:id="14">
    <w:p w:rsidR="0096574E" w:rsidRPr="005E3B83" w:rsidRDefault="0096574E" w:rsidP="00381063">
      <w:pPr>
        <w:pStyle w:val="FootnoteText"/>
        <w:rPr>
          <w:sz w:val="20"/>
          <w:szCs w:val="20"/>
        </w:rPr>
      </w:pPr>
      <w:r w:rsidRPr="005E3B83">
        <w:rPr>
          <w:rStyle w:val="FootnoteReference"/>
          <w:rFonts w:cs="Calibri"/>
          <w:sz w:val="20"/>
          <w:szCs w:val="20"/>
        </w:rPr>
        <w:footnoteRef/>
      </w:r>
      <w:r w:rsidRPr="005E3B83">
        <w:rPr>
          <w:rFonts w:cs="Calibri"/>
          <w:sz w:val="20"/>
          <w:szCs w:val="20"/>
        </w:rPr>
        <w:t xml:space="preserve"> </w:t>
      </w:r>
      <w:hyperlink r:id="rId13" w:history="1">
        <w:r w:rsidR="00833ABF" w:rsidRPr="002455F5">
          <w:rPr>
            <w:rStyle w:val="Hyperlink"/>
            <w:sz w:val="20"/>
            <w:szCs w:val="20"/>
          </w:rPr>
          <w:t>https://www.kmu.gov.ua/ua/npas/249935442</w:t>
        </w:r>
      </w:hyperlink>
      <w:r w:rsidR="00833ABF">
        <w:rPr>
          <w:sz w:val="20"/>
          <w:szCs w:val="20"/>
        </w:rPr>
        <w:t xml:space="preserve"> </w:t>
      </w:r>
      <w:r w:rsidRPr="005E3B83">
        <w:rPr>
          <w:sz w:val="20"/>
          <w:szCs w:val="20"/>
        </w:rPr>
        <w:t xml:space="preserve"> (in Ukrainian)</w:t>
      </w:r>
    </w:p>
  </w:footnote>
  <w:footnote w:id="15">
    <w:p w:rsidR="0096574E" w:rsidRPr="005E3B83" w:rsidRDefault="0096574E" w:rsidP="00381063">
      <w:pPr>
        <w:pStyle w:val="FootnoteText"/>
        <w:rPr>
          <w:sz w:val="20"/>
          <w:szCs w:val="20"/>
        </w:rPr>
      </w:pPr>
      <w:r w:rsidRPr="005E3B83">
        <w:rPr>
          <w:rStyle w:val="FootnoteReference"/>
          <w:rFonts w:cs="Calibri"/>
          <w:sz w:val="20"/>
          <w:szCs w:val="20"/>
        </w:rPr>
        <w:footnoteRef/>
      </w:r>
      <w:r w:rsidRPr="005E3B83">
        <w:rPr>
          <w:rFonts w:cs="Calibri"/>
          <w:sz w:val="20"/>
          <w:szCs w:val="20"/>
        </w:rPr>
        <w:t xml:space="preserve"> </w:t>
      </w:r>
      <w:r w:rsidRPr="005E3B83">
        <w:rPr>
          <w:sz w:val="20"/>
          <w:szCs w:val="20"/>
        </w:rPr>
        <w:t xml:space="preserve">Energy Strategy of Ukraine until 2035 (in Ukrainian), </w:t>
      </w:r>
      <w:hyperlink r:id="rId14" w:history="1">
        <w:r w:rsidR="00833ABF" w:rsidRPr="002455F5">
          <w:rPr>
            <w:rStyle w:val="Hyperlink"/>
            <w:sz w:val="20"/>
            <w:szCs w:val="20"/>
          </w:rPr>
          <w:t>http://mpe.kmu.gov.ua/minugol/control/uk/publish/article;jsessionid=FF694854C514F0396A9534A40B332E81.app1?art_id=245234085&amp;cat_id=35109</w:t>
        </w:r>
      </w:hyperlink>
      <w:r w:rsidR="00833ABF">
        <w:rPr>
          <w:sz w:val="20"/>
          <w:szCs w:val="20"/>
        </w:rPr>
        <w:t xml:space="preserve"> </w:t>
      </w:r>
    </w:p>
  </w:footnote>
  <w:footnote w:id="16">
    <w:p w:rsidR="0096574E" w:rsidRPr="005E3B83" w:rsidRDefault="0096574E" w:rsidP="005E3B83">
      <w:pPr>
        <w:pStyle w:val="FootnoteText"/>
        <w:rPr>
          <w:sz w:val="20"/>
          <w:szCs w:val="20"/>
        </w:rPr>
      </w:pPr>
      <w:r w:rsidRPr="005E3B83">
        <w:rPr>
          <w:rStyle w:val="FootnoteReference"/>
          <w:rFonts w:cs="Calibri"/>
          <w:sz w:val="20"/>
          <w:szCs w:val="20"/>
        </w:rPr>
        <w:footnoteRef/>
      </w:r>
      <w:r w:rsidRPr="005E3B83">
        <w:rPr>
          <w:rFonts w:cs="Calibri"/>
          <w:sz w:val="20"/>
          <w:szCs w:val="20"/>
        </w:rPr>
        <w:t xml:space="preserve"> </w:t>
      </w:r>
      <w:hyperlink r:id="rId15" w:history="1">
        <w:proofErr w:type="gramStart"/>
        <w:r w:rsidRPr="005E3B83">
          <w:rPr>
            <w:sz w:val="20"/>
            <w:szCs w:val="20"/>
          </w:rPr>
          <w:t>https://menr.gov.ua/news/31675.html</w:t>
        </w:r>
      </w:hyperlink>
      <w:r w:rsidR="00310C15">
        <w:rPr>
          <w:sz w:val="20"/>
          <w:szCs w:val="20"/>
        </w:rPr>
        <w:t xml:space="preserve"> </w:t>
      </w:r>
      <w:r w:rsidRPr="005E3B83">
        <w:rPr>
          <w:sz w:val="20"/>
          <w:szCs w:val="20"/>
        </w:rPr>
        <w:t>(in Ukrainian).</w:t>
      </w:r>
      <w:proofErr w:type="gramEnd"/>
      <w:r w:rsidR="00310C15">
        <w:rPr>
          <w:sz w:val="20"/>
          <w:szCs w:val="20"/>
        </w:rPr>
        <w:t xml:space="preserve"> </w:t>
      </w:r>
    </w:p>
  </w:footnote>
  <w:footnote w:id="17">
    <w:p w:rsidR="0096574E" w:rsidRPr="005E3B83" w:rsidRDefault="0096574E" w:rsidP="00E129D0">
      <w:pPr>
        <w:pStyle w:val="FootnoteText"/>
        <w:rPr>
          <w:rFonts w:cs="Calibri"/>
          <w:sz w:val="20"/>
          <w:szCs w:val="20"/>
        </w:rPr>
      </w:pPr>
      <w:r w:rsidRPr="005E3B83">
        <w:rPr>
          <w:rStyle w:val="FootnoteReference"/>
          <w:rFonts w:cs="Calibri"/>
          <w:sz w:val="20"/>
          <w:szCs w:val="20"/>
        </w:rPr>
        <w:footnoteRef/>
      </w:r>
      <w:r w:rsidRPr="005E3B83">
        <w:rPr>
          <w:rFonts w:cs="Calibri"/>
          <w:sz w:val="20"/>
          <w:szCs w:val="20"/>
        </w:rPr>
        <w:t xml:space="preserve"> </w:t>
      </w:r>
      <w:hyperlink r:id="rId16" w:history="1">
        <w:r w:rsidR="00EF6BDC" w:rsidRPr="000C791D">
          <w:rPr>
            <w:rStyle w:val="Hyperlink"/>
            <w:sz w:val="20"/>
            <w:szCs w:val="20"/>
          </w:rPr>
          <w:t>https://www.kmu.gov.ua/ua/npas/pro-vikonannya-ugodi-pro-asociaciyu-mizh-ukrayinoyu-z-odniyeyi-storoni-ta-yevropejskim-soyuzom-yevropejskim-spivtovaristvom-z-atomnoyi-energiyi-i-yihnimi-derzhavami-chlenami-z-inshoyi-storoni</w:t>
        </w:r>
      </w:hyperlink>
      <w:r w:rsidR="007C364A">
        <w:rPr>
          <w:sz w:val="20"/>
          <w:szCs w:val="20"/>
        </w:rPr>
        <w:t>,</w:t>
      </w:r>
      <w:r w:rsidRPr="005E3B83">
        <w:rPr>
          <w:rFonts w:cs="Calibri"/>
          <w:sz w:val="20"/>
          <w:szCs w:val="20"/>
        </w:rPr>
        <w:t xml:space="preserve"> </w:t>
      </w:r>
      <w:r>
        <w:rPr>
          <w:rFonts w:cs="Calibri"/>
          <w:sz w:val="20"/>
          <w:szCs w:val="20"/>
        </w:rPr>
        <w:t>(in Ukrainian).</w:t>
      </w:r>
    </w:p>
  </w:footnote>
  <w:footnote w:id="18">
    <w:p w:rsidR="0096574E" w:rsidRPr="00E129D0" w:rsidRDefault="0096574E" w:rsidP="003B6368">
      <w:pPr>
        <w:pStyle w:val="FootnoteText"/>
        <w:rPr>
          <w:sz w:val="20"/>
          <w:szCs w:val="20"/>
        </w:rPr>
      </w:pPr>
      <w:r w:rsidRPr="005E3B83">
        <w:rPr>
          <w:rStyle w:val="FootnoteReference"/>
          <w:rFonts w:cs="Calibri"/>
          <w:sz w:val="20"/>
          <w:szCs w:val="20"/>
        </w:rPr>
        <w:footnoteRef/>
      </w:r>
      <w:r w:rsidRPr="00E129D0">
        <w:rPr>
          <w:rFonts w:cs="Calibri"/>
          <w:sz w:val="20"/>
          <w:szCs w:val="20"/>
        </w:rPr>
        <w:t xml:space="preserve"> </w:t>
      </w:r>
      <w:proofErr w:type="gramStart"/>
      <w:r>
        <w:rPr>
          <w:rFonts w:cs="Calibri"/>
          <w:color w:val="000000"/>
          <w:sz w:val="20"/>
          <w:szCs w:val="20"/>
        </w:rPr>
        <w:t>Clauses</w:t>
      </w:r>
      <w:r w:rsidRPr="00E129D0">
        <w:rPr>
          <w:rFonts w:cs="Calibri"/>
          <w:color w:val="000000"/>
          <w:sz w:val="20"/>
          <w:szCs w:val="20"/>
        </w:rPr>
        <w:t xml:space="preserve"> 1726</w:t>
      </w:r>
      <w:r>
        <w:rPr>
          <w:rFonts w:cs="Calibri"/>
          <w:color w:val="000000"/>
          <w:sz w:val="20"/>
          <w:szCs w:val="20"/>
        </w:rPr>
        <w:t>–</w:t>
      </w:r>
      <w:r w:rsidRPr="00E129D0">
        <w:rPr>
          <w:rFonts w:cs="Calibri"/>
          <w:color w:val="000000"/>
          <w:sz w:val="20"/>
          <w:szCs w:val="20"/>
        </w:rPr>
        <w:t xml:space="preserve">1736 </w:t>
      </w:r>
      <w:r>
        <w:rPr>
          <w:rFonts w:cs="Calibri"/>
          <w:color w:val="000000"/>
          <w:sz w:val="20"/>
          <w:szCs w:val="20"/>
        </w:rPr>
        <w:t xml:space="preserve">of the </w:t>
      </w:r>
      <w:r w:rsidRPr="00E129D0">
        <w:rPr>
          <w:rFonts w:cs="Calibri"/>
          <w:color w:val="000000"/>
          <w:sz w:val="20"/>
          <w:szCs w:val="20"/>
        </w:rPr>
        <w:t>Association Agreement Implementation Action Plan</w:t>
      </w:r>
      <w:r>
        <w:rPr>
          <w:rFonts w:cs="Calibri"/>
          <w:color w:val="000000"/>
          <w:sz w:val="20"/>
          <w:szCs w:val="20"/>
        </w:rPr>
        <w:t xml:space="preserve"> (ibid.).</w:t>
      </w:r>
      <w:proofErr w:type="gramEnd"/>
    </w:p>
  </w:footnote>
  <w:footnote w:id="19">
    <w:p w:rsidR="0096574E" w:rsidRPr="005E3B83" w:rsidRDefault="0096574E" w:rsidP="00067ECE">
      <w:pPr>
        <w:pStyle w:val="FootnoteText"/>
        <w:rPr>
          <w:sz w:val="20"/>
          <w:szCs w:val="20"/>
        </w:rPr>
      </w:pPr>
      <w:r w:rsidRPr="005E3B83">
        <w:rPr>
          <w:rStyle w:val="FootnoteReference"/>
          <w:sz w:val="20"/>
          <w:szCs w:val="20"/>
        </w:rPr>
        <w:footnoteRef/>
      </w:r>
      <w:r w:rsidRPr="005E3B83">
        <w:rPr>
          <w:sz w:val="20"/>
          <w:szCs w:val="20"/>
        </w:rPr>
        <w:t xml:space="preserve"> </w:t>
      </w:r>
      <w:hyperlink r:id="rId17" w:history="1">
        <w:proofErr w:type="gramStart"/>
        <w:r w:rsidR="007C364A" w:rsidRPr="000C791D">
          <w:rPr>
            <w:rStyle w:val="Hyperlink"/>
            <w:rFonts w:cs="Calibri"/>
            <w:sz w:val="20"/>
            <w:szCs w:val="20"/>
          </w:rPr>
          <w:t>https://dostup.pravda.com.ua/request/19847/response/35453/attach/3/.pdf</w:t>
        </w:r>
      </w:hyperlink>
      <w:r>
        <w:rPr>
          <w:rFonts w:cs="Calibri"/>
          <w:color w:val="000000"/>
          <w:sz w:val="20"/>
          <w:szCs w:val="20"/>
        </w:rPr>
        <w:t xml:space="preserve"> (in Ukrainian).</w:t>
      </w:r>
      <w:proofErr w:type="gramEnd"/>
    </w:p>
  </w:footnote>
  <w:footnote w:id="20">
    <w:p w:rsidR="0096574E" w:rsidRPr="005E3B83" w:rsidRDefault="0096574E" w:rsidP="00067ECE">
      <w:pPr>
        <w:rPr>
          <w:sz w:val="20"/>
          <w:szCs w:val="20"/>
        </w:rPr>
      </w:pPr>
      <w:r w:rsidRPr="005E3B83">
        <w:rPr>
          <w:rStyle w:val="FootnoteReference"/>
          <w:sz w:val="20"/>
          <w:szCs w:val="20"/>
        </w:rPr>
        <w:footnoteRef/>
      </w:r>
      <w:r w:rsidRPr="005E3B83">
        <w:rPr>
          <w:sz w:val="20"/>
          <w:szCs w:val="20"/>
        </w:rPr>
        <w:t xml:space="preserve"> </w:t>
      </w:r>
      <w:r>
        <w:rPr>
          <w:rFonts w:cs="Calibri"/>
          <w:color w:val="000000"/>
          <w:sz w:val="20"/>
          <w:szCs w:val="20"/>
        </w:rPr>
        <w:t>Ibid</w:t>
      </w:r>
      <w:r w:rsidR="007C364A">
        <w:rPr>
          <w:rFonts w:cs="Calibri"/>
          <w:color w:val="000000"/>
          <w:sz w:val="20"/>
          <w:szCs w:val="20"/>
        </w:rPr>
        <w:t xml:space="preserve"> </w:t>
      </w:r>
    </w:p>
  </w:footnote>
  <w:footnote w:id="21">
    <w:p w:rsidR="0096574E" w:rsidRPr="005E3B83" w:rsidRDefault="0096574E" w:rsidP="00ED34D1">
      <w:pPr>
        <w:pStyle w:val="FootnoteText"/>
        <w:rPr>
          <w:sz w:val="20"/>
          <w:szCs w:val="20"/>
        </w:rPr>
      </w:pPr>
      <w:r w:rsidRPr="005E3B83">
        <w:rPr>
          <w:rStyle w:val="FootnoteReference"/>
          <w:sz w:val="20"/>
          <w:szCs w:val="20"/>
        </w:rPr>
        <w:footnoteRef/>
      </w:r>
      <w:r w:rsidRPr="005E3B83">
        <w:rPr>
          <w:sz w:val="20"/>
          <w:szCs w:val="20"/>
        </w:rPr>
        <w:t xml:space="preserve"> </w:t>
      </w:r>
      <w:hyperlink r:id="rId18" w:history="1">
        <w:proofErr w:type="gramStart"/>
        <w:r w:rsidR="007C364A" w:rsidRPr="000C791D">
          <w:rPr>
            <w:rStyle w:val="Hyperlink"/>
            <w:sz w:val="20"/>
            <w:szCs w:val="20"/>
          </w:rPr>
          <w:t>http://zakon2.rada.gov.ua/laws/show/2059-19/print</w:t>
        </w:r>
      </w:hyperlink>
      <w:r w:rsidR="007C364A">
        <w:rPr>
          <w:sz w:val="20"/>
          <w:szCs w:val="20"/>
        </w:rPr>
        <w:t xml:space="preserve"> </w:t>
      </w:r>
      <w:r>
        <w:rPr>
          <w:rFonts w:cs="Calibri"/>
          <w:color w:val="000000"/>
          <w:sz w:val="20"/>
          <w:szCs w:val="20"/>
        </w:rPr>
        <w:t>(in Ukrainian)</w:t>
      </w:r>
      <w:r w:rsidR="007C364A">
        <w:rPr>
          <w:rFonts w:cs="Calibri"/>
          <w:color w:val="000000"/>
          <w:sz w:val="20"/>
          <w:szCs w:val="20"/>
        </w:rPr>
        <w:t>.</w:t>
      </w:r>
      <w:proofErr w:type="gramEnd"/>
    </w:p>
  </w:footnote>
  <w:footnote w:id="22">
    <w:p w:rsidR="0096574E" w:rsidRPr="005E3B83" w:rsidRDefault="0096574E" w:rsidP="00986F10">
      <w:pPr>
        <w:pStyle w:val="FootnoteText"/>
        <w:rPr>
          <w:sz w:val="20"/>
          <w:szCs w:val="20"/>
        </w:rPr>
      </w:pPr>
      <w:r w:rsidRPr="005E3B83">
        <w:rPr>
          <w:rStyle w:val="FootnoteReference"/>
          <w:sz w:val="20"/>
          <w:szCs w:val="20"/>
        </w:rPr>
        <w:footnoteRef/>
      </w:r>
      <w:r w:rsidRPr="005E3B83">
        <w:rPr>
          <w:sz w:val="20"/>
          <w:szCs w:val="20"/>
        </w:rPr>
        <w:t xml:space="preserve"> </w:t>
      </w:r>
      <w:hyperlink r:id="rId19" w:history="1">
        <w:r w:rsidR="00227835" w:rsidRPr="000C791D">
          <w:rPr>
            <w:rStyle w:val="Hyperlink"/>
            <w:sz w:val="20"/>
            <w:szCs w:val="20"/>
          </w:rPr>
          <w:t>https://www.icao.int/Meetings/a39/Documents/WP/wp_414_en.pdf</w:t>
        </w:r>
      </w:hyperlink>
      <w:r w:rsidR="00227835">
        <w:rPr>
          <w:sz w:val="20"/>
          <w:szCs w:val="20"/>
        </w:rPr>
        <w:t>.</w:t>
      </w:r>
    </w:p>
  </w:footnote>
  <w:footnote w:id="23">
    <w:p w:rsidR="0096574E" w:rsidRPr="005E3B83" w:rsidRDefault="0096574E" w:rsidP="00986F10">
      <w:pPr>
        <w:pStyle w:val="FootnoteText"/>
        <w:rPr>
          <w:sz w:val="20"/>
          <w:szCs w:val="20"/>
        </w:rPr>
      </w:pPr>
      <w:r w:rsidRPr="005E3B83">
        <w:rPr>
          <w:rStyle w:val="FootnoteReference"/>
          <w:sz w:val="20"/>
          <w:szCs w:val="20"/>
        </w:rPr>
        <w:footnoteRef/>
      </w:r>
      <w:r w:rsidRPr="005E3B83">
        <w:rPr>
          <w:sz w:val="20"/>
          <w:szCs w:val="20"/>
        </w:rPr>
        <w:t xml:space="preserve"> </w:t>
      </w:r>
      <w:r w:rsidRPr="00986F10">
        <w:rPr>
          <w:sz w:val="20"/>
          <w:szCs w:val="20"/>
        </w:rPr>
        <w:t>Declaration of the European Union, Its Member States and the Other Member States of the European Civil Aviation Conference: Adhering to the Global Market-Based Measure (GMBM) Scheme from the Start</w:t>
      </w:r>
      <w:r>
        <w:rPr>
          <w:sz w:val="20"/>
          <w:szCs w:val="20"/>
        </w:rPr>
        <w:t>,</w:t>
      </w:r>
      <w:r w:rsidRPr="00986F10">
        <w:rPr>
          <w:sz w:val="20"/>
          <w:szCs w:val="20"/>
        </w:rPr>
        <w:t xml:space="preserve"> </w:t>
      </w:r>
      <w:hyperlink r:id="rId20" w:history="1">
        <w:r w:rsidR="00310C15" w:rsidRPr="00507DFF">
          <w:rPr>
            <w:rStyle w:val="Hyperlink"/>
            <w:sz w:val="20"/>
            <w:szCs w:val="20"/>
          </w:rPr>
          <w:t>https://www.icao.int/environmental-protection/Documents/2016-BRATISLAVA_DECLARATION.pdf</w:t>
        </w:r>
      </w:hyperlink>
      <w:r>
        <w:rPr>
          <w:sz w:val="20"/>
          <w:szCs w:val="20"/>
        </w:rPr>
        <w:t>.</w:t>
      </w:r>
      <w:r w:rsidR="00310C15">
        <w:rPr>
          <w:sz w:val="20"/>
          <w:szCs w:val="20"/>
        </w:rPr>
        <w:t xml:space="preserve"> </w:t>
      </w:r>
      <w:r w:rsidR="00227835">
        <w:rPr>
          <w:sz w:val="20"/>
          <w:szCs w:val="20"/>
        </w:rPr>
        <w:t xml:space="preserve"> </w:t>
      </w:r>
    </w:p>
  </w:footnote>
  <w:footnote w:id="24">
    <w:p w:rsidR="0096574E" w:rsidRPr="005E3B83" w:rsidRDefault="0096574E" w:rsidP="007B2EAF">
      <w:pPr>
        <w:pStyle w:val="FootnoteText"/>
        <w:rPr>
          <w:sz w:val="20"/>
          <w:szCs w:val="20"/>
        </w:rPr>
      </w:pPr>
      <w:r w:rsidRPr="005E3B83">
        <w:rPr>
          <w:rStyle w:val="FootnoteReference"/>
          <w:sz w:val="20"/>
          <w:szCs w:val="20"/>
        </w:rPr>
        <w:footnoteRef/>
      </w:r>
      <w:r w:rsidRPr="005E3B83">
        <w:rPr>
          <w:sz w:val="20"/>
          <w:szCs w:val="20"/>
        </w:rPr>
        <w:t xml:space="preserve"> </w:t>
      </w:r>
      <w:hyperlink r:id="rId21" w:history="1">
        <w:proofErr w:type="gramStart"/>
        <w:r w:rsidR="00227835" w:rsidRPr="000C791D">
          <w:rPr>
            <w:rStyle w:val="Hyperlink"/>
            <w:sz w:val="20"/>
            <w:szCs w:val="20"/>
          </w:rPr>
          <w:t>https://www.kmu.gov.ua/ua/npas/250250456</w:t>
        </w:r>
      </w:hyperlink>
      <w:r w:rsidR="00663A29">
        <w:rPr>
          <w:sz w:val="20"/>
          <w:szCs w:val="20"/>
        </w:rPr>
        <w:t xml:space="preserve"> </w:t>
      </w:r>
      <w:r>
        <w:rPr>
          <w:sz w:val="20"/>
          <w:szCs w:val="20"/>
        </w:rPr>
        <w:t>(in Ukrainian).</w:t>
      </w:r>
      <w:proofErr w:type="gramEnd"/>
    </w:p>
  </w:footnote>
  <w:footnote w:id="25">
    <w:p w:rsidR="0096574E" w:rsidRPr="001C2958" w:rsidRDefault="0096574E" w:rsidP="000823B8">
      <w:pPr>
        <w:pStyle w:val="FootnoteText"/>
        <w:rPr>
          <w:sz w:val="20"/>
          <w:szCs w:val="20"/>
          <w:lang w:val="en-GB"/>
        </w:rPr>
      </w:pPr>
      <w:r w:rsidRPr="005E3B83">
        <w:rPr>
          <w:rStyle w:val="FootnoteReference"/>
          <w:sz w:val="20"/>
          <w:szCs w:val="20"/>
        </w:rPr>
        <w:footnoteRef/>
      </w:r>
      <w:r w:rsidRPr="000823B8">
        <w:rPr>
          <w:sz w:val="20"/>
          <w:szCs w:val="20"/>
          <w:lang w:val="ru-RU"/>
        </w:rPr>
        <w:t xml:space="preserve"> </w:t>
      </w:r>
      <w:hyperlink r:id="rId22" w:history="1">
        <w:proofErr w:type="gramStart"/>
        <w:r w:rsidR="00E04771" w:rsidRPr="00507DFF">
          <w:rPr>
            <w:rStyle w:val="Hyperlink"/>
            <w:sz w:val="20"/>
            <w:szCs w:val="20"/>
          </w:rPr>
          <w:t>http</w:t>
        </w:r>
        <w:r w:rsidR="00E04771" w:rsidRPr="00507DFF">
          <w:rPr>
            <w:rStyle w:val="Hyperlink"/>
            <w:sz w:val="20"/>
            <w:szCs w:val="20"/>
            <w:lang w:val="ru-RU"/>
          </w:rPr>
          <w:t>://</w:t>
        </w:r>
        <w:proofErr w:type="spellStart"/>
        <w:r w:rsidR="00E04771" w:rsidRPr="00507DFF">
          <w:rPr>
            <w:rStyle w:val="Hyperlink"/>
            <w:sz w:val="20"/>
            <w:szCs w:val="20"/>
          </w:rPr>
          <w:t>zakon</w:t>
        </w:r>
        <w:proofErr w:type="spellEnd"/>
        <w:r w:rsidR="00E04771" w:rsidRPr="00507DFF">
          <w:rPr>
            <w:rStyle w:val="Hyperlink"/>
            <w:sz w:val="20"/>
            <w:szCs w:val="20"/>
            <w:lang w:val="ru-RU"/>
          </w:rPr>
          <w:t>3.</w:t>
        </w:r>
        <w:proofErr w:type="spellStart"/>
        <w:r w:rsidR="00E04771" w:rsidRPr="00507DFF">
          <w:rPr>
            <w:rStyle w:val="Hyperlink"/>
            <w:sz w:val="20"/>
            <w:szCs w:val="20"/>
          </w:rPr>
          <w:t>rada</w:t>
        </w:r>
        <w:proofErr w:type="spellEnd"/>
        <w:r w:rsidR="00E04771" w:rsidRPr="00507DFF">
          <w:rPr>
            <w:rStyle w:val="Hyperlink"/>
            <w:sz w:val="20"/>
            <w:szCs w:val="20"/>
            <w:lang w:val="ru-RU"/>
          </w:rPr>
          <w:t>.</w:t>
        </w:r>
        <w:proofErr w:type="spellStart"/>
        <w:r w:rsidR="00E04771" w:rsidRPr="00507DFF">
          <w:rPr>
            <w:rStyle w:val="Hyperlink"/>
            <w:sz w:val="20"/>
            <w:szCs w:val="20"/>
          </w:rPr>
          <w:t>gov</w:t>
        </w:r>
        <w:proofErr w:type="spellEnd"/>
        <w:r w:rsidR="00E04771" w:rsidRPr="00507DFF">
          <w:rPr>
            <w:rStyle w:val="Hyperlink"/>
            <w:sz w:val="20"/>
            <w:szCs w:val="20"/>
            <w:lang w:val="ru-RU"/>
          </w:rPr>
          <w:t>.</w:t>
        </w:r>
        <w:proofErr w:type="spellStart"/>
        <w:r w:rsidR="00E04771" w:rsidRPr="00507DFF">
          <w:rPr>
            <w:rStyle w:val="Hyperlink"/>
            <w:sz w:val="20"/>
            <w:szCs w:val="20"/>
          </w:rPr>
          <w:t>ua</w:t>
        </w:r>
        <w:proofErr w:type="spellEnd"/>
        <w:r w:rsidR="00E04771" w:rsidRPr="00507DFF">
          <w:rPr>
            <w:rStyle w:val="Hyperlink"/>
            <w:sz w:val="20"/>
            <w:szCs w:val="20"/>
            <w:lang w:val="ru-RU"/>
          </w:rPr>
          <w:t>/</w:t>
        </w:r>
        <w:r w:rsidR="00E04771" w:rsidRPr="00507DFF">
          <w:rPr>
            <w:rStyle w:val="Hyperlink"/>
            <w:sz w:val="20"/>
            <w:szCs w:val="20"/>
          </w:rPr>
          <w:t>laws</w:t>
        </w:r>
        <w:r w:rsidR="00E04771" w:rsidRPr="00507DFF">
          <w:rPr>
            <w:rStyle w:val="Hyperlink"/>
            <w:sz w:val="20"/>
            <w:szCs w:val="20"/>
            <w:lang w:val="ru-RU"/>
          </w:rPr>
          <w:t>/</w:t>
        </w:r>
        <w:r w:rsidR="00E04771" w:rsidRPr="00507DFF">
          <w:rPr>
            <w:rStyle w:val="Hyperlink"/>
            <w:sz w:val="20"/>
            <w:szCs w:val="20"/>
          </w:rPr>
          <w:t>show</w:t>
        </w:r>
        <w:r w:rsidR="00E04771" w:rsidRPr="00507DFF">
          <w:rPr>
            <w:rStyle w:val="Hyperlink"/>
            <w:sz w:val="20"/>
            <w:szCs w:val="20"/>
            <w:lang w:val="ru-RU"/>
          </w:rPr>
          <w:t>/1239/2005</w:t>
        </w:r>
      </w:hyperlink>
      <w:r w:rsidR="00E04771">
        <w:rPr>
          <w:sz w:val="20"/>
          <w:szCs w:val="20"/>
          <w:lang w:val="en-GB"/>
        </w:rPr>
        <w:t xml:space="preserve"> </w:t>
      </w:r>
      <w:r w:rsidRPr="000823B8">
        <w:rPr>
          <w:sz w:val="20"/>
          <w:szCs w:val="20"/>
          <w:lang w:val="ru-RU"/>
        </w:rPr>
        <w:t>(</w:t>
      </w:r>
      <w:r>
        <w:rPr>
          <w:sz w:val="20"/>
          <w:szCs w:val="20"/>
        </w:rPr>
        <w:t>in</w:t>
      </w:r>
      <w:r w:rsidRPr="000823B8">
        <w:rPr>
          <w:sz w:val="20"/>
          <w:szCs w:val="20"/>
          <w:lang w:val="ru-RU"/>
        </w:rPr>
        <w:t xml:space="preserve"> </w:t>
      </w:r>
      <w:r>
        <w:rPr>
          <w:sz w:val="20"/>
          <w:szCs w:val="20"/>
        </w:rPr>
        <w:t>Ukrainian</w:t>
      </w:r>
      <w:r w:rsidRPr="000823B8">
        <w:rPr>
          <w:sz w:val="20"/>
          <w:szCs w:val="20"/>
          <w:lang w:val="ru-RU"/>
        </w:rPr>
        <w:t>).</w:t>
      </w:r>
      <w:proofErr w:type="gramEnd"/>
      <w:r w:rsidR="00E04771">
        <w:rPr>
          <w:sz w:val="20"/>
          <w:szCs w:val="20"/>
          <w:lang w:val="en-GB"/>
        </w:rPr>
        <w:t xml:space="preserve">  </w:t>
      </w:r>
    </w:p>
  </w:footnote>
  <w:footnote w:id="26">
    <w:p w:rsidR="0096574E" w:rsidRPr="000823B8" w:rsidRDefault="0096574E" w:rsidP="000823B8">
      <w:pPr>
        <w:pStyle w:val="FootnoteText"/>
        <w:rPr>
          <w:sz w:val="20"/>
          <w:szCs w:val="20"/>
          <w:lang w:val="ru-RU"/>
        </w:rPr>
      </w:pPr>
      <w:r w:rsidRPr="005E3B83">
        <w:rPr>
          <w:rStyle w:val="FootnoteReference"/>
          <w:sz w:val="20"/>
          <w:szCs w:val="20"/>
        </w:rPr>
        <w:footnoteRef/>
      </w:r>
      <w:r w:rsidRPr="000823B8">
        <w:rPr>
          <w:sz w:val="20"/>
          <w:szCs w:val="20"/>
          <w:lang w:val="ru-RU"/>
        </w:rPr>
        <w:t xml:space="preserve"> </w:t>
      </w:r>
      <w:hyperlink r:id="rId23" w:history="1">
        <w:proofErr w:type="gramStart"/>
        <w:r w:rsidR="00E04771" w:rsidRPr="00507DFF">
          <w:rPr>
            <w:rStyle w:val="Hyperlink"/>
            <w:sz w:val="20"/>
            <w:szCs w:val="20"/>
          </w:rPr>
          <w:t>http</w:t>
        </w:r>
        <w:r w:rsidR="00E04771" w:rsidRPr="00507DFF">
          <w:rPr>
            <w:rStyle w:val="Hyperlink"/>
            <w:sz w:val="20"/>
            <w:szCs w:val="20"/>
            <w:lang w:val="ru-RU"/>
          </w:rPr>
          <w:t>://</w:t>
        </w:r>
        <w:proofErr w:type="spellStart"/>
        <w:r w:rsidR="00E04771" w:rsidRPr="00507DFF">
          <w:rPr>
            <w:rStyle w:val="Hyperlink"/>
            <w:sz w:val="20"/>
            <w:szCs w:val="20"/>
          </w:rPr>
          <w:t>zakon</w:t>
        </w:r>
        <w:proofErr w:type="spellEnd"/>
        <w:r w:rsidR="00E04771" w:rsidRPr="00507DFF">
          <w:rPr>
            <w:rStyle w:val="Hyperlink"/>
            <w:sz w:val="20"/>
            <w:szCs w:val="20"/>
            <w:lang w:val="ru-RU"/>
          </w:rPr>
          <w:t>2.</w:t>
        </w:r>
        <w:proofErr w:type="spellStart"/>
        <w:r w:rsidR="00E04771" w:rsidRPr="00507DFF">
          <w:rPr>
            <w:rStyle w:val="Hyperlink"/>
            <w:sz w:val="20"/>
            <w:szCs w:val="20"/>
          </w:rPr>
          <w:t>rada</w:t>
        </w:r>
        <w:proofErr w:type="spellEnd"/>
        <w:r w:rsidR="00E04771" w:rsidRPr="00507DFF">
          <w:rPr>
            <w:rStyle w:val="Hyperlink"/>
            <w:sz w:val="20"/>
            <w:szCs w:val="20"/>
            <w:lang w:val="ru-RU"/>
          </w:rPr>
          <w:t>.</w:t>
        </w:r>
        <w:proofErr w:type="spellStart"/>
        <w:r w:rsidR="00E04771" w:rsidRPr="00507DFF">
          <w:rPr>
            <w:rStyle w:val="Hyperlink"/>
            <w:sz w:val="20"/>
            <w:szCs w:val="20"/>
          </w:rPr>
          <w:t>gov</w:t>
        </w:r>
        <w:proofErr w:type="spellEnd"/>
        <w:r w:rsidR="00E04771" w:rsidRPr="00507DFF">
          <w:rPr>
            <w:rStyle w:val="Hyperlink"/>
            <w:sz w:val="20"/>
            <w:szCs w:val="20"/>
            <w:lang w:val="ru-RU"/>
          </w:rPr>
          <w:t>.</w:t>
        </w:r>
        <w:proofErr w:type="spellStart"/>
        <w:r w:rsidR="00E04771" w:rsidRPr="00507DFF">
          <w:rPr>
            <w:rStyle w:val="Hyperlink"/>
            <w:sz w:val="20"/>
            <w:szCs w:val="20"/>
          </w:rPr>
          <w:t>ua</w:t>
        </w:r>
        <w:proofErr w:type="spellEnd"/>
        <w:r w:rsidR="00E04771" w:rsidRPr="00507DFF">
          <w:rPr>
            <w:rStyle w:val="Hyperlink"/>
            <w:sz w:val="20"/>
            <w:szCs w:val="20"/>
            <w:lang w:val="ru-RU"/>
          </w:rPr>
          <w:t>/</w:t>
        </w:r>
        <w:r w:rsidR="00E04771" w:rsidRPr="00507DFF">
          <w:rPr>
            <w:rStyle w:val="Hyperlink"/>
            <w:sz w:val="20"/>
            <w:szCs w:val="20"/>
          </w:rPr>
          <w:t>laws</w:t>
        </w:r>
        <w:r w:rsidR="00E04771" w:rsidRPr="00507DFF">
          <w:rPr>
            <w:rStyle w:val="Hyperlink"/>
            <w:sz w:val="20"/>
            <w:szCs w:val="20"/>
            <w:lang w:val="ru-RU"/>
          </w:rPr>
          <w:t>/</w:t>
        </w:r>
        <w:r w:rsidR="00E04771" w:rsidRPr="00507DFF">
          <w:rPr>
            <w:rStyle w:val="Hyperlink"/>
            <w:sz w:val="20"/>
            <w:szCs w:val="20"/>
          </w:rPr>
          <w:t>show</w:t>
        </w:r>
        <w:r w:rsidR="00E04771" w:rsidRPr="00507DFF">
          <w:rPr>
            <w:rStyle w:val="Hyperlink"/>
            <w:sz w:val="20"/>
            <w:szCs w:val="20"/>
            <w:lang w:val="ru-RU"/>
          </w:rPr>
          <w:t>/32-2015-%</w:t>
        </w:r>
        <w:r w:rsidR="00E04771" w:rsidRPr="00507DFF">
          <w:rPr>
            <w:rStyle w:val="Hyperlink"/>
            <w:sz w:val="20"/>
            <w:szCs w:val="20"/>
          </w:rPr>
          <w:t>D</w:t>
        </w:r>
        <w:r w:rsidR="00E04771" w:rsidRPr="00507DFF">
          <w:rPr>
            <w:rStyle w:val="Hyperlink"/>
            <w:sz w:val="20"/>
            <w:szCs w:val="20"/>
            <w:lang w:val="ru-RU"/>
          </w:rPr>
          <w:t>0%</w:t>
        </w:r>
        <w:r w:rsidR="00E04771" w:rsidRPr="00507DFF">
          <w:rPr>
            <w:rStyle w:val="Hyperlink"/>
            <w:sz w:val="20"/>
            <w:szCs w:val="20"/>
          </w:rPr>
          <w:t>BF</w:t>
        </w:r>
      </w:hyperlink>
      <w:r w:rsidR="00E04771">
        <w:rPr>
          <w:sz w:val="20"/>
          <w:szCs w:val="20"/>
        </w:rPr>
        <w:t xml:space="preserve"> </w:t>
      </w:r>
      <w:r w:rsidRPr="000823B8">
        <w:rPr>
          <w:sz w:val="20"/>
          <w:szCs w:val="20"/>
          <w:lang w:val="ru-RU"/>
        </w:rPr>
        <w:t>(</w:t>
      </w:r>
      <w:r>
        <w:rPr>
          <w:sz w:val="20"/>
          <w:szCs w:val="20"/>
        </w:rPr>
        <w:t>in</w:t>
      </w:r>
      <w:r w:rsidRPr="000823B8">
        <w:rPr>
          <w:sz w:val="20"/>
          <w:szCs w:val="20"/>
          <w:lang w:val="ru-RU"/>
        </w:rPr>
        <w:t xml:space="preserve"> </w:t>
      </w:r>
      <w:r>
        <w:rPr>
          <w:sz w:val="20"/>
          <w:szCs w:val="20"/>
        </w:rPr>
        <w:t>Ukrainian</w:t>
      </w:r>
      <w:r w:rsidRPr="000823B8">
        <w:rPr>
          <w:sz w:val="20"/>
          <w:szCs w:val="20"/>
          <w:lang w:val="ru-RU"/>
        </w:rPr>
        <w:t>).</w:t>
      </w:r>
      <w:proofErr w:type="gramEnd"/>
    </w:p>
  </w:footnote>
  <w:footnote w:id="27">
    <w:p w:rsidR="0096574E" w:rsidRPr="001A202A" w:rsidRDefault="0096574E" w:rsidP="001A202A">
      <w:pPr>
        <w:pStyle w:val="FootnoteText"/>
        <w:rPr>
          <w:sz w:val="20"/>
          <w:szCs w:val="20"/>
          <w:lang w:val="en-GB"/>
        </w:rPr>
      </w:pPr>
      <w:r w:rsidRPr="005E3B83">
        <w:rPr>
          <w:rStyle w:val="FootnoteReference"/>
          <w:sz w:val="20"/>
          <w:szCs w:val="20"/>
        </w:rPr>
        <w:footnoteRef/>
      </w:r>
      <w:r w:rsidRPr="001A202A">
        <w:rPr>
          <w:sz w:val="20"/>
          <w:szCs w:val="20"/>
          <w:lang w:val="en-GB"/>
        </w:rPr>
        <w:t xml:space="preserve"> </w:t>
      </w:r>
      <w:r>
        <w:rPr>
          <w:sz w:val="20"/>
          <w:szCs w:val="20"/>
        </w:rPr>
        <w:t>Based</w:t>
      </w:r>
      <w:r w:rsidRPr="001A202A">
        <w:rPr>
          <w:sz w:val="20"/>
          <w:szCs w:val="20"/>
          <w:lang w:val="en-GB"/>
        </w:rPr>
        <w:t xml:space="preserve"> </w:t>
      </w:r>
      <w:r>
        <w:rPr>
          <w:sz w:val="20"/>
          <w:szCs w:val="20"/>
        </w:rPr>
        <w:t>on</w:t>
      </w:r>
      <w:r w:rsidRPr="001A202A">
        <w:rPr>
          <w:sz w:val="20"/>
          <w:szCs w:val="20"/>
          <w:lang w:val="en-GB"/>
        </w:rPr>
        <w:t xml:space="preserve"> </w:t>
      </w:r>
      <w:r>
        <w:rPr>
          <w:sz w:val="20"/>
          <w:szCs w:val="20"/>
        </w:rPr>
        <w:t>data</w:t>
      </w:r>
      <w:r w:rsidRPr="001A202A">
        <w:rPr>
          <w:sz w:val="20"/>
          <w:szCs w:val="20"/>
          <w:lang w:val="en-GB"/>
        </w:rPr>
        <w:t xml:space="preserve"> </w:t>
      </w:r>
      <w:r>
        <w:rPr>
          <w:sz w:val="20"/>
          <w:szCs w:val="20"/>
        </w:rPr>
        <w:t>in</w:t>
      </w:r>
      <w:r w:rsidRPr="001A202A">
        <w:rPr>
          <w:sz w:val="20"/>
          <w:szCs w:val="20"/>
          <w:lang w:val="en-GB"/>
        </w:rPr>
        <w:t xml:space="preserve"> </w:t>
      </w:r>
      <w:r>
        <w:rPr>
          <w:sz w:val="20"/>
          <w:szCs w:val="20"/>
        </w:rPr>
        <w:t>the draft</w:t>
      </w:r>
      <w:r w:rsidRPr="001A202A">
        <w:rPr>
          <w:sz w:val="20"/>
          <w:szCs w:val="20"/>
          <w:lang w:val="en-GB"/>
        </w:rPr>
        <w:t xml:space="preserve"> </w:t>
      </w:r>
      <w:r w:rsidRPr="00347C43">
        <w:rPr>
          <w:sz w:val="20"/>
          <w:szCs w:val="20"/>
        </w:rPr>
        <w:t>Low</w:t>
      </w:r>
      <w:r w:rsidRPr="001A202A">
        <w:rPr>
          <w:sz w:val="20"/>
          <w:szCs w:val="20"/>
          <w:lang w:val="en-GB"/>
        </w:rPr>
        <w:t xml:space="preserve"> </w:t>
      </w:r>
      <w:r w:rsidRPr="00347C43">
        <w:rPr>
          <w:sz w:val="20"/>
          <w:szCs w:val="20"/>
        </w:rPr>
        <w:t>Carbon</w:t>
      </w:r>
      <w:r w:rsidRPr="001A202A">
        <w:rPr>
          <w:sz w:val="20"/>
          <w:szCs w:val="20"/>
          <w:lang w:val="en-GB"/>
        </w:rPr>
        <w:t xml:space="preserve"> </w:t>
      </w:r>
      <w:r w:rsidRPr="00347C43">
        <w:rPr>
          <w:sz w:val="20"/>
          <w:szCs w:val="20"/>
        </w:rPr>
        <w:t>Development</w:t>
      </w:r>
      <w:r w:rsidRPr="001A202A">
        <w:rPr>
          <w:sz w:val="20"/>
          <w:szCs w:val="20"/>
          <w:lang w:val="en-GB"/>
        </w:rPr>
        <w:t xml:space="preserve"> </w:t>
      </w:r>
      <w:r w:rsidRPr="00347C43">
        <w:rPr>
          <w:sz w:val="20"/>
          <w:szCs w:val="20"/>
        </w:rPr>
        <w:t>Strategy</w:t>
      </w:r>
      <w:r w:rsidRPr="001A202A">
        <w:rPr>
          <w:sz w:val="20"/>
          <w:szCs w:val="20"/>
          <w:lang w:val="en-GB"/>
        </w:rPr>
        <w:t xml:space="preserve"> </w:t>
      </w:r>
      <w:r>
        <w:rPr>
          <w:sz w:val="20"/>
          <w:szCs w:val="20"/>
        </w:rPr>
        <w:t>of</w:t>
      </w:r>
      <w:r w:rsidRPr="001A202A">
        <w:rPr>
          <w:sz w:val="20"/>
          <w:szCs w:val="20"/>
          <w:lang w:val="en-GB"/>
        </w:rPr>
        <w:t xml:space="preserve"> </w:t>
      </w:r>
      <w:r>
        <w:rPr>
          <w:sz w:val="20"/>
          <w:szCs w:val="20"/>
        </w:rPr>
        <w:t>Ukraine</w:t>
      </w:r>
      <w:r w:rsidRPr="001A202A">
        <w:rPr>
          <w:sz w:val="20"/>
          <w:szCs w:val="20"/>
          <w:lang w:val="en-GB"/>
        </w:rPr>
        <w:t xml:space="preserve"> </w:t>
      </w:r>
      <w:r w:rsidRPr="00347C43">
        <w:rPr>
          <w:sz w:val="20"/>
          <w:szCs w:val="20"/>
        </w:rPr>
        <w:t>until</w:t>
      </w:r>
      <w:r w:rsidRPr="001A202A">
        <w:rPr>
          <w:sz w:val="20"/>
          <w:szCs w:val="20"/>
          <w:lang w:val="en-GB"/>
        </w:rPr>
        <w:t xml:space="preserve"> 2050 (</w:t>
      </w:r>
      <w:r w:rsidRPr="005E3B83">
        <w:rPr>
          <w:sz w:val="20"/>
          <w:szCs w:val="20"/>
        </w:rPr>
        <w:t>in</w:t>
      </w:r>
      <w:r w:rsidRPr="001A202A">
        <w:rPr>
          <w:sz w:val="20"/>
          <w:szCs w:val="20"/>
          <w:lang w:val="en-GB"/>
        </w:rPr>
        <w:t xml:space="preserve"> </w:t>
      </w:r>
      <w:r w:rsidRPr="005E3B83">
        <w:rPr>
          <w:sz w:val="20"/>
          <w:szCs w:val="20"/>
        </w:rPr>
        <w:t>Ukrainian</w:t>
      </w:r>
      <w:r w:rsidRPr="001A202A">
        <w:rPr>
          <w:sz w:val="20"/>
          <w:szCs w:val="20"/>
          <w:lang w:val="en-GB"/>
        </w:rPr>
        <w:t xml:space="preserve">), </w:t>
      </w:r>
      <w:hyperlink r:id="rId24" w:history="1">
        <w:r w:rsidR="008114CD" w:rsidRPr="00507DFF">
          <w:rPr>
            <w:rStyle w:val="Hyperlink"/>
            <w:sz w:val="20"/>
            <w:szCs w:val="20"/>
          </w:rPr>
          <w:t>https</w:t>
        </w:r>
        <w:r w:rsidR="008114CD" w:rsidRPr="00507DFF">
          <w:rPr>
            <w:rStyle w:val="Hyperlink"/>
            <w:sz w:val="20"/>
            <w:szCs w:val="20"/>
            <w:lang w:val="en-GB"/>
          </w:rPr>
          <w:t>://</w:t>
        </w:r>
        <w:r w:rsidR="008114CD" w:rsidRPr="00507DFF">
          <w:rPr>
            <w:rStyle w:val="Hyperlink"/>
            <w:sz w:val="20"/>
            <w:szCs w:val="20"/>
          </w:rPr>
          <w:t>goo</w:t>
        </w:r>
        <w:r w:rsidR="008114CD" w:rsidRPr="00507DFF">
          <w:rPr>
            <w:rStyle w:val="Hyperlink"/>
            <w:sz w:val="20"/>
            <w:szCs w:val="20"/>
            <w:lang w:val="en-GB"/>
          </w:rPr>
          <w:t>.</w:t>
        </w:r>
        <w:proofErr w:type="spellStart"/>
        <w:r w:rsidR="008114CD" w:rsidRPr="00507DFF">
          <w:rPr>
            <w:rStyle w:val="Hyperlink"/>
            <w:sz w:val="20"/>
            <w:szCs w:val="20"/>
          </w:rPr>
          <w:t>gl</w:t>
        </w:r>
        <w:proofErr w:type="spellEnd"/>
        <w:r w:rsidR="008114CD" w:rsidRPr="00507DFF">
          <w:rPr>
            <w:rStyle w:val="Hyperlink"/>
            <w:sz w:val="20"/>
            <w:szCs w:val="20"/>
            <w:lang w:val="en-GB"/>
          </w:rPr>
          <w:t>/</w:t>
        </w:r>
        <w:proofErr w:type="spellStart"/>
        <w:r w:rsidR="008114CD" w:rsidRPr="00507DFF">
          <w:rPr>
            <w:rStyle w:val="Hyperlink"/>
            <w:sz w:val="20"/>
            <w:szCs w:val="20"/>
          </w:rPr>
          <w:t>tvQHec</w:t>
        </w:r>
        <w:proofErr w:type="spellEnd"/>
      </w:hyperlink>
      <w:r w:rsidRPr="001A202A">
        <w:rPr>
          <w:sz w:val="20"/>
          <w:szCs w:val="20"/>
          <w:lang w:val="en-GB"/>
        </w:rPr>
        <w:t>.</w:t>
      </w:r>
      <w:r w:rsidR="008114CD">
        <w:rPr>
          <w:sz w:val="20"/>
          <w:szCs w:val="20"/>
          <w:lang w:val="en-GB"/>
        </w:rPr>
        <w:t xml:space="preserve"> </w:t>
      </w:r>
    </w:p>
  </w:footnote>
  <w:footnote w:id="28">
    <w:p w:rsidR="0096574E" w:rsidRPr="005E3B83" w:rsidRDefault="0096574E" w:rsidP="00690718">
      <w:pPr>
        <w:pStyle w:val="FootnoteText"/>
        <w:rPr>
          <w:sz w:val="20"/>
          <w:szCs w:val="20"/>
        </w:rPr>
      </w:pPr>
      <w:r w:rsidRPr="005E3B83">
        <w:rPr>
          <w:rStyle w:val="FootnoteReference"/>
          <w:sz w:val="20"/>
          <w:szCs w:val="20"/>
        </w:rPr>
        <w:footnoteRef/>
      </w:r>
      <w:r w:rsidRPr="005E3B83">
        <w:rPr>
          <w:sz w:val="20"/>
          <w:szCs w:val="20"/>
        </w:rPr>
        <w:t xml:space="preserve"> </w:t>
      </w:r>
      <w:r>
        <w:rPr>
          <w:sz w:val="20"/>
          <w:szCs w:val="20"/>
        </w:rPr>
        <w:t>Ibid</w:t>
      </w:r>
      <w:r w:rsidRPr="005E3B83">
        <w:rPr>
          <w:sz w:val="20"/>
          <w:szCs w:val="20"/>
        </w:rPr>
        <w:t>.</w:t>
      </w:r>
    </w:p>
  </w:footnote>
  <w:footnote w:id="29">
    <w:p w:rsidR="0096574E" w:rsidRPr="005E3B83" w:rsidRDefault="0096574E" w:rsidP="00221AF1">
      <w:pPr>
        <w:pStyle w:val="FootnoteText"/>
        <w:rPr>
          <w:sz w:val="20"/>
          <w:szCs w:val="20"/>
        </w:rPr>
      </w:pPr>
      <w:r w:rsidRPr="005E3B83">
        <w:rPr>
          <w:rStyle w:val="FootnoteReference"/>
          <w:sz w:val="20"/>
          <w:szCs w:val="20"/>
        </w:rPr>
        <w:footnoteRef/>
      </w:r>
      <w:r w:rsidRPr="005E3B83">
        <w:rPr>
          <w:sz w:val="20"/>
          <w:szCs w:val="20"/>
        </w:rPr>
        <w:t xml:space="preserve"> </w:t>
      </w:r>
      <w:hyperlink r:id="rId25" w:history="1">
        <w:r w:rsidR="0011191B" w:rsidRPr="00507DFF">
          <w:rPr>
            <w:rStyle w:val="Hyperlink"/>
            <w:sz w:val="20"/>
            <w:szCs w:val="20"/>
          </w:rPr>
          <w:t>https://unfccc.int/files/paris_agreement/application/pdf/presentation_from_ukraine_art_6.8.pdf</w:t>
        </w:r>
      </w:hyperlink>
      <w:r>
        <w:rPr>
          <w:rStyle w:val="Hyperlink"/>
          <w:sz w:val="20"/>
          <w:szCs w:val="20"/>
        </w:rPr>
        <w:t>.</w:t>
      </w:r>
      <w:r w:rsidR="0011191B">
        <w:rPr>
          <w:rStyle w:val="Hyperlink"/>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E0C078"/>
    <w:lvl w:ilvl="0">
      <w:start w:val="1"/>
      <w:numFmt w:val="decimal"/>
      <w:lvlText w:val="%1."/>
      <w:lvlJc w:val="left"/>
      <w:pPr>
        <w:tabs>
          <w:tab w:val="num" w:pos="1492"/>
        </w:tabs>
        <w:ind w:left="1492" w:hanging="360"/>
      </w:pPr>
    </w:lvl>
  </w:abstractNum>
  <w:abstractNum w:abstractNumId="1">
    <w:nsid w:val="FFFFFF7D"/>
    <w:multiLevelType w:val="singleLevel"/>
    <w:tmpl w:val="B150EA20"/>
    <w:lvl w:ilvl="0">
      <w:start w:val="1"/>
      <w:numFmt w:val="decimal"/>
      <w:lvlText w:val="%1."/>
      <w:lvlJc w:val="left"/>
      <w:pPr>
        <w:tabs>
          <w:tab w:val="num" w:pos="1209"/>
        </w:tabs>
        <w:ind w:left="1209" w:hanging="360"/>
      </w:pPr>
    </w:lvl>
  </w:abstractNum>
  <w:abstractNum w:abstractNumId="2">
    <w:nsid w:val="FFFFFF7E"/>
    <w:multiLevelType w:val="singleLevel"/>
    <w:tmpl w:val="5C6C2C94"/>
    <w:lvl w:ilvl="0">
      <w:start w:val="1"/>
      <w:numFmt w:val="decimal"/>
      <w:lvlText w:val="%1."/>
      <w:lvlJc w:val="left"/>
      <w:pPr>
        <w:tabs>
          <w:tab w:val="num" w:pos="926"/>
        </w:tabs>
        <w:ind w:left="926" w:hanging="360"/>
      </w:pPr>
    </w:lvl>
  </w:abstractNum>
  <w:abstractNum w:abstractNumId="3">
    <w:nsid w:val="FFFFFF7F"/>
    <w:multiLevelType w:val="singleLevel"/>
    <w:tmpl w:val="116CB4B6"/>
    <w:lvl w:ilvl="0">
      <w:start w:val="1"/>
      <w:numFmt w:val="decimal"/>
      <w:lvlText w:val="%1."/>
      <w:lvlJc w:val="left"/>
      <w:pPr>
        <w:tabs>
          <w:tab w:val="num" w:pos="643"/>
        </w:tabs>
        <w:ind w:left="643" w:hanging="360"/>
      </w:pPr>
    </w:lvl>
  </w:abstractNum>
  <w:abstractNum w:abstractNumId="4">
    <w:nsid w:val="FFFFFF80"/>
    <w:multiLevelType w:val="singleLevel"/>
    <w:tmpl w:val="EE62CD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BAC7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DA87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E23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EE946E"/>
    <w:lvl w:ilvl="0">
      <w:start w:val="1"/>
      <w:numFmt w:val="decimal"/>
      <w:lvlText w:val="%1."/>
      <w:lvlJc w:val="left"/>
      <w:pPr>
        <w:tabs>
          <w:tab w:val="num" w:pos="360"/>
        </w:tabs>
        <w:ind w:left="360" w:hanging="360"/>
      </w:pPr>
    </w:lvl>
  </w:abstractNum>
  <w:abstractNum w:abstractNumId="9">
    <w:nsid w:val="FFFFFF89"/>
    <w:multiLevelType w:val="singleLevel"/>
    <w:tmpl w:val="286E8B3C"/>
    <w:lvl w:ilvl="0">
      <w:start w:val="1"/>
      <w:numFmt w:val="bullet"/>
      <w:lvlText w:val=""/>
      <w:lvlJc w:val="left"/>
      <w:pPr>
        <w:tabs>
          <w:tab w:val="num" w:pos="360"/>
        </w:tabs>
        <w:ind w:left="360" w:hanging="360"/>
      </w:pPr>
      <w:rPr>
        <w:rFonts w:ascii="Symbol" w:hAnsi="Symbol" w:hint="default"/>
      </w:rPr>
    </w:lvl>
  </w:abstractNum>
  <w:abstractNum w:abstractNumId="10">
    <w:nsid w:val="02D54515"/>
    <w:multiLevelType w:val="hybridMultilevel"/>
    <w:tmpl w:val="5B16E766"/>
    <w:lvl w:ilvl="0" w:tplc="7B5C0FF4">
      <w:start w:val="1"/>
      <w:numFmt w:val="upperRoman"/>
      <w:lvlText w:val="%1."/>
      <w:lvlJc w:val="left"/>
      <w:pPr>
        <w:tabs>
          <w:tab w:val="num" w:pos="700"/>
        </w:tabs>
        <w:ind w:left="700" w:hanging="340"/>
      </w:pPr>
      <w:rPr>
        <w:rFonts w:ascii="Calibri" w:hAnsi="Calibri" w:cs="Arial" w:hint="default"/>
        <w:color w:val="auto"/>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E54897"/>
    <w:multiLevelType w:val="hybridMultilevel"/>
    <w:tmpl w:val="9A80AAA6"/>
    <w:lvl w:ilvl="0" w:tplc="ACEAF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4567E"/>
    <w:multiLevelType w:val="hybridMultilevel"/>
    <w:tmpl w:val="FACC0A2C"/>
    <w:lvl w:ilvl="0" w:tplc="B4C8F3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2F5F8D"/>
    <w:multiLevelType w:val="multilevel"/>
    <w:tmpl w:val="AA6EDF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523839"/>
    <w:multiLevelType w:val="multilevel"/>
    <w:tmpl w:val="5558A1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EA7C5F"/>
    <w:multiLevelType w:val="multilevel"/>
    <w:tmpl w:val="122C84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0220769"/>
    <w:multiLevelType w:val="hybridMultilevel"/>
    <w:tmpl w:val="070822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26136BB"/>
    <w:multiLevelType w:val="hybridMultilevel"/>
    <w:tmpl w:val="BE88E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58614E"/>
    <w:multiLevelType w:val="hybridMultilevel"/>
    <w:tmpl w:val="5B764118"/>
    <w:lvl w:ilvl="0" w:tplc="ECDA2686">
      <w:start w:val="1"/>
      <w:numFmt w:val="bullet"/>
      <w:lvlText w:val="-"/>
      <w:lvlJc w:val="left"/>
      <w:pPr>
        <w:ind w:left="720" w:hanging="360"/>
      </w:pPr>
      <w:rPr>
        <w:rFonts w:ascii="Calibri" w:eastAsia="Calibri" w:hAnsi="Calibri"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2237F"/>
    <w:multiLevelType w:val="hybridMultilevel"/>
    <w:tmpl w:val="EB140F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6F0343"/>
    <w:multiLevelType w:val="hybridMultilevel"/>
    <w:tmpl w:val="1E00409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30FB7"/>
    <w:multiLevelType w:val="multilevel"/>
    <w:tmpl w:val="82149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22C4CEE"/>
    <w:multiLevelType w:val="multilevel"/>
    <w:tmpl w:val="3D0C4D2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nsid w:val="744842B4"/>
    <w:multiLevelType w:val="multilevel"/>
    <w:tmpl w:val="514C2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583DB5"/>
    <w:multiLevelType w:val="hybridMultilevel"/>
    <w:tmpl w:val="19C611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20"/>
  </w:num>
  <w:num w:numId="4">
    <w:abstractNumId w:val="21"/>
  </w:num>
  <w:num w:numId="5">
    <w:abstractNumId w:val="22"/>
  </w:num>
  <w:num w:numId="6">
    <w:abstractNumId w:val="23"/>
  </w:num>
  <w:num w:numId="7">
    <w:abstractNumId w:val="1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3"/>
  </w:num>
  <w:num w:numId="21">
    <w:abstractNumId w:val="17"/>
  </w:num>
  <w:num w:numId="22">
    <w:abstractNumId w:val="19"/>
  </w:num>
  <w:num w:numId="23">
    <w:abstractNumId w:val="10"/>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DC"/>
    <w:rsid w:val="000001D5"/>
    <w:rsid w:val="000007C3"/>
    <w:rsid w:val="00002CEF"/>
    <w:rsid w:val="000033E2"/>
    <w:rsid w:val="00004B69"/>
    <w:rsid w:val="00005AB1"/>
    <w:rsid w:val="00007875"/>
    <w:rsid w:val="000078B7"/>
    <w:rsid w:val="00010C6D"/>
    <w:rsid w:val="000131C7"/>
    <w:rsid w:val="00016006"/>
    <w:rsid w:val="000179B7"/>
    <w:rsid w:val="00020F0F"/>
    <w:rsid w:val="00030BA2"/>
    <w:rsid w:val="00034B9C"/>
    <w:rsid w:val="0003793B"/>
    <w:rsid w:val="00040396"/>
    <w:rsid w:val="00040A07"/>
    <w:rsid w:val="00041142"/>
    <w:rsid w:val="00042C60"/>
    <w:rsid w:val="000522E3"/>
    <w:rsid w:val="00053580"/>
    <w:rsid w:val="00053F32"/>
    <w:rsid w:val="00060959"/>
    <w:rsid w:val="000615F7"/>
    <w:rsid w:val="00061D60"/>
    <w:rsid w:val="00062857"/>
    <w:rsid w:val="00065325"/>
    <w:rsid w:val="00065426"/>
    <w:rsid w:val="00067ECE"/>
    <w:rsid w:val="00070B26"/>
    <w:rsid w:val="00070F42"/>
    <w:rsid w:val="000714C1"/>
    <w:rsid w:val="00075EC3"/>
    <w:rsid w:val="00077587"/>
    <w:rsid w:val="00080CC0"/>
    <w:rsid w:val="000823B8"/>
    <w:rsid w:val="00085E8B"/>
    <w:rsid w:val="00086092"/>
    <w:rsid w:val="00090058"/>
    <w:rsid w:val="00090980"/>
    <w:rsid w:val="000911D3"/>
    <w:rsid w:val="000949AC"/>
    <w:rsid w:val="00097BFD"/>
    <w:rsid w:val="000A1675"/>
    <w:rsid w:val="000A35DB"/>
    <w:rsid w:val="000A4268"/>
    <w:rsid w:val="000B2129"/>
    <w:rsid w:val="000B435E"/>
    <w:rsid w:val="000C278B"/>
    <w:rsid w:val="000C5389"/>
    <w:rsid w:val="000C7975"/>
    <w:rsid w:val="000E09FC"/>
    <w:rsid w:val="000E3B4F"/>
    <w:rsid w:val="000E6D3C"/>
    <w:rsid w:val="000E7B70"/>
    <w:rsid w:val="000F581D"/>
    <w:rsid w:val="000F5E8B"/>
    <w:rsid w:val="000F625D"/>
    <w:rsid w:val="000F6849"/>
    <w:rsid w:val="0011098A"/>
    <w:rsid w:val="0011191B"/>
    <w:rsid w:val="00111B3C"/>
    <w:rsid w:val="00114389"/>
    <w:rsid w:val="00116277"/>
    <w:rsid w:val="00122906"/>
    <w:rsid w:val="00131D82"/>
    <w:rsid w:val="0013209A"/>
    <w:rsid w:val="00136188"/>
    <w:rsid w:val="001366FC"/>
    <w:rsid w:val="00140B5A"/>
    <w:rsid w:val="00142359"/>
    <w:rsid w:val="00143F78"/>
    <w:rsid w:val="00144900"/>
    <w:rsid w:val="00144BD4"/>
    <w:rsid w:val="001501E0"/>
    <w:rsid w:val="00154A8A"/>
    <w:rsid w:val="00154E38"/>
    <w:rsid w:val="001626DE"/>
    <w:rsid w:val="001650C9"/>
    <w:rsid w:val="0017081B"/>
    <w:rsid w:val="00170C5F"/>
    <w:rsid w:val="00174991"/>
    <w:rsid w:val="0017512A"/>
    <w:rsid w:val="00176158"/>
    <w:rsid w:val="00176EDA"/>
    <w:rsid w:val="00177F49"/>
    <w:rsid w:val="00181346"/>
    <w:rsid w:val="0018586D"/>
    <w:rsid w:val="00185F62"/>
    <w:rsid w:val="00186FDC"/>
    <w:rsid w:val="00187E7A"/>
    <w:rsid w:val="00193C21"/>
    <w:rsid w:val="00195810"/>
    <w:rsid w:val="001A1683"/>
    <w:rsid w:val="001A202A"/>
    <w:rsid w:val="001A236D"/>
    <w:rsid w:val="001A3007"/>
    <w:rsid w:val="001A34EB"/>
    <w:rsid w:val="001A3615"/>
    <w:rsid w:val="001A3C6D"/>
    <w:rsid w:val="001A3DF7"/>
    <w:rsid w:val="001B2BF6"/>
    <w:rsid w:val="001B3B60"/>
    <w:rsid w:val="001B5DEE"/>
    <w:rsid w:val="001C14A1"/>
    <w:rsid w:val="001C26A1"/>
    <w:rsid w:val="001C2804"/>
    <w:rsid w:val="001C28C7"/>
    <w:rsid w:val="001C2958"/>
    <w:rsid w:val="001C5082"/>
    <w:rsid w:val="001C5F8F"/>
    <w:rsid w:val="001D159A"/>
    <w:rsid w:val="001D2127"/>
    <w:rsid w:val="001D70A8"/>
    <w:rsid w:val="001E3A53"/>
    <w:rsid w:val="001E604A"/>
    <w:rsid w:val="001E7FB4"/>
    <w:rsid w:val="001F1672"/>
    <w:rsid w:val="001F26F8"/>
    <w:rsid w:val="001F34A7"/>
    <w:rsid w:val="001F4310"/>
    <w:rsid w:val="001F4E73"/>
    <w:rsid w:val="001F681E"/>
    <w:rsid w:val="00200976"/>
    <w:rsid w:val="00203BE7"/>
    <w:rsid w:val="0020577A"/>
    <w:rsid w:val="00210ADC"/>
    <w:rsid w:val="00214F3F"/>
    <w:rsid w:val="00221AF1"/>
    <w:rsid w:val="00226F2E"/>
    <w:rsid w:val="00227835"/>
    <w:rsid w:val="00235ACC"/>
    <w:rsid w:val="00235CE5"/>
    <w:rsid w:val="00235E7F"/>
    <w:rsid w:val="002373CC"/>
    <w:rsid w:val="002428D8"/>
    <w:rsid w:val="0025484D"/>
    <w:rsid w:val="00254D9D"/>
    <w:rsid w:val="00257939"/>
    <w:rsid w:val="0026014C"/>
    <w:rsid w:val="00261085"/>
    <w:rsid w:val="00262141"/>
    <w:rsid w:val="00272E1C"/>
    <w:rsid w:val="0027529A"/>
    <w:rsid w:val="00280B73"/>
    <w:rsid w:val="00285564"/>
    <w:rsid w:val="00287C17"/>
    <w:rsid w:val="00293912"/>
    <w:rsid w:val="00293FAE"/>
    <w:rsid w:val="00294310"/>
    <w:rsid w:val="002979DB"/>
    <w:rsid w:val="002A05AF"/>
    <w:rsid w:val="002A4434"/>
    <w:rsid w:val="002A6CE3"/>
    <w:rsid w:val="002B01A0"/>
    <w:rsid w:val="002B2F0E"/>
    <w:rsid w:val="002B6770"/>
    <w:rsid w:val="002C4EC2"/>
    <w:rsid w:val="002C6B45"/>
    <w:rsid w:val="002C745D"/>
    <w:rsid w:val="002D3C2B"/>
    <w:rsid w:val="002D5F85"/>
    <w:rsid w:val="002E114E"/>
    <w:rsid w:val="002E1434"/>
    <w:rsid w:val="002E3D80"/>
    <w:rsid w:val="002F02D5"/>
    <w:rsid w:val="002F23A5"/>
    <w:rsid w:val="002F3CDA"/>
    <w:rsid w:val="00300721"/>
    <w:rsid w:val="00302870"/>
    <w:rsid w:val="00307ECB"/>
    <w:rsid w:val="00310C15"/>
    <w:rsid w:val="003117AD"/>
    <w:rsid w:val="00313F1D"/>
    <w:rsid w:val="00315139"/>
    <w:rsid w:val="0031569B"/>
    <w:rsid w:val="00316620"/>
    <w:rsid w:val="00316D9C"/>
    <w:rsid w:val="00323B7E"/>
    <w:rsid w:val="00324729"/>
    <w:rsid w:val="00325CA8"/>
    <w:rsid w:val="00325E6E"/>
    <w:rsid w:val="0033174F"/>
    <w:rsid w:val="00335017"/>
    <w:rsid w:val="00336C45"/>
    <w:rsid w:val="003412F8"/>
    <w:rsid w:val="003429D3"/>
    <w:rsid w:val="00343EFC"/>
    <w:rsid w:val="00343F5B"/>
    <w:rsid w:val="00345777"/>
    <w:rsid w:val="003468C6"/>
    <w:rsid w:val="00347C43"/>
    <w:rsid w:val="003505E2"/>
    <w:rsid w:val="0035293A"/>
    <w:rsid w:val="003575B5"/>
    <w:rsid w:val="00363ED0"/>
    <w:rsid w:val="00367478"/>
    <w:rsid w:val="00370EFC"/>
    <w:rsid w:val="00372534"/>
    <w:rsid w:val="00374B29"/>
    <w:rsid w:val="00375E33"/>
    <w:rsid w:val="003763FA"/>
    <w:rsid w:val="00381063"/>
    <w:rsid w:val="0038172E"/>
    <w:rsid w:val="00381E07"/>
    <w:rsid w:val="00384D2D"/>
    <w:rsid w:val="00393445"/>
    <w:rsid w:val="003939B4"/>
    <w:rsid w:val="003A46AB"/>
    <w:rsid w:val="003B26C0"/>
    <w:rsid w:val="003B31EE"/>
    <w:rsid w:val="003B459A"/>
    <w:rsid w:val="003B6368"/>
    <w:rsid w:val="003C06EE"/>
    <w:rsid w:val="003C34E8"/>
    <w:rsid w:val="003D069C"/>
    <w:rsid w:val="003D4212"/>
    <w:rsid w:val="003E271A"/>
    <w:rsid w:val="003E2F74"/>
    <w:rsid w:val="003E39EA"/>
    <w:rsid w:val="003E5BEB"/>
    <w:rsid w:val="003F1C38"/>
    <w:rsid w:val="003F2224"/>
    <w:rsid w:val="003F2A52"/>
    <w:rsid w:val="003F50D9"/>
    <w:rsid w:val="003F7C51"/>
    <w:rsid w:val="0040149E"/>
    <w:rsid w:val="00402469"/>
    <w:rsid w:val="0040535E"/>
    <w:rsid w:val="00405741"/>
    <w:rsid w:val="00410BA7"/>
    <w:rsid w:val="00412C48"/>
    <w:rsid w:val="00414E87"/>
    <w:rsid w:val="00421487"/>
    <w:rsid w:val="00422A22"/>
    <w:rsid w:val="004544A3"/>
    <w:rsid w:val="004545DF"/>
    <w:rsid w:val="00462716"/>
    <w:rsid w:val="00472D4A"/>
    <w:rsid w:val="0047363D"/>
    <w:rsid w:val="0047774D"/>
    <w:rsid w:val="0048504B"/>
    <w:rsid w:val="00487F8B"/>
    <w:rsid w:val="004900DB"/>
    <w:rsid w:val="00492CD7"/>
    <w:rsid w:val="004967C6"/>
    <w:rsid w:val="004A005A"/>
    <w:rsid w:val="004A3545"/>
    <w:rsid w:val="004A3823"/>
    <w:rsid w:val="004A6048"/>
    <w:rsid w:val="004A7BC0"/>
    <w:rsid w:val="004B56D1"/>
    <w:rsid w:val="004B57D4"/>
    <w:rsid w:val="004B61BE"/>
    <w:rsid w:val="004C262B"/>
    <w:rsid w:val="004C4F06"/>
    <w:rsid w:val="004C58F8"/>
    <w:rsid w:val="004D1847"/>
    <w:rsid w:val="004D4630"/>
    <w:rsid w:val="004D4ECC"/>
    <w:rsid w:val="004D74A6"/>
    <w:rsid w:val="004E6E0E"/>
    <w:rsid w:val="004F0460"/>
    <w:rsid w:val="004F451C"/>
    <w:rsid w:val="0050047A"/>
    <w:rsid w:val="0050231C"/>
    <w:rsid w:val="00502CA2"/>
    <w:rsid w:val="00503296"/>
    <w:rsid w:val="00503961"/>
    <w:rsid w:val="00505819"/>
    <w:rsid w:val="005119D1"/>
    <w:rsid w:val="005144BF"/>
    <w:rsid w:val="005151FB"/>
    <w:rsid w:val="005204DE"/>
    <w:rsid w:val="00522DA5"/>
    <w:rsid w:val="00523B7C"/>
    <w:rsid w:val="00523B8F"/>
    <w:rsid w:val="00527F89"/>
    <w:rsid w:val="005429FE"/>
    <w:rsid w:val="00542A6F"/>
    <w:rsid w:val="005510A9"/>
    <w:rsid w:val="00551B6F"/>
    <w:rsid w:val="00555278"/>
    <w:rsid w:val="00556EFA"/>
    <w:rsid w:val="00563245"/>
    <w:rsid w:val="00567964"/>
    <w:rsid w:val="00567DAB"/>
    <w:rsid w:val="0057295F"/>
    <w:rsid w:val="00574AA6"/>
    <w:rsid w:val="00575F78"/>
    <w:rsid w:val="005805FC"/>
    <w:rsid w:val="005937B7"/>
    <w:rsid w:val="00594627"/>
    <w:rsid w:val="005A05DE"/>
    <w:rsid w:val="005A0859"/>
    <w:rsid w:val="005A2FD6"/>
    <w:rsid w:val="005A4EE2"/>
    <w:rsid w:val="005A5915"/>
    <w:rsid w:val="005A6078"/>
    <w:rsid w:val="005A75D2"/>
    <w:rsid w:val="005B0F45"/>
    <w:rsid w:val="005B2718"/>
    <w:rsid w:val="005B6AA2"/>
    <w:rsid w:val="005C1D08"/>
    <w:rsid w:val="005C7AA7"/>
    <w:rsid w:val="005C7EF8"/>
    <w:rsid w:val="005D4A6C"/>
    <w:rsid w:val="005D78F0"/>
    <w:rsid w:val="005D790C"/>
    <w:rsid w:val="005E29CF"/>
    <w:rsid w:val="005E3B83"/>
    <w:rsid w:val="005E52C3"/>
    <w:rsid w:val="005E730A"/>
    <w:rsid w:val="005F2F5E"/>
    <w:rsid w:val="005F3438"/>
    <w:rsid w:val="005F3F3F"/>
    <w:rsid w:val="005F704C"/>
    <w:rsid w:val="00604A28"/>
    <w:rsid w:val="0060650E"/>
    <w:rsid w:val="00610C79"/>
    <w:rsid w:val="006123A2"/>
    <w:rsid w:val="00612BF7"/>
    <w:rsid w:val="00615460"/>
    <w:rsid w:val="00616725"/>
    <w:rsid w:val="00616C4D"/>
    <w:rsid w:val="00616EB2"/>
    <w:rsid w:val="00620C63"/>
    <w:rsid w:val="00631581"/>
    <w:rsid w:val="00632392"/>
    <w:rsid w:val="00634554"/>
    <w:rsid w:val="00637FA5"/>
    <w:rsid w:val="00640174"/>
    <w:rsid w:val="00640560"/>
    <w:rsid w:val="00640787"/>
    <w:rsid w:val="00640D6E"/>
    <w:rsid w:val="00645D47"/>
    <w:rsid w:val="00646B15"/>
    <w:rsid w:val="00646B65"/>
    <w:rsid w:val="00654B00"/>
    <w:rsid w:val="006557B2"/>
    <w:rsid w:val="00655BAD"/>
    <w:rsid w:val="00656FA7"/>
    <w:rsid w:val="006616B1"/>
    <w:rsid w:val="0066195A"/>
    <w:rsid w:val="00663A29"/>
    <w:rsid w:val="0066633B"/>
    <w:rsid w:val="0067057B"/>
    <w:rsid w:val="006724B5"/>
    <w:rsid w:val="0067418F"/>
    <w:rsid w:val="006751C8"/>
    <w:rsid w:val="00675911"/>
    <w:rsid w:val="00681DB7"/>
    <w:rsid w:val="00685E18"/>
    <w:rsid w:val="00690718"/>
    <w:rsid w:val="00695793"/>
    <w:rsid w:val="00695A19"/>
    <w:rsid w:val="00695EE1"/>
    <w:rsid w:val="006962D9"/>
    <w:rsid w:val="00696BF6"/>
    <w:rsid w:val="006A19F0"/>
    <w:rsid w:val="006A2C36"/>
    <w:rsid w:val="006A3869"/>
    <w:rsid w:val="006B0902"/>
    <w:rsid w:val="006B30BD"/>
    <w:rsid w:val="006B34AD"/>
    <w:rsid w:val="006B704C"/>
    <w:rsid w:val="006C4BAE"/>
    <w:rsid w:val="006C4DFF"/>
    <w:rsid w:val="006C5303"/>
    <w:rsid w:val="006D7E3C"/>
    <w:rsid w:val="006F433C"/>
    <w:rsid w:val="006F7ECC"/>
    <w:rsid w:val="007005F0"/>
    <w:rsid w:val="00704760"/>
    <w:rsid w:val="00704F6C"/>
    <w:rsid w:val="007119DA"/>
    <w:rsid w:val="00717CAD"/>
    <w:rsid w:val="00723903"/>
    <w:rsid w:val="00726E4B"/>
    <w:rsid w:val="00726EB1"/>
    <w:rsid w:val="0073035C"/>
    <w:rsid w:val="00731599"/>
    <w:rsid w:val="007328D8"/>
    <w:rsid w:val="0073480C"/>
    <w:rsid w:val="007374E0"/>
    <w:rsid w:val="007402C3"/>
    <w:rsid w:val="007456EA"/>
    <w:rsid w:val="00751829"/>
    <w:rsid w:val="00755CD5"/>
    <w:rsid w:val="007570C7"/>
    <w:rsid w:val="00757565"/>
    <w:rsid w:val="00760765"/>
    <w:rsid w:val="00760A90"/>
    <w:rsid w:val="0076170F"/>
    <w:rsid w:val="00764B26"/>
    <w:rsid w:val="00773D37"/>
    <w:rsid w:val="00775E57"/>
    <w:rsid w:val="007813FC"/>
    <w:rsid w:val="00781B6F"/>
    <w:rsid w:val="007853F2"/>
    <w:rsid w:val="00787A86"/>
    <w:rsid w:val="007A459F"/>
    <w:rsid w:val="007A52A8"/>
    <w:rsid w:val="007A67AD"/>
    <w:rsid w:val="007B10AF"/>
    <w:rsid w:val="007B2EAF"/>
    <w:rsid w:val="007C1FC3"/>
    <w:rsid w:val="007C28ED"/>
    <w:rsid w:val="007C364A"/>
    <w:rsid w:val="007C7F6D"/>
    <w:rsid w:val="007D071C"/>
    <w:rsid w:val="007D158B"/>
    <w:rsid w:val="007D25E8"/>
    <w:rsid w:val="007D4DF3"/>
    <w:rsid w:val="007D5801"/>
    <w:rsid w:val="007D6B88"/>
    <w:rsid w:val="007D6EEC"/>
    <w:rsid w:val="007D7406"/>
    <w:rsid w:val="007D7C0F"/>
    <w:rsid w:val="007E0238"/>
    <w:rsid w:val="007E06E3"/>
    <w:rsid w:val="007E17B6"/>
    <w:rsid w:val="007E4DF7"/>
    <w:rsid w:val="007E6686"/>
    <w:rsid w:val="007E7FB5"/>
    <w:rsid w:val="007F4B36"/>
    <w:rsid w:val="007F5352"/>
    <w:rsid w:val="007F747E"/>
    <w:rsid w:val="008018B1"/>
    <w:rsid w:val="008054AA"/>
    <w:rsid w:val="008114CD"/>
    <w:rsid w:val="008139D2"/>
    <w:rsid w:val="00813B77"/>
    <w:rsid w:val="00815B21"/>
    <w:rsid w:val="00817456"/>
    <w:rsid w:val="00830496"/>
    <w:rsid w:val="008327BB"/>
    <w:rsid w:val="00833ABF"/>
    <w:rsid w:val="00834FB4"/>
    <w:rsid w:val="00840549"/>
    <w:rsid w:val="00840906"/>
    <w:rsid w:val="00847A2A"/>
    <w:rsid w:val="008517B6"/>
    <w:rsid w:val="00851999"/>
    <w:rsid w:val="00852A39"/>
    <w:rsid w:val="00852F67"/>
    <w:rsid w:val="00853E1C"/>
    <w:rsid w:val="00856912"/>
    <w:rsid w:val="00860EC8"/>
    <w:rsid w:val="00861306"/>
    <w:rsid w:val="0086159B"/>
    <w:rsid w:val="008625DA"/>
    <w:rsid w:val="0087104C"/>
    <w:rsid w:val="00873485"/>
    <w:rsid w:val="00873F93"/>
    <w:rsid w:val="00876545"/>
    <w:rsid w:val="0087720E"/>
    <w:rsid w:val="008778E1"/>
    <w:rsid w:val="0088042A"/>
    <w:rsid w:val="0088482D"/>
    <w:rsid w:val="0088538F"/>
    <w:rsid w:val="0089086F"/>
    <w:rsid w:val="00896AE4"/>
    <w:rsid w:val="008A172C"/>
    <w:rsid w:val="008A1F22"/>
    <w:rsid w:val="008A2281"/>
    <w:rsid w:val="008A60F7"/>
    <w:rsid w:val="008A6AE7"/>
    <w:rsid w:val="008A7722"/>
    <w:rsid w:val="008B1776"/>
    <w:rsid w:val="008C256B"/>
    <w:rsid w:val="008D397E"/>
    <w:rsid w:val="008D4962"/>
    <w:rsid w:val="008D709B"/>
    <w:rsid w:val="008E28BD"/>
    <w:rsid w:val="008E36EF"/>
    <w:rsid w:val="008F2DFC"/>
    <w:rsid w:val="008F4AE0"/>
    <w:rsid w:val="008F6936"/>
    <w:rsid w:val="009021B3"/>
    <w:rsid w:val="00910337"/>
    <w:rsid w:val="009125D4"/>
    <w:rsid w:val="00913D38"/>
    <w:rsid w:val="00923F53"/>
    <w:rsid w:val="009251F6"/>
    <w:rsid w:val="0092569D"/>
    <w:rsid w:val="00932E57"/>
    <w:rsid w:val="00934C7B"/>
    <w:rsid w:val="009352A3"/>
    <w:rsid w:val="0093594B"/>
    <w:rsid w:val="00936005"/>
    <w:rsid w:val="00936CDB"/>
    <w:rsid w:val="00937409"/>
    <w:rsid w:val="00940612"/>
    <w:rsid w:val="0094260B"/>
    <w:rsid w:val="00943ADF"/>
    <w:rsid w:val="00944402"/>
    <w:rsid w:val="00944421"/>
    <w:rsid w:val="009520A7"/>
    <w:rsid w:val="009532C1"/>
    <w:rsid w:val="0095456A"/>
    <w:rsid w:val="0095512F"/>
    <w:rsid w:val="009556E5"/>
    <w:rsid w:val="00957405"/>
    <w:rsid w:val="0096041F"/>
    <w:rsid w:val="00962135"/>
    <w:rsid w:val="0096574E"/>
    <w:rsid w:val="00967F11"/>
    <w:rsid w:val="00970286"/>
    <w:rsid w:val="009712A2"/>
    <w:rsid w:val="00976152"/>
    <w:rsid w:val="00977F36"/>
    <w:rsid w:val="00983CA1"/>
    <w:rsid w:val="00986ABB"/>
    <w:rsid w:val="00986F10"/>
    <w:rsid w:val="00987133"/>
    <w:rsid w:val="009919F3"/>
    <w:rsid w:val="0099274B"/>
    <w:rsid w:val="009A1182"/>
    <w:rsid w:val="009A271C"/>
    <w:rsid w:val="009B08C4"/>
    <w:rsid w:val="009B463C"/>
    <w:rsid w:val="009B5EBB"/>
    <w:rsid w:val="009B7FD3"/>
    <w:rsid w:val="009C1969"/>
    <w:rsid w:val="009C28C4"/>
    <w:rsid w:val="009C343D"/>
    <w:rsid w:val="009E0B45"/>
    <w:rsid w:val="009E187B"/>
    <w:rsid w:val="009E1A6C"/>
    <w:rsid w:val="009E5FE1"/>
    <w:rsid w:val="009F074D"/>
    <w:rsid w:val="009F1809"/>
    <w:rsid w:val="009F4FCB"/>
    <w:rsid w:val="009F699F"/>
    <w:rsid w:val="00A02FD3"/>
    <w:rsid w:val="00A05F92"/>
    <w:rsid w:val="00A1275C"/>
    <w:rsid w:val="00A133E6"/>
    <w:rsid w:val="00A14C09"/>
    <w:rsid w:val="00A160EC"/>
    <w:rsid w:val="00A178D7"/>
    <w:rsid w:val="00A23851"/>
    <w:rsid w:val="00A244E3"/>
    <w:rsid w:val="00A26172"/>
    <w:rsid w:val="00A345D9"/>
    <w:rsid w:val="00A35D2B"/>
    <w:rsid w:val="00A407D1"/>
    <w:rsid w:val="00A43346"/>
    <w:rsid w:val="00A46A18"/>
    <w:rsid w:val="00A515C3"/>
    <w:rsid w:val="00A53FAD"/>
    <w:rsid w:val="00A6179C"/>
    <w:rsid w:val="00A65CF5"/>
    <w:rsid w:val="00A666EF"/>
    <w:rsid w:val="00A66EED"/>
    <w:rsid w:val="00A70325"/>
    <w:rsid w:val="00A705B4"/>
    <w:rsid w:val="00A746C1"/>
    <w:rsid w:val="00A76262"/>
    <w:rsid w:val="00A7763A"/>
    <w:rsid w:val="00A812CF"/>
    <w:rsid w:val="00A8261E"/>
    <w:rsid w:val="00A84C5A"/>
    <w:rsid w:val="00A901E9"/>
    <w:rsid w:val="00A93071"/>
    <w:rsid w:val="00AA0884"/>
    <w:rsid w:val="00AA18C9"/>
    <w:rsid w:val="00AA19BF"/>
    <w:rsid w:val="00AA26ED"/>
    <w:rsid w:val="00AA6132"/>
    <w:rsid w:val="00AB4753"/>
    <w:rsid w:val="00AB5007"/>
    <w:rsid w:val="00AC2C1C"/>
    <w:rsid w:val="00AC40A1"/>
    <w:rsid w:val="00AC6A9C"/>
    <w:rsid w:val="00AD07DF"/>
    <w:rsid w:val="00AD0AC3"/>
    <w:rsid w:val="00AD10CA"/>
    <w:rsid w:val="00AD1172"/>
    <w:rsid w:val="00AD59D3"/>
    <w:rsid w:val="00AD7497"/>
    <w:rsid w:val="00AD7C85"/>
    <w:rsid w:val="00AE1631"/>
    <w:rsid w:val="00AE372D"/>
    <w:rsid w:val="00AE7F98"/>
    <w:rsid w:val="00AF0A82"/>
    <w:rsid w:val="00AF573F"/>
    <w:rsid w:val="00AF682A"/>
    <w:rsid w:val="00AF7FA5"/>
    <w:rsid w:val="00B008B9"/>
    <w:rsid w:val="00B04759"/>
    <w:rsid w:val="00B04F1F"/>
    <w:rsid w:val="00B05BAF"/>
    <w:rsid w:val="00B144E4"/>
    <w:rsid w:val="00B154C1"/>
    <w:rsid w:val="00B16C2C"/>
    <w:rsid w:val="00B27002"/>
    <w:rsid w:val="00B30704"/>
    <w:rsid w:val="00B31A21"/>
    <w:rsid w:val="00B31E3F"/>
    <w:rsid w:val="00B3595B"/>
    <w:rsid w:val="00B42F65"/>
    <w:rsid w:val="00B43772"/>
    <w:rsid w:val="00B43843"/>
    <w:rsid w:val="00B47088"/>
    <w:rsid w:val="00B5274F"/>
    <w:rsid w:val="00B52DE9"/>
    <w:rsid w:val="00B52E93"/>
    <w:rsid w:val="00B60E26"/>
    <w:rsid w:val="00B61D27"/>
    <w:rsid w:val="00B635A1"/>
    <w:rsid w:val="00B660E5"/>
    <w:rsid w:val="00B701EB"/>
    <w:rsid w:val="00B75CEA"/>
    <w:rsid w:val="00B80889"/>
    <w:rsid w:val="00B80B99"/>
    <w:rsid w:val="00B82D5F"/>
    <w:rsid w:val="00B8347A"/>
    <w:rsid w:val="00B94DBF"/>
    <w:rsid w:val="00BA0538"/>
    <w:rsid w:val="00BA1379"/>
    <w:rsid w:val="00BA2478"/>
    <w:rsid w:val="00BA4C6E"/>
    <w:rsid w:val="00BA6A18"/>
    <w:rsid w:val="00BB0498"/>
    <w:rsid w:val="00BB1A43"/>
    <w:rsid w:val="00BB2822"/>
    <w:rsid w:val="00BB3507"/>
    <w:rsid w:val="00BC0BE0"/>
    <w:rsid w:val="00BC2E2B"/>
    <w:rsid w:val="00BC4971"/>
    <w:rsid w:val="00BC7A19"/>
    <w:rsid w:val="00BD7CAB"/>
    <w:rsid w:val="00BE25A9"/>
    <w:rsid w:val="00BE6473"/>
    <w:rsid w:val="00BF747C"/>
    <w:rsid w:val="00C012D3"/>
    <w:rsid w:val="00C103E9"/>
    <w:rsid w:val="00C11345"/>
    <w:rsid w:val="00C12C5D"/>
    <w:rsid w:val="00C135C0"/>
    <w:rsid w:val="00C22358"/>
    <w:rsid w:val="00C2336C"/>
    <w:rsid w:val="00C246A4"/>
    <w:rsid w:val="00C25070"/>
    <w:rsid w:val="00C26356"/>
    <w:rsid w:val="00C263FC"/>
    <w:rsid w:val="00C265B5"/>
    <w:rsid w:val="00C3429E"/>
    <w:rsid w:val="00C3488E"/>
    <w:rsid w:val="00C433A5"/>
    <w:rsid w:val="00C46163"/>
    <w:rsid w:val="00C5101B"/>
    <w:rsid w:val="00C53F07"/>
    <w:rsid w:val="00C54447"/>
    <w:rsid w:val="00C55A6C"/>
    <w:rsid w:val="00C571FF"/>
    <w:rsid w:val="00C60716"/>
    <w:rsid w:val="00C6181A"/>
    <w:rsid w:val="00C635D7"/>
    <w:rsid w:val="00C715D7"/>
    <w:rsid w:val="00C72922"/>
    <w:rsid w:val="00C72C91"/>
    <w:rsid w:val="00C7571A"/>
    <w:rsid w:val="00C77566"/>
    <w:rsid w:val="00C77E4F"/>
    <w:rsid w:val="00C80372"/>
    <w:rsid w:val="00C80E23"/>
    <w:rsid w:val="00C82146"/>
    <w:rsid w:val="00C821CB"/>
    <w:rsid w:val="00C82B8E"/>
    <w:rsid w:val="00C83676"/>
    <w:rsid w:val="00C83DF3"/>
    <w:rsid w:val="00C84E0D"/>
    <w:rsid w:val="00C86092"/>
    <w:rsid w:val="00C866ED"/>
    <w:rsid w:val="00C86B6A"/>
    <w:rsid w:val="00C9081A"/>
    <w:rsid w:val="00C934AB"/>
    <w:rsid w:val="00C94978"/>
    <w:rsid w:val="00CB23D6"/>
    <w:rsid w:val="00CC4C20"/>
    <w:rsid w:val="00CD07EE"/>
    <w:rsid w:val="00CD10EC"/>
    <w:rsid w:val="00CE3337"/>
    <w:rsid w:val="00CE3878"/>
    <w:rsid w:val="00CE7CC4"/>
    <w:rsid w:val="00CF3F49"/>
    <w:rsid w:val="00D03E63"/>
    <w:rsid w:val="00D07F4A"/>
    <w:rsid w:val="00D13E32"/>
    <w:rsid w:val="00D1511B"/>
    <w:rsid w:val="00D15C2D"/>
    <w:rsid w:val="00D22A55"/>
    <w:rsid w:val="00D24BB7"/>
    <w:rsid w:val="00D26A6A"/>
    <w:rsid w:val="00D35D4E"/>
    <w:rsid w:val="00D421C5"/>
    <w:rsid w:val="00D43A62"/>
    <w:rsid w:val="00D448CB"/>
    <w:rsid w:val="00D455EA"/>
    <w:rsid w:val="00D46635"/>
    <w:rsid w:val="00D475FA"/>
    <w:rsid w:val="00D47E89"/>
    <w:rsid w:val="00D52DE7"/>
    <w:rsid w:val="00D54591"/>
    <w:rsid w:val="00D5573B"/>
    <w:rsid w:val="00D57061"/>
    <w:rsid w:val="00D62A98"/>
    <w:rsid w:val="00D63615"/>
    <w:rsid w:val="00D71B0D"/>
    <w:rsid w:val="00D723C9"/>
    <w:rsid w:val="00D74023"/>
    <w:rsid w:val="00D749E4"/>
    <w:rsid w:val="00D77F59"/>
    <w:rsid w:val="00D81560"/>
    <w:rsid w:val="00D81EAD"/>
    <w:rsid w:val="00D82A1E"/>
    <w:rsid w:val="00D85109"/>
    <w:rsid w:val="00D861ED"/>
    <w:rsid w:val="00D93BED"/>
    <w:rsid w:val="00DA57F0"/>
    <w:rsid w:val="00DB4169"/>
    <w:rsid w:val="00DB4450"/>
    <w:rsid w:val="00DB5F59"/>
    <w:rsid w:val="00DB6CAD"/>
    <w:rsid w:val="00DB79A3"/>
    <w:rsid w:val="00DC6310"/>
    <w:rsid w:val="00DC66EB"/>
    <w:rsid w:val="00DC699A"/>
    <w:rsid w:val="00DD1BAC"/>
    <w:rsid w:val="00DF0E26"/>
    <w:rsid w:val="00DF23B6"/>
    <w:rsid w:val="00DF50F3"/>
    <w:rsid w:val="00DF7D6A"/>
    <w:rsid w:val="00E02EB5"/>
    <w:rsid w:val="00E038D2"/>
    <w:rsid w:val="00E04771"/>
    <w:rsid w:val="00E04ECD"/>
    <w:rsid w:val="00E05539"/>
    <w:rsid w:val="00E05C7C"/>
    <w:rsid w:val="00E129D0"/>
    <w:rsid w:val="00E141BD"/>
    <w:rsid w:val="00E14A58"/>
    <w:rsid w:val="00E154B3"/>
    <w:rsid w:val="00E16D9D"/>
    <w:rsid w:val="00E177EB"/>
    <w:rsid w:val="00E2163B"/>
    <w:rsid w:val="00E223CE"/>
    <w:rsid w:val="00E22769"/>
    <w:rsid w:val="00E22C01"/>
    <w:rsid w:val="00E2433D"/>
    <w:rsid w:val="00E333B9"/>
    <w:rsid w:val="00E42A6A"/>
    <w:rsid w:val="00E63D3C"/>
    <w:rsid w:val="00E647E4"/>
    <w:rsid w:val="00E65372"/>
    <w:rsid w:val="00E656C4"/>
    <w:rsid w:val="00E656F2"/>
    <w:rsid w:val="00E67EB3"/>
    <w:rsid w:val="00E74E8D"/>
    <w:rsid w:val="00E76838"/>
    <w:rsid w:val="00E807EB"/>
    <w:rsid w:val="00E853CA"/>
    <w:rsid w:val="00E9231C"/>
    <w:rsid w:val="00EA291B"/>
    <w:rsid w:val="00EA4B14"/>
    <w:rsid w:val="00EB38FC"/>
    <w:rsid w:val="00EB564A"/>
    <w:rsid w:val="00EC102B"/>
    <w:rsid w:val="00EC4FE0"/>
    <w:rsid w:val="00ED34D1"/>
    <w:rsid w:val="00ED46E0"/>
    <w:rsid w:val="00ED4C9A"/>
    <w:rsid w:val="00ED79D3"/>
    <w:rsid w:val="00EE3195"/>
    <w:rsid w:val="00EE47EC"/>
    <w:rsid w:val="00EF6BDC"/>
    <w:rsid w:val="00F01015"/>
    <w:rsid w:val="00F03310"/>
    <w:rsid w:val="00F03A68"/>
    <w:rsid w:val="00F06350"/>
    <w:rsid w:val="00F12A60"/>
    <w:rsid w:val="00F13F98"/>
    <w:rsid w:val="00F16F34"/>
    <w:rsid w:val="00F20F79"/>
    <w:rsid w:val="00F26252"/>
    <w:rsid w:val="00F4437B"/>
    <w:rsid w:val="00F45BDC"/>
    <w:rsid w:val="00F46498"/>
    <w:rsid w:val="00F46541"/>
    <w:rsid w:val="00F505D7"/>
    <w:rsid w:val="00F51251"/>
    <w:rsid w:val="00F52BC0"/>
    <w:rsid w:val="00F6062A"/>
    <w:rsid w:val="00F634B7"/>
    <w:rsid w:val="00F64122"/>
    <w:rsid w:val="00F65647"/>
    <w:rsid w:val="00F664E6"/>
    <w:rsid w:val="00F668AD"/>
    <w:rsid w:val="00F679EB"/>
    <w:rsid w:val="00F8109C"/>
    <w:rsid w:val="00F845EF"/>
    <w:rsid w:val="00F87A4C"/>
    <w:rsid w:val="00F92D2B"/>
    <w:rsid w:val="00F93B00"/>
    <w:rsid w:val="00F94297"/>
    <w:rsid w:val="00F958BF"/>
    <w:rsid w:val="00F958CD"/>
    <w:rsid w:val="00F962CC"/>
    <w:rsid w:val="00FA3FA6"/>
    <w:rsid w:val="00FA7173"/>
    <w:rsid w:val="00FC037D"/>
    <w:rsid w:val="00FC1DA6"/>
    <w:rsid w:val="00FC359A"/>
    <w:rsid w:val="00FD1618"/>
    <w:rsid w:val="00FD2B99"/>
    <w:rsid w:val="00FD6FC5"/>
    <w:rsid w:val="00FD74CC"/>
    <w:rsid w:val="00FE53F1"/>
    <w:rsid w:val="00FE56BD"/>
    <w:rsid w:val="00FE6C7C"/>
    <w:rsid w:val="00FF3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E9"/>
    <w:rPr>
      <w:sz w:val="24"/>
      <w:szCs w:val="24"/>
      <w:lang w:val="en-US" w:eastAsia="en-US"/>
    </w:rPr>
  </w:style>
  <w:style w:type="paragraph" w:styleId="Heading1">
    <w:name w:val="heading 1"/>
    <w:basedOn w:val="Normal"/>
    <w:next w:val="Normal"/>
    <w:qFormat/>
    <w:rsid w:val="00336C4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F693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BDC"/>
    <w:pPr>
      <w:spacing w:before="100" w:beforeAutospacing="1" w:after="100" w:afterAutospacing="1"/>
    </w:pPr>
    <w:rPr>
      <w:rFonts w:ascii="Times New Roman" w:hAnsi="Times New Roman"/>
    </w:rPr>
  </w:style>
  <w:style w:type="paragraph" w:customStyle="1" w:styleId="a">
    <w:name w:val="Абзац списку"/>
    <w:basedOn w:val="Normal"/>
    <w:uiPriority w:val="34"/>
    <w:qFormat/>
    <w:rsid w:val="00F45BDC"/>
    <w:pPr>
      <w:ind w:left="720"/>
      <w:contextualSpacing/>
    </w:pPr>
  </w:style>
  <w:style w:type="paragraph" w:styleId="Footer">
    <w:name w:val="footer"/>
    <w:basedOn w:val="Normal"/>
    <w:link w:val="FooterChar"/>
    <w:uiPriority w:val="99"/>
    <w:unhideWhenUsed/>
    <w:rsid w:val="00F45BDC"/>
    <w:pPr>
      <w:tabs>
        <w:tab w:val="center" w:pos="4513"/>
        <w:tab w:val="right" w:pos="9026"/>
      </w:tabs>
    </w:pPr>
  </w:style>
  <w:style w:type="character" w:customStyle="1" w:styleId="FooterChar">
    <w:name w:val="Footer Char"/>
    <w:basedOn w:val="DefaultParagraphFont"/>
    <w:link w:val="Footer"/>
    <w:uiPriority w:val="99"/>
    <w:rsid w:val="00F45BDC"/>
  </w:style>
  <w:style w:type="character" w:styleId="PageNumber">
    <w:name w:val="page number"/>
    <w:basedOn w:val="DefaultParagraphFont"/>
    <w:uiPriority w:val="99"/>
    <w:semiHidden/>
    <w:unhideWhenUsed/>
    <w:rsid w:val="00F45BDC"/>
  </w:style>
  <w:style w:type="character" w:styleId="Hyperlink">
    <w:name w:val="Hyperlink"/>
    <w:uiPriority w:val="99"/>
    <w:unhideWhenUsed/>
    <w:rsid w:val="00F45BDC"/>
    <w:rPr>
      <w:color w:val="0000FF"/>
      <w:u w:val="single"/>
    </w:rPr>
  </w:style>
  <w:style w:type="paragraph" w:styleId="FootnoteText">
    <w:name w:val="footnote text"/>
    <w:basedOn w:val="Normal"/>
    <w:link w:val="FootnoteTextChar"/>
    <w:uiPriority w:val="99"/>
    <w:unhideWhenUsed/>
    <w:rsid w:val="00F45BDC"/>
  </w:style>
  <w:style w:type="character" w:customStyle="1" w:styleId="FootnoteTextChar">
    <w:name w:val="Footnote Text Char"/>
    <w:basedOn w:val="DefaultParagraphFont"/>
    <w:link w:val="FootnoteText"/>
    <w:uiPriority w:val="99"/>
    <w:rsid w:val="00F45BDC"/>
  </w:style>
  <w:style w:type="character" w:styleId="FootnoteReference">
    <w:name w:val="footnote reference"/>
    <w:uiPriority w:val="99"/>
    <w:unhideWhenUsed/>
    <w:rsid w:val="00F45BDC"/>
    <w:rPr>
      <w:vertAlign w:val="superscript"/>
    </w:rPr>
  </w:style>
  <w:style w:type="character" w:customStyle="1" w:styleId="UnresolvedMention1">
    <w:name w:val="Unresolved Mention1"/>
    <w:uiPriority w:val="99"/>
    <w:rsid w:val="00B04F1F"/>
    <w:rPr>
      <w:color w:val="808080"/>
      <w:shd w:val="clear" w:color="auto" w:fill="E6E6E6"/>
    </w:rPr>
  </w:style>
  <w:style w:type="paragraph" w:styleId="BalloonText">
    <w:name w:val="Balloon Text"/>
    <w:basedOn w:val="Normal"/>
    <w:link w:val="BalloonTextChar"/>
    <w:uiPriority w:val="99"/>
    <w:semiHidden/>
    <w:unhideWhenUsed/>
    <w:rsid w:val="00C3429E"/>
    <w:rPr>
      <w:rFonts w:ascii="Times New Roman" w:hAnsi="Times New Roman"/>
      <w:sz w:val="18"/>
      <w:szCs w:val="18"/>
    </w:rPr>
  </w:style>
  <w:style w:type="character" w:customStyle="1" w:styleId="BalloonTextChar">
    <w:name w:val="Balloon Text Char"/>
    <w:link w:val="BalloonText"/>
    <w:uiPriority w:val="99"/>
    <w:semiHidden/>
    <w:rsid w:val="00C3429E"/>
    <w:rPr>
      <w:rFonts w:ascii="Times New Roman" w:hAnsi="Times New Roman" w:cs="Times New Roman"/>
      <w:sz w:val="18"/>
      <w:szCs w:val="18"/>
    </w:rPr>
  </w:style>
  <w:style w:type="paragraph" w:customStyle="1" w:styleId="rvps7">
    <w:name w:val="rvps7"/>
    <w:basedOn w:val="Normal"/>
    <w:rsid w:val="000E6D3C"/>
    <w:pPr>
      <w:spacing w:before="100" w:beforeAutospacing="1" w:after="100" w:afterAutospacing="1"/>
    </w:pPr>
    <w:rPr>
      <w:rFonts w:ascii="Times New Roman" w:hAnsi="Times New Roman"/>
    </w:rPr>
  </w:style>
  <w:style w:type="character" w:customStyle="1" w:styleId="rvts9">
    <w:name w:val="rvts9"/>
    <w:basedOn w:val="DefaultParagraphFont"/>
    <w:rsid w:val="000E6D3C"/>
  </w:style>
  <w:style w:type="paragraph" w:customStyle="1" w:styleId="rvps2">
    <w:name w:val="rvps2"/>
    <w:basedOn w:val="Normal"/>
    <w:rsid w:val="000E6D3C"/>
    <w:pPr>
      <w:spacing w:before="100" w:beforeAutospacing="1" w:after="100" w:afterAutospacing="1"/>
    </w:pPr>
    <w:rPr>
      <w:rFonts w:ascii="Times New Roman" w:hAnsi="Times New Roman"/>
    </w:rPr>
  </w:style>
  <w:style w:type="character" w:styleId="FollowedHyperlink">
    <w:name w:val="FollowedHyperlink"/>
    <w:uiPriority w:val="99"/>
    <w:semiHidden/>
    <w:unhideWhenUsed/>
    <w:rsid w:val="00097BFD"/>
    <w:rPr>
      <w:color w:val="954F72"/>
      <w:u w:val="single"/>
    </w:rPr>
  </w:style>
  <w:style w:type="paragraph" w:styleId="Caption">
    <w:name w:val="caption"/>
    <w:basedOn w:val="Normal"/>
    <w:next w:val="Normal"/>
    <w:uiPriority w:val="35"/>
    <w:qFormat/>
    <w:rsid w:val="003E271A"/>
    <w:pPr>
      <w:spacing w:after="200"/>
    </w:pPr>
    <w:rPr>
      <w:b/>
      <w:bCs/>
      <w:color w:val="5B9BD5"/>
      <w:sz w:val="18"/>
      <w:szCs w:val="18"/>
    </w:rPr>
  </w:style>
  <w:style w:type="paragraph" w:styleId="TOC1">
    <w:name w:val="toc 1"/>
    <w:basedOn w:val="Normal"/>
    <w:next w:val="Normal"/>
    <w:autoRedefine/>
    <w:uiPriority w:val="39"/>
    <w:rsid w:val="006C4DFF"/>
    <w:pPr>
      <w:tabs>
        <w:tab w:val="right" w:leader="dot" w:pos="9010"/>
      </w:tabs>
      <w:spacing w:line="360" w:lineRule="auto"/>
    </w:pPr>
    <w:rPr>
      <w:rFonts w:ascii="Times New Roman" w:hAnsi="Times New Roman"/>
      <w:b/>
      <w:noProof/>
    </w:rPr>
  </w:style>
  <w:style w:type="paragraph" w:customStyle="1" w:styleId="CM12">
    <w:name w:val="CM1+2"/>
    <w:basedOn w:val="Normal"/>
    <w:next w:val="Normal"/>
    <w:rsid w:val="00F6062A"/>
    <w:pPr>
      <w:autoSpaceDE w:val="0"/>
      <w:autoSpaceDN w:val="0"/>
      <w:adjustRightInd w:val="0"/>
    </w:pPr>
    <w:rPr>
      <w:rFonts w:ascii="EUAlbertina" w:eastAsia="Times New Roman" w:hAnsi="EUAlbertina"/>
      <w:lang w:val="ru-RU" w:eastAsia="ru-RU"/>
    </w:rPr>
  </w:style>
  <w:style w:type="paragraph" w:customStyle="1" w:styleId="CM32">
    <w:name w:val="CM3+2"/>
    <w:basedOn w:val="Normal"/>
    <w:next w:val="Normal"/>
    <w:rsid w:val="00F6062A"/>
    <w:pPr>
      <w:autoSpaceDE w:val="0"/>
      <w:autoSpaceDN w:val="0"/>
      <w:adjustRightInd w:val="0"/>
    </w:pPr>
    <w:rPr>
      <w:rFonts w:ascii="EUAlbertina" w:eastAsia="Times New Roman" w:hAnsi="EUAlbertina"/>
      <w:lang w:val="ru-RU" w:eastAsia="ru-RU"/>
    </w:rPr>
  </w:style>
  <w:style w:type="paragraph" w:styleId="TOC2">
    <w:name w:val="toc 2"/>
    <w:basedOn w:val="Normal"/>
    <w:next w:val="Normal"/>
    <w:autoRedefine/>
    <w:uiPriority w:val="39"/>
    <w:rsid w:val="008F6936"/>
    <w:pPr>
      <w:ind w:left="240"/>
    </w:pPr>
  </w:style>
  <w:style w:type="character" w:styleId="CommentReference">
    <w:name w:val="annotation reference"/>
    <w:basedOn w:val="DefaultParagraphFont"/>
    <w:semiHidden/>
    <w:rsid w:val="000A35DB"/>
    <w:rPr>
      <w:sz w:val="16"/>
      <w:szCs w:val="16"/>
    </w:rPr>
  </w:style>
  <w:style w:type="paragraph" w:styleId="CommentText">
    <w:name w:val="annotation text"/>
    <w:basedOn w:val="Normal"/>
    <w:semiHidden/>
    <w:rsid w:val="000A35DB"/>
    <w:rPr>
      <w:sz w:val="20"/>
      <w:szCs w:val="20"/>
    </w:rPr>
  </w:style>
  <w:style w:type="paragraph" w:styleId="CommentSubject">
    <w:name w:val="annotation subject"/>
    <w:basedOn w:val="CommentText"/>
    <w:next w:val="CommentText"/>
    <w:semiHidden/>
    <w:rsid w:val="000A35DB"/>
    <w:rPr>
      <w:b/>
      <w:bCs/>
    </w:rPr>
  </w:style>
  <w:style w:type="paragraph" w:customStyle="1" w:styleId="Default">
    <w:name w:val="Default"/>
    <w:rsid w:val="005F3438"/>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rsid w:val="005F3438"/>
    <w:rPr>
      <w:rFonts w:cs="Times New Roman"/>
      <w:color w:val="auto"/>
    </w:rPr>
  </w:style>
  <w:style w:type="paragraph" w:customStyle="1" w:styleId="CM3">
    <w:name w:val="CM3"/>
    <w:basedOn w:val="Default"/>
    <w:next w:val="Default"/>
    <w:rsid w:val="005F3438"/>
    <w:rPr>
      <w:rFonts w:cs="Times New Roman"/>
      <w:color w:val="auto"/>
    </w:rPr>
  </w:style>
  <w:style w:type="paragraph" w:customStyle="1" w:styleId="CM4">
    <w:name w:val="CM4"/>
    <w:basedOn w:val="Default"/>
    <w:next w:val="Default"/>
    <w:rsid w:val="005F3438"/>
    <w:rPr>
      <w:rFonts w:cs="Times New Roman"/>
      <w:color w:val="auto"/>
    </w:rPr>
  </w:style>
  <w:style w:type="paragraph" w:customStyle="1" w:styleId="CM139">
    <w:name w:val="CM1+39"/>
    <w:basedOn w:val="Default"/>
    <w:next w:val="Default"/>
    <w:rsid w:val="001F34A7"/>
    <w:rPr>
      <w:rFonts w:cs="Times New Roman"/>
      <w:color w:val="auto"/>
    </w:rPr>
  </w:style>
  <w:style w:type="paragraph" w:customStyle="1" w:styleId="CM339">
    <w:name w:val="CM3+39"/>
    <w:basedOn w:val="Default"/>
    <w:next w:val="Default"/>
    <w:rsid w:val="001F34A7"/>
    <w:rPr>
      <w:rFonts w:cs="Times New Roman"/>
      <w:color w:val="auto"/>
    </w:rPr>
  </w:style>
  <w:style w:type="paragraph" w:customStyle="1" w:styleId="CM439">
    <w:name w:val="CM4+39"/>
    <w:basedOn w:val="Default"/>
    <w:next w:val="Default"/>
    <w:rsid w:val="001F34A7"/>
    <w:rPr>
      <w:rFonts w:cs="Times New Roman"/>
      <w:color w:val="auto"/>
    </w:rPr>
  </w:style>
  <w:style w:type="paragraph" w:customStyle="1" w:styleId="CM138">
    <w:name w:val="CM1+38"/>
    <w:basedOn w:val="Default"/>
    <w:next w:val="Default"/>
    <w:rsid w:val="004C4F06"/>
    <w:rPr>
      <w:rFonts w:cs="Times New Roman"/>
      <w:color w:val="auto"/>
    </w:rPr>
  </w:style>
  <w:style w:type="paragraph" w:customStyle="1" w:styleId="CM338">
    <w:name w:val="CM3+38"/>
    <w:basedOn w:val="Default"/>
    <w:next w:val="Default"/>
    <w:rsid w:val="004C4F06"/>
    <w:rPr>
      <w:rFonts w:cs="Times New Roman"/>
      <w:color w:val="auto"/>
    </w:rPr>
  </w:style>
  <w:style w:type="character" w:styleId="Emphasis">
    <w:name w:val="Emphasis"/>
    <w:basedOn w:val="DefaultParagraphFont"/>
    <w:uiPriority w:val="20"/>
    <w:qFormat/>
    <w:rsid w:val="003412F8"/>
    <w:rPr>
      <w:i/>
      <w:iCs/>
    </w:rPr>
  </w:style>
  <w:style w:type="table" w:styleId="TableGrid">
    <w:name w:val="Table Grid"/>
    <w:basedOn w:val="TableNormal"/>
    <w:rsid w:val="00DF2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D27"/>
    <w:pPr>
      <w:tabs>
        <w:tab w:val="center" w:pos="4677"/>
        <w:tab w:val="right" w:pos="9355"/>
      </w:tabs>
    </w:pPr>
  </w:style>
  <w:style w:type="character" w:customStyle="1" w:styleId="HeaderChar">
    <w:name w:val="Header Char"/>
    <w:basedOn w:val="DefaultParagraphFont"/>
    <w:link w:val="Header"/>
    <w:uiPriority w:val="99"/>
    <w:rsid w:val="00B61D27"/>
    <w:rPr>
      <w:sz w:val="24"/>
      <w:szCs w:val="24"/>
      <w:lang w:val="en-US" w:eastAsia="en-US"/>
    </w:rPr>
  </w:style>
  <w:style w:type="paragraph" w:styleId="Revision">
    <w:name w:val="Revision"/>
    <w:hidden/>
    <w:uiPriority w:val="99"/>
    <w:semiHidden/>
    <w:rsid w:val="005144BF"/>
    <w:rPr>
      <w:sz w:val="24"/>
      <w:szCs w:val="24"/>
      <w:lang w:val="en-US" w:eastAsia="en-US"/>
    </w:rPr>
  </w:style>
  <w:style w:type="character" w:customStyle="1" w:styleId="st">
    <w:name w:val="st"/>
    <w:basedOn w:val="DefaultParagraphFont"/>
    <w:rsid w:val="008A1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E9"/>
    <w:rPr>
      <w:sz w:val="24"/>
      <w:szCs w:val="24"/>
      <w:lang w:val="en-US" w:eastAsia="en-US"/>
    </w:rPr>
  </w:style>
  <w:style w:type="paragraph" w:styleId="Heading1">
    <w:name w:val="heading 1"/>
    <w:basedOn w:val="Normal"/>
    <w:next w:val="Normal"/>
    <w:qFormat/>
    <w:rsid w:val="00336C4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F693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BDC"/>
    <w:pPr>
      <w:spacing w:before="100" w:beforeAutospacing="1" w:after="100" w:afterAutospacing="1"/>
    </w:pPr>
    <w:rPr>
      <w:rFonts w:ascii="Times New Roman" w:hAnsi="Times New Roman"/>
    </w:rPr>
  </w:style>
  <w:style w:type="paragraph" w:customStyle="1" w:styleId="a">
    <w:name w:val="Абзац списку"/>
    <w:basedOn w:val="Normal"/>
    <w:uiPriority w:val="34"/>
    <w:qFormat/>
    <w:rsid w:val="00F45BDC"/>
    <w:pPr>
      <w:ind w:left="720"/>
      <w:contextualSpacing/>
    </w:pPr>
  </w:style>
  <w:style w:type="paragraph" w:styleId="Footer">
    <w:name w:val="footer"/>
    <w:basedOn w:val="Normal"/>
    <w:link w:val="FooterChar"/>
    <w:uiPriority w:val="99"/>
    <w:unhideWhenUsed/>
    <w:rsid w:val="00F45BDC"/>
    <w:pPr>
      <w:tabs>
        <w:tab w:val="center" w:pos="4513"/>
        <w:tab w:val="right" w:pos="9026"/>
      </w:tabs>
    </w:pPr>
  </w:style>
  <w:style w:type="character" w:customStyle="1" w:styleId="FooterChar">
    <w:name w:val="Footer Char"/>
    <w:basedOn w:val="DefaultParagraphFont"/>
    <w:link w:val="Footer"/>
    <w:uiPriority w:val="99"/>
    <w:rsid w:val="00F45BDC"/>
  </w:style>
  <w:style w:type="character" w:styleId="PageNumber">
    <w:name w:val="page number"/>
    <w:basedOn w:val="DefaultParagraphFont"/>
    <w:uiPriority w:val="99"/>
    <w:semiHidden/>
    <w:unhideWhenUsed/>
    <w:rsid w:val="00F45BDC"/>
  </w:style>
  <w:style w:type="character" w:styleId="Hyperlink">
    <w:name w:val="Hyperlink"/>
    <w:uiPriority w:val="99"/>
    <w:unhideWhenUsed/>
    <w:rsid w:val="00F45BDC"/>
    <w:rPr>
      <w:color w:val="0000FF"/>
      <w:u w:val="single"/>
    </w:rPr>
  </w:style>
  <w:style w:type="paragraph" w:styleId="FootnoteText">
    <w:name w:val="footnote text"/>
    <w:basedOn w:val="Normal"/>
    <w:link w:val="FootnoteTextChar"/>
    <w:uiPriority w:val="99"/>
    <w:unhideWhenUsed/>
    <w:rsid w:val="00F45BDC"/>
  </w:style>
  <w:style w:type="character" w:customStyle="1" w:styleId="FootnoteTextChar">
    <w:name w:val="Footnote Text Char"/>
    <w:basedOn w:val="DefaultParagraphFont"/>
    <w:link w:val="FootnoteText"/>
    <w:uiPriority w:val="99"/>
    <w:rsid w:val="00F45BDC"/>
  </w:style>
  <w:style w:type="character" w:styleId="FootnoteReference">
    <w:name w:val="footnote reference"/>
    <w:uiPriority w:val="99"/>
    <w:unhideWhenUsed/>
    <w:rsid w:val="00F45BDC"/>
    <w:rPr>
      <w:vertAlign w:val="superscript"/>
    </w:rPr>
  </w:style>
  <w:style w:type="character" w:customStyle="1" w:styleId="UnresolvedMention1">
    <w:name w:val="Unresolved Mention1"/>
    <w:uiPriority w:val="99"/>
    <w:rsid w:val="00B04F1F"/>
    <w:rPr>
      <w:color w:val="808080"/>
      <w:shd w:val="clear" w:color="auto" w:fill="E6E6E6"/>
    </w:rPr>
  </w:style>
  <w:style w:type="paragraph" w:styleId="BalloonText">
    <w:name w:val="Balloon Text"/>
    <w:basedOn w:val="Normal"/>
    <w:link w:val="BalloonTextChar"/>
    <w:uiPriority w:val="99"/>
    <w:semiHidden/>
    <w:unhideWhenUsed/>
    <w:rsid w:val="00C3429E"/>
    <w:rPr>
      <w:rFonts w:ascii="Times New Roman" w:hAnsi="Times New Roman"/>
      <w:sz w:val="18"/>
      <w:szCs w:val="18"/>
    </w:rPr>
  </w:style>
  <w:style w:type="character" w:customStyle="1" w:styleId="BalloonTextChar">
    <w:name w:val="Balloon Text Char"/>
    <w:link w:val="BalloonText"/>
    <w:uiPriority w:val="99"/>
    <w:semiHidden/>
    <w:rsid w:val="00C3429E"/>
    <w:rPr>
      <w:rFonts w:ascii="Times New Roman" w:hAnsi="Times New Roman" w:cs="Times New Roman"/>
      <w:sz w:val="18"/>
      <w:szCs w:val="18"/>
    </w:rPr>
  </w:style>
  <w:style w:type="paragraph" w:customStyle="1" w:styleId="rvps7">
    <w:name w:val="rvps7"/>
    <w:basedOn w:val="Normal"/>
    <w:rsid w:val="000E6D3C"/>
    <w:pPr>
      <w:spacing w:before="100" w:beforeAutospacing="1" w:after="100" w:afterAutospacing="1"/>
    </w:pPr>
    <w:rPr>
      <w:rFonts w:ascii="Times New Roman" w:hAnsi="Times New Roman"/>
    </w:rPr>
  </w:style>
  <w:style w:type="character" w:customStyle="1" w:styleId="rvts9">
    <w:name w:val="rvts9"/>
    <w:basedOn w:val="DefaultParagraphFont"/>
    <w:rsid w:val="000E6D3C"/>
  </w:style>
  <w:style w:type="paragraph" w:customStyle="1" w:styleId="rvps2">
    <w:name w:val="rvps2"/>
    <w:basedOn w:val="Normal"/>
    <w:rsid w:val="000E6D3C"/>
    <w:pPr>
      <w:spacing w:before="100" w:beforeAutospacing="1" w:after="100" w:afterAutospacing="1"/>
    </w:pPr>
    <w:rPr>
      <w:rFonts w:ascii="Times New Roman" w:hAnsi="Times New Roman"/>
    </w:rPr>
  </w:style>
  <w:style w:type="character" w:styleId="FollowedHyperlink">
    <w:name w:val="FollowedHyperlink"/>
    <w:uiPriority w:val="99"/>
    <w:semiHidden/>
    <w:unhideWhenUsed/>
    <w:rsid w:val="00097BFD"/>
    <w:rPr>
      <w:color w:val="954F72"/>
      <w:u w:val="single"/>
    </w:rPr>
  </w:style>
  <w:style w:type="paragraph" w:styleId="Caption">
    <w:name w:val="caption"/>
    <w:basedOn w:val="Normal"/>
    <w:next w:val="Normal"/>
    <w:uiPriority w:val="35"/>
    <w:qFormat/>
    <w:rsid w:val="003E271A"/>
    <w:pPr>
      <w:spacing w:after="200"/>
    </w:pPr>
    <w:rPr>
      <w:b/>
      <w:bCs/>
      <w:color w:val="5B9BD5"/>
      <w:sz w:val="18"/>
      <w:szCs w:val="18"/>
    </w:rPr>
  </w:style>
  <w:style w:type="paragraph" w:styleId="TOC1">
    <w:name w:val="toc 1"/>
    <w:basedOn w:val="Normal"/>
    <w:next w:val="Normal"/>
    <w:autoRedefine/>
    <w:uiPriority w:val="39"/>
    <w:rsid w:val="006C4DFF"/>
    <w:pPr>
      <w:tabs>
        <w:tab w:val="right" w:leader="dot" w:pos="9010"/>
      </w:tabs>
      <w:spacing w:line="360" w:lineRule="auto"/>
    </w:pPr>
    <w:rPr>
      <w:rFonts w:ascii="Times New Roman" w:hAnsi="Times New Roman"/>
      <w:b/>
      <w:noProof/>
    </w:rPr>
  </w:style>
  <w:style w:type="paragraph" w:customStyle="1" w:styleId="CM12">
    <w:name w:val="CM1+2"/>
    <w:basedOn w:val="Normal"/>
    <w:next w:val="Normal"/>
    <w:rsid w:val="00F6062A"/>
    <w:pPr>
      <w:autoSpaceDE w:val="0"/>
      <w:autoSpaceDN w:val="0"/>
      <w:adjustRightInd w:val="0"/>
    </w:pPr>
    <w:rPr>
      <w:rFonts w:ascii="EUAlbertina" w:eastAsia="Times New Roman" w:hAnsi="EUAlbertina"/>
      <w:lang w:val="ru-RU" w:eastAsia="ru-RU"/>
    </w:rPr>
  </w:style>
  <w:style w:type="paragraph" w:customStyle="1" w:styleId="CM32">
    <w:name w:val="CM3+2"/>
    <w:basedOn w:val="Normal"/>
    <w:next w:val="Normal"/>
    <w:rsid w:val="00F6062A"/>
    <w:pPr>
      <w:autoSpaceDE w:val="0"/>
      <w:autoSpaceDN w:val="0"/>
      <w:adjustRightInd w:val="0"/>
    </w:pPr>
    <w:rPr>
      <w:rFonts w:ascii="EUAlbertina" w:eastAsia="Times New Roman" w:hAnsi="EUAlbertina"/>
      <w:lang w:val="ru-RU" w:eastAsia="ru-RU"/>
    </w:rPr>
  </w:style>
  <w:style w:type="paragraph" w:styleId="TOC2">
    <w:name w:val="toc 2"/>
    <w:basedOn w:val="Normal"/>
    <w:next w:val="Normal"/>
    <w:autoRedefine/>
    <w:uiPriority w:val="39"/>
    <w:rsid w:val="008F6936"/>
    <w:pPr>
      <w:ind w:left="240"/>
    </w:pPr>
  </w:style>
  <w:style w:type="character" w:styleId="CommentReference">
    <w:name w:val="annotation reference"/>
    <w:basedOn w:val="DefaultParagraphFont"/>
    <w:semiHidden/>
    <w:rsid w:val="000A35DB"/>
    <w:rPr>
      <w:sz w:val="16"/>
      <w:szCs w:val="16"/>
    </w:rPr>
  </w:style>
  <w:style w:type="paragraph" w:styleId="CommentText">
    <w:name w:val="annotation text"/>
    <w:basedOn w:val="Normal"/>
    <w:semiHidden/>
    <w:rsid w:val="000A35DB"/>
    <w:rPr>
      <w:sz w:val="20"/>
      <w:szCs w:val="20"/>
    </w:rPr>
  </w:style>
  <w:style w:type="paragraph" w:styleId="CommentSubject">
    <w:name w:val="annotation subject"/>
    <w:basedOn w:val="CommentText"/>
    <w:next w:val="CommentText"/>
    <w:semiHidden/>
    <w:rsid w:val="000A35DB"/>
    <w:rPr>
      <w:b/>
      <w:bCs/>
    </w:rPr>
  </w:style>
  <w:style w:type="paragraph" w:customStyle="1" w:styleId="Default">
    <w:name w:val="Default"/>
    <w:rsid w:val="005F3438"/>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rsid w:val="005F3438"/>
    <w:rPr>
      <w:rFonts w:cs="Times New Roman"/>
      <w:color w:val="auto"/>
    </w:rPr>
  </w:style>
  <w:style w:type="paragraph" w:customStyle="1" w:styleId="CM3">
    <w:name w:val="CM3"/>
    <w:basedOn w:val="Default"/>
    <w:next w:val="Default"/>
    <w:rsid w:val="005F3438"/>
    <w:rPr>
      <w:rFonts w:cs="Times New Roman"/>
      <w:color w:val="auto"/>
    </w:rPr>
  </w:style>
  <w:style w:type="paragraph" w:customStyle="1" w:styleId="CM4">
    <w:name w:val="CM4"/>
    <w:basedOn w:val="Default"/>
    <w:next w:val="Default"/>
    <w:rsid w:val="005F3438"/>
    <w:rPr>
      <w:rFonts w:cs="Times New Roman"/>
      <w:color w:val="auto"/>
    </w:rPr>
  </w:style>
  <w:style w:type="paragraph" w:customStyle="1" w:styleId="CM139">
    <w:name w:val="CM1+39"/>
    <w:basedOn w:val="Default"/>
    <w:next w:val="Default"/>
    <w:rsid w:val="001F34A7"/>
    <w:rPr>
      <w:rFonts w:cs="Times New Roman"/>
      <w:color w:val="auto"/>
    </w:rPr>
  </w:style>
  <w:style w:type="paragraph" w:customStyle="1" w:styleId="CM339">
    <w:name w:val="CM3+39"/>
    <w:basedOn w:val="Default"/>
    <w:next w:val="Default"/>
    <w:rsid w:val="001F34A7"/>
    <w:rPr>
      <w:rFonts w:cs="Times New Roman"/>
      <w:color w:val="auto"/>
    </w:rPr>
  </w:style>
  <w:style w:type="paragraph" w:customStyle="1" w:styleId="CM439">
    <w:name w:val="CM4+39"/>
    <w:basedOn w:val="Default"/>
    <w:next w:val="Default"/>
    <w:rsid w:val="001F34A7"/>
    <w:rPr>
      <w:rFonts w:cs="Times New Roman"/>
      <w:color w:val="auto"/>
    </w:rPr>
  </w:style>
  <w:style w:type="paragraph" w:customStyle="1" w:styleId="CM138">
    <w:name w:val="CM1+38"/>
    <w:basedOn w:val="Default"/>
    <w:next w:val="Default"/>
    <w:rsid w:val="004C4F06"/>
    <w:rPr>
      <w:rFonts w:cs="Times New Roman"/>
      <w:color w:val="auto"/>
    </w:rPr>
  </w:style>
  <w:style w:type="paragraph" w:customStyle="1" w:styleId="CM338">
    <w:name w:val="CM3+38"/>
    <w:basedOn w:val="Default"/>
    <w:next w:val="Default"/>
    <w:rsid w:val="004C4F06"/>
    <w:rPr>
      <w:rFonts w:cs="Times New Roman"/>
      <w:color w:val="auto"/>
    </w:rPr>
  </w:style>
  <w:style w:type="character" w:styleId="Emphasis">
    <w:name w:val="Emphasis"/>
    <w:basedOn w:val="DefaultParagraphFont"/>
    <w:uiPriority w:val="20"/>
    <w:qFormat/>
    <w:rsid w:val="003412F8"/>
    <w:rPr>
      <w:i/>
      <w:iCs/>
    </w:rPr>
  </w:style>
  <w:style w:type="table" w:styleId="TableGrid">
    <w:name w:val="Table Grid"/>
    <w:basedOn w:val="TableNormal"/>
    <w:rsid w:val="00DF2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D27"/>
    <w:pPr>
      <w:tabs>
        <w:tab w:val="center" w:pos="4677"/>
        <w:tab w:val="right" w:pos="9355"/>
      </w:tabs>
    </w:pPr>
  </w:style>
  <w:style w:type="character" w:customStyle="1" w:styleId="HeaderChar">
    <w:name w:val="Header Char"/>
    <w:basedOn w:val="DefaultParagraphFont"/>
    <w:link w:val="Header"/>
    <w:uiPriority w:val="99"/>
    <w:rsid w:val="00B61D27"/>
    <w:rPr>
      <w:sz w:val="24"/>
      <w:szCs w:val="24"/>
      <w:lang w:val="en-US" w:eastAsia="en-US"/>
    </w:rPr>
  </w:style>
  <w:style w:type="paragraph" w:styleId="Revision">
    <w:name w:val="Revision"/>
    <w:hidden/>
    <w:uiPriority w:val="99"/>
    <w:semiHidden/>
    <w:rsid w:val="005144BF"/>
    <w:rPr>
      <w:sz w:val="24"/>
      <w:szCs w:val="24"/>
      <w:lang w:val="en-US" w:eastAsia="en-US"/>
    </w:rPr>
  </w:style>
  <w:style w:type="character" w:customStyle="1" w:styleId="st">
    <w:name w:val="st"/>
    <w:basedOn w:val="DefaultParagraphFont"/>
    <w:rsid w:val="008A1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679">
      <w:bodyDiv w:val="1"/>
      <w:marLeft w:val="0"/>
      <w:marRight w:val="0"/>
      <w:marTop w:val="0"/>
      <w:marBottom w:val="0"/>
      <w:divBdr>
        <w:top w:val="none" w:sz="0" w:space="0" w:color="auto"/>
        <w:left w:val="none" w:sz="0" w:space="0" w:color="auto"/>
        <w:bottom w:val="none" w:sz="0" w:space="0" w:color="auto"/>
        <w:right w:val="none" w:sz="0" w:space="0" w:color="auto"/>
      </w:divBdr>
    </w:div>
    <w:div w:id="96683973">
      <w:bodyDiv w:val="1"/>
      <w:marLeft w:val="0"/>
      <w:marRight w:val="0"/>
      <w:marTop w:val="0"/>
      <w:marBottom w:val="0"/>
      <w:divBdr>
        <w:top w:val="none" w:sz="0" w:space="0" w:color="auto"/>
        <w:left w:val="none" w:sz="0" w:space="0" w:color="auto"/>
        <w:bottom w:val="none" w:sz="0" w:space="0" w:color="auto"/>
        <w:right w:val="none" w:sz="0" w:space="0" w:color="auto"/>
      </w:divBdr>
    </w:div>
    <w:div w:id="150876781">
      <w:bodyDiv w:val="1"/>
      <w:marLeft w:val="0"/>
      <w:marRight w:val="0"/>
      <w:marTop w:val="0"/>
      <w:marBottom w:val="0"/>
      <w:divBdr>
        <w:top w:val="none" w:sz="0" w:space="0" w:color="auto"/>
        <w:left w:val="none" w:sz="0" w:space="0" w:color="auto"/>
        <w:bottom w:val="none" w:sz="0" w:space="0" w:color="auto"/>
        <w:right w:val="none" w:sz="0" w:space="0" w:color="auto"/>
      </w:divBdr>
    </w:div>
    <w:div w:id="195776065">
      <w:bodyDiv w:val="1"/>
      <w:marLeft w:val="0"/>
      <w:marRight w:val="0"/>
      <w:marTop w:val="0"/>
      <w:marBottom w:val="0"/>
      <w:divBdr>
        <w:top w:val="none" w:sz="0" w:space="0" w:color="auto"/>
        <w:left w:val="none" w:sz="0" w:space="0" w:color="auto"/>
        <w:bottom w:val="none" w:sz="0" w:space="0" w:color="auto"/>
        <w:right w:val="none" w:sz="0" w:space="0" w:color="auto"/>
      </w:divBdr>
    </w:div>
    <w:div w:id="248199970">
      <w:bodyDiv w:val="1"/>
      <w:marLeft w:val="0"/>
      <w:marRight w:val="0"/>
      <w:marTop w:val="0"/>
      <w:marBottom w:val="0"/>
      <w:divBdr>
        <w:top w:val="none" w:sz="0" w:space="0" w:color="auto"/>
        <w:left w:val="none" w:sz="0" w:space="0" w:color="auto"/>
        <w:bottom w:val="none" w:sz="0" w:space="0" w:color="auto"/>
        <w:right w:val="none" w:sz="0" w:space="0" w:color="auto"/>
      </w:divBdr>
    </w:div>
    <w:div w:id="332495570">
      <w:bodyDiv w:val="1"/>
      <w:marLeft w:val="0"/>
      <w:marRight w:val="0"/>
      <w:marTop w:val="0"/>
      <w:marBottom w:val="0"/>
      <w:divBdr>
        <w:top w:val="none" w:sz="0" w:space="0" w:color="auto"/>
        <w:left w:val="none" w:sz="0" w:space="0" w:color="auto"/>
        <w:bottom w:val="none" w:sz="0" w:space="0" w:color="auto"/>
        <w:right w:val="none" w:sz="0" w:space="0" w:color="auto"/>
      </w:divBdr>
    </w:div>
    <w:div w:id="578245805">
      <w:bodyDiv w:val="1"/>
      <w:marLeft w:val="0"/>
      <w:marRight w:val="0"/>
      <w:marTop w:val="0"/>
      <w:marBottom w:val="0"/>
      <w:divBdr>
        <w:top w:val="none" w:sz="0" w:space="0" w:color="auto"/>
        <w:left w:val="none" w:sz="0" w:space="0" w:color="auto"/>
        <w:bottom w:val="none" w:sz="0" w:space="0" w:color="auto"/>
        <w:right w:val="none" w:sz="0" w:space="0" w:color="auto"/>
      </w:divBdr>
    </w:div>
    <w:div w:id="587085001">
      <w:bodyDiv w:val="1"/>
      <w:marLeft w:val="0"/>
      <w:marRight w:val="0"/>
      <w:marTop w:val="0"/>
      <w:marBottom w:val="0"/>
      <w:divBdr>
        <w:top w:val="none" w:sz="0" w:space="0" w:color="auto"/>
        <w:left w:val="none" w:sz="0" w:space="0" w:color="auto"/>
        <w:bottom w:val="none" w:sz="0" w:space="0" w:color="auto"/>
        <w:right w:val="none" w:sz="0" w:space="0" w:color="auto"/>
      </w:divBdr>
    </w:div>
    <w:div w:id="605115336">
      <w:bodyDiv w:val="1"/>
      <w:marLeft w:val="0"/>
      <w:marRight w:val="0"/>
      <w:marTop w:val="0"/>
      <w:marBottom w:val="0"/>
      <w:divBdr>
        <w:top w:val="none" w:sz="0" w:space="0" w:color="auto"/>
        <w:left w:val="none" w:sz="0" w:space="0" w:color="auto"/>
        <w:bottom w:val="none" w:sz="0" w:space="0" w:color="auto"/>
        <w:right w:val="none" w:sz="0" w:space="0" w:color="auto"/>
      </w:divBdr>
    </w:div>
    <w:div w:id="688333949">
      <w:bodyDiv w:val="1"/>
      <w:marLeft w:val="0"/>
      <w:marRight w:val="0"/>
      <w:marTop w:val="0"/>
      <w:marBottom w:val="0"/>
      <w:divBdr>
        <w:top w:val="none" w:sz="0" w:space="0" w:color="auto"/>
        <w:left w:val="none" w:sz="0" w:space="0" w:color="auto"/>
        <w:bottom w:val="none" w:sz="0" w:space="0" w:color="auto"/>
        <w:right w:val="none" w:sz="0" w:space="0" w:color="auto"/>
      </w:divBdr>
    </w:div>
    <w:div w:id="691802068">
      <w:bodyDiv w:val="1"/>
      <w:marLeft w:val="0"/>
      <w:marRight w:val="0"/>
      <w:marTop w:val="0"/>
      <w:marBottom w:val="0"/>
      <w:divBdr>
        <w:top w:val="none" w:sz="0" w:space="0" w:color="auto"/>
        <w:left w:val="none" w:sz="0" w:space="0" w:color="auto"/>
        <w:bottom w:val="none" w:sz="0" w:space="0" w:color="auto"/>
        <w:right w:val="none" w:sz="0" w:space="0" w:color="auto"/>
      </w:divBdr>
    </w:div>
    <w:div w:id="694770765">
      <w:bodyDiv w:val="1"/>
      <w:marLeft w:val="0"/>
      <w:marRight w:val="0"/>
      <w:marTop w:val="0"/>
      <w:marBottom w:val="0"/>
      <w:divBdr>
        <w:top w:val="none" w:sz="0" w:space="0" w:color="auto"/>
        <w:left w:val="none" w:sz="0" w:space="0" w:color="auto"/>
        <w:bottom w:val="none" w:sz="0" w:space="0" w:color="auto"/>
        <w:right w:val="none" w:sz="0" w:space="0" w:color="auto"/>
      </w:divBdr>
    </w:div>
    <w:div w:id="739712012">
      <w:bodyDiv w:val="1"/>
      <w:marLeft w:val="0"/>
      <w:marRight w:val="0"/>
      <w:marTop w:val="0"/>
      <w:marBottom w:val="0"/>
      <w:divBdr>
        <w:top w:val="none" w:sz="0" w:space="0" w:color="auto"/>
        <w:left w:val="none" w:sz="0" w:space="0" w:color="auto"/>
        <w:bottom w:val="none" w:sz="0" w:space="0" w:color="auto"/>
        <w:right w:val="none" w:sz="0" w:space="0" w:color="auto"/>
      </w:divBdr>
    </w:div>
    <w:div w:id="745540782">
      <w:bodyDiv w:val="1"/>
      <w:marLeft w:val="0"/>
      <w:marRight w:val="0"/>
      <w:marTop w:val="0"/>
      <w:marBottom w:val="0"/>
      <w:divBdr>
        <w:top w:val="none" w:sz="0" w:space="0" w:color="auto"/>
        <w:left w:val="none" w:sz="0" w:space="0" w:color="auto"/>
        <w:bottom w:val="none" w:sz="0" w:space="0" w:color="auto"/>
        <w:right w:val="none" w:sz="0" w:space="0" w:color="auto"/>
      </w:divBdr>
    </w:div>
    <w:div w:id="763646380">
      <w:bodyDiv w:val="1"/>
      <w:marLeft w:val="0"/>
      <w:marRight w:val="0"/>
      <w:marTop w:val="0"/>
      <w:marBottom w:val="0"/>
      <w:divBdr>
        <w:top w:val="none" w:sz="0" w:space="0" w:color="auto"/>
        <w:left w:val="none" w:sz="0" w:space="0" w:color="auto"/>
        <w:bottom w:val="none" w:sz="0" w:space="0" w:color="auto"/>
        <w:right w:val="none" w:sz="0" w:space="0" w:color="auto"/>
      </w:divBdr>
    </w:div>
    <w:div w:id="808671738">
      <w:bodyDiv w:val="1"/>
      <w:marLeft w:val="0"/>
      <w:marRight w:val="0"/>
      <w:marTop w:val="0"/>
      <w:marBottom w:val="0"/>
      <w:divBdr>
        <w:top w:val="none" w:sz="0" w:space="0" w:color="auto"/>
        <w:left w:val="none" w:sz="0" w:space="0" w:color="auto"/>
        <w:bottom w:val="none" w:sz="0" w:space="0" w:color="auto"/>
        <w:right w:val="none" w:sz="0" w:space="0" w:color="auto"/>
      </w:divBdr>
    </w:div>
    <w:div w:id="1265502744">
      <w:bodyDiv w:val="1"/>
      <w:marLeft w:val="0"/>
      <w:marRight w:val="0"/>
      <w:marTop w:val="0"/>
      <w:marBottom w:val="0"/>
      <w:divBdr>
        <w:top w:val="none" w:sz="0" w:space="0" w:color="auto"/>
        <w:left w:val="none" w:sz="0" w:space="0" w:color="auto"/>
        <w:bottom w:val="none" w:sz="0" w:space="0" w:color="auto"/>
        <w:right w:val="none" w:sz="0" w:space="0" w:color="auto"/>
      </w:divBdr>
    </w:div>
    <w:div w:id="1328942740">
      <w:bodyDiv w:val="1"/>
      <w:marLeft w:val="0"/>
      <w:marRight w:val="0"/>
      <w:marTop w:val="0"/>
      <w:marBottom w:val="0"/>
      <w:divBdr>
        <w:top w:val="none" w:sz="0" w:space="0" w:color="auto"/>
        <w:left w:val="none" w:sz="0" w:space="0" w:color="auto"/>
        <w:bottom w:val="none" w:sz="0" w:space="0" w:color="auto"/>
        <w:right w:val="none" w:sz="0" w:space="0" w:color="auto"/>
      </w:divBdr>
    </w:div>
    <w:div w:id="1340082348">
      <w:bodyDiv w:val="1"/>
      <w:marLeft w:val="0"/>
      <w:marRight w:val="0"/>
      <w:marTop w:val="0"/>
      <w:marBottom w:val="0"/>
      <w:divBdr>
        <w:top w:val="none" w:sz="0" w:space="0" w:color="auto"/>
        <w:left w:val="none" w:sz="0" w:space="0" w:color="auto"/>
        <w:bottom w:val="none" w:sz="0" w:space="0" w:color="auto"/>
        <w:right w:val="none" w:sz="0" w:space="0" w:color="auto"/>
      </w:divBdr>
    </w:div>
    <w:div w:id="1473518679">
      <w:bodyDiv w:val="1"/>
      <w:marLeft w:val="0"/>
      <w:marRight w:val="0"/>
      <w:marTop w:val="0"/>
      <w:marBottom w:val="0"/>
      <w:divBdr>
        <w:top w:val="none" w:sz="0" w:space="0" w:color="auto"/>
        <w:left w:val="none" w:sz="0" w:space="0" w:color="auto"/>
        <w:bottom w:val="none" w:sz="0" w:space="0" w:color="auto"/>
        <w:right w:val="none" w:sz="0" w:space="0" w:color="auto"/>
      </w:divBdr>
    </w:div>
    <w:div w:id="1581677436">
      <w:bodyDiv w:val="1"/>
      <w:marLeft w:val="0"/>
      <w:marRight w:val="0"/>
      <w:marTop w:val="0"/>
      <w:marBottom w:val="0"/>
      <w:divBdr>
        <w:top w:val="none" w:sz="0" w:space="0" w:color="auto"/>
        <w:left w:val="none" w:sz="0" w:space="0" w:color="auto"/>
        <w:bottom w:val="none" w:sz="0" w:space="0" w:color="auto"/>
        <w:right w:val="none" w:sz="0" w:space="0" w:color="auto"/>
      </w:divBdr>
    </w:div>
    <w:div w:id="1782725041">
      <w:bodyDiv w:val="1"/>
      <w:marLeft w:val="0"/>
      <w:marRight w:val="0"/>
      <w:marTop w:val="0"/>
      <w:marBottom w:val="0"/>
      <w:divBdr>
        <w:top w:val="none" w:sz="0" w:space="0" w:color="auto"/>
        <w:left w:val="none" w:sz="0" w:space="0" w:color="auto"/>
        <w:bottom w:val="none" w:sz="0" w:space="0" w:color="auto"/>
        <w:right w:val="none" w:sz="0" w:space="0" w:color="auto"/>
      </w:divBdr>
    </w:div>
    <w:div w:id="1787189492">
      <w:bodyDiv w:val="1"/>
      <w:marLeft w:val="0"/>
      <w:marRight w:val="0"/>
      <w:marTop w:val="0"/>
      <w:marBottom w:val="0"/>
      <w:divBdr>
        <w:top w:val="none" w:sz="0" w:space="0" w:color="auto"/>
        <w:left w:val="none" w:sz="0" w:space="0" w:color="auto"/>
        <w:bottom w:val="none" w:sz="0" w:space="0" w:color="auto"/>
        <w:right w:val="none" w:sz="0" w:space="0" w:color="auto"/>
      </w:divBdr>
    </w:div>
    <w:div w:id="1827429199">
      <w:bodyDiv w:val="1"/>
      <w:marLeft w:val="0"/>
      <w:marRight w:val="0"/>
      <w:marTop w:val="0"/>
      <w:marBottom w:val="0"/>
      <w:divBdr>
        <w:top w:val="none" w:sz="0" w:space="0" w:color="auto"/>
        <w:left w:val="none" w:sz="0" w:space="0" w:color="auto"/>
        <w:bottom w:val="none" w:sz="0" w:space="0" w:color="auto"/>
        <w:right w:val="none" w:sz="0" w:space="0" w:color="auto"/>
      </w:divBdr>
    </w:div>
    <w:div w:id="1907372868">
      <w:bodyDiv w:val="1"/>
      <w:marLeft w:val="0"/>
      <w:marRight w:val="0"/>
      <w:marTop w:val="0"/>
      <w:marBottom w:val="0"/>
      <w:divBdr>
        <w:top w:val="none" w:sz="0" w:space="0" w:color="auto"/>
        <w:left w:val="none" w:sz="0" w:space="0" w:color="auto"/>
        <w:bottom w:val="none" w:sz="0" w:space="0" w:color="auto"/>
        <w:right w:val="none" w:sz="0" w:space="0" w:color="auto"/>
      </w:divBdr>
    </w:div>
    <w:div w:id="1999066893">
      <w:bodyDiv w:val="1"/>
      <w:marLeft w:val="0"/>
      <w:marRight w:val="0"/>
      <w:marTop w:val="0"/>
      <w:marBottom w:val="0"/>
      <w:divBdr>
        <w:top w:val="none" w:sz="0" w:space="0" w:color="auto"/>
        <w:left w:val="none" w:sz="0" w:space="0" w:color="auto"/>
        <w:bottom w:val="none" w:sz="0" w:space="0" w:color="auto"/>
        <w:right w:val="none" w:sz="0" w:space="0" w:color="auto"/>
      </w:divBdr>
    </w:div>
    <w:div w:id="2058119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dw.com/en/the-world-at-3-degrees-what-it-means-for-five-cities/a-41392444" TargetMode="External"/><Relationship Id="rId13" Type="http://schemas.openxmlformats.org/officeDocument/2006/relationships/hyperlink" Target="https://www.kmu.gov.ua/ua/npas/249935442" TargetMode="External"/><Relationship Id="rId18" Type="http://schemas.openxmlformats.org/officeDocument/2006/relationships/hyperlink" Target="http://zakon2.rada.gov.ua/laws/show/2059-19/print" TargetMode="External"/><Relationship Id="rId3" Type="http://schemas.openxmlformats.org/officeDocument/2006/relationships/hyperlink" Target="https://tsn.ua/special-projects/warming/" TargetMode="External"/><Relationship Id="rId21" Type="http://schemas.openxmlformats.org/officeDocument/2006/relationships/hyperlink" Target="https://www.kmu.gov.ua/ua/npas/250250456" TargetMode="External"/><Relationship Id="rId7" Type="http://schemas.openxmlformats.org/officeDocument/2006/relationships/hyperlink" Target="http://climateactiontracker.org/global.html" TargetMode="External"/><Relationship Id="rId12" Type="http://schemas.openxmlformats.org/officeDocument/2006/relationships/hyperlink" Target="http://www.kmu.gov.ua/control/uk/cardnpd?docid=249573705" TargetMode="External"/><Relationship Id="rId17" Type="http://schemas.openxmlformats.org/officeDocument/2006/relationships/hyperlink" Target="https://dostup.pravda.com.ua/request/19847/response/35453/attach/3/.pdf" TargetMode="External"/><Relationship Id="rId25" Type="http://schemas.openxmlformats.org/officeDocument/2006/relationships/hyperlink" Target="https://unfccc.int/files/paris_agreement/application/pdf/presentation_from_ukraine_art_6.8.pdf" TargetMode="External"/><Relationship Id="rId2" Type="http://schemas.openxmlformats.org/officeDocument/2006/relationships/hyperlink" Target="http://www.ipcc.ch/publications_and_data/publications_ipcc_fourth_assessment_report_synthesis_report.htm" TargetMode="External"/><Relationship Id="rId16" Type="http://schemas.openxmlformats.org/officeDocument/2006/relationships/hyperlink" Target="https://www.kmu.gov.ua/ua/npas/pro-vikonannya-ugodi-pro-asociaciyu-mizh-ukrayinoyu-z-odniyeyi-storoni-ta-yevropejskim-soyuzom-yevropejskim-spivtovaristvom-z-atomnoyi-energiyi-i-yihnimi-derzhavami-chlenami-z-inshoyi-storoni" TargetMode="External"/><Relationship Id="rId20" Type="http://schemas.openxmlformats.org/officeDocument/2006/relationships/hyperlink" Target="https://www.icao.int/environmental-protection/Documents/2016-BRATISLAVA_DECLARATION.pdf" TargetMode="External"/><Relationship Id="rId1" Type="http://schemas.openxmlformats.org/officeDocument/2006/relationships/hyperlink" Target="http://www.climatechange2013.org/" TargetMode="External"/><Relationship Id="rId6" Type="http://schemas.openxmlformats.org/officeDocument/2006/relationships/hyperlink" Target="http://climategroup.org.ua/?p=4642" TargetMode="External"/><Relationship Id="rId11" Type="http://schemas.openxmlformats.org/officeDocument/2006/relationships/hyperlink" Target="http://zakon3.rada.gov.ua/laws/show/878-2017-%D1%80" TargetMode="External"/><Relationship Id="rId24" Type="http://schemas.openxmlformats.org/officeDocument/2006/relationships/hyperlink" Target="https://goo.gl/tvQHec" TargetMode="External"/><Relationship Id="rId5" Type="http://schemas.openxmlformats.org/officeDocument/2006/relationships/hyperlink" Target="https://www.theguardian.com/environment/climate-consensus-97-per-cent/2017/jul/31/2017-is-so-far-the-second-hottest-year-on-record-thanks-to-global-warming" TargetMode="External"/><Relationship Id="rId15" Type="http://schemas.openxmlformats.org/officeDocument/2006/relationships/hyperlink" Target="https://menr.gov.ua/news/31675.html" TargetMode="External"/><Relationship Id="rId23" Type="http://schemas.openxmlformats.org/officeDocument/2006/relationships/hyperlink" Target="http://zakon2.rada.gov.ua/laws/show/32-2015-%D0%BF" TargetMode="External"/><Relationship Id="rId10" Type="http://schemas.openxmlformats.org/officeDocument/2006/relationships/hyperlink" Target="http://unfccc.int/files/essential_background/convention/application/pdf/english_paris_agreement.pdf" TargetMode="External"/><Relationship Id="rId19" Type="http://schemas.openxmlformats.org/officeDocument/2006/relationships/hyperlink" Target="https://www.icao.int/Meetings/a39/Documents/WP/wp_414_en.pdf" TargetMode="External"/><Relationship Id="rId4" Type="http://schemas.openxmlformats.org/officeDocument/2006/relationships/hyperlink" Target="https://climate.nasa.gov/effects/" TargetMode="External"/><Relationship Id="rId9" Type="http://schemas.openxmlformats.org/officeDocument/2006/relationships/hyperlink" Target="https://eur-lex.europa.eu/legal-content/EN/TXT/PDF/?uri=CELEX:22014A0529(01)&amp;from=EN" TargetMode="External"/><Relationship Id="rId14" Type="http://schemas.openxmlformats.org/officeDocument/2006/relationships/hyperlink" Target="http://mpe.kmu.gov.ua/minugol/control/uk/publish/article;jsessionid=FF694854C514F0396A9534A40B332E81.app1?art_id=245234085&amp;cat_id=35109" TargetMode="External"/><Relationship Id="rId22" Type="http://schemas.openxmlformats.org/officeDocument/2006/relationships/hyperlink" Target="http://zakon3.rada.gov.ua/laws/show/1239/2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RCSZ5D2JPTA3-5-168</_dlc_DocId>
    <_dlc_DocIdUrl xmlns="8975caae-a2e4-4a1b-856a-87d8a7cad937">
      <Url>http://dm/EESC/2018/_layouts/DocIdRedir.aspx?ID=RCSZ5D2JPTA3-5-168</Url>
      <Description>RCSZ5D2JPTA3-5-168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2018-04-25T12:00:00+00:00</ProductionDate>
    <DocumentNumber xmlns="b2fd9cfc-69a7-468d-842d-8645d9eed445">2070</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EDI</TermName>
          <TermId xmlns="http://schemas.microsoft.com/office/infopath/2007/PartnerControls">5254e80c-5f24-4586-8619-613e3e6b48d7</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975caae-a2e4-4a1b-856a-87d8a7cad937" xsi:nil="true"/>
    <TaxCatchAll xmlns="8975caae-a2e4-4a1b-856a-87d8a7cad937">
      <Value>6</Value>
      <Value>5</Value>
      <Value>4</Value>
      <Value>25</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4931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Relations extérieures</RequestingServ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0F8F-A72A-449E-A0F7-76FCCFEE7746}">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b2fd9cfc-69a7-468d-842d-8645d9eed445"/>
  </ds:schemaRefs>
</ds:datastoreItem>
</file>

<file path=customXml/itemProps2.xml><?xml version="1.0" encoding="utf-8"?>
<ds:datastoreItem xmlns:ds="http://schemas.openxmlformats.org/officeDocument/2006/customXml" ds:itemID="{A7294D88-9524-4371-8E5D-E7B583F630B9}">
  <ds:schemaRefs>
    <ds:schemaRef ds:uri="http://schemas.microsoft.com/sharepoint/events"/>
  </ds:schemaRefs>
</ds:datastoreItem>
</file>

<file path=customXml/itemProps3.xml><?xml version="1.0" encoding="utf-8"?>
<ds:datastoreItem xmlns:ds="http://schemas.openxmlformats.org/officeDocument/2006/customXml" ds:itemID="{92F7C839-7D98-4D78-9265-A0E9CB05ECF6}">
  <ds:schemaRefs>
    <ds:schemaRef ds:uri="http://schemas.microsoft.com/sharepoint/v3/contenttype/forms"/>
  </ds:schemaRefs>
</ds:datastoreItem>
</file>

<file path=customXml/itemProps4.xml><?xml version="1.0" encoding="utf-8"?>
<ds:datastoreItem xmlns:ds="http://schemas.openxmlformats.org/officeDocument/2006/customXml" ds:itemID="{B026FCCE-0365-4130-8C17-EEE4F444A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2fd9cfc-69a7-468d-842d-8645d9ee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FA6648-E2B4-4C3A-8438-D4C12C59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7106</Words>
  <Characters>39089</Characters>
  <Application>Microsoft Office Word</Application>
  <DocSecurity>0</DocSecurity>
  <Lines>325</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IRF</Company>
  <LinksUpToDate>false</LinksUpToDate>
  <CharactersWithSpaces>46103</CharactersWithSpaces>
  <SharedDoc>false</SharedDoc>
  <HLinks>
    <vt:vector size="66" baseType="variant">
      <vt:variant>
        <vt:i4>1441844</vt:i4>
      </vt:variant>
      <vt:variant>
        <vt:i4>56</vt:i4>
      </vt:variant>
      <vt:variant>
        <vt:i4>0</vt:i4>
      </vt:variant>
      <vt:variant>
        <vt:i4>5</vt:i4>
      </vt:variant>
      <vt:variant>
        <vt:lpwstr/>
      </vt:variant>
      <vt:variant>
        <vt:lpwstr>_Toc510794838</vt:lpwstr>
      </vt:variant>
      <vt:variant>
        <vt:i4>1441844</vt:i4>
      </vt:variant>
      <vt:variant>
        <vt:i4>50</vt:i4>
      </vt:variant>
      <vt:variant>
        <vt:i4>0</vt:i4>
      </vt:variant>
      <vt:variant>
        <vt:i4>5</vt:i4>
      </vt:variant>
      <vt:variant>
        <vt:lpwstr/>
      </vt:variant>
      <vt:variant>
        <vt:lpwstr>_Toc510794837</vt:lpwstr>
      </vt:variant>
      <vt:variant>
        <vt:i4>1441844</vt:i4>
      </vt:variant>
      <vt:variant>
        <vt:i4>44</vt:i4>
      </vt:variant>
      <vt:variant>
        <vt:i4>0</vt:i4>
      </vt:variant>
      <vt:variant>
        <vt:i4>5</vt:i4>
      </vt:variant>
      <vt:variant>
        <vt:lpwstr/>
      </vt:variant>
      <vt:variant>
        <vt:lpwstr>_Toc510794836</vt:lpwstr>
      </vt:variant>
      <vt:variant>
        <vt:i4>1441844</vt:i4>
      </vt:variant>
      <vt:variant>
        <vt:i4>38</vt:i4>
      </vt:variant>
      <vt:variant>
        <vt:i4>0</vt:i4>
      </vt:variant>
      <vt:variant>
        <vt:i4>5</vt:i4>
      </vt:variant>
      <vt:variant>
        <vt:lpwstr/>
      </vt:variant>
      <vt:variant>
        <vt:lpwstr>_Toc510794835</vt:lpwstr>
      </vt:variant>
      <vt:variant>
        <vt:i4>1441844</vt:i4>
      </vt:variant>
      <vt:variant>
        <vt:i4>32</vt:i4>
      </vt:variant>
      <vt:variant>
        <vt:i4>0</vt:i4>
      </vt:variant>
      <vt:variant>
        <vt:i4>5</vt:i4>
      </vt:variant>
      <vt:variant>
        <vt:lpwstr/>
      </vt:variant>
      <vt:variant>
        <vt:lpwstr>_Toc510794834</vt:lpwstr>
      </vt:variant>
      <vt:variant>
        <vt:i4>1441844</vt:i4>
      </vt:variant>
      <vt:variant>
        <vt:i4>26</vt:i4>
      </vt:variant>
      <vt:variant>
        <vt:i4>0</vt:i4>
      </vt:variant>
      <vt:variant>
        <vt:i4>5</vt:i4>
      </vt:variant>
      <vt:variant>
        <vt:lpwstr/>
      </vt:variant>
      <vt:variant>
        <vt:lpwstr>_Toc510794833</vt:lpwstr>
      </vt:variant>
      <vt:variant>
        <vt:i4>1441844</vt:i4>
      </vt:variant>
      <vt:variant>
        <vt:i4>20</vt:i4>
      </vt:variant>
      <vt:variant>
        <vt:i4>0</vt:i4>
      </vt:variant>
      <vt:variant>
        <vt:i4>5</vt:i4>
      </vt:variant>
      <vt:variant>
        <vt:lpwstr/>
      </vt:variant>
      <vt:variant>
        <vt:lpwstr>_Toc510794832</vt:lpwstr>
      </vt:variant>
      <vt:variant>
        <vt:i4>1441844</vt:i4>
      </vt:variant>
      <vt:variant>
        <vt:i4>14</vt:i4>
      </vt:variant>
      <vt:variant>
        <vt:i4>0</vt:i4>
      </vt:variant>
      <vt:variant>
        <vt:i4>5</vt:i4>
      </vt:variant>
      <vt:variant>
        <vt:lpwstr/>
      </vt:variant>
      <vt:variant>
        <vt:lpwstr>_Toc510794831</vt:lpwstr>
      </vt:variant>
      <vt:variant>
        <vt:i4>1441844</vt:i4>
      </vt:variant>
      <vt:variant>
        <vt:i4>8</vt:i4>
      </vt:variant>
      <vt:variant>
        <vt:i4>0</vt:i4>
      </vt:variant>
      <vt:variant>
        <vt:i4>5</vt:i4>
      </vt:variant>
      <vt:variant>
        <vt:lpwstr/>
      </vt:variant>
      <vt:variant>
        <vt:lpwstr>_Toc510794830</vt:lpwstr>
      </vt:variant>
      <vt:variant>
        <vt:i4>1507380</vt:i4>
      </vt:variant>
      <vt:variant>
        <vt:i4>2</vt:i4>
      </vt:variant>
      <vt:variant>
        <vt:i4>0</vt:i4>
      </vt:variant>
      <vt:variant>
        <vt:i4>5</vt:i4>
      </vt:variant>
      <vt:variant>
        <vt:lpwstr/>
      </vt:variant>
      <vt:variant>
        <vt:lpwstr>_Toc510794829</vt:lpwstr>
      </vt:variant>
      <vt:variant>
        <vt:i4>7208999</vt:i4>
      </vt:variant>
      <vt:variant>
        <vt:i4>0</vt:i4>
      </vt:variant>
      <vt:variant>
        <vt:i4>0</vt:i4>
      </vt:variant>
      <vt:variant>
        <vt:i4>5</vt:i4>
      </vt:variant>
      <vt:variant>
        <vt:lpwstr>https://menr.gov.ua/news/31675.html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climate change Ukraine</dc:title>
  <dc:subject>Consultative work, various</dc:subject>
  <dc:creator>Microsoft Office User</dc:creator>
  <cp:keywords>EESC-2018-02070-00-00-TCD-TRA-EN</cp:keywords>
  <dc:description>Rapporteur:  - Original language: EN - Date of document: 25/04/2018 - Date of meeting:  - External documents:  - Administrator: MME Albrechtova Katarina</dc:description>
  <cp:lastModifiedBy>Katarina Albrechtova</cp:lastModifiedBy>
  <cp:revision>3</cp:revision>
  <cp:lastPrinted>2018-04-25T15:06:00Z</cp:lastPrinted>
  <dcterms:created xsi:type="dcterms:W3CDTF">2018-05-04T09:05:00Z</dcterms:created>
  <dcterms:modified xsi:type="dcterms:W3CDTF">2018-05-04T09:08:00Z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0x010100EA97B91038054C99906057A708A1480A00C11DA2224A10F34E86FCC8C9E81793CC</vt:lpwstr>
  </property>
  <property fmtid="{D5CDD505-2E9C-101B-9397-08002B2CF9AE}" pid="3" name="_dlc_DocIdItemGuid">
    <vt:lpwstr>58658234-ca0b-480f-b6c0-a55eb13ac152</vt:lpwstr>
  </property>
  <property fmtid="{D5CDD505-2E9C-101B-9397-08002B2CF9AE}" pid="4" name="DocumentType_0">
    <vt:lpwstr>TCD|cd9d6eb6-3f4f-424a-b2d1-57c9d450eaaf</vt:lpwstr>
  </property>
  <property fmtid="{D5CDD505-2E9C-101B-9397-08002B2CF9AE}" pid="5" name="AvailableTranslations">
    <vt:lpwstr>4;#EN|f2175f21-25d7-44a3-96da-d6a61b075e1b</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2018</vt:i4>
  </property>
  <property fmtid="{D5CDD505-2E9C-101B-9397-08002B2CF9AE}" pid="9" name="DocumentNumber">
    <vt:i4>2070</vt:i4>
  </property>
  <property fmtid="{D5CDD505-2E9C-101B-9397-08002B2CF9AE}" pid="10" name="FicheNumber">
    <vt:i4>4931</vt:i4>
  </property>
  <property fmtid="{D5CDD505-2E9C-101B-9397-08002B2CF9AE}" pid="11" name="DocumentVersion">
    <vt:i4>0</vt:i4>
  </property>
  <property fmtid="{D5CDD505-2E9C-101B-9397-08002B2CF9AE}" pid="12" name="DocumentYear">
    <vt:i4>2018</vt:i4>
  </property>
  <property fmtid="{D5CDD505-2E9C-101B-9397-08002B2CF9AE}" pid="13" name="DocumentSource">
    <vt:lpwstr>1;#EESC|422833ec-8d7e-4e65-8e4e-8bed07ffb729</vt:lpwstr>
  </property>
  <property fmtid="{D5CDD505-2E9C-101B-9397-08002B2CF9AE}" pid="14" name="DocumentType">
    <vt:lpwstr>25;#TCD|cd9d6eb6-3f4f-424a-b2d1-57c9d450eaaf</vt:lpwstr>
  </property>
  <property fmtid="{D5CDD505-2E9C-101B-9397-08002B2CF9AE}" pid="15" name="DocumentStatus">
    <vt:lpwstr>2;#EDI|5254e80c-5f24-4586-8619-613e3e6b48d7</vt:lpwstr>
  </property>
  <property fmtid="{D5CDD505-2E9C-101B-9397-08002B2CF9AE}" pid="16" name="DossierName">
    <vt:lpwstr/>
  </property>
  <property fmtid="{D5CDD505-2E9C-101B-9397-08002B2CF9AE}" pid="17" name="DocumentPart">
    <vt:i4>0</vt:i4>
  </property>
  <property fmtid="{D5CDD505-2E9C-101B-9397-08002B2CF9AE}" pid="18" name="RequestingService">
    <vt:lpwstr>Relations extérieures</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DocumentStatus_0">
    <vt:lpwstr>EDI|5254e80c-5f24-4586-8619-613e3e6b48d7</vt:lpwstr>
  </property>
  <property fmtid="{D5CDD505-2E9C-101B-9397-08002B2CF9AE}" pid="25" name="OriginalLanguage_0">
    <vt:lpwstr>EN|f2175f21-25d7-44a3-96da-d6a61b075e1b</vt:lpwstr>
  </property>
  <property fmtid="{D5CDD505-2E9C-101B-9397-08002B2CF9AE}" pid="26" name="TaxCatchAll">
    <vt:lpwstr>6;#Final|ea5e6674-7b27-4bac-b091-73adbb394efe;#5;#Unrestricted|826e22d7-d029-4ec0-a450-0c28ff673572;#4;#EN|f2175f21-25d7-44a3-96da-d6a61b075e1b;#25;#TCD|cd9d6eb6-3f4f-424a-b2d1-57c9d450eaaf;#2;#EDI|5254e80c-5f24-4586-8619-613e3e6b48d7;#1;#EESC|422833ec-8d</vt:lpwstr>
  </property>
  <property fmtid="{D5CDD505-2E9C-101B-9397-08002B2CF9AE}" pid="27" name="AvailableTranslations_0">
    <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4;#EN|f2175f21-25d7-44a3-96da-d6a61b075e1b</vt:lpwstr>
  </property>
</Properties>
</file>