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33" w:rsidRPr="002B43BE" w:rsidRDefault="00C60E97" w:rsidP="00314F76">
      <w:pPr>
        <w:jc w:val="center"/>
        <w:textAlignment w:val="auto"/>
        <w:rPr>
          <w:b/>
          <w:u w:val="single"/>
        </w:rPr>
      </w:pPr>
      <w:r w:rsidRPr="00C60E97">
        <w:rPr>
          <w:b/>
          <w:noProof/>
          <w:sz w:val="20"/>
          <w:u w:val="single"/>
          <w:lang w:val="en-US"/>
        </w:rPr>
        <mc:AlternateContent>
          <mc:Choice Requires="wps">
            <w:drawing>
              <wp:anchor distT="0" distB="0" distL="114300" distR="114300" simplePos="0" relativeHeight="251659264" behindDoc="1" locked="0" layoutInCell="0" allowOverlap="1" wp14:anchorId="79CB346F" wp14:editId="03A7881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E97" w:rsidRPr="00260E65" w:rsidRDefault="00C60E9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60E97" w:rsidRPr="00260E65" w:rsidRDefault="00C60E9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D7596">
        <w:rPr>
          <w:b/>
          <w:u w:val="single"/>
        </w:rPr>
        <w:t xml:space="preserve">Joint </w:t>
      </w:r>
      <w:r w:rsidR="0022091C" w:rsidRPr="002B43BE">
        <w:rPr>
          <w:b/>
          <w:u w:val="single"/>
        </w:rPr>
        <w:t xml:space="preserve">Statement from the </w:t>
      </w:r>
      <w:r w:rsidR="007C1524" w:rsidRPr="003F55F2">
        <w:rPr>
          <w:b/>
          <w:u w:val="single"/>
        </w:rPr>
        <w:t>Second</w:t>
      </w:r>
      <w:r w:rsidR="00316C4A">
        <w:rPr>
          <w:b/>
          <w:u w:val="single"/>
        </w:rPr>
        <w:t xml:space="preserve"> </w:t>
      </w:r>
      <w:r w:rsidR="00DE4B66" w:rsidRPr="002B43BE">
        <w:rPr>
          <w:b/>
          <w:u w:val="single"/>
        </w:rPr>
        <w:t>M</w:t>
      </w:r>
      <w:r w:rsidR="00F53333" w:rsidRPr="002B43BE">
        <w:rPr>
          <w:b/>
          <w:u w:val="single"/>
        </w:rPr>
        <w:t>eeting of the</w:t>
      </w:r>
      <w:r w:rsidR="00DE4B66" w:rsidRPr="002B43BE">
        <w:rPr>
          <w:b/>
          <w:u w:val="single"/>
        </w:rPr>
        <w:t xml:space="preserve"> </w:t>
      </w:r>
      <w:r w:rsidR="00F53333" w:rsidRPr="002B43BE">
        <w:rPr>
          <w:b/>
          <w:u w:val="single"/>
        </w:rPr>
        <w:t>CARIFORUM</w:t>
      </w:r>
      <w:r w:rsidR="00C91BE4" w:rsidRPr="002B43BE">
        <w:rPr>
          <w:b/>
          <w:u w:val="single"/>
        </w:rPr>
        <w:t>-EU</w:t>
      </w:r>
      <w:r w:rsidR="00F53333" w:rsidRPr="002B43BE">
        <w:rPr>
          <w:b/>
          <w:u w:val="single"/>
        </w:rPr>
        <w:t xml:space="preserve"> </w:t>
      </w:r>
      <w:r w:rsidR="00140922" w:rsidRPr="002B43BE">
        <w:rPr>
          <w:b/>
          <w:u w:val="single"/>
        </w:rPr>
        <w:t xml:space="preserve">Consultative </w:t>
      </w:r>
      <w:r w:rsidR="00F53333" w:rsidRPr="002B43BE">
        <w:rPr>
          <w:b/>
          <w:u w:val="single"/>
        </w:rPr>
        <w:t>Committee</w:t>
      </w:r>
    </w:p>
    <w:p w:rsidR="00F53333" w:rsidRPr="002B43BE" w:rsidRDefault="00F53333" w:rsidP="00BB234F">
      <w:pPr>
        <w:jc w:val="center"/>
        <w:rPr>
          <w:b/>
          <w:u w:val="single"/>
        </w:rPr>
      </w:pPr>
    </w:p>
    <w:p w:rsidR="00F404C6" w:rsidRDefault="00F53333">
      <w:pPr>
        <w:pStyle w:val="ListParagraph"/>
        <w:numPr>
          <w:ilvl w:val="0"/>
          <w:numId w:val="9"/>
        </w:numPr>
      </w:pPr>
      <w:r w:rsidRPr="002B43BE">
        <w:t xml:space="preserve">The </w:t>
      </w:r>
      <w:r w:rsidR="00FA7F8B">
        <w:t>Second</w:t>
      </w:r>
      <w:r w:rsidRPr="002B43BE">
        <w:t xml:space="preserve"> </w:t>
      </w:r>
      <w:r w:rsidR="00DE4B66" w:rsidRPr="002B43BE">
        <w:t>M</w:t>
      </w:r>
      <w:r w:rsidRPr="002B43BE">
        <w:t>eeting of the CARIFORUM</w:t>
      </w:r>
      <w:r w:rsidR="00DE4B66" w:rsidRPr="002B43BE">
        <w:t>-EU</w:t>
      </w:r>
      <w:r w:rsidR="00DE4B66" w:rsidRPr="002B43BE" w:rsidDel="00140922">
        <w:t xml:space="preserve"> </w:t>
      </w:r>
      <w:r w:rsidR="00140922" w:rsidRPr="002B43BE">
        <w:t xml:space="preserve">Consultative </w:t>
      </w:r>
      <w:r w:rsidRPr="002B43BE">
        <w:t xml:space="preserve">Committee </w:t>
      </w:r>
      <w:r w:rsidR="00B34780" w:rsidRPr="002B43BE">
        <w:t xml:space="preserve">(CC) </w:t>
      </w:r>
      <w:r w:rsidR="002C6707" w:rsidRPr="002B43BE">
        <w:t xml:space="preserve">took place on </w:t>
      </w:r>
      <w:r w:rsidR="00FA7F8B">
        <w:t>18</w:t>
      </w:r>
      <w:r w:rsidR="002C6707" w:rsidRPr="002B43BE">
        <w:t xml:space="preserve"> and </w:t>
      </w:r>
      <w:r w:rsidR="00FA7F8B">
        <w:t>19 April</w:t>
      </w:r>
      <w:r w:rsidR="00EF31BA" w:rsidRPr="002B43BE">
        <w:t>, 201</w:t>
      </w:r>
      <w:r w:rsidR="00FA7F8B">
        <w:t>6</w:t>
      </w:r>
      <w:r w:rsidRPr="002B43BE">
        <w:t xml:space="preserve"> in Brussels</w:t>
      </w:r>
      <w:r w:rsidR="00FA7F8B">
        <w:t xml:space="preserve">, co-chaired from the EU side by </w:t>
      </w:r>
      <w:r w:rsidR="003F0B4E" w:rsidRPr="002B43BE">
        <w:t>Brenda King</w:t>
      </w:r>
      <w:r w:rsidR="00217952" w:rsidRPr="002B43BE">
        <w:t xml:space="preserve"> (European Economic and Social Committee)</w:t>
      </w:r>
      <w:r w:rsidR="003F0B4E" w:rsidRPr="002B43BE">
        <w:t xml:space="preserve"> and </w:t>
      </w:r>
      <w:r w:rsidR="00FA7F8B">
        <w:t>from the</w:t>
      </w:r>
      <w:r w:rsidR="003F0B4E" w:rsidRPr="002B43BE">
        <w:t xml:space="preserve"> CARIFORUM </w:t>
      </w:r>
      <w:r w:rsidR="00FA7F8B">
        <w:t>side by Renw</w:t>
      </w:r>
      <w:r w:rsidR="003F0B4E" w:rsidRPr="002B43BE">
        <w:t>ick Rose</w:t>
      </w:r>
      <w:r w:rsidR="00217952" w:rsidRPr="002B43BE">
        <w:t xml:space="preserve"> (Caribbean Policy </w:t>
      </w:r>
      <w:r w:rsidR="005A5DB8" w:rsidRPr="002B43BE">
        <w:t>Development Centre)</w:t>
      </w:r>
      <w:r w:rsidR="003F0B4E" w:rsidRPr="002B43BE">
        <w:t>.</w:t>
      </w:r>
      <w:r w:rsidR="00F404C6">
        <w:t xml:space="preserve"> According to the Economic Partnership Agreement (EPA) between the Cariforum States and the European Union, the task of the CC is to assist </w:t>
      </w:r>
      <w:r w:rsidR="00F404C6" w:rsidRPr="002B43BE">
        <w:t>the Joint CARIFORUM-EU Council in promoting dialogue and cooperation between representatives of organisations of civil society</w:t>
      </w:r>
      <w:r w:rsidR="00F404C6">
        <w:t xml:space="preserve">. The agreement also recognises the role of the CC in </w:t>
      </w:r>
      <w:r w:rsidR="00F404C6" w:rsidRPr="002B43BE">
        <w:t>monitoring the implementation of all economic, social and environmental aspects of the E</w:t>
      </w:r>
      <w:r w:rsidR="00F404C6">
        <w:t xml:space="preserve">PA and in </w:t>
      </w:r>
      <w:r w:rsidR="00F404C6" w:rsidRPr="002B43BE">
        <w:t>strengthening dialogue between representatives of civil society.</w:t>
      </w:r>
    </w:p>
    <w:p w:rsidR="00BC6E73" w:rsidRDefault="00BC6E73" w:rsidP="000D794C">
      <w:pPr>
        <w:pStyle w:val="ListParagraph"/>
        <w:ind w:left="360"/>
      </w:pPr>
    </w:p>
    <w:p w:rsidR="008B77CA" w:rsidRDefault="008B77CA">
      <w:pPr>
        <w:pStyle w:val="ListParagraph"/>
        <w:numPr>
          <w:ilvl w:val="0"/>
          <w:numId w:val="9"/>
        </w:numPr>
      </w:pPr>
      <w:r>
        <w:t>The CC acknowledged that its primary role is</w:t>
      </w:r>
      <w:r w:rsidR="0063330C">
        <w:t>: (1)</w:t>
      </w:r>
      <w:r>
        <w:t xml:space="preserve"> to </w:t>
      </w:r>
      <w:r w:rsidR="009C7CBB">
        <w:t>support</w:t>
      </w:r>
      <w:r>
        <w:t xml:space="preserve"> the implementation of the relevant sustainable development aspects of the EPA</w:t>
      </w:r>
      <w:r w:rsidR="0063330C">
        <w:t>; (2) to</w:t>
      </w:r>
      <w:r>
        <w:t xml:space="preserve"> identify issues relevant to the implementation of the Agreement</w:t>
      </w:r>
      <w:r w:rsidR="0063330C">
        <w:t xml:space="preserve">; </w:t>
      </w:r>
      <w:r>
        <w:t xml:space="preserve">and </w:t>
      </w:r>
      <w:r w:rsidR="0063330C">
        <w:t xml:space="preserve">(3) to </w:t>
      </w:r>
      <w:r>
        <w:t xml:space="preserve">engage actively in </w:t>
      </w:r>
      <w:r w:rsidR="0063330C">
        <w:t xml:space="preserve">the </w:t>
      </w:r>
      <w:r>
        <w:t xml:space="preserve">monitoring and evaluation </w:t>
      </w:r>
      <w:r w:rsidR="0063330C">
        <w:t xml:space="preserve">of </w:t>
      </w:r>
      <w:r>
        <w:t xml:space="preserve">the impact of the Agreement on civil society </w:t>
      </w:r>
      <w:r w:rsidR="0063330C">
        <w:t>stakeholders</w:t>
      </w:r>
      <w:r>
        <w:t xml:space="preserve"> in the respective regions.</w:t>
      </w:r>
    </w:p>
    <w:p w:rsidR="00BC6E73" w:rsidRDefault="00BC6E73" w:rsidP="000D794C">
      <w:pPr>
        <w:pStyle w:val="ListParagraph"/>
        <w:ind w:left="360"/>
      </w:pPr>
    </w:p>
    <w:p w:rsidR="00D7301C" w:rsidRPr="000D794C" w:rsidRDefault="008C6B7A" w:rsidP="00684271">
      <w:pPr>
        <w:pStyle w:val="ListParagraph"/>
        <w:numPr>
          <w:ilvl w:val="0"/>
          <w:numId w:val="9"/>
        </w:numPr>
        <w:rPr>
          <w:u w:val="single"/>
        </w:rPr>
      </w:pPr>
      <w:r w:rsidRPr="002C2F7C">
        <w:t xml:space="preserve">The CC </w:t>
      </w:r>
      <w:r w:rsidR="00F404C6">
        <w:t>agreed that both the first and second meetings</w:t>
      </w:r>
      <w:r w:rsidR="005112E7">
        <w:t xml:space="preserve"> of the CC were productive. However, there remain challenges which affect the efficient operation of the CC and the hosting of annual meetings.</w:t>
      </w:r>
    </w:p>
    <w:p w:rsidR="00D7301C" w:rsidRDefault="00D7301C" w:rsidP="000D794C">
      <w:pPr>
        <w:pStyle w:val="ListParagraph"/>
        <w:ind w:left="360"/>
        <w:rPr>
          <w:u w:val="single"/>
        </w:rPr>
      </w:pPr>
    </w:p>
    <w:p w:rsidR="00A65DE2" w:rsidRPr="00BC6E73" w:rsidRDefault="00A65DE2" w:rsidP="00B66EC7">
      <w:pPr>
        <w:pStyle w:val="ListParagraph"/>
        <w:numPr>
          <w:ilvl w:val="0"/>
          <w:numId w:val="9"/>
        </w:numPr>
      </w:pPr>
      <w:r w:rsidRPr="000D794C">
        <w:t>The CC reiterate</w:t>
      </w:r>
      <w:r w:rsidR="00BC6E73" w:rsidRPr="000D794C">
        <w:t>d</w:t>
      </w:r>
      <w:r w:rsidRPr="000D794C">
        <w:t xml:space="preserve"> its statement made during the first meeting on 13</w:t>
      </w:r>
      <w:r w:rsidR="004211B6">
        <w:t>-14</w:t>
      </w:r>
      <w:r w:rsidRPr="000D794C">
        <w:t xml:space="preserve"> November 2014</w:t>
      </w:r>
      <w:r w:rsidR="004211B6">
        <w:t xml:space="preserve"> which identified </w:t>
      </w:r>
      <w:r w:rsidRPr="000D794C">
        <w:t>some of the prerequisites needed for the EPA to generate tangible results such as:</w:t>
      </w:r>
    </w:p>
    <w:p w:rsidR="00BB234F" w:rsidRPr="002B43BE" w:rsidRDefault="00BB234F" w:rsidP="00BB234F"/>
    <w:p w:rsidR="007F0178" w:rsidRDefault="007F0178" w:rsidP="009960D8">
      <w:pPr>
        <w:pStyle w:val="ListParagraph"/>
        <w:numPr>
          <w:ilvl w:val="0"/>
          <w:numId w:val="24"/>
        </w:numPr>
      </w:pPr>
      <w:r>
        <w:t>rais</w:t>
      </w:r>
      <w:r w:rsidR="004211B6">
        <w:t>ing</w:t>
      </w:r>
      <w:r>
        <w:t xml:space="preserve"> awareness of the opportunities and benefits of the </w:t>
      </w:r>
      <w:r w:rsidR="00BE2D5C">
        <w:t>CARIFORUM-</w:t>
      </w:r>
      <w:r>
        <w:t>EU EPA in the CARIFORUM countries, and in particular amongst SMEs</w:t>
      </w:r>
      <w:r w:rsidR="008170A7">
        <w:t>;</w:t>
      </w:r>
    </w:p>
    <w:p w:rsidR="00CC29D8" w:rsidRDefault="006F57E0" w:rsidP="009960D8">
      <w:pPr>
        <w:pStyle w:val="ListParagraph"/>
        <w:numPr>
          <w:ilvl w:val="0"/>
          <w:numId w:val="24"/>
        </w:numPr>
      </w:pPr>
      <w:r>
        <w:t>build</w:t>
      </w:r>
      <w:r w:rsidR="004211B6">
        <w:t>ing</w:t>
      </w:r>
      <w:r>
        <w:t xml:space="preserve"> more capacity to deal with T</w:t>
      </w:r>
      <w:r w:rsidR="004A6DF5">
        <w:t xml:space="preserve">echnical </w:t>
      </w:r>
      <w:r>
        <w:t>B</w:t>
      </w:r>
      <w:r w:rsidR="004A6DF5">
        <w:t>arrier</w:t>
      </w:r>
      <w:r w:rsidR="005112E7">
        <w:t>s</w:t>
      </w:r>
      <w:r w:rsidR="004A6DF5">
        <w:t xml:space="preserve"> to </w:t>
      </w:r>
      <w:r>
        <w:t>T</w:t>
      </w:r>
      <w:r w:rsidR="004A6DF5">
        <w:t>rade (TBT)</w:t>
      </w:r>
      <w:r>
        <w:t xml:space="preserve"> and S</w:t>
      </w:r>
      <w:r w:rsidR="004A6DF5">
        <w:t xml:space="preserve">anitary and </w:t>
      </w:r>
      <w:r>
        <w:t>P</w:t>
      </w:r>
      <w:r w:rsidR="004A6DF5">
        <w:t>h</w:t>
      </w:r>
      <w:r w:rsidR="004211B6">
        <w:t>y</w:t>
      </w:r>
      <w:r w:rsidR="004A6DF5">
        <w:t>to-Sanitary (SPS)</w:t>
      </w:r>
      <w:r>
        <w:t xml:space="preserve"> requirements that prevent actual market access</w:t>
      </w:r>
      <w:r w:rsidR="008170A7">
        <w:t>;</w:t>
      </w:r>
    </w:p>
    <w:p w:rsidR="006F57E0" w:rsidRDefault="007F0178" w:rsidP="009960D8">
      <w:pPr>
        <w:pStyle w:val="ListParagraph"/>
        <w:numPr>
          <w:ilvl w:val="0"/>
          <w:numId w:val="24"/>
        </w:numPr>
      </w:pPr>
      <w:r>
        <w:t>promot</w:t>
      </w:r>
      <w:r w:rsidR="004211B6">
        <w:t>ing</w:t>
      </w:r>
      <w:r>
        <w:t xml:space="preserve"> the EU Export Help</w:t>
      </w:r>
      <w:r w:rsidR="00CC29D8">
        <w:t>d</w:t>
      </w:r>
      <w:r>
        <w:t xml:space="preserve">esk database and </w:t>
      </w:r>
      <w:r w:rsidR="008170A7">
        <w:t>enlarg</w:t>
      </w:r>
      <w:r w:rsidR="004211B6">
        <w:t>ing</w:t>
      </w:r>
      <w:r w:rsidR="008170A7">
        <w:t xml:space="preserve"> it by including also trade in services;</w:t>
      </w:r>
    </w:p>
    <w:p w:rsidR="003C460D" w:rsidRDefault="003C460D" w:rsidP="009960D8">
      <w:pPr>
        <w:pStyle w:val="ListParagraph"/>
        <w:numPr>
          <w:ilvl w:val="0"/>
          <w:numId w:val="24"/>
        </w:numPr>
      </w:pPr>
      <w:r>
        <w:t>set</w:t>
      </w:r>
      <w:r w:rsidR="004211B6">
        <w:t xml:space="preserve">ting up and </w:t>
      </w:r>
      <w:r>
        <w:t>promot</w:t>
      </w:r>
      <w:r w:rsidR="004211B6">
        <w:t>ing</w:t>
      </w:r>
      <w:r>
        <w:t xml:space="preserve"> a website listing EPA-related support and activities for companies and other civil society organisations</w:t>
      </w:r>
      <w:r w:rsidR="008170A7">
        <w:t>;</w:t>
      </w:r>
    </w:p>
    <w:p w:rsidR="007F0178" w:rsidRDefault="008170A7" w:rsidP="009960D8">
      <w:pPr>
        <w:pStyle w:val="ListParagraph"/>
        <w:numPr>
          <w:ilvl w:val="0"/>
          <w:numId w:val="24"/>
        </w:numPr>
      </w:pPr>
      <w:r>
        <w:t xml:space="preserve">fully </w:t>
      </w:r>
      <w:r w:rsidR="00CB369C" w:rsidRPr="002B29A0">
        <w:t>develop</w:t>
      </w:r>
      <w:r w:rsidR="00CB369C">
        <w:t>ing</w:t>
      </w:r>
      <w:r w:rsidR="002B29A0" w:rsidRPr="002B29A0">
        <w:t xml:space="preserve"> provisions on services and intellectual property rights</w:t>
      </w:r>
    </w:p>
    <w:p w:rsidR="00BB234F" w:rsidRPr="002B43BE" w:rsidRDefault="00BB234F" w:rsidP="000D794C">
      <w:pPr>
        <w:pStyle w:val="ListParagraph"/>
      </w:pPr>
    </w:p>
    <w:p w:rsidR="00E464E9" w:rsidRPr="00CB369C" w:rsidRDefault="00684271" w:rsidP="004211B6">
      <w:pPr>
        <w:pStyle w:val="ListParagraph"/>
        <w:numPr>
          <w:ilvl w:val="0"/>
          <w:numId w:val="33"/>
        </w:numPr>
      </w:pPr>
      <w:r w:rsidRPr="00CB369C">
        <w:t>The CC was briefed by the European Commission and the CARIFORUM Directorate about latest developments on the implementation of the EPA</w:t>
      </w:r>
      <w:r w:rsidR="003E163F" w:rsidRPr="00CB369C">
        <w:t xml:space="preserve">, its </w:t>
      </w:r>
      <w:r w:rsidRPr="00CB369C">
        <w:t>five-year review and the Monitoring &amp; Evaluation mechanism</w:t>
      </w:r>
      <w:r w:rsidR="003E163F" w:rsidRPr="00CB369C">
        <w:t xml:space="preserve">. </w:t>
      </w:r>
      <w:r w:rsidR="003F603B" w:rsidRPr="00CB369C">
        <w:t xml:space="preserve">Following a debate on the </w:t>
      </w:r>
      <w:r w:rsidR="003E163F" w:rsidRPr="00CB369C">
        <w:t>t</w:t>
      </w:r>
      <w:r w:rsidR="003F603B" w:rsidRPr="00CB369C">
        <w:t xml:space="preserve">he </w:t>
      </w:r>
      <w:r w:rsidR="003E163F" w:rsidRPr="00CB369C">
        <w:t>r</w:t>
      </w:r>
      <w:r w:rsidR="003F603B" w:rsidRPr="00CB369C">
        <w:t>ole of the Consultative Committee on the Monitoring and Evaluation of the EPA</w:t>
      </w:r>
      <w:r w:rsidR="003E163F" w:rsidRPr="00CB369C">
        <w:t>,</w:t>
      </w:r>
      <w:r w:rsidR="003F603B" w:rsidRPr="00CB369C">
        <w:t xml:space="preserve"> gaps</w:t>
      </w:r>
      <w:r w:rsidR="001C7FDB" w:rsidRPr="00CB369C">
        <w:t xml:space="preserve"> were identified</w:t>
      </w:r>
      <w:r w:rsidR="00095F74" w:rsidRPr="00CB369C">
        <w:t xml:space="preserve"> </w:t>
      </w:r>
      <w:r w:rsidR="00E464E9" w:rsidRPr="00CB369C">
        <w:t xml:space="preserve">for which several recommendations were made (see </w:t>
      </w:r>
      <w:r w:rsidR="00237FD6" w:rsidRPr="00CB369C">
        <w:rPr>
          <w:i/>
        </w:rPr>
        <w:t>Recommendations</w:t>
      </w:r>
      <w:r w:rsidR="00237FD6" w:rsidRPr="00CB369C">
        <w:t xml:space="preserve"> below)</w:t>
      </w:r>
      <w:r w:rsidR="00E464E9" w:rsidRPr="00CB369C">
        <w:t>.</w:t>
      </w:r>
    </w:p>
    <w:p w:rsidR="00E464E9" w:rsidRDefault="00E464E9" w:rsidP="00E464E9"/>
    <w:p w:rsidR="00237FD6" w:rsidRDefault="00E464E9" w:rsidP="00E464E9">
      <w:pPr>
        <w:pStyle w:val="ListParagraph"/>
        <w:numPr>
          <w:ilvl w:val="0"/>
          <w:numId w:val="29"/>
        </w:numPr>
      </w:pPr>
      <w:r>
        <w:t xml:space="preserve">The </w:t>
      </w:r>
      <w:r w:rsidRPr="008170A7">
        <w:t>CC</w:t>
      </w:r>
      <w:r>
        <w:t xml:space="preserve"> express</w:t>
      </w:r>
      <w:r w:rsidR="00237FD6">
        <w:t>ed</w:t>
      </w:r>
      <w:r>
        <w:t xml:space="preserve"> appreciation for the information provided by the European Commission on the projects </w:t>
      </w:r>
      <w:r w:rsidRPr="008170A7">
        <w:t xml:space="preserve">under the </w:t>
      </w:r>
      <w:r w:rsidRPr="00CB369C">
        <w:t>11th European Development Fund</w:t>
      </w:r>
      <w:r w:rsidRPr="008170A7">
        <w:t xml:space="preserve"> (EDF) Programme which are related to the implementation of the EPA</w:t>
      </w:r>
      <w:r>
        <w:t xml:space="preserve">. It also reviewed </w:t>
      </w:r>
      <w:r w:rsidR="00237FD6">
        <w:t xml:space="preserve">ongoing projects related to </w:t>
      </w:r>
      <w:r>
        <w:t>civil society capacity building and agreed that such projects should be</w:t>
      </w:r>
      <w:r w:rsidRPr="008170A7">
        <w:t xml:space="preserve"> duly taken into consideration and assessed in the framework of the monitoring and evaluation of the EPA</w:t>
      </w:r>
      <w:r>
        <w:t>.</w:t>
      </w:r>
    </w:p>
    <w:p w:rsidR="00E464E9" w:rsidRPr="00CB369C" w:rsidRDefault="00E464E9" w:rsidP="00237FD6">
      <w:pPr>
        <w:pStyle w:val="ListParagraph"/>
        <w:numPr>
          <w:ilvl w:val="0"/>
          <w:numId w:val="35"/>
        </w:numPr>
      </w:pPr>
      <w:r w:rsidRPr="00CB369C">
        <w:lastRenderedPageBreak/>
        <w:t xml:space="preserve">The CC also raised </w:t>
      </w:r>
      <w:r w:rsidR="00237FD6" w:rsidRPr="00CB369C">
        <w:t>other</w:t>
      </w:r>
      <w:r w:rsidRPr="00CB369C">
        <w:t xml:space="preserve"> issues beyond the strict implementation of the EPA</w:t>
      </w:r>
      <w:r w:rsidR="00237FD6" w:rsidRPr="00CB369C">
        <w:t xml:space="preserve"> that </w:t>
      </w:r>
      <w:r w:rsidRPr="00CB369C">
        <w:t>can seriously affect or undermine the achievement of its objectives of trade and competitiveness, such as the lack of visa facilitation</w:t>
      </w:r>
      <w:r w:rsidR="00237FD6" w:rsidRPr="00CB369C">
        <w:t xml:space="preserve"> for trade in services.</w:t>
      </w:r>
    </w:p>
    <w:p w:rsidR="00E464E9" w:rsidRPr="002B43BE" w:rsidRDefault="00E464E9" w:rsidP="00E464E9"/>
    <w:p w:rsidR="00E464E9" w:rsidRPr="00CB369C" w:rsidRDefault="00E464E9" w:rsidP="00E464E9">
      <w:pPr>
        <w:pStyle w:val="ListParagraph"/>
        <w:numPr>
          <w:ilvl w:val="0"/>
          <w:numId w:val="30"/>
        </w:numPr>
      </w:pPr>
      <w:r w:rsidRPr="00CB369C">
        <w:t>The CC also discussed the Future of EU-ACP Relations, expressing concern about the possible impact that the expiry of the Cotonou Partnership Agreement (CPA) might have on the EPA (as the EPA makes explicit reference to the CPA</w:t>
      </w:r>
      <w:r w:rsidR="00237FD6" w:rsidRPr="00CB369C">
        <w:t>)</w:t>
      </w:r>
      <w:r w:rsidRPr="00CB369C">
        <w:t>. The CC also recommended a post-Cotonou Framework aiming at:</w:t>
      </w:r>
    </w:p>
    <w:p w:rsidR="00E464E9" w:rsidRPr="00CB369C" w:rsidRDefault="00E464E9" w:rsidP="00E464E9">
      <w:pPr>
        <w:ind w:left="720"/>
        <w:rPr>
          <w:color w:val="000000"/>
          <w:lang w:val="en-US"/>
        </w:rPr>
      </w:pPr>
    </w:p>
    <w:p w:rsidR="00E464E9" w:rsidRPr="00CB369C" w:rsidRDefault="00E464E9" w:rsidP="00E464E9">
      <w:pPr>
        <w:pStyle w:val="Heading2"/>
        <w:numPr>
          <w:ilvl w:val="0"/>
          <w:numId w:val="20"/>
        </w:numPr>
        <w:overflowPunct/>
        <w:autoSpaceDE/>
        <w:autoSpaceDN/>
        <w:adjustRightInd/>
        <w:ind w:left="720"/>
        <w:textAlignment w:val="auto"/>
        <w:rPr>
          <w:lang w:val="en-US"/>
        </w:rPr>
      </w:pPr>
      <w:r w:rsidRPr="00CB369C">
        <w:rPr>
          <w:lang w:val="en-US"/>
        </w:rPr>
        <w:t>achieving a modern and effective "partnership of equals" beyond a donor-recipient relationship, recognising the universality of challenges such as inclusiveness, income inequality, youth unemployment, climate change, migration, security, attainment of SDGs, and developing also South-South and triangular frameworks of cooperation.</w:t>
      </w:r>
    </w:p>
    <w:p w:rsidR="00E464E9" w:rsidRPr="009960D8" w:rsidRDefault="00E464E9" w:rsidP="00E464E9">
      <w:pPr>
        <w:rPr>
          <w:color w:val="000000"/>
          <w:lang w:val="en-US"/>
        </w:rPr>
      </w:pPr>
    </w:p>
    <w:p w:rsidR="00E464E9" w:rsidRDefault="00CB369C" w:rsidP="00E464E9">
      <w:pPr>
        <w:pStyle w:val="Heading2"/>
        <w:numPr>
          <w:ilvl w:val="0"/>
          <w:numId w:val="20"/>
        </w:numPr>
        <w:overflowPunct/>
        <w:autoSpaceDE/>
        <w:autoSpaceDN/>
        <w:adjustRightInd/>
        <w:ind w:left="720"/>
        <w:textAlignment w:val="auto"/>
        <w:rPr>
          <w:lang w:val="en-US"/>
        </w:rPr>
      </w:pPr>
      <w:r w:rsidRPr="009960D8">
        <w:rPr>
          <w:lang w:val="en-US"/>
        </w:rPr>
        <w:t>guarante</w:t>
      </w:r>
      <w:r>
        <w:rPr>
          <w:lang w:val="en-US"/>
        </w:rPr>
        <w:t>e</w:t>
      </w:r>
      <w:r w:rsidRPr="009960D8">
        <w:rPr>
          <w:lang w:val="en-US"/>
        </w:rPr>
        <w:t xml:space="preserve">ing the involvement </w:t>
      </w:r>
      <w:r>
        <w:rPr>
          <w:lang w:val="en-US"/>
        </w:rPr>
        <w:t xml:space="preserve">and </w:t>
      </w:r>
      <w:r w:rsidRPr="009960D8">
        <w:rPr>
          <w:lang w:val="en-US"/>
        </w:rPr>
        <w:t xml:space="preserve">financial support of civil society organisations from </w:t>
      </w:r>
      <w:r>
        <w:rPr>
          <w:lang w:val="en-US"/>
        </w:rPr>
        <w:t xml:space="preserve">the </w:t>
      </w:r>
      <w:r w:rsidRPr="009960D8">
        <w:rPr>
          <w:lang w:val="en-US"/>
        </w:rPr>
        <w:t>conception, inception through the monitoring and impact assessment on the sustainable development of the Parties.</w:t>
      </w:r>
    </w:p>
    <w:p w:rsidR="00E464E9" w:rsidRDefault="00237FD6" w:rsidP="00237FD6">
      <w:pPr>
        <w:tabs>
          <w:tab w:val="left" w:pos="939"/>
        </w:tabs>
        <w:rPr>
          <w:lang w:val="en-US"/>
        </w:rPr>
      </w:pPr>
      <w:r>
        <w:rPr>
          <w:lang w:val="en-US"/>
        </w:rPr>
        <w:tab/>
      </w:r>
    </w:p>
    <w:p w:rsidR="00237FD6" w:rsidRPr="00CB369C" w:rsidRDefault="00237FD6" w:rsidP="00237FD6">
      <w:pPr>
        <w:tabs>
          <w:tab w:val="left" w:pos="939"/>
        </w:tabs>
        <w:rPr>
          <w:i/>
          <w:lang w:val="en-US"/>
        </w:rPr>
      </w:pPr>
      <w:r w:rsidRPr="00CB369C">
        <w:rPr>
          <w:i/>
          <w:lang w:val="en-US"/>
        </w:rPr>
        <w:t>RECOMMENDATIONS ON EPA IMPLEMENTATION, MONITORING AND EVALUATION:</w:t>
      </w:r>
    </w:p>
    <w:p w:rsidR="00237FD6" w:rsidRDefault="00237FD6" w:rsidP="00237FD6">
      <w:pPr>
        <w:tabs>
          <w:tab w:val="left" w:pos="939"/>
        </w:tabs>
        <w:rPr>
          <w:lang w:val="en-US"/>
        </w:rPr>
      </w:pPr>
    </w:p>
    <w:p w:rsidR="003E163F" w:rsidRDefault="00237FD6" w:rsidP="000D794C">
      <w:pPr>
        <w:pStyle w:val="ListParagraph"/>
        <w:numPr>
          <w:ilvl w:val="0"/>
          <w:numId w:val="32"/>
        </w:numPr>
        <w:tabs>
          <w:tab w:val="left" w:pos="939"/>
        </w:tabs>
      </w:pPr>
      <w:r w:rsidRPr="00660036">
        <w:rPr>
          <w:lang w:val="en-US"/>
        </w:rPr>
        <w:t xml:space="preserve">The </w:t>
      </w:r>
      <w:r w:rsidR="00DA3CCD">
        <w:t>CC</w:t>
      </w:r>
      <w:r w:rsidR="00E20C56" w:rsidRPr="008170A7">
        <w:t xml:space="preserve"> </w:t>
      </w:r>
      <w:r w:rsidR="00660036">
        <w:t>appreciates the efforts of the Parties to analyse the past 5-year review and to set up a monitoring and evaluation mechanism in preparation for future reviews. Further, it asks the Parties to involve the CC in the setting up of this monitoring and evaluation mechanism in their respective regions.</w:t>
      </w:r>
    </w:p>
    <w:p w:rsidR="00660036" w:rsidRDefault="00660036" w:rsidP="00660036">
      <w:pPr>
        <w:pStyle w:val="ListParagraph"/>
        <w:tabs>
          <w:tab w:val="left" w:pos="939"/>
        </w:tabs>
        <w:ind w:left="360"/>
      </w:pPr>
    </w:p>
    <w:p w:rsidR="00D21545" w:rsidRDefault="00D21545" w:rsidP="00D21545">
      <w:pPr>
        <w:pStyle w:val="ListParagraph"/>
        <w:numPr>
          <w:ilvl w:val="0"/>
          <w:numId w:val="32"/>
        </w:numPr>
      </w:pPr>
      <w:r w:rsidRPr="00D21545">
        <w:t>The CC calls on the EPA bodies to ensure the collection and availabil</w:t>
      </w:r>
      <w:r w:rsidR="002A00D7">
        <w:t>ity</w:t>
      </w:r>
      <w:r w:rsidRPr="00D21545">
        <w:t xml:space="preserve"> of sufficient statistic</w:t>
      </w:r>
      <w:r w:rsidR="00660036">
        <w:t>al</w:t>
      </w:r>
      <w:r w:rsidRPr="00D21545">
        <w:t xml:space="preserve"> evidence and to share and provide access to relevant documents </w:t>
      </w:r>
      <w:r w:rsidR="00660036">
        <w:t xml:space="preserve">to be </w:t>
      </w:r>
      <w:r w:rsidRPr="00D21545">
        <w:t>discussed at their meetings</w:t>
      </w:r>
      <w:r w:rsidR="00660036">
        <w:t xml:space="preserve">. This is </w:t>
      </w:r>
      <w:r w:rsidRPr="00D21545">
        <w:t>essential for an effective monitoring and evaluation</w:t>
      </w:r>
      <w:r w:rsidR="00660036">
        <w:t xml:space="preserve">. Moreover, </w:t>
      </w:r>
      <w:r w:rsidRPr="00D21545">
        <w:t xml:space="preserve">the CC </w:t>
      </w:r>
      <w:r w:rsidR="00660036">
        <w:t xml:space="preserve">needs to be included in their </w:t>
      </w:r>
      <w:r w:rsidRPr="00D21545">
        <w:t>ongoing discussions on monitoring indicators for EPAs in order to build on and identify those indicators that allow for synerg</w:t>
      </w:r>
      <w:r w:rsidR="00660036">
        <w:t>ies</w:t>
      </w:r>
      <w:r w:rsidRPr="00D21545">
        <w:t xml:space="preserve"> with </w:t>
      </w:r>
      <w:r>
        <w:t>Sustainable Development Goals (</w:t>
      </w:r>
      <w:r w:rsidRPr="00D21545">
        <w:t>SDG</w:t>
      </w:r>
      <w:r>
        <w:t>)</w:t>
      </w:r>
      <w:r w:rsidRPr="00D21545">
        <w:t xml:space="preserve"> monitoring processes.</w:t>
      </w:r>
    </w:p>
    <w:p w:rsidR="002A00D7" w:rsidRDefault="002A00D7" w:rsidP="002A00D7">
      <w:pPr>
        <w:pStyle w:val="ListParagraph"/>
      </w:pPr>
    </w:p>
    <w:p w:rsidR="002A00D7" w:rsidRDefault="002A00D7" w:rsidP="002A00D7">
      <w:pPr>
        <w:pStyle w:val="ListParagraph"/>
        <w:numPr>
          <w:ilvl w:val="0"/>
          <w:numId w:val="32"/>
        </w:numPr>
      </w:pPr>
      <w:r>
        <w:t xml:space="preserve">In order to play an active role in the EPA monitoring and evaluation and to </w:t>
      </w:r>
      <w:r w:rsidRPr="008170A7">
        <w:t>participate in ongoing discussions about the results and impacts of the CARIFORUM-EU EPA implementation</w:t>
      </w:r>
      <w:r>
        <w:t xml:space="preserve">, the </w:t>
      </w:r>
      <w:r w:rsidRPr="008170A7">
        <w:t xml:space="preserve">CC or its EU or Cariforum side should </w:t>
      </w:r>
      <w:r w:rsidRPr="002A00D7">
        <w:t>take part in the evaluation of the information</w:t>
      </w:r>
      <w:r w:rsidRPr="008170A7">
        <w:t xml:space="preserve"> collected, compiled and reported by the relevant regional and/or national monitoring mechanisms.</w:t>
      </w:r>
      <w:r>
        <w:t xml:space="preserve"> The CC should also play a role in the presentation and dissemination of the information.</w:t>
      </w:r>
    </w:p>
    <w:p w:rsidR="002A00D7" w:rsidRDefault="002A00D7" w:rsidP="002A00D7">
      <w:pPr>
        <w:pStyle w:val="ListParagraph"/>
        <w:ind w:left="360"/>
      </w:pPr>
    </w:p>
    <w:p w:rsidR="002A00D7" w:rsidRPr="00CB369C" w:rsidRDefault="002A00D7" w:rsidP="002A00D7">
      <w:pPr>
        <w:pStyle w:val="ListParagraph"/>
        <w:ind w:left="0"/>
        <w:rPr>
          <w:i/>
        </w:rPr>
      </w:pPr>
      <w:r w:rsidRPr="00CB369C">
        <w:rPr>
          <w:i/>
        </w:rPr>
        <w:t>RECOMMENDATION</w:t>
      </w:r>
      <w:r w:rsidR="00CB369C">
        <w:rPr>
          <w:i/>
        </w:rPr>
        <w:t>S</w:t>
      </w:r>
      <w:r w:rsidRPr="00CB369C">
        <w:rPr>
          <w:i/>
        </w:rPr>
        <w:t xml:space="preserve"> ON NECESSARY RESOURCES FOR THE CC FUNCTIONING:</w:t>
      </w:r>
    </w:p>
    <w:p w:rsidR="0033683E" w:rsidRDefault="0033683E" w:rsidP="0033683E">
      <w:pPr>
        <w:pStyle w:val="ListParagraph"/>
      </w:pPr>
    </w:p>
    <w:p w:rsidR="00CB369C" w:rsidRPr="0033683E" w:rsidRDefault="0033683E" w:rsidP="00CB369C">
      <w:pPr>
        <w:pStyle w:val="ListParagraph"/>
        <w:numPr>
          <w:ilvl w:val="0"/>
          <w:numId w:val="32"/>
        </w:numPr>
      </w:pPr>
      <w:r w:rsidRPr="0033683E">
        <w:t xml:space="preserve">The CC urges the Parties </w:t>
      </w:r>
      <w:r w:rsidR="00DB0834">
        <w:t xml:space="preserve">to allocate and disburse the necessary budget for its functioning. This budget should be linked </w:t>
      </w:r>
      <w:r w:rsidR="00AD225A">
        <w:t xml:space="preserve">to </w:t>
      </w:r>
      <w:r w:rsidR="00DB0834">
        <w:t xml:space="preserve">an agreed work plan </w:t>
      </w:r>
      <w:r w:rsidR="00AD225A">
        <w:t>and vested in the respective rotating secretariats.</w:t>
      </w:r>
      <w:r w:rsidR="003D7B9F">
        <w:t xml:space="preserve"> The CC is currently developing its work plan</w:t>
      </w:r>
      <w:r w:rsidR="001213F4">
        <w:t xml:space="preserve"> for the future</w:t>
      </w:r>
      <w:bookmarkStart w:id="0" w:name="_GoBack"/>
      <w:bookmarkEnd w:id="0"/>
      <w:r w:rsidR="003D7B9F">
        <w:t>.</w:t>
      </w:r>
    </w:p>
    <w:p w:rsidR="00FA120E" w:rsidRDefault="00FA120E" w:rsidP="000D794C"/>
    <w:p w:rsidR="0033683E" w:rsidRPr="00CB369C" w:rsidRDefault="0033683E" w:rsidP="000D794C">
      <w:pPr>
        <w:rPr>
          <w:i/>
        </w:rPr>
      </w:pPr>
      <w:r w:rsidRPr="00CB369C">
        <w:rPr>
          <w:i/>
        </w:rPr>
        <w:t>OTHER RECOMMENDATIONS</w:t>
      </w:r>
      <w:r w:rsidR="002A00D7" w:rsidRPr="00CB369C">
        <w:rPr>
          <w:i/>
        </w:rPr>
        <w:t>:</w:t>
      </w:r>
    </w:p>
    <w:p w:rsidR="0033683E" w:rsidRDefault="0033683E" w:rsidP="000D794C"/>
    <w:p w:rsidR="00237FD6" w:rsidRDefault="00237FD6" w:rsidP="002A00D7">
      <w:pPr>
        <w:pStyle w:val="ListParagraph"/>
        <w:numPr>
          <w:ilvl w:val="0"/>
          <w:numId w:val="32"/>
        </w:numPr>
      </w:pPr>
      <w:r>
        <w:lastRenderedPageBreak/>
        <w:t>The CC reminds that European Union Member States should hon</w:t>
      </w:r>
      <w:r w:rsidR="002A00D7">
        <w:t xml:space="preserve">our </w:t>
      </w:r>
      <w:r>
        <w:t>commitments made to provide financial support for the EPA implementation</w:t>
      </w:r>
      <w:r w:rsidR="002A00D7">
        <w:t>.</w:t>
      </w:r>
    </w:p>
    <w:p w:rsidR="00237FD6" w:rsidRPr="002B43BE" w:rsidRDefault="00237FD6" w:rsidP="00BB234F"/>
    <w:p w:rsidR="00BC6E73" w:rsidRDefault="00BC6E73" w:rsidP="000D794C"/>
    <w:p w:rsidR="00A65DE2" w:rsidRPr="00A65DE2" w:rsidRDefault="00BC6E73" w:rsidP="000D794C">
      <w:pPr>
        <w:rPr>
          <w:highlight w:val="yellow"/>
        </w:rPr>
      </w:pPr>
      <w:r>
        <w:t>Finally, t</w:t>
      </w:r>
      <w:r w:rsidR="00D21545">
        <w:t>he CC warmly acknowledge</w:t>
      </w:r>
      <w:r w:rsidR="002A00D7">
        <w:t>d</w:t>
      </w:r>
      <w:r w:rsidR="00D21545">
        <w:t xml:space="preserve"> the contribution and support of </w:t>
      </w:r>
      <w:r w:rsidR="002A00D7">
        <w:t xml:space="preserve">the secretariat and </w:t>
      </w:r>
      <w:r w:rsidR="00D21545">
        <w:t>the Parties and expressed anticipation of a continued</w:t>
      </w:r>
      <w:r w:rsidR="002A00D7">
        <w:t xml:space="preserve">, </w:t>
      </w:r>
      <w:r w:rsidR="00D21545">
        <w:t xml:space="preserve">fruitful and productive relationship. </w:t>
      </w:r>
      <w:r w:rsidR="002A00D7">
        <w:t>T</w:t>
      </w:r>
      <w:r w:rsidR="00D21545">
        <w:t xml:space="preserve">he CC expects a </w:t>
      </w:r>
      <w:r w:rsidR="002A00D7">
        <w:t xml:space="preserve">timely </w:t>
      </w:r>
      <w:r w:rsidR="00D21545">
        <w:t xml:space="preserve">renewal of mandate </w:t>
      </w:r>
      <w:r w:rsidR="002A00D7">
        <w:t>a</w:t>
      </w:r>
      <w:r w:rsidR="00D21545">
        <w:t xml:space="preserve">nd is keen </w:t>
      </w:r>
      <w:r>
        <w:t xml:space="preserve">to hold its next meeting in </w:t>
      </w:r>
      <w:r w:rsidR="002A00D7">
        <w:t xml:space="preserve">the </w:t>
      </w:r>
      <w:r>
        <w:t>Caribbean before</w:t>
      </w:r>
      <w:r w:rsidR="002A00D7">
        <w:t xml:space="preserve"> the</w:t>
      </w:r>
      <w:r>
        <w:t xml:space="preserve"> expiry of the current </w:t>
      </w:r>
      <w:r w:rsidR="002A00D7">
        <w:t>one</w:t>
      </w:r>
      <w:r>
        <w:t>.</w:t>
      </w:r>
    </w:p>
    <w:p w:rsidR="00F94961" w:rsidRPr="002B43BE" w:rsidRDefault="00F94961" w:rsidP="00314F76">
      <w:pPr>
        <w:jc w:val="center"/>
      </w:pPr>
      <w:r w:rsidRPr="009960D8">
        <w:rPr>
          <w:lang w:val="nl-BE"/>
        </w:rPr>
        <w:t>_____________</w:t>
      </w:r>
    </w:p>
    <w:sectPr w:rsidR="00F94961" w:rsidRPr="002B43BE" w:rsidSect="009960D8">
      <w:footerReference w:type="default" r:id="rId15"/>
      <w:pgSz w:w="11907" w:h="16840" w:code="9"/>
      <w:pgMar w:top="1276" w:right="1440" w:bottom="1135" w:left="1440" w:header="1021" w:footer="8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8F" w:rsidRDefault="003D078F" w:rsidP="00C23F0C">
      <w:pPr>
        <w:spacing w:line="240" w:lineRule="auto"/>
      </w:pPr>
      <w:r>
        <w:separator/>
      </w:r>
    </w:p>
  </w:endnote>
  <w:endnote w:type="continuationSeparator" w:id="0">
    <w:p w:rsidR="003D078F" w:rsidRDefault="003D078F" w:rsidP="00C23F0C">
      <w:pPr>
        <w:spacing w:line="240" w:lineRule="auto"/>
      </w:pPr>
      <w:r>
        <w:continuationSeparator/>
      </w:r>
    </w:p>
  </w:endnote>
  <w:endnote w:type="continuationNotice" w:id="1">
    <w:p w:rsidR="003D078F" w:rsidRDefault="003D07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0C" w:rsidRPr="00C23F0C" w:rsidRDefault="00C23F0C" w:rsidP="00C23F0C">
    <w:pPr>
      <w:pStyle w:val="Footer"/>
    </w:pPr>
    <w:r>
      <w:t>EESC-201</w:t>
    </w:r>
    <w:r w:rsidR="0099348B">
      <w:t>6</w:t>
    </w:r>
    <w:r>
      <w:t>-</w:t>
    </w:r>
    <w:r w:rsidR="00026FD5">
      <w:t>02147</w:t>
    </w:r>
    <w:r>
      <w:t>-00-</w:t>
    </w:r>
    <w:r w:rsidR="00026FD5">
      <w:t>01</w:t>
    </w:r>
    <w:r>
      <w:t xml:space="preserve">-TCD-TRA (EN) </w:t>
    </w:r>
    <w:r>
      <w:fldChar w:fldCharType="begin"/>
    </w:r>
    <w:r>
      <w:instrText xml:space="preserve"> PAGE  \* Arabic  \* MERGEFORMAT </w:instrText>
    </w:r>
    <w:r>
      <w:fldChar w:fldCharType="separate"/>
    </w:r>
    <w:r w:rsidR="001213F4">
      <w:rPr>
        <w:noProof/>
      </w:rPr>
      <w:t>2</w:t>
    </w:r>
    <w:r>
      <w:fldChar w:fldCharType="end"/>
    </w:r>
    <w:r>
      <w:t>/</w:t>
    </w:r>
    <w:r w:rsidR="00026FD5">
      <w:fldChar w:fldCharType="begin"/>
    </w:r>
    <w:r w:rsidR="00026FD5">
      <w:instrText xml:space="preserve"> = </w:instrText>
    </w:r>
    <w:r w:rsidR="00026FD5">
      <w:fldChar w:fldCharType="begin"/>
    </w:r>
    <w:r w:rsidR="00026FD5">
      <w:instrText xml:space="preserve"> NUMPAGES </w:instrText>
    </w:r>
    <w:r w:rsidR="00026FD5">
      <w:fldChar w:fldCharType="separate"/>
    </w:r>
    <w:r w:rsidR="001213F4">
      <w:rPr>
        <w:noProof/>
      </w:rPr>
      <w:instrText>3</w:instrText>
    </w:r>
    <w:r w:rsidR="00026FD5">
      <w:fldChar w:fldCharType="end"/>
    </w:r>
    <w:r w:rsidR="00026FD5">
      <w:instrText xml:space="preserve"> </w:instrText>
    </w:r>
    <w:r w:rsidR="00026FD5">
      <w:fldChar w:fldCharType="separate"/>
    </w:r>
    <w:r w:rsidR="001213F4">
      <w:rPr>
        <w:noProof/>
      </w:rPr>
      <w:t>3</w:t>
    </w:r>
    <w:r w:rsidR="00026F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8F" w:rsidRDefault="003D078F" w:rsidP="00C23F0C">
      <w:pPr>
        <w:spacing w:line="240" w:lineRule="auto"/>
      </w:pPr>
      <w:r>
        <w:separator/>
      </w:r>
    </w:p>
  </w:footnote>
  <w:footnote w:type="continuationSeparator" w:id="0">
    <w:p w:rsidR="003D078F" w:rsidRDefault="003D078F" w:rsidP="00C23F0C">
      <w:pPr>
        <w:spacing w:line="240" w:lineRule="auto"/>
      </w:pPr>
      <w:r>
        <w:continuationSeparator/>
      </w:r>
    </w:p>
  </w:footnote>
  <w:footnote w:type="continuationNotice" w:id="1">
    <w:p w:rsidR="003D078F" w:rsidRDefault="003D078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BB2A41"/>
    <w:multiLevelType w:val="hybridMultilevel"/>
    <w:tmpl w:val="2436A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1D3"/>
    <w:multiLevelType w:val="hybridMultilevel"/>
    <w:tmpl w:val="037E523E"/>
    <w:lvl w:ilvl="0" w:tplc="A2FC1096">
      <w:start w:val="6"/>
      <w:numFmt w:val="decimal"/>
      <w:lvlText w:val="%1."/>
      <w:lvlJc w:val="left"/>
      <w:pPr>
        <w:ind w:left="360" w:hanging="360"/>
      </w:pPr>
      <w:rPr>
        <w:rFonts w:hint="default"/>
        <w:b w:val="0"/>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
    <w:nsid w:val="13240281"/>
    <w:multiLevelType w:val="hybridMultilevel"/>
    <w:tmpl w:val="6BB44BE8"/>
    <w:lvl w:ilvl="0" w:tplc="04090001">
      <w:start w:val="1"/>
      <w:numFmt w:val="bullet"/>
      <w:lvlText w:val=""/>
      <w:lvlJc w:val="left"/>
      <w:pPr>
        <w:ind w:left="720" w:hanging="360"/>
      </w:pPr>
      <w:rPr>
        <w:rFonts w:ascii="Symbol" w:hAnsi="Symbol" w:hint="default"/>
      </w:rPr>
    </w:lvl>
    <w:lvl w:ilvl="1" w:tplc="080C0017">
      <w:start w:val="1"/>
      <w:numFmt w:val="lowerLetter"/>
      <w:lvlText w:val="%2)"/>
      <w:lvlJc w:val="left"/>
      <w:pPr>
        <w:ind w:left="1440" w:hanging="360"/>
      </w:pPr>
      <w:rPr>
        <w:rFonts w:hint="default"/>
      </w:rPr>
    </w:lvl>
    <w:lvl w:ilvl="2" w:tplc="080C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56C9B"/>
    <w:multiLevelType w:val="hybridMultilevel"/>
    <w:tmpl w:val="7F6E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5A5D"/>
    <w:multiLevelType w:val="hybridMultilevel"/>
    <w:tmpl w:val="B3344572"/>
    <w:lvl w:ilvl="0" w:tplc="82CAE712">
      <w:start w:val="1"/>
      <w:numFmt w:val="lowerRoman"/>
      <w:lvlText w:val="%1."/>
      <w:lvlJc w:val="left"/>
      <w:pPr>
        <w:ind w:left="1211"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nsid w:val="16EF7FDD"/>
    <w:multiLevelType w:val="hybridMultilevel"/>
    <w:tmpl w:val="33E06874"/>
    <w:lvl w:ilvl="0" w:tplc="04090017">
      <w:start w:val="1"/>
      <w:numFmt w:val="lowerLetter"/>
      <w:lvlText w:val="%1)"/>
      <w:lvlJc w:val="left"/>
      <w:pPr>
        <w:ind w:left="720" w:hanging="360"/>
      </w:pPr>
      <w:rPr>
        <w:rFonts w:hint="default"/>
      </w:rPr>
    </w:lvl>
    <w:lvl w:ilvl="1" w:tplc="080C0017">
      <w:start w:val="1"/>
      <w:numFmt w:val="lowerLetter"/>
      <w:lvlText w:val="%2)"/>
      <w:lvlJc w:val="left"/>
      <w:pPr>
        <w:ind w:left="1440" w:hanging="360"/>
      </w:pPr>
      <w:rPr>
        <w:rFonts w:hint="default"/>
      </w:rPr>
    </w:lvl>
    <w:lvl w:ilvl="2" w:tplc="080C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B538D"/>
    <w:multiLevelType w:val="multilevel"/>
    <w:tmpl w:val="3F84FFA6"/>
    <w:lvl w:ilvl="0">
      <w:start w:val="1"/>
      <w:numFmt w:val="bullet"/>
      <w:lvlText w:val="➢"/>
      <w:lvlJc w:val="left"/>
      <w:pPr>
        <w:ind w:left="2149" w:firstLine="1789"/>
      </w:pPr>
      <w:rPr>
        <w:rFonts w:ascii="Arial" w:eastAsia="Arial" w:hAnsi="Arial" w:cs="Arial"/>
      </w:rPr>
    </w:lvl>
    <w:lvl w:ilvl="1">
      <w:start w:val="1"/>
      <w:numFmt w:val="bullet"/>
      <w:lvlText w:val="o"/>
      <w:lvlJc w:val="left"/>
      <w:pPr>
        <w:ind w:left="2869" w:firstLine="2509"/>
      </w:pPr>
      <w:rPr>
        <w:rFonts w:ascii="Arial" w:eastAsia="Arial" w:hAnsi="Arial" w:cs="Arial"/>
      </w:rPr>
    </w:lvl>
    <w:lvl w:ilvl="2">
      <w:start w:val="1"/>
      <w:numFmt w:val="bullet"/>
      <w:lvlText w:val="▪"/>
      <w:lvlJc w:val="left"/>
      <w:pPr>
        <w:ind w:left="3589" w:firstLine="3229"/>
      </w:pPr>
      <w:rPr>
        <w:rFonts w:ascii="Arial" w:eastAsia="Arial" w:hAnsi="Arial" w:cs="Arial"/>
      </w:rPr>
    </w:lvl>
    <w:lvl w:ilvl="3">
      <w:start w:val="1"/>
      <w:numFmt w:val="bullet"/>
      <w:lvlText w:val="●"/>
      <w:lvlJc w:val="left"/>
      <w:pPr>
        <w:ind w:left="4309" w:firstLine="3949"/>
      </w:pPr>
      <w:rPr>
        <w:rFonts w:ascii="Arial" w:eastAsia="Arial" w:hAnsi="Arial" w:cs="Arial"/>
      </w:rPr>
    </w:lvl>
    <w:lvl w:ilvl="4">
      <w:start w:val="1"/>
      <w:numFmt w:val="bullet"/>
      <w:lvlText w:val="o"/>
      <w:lvlJc w:val="left"/>
      <w:pPr>
        <w:ind w:left="5029" w:firstLine="4669"/>
      </w:pPr>
      <w:rPr>
        <w:rFonts w:ascii="Arial" w:eastAsia="Arial" w:hAnsi="Arial" w:cs="Arial"/>
      </w:rPr>
    </w:lvl>
    <w:lvl w:ilvl="5">
      <w:start w:val="1"/>
      <w:numFmt w:val="bullet"/>
      <w:lvlText w:val="▪"/>
      <w:lvlJc w:val="left"/>
      <w:pPr>
        <w:ind w:left="5749" w:firstLine="5389"/>
      </w:pPr>
      <w:rPr>
        <w:rFonts w:ascii="Arial" w:eastAsia="Arial" w:hAnsi="Arial" w:cs="Arial"/>
      </w:rPr>
    </w:lvl>
    <w:lvl w:ilvl="6">
      <w:start w:val="1"/>
      <w:numFmt w:val="bullet"/>
      <w:lvlText w:val="●"/>
      <w:lvlJc w:val="left"/>
      <w:pPr>
        <w:ind w:left="6469" w:firstLine="6109"/>
      </w:pPr>
      <w:rPr>
        <w:rFonts w:ascii="Arial" w:eastAsia="Arial" w:hAnsi="Arial" w:cs="Arial"/>
      </w:rPr>
    </w:lvl>
    <w:lvl w:ilvl="7">
      <w:start w:val="1"/>
      <w:numFmt w:val="bullet"/>
      <w:lvlText w:val="o"/>
      <w:lvlJc w:val="left"/>
      <w:pPr>
        <w:ind w:left="7189" w:firstLine="6829"/>
      </w:pPr>
      <w:rPr>
        <w:rFonts w:ascii="Arial" w:eastAsia="Arial" w:hAnsi="Arial" w:cs="Arial"/>
      </w:rPr>
    </w:lvl>
    <w:lvl w:ilvl="8">
      <w:start w:val="1"/>
      <w:numFmt w:val="bullet"/>
      <w:lvlText w:val="▪"/>
      <w:lvlJc w:val="left"/>
      <w:pPr>
        <w:ind w:left="7909" w:firstLine="7549"/>
      </w:pPr>
      <w:rPr>
        <w:rFonts w:ascii="Arial" w:eastAsia="Arial" w:hAnsi="Arial" w:cs="Arial"/>
      </w:rPr>
    </w:lvl>
  </w:abstractNum>
  <w:abstractNum w:abstractNumId="8">
    <w:nsid w:val="1D712D17"/>
    <w:multiLevelType w:val="hybridMultilevel"/>
    <w:tmpl w:val="F71A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415DD"/>
    <w:multiLevelType w:val="hybridMultilevel"/>
    <w:tmpl w:val="C9C08922"/>
    <w:lvl w:ilvl="0" w:tplc="FC2E17B0">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02463C"/>
    <w:multiLevelType w:val="hybridMultilevel"/>
    <w:tmpl w:val="489C1656"/>
    <w:lvl w:ilvl="0" w:tplc="45F0887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90CDA"/>
    <w:multiLevelType w:val="hybridMultilevel"/>
    <w:tmpl w:val="64BCF7C2"/>
    <w:lvl w:ilvl="0" w:tplc="82CAE712">
      <w:start w:val="1"/>
      <w:numFmt w:val="lowerRoman"/>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nsid w:val="2A483E6A"/>
    <w:multiLevelType w:val="hybridMultilevel"/>
    <w:tmpl w:val="73202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DA64A8"/>
    <w:multiLevelType w:val="hybridMultilevel"/>
    <w:tmpl w:val="A5925D36"/>
    <w:lvl w:ilvl="0" w:tplc="0EAACB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B2F32"/>
    <w:multiLevelType w:val="hybridMultilevel"/>
    <w:tmpl w:val="ACDC16C0"/>
    <w:lvl w:ilvl="0" w:tplc="3094FA6A">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74689"/>
    <w:multiLevelType w:val="hybridMultilevel"/>
    <w:tmpl w:val="58F2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06D65"/>
    <w:multiLevelType w:val="hybridMultilevel"/>
    <w:tmpl w:val="1DA46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7">
    <w:nsid w:val="3C264326"/>
    <w:multiLevelType w:val="hybridMultilevel"/>
    <w:tmpl w:val="83F27CEA"/>
    <w:lvl w:ilvl="0" w:tplc="080C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832A50"/>
    <w:multiLevelType w:val="hybridMultilevel"/>
    <w:tmpl w:val="12105356"/>
    <w:lvl w:ilvl="0" w:tplc="82CAE712">
      <w:start w:val="1"/>
      <w:numFmt w:val="lowerRoman"/>
      <w:lvlText w:val="%1."/>
      <w:lvlJc w:val="left"/>
      <w:pPr>
        <w:ind w:left="720"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9">
    <w:nsid w:val="3FC40E9C"/>
    <w:multiLevelType w:val="hybridMultilevel"/>
    <w:tmpl w:val="6F082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E7170E"/>
    <w:multiLevelType w:val="hybridMultilevel"/>
    <w:tmpl w:val="71F0730A"/>
    <w:lvl w:ilvl="0" w:tplc="080C001B">
      <w:start w:val="1"/>
      <w:numFmt w:val="lowerRoman"/>
      <w:lvlText w:val="%1."/>
      <w:lvlJc w:val="right"/>
      <w:pPr>
        <w:ind w:left="720" w:hanging="360"/>
      </w:pPr>
      <w:rPr>
        <w:rFonts w:hint="default"/>
      </w:rPr>
    </w:lvl>
    <w:lvl w:ilvl="1" w:tplc="080C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54E6E"/>
    <w:multiLevelType w:val="hybridMultilevel"/>
    <w:tmpl w:val="33F6E09A"/>
    <w:lvl w:ilvl="0" w:tplc="917E0964">
      <w:start w:val="10"/>
      <w:numFmt w:val="low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FD7F15"/>
    <w:multiLevelType w:val="hybridMultilevel"/>
    <w:tmpl w:val="3A08CF86"/>
    <w:lvl w:ilvl="0" w:tplc="60645ACA">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648DA"/>
    <w:multiLevelType w:val="hybridMultilevel"/>
    <w:tmpl w:val="395628EE"/>
    <w:lvl w:ilvl="0" w:tplc="080C000F">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4">
    <w:nsid w:val="4C2916E8"/>
    <w:multiLevelType w:val="hybridMultilevel"/>
    <w:tmpl w:val="F96C3C5C"/>
    <w:lvl w:ilvl="0" w:tplc="04090001">
      <w:start w:val="1"/>
      <w:numFmt w:val="bullet"/>
      <w:lvlText w:val=""/>
      <w:lvlJc w:val="left"/>
      <w:pPr>
        <w:ind w:left="360" w:hanging="360"/>
      </w:pPr>
      <w:rPr>
        <w:rFonts w:ascii="Symbol" w:hAnsi="Symbol" w:hint="default"/>
      </w:rPr>
    </w:lvl>
    <w:lvl w:ilvl="1" w:tplc="080C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292875"/>
    <w:multiLevelType w:val="hybridMultilevel"/>
    <w:tmpl w:val="818C5CAE"/>
    <w:lvl w:ilvl="0" w:tplc="0EAACBBC">
      <w:start w:val="1"/>
      <w:numFmt w:val="lowerRoman"/>
      <w:lvlText w:val="%1."/>
      <w:lvlJc w:val="left"/>
      <w:pPr>
        <w:ind w:left="720"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26">
    <w:nsid w:val="5F273107"/>
    <w:multiLevelType w:val="hybridMultilevel"/>
    <w:tmpl w:val="08482B1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E128B"/>
    <w:multiLevelType w:val="hybridMultilevel"/>
    <w:tmpl w:val="0BFAF340"/>
    <w:lvl w:ilvl="0" w:tplc="EE6A084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14742"/>
    <w:multiLevelType w:val="hybridMultilevel"/>
    <w:tmpl w:val="FD8A2A20"/>
    <w:lvl w:ilvl="0" w:tplc="04090001">
      <w:start w:val="1"/>
      <w:numFmt w:val="bullet"/>
      <w:lvlText w:val=""/>
      <w:lvlJc w:val="left"/>
      <w:pPr>
        <w:ind w:left="360" w:hanging="360"/>
      </w:pPr>
      <w:rPr>
        <w:rFonts w:ascii="Symbol" w:hAnsi="Symbol" w:hint="default"/>
      </w:rPr>
    </w:lvl>
    <w:lvl w:ilvl="1" w:tplc="080C0013">
      <w:start w:val="1"/>
      <w:numFmt w:val="upp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E0D13"/>
    <w:multiLevelType w:val="hybridMultilevel"/>
    <w:tmpl w:val="F9B2B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96C8D"/>
    <w:multiLevelType w:val="hybridMultilevel"/>
    <w:tmpl w:val="03008378"/>
    <w:lvl w:ilvl="0" w:tplc="0EAACBBC">
      <w:start w:val="1"/>
      <w:numFmt w:val="lowerRoman"/>
      <w:lvlText w:val="%1."/>
      <w:lvlJc w:val="left"/>
      <w:pPr>
        <w:ind w:left="720" w:hanging="360"/>
      </w:pPr>
      <w:rPr>
        <w:rFonts w:hint="default"/>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31">
    <w:nsid w:val="72283F01"/>
    <w:multiLevelType w:val="hybridMultilevel"/>
    <w:tmpl w:val="73F4D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5571D9"/>
    <w:multiLevelType w:val="hybridMultilevel"/>
    <w:tmpl w:val="E28CAEAA"/>
    <w:lvl w:ilvl="0" w:tplc="A55658B8">
      <w:start w:val="6"/>
      <w:numFmt w:val="decimal"/>
      <w:lvlText w:val="%1."/>
      <w:lvlJc w:val="left"/>
      <w:pPr>
        <w:ind w:left="36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C18F3"/>
    <w:multiLevelType w:val="hybridMultilevel"/>
    <w:tmpl w:val="990CE5E6"/>
    <w:lvl w:ilvl="0" w:tplc="69821E60">
      <w:start w:val="3"/>
      <w:numFmt w:val="lowerRoman"/>
      <w:lvlText w:val="%1."/>
      <w:lvlJc w:val="right"/>
      <w:pPr>
        <w:ind w:left="360"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nsid w:val="780532FC"/>
    <w:multiLevelType w:val="hybridMultilevel"/>
    <w:tmpl w:val="3E80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468F1"/>
    <w:multiLevelType w:val="hybridMultilevel"/>
    <w:tmpl w:val="20C233E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E95CE3"/>
    <w:multiLevelType w:val="hybridMultilevel"/>
    <w:tmpl w:val="5A9C981E"/>
    <w:lvl w:ilvl="0" w:tplc="E10E83F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2"/>
  </w:num>
  <w:num w:numId="4">
    <w:abstractNumId w:val="34"/>
  </w:num>
  <w:num w:numId="5">
    <w:abstractNumId w:val="8"/>
  </w:num>
  <w:num w:numId="6">
    <w:abstractNumId w:val="7"/>
  </w:num>
  <w:num w:numId="7">
    <w:abstractNumId w:val="19"/>
  </w:num>
  <w:num w:numId="8">
    <w:abstractNumId w:val="28"/>
  </w:num>
  <w:num w:numId="9">
    <w:abstractNumId w:val="31"/>
  </w:num>
  <w:num w:numId="10">
    <w:abstractNumId w:val="23"/>
  </w:num>
  <w:num w:numId="11">
    <w:abstractNumId w:val="2"/>
  </w:num>
  <w:num w:numId="12">
    <w:abstractNumId w:val="20"/>
  </w:num>
  <w:num w:numId="13">
    <w:abstractNumId w:val="21"/>
  </w:num>
  <w:num w:numId="14">
    <w:abstractNumId w:val="24"/>
  </w:num>
  <w:num w:numId="15">
    <w:abstractNumId w:val="3"/>
  </w:num>
  <w:num w:numId="16">
    <w:abstractNumId w:val="13"/>
  </w:num>
  <w:num w:numId="17">
    <w:abstractNumId w:val="33"/>
  </w:num>
  <w:num w:numId="18">
    <w:abstractNumId w:val="16"/>
  </w:num>
  <w:num w:numId="19">
    <w:abstractNumId w:val="26"/>
  </w:num>
  <w:num w:numId="20">
    <w:abstractNumId w:val="17"/>
  </w:num>
  <w:num w:numId="21">
    <w:abstractNumId w:val="5"/>
  </w:num>
  <w:num w:numId="22">
    <w:abstractNumId w:val="18"/>
  </w:num>
  <w:num w:numId="23">
    <w:abstractNumId w:val="11"/>
  </w:num>
  <w:num w:numId="24">
    <w:abstractNumId w:val="25"/>
  </w:num>
  <w:num w:numId="25">
    <w:abstractNumId w:val="10"/>
  </w:num>
  <w:num w:numId="26">
    <w:abstractNumId w:val="22"/>
  </w:num>
  <w:num w:numId="27">
    <w:abstractNumId w:val="29"/>
  </w:num>
  <w:num w:numId="28">
    <w:abstractNumId w:val="6"/>
  </w:num>
  <w:num w:numId="29">
    <w:abstractNumId w:val="32"/>
  </w:num>
  <w:num w:numId="30">
    <w:abstractNumId w:val="14"/>
  </w:num>
  <w:num w:numId="31">
    <w:abstractNumId w:val="1"/>
  </w:num>
  <w:num w:numId="32">
    <w:abstractNumId w:val="35"/>
  </w:num>
  <w:num w:numId="33">
    <w:abstractNumId w:val="9"/>
  </w:num>
  <w:num w:numId="34">
    <w:abstractNumId w:val="4"/>
  </w:num>
  <w:num w:numId="35">
    <w:abstractNumId w:val="27"/>
  </w:num>
  <w:num w:numId="36">
    <w:abstractNumId w:val="1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1D"/>
    <w:rsid w:val="000170DF"/>
    <w:rsid w:val="00026FD5"/>
    <w:rsid w:val="00031632"/>
    <w:rsid w:val="00031B08"/>
    <w:rsid w:val="00050DC9"/>
    <w:rsid w:val="000601C7"/>
    <w:rsid w:val="00066652"/>
    <w:rsid w:val="00086920"/>
    <w:rsid w:val="0009402C"/>
    <w:rsid w:val="00094E09"/>
    <w:rsid w:val="00095F74"/>
    <w:rsid w:val="00097197"/>
    <w:rsid w:val="000A3045"/>
    <w:rsid w:val="000D6F18"/>
    <w:rsid w:val="000D794C"/>
    <w:rsid w:val="0010443B"/>
    <w:rsid w:val="001213F4"/>
    <w:rsid w:val="001214C4"/>
    <w:rsid w:val="00140922"/>
    <w:rsid w:val="00180008"/>
    <w:rsid w:val="001A696A"/>
    <w:rsid w:val="001C7FDB"/>
    <w:rsid w:val="001D00AB"/>
    <w:rsid w:val="0020283D"/>
    <w:rsid w:val="00217952"/>
    <w:rsid w:val="0022091C"/>
    <w:rsid w:val="00220E4E"/>
    <w:rsid w:val="002249B8"/>
    <w:rsid w:val="00237692"/>
    <w:rsid w:val="00237FD6"/>
    <w:rsid w:val="0024531D"/>
    <w:rsid w:val="00251D2F"/>
    <w:rsid w:val="00256B32"/>
    <w:rsid w:val="00265A13"/>
    <w:rsid w:val="002769B5"/>
    <w:rsid w:val="002778B9"/>
    <w:rsid w:val="002908F3"/>
    <w:rsid w:val="00297F9C"/>
    <w:rsid w:val="002A00D7"/>
    <w:rsid w:val="002A39AC"/>
    <w:rsid w:val="002B29A0"/>
    <w:rsid w:val="002B43BE"/>
    <w:rsid w:val="002C2F7C"/>
    <w:rsid w:val="002C4E92"/>
    <w:rsid w:val="002C649D"/>
    <w:rsid w:val="002C6707"/>
    <w:rsid w:val="002C6812"/>
    <w:rsid w:val="002E10D9"/>
    <w:rsid w:val="002F4BE8"/>
    <w:rsid w:val="00300A67"/>
    <w:rsid w:val="00314F76"/>
    <w:rsid w:val="00316C4A"/>
    <w:rsid w:val="0033683E"/>
    <w:rsid w:val="00341C5F"/>
    <w:rsid w:val="003430A3"/>
    <w:rsid w:val="00360E0B"/>
    <w:rsid w:val="00370107"/>
    <w:rsid w:val="003A3A73"/>
    <w:rsid w:val="003B7E99"/>
    <w:rsid w:val="003C0B41"/>
    <w:rsid w:val="003C18B4"/>
    <w:rsid w:val="003C460D"/>
    <w:rsid w:val="003D078F"/>
    <w:rsid w:val="003D1A1D"/>
    <w:rsid w:val="003D4487"/>
    <w:rsid w:val="003D7B9F"/>
    <w:rsid w:val="003E163F"/>
    <w:rsid w:val="003E62B9"/>
    <w:rsid w:val="003F0300"/>
    <w:rsid w:val="003F0B4E"/>
    <w:rsid w:val="003F55F2"/>
    <w:rsid w:val="003F603B"/>
    <w:rsid w:val="003F6ACC"/>
    <w:rsid w:val="00410571"/>
    <w:rsid w:val="004211B6"/>
    <w:rsid w:val="00436B84"/>
    <w:rsid w:val="004819D8"/>
    <w:rsid w:val="00486B3B"/>
    <w:rsid w:val="004A6DF5"/>
    <w:rsid w:val="004C14F1"/>
    <w:rsid w:val="004E0F7B"/>
    <w:rsid w:val="004F30EE"/>
    <w:rsid w:val="004F4378"/>
    <w:rsid w:val="004F555C"/>
    <w:rsid w:val="00501E46"/>
    <w:rsid w:val="005112E7"/>
    <w:rsid w:val="00523FE3"/>
    <w:rsid w:val="00550942"/>
    <w:rsid w:val="00550AFF"/>
    <w:rsid w:val="0055292E"/>
    <w:rsid w:val="00556539"/>
    <w:rsid w:val="00595AC6"/>
    <w:rsid w:val="005A34AB"/>
    <w:rsid w:val="005A5DB8"/>
    <w:rsid w:val="005D15F8"/>
    <w:rsid w:val="005E1EE3"/>
    <w:rsid w:val="005F39DE"/>
    <w:rsid w:val="0063330C"/>
    <w:rsid w:val="006535E0"/>
    <w:rsid w:val="00660036"/>
    <w:rsid w:val="0066551D"/>
    <w:rsid w:val="006660FE"/>
    <w:rsid w:val="00672024"/>
    <w:rsid w:val="00684271"/>
    <w:rsid w:val="00685AD5"/>
    <w:rsid w:val="006A2E84"/>
    <w:rsid w:val="006A62FF"/>
    <w:rsid w:val="006B5FD2"/>
    <w:rsid w:val="006B703A"/>
    <w:rsid w:val="006F57E0"/>
    <w:rsid w:val="00702844"/>
    <w:rsid w:val="007049A0"/>
    <w:rsid w:val="007275A2"/>
    <w:rsid w:val="00760A3C"/>
    <w:rsid w:val="007A58BE"/>
    <w:rsid w:val="007C1524"/>
    <w:rsid w:val="007C7B51"/>
    <w:rsid w:val="007D09D2"/>
    <w:rsid w:val="007F0178"/>
    <w:rsid w:val="00813426"/>
    <w:rsid w:val="008170A7"/>
    <w:rsid w:val="00837055"/>
    <w:rsid w:val="00860AC7"/>
    <w:rsid w:val="00874C92"/>
    <w:rsid w:val="008834D9"/>
    <w:rsid w:val="008B77CA"/>
    <w:rsid w:val="008C578E"/>
    <w:rsid w:val="008C6B7A"/>
    <w:rsid w:val="008D5CD7"/>
    <w:rsid w:val="008D7022"/>
    <w:rsid w:val="008E63A9"/>
    <w:rsid w:val="009160BA"/>
    <w:rsid w:val="00943658"/>
    <w:rsid w:val="009568A7"/>
    <w:rsid w:val="009674DE"/>
    <w:rsid w:val="009740A7"/>
    <w:rsid w:val="00985175"/>
    <w:rsid w:val="0099348B"/>
    <w:rsid w:val="00993F2D"/>
    <w:rsid w:val="009960D8"/>
    <w:rsid w:val="009A0289"/>
    <w:rsid w:val="009A64B0"/>
    <w:rsid w:val="009C2EFC"/>
    <w:rsid w:val="009C492A"/>
    <w:rsid w:val="009C70B3"/>
    <w:rsid w:val="009C7CBB"/>
    <w:rsid w:val="009E6F34"/>
    <w:rsid w:val="009F55C7"/>
    <w:rsid w:val="00A12FE2"/>
    <w:rsid w:val="00A2631D"/>
    <w:rsid w:val="00A350F9"/>
    <w:rsid w:val="00A65DE2"/>
    <w:rsid w:val="00A97E2F"/>
    <w:rsid w:val="00AA3DA8"/>
    <w:rsid w:val="00AC45CF"/>
    <w:rsid w:val="00AD225A"/>
    <w:rsid w:val="00B01E4B"/>
    <w:rsid w:val="00B05C12"/>
    <w:rsid w:val="00B170E3"/>
    <w:rsid w:val="00B27323"/>
    <w:rsid w:val="00B34780"/>
    <w:rsid w:val="00B55A10"/>
    <w:rsid w:val="00B66EC7"/>
    <w:rsid w:val="00B70B4A"/>
    <w:rsid w:val="00B95E35"/>
    <w:rsid w:val="00B964EE"/>
    <w:rsid w:val="00B97B3F"/>
    <w:rsid w:val="00BB234F"/>
    <w:rsid w:val="00BB4EF6"/>
    <w:rsid w:val="00BC5050"/>
    <w:rsid w:val="00BC6E73"/>
    <w:rsid w:val="00BE2D5C"/>
    <w:rsid w:val="00BE33EB"/>
    <w:rsid w:val="00BF385D"/>
    <w:rsid w:val="00BF3A10"/>
    <w:rsid w:val="00BF41F1"/>
    <w:rsid w:val="00C06FFF"/>
    <w:rsid w:val="00C23F0C"/>
    <w:rsid w:val="00C36D00"/>
    <w:rsid w:val="00C5253F"/>
    <w:rsid w:val="00C60E97"/>
    <w:rsid w:val="00C71096"/>
    <w:rsid w:val="00C773D2"/>
    <w:rsid w:val="00C91BE4"/>
    <w:rsid w:val="00CA3AC5"/>
    <w:rsid w:val="00CA4DB8"/>
    <w:rsid w:val="00CB369C"/>
    <w:rsid w:val="00CB6B1D"/>
    <w:rsid w:val="00CB7FBB"/>
    <w:rsid w:val="00CC29D8"/>
    <w:rsid w:val="00CC7E5E"/>
    <w:rsid w:val="00CD7596"/>
    <w:rsid w:val="00CE0073"/>
    <w:rsid w:val="00CF0A08"/>
    <w:rsid w:val="00D21545"/>
    <w:rsid w:val="00D25483"/>
    <w:rsid w:val="00D418AB"/>
    <w:rsid w:val="00D538B4"/>
    <w:rsid w:val="00D644EA"/>
    <w:rsid w:val="00D67A79"/>
    <w:rsid w:val="00D702EC"/>
    <w:rsid w:val="00D7301C"/>
    <w:rsid w:val="00D778C9"/>
    <w:rsid w:val="00DA153A"/>
    <w:rsid w:val="00DA3CCD"/>
    <w:rsid w:val="00DB0834"/>
    <w:rsid w:val="00DC4BAC"/>
    <w:rsid w:val="00DE1E0D"/>
    <w:rsid w:val="00DE4B66"/>
    <w:rsid w:val="00DF65AB"/>
    <w:rsid w:val="00E04887"/>
    <w:rsid w:val="00E12ADF"/>
    <w:rsid w:val="00E20C56"/>
    <w:rsid w:val="00E329D4"/>
    <w:rsid w:val="00E43F95"/>
    <w:rsid w:val="00E44C5C"/>
    <w:rsid w:val="00E464E9"/>
    <w:rsid w:val="00E51950"/>
    <w:rsid w:val="00E53C16"/>
    <w:rsid w:val="00E6442F"/>
    <w:rsid w:val="00E65085"/>
    <w:rsid w:val="00E75264"/>
    <w:rsid w:val="00E7566C"/>
    <w:rsid w:val="00E765AF"/>
    <w:rsid w:val="00E876EB"/>
    <w:rsid w:val="00E9482C"/>
    <w:rsid w:val="00EB5997"/>
    <w:rsid w:val="00EB7D4F"/>
    <w:rsid w:val="00EE5AD5"/>
    <w:rsid w:val="00EF31BA"/>
    <w:rsid w:val="00F0723F"/>
    <w:rsid w:val="00F17317"/>
    <w:rsid w:val="00F315AB"/>
    <w:rsid w:val="00F404C6"/>
    <w:rsid w:val="00F50E2A"/>
    <w:rsid w:val="00F53333"/>
    <w:rsid w:val="00F73146"/>
    <w:rsid w:val="00F94961"/>
    <w:rsid w:val="00FA120E"/>
    <w:rsid w:val="00FA7F8B"/>
    <w:rsid w:val="00FB19A2"/>
    <w:rsid w:val="00FC0A60"/>
    <w:rsid w:val="00FD48A3"/>
    <w:rsid w:val="00FF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0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23F0C"/>
    <w:pPr>
      <w:numPr>
        <w:numId w:val="1"/>
      </w:numPr>
      <w:ind w:left="720" w:hanging="720"/>
      <w:outlineLvl w:val="0"/>
    </w:pPr>
    <w:rPr>
      <w:kern w:val="28"/>
    </w:rPr>
  </w:style>
  <w:style w:type="paragraph" w:styleId="Heading2">
    <w:name w:val="heading 2"/>
    <w:basedOn w:val="Normal"/>
    <w:next w:val="Normal"/>
    <w:link w:val="Heading2Char"/>
    <w:qFormat/>
    <w:rsid w:val="00C23F0C"/>
    <w:pPr>
      <w:numPr>
        <w:ilvl w:val="1"/>
        <w:numId w:val="1"/>
      </w:numPr>
      <w:ind w:left="720" w:hanging="720"/>
      <w:outlineLvl w:val="1"/>
    </w:pPr>
  </w:style>
  <w:style w:type="paragraph" w:styleId="Heading3">
    <w:name w:val="heading 3"/>
    <w:basedOn w:val="Normal"/>
    <w:next w:val="Normal"/>
    <w:link w:val="Heading3Char"/>
    <w:qFormat/>
    <w:rsid w:val="00C23F0C"/>
    <w:pPr>
      <w:numPr>
        <w:ilvl w:val="2"/>
        <w:numId w:val="1"/>
      </w:numPr>
      <w:ind w:left="720" w:hanging="720"/>
      <w:outlineLvl w:val="2"/>
    </w:pPr>
  </w:style>
  <w:style w:type="paragraph" w:styleId="Heading4">
    <w:name w:val="heading 4"/>
    <w:basedOn w:val="Normal"/>
    <w:next w:val="Normal"/>
    <w:link w:val="Heading4Char"/>
    <w:qFormat/>
    <w:rsid w:val="00C23F0C"/>
    <w:pPr>
      <w:numPr>
        <w:ilvl w:val="3"/>
        <w:numId w:val="1"/>
      </w:numPr>
      <w:ind w:left="720" w:hanging="720"/>
      <w:outlineLvl w:val="3"/>
    </w:pPr>
  </w:style>
  <w:style w:type="paragraph" w:styleId="Heading5">
    <w:name w:val="heading 5"/>
    <w:basedOn w:val="Normal"/>
    <w:next w:val="Normal"/>
    <w:link w:val="Heading5Char"/>
    <w:qFormat/>
    <w:rsid w:val="00C23F0C"/>
    <w:pPr>
      <w:numPr>
        <w:ilvl w:val="4"/>
        <w:numId w:val="1"/>
      </w:numPr>
      <w:ind w:left="720" w:hanging="720"/>
      <w:outlineLvl w:val="4"/>
    </w:pPr>
  </w:style>
  <w:style w:type="paragraph" w:styleId="Heading6">
    <w:name w:val="heading 6"/>
    <w:basedOn w:val="Normal"/>
    <w:next w:val="Normal"/>
    <w:link w:val="Heading6Char"/>
    <w:qFormat/>
    <w:rsid w:val="00C23F0C"/>
    <w:pPr>
      <w:numPr>
        <w:ilvl w:val="5"/>
        <w:numId w:val="1"/>
      </w:numPr>
      <w:ind w:left="720" w:hanging="720"/>
      <w:outlineLvl w:val="5"/>
    </w:pPr>
  </w:style>
  <w:style w:type="paragraph" w:styleId="Heading7">
    <w:name w:val="heading 7"/>
    <w:basedOn w:val="Normal"/>
    <w:next w:val="Normal"/>
    <w:link w:val="Heading7Char"/>
    <w:qFormat/>
    <w:rsid w:val="00C23F0C"/>
    <w:pPr>
      <w:numPr>
        <w:ilvl w:val="6"/>
        <w:numId w:val="1"/>
      </w:numPr>
      <w:ind w:left="720" w:hanging="720"/>
      <w:outlineLvl w:val="6"/>
    </w:pPr>
  </w:style>
  <w:style w:type="paragraph" w:styleId="Heading8">
    <w:name w:val="heading 8"/>
    <w:basedOn w:val="Normal"/>
    <w:next w:val="Normal"/>
    <w:link w:val="Heading8Char"/>
    <w:qFormat/>
    <w:rsid w:val="00C23F0C"/>
    <w:pPr>
      <w:numPr>
        <w:ilvl w:val="7"/>
        <w:numId w:val="1"/>
      </w:numPr>
      <w:ind w:left="720" w:hanging="720"/>
      <w:outlineLvl w:val="7"/>
    </w:pPr>
  </w:style>
  <w:style w:type="paragraph" w:styleId="Heading9">
    <w:name w:val="heading 9"/>
    <w:basedOn w:val="Normal"/>
    <w:next w:val="Normal"/>
    <w:link w:val="Heading9Char"/>
    <w:qFormat/>
    <w:rsid w:val="00C23F0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F0C"/>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C23F0C"/>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C23F0C"/>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C23F0C"/>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C23F0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23F0C"/>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C23F0C"/>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C23F0C"/>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C23F0C"/>
    <w:rPr>
      <w:rFonts w:ascii="Times New Roman" w:eastAsia="Times New Roman" w:hAnsi="Times New Roman" w:cs="Times New Roman"/>
      <w:szCs w:val="20"/>
      <w:lang w:val="en-GB"/>
    </w:rPr>
  </w:style>
  <w:style w:type="paragraph" w:styleId="Footer">
    <w:name w:val="footer"/>
    <w:basedOn w:val="Normal"/>
    <w:link w:val="FooterChar"/>
    <w:rsid w:val="00C23F0C"/>
  </w:style>
  <w:style w:type="character" w:customStyle="1" w:styleId="FooterChar">
    <w:name w:val="Footer Char"/>
    <w:basedOn w:val="DefaultParagraphFont"/>
    <w:link w:val="Footer"/>
    <w:rsid w:val="00C23F0C"/>
    <w:rPr>
      <w:rFonts w:ascii="Times New Roman" w:eastAsia="Times New Roman" w:hAnsi="Times New Roman" w:cs="Times New Roman"/>
      <w:szCs w:val="20"/>
      <w:lang w:val="en-GB"/>
    </w:rPr>
  </w:style>
  <w:style w:type="paragraph" w:styleId="FootnoteText">
    <w:name w:val="footnote text"/>
    <w:basedOn w:val="Normal"/>
    <w:link w:val="FootnoteTextChar"/>
    <w:rsid w:val="00C23F0C"/>
    <w:pPr>
      <w:keepLines/>
      <w:spacing w:after="60" w:line="240" w:lineRule="auto"/>
      <w:ind w:left="720" w:hanging="720"/>
    </w:pPr>
    <w:rPr>
      <w:sz w:val="16"/>
    </w:rPr>
  </w:style>
  <w:style w:type="character" w:customStyle="1" w:styleId="FootnoteTextChar">
    <w:name w:val="Footnote Text Char"/>
    <w:basedOn w:val="DefaultParagraphFont"/>
    <w:link w:val="FootnoteText"/>
    <w:rsid w:val="00C23F0C"/>
    <w:rPr>
      <w:rFonts w:ascii="Times New Roman" w:eastAsia="Times New Roman" w:hAnsi="Times New Roman" w:cs="Times New Roman"/>
      <w:sz w:val="16"/>
      <w:szCs w:val="20"/>
      <w:lang w:val="en-GB"/>
    </w:rPr>
  </w:style>
  <w:style w:type="paragraph" w:styleId="Header">
    <w:name w:val="header"/>
    <w:basedOn w:val="Normal"/>
    <w:link w:val="HeaderChar"/>
    <w:rsid w:val="00C23F0C"/>
  </w:style>
  <w:style w:type="character" w:customStyle="1" w:styleId="HeaderChar">
    <w:name w:val="Header Char"/>
    <w:basedOn w:val="DefaultParagraphFont"/>
    <w:link w:val="Header"/>
    <w:rsid w:val="00C23F0C"/>
    <w:rPr>
      <w:rFonts w:ascii="Times New Roman" w:eastAsia="Times New Roman" w:hAnsi="Times New Roman" w:cs="Times New Roman"/>
      <w:szCs w:val="20"/>
      <w:lang w:val="en-GB"/>
    </w:rPr>
  </w:style>
  <w:style w:type="paragraph" w:customStyle="1" w:styleId="quotes">
    <w:name w:val="quotes"/>
    <w:basedOn w:val="Normal"/>
    <w:next w:val="Normal"/>
    <w:rsid w:val="00C23F0C"/>
    <w:pPr>
      <w:ind w:left="720"/>
    </w:pPr>
    <w:rPr>
      <w:i/>
    </w:rPr>
  </w:style>
  <w:style w:type="character" w:styleId="FootnoteReference">
    <w:name w:val="footnote reference"/>
    <w:basedOn w:val="DefaultParagraphFont"/>
    <w:semiHidden/>
    <w:rsid w:val="00C23F0C"/>
    <w:rPr>
      <w:sz w:val="24"/>
      <w:vertAlign w:val="superscript"/>
    </w:rPr>
  </w:style>
  <w:style w:type="paragraph" w:styleId="ListParagraph">
    <w:name w:val="List Paragraph"/>
    <w:basedOn w:val="Normal"/>
    <w:uiPriority w:val="34"/>
    <w:qFormat/>
    <w:rsid w:val="009A64B0"/>
    <w:pPr>
      <w:ind w:left="720"/>
      <w:contextualSpacing/>
    </w:pPr>
  </w:style>
  <w:style w:type="paragraph" w:styleId="BalloonText">
    <w:name w:val="Balloon Text"/>
    <w:basedOn w:val="Normal"/>
    <w:link w:val="BalloonTextChar"/>
    <w:uiPriority w:val="99"/>
    <w:semiHidden/>
    <w:unhideWhenUsed/>
    <w:rsid w:val="00EB59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9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0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23F0C"/>
    <w:pPr>
      <w:numPr>
        <w:numId w:val="1"/>
      </w:numPr>
      <w:ind w:left="720" w:hanging="720"/>
      <w:outlineLvl w:val="0"/>
    </w:pPr>
    <w:rPr>
      <w:kern w:val="28"/>
    </w:rPr>
  </w:style>
  <w:style w:type="paragraph" w:styleId="Heading2">
    <w:name w:val="heading 2"/>
    <w:basedOn w:val="Normal"/>
    <w:next w:val="Normal"/>
    <w:link w:val="Heading2Char"/>
    <w:qFormat/>
    <w:rsid w:val="00C23F0C"/>
    <w:pPr>
      <w:numPr>
        <w:ilvl w:val="1"/>
        <w:numId w:val="1"/>
      </w:numPr>
      <w:ind w:left="720" w:hanging="720"/>
      <w:outlineLvl w:val="1"/>
    </w:pPr>
  </w:style>
  <w:style w:type="paragraph" w:styleId="Heading3">
    <w:name w:val="heading 3"/>
    <w:basedOn w:val="Normal"/>
    <w:next w:val="Normal"/>
    <w:link w:val="Heading3Char"/>
    <w:qFormat/>
    <w:rsid w:val="00C23F0C"/>
    <w:pPr>
      <w:numPr>
        <w:ilvl w:val="2"/>
        <w:numId w:val="1"/>
      </w:numPr>
      <w:ind w:left="720" w:hanging="720"/>
      <w:outlineLvl w:val="2"/>
    </w:pPr>
  </w:style>
  <w:style w:type="paragraph" w:styleId="Heading4">
    <w:name w:val="heading 4"/>
    <w:basedOn w:val="Normal"/>
    <w:next w:val="Normal"/>
    <w:link w:val="Heading4Char"/>
    <w:qFormat/>
    <w:rsid w:val="00C23F0C"/>
    <w:pPr>
      <w:numPr>
        <w:ilvl w:val="3"/>
        <w:numId w:val="1"/>
      </w:numPr>
      <w:ind w:left="720" w:hanging="720"/>
      <w:outlineLvl w:val="3"/>
    </w:pPr>
  </w:style>
  <w:style w:type="paragraph" w:styleId="Heading5">
    <w:name w:val="heading 5"/>
    <w:basedOn w:val="Normal"/>
    <w:next w:val="Normal"/>
    <w:link w:val="Heading5Char"/>
    <w:qFormat/>
    <w:rsid w:val="00C23F0C"/>
    <w:pPr>
      <w:numPr>
        <w:ilvl w:val="4"/>
        <w:numId w:val="1"/>
      </w:numPr>
      <w:ind w:left="720" w:hanging="720"/>
      <w:outlineLvl w:val="4"/>
    </w:pPr>
  </w:style>
  <w:style w:type="paragraph" w:styleId="Heading6">
    <w:name w:val="heading 6"/>
    <w:basedOn w:val="Normal"/>
    <w:next w:val="Normal"/>
    <w:link w:val="Heading6Char"/>
    <w:qFormat/>
    <w:rsid w:val="00C23F0C"/>
    <w:pPr>
      <w:numPr>
        <w:ilvl w:val="5"/>
        <w:numId w:val="1"/>
      </w:numPr>
      <w:ind w:left="720" w:hanging="720"/>
      <w:outlineLvl w:val="5"/>
    </w:pPr>
  </w:style>
  <w:style w:type="paragraph" w:styleId="Heading7">
    <w:name w:val="heading 7"/>
    <w:basedOn w:val="Normal"/>
    <w:next w:val="Normal"/>
    <w:link w:val="Heading7Char"/>
    <w:qFormat/>
    <w:rsid w:val="00C23F0C"/>
    <w:pPr>
      <w:numPr>
        <w:ilvl w:val="6"/>
        <w:numId w:val="1"/>
      </w:numPr>
      <w:ind w:left="720" w:hanging="720"/>
      <w:outlineLvl w:val="6"/>
    </w:pPr>
  </w:style>
  <w:style w:type="paragraph" w:styleId="Heading8">
    <w:name w:val="heading 8"/>
    <w:basedOn w:val="Normal"/>
    <w:next w:val="Normal"/>
    <w:link w:val="Heading8Char"/>
    <w:qFormat/>
    <w:rsid w:val="00C23F0C"/>
    <w:pPr>
      <w:numPr>
        <w:ilvl w:val="7"/>
        <w:numId w:val="1"/>
      </w:numPr>
      <w:ind w:left="720" w:hanging="720"/>
      <w:outlineLvl w:val="7"/>
    </w:pPr>
  </w:style>
  <w:style w:type="paragraph" w:styleId="Heading9">
    <w:name w:val="heading 9"/>
    <w:basedOn w:val="Normal"/>
    <w:next w:val="Normal"/>
    <w:link w:val="Heading9Char"/>
    <w:qFormat/>
    <w:rsid w:val="00C23F0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F0C"/>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C23F0C"/>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C23F0C"/>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C23F0C"/>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C23F0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23F0C"/>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C23F0C"/>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C23F0C"/>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C23F0C"/>
    <w:rPr>
      <w:rFonts w:ascii="Times New Roman" w:eastAsia="Times New Roman" w:hAnsi="Times New Roman" w:cs="Times New Roman"/>
      <w:szCs w:val="20"/>
      <w:lang w:val="en-GB"/>
    </w:rPr>
  </w:style>
  <w:style w:type="paragraph" w:styleId="Footer">
    <w:name w:val="footer"/>
    <w:basedOn w:val="Normal"/>
    <w:link w:val="FooterChar"/>
    <w:rsid w:val="00C23F0C"/>
  </w:style>
  <w:style w:type="character" w:customStyle="1" w:styleId="FooterChar">
    <w:name w:val="Footer Char"/>
    <w:basedOn w:val="DefaultParagraphFont"/>
    <w:link w:val="Footer"/>
    <w:rsid w:val="00C23F0C"/>
    <w:rPr>
      <w:rFonts w:ascii="Times New Roman" w:eastAsia="Times New Roman" w:hAnsi="Times New Roman" w:cs="Times New Roman"/>
      <w:szCs w:val="20"/>
      <w:lang w:val="en-GB"/>
    </w:rPr>
  </w:style>
  <w:style w:type="paragraph" w:styleId="FootnoteText">
    <w:name w:val="footnote text"/>
    <w:basedOn w:val="Normal"/>
    <w:link w:val="FootnoteTextChar"/>
    <w:rsid w:val="00C23F0C"/>
    <w:pPr>
      <w:keepLines/>
      <w:spacing w:after="60" w:line="240" w:lineRule="auto"/>
      <w:ind w:left="720" w:hanging="720"/>
    </w:pPr>
    <w:rPr>
      <w:sz w:val="16"/>
    </w:rPr>
  </w:style>
  <w:style w:type="character" w:customStyle="1" w:styleId="FootnoteTextChar">
    <w:name w:val="Footnote Text Char"/>
    <w:basedOn w:val="DefaultParagraphFont"/>
    <w:link w:val="FootnoteText"/>
    <w:rsid w:val="00C23F0C"/>
    <w:rPr>
      <w:rFonts w:ascii="Times New Roman" w:eastAsia="Times New Roman" w:hAnsi="Times New Roman" w:cs="Times New Roman"/>
      <w:sz w:val="16"/>
      <w:szCs w:val="20"/>
      <w:lang w:val="en-GB"/>
    </w:rPr>
  </w:style>
  <w:style w:type="paragraph" w:styleId="Header">
    <w:name w:val="header"/>
    <w:basedOn w:val="Normal"/>
    <w:link w:val="HeaderChar"/>
    <w:rsid w:val="00C23F0C"/>
  </w:style>
  <w:style w:type="character" w:customStyle="1" w:styleId="HeaderChar">
    <w:name w:val="Header Char"/>
    <w:basedOn w:val="DefaultParagraphFont"/>
    <w:link w:val="Header"/>
    <w:rsid w:val="00C23F0C"/>
    <w:rPr>
      <w:rFonts w:ascii="Times New Roman" w:eastAsia="Times New Roman" w:hAnsi="Times New Roman" w:cs="Times New Roman"/>
      <w:szCs w:val="20"/>
      <w:lang w:val="en-GB"/>
    </w:rPr>
  </w:style>
  <w:style w:type="paragraph" w:customStyle="1" w:styleId="quotes">
    <w:name w:val="quotes"/>
    <w:basedOn w:val="Normal"/>
    <w:next w:val="Normal"/>
    <w:rsid w:val="00C23F0C"/>
    <w:pPr>
      <w:ind w:left="720"/>
    </w:pPr>
    <w:rPr>
      <w:i/>
    </w:rPr>
  </w:style>
  <w:style w:type="character" w:styleId="FootnoteReference">
    <w:name w:val="footnote reference"/>
    <w:basedOn w:val="DefaultParagraphFont"/>
    <w:semiHidden/>
    <w:rsid w:val="00C23F0C"/>
    <w:rPr>
      <w:sz w:val="24"/>
      <w:vertAlign w:val="superscript"/>
    </w:rPr>
  </w:style>
  <w:style w:type="paragraph" w:styleId="ListParagraph">
    <w:name w:val="List Paragraph"/>
    <w:basedOn w:val="Normal"/>
    <w:uiPriority w:val="34"/>
    <w:qFormat/>
    <w:rsid w:val="009A64B0"/>
    <w:pPr>
      <w:ind w:left="720"/>
      <w:contextualSpacing/>
    </w:pPr>
  </w:style>
  <w:style w:type="paragraph" w:styleId="BalloonText">
    <w:name w:val="Balloon Text"/>
    <w:basedOn w:val="Normal"/>
    <w:link w:val="BalloonTextChar"/>
    <w:uiPriority w:val="99"/>
    <w:semiHidden/>
    <w:unhideWhenUsed/>
    <w:rsid w:val="00EB59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9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SNS6YXTC77FS-3-427</_dlc_DocId>
    <_dlc_DocIdUrl xmlns="9f264e46-9252-4f01-a3b2-4cb67eb6fc3c">
      <Url>http://dm/EESC/2015/_layouts/DocIdRedir.aspx?ID=SNS6YXTC77FS-3-427</Url>
      <Description>SNS6YXTC77FS-3-427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2015-01-15T12:00:00+00:00</ProductionDate>
    <DocumentNumber xmlns="daefb7e8-1f47-44e3-ba48-d0d28204e5f9">204</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9</Value>
      <Value>8</Value>
      <Value>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9f264e46-9252-4f01-a3b2-4cb67eb6fc3c" xsi:nil="true"/>
    <FicheNumber xmlns="9f264e46-9252-4f01-a3b2-4cb67eb6fc3c">364</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Unité REX</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4" ma:contentTypeDescription="Defines the documents for Document Manager V2" ma:contentTypeScope="" ma:versionID="9ceaf7114d709a9947e7d6d32c91aa39">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bd94ebc35bd0d121a057a352aae81c4e"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3555-01A1-42C2-8021-3F3D50127A01}">
  <ds:schemaRefs>
    <ds:schemaRef ds:uri="http://schemas.microsoft.com/sharepoint/v3/contenttype/forms"/>
  </ds:schemaRefs>
</ds:datastoreItem>
</file>

<file path=customXml/itemProps2.xml><?xml version="1.0" encoding="utf-8"?>
<ds:datastoreItem xmlns:ds="http://schemas.openxmlformats.org/officeDocument/2006/customXml" ds:itemID="{DDB2EACA-DA04-4F26-8595-F6E0857B7263}">
  <ds:schemaRefs>
    <ds:schemaRef ds:uri="http://schemas.microsoft.com/sharepoint/events"/>
  </ds:schemaRefs>
</ds:datastoreItem>
</file>

<file path=customXml/itemProps3.xml><?xml version="1.0" encoding="utf-8"?>
<ds:datastoreItem xmlns:ds="http://schemas.openxmlformats.org/officeDocument/2006/customXml" ds:itemID="{2DA27CAF-05D3-4AAC-BDB4-E0958A373789}">
  <ds:schemaRefs>
    <ds:schemaRef ds:uri="http://schemas.openxmlformats.org/package/2006/metadata/core-properties"/>
    <ds:schemaRef ds:uri="http://purl.org/dc/dcmitype/"/>
    <ds:schemaRef ds:uri="http://purl.org/dc/elements/1.1/"/>
    <ds:schemaRef ds:uri="http://schemas.microsoft.com/sharepoint/v3/fields"/>
    <ds:schemaRef ds:uri="http://schemas.microsoft.com/office/2006/documentManagement/types"/>
    <ds:schemaRef ds:uri="daefb7e8-1f47-44e3-ba48-d0d28204e5f9"/>
    <ds:schemaRef ds:uri="http://www.w3.org/XML/1998/namespace"/>
    <ds:schemaRef ds:uri="9f264e46-9252-4f01-a3b2-4cb67eb6fc3c"/>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747BCE0-CF87-464D-9B35-4AD539C06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7AEEB6-3B2D-46C4-AE82-D5505B71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BCE276-BA60-45C0-8590-9A5C98A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289B00-FEE3-4209-955B-246A9E4C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27</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EU-Cariforum Consultative Committtee Joint Statement text as read</vt:lpstr>
    </vt:vector>
  </TitlesOfParts>
  <Company>CESE-CDR</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EU-Cariforum Consultative Committtee Joint Statement text as read</dc:title>
  <dc:creator>WifiUser</dc:creator>
  <cp:lastModifiedBy>Rafael Bellon Gomez</cp:lastModifiedBy>
  <cp:revision>4</cp:revision>
  <cp:lastPrinted>2016-04-20T10:22:00Z</cp:lastPrinted>
  <dcterms:created xsi:type="dcterms:W3CDTF">2016-04-20T10:14:00Z</dcterms:created>
  <dcterms:modified xsi:type="dcterms:W3CDTF">2016-04-20T10:44:00Z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15/01/2015, 15/01/2015, 15/01/2015</vt:lpwstr>
  </property>
  <property fmtid="{D5CDD505-2E9C-101B-9397-08002B2CF9AE}" pid="4" name="Pref_Time">
    <vt:lpwstr>15/52/20, 15/31/03, 15:19:41</vt:lpwstr>
  </property>
  <property fmtid="{D5CDD505-2E9C-101B-9397-08002B2CF9AE}" pid="5" name="Pref_User">
    <vt:lpwstr>tvoc, amett, nmcg</vt:lpwstr>
  </property>
  <property fmtid="{D5CDD505-2E9C-101B-9397-08002B2CF9AE}" pid="6" name="Pref_FileName">
    <vt:lpwstr>EESC-2015-00204-00-00-TCD-ORI.docx, EESC-2015-00204-00-00-TCD-TRA-EN-CRR.docx, EESC-2015-00204-00-00-TCD-CRR-EN.docx</vt:lpwstr>
  </property>
  <property fmtid="{D5CDD505-2E9C-101B-9397-08002B2CF9AE}" pid="7" name="ContentTypeId">
    <vt:lpwstr>0x010100EA97B91038054C99906057A708A1480A00BD5EE53CA4B49C49ACBE99A76B489250</vt:lpwstr>
  </property>
  <property fmtid="{D5CDD505-2E9C-101B-9397-08002B2CF9AE}" pid="8" name="_dlc_DocIdItemGuid">
    <vt:lpwstr>fffe03a7-f3b2-4952-9ca4-9da8c4405d42</vt:lpwstr>
  </property>
  <property fmtid="{D5CDD505-2E9C-101B-9397-08002B2CF9AE}" pid="9" name="DocumentType_0">
    <vt:lpwstr>TCD|cd9d6eb6-3f4f-424a-b2d1-57c9d450eaaf</vt:lpwstr>
  </property>
  <property fmtid="{D5CDD505-2E9C-101B-9397-08002B2CF9AE}" pid="10" name="AvailableTranslations">
    <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2015</vt:i4>
  </property>
  <property fmtid="{D5CDD505-2E9C-101B-9397-08002B2CF9AE}" pid="14" name="DocumentNumber">
    <vt:i4>204</vt:i4>
  </property>
  <property fmtid="{D5CDD505-2E9C-101B-9397-08002B2CF9AE}" pid="15" name="FicheNumber">
    <vt:i4>364</vt:i4>
  </property>
  <property fmtid="{D5CDD505-2E9C-101B-9397-08002B2CF9AE}" pid="16" name="DocumentVersion">
    <vt:i4>0</vt:i4>
  </property>
  <property fmtid="{D5CDD505-2E9C-101B-9397-08002B2CF9AE}" pid="17" name="DocumentYear">
    <vt:i4>2015</vt:i4>
  </property>
  <property fmtid="{D5CDD505-2E9C-101B-9397-08002B2CF9AE}" pid="18" name="DocumentSource">
    <vt:lpwstr>1;#EESC|422833ec-8d7e-4e65-8e4e-8bed07ffb729</vt:lpwstr>
  </property>
  <property fmtid="{D5CDD505-2E9C-101B-9397-08002B2CF9AE}" pid="19" name="DocumentType">
    <vt:lpwstr>8;#TCD|cd9d6eb6-3f4f-424a-b2d1-57c9d450eaaf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Unité REX</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9;#EN|f2175f21-25d7-44a3-96da-d6a61b075e1b;#8;#TCD|cd9d6eb6-3f4f-424a-b2d1-57c9d450eaaf;#5;#Unrestricted|826e22d7-d029-4ec0-a450-0c28ff673572;#2;#TRA|150d2a88-1431-44e6-a8ca-0bb753ab8672;#1;#EESC|422833ec-8d7e-4e65-8e4e-8bed07ffb729</vt:lpwstr>
  </property>
  <property fmtid="{D5CDD505-2E9C-101B-9397-08002B2CF9AE}" pid="32" name="AvailableTranslations_0">
    <vt:lpwstr/>
  </property>
  <property fmtid="{D5CDD505-2E9C-101B-9397-08002B2CF9AE}" pid="33" name="DocumentLanguage">
    <vt:lpwstr>9;#EN|f2175f21-25d7-44a3-96da-d6a61b075e1b</vt:lpwstr>
  </property>
  <property fmtid="{D5CDD505-2E9C-101B-9397-08002B2CF9AE}" pid="34" name="MeetingDate">
    <vt:filetime>2016-04-18T12:00:00Z</vt:filetime>
  </property>
  <property fmtid="{D5CDD505-2E9C-101B-9397-08002B2CF9AE}" pid="35" name="DocumentLanguage_0">
    <vt:lpwstr>EN|f2175f21-25d7-44a3-96da-d6a61b075e1b</vt:lpwstr>
  </property>
  <property fmtid="{D5CDD505-2E9C-101B-9397-08002B2CF9AE}" pid="36" name="VersionStatus">
    <vt:lpwstr>6;#Final|ea5e6674-7b27-4bac-b091-73adbb394efe</vt:lpwstr>
  </property>
  <property fmtid="{D5CDD505-2E9C-101B-9397-08002B2CF9AE}" pid="37" name="VersionStatus_0">
    <vt:lpwstr>Final|ea5e6674-7b27-4bac-b091-73adbb394efe</vt:lpwstr>
  </property>
  <property fmtid="{D5CDD505-2E9C-101B-9397-08002B2CF9AE}" pid="38" name="ProductionDate">
    <vt:filetime>2016-04-08T12:00:00Z</vt:filetime>
  </property>
</Properties>
</file>