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E34" w:rsidRPr="00A80E8C" w:rsidRDefault="00015D1B" w:rsidP="009F46C7">
      <w:pPr>
        <w:overflowPunct/>
        <w:adjustRightInd/>
        <w:jc w:val="center"/>
        <w:textAlignment w:val="auto"/>
        <w:rPr>
          <w:b/>
          <w:i/>
        </w:rPr>
      </w:pPr>
      <w:bookmarkStart w:id="0" w:name="_GoBack"/>
      <w:bookmarkEnd w:id="0"/>
      <w:r>
        <w:rPr>
          <w:noProof/>
          <w:lang w:eastAsia="en-GB"/>
        </w:rPr>
        <w:drawing>
          <wp:inline distT="0" distB="0" distL="0" distR="0">
            <wp:extent cx="1792605" cy="1239520"/>
            <wp:effectExtent l="0" t="0" r="0" b="0"/>
            <wp:docPr id="2" name="Picture 2" title="EESCLogo_E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A60589">
        <w:rPr>
          <w:b/>
          <w:i/>
          <w:noProof/>
          <w:sz w:val="20"/>
          <w:lang w:eastAsia="en-GB"/>
        </w:rPr>
        <mc:AlternateContent>
          <mc:Choice Requires="wps">
            <w:drawing>
              <wp:anchor distT="0" distB="0" distL="114300" distR="114300" simplePos="0" relativeHeight="251659264" behindDoc="1" locked="0" layoutInCell="0" allowOverlap="1" wp14:anchorId="56439F08" wp14:editId="7B38E16D">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4470" w:rsidRPr="00260E65" w:rsidRDefault="005A4470">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39F08"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rsidR="005A4470" w:rsidRPr="00260E65" w:rsidRDefault="005A4470">
                      <w:pPr>
                        <w:jc w:val="center"/>
                        <w:rPr>
                          <w:rFonts w:ascii="Arial" w:hAnsi="Arial" w:cs="Arial"/>
                          <w:b/>
                          <w:bCs/>
                          <w:sz w:val="48"/>
                        </w:rPr>
                      </w:pPr>
                      <w:r>
                        <w:rPr>
                          <w:rFonts w:ascii="Arial" w:hAnsi="Arial"/>
                          <w:b/>
                          <w:bCs/>
                          <w:sz w:val="48"/>
                        </w:rPr>
                        <w:t>EN</w:t>
                      </w:r>
                    </w:p>
                  </w:txbxContent>
                </v:textbox>
                <w10:wrap anchorx="page" anchory="page"/>
              </v:shape>
            </w:pict>
          </mc:Fallback>
        </mc:AlternateContent>
      </w:r>
    </w:p>
    <w:p w:rsidR="001B1BAA" w:rsidRPr="00A80E8C" w:rsidRDefault="001B1BAA" w:rsidP="009F46C7">
      <w:pPr>
        <w:overflowPunct/>
        <w:adjustRightInd/>
        <w:textAlignment w:val="auto"/>
      </w:pPr>
    </w:p>
    <w:p w:rsidR="00856AC4" w:rsidRPr="00A80E8C" w:rsidRDefault="00856AC4" w:rsidP="009967E4">
      <w:pPr>
        <w:overflowPunct/>
        <w:adjustRightInd/>
        <w:jc w:val="center"/>
        <w:textAlignment w:val="auto"/>
        <w:rPr>
          <w:b/>
        </w:rPr>
      </w:pPr>
      <w:r>
        <w:rPr>
          <w:b/>
        </w:rPr>
        <w:t>EU-Colombia/Peru/Ecuador Domestic Advisory Group</w:t>
      </w:r>
    </w:p>
    <w:p w:rsidR="00405A63" w:rsidRPr="00A80E8C" w:rsidRDefault="00405A63" w:rsidP="009F46C7">
      <w:pPr>
        <w:overflowPunct/>
        <w:adjustRightInd/>
        <w:textAlignment w:val="auto"/>
      </w:pPr>
    </w:p>
    <w:p w:rsidR="00E4323F" w:rsidRPr="00A80E8C" w:rsidRDefault="00E4323F" w:rsidP="009F46C7">
      <w:pPr>
        <w:overflowPunct/>
        <w:adjustRightInd/>
        <w:textAlignment w:val="auto"/>
      </w:pPr>
    </w:p>
    <w:p w:rsidR="00405A63" w:rsidRPr="00A80E8C" w:rsidRDefault="00FD7E8A" w:rsidP="009F46C7">
      <w:pPr>
        <w:overflowPunct/>
        <w:adjustRightInd/>
        <w:jc w:val="center"/>
        <w:textAlignment w:val="auto"/>
        <w:rPr>
          <w:b/>
        </w:rPr>
      </w:pPr>
      <w:r>
        <w:rPr>
          <w:b/>
        </w:rPr>
        <w:t>NOTICE OF MEETING</w:t>
      </w:r>
      <w:r>
        <w:rPr>
          <w:b/>
        </w:rPr>
        <w:br/>
        <w:t>EU Domestic Advisory Group for the EU-Colombia, Peru and Ecuador Trade Agreement</w:t>
      </w:r>
    </w:p>
    <w:p w:rsidR="00856AC4" w:rsidRPr="00A80E8C" w:rsidRDefault="00856AC4" w:rsidP="009F46C7">
      <w:pPr>
        <w:overflowPunct/>
        <w:adjustRightInd/>
        <w:textAlignment w:val="auto"/>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8"/>
        <w:gridCol w:w="6354"/>
      </w:tblGrid>
      <w:tr w:rsidR="00AE3B1B" w:rsidRPr="00A80E8C">
        <w:tc>
          <w:tcPr>
            <w:tcW w:w="2968" w:type="dxa"/>
          </w:tcPr>
          <w:p w:rsidR="00405A63" w:rsidRPr="00A80E8C" w:rsidRDefault="00405A63" w:rsidP="009F46C7">
            <w:pPr>
              <w:overflowPunct/>
              <w:adjustRightInd/>
              <w:textAlignment w:val="auto"/>
              <w:rPr>
                <w:b/>
                <w:szCs w:val="22"/>
              </w:rPr>
            </w:pPr>
            <w:r>
              <w:rPr>
                <w:b/>
              </w:rPr>
              <w:t>Date</w:t>
            </w:r>
          </w:p>
        </w:tc>
        <w:tc>
          <w:tcPr>
            <w:tcW w:w="6354" w:type="dxa"/>
          </w:tcPr>
          <w:p w:rsidR="00405A63" w:rsidRPr="00A80E8C" w:rsidRDefault="00B75DCA" w:rsidP="007D6453">
            <w:pPr>
              <w:overflowPunct/>
              <w:adjustRightInd/>
              <w:textAlignment w:val="auto"/>
              <w:rPr>
                <w:b/>
                <w:szCs w:val="22"/>
              </w:rPr>
            </w:pPr>
            <w:r>
              <w:rPr>
                <w:b/>
              </w:rPr>
              <w:t>29/10/2020, 2.30-6.30 p.m.</w:t>
            </w:r>
          </w:p>
        </w:tc>
      </w:tr>
      <w:tr w:rsidR="00AE3B1B" w:rsidRPr="00A80E8C">
        <w:tc>
          <w:tcPr>
            <w:tcW w:w="2968" w:type="dxa"/>
          </w:tcPr>
          <w:p w:rsidR="00405A63" w:rsidRPr="00A80E8C" w:rsidRDefault="00405A63" w:rsidP="009F46C7">
            <w:pPr>
              <w:overflowPunct/>
              <w:adjustRightInd/>
              <w:textAlignment w:val="auto"/>
              <w:rPr>
                <w:szCs w:val="22"/>
              </w:rPr>
            </w:pPr>
            <w:r>
              <w:t>Venue</w:t>
            </w:r>
          </w:p>
        </w:tc>
        <w:tc>
          <w:tcPr>
            <w:tcW w:w="6354" w:type="dxa"/>
          </w:tcPr>
          <w:p w:rsidR="00405A63" w:rsidRPr="00A80E8C" w:rsidRDefault="00C83279" w:rsidP="009F46C7">
            <w:pPr>
              <w:overflowPunct/>
              <w:adjustRightInd/>
              <w:textAlignment w:val="auto"/>
              <w:rPr>
                <w:szCs w:val="22"/>
              </w:rPr>
            </w:pPr>
            <w:r>
              <w:t xml:space="preserve">Interactio Hybrid Videoconference </w:t>
            </w:r>
          </w:p>
        </w:tc>
      </w:tr>
      <w:tr w:rsidR="00AE3B1B" w:rsidRPr="00A80E8C">
        <w:tc>
          <w:tcPr>
            <w:tcW w:w="2968" w:type="dxa"/>
          </w:tcPr>
          <w:p w:rsidR="00405A63" w:rsidRPr="00A80E8C" w:rsidRDefault="00405A63" w:rsidP="009F46C7">
            <w:pPr>
              <w:overflowPunct/>
              <w:adjustRightInd/>
              <w:textAlignment w:val="auto"/>
              <w:rPr>
                <w:b/>
                <w:szCs w:val="22"/>
              </w:rPr>
            </w:pPr>
            <w:r>
              <w:rPr>
                <w:b/>
              </w:rPr>
              <w:t>Room</w:t>
            </w:r>
          </w:p>
        </w:tc>
        <w:tc>
          <w:tcPr>
            <w:tcW w:w="6354" w:type="dxa"/>
          </w:tcPr>
          <w:p w:rsidR="00405A63" w:rsidRPr="00A80E8C" w:rsidRDefault="0077591E" w:rsidP="0004775A">
            <w:pPr>
              <w:overflowPunct/>
              <w:adjustRightInd/>
              <w:textAlignment w:val="auto"/>
              <w:rPr>
                <w:b/>
                <w:szCs w:val="22"/>
              </w:rPr>
            </w:pPr>
            <w:r>
              <w:rPr>
                <w:b/>
                <w:szCs w:val="22"/>
              </w:rPr>
              <w:t xml:space="preserve">Videoconference JDE63 </w:t>
            </w:r>
          </w:p>
        </w:tc>
      </w:tr>
      <w:tr w:rsidR="00AE3B1B" w:rsidRPr="00A80E8C">
        <w:tc>
          <w:tcPr>
            <w:tcW w:w="2968" w:type="dxa"/>
          </w:tcPr>
          <w:p w:rsidR="00405A63" w:rsidRPr="00A80E8C" w:rsidRDefault="00405A63" w:rsidP="009F46C7">
            <w:pPr>
              <w:overflowPunct/>
              <w:adjustRightInd/>
              <w:textAlignment w:val="auto"/>
              <w:rPr>
                <w:szCs w:val="22"/>
              </w:rPr>
            </w:pPr>
            <w:r>
              <w:t>Chair</w:t>
            </w:r>
          </w:p>
        </w:tc>
        <w:tc>
          <w:tcPr>
            <w:tcW w:w="6354" w:type="dxa"/>
          </w:tcPr>
          <w:p w:rsidR="00405A63" w:rsidRPr="00A80E8C" w:rsidRDefault="00B75DCA" w:rsidP="009F46C7">
            <w:pPr>
              <w:overflowPunct/>
              <w:adjustRightInd/>
              <w:textAlignment w:val="auto"/>
              <w:rPr>
                <w:szCs w:val="22"/>
              </w:rPr>
            </w:pPr>
            <w:r>
              <w:t>Hendrine Rotthier</w:t>
            </w:r>
          </w:p>
        </w:tc>
      </w:tr>
      <w:tr w:rsidR="00AE3B1B" w:rsidRPr="00A80E8C">
        <w:tc>
          <w:tcPr>
            <w:tcW w:w="2968" w:type="dxa"/>
          </w:tcPr>
          <w:p w:rsidR="00950137" w:rsidRPr="00A80E8C" w:rsidRDefault="00950137" w:rsidP="009F46C7">
            <w:pPr>
              <w:overflowPunct/>
              <w:adjustRightInd/>
              <w:textAlignment w:val="auto"/>
              <w:rPr>
                <w:szCs w:val="22"/>
              </w:rPr>
            </w:pPr>
            <w:r>
              <w:t>Document date</w:t>
            </w:r>
          </w:p>
        </w:tc>
        <w:tc>
          <w:tcPr>
            <w:tcW w:w="6354" w:type="dxa"/>
          </w:tcPr>
          <w:p w:rsidR="00950137" w:rsidRPr="00A80E8C" w:rsidRDefault="00FD7E8A" w:rsidP="00A80E8C">
            <w:pPr>
              <w:overflowPunct/>
              <w:adjustRightInd/>
              <w:textAlignment w:val="auto"/>
              <w:rPr>
                <w:szCs w:val="22"/>
              </w:rPr>
            </w:pPr>
            <w:r>
              <w:t>27/10/2020</w:t>
            </w:r>
          </w:p>
        </w:tc>
      </w:tr>
    </w:tbl>
    <w:p w:rsidR="00E4323F" w:rsidRPr="00A80E8C" w:rsidRDefault="00E4323F" w:rsidP="009F46C7">
      <w:pPr>
        <w:overflowPunct/>
        <w:adjustRightInd/>
        <w:textAlignment w:val="auto"/>
      </w:pPr>
    </w:p>
    <w:p w:rsidR="00EB1579" w:rsidRPr="00A80E8C" w:rsidRDefault="00E4323F" w:rsidP="00324761">
      <w:pPr>
        <w:overflowPunct/>
        <w:adjustRightInd/>
        <w:textAlignment w:val="auto"/>
      </w:pPr>
      <w:r>
        <w:rPr>
          <w:highlight w:val="yellow"/>
        </w:rPr>
        <w:t>Draft agenda</w:t>
      </w:r>
    </w:p>
    <w:p w:rsidR="00237D88" w:rsidRPr="00A80E8C" w:rsidRDefault="00237D88" w:rsidP="009F46C7">
      <w:pPr>
        <w:overflowPunct/>
        <w:adjustRightInd/>
        <w:textAlignment w:val="auto"/>
        <w:rPr>
          <w:i/>
        </w:rPr>
      </w:pPr>
    </w:p>
    <w:p w:rsidR="00E4323F" w:rsidRPr="00A80E8C" w:rsidRDefault="00E4323F" w:rsidP="009F46C7">
      <w:pPr>
        <w:pStyle w:val="Heading1"/>
        <w:numPr>
          <w:ilvl w:val="0"/>
          <w:numId w:val="2"/>
        </w:numPr>
        <w:ind w:left="567" w:hanging="578"/>
      </w:pPr>
      <w:r>
        <w:t>Adoption of the draft agenda</w:t>
      </w:r>
    </w:p>
    <w:p w:rsidR="00E4323F" w:rsidRPr="00A80E8C" w:rsidRDefault="00E4323F" w:rsidP="009F46C7">
      <w:pPr>
        <w:overflowPunct/>
        <w:adjustRightInd/>
        <w:ind w:left="567" w:hanging="567"/>
        <w:textAlignment w:val="auto"/>
        <w:rPr>
          <w:b/>
        </w:rPr>
      </w:pPr>
    </w:p>
    <w:p w:rsidR="0093636A" w:rsidRPr="00A80E8C" w:rsidRDefault="00E4323F" w:rsidP="004002B5">
      <w:pPr>
        <w:pStyle w:val="Heading1"/>
        <w:numPr>
          <w:ilvl w:val="0"/>
          <w:numId w:val="2"/>
        </w:numPr>
        <w:ind w:left="567" w:hanging="567"/>
      </w:pPr>
      <w:r>
        <w:t>Approval of the minutes of the meeting held on 24 June 2020</w:t>
      </w:r>
    </w:p>
    <w:p w:rsidR="0093636A" w:rsidRPr="00A80E8C" w:rsidRDefault="0093636A" w:rsidP="0093636A"/>
    <w:p w:rsidR="00C23FDC" w:rsidRPr="00A80E8C" w:rsidRDefault="00C23FDC" w:rsidP="009F46C7">
      <w:pPr>
        <w:pStyle w:val="Heading1"/>
        <w:numPr>
          <w:ilvl w:val="0"/>
          <w:numId w:val="2"/>
        </w:numPr>
        <w:ind w:left="567" w:hanging="567"/>
      </w:pPr>
      <w:r>
        <w:t xml:space="preserve">Introduction of new members and the new chair </w:t>
      </w:r>
    </w:p>
    <w:p w:rsidR="00C23FDC" w:rsidRPr="00A80E8C" w:rsidRDefault="00C23FDC" w:rsidP="00C23FDC"/>
    <w:p w:rsidR="004002B5" w:rsidRPr="00A80E8C" w:rsidRDefault="004002B5" w:rsidP="009F46C7">
      <w:pPr>
        <w:pStyle w:val="Heading1"/>
        <w:numPr>
          <w:ilvl w:val="0"/>
          <w:numId w:val="2"/>
        </w:numPr>
        <w:ind w:left="567" w:hanging="567"/>
      </w:pPr>
      <w:r>
        <w:t xml:space="preserve">Briefing by the chair </w:t>
      </w:r>
    </w:p>
    <w:p w:rsidR="004002B5" w:rsidRPr="00A80E8C" w:rsidRDefault="004002B5" w:rsidP="00130D78"/>
    <w:p w:rsidR="00B75DCA" w:rsidRPr="00A80E8C" w:rsidRDefault="00B75DCA" w:rsidP="00B75DCA">
      <w:pPr>
        <w:pStyle w:val="Heading1"/>
        <w:overflowPunct/>
        <w:autoSpaceDE/>
        <w:autoSpaceDN/>
        <w:adjustRightInd/>
        <w:spacing w:line="276" w:lineRule="auto"/>
        <w:ind w:left="567" w:hanging="567"/>
        <w:textAlignment w:val="auto"/>
      </w:pPr>
      <w:r>
        <w:t>Preparations for virtual meetings in November 2020</w:t>
      </w:r>
    </w:p>
    <w:p w:rsidR="000375BA" w:rsidRPr="00A80E8C" w:rsidRDefault="00B75DCA" w:rsidP="00336EF5">
      <w:pPr>
        <w:pStyle w:val="Heading2"/>
        <w:ind w:left="992" w:hanging="425"/>
      </w:pPr>
      <w:r>
        <w:t>Meetings of the Colombia, Peru and Ecuador Advisory Groups and the EU Advisory Group</w:t>
      </w:r>
    </w:p>
    <w:p w:rsidR="00AA5D3D" w:rsidRPr="00A80E8C" w:rsidRDefault="000375BA" w:rsidP="00336EF5">
      <w:pPr>
        <w:pStyle w:val="Heading2"/>
        <w:ind w:left="992" w:hanging="425"/>
      </w:pPr>
      <w:r>
        <w:t>Seminar of the Colombia, Peru and Ecuador Advisory Groups and the EU Advisory Group</w:t>
      </w:r>
    </w:p>
    <w:p w:rsidR="00AA5D3D" w:rsidRPr="00A80E8C" w:rsidRDefault="00AA5D3D" w:rsidP="00336EF5">
      <w:pPr>
        <w:pStyle w:val="Heading2"/>
        <w:overflowPunct/>
        <w:autoSpaceDE/>
        <w:autoSpaceDN/>
        <w:adjustRightInd/>
        <w:spacing w:line="276" w:lineRule="auto"/>
        <w:ind w:left="992" w:hanging="425"/>
        <w:textAlignment w:val="auto"/>
      </w:pPr>
      <w:r>
        <w:t>Advisory Groups meeting with the authorities</w:t>
      </w:r>
    </w:p>
    <w:p w:rsidR="003B07B0" w:rsidRPr="00A80E8C" w:rsidRDefault="00B75DCA" w:rsidP="00336EF5">
      <w:pPr>
        <w:pStyle w:val="Heading2"/>
        <w:overflowPunct/>
        <w:autoSpaceDE/>
        <w:autoSpaceDN/>
        <w:adjustRightInd/>
        <w:spacing w:line="276" w:lineRule="auto"/>
        <w:ind w:left="992" w:hanging="425"/>
        <w:textAlignment w:val="auto"/>
      </w:pPr>
      <w:r>
        <w:t>Civil Society Forum</w:t>
      </w:r>
    </w:p>
    <w:p w:rsidR="003B07B0" w:rsidRPr="00A80E8C" w:rsidRDefault="003B07B0" w:rsidP="009F46C7"/>
    <w:p w:rsidR="00133799" w:rsidRPr="00A80E8C" w:rsidRDefault="00B537D0" w:rsidP="000718FC">
      <w:pPr>
        <w:pStyle w:val="Heading1"/>
        <w:ind w:left="567" w:hanging="567"/>
      </w:pPr>
      <w:r>
        <w:t xml:space="preserve">Discussion in preparation for the November subcommittee meeting with Nuno Sousa, Trade and Sustainable Development Unit, DG TRADE and Fernando Domínguez Perals, Trade Coordinator for bilateral trade relations with the Andean Community (Bolivia, Colombia, Ecuador and Peru), DG TRADE </w:t>
      </w:r>
    </w:p>
    <w:p w:rsidR="00B178FB" w:rsidRPr="00A80E8C" w:rsidRDefault="00B178FB" w:rsidP="008D22C8">
      <w:pPr>
        <w:pStyle w:val="Heading1"/>
        <w:numPr>
          <w:ilvl w:val="0"/>
          <w:numId w:val="0"/>
        </w:numPr>
        <w:rPr>
          <w:kern w:val="0"/>
        </w:rPr>
      </w:pPr>
    </w:p>
    <w:p w:rsidR="00B537D0" w:rsidRPr="00A80E8C" w:rsidRDefault="00AA5D3D" w:rsidP="00B537D0">
      <w:pPr>
        <w:pStyle w:val="Heading1"/>
        <w:ind w:left="567" w:hanging="567"/>
      </w:pPr>
      <w:r>
        <w:t>Information and discussion on the ex-post evaluation of the Agreement with the consultants in charge (TBC)</w:t>
      </w:r>
    </w:p>
    <w:p w:rsidR="00AA5D3D" w:rsidRPr="00A80E8C" w:rsidRDefault="00AA5D3D" w:rsidP="00AA5D3D"/>
    <w:p w:rsidR="008D22C8" w:rsidRPr="00A80E8C" w:rsidRDefault="00B537D0" w:rsidP="00324761">
      <w:pPr>
        <w:pStyle w:val="Heading1"/>
        <w:ind w:left="567" w:hanging="567"/>
      </w:pPr>
      <w:r>
        <w:t>Presentation of different topics by the groups in the framework of the meeting with the Colombia, Peru and Ecuador Advisory Groups and the meeting of the Advisory Groups with the authorities</w:t>
      </w:r>
    </w:p>
    <w:p w:rsidR="000F6703" w:rsidRPr="00A80E8C" w:rsidRDefault="000F6703" w:rsidP="000F6703"/>
    <w:p w:rsidR="00B93B71" w:rsidRPr="00A80E8C" w:rsidRDefault="00B537D0" w:rsidP="006638BF">
      <w:pPr>
        <w:pStyle w:val="Heading1"/>
        <w:ind w:left="567" w:hanging="567"/>
      </w:pPr>
      <w:r>
        <w:t>Presentation of the International Federation for Human Rights (FIDH) Report on the Advisory Groups</w:t>
      </w:r>
    </w:p>
    <w:p w:rsidR="00B93B71" w:rsidRPr="00A80E8C" w:rsidRDefault="00B93B71" w:rsidP="009F46C7">
      <w:pPr>
        <w:keepNext/>
      </w:pPr>
    </w:p>
    <w:p w:rsidR="00E4323F" w:rsidRPr="00A80E8C" w:rsidRDefault="00A702EC" w:rsidP="009F46C7">
      <w:pPr>
        <w:pStyle w:val="Heading1"/>
        <w:keepNext/>
        <w:numPr>
          <w:ilvl w:val="0"/>
          <w:numId w:val="2"/>
        </w:numPr>
        <w:ind w:left="567" w:hanging="567"/>
      </w:pPr>
      <w:r>
        <w:t>Any other business</w:t>
      </w:r>
    </w:p>
    <w:p w:rsidR="00E4323F" w:rsidRPr="00A80E8C" w:rsidRDefault="00E4323F" w:rsidP="009F46C7">
      <w:pPr>
        <w:keepNext/>
      </w:pPr>
    </w:p>
    <w:tbl>
      <w:tblPr>
        <w:tblW w:w="5916" w:type="dxa"/>
        <w:tblLayout w:type="fixed"/>
        <w:tblLook w:val="0000" w:firstRow="0" w:lastRow="0" w:firstColumn="0" w:lastColumn="0" w:noHBand="0" w:noVBand="0"/>
      </w:tblPr>
      <w:tblGrid>
        <w:gridCol w:w="2958"/>
        <w:gridCol w:w="2958"/>
      </w:tblGrid>
      <w:tr w:rsidR="00AE3B1B" w:rsidRPr="00A80E8C">
        <w:tc>
          <w:tcPr>
            <w:tcW w:w="2958" w:type="dxa"/>
          </w:tcPr>
          <w:p w:rsidR="00C10D3C" w:rsidRPr="00A80E8C" w:rsidRDefault="00C10D3C" w:rsidP="009F46C7">
            <w:pPr>
              <w:keepNext/>
              <w:jc w:val="left"/>
              <w:rPr>
                <w:rFonts w:eastAsia="SimSun"/>
                <w:snapToGrid w:val="0"/>
                <w:szCs w:val="24"/>
              </w:rPr>
            </w:pPr>
            <w:r>
              <w:rPr>
                <w:b/>
              </w:rPr>
              <w:t>Working languages</w:t>
            </w:r>
          </w:p>
        </w:tc>
        <w:tc>
          <w:tcPr>
            <w:tcW w:w="2958" w:type="dxa"/>
          </w:tcPr>
          <w:p w:rsidR="00C10D3C" w:rsidRPr="00A80E8C" w:rsidRDefault="00C10D3C" w:rsidP="009F46C7">
            <w:pPr>
              <w:keepNext/>
              <w:rPr>
                <w:rFonts w:eastAsia="SimSun"/>
                <w:snapToGrid w:val="0"/>
                <w:szCs w:val="24"/>
              </w:rPr>
            </w:pPr>
            <w:r>
              <w:t>ES/EN</w:t>
            </w:r>
          </w:p>
        </w:tc>
      </w:tr>
      <w:tr w:rsidR="00AE3B1B" w:rsidRPr="00A80E8C">
        <w:tc>
          <w:tcPr>
            <w:tcW w:w="2958" w:type="dxa"/>
          </w:tcPr>
          <w:p w:rsidR="00C10D3C" w:rsidRPr="00A80E8C" w:rsidRDefault="00C10D3C" w:rsidP="009F46C7">
            <w:pPr>
              <w:keepNext/>
              <w:jc w:val="left"/>
              <w:rPr>
                <w:b/>
              </w:rPr>
            </w:pPr>
            <w:r>
              <w:rPr>
                <w:b/>
              </w:rPr>
              <w:t>Interpreting requested from</w:t>
            </w:r>
          </w:p>
        </w:tc>
        <w:tc>
          <w:tcPr>
            <w:tcW w:w="2958" w:type="dxa"/>
          </w:tcPr>
          <w:p w:rsidR="00C10D3C" w:rsidRPr="00A80E8C" w:rsidRDefault="00C10D3C" w:rsidP="009F46C7">
            <w:pPr>
              <w:keepNext/>
            </w:pPr>
            <w:r>
              <w:t>ES/EN</w:t>
            </w:r>
          </w:p>
        </w:tc>
      </w:tr>
    </w:tbl>
    <w:p w:rsidR="00E4323F" w:rsidRPr="00A80E8C" w:rsidRDefault="00E4323F" w:rsidP="009F46C7">
      <w:pPr>
        <w:keepNext/>
        <w:jc w:val="center"/>
      </w:pPr>
    </w:p>
    <w:p w:rsidR="00696377" w:rsidRPr="00A80E8C" w:rsidRDefault="00696377" w:rsidP="009F46C7">
      <w:pPr>
        <w:keepNext/>
        <w:jc w:val="center"/>
      </w:pPr>
      <w:r>
        <w:t>_____________</w:t>
      </w:r>
    </w:p>
    <w:p w:rsidR="00A80E8C" w:rsidRPr="00A80E8C" w:rsidRDefault="00A80E8C" w:rsidP="009967E4">
      <w:pPr>
        <w:overflowPunct/>
        <w:autoSpaceDE/>
        <w:autoSpaceDN/>
        <w:adjustRightInd/>
        <w:textAlignment w:val="auto"/>
        <w:rPr>
          <w:szCs w:val="22"/>
        </w:rPr>
      </w:pPr>
    </w:p>
    <w:tbl>
      <w:tblPr>
        <w:tblStyle w:val="TableGrid"/>
        <w:tblW w:w="0" w:type="auto"/>
        <w:tblLook w:val="04A0" w:firstRow="1" w:lastRow="0" w:firstColumn="1" w:lastColumn="0" w:noHBand="0" w:noVBand="1"/>
      </w:tblPr>
      <w:tblGrid>
        <w:gridCol w:w="9063"/>
      </w:tblGrid>
      <w:tr w:rsidR="009967E4" w:rsidRPr="00A80E8C" w:rsidTr="00C57A78">
        <w:tc>
          <w:tcPr>
            <w:tcW w:w="9289" w:type="dxa"/>
            <w:shd w:val="clear" w:color="auto" w:fill="auto"/>
          </w:tcPr>
          <w:p w:rsidR="009967E4" w:rsidRPr="00A80E8C" w:rsidRDefault="009967E4" w:rsidP="006D0A94">
            <w:pPr>
              <w:overflowPunct/>
              <w:autoSpaceDE/>
              <w:autoSpaceDN/>
              <w:adjustRightInd/>
              <w:spacing w:line="276" w:lineRule="auto"/>
              <w:jc w:val="center"/>
              <w:textAlignment w:val="auto"/>
              <w:rPr>
                <w:b/>
                <w:sz w:val="28"/>
                <w:szCs w:val="28"/>
              </w:rPr>
            </w:pPr>
            <w:r>
              <w:rPr>
                <w:b/>
                <w:sz w:val="28"/>
                <w:szCs w:val="28"/>
              </w:rPr>
              <w:t xml:space="preserve">SPECIAL REMARKS </w:t>
            </w:r>
          </w:p>
          <w:p w:rsidR="009967E4" w:rsidRPr="00A80E8C" w:rsidRDefault="009967E4" w:rsidP="00C57A78">
            <w:pPr>
              <w:overflowPunct/>
              <w:autoSpaceDE/>
              <w:autoSpaceDN/>
              <w:adjustRightInd/>
              <w:spacing w:line="240" w:lineRule="auto"/>
              <w:textAlignment w:val="auto"/>
              <w:rPr>
                <w:szCs w:val="22"/>
              </w:rPr>
            </w:pPr>
          </w:p>
          <w:p w:rsidR="009967E4" w:rsidRPr="00A80E8C" w:rsidRDefault="009967E4" w:rsidP="00A80E8C">
            <w:pPr>
              <w:overflowPunct/>
              <w:autoSpaceDE/>
              <w:autoSpaceDN/>
              <w:adjustRightInd/>
              <w:spacing w:line="276" w:lineRule="auto"/>
              <w:textAlignment w:val="auto"/>
              <w:rPr>
                <w:szCs w:val="22"/>
              </w:rPr>
            </w:pPr>
            <w:r>
              <w:t xml:space="preserve">The resumption of the EESC's activities depends on the evolution of the pandemic in Europe and on the indications of the Belgian and other Member State authorities. </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9967E4" w:rsidP="00A80E8C">
            <w:pPr>
              <w:overflowPunct/>
              <w:autoSpaceDE/>
              <w:autoSpaceDN/>
              <w:adjustRightInd/>
              <w:spacing w:line="276" w:lineRule="auto"/>
              <w:textAlignment w:val="auto"/>
              <w:rPr>
                <w:szCs w:val="22"/>
              </w:rPr>
            </w:pPr>
            <w:r>
              <w:t xml:space="preserve">Given the difficulties that members might face with regard to travelling (sanitary or flight restrictions, borders still being closed, etc.), the meetings will resume, as far as possible, </w:t>
            </w:r>
            <w:r w:rsidR="007D6453">
              <w:t>on</w:t>
            </w:r>
            <w:r>
              <w:t xml:space="preserve"> a hybrid </w:t>
            </w:r>
            <w:r w:rsidR="007D6453">
              <w:t>basis,</w:t>
            </w:r>
            <w:r>
              <w:t xml:space="preserve"> which will allow those who are unable to travel to Brussels to participate remotely.</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9967E4" w:rsidP="00A80E8C">
            <w:pPr>
              <w:overflowPunct/>
              <w:autoSpaceDE/>
              <w:autoSpaceDN/>
              <w:adjustRightInd/>
              <w:spacing w:line="276" w:lineRule="auto"/>
              <w:textAlignment w:val="auto"/>
              <w:rPr>
                <w:szCs w:val="22"/>
              </w:rPr>
            </w:pPr>
            <w:r>
              <w:t>Before you decide whether to travel to Brussels, please be aware of the measures that Member State authorities may take in order to prevent the spread of COVID-19. Please consult the country-specific information, entry and exit requirements and quarantine information for all the countries to and through which you may travel.</w:t>
            </w:r>
          </w:p>
          <w:p w:rsidR="009967E4" w:rsidRPr="00A80E8C" w:rsidRDefault="009967E4" w:rsidP="00A80E8C">
            <w:pPr>
              <w:overflowPunct/>
              <w:autoSpaceDE/>
              <w:autoSpaceDN/>
              <w:adjustRightInd/>
              <w:spacing w:line="276" w:lineRule="auto"/>
              <w:textAlignment w:val="auto"/>
              <w:rPr>
                <w:b/>
                <w:szCs w:val="22"/>
              </w:rPr>
            </w:pPr>
          </w:p>
          <w:p w:rsidR="009967E4" w:rsidRPr="00A80E8C" w:rsidRDefault="009967E4" w:rsidP="00A80E8C">
            <w:pPr>
              <w:overflowPunct/>
              <w:autoSpaceDE/>
              <w:autoSpaceDN/>
              <w:adjustRightInd/>
              <w:spacing w:line="276" w:lineRule="auto"/>
              <w:textAlignment w:val="auto"/>
              <w:rPr>
                <w:b/>
                <w:szCs w:val="22"/>
              </w:rPr>
            </w:pPr>
            <w:r>
              <w:t xml:space="preserve">If you intend to physically attend the meeting, please confirm by sending an email to </w:t>
            </w:r>
            <w:hyperlink r:id="rId12" w:history="1">
              <w:r>
                <w:rPr>
                  <w:rStyle w:val="Hyperlink"/>
                </w:rPr>
                <w:t>Judith.Landesz@eesc.europa.eu</w:t>
              </w:r>
            </w:hyperlink>
            <w:r>
              <w:t xml:space="preserve"> at least 48 hours in advance, so that all the necessary arrangements can be made in the meeting room.</w:t>
            </w:r>
          </w:p>
          <w:p w:rsidR="009967E4" w:rsidRPr="00A80E8C" w:rsidRDefault="009967E4" w:rsidP="00A80E8C">
            <w:pPr>
              <w:keepNext/>
              <w:keepLines/>
              <w:overflowPunct/>
              <w:autoSpaceDE/>
              <w:autoSpaceDN/>
              <w:adjustRightInd/>
              <w:spacing w:line="276" w:lineRule="auto"/>
              <w:textAlignment w:val="auto"/>
              <w:rPr>
                <w:b/>
                <w:szCs w:val="22"/>
              </w:rPr>
            </w:pPr>
          </w:p>
          <w:p w:rsidR="009967E4" w:rsidRPr="00A80E8C" w:rsidRDefault="00E235F3" w:rsidP="00A80E8C">
            <w:pPr>
              <w:overflowPunct/>
              <w:autoSpaceDE/>
              <w:autoSpaceDN/>
              <w:adjustRightInd/>
              <w:spacing w:line="276" w:lineRule="auto"/>
              <w:textAlignment w:val="auto"/>
              <w:rPr>
                <w:szCs w:val="22"/>
                <w:highlight w:val="lightGray"/>
              </w:rPr>
            </w:pPr>
            <w:r>
              <w:t xml:space="preserve">Interactio meetings are recorded and simultaneous </w:t>
            </w:r>
            <w:r w:rsidR="007D6453">
              <w:t>interpreting</w:t>
            </w:r>
            <w:r>
              <w:t xml:space="preserve"> has been requested for ES/EN.</w:t>
            </w:r>
          </w:p>
          <w:p w:rsidR="009967E4" w:rsidRPr="00A80E8C" w:rsidRDefault="009967E4" w:rsidP="00A80E8C">
            <w:pPr>
              <w:overflowPunct/>
              <w:autoSpaceDE/>
              <w:autoSpaceDN/>
              <w:adjustRightInd/>
              <w:spacing w:line="276" w:lineRule="auto"/>
              <w:textAlignment w:val="auto"/>
              <w:rPr>
                <w:szCs w:val="22"/>
                <w:highlight w:val="lightGray"/>
              </w:rPr>
            </w:pPr>
          </w:p>
          <w:p w:rsidR="009967E4" w:rsidRPr="00A80E8C" w:rsidRDefault="009967E4" w:rsidP="00A80E8C">
            <w:pPr>
              <w:overflowPunct/>
              <w:autoSpaceDE/>
              <w:autoSpaceDN/>
              <w:adjustRightInd/>
              <w:spacing w:line="276" w:lineRule="auto"/>
              <w:textAlignment w:val="auto"/>
              <w:rPr>
                <w:szCs w:val="22"/>
                <w:highlight w:val="lightGray"/>
              </w:rPr>
            </w:pPr>
            <w:r>
              <w:t xml:space="preserve">All the technical details of the organisation of the Interactio video conference will be sent to you in a separate message. </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7D6453" w:rsidP="00A80E8C">
            <w:pPr>
              <w:overflowPunct/>
              <w:autoSpaceDE/>
              <w:autoSpaceDN/>
              <w:adjustRightInd/>
              <w:spacing w:line="276" w:lineRule="auto"/>
              <w:textAlignment w:val="auto"/>
              <w:rPr>
                <w:szCs w:val="22"/>
              </w:rPr>
            </w:pPr>
            <w:r>
              <w:t>In accordance with</w:t>
            </w:r>
            <w:r w:rsidR="009967E4">
              <w:t xml:space="preserve"> the Bureau decision of 9 June, members participating remotely are entitled to a daily allowance if they are unable to attend the meeting in person as a result of C</w:t>
            </w:r>
            <w:r>
              <w:t>OVID</w:t>
            </w:r>
            <w:r w:rsidR="009967E4">
              <w:t>-19 national travel restrictions or other related measures, provided that they declare in advance the name and address of the exact location from which they will participate in the meeting and that their name is included on the attendance list that is drawn up on the day of the meeting, by the secretariat. For any questions regarding reimbursements, please contact the Members' Working Conditions Unit.</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9967E4" w:rsidP="00A80E8C">
            <w:pPr>
              <w:overflowPunct/>
              <w:autoSpaceDE/>
              <w:autoSpaceDN/>
              <w:adjustRightInd/>
              <w:spacing w:line="276" w:lineRule="auto"/>
              <w:textAlignment w:val="auto"/>
              <w:rPr>
                <w:szCs w:val="22"/>
              </w:rPr>
            </w:pPr>
            <w:r>
              <w:t xml:space="preserve">Members unable to attend the meeting are asked to give advance notice to </w:t>
            </w:r>
            <w:hyperlink r:id="rId13" w:history="1">
              <w:r w:rsidR="00D56C3A" w:rsidRPr="00401844">
                <w:rPr>
                  <w:rStyle w:val="Hyperlink"/>
                </w:rPr>
                <w:t>Judith.Landesz@eesc.europa.eu</w:t>
              </w:r>
            </w:hyperlink>
            <w:r w:rsidR="00D56C3A">
              <w:rPr>
                <w:rStyle w:val="Hyperlink"/>
              </w:rPr>
              <w:t>.</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9967E4" w:rsidP="00A80E8C">
            <w:pPr>
              <w:overflowPunct/>
              <w:autoSpaceDE/>
              <w:autoSpaceDN/>
              <w:adjustRightInd/>
              <w:spacing w:line="276" w:lineRule="auto"/>
              <w:textAlignment w:val="auto"/>
              <w:rPr>
                <w:szCs w:val="22"/>
              </w:rPr>
            </w:pPr>
            <w:r>
              <w:t>The decision on whether or not to come and physically attend the meeting at the EESC's premises is for each member to take individually.</w:t>
            </w:r>
          </w:p>
          <w:p w:rsidR="009967E4" w:rsidRPr="00A80E8C" w:rsidRDefault="009967E4" w:rsidP="00A80E8C">
            <w:pPr>
              <w:overflowPunct/>
              <w:autoSpaceDE/>
              <w:autoSpaceDN/>
              <w:adjustRightInd/>
              <w:spacing w:line="276" w:lineRule="auto"/>
              <w:textAlignment w:val="auto"/>
              <w:rPr>
                <w:szCs w:val="22"/>
              </w:rPr>
            </w:pPr>
          </w:p>
          <w:p w:rsidR="009967E4" w:rsidRPr="00A80E8C" w:rsidRDefault="009967E4" w:rsidP="00A80E8C">
            <w:pPr>
              <w:overflowPunct/>
              <w:autoSpaceDE/>
              <w:autoSpaceDN/>
              <w:adjustRightInd/>
              <w:spacing w:line="276" w:lineRule="auto"/>
              <w:textAlignment w:val="auto"/>
              <w:rPr>
                <w:b/>
                <w:szCs w:val="22"/>
              </w:rPr>
            </w:pPr>
            <w:r>
              <w:lastRenderedPageBreak/>
              <w:t xml:space="preserve">Information about practical arrangements can be found </w:t>
            </w:r>
            <w:hyperlink r:id="rId14" w:history="1">
              <w:r>
                <w:rPr>
                  <w:b/>
                  <w:color w:val="0000FF"/>
                  <w:szCs w:val="22"/>
                  <w:u w:val="single"/>
                </w:rPr>
                <w:t>here</w:t>
              </w:r>
            </w:hyperlink>
            <w:r>
              <w:t>.</w:t>
            </w:r>
          </w:p>
          <w:p w:rsidR="009967E4" w:rsidRPr="00A80E8C" w:rsidRDefault="009967E4" w:rsidP="00C57A78">
            <w:pPr>
              <w:overflowPunct/>
              <w:autoSpaceDE/>
              <w:autoSpaceDN/>
              <w:adjustRightInd/>
              <w:textAlignment w:val="auto"/>
              <w:rPr>
                <w:szCs w:val="22"/>
              </w:rPr>
            </w:pPr>
          </w:p>
        </w:tc>
      </w:tr>
    </w:tbl>
    <w:p w:rsidR="007D6453" w:rsidRDefault="007D6453" w:rsidP="009967E4">
      <w:pPr>
        <w:overflowPunct/>
        <w:autoSpaceDE/>
        <w:autoSpaceDN/>
        <w:adjustRightInd/>
        <w:jc w:val="center"/>
        <w:textAlignment w:val="auto"/>
      </w:pPr>
    </w:p>
    <w:p w:rsidR="009967E4" w:rsidRPr="00A80E8C" w:rsidRDefault="009967E4" w:rsidP="009967E4">
      <w:pPr>
        <w:overflowPunct/>
        <w:autoSpaceDE/>
        <w:autoSpaceDN/>
        <w:adjustRightInd/>
        <w:jc w:val="center"/>
        <w:textAlignment w:val="auto"/>
        <w:rPr>
          <w:szCs w:val="22"/>
        </w:rPr>
      </w:pPr>
      <w:r>
        <w:t>_____________</w:t>
      </w:r>
    </w:p>
    <w:p w:rsidR="009967E4" w:rsidRPr="007D6453" w:rsidRDefault="009967E4" w:rsidP="007D6453"/>
    <w:p w:rsidR="00A36CF4" w:rsidRPr="00A80E8C" w:rsidRDefault="009967E4" w:rsidP="007D6453">
      <w:pPr>
        <w:tabs>
          <w:tab w:val="left" w:pos="567"/>
        </w:tabs>
        <w:overflowPunct/>
        <w:adjustRightInd/>
        <w:ind w:left="567" w:hanging="567"/>
        <w:textAlignment w:val="auto"/>
      </w:pPr>
      <w:r w:rsidRPr="007D6453">
        <w:rPr>
          <w:b/>
        </w:rPr>
        <w:t>N.B.</w:t>
      </w:r>
      <w:r>
        <w:t>:</w:t>
      </w:r>
      <w:r>
        <w:tab/>
        <w:t>Members and experts are asked to sign the attendance list in order to ensure that their meeting expenses are refunded.</w:t>
      </w:r>
    </w:p>
    <w:sectPr w:rsidR="00A36CF4" w:rsidRPr="00A80E8C" w:rsidSect="00A80E8C">
      <w:footerReference w:type="default" r:id="rId15"/>
      <w:type w:val="continuous"/>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9B0" w:rsidRDefault="008059B0">
      <w:pPr>
        <w:rPr>
          <w:szCs w:val="24"/>
        </w:rPr>
      </w:pPr>
      <w:r>
        <w:rPr>
          <w:szCs w:val="24"/>
        </w:rPr>
        <w:separator/>
      </w:r>
    </w:p>
  </w:endnote>
  <w:endnote w:type="continuationSeparator" w:id="0">
    <w:p w:rsidR="008059B0" w:rsidRDefault="008059B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90F" w:rsidRPr="00A80E8C" w:rsidRDefault="00A80E8C" w:rsidP="00A80E8C">
    <w:pPr>
      <w:pStyle w:val="Footer"/>
    </w:pPr>
    <w:r>
      <w:t xml:space="preserve">EESC-2020-04710-00-01-CONVPOJ-TRA (ES) </w:t>
    </w:r>
    <w:r>
      <w:fldChar w:fldCharType="begin"/>
    </w:r>
    <w:r>
      <w:instrText xml:space="preserve"> PAGE  \* Arabic  \* MERGEFORMAT </w:instrText>
    </w:r>
    <w:r>
      <w:fldChar w:fldCharType="separate"/>
    </w:r>
    <w:r w:rsidR="00B30602">
      <w:rPr>
        <w:noProof/>
      </w:rPr>
      <w:t>1</w:t>
    </w:r>
    <w:r>
      <w:fldChar w:fldCharType="end"/>
    </w:r>
    <w:r>
      <w:t>/</w:t>
    </w:r>
    <w:r w:rsidR="008059B0">
      <w:fldChar w:fldCharType="begin"/>
    </w:r>
    <w:r w:rsidR="008059B0">
      <w:instrText xml:space="preserve"> NUMPAGES </w:instrText>
    </w:r>
    <w:r w:rsidR="008059B0">
      <w:fldChar w:fldCharType="separate"/>
    </w:r>
    <w:r w:rsidR="00B30602">
      <w:rPr>
        <w:noProof/>
      </w:rPr>
      <w:t>3</w:t>
    </w:r>
    <w:r w:rsidR="008059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9B0" w:rsidRDefault="008059B0">
      <w:pPr>
        <w:rPr>
          <w:szCs w:val="24"/>
        </w:rPr>
      </w:pPr>
      <w:r>
        <w:rPr>
          <w:szCs w:val="24"/>
        </w:rPr>
        <w:separator/>
      </w:r>
    </w:p>
  </w:footnote>
  <w:footnote w:type="continuationSeparator" w:id="0">
    <w:p w:rsidR="008059B0" w:rsidRDefault="008059B0">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81A17A8"/>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8BD788A"/>
    <w:multiLevelType w:val="hybridMultilevel"/>
    <w:tmpl w:val="4DA4E97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9507FEC"/>
    <w:multiLevelType w:val="hybridMultilevel"/>
    <w:tmpl w:val="932A31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6C4725"/>
    <w:multiLevelType w:val="hybridMultilevel"/>
    <w:tmpl w:val="123CCE84"/>
    <w:lvl w:ilvl="0" w:tplc="9072CDA0">
      <w:start w:val="7"/>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03E3EF3"/>
    <w:multiLevelType w:val="hybridMultilevel"/>
    <w:tmpl w:val="624EB218"/>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150F18AE"/>
    <w:multiLevelType w:val="hybridMultilevel"/>
    <w:tmpl w:val="EFCE6E3A"/>
    <w:lvl w:ilvl="0" w:tplc="91202098">
      <w:start w:val="7"/>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2A03713B"/>
    <w:multiLevelType w:val="hybridMultilevel"/>
    <w:tmpl w:val="61C674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F19000D"/>
    <w:multiLevelType w:val="hybridMultilevel"/>
    <w:tmpl w:val="2D8E16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3923353"/>
    <w:multiLevelType w:val="singleLevel"/>
    <w:tmpl w:val="E9588A8E"/>
    <w:lvl w:ilvl="0">
      <w:start w:val="1"/>
      <w:numFmt w:val="bullet"/>
      <w:lvlText w:val=""/>
      <w:lvlJc w:val="left"/>
      <w:pPr>
        <w:ind w:left="1440" w:hanging="360"/>
      </w:pPr>
      <w:rPr>
        <w:rFonts w:ascii="Symbol" w:hAnsi="Symbol" w:hint="default"/>
      </w:rPr>
    </w:lvl>
  </w:abstractNum>
  <w:abstractNum w:abstractNumId="9" w15:restartNumberingAfterBreak="0">
    <w:nsid w:val="3DCB47D8"/>
    <w:multiLevelType w:val="hybridMultilevel"/>
    <w:tmpl w:val="E54E6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496DB0"/>
    <w:multiLevelType w:val="hybridMultilevel"/>
    <w:tmpl w:val="8BE080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9F2CD6"/>
    <w:multiLevelType w:val="singleLevel"/>
    <w:tmpl w:val="E9588A8E"/>
    <w:lvl w:ilvl="0">
      <w:start w:val="1"/>
      <w:numFmt w:val="bullet"/>
      <w:lvlText w:val=""/>
      <w:lvlJc w:val="left"/>
      <w:pPr>
        <w:ind w:left="1440" w:hanging="360"/>
      </w:pPr>
      <w:rPr>
        <w:rFonts w:ascii="Symbol" w:hAnsi="Symbol" w:hint="default"/>
      </w:rPr>
    </w:lvl>
  </w:abstractNum>
  <w:abstractNum w:abstractNumId="12" w15:restartNumberingAfterBreak="0">
    <w:nsid w:val="6033573F"/>
    <w:multiLevelType w:val="hybridMultilevel"/>
    <w:tmpl w:val="E9588A8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67A60BBA"/>
    <w:multiLevelType w:val="hybridMultilevel"/>
    <w:tmpl w:val="7054BD4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8677B74"/>
    <w:multiLevelType w:val="singleLevel"/>
    <w:tmpl w:val="1778B1D4"/>
    <w:lvl w:ilvl="0">
      <w:start w:val="1"/>
      <w:numFmt w:val="bullet"/>
      <w:lvlText w:val=""/>
      <w:lvlJc w:val="left"/>
      <w:pPr>
        <w:ind w:left="1494" w:hanging="360"/>
      </w:pPr>
      <w:rPr>
        <w:rFonts w:ascii="Symbol" w:hAnsi="Symbol" w:hint="default"/>
      </w:rPr>
    </w:lvl>
  </w:abstractNum>
  <w:abstractNum w:abstractNumId="15" w15:restartNumberingAfterBreak="0">
    <w:nsid w:val="7DFD3739"/>
    <w:multiLevelType w:val="hybridMultilevel"/>
    <w:tmpl w:val="7564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038A7"/>
    <w:multiLevelType w:val="hybridMultilevel"/>
    <w:tmpl w:val="1778B1D4"/>
    <w:lvl w:ilvl="0" w:tplc="040A0001">
      <w:start w:val="1"/>
      <w:numFmt w:val="bullet"/>
      <w:lvlText w:val=""/>
      <w:lvlJc w:val="left"/>
      <w:pPr>
        <w:ind w:left="1494" w:hanging="360"/>
      </w:pPr>
      <w:rPr>
        <w:rFonts w:ascii="Symbol" w:hAnsi="Symbol" w:hint="default"/>
      </w:rPr>
    </w:lvl>
    <w:lvl w:ilvl="1" w:tplc="040A0003" w:tentative="1">
      <w:start w:val="1"/>
      <w:numFmt w:val="bullet"/>
      <w:lvlText w:val="o"/>
      <w:lvlJc w:val="left"/>
      <w:pPr>
        <w:ind w:left="2214" w:hanging="360"/>
      </w:pPr>
      <w:rPr>
        <w:rFonts w:ascii="Courier New" w:hAnsi="Courier New" w:cs="Courier New" w:hint="default"/>
      </w:rPr>
    </w:lvl>
    <w:lvl w:ilvl="2" w:tplc="040A0005" w:tentative="1">
      <w:start w:val="1"/>
      <w:numFmt w:val="bullet"/>
      <w:lvlText w:val=""/>
      <w:lvlJc w:val="left"/>
      <w:pPr>
        <w:ind w:left="2934" w:hanging="360"/>
      </w:pPr>
      <w:rPr>
        <w:rFonts w:ascii="Wingdings" w:hAnsi="Wingdings" w:hint="default"/>
      </w:rPr>
    </w:lvl>
    <w:lvl w:ilvl="3" w:tplc="040A0001" w:tentative="1">
      <w:start w:val="1"/>
      <w:numFmt w:val="bullet"/>
      <w:lvlText w:val=""/>
      <w:lvlJc w:val="left"/>
      <w:pPr>
        <w:ind w:left="3654" w:hanging="360"/>
      </w:pPr>
      <w:rPr>
        <w:rFonts w:ascii="Symbol" w:hAnsi="Symbol" w:hint="default"/>
      </w:rPr>
    </w:lvl>
    <w:lvl w:ilvl="4" w:tplc="040A0003" w:tentative="1">
      <w:start w:val="1"/>
      <w:numFmt w:val="bullet"/>
      <w:lvlText w:val="o"/>
      <w:lvlJc w:val="left"/>
      <w:pPr>
        <w:ind w:left="4374" w:hanging="360"/>
      </w:pPr>
      <w:rPr>
        <w:rFonts w:ascii="Courier New" w:hAnsi="Courier New" w:cs="Courier New" w:hint="default"/>
      </w:rPr>
    </w:lvl>
    <w:lvl w:ilvl="5" w:tplc="040A0005" w:tentative="1">
      <w:start w:val="1"/>
      <w:numFmt w:val="bullet"/>
      <w:lvlText w:val=""/>
      <w:lvlJc w:val="left"/>
      <w:pPr>
        <w:ind w:left="5094" w:hanging="360"/>
      </w:pPr>
      <w:rPr>
        <w:rFonts w:ascii="Wingdings" w:hAnsi="Wingdings" w:hint="default"/>
      </w:rPr>
    </w:lvl>
    <w:lvl w:ilvl="6" w:tplc="040A0001" w:tentative="1">
      <w:start w:val="1"/>
      <w:numFmt w:val="bullet"/>
      <w:lvlText w:val=""/>
      <w:lvlJc w:val="left"/>
      <w:pPr>
        <w:ind w:left="5814" w:hanging="360"/>
      </w:pPr>
      <w:rPr>
        <w:rFonts w:ascii="Symbol" w:hAnsi="Symbol" w:hint="default"/>
      </w:rPr>
    </w:lvl>
    <w:lvl w:ilvl="7" w:tplc="040A0003" w:tentative="1">
      <w:start w:val="1"/>
      <w:numFmt w:val="bullet"/>
      <w:lvlText w:val="o"/>
      <w:lvlJc w:val="left"/>
      <w:pPr>
        <w:ind w:left="6534" w:hanging="360"/>
      </w:pPr>
      <w:rPr>
        <w:rFonts w:ascii="Courier New" w:hAnsi="Courier New" w:cs="Courier New" w:hint="default"/>
      </w:rPr>
    </w:lvl>
    <w:lvl w:ilvl="8" w:tplc="040A0005" w:tentative="1">
      <w:start w:val="1"/>
      <w:numFmt w:val="bullet"/>
      <w:lvlText w:val=""/>
      <w:lvlJc w:val="left"/>
      <w:pPr>
        <w:ind w:left="7254"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1"/>
  </w:num>
  <w:num w:numId="6">
    <w:abstractNumId w:val="4"/>
  </w:num>
  <w:num w:numId="7">
    <w:abstractNumId w:val="12"/>
  </w:num>
  <w:num w:numId="8">
    <w:abstractNumId w:val="16"/>
  </w:num>
  <w:num w:numId="9">
    <w:abstractNumId w:val="8"/>
  </w:num>
  <w:num w:numId="10">
    <w:abstractNumId w:val="11"/>
  </w:num>
  <w:num w:numId="11">
    <w:abstractNumId w:val="1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num>
  <w:num w:numId="25">
    <w:abstractNumId w:val="0"/>
  </w:num>
  <w:num w:numId="26">
    <w:abstractNumId w:val="0"/>
  </w:num>
  <w:num w:numId="27">
    <w:abstractNumId w:val="0"/>
  </w:num>
  <w:num w:numId="28">
    <w:abstractNumId w:val="0"/>
  </w:num>
  <w:num w:numId="29">
    <w:abstractNumId w:val="0"/>
  </w:num>
  <w:num w:numId="30">
    <w:abstractNumId w:val="2"/>
  </w:num>
  <w:num w:numId="31">
    <w:abstractNumId w:val="15"/>
  </w:num>
  <w:num w:numId="32">
    <w:abstractNumId w:val="10"/>
  </w:num>
  <w:num w:numId="33">
    <w:abstractNumId w:val="3"/>
  </w:num>
  <w:num w:numId="34">
    <w:abstractNumId w:val="0"/>
  </w:num>
  <w:num w:numId="35">
    <w:abstractNumId w:val="0"/>
  </w:num>
  <w:num w:numId="36">
    <w:abstractNumId w:val="5"/>
  </w:num>
  <w:num w:numId="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19E"/>
    <w:rsid w:val="00002615"/>
    <w:rsid w:val="000128AC"/>
    <w:rsid w:val="00012E54"/>
    <w:rsid w:val="00013A97"/>
    <w:rsid w:val="00015D1B"/>
    <w:rsid w:val="000213E2"/>
    <w:rsid w:val="00022160"/>
    <w:rsid w:val="00022ACB"/>
    <w:rsid w:val="000375BA"/>
    <w:rsid w:val="00041DA0"/>
    <w:rsid w:val="00043732"/>
    <w:rsid w:val="0004775A"/>
    <w:rsid w:val="00050201"/>
    <w:rsid w:val="0005248E"/>
    <w:rsid w:val="000527E6"/>
    <w:rsid w:val="00053563"/>
    <w:rsid w:val="000555F6"/>
    <w:rsid w:val="000604C7"/>
    <w:rsid w:val="00065D23"/>
    <w:rsid w:val="000718FC"/>
    <w:rsid w:val="0008004C"/>
    <w:rsid w:val="0008302A"/>
    <w:rsid w:val="00092F44"/>
    <w:rsid w:val="0009786F"/>
    <w:rsid w:val="000C3A18"/>
    <w:rsid w:val="000D1449"/>
    <w:rsid w:val="000D4192"/>
    <w:rsid w:val="000D6C23"/>
    <w:rsid w:val="000D7A6C"/>
    <w:rsid w:val="000E6108"/>
    <w:rsid w:val="000F358D"/>
    <w:rsid w:val="000F6703"/>
    <w:rsid w:val="00101F69"/>
    <w:rsid w:val="00103B49"/>
    <w:rsid w:val="00124B06"/>
    <w:rsid w:val="001253C4"/>
    <w:rsid w:val="00130D78"/>
    <w:rsid w:val="00131427"/>
    <w:rsid w:val="00133799"/>
    <w:rsid w:val="00140A65"/>
    <w:rsid w:val="00143F59"/>
    <w:rsid w:val="00146B96"/>
    <w:rsid w:val="00150169"/>
    <w:rsid w:val="00157CDF"/>
    <w:rsid w:val="0017286A"/>
    <w:rsid w:val="001737F7"/>
    <w:rsid w:val="00176CF5"/>
    <w:rsid w:val="00183E8F"/>
    <w:rsid w:val="00184FD6"/>
    <w:rsid w:val="00190178"/>
    <w:rsid w:val="00191801"/>
    <w:rsid w:val="00194925"/>
    <w:rsid w:val="001A1E37"/>
    <w:rsid w:val="001B1BAA"/>
    <w:rsid w:val="001B57DA"/>
    <w:rsid w:val="001B7608"/>
    <w:rsid w:val="001B7BA0"/>
    <w:rsid w:val="001D25D7"/>
    <w:rsid w:val="001E3611"/>
    <w:rsid w:val="001F402E"/>
    <w:rsid w:val="00200853"/>
    <w:rsid w:val="00232BA9"/>
    <w:rsid w:val="00237D88"/>
    <w:rsid w:val="0024068B"/>
    <w:rsid w:val="0024109D"/>
    <w:rsid w:val="00265A3B"/>
    <w:rsid w:val="00265F42"/>
    <w:rsid w:val="00270CCE"/>
    <w:rsid w:val="002735CA"/>
    <w:rsid w:val="002871D6"/>
    <w:rsid w:val="00291777"/>
    <w:rsid w:val="00292E2F"/>
    <w:rsid w:val="00293B6A"/>
    <w:rsid w:val="002B6D4B"/>
    <w:rsid w:val="002C04FC"/>
    <w:rsid w:val="002C0EE2"/>
    <w:rsid w:val="002C3DFA"/>
    <w:rsid w:val="002C6196"/>
    <w:rsid w:val="002C6B86"/>
    <w:rsid w:val="002D2279"/>
    <w:rsid w:val="002D23CE"/>
    <w:rsid w:val="002E41E0"/>
    <w:rsid w:val="002E6DC6"/>
    <w:rsid w:val="002F3E56"/>
    <w:rsid w:val="002F5225"/>
    <w:rsid w:val="0031119E"/>
    <w:rsid w:val="003155EE"/>
    <w:rsid w:val="00316294"/>
    <w:rsid w:val="0032079F"/>
    <w:rsid w:val="00324761"/>
    <w:rsid w:val="00326608"/>
    <w:rsid w:val="003353C8"/>
    <w:rsid w:val="00335E25"/>
    <w:rsid w:val="0033633D"/>
    <w:rsid w:val="00336EF5"/>
    <w:rsid w:val="003409DD"/>
    <w:rsid w:val="0034345F"/>
    <w:rsid w:val="0034760A"/>
    <w:rsid w:val="003511E2"/>
    <w:rsid w:val="00351BB6"/>
    <w:rsid w:val="00370267"/>
    <w:rsid w:val="00373243"/>
    <w:rsid w:val="00375C57"/>
    <w:rsid w:val="00376C4A"/>
    <w:rsid w:val="00386903"/>
    <w:rsid w:val="003A0B10"/>
    <w:rsid w:val="003A276E"/>
    <w:rsid w:val="003B07B0"/>
    <w:rsid w:val="003B7DA4"/>
    <w:rsid w:val="003F272D"/>
    <w:rsid w:val="003F2C37"/>
    <w:rsid w:val="004002B5"/>
    <w:rsid w:val="00404695"/>
    <w:rsid w:val="00404AF5"/>
    <w:rsid w:val="00405A63"/>
    <w:rsid w:val="00413C0A"/>
    <w:rsid w:val="00416A3C"/>
    <w:rsid w:val="0042174B"/>
    <w:rsid w:val="0042700C"/>
    <w:rsid w:val="004412A0"/>
    <w:rsid w:val="004437C0"/>
    <w:rsid w:val="00444D8D"/>
    <w:rsid w:val="004654E4"/>
    <w:rsid w:val="0046672A"/>
    <w:rsid w:val="0046734D"/>
    <w:rsid w:val="004702EA"/>
    <w:rsid w:val="0047213D"/>
    <w:rsid w:val="00474E33"/>
    <w:rsid w:val="00477ACE"/>
    <w:rsid w:val="00487B3E"/>
    <w:rsid w:val="00490431"/>
    <w:rsid w:val="00492E17"/>
    <w:rsid w:val="0049452A"/>
    <w:rsid w:val="004A4E4F"/>
    <w:rsid w:val="004A7A51"/>
    <w:rsid w:val="004C6FFB"/>
    <w:rsid w:val="004D0E34"/>
    <w:rsid w:val="004D2A83"/>
    <w:rsid w:val="004E632F"/>
    <w:rsid w:val="004F04DD"/>
    <w:rsid w:val="004F5FB9"/>
    <w:rsid w:val="00510BF2"/>
    <w:rsid w:val="0051658C"/>
    <w:rsid w:val="00521ECF"/>
    <w:rsid w:val="00525110"/>
    <w:rsid w:val="00527D90"/>
    <w:rsid w:val="00530A4B"/>
    <w:rsid w:val="005322DE"/>
    <w:rsid w:val="00542326"/>
    <w:rsid w:val="00544D5C"/>
    <w:rsid w:val="005536C7"/>
    <w:rsid w:val="0055700D"/>
    <w:rsid w:val="005645F0"/>
    <w:rsid w:val="00570B58"/>
    <w:rsid w:val="00574AC3"/>
    <w:rsid w:val="00584A42"/>
    <w:rsid w:val="00584B9B"/>
    <w:rsid w:val="00590C15"/>
    <w:rsid w:val="0059504D"/>
    <w:rsid w:val="005A00BF"/>
    <w:rsid w:val="005A35EE"/>
    <w:rsid w:val="005A4470"/>
    <w:rsid w:val="005A5B09"/>
    <w:rsid w:val="005B4756"/>
    <w:rsid w:val="005C3E5B"/>
    <w:rsid w:val="005D0362"/>
    <w:rsid w:val="005D6D4D"/>
    <w:rsid w:val="005E0218"/>
    <w:rsid w:val="005E2945"/>
    <w:rsid w:val="005E2B8D"/>
    <w:rsid w:val="005F1363"/>
    <w:rsid w:val="005F1374"/>
    <w:rsid w:val="005F29E6"/>
    <w:rsid w:val="005F5E4E"/>
    <w:rsid w:val="00602381"/>
    <w:rsid w:val="006055DB"/>
    <w:rsid w:val="0062195F"/>
    <w:rsid w:val="00623581"/>
    <w:rsid w:val="00630315"/>
    <w:rsid w:val="00631C75"/>
    <w:rsid w:val="00632E65"/>
    <w:rsid w:val="00637B2F"/>
    <w:rsid w:val="0064157A"/>
    <w:rsid w:val="00645B8C"/>
    <w:rsid w:val="006518AC"/>
    <w:rsid w:val="006577F5"/>
    <w:rsid w:val="006638BF"/>
    <w:rsid w:val="00673DFC"/>
    <w:rsid w:val="00674961"/>
    <w:rsid w:val="00676253"/>
    <w:rsid w:val="0067755B"/>
    <w:rsid w:val="00685A46"/>
    <w:rsid w:val="0068799D"/>
    <w:rsid w:val="00693FDA"/>
    <w:rsid w:val="00695A73"/>
    <w:rsid w:val="00696377"/>
    <w:rsid w:val="00696618"/>
    <w:rsid w:val="006A7C5B"/>
    <w:rsid w:val="006C177D"/>
    <w:rsid w:val="006C4EE1"/>
    <w:rsid w:val="006C507E"/>
    <w:rsid w:val="006C69DB"/>
    <w:rsid w:val="006D099A"/>
    <w:rsid w:val="006D0A94"/>
    <w:rsid w:val="006D57A2"/>
    <w:rsid w:val="006D5AA3"/>
    <w:rsid w:val="006E1B95"/>
    <w:rsid w:val="006E63EF"/>
    <w:rsid w:val="006F0414"/>
    <w:rsid w:val="006F428B"/>
    <w:rsid w:val="006F71B7"/>
    <w:rsid w:val="00703BE1"/>
    <w:rsid w:val="007062B0"/>
    <w:rsid w:val="007100E3"/>
    <w:rsid w:val="00714FFA"/>
    <w:rsid w:val="00724CEF"/>
    <w:rsid w:val="0074118B"/>
    <w:rsid w:val="007419CF"/>
    <w:rsid w:val="00741B3C"/>
    <w:rsid w:val="00750921"/>
    <w:rsid w:val="00763FF6"/>
    <w:rsid w:val="0077115D"/>
    <w:rsid w:val="00774CEE"/>
    <w:rsid w:val="0077591E"/>
    <w:rsid w:val="00781DB9"/>
    <w:rsid w:val="00782588"/>
    <w:rsid w:val="00793524"/>
    <w:rsid w:val="007A1A66"/>
    <w:rsid w:val="007A7A98"/>
    <w:rsid w:val="007B2322"/>
    <w:rsid w:val="007B407D"/>
    <w:rsid w:val="007C2439"/>
    <w:rsid w:val="007D6453"/>
    <w:rsid w:val="007F171E"/>
    <w:rsid w:val="007F1C03"/>
    <w:rsid w:val="007F4CA6"/>
    <w:rsid w:val="007F6344"/>
    <w:rsid w:val="007F78AE"/>
    <w:rsid w:val="008059B0"/>
    <w:rsid w:val="008070A3"/>
    <w:rsid w:val="00812BD9"/>
    <w:rsid w:val="0081469B"/>
    <w:rsid w:val="00816B07"/>
    <w:rsid w:val="0082275F"/>
    <w:rsid w:val="008230F5"/>
    <w:rsid w:val="00824D80"/>
    <w:rsid w:val="00830C9F"/>
    <w:rsid w:val="00831ADB"/>
    <w:rsid w:val="00832139"/>
    <w:rsid w:val="00841E0C"/>
    <w:rsid w:val="0084225C"/>
    <w:rsid w:val="00843400"/>
    <w:rsid w:val="00847A1B"/>
    <w:rsid w:val="00856134"/>
    <w:rsid w:val="00856AC4"/>
    <w:rsid w:val="008629A4"/>
    <w:rsid w:val="00864326"/>
    <w:rsid w:val="00876D19"/>
    <w:rsid w:val="00895C9A"/>
    <w:rsid w:val="008A6F7F"/>
    <w:rsid w:val="008B43FE"/>
    <w:rsid w:val="008B4933"/>
    <w:rsid w:val="008D0921"/>
    <w:rsid w:val="008D22C8"/>
    <w:rsid w:val="008D6EDA"/>
    <w:rsid w:val="008F0766"/>
    <w:rsid w:val="00901E43"/>
    <w:rsid w:val="00903E7F"/>
    <w:rsid w:val="00923E39"/>
    <w:rsid w:val="00927D1F"/>
    <w:rsid w:val="00927DDA"/>
    <w:rsid w:val="009302B4"/>
    <w:rsid w:val="0093636A"/>
    <w:rsid w:val="00940698"/>
    <w:rsid w:val="00941E06"/>
    <w:rsid w:val="00946026"/>
    <w:rsid w:val="00950137"/>
    <w:rsid w:val="00954A8A"/>
    <w:rsid w:val="00970B04"/>
    <w:rsid w:val="0098275D"/>
    <w:rsid w:val="00990033"/>
    <w:rsid w:val="00990AD1"/>
    <w:rsid w:val="009937EF"/>
    <w:rsid w:val="00993ACF"/>
    <w:rsid w:val="00995E64"/>
    <w:rsid w:val="009967E4"/>
    <w:rsid w:val="00997ED3"/>
    <w:rsid w:val="009A0ADF"/>
    <w:rsid w:val="009A1516"/>
    <w:rsid w:val="009C757C"/>
    <w:rsid w:val="009E6568"/>
    <w:rsid w:val="009F1722"/>
    <w:rsid w:val="009F375F"/>
    <w:rsid w:val="009F40E4"/>
    <w:rsid w:val="009F46C7"/>
    <w:rsid w:val="009F51D6"/>
    <w:rsid w:val="009F5C73"/>
    <w:rsid w:val="00A007C1"/>
    <w:rsid w:val="00A03708"/>
    <w:rsid w:val="00A06052"/>
    <w:rsid w:val="00A075D6"/>
    <w:rsid w:val="00A122A3"/>
    <w:rsid w:val="00A12F63"/>
    <w:rsid w:val="00A171CD"/>
    <w:rsid w:val="00A26BC3"/>
    <w:rsid w:val="00A3286D"/>
    <w:rsid w:val="00A36CF4"/>
    <w:rsid w:val="00A4164A"/>
    <w:rsid w:val="00A4206C"/>
    <w:rsid w:val="00A42590"/>
    <w:rsid w:val="00A4297F"/>
    <w:rsid w:val="00A4651B"/>
    <w:rsid w:val="00A547A6"/>
    <w:rsid w:val="00A60589"/>
    <w:rsid w:val="00A702EC"/>
    <w:rsid w:val="00A719A9"/>
    <w:rsid w:val="00A72A34"/>
    <w:rsid w:val="00A73B73"/>
    <w:rsid w:val="00A80A6A"/>
    <w:rsid w:val="00A80C9A"/>
    <w:rsid w:val="00A80E8C"/>
    <w:rsid w:val="00A933EF"/>
    <w:rsid w:val="00A96154"/>
    <w:rsid w:val="00AA16C5"/>
    <w:rsid w:val="00AA2DAE"/>
    <w:rsid w:val="00AA2FC3"/>
    <w:rsid w:val="00AA5D3D"/>
    <w:rsid w:val="00AB02EB"/>
    <w:rsid w:val="00AB33CE"/>
    <w:rsid w:val="00AB43AA"/>
    <w:rsid w:val="00AB6470"/>
    <w:rsid w:val="00AC2A98"/>
    <w:rsid w:val="00AD3D3D"/>
    <w:rsid w:val="00AD577A"/>
    <w:rsid w:val="00AD7343"/>
    <w:rsid w:val="00AE3B1B"/>
    <w:rsid w:val="00AF7067"/>
    <w:rsid w:val="00B01356"/>
    <w:rsid w:val="00B01CB6"/>
    <w:rsid w:val="00B04FAC"/>
    <w:rsid w:val="00B1250B"/>
    <w:rsid w:val="00B15D0A"/>
    <w:rsid w:val="00B178FB"/>
    <w:rsid w:val="00B17A5C"/>
    <w:rsid w:val="00B24EBB"/>
    <w:rsid w:val="00B30602"/>
    <w:rsid w:val="00B34ABD"/>
    <w:rsid w:val="00B401A5"/>
    <w:rsid w:val="00B537D0"/>
    <w:rsid w:val="00B53C28"/>
    <w:rsid w:val="00B56ED6"/>
    <w:rsid w:val="00B7366B"/>
    <w:rsid w:val="00B74BE4"/>
    <w:rsid w:val="00B75DCA"/>
    <w:rsid w:val="00B7604A"/>
    <w:rsid w:val="00B776F9"/>
    <w:rsid w:val="00B8262F"/>
    <w:rsid w:val="00B87DEA"/>
    <w:rsid w:val="00B921E1"/>
    <w:rsid w:val="00B93B71"/>
    <w:rsid w:val="00B95BCF"/>
    <w:rsid w:val="00BA64E2"/>
    <w:rsid w:val="00BC5CAC"/>
    <w:rsid w:val="00BD77C1"/>
    <w:rsid w:val="00BE1E47"/>
    <w:rsid w:val="00BE3898"/>
    <w:rsid w:val="00BE4916"/>
    <w:rsid w:val="00BF1196"/>
    <w:rsid w:val="00BF6DA6"/>
    <w:rsid w:val="00C01C14"/>
    <w:rsid w:val="00C06F21"/>
    <w:rsid w:val="00C10D3C"/>
    <w:rsid w:val="00C179CC"/>
    <w:rsid w:val="00C23FDC"/>
    <w:rsid w:val="00C35D61"/>
    <w:rsid w:val="00C4607B"/>
    <w:rsid w:val="00C55640"/>
    <w:rsid w:val="00C60DA0"/>
    <w:rsid w:val="00C638F6"/>
    <w:rsid w:val="00C63D23"/>
    <w:rsid w:val="00C6409C"/>
    <w:rsid w:val="00C72893"/>
    <w:rsid w:val="00C83279"/>
    <w:rsid w:val="00C85A6F"/>
    <w:rsid w:val="00CC25F1"/>
    <w:rsid w:val="00CC3F23"/>
    <w:rsid w:val="00CC5E3B"/>
    <w:rsid w:val="00CC6A7F"/>
    <w:rsid w:val="00CE0312"/>
    <w:rsid w:val="00CE45D3"/>
    <w:rsid w:val="00D01AED"/>
    <w:rsid w:val="00D06753"/>
    <w:rsid w:val="00D07348"/>
    <w:rsid w:val="00D11154"/>
    <w:rsid w:val="00D13C5E"/>
    <w:rsid w:val="00D14747"/>
    <w:rsid w:val="00D174A9"/>
    <w:rsid w:val="00D22493"/>
    <w:rsid w:val="00D27066"/>
    <w:rsid w:val="00D526EB"/>
    <w:rsid w:val="00D56C3A"/>
    <w:rsid w:val="00D575C8"/>
    <w:rsid w:val="00D61D58"/>
    <w:rsid w:val="00D63649"/>
    <w:rsid w:val="00D645AB"/>
    <w:rsid w:val="00D6590F"/>
    <w:rsid w:val="00D662FA"/>
    <w:rsid w:val="00D664FA"/>
    <w:rsid w:val="00D70AF5"/>
    <w:rsid w:val="00D72ED7"/>
    <w:rsid w:val="00D73B05"/>
    <w:rsid w:val="00D75122"/>
    <w:rsid w:val="00D8659D"/>
    <w:rsid w:val="00D87B78"/>
    <w:rsid w:val="00D91690"/>
    <w:rsid w:val="00DC0356"/>
    <w:rsid w:val="00DC23EC"/>
    <w:rsid w:val="00DC291E"/>
    <w:rsid w:val="00DD29A1"/>
    <w:rsid w:val="00DD6C68"/>
    <w:rsid w:val="00DF5C4F"/>
    <w:rsid w:val="00E0460E"/>
    <w:rsid w:val="00E04F91"/>
    <w:rsid w:val="00E127F8"/>
    <w:rsid w:val="00E17C56"/>
    <w:rsid w:val="00E21D85"/>
    <w:rsid w:val="00E235F3"/>
    <w:rsid w:val="00E37BD6"/>
    <w:rsid w:val="00E42742"/>
    <w:rsid w:val="00E4323F"/>
    <w:rsid w:val="00E47A68"/>
    <w:rsid w:val="00E51091"/>
    <w:rsid w:val="00E611B7"/>
    <w:rsid w:val="00E63A03"/>
    <w:rsid w:val="00E704AF"/>
    <w:rsid w:val="00E73B62"/>
    <w:rsid w:val="00E76994"/>
    <w:rsid w:val="00E77CA6"/>
    <w:rsid w:val="00E832E8"/>
    <w:rsid w:val="00E91F8B"/>
    <w:rsid w:val="00EA6204"/>
    <w:rsid w:val="00EB1579"/>
    <w:rsid w:val="00EB56C8"/>
    <w:rsid w:val="00EB6736"/>
    <w:rsid w:val="00EC2ADB"/>
    <w:rsid w:val="00EC36C7"/>
    <w:rsid w:val="00EC59DA"/>
    <w:rsid w:val="00EC6B85"/>
    <w:rsid w:val="00ED0398"/>
    <w:rsid w:val="00EE4DE0"/>
    <w:rsid w:val="00EF0CE9"/>
    <w:rsid w:val="00EF240F"/>
    <w:rsid w:val="00EF3309"/>
    <w:rsid w:val="00EF371C"/>
    <w:rsid w:val="00EF725B"/>
    <w:rsid w:val="00F07F09"/>
    <w:rsid w:val="00F1009A"/>
    <w:rsid w:val="00F11CFE"/>
    <w:rsid w:val="00F13D52"/>
    <w:rsid w:val="00F263DC"/>
    <w:rsid w:val="00F26D6B"/>
    <w:rsid w:val="00F3597A"/>
    <w:rsid w:val="00F413BF"/>
    <w:rsid w:val="00F473DE"/>
    <w:rsid w:val="00F53881"/>
    <w:rsid w:val="00F54B8C"/>
    <w:rsid w:val="00F577DC"/>
    <w:rsid w:val="00F6135E"/>
    <w:rsid w:val="00F64537"/>
    <w:rsid w:val="00F739BD"/>
    <w:rsid w:val="00F763A8"/>
    <w:rsid w:val="00F77CBC"/>
    <w:rsid w:val="00F85E8D"/>
    <w:rsid w:val="00FA60EE"/>
    <w:rsid w:val="00FB016C"/>
    <w:rsid w:val="00FB0978"/>
    <w:rsid w:val="00FB5D32"/>
    <w:rsid w:val="00FB6AC2"/>
    <w:rsid w:val="00FB7154"/>
    <w:rsid w:val="00FC0106"/>
    <w:rsid w:val="00FC4204"/>
    <w:rsid w:val="00FD4CA9"/>
    <w:rsid w:val="00FD5005"/>
    <w:rsid w:val="00FD5B38"/>
    <w:rsid w:val="00FD7E8A"/>
    <w:rsid w:val="00FE2E8A"/>
    <w:rsid w:val="00FE3C06"/>
    <w:rsid w:val="00FF5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D5783D-E88B-4421-96E6-33E3AF3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1"/>
    <w:pPr>
      <w:overflowPunct w:val="0"/>
      <w:autoSpaceDE w:val="0"/>
      <w:autoSpaceDN w:val="0"/>
      <w:adjustRightInd w:val="0"/>
      <w:spacing w:line="288" w:lineRule="auto"/>
      <w:jc w:val="both"/>
      <w:textAlignment w:val="baseline"/>
    </w:pPr>
    <w:rPr>
      <w:rFonts w:eastAsia="Times New Roman"/>
      <w:sz w:val="22"/>
      <w:lang w:eastAsia="en-US" w:bidi="ar-SA"/>
    </w:rPr>
  </w:style>
  <w:style w:type="paragraph" w:styleId="Heading1">
    <w:name w:val="heading 1"/>
    <w:basedOn w:val="Normal"/>
    <w:next w:val="Normal"/>
    <w:link w:val="Heading1Char"/>
    <w:qFormat/>
    <w:rsid w:val="00674961"/>
    <w:pPr>
      <w:numPr>
        <w:numId w:val="1"/>
      </w:numPr>
      <w:outlineLvl w:val="0"/>
    </w:pPr>
    <w:rPr>
      <w:kern w:val="28"/>
    </w:rPr>
  </w:style>
  <w:style w:type="paragraph" w:styleId="Heading2">
    <w:name w:val="heading 2"/>
    <w:basedOn w:val="Normal"/>
    <w:next w:val="Normal"/>
    <w:link w:val="Heading2Char"/>
    <w:qFormat/>
    <w:rsid w:val="00674961"/>
    <w:pPr>
      <w:numPr>
        <w:ilvl w:val="1"/>
        <w:numId w:val="1"/>
      </w:numPr>
      <w:outlineLvl w:val="1"/>
    </w:pPr>
  </w:style>
  <w:style w:type="paragraph" w:styleId="Heading3">
    <w:name w:val="heading 3"/>
    <w:basedOn w:val="Normal"/>
    <w:next w:val="Normal"/>
    <w:qFormat/>
    <w:rsid w:val="00674961"/>
    <w:pPr>
      <w:numPr>
        <w:ilvl w:val="2"/>
        <w:numId w:val="1"/>
      </w:numPr>
      <w:ind w:left="720" w:hanging="720"/>
      <w:outlineLvl w:val="2"/>
    </w:pPr>
  </w:style>
  <w:style w:type="paragraph" w:styleId="Heading4">
    <w:name w:val="heading 4"/>
    <w:basedOn w:val="Normal"/>
    <w:next w:val="Normal"/>
    <w:qFormat/>
    <w:rsid w:val="00674961"/>
    <w:pPr>
      <w:numPr>
        <w:ilvl w:val="3"/>
        <w:numId w:val="1"/>
      </w:numPr>
      <w:ind w:left="720" w:hanging="720"/>
      <w:outlineLvl w:val="3"/>
    </w:pPr>
  </w:style>
  <w:style w:type="paragraph" w:styleId="Heading5">
    <w:name w:val="heading 5"/>
    <w:basedOn w:val="Normal"/>
    <w:next w:val="Normal"/>
    <w:qFormat/>
    <w:rsid w:val="00674961"/>
    <w:pPr>
      <w:numPr>
        <w:ilvl w:val="4"/>
        <w:numId w:val="1"/>
      </w:numPr>
      <w:ind w:left="720" w:hanging="720"/>
      <w:outlineLvl w:val="4"/>
    </w:pPr>
  </w:style>
  <w:style w:type="paragraph" w:styleId="Heading6">
    <w:name w:val="heading 6"/>
    <w:basedOn w:val="Normal"/>
    <w:next w:val="Normal"/>
    <w:qFormat/>
    <w:rsid w:val="00674961"/>
    <w:pPr>
      <w:numPr>
        <w:ilvl w:val="5"/>
        <w:numId w:val="1"/>
      </w:numPr>
      <w:ind w:left="720" w:hanging="720"/>
      <w:outlineLvl w:val="5"/>
    </w:pPr>
  </w:style>
  <w:style w:type="paragraph" w:styleId="Heading7">
    <w:name w:val="heading 7"/>
    <w:basedOn w:val="Normal"/>
    <w:next w:val="Normal"/>
    <w:qFormat/>
    <w:rsid w:val="00674961"/>
    <w:pPr>
      <w:numPr>
        <w:ilvl w:val="6"/>
        <w:numId w:val="1"/>
      </w:numPr>
      <w:ind w:left="720" w:hanging="720"/>
      <w:outlineLvl w:val="6"/>
    </w:pPr>
  </w:style>
  <w:style w:type="paragraph" w:styleId="Heading8">
    <w:name w:val="heading 8"/>
    <w:basedOn w:val="Normal"/>
    <w:next w:val="Normal"/>
    <w:qFormat/>
    <w:rsid w:val="00674961"/>
    <w:pPr>
      <w:numPr>
        <w:ilvl w:val="7"/>
        <w:numId w:val="1"/>
      </w:numPr>
      <w:ind w:left="720" w:hanging="720"/>
      <w:outlineLvl w:val="7"/>
    </w:pPr>
  </w:style>
  <w:style w:type="paragraph" w:styleId="Heading9">
    <w:name w:val="heading 9"/>
    <w:basedOn w:val="Normal"/>
    <w:next w:val="Normal"/>
    <w:qFormat/>
    <w:rsid w:val="00674961"/>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74961"/>
  </w:style>
  <w:style w:type="paragraph" w:styleId="FootnoteText">
    <w:name w:val="footnote text"/>
    <w:basedOn w:val="Normal"/>
    <w:rsid w:val="00674961"/>
    <w:pPr>
      <w:keepLines/>
      <w:spacing w:after="60" w:line="240" w:lineRule="auto"/>
      <w:ind w:left="720" w:hanging="720"/>
    </w:pPr>
    <w:rPr>
      <w:sz w:val="16"/>
    </w:rPr>
  </w:style>
  <w:style w:type="paragraph" w:styleId="Header">
    <w:name w:val="header"/>
    <w:basedOn w:val="Normal"/>
    <w:rsid w:val="00674961"/>
  </w:style>
  <w:style w:type="paragraph" w:customStyle="1" w:styleId="LOGO">
    <w:name w:val="LOGO"/>
    <w:basedOn w:val="Normal"/>
    <w:pPr>
      <w:jc w:val="center"/>
    </w:pPr>
    <w:rPr>
      <w:rFonts w:ascii="Arial" w:hAnsi="Arial"/>
      <w:b/>
      <w:i/>
      <w:sz w:val="20"/>
    </w:rPr>
  </w:style>
  <w:style w:type="character" w:styleId="FootnoteReference">
    <w:name w:val="footnote reference"/>
    <w:basedOn w:val="DefaultParagraphFont"/>
    <w:rsid w:val="00674961"/>
    <w:rPr>
      <w:sz w:val="24"/>
      <w:vertAlign w:val="superscript"/>
    </w:rPr>
  </w:style>
  <w:style w:type="character" w:styleId="Hyperlink">
    <w:name w:val="Hyperlink"/>
    <w:uiPriority w:val="99"/>
    <w:rPr>
      <w:rFonts w:cs="Times New Roman"/>
      <w:color w:val="0000FF"/>
      <w:u w:val="single"/>
    </w:rPr>
  </w:style>
  <w:style w:type="table" w:styleId="TableGrid">
    <w:name w:val="Table Grid"/>
    <w:basedOn w:val="TableNormal"/>
    <w:rsid w:val="00405A6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3E39"/>
    <w:rPr>
      <w:rFonts w:eastAsia="Times New Roman"/>
      <w:sz w:val="22"/>
      <w:szCs w:val="22"/>
    </w:rPr>
  </w:style>
  <w:style w:type="character" w:customStyle="1" w:styleId="Heading1Char">
    <w:name w:val="Heading 1 Char"/>
    <w:link w:val="Heading1"/>
    <w:rsid w:val="00EF240F"/>
    <w:rPr>
      <w:rFonts w:eastAsia="Times New Roman"/>
      <w:kern w:val="28"/>
      <w:sz w:val="22"/>
      <w:lang w:eastAsia="en-US" w:bidi="ar-SA"/>
    </w:rPr>
  </w:style>
  <w:style w:type="paragraph" w:styleId="ListParagraph">
    <w:name w:val="List Paragraph"/>
    <w:basedOn w:val="Normal"/>
    <w:uiPriority w:val="34"/>
    <w:qFormat/>
    <w:rsid w:val="002F5225"/>
    <w:pPr>
      <w:ind w:left="720"/>
      <w:contextualSpacing/>
    </w:pPr>
  </w:style>
  <w:style w:type="paragraph" w:styleId="BalloonText">
    <w:name w:val="Balloon Text"/>
    <w:basedOn w:val="Normal"/>
    <w:link w:val="BalloonTextChar"/>
    <w:semiHidden/>
    <w:unhideWhenUsed/>
    <w:rsid w:val="0042700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42700C"/>
    <w:rPr>
      <w:rFonts w:ascii="Tahoma" w:eastAsia="Times New Roman" w:hAnsi="Tahoma" w:cs="Tahoma"/>
      <w:sz w:val="16"/>
      <w:szCs w:val="16"/>
      <w:lang w:eastAsia="en-US" w:bidi="ar-SA"/>
    </w:rPr>
  </w:style>
  <w:style w:type="character" w:customStyle="1" w:styleId="Heading2Char">
    <w:name w:val="Heading 2 Char"/>
    <w:basedOn w:val="DefaultParagraphFont"/>
    <w:link w:val="Heading2"/>
    <w:rsid w:val="003B07B0"/>
    <w:rPr>
      <w:rFonts w:eastAsia="Times New Roman"/>
      <w:sz w:val="22"/>
      <w:lang w:eastAsia="en-US" w:bidi="ar-SA"/>
    </w:rPr>
  </w:style>
  <w:style w:type="character" w:styleId="FollowedHyperlink">
    <w:name w:val="FollowedHyperlink"/>
    <w:basedOn w:val="DefaultParagraphFont"/>
    <w:semiHidden/>
    <w:unhideWhenUsed/>
    <w:rsid w:val="00A075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64225469">
      <w:bodyDiv w:val="1"/>
      <w:marLeft w:val="0"/>
      <w:marRight w:val="0"/>
      <w:marTop w:val="0"/>
      <w:marBottom w:val="0"/>
      <w:divBdr>
        <w:top w:val="none" w:sz="0" w:space="0" w:color="auto"/>
        <w:left w:val="none" w:sz="0" w:space="0" w:color="auto"/>
        <w:bottom w:val="none" w:sz="0" w:space="0" w:color="auto"/>
        <w:right w:val="none" w:sz="0" w:space="0" w:color="auto"/>
      </w:divBdr>
    </w:div>
    <w:div w:id="798764899">
      <w:bodyDiv w:val="1"/>
      <w:marLeft w:val="0"/>
      <w:marRight w:val="0"/>
      <w:marTop w:val="0"/>
      <w:marBottom w:val="0"/>
      <w:divBdr>
        <w:top w:val="none" w:sz="0" w:space="0" w:color="auto"/>
        <w:left w:val="none" w:sz="0" w:space="0" w:color="auto"/>
        <w:bottom w:val="none" w:sz="0" w:space="0" w:color="auto"/>
        <w:right w:val="none" w:sz="0" w:space="0" w:color="auto"/>
      </w:divBdr>
    </w:div>
    <w:div w:id="852646132">
      <w:bodyDiv w:val="1"/>
      <w:marLeft w:val="0"/>
      <w:marRight w:val="0"/>
      <w:marTop w:val="0"/>
      <w:marBottom w:val="0"/>
      <w:divBdr>
        <w:top w:val="none" w:sz="0" w:space="0" w:color="auto"/>
        <w:left w:val="none" w:sz="0" w:space="0" w:color="auto"/>
        <w:bottom w:val="none" w:sz="0" w:space="0" w:color="auto"/>
        <w:right w:val="none" w:sz="0" w:space="0" w:color="auto"/>
      </w:divBdr>
    </w:div>
    <w:div w:id="945961355">
      <w:bodyDiv w:val="1"/>
      <w:marLeft w:val="0"/>
      <w:marRight w:val="0"/>
      <w:marTop w:val="0"/>
      <w:marBottom w:val="0"/>
      <w:divBdr>
        <w:top w:val="none" w:sz="0" w:space="0" w:color="auto"/>
        <w:left w:val="none" w:sz="0" w:space="0" w:color="auto"/>
        <w:bottom w:val="none" w:sz="0" w:space="0" w:color="auto"/>
        <w:right w:val="none" w:sz="0" w:space="0" w:color="auto"/>
      </w:divBdr>
      <w:divsChild>
        <w:div w:id="37438764">
          <w:marLeft w:val="0"/>
          <w:marRight w:val="0"/>
          <w:marTop w:val="0"/>
          <w:marBottom w:val="0"/>
          <w:divBdr>
            <w:top w:val="none" w:sz="0" w:space="0" w:color="auto"/>
            <w:left w:val="none" w:sz="0" w:space="0" w:color="auto"/>
            <w:bottom w:val="none" w:sz="0" w:space="0" w:color="auto"/>
            <w:right w:val="none" w:sz="0" w:space="0" w:color="auto"/>
          </w:divBdr>
          <w:divsChild>
            <w:div w:id="1754163921">
              <w:marLeft w:val="0"/>
              <w:marRight w:val="0"/>
              <w:marTop w:val="0"/>
              <w:marBottom w:val="0"/>
              <w:divBdr>
                <w:top w:val="none" w:sz="0" w:space="0" w:color="auto"/>
                <w:left w:val="none" w:sz="0" w:space="0" w:color="auto"/>
                <w:bottom w:val="none" w:sz="0" w:space="0" w:color="auto"/>
                <w:right w:val="none" w:sz="0" w:space="0" w:color="auto"/>
              </w:divBdr>
              <w:divsChild>
                <w:div w:id="1562057232">
                  <w:marLeft w:val="0"/>
                  <w:marRight w:val="0"/>
                  <w:marTop w:val="0"/>
                  <w:marBottom w:val="0"/>
                  <w:divBdr>
                    <w:top w:val="none" w:sz="0" w:space="0" w:color="auto"/>
                    <w:left w:val="none" w:sz="0" w:space="0" w:color="auto"/>
                    <w:bottom w:val="none" w:sz="0" w:space="0" w:color="auto"/>
                    <w:right w:val="none" w:sz="0" w:space="0" w:color="auto"/>
                  </w:divBdr>
                  <w:divsChild>
                    <w:div w:id="421612605">
                      <w:marLeft w:val="0"/>
                      <w:marRight w:val="0"/>
                      <w:marTop w:val="0"/>
                      <w:marBottom w:val="0"/>
                      <w:divBdr>
                        <w:top w:val="none" w:sz="0" w:space="0" w:color="auto"/>
                        <w:left w:val="none" w:sz="0" w:space="0" w:color="auto"/>
                        <w:bottom w:val="none" w:sz="0" w:space="0" w:color="auto"/>
                        <w:right w:val="none" w:sz="0" w:space="0" w:color="auto"/>
                      </w:divBdr>
                      <w:divsChild>
                        <w:div w:id="604655275">
                          <w:marLeft w:val="0"/>
                          <w:marRight w:val="0"/>
                          <w:marTop w:val="0"/>
                          <w:marBottom w:val="0"/>
                          <w:divBdr>
                            <w:top w:val="none" w:sz="0" w:space="0" w:color="auto"/>
                            <w:left w:val="none" w:sz="0" w:space="0" w:color="auto"/>
                            <w:bottom w:val="none" w:sz="0" w:space="0" w:color="auto"/>
                            <w:right w:val="none" w:sz="0" w:space="0" w:color="auto"/>
                          </w:divBdr>
                          <w:divsChild>
                            <w:div w:id="652411151">
                              <w:marLeft w:val="0"/>
                              <w:marRight w:val="0"/>
                              <w:marTop w:val="0"/>
                              <w:marBottom w:val="0"/>
                              <w:divBdr>
                                <w:top w:val="none" w:sz="0" w:space="0" w:color="auto"/>
                                <w:left w:val="none" w:sz="0" w:space="0" w:color="auto"/>
                                <w:bottom w:val="none" w:sz="0" w:space="0" w:color="auto"/>
                                <w:right w:val="none" w:sz="0" w:space="0" w:color="auto"/>
                              </w:divBdr>
                              <w:divsChild>
                                <w:div w:id="747731217">
                                  <w:marLeft w:val="0"/>
                                  <w:marRight w:val="0"/>
                                  <w:marTop w:val="0"/>
                                  <w:marBottom w:val="0"/>
                                  <w:divBdr>
                                    <w:top w:val="none" w:sz="0" w:space="0" w:color="auto"/>
                                    <w:left w:val="none" w:sz="0" w:space="0" w:color="auto"/>
                                    <w:bottom w:val="none" w:sz="0" w:space="0" w:color="auto"/>
                                    <w:right w:val="none" w:sz="0" w:space="0" w:color="auto"/>
                                  </w:divBdr>
                                  <w:divsChild>
                                    <w:div w:id="169566186">
                                      <w:marLeft w:val="60"/>
                                      <w:marRight w:val="0"/>
                                      <w:marTop w:val="0"/>
                                      <w:marBottom w:val="0"/>
                                      <w:divBdr>
                                        <w:top w:val="none" w:sz="0" w:space="0" w:color="auto"/>
                                        <w:left w:val="none" w:sz="0" w:space="0" w:color="auto"/>
                                        <w:bottom w:val="none" w:sz="0" w:space="0" w:color="auto"/>
                                        <w:right w:val="none" w:sz="0" w:space="0" w:color="auto"/>
                                      </w:divBdr>
                                      <w:divsChild>
                                        <w:div w:id="1810829607">
                                          <w:marLeft w:val="0"/>
                                          <w:marRight w:val="0"/>
                                          <w:marTop w:val="0"/>
                                          <w:marBottom w:val="0"/>
                                          <w:divBdr>
                                            <w:top w:val="none" w:sz="0" w:space="0" w:color="auto"/>
                                            <w:left w:val="none" w:sz="0" w:space="0" w:color="auto"/>
                                            <w:bottom w:val="none" w:sz="0" w:space="0" w:color="auto"/>
                                            <w:right w:val="none" w:sz="0" w:space="0" w:color="auto"/>
                                          </w:divBdr>
                                          <w:divsChild>
                                            <w:div w:id="362748132">
                                              <w:marLeft w:val="0"/>
                                              <w:marRight w:val="0"/>
                                              <w:marTop w:val="0"/>
                                              <w:marBottom w:val="120"/>
                                              <w:divBdr>
                                                <w:top w:val="single" w:sz="6" w:space="0" w:color="F5F5F5"/>
                                                <w:left w:val="single" w:sz="6" w:space="0" w:color="F5F5F5"/>
                                                <w:bottom w:val="single" w:sz="6" w:space="0" w:color="F5F5F5"/>
                                                <w:right w:val="single" w:sz="6" w:space="0" w:color="F5F5F5"/>
                                              </w:divBdr>
                                              <w:divsChild>
                                                <w:div w:id="704789210">
                                                  <w:marLeft w:val="0"/>
                                                  <w:marRight w:val="0"/>
                                                  <w:marTop w:val="0"/>
                                                  <w:marBottom w:val="0"/>
                                                  <w:divBdr>
                                                    <w:top w:val="none" w:sz="0" w:space="0" w:color="auto"/>
                                                    <w:left w:val="none" w:sz="0" w:space="0" w:color="auto"/>
                                                    <w:bottom w:val="none" w:sz="0" w:space="0" w:color="auto"/>
                                                    <w:right w:val="none" w:sz="0" w:space="0" w:color="auto"/>
                                                  </w:divBdr>
                                                  <w:divsChild>
                                                    <w:div w:id="962659820">
                                                      <w:marLeft w:val="0"/>
                                                      <w:marRight w:val="0"/>
                                                      <w:marTop w:val="0"/>
                                                      <w:marBottom w:val="0"/>
                                                      <w:divBdr>
                                                        <w:top w:val="none" w:sz="0" w:space="0" w:color="auto"/>
                                                        <w:left w:val="none" w:sz="0" w:space="0" w:color="auto"/>
                                                        <w:bottom w:val="none" w:sz="0" w:space="0" w:color="auto"/>
                                                        <w:right w:val="none" w:sz="0" w:space="0" w:color="auto"/>
                                                      </w:divBdr>
                                                    </w:div>
                                                  </w:divsChild>
                                                </w:div>
                                                <w:div w:id="1250044328">
                                                  <w:marLeft w:val="0"/>
                                                  <w:marRight w:val="0"/>
                                                  <w:marTop w:val="0"/>
                                                  <w:marBottom w:val="0"/>
                                                  <w:divBdr>
                                                    <w:top w:val="none" w:sz="0" w:space="0" w:color="auto"/>
                                                    <w:left w:val="none" w:sz="0" w:space="0" w:color="auto"/>
                                                    <w:bottom w:val="none" w:sz="0" w:space="0" w:color="auto"/>
                                                    <w:right w:val="none" w:sz="0" w:space="0" w:color="auto"/>
                                                  </w:divBdr>
                                                  <w:divsChild>
                                                    <w:div w:id="12015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6241296">
      <w:bodyDiv w:val="1"/>
      <w:marLeft w:val="0"/>
      <w:marRight w:val="0"/>
      <w:marTop w:val="0"/>
      <w:marBottom w:val="0"/>
      <w:divBdr>
        <w:top w:val="none" w:sz="0" w:space="0" w:color="auto"/>
        <w:left w:val="none" w:sz="0" w:space="0" w:color="auto"/>
        <w:bottom w:val="none" w:sz="0" w:space="0" w:color="auto"/>
        <w:right w:val="none" w:sz="0" w:space="0" w:color="auto"/>
      </w:divBdr>
    </w:div>
    <w:div w:id="2127191677">
      <w:bodyDiv w:val="1"/>
      <w:marLeft w:val="0"/>
      <w:marRight w:val="0"/>
      <w:marTop w:val="0"/>
      <w:marBottom w:val="0"/>
      <w:divBdr>
        <w:top w:val="none" w:sz="0" w:space="0" w:color="auto"/>
        <w:left w:val="none" w:sz="0" w:space="0" w:color="auto"/>
        <w:bottom w:val="none" w:sz="0" w:space="0" w:color="auto"/>
        <w:right w:val="none" w:sz="0" w:space="0" w:color="auto"/>
      </w:divBdr>
    </w:div>
    <w:div w:id="213178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dith.Landesz@eesc.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dith.Landesz@eesc.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eesc.europa.eu/EN/members/Pages/coronavir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2B329A7DAC4C144A75447C3256C027E" ma:contentTypeVersion="4" ma:contentTypeDescription="Defines the documents for Document Manager V2" ma:contentTypeScope="" ma:versionID="c4ef459c78d4cb531f00fe123d0f9b3c">
  <xsd:schema xmlns:xsd="http://www.w3.org/2001/XMLSchema" xmlns:xs="http://www.w3.org/2001/XMLSchema" xmlns:p="http://schemas.microsoft.com/office/2006/metadata/properties" xmlns:ns2="cda99570-6012-4083-bfeb-7d32ad1ce1a3" xmlns:ns3="http://schemas.microsoft.com/sharepoint/v3/fields" xmlns:ns4="fe314fe7-af03-4a89-9224-0704990312b2" targetNamespace="http://schemas.microsoft.com/office/2006/metadata/properties" ma:root="true" ma:fieldsID="cdcc0ab0c449eb2f26d81a1815f0e50c" ns2:_="" ns3:_="" ns4:_="">
    <xsd:import namespace="cda99570-6012-4083-bfeb-7d32ad1ce1a3"/>
    <xsd:import namespace="http://schemas.microsoft.com/sharepoint/v3/fields"/>
    <xsd:import namespace="fe314fe7-af03-4a89-9224-0704990312b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14fe7-af03-4a89-9224-0704990312b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VV634QRNENMJ-592872750-2073</_dlc_DocId>
    <_dlc_DocIdUrl xmlns="cda99570-6012-4083-bfeb-7d32ad1ce1a3">
      <Url>http://dm2016/eesc/2020/_layouts/15/DocIdRedir.aspx?ID=VV634QRNENMJ-592872750-2073</Url>
      <Description>VV634QRNENMJ-592872750-2073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CONVPOJ</TermName>
          <TermId xmlns="http://schemas.microsoft.com/office/infopath/2007/PartnerControls">4be1222e-972b-4c27-a530-eec9a2dcd101</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2020-10-27T12:00:00+00:00</ProductionDate>
    <FicheYear xmlns="cda99570-6012-4083-bfeb-7d32ad1ce1a3">2020</FicheYear>
    <DocumentNumber xmlns="fe314fe7-af03-4a89-9224-0704990312b2">4710</DocumentNumber>
    <DocumentVersion xmlns="cda99570-6012-4083-bfeb-7d32ad1ce1a3">1</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2020-10-29T12:00:00+00:00</MeetingDate>
    <TaxCatchAll xmlns="cda99570-6012-4083-bfeb-7d32ad1ce1a3">
      <Value>16</Value>
      <Value>6</Value>
      <Value>5</Value>
      <Value>4</Value>
      <Value>122</Value>
      <Value>2</Value>
      <Value>1</Value>
      <Value>19</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11578</FicheNumber>
    <DocumentPart xmlns="cda99570-6012-4083-bfeb-7d32ad1ce1a3">0</DocumentPart>
    <AdoptionDate xmlns="cda99570-6012-4083-bfeb-7d32ad1ce1a3" xsi:nil="true"/>
    <RequestingService xmlns="cda99570-6012-4083-bfeb-7d32ad1ce1a3">Relations extérieures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DAG CP</TermName>
          <TermId xmlns="http://schemas.microsoft.com/office/infopath/2007/PartnerControls">e31ee710-e058-4f28-a8c1-842413e3e282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OriginalLanguage_0>
    <MeetingNumber xmlns="fe314fe7-af03-4a89-9224-0704990312b2" xsi:nil="true"/>
    <DossierName_0 xmlns="http://schemas.microsoft.com/sharepoint/v3/fields">
      <Terms xmlns="http://schemas.microsoft.com/office/infopath/2007/PartnerControls"/>
    </DossierName_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04B97-FA77-47BA-B961-3D2C5592E96D}">
  <ds:schemaRefs>
    <ds:schemaRef ds:uri="http://schemas.microsoft.com/sharepoint/events"/>
  </ds:schemaRefs>
</ds:datastoreItem>
</file>

<file path=customXml/itemProps2.xml><?xml version="1.0" encoding="utf-8"?>
<ds:datastoreItem xmlns:ds="http://schemas.openxmlformats.org/officeDocument/2006/customXml" ds:itemID="{C642EFAD-8817-4707-B4A6-B9CD4C47F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99570-6012-4083-bfeb-7d32ad1ce1a3"/>
    <ds:schemaRef ds:uri="http://schemas.microsoft.com/sharepoint/v3/fields"/>
    <ds:schemaRef ds:uri="fe314fe7-af03-4a89-9224-07049903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3422F-9752-4C11-A08C-21705FB9CD2F}">
  <ds:schemaRefs>
    <ds:schemaRef ds:uri="http://schemas.microsoft.com/office/2006/metadata/properties"/>
    <ds:schemaRef ds:uri="http://schemas.microsoft.com/office/infopath/2007/PartnerControls"/>
    <ds:schemaRef ds:uri="cda99570-6012-4083-bfeb-7d32ad1ce1a3"/>
    <ds:schemaRef ds:uri="http://schemas.microsoft.com/sharepoint/v3/fields"/>
    <ds:schemaRef ds:uri="fe314fe7-af03-4a89-9224-0704990312b2"/>
  </ds:schemaRefs>
</ds:datastoreItem>
</file>

<file path=customXml/itemProps4.xml><?xml version="1.0" encoding="utf-8"?>
<ds:datastoreItem xmlns:ds="http://schemas.openxmlformats.org/officeDocument/2006/customXml" ds:itemID="{F9C36E66-65F9-437D-A3F9-372AD41231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Agenda - EU Domestic Advisory Group for the EU-Colombia, Peru and Ecuador Trade Agreement</vt:lpstr>
    </vt:vector>
  </TitlesOfParts>
  <Company>CESE-CdR</Company>
  <LinksUpToDate>false</LinksUpToDate>
  <CharactersWithSpaces>4017</CharactersWithSpaces>
  <SharedDoc>false</SharedDoc>
  <HLinks>
    <vt:vector size="6" baseType="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EU Domestic Advisory Group for the EU-Colombia, Peru and Ecuador Trade Agreement</dc:title>
  <dc:creator>Lucia Mendez Del Rio Cabra</dc:creator>
  <cp:keywords>EESC-2020-04710-00-01-CONVPOJ-TRA-ES</cp:keywords>
  <dc:description>Rapporteur:  - Original language: ES - Date of document: 27/10/2020 - Date of meeting: 29/10/2020 - External documents:  - Administrator:  NANINO Sara</dc:description>
  <cp:lastModifiedBy>Judith Landesz</cp:lastModifiedBy>
  <cp:revision>2</cp:revision>
  <cp:lastPrinted>2018-01-19T08:22:00Z</cp:lastPrinted>
  <dcterms:created xsi:type="dcterms:W3CDTF">2020-10-27T11:44:00Z</dcterms:created>
  <dcterms:modified xsi:type="dcterms:W3CDTF">2020-10-27T11:44:00Z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26/10/2020, 22/10/2020, 26/05/2020, 05/03/2020, 03/03/2020, 30/09/2019, 25/09/2019, 25/09/2019, 26/03/2019, 15/03/2019, 15/03/2019, 13/11/2018, 05/09/2018, 05/09/2018, 05/09/2018, 19/01/2018, 07/11/2017, 18/05/2017, 19/10/2016, 07/09/2016, 07/09/2016, 06/</vt:lpwstr>
  </property>
  <property fmtid="{D5CDD505-2E9C-101B-9397-08002B2CF9AE}" pid="4" name="Pref_Time">
    <vt:lpwstr>15:00:02, 14:30:15, 09:47:38, 14:10:04, 15:05:01, 14:03:53, 14:58:44, 14:55:28, 12:22:51, 17:16:48, 16:53:13, 17:32:19, 09:57:14, 09:51:54, 09:30:38, 14:03:58, 16:13:34, 12:46:19, 11:52:34, 10:18:23, 10:13:37, 13:44:04, 12:13:56</vt:lpwstr>
  </property>
  <property fmtid="{D5CDD505-2E9C-101B-9397-08002B2CF9AE}" pid="5" name="Pref_User">
    <vt:lpwstr>hnic, amett, hnic, mkop, amett, enied, hnic, htoo, enied, enied, htoo, amett, jhvi, jhvi, htoo, amett, mreg, mkop, mkop, enied, ssex, tvoc, ssex</vt:lpwstr>
  </property>
  <property fmtid="{D5CDD505-2E9C-101B-9397-08002B2CF9AE}" pid="6" name="Pref_FileName">
    <vt:lpwstr>EESC-2020-04710-00-01-CONVPOJ-ORI.docx, EESC-2020-04710-00-00-CONVPOJ-ORI.docx, EESC-2020-02447-00-00-CONVPOJ-TRA-ES-CRR.docx, EESC-2020-01213-00-01-CONVPOJ-ORI.docx, EESC-2020-01213-00-00-CONVPOJ-TRA-ES-CRR.docx, EESC-2019-04237-00-01-CONVPOJ-ORI.docx, E</vt:lpwstr>
  </property>
  <property fmtid="{D5CDD505-2E9C-101B-9397-08002B2CF9AE}" pid="7" name="ContentTypeId">
    <vt:lpwstr>0x010100EA97B91038054C99906057A708A1480A00B2B329A7DAC4C144A75447C3256C027E</vt:lpwstr>
  </property>
  <property fmtid="{D5CDD505-2E9C-101B-9397-08002B2CF9AE}" pid="8" name="_dlc_DocIdItemGuid">
    <vt:lpwstr>cac81fff-9915-46b8-9dc7-84d5c6dcce3f</vt:lpwstr>
  </property>
  <property fmtid="{D5CDD505-2E9C-101B-9397-08002B2CF9AE}" pid="9" name="AvailableTranslations">
    <vt:lpwstr>4;#EN|f2175f21-25d7-44a3-96da-d6a61b075e1b;#16;#ES|e7a6b05b-ae16-40c8-add9-68b64b03aeba</vt:lpwstr>
  </property>
  <property fmtid="{D5CDD505-2E9C-101B-9397-08002B2CF9AE}" pid="10" name="DocumentType_0">
    <vt:lpwstr>CONVPOJ|4be1222e-972b-4c27-a530-eec9a2dcd101</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4710</vt:i4>
  </property>
  <property fmtid="{D5CDD505-2E9C-101B-9397-08002B2CF9AE}" pid="14" name="FicheYear">
    <vt:i4>2020</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19;#CONVPOJ|4be1222e-972b-4c27-a530-eec9a2dcd101</vt:lpwstr>
  </property>
  <property fmtid="{D5CDD505-2E9C-101B-9397-08002B2CF9AE}" pid="21" name="RequestingService">
    <vt:lpwstr>Relations extérieures</vt:lpwstr>
  </property>
  <property fmtid="{D5CDD505-2E9C-101B-9397-08002B2CF9AE}" pid="22" name="Confidentiality">
    <vt:lpwstr>5;#Unrestricted|826e22d7-d029-4ec0-a450-0c28ff673572</vt:lpwstr>
  </property>
  <property fmtid="{D5CDD505-2E9C-101B-9397-08002B2CF9AE}" pid="23" name="MeetingName_0">
    <vt:lpwstr>DAG CP|e31ee710-e058-4f28-a8c1-842413e3e282</vt:lpwstr>
  </property>
  <property fmtid="{D5CDD505-2E9C-101B-9397-08002B2CF9AE}" pid="24" name="Confidentiality_0">
    <vt:lpwstr>Unrestricted|826e22d7-d029-4ec0-a450-0c28ff673572</vt:lpwstr>
  </property>
  <property fmtid="{D5CDD505-2E9C-101B-9397-08002B2CF9AE}" pid="25" name="OriginalLanguage">
    <vt:lpwstr>16;#ES|e7a6b05b-ae16-40c8-add9-68b64b03aeba</vt:lpwstr>
  </property>
  <property fmtid="{D5CDD505-2E9C-101B-9397-08002B2CF9AE}" pid="26" name="MeetingName">
    <vt:lpwstr>122;#DAG CP|e31ee710-e058-4f28-a8c1-842413e3e282</vt:lpwstr>
  </property>
  <property fmtid="{D5CDD505-2E9C-101B-9397-08002B2CF9AE}" pid="27" name="MeetingDate">
    <vt:filetime>2020-10-29T12:00:00Z</vt:filetime>
  </property>
  <property fmtid="{D5CDD505-2E9C-101B-9397-08002B2CF9AE}" pid="28" name="AvailableTranslations_0">
    <vt:lpwstr>ES|e7a6b05b-ae16-40c8-add9-68b64b03aeba</vt:lpwstr>
  </property>
  <property fmtid="{D5CDD505-2E9C-101B-9397-08002B2CF9AE}" pid="29" name="DocumentStatus_0">
    <vt:lpwstr>TRA|150d2a88-1431-44e6-a8ca-0bb753ab8672</vt:lpwstr>
  </property>
  <property fmtid="{D5CDD505-2E9C-101B-9397-08002B2CF9AE}" pid="30" name="OriginalLanguage_0">
    <vt:lpwstr>ES|e7a6b05b-ae16-40c8-add9-68b64b03aeba</vt:lpwstr>
  </property>
  <property fmtid="{D5CDD505-2E9C-101B-9397-08002B2CF9AE}" pid="31" name="TaxCatchAll">
    <vt:lpwstr>16;#ES|e7a6b05b-ae16-40c8-add9-68b64b03aeba;#6;#Final|ea5e6674-7b27-4bac-b091-73adbb394efe;#5;#Unrestricted|826e22d7-d029-4ec0-a450-0c28ff673572;#122;#DAG CP|e31ee710-e058-4f28-a8c1-842413e3e282;#2;#TRA|150d2a88-1431-44e6-a8ca-0bb753ab8672;#1;#EESC|422833</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2020</vt:i4>
  </property>
  <property fmtid="{D5CDD505-2E9C-101B-9397-08002B2CF9AE}" pid="35" name="FicheNumber">
    <vt:i4>11578</vt:i4>
  </property>
  <property fmtid="{D5CDD505-2E9C-101B-9397-08002B2CF9AE}" pid="36" name="DocumentLanguage">
    <vt:lpwstr>4;#EN|f2175f21-25d7-44a3-96da-d6a61b075e1b</vt:lpwstr>
  </property>
  <property fmtid="{D5CDD505-2E9C-101B-9397-08002B2CF9AE}" pid="37" name="_docset_NoMedatataSyncRequired">
    <vt:lpwstr>False</vt:lpwstr>
  </property>
</Properties>
</file>