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9782"/>
      </w:tblGrid>
      <w:tr w:rsidR="001C4138" w:rsidRPr="00442552" w14:paraId="7E6372DC" w14:textId="77777777" w:rsidTr="005030D7">
        <w:trPr>
          <w:jc w:val="center"/>
        </w:trPr>
        <w:tc>
          <w:tcPr>
            <w:tcW w:w="9782" w:type="dxa"/>
          </w:tcPr>
          <w:p w14:paraId="3A4EDC3A" w14:textId="37DC4B4F" w:rsidR="001C4138" w:rsidRPr="004F6117" w:rsidRDefault="003A1A3F" w:rsidP="00057498">
            <w:pPr>
              <w:spacing w:before="120" w:after="120"/>
              <w:rPr>
                <w:rFonts w:ascii="Times New Roman" w:hAnsi="Times New Roman"/>
                <w:b/>
                <w:sz w:val="24"/>
                <w:szCs w:val="24"/>
              </w:rPr>
            </w:pPr>
            <w:r w:rsidRPr="007D3316">
              <w:rPr>
                <w:rFonts w:ascii="Times New Roman" w:hAnsi="Times New Roman"/>
                <w:b/>
                <w:sz w:val="24"/>
                <w:szCs w:val="24"/>
              </w:rPr>
              <w:t>European</w:t>
            </w:r>
            <w:r w:rsidR="002841A4">
              <w:rPr>
                <w:rFonts w:ascii="Times New Roman" w:hAnsi="Times New Roman"/>
                <w:b/>
                <w:sz w:val="24"/>
                <w:szCs w:val="24"/>
              </w:rPr>
              <w:t xml:space="preserve"> High-Speed Railways Network 2040</w:t>
            </w:r>
            <w:r w:rsidR="001C4138" w:rsidRPr="00C66D32">
              <w:rPr>
                <w:rFonts w:ascii="Times New Roman" w:hAnsi="Times New Roman"/>
                <w:b/>
                <w:sz w:val="24"/>
                <w:szCs w:val="24"/>
                <w:lang w:val="en-IE"/>
              </w:rPr>
              <w:br/>
            </w:r>
            <w:r w:rsidR="007E25D4" w:rsidRPr="007D3316">
              <w:rPr>
                <w:rFonts w:ascii="Times New Roman" w:hAnsi="Times New Roman"/>
                <w:b/>
                <w:sz w:val="24"/>
                <w:szCs w:val="24"/>
              </w:rPr>
              <w:t>(own-initiative opinion)</w:t>
            </w:r>
            <w:r w:rsidR="007E25D4" w:rsidRPr="007D3316">
              <w:rPr>
                <w:rFonts w:ascii="Times New Roman" w:hAnsi="Times New Roman"/>
                <w:b/>
                <w:sz w:val="24"/>
                <w:szCs w:val="24"/>
              </w:rPr>
              <w:br/>
            </w:r>
            <w:r w:rsidR="00C66D32" w:rsidRPr="007D3316">
              <w:rPr>
                <w:rFonts w:ascii="Times New Roman" w:hAnsi="Times New Roman"/>
                <w:b/>
                <w:sz w:val="24"/>
                <w:szCs w:val="24"/>
              </w:rPr>
              <w:t>EESC-202</w:t>
            </w:r>
            <w:r w:rsidR="002841A4" w:rsidRPr="007D3316">
              <w:rPr>
                <w:rFonts w:ascii="Times New Roman" w:hAnsi="Times New Roman"/>
                <w:b/>
                <w:sz w:val="24"/>
                <w:szCs w:val="24"/>
              </w:rPr>
              <w:t>6</w:t>
            </w:r>
            <w:r w:rsidR="00C66D32" w:rsidRPr="007D3316">
              <w:rPr>
                <w:rFonts w:ascii="Times New Roman" w:hAnsi="Times New Roman"/>
                <w:b/>
                <w:sz w:val="24"/>
                <w:szCs w:val="24"/>
              </w:rPr>
              <w:t>-0</w:t>
            </w:r>
            <w:r w:rsidR="002841A4" w:rsidRPr="007D3316">
              <w:rPr>
                <w:rFonts w:ascii="Times New Roman" w:hAnsi="Times New Roman"/>
                <w:b/>
                <w:sz w:val="24"/>
                <w:szCs w:val="24"/>
              </w:rPr>
              <w:t>1157</w:t>
            </w:r>
            <w:r w:rsidR="00DF6A3B">
              <w:rPr>
                <w:rFonts w:ascii="Times New Roman" w:hAnsi="Times New Roman"/>
                <w:b/>
                <w:sz w:val="24"/>
                <w:szCs w:val="24"/>
              </w:rPr>
              <w:t xml:space="preserve"> </w:t>
            </w:r>
            <w:r w:rsidR="001C4138" w:rsidRPr="00807B48">
              <w:rPr>
                <w:rFonts w:ascii="Times New Roman" w:hAnsi="Times New Roman"/>
                <w:b/>
                <w:sz w:val="24"/>
                <w:szCs w:val="24"/>
              </w:rPr>
              <w:t>‒</w:t>
            </w:r>
            <w:r w:rsidR="00DF6A3B">
              <w:rPr>
                <w:rFonts w:ascii="Times New Roman" w:hAnsi="Times New Roman"/>
                <w:b/>
                <w:sz w:val="24"/>
                <w:szCs w:val="24"/>
              </w:rPr>
              <w:t xml:space="preserve"> </w:t>
            </w:r>
            <w:r w:rsidR="002841A4">
              <w:rPr>
                <w:rFonts w:ascii="Times New Roman" w:hAnsi="Times New Roman"/>
                <w:b/>
                <w:sz w:val="24"/>
                <w:szCs w:val="24"/>
              </w:rPr>
              <w:t>TEN/877</w:t>
            </w:r>
            <w:r w:rsidR="007E25D4">
              <w:rPr>
                <w:rFonts w:ascii="Times New Roman" w:hAnsi="Times New Roman"/>
                <w:b/>
                <w:sz w:val="24"/>
                <w:szCs w:val="24"/>
              </w:rPr>
              <w:br/>
            </w:r>
            <w:r w:rsidR="00646259" w:rsidRPr="00646259">
              <w:rPr>
                <w:rFonts w:ascii="Times New Roman" w:hAnsi="Times New Roman"/>
                <w:b/>
                <w:sz w:val="24"/>
                <w:szCs w:val="24"/>
              </w:rPr>
              <w:t>60</w:t>
            </w:r>
            <w:r w:rsidR="002841A4">
              <w:rPr>
                <w:rFonts w:ascii="Times New Roman" w:hAnsi="Times New Roman"/>
                <w:b/>
                <w:sz w:val="24"/>
                <w:szCs w:val="24"/>
              </w:rPr>
              <w:t>7</w:t>
            </w:r>
            <w:proofErr w:type="spellStart"/>
            <w:r w:rsidR="001C4138" w:rsidRPr="00646259">
              <w:rPr>
                <w:b/>
                <w:vertAlign w:val="superscript"/>
                <w:lang w:val="en-IE"/>
              </w:rPr>
              <w:t>th</w:t>
            </w:r>
            <w:proofErr w:type="spellEnd"/>
            <w:r w:rsidR="001C4138" w:rsidRPr="00646259">
              <w:rPr>
                <w:b/>
                <w:lang w:val="en-IE"/>
              </w:rPr>
              <w:t xml:space="preserve"> </w:t>
            </w:r>
            <w:r w:rsidR="001C4138" w:rsidRPr="00646259">
              <w:rPr>
                <w:rFonts w:ascii="Times New Roman" w:hAnsi="Times New Roman"/>
                <w:b/>
                <w:sz w:val="24"/>
                <w:szCs w:val="24"/>
              </w:rPr>
              <w:t>Plenary Session –</w:t>
            </w:r>
            <w:r w:rsidR="002841A4">
              <w:rPr>
                <w:rFonts w:ascii="Times New Roman" w:hAnsi="Times New Roman"/>
                <w:b/>
                <w:sz w:val="24"/>
                <w:szCs w:val="24"/>
              </w:rPr>
              <w:t xml:space="preserve"> July</w:t>
            </w:r>
            <w:r w:rsidR="00646259" w:rsidRPr="00646259">
              <w:rPr>
                <w:rFonts w:ascii="Times New Roman" w:hAnsi="Times New Roman"/>
                <w:b/>
                <w:sz w:val="24"/>
                <w:szCs w:val="24"/>
              </w:rPr>
              <w:t xml:space="preserve"> 2026</w:t>
            </w:r>
            <w:r w:rsidR="001C4138" w:rsidRPr="00646259">
              <w:rPr>
                <w:rFonts w:ascii="Times New Roman" w:hAnsi="Times New Roman"/>
                <w:b/>
                <w:sz w:val="24"/>
                <w:szCs w:val="24"/>
              </w:rPr>
              <w:br/>
              <w:t xml:space="preserve">Rapporteur: </w:t>
            </w:r>
            <w:r w:rsidR="002841A4" w:rsidRPr="002841A4">
              <w:rPr>
                <w:rFonts w:ascii="Times New Roman" w:hAnsi="Times New Roman"/>
                <w:b/>
                <w:sz w:val="24"/>
                <w:szCs w:val="24"/>
              </w:rPr>
              <w:t xml:space="preserve">Dumitru FORNEA </w:t>
            </w:r>
            <w:r w:rsidR="001C4138" w:rsidRPr="00646259">
              <w:rPr>
                <w:rFonts w:ascii="Times New Roman" w:hAnsi="Times New Roman"/>
                <w:b/>
                <w:sz w:val="24"/>
                <w:szCs w:val="24"/>
              </w:rPr>
              <w:t>(</w:t>
            </w:r>
            <w:r w:rsidR="00646259" w:rsidRPr="00646259">
              <w:rPr>
                <w:rFonts w:ascii="Times New Roman" w:hAnsi="Times New Roman"/>
                <w:b/>
                <w:sz w:val="24"/>
                <w:szCs w:val="24"/>
              </w:rPr>
              <w:t xml:space="preserve">RO – </w:t>
            </w:r>
            <w:r w:rsidR="00DF6A3B">
              <w:rPr>
                <w:rFonts w:ascii="Times New Roman" w:hAnsi="Times New Roman"/>
                <w:b/>
                <w:sz w:val="24"/>
                <w:szCs w:val="24"/>
              </w:rPr>
              <w:t xml:space="preserve">group: </w:t>
            </w:r>
            <w:r w:rsidR="00DF6A3B" w:rsidRPr="007D3316">
              <w:rPr>
                <w:rFonts w:ascii="Times New Roman" w:hAnsi="Times New Roman"/>
                <w:b/>
                <w:bCs/>
                <w:sz w:val="24"/>
                <w:szCs w:val="24"/>
              </w:rPr>
              <w:t>Workers</w:t>
            </w:r>
            <w:r w:rsidR="00646259" w:rsidRPr="00DF6A3B">
              <w:rPr>
                <w:rFonts w:ascii="Times New Roman" w:hAnsi="Times New Roman"/>
                <w:b/>
                <w:bCs/>
                <w:sz w:val="24"/>
                <w:szCs w:val="24"/>
              </w:rPr>
              <w:t>)</w:t>
            </w:r>
            <w:r w:rsidR="007E25D4">
              <w:rPr>
                <w:rFonts w:ascii="Times New Roman" w:hAnsi="Times New Roman"/>
                <w:b/>
                <w:sz w:val="24"/>
                <w:szCs w:val="24"/>
              </w:rPr>
              <w:br/>
            </w:r>
            <w:r w:rsidR="001C4138" w:rsidRPr="00646259">
              <w:rPr>
                <w:rFonts w:ascii="Times New Roman" w:hAnsi="Times New Roman"/>
                <w:b/>
                <w:sz w:val="24"/>
                <w:szCs w:val="24"/>
              </w:rPr>
              <w:t xml:space="preserve">DG </w:t>
            </w:r>
            <w:r w:rsidR="00646259" w:rsidRPr="00646259">
              <w:rPr>
                <w:rFonts w:ascii="Times New Roman" w:hAnsi="Times New Roman"/>
                <w:b/>
                <w:bCs/>
                <w:sz w:val="24"/>
                <w:szCs w:val="24"/>
              </w:rPr>
              <w:t>MOVE – Commissioner TZITZIKOSTAS</w:t>
            </w:r>
          </w:p>
        </w:tc>
      </w:tr>
      <w:tr w:rsidR="00734613" w:rsidRPr="00442552" w14:paraId="1937071F" w14:textId="77777777" w:rsidTr="005030D7">
        <w:trPr>
          <w:jc w:val="center"/>
        </w:trPr>
        <w:tc>
          <w:tcPr>
            <w:tcW w:w="9782" w:type="dxa"/>
          </w:tcPr>
          <w:p w14:paraId="1E50B4DB" w14:textId="26780624"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European Commission position on points</w:t>
            </w:r>
            <w:r>
              <w:rPr>
                <w:rFonts w:ascii="Times New Roman" w:hAnsi="Times New Roman"/>
                <w:b/>
                <w:sz w:val="24"/>
                <w:szCs w:val="24"/>
              </w:rPr>
              <w:br/>
            </w:r>
            <w:r w:rsidRPr="004F6117">
              <w:rPr>
                <w:rFonts w:ascii="Times New Roman" w:hAnsi="Times New Roman"/>
                <w:b/>
                <w:sz w:val="24"/>
                <w:szCs w:val="24"/>
              </w:rPr>
              <w:t>of the European Economic and Social Committee 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177E32" w:rsidRPr="004F6117" w14:paraId="673DDC1B" w14:textId="77777777" w:rsidTr="005030D7">
        <w:trPr>
          <w:jc w:val="center"/>
        </w:trPr>
        <w:tc>
          <w:tcPr>
            <w:tcW w:w="9782" w:type="dxa"/>
          </w:tcPr>
          <w:p w14:paraId="4CD333A7" w14:textId="3FCADE2A" w:rsidR="15606572" w:rsidRPr="004B725E" w:rsidRDefault="13EE37BE" w:rsidP="50DF42F8">
            <w:pPr>
              <w:spacing w:before="120" w:after="120"/>
              <w:jc w:val="both"/>
              <w:rPr>
                <w:rFonts w:ascii="Times New Roman" w:hAnsi="Times New Roman"/>
                <w:sz w:val="24"/>
                <w:szCs w:val="24"/>
              </w:rPr>
            </w:pPr>
            <w:r w:rsidRPr="004B725E">
              <w:rPr>
                <w:rFonts w:ascii="Times New Roman" w:hAnsi="Times New Roman"/>
                <w:sz w:val="24"/>
                <w:szCs w:val="24"/>
              </w:rPr>
              <w:t xml:space="preserve">The Commission thanks the Committee for </w:t>
            </w:r>
            <w:r w:rsidR="629815A8" w:rsidRPr="004B725E">
              <w:rPr>
                <w:rFonts w:ascii="Times New Roman" w:hAnsi="Times New Roman"/>
                <w:sz w:val="24"/>
                <w:szCs w:val="24"/>
              </w:rPr>
              <w:t>its opinion on the EU high-speed railway network 2040.</w:t>
            </w:r>
          </w:p>
          <w:p w14:paraId="26DC9556" w14:textId="5AC7FC9E" w:rsidR="7A1B6165" w:rsidRPr="004B725E" w:rsidRDefault="0A3D43AC" w:rsidP="502ED60F">
            <w:pPr>
              <w:jc w:val="both"/>
              <w:rPr>
                <w:rFonts w:ascii="Times New Roman" w:eastAsia="Times New Roman" w:hAnsi="Times New Roman"/>
                <w:sz w:val="24"/>
                <w:szCs w:val="24"/>
              </w:rPr>
            </w:pPr>
            <w:r w:rsidRPr="007D3316">
              <w:rPr>
                <w:rFonts w:ascii="Times New Roman" w:eastAsia="Times New Roman" w:hAnsi="Times New Roman"/>
                <w:b/>
                <w:bCs/>
                <w:sz w:val="24"/>
                <w:szCs w:val="24"/>
                <w:u w:val="single"/>
              </w:rPr>
              <w:t>Point 1.2</w:t>
            </w:r>
            <w:r w:rsidRPr="004B725E">
              <w:rPr>
                <w:rFonts w:ascii="Times New Roman" w:eastAsia="Times New Roman" w:hAnsi="Times New Roman"/>
                <w:b/>
                <w:bCs/>
                <w:sz w:val="24"/>
                <w:szCs w:val="24"/>
              </w:rPr>
              <w:t xml:space="preserve">: </w:t>
            </w:r>
            <w:r w:rsidRPr="004B725E">
              <w:rPr>
                <w:rFonts w:ascii="Times New Roman" w:eastAsia="Times New Roman" w:hAnsi="Times New Roman"/>
                <w:sz w:val="24"/>
                <w:szCs w:val="24"/>
              </w:rPr>
              <w:t>The Commission acknowledges that fostering economic, social and territorial cohesion remains a central objective in developing the transport-European transport network (TEN-T). It is crucial to enable all citizens of the Union, economic operators and regional and local communities to derive full benefit from the internal market and from setting-up an area without internal frontiers. Against this background, the development of the TEN-T aims at reducing disparities between regions and the backwardness of the least favoured regions. To achieve this objective</w:t>
            </w:r>
            <w:r w:rsidR="003E43D2">
              <w:rPr>
                <w:rFonts w:ascii="Times New Roman" w:eastAsia="Times New Roman" w:hAnsi="Times New Roman"/>
                <w:sz w:val="24"/>
                <w:szCs w:val="24"/>
              </w:rPr>
              <w:t>,</w:t>
            </w:r>
            <w:r w:rsidRPr="004B725E">
              <w:rPr>
                <w:rFonts w:ascii="Times New Roman" w:eastAsia="Times New Roman" w:hAnsi="Times New Roman"/>
                <w:sz w:val="24"/>
                <w:szCs w:val="24"/>
              </w:rPr>
              <w:t xml:space="preserve"> considerable support from the EU budget is available, </w:t>
            </w:r>
            <w:proofErr w:type="gramStart"/>
            <w:r w:rsidRPr="004B725E">
              <w:rPr>
                <w:rFonts w:ascii="Times New Roman" w:eastAsia="Times New Roman" w:hAnsi="Times New Roman"/>
                <w:sz w:val="24"/>
                <w:szCs w:val="24"/>
              </w:rPr>
              <w:t>in particular in</w:t>
            </w:r>
            <w:proofErr w:type="gramEnd"/>
            <w:r w:rsidRPr="004B725E">
              <w:rPr>
                <w:rFonts w:ascii="Times New Roman" w:eastAsia="Times New Roman" w:hAnsi="Times New Roman"/>
                <w:sz w:val="24"/>
                <w:szCs w:val="24"/>
              </w:rPr>
              <w:t xml:space="preserve"> the framework of the Union’s cohesion policy, to reduce fragmentation and support Member States and regions </w:t>
            </w:r>
            <w:proofErr w:type="gramStart"/>
            <w:r w:rsidRPr="004B725E">
              <w:rPr>
                <w:rFonts w:ascii="Times New Roman" w:eastAsia="Times New Roman" w:hAnsi="Times New Roman"/>
                <w:sz w:val="24"/>
                <w:szCs w:val="24"/>
              </w:rPr>
              <w:t>lagging behind</w:t>
            </w:r>
            <w:proofErr w:type="gramEnd"/>
            <w:r w:rsidRPr="004B725E">
              <w:rPr>
                <w:rFonts w:ascii="Times New Roman" w:eastAsia="Times New Roman" w:hAnsi="Times New Roman"/>
                <w:sz w:val="24"/>
                <w:szCs w:val="24"/>
              </w:rPr>
              <w:t xml:space="preserve"> in the development of their transport infrastructure.</w:t>
            </w:r>
          </w:p>
          <w:p w14:paraId="497A1FD8" w14:textId="2AA5839E" w:rsidR="10A3503C" w:rsidRPr="007D3316" w:rsidRDefault="1DA444E9" w:rsidP="00C74F4F">
            <w:pPr>
              <w:spacing w:before="120" w:after="120"/>
              <w:jc w:val="both"/>
              <w:rPr>
                <w:rFonts w:ascii="Times New Roman" w:hAnsi="Times New Roman"/>
                <w:lang w:val="en-US"/>
              </w:rPr>
            </w:pPr>
            <w:r w:rsidRPr="004B725E">
              <w:rPr>
                <w:rFonts w:ascii="Times New Roman" w:hAnsi="Times New Roman"/>
                <w:b/>
                <w:bCs/>
                <w:sz w:val="24"/>
                <w:szCs w:val="24"/>
                <w:u w:val="single"/>
              </w:rPr>
              <w:t>Point 1.4</w:t>
            </w:r>
            <w:r w:rsidRPr="004B725E">
              <w:rPr>
                <w:rFonts w:ascii="Times New Roman" w:hAnsi="Times New Roman"/>
                <w:b/>
                <w:bCs/>
                <w:sz w:val="24"/>
                <w:szCs w:val="24"/>
              </w:rPr>
              <w:t>:</w:t>
            </w:r>
            <w:r w:rsidR="6985F3C1" w:rsidRPr="007D3316">
              <w:rPr>
                <w:rFonts w:ascii="Times New Roman" w:hAnsi="Times New Roman"/>
                <w:sz w:val="24"/>
                <w:szCs w:val="24"/>
              </w:rPr>
              <w:t xml:space="preserve"> </w:t>
            </w:r>
            <w:r w:rsidR="62A405CC" w:rsidRPr="004B725E">
              <w:rPr>
                <w:rFonts w:ascii="Times New Roman" w:hAnsi="Times New Roman"/>
                <w:sz w:val="24"/>
                <w:szCs w:val="24"/>
              </w:rPr>
              <w:t xml:space="preserve">The Union has </w:t>
            </w:r>
            <w:r w:rsidR="0B1BBE06" w:rsidRPr="004B725E">
              <w:rPr>
                <w:rFonts w:ascii="Times New Roman" w:hAnsi="Times New Roman"/>
                <w:sz w:val="24"/>
                <w:szCs w:val="24"/>
              </w:rPr>
              <w:t xml:space="preserve">adopted </w:t>
            </w:r>
            <w:r w:rsidR="62A405CC" w:rsidRPr="004B725E">
              <w:rPr>
                <w:rFonts w:ascii="Times New Roman" w:hAnsi="Times New Roman"/>
                <w:sz w:val="24"/>
                <w:szCs w:val="24"/>
              </w:rPr>
              <w:t xml:space="preserve">in 2024 </w:t>
            </w:r>
            <w:r w:rsidR="0E3EFD90" w:rsidRPr="004B725E">
              <w:rPr>
                <w:rFonts w:ascii="Times New Roman" w:eastAsia="Times New Roman" w:hAnsi="Times New Roman"/>
                <w:sz w:val="24"/>
                <w:szCs w:val="24"/>
              </w:rPr>
              <w:t>the Regulation underpinning the TEN-T</w:t>
            </w:r>
            <w:r w:rsidR="5563E888" w:rsidRPr="004B725E">
              <w:rPr>
                <w:rStyle w:val="FootnoteReference"/>
                <w:rFonts w:ascii="Times New Roman" w:eastAsia="Times New Roman" w:hAnsi="Times New Roman"/>
              </w:rPr>
              <w:footnoteReference w:id="1"/>
            </w:r>
            <w:r w:rsidR="0E3EFD90" w:rsidRPr="004B725E">
              <w:rPr>
                <w:rFonts w:ascii="Times New Roman" w:eastAsia="Times New Roman" w:hAnsi="Times New Roman"/>
                <w:sz w:val="24"/>
                <w:szCs w:val="24"/>
              </w:rPr>
              <w:t xml:space="preserve">, which enhances EU efforts to build a sustainable and resilient </w:t>
            </w:r>
            <w:r w:rsidR="4B66DB38" w:rsidRPr="004B725E">
              <w:rPr>
                <w:rFonts w:ascii="Times New Roman" w:eastAsia="Times New Roman" w:hAnsi="Times New Roman"/>
                <w:sz w:val="24"/>
                <w:szCs w:val="24"/>
              </w:rPr>
              <w:t xml:space="preserve">rail </w:t>
            </w:r>
            <w:r w:rsidR="0E3EFD90" w:rsidRPr="004B725E">
              <w:rPr>
                <w:rFonts w:ascii="Times New Roman" w:eastAsia="Times New Roman" w:hAnsi="Times New Roman"/>
                <w:sz w:val="24"/>
                <w:szCs w:val="24"/>
              </w:rPr>
              <w:t>network as the backbone of the internal market.</w:t>
            </w:r>
            <w:r w:rsidR="62A405CC" w:rsidRPr="004B725E">
              <w:rPr>
                <w:rFonts w:ascii="Times New Roman" w:hAnsi="Times New Roman"/>
                <w:sz w:val="24"/>
                <w:szCs w:val="24"/>
              </w:rPr>
              <w:t xml:space="preserve"> </w:t>
            </w:r>
            <w:r w:rsidR="0B72B575" w:rsidRPr="004B725E">
              <w:rPr>
                <w:rFonts w:ascii="Times New Roman" w:hAnsi="Times New Roman"/>
                <w:sz w:val="24"/>
                <w:szCs w:val="24"/>
              </w:rPr>
              <w:t>The network is structure</w:t>
            </w:r>
            <w:r w:rsidR="5C0BB7F3" w:rsidRPr="004B725E">
              <w:rPr>
                <w:rFonts w:ascii="Times New Roman" w:hAnsi="Times New Roman"/>
                <w:sz w:val="24"/>
                <w:szCs w:val="24"/>
              </w:rPr>
              <w:t>d</w:t>
            </w:r>
            <w:r w:rsidR="0B72B575" w:rsidRPr="004B725E">
              <w:rPr>
                <w:rFonts w:ascii="Times New Roman" w:hAnsi="Times New Roman"/>
                <w:sz w:val="24"/>
                <w:szCs w:val="24"/>
              </w:rPr>
              <w:t xml:space="preserve"> around </w:t>
            </w:r>
            <w:r w:rsidR="0B72B575" w:rsidRPr="004B725E">
              <w:rPr>
                <w:rFonts w:ascii="Times New Roman" w:eastAsia="Times New Roman" w:hAnsi="Times New Roman"/>
                <w:sz w:val="24"/>
                <w:szCs w:val="24"/>
              </w:rPr>
              <w:t>three layers</w:t>
            </w:r>
            <w:r w:rsidR="003A1A3F" w:rsidRPr="004B725E">
              <w:rPr>
                <w:rFonts w:ascii="Times New Roman" w:eastAsia="Times New Roman" w:hAnsi="Times New Roman"/>
                <w:sz w:val="24"/>
                <w:szCs w:val="24"/>
              </w:rPr>
              <w:t>:</w:t>
            </w:r>
            <w:r w:rsidR="53B5EC8D" w:rsidRPr="004B725E">
              <w:rPr>
                <w:rFonts w:ascii="Times New Roman" w:eastAsia="Times New Roman" w:hAnsi="Times New Roman"/>
                <w:sz w:val="24"/>
                <w:szCs w:val="24"/>
              </w:rPr>
              <w:t xml:space="preserve"> </w:t>
            </w:r>
            <w:r w:rsidR="62A405CC" w:rsidRPr="004B725E">
              <w:rPr>
                <w:rFonts w:ascii="Times New Roman" w:hAnsi="Times New Roman"/>
                <w:sz w:val="24"/>
                <w:szCs w:val="24"/>
              </w:rPr>
              <w:t>a comprehensive network, a core networ</w:t>
            </w:r>
            <w:r w:rsidR="2A3D369D" w:rsidRPr="004B725E">
              <w:rPr>
                <w:rFonts w:ascii="Times New Roman" w:hAnsi="Times New Roman"/>
                <w:sz w:val="24"/>
                <w:szCs w:val="24"/>
              </w:rPr>
              <w:t>k</w:t>
            </w:r>
            <w:r w:rsidR="21E19F68" w:rsidRPr="004B725E">
              <w:rPr>
                <w:rFonts w:ascii="Times New Roman" w:hAnsi="Times New Roman"/>
                <w:sz w:val="24"/>
                <w:szCs w:val="24"/>
              </w:rPr>
              <w:t xml:space="preserve"> and an extended core network, ensuring that planning is more coherent and better structured across the Union. It also </w:t>
            </w:r>
            <w:r w:rsidR="42112205" w:rsidRPr="004B725E">
              <w:rPr>
                <w:rFonts w:ascii="Times New Roman" w:hAnsi="Times New Roman"/>
                <w:sz w:val="24"/>
                <w:szCs w:val="24"/>
              </w:rPr>
              <w:t>improve</w:t>
            </w:r>
            <w:r w:rsidR="277975FE" w:rsidRPr="004B725E">
              <w:rPr>
                <w:rFonts w:ascii="Times New Roman" w:hAnsi="Times New Roman"/>
                <w:sz w:val="24"/>
                <w:szCs w:val="24"/>
              </w:rPr>
              <w:t>s</w:t>
            </w:r>
            <w:r w:rsidR="42112205" w:rsidRPr="004B725E">
              <w:rPr>
                <w:rFonts w:ascii="Times New Roman" w:hAnsi="Times New Roman"/>
                <w:sz w:val="24"/>
                <w:szCs w:val="24"/>
              </w:rPr>
              <w:t xml:space="preserve"> the governance </w:t>
            </w:r>
            <w:r w:rsidR="579A5D22" w:rsidRPr="004B725E">
              <w:rPr>
                <w:rFonts w:ascii="Times New Roman" w:hAnsi="Times New Roman"/>
                <w:sz w:val="24"/>
                <w:szCs w:val="24"/>
              </w:rPr>
              <w:t>structure</w:t>
            </w:r>
            <w:r w:rsidR="42112205" w:rsidRPr="004B725E">
              <w:rPr>
                <w:rFonts w:ascii="Times New Roman" w:hAnsi="Times New Roman"/>
                <w:sz w:val="24"/>
                <w:szCs w:val="24"/>
              </w:rPr>
              <w:t xml:space="preserve">, notably by </w:t>
            </w:r>
            <w:r w:rsidR="748F648F" w:rsidRPr="004B725E">
              <w:rPr>
                <w:rFonts w:ascii="Times New Roman" w:hAnsi="Times New Roman"/>
                <w:sz w:val="24"/>
                <w:szCs w:val="24"/>
              </w:rPr>
              <w:t xml:space="preserve">identifying </w:t>
            </w:r>
            <w:r w:rsidR="62A405CC" w:rsidRPr="004B725E">
              <w:rPr>
                <w:rFonts w:ascii="Times New Roman" w:hAnsi="Times New Roman"/>
                <w:sz w:val="24"/>
                <w:szCs w:val="24"/>
              </w:rPr>
              <w:t>European Transport Corridors, based on priority sections of the network and projects of common interest. By setting common requirements and shared priorities for infrastructure development and implementation, the</w:t>
            </w:r>
            <w:r w:rsidR="00B45590">
              <w:rPr>
                <w:rFonts w:ascii="Times New Roman" w:hAnsi="Times New Roman"/>
                <w:sz w:val="24"/>
                <w:szCs w:val="24"/>
              </w:rPr>
              <w:t> </w:t>
            </w:r>
            <w:r w:rsidR="277975FE" w:rsidRPr="004B725E">
              <w:rPr>
                <w:rFonts w:ascii="Times New Roman" w:hAnsi="Times New Roman"/>
                <w:sz w:val="24"/>
                <w:szCs w:val="24"/>
              </w:rPr>
              <w:t>R</w:t>
            </w:r>
            <w:r w:rsidR="62A405CC" w:rsidRPr="004B725E">
              <w:rPr>
                <w:rFonts w:ascii="Times New Roman" w:hAnsi="Times New Roman"/>
                <w:sz w:val="24"/>
                <w:szCs w:val="24"/>
              </w:rPr>
              <w:t xml:space="preserve">egulation is intended to reduce administrative complexity, improve coordination between Member States, and strengthen planning and delivery, </w:t>
            </w:r>
            <w:proofErr w:type="gramStart"/>
            <w:r w:rsidR="62A405CC" w:rsidRPr="004B725E">
              <w:rPr>
                <w:rFonts w:ascii="Times New Roman" w:hAnsi="Times New Roman"/>
                <w:sz w:val="24"/>
                <w:szCs w:val="24"/>
              </w:rPr>
              <w:t>in particular along</w:t>
            </w:r>
            <w:proofErr w:type="gramEnd"/>
            <w:r w:rsidR="62A405CC" w:rsidRPr="004B725E">
              <w:rPr>
                <w:rFonts w:ascii="Times New Roman" w:hAnsi="Times New Roman"/>
                <w:sz w:val="24"/>
                <w:szCs w:val="24"/>
              </w:rPr>
              <w:t xml:space="preserve"> the European Transport Corridors.</w:t>
            </w:r>
          </w:p>
          <w:p w14:paraId="7AE4A2E0" w14:textId="13792505" w:rsidR="3D8D62AF" w:rsidRPr="004B725E" w:rsidRDefault="6B7DAFCA" w:rsidP="00C74F4F">
            <w:pPr>
              <w:spacing w:before="120" w:after="120"/>
              <w:jc w:val="both"/>
              <w:rPr>
                <w:rFonts w:ascii="Times New Roman" w:hAnsi="Times New Roman"/>
                <w:sz w:val="24"/>
                <w:szCs w:val="24"/>
              </w:rPr>
            </w:pPr>
            <w:r w:rsidRPr="004B725E">
              <w:rPr>
                <w:rFonts w:ascii="Times New Roman" w:hAnsi="Times New Roman"/>
                <w:b/>
                <w:bCs/>
                <w:sz w:val="24"/>
                <w:szCs w:val="24"/>
                <w:u w:val="single"/>
              </w:rPr>
              <w:t>Point 1.6:</w:t>
            </w:r>
            <w:r w:rsidRPr="004B725E">
              <w:rPr>
                <w:rFonts w:ascii="Times New Roman" w:hAnsi="Times New Roman"/>
                <w:sz w:val="24"/>
                <w:szCs w:val="24"/>
              </w:rPr>
              <w:t xml:space="preserve"> The Commission welcomes the suggestion aiming towards a greater visib</w:t>
            </w:r>
            <w:r w:rsidR="582F198A" w:rsidRPr="004B725E">
              <w:rPr>
                <w:rFonts w:ascii="Times New Roman" w:hAnsi="Times New Roman"/>
                <w:sz w:val="24"/>
                <w:szCs w:val="24"/>
              </w:rPr>
              <w:t xml:space="preserve">ility and stability on funding schemes, notably at national level. </w:t>
            </w:r>
            <w:r w:rsidR="557074DC" w:rsidRPr="004B725E">
              <w:rPr>
                <w:rFonts w:ascii="Times New Roman" w:hAnsi="Times New Roman"/>
                <w:sz w:val="24"/>
                <w:szCs w:val="24"/>
              </w:rPr>
              <w:t>As</w:t>
            </w:r>
            <w:r w:rsidR="04D9988E" w:rsidRPr="004B725E">
              <w:rPr>
                <w:rFonts w:ascii="Times New Roman" w:hAnsi="Times New Roman"/>
                <w:sz w:val="24"/>
                <w:szCs w:val="24"/>
              </w:rPr>
              <w:t xml:space="preserve"> underlined in the </w:t>
            </w:r>
            <w:r w:rsidR="74940562" w:rsidRPr="004B725E">
              <w:rPr>
                <w:rFonts w:ascii="Times New Roman" w:hAnsi="Times New Roman"/>
                <w:sz w:val="24"/>
                <w:szCs w:val="24"/>
              </w:rPr>
              <w:t>Communication on Connecting Europe through High-Speed Rail</w:t>
            </w:r>
            <w:r w:rsidR="003933C2" w:rsidRPr="004B725E">
              <w:rPr>
                <w:rStyle w:val="FootnoteReference"/>
                <w:rFonts w:ascii="Times New Roman" w:hAnsi="Times New Roman"/>
              </w:rPr>
              <w:footnoteReference w:id="2"/>
            </w:r>
            <w:r w:rsidR="597E60AF" w:rsidRPr="004B725E">
              <w:rPr>
                <w:rFonts w:ascii="Times New Roman" w:hAnsi="Times New Roman"/>
                <w:sz w:val="24"/>
                <w:szCs w:val="24"/>
              </w:rPr>
              <w:t xml:space="preserve"> (</w:t>
            </w:r>
            <w:proofErr w:type="spellStart"/>
            <w:r w:rsidR="00422346" w:rsidRPr="004B725E">
              <w:rPr>
                <w:rFonts w:ascii="Times New Roman" w:hAnsi="Times New Roman"/>
                <w:sz w:val="24"/>
                <w:szCs w:val="24"/>
              </w:rPr>
              <w:t>ʻ</w:t>
            </w:r>
            <w:r w:rsidR="00B45590">
              <w:rPr>
                <w:rFonts w:ascii="Times New Roman" w:hAnsi="Times New Roman"/>
                <w:sz w:val="24"/>
                <w:szCs w:val="24"/>
              </w:rPr>
              <w:t>T</w:t>
            </w:r>
            <w:r w:rsidR="597E60AF" w:rsidRPr="004B725E">
              <w:rPr>
                <w:rFonts w:ascii="Times New Roman" w:hAnsi="Times New Roman"/>
                <w:sz w:val="24"/>
                <w:szCs w:val="24"/>
              </w:rPr>
              <w:t>he</w:t>
            </w:r>
            <w:proofErr w:type="spellEnd"/>
            <w:r w:rsidR="597E60AF" w:rsidRPr="004B725E">
              <w:rPr>
                <w:rFonts w:ascii="Times New Roman" w:hAnsi="Times New Roman"/>
                <w:sz w:val="24"/>
                <w:szCs w:val="24"/>
              </w:rPr>
              <w:t xml:space="preserve"> </w:t>
            </w:r>
            <w:r w:rsidR="26C7A29D" w:rsidRPr="004B725E">
              <w:rPr>
                <w:rFonts w:ascii="Times New Roman" w:hAnsi="Times New Roman"/>
                <w:sz w:val="24"/>
                <w:szCs w:val="24"/>
              </w:rPr>
              <w:t xml:space="preserve">High-Speed Rail </w:t>
            </w:r>
            <w:r w:rsidR="656F5166" w:rsidRPr="004B725E">
              <w:rPr>
                <w:rFonts w:ascii="Times New Roman" w:hAnsi="Times New Roman"/>
                <w:sz w:val="24"/>
                <w:szCs w:val="24"/>
              </w:rPr>
              <w:t>Action Plan</w:t>
            </w:r>
            <w:r w:rsidR="00422346" w:rsidRPr="004B725E">
              <w:rPr>
                <w:rFonts w:ascii="Times New Roman" w:hAnsi="Times New Roman"/>
                <w:sz w:val="24"/>
                <w:szCs w:val="24"/>
              </w:rPr>
              <w:t>’</w:t>
            </w:r>
            <w:r w:rsidR="597E60AF" w:rsidRPr="004B725E">
              <w:rPr>
                <w:rFonts w:ascii="Times New Roman" w:hAnsi="Times New Roman"/>
                <w:sz w:val="24"/>
                <w:szCs w:val="24"/>
              </w:rPr>
              <w:t>)</w:t>
            </w:r>
            <w:r w:rsidR="74940562" w:rsidRPr="004B725E">
              <w:rPr>
                <w:rFonts w:ascii="Times New Roman" w:hAnsi="Times New Roman"/>
                <w:sz w:val="24"/>
                <w:szCs w:val="24"/>
              </w:rPr>
              <w:t>, t</w:t>
            </w:r>
            <w:r w:rsidR="582F198A" w:rsidRPr="004B725E">
              <w:rPr>
                <w:rFonts w:ascii="Times New Roman" w:hAnsi="Times New Roman"/>
                <w:sz w:val="24"/>
                <w:szCs w:val="24"/>
              </w:rPr>
              <w:t>he</w:t>
            </w:r>
            <w:r w:rsidR="00B45590">
              <w:rPr>
                <w:rFonts w:ascii="Times New Roman" w:hAnsi="Times New Roman"/>
                <w:sz w:val="24"/>
                <w:szCs w:val="24"/>
              </w:rPr>
              <w:t> </w:t>
            </w:r>
            <w:r w:rsidR="582F198A" w:rsidRPr="004B725E">
              <w:rPr>
                <w:rFonts w:ascii="Times New Roman" w:hAnsi="Times New Roman"/>
                <w:sz w:val="24"/>
                <w:szCs w:val="24"/>
              </w:rPr>
              <w:t xml:space="preserve">Commission also supports </w:t>
            </w:r>
            <w:r w:rsidR="4ABC9E6F" w:rsidRPr="004B725E">
              <w:rPr>
                <w:rFonts w:ascii="Times New Roman" w:hAnsi="Times New Roman"/>
                <w:sz w:val="24"/>
                <w:szCs w:val="24"/>
              </w:rPr>
              <w:t xml:space="preserve">a more coordinated and blended approach of EU financial </w:t>
            </w:r>
            <w:r w:rsidR="4ABC9E6F" w:rsidRPr="004B725E">
              <w:rPr>
                <w:rFonts w:ascii="Times New Roman" w:hAnsi="Times New Roman"/>
                <w:sz w:val="24"/>
                <w:szCs w:val="24"/>
              </w:rPr>
              <w:lastRenderedPageBreak/>
              <w:t>instruments de-risking the projects.</w:t>
            </w:r>
          </w:p>
          <w:p w14:paraId="037A5CC6" w14:textId="34DCF7F5" w:rsidR="69B6BB3C" w:rsidRPr="004B725E" w:rsidRDefault="39E525FC" w:rsidP="70E5870A">
            <w:pPr>
              <w:keepNext/>
              <w:keepLines/>
              <w:spacing w:before="120" w:after="120"/>
              <w:jc w:val="both"/>
              <w:rPr>
                <w:rFonts w:ascii="Times New Roman" w:hAnsi="Times New Roman"/>
                <w:sz w:val="24"/>
                <w:szCs w:val="24"/>
              </w:rPr>
            </w:pPr>
            <w:r w:rsidRPr="004B725E">
              <w:rPr>
                <w:rFonts w:ascii="Times New Roman" w:hAnsi="Times New Roman"/>
                <w:b/>
                <w:bCs/>
                <w:sz w:val="24"/>
                <w:szCs w:val="24"/>
                <w:u w:val="single"/>
              </w:rPr>
              <w:t>Point 1.7:</w:t>
            </w:r>
            <w:r w:rsidRPr="004B725E">
              <w:rPr>
                <w:rFonts w:ascii="Times New Roman" w:hAnsi="Times New Roman"/>
                <w:sz w:val="24"/>
                <w:szCs w:val="24"/>
              </w:rPr>
              <w:t xml:space="preserve"> </w:t>
            </w:r>
            <w:r w:rsidR="39A91FFB" w:rsidRPr="004B725E">
              <w:rPr>
                <w:rFonts w:ascii="Times New Roman" w:hAnsi="Times New Roman"/>
                <w:sz w:val="24"/>
                <w:szCs w:val="24"/>
              </w:rPr>
              <w:t>The Commission has presented a</w:t>
            </w:r>
            <w:r w:rsidR="3B7CBDBC" w:rsidRPr="004B725E">
              <w:rPr>
                <w:rFonts w:ascii="Times New Roman" w:hAnsi="Times New Roman"/>
                <w:sz w:val="24"/>
                <w:szCs w:val="24"/>
              </w:rPr>
              <w:t xml:space="preserve"> proposal for </w:t>
            </w:r>
            <w:r w:rsidR="7E22A85C" w:rsidRPr="004B725E">
              <w:rPr>
                <w:rFonts w:ascii="Times New Roman" w:hAnsi="Times New Roman"/>
                <w:sz w:val="24"/>
                <w:szCs w:val="24"/>
              </w:rPr>
              <w:t xml:space="preserve">the </w:t>
            </w:r>
            <w:r w:rsidR="7E22A85C" w:rsidRPr="004B725E">
              <w:rPr>
                <w:rFonts w:ascii="Times New Roman" w:eastAsia="Times New Roman" w:hAnsi="Times New Roman"/>
                <w:sz w:val="24"/>
                <w:szCs w:val="24"/>
              </w:rPr>
              <w:t>Connecting Europe Facility (CEF) for the period 2028-2034</w:t>
            </w:r>
            <w:r w:rsidR="00605E8F" w:rsidRPr="004B725E">
              <w:rPr>
                <w:rStyle w:val="FootnoteReference"/>
                <w:rFonts w:ascii="Times New Roman" w:eastAsia="Times New Roman" w:hAnsi="Times New Roman"/>
              </w:rPr>
              <w:footnoteReference w:id="3"/>
            </w:r>
            <w:r w:rsidR="12C5331F" w:rsidRPr="004B725E">
              <w:rPr>
                <w:rFonts w:ascii="Times New Roman" w:eastAsia="Times New Roman" w:hAnsi="Times New Roman"/>
                <w:sz w:val="24"/>
                <w:szCs w:val="24"/>
              </w:rPr>
              <w:t>,</w:t>
            </w:r>
            <w:r w:rsidR="39A91FFB" w:rsidRPr="004B725E">
              <w:rPr>
                <w:rFonts w:ascii="Times New Roman" w:hAnsi="Times New Roman"/>
                <w:sz w:val="24"/>
                <w:szCs w:val="24"/>
              </w:rPr>
              <w:t xml:space="preserve"> with an increased budget. </w:t>
            </w:r>
            <w:r w:rsidR="4C5034BE" w:rsidRPr="004B725E">
              <w:rPr>
                <w:rFonts w:ascii="Times New Roman" w:hAnsi="Times New Roman"/>
                <w:sz w:val="24"/>
                <w:szCs w:val="24"/>
              </w:rPr>
              <w:t xml:space="preserve">In the </w:t>
            </w:r>
            <w:r w:rsidR="66F195A3" w:rsidRPr="004B725E">
              <w:rPr>
                <w:rFonts w:ascii="Times New Roman" w:hAnsi="Times New Roman"/>
                <w:sz w:val="24"/>
                <w:szCs w:val="24"/>
              </w:rPr>
              <w:t>High-Speed Rail Action Plan</w:t>
            </w:r>
            <w:r w:rsidR="4C5034BE" w:rsidRPr="004B725E">
              <w:rPr>
                <w:rFonts w:ascii="Times New Roman" w:hAnsi="Times New Roman"/>
                <w:sz w:val="24"/>
                <w:szCs w:val="24"/>
              </w:rPr>
              <w:t>, t</w:t>
            </w:r>
            <w:r w:rsidR="1B218745" w:rsidRPr="004B725E">
              <w:rPr>
                <w:rFonts w:ascii="Times New Roman" w:hAnsi="Times New Roman"/>
                <w:sz w:val="24"/>
                <w:szCs w:val="24"/>
              </w:rPr>
              <w:t>he</w:t>
            </w:r>
            <w:r w:rsidR="00B45590">
              <w:rPr>
                <w:rFonts w:ascii="Times New Roman" w:hAnsi="Times New Roman"/>
                <w:sz w:val="24"/>
                <w:szCs w:val="24"/>
              </w:rPr>
              <w:t> </w:t>
            </w:r>
            <w:r w:rsidR="1B218745" w:rsidRPr="004B725E">
              <w:rPr>
                <w:rFonts w:ascii="Times New Roman" w:hAnsi="Times New Roman"/>
                <w:sz w:val="24"/>
                <w:szCs w:val="24"/>
              </w:rPr>
              <w:t xml:space="preserve">Commission </w:t>
            </w:r>
            <w:r w:rsidR="4E0E0785" w:rsidRPr="004B725E">
              <w:rPr>
                <w:rFonts w:ascii="Times New Roman" w:hAnsi="Times New Roman"/>
                <w:sz w:val="24"/>
                <w:szCs w:val="24"/>
              </w:rPr>
              <w:t>recognises</w:t>
            </w:r>
            <w:r w:rsidR="0C123D43" w:rsidRPr="004B725E">
              <w:rPr>
                <w:rFonts w:ascii="Times New Roman" w:hAnsi="Times New Roman"/>
                <w:sz w:val="24"/>
                <w:szCs w:val="24"/>
              </w:rPr>
              <w:t xml:space="preserve"> that c</w:t>
            </w:r>
            <w:r w:rsidR="0C123D43" w:rsidRPr="004B725E">
              <w:rPr>
                <w:rFonts w:ascii="Times New Roman" w:eastAsia="Times New Roman" w:hAnsi="Times New Roman"/>
                <w:sz w:val="24"/>
                <w:szCs w:val="24"/>
              </w:rPr>
              <w:t>losing the investment gap in high-speed rail infrastructure projects</w:t>
            </w:r>
            <w:r w:rsidR="131FA7FD" w:rsidRPr="004B725E">
              <w:rPr>
                <w:rFonts w:ascii="Times New Roman" w:eastAsia="Times New Roman" w:hAnsi="Times New Roman"/>
                <w:sz w:val="24"/>
                <w:szCs w:val="24"/>
              </w:rPr>
              <w:t xml:space="preserve"> for new and existing lines</w:t>
            </w:r>
            <w:r w:rsidR="0C123D43" w:rsidRPr="004B725E">
              <w:rPr>
                <w:rFonts w:ascii="Times New Roman" w:eastAsia="Times New Roman" w:hAnsi="Times New Roman"/>
                <w:sz w:val="24"/>
                <w:szCs w:val="24"/>
              </w:rPr>
              <w:t xml:space="preserve"> will require a more strategic and coordinated use of European funds, national measures (including Member States’ Emissions Trading System revenue as well as grants, state guarantees, loans, etc.), user charges, as well as credible action to attract sufficient financial investment from the private sector.</w:t>
            </w:r>
          </w:p>
          <w:p w14:paraId="70E1F1AC" w14:textId="417F66E3" w:rsidR="00983EFF" w:rsidRPr="004B725E" w:rsidRDefault="0A2FDFA0" w:rsidP="70575FB7">
            <w:pPr>
              <w:spacing w:before="120" w:after="120"/>
              <w:jc w:val="both"/>
              <w:rPr>
                <w:rFonts w:ascii="Times New Roman" w:hAnsi="Times New Roman"/>
                <w:sz w:val="24"/>
                <w:szCs w:val="24"/>
              </w:rPr>
            </w:pPr>
            <w:r w:rsidRPr="004B725E">
              <w:rPr>
                <w:rFonts w:ascii="Times New Roman" w:hAnsi="Times New Roman"/>
                <w:b/>
                <w:bCs/>
                <w:sz w:val="24"/>
                <w:szCs w:val="24"/>
                <w:u w:val="single"/>
              </w:rPr>
              <w:t>Point 1.8</w:t>
            </w:r>
            <w:r w:rsidR="3D05279B" w:rsidRPr="004B725E">
              <w:rPr>
                <w:rFonts w:ascii="Times New Roman" w:hAnsi="Times New Roman"/>
                <w:b/>
                <w:bCs/>
                <w:sz w:val="24"/>
                <w:szCs w:val="24"/>
                <w:u w:val="single"/>
              </w:rPr>
              <w:t>:</w:t>
            </w:r>
            <w:r w:rsidR="0F788059" w:rsidRPr="007D3316">
              <w:rPr>
                <w:rFonts w:ascii="Times New Roman" w:hAnsi="Times New Roman"/>
                <w:sz w:val="24"/>
                <w:szCs w:val="24"/>
              </w:rPr>
              <w:t xml:space="preserve"> </w:t>
            </w:r>
            <w:r w:rsidR="0F788059" w:rsidRPr="004B725E">
              <w:rPr>
                <w:rFonts w:ascii="Times New Roman" w:hAnsi="Times New Roman"/>
                <w:sz w:val="24"/>
                <w:szCs w:val="24"/>
              </w:rPr>
              <w:t xml:space="preserve">The third work plan of the European Coordinator </w:t>
            </w:r>
            <w:r w:rsidR="00B76F04" w:rsidRPr="004B725E">
              <w:rPr>
                <w:rFonts w:ascii="Times New Roman" w:hAnsi="Times New Roman"/>
                <w:sz w:val="24"/>
                <w:szCs w:val="24"/>
              </w:rPr>
              <w:t xml:space="preserve">for the European Rail Traffic Management System </w:t>
            </w:r>
            <w:r w:rsidR="005F50E8" w:rsidRPr="004B725E">
              <w:rPr>
                <w:rFonts w:ascii="Times New Roman" w:hAnsi="Times New Roman"/>
                <w:sz w:val="24"/>
                <w:szCs w:val="24"/>
              </w:rPr>
              <w:t>(ERTMS)</w:t>
            </w:r>
            <w:r w:rsidR="006A3E90" w:rsidRPr="004B725E">
              <w:rPr>
                <w:rStyle w:val="FootnoteReference"/>
                <w:rFonts w:ascii="Times New Roman" w:hAnsi="Times New Roman"/>
                <w:szCs w:val="24"/>
              </w:rPr>
              <w:footnoteReference w:id="4"/>
            </w:r>
            <w:r w:rsidR="005F50E8" w:rsidRPr="004B725E">
              <w:rPr>
                <w:rFonts w:ascii="Times New Roman" w:hAnsi="Times New Roman"/>
                <w:sz w:val="24"/>
                <w:szCs w:val="24"/>
              </w:rPr>
              <w:t xml:space="preserve"> </w:t>
            </w:r>
            <w:r w:rsidR="0F788059" w:rsidRPr="004B725E">
              <w:rPr>
                <w:rFonts w:ascii="Times New Roman" w:hAnsi="Times New Roman"/>
                <w:sz w:val="24"/>
                <w:szCs w:val="24"/>
              </w:rPr>
              <w:t>was delivered in February 2026, providing an important basis for subsequent deployment planning.</w:t>
            </w:r>
            <w:r w:rsidR="50AF226A" w:rsidRPr="004B725E">
              <w:rPr>
                <w:rFonts w:ascii="Times New Roman" w:hAnsi="Times New Roman"/>
                <w:sz w:val="24"/>
                <w:szCs w:val="24"/>
              </w:rPr>
              <w:t xml:space="preserve"> The Commission will pursue dialogues with Member States to discuss how to accelerate ERTMS deployment to meet the TEN-T Regulation deadline in relation to deployment on </w:t>
            </w:r>
            <w:r w:rsidR="650F6A34" w:rsidRPr="004B725E">
              <w:rPr>
                <w:rFonts w:ascii="Times New Roman" w:hAnsi="Times New Roman"/>
                <w:sz w:val="24"/>
                <w:szCs w:val="24"/>
              </w:rPr>
              <w:t>the</w:t>
            </w:r>
            <w:r w:rsidR="50AF226A" w:rsidRPr="004B725E">
              <w:rPr>
                <w:rFonts w:ascii="Times New Roman" w:hAnsi="Times New Roman"/>
                <w:sz w:val="24"/>
                <w:szCs w:val="24"/>
              </w:rPr>
              <w:t xml:space="preserve"> </w:t>
            </w:r>
            <w:r w:rsidR="00441D7E" w:rsidRPr="004B725E">
              <w:rPr>
                <w:rFonts w:ascii="Times New Roman" w:hAnsi="Times New Roman"/>
                <w:sz w:val="24"/>
                <w:szCs w:val="24"/>
              </w:rPr>
              <w:t>c</w:t>
            </w:r>
            <w:r w:rsidR="50AF226A" w:rsidRPr="004B725E">
              <w:rPr>
                <w:rFonts w:ascii="Times New Roman" w:hAnsi="Times New Roman"/>
                <w:sz w:val="24"/>
                <w:szCs w:val="24"/>
              </w:rPr>
              <w:t xml:space="preserve">ore </w:t>
            </w:r>
            <w:r w:rsidR="5BF68383" w:rsidRPr="004B725E">
              <w:rPr>
                <w:rFonts w:ascii="Times New Roman" w:hAnsi="Times New Roman"/>
                <w:sz w:val="24"/>
                <w:szCs w:val="24"/>
              </w:rPr>
              <w:t>TEN-T network.</w:t>
            </w:r>
            <w:r w:rsidR="09CEA5B8" w:rsidRPr="004B725E">
              <w:rPr>
                <w:rFonts w:ascii="Times New Roman" w:hAnsi="Times New Roman"/>
                <w:sz w:val="24"/>
                <w:szCs w:val="24"/>
              </w:rPr>
              <w:t xml:space="preserve"> In March 2026, the Commission adopted a</w:t>
            </w:r>
            <w:r w:rsidR="29CB8C59" w:rsidRPr="004B725E">
              <w:rPr>
                <w:rFonts w:ascii="Times New Roman" w:hAnsi="Times New Roman"/>
                <w:sz w:val="24"/>
                <w:szCs w:val="24"/>
              </w:rPr>
              <w:t>n</w:t>
            </w:r>
            <w:r w:rsidR="00B45590">
              <w:rPr>
                <w:rFonts w:ascii="Times New Roman" w:hAnsi="Times New Roman"/>
                <w:sz w:val="24"/>
                <w:szCs w:val="24"/>
              </w:rPr>
              <w:t> </w:t>
            </w:r>
            <w:r w:rsidR="29CB8C59" w:rsidRPr="004B725E">
              <w:rPr>
                <w:rFonts w:ascii="Times New Roman" w:hAnsi="Times New Roman"/>
                <w:sz w:val="24"/>
                <w:szCs w:val="24"/>
              </w:rPr>
              <w:t xml:space="preserve">amendment </w:t>
            </w:r>
            <w:r w:rsidR="09CEA5B8" w:rsidRPr="004B725E">
              <w:rPr>
                <w:rFonts w:ascii="Times New Roman" w:hAnsi="Times New Roman"/>
                <w:sz w:val="24"/>
                <w:szCs w:val="24"/>
              </w:rPr>
              <w:t xml:space="preserve">of the </w:t>
            </w:r>
            <w:r w:rsidR="3C0D740C" w:rsidRPr="004B725E">
              <w:rPr>
                <w:rFonts w:ascii="Times New Roman" w:hAnsi="Times New Roman"/>
                <w:sz w:val="24"/>
                <w:szCs w:val="24"/>
              </w:rPr>
              <w:t xml:space="preserve">Regulation 1695/2023 on </w:t>
            </w:r>
            <w:r w:rsidR="3C0D740C" w:rsidRPr="004B725E">
              <w:rPr>
                <w:rFonts w:ascii="Times New Roman" w:eastAsia="Times New Roman" w:hAnsi="Times New Roman"/>
                <w:sz w:val="24"/>
                <w:szCs w:val="24"/>
              </w:rPr>
              <w:t>the technical specification for interoperability relating to the control-command and signalling subsystems of the rail system in the European Union</w:t>
            </w:r>
            <w:r w:rsidR="00EE20BF" w:rsidRPr="004B725E">
              <w:rPr>
                <w:rStyle w:val="FootnoteReference"/>
                <w:rFonts w:ascii="Times New Roman" w:eastAsia="Times New Roman" w:hAnsi="Times New Roman"/>
                <w:szCs w:val="24"/>
              </w:rPr>
              <w:footnoteReference w:id="5"/>
            </w:r>
            <w:r w:rsidR="3C0D740C" w:rsidRPr="004B725E">
              <w:rPr>
                <w:rFonts w:ascii="Times New Roman" w:eastAsia="Times New Roman" w:hAnsi="Times New Roman"/>
                <w:sz w:val="24"/>
                <w:szCs w:val="24"/>
              </w:rPr>
              <w:t xml:space="preserve">. This </w:t>
            </w:r>
            <w:r w:rsidR="2A0868E1" w:rsidRPr="004B725E">
              <w:rPr>
                <w:rFonts w:ascii="Times New Roman" w:eastAsia="Times New Roman" w:hAnsi="Times New Roman"/>
                <w:sz w:val="24"/>
                <w:szCs w:val="24"/>
              </w:rPr>
              <w:t>amendment continues the harmonisation of ERTMS. Future revisions and work of the</w:t>
            </w:r>
            <w:r w:rsidR="00B45590">
              <w:rPr>
                <w:rFonts w:ascii="Times New Roman" w:eastAsia="Times New Roman" w:hAnsi="Times New Roman"/>
                <w:sz w:val="24"/>
                <w:szCs w:val="24"/>
              </w:rPr>
              <w:t> </w:t>
            </w:r>
            <w:r w:rsidR="2A0868E1" w:rsidRPr="004B725E">
              <w:rPr>
                <w:rFonts w:ascii="Times New Roman" w:eastAsia="Times New Roman" w:hAnsi="Times New Roman"/>
                <w:sz w:val="24"/>
                <w:szCs w:val="24"/>
              </w:rPr>
              <w:t xml:space="preserve">Commission </w:t>
            </w:r>
            <w:r w:rsidR="030BCED7" w:rsidRPr="004B725E">
              <w:rPr>
                <w:rFonts w:ascii="Times New Roman" w:eastAsia="Times New Roman" w:hAnsi="Times New Roman"/>
                <w:sz w:val="24"/>
                <w:szCs w:val="24"/>
              </w:rPr>
              <w:t>in relation to ERTM</w:t>
            </w:r>
            <w:r w:rsidR="24497724" w:rsidRPr="004B725E">
              <w:rPr>
                <w:rFonts w:ascii="Times New Roman" w:eastAsia="Times New Roman" w:hAnsi="Times New Roman"/>
                <w:sz w:val="24"/>
                <w:szCs w:val="24"/>
              </w:rPr>
              <w:t>S</w:t>
            </w:r>
            <w:r w:rsidR="030BCED7" w:rsidRPr="004B725E">
              <w:rPr>
                <w:rFonts w:ascii="Times New Roman" w:eastAsia="Times New Roman" w:hAnsi="Times New Roman"/>
                <w:sz w:val="24"/>
                <w:szCs w:val="24"/>
              </w:rPr>
              <w:t xml:space="preserve"> specifications</w:t>
            </w:r>
            <w:r w:rsidR="55A194C0" w:rsidRPr="004B725E">
              <w:rPr>
                <w:rFonts w:ascii="Times New Roman" w:eastAsia="Times New Roman" w:hAnsi="Times New Roman"/>
                <w:sz w:val="24"/>
                <w:szCs w:val="24"/>
              </w:rPr>
              <w:t xml:space="preserve"> </w:t>
            </w:r>
            <w:r w:rsidR="2A0868E1" w:rsidRPr="004B725E">
              <w:rPr>
                <w:rFonts w:ascii="Times New Roman" w:eastAsia="Times New Roman" w:hAnsi="Times New Roman"/>
                <w:sz w:val="24"/>
                <w:szCs w:val="24"/>
              </w:rPr>
              <w:t xml:space="preserve">will aim at strengthening the harmonisation of ERTMS and related </w:t>
            </w:r>
            <w:r w:rsidR="69026C4D" w:rsidRPr="004B725E">
              <w:rPr>
                <w:rFonts w:ascii="Times New Roman" w:eastAsia="Times New Roman" w:hAnsi="Times New Roman"/>
                <w:sz w:val="24"/>
                <w:szCs w:val="24"/>
              </w:rPr>
              <w:t>trackside systems to allow</w:t>
            </w:r>
            <w:r w:rsidR="003E43D2">
              <w:rPr>
                <w:rFonts w:ascii="Times New Roman" w:eastAsia="Times New Roman" w:hAnsi="Times New Roman"/>
                <w:sz w:val="24"/>
                <w:szCs w:val="24"/>
              </w:rPr>
              <w:t xml:space="preserve"> a</w:t>
            </w:r>
            <w:r w:rsidR="69026C4D" w:rsidRPr="004B725E">
              <w:rPr>
                <w:rFonts w:ascii="Times New Roman" w:eastAsia="Times New Roman" w:hAnsi="Times New Roman"/>
                <w:sz w:val="24"/>
                <w:szCs w:val="24"/>
              </w:rPr>
              <w:t xml:space="preserve"> more rapid ERTMS deployment.</w:t>
            </w:r>
          </w:p>
          <w:p w14:paraId="7EF7DE20" w14:textId="14545DE1" w:rsidR="4B3A0741" w:rsidRPr="004B725E" w:rsidRDefault="0AF7D988" w:rsidP="502ED60F">
            <w:pPr>
              <w:spacing w:before="120" w:after="120"/>
              <w:jc w:val="both"/>
              <w:rPr>
                <w:rFonts w:ascii="Times New Roman" w:hAnsi="Times New Roman"/>
                <w:sz w:val="24"/>
                <w:szCs w:val="24"/>
              </w:rPr>
            </w:pPr>
            <w:r w:rsidRPr="004B725E">
              <w:rPr>
                <w:rFonts w:ascii="Times New Roman" w:hAnsi="Times New Roman"/>
                <w:b/>
                <w:bCs/>
                <w:sz w:val="24"/>
                <w:szCs w:val="24"/>
                <w:u w:val="single"/>
              </w:rPr>
              <w:t>Point 1.10:</w:t>
            </w:r>
            <w:r w:rsidRPr="004B725E">
              <w:rPr>
                <w:rFonts w:ascii="Times New Roman" w:hAnsi="Times New Roman"/>
                <w:sz w:val="24"/>
                <w:szCs w:val="24"/>
              </w:rPr>
              <w:t xml:space="preserve"> On ticketing, in May 2026, the Commission adopted the passenger package</w:t>
            </w:r>
            <w:r w:rsidR="23E98314" w:rsidRPr="004B725E">
              <w:rPr>
                <w:rStyle w:val="FootnoteReference"/>
                <w:rFonts w:ascii="Times New Roman" w:hAnsi="Times New Roman"/>
              </w:rPr>
              <w:footnoteReference w:id="6"/>
            </w:r>
            <w:r w:rsidR="05271EFD" w:rsidRPr="004B725E">
              <w:rPr>
                <w:rFonts w:ascii="Times New Roman" w:hAnsi="Times New Roman"/>
                <w:sz w:val="24"/>
                <w:szCs w:val="24"/>
              </w:rPr>
              <w:t xml:space="preserve">, containing three legal proposals to improve ticketing, especially for rail. </w:t>
            </w:r>
            <w:r w:rsidR="5A8FC913" w:rsidRPr="004B725E">
              <w:rPr>
                <w:rFonts w:ascii="Times New Roman" w:hAnsi="Times New Roman"/>
                <w:sz w:val="24"/>
                <w:szCs w:val="24"/>
              </w:rPr>
              <w:t xml:space="preserve">The three proposals aim to make train tickets easier to find, to compare and to combine for passengers, while </w:t>
            </w:r>
            <w:r w:rsidR="2813DB34" w:rsidRPr="004B725E">
              <w:rPr>
                <w:rFonts w:ascii="Times New Roman" w:hAnsi="Times New Roman"/>
                <w:sz w:val="24"/>
                <w:szCs w:val="24"/>
              </w:rPr>
              <w:t>maintaining a</w:t>
            </w:r>
            <w:r w:rsidR="00B45590">
              <w:rPr>
                <w:rFonts w:ascii="Times New Roman" w:hAnsi="Times New Roman"/>
                <w:sz w:val="24"/>
                <w:szCs w:val="24"/>
              </w:rPr>
              <w:t> </w:t>
            </w:r>
            <w:r w:rsidR="2813DB34" w:rsidRPr="004B725E">
              <w:rPr>
                <w:rFonts w:ascii="Times New Roman" w:hAnsi="Times New Roman"/>
                <w:sz w:val="24"/>
                <w:szCs w:val="24"/>
              </w:rPr>
              <w:t xml:space="preserve">high level of passenger rights. </w:t>
            </w:r>
            <w:r w:rsidR="03535C49" w:rsidRPr="004B725E">
              <w:rPr>
                <w:rFonts w:ascii="Times New Roman" w:hAnsi="Times New Roman"/>
                <w:sz w:val="24"/>
                <w:szCs w:val="24"/>
              </w:rPr>
              <w:t>By making the railway system easier to use for passengers, passenger numbers are expected to grow.</w:t>
            </w:r>
          </w:p>
          <w:p w14:paraId="2B452A78" w14:textId="0F80781C" w:rsidR="0418CE32" w:rsidRPr="004B725E" w:rsidRDefault="539D9CE7" w:rsidP="502ED60F">
            <w:pPr>
              <w:spacing w:before="120" w:after="120"/>
              <w:jc w:val="both"/>
              <w:rPr>
                <w:rFonts w:ascii="Times New Roman" w:eastAsia="Times New Roman" w:hAnsi="Times New Roman"/>
                <w:sz w:val="24"/>
                <w:szCs w:val="24"/>
              </w:rPr>
            </w:pPr>
            <w:r w:rsidRPr="004B725E">
              <w:rPr>
                <w:rFonts w:ascii="Times New Roman" w:eastAsia="Times New Roman" w:hAnsi="Times New Roman"/>
                <w:b/>
                <w:bCs/>
                <w:sz w:val="24"/>
                <w:szCs w:val="24"/>
                <w:u w:val="single"/>
              </w:rPr>
              <w:t>Point 1.11:</w:t>
            </w:r>
            <w:r w:rsidRPr="004B725E">
              <w:rPr>
                <w:rFonts w:ascii="Times New Roman" w:eastAsia="Times New Roman" w:hAnsi="Times New Roman"/>
                <w:b/>
                <w:bCs/>
                <w:sz w:val="24"/>
                <w:szCs w:val="24"/>
              </w:rPr>
              <w:t xml:space="preserve"> </w:t>
            </w:r>
            <w:r w:rsidRPr="004B725E">
              <w:rPr>
                <w:rFonts w:ascii="Times New Roman" w:eastAsia="Times New Roman" w:hAnsi="Times New Roman"/>
                <w:sz w:val="24"/>
                <w:szCs w:val="24"/>
              </w:rPr>
              <w:t>The Commission acknowledges the need to serve the needs of companies and citizens, including families, young people, persons with reduced mobility and citizens living in remote or underserved regions. In this context</w:t>
            </w:r>
            <w:r w:rsidR="00211D25" w:rsidRPr="004B725E">
              <w:rPr>
                <w:rFonts w:ascii="Times New Roman" w:eastAsia="Times New Roman" w:hAnsi="Times New Roman"/>
                <w:sz w:val="24"/>
                <w:szCs w:val="24"/>
              </w:rPr>
              <w:t>,</w:t>
            </w:r>
            <w:r w:rsidRPr="004B725E">
              <w:rPr>
                <w:rFonts w:ascii="Times New Roman" w:eastAsia="Times New Roman" w:hAnsi="Times New Roman"/>
                <w:sz w:val="24"/>
                <w:szCs w:val="24"/>
              </w:rPr>
              <w:t xml:space="preserve"> the Commission supports</w:t>
            </w:r>
            <w:r w:rsidR="007D4BA9">
              <w:rPr>
                <w:rFonts w:ascii="Times New Roman" w:eastAsia="Times New Roman" w:hAnsi="Times New Roman"/>
                <w:sz w:val="24"/>
                <w:szCs w:val="24"/>
              </w:rPr>
              <w:t xml:space="preserve"> </w:t>
            </w:r>
            <w:r w:rsidR="007D4BA9" w:rsidRPr="004B725E">
              <w:rPr>
                <w:rFonts w:ascii="Times New Roman" w:eastAsia="Times New Roman" w:hAnsi="Times New Roman"/>
                <w:sz w:val="24"/>
                <w:szCs w:val="24"/>
              </w:rPr>
              <w:t>the development of the TEN-T</w:t>
            </w:r>
            <w:r w:rsidRPr="004B725E">
              <w:rPr>
                <w:rFonts w:ascii="Times New Roman" w:eastAsia="Times New Roman" w:hAnsi="Times New Roman"/>
                <w:sz w:val="24"/>
                <w:szCs w:val="24"/>
              </w:rPr>
              <w:t xml:space="preserve">, </w:t>
            </w:r>
            <w:proofErr w:type="gramStart"/>
            <w:r w:rsidRPr="004B725E">
              <w:rPr>
                <w:rFonts w:ascii="Times New Roman" w:eastAsia="Times New Roman" w:hAnsi="Times New Roman"/>
                <w:sz w:val="24"/>
                <w:szCs w:val="24"/>
              </w:rPr>
              <w:t>in particular through</w:t>
            </w:r>
            <w:proofErr w:type="gramEnd"/>
            <w:r w:rsidRPr="004B725E">
              <w:rPr>
                <w:rFonts w:ascii="Times New Roman" w:eastAsia="Times New Roman" w:hAnsi="Times New Roman"/>
                <w:sz w:val="24"/>
                <w:szCs w:val="24"/>
              </w:rPr>
              <w:t xml:space="preserve"> the</w:t>
            </w:r>
            <w:r w:rsidR="00B45590">
              <w:rPr>
                <w:rFonts w:ascii="Times New Roman" w:eastAsia="Times New Roman" w:hAnsi="Times New Roman"/>
                <w:sz w:val="24"/>
                <w:szCs w:val="24"/>
              </w:rPr>
              <w:t> </w:t>
            </w:r>
            <w:r w:rsidRPr="004B725E">
              <w:rPr>
                <w:rFonts w:ascii="Times New Roman" w:eastAsia="Times New Roman" w:hAnsi="Times New Roman"/>
                <w:sz w:val="24"/>
                <w:szCs w:val="24"/>
              </w:rPr>
              <w:t>instruments of cohesion policy</w:t>
            </w:r>
            <w:r w:rsidR="007D4BA9">
              <w:rPr>
                <w:rFonts w:ascii="Times New Roman" w:eastAsia="Times New Roman" w:hAnsi="Times New Roman"/>
                <w:sz w:val="24"/>
                <w:szCs w:val="24"/>
              </w:rPr>
              <w:t>. This includes</w:t>
            </w:r>
            <w:r w:rsidRPr="004B725E">
              <w:rPr>
                <w:rFonts w:ascii="Times New Roman" w:eastAsia="Times New Roman" w:hAnsi="Times New Roman"/>
                <w:sz w:val="24"/>
                <w:szCs w:val="24"/>
              </w:rPr>
              <w:t xml:space="preserve"> </w:t>
            </w:r>
            <w:r w:rsidR="007D4BA9">
              <w:rPr>
                <w:rFonts w:ascii="Times New Roman" w:eastAsia="Times New Roman" w:hAnsi="Times New Roman"/>
                <w:sz w:val="24"/>
                <w:szCs w:val="24"/>
              </w:rPr>
              <w:t xml:space="preserve">support to </w:t>
            </w:r>
            <w:r w:rsidRPr="004B725E">
              <w:rPr>
                <w:rFonts w:ascii="Times New Roman" w:eastAsia="Times New Roman" w:hAnsi="Times New Roman"/>
                <w:sz w:val="24"/>
                <w:szCs w:val="24"/>
              </w:rPr>
              <w:t>high-speed rail, but also investments that improve connectivity to the TEN-T, as well as improvement in regional and local accessible and sustainable transport infrastructure and services. These connectivity and infrastructure investments also support the realisation of the right to stay across the Union.</w:t>
            </w:r>
          </w:p>
          <w:p w14:paraId="4AB592E2" w14:textId="3B2DB5A5" w:rsidR="0018448C" w:rsidRPr="004B725E" w:rsidRDefault="43105D25" w:rsidP="0018448C">
            <w:pPr>
              <w:spacing w:before="120" w:after="120"/>
              <w:jc w:val="both"/>
              <w:rPr>
                <w:rFonts w:ascii="Times New Roman" w:hAnsi="Times New Roman"/>
                <w:b/>
                <w:bCs/>
                <w:sz w:val="24"/>
                <w:szCs w:val="24"/>
                <w:u w:val="single"/>
              </w:rPr>
            </w:pPr>
            <w:r w:rsidRPr="004B725E">
              <w:rPr>
                <w:rFonts w:ascii="Times New Roman" w:hAnsi="Times New Roman"/>
                <w:b/>
                <w:bCs/>
                <w:sz w:val="24"/>
                <w:szCs w:val="24"/>
                <w:u w:val="single"/>
              </w:rPr>
              <w:t>Points 1.12</w:t>
            </w:r>
            <w:r w:rsidR="34C91189" w:rsidRPr="004B725E">
              <w:rPr>
                <w:rFonts w:ascii="Times New Roman" w:hAnsi="Times New Roman"/>
                <w:b/>
                <w:bCs/>
                <w:sz w:val="24"/>
                <w:szCs w:val="24"/>
                <w:u w:val="single"/>
              </w:rPr>
              <w:t>, 1.13</w:t>
            </w:r>
            <w:r w:rsidRPr="004B725E">
              <w:rPr>
                <w:rFonts w:ascii="Times New Roman" w:hAnsi="Times New Roman"/>
                <w:b/>
                <w:bCs/>
                <w:sz w:val="24"/>
                <w:szCs w:val="24"/>
                <w:u w:val="single"/>
              </w:rPr>
              <w:t xml:space="preserve"> and </w:t>
            </w:r>
            <w:r w:rsidR="53E582E0" w:rsidRPr="004B725E">
              <w:rPr>
                <w:rFonts w:ascii="Times New Roman" w:hAnsi="Times New Roman"/>
                <w:b/>
                <w:bCs/>
                <w:sz w:val="24"/>
                <w:szCs w:val="24"/>
                <w:u w:val="single"/>
              </w:rPr>
              <w:t>4.6</w:t>
            </w:r>
          </w:p>
          <w:p w14:paraId="26BDAD32" w14:textId="2614835E" w:rsidR="00E5633F" w:rsidRPr="004B725E" w:rsidRDefault="67581BC7" w:rsidP="00E5633F">
            <w:pPr>
              <w:spacing w:after="160" w:line="257" w:lineRule="auto"/>
              <w:jc w:val="both"/>
              <w:rPr>
                <w:rFonts w:ascii="Times New Roman" w:eastAsia="Times New Roman" w:hAnsi="Times New Roman"/>
                <w:sz w:val="24"/>
                <w:szCs w:val="24"/>
              </w:rPr>
            </w:pPr>
            <w:r w:rsidRPr="004B725E">
              <w:rPr>
                <w:rFonts w:ascii="Times New Roman" w:eastAsia="Times New Roman" w:hAnsi="Times New Roman"/>
                <w:sz w:val="24"/>
                <w:szCs w:val="24"/>
              </w:rPr>
              <w:t xml:space="preserve">The Commission supports </w:t>
            </w:r>
            <w:r w:rsidR="493BEF5B" w:rsidRPr="004B725E">
              <w:rPr>
                <w:rFonts w:ascii="Times New Roman" w:eastAsia="Times New Roman" w:hAnsi="Times New Roman"/>
                <w:sz w:val="24"/>
                <w:szCs w:val="24"/>
              </w:rPr>
              <w:t xml:space="preserve">the view that </w:t>
            </w:r>
            <w:r w:rsidR="348F1115" w:rsidRPr="004B725E">
              <w:rPr>
                <w:rFonts w:ascii="Times New Roman" w:eastAsia="Times New Roman" w:hAnsi="Times New Roman"/>
                <w:sz w:val="24"/>
                <w:szCs w:val="24"/>
              </w:rPr>
              <w:t>people are key to the</w:t>
            </w:r>
            <w:r w:rsidR="42DB8289" w:rsidRPr="004B725E">
              <w:rPr>
                <w:rFonts w:ascii="Times New Roman" w:eastAsia="Times New Roman" w:hAnsi="Times New Roman"/>
                <w:sz w:val="24"/>
                <w:szCs w:val="24"/>
              </w:rPr>
              <w:t xml:space="preserve"> success of </w:t>
            </w:r>
            <w:r w:rsidR="1521D928" w:rsidRPr="004B725E">
              <w:rPr>
                <w:rFonts w:ascii="Times New Roman" w:eastAsia="Times New Roman" w:hAnsi="Times New Roman"/>
                <w:sz w:val="24"/>
                <w:szCs w:val="24"/>
              </w:rPr>
              <w:t xml:space="preserve">its </w:t>
            </w:r>
            <w:r w:rsidR="00B072B4" w:rsidRPr="004B725E">
              <w:rPr>
                <w:rFonts w:ascii="Times New Roman" w:eastAsia="Times New Roman" w:hAnsi="Times New Roman"/>
                <w:sz w:val="24"/>
                <w:szCs w:val="24"/>
              </w:rPr>
              <w:t>H</w:t>
            </w:r>
            <w:r w:rsidRPr="004B725E">
              <w:rPr>
                <w:rFonts w:ascii="Times New Roman" w:eastAsia="Times New Roman" w:hAnsi="Times New Roman"/>
                <w:sz w:val="24"/>
                <w:szCs w:val="24"/>
              </w:rPr>
              <w:t xml:space="preserve">igh-speed </w:t>
            </w:r>
            <w:r w:rsidR="00B072B4" w:rsidRPr="004B725E">
              <w:rPr>
                <w:rFonts w:ascii="Times New Roman" w:eastAsia="Times New Roman" w:hAnsi="Times New Roman"/>
                <w:sz w:val="24"/>
                <w:szCs w:val="24"/>
              </w:rPr>
              <w:t>R</w:t>
            </w:r>
            <w:r w:rsidRPr="004B725E">
              <w:rPr>
                <w:rFonts w:ascii="Times New Roman" w:eastAsia="Times New Roman" w:hAnsi="Times New Roman"/>
                <w:sz w:val="24"/>
                <w:szCs w:val="24"/>
              </w:rPr>
              <w:t xml:space="preserve">ail </w:t>
            </w:r>
            <w:r w:rsidR="00B072B4" w:rsidRPr="004B725E">
              <w:rPr>
                <w:rFonts w:ascii="Times New Roman" w:eastAsia="Times New Roman" w:hAnsi="Times New Roman"/>
                <w:sz w:val="24"/>
                <w:szCs w:val="24"/>
              </w:rPr>
              <w:t>Action P</w:t>
            </w:r>
            <w:r w:rsidR="1521D928" w:rsidRPr="004B725E">
              <w:rPr>
                <w:rFonts w:ascii="Times New Roman" w:eastAsia="Times New Roman" w:hAnsi="Times New Roman"/>
                <w:sz w:val="24"/>
                <w:szCs w:val="24"/>
              </w:rPr>
              <w:t>lan</w:t>
            </w:r>
            <w:r w:rsidRPr="004B725E">
              <w:rPr>
                <w:rFonts w:ascii="Times New Roman" w:eastAsia="Times New Roman" w:hAnsi="Times New Roman"/>
                <w:sz w:val="24"/>
                <w:szCs w:val="24"/>
              </w:rPr>
              <w:t>. In line with broader EU transport and social policy objectives, it promotes strong labour rights, high safety standards and meaningful social dialogue across the rail sector</w:t>
            </w:r>
            <w:r w:rsidR="03BF527A" w:rsidRPr="004B725E">
              <w:rPr>
                <w:rFonts w:ascii="Times New Roman" w:eastAsia="Times New Roman" w:hAnsi="Times New Roman"/>
                <w:sz w:val="24"/>
                <w:szCs w:val="24"/>
              </w:rPr>
              <w:t xml:space="preserve">, including </w:t>
            </w:r>
            <w:r w:rsidR="456EBAB0" w:rsidRPr="004B725E">
              <w:rPr>
                <w:rFonts w:ascii="Times New Roman" w:eastAsia="Times New Roman" w:hAnsi="Times New Roman"/>
                <w:sz w:val="24"/>
                <w:szCs w:val="24"/>
              </w:rPr>
              <w:t xml:space="preserve">at EU level </w:t>
            </w:r>
            <w:r w:rsidR="03BF527A" w:rsidRPr="004B725E">
              <w:rPr>
                <w:rFonts w:ascii="Times New Roman" w:eastAsia="Times New Roman" w:hAnsi="Times New Roman"/>
                <w:sz w:val="24"/>
                <w:szCs w:val="24"/>
              </w:rPr>
              <w:t xml:space="preserve">through the European sectoral </w:t>
            </w:r>
            <w:r w:rsidR="0C3D42B0" w:rsidRPr="004B725E">
              <w:rPr>
                <w:rFonts w:ascii="Times New Roman" w:eastAsia="Times New Roman" w:hAnsi="Times New Roman"/>
                <w:sz w:val="24"/>
                <w:szCs w:val="24"/>
              </w:rPr>
              <w:t xml:space="preserve">social dialogue </w:t>
            </w:r>
            <w:r w:rsidR="456EBAB0" w:rsidRPr="004B725E">
              <w:rPr>
                <w:rFonts w:ascii="Times New Roman" w:eastAsia="Times New Roman" w:hAnsi="Times New Roman"/>
                <w:sz w:val="24"/>
                <w:szCs w:val="24"/>
              </w:rPr>
              <w:t>on rail</w:t>
            </w:r>
            <w:r w:rsidRPr="004B725E">
              <w:rPr>
                <w:rFonts w:ascii="Times New Roman" w:eastAsia="Times New Roman" w:hAnsi="Times New Roman"/>
                <w:sz w:val="24"/>
                <w:szCs w:val="24"/>
              </w:rPr>
              <w:t>.</w:t>
            </w:r>
          </w:p>
          <w:p w14:paraId="292D7880" w14:textId="15064FD6" w:rsidR="00B16129" w:rsidRPr="004B725E" w:rsidRDefault="744BA17F" w:rsidP="00E5633F">
            <w:pPr>
              <w:spacing w:after="160" w:line="257" w:lineRule="auto"/>
              <w:jc w:val="both"/>
              <w:rPr>
                <w:rFonts w:ascii="Times New Roman" w:eastAsia="Times New Roman" w:hAnsi="Times New Roman"/>
                <w:sz w:val="24"/>
                <w:szCs w:val="24"/>
              </w:rPr>
            </w:pPr>
            <w:r w:rsidRPr="004B725E">
              <w:rPr>
                <w:rFonts w:ascii="Times New Roman" w:eastAsia="Times New Roman" w:hAnsi="Times New Roman"/>
                <w:sz w:val="24"/>
                <w:szCs w:val="24"/>
              </w:rPr>
              <w:t xml:space="preserve">The Commission </w:t>
            </w:r>
            <w:r w:rsidR="2D9CD2FD" w:rsidRPr="004B725E">
              <w:rPr>
                <w:rFonts w:ascii="Times New Roman" w:eastAsia="Times New Roman" w:hAnsi="Times New Roman"/>
                <w:sz w:val="24"/>
                <w:szCs w:val="24"/>
              </w:rPr>
              <w:t>is actively</w:t>
            </w:r>
            <w:r w:rsidR="60D1CAA0" w:rsidRPr="004B725E">
              <w:rPr>
                <w:rFonts w:ascii="Times New Roman" w:eastAsia="Times New Roman" w:hAnsi="Times New Roman"/>
                <w:sz w:val="24"/>
                <w:szCs w:val="24"/>
              </w:rPr>
              <w:t xml:space="preserve"> </w:t>
            </w:r>
            <w:r w:rsidR="2D9CD2FD" w:rsidRPr="004B725E">
              <w:rPr>
                <w:rFonts w:ascii="Times New Roman" w:eastAsia="Times New Roman" w:hAnsi="Times New Roman"/>
                <w:sz w:val="24"/>
                <w:szCs w:val="24"/>
              </w:rPr>
              <w:t xml:space="preserve">promoting </w:t>
            </w:r>
            <w:r w:rsidR="60D1CAA0" w:rsidRPr="004B725E">
              <w:rPr>
                <w:rFonts w:ascii="Times New Roman" w:eastAsia="Times New Roman" w:hAnsi="Times New Roman"/>
                <w:sz w:val="24"/>
                <w:szCs w:val="24"/>
              </w:rPr>
              <w:t>the development of appropriate skills for the rail sector</w:t>
            </w:r>
            <w:r w:rsidR="2D9CD2FD" w:rsidRPr="004B725E">
              <w:rPr>
                <w:rFonts w:ascii="Times New Roman" w:eastAsia="Times New Roman" w:hAnsi="Times New Roman"/>
                <w:sz w:val="24"/>
                <w:szCs w:val="24"/>
              </w:rPr>
              <w:t xml:space="preserve">. </w:t>
            </w:r>
            <w:r w:rsidR="35D94D9B" w:rsidRPr="004B725E">
              <w:rPr>
                <w:rFonts w:ascii="Times New Roman" w:eastAsia="Times New Roman" w:hAnsi="Times New Roman"/>
                <w:sz w:val="24"/>
                <w:szCs w:val="24"/>
              </w:rPr>
              <w:lastRenderedPageBreak/>
              <w:t xml:space="preserve">Between 2021 and 2024, the Erasmus+ project </w:t>
            </w:r>
            <w:proofErr w:type="spellStart"/>
            <w:r w:rsidR="00422346" w:rsidRPr="004B725E">
              <w:rPr>
                <w:rFonts w:ascii="Times New Roman" w:eastAsia="Times New Roman" w:hAnsi="Times New Roman"/>
                <w:sz w:val="24"/>
                <w:szCs w:val="24"/>
              </w:rPr>
              <w:t>ʻ</w:t>
            </w:r>
            <w:r w:rsidR="790F1FDC" w:rsidRPr="004B725E">
              <w:rPr>
                <w:rFonts w:ascii="Times New Roman" w:eastAsia="Times New Roman" w:hAnsi="Times New Roman"/>
                <w:sz w:val="24"/>
                <w:szCs w:val="24"/>
              </w:rPr>
              <w:t>Skill</w:t>
            </w:r>
            <w:proofErr w:type="spellEnd"/>
            <w:r w:rsidR="790F1FDC" w:rsidRPr="004B725E">
              <w:rPr>
                <w:rFonts w:ascii="Times New Roman" w:eastAsia="Times New Roman" w:hAnsi="Times New Roman"/>
                <w:sz w:val="24"/>
                <w:szCs w:val="24"/>
              </w:rPr>
              <w:t xml:space="preserve"> Training Alliance </w:t>
            </w:r>
            <w:proofErr w:type="gramStart"/>
            <w:r w:rsidR="790F1FDC" w:rsidRPr="004B725E">
              <w:rPr>
                <w:rFonts w:ascii="Times New Roman" w:eastAsia="Times New Roman" w:hAnsi="Times New Roman"/>
                <w:sz w:val="24"/>
                <w:szCs w:val="24"/>
              </w:rPr>
              <w:t>For</w:t>
            </w:r>
            <w:proofErr w:type="gramEnd"/>
            <w:r w:rsidR="790F1FDC" w:rsidRPr="004B725E">
              <w:rPr>
                <w:rFonts w:ascii="Times New Roman" w:eastAsia="Times New Roman" w:hAnsi="Times New Roman"/>
                <w:sz w:val="24"/>
                <w:szCs w:val="24"/>
              </w:rPr>
              <w:t xml:space="preserve"> the Future European Rail system</w:t>
            </w:r>
            <w:r w:rsidR="00422346" w:rsidRPr="004B725E">
              <w:rPr>
                <w:rFonts w:ascii="Times New Roman" w:eastAsia="Times New Roman" w:hAnsi="Times New Roman"/>
                <w:sz w:val="24"/>
                <w:szCs w:val="24"/>
              </w:rPr>
              <w:t>’</w:t>
            </w:r>
            <w:r w:rsidR="790F1FDC" w:rsidRPr="004B725E">
              <w:rPr>
                <w:rFonts w:ascii="Times New Roman" w:eastAsia="Times New Roman" w:hAnsi="Times New Roman"/>
                <w:sz w:val="24"/>
                <w:szCs w:val="24"/>
              </w:rPr>
              <w:t xml:space="preserve"> (STAFFER)</w:t>
            </w:r>
            <w:r w:rsidR="000B1E7D" w:rsidRPr="004B725E">
              <w:rPr>
                <w:rStyle w:val="FootnoteReference"/>
                <w:rFonts w:ascii="Times New Roman" w:eastAsia="Times New Roman" w:hAnsi="Times New Roman"/>
                <w:szCs w:val="24"/>
              </w:rPr>
              <w:footnoteReference w:id="7"/>
            </w:r>
            <w:r w:rsidR="60D1CAA0" w:rsidRPr="004B725E">
              <w:rPr>
                <w:rFonts w:ascii="Times New Roman" w:eastAsia="Times New Roman" w:hAnsi="Times New Roman"/>
                <w:sz w:val="24"/>
                <w:szCs w:val="24"/>
              </w:rPr>
              <w:t xml:space="preserve"> </w:t>
            </w:r>
            <w:r w:rsidR="24DB92F7" w:rsidRPr="004B725E">
              <w:rPr>
                <w:rFonts w:ascii="Times New Roman" w:eastAsia="Times New Roman" w:hAnsi="Times New Roman"/>
                <w:sz w:val="24"/>
                <w:szCs w:val="24"/>
              </w:rPr>
              <w:t xml:space="preserve">gathered academics, trainers, authorities, operators and suppliers to assess </w:t>
            </w:r>
            <w:r w:rsidR="08FC40C2" w:rsidRPr="004B725E">
              <w:rPr>
                <w:rFonts w:ascii="Times New Roman" w:eastAsia="Times New Roman" w:hAnsi="Times New Roman"/>
                <w:sz w:val="24"/>
                <w:szCs w:val="24"/>
              </w:rPr>
              <w:t xml:space="preserve">future skills needs, </w:t>
            </w:r>
            <w:r w:rsidR="5DB8A36C" w:rsidRPr="004B725E">
              <w:rPr>
                <w:rFonts w:ascii="Times New Roman" w:eastAsia="Times New Roman" w:hAnsi="Times New Roman"/>
                <w:sz w:val="24"/>
                <w:szCs w:val="24"/>
              </w:rPr>
              <w:t xml:space="preserve">review </w:t>
            </w:r>
            <w:r w:rsidR="24DB92F7" w:rsidRPr="004B725E">
              <w:rPr>
                <w:rFonts w:ascii="Times New Roman" w:eastAsia="Times New Roman" w:hAnsi="Times New Roman"/>
                <w:sz w:val="24"/>
                <w:szCs w:val="24"/>
              </w:rPr>
              <w:t>academic and vocational training programmes</w:t>
            </w:r>
            <w:r w:rsidR="5DB8A36C" w:rsidRPr="004B725E">
              <w:rPr>
                <w:rFonts w:ascii="Times New Roman" w:eastAsia="Times New Roman" w:hAnsi="Times New Roman"/>
                <w:sz w:val="24"/>
                <w:szCs w:val="24"/>
              </w:rPr>
              <w:t xml:space="preserve"> on this basis</w:t>
            </w:r>
            <w:r w:rsidR="4BEF5A20" w:rsidRPr="004B725E">
              <w:rPr>
                <w:rFonts w:ascii="Times New Roman" w:eastAsia="Times New Roman" w:hAnsi="Times New Roman"/>
                <w:sz w:val="24"/>
                <w:szCs w:val="24"/>
              </w:rPr>
              <w:t xml:space="preserve"> and </w:t>
            </w:r>
            <w:r w:rsidR="5E1BE08F" w:rsidRPr="004B725E">
              <w:rPr>
                <w:rFonts w:ascii="Times New Roman" w:eastAsia="Times New Roman" w:hAnsi="Times New Roman"/>
                <w:sz w:val="24"/>
                <w:szCs w:val="24"/>
              </w:rPr>
              <w:t xml:space="preserve">suggest </w:t>
            </w:r>
            <w:r w:rsidR="4BEF5A20" w:rsidRPr="004B725E">
              <w:rPr>
                <w:rFonts w:ascii="Times New Roman" w:eastAsia="Times New Roman" w:hAnsi="Times New Roman"/>
                <w:sz w:val="24"/>
                <w:szCs w:val="24"/>
              </w:rPr>
              <w:t>relevant adjustments for the future</w:t>
            </w:r>
            <w:r w:rsidR="24DB92F7" w:rsidRPr="004B725E">
              <w:rPr>
                <w:rFonts w:ascii="Times New Roman" w:eastAsia="Times New Roman" w:hAnsi="Times New Roman"/>
                <w:sz w:val="24"/>
                <w:szCs w:val="24"/>
              </w:rPr>
              <w:t>.</w:t>
            </w:r>
            <w:r w:rsidR="4BEF5A20" w:rsidRPr="004B725E">
              <w:rPr>
                <w:rFonts w:ascii="Times New Roman" w:eastAsia="Times New Roman" w:hAnsi="Times New Roman"/>
                <w:sz w:val="24"/>
                <w:szCs w:val="24"/>
              </w:rPr>
              <w:t xml:space="preserve"> </w:t>
            </w:r>
            <w:r w:rsidR="33665043" w:rsidRPr="004B725E">
              <w:rPr>
                <w:rFonts w:ascii="Times New Roman" w:eastAsia="Times New Roman" w:hAnsi="Times New Roman"/>
                <w:sz w:val="24"/>
                <w:szCs w:val="24"/>
              </w:rPr>
              <w:t xml:space="preserve">This project also delivered a </w:t>
            </w:r>
            <w:r w:rsidR="39CABD70" w:rsidRPr="004B725E">
              <w:rPr>
                <w:rFonts w:ascii="Times New Roman" w:eastAsia="Times New Roman" w:hAnsi="Times New Roman"/>
                <w:sz w:val="24"/>
                <w:szCs w:val="24"/>
              </w:rPr>
              <w:t>R</w:t>
            </w:r>
            <w:r w:rsidR="28BE36C5" w:rsidRPr="004B725E">
              <w:rPr>
                <w:rFonts w:ascii="Times New Roman" w:eastAsia="Times New Roman" w:hAnsi="Times New Roman"/>
                <w:sz w:val="24"/>
                <w:szCs w:val="24"/>
              </w:rPr>
              <w:t xml:space="preserve">ailway </w:t>
            </w:r>
            <w:r w:rsidR="39CABD70" w:rsidRPr="004B725E">
              <w:rPr>
                <w:rFonts w:ascii="Times New Roman" w:eastAsia="Times New Roman" w:hAnsi="Times New Roman"/>
                <w:sz w:val="24"/>
                <w:szCs w:val="24"/>
              </w:rPr>
              <w:t>Sector Skills Strategy</w:t>
            </w:r>
            <w:r w:rsidR="3FD6C6CE" w:rsidRPr="004B725E">
              <w:rPr>
                <w:rFonts w:ascii="Times New Roman" w:eastAsia="Times New Roman" w:hAnsi="Times New Roman"/>
                <w:sz w:val="24"/>
                <w:szCs w:val="24"/>
              </w:rPr>
              <w:t xml:space="preserve"> </w:t>
            </w:r>
            <w:r w:rsidR="5638D187" w:rsidRPr="004B725E">
              <w:rPr>
                <w:rFonts w:ascii="Times New Roman" w:eastAsia="Times New Roman" w:hAnsi="Times New Roman"/>
                <w:sz w:val="24"/>
                <w:szCs w:val="24"/>
              </w:rPr>
              <w:t>and an accompanying Action Plan</w:t>
            </w:r>
            <w:r w:rsidR="00F5651B" w:rsidRPr="004B725E">
              <w:rPr>
                <w:rStyle w:val="FootnoteReference"/>
                <w:rFonts w:ascii="Times New Roman" w:eastAsia="Times New Roman" w:hAnsi="Times New Roman"/>
              </w:rPr>
              <w:footnoteReference w:id="8"/>
            </w:r>
            <w:r w:rsidR="5638D187" w:rsidRPr="004B725E">
              <w:rPr>
                <w:rFonts w:ascii="Times New Roman" w:eastAsia="Times New Roman" w:hAnsi="Times New Roman"/>
                <w:sz w:val="24"/>
                <w:szCs w:val="24"/>
              </w:rPr>
              <w:t>.</w:t>
            </w:r>
          </w:p>
          <w:p w14:paraId="2CA0DCE8" w14:textId="4ACFC9B6" w:rsidR="00EC0B38" w:rsidRPr="004B725E" w:rsidRDefault="4BEF5A20" w:rsidP="70575FB7">
            <w:pPr>
              <w:spacing w:after="160" w:line="257" w:lineRule="auto"/>
              <w:jc w:val="both"/>
              <w:rPr>
                <w:rFonts w:ascii="Times New Roman" w:eastAsia="Times New Roman" w:hAnsi="Times New Roman"/>
                <w:sz w:val="24"/>
                <w:szCs w:val="24"/>
              </w:rPr>
            </w:pPr>
            <w:r w:rsidRPr="004B725E">
              <w:rPr>
                <w:rFonts w:ascii="Times New Roman" w:eastAsia="Times New Roman" w:hAnsi="Times New Roman"/>
                <w:sz w:val="24"/>
                <w:szCs w:val="24"/>
              </w:rPr>
              <w:t xml:space="preserve">In 2025, a new Erasmus+ project started: </w:t>
            </w:r>
            <w:proofErr w:type="spellStart"/>
            <w:r w:rsidR="00057498" w:rsidRPr="004B725E">
              <w:rPr>
                <w:rFonts w:ascii="Times New Roman" w:eastAsia="Times New Roman" w:hAnsi="Times New Roman"/>
                <w:sz w:val="24"/>
                <w:szCs w:val="24"/>
              </w:rPr>
              <w:t>ʻ</w:t>
            </w:r>
            <w:r w:rsidR="60D1CAA0" w:rsidRPr="004B725E">
              <w:rPr>
                <w:rFonts w:ascii="Times New Roman" w:eastAsia="Times New Roman" w:hAnsi="Times New Roman"/>
                <w:sz w:val="24"/>
                <w:szCs w:val="24"/>
              </w:rPr>
              <w:t>Single</w:t>
            </w:r>
            <w:proofErr w:type="spellEnd"/>
            <w:r w:rsidR="60D1CAA0" w:rsidRPr="004B725E">
              <w:rPr>
                <w:rFonts w:ascii="Times New Roman" w:eastAsia="Times New Roman" w:hAnsi="Times New Roman"/>
                <w:sz w:val="24"/>
                <w:szCs w:val="24"/>
              </w:rPr>
              <w:t xml:space="preserve"> European Railway Area of Skills Alliance</w:t>
            </w:r>
            <w:r w:rsidR="00057498" w:rsidRPr="004B725E">
              <w:rPr>
                <w:rFonts w:ascii="Times New Roman" w:eastAsia="Times New Roman" w:hAnsi="Times New Roman"/>
                <w:sz w:val="24"/>
                <w:szCs w:val="24"/>
              </w:rPr>
              <w:t>’</w:t>
            </w:r>
            <w:r w:rsidR="00B45590">
              <w:rPr>
                <w:rFonts w:ascii="Times New Roman" w:eastAsia="Times New Roman" w:hAnsi="Times New Roman"/>
                <w:sz w:val="24"/>
                <w:szCs w:val="24"/>
              </w:rPr>
              <w:t> </w:t>
            </w:r>
            <w:r w:rsidR="60D1CAA0" w:rsidRPr="004B725E">
              <w:rPr>
                <w:rFonts w:ascii="Times New Roman" w:eastAsia="Times New Roman" w:hAnsi="Times New Roman"/>
                <w:sz w:val="24"/>
                <w:szCs w:val="24"/>
              </w:rPr>
              <w:t>(SERAS)</w:t>
            </w:r>
            <w:r w:rsidR="000B1E7D" w:rsidRPr="004B725E">
              <w:rPr>
                <w:rStyle w:val="FootnoteReference"/>
                <w:rFonts w:ascii="Times New Roman" w:eastAsia="Times New Roman" w:hAnsi="Times New Roman"/>
                <w:szCs w:val="24"/>
              </w:rPr>
              <w:footnoteReference w:id="9"/>
            </w:r>
            <w:r w:rsidR="60D1CAA0" w:rsidRPr="004B725E">
              <w:rPr>
                <w:rFonts w:ascii="Times New Roman" w:eastAsia="Times New Roman" w:hAnsi="Times New Roman"/>
                <w:sz w:val="24"/>
                <w:szCs w:val="24"/>
              </w:rPr>
              <w:t xml:space="preserve">. </w:t>
            </w:r>
            <w:proofErr w:type="gramStart"/>
            <w:r w:rsidR="67B50717" w:rsidRPr="004B725E">
              <w:rPr>
                <w:rFonts w:ascii="Times New Roman" w:eastAsia="Times New Roman" w:hAnsi="Times New Roman"/>
                <w:sz w:val="24"/>
                <w:szCs w:val="24"/>
              </w:rPr>
              <w:t>During</w:t>
            </w:r>
            <w:proofErr w:type="gramEnd"/>
            <w:r w:rsidR="60D1CAA0" w:rsidRPr="004B725E">
              <w:rPr>
                <w:rFonts w:ascii="Times New Roman" w:eastAsia="Times New Roman" w:hAnsi="Times New Roman"/>
                <w:sz w:val="24"/>
                <w:szCs w:val="24"/>
              </w:rPr>
              <w:t xml:space="preserve"> four years, it will </w:t>
            </w:r>
            <w:r w:rsidR="6907792A" w:rsidRPr="004B725E">
              <w:rPr>
                <w:rFonts w:ascii="Times New Roman" w:eastAsia="Times New Roman" w:hAnsi="Times New Roman"/>
                <w:sz w:val="24"/>
                <w:szCs w:val="24"/>
              </w:rPr>
              <w:t xml:space="preserve">again bring together all relevant </w:t>
            </w:r>
            <w:r w:rsidR="20E6B72C" w:rsidRPr="004B725E">
              <w:rPr>
                <w:rFonts w:ascii="Times New Roman" w:eastAsia="Times New Roman" w:hAnsi="Times New Roman"/>
                <w:sz w:val="24"/>
                <w:szCs w:val="24"/>
              </w:rPr>
              <w:t>education and rail stakeholders</w:t>
            </w:r>
            <w:r w:rsidR="60D1CAA0" w:rsidRPr="004B725E">
              <w:rPr>
                <w:rFonts w:ascii="Times New Roman" w:eastAsia="Times New Roman" w:hAnsi="Times New Roman"/>
                <w:sz w:val="24"/>
                <w:szCs w:val="24"/>
              </w:rPr>
              <w:t xml:space="preserve"> to </w:t>
            </w:r>
            <w:r w:rsidR="20E6B72C" w:rsidRPr="004B725E">
              <w:rPr>
                <w:rFonts w:ascii="Times New Roman" w:eastAsia="Times New Roman" w:hAnsi="Times New Roman"/>
                <w:sz w:val="24"/>
                <w:szCs w:val="24"/>
              </w:rPr>
              <w:t>re</w:t>
            </w:r>
            <w:r w:rsidR="60D1CAA0" w:rsidRPr="004B725E">
              <w:rPr>
                <w:rFonts w:ascii="Times New Roman" w:eastAsia="Times New Roman" w:hAnsi="Times New Roman"/>
                <w:sz w:val="24"/>
                <w:szCs w:val="24"/>
              </w:rPr>
              <w:t>design and deliver appropriate training programmes</w:t>
            </w:r>
            <w:r w:rsidR="340FB96D" w:rsidRPr="004B725E">
              <w:rPr>
                <w:rFonts w:ascii="Times New Roman" w:eastAsia="Times New Roman" w:hAnsi="Times New Roman"/>
                <w:sz w:val="24"/>
                <w:szCs w:val="24"/>
              </w:rPr>
              <w:t xml:space="preserve"> for rail staff</w:t>
            </w:r>
            <w:r w:rsidR="60D1CAA0" w:rsidRPr="004B725E">
              <w:rPr>
                <w:rFonts w:ascii="Times New Roman" w:eastAsia="Times New Roman" w:hAnsi="Times New Roman"/>
                <w:sz w:val="24"/>
                <w:szCs w:val="24"/>
              </w:rPr>
              <w:t>.</w:t>
            </w:r>
            <w:r w:rsidR="340FB96D" w:rsidRPr="004B725E">
              <w:rPr>
                <w:rFonts w:ascii="Times New Roman" w:eastAsia="Times New Roman" w:hAnsi="Times New Roman"/>
                <w:sz w:val="24"/>
                <w:szCs w:val="24"/>
              </w:rPr>
              <w:t xml:space="preserve"> </w:t>
            </w:r>
            <w:r w:rsidR="045C9170" w:rsidRPr="004B725E">
              <w:rPr>
                <w:rFonts w:ascii="Times New Roman" w:eastAsia="Times New Roman" w:hAnsi="Times New Roman"/>
                <w:sz w:val="24"/>
                <w:szCs w:val="24"/>
              </w:rPr>
              <w:t>In addition</w:t>
            </w:r>
            <w:r w:rsidR="00272591" w:rsidRPr="004B725E">
              <w:rPr>
                <w:rFonts w:ascii="Times New Roman" w:eastAsia="Times New Roman" w:hAnsi="Times New Roman"/>
                <w:sz w:val="24"/>
                <w:szCs w:val="24"/>
              </w:rPr>
              <w:t>,</w:t>
            </w:r>
            <w:r w:rsidR="045C9170" w:rsidRPr="004B725E">
              <w:rPr>
                <w:rFonts w:ascii="Times New Roman" w:eastAsia="Times New Roman" w:hAnsi="Times New Roman"/>
                <w:sz w:val="24"/>
                <w:szCs w:val="24"/>
              </w:rPr>
              <w:t xml:space="preserve"> it will </w:t>
            </w:r>
            <w:r w:rsidR="2493AFCD" w:rsidRPr="004B725E">
              <w:rPr>
                <w:rFonts w:ascii="Times New Roman" w:eastAsia="Times New Roman" w:hAnsi="Times New Roman"/>
                <w:sz w:val="24"/>
                <w:szCs w:val="24"/>
              </w:rPr>
              <w:t xml:space="preserve">establish a </w:t>
            </w:r>
            <w:r w:rsidR="002F33D9" w:rsidRPr="004B725E">
              <w:rPr>
                <w:rFonts w:ascii="Times New Roman" w:eastAsia="Times New Roman" w:hAnsi="Times New Roman"/>
                <w:sz w:val="24"/>
                <w:szCs w:val="24"/>
              </w:rPr>
              <w:t>large-scale</w:t>
            </w:r>
            <w:r w:rsidR="2493AFCD" w:rsidRPr="004B725E">
              <w:rPr>
                <w:rFonts w:ascii="Times New Roman" w:eastAsia="Times New Roman" w:hAnsi="Times New Roman"/>
                <w:sz w:val="24"/>
                <w:szCs w:val="24"/>
              </w:rPr>
              <w:t xml:space="preserve"> skills partnership between rail stakeholders based on the Pact for Skills</w:t>
            </w:r>
            <w:r w:rsidR="5D7D7A8F" w:rsidRPr="004B725E">
              <w:rPr>
                <w:rStyle w:val="FootnoteReference"/>
                <w:rFonts w:ascii="Times New Roman" w:eastAsia="Times New Roman" w:hAnsi="Times New Roman"/>
              </w:rPr>
              <w:footnoteReference w:id="10"/>
            </w:r>
            <w:r w:rsidR="4EAE078D" w:rsidRPr="004B725E">
              <w:rPr>
                <w:rFonts w:ascii="Times New Roman" w:eastAsia="Times New Roman" w:hAnsi="Times New Roman"/>
                <w:sz w:val="24"/>
                <w:szCs w:val="24"/>
              </w:rPr>
              <w:t>.</w:t>
            </w:r>
          </w:p>
          <w:p w14:paraId="369F04C4" w14:textId="77777777" w:rsidR="00E83F26" w:rsidRPr="007D3316" w:rsidRDefault="00E83F26" w:rsidP="00E83F26">
            <w:pPr>
              <w:spacing w:after="160" w:line="257" w:lineRule="auto"/>
              <w:jc w:val="both"/>
              <w:rPr>
                <w:rFonts w:ascii="Times New Roman" w:hAnsi="Times New Roman"/>
              </w:rPr>
            </w:pPr>
            <w:r w:rsidRPr="004B725E">
              <w:rPr>
                <w:rFonts w:ascii="Times New Roman" w:hAnsi="Times New Roman"/>
                <w:sz w:val="24"/>
                <w:szCs w:val="24"/>
              </w:rPr>
              <w:t>To make the profession of train driver more attractive and to reduce cross-border employment barriers, the Commission is preparing revised legislation on common training and single certification for train drivers of EU high-speed trains and other rail services.</w:t>
            </w:r>
          </w:p>
          <w:p w14:paraId="32917161" w14:textId="324782EE" w:rsidR="4A311A86" w:rsidRPr="007D3316" w:rsidRDefault="290EFB2C" w:rsidP="70575FB7">
            <w:pPr>
              <w:spacing w:after="160" w:line="257" w:lineRule="auto"/>
              <w:jc w:val="both"/>
              <w:rPr>
                <w:rFonts w:ascii="Times New Roman" w:hAnsi="Times New Roman"/>
              </w:rPr>
            </w:pPr>
            <w:r w:rsidRPr="004B725E">
              <w:rPr>
                <w:rFonts w:ascii="Times New Roman" w:hAnsi="Times New Roman"/>
                <w:b/>
                <w:bCs/>
                <w:sz w:val="24"/>
                <w:szCs w:val="24"/>
                <w:u w:val="single"/>
              </w:rPr>
              <w:t>Point</w:t>
            </w:r>
            <w:r w:rsidR="36E00120" w:rsidRPr="004B725E">
              <w:rPr>
                <w:rFonts w:ascii="Times New Roman" w:hAnsi="Times New Roman"/>
                <w:b/>
                <w:bCs/>
                <w:sz w:val="24"/>
                <w:szCs w:val="24"/>
                <w:u w:val="single"/>
              </w:rPr>
              <w:t>s</w:t>
            </w:r>
            <w:r w:rsidRPr="004B725E">
              <w:rPr>
                <w:rFonts w:ascii="Times New Roman" w:hAnsi="Times New Roman"/>
                <w:b/>
                <w:bCs/>
                <w:sz w:val="24"/>
                <w:szCs w:val="24"/>
                <w:u w:val="single"/>
              </w:rPr>
              <w:t xml:space="preserve"> 3.1</w:t>
            </w:r>
            <w:r w:rsidR="1830DB00" w:rsidRPr="004B725E">
              <w:rPr>
                <w:rFonts w:ascii="Times New Roman" w:hAnsi="Times New Roman"/>
                <w:b/>
                <w:bCs/>
                <w:sz w:val="24"/>
                <w:szCs w:val="24"/>
                <w:u w:val="single"/>
              </w:rPr>
              <w:t xml:space="preserve">, </w:t>
            </w:r>
            <w:r w:rsidR="3B52950A" w:rsidRPr="004B725E">
              <w:rPr>
                <w:rFonts w:ascii="Times New Roman" w:hAnsi="Times New Roman"/>
                <w:b/>
                <w:bCs/>
                <w:sz w:val="24"/>
                <w:szCs w:val="24"/>
                <w:u w:val="single"/>
              </w:rPr>
              <w:t>3.2</w:t>
            </w:r>
            <w:r w:rsidR="1830DB00" w:rsidRPr="004B725E">
              <w:rPr>
                <w:rFonts w:ascii="Times New Roman" w:hAnsi="Times New Roman"/>
                <w:b/>
                <w:bCs/>
                <w:sz w:val="24"/>
                <w:szCs w:val="24"/>
                <w:u w:val="single"/>
              </w:rPr>
              <w:t xml:space="preserve"> and </w:t>
            </w:r>
            <w:r w:rsidR="5FC66085" w:rsidRPr="004B725E">
              <w:rPr>
                <w:rFonts w:ascii="Times New Roman" w:hAnsi="Times New Roman"/>
                <w:b/>
                <w:bCs/>
                <w:sz w:val="24"/>
                <w:szCs w:val="24"/>
                <w:u w:val="single"/>
              </w:rPr>
              <w:t>4.2</w:t>
            </w:r>
            <w:r w:rsidRPr="004B725E">
              <w:rPr>
                <w:rFonts w:ascii="Times New Roman" w:hAnsi="Times New Roman"/>
                <w:b/>
                <w:bCs/>
                <w:sz w:val="24"/>
                <w:szCs w:val="24"/>
                <w:u w:val="single"/>
              </w:rPr>
              <w:t>:</w:t>
            </w:r>
            <w:r w:rsidRPr="004B725E">
              <w:rPr>
                <w:rFonts w:ascii="Times New Roman" w:hAnsi="Times New Roman"/>
                <w:sz w:val="24"/>
                <w:szCs w:val="24"/>
              </w:rPr>
              <w:t xml:space="preserve"> </w:t>
            </w:r>
            <w:r w:rsidR="21170AF1" w:rsidRPr="004B725E">
              <w:rPr>
                <w:rFonts w:ascii="Times New Roman" w:hAnsi="Times New Roman"/>
                <w:sz w:val="24"/>
                <w:szCs w:val="24"/>
              </w:rPr>
              <w:t xml:space="preserve">The Commission recognises the strategic importance of high-speed cross-border rail links </w:t>
            </w:r>
            <w:r w:rsidR="7512EB2D" w:rsidRPr="004B725E">
              <w:rPr>
                <w:rFonts w:ascii="Times New Roman" w:hAnsi="Times New Roman"/>
                <w:sz w:val="24"/>
                <w:szCs w:val="24"/>
              </w:rPr>
              <w:t>and the creation of a high</w:t>
            </w:r>
            <w:r w:rsidR="0C3F8BDE" w:rsidRPr="004B725E">
              <w:rPr>
                <w:rFonts w:ascii="Times New Roman" w:hAnsi="Times New Roman"/>
                <w:sz w:val="24"/>
                <w:szCs w:val="24"/>
              </w:rPr>
              <w:t>-</w:t>
            </w:r>
            <w:r w:rsidR="7512EB2D" w:rsidRPr="004B725E">
              <w:rPr>
                <w:rFonts w:ascii="Times New Roman" w:hAnsi="Times New Roman"/>
                <w:sz w:val="24"/>
                <w:szCs w:val="24"/>
              </w:rPr>
              <w:t xml:space="preserve">speed </w:t>
            </w:r>
            <w:r w:rsidR="0C3F8BDE" w:rsidRPr="004B725E">
              <w:rPr>
                <w:rFonts w:ascii="Times New Roman" w:hAnsi="Times New Roman"/>
                <w:sz w:val="24"/>
                <w:szCs w:val="24"/>
              </w:rPr>
              <w:t xml:space="preserve">rail </w:t>
            </w:r>
            <w:r w:rsidR="7512EB2D" w:rsidRPr="004B725E">
              <w:rPr>
                <w:rFonts w:ascii="Times New Roman" w:hAnsi="Times New Roman"/>
                <w:sz w:val="24"/>
                <w:szCs w:val="24"/>
              </w:rPr>
              <w:t xml:space="preserve">network </w:t>
            </w:r>
            <w:r w:rsidR="0C3F8BDE" w:rsidRPr="004B725E">
              <w:rPr>
                <w:rFonts w:ascii="Times New Roman" w:hAnsi="Times New Roman"/>
                <w:sz w:val="24"/>
                <w:szCs w:val="24"/>
              </w:rPr>
              <w:t xml:space="preserve">that connects the main European cities. </w:t>
            </w:r>
            <w:r w:rsidR="742D54EE" w:rsidRPr="004B725E">
              <w:rPr>
                <w:rFonts w:ascii="Times New Roman" w:hAnsi="Times New Roman"/>
                <w:sz w:val="24"/>
                <w:szCs w:val="24"/>
              </w:rPr>
              <w:t xml:space="preserve">The </w:t>
            </w:r>
            <w:r w:rsidR="21170AF1" w:rsidRPr="004B725E">
              <w:rPr>
                <w:rFonts w:ascii="Times New Roman" w:hAnsi="Times New Roman"/>
                <w:sz w:val="24"/>
                <w:szCs w:val="24"/>
              </w:rPr>
              <w:t>High-Speed Rail</w:t>
            </w:r>
            <w:r w:rsidR="3D624C79" w:rsidRPr="004B725E">
              <w:rPr>
                <w:rFonts w:ascii="Times New Roman" w:hAnsi="Times New Roman"/>
                <w:sz w:val="24"/>
                <w:szCs w:val="24"/>
              </w:rPr>
              <w:t xml:space="preserve"> Action</w:t>
            </w:r>
            <w:r w:rsidR="21170AF1" w:rsidRPr="004B725E">
              <w:rPr>
                <w:rFonts w:ascii="Times New Roman" w:hAnsi="Times New Roman"/>
                <w:sz w:val="24"/>
                <w:szCs w:val="24"/>
              </w:rPr>
              <w:t xml:space="preserve"> Plan</w:t>
            </w:r>
            <w:r w:rsidR="742D54EE" w:rsidRPr="004B725E">
              <w:rPr>
                <w:rFonts w:ascii="Times New Roman" w:hAnsi="Times New Roman"/>
                <w:sz w:val="24"/>
                <w:szCs w:val="24"/>
              </w:rPr>
              <w:t xml:space="preserve"> aims</w:t>
            </w:r>
            <w:r w:rsidR="21170AF1" w:rsidRPr="004B725E">
              <w:rPr>
                <w:rFonts w:ascii="Times New Roman" w:hAnsi="Times New Roman"/>
                <w:sz w:val="24"/>
                <w:szCs w:val="24"/>
              </w:rPr>
              <w:t xml:space="preserve"> to accelerate developments in this sense. The plan emphasises that several contributing factors are needed to ensure the successful deployment</w:t>
            </w:r>
            <w:r w:rsidR="5B4A9661" w:rsidRPr="004B725E">
              <w:rPr>
                <w:rFonts w:ascii="Times New Roman" w:hAnsi="Times New Roman"/>
                <w:sz w:val="24"/>
                <w:szCs w:val="24"/>
              </w:rPr>
              <w:t xml:space="preserve"> of such </w:t>
            </w:r>
            <w:r w:rsidR="21170AF1" w:rsidRPr="004B725E">
              <w:rPr>
                <w:rFonts w:ascii="Times New Roman" w:hAnsi="Times New Roman"/>
                <w:sz w:val="24"/>
                <w:szCs w:val="24"/>
              </w:rPr>
              <w:t xml:space="preserve">network. These include public and private funding, availability of rolling stock, and affordable services enabled by a competitive environment in the transport services and ticketing markets. Several initiatives are already </w:t>
            </w:r>
            <w:r w:rsidR="581D0595" w:rsidRPr="004B725E">
              <w:rPr>
                <w:rFonts w:ascii="Times New Roman" w:hAnsi="Times New Roman"/>
                <w:sz w:val="24"/>
                <w:szCs w:val="24"/>
              </w:rPr>
              <w:t>in place to pursue those objectives</w:t>
            </w:r>
            <w:r w:rsidR="21170AF1" w:rsidRPr="004B725E">
              <w:rPr>
                <w:rFonts w:ascii="Times New Roman" w:hAnsi="Times New Roman"/>
                <w:sz w:val="24"/>
                <w:szCs w:val="24"/>
              </w:rPr>
              <w:t>. Support of all stakeholders, including at political level, will be key to success</w:t>
            </w:r>
            <w:r w:rsidR="2693671C" w:rsidRPr="004B725E">
              <w:rPr>
                <w:rFonts w:ascii="Times New Roman" w:hAnsi="Times New Roman"/>
                <w:sz w:val="24"/>
                <w:szCs w:val="24"/>
              </w:rPr>
              <w:t>.</w:t>
            </w:r>
          </w:p>
          <w:p w14:paraId="33FED8E2" w14:textId="58B4D633" w:rsidR="5ABB420E" w:rsidRPr="004B725E" w:rsidRDefault="7A642CE4" w:rsidP="502ED60F">
            <w:pPr>
              <w:spacing w:before="120" w:after="120"/>
              <w:jc w:val="both"/>
              <w:rPr>
                <w:rFonts w:ascii="Times New Roman" w:eastAsia="Times New Roman" w:hAnsi="Times New Roman"/>
                <w:sz w:val="24"/>
                <w:szCs w:val="24"/>
              </w:rPr>
            </w:pPr>
            <w:r w:rsidRPr="004B725E">
              <w:rPr>
                <w:rFonts w:ascii="Times New Roman" w:eastAsia="Times New Roman" w:hAnsi="Times New Roman"/>
                <w:b/>
                <w:bCs/>
                <w:sz w:val="24"/>
                <w:szCs w:val="24"/>
                <w:u w:val="single"/>
              </w:rPr>
              <w:t>Point 4.3:</w:t>
            </w:r>
            <w:r w:rsidRPr="004B725E">
              <w:rPr>
                <w:rFonts w:ascii="Times New Roman" w:eastAsia="Times New Roman" w:hAnsi="Times New Roman"/>
                <w:b/>
                <w:bCs/>
                <w:sz w:val="24"/>
                <w:szCs w:val="24"/>
              </w:rPr>
              <w:t xml:space="preserve"> </w:t>
            </w:r>
            <w:r w:rsidRPr="004B725E">
              <w:rPr>
                <w:rFonts w:ascii="Times New Roman" w:eastAsia="Times New Roman" w:hAnsi="Times New Roman"/>
                <w:sz w:val="24"/>
                <w:szCs w:val="24"/>
              </w:rPr>
              <w:t xml:space="preserve">The Commission agrees that high-speed rail has the potential to transform the social and economic geography of the Union and offer better connectivity also for peripheral regions. </w:t>
            </w:r>
            <w:proofErr w:type="gramStart"/>
            <w:r w:rsidRPr="004B725E">
              <w:rPr>
                <w:rFonts w:ascii="Times New Roman" w:eastAsia="Times New Roman" w:hAnsi="Times New Roman"/>
                <w:sz w:val="24"/>
                <w:szCs w:val="24"/>
              </w:rPr>
              <w:t>In order to</w:t>
            </w:r>
            <w:proofErr w:type="gramEnd"/>
            <w:r w:rsidRPr="004B725E">
              <w:rPr>
                <w:rFonts w:ascii="Times New Roman" w:eastAsia="Times New Roman" w:hAnsi="Times New Roman"/>
                <w:sz w:val="24"/>
                <w:szCs w:val="24"/>
              </w:rPr>
              <w:t xml:space="preserve"> draw full benefit from high-speed rail, however, it remains crucial to also develop complementary transport infrastructure and services that offer connectivity to the TEN-T network, including hubs of the high-speed rail network. Cohesion policy</w:t>
            </w:r>
            <w:proofErr w:type="gramStart"/>
            <w:r w:rsidRPr="004B725E">
              <w:rPr>
                <w:rFonts w:ascii="Times New Roman" w:eastAsia="Times New Roman" w:hAnsi="Times New Roman"/>
                <w:sz w:val="24"/>
                <w:szCs w:val="24"/>
              </w:rPr>
              <w:t>, in particular, is</w:t>
            </w:r>
            <w:proofErr w:type="gramEnd"/>
            <w:r w:rsidRPr="004B725E">
              <w:rPr>
                <w:rFonts w:ascii="Times New Roman" w:eastAsia="Times New Roman" w:hAnsi="Times New Roman"/>
                <w:sz w:val="24"/>
                <w:szCs w:val="24"/>
              </w:rPr>
              <w:t xml:space="preserve"> supporting relevant investment.</w:t>
            </w:r>
          </w:p>
          <w:p w14:paraId="0BDC26AB" w14:textId="4EE3B2F4" w:rsidR="59D58E18" w:rsidRPr="004B725E" w:rsidRDefault="4A4C480E" w:rsidP="04ACD39F">
            <w:pPr>
              <w:spacing w:before="120" w:after="120"/>
              <w:jc w:val="both"/>
              <w:rPr>
                <w:rFonts w:ascii="Times New Roman" w:eastAsia="Times New Roman" w:hAnsi="Times New Roman"/>
                <w:sz w:val="24"/>
                <w:szCs w:val="24"/>
              </w:rPr>
            </w:pPr>
            <w:r w:rsidRPr="004B725E">
              <w:rPr>
                <w:rFonts w:ascii="Times New Roman" w:hAnsi="Times New Roman"/>
                <w:b/>
                <w:bCs/>
                <w:sz w:val="24"/>
                <w:szCs w:val="24"/>
                <w:u w:val="single"/>
              </w:rPr>
              <w:t>Point 4.7:</w:t>
            </w:r>
            <w:r w:rsidRPr="004B725E">
              <w:rPr>
                <w:rFonts w:ascii="Times New Roman" w:hAnsi="Times New Roman"/>
                <w:sz w:val="24"/>
                <w:szCs w:val="24"/>
              </w:rPr>
              <w:t xml:space="preserve"> The Commission recognises the key role of high-speed rail </w:t>
            </w:r>
            <w:r w:rsidRPr="004B725E">
              <w:rPr>
                <w:rFonts w:ascii="Times New Roman" w:eastAsia="Times New Roman" w:hAnsi="Times New Roman"/>
                <w:sz w:val="24"/>
                <w:szCs w:val="24"/>
              </w:rPr>
              <w:t>to achieving the EU’s commitment to sustainable transport and decarbonising long-distance mobility.</w:t>
            </w:r>
          </w:p>
          <w:p w14:paraId="53039EE6" w14:textId="679B8966" w:rsidR="00DB721F" w:rsidRPr="004B725E" w:rsidRDefault="586FA430" w:rsidP="502ED60F">
            <w:pPr>
              <w:spacing w:before="120" w:after="120"/>
              <w:jc w:val="both"/>
              <w:rPr>
                <w:rFonts w:ascii="Times New Roman" w:hAnsi="Times New Roman"/>
                <w:sz w:val="24"/>
                <w:szCs w:val="24"/>
              </w:rPr>
            </w:pPr>
            <w:r w:rsidRPr="004B725E">
              <w:rPr>
                <w:rFonts w:ascii="Times New Roman" w:hAnsi="Times New Roman"/>
                <w:b/>
                <w:bCs/>
                <w:sz w:val="24"/>
                <w:szCs w:val="24"/>
                <w:u w:val="single"/>
              </w:rPr>
              <w:t>Points 5.2 to 5.4</w:t>
            </w:r>
            <w:r w:rsidRPr="004B725E">
              <w:rPr>
                <w:rFonts w:ascii="Times New Roman" w:hAnsi="Times New Roman"/>
                <w:b/>
                <w:bCs/>
                <w:sz w:val="24"/>
                <w:szCs w:val="24"/>
              </w:rPr>
              <w:t>:</w:t>
            </w:r>
            <w:r w:rsidRPr="004B725E">
              <w:rPr>
                <w:rFonts w:ascii="Times New Roman" w:hAnsi="Times New Roman"/>
                <w:sz w:val="24"/>
                <w:szCs w:val="24"/>
              </w:rPr>
              <w:t xml:space="preserve"> </w:t>
            </w:r>
            <w:r w:rsidR="32BA334C" w:rsidRPr="004B725E">
              <w:rPr>
                <w:rFonts w:ascii="Times New Roman" w:hAnsi="Times New Roman"/>
                <w:sz w:val="24"/>
                <w:szCs w:val="24"/>
              </w:rPr>
              <w:t xml:space="preserve">The approach mentioned by the Committee is aligned with the financing proposal stated in the High-Speed Rail Action Plan. On financing, the Commission is coordinating a financing strategy for the roll-out of the high-speed rail network and the purchase and leasing of rolling stock, supported by strategic dialogues with Member States, investors and sector stakeholders. Discussions took place in April 2026 with Member States and in June 2026 with investors and high-speed rail stakeholders (infrastructure managers, operators, constructors and suppliers). </w:t>
            </w:r>
            <w:r w:rsidR="3B48556D" w:rsidRPr="004B725E">
              <w:rPr>
                <w:rFonts w:ascii="Times New Roman" w:hAnsi="Times New Roman"/>
                <w:sz w:val="24"/>
                <w:szCs w:val="24"/>
              </w:rPr>
              <w:t xml:space="preserve">Where relevant, the EU sustainable finance framework, including the EU Taxonomy, can also support transparency and help mobilise private capital towards environmentally </w:t>
            </w:r>
            <w:r w:rsidR="3B48556D" w:rsidRPr="004B725E">
              <w:rPr>
                <w:rFonts w:ascii="Times New Roman" w:hAnsi="Times New Roman"/>
                <w:sz w:val="24"/>
                <w:szCs w:val="24"/>
              </w:rPr>
              <w:lastRenderedPageBreak/>
              <w:t>sustainable transport investments.</w:t>
            </w:r>
          </w:p>
          <w:p w14:paraId="7E0B64C7" w14:textId="4D49D9A5" w:rsidR="00BC2239" w:rsidRPr="004B725E" w:rsidRDefault="0A90915B" w:rsidP="70575FB7">
            <w:pPr>
              <w:spacing w:before="120" w:after="120"/>
              <w:jc w:val="both"/>
              <w:rPr>
                <w:rFonts w:ascii="Times New Roman" w:eastAsia="Times New Roman" w:hAnsi="Times New Roman"/>
                <w:sz w:val="24"/>
                <w:szCs w:val="24"/>
              </w:rPr>
            </w:pPr>
            <w:r w:rsidRPr="004B725E">
              <w:rPr>
                <w:rFonts w:ascii="Times New Roman" w:hAnsi="Times New Roman"/>
                <w:b/>
                <w:bCs/>
                <w:sz w:val="24"/>
                <w:szCs w:val="24"/>
                <w:u w:val="single"/>
              </w:rPr>
              <w:t>Point 5.5</w:t>
            </w:r>
            <w:r w:rsidR="16164BA2" w:rsidRPr="004B725E">
              <w:rPr>
                <w:rFonts w:ascii="Times New Roman" w:hAnsi="Times New Roman"/>
                <w:b/>
                <w:bCs/>
                <w:sz w:val="24"/>
                <w:szCs w:val="24"/>
                <w:u w:val="single"/>
              </w:rPr>
              <w:t>:</w:t>
            </w:r>
            <w:r w:rsidR="7AC6E2D9" w:rsidRPr="007D3316">
              <w:rPr>
                <w:rFonts w:ascii="Times New Roman" w:hAnsi="Times New Roman"/>
                <w:sz w:val="24"/>
                <w:szCs w:val="24"/>
              </w:rPr>
              <w:t xml:space="preserve"> </w:t>
            </w:r>
            <w:r w:rsidR="7AC6E2D9" w:rsidRPr="004B725E">
              <w:rPr>
                <w:rFonts w:ascii="Times New Roman" w:hAnsi="Times New Roman"/>
                <w:sz w:val="24"/>
                <w:szCs w:val="24"/>
              </w:rPr>
              <w:t xml:space="preserve">The Commission </w:t>
            </w:r>
            <w:r w:rsidR="28C448D8" w:rsidRPr="004B725E">
              <w:rPr>
                <w:rFonts w:ascii="Times New Roman" w:hAnsi="Times New Roman"/>
                <w:sz w:val="24"/>
                <w:szCs w:val="24"/>
              </w:rPr>
              <w:t>continues to work on interoperability, standardisation and digitisation</w:t>
            </w:r>
            <w:r w:rsidR="008E102A" w:rsidRPr="004B725E">
              <w:rPr>
                <w:rFonts w:ascii="Times New Roman" w:hAnsi="Times New Roman"/>
                <w:sz w:val="24"/>
                <w:szCs w:val="24"/>
              </w:rPr>
              <w:t>.</w:t>
            </w:r>
            <w:r w:rsidR="28C448D8" w:rsidRPr="004B725E">
              <w:rPr>
                <w:rFonts w:ascii="Times New Roman" w:hAnsi="Times New Roman"/>
                <w:sz w:val="24"/>
                <w:szCs w:val="24"/>
              </w:rPr>
              <w:t xml:space="preserve"> </w:t>
            </w:r>
            <w:r w:rsidR="008E102A" w:rsidRPr="004B725E">
              <w:rPr>
                <w:rFonts w:ascii="Times New Roman" w:hAnsi="Times New Roman"/>
                <w:sz w:val="24"/>
                <w:szCs w:val="24"/>
              </w:rPr>
              <w:t>R</w:t>
            </w:r>
            <w:r w:rsidR="28C448D8" w:rsidRPr="004B725E">
              <w:rPr>
                <w:rFonts w:ascii="Times New Roman" w:hAnsi="Times New Roman"/>
                <w:sz w:val="24"/>
                <w:szCs w:val="24"/>
              </w:rPr>
              <w:t>ece</w:t>
            </w:r>
            <w:r w:rsidR="29F78C5C" w:rsidRPr="004B725E">
              <w:rPr>
                <w:rFonts w:ascii="Times New Roman" w:hAnsi="Times New Roman"/>
                <w:sz w:val="24"/>
                <w:szCs w:val="24"/>
              </w:rPr>
              <w:t xml:space="preserve">nt examples include the adoption of </w:t>
            </w:r>
            <w:r w:rsidR="002C3F30" w:rsidRPr="004B725E">
              <w:rPr>
                <w:rFonts w:ascii="Times New Roman" w:hAnsi="Times New Roman"/>
                <w:sz w:val="24"/>
                <w:szCs w:val="24"/>
              </w:rPr>
              <w:t xml:space="preserve">the </w:t>
            </w:r>
            <w:r w:rsidR="28725221" w:rsidRPr="004B725E">
              <w:rPr>
                <w:rFonts w:ascii="Times New Roman" w:hAnsi="Times New Roman"/>
                <w:sz w:val="24"/>
                <w:szCs w:val="24"/>
              </w:rPr>
              <w:t xml:space="preserve">Commission Implementing Regulation </w:t>
            </w:r>
            <w:r w:rsidR="1022E0A2" w:rsidRPr="004B725E">
              <w:rPr>
                <w:rFonts w:ascii="Times New Roman" w:hAnsi="Times New Roman"/>
                <w:sz w:val="24"/>
                <w:szCs w:val="24"/>
              </w:rPr>
              <w:t xml:space="preserve">that </w:t>
            </w:r>
            <w:r w:rsidR="28725221" w:rsidRPr="004B725E">
              <w:rPr>
                <w:rFonts w:ascii="Times New Roman" w:hAnsi="Times New Roman"/>
                <w:sz w:val="24"/>
                <w:szCs w:val="24"/>
              </w:rPr>
              <w:t>la</w:t>
            </w:r>
            <w:r w:rsidR="1BE2BE53" w:rsidRPr="004B725E">
              <w:rPr>
                <w:rFonts w:ascii="Times New Roman" w:hAnsi="Times New Roman"/>
                <w:sz w:val="24"/>
                <w:szCs w:val="24"/>
              </w:rPr>
              <w:t>ys</w:t>
            </w:r>
            <w:r w:rsidR="28725221" w:rsidRPr="004B725E">
              <w:rPr>
                <w:rFonts w:ascii="Times New Roman" w:hAnsi="Times New Roman"/>
                <w:sz w:val="24"/>
                <w:szCs w:val="24"/>
              </w:rPr>
              <w:t xml:space="preserve"> down a technical specification for interoperability (TSI) relating to the ‘telematics applications for passenger and freight services’ subsystem of the rail system in the Union</w:t>
            </w:r>
            <w:r w:rsidR="009A31BB" w:rsidRPr="004B725E">
              <w:rPr>
                <w:rStyle w:val="FootnoteReference"/>
                <w:rFonts w:ascii="Times New Roman" w:hAnsi="Times New Roman"/>
                <w:szCs w:val="24"/>
              </w:rPr>
              <w:footnoteReference w:id="11"/>
            </w:r>
            <w:r w:rsidR="28725221" w:rsidRPr="004B725E">
              <w:rPr>
                <w:rFonts w:ascii="Times New Roman" w:hAnsi="Times New Roman"/>
                <w:sz w:val="24"/>
                <w:szCs w:val="24"/>
              </w:rPr>
              <w:t>. It lays down common, specific and interface requirements for data sharing in rail transport, including obligations on data sharing and re-linking.</w:t>
            </w:r>
            <w:r w:rsidR="4AD3AD1F" w:rsidRPr="004B725E">
              <w:rPr>
                <w:rFonts w:ascii="Times New Roman" w:hAnsi="Times New Roman"/>
                <w:sz w:val="24"/>
                <w:szCs w:val="24"/>
              </w:rPr>
              <w:t xml:space="preserve"> Further, </w:t>
            </w:r>
            <w:r w:rsidR="002C3F30" w:rsidRPr="004B725E">
              <w:rPr>
                <w:rFonts w:ascii="Times New Roman" w:hAnsi="Times New Roman"/>
                <w:sz w:val="24"/>
                <w:szCs w:val="24"/>
              </w:rPr>
              <w:t xml:space="preserve">the </w:t>
            </w:r>
            <w:r w:rsidR="31B7AEBC" w:rsidRPr="004B725E">
              <w:rPr>
                <w:rFonts w:ascii="Times New Roman" w:eastAsia="Times New Roman" w:hAnsi="Times New Roman"/>
                <w:sz w:val="24"/>
                <w:szCs w:val="24"/>
              </w:rPr>
              <w:t>Regulation on the use of railway infrastructure capacity in the</w:t>
            </w:r>
            <w:r w:rsidR="00B45590">
              <w:rPr>
                <w:rFonts w:ascii="Times New Roman" w:eastAsia="Times New Roman" w:hAnsi="Times New Roman"/>
                <w:sz w:val="24"/>
                <w:szCs w:val="24"/>
              </w:rPr>
              <w:t> </w:t>
            </w:r>
            <w:r w:rsidR="31B7AEBC" w:rsidRPr="004B725E">
              <w:rPr>
                <w:rFonts w:ascii="Times New Roman" w:eastAsia="Times New Roman" w:hAnsi="Times New Roman"/>
                <w:sz w:val="24"/>
                <w:szCs w:val="24"/>
              </w:rPr>
              <w:t>single European railway area</w:t>
            </w:r>
            <w:r w:rsidR="00F60AAE" w:rsidRPr="004B725E">
              <w:rPr>
                <w:rStyle w:val="FootnoteReference"/>
                <w:rFonts w:ascii="Times New Roman" w:eastAsia="Times New Roman" w:hAnsi="Times New Roman"/>
                <w:szCs w:val="24"/>
              </w:rPr>
              <w:footnoteReference w:id="12"/>
            </w:r>
            <w:r w:rsidR="31B7AEBC" w:rsidRPr="004B725E">
              <w:rPr>
                <w:rFonts w:ascii="Times New Roman" w:eastAsia="Times New Roman" w:hAnsi="Times New Roman"/>
                <w:sz w:val="24"/>
                <w:szCs w:val="24"/>
              </w:rPr>
              <w:t>, includes provisions on digitising the capacity allocation pro</w:t>
            </w:r>
            <w:r w:rsidR="64BF427A" w:rsidRPr="004B725E">
              <w:rPr>
                <w:rFonts w:ascii="Times New Roman" w:eastAsia="Times New Roman" w:hAnsi="Times New Roman"/>
                <w:sz w:val="24"/>
                <w:szCs w:val="24"/>
              </w:rPr>
              <w:t>cedures.</w:t>
            </w:r>
          </w:p>
          <w:p w14:paraId="2FD85222" w14:textId="1C4FB623" w:rsidR="582CD820" w:rsidRPr="004B725E" w:rsidRDefault="5DA95EE2" w:rsidP="00C74F4F">
            <w:pPr>
              <w:spacing w:before="120" w:after="120"/>
              <w:jc w:val="both"/>
              <w:rPr>
                <w:rFonts w:ascii="Times New Roman" w:hAnsi="Times New Roman"/>
                <w:sz w:val="24"/>
                <w:szCs w:val="24"/>
              </w:rPr>
            </w:pPr>
            <w:r w:rsidRPr="004B725E">
              <w:rPr>
                <w:rFonts w:ascii="Times New Roman" w:hAnsi="Times New Roman"/>
                <w:b/>
                <w:bCs/>
                <w:sz w:val="24"/>
                <w:szCs w:val="24"/>
                <w:u w:val="single"/>
              </w:rPr>
              <w:t>Po</w:t>
            </w:r>
            <w:r w:rsidR="0E001E56" w:rsidRPr="004B725E">
              <w:rPr>
                <w:rFonts w:ascii="Times New Roman" w:hAnsi="Times New Roman"/>
                <w:b/>
                <w:bCs/>
                <w:sz w:val="24"/>
                <w:szCs w:val="24"/>
                <w:u w:val="single"/>
              </w:rPr>
              <w:t>i</w:t>
            </w:r>
            <w:r w:rsidRPr="004B725E">
              <w:rPr>
                <w:rFonts w:ascii="Times New Roman" w:hAnsi="Times New Roman"/>
                <w:b/>
                <w:bCs/>
                <w:sz w:val="24"/>
                <w:szCs w:val="24"/>
                <w:u w:val="single"/>
              </w:rPr>
              <w:t>nt 6.3:</w:t>
            </w:r>
            <w:r w:rsidR="524E53F0" w:rsidRPr="004B725E">
              <w:rPr>
                <w:rFonts w:ascii="Times New Roman" w:hAnsi="Times New Roman"/>
                <w:sz w:val="24"/>
                <w:szCs w:val="24"/>
              </w:rPr>
              <w:t xml:space="preserve"> T</w:t>
            </w:r>
            <w:r w:rsidRPr="004B725E">
              <w:rPr>
                <w:rFonts w:ascii="Times New Roman" w:hAnsi="Times New Roman"/>
                <w:sz w:val="24"/>
                <w:szCs w:val="24"/>
              </w:rPr>
              <w:t xml:space="preserve">he </w:t>
            </w:r>
            <w:r w:rsidR="08F1D3BB" w:rsidRPr="004B725E">
              <w:rPr>
                <w:rFonts w:ascii="Times New Roman" w:hAnsi="Times New Roman"/>
                <w:sz w:val="24"/>
                <w:szCs w:val="24"/>
              </w:rPr>
              <w:t>H</w:t>
            </w:r>
            <w:r w:rsidRPr="004B725E">
              <w:rPr>
                <w:rFonts w:ascii="Times New Roman" w:hAnsi="Times New Roman"/>
                <w:sz w:val="24"/>
                <w:szCs w:val="24"/>
              </w:rPr>
              <w:t>igh-</w:t>
            </w:r>
            <w:r w:rsidR="08F1D3BB" w:rsidRPr="004B725E">
              <w:rPr>
                <w:rFonts w:ascii="Times New Roman" w:hAnsi="Times New Roman"/>
                <w:sz w:val="24"/>
                <w:szCs w:val="24"/>
              </w:rPr>
              <w:t>S</w:t>
            </w:r>
            <w:r w:rsidRPr="004B725E">
              <w:rPr>
                <w:rFonts w:ascii="Times New Roman" w:hAnsi="Times New Roman"/>
                <w:sz w:val="24"/>
                <w:szCs w:val="24"/>
              </w:rPr>
              <w:t xml:space="preserve">peed </w:t>
            </w:r>
            <w:r w:rsidR="08F1D3BB" w:rsidRPr="004B725E">
              <w:rPr>
                <w:rFonts w:ascii="Times New Roman" w:hAnsi="Times New Roman"/>
                <w:sz w:val="24"/>
                <w:szCs w:val="24"/>
              </w:rPr>
              <w:t>R</w:t>
            </w:r>
            <w:r w:rsidRPr="004B725E">
              <w:rPr>
                <w:rFonts w:ascii="Times New Roman" w:hAnsi="Times New Roman"/>
                <w:sz w:val="24"/>
                <w:szCs w:val="24"/>
              </w:rPr>
              <w:t xml:space="preserve">ail </w:t>
            </w:r>
            <w:r w:rsidR="08F1D3BB" w:rsidRPr="004B725E">
              <w:rPr>
                <w:rFonts w:ascii="Times New Roman" w:hAnsi="Times New Roman"/>
                <w:sz w:val="24"/>
                <w:szCs w:val="24"/>
              </w:rPr>
              <w:t>D</w:t>
            </w:r>
            <w:r w:rsidRPr="004B725E">
              <w:rPr>
                <w:rFonts w:ascii="Times New Roman" w:hAnsi="Times New Roman"/>
                <w:sz w:val="24"/>
                <w:szCs w:val="24"/>
              </w:rPr>
              <w:t xml:space="preserve">eal </w:t>
            </w:r>
            <w:r w:rsidR="59B0507F" w:rsidRPr="004B725E">
              <w:rPr>
                <w:rFonts w:ascii="Times New Roman" w:hAnsi="Times New Roman"/>
                <w:sz w:val="24"/>
                <w:szCs w:val="24"/>
              </w:rPr>
              <w:t xml:space="preserve">announced in the </w:t>
            </w:r>
            <w:r w:rsidR="5C3A2D2B" w:rsidRPr="004B725E">
              <w:rPr>
                <w:rFonts w:ascii="Times New Roman" w:hAnsi="Times New Roman"/>
                <w:sz w:val="24"/>
                <w:szCs w:val="24"/>
              </w:rPr>
              <w:t xml:space="preserve">High-Speed Rail </w:t>
            </w:r>
            <w:r w:rsidR="59B0507F" w:rsidRPr="004B725E">
              <w:rPr>
                <w:rFonts w:ascii="Times New Roman" w:hAnsi="Times New Roman"/>
                <w:sz w:val="24"/>
                <w:szCs w:val="24"/>
              </w:rPr>
              <w:t xml:space="preserve">Action Plan </w:t>
            </w:r>
            <w:r w:rsidRPr="004B725E">
              <w:rPr>
                <w:rFonts w:ascii="Times New Roman" w:hAnsi="Times New Roman"/>
                <w:sz w:val="24"/>
                <w:szCs w:val="24"/>
              </w:rPr>
              <w:t>and the</w:t>
            </w:r>
            <w:r w:rsidR="00B45590">
              <w:rPr>
                <w:rFonts w:ascii="Times New Roman" w:hAnsi="Times New Roman"/>
                <w:sz w:val="24"/>
                <w:szCs w:val="24"/>
              </w:rPr>
              <w:t> </w:t>
            </w:r>
            <w:r w:rsidRPr="004B725E">
              <w:rPr>
                <w:rFonts w:ascii="Times New Roman" w:hAnsi="Times New Roman"/>
                <w:sz w:val="24"/>
                <w:szCs w:val="24"/>
              </w:rPr>
              <w:t xml:space="preserve">financing strategy will </w:t>
            </w:r>
            <w:r w:rsidR="4CC7E7FB" w:rsidRPr="004B725E">
              <w:rPr>
                <w:rFonts w:ascii="Times New Roman" w:hAnsi="Times New Roman"/>
                <w:sz w:val="24"/>
                <w:szCs w:val="24"/>
              </w:rPr>
              <w:t xml:space="preserve">build upon the inputs received from </w:t>
            </w:r>
            <w:r w:rsidR="56C046D0" w:rsidRPr="004B725E">
              <w:rPr>
                <w:rFonts w:ascii="Times New Roman" w:hAnsi="Times New Roman"/>
                <w:sz w:val="24"/>
                <w:szCs w:val="24"/>
              </w:rPr>
              <w:t>Member States, investors and railway stakeholders.</w:t>
            </w:r>
          </w:p>
          <w:p w14:paraId="02731138" w14:textId="252F7E10" w:rsidR="0080715A" w:rsidRPr="004B725E" w:rsidRDefault="1E1380B5">
            <w:pPr>
              <w:spacing w:before="120" w:after="120"/>
              <w:jc w:val="both"/>
              <w:rPr>
                <w:rFonts w:ascii="Times New Roman" w:hAnsi="Times New Roman"/>
                <w:sz w:val="24"/>
                <w:szCs w:val="24"/>
              </w:rPr>
            </w:pPr>
            <w:r w:rsidRPr="004B725E">
              <w:rPr>
                <w:rFonts w:ascii="Times New Roman" w:hAnsi="Times New Roman"/>
                <w:b/>
                <w:bCs/>
                <w:sz w:val="24"/>
                <w:szCs w:val="24"/>
                <w:u w:val="single"/>
              </w:rPr>
              <w:t>Point 6.4:</w:t>
            </w:r>
            <w:r w:rsidRPr="004B725E">
              <w:rPr>
                <w:rFonts w:ascii="Times New Roman" w:hAnsi="Times New Roman"/>
                <w:sz w:val="24"/>
                <w:szCs w:val="24"/>
              </w:rPr>
              <w:t xml:space="preserve"> On infrastructure planning, the European TEN-T Coordinators will present their European Transport Corridor work plans in the autumn 2026, following consultation and approval of the Member States. Dedicated high-speed rail chapters have also been included in the draft corridor work plans, with a particular focus on completing the cross-border high-speed rail network.</w:t>
            </w:r>
            <w:r w:rsidRPr="004B725E">
              <w:rPr>
                <w:rFonts w:ascii="Times New Roman" w:eastAsia="Times New Roman" w:hAnsi="Times New Roman"/>
                <w:sz w:val="24"/>
                <w:szCs w:val="24"/>
              </w:rPr>
              <w:t xml:space="preserve"> These work plans will also be the basis for implementing decisions which the</w:t>
            </w:r>
            <w:r w:rsidR="00B45590">
              <w:rPr>
                <w:rFonts w:ascii="Times New Roman" w:eastAsia="Times New Roman" w:hAnsi="Times New Roman"/>
                <w:sz w:val="24"/>
                <w:szCs w:val="24"/>
              </w:rPr>
              <w:t> </w:t>
            </w:r>
            <w:r w:rsidRPr="004B725E">
              <w:rPr>
                <w:rFonts w:ascii="Times New Roman" w:eastAsia="Times New Roman" w:hAnsi="Times New Roman"/>
                <w:sz w:val="24"/>
                <w:szCs w:val="24"/>
              </w:rPr>
              <w:t>Commission will adopt for each corridor,</w:t>
            </w:r>
            <w:r w:rsidRPr="004B725E">
              <w:rPr>
                <w:rFonts w:ascii="Times New Roman" w:hAnsi="Times New Roman"/>
                <w:sz w:val="24"/>
                <w:szCs w:val="24"/>
              </w:rPr>
              <w:t xml:space="preserve"> setting clear milestones to achieve key priority cross-border projects in due time and in a coordinated way along the corridors.</w:t>
            </w:r>
            <w:r w:rsidR="26DF848C" w:rsidRPr="004B725E">
              <w:rPr>
                <w:rFonts w:ascii="Times New Roman" w:hAnsi="Times New Roman"/>
                <w:sz w:val="24"/>
                <w:szCs w:val="24"/>
              </w:rPr>
              <w:t xml:space="preserve"> Furthermore, </w:t>
            </w:r>
            <w:r w:rsidR="3FE55412" w:rsidRPr="004B725E">
              <w:rPr>
                <w:rFonts w:ascii="Times New Roman" w:hAnsi="Times New Roman"/>
                <w:sz w:val="24"/>
                <w:szCs w:val="24"/>
              </w:rPr>
              <w:t>the</w:t>
            </w:r>
            <w:r w:rsidR="00B45590">
              <w:rPr>
                <w:rFonts w:ascii="Times New Roman" w:hAnsi="Times New Roman"/>
                <w:sz w:val="24"/>
                <w:szCs w:val="24"/>
              </w:rPr>
              <w:t> </w:t>
            </w:r>
            <w:r w:rsidR="3FE55412" w:rsidRPr="004B725E">
              <w:rPr>
                <w:rFonts w:ascii="Times New Roman" w:hAnsi="Times New Roman"/>
                <w:sz w:val="24"/>
                <w:szCs w:val="24"/>
              </w:rPr>
              <w:t xml:space="preserve">Commission will evaluate </w:t>
            </w:r>
            <w:r w:rsidR="10EDB7DC" w:rsidRPr="004B725E">
              <w:rPr>
                <w:rFonts w:ascii="Times New Roman" w:hAnsi="Times New Roman"/>
                <w:sz w:val="24"/>
                <w:szCs w:val="24"/>
              </w:rPr>
              <w:t>the effects of</w:t>
            </w:r>
            <w:r w:rsidR="3FE55412" w:rsidRPr="004B725E">
              <w:rPr>
                <w:rFonts w:ascii="Times New Roman" w:hAnsi="Times New Roman"/>
                <w:sz w:val="24"/>
                <w:szCs w:val="24"/>
              </w:rPr>
              <w:t xml:space="preserve"> the Streamlining </w:t>
            </w:r>
            <w:r w:rsidR="00944FA8" w:rsidRPr="004B725E">
              <w:rPr>
                <w:rFonts w:ascii="Times New Roman" w:hAnsi="Times New Roman"/>
                <w:sz w:val="24"/>
                <w:szCs w:val="24"/>
              </w:rPr>
              <w:t>D</w:t>
            </w:r>
            <w:r w:rsidR="3FE55412" w:rsidRPr="004B725E">
              <w:rPr>
                <w:rFonts w:ascii="Times New Roman" w:hAnsi="Times New Roman"/>
                <w:sz w:val="24"/>
                <w:szCs w:val="24"/>
              </w:rPr>
              <w:t>irective</w:t>
            </w:r>
            <w:r w:rsidR="00B0216A" w:rsidRPr="004B725E">
              <w:rPr>
                <w:rStyle w:val="FootnoteReference"/>
                <w:rFonts w:ascii="Times New Roman" w:hAnsi="Times New Roman"/>
                <w:szCs w:val="24"/>
              </w:rPr>
              <w:footnoteReference w:id="13"/>
            </w:r>
            <w:r w:rsidR="679140D7" w:rsidRPr="004B725E">
              <w:rPr>
                <w:rFonts w:ascii="Times New Roman" w:hAnsi="Times New Roman"/>
                <w:sz w:val="24"/>
                <w:szCs w:val="24"/>
              </w:rPr>
              <w:t xml:space="preserve"> </w:t>
            </w:r>
            <w:r w:rsidR="00F77B01" w:rsidRPr="004B725E">
              <w:rPr>
                <w:rFonts w:ascii="Times New Roman" w:hAnsi="Times New Roman"/>
                <w:sz w:val="24"/>
                <w:szCs w:val="24"/>
              </w:rPr>
              <w:t xml:space="preserve">on the </w:t>
            </w:r>
            <w:r w:rsidR="3FE55412" w:rsidRPr="004B725E">
              <w:rPr>
                <w:rFonts w:ascii="Times New Roman" w:hAnsi="Times New Roman"/>
                <w:sz w:val="24"/>
                <w:szCs w:val="24"/>
              </w:rPr>
              <w:t>simplifi</w:t>
            </w:r>
            <w:r w:rsidR="2BE48EC5" w:rsidRPr="004B725E">
              <w:rPr>
                <w:rFonts w:ascii="Times New Roman" w:hAnsi="Times New Roman"/>
                <w:sz w:val="24"/>
                <w:szCs w:val="24"/>
              </w:rPr>
              <w:t>cation</w:t>
            </w:r>
            <w:r w:rsidR="3FE55412" w:rsidRPr="004B725E">
              <w:rPr>
                <w:rFonts w:ascii="Times New Roman" w:hAnsi="Times New Roman"/>
                <w:sz w:val="24"/>
                <w:szCs w:val="24"/>
              </w:rPr>
              <w:t xml:space="preserve"> </w:t>
            </w:r>
            <w:r w:rsidR="3B01619D" w:rsidRPr="004B725E">
              <w:rPr>
                <w:rFonts w:ascii="Times New Roman" w:hAnsi="Times New Roman"/>
                <w:sz w:val="24"/>
                <w:szCs w:val="24"/>
              </w:rPr>
              <w:t xml:space="preserve">of </w:t>
            </w:r>
            <w:r w:rsidR="3FE55412" w:rsidRPr="004B725E">
              <w:rPr>
                <w:rFonts w:ascii="Times New Roman" w:hAnsi="Times New Roman"/>
                <w:sz w:val="24"/>
                <w:szCs w:val="24"/>
              </w:rPr>
              <w:t>infrastructure projects permitting</w:t>
            </w:r>
            <w:r w:rsidR="009E5BDE" w:rsidRPr="004B725E">
              <w:rPr>
                <w:rFonts w:ascii="Times New Roman" w:hAnsi="Times New Roman"/>
                <w:sz w:val="24"/>
                <w:szCs w:val="24"/>
              </w:rPr>
              <w:t>. Such projects would also benefit from the Commission Proposal for a Regulation on speeding-up environmental assessments</w:t>
            </w:r>
            <w:r w:rsidR="009E5BDE" w:rsidRPr="004B725E">
              <w:rPr>
                <w:rStyle w:val="FootnoteReference"/>
                <w:rFonts w:ascii="Times New Roman" w:hAnsi="Times New Roman"/>
                <w:szCs w:val="24"/>
              </w:rPr>
              <w:footnoteReference w:id="14"/>
            </w:r>
            <w:r w:rsidR="009E5BDE" w:rsidRPr="004B725E">
              <w:rPr>
                <w:rFonts w:ascii="Times New Roman" w:hAnsi="Times New Roman"/>
                <w:sz w:val="24"/>
                <w:szCs w:val="24"/>
              </w:rPr>
              <w:t xml:space="preserve"> currently under examination by the</w:t>
            </w:r>
            <w:r w:rsidR="00B45590">
              <w:rPr>
                <w:rFonts w:ascii="Times New Roman" w:hAnsi="Times New Roman"/>
                <w:sz w:val="24"/>
                <w:szCs w:val="24"/>
              </w:rPr>
              <w:t> </w:t>
            </w:r>
            <w:r w:rsidR="009E5BDE" w:rsidRPr="004B725E">
              <w:rPr>
                <w:rFonts w:ascii="Times New Roman" w:hAnsi="Times New Roman"/>
                <w:sz w:val="24"/>
                <w:szCs w:val="24"/>
              </w:rPr>
              <w:t>co-legislators.</w:t>
            </w:r>
          </w:p>
          <w:p w14:paraId="30D14481" w14:textId="1EA1C1F9" w:rsidR="00177E32" w:rsidRPr="00177E32" w:rsidRDefault="13CA0940" w:rsidP="502ED60F">
            <w:pPr>
              <w:spacing w:before="120" w:after="120"/>
              <w:jc w:val="both"/>
              <w:rPr>
                <w:rFonts w:ascii="Times New Roman" w:hAnsi="Times New Roman"/>
                <w:sz w:val="24"/>
                <w:szCs w:val="24"/>
              </w:rPr>
            </w:pPr>
            <w:r w:rsidRPr="004B725E">
              <w:rPr>
                <w:rFonts w:ascii="Times New Roman" w:hAnsi="Times New Roman"/>
                <w:b/>
                <w:bCs/>
                <w:sz w:val="24"/>
                <w:szCs w:val="24"/>
                <w:u w:val="single"/>
              </w:rPr>
              <w:t>Point 6.5:</w:t>
            </w:r>
            <w:r w:rsidRPr="004B725E">
              <w:rPr>
                <w:rFonts w:ascii="Times New Roman" w:hAnsi="Times New Roman"/>
                <w:sz w:val="24"/>
                <w:szCs w:val="24"/>
              </w:rPr>
              <w:t xml:space="preserve"> Experience in France, Italy and Spain shows th</w:t>
            </w:r>
            <w:r w:rsidR="0C160B87" w:rsidRPr="004B725E">
              <w:rPr>
                <w:rFonts w:ascii="Times New Roman" w:hAnsi="Times New Roman"/>
                <w:sz w:val="24"/>
                <w:szCs w:val="24"/>
              </w:rPr>
              <w:t xml:space="preserve">at high-speed rail services can be operated on a commercial basis, while </w:t>
            </w:r>
            <w:r w:rsidR="005C3BBD">
              <w:rPr>
                <w:rFonts w:ascii="Times New Roman" w:hAnsi="Times New Roman"/>
                <w:sz w:val="24"/>
                <w:szCs w:val="24"/>
              </w:rPr>
              <w:t xml:space="preserve">increasing frequency and </w:t>
            </w:r>
            <w:r w:rsidR="0027760E">
              <w:rPr>
                <w:rFonts w:ascii="Times New Roman" w:hAnsi="Times New Roman"/>
                <w:sz w:val="24"/>
                <w:szCs w:val="24"/>
              </w:rPr>
              <w:t>making</w:t>
            </w:r>
            <w:r w:rsidR="0027760E" w:rsidRPr="004B725E">
              <w:rPr>
                <w:rFonts w:ascii="Times New Roman" w:hAnsi="Times New Roman"/>
                <w:sz w:val="24"/>
                <w:szCs w:val="24"/>
              </w:rPr>
              <w:t xml:space="preserve"> </w:t>
            </w:r>
            <w:r w:rsidR="0C160B87" w:rsidRPr="004B725E">
              <w:rPr>
                <w:rFonts w:ascii="Times New Roman" w:hAnsi="Times New Roman"/>
                <w:sz w:val="24"/>
                <w:szCs w:val="24"/>
              </w:rPr>
              <w:t xml:space="preserve">tickets </w:t>
            </w:r>
            <w:r w:rsidR="0027760E">
              <w:rPr>
                <w:rFonts w:ascii="Times New Roman" w:hAnsi="Times New Roman"/>
                <w:sz w:val="24"/>
                <w:szCs w:val="24"/>
              </w:rPr>
              <w:t xml:space="preserve">more </w:t>
            </w:r>
            <w:r w:rsidR="0C160B87" w:rsidRPr="004B725E">
              <w:rPr>
                <w:rFonts w:ascii="Times New Roman" w:hAnsi="Times New Roman"/>
                <w:sz w:val="24"/>
                <w:szCs w:val="24"/>
              </w:rPr>
              <w:t xml:space="preserve">affordable. </w:t>
            </w:r>
            <w:r w:rsidR="6D631E57" w:rsidRPr="004B725E">
              <w:rPr>
                <w:rFonts w:ascii="Times New Roman" w:hAnsi="Times New Roman"/>
                <w:sz w:val="24"/>
                <w:szCs w:val="24"/>
              </w:rPr>
              <w:t xml:space="preserve">The Commission, Member States and other stakeholders are co-operating to ensure a full and correct implementation of European legislation so that </w:t>
            </w:r>
            <w:r w:rsidR="0D060BD1" w:rsidRPr="004B725E">
              <w:rPr>
                <w:rFonts w:ascii="Times New Roman" w:hAnsi="Times New Roman"/>
                <w:sz w:val="24"/>
                <w:szCs w:val="24"/>
              </w:rPr>
              <w:t xml:space="preserve">administrative, technical and operational </w:t>
            </w:r>
            <w:r w:rsidR="6D631E57" w:rsidRPr="004B725E">
              <w:rPr>
                <w:rFonts w:ascii="Times New Roman" w:hAnsi="Times New Roman"/>
                <w:sz w:val="24"/>
                <w:szCs w:val="24"/>
              </w:rPr>
              <w:t xml:space="preserve">barriers can be removed </w:t>
            </w:r>
            <w:r w:rsidR="3105F81D" w:rsidRPr="004B725E">
              <w:rPr>
                <w:rFonts w:ascii="Times New Roman" w:hAnsi="Times New Roman"/>
                <w:sz w:val="24"/>
                <w:szCs w:val="24"/>
              </w:rPr>
              <w:t xml:space="preserve">and rail services </w:t>
            </w:r>
            <w:r w:rsidR="1FCE9EF5" w:rsidRPr="004B725E">
              <w:rPr>
                <w:rFonts w:ascii="Times New Roman" w:hAnsi="Times New Roman"/>
                <w:sz w:val="24"/>
                <w:szCs w:val="24"/>
              </w:rPr>
              <w:t>c</w:t>
            </w:r>
            <w:r w:rsidR="3105F81D" w:rsidRPr="004B725E">
              <w:rPr>
                <w:rFonts w:ascii="Times New Roman" w:hAnsi="Times New Roman"/>
                <w:sz w:val="24"/>
                <w:szCs w:val="24"/>
              </w:rPr>
              <w:t>an be run efficiently</w:t>
            </w:r>
            <w:r w:rsidR="0C5CE03B" w:rsidRPr="004B725E">
              <w:rPr>
                <w:rFonts w:ascii="Times New Roman" w:hAnsi="Times New Roman"/>
                <w:sz w:val="24"/>
                <w:szCs w:val="24"/>
              </w:rPr>
              <w:t xml:space="preserve"> to the benefit of travellers and freight customers</w:t>
            </w:r>
            <w:r w:rsidR="3105F81D" w:rsidRPr="004B725E">
              <w:rPr>
                <w:rFonts w:ascii="Times New Roman" w:hAnsi="Times New Roman"/>
                <w:sz w:val="24"/>
                <w:szCs w:val="24"/>
              </w:rPr>
              <w:t>.</w:t>
            </w:r>
          </w:p>
        </w:tc>
      </w:tr>
    </w:tbl>
    <w:p w14:paraId="4B31F071" w14:textId="77777777" w:rsidR="00077C4F" w:rsidRPr="007E25D4" w:rsidRDefault="00077C4F" w:rsidP="007E25D4">
      <w:pPr>
        <w:ind w:left="-284"/>
        <w:rPr>
          <w:rFonts w:ascii="Times New Roman" w:hAnsi="Times New Roman"/>
          <w:sz w:val="10"/>
          <w:szCs w:val="10"/>
        </w:rPr>
      </w:pPr>
    </w:p>
    <w:sectPr w:rsidR="00077C4F" w:rsidRPr="007E25D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4B95D" w14:textId="77777777" w:rsidR="00777A08" w:rsidRDefault="00777A08" w:rsidP="00FF63EA">
      <w:pPr>
        <w:spacing w:after="0" w:line="240" w:lineRule="auto"/>
      </w:pPr>
      <w:r>
        <w:separator/>
      </w:r>
    </w:p>
  </w:endnote>
  <w:endnote w:type="continuationSeparator" w:id="0">
    <w:p w14:paraId="4DDC3F52" w14:textId="77777777" w:rsidR="00777A08" w:rsidRDefault="00777A08"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D9F8E" w14:textId="77777777" w:rsidR="00777A08" w:rsidRDefault="00777A08" w:rsidP="00FF63EA">
      <w:pPr>
        <w:spacing w:after="0" w:line="240" w:lineRule="auto"/>
      </w:pPr>
      <w:r>
        <w:separator/>
      </w:r>
    </w:p>
  </w:footnote>
  <w:footnote w:type="continuationSeparator" w:id="0">
    <w:p w14:paraId="58AE6718" w14:textId="77777777" w:rsidR="00777A08" w:rsidRDefault="00777A08" w:rsidP="00FF63EA">
      <w:pPr>
        <w:spacing w:after="0" w:line="240" w:lineRule="auto"/>
      </w:pPr>
      <w:r>
        <w:continuationSeparator/>
      </w:r>
    </w:p>
  </w:footnote>
  <w:footnote w:id="1">
    <w:p w14:paraId="42529126" w14:textId="07A546F9" w:rsidR="00545042" w:rsidRPr="005E2233" w:rsidRDefault="00545042"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70575FB7" w:rsidRPr="005E2233">
        <w:rPr>
          <w:rFonts w:ascii="Times New Roman" w:hAnsi="Times New Roman"/>
        </w:rPr>
        <w:t xml:space="preserve"> </w:t>
      </w:r>
      <w:r w:rsidR="00057498" w:rsidRPr="005E2233">
        <w:rPr>
          <w:rFonts w:ascii="Times New Roman" w:hAnsi="Times New Roman"/>
        </w:rPr>
        <w:tab/>
      </w:r>
      <w:r w:rsidR="70575FB7" w:rsidRPr="005E2233">
        <w:rPr>
          <w:rFonts w:ascii="Times New Roman" w:hAnsi="Times New Roman"/>
        </w:rPr>
        <w:t>Regulation (EU) 2024/1679 of the European Parliament and of the Council of 13 June 2024 on Union guidelines for the development of the trans-European transport network, amending Regulations (EU) 2021/1153 and (EU)</w:t>
      </w:r>
      <w:r w:rsidR="00422346" w:rsidRPr="005E2233">
        <w:rPr>
          <w:rFonts w:ascii="Times New Roman" w:hAnsi="Times New Roman"/>
        </w:rPr>
        <w:t> </w:t>
      </w:r>
      <w:r w:rsidR="70575FB7" w:rsidRPr="005E2233">
        <w:rPr>
          <w:rFonts w:ascii="Times New Roman" w:hAnsi="Times New Roman"/>
        </w:rPr>
        <w:t>No</w:t>
      </w:r>
      <w:r w:rsidR="00422346" w:rsidRPr="005E2233">
        <w:rPr>
          <w:rFonts w:ascii="Times New Roman" w:hAnsi="Times New Roman"/>
        </w:rPr>
        <w:t> </w:t>
      </w:r>
      <w:r w:rsidR="70575FB7" w:rsidRPr="005E2233">
        <w:rPr>
          <w:rFonts w:ascii="Times New Roman" w:hAnsi="Times New Roman"/>
        </w:rPr>
        <w:t xml:space="preserve">913/2010 and repealing Regulation (EU) No 1315/2013 </w:t>
      </w:r>
      <w:r w:rsidR="00422346" w:rsidRPr="005E2233">
        <w:rPr>
          <w:rFonts w:ascii="Times New Roman" w:hAnsi="Times New Roman"/>
        </w:rPr>
        <w:t>(</w:t>
      </w:r>
      <w:hyperlink r:id="rId1" w:history="1">
        <w:r w:rsidR="00422346" w:rsidRPr="005E2233">
          <w:rPr>
            <w:rStyle w:val="Hyperlink"/>
            <w:rFonts w:ascii="Times New Roman" w:hAnsi="Times New Roman"/>
          </w:rPr>
          <w:t>http://data.europa.eu/eli/reg/2024/1679/oj</w:t>
        </w:r>
      </w:hyperlink>
      <w:r w:rsidR="00422346" w:rsidRPr="005E2233">
        <w:rPr>
          <w:rFonts w:ascii="Times New Roman" w:hAnsi="Times New Roman"/>
        </w:rPr>
        <w:t>).</w:t>
      </w:r>
    </w:p>
  </w:footnote>
  <w:footnote w:id="2">
    <w:p w14:paraId="194C5508" w14:textId="0FB01194" w:rsidR="003933C2" w:rsidRPr="007D3316" w:rsidRDefault="003933C2"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70575FB7" w:rsidRPr="007D3316">
        <w:rPr>
          <w:rFonts w:ascii="Times New Roman" w:hAnsi="Times New Roman"/>
          <w:lang w:val="en-IE"/>
        </w:rPr>
        <w:t xml:space="preserve"> </w:t>
      </w:r>
      <w:r w:rsidR="00057498" w:rsidRPr="007D3316">
        <w:rPr>
          <w:rFonts w:ascii="Times New Roman" w:hAnsi="Times New Roman"/>
          <w:lang w:val="en-IE"/>
        </w:rPr>
        <w:tab/>
      </w:r>
      <w:hyperlink r:id="rId2">
        <w:proofErr w:type="gramStart"/>
        <w:r w:rsidR="70575FB7" w:rsidRPr="007D3316">
          <w:rPr>
            <w:rStyle w:val="Hyperlink"/>
            <w:rFonts w:ascii="Times New Roman" w:hAnsi="Times New Roman"/>
            <w:lang w:val="en-IE"/>
          </w:rPr>
          <w:t>COM(</w:t>
        </w:r>
        <w:proofErr w:type="gramEnd"/>
        <w:r w:rsidR="70575FB7" w:rsidRPr="007D3316">
          <w:rPr>
            <w:rStyle w:val="Hyperlink"/>
            <w:rFonts w:ascii="Times New Roman" w:hAnsi="Times New Roman"/>
            <w:lang w:val="en-IE"/>
          </w:rPr>
          <w:t>2025) 903 final</w:t>
        </w:r>
      </w:hyperlink>
      <w:r w:rsidR="00422346" w:rsidRPr="007D3316">
        <w:rPr>
          <w:rFonts w:ascii="Times New Roman" w:hAnsi="Times New Roman"/>
          <w:lang w:val="en-IE"/>
        </w:rPr>
        <w:t xml:space="preserve"> (</w:t>
      </w:r>
      <w:hyperlink r:id="rId3" w:history="1">
        <w:r w:rsidR="003A1A3F" w:rsidRPr="005E2233">
          <w:rPr>
            <w:rStyle w:val="Hyperlink"/>
            <w:rFonts w:ascii="Times New Roman" w:hAnsi="Times New Roman"/>
          </w:rPr>
          <w:t>eur-lex.europa.eu/</w:t>
        </w:r>
        <w:proofErr w:type="gramStart"/>
        <w:r w:rsidR="003A1A3F" w:rsidRPr="005E2233">
          <w:rPr>
            <w:rStyle w:val="Hyperlink"/>
            <w:rFonts w:ascii="Times New Roman" w:hAnsi="Times New Roman"/>
          </w:rPr>
          <w:t>legal-content</w:t>
        </w:r>
        <w:proofErr w:type="gramEnd"/>
        <w:r w:rsidR="003A1A3F" w:rsidRPr="005E2233">
          <w:rPr>
            <w:rStyle w:val="Hyperlink"/>
            <w:rFonts w:ascii="Times New Roman" w:hAnsi="Times New Roman"/>
          </w:rPr>
          <w:t>/FR/TXT/PDF/?uri=CELEX:52025DC0903</w:t>
        </w:r>
      </w:hyperlink>
      <w:r w:rsidR="003A1A3F" w:rsidRPr="007D3316">
        <w:rPr>
          <w:rFonts w:ascii="Times New Roman" w:hAnsi="Times New Roman"/>
          <w:lang w:val="en-IE"/>
        </w:rPr>
        <w:t>)</w:t>
      </w:r>
      <w:r w:rsidR="003A1A3F" w:rsidRPr="005E2233">
        <w:rPr>
          <w:rFonts w:ascii="Times New Roman" w:hAnsi="Times New Roman"/>
          <w:lang w:val="en-IE"/>
        </w:rPr>
        <w:t>.</w:t>
      </w:r>
    </w:p>
  </w:footnote>
  <w:footnote w:id="3">
    <w:p w14:paraId="49637700" w14:textId="68C106F1" w:rsidR="00605E8F" w:rsidRPr="007D3316" w:rsidRDefault="00605E8F"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70575FB7" w:rsidRPr="007D3316">
        <w:rPr>
          <w:rFonts w:ascii="Times New Roman" w:hAnsi="Times New Roman"/>
          <w:lang w:val="en-IE"/>
        </w:rPr>
        <w:t xml:space="preserve"> </w:t>
      </w:r>
      <w:r w:rsidR="00057498" w:rsidRPr="007D3316">
        <w:rPr>
          <w:rFonts w:ascii="Times New Roman" w:hAnsi="Times New Roman"/>
          <w:lang w:val="en-IE"/>
        </w:rPr>
        <w:tab/>
      </w:r>
      <w:hyperlink r:id="rId4">
        <w:proofErr w:type="gramStart"/>
        <w:r w:rsidR="70575FB7" w:rsidRPr="007D3316">
          <w:rPr>
            <w:rStyle w:val="Hyperlink"/>
            <w:rFonts w:ascii="Times New Roman" w:hAnsi="Times New Roman"/>
            <w:lang w:val="en-IE"/>
          </w:rPr>
          <w:t>COM</w:t>
        </w:r>
        <w:r w:rsidR="00422346" w:rsidRPr="007D3316">
          <w:rPr>
            <w:rStyle w:val="Hyperlink"/>
            <w:rFonts w:ascii="Times New Roman" w:hAnsi="Times New Roman"/>
            <w:lang w:val="en-IE"/>
          </w:rPr>
          <w:t>(</w:t>
        </w:r>
        <w:proofErr w:type="gramEnd"/>
        <w:r w:rsidR="70575FB7" w:rsidRPr="007D3316">
          <w:rPr>
            <w:rStyle w:val="Hyperlink"/>
            <w:rFonts w:ascii="Times New Roman" w:hAnsi="Times New Roman"/>
            <w:lang w:val="en-IE"/>
          </w:rPr>
          <w:t>2025</w:t>
        </w:r>
        <w:r w:rsidR="00422346" w:rsidRPr="007D3316">
          <w:rPr>
            <w:rStyle w:val="Hyperlink"/>
            <w:rFonts w:ascii="Times New Roman" w:hAnsi="Times New Roman"/>
            <w:lang w:val="en-IE"/>
          </w:rPr>
          <w:t xml:space="preserve">) </w:t>
        </w:r>
        <w:r w:rsidR="70575FB7" w:rsidRPr="007D3316">
          <w:rPr>
            <w:rStyle w:val="Hyperlink"/>
            <w:rFonts w:ascii="Times New Roman" w:hAnsi="Times New Roman"/>
            <w:lang w:val="en-IE"/>
          </w:rPr>
          <w:t>547 final</w:t>
        </w:r>
      </w:hyperlink>
      <w:r w:rsidR="00422346" w:rsidRPr="007D3316">
        <w:rPr>
          <w:rFonts w:ascii="Times New Roman" w:hAnsi="Times New Roman"/>
          <w:lang w:val="en-IE"/>
        </w:rPr>
        <w:t xml:space="preserve"> (</w:t>
      </w:r>
      <w:hyperlink r:id="rId5" w:history="1">
        <w:r w:rsidR="003A1A3F" w:rsidRPr="005E2233">
          <w:rPr>
            <w:rStyle w:val="Hyperlink"/>
            <w:rFonts w:ascii="Times New Roman" w:hAnsi="Times New Roman"/>
          </w:rPr>
          <w:t>EUR-Lex - 52025PC0547 - EN - EUR-Lex</w:t>
        </w:r>
      </w:hyperlink>
      <w:r w:rsidR="003A1A3F" w:rsidRPr="007D3316">
        <w:rPr>
          <w:rFonts w:ascii="Times New Roman" w:hAnsi="Times New Roman"/>
          <w:lang w:val="en-IE"/>
        </w:rPr>
        <w:t>).</w:t>
      </w:r>
    </w:p>
  </w:footnote>
  <w:footnote w:id="4">
    <w:p w14:paraId="632F26B1" w14:textId="5443CA08" w:rsidR="006A3E90" w:rsidRPr="007D3316" w:rsidRDefault="006A3E90"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Pr="007D3316">
        <w:rPr>
          <w:rFonts w:ascii="Times New Roman" w:hAnsi="Times New Roman"/>
        </w:rPr>
        <w:t xml:space="preserve"> </w:t>
      </w:r>
      <w:r w:rsidRPr="007D3316">
        <w:rPr>
          <w:rFonts w:ascii="Times New Roman" w:hAnsi="Times New Roman"/>
          <w:lang w:val="en-IE"/>
        </w:rPr>
        <w:tab/>
        <w:t>Third work plan of the European coordinator Matthias Ruete (</w:t>
      </w:r>
      <w:hyperlink r:id="rId6" w:history="1">
        <w:r w:rsidRPr="007D3316">
          <w:rPr>
            <w:rStyle w:val="Hyperlink"/>
            <w:rFonts w:ascii="Times New Roman" w:hAnsi="Times New Roman"/>
          </w:rPr>
          <w:t>https://data.europa.eu/doi/10.2832/9894936</w:t>
        </w:r>
      </w:hyperlink>
      <w:r w:rsidRPr="007D3316">
        <w:rPr>
          <w:rFonts w:ascii="Times New Roman" w:hAnsi="Times New Roman"/>
        </w:rPr>
        <w:t>)</w:t>
      </w:r>
      <w:r w:rsidRPr="007D3316">
        <w:rPr>
          <w:rFonts w:ascii="Times New Roman" w:hAnsi="Times New Roman"/>
          <w:lang w:val="en-IE"/>
        </w:rPr>
        <w:t>.</w:t>
      </w:r>
    </w:p>
  </w:footnote>
  <w:footnote w:id="5">
    <w:p w14:paraId="32126A77" w14:textId="5EDD21BA" w:rsidR="00EE20BF" w:rsidRPr="007D3316" w:rsidRDefault="00EE20BF"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Pr="007D3316">
        <w:rPr>
          <w:rFonts w:ascii="Times New Roman" w:hAnsi="Times New Roman"/>
          <w:lang w:val="en-IE"/>
        </w:rPr>
        <w:t xml:space="preserve"> </w:t>
      </w:r>
      <w:r w:rsidR="00057498" w:rsidRPr="007D3316">
        <w:rPr>
          <w:rFonts w:ascii="Times New Roman" w:hAnsi="Times New Roman"/>
          <w:lang w:val="en-IE"/>
        </w:rPr>
        <w:tab/>
      </w:r>
      <w:r w:rsidR="006A3E90" w:rsidRPr="007D3316">
        <w:rPr>
          <w:rFonts w:ascii="Times New Roman" w:hAnsi="Times New Roman"/>
        </w:rPr>
        <w:t>Commission Implementing Regulation (EU) 2026/693 of 19 March 2026 amending Implementing Regulation (EU) 2023/1695 as regards new testing specifications, a set of reduced specifications and transitional measures</w:t>
      </w:r>
      <w:r w:rsidR="006A3E90" w:rsidRPr="007D3316">
        <w:rPr>
          <w:rFonts w:ascii="Times New Roman" w:hAnsi="Times New Roman"/>
          <w:lang w:val="en-IE"/>
        </w:rPr>
        <w:t xml:space="preserve"> </w:t>
      </w:r>
      <w:r w:rsidR="006A3E90" w:rsidRPr="005E2233">
        <w:rPr>
          <w:rFonts w:ascii="Times New Roman" w:hAnsi="Times New Roman"/>
          <w:lang w:val="en-IE"/>
        </w:rPr>
        <w:t>(</w:t>
      </w:r>
      <w:hyperlink r:id="rId7" w:history="1">
        <w:r w:rsidR="006A3E90" w:rsidRPr="007D3316">
          <w:rPr>
            <w:rStyle w:val="Hyperlink"/>
            <w:rFonts w:ascii="Times New Roman" w:hAnsi="Times New Roman"/>
            <w:lang w:val="en-IE"/>
          </w:rPr>
          <w:t>http://data.europa.eu/eli/reg_impl/2026/693/oj</w:t>
        </w:r>
      </w:hyperlink>
      <w:r w:rsidR="006A3E90" w:rsidRPr="007D3316">
        <w:rPr>
          <w:rFonts w:ascii="Times New Roman" w:hAnsi="Times New Roman"/>
          <w:lang w:val="en-IE"/>
        </w:rPr>
        <w:t>)</w:t>
      </w:r>
      <w:r w:rsidR="00422346" w:rsidRPr="007D3316">
        <w:rPr>
          <w:rFonts w:ascii="Times New Roman" w:hAnsi="Times New Roman"/>
          <w:lang w:val="en-IE"/>
        </w:rPr>
        <w:t>.</w:t>
      </w:r>
    </w:p>
  </w:footnote>
  <w:footnote w:id="6">
    <w:p w14:paraId="74C3DBA2" w14:textId="2A5F0E3E" w:rsidR="00226EA0" w:rsidRPr="007D3316" w:rsidRDefault="00226EA0"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70575FB7" w:rsidRPr="007D3316">
        <w:rPr>
          <w:rFonts w:ascii="Times New Roman" w:hAnsi="Times New Roman"/>
          <w:lang w:val="en-IE"/>
        </w:rPr>
        <w:t xml:space="preserve"> </w:t>
      </w:r>
      <w:r w:rsidR="00057498" w:rsidRPr="007D3316">
        <w:rPr>
          <w:rFonts w:ascii="Times New Roman" w:hAnsi="Times New Roman"/>
          <w:lang w:val="en-IE"/>
        </w:rPr>
        <w:tab/>
      </w:r>
      <w:hyperlink r:id="rId8" w:history="1">
        <w:r w:rsidR="00057498" w:rsidRPr="007D3316">
          <w:rPr>
            <w:rStyle w:val="Hyperlink"/>
            <w:rFonts w:ascii="Times New Roman" w:hAnsi="Times New Roman"/>
            <w:lang w:val="en-IE"/>
          </w:rPr>
          <w:t>https://transport.ec.europa.eu/passenger-package_en</w:t>
        </w:r>
      </w:hyperlink>
      <w:r w:rsidR="00422346" w:rsidRPr="007D3316">
        <w:rPr>
          <w:rFonts w:ascii="Times New Roman" w:hAnsi="Times New Roman"/>
          <w:lang w:val="en-IE"/>
        </w:rPr>
        <w:t>.</w:t>
      </w:r>
    </w:p>
  </w:footnote>
  <w:footnote w:id="7">
    <w:p w14:paraId="47FDEDE8" w14:textId="73BEAC36" w:rsidR="000B1E7D" w:rsidRPr="007D3316" w:rsidRDefault="000B1E7D" w:rsidP="007D3316">
      <w:pPr>
        <w:pStyle w:val="FootnoteText"/>
        <w:spacing w:after="0" w:line="240" w:lineRule="auto"/>
        <w:ind w:left="142" w:right="-142" w:hanging="284"/>
        <w:jc w:val="both"/>
        <w:rPr>
          <w:rFonts w:ascii="Times New Roman" w:hAnsi="Times New Roman"/>
        </w:rPr>
      </w:pPr>
      <w:r w:rsidRPr="007D3316">
        <w:rPr>
          <w:rStyle w:val="FootnoteReference"/>
          <w:rFonts w:ascii="Times New Roman" w:hAnsi="Times New Roman"/>
          <w:sz w:val="20"/>
        </w:rPr>
        <w:footnoteRef/>
      </w:r>
      <w:r w:rsidRPr="007D3316">
        <w:rPr>
          <w:rFonts w:ascii="Times New Roman" w:hAnsi="Times New Roman"/>
        </w:rPr>
        <w:t xml:space="preserve"> </w:t>
      </w:r>
      <w:r w:rsidRPr="007D3316">
        <w:rPr>
          <w:rFonts w:ascii="Times New Roman" w:hAnsi="Times New Roman"/>
        </w:rPr>
        <w:tab/>
      </w:r>
      <w:hyperlink r:id="rId9" w:history="1">
        <w:r w:rsidRPr="007D3316">
          <w:rPr>
            <w:rStyle w:val="Hyperlink"/>
            <w:rFonts w:ascii="Times New Roman" w:hAnsi="Times New Roman"/>
          </w:rPr>
          <w:t>STAFFER</w:t>
        </w:r>
      </w:hyperlink>
      <w:r w:rsidRPr="007D3316">
        <w:rPr>
          <w:rFonts w:ascii="Times New Roman" w:hAnsi="Times New Roman"/>
        </w:rPr>
        <w:t>.</w:t>
      </w:r>
    </w:p>
  </w:footnote>
  <w:footnote w:id="8">
    <w:p w14:paraId="7516231A" w14:textId="1BB21846" w:rsidR="00510C1C" w:rsidRPr="007D3316" w:rsidRDefault="00510C1C" w:rsidP="007D3316">
      <w:pPr>
        <w:pStyle w:val="FootnoteText"/>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502ED60F" w:rsidRPr="007D3316">
        <w:rPr>
          <w:rFonts w:ascii="Times New Roman" w:hAnsi="Times New Roman"/>
          <w:lang w:val="en-IE"/>
        </w:rPr>
        <w:t xml:space="preserve"> </w:t>
      </w:r>
      <w:r w:rsidR="00057498" w:rsidRPr="007D3316">
        <w:rPr>
          <w:rFonts w:ascii="Times New Roman" w:hAnsi="Times New Roman"/>
          <w:lang w:val="en-IE"/>
        </w:rPr>
        <w:tab/>
      </w:r>
      <w:hyperlink r:id="rId10" w:history="1">
        <w:r w:rsidR="00057498" w:rsidRPr="007D3316">
          <w:rPr>
            <w:rStyle w:val="Hyperlink"/>
            <w:rFonts w:ascii="Times New Roman" w:hAnsi="Times New Roman"/>
            <w:lang w:val="en-IE"/>
          </w:rPr>
          <w:t>https://www.cer.be/images/publications/reports/241021_STAFFER-FINAL-REPORT.pdf</w:t>
        </w:r>
      </w:hyperlink>
      <w:r w:rsidR="00422346" w:rsidRPr="007D3316">
        <w:rPr>
          <w:rFonts w:ascii="Times New Roman" w:hAnsi="Times New Roman"/>
          <w:lang w:val="en-IE"/>
        </w:rPr>
        <w:t>.</w:t>
      </w:r>
    </w:p>
  </w:footnote>
  <w:footnote w:id="9">
    <w:p w14:paraId="2CA90CBB" w14:textId="3573C193" w:rsidR="000B1E7D" w:rsidRPr="007D3316" w:rsidRDefault="000B1E7D" w:rsidP="007D3316">
      <w:pPr>
        <w:pStyle w:val="FootnoteText"/>
        <w:spacing w:after="0" w:line="240" w:lineRule="auto"/>
        <w:ind w:left="142" w:right="-142" w:hanging="284"/>
        <w:jc w:val="both"/>
        <w:rPr>
          <w:rFonts w:ascii="Times New Roman" w:hAnsi="Times New Roman"/>
        </w:rPr>
      </w:pPr>
      <w:r w:rsidRPr="007D3316">
        <w:rPr>
          <w:rStyle w:val="FootnoteReference"/>
          <w:rFonts w:ascii="Times New Roman" w:hAnsi="Times New Roman"/>
          <w:sz w:val="20"/>
        </w:rPr>
        <w:footnoteRef/>
      </w:r>
      <w:r w:rsidRPr="007D3316">
        <w:rPr>
          <w:rFonts w:ascii="Times New Roman" w:hAnsi="Times New Roman"/>
        </w:rPr>
        <w:t xml:space="preserve"> </w:t>
      </w:r>
      <w:r w:rsidRPr="007D3316">
        <w:rPr>
          <w:rFonts w:ascii="Times New Roman" w:hAnsi="Times New Roman"/>
        </w:rPr>
        <w:tab/>
      </w:r>
      <w:hyperlink r:id="rId11" w:history="1">
        <w:r w:rsidRPr="007D3316">
          <w:rPr>
            <w:rStyle w:val="Hyperlink"/>
            <w:rFonts w:ascii="Times New Roman" w:hAnsi="Times New Roman"/>
          </w:rPr>
          <w:t>The skill training alliance for the future European rail system | SERAS</w:t>
        </w:r>
      </w:hyperlink>
      <w:r w:rsidRPr="007D3316">
        <w:rPr>
          <w:rFonts w:ascii="Times New Roman" w:hAnsi="Times New Roman"/>
        </w:rPr>
        <w:t>.</w:t>
      </w:r>
    </w:p>
  </w:footnote>
  <w:footnote w:id="10">
    <w:p w14:paraId="4834B159" w14:textId="7DF0B154" w:rsidR="00E15156" w:rsidRPr="007D3316" w:rsidRDefault="00E15156" w:rsidP="007D3316">
      <w:pPr>
        <w:pStyle w:val="FootnoteText"/>
        <w:tabs>
          <w:tab w:val="left" w:pos="5046"/>
        </w:tabs>
        <w:spacing w:after="0" w:line="240" w:lineRule="auto"/>
        <w:ind w:left="142" w:right="-142" w:hanging="284"/>
        <w:jc w:val="both"/>
        <w:rPr>
          <w:rFonts w:ascii="Times New Roman" w:hAnsi="Times New Roman"/>
          <w:lang w:val="en-IE"/>
        </w:rPr>
      </w:pPr>
      <w:r w:rsidRPr="007D3316">
        <w:rPr>
          <w:rStyle w:val="FootnoteReference"/>
          <w:rFonts w:ascii="Times New Roman" w:hAnsi="Times New Roman"/>
          <w:sz w:val="20"/>
        </w:rPr>
        <w:footnoteRef/>
      </w:r>
      <w:r w:rsidR="502ED60F" w:rsidRPr="007D3316">
        <w:rPr>
          <w:rFonts w:ascii="Times New Roman" w:hAnsi="Times New Roman"/>
          <w:lang w:val="en-IE"/>
        </w:rPr>
        <w:t xml:space="preserve"> </w:t>
      </w:r>
      <w:r w:rsidR="00057498" w:rsidRPr="007D3316">
        <w:rPr>
          <w:rFonts w:ascii="Times New Roman" w:hAnsi="Times New Roman"/>
          <w:lang w:val="en-IE"/>
        </w:rPr>
        <w:tab/>
      </w:r>
      <w:hyperlink r:id="rId12" w:history="1">
        <w:r w:rsidR="00057498" w:rsidRPr="007D3316">
          <w:rPr>
            <w:rStyle w:val="Hyperlink"/>
            <w:rFonts w:ascii="Times New Roman" w:hAnsi="Times New Roman"/>
            <w:lang w:val="en-IE"/>
          </w:rPr>
          <w:t>https://pact-for-skills.ec.europa.eu/document/download/72c56aba-4f9f-4a0e-81d6-5bfd5ec6f9be_en?filename=Pact-for-Skills-Infosheet-EN%20-%20May%202025_.pdf</w:t>
        </w:r>
      </w:hyperlink>
      <w:r w:rsidR="00422346" w:rsidRPr="007D3316">
        <w:rPr>
          <w:rFonts w:ascii="Times New Roman" w:hAnsi="Times New Roman"/>
          <w:lang w:val="en-IE"/>
        </w:rPr>
        <w:t>.</w:t>
      </w:r>
    </w:p>
  </w:footnote>
  <w:footnote w:id="11">
    <w:p w14:paraId="0627B466" w14:textId="5CB4D60B" w:rsidR="009A31BB" w:rsidRPr="007D3316" w:rsidRDefault="009A31BB" w:rsidP="007D3316">
      <w:pPr>
        <w:pStyle w:val="FootnoteText"/>
        <w:spacing w:after="0" w:line="240" w:lineRule="auto"/>
        <w:ind w:left="142" w:right="-142" w:hanging="284"/>
        <w:jc w:val="both"/>
        <w:rPr>
          <w:rFonts w:ascii="Times New Roman" w:hAnsi="Times New Roman"/>
          <w:lang w:val="en-IE"/>
        </w:rPr>
      </w:pPr>
      <w:r w:rsidRPr="005E2233">
        <w:rPr>
          <w:rStyle w:val="FootnoteReference"/>
          <w:rFonts w:ascii="Times New Roman" w:hAnsi="Times New Roman"/>
          <w:sz w:val="20"/>
        </w:rPr>
        <w:footnoteRef/>
      </w:r>
      <w:r w:rsidRPr="007D3316">
        <w:rPr>
          <w:rFonts w:ascii="Times New Roman" w:hAnsi="Times New Roman"/>
          <w:lang w:val="en-IE"/>
        </w:rPr>
        <w:t xml:space="preserve"> </w:t>
      </w:r>
      <w:r w:rsidR="00057498" w:rsidRPr="007D3316">
        <w:rPr>
          <w:rFonts w:ascii="Times New Roman" w:hAnsi="Times New Roman"/>
          <w:lang w:val="en-IE"/>
        </w:rPr>
        <w:tab/>
      </w:r>
      <w:r w:rsidR="002C3F30" w:rsidRPr="007D3316">
        <w:rPr>
          <w:rFonts w:ascii="Times New Roman" w:hAnsi="Times New Roman"/>
        </w:rPr>
        <w:t>Commission Implementing Regulation (EU) 2026/253 of 6 February 2026 on a technical specification relating to the telematics subsystem of the rail system in the European Union for interoperability of data sharing in rail transport (TEL TSI) and repealing Regulations (EU) No 454/2011 (TAP TSI) and (EU) No 1305/2014 (TAF</w:t>
      </w:r>
      <w:r w:rsidR="00B45590">
        <w:rPr>
          <w:rFonts w:ascii="Times New Roman" w:hAnsi="Times New Roman"/>
        </w:rPr>
        <w:t> </w:t>
      </w:r>
      <w:r w:rsidR="002C3F30" w:rsidRPr="007D3316">
        <w:rPr>
          <w:rFonts w:ascii="Times New Roman" w:hAnsi="Times New Roman"/>
        </w:rPr>
        <w:t>TSI); (</w:t>
      </w:r>
      <w:hyperlink r:id="rId13" w:history="1">
        <w:r w:rsidR="002C3F30" w:rsidRPr="007D3316">
          <w:rPr>
            <w:rStyle w:val="Hyperlink"/>
            <w:rFonts w:ascii="Times New Roman" w:hAnsi="Times New Roman"/>
            <w:lang w:val="en-IE"/>
          </w:rPr>
          <w:t>http://data.europa.eu/eli/reg_impl/2026/253/oj</w:t>
        </w:r>
      </w:hyperlink>
      <w:r w:rsidR="002C3F30" w:rsidRPr="007D3316">
        <w:rPr>
          <w:rFonts w:ascii="Times New Roman" w:hAnsi="Times New Roman"/>
          <w:lang w:val="en-IE"/>
        </w:rPr>
        <w:t>)</w:t>
      </w:r>
      <w:r w:rsidR="00422346" w:rsidRPr="007D3316">
        <w:rPr>
          <w:rFonts w:ascii="Times New Roman" w:hAnsi="Times New Roman"/>
          <w:lang w:val="en-IE"/>
        </w:rPr>
        <w:t>.</w:t>
      </w:r>
    </w:p>
  </w:footnote>
  <w:footnote w:id="12">
    <w:p w14:paraId="31878974" w14:textId="6442D3A8" w:rsidR="00F60AAE" w:rsidRPr="007D3316" w:rsidRDefault="00F60AAE" w:rsidP="007D3316">
      <w:pPr>
        <w:pStyle w:val="FootnoteText"/>
        <w:spacing w:after="0" w:line="240" w:lineRule="auto"/>
        <w:ind w:left="142" w:right="-142" w:hanging="284"/>
        <w:jc w:val="both"/>
        <w:rPr>
          <w:rFonts w:ascii="Times New Roman" w:hAnsi="Times New Roman"/>
          <w:lang w:val="en-IE"/>
        </w:rPr>
      </w:pPr>
      <w:r w:rsidRPr="005E2233">
        <w:rPr>
          <w:rStyle w:val="FootnoteReference"/>
          <w:rFonts w:ascii="Times New Roman" w:hAnsi="Times New Roman"/>
          <w:sz w:val="20"/>
        </w:rPr>
        <w:footnoteRef/>
      </w:r>
      <w:r w:rsidRPr="007D3316">
        <w:rPr>
          <w:rFonts w:ascii="Times New Roman" w:hAnsi="Times New Roman"/>
          <w:lang w:val="en-IE"/>
        </w:rPr>
        <w:t xml:space="preserve"> </w:t>
      </w:r>
      <w:r w:rsidR="00422346" w:rsidRPr="007D3316">
        <w:rPr>
          <w:rFonts w:ascii="Times New Roman" w:hAnsi="Times New Roman"/>
          <w:lang w:val="en-IE"/>
        </w:rPr>
        <w:tab/>
      </w:r>
      <w:r w:rsidR="002C3F30" w:rsidRPr="007D3316">
        <w:rPr>
          <w:rFonts w:ascii="Times New Roman" w:hAnsi="Times New Roman"/>
        </w:rPr>
        <w:t>Regulation (EU) 2026/1184 of the European Parliament and of the Council of 20 May 2026 on the use of railway infrastructure capacity in the single European railway area, amending Directive 2012/34/EU and repealing Regulation (EU) No 913/2010</w:t>
      </w:r>
      <w:r w:rsidR="002C3F30" w:rsidRPr="005E2233">
        <w:rPr>
          <w:rFonts w:ascii="Times New Roman" w:hAnsi="Times New Roman"/>
          <w:lang w:val="en-IE"/>
        </w:rPr>
        <w:t xml:space="preserve"> (</w:t>
      </w:r>
      <w:hyperlink r:id="rId14" w:history="1">
        <w:r w:rsidR="002C3F30" w:rsidRPr="007D3316">
          <w:rPr>
            <w:rStyle w:val="Hyperlink"/>
            <w:rFonts w:ascii="Times New Roman" w:hAnsi="Times New Roman"/>
            <w:lang w:val="en-IE"/>
          </w:rPr>
          <w:t>http://data.europa.eu/eli/reg/2026/1184/oj</w:t>
        </w:r>
      </w:hyperlink>
      <w:r w:rsidR="002C3F30" w:rsidRPr="005E2233">
        <w:rPr>
          <w:rFonts w:ascii="Times New Roman" w:hAnsi="Times New Roman"/>
          <w:lang w:val="en-IE"/>
        </w:rPr>
        <w:t>)</w:t>
      </w:r>
      <w:r w:rsidR="00422346" w:rsidRPr="007D3316">
        <w:rPr>
          <w:rFonts w:ascii="Times New Roman" w:hAnsi="Times New Roman"/>
          <w:lang w:val="en-IE"/>
        </w:rPr>
        <w:t>.</w:t>
      </w:r>
    </w:p>
  </w:footnote>
  <w:footnote w:id="13">
    <w:p w14:paraId="696E94C2" w14:textId="1A59EE4E" w:rsidR="00B0216A" w:rsidRPr="005E2233" w:rsidRDefault="00B0216A" w:rsidP="007D3316">
      <w:pPr>
        <w:pStyle w:val="FootnoteText"/>
        <w:spacing w:after="0" w:line="240" w:lineRule="auto"/>
        <w:ind w:left="142" w:right="-142" w:hanging="284"/>
        <w:jc w:val="both"/>
        <w:rPr>
          <w:rFonts w:ascii="Times New Roman" w:hAnsi="Times New Roman"/>
          <w:lang w:val="en-IE"/>
        </w:rPr>
      </w:pPr>
      <w:r w:rsidRPr="005E2233">
        <w:rPr>
          <w:rStyle w:val="FootnoteReference"/>
          <w:rFonts w:ascii="Times New Roman" w:hAnsi="Times New Roman"/>
          <w:sz w:val="20"/>
        </w:rPr>
        <w:footnoteRef/>
      </w:r>
      <w:r w:rsidRPr="005E2233">
        <w:rPr>
          <w:rFonts w:ascii="Times New Roman" w:hAnsi="Times New Roman"/>
        </w:rPr>
        <w:t xml:space="preserve"> </w:t>
      </w:r>
      <w:r w:rsidR="00057498" w:rsidRPr="005E2233">
        <w:rPr>
          <w:rFonts w:ascii="Times New Roman" w:hAnsi="Times New Roman"/>
        </w:rPr>
        <w:tab/>
      </w:r>
      <w:r w:rsidR="00944FA8" w:rsidRPr="005E2233">
        <w:rPr>
          <w:rFonts w:ascii="Times New Roman" w:hAnsi="Times New Roman"/>
        </w:rPr>
        <w:t xml:space="preserve">Directive (EU) 2021/1187 of the European Parliament and of the Council of 7 July 2021 on streamlining measures for advancing the realisation of the trans-European transport network </w:t>
      </w:r>
      <w:r w:rsidR="00057498" w:rsidRPr="005E2233">
        <w:rPr>
          <w:rFonts w:ascii="Times New Roman" w:hAnsi="Times New Roman"/>
        </w:rPr>
        <w:t>(</w:t>
      </w:r>
      <w:hyperlink r:id="rId15" w:history="1">
        <w:r w:rsidR="00057498" w:rsidRPr="005E2233">
          <w:rPr>
            <w:rStyle w:val="Hyperlink"/>
            <w:rFonts w:ascii="Times New Roman" w:hAnsi="Times New Roman"/>
          </w:rPr>
          <w:t>http://data.europa.eu/eli/reg/2021/1187/oj</w:t>
        </w:r>
      </w:hyperlink>
      <w:r w:rsidR="00057498" w:rsidRPr="005E2233">
        <w:rPr>
          <w:rFonts w:ascii="Times New Roman" w:hAnsi="Times New Roman"/>
        </w:rPr>
        <w:t>).</w:t>
      </w:r>
    </w:p>
  </w:footnote>
  <w:footnote w:id="14">
    <w:p w14:paraId="54B53ADD" w14:textId="5FD86448" w:rsidR="009E5BDE" w:rsidRPr="005E2233" w:rsidRDefault="009E5BDE" w:rsidP="007D3316">
      <w:pPr>
        <w:pStyle w:val="FootnoteText"/>
        <w:spacing w:after="0" w:line="240" w:lineRule="auto"/>
        <w:ind w:left="142" w:right="-142" w:hanging="284"/>
        <w:jc w:val="both"/>
        <w:rPr>
          <w:rFonts w:ascii="Times New Roman" w:hAnsi="Times New Roman"/>
          <w:lang w:val="fr-BE"/>
        </w:rPr>
      </w:pPr>
      <w:r w:rsidRPr="005E2233">
        <w:rPr>
          <w:rStyle w:val="FootnoteReference"/>
          <w:rFonts w:ascii="Times New Roman" w:hAnsi="Times New Roman"/>
          <w:sz w:val="20"/>
        </w:rPr>
        <w:footnoteRef/>
      </w:r>
      <w:r w:rsidRPr="00BF43BA">
        <w:rPr>
          <w:rFonts w:ascii="Times New Roman" w:hAnsi="Times New Roman"/>
          <w:lang w:val="fr-FR"/>
        </w:rPr>
        <w:t xml:space="preserve"> </w:t>
      </w:r>
      <w:r w:rsidR="00057498" w:rsidRPr="00BF43BA">
        <w:rPr>
          <w:rFonts w:ascii="Times New Roman" w:hAnsi="Times New Roman"/>
          <w:lang w:val="fr-FR"/>
        </w:rPr>
        <w:tab/>
      </w:r>
      <w:hyperlink r:id="rId16" w:history="1">
        <w:proofErr w:type="gramStart"/>
        <w:r w:rsidRPr="00BF43BA">
          <w:rPr>
            <w:rStyle w:val="Hyperlink"/>
            <w:rFonts w:ascii="Times New Roman" w:hAnsi="Times New Roman"/>
            <w:lang w:val="fr-FR"/>
          </w:rPr>
          <w:t>COM</w:t>
        </w:r>
        <w:r w:rsidR="00057498" w:rsidRPr="00BF43BA">
          <w:rPr>
            <w:rStyle w:val="Hyperlink"/>
            <w:rFonts w:ascii="Times New Roman" w:hAnsi="Times New Roman"/>
            <w:lang w:val="fr-FR"/>
          </w:rPr>
          <w:t>(</w:t>
        </w:r>
        <w:proofErr w:type="gramEnd"/>
        <w:r w:rsidRPr="00BF43BA">
          <w:rPr>
            <w:rStyle w:val="Hyperlink"/>
            <w:rFonts w:ascii="Times New Roman" w:hAnsi="Times New Roman"/>
            <w:lang w:val="fr-FR"/>
          </w:rPr>
          <w:t>2025</w:t>
        </w:r>
        <w:r w:rsidR="00057498" w:rsidRPr="00BF43BA">
          <w:rPr>
            <w:rStyle w:val="Hyperlink"/>
            <w:rFonts w:ascii="Times New Roman" w:hAnsi="Times New Roman"/>
            <w:lang w:val="fr-FR"/>
          </w:rPr>
          <w:t xml:space="preserve">) </w:t>
        </w:r>
        <w:r w:rsidRPr="00BF43BA">
          <w:rPr>
            <w:rStyle w:val="Hyperlink"/>
            <w:rFonts w:ascii="Times New Roman" w:hAnsi="Times New Roman"/>
            <w:lang w:val="fr-FR"/>
          </w:rPr>
          <w:t>984 final</w:t>
        </w:r>
      </w:hyperlink>
      <w:r w:rsidR="00057498" w:rsidRPr="00BF43BA">
        <w:rPr>
          <w:rFonts w:ascii="Times New Roman" w:hAnsi="Times New Roman"/>
          <w:lang w:val="fr-FR"/>
        </w:rPr>
        <w:t xml:space="preserve"> (</w:t>
      </w:r>
      <w:hyperlink r:id="rId17" w:history="1">
        <w:r w:rsidR="005E2233" w:rsidRPr="00BF43BA">
          <w:rPr>
            <w:rStyle w:val="Hyperlink"/>
            <w:rFonts w:ascii="Times New Roman" w:hAnsi="Times New Roman"/>
            <w:lang w:val="fr-FR"/>
          </w:rPr>
          <w:t>EUR-Lex - 52025PC0984 - EN - EUR-Lex</w:t>
        </w:r>
      </w:hyperlink>
      <w:r w:rsidR="005E2233" w:rsidRPr="00BF43BA">
        <w:rPr>
          <w:rFonts w:ascii="Times New Roman" w:hAnsi="Times New Roman"/>
          <w:lang w:val="fr-F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06390"/>
    <w:multiLevelType w:val="hybridMultilevel"/>
    <w:tmpl w:val="92E4C5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328720D9"/>
    <w:multiLevelType w:val="hybridMultilevel"/>
    <w:tmpl w:val="D4A8E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4E8F0182"/>
    <w:multiLevelType w:val="hybridMultilevel"/>
    <w:tmpl w:val="1DEC2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2A1557A"/>
    <w:multiLevelType w:val="hybridMultilevel"/>
    <w:tmpl w:val="24624CF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48613311">
    <w:abstractNumId w:val="0"/>
  </w:num>
  <w:num w:numId="2" w16cid:durableId="1816020039">
    <w:abstractNumId w:val="3"/>
  </w:num>
  <w:num w:numId="3" w16cid:durableId="243416463">
    <w:abstractNumId w:val="2"/>
  </w:num>
  <w:num w:numId="4" w16cid:durableId="607930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77C4F"/>
    <w:rsid w:val="000021BE"/>
    <w:rsid w:val="0000365A"/>
    <w:rsid w:val="00003808"/>
    <w:rsid w:val="00003B27"/>
    <w:rsid w:val="00004068"/>
    <w:rsid w:val="00004109"/>
    <w:rsid w:val="00005E94"/>
    <w:rsid w:val="00005E9E"/>
    <w:rsid w:val="000066FB"/>
    <w:rsid w:val="00012216"/>
    <w:rsid w:val="00012A05"/>
    <w:rsid w:val="00012A37"/>
    <w:rsid w:val="00014A52"/>
    <w:rsid w:val="00015349"/>
    <w:rsid w:val="00015A0B"/>
    <w:rsid w:val="0001732B"/>
    <w:rsid w:val="0001780D"/>
    <w:rsid w:val="0002244B"/>
    <w:rsid w:val="00022727"/>
    <w:rsid w:val="00024713"/>
    <w:rsid w:val="00026917"/>
    <w:rsid w:val="0002712E"/>
    <w:rsid w:val="0002725D"/>
    <w:rsid w:val="000275C9"/>
    <w:rsid w:val="00032CAA"/>
    <w:rsid w:val="00033912"/>
    <w:rsid w:val="00040917"/>
    <w:rsid w:val="00041A46"/>
    <w:rsid w:val="00041F65"/>
    <w:rsid w:val="000437D9"/>
    <w:rsid w:val="00045AD0"/>
    <w:rsid w:val="00046B15"/>
    <w:rsid w:val="0004755E"/>
    <w:rsid w:val="0004787B"/>
    <w:rsid w:val="00047D88"/>
    <w:rsid w:val="00050DC7"/>
    <w:rsid w:val="00053F4D"/>
    <w:rsid w:val="00055977"/>
    <w:rsid w:val="00056DE6"/>
    <w:rsid w:val="00057498"/>
    <w:rsid w:val="000613BC"/>
    <w:rsid w:val="00061E0F"/>
    <w:rsid w:val="00062396"/>
    <w:rsid w:val="00064335"/>
    <w:rsid w:val="00067174"/>
    <w:rsid w:val="00067EED"/>
    <w:rsid w:val="000717BE"/>
    <w:rsid w:val="00071F2C"/>
    <w:rsid w:val="00072281"/>
    <w:rsid w:val="00072FDF"/>
    <w:rsid w:val="000736EF"/>
    <w:rsid w:val="000758C0"/>
    <w:rsid w:val="00076109"/>
    <w:rsid w:val="00076693"/>
    <w:rsid w:val="00077A3F"/>
    <w:rsid w:val="00077C4F"/>
    <w:rsid w:val="000800FA"/>
    <w:rsid w:val="000826FF"/>
    <w:rsid w:val="0008457D"/>
    <w:rsid w:val="00084BD7"/>
    <w:rsid w:val="0008632B"/>
    <w:rsid w:val="00087537"/>
    <w:rsid w:val="00090906"/>
    <w:rsid w:val="00091240"/>
    <w:rsid w:val="000940A3"/>
    <w:rsid w:val="00094ABC"/>
    <w:rsid w:val="00094D55"/>
    <w:rsid w:val="000953CF"/>
    <w:rsid w:val="000957E9"/>
    <w:rsid w:val="00096B4F"/>
    <w:rsid w:val="000976DF"/>
    <w:rsid w:val="000A0801"/>
    <w:rsid w:val="000A1A88"/>
    <w:rsid w:val="000A35C1"/>
    <w:rsid w:val="000A42CB"/>
    <w:rsid w:val="000A74AB"/>
    <w:rsid w:val="000A7979"/>
    <w:rsid w:val="000B17DF"/>
    <w:rsid w:val="000B1E7D"/>
    <w:rsid w:val="000B27F5"/>
    <w:rsid w:val="000B2EE2"/>
    <w:rsid w:val="000B4438"/>
    <w:rsid w:val="000B49C1"/>
    <w:rsid w:val="000B6A9B"/>
    <w:rsid w:val="000B7F0D"/>
    <w:rsid w:val="000C02CB"/>
    <w:rsid w:val="000C02D6"/>
    <w:rsid w:val="000C217B"/>
    <w:rsid w:val="000C28E0"/>
    <w:rsid w:val="000C398B"/>
    <w:rsid w:val="000C6475"/>
    <w:rsid w:val="000C7675"/>
    <w:rsid w:val="000D07F2"/>
    <w:rsid w:val="000D08AF"/>
    <w:rsid w:val="000D22C3"/>
    <w:rsid w:val="000D5585"/>
    <w:rsid w:val="000D592C"/>
    <w:rsid w:val="000D5FEF"/>
    <w:rsid w:val="000D650F"/>
    <w:rsid w:val="000E125C"/>
    <w:rsid w:val="000E2592"/>
    <w:rsid w:val="000E2E41"/>
    <w:rsid w:val="000E3172"/>
    <w:rsid w:val="000E3990"/>
    <w:rsid w:val="000E417B"/>
    <w:rsid w:val="000E6BC4"/>
    <w:rsid w:val="000E7047"/>
    <w:rsid w:val="000E7405"/>
    <w:rsid w:val="000E79B8"/>
    <w:rsid w:val="000E7A48"/>
    <w:rsid w:val="000F3CD0"/>
    <w:rsid w:val="000F5FD8"/>
    <w:rsid w:val="00100993"/>
    <w:rsid w:val="001018B1"/>
    <w:rsid w:val="00101916"/>
    <w:rsid w:val="001032F8"/>
    <w:rsid w:val="0010482F"/>
    <w:rsid w:val="00105DDA"/>
    <w:rsid w:val="00106FE0"/>
    <w:rsid w:val="001071F1"/>
    <w:rsid w:val="001102EF"/>
    <w:rsid w:val="00115353"/>
    <w:rsid w:val="00115378"/>
    <w:rsid w:val="00115650"/>
    <w:rsid w:val="00115766"/>
    <w:rsid w:val="00115BE7"/>
    <w:rsid w:val="001167C0"/>
    <w:rsid w:val="00116E48"/>
    <w:rsid w:val="00116F3E"/>
    <w:rsid w:val="0011725F"/>
    <w:rsid w:val="001204A1"/>
    <w:rsid w:val="00123866"/>
    <w:rsid w:val="00123A16"/>
    <w:rsid w:val="0012607E"/>
    <w:rsid w:val="001264F9"/>
    <w:rsid w:val="001301E0"/>
    <w:rsid w:val="00133659"/>
    <w:rsid w:val="00135C2A"/>
    <w:rsid w:val="00137A3A"/>
    <w:rsid w:val="00142976"/>
    <w:rsid w:val="001430E5"/>
    <w:rsid w:val="001432DD"/>
    <w:rsid w:val="00144DAB"/>
    <w:rsid w:val="0014660C"/>
    <w:rsid w:val="00146931"/>
    <w:rsid w:val="00151BC1"/>
    <w:rsid w:val="00152FE4"/>
    <w:rsid w:val="001534C3"/>
    <w:rsid w:val="00154580"/>
    <w:rsid w:val="00154C37"/>
    <w:rsid w:val="0015585C"/>
    <w:rsid w:val="001571F1"/>
    <w:rsid w:val="001579A8"/>
    <w:rsid w:val="00157D07"/>
    <w:rsid w:val="001615C9"/>
    <w:rsid w:val="00166363"/>
    <w:rsid w:val="00166A90"/>
    <w:rsid w:val="00170CB9"/>
    <w:rsid w:val="00172104"/>
    <w:rsid w:val="001729B9"/>
    <w:rsid w:val="00172BDA"/>
    <w:rsid w:val="00172F58"/>
    <w:rsid w:val="001751B4"/>
    <w:rsid w:val="00176746"/>
    <w:rsid w:val="00177E32"/>
    <w:rsid w:val="00183C77"/>
    <w:rsid w:val="0018448C"/>
    <w:rsid w:val="00184A72"/>
    <w:rsid w:val="00186BA3"/>
    <w:rsid w:val="0018706D"/>
    <w:rsid w:val="0019082D"/>
    <w:rsid w:val="001908C2"/>
    <w:rsid w:val="001911E4"/>
    <w:rsid w:val="001922CC"/>
    <w:rsid w:val="00194AE8"/>
    <w:rsid w:val="00197F97"/>
    <w:rsid w:val="001A2DD1"/>
    <w:rsid w:val="001A4777"/>
    <w:rsid w:val="001A47B5"/>
    <w:rsid w:val="001A6330"/>
    <w:rsid w:val="001B0E0B"/>
    <w:rsid w:val="001B209A"/>
    <w:rsid w:val="001B2C41"/>
    <w:rsid w:val="001B2E83"/>
    <w:rsid w:val="001B35C6"/>
    <w:rsid w:val="001B51AB"/>
    <w:rsid w:val="001B7167"/>
    <w:rsid w:val="001B78B7"/>
    <w:rsid w:val="001C1335"/>
    <w:rsid w:val="001C2479"/>
    <w:rsid w:val="001C2D2B"/>
    <w:rsid w:val="001C3964"/>
    <w:rsid w:val="001C4138"/>
    <w:rsid w:val="001C748D"/>
    <w:rsid w:val="001D064E"/>
    <w:rsid w:val="001E19C0"/>
    <w:rsid w:val="001F2EC6"/>
    <w:rsid w:val="001F3291"/>
    <w:rsid w:val="001F4265"/>
    <w:rsid w:val="001F46BC"/>
    <w:rsid w:val="001F65D0"/>
    <w:rsid w:val="0020089C"/>
    <w:rsid w:val="00206BD9"/>
    <w:rsid w:val="00206C97"/>
    <w:rsid w:val="00207621"/>
    <w:rsid w:val="00207B73"/>
    <w:rsid w:val="00210E03"/>
    <w:rsid w:val="00211850"/>
    <w:rsid w:val="00211D25"/>
    <w:rsid w:val="0021383E"/>
    <w:rsid w:val="00213EEB"/>
    <w:rsid w:val="00214213"/>
    <w:rsid w:val="00214AC1"/>
    <w:rsid w:val="00216D60"/>
    <w:rsid w:val="00216F04"/>
    <w:rsid w:val="00217BD5"/>
    <w:rsid w:val="00217E59"/>
    <w:rsid w:val="002212F8"/>
    <w:rsid w:val="00221591"/>
    <w:rsid w:val="00221D65"/>
    <w:rsid w:val="002225EF"/>
    <w:rsid w:val="002258E4"/>
    <w:rsid w:val="00226EA0"/>
    <w:rsid w:val="00227029"/>
    <w:rsid w:val="00230A82"/>
    <w:rsid w:val="00233AE4"/>
    <w:rsid w:val="00235165"/>
    <w:rsid w:val="002375F1"/>
    <w:rsid w:val="002405BD"/>
    <w:rsid w:val="00240D64"/>
    <w:rsid w:val="00241D46"/>
    <w:rsid w:val="002436EB"/>
    <w:rsid w:val="002466B1"/>
    <w:rsid w:val="00253B59"/>
    <w:rsid w:val="00254420"/>
    <w:rsid w:val="00256AB9"/>
    <w:rsid w:val="00260492"/>
    <w:rsid w:val="00261AB0"/>
    <w:rsid w:val="00261D8E"/>
    <w:rsid w:val="002629A0"/>
    <w:rsid w:val="00264D4D"/>
    <w:rsid w:val="002662EC"/>
    <w:rsid w:val="0026777C"/>
    <w:rsid w:val="00270193"/>
    <w:rsid w:val="00272591"/>
    <w:rsid w:val="00274915"/>
    <w:rsid w:val="00274FC5"/>
    <w:rsid w:val="00276621"/>
    <w:rsid w:val="0027760E"/>
    <w:rsid w:val="00277924"/>
    <w:rsid w:val="00282A4D"/>
    <w:rsid w:val="002841A4"/>
    <w:rsid w:val="002867C6"/>
    <w:rsid w:val="00286D8F"/>
    <w:rsid w:val="0029359C"/>
    <w:rsid w:val="0029487D"/>
    <w:rsid w:val="00294FF6"/>
    <w:rsid w:val="002950A9"/>
    <w:rsid w:val="00296F9E"/>
    <w:rsid w:val="002971D5"/>
    <w:rsid w:val="002A0BE1"/>
    <w:rsid w:val="002A172C"/>
    <w:rsid w:val="002A2961"/>
    <w:rsid w:val="002A33CB"/>
    <w:rsid w:val="002A3FD4"/>
    <w:rsid w:val="002A6410"/>
    <w:rsid w:val="002A7261"/>
    <w:rsid w:val="002A79B6"/>
    <w:rsid w:val="002B0378"/>
    <w:rsid w:val="002B2BAA"/>
    <w:rsid w:val="002C0B47"/>
    <w:rsid w:val="002C2067"/>
    <w:rsid w:val="002C3F30"/>
    <w:rsid w:val="002C415F"/>
    <w:rsid w:val="002C4666"/>
    <w:rsid w:val="002D105A"/>
    <w:rsid w:val="002D16E8"/>
    <w:rsid w:val="002D4CC0"/>
    <w:rsid w:val="002D50CD"/>
    <w:rsid w:val="002D5399"/>
    <w:rsid w:val="002D5910"/>
    <w:rsid w:val="002D6D64"/>
    <w:rsid w:val="002D9890"/>
    <w:rsid w:val="002E1580"/>
    <w:rsid w:val="002E1DA8"/>
    <w:rsid w:val="002E3D22"/>
    <w:rsid w:val="002E44F2"/>
    <w:rsid w:val="002E4619"/>
    <w:rsid w:val="002E5828"/>
    <w:rsid w:val="002E61AA"/>
    <w:rsid w:val="002E6B86"/>
    <w:rsid w:val="002F03FA"/>
    <w:rsid w:val="002F0648"/>
    <w:rsid w:val="002F096E"/>
    <w:rsid w:val="002F0A4B"/>
    <w:rsid w:val="002F0F33"/>
    <w:rsid w:val="002F33D9"/>
    <w:rsid w:val="002F3F50"/>
    <w:rsid w:val="002F71E2"/>
    <w:rsid w:val="003004A0"/>
    <w:rsid w:val="003004D2"/>
    <w:rsid w:val="003042AB"/>
    <w:rsid w:val="00306544"/>
    <w:rsid w:val="00310003"/>
    <w:rsid w:val="00310C51"/>
    <w:rsid w:val="003114DF"/>
    <w:rsid w:val="00311D47"/>
    <w:rsid w:val="003126BA"/>
    <w:rsid w:val="00313C81"/>
    <w:rsid w:val="00315669"/>
    <w:rsid w:val="00320C3C"/>
    <w:rsid w:val="00321241"/>
    <w:rsid w:val="0032137A"/>
    <w:rsid w:val="003218AA"/>
    <w:rsid w:val="00322B1E"/>
    <w:rsid w:val="0032538E"/>
    <w:rsid w:val="003304D6"/>
    <w:rsid w:val="0033094E"/>
    <w:rsid w:val="003313A2"/>
    <w:rsid w:val="00331473"/>
    <w:rsid w:val="003326FB"/>
    <w:rsid w:val="00333B86"/>
    <w:rsid w:val="00333EF7"/>
    <w:rsid w:val="00334197"/>
    <w:rsid w:val="003349A3"/>
    <w:rsid w:val="00334D27"/>
    <w:rsid w:val="00334F1A"/>
    <w:rsid w:val="0033565F"/>
    <w:rsid w:val="0033572F"/>
    <w:rsid w:val="00341E29"/>
    <w:rsid w:val="00343B31"/>
    <w:rsid w:val="00344F04"/>
    <w:rsid w:val="00345688"/>
    <w:rsid w:val="003465B2"/>
    <w:rsid w:val="00346BD4"/>
    <w:rsid w:val="0035059E"/>
    <w:rsid w:val="00350841"/>
    <w:rsid w:val="003511EE"/>
    <w:rsid w:val="00355ADD"/>
    <w:rsid w:val="00355BA1"/>
    <w:rsid w:val="00356A67"/>
    <w:rsid w:val="0036063D"/>
    <w:rsid w:val="0036093A"/>
    <w:rsid w:val="00367AE1"/>
    <w:rsid w:val="00370157"/>
    <w:rsid w:val="0037030A"/>
    <w:rsid w:val="003726C1"/>
    <w:rsid w:val="00372A22"/>
    <w:rsid w:val="00373837"/>
    <w:rsid w:val="00373C81"/>
    <w:rsid w:val="003743E5"/>
    <w:rsid w:val="003761A1"/>
    <w:rsid w:val="003772A1"/>
    <w:rsid w:val="00377321"/>
    <w:rsid w:val="00377967"/>
    <w:rsid w:val="003813DA"/>
    <w:rsid w:val="00382A09"/>
    <w:rsid w:val="00386143"/>
    <w:rsid w:val="00386706"/>
    <w:rsid w:val="00387ECC"/>
    <w:rsid w:val="003933C2"/>
    <w:rsid w:val="003948D6"/>
    <w:rsid w:val="00395624"/>
    <w:rsid w:val="00395637"/>
    <w:rsid w:val="003957DD"/>
    <w:rsid w:val="0039643E"/>
    <w:rsid w:val="003976C6"/>
    <w:rsid w:val="003A1A3F"/>
    <w:rsid w:val="003A246D"/>
    <w:rsid w:val="003A2960"/>
    <w:rsid w:val="003A3C88"/>
    <w:rsid w:val="003A4273"/>
    <w:rsid w:val="003A4A91"/>
    <w:rsid w:val="003A53C1"/>
    <w:rsid w:val="003A6F7B"/>
    <w:rsid w:val="003B06BC"/>
    <w:rsid w:val="003B0E82"/>
    <w:rsid w:val="003B237C"/>
    <w:rsid w:val="003B47FE"/>
    <w:rsid w:val="003B58DC"/>
    <w:rsid w:val="003B765C"/>
    <w:rsid w:val="003C04B0"/>
    <w:rsid w:val="003C10F2"/>
    <w:rsid w:val="003C18C4"/>
    <w:rsid w:val="003C433C"/>
    <w:rsid w:val="003C496C"/>
    <w:rsid w:val="003C5BA6"/>
    <w:rsid w:val="003C77FD"/>
    <w:rsid w:val="003D0271"/>
    <w:rsid w:val="003D0A0B"/>
    <w:rsid w:val="003D281B"/>
    <w:rsid w:val="003D2921"/>
    <w:rsid w:val="003D2F56"/>
    <w:rsid w:val="003D3508"/>
    <w:rsid w:val="003D5474"/>
    <w:rsid w:val="003D5EE5"/>
    <w:rsid w:val="003D6780"/>
    <w:rsid w:val="003D6C26"/>
    <w:rsid w:val="003E43D2"/>
    <w:rsid w:val="003E56D5"/>
    <w:rsid w:val="003E5A61"/>
    <w:rsid w:val="003E5EAB"/>
    <w:rsid w:val="003E69B4"/>
    <w:rsid w:val="003E6E7E"/>
    <w:rsid w:val="003F0128"/>
    <w:rsid w:val="003F050D"/>
    <w:rsid w:val="003F13BD"/>
    <w:rsid w:val="003F1502"/>
    <w:rsid w:val="003F2E65"/>
    <w:rsid w:val="003F2E8C"/>
    <w:rsid w:val="003F4798"/>
    <w:rsid w:val="003F6660"/>
    <w:rsid w:val="003F686E"/>
    <w:rsid w:val="003F74AB"/>
    <w:rsid w:val="004025B2"/>
    <w:rsid w:val="00402B79"/>
    <w:rsid w:val="004030BD"/>
    <w:rsid w:val="00403254"/>
    <w:rsid w:val="0040447A"/>
    <w:rsid w:val="00404B6E"/>
    <w:rsid w:val="00407115"/>
    <w:rsid w:val="00407BD5"/>
    <w:rsid w:val="00411593"/>
    <w:rsid w:val="00413776"/>
    <w:rsid w:val="0041467F"/>
    <w:rsid w:val="0041739D"/>
    <w:rsid w:val="00417A76"/>
    <w:rsid w:val="00422346"/>
    <w:rsid w:val="0042314B"/>
    <w:rsid w:val="004269F9"/>
    <w:rsid w:val="0043055A"/>
    <w:rsid w:val="004315F9"/>
    <w:rsid w:val="00432AAA"/>
    <w:rsid w:val="0043445F"/>
    <w:rsid w:val="0043448C"/>
    <w:rsid w:val="00436372"/>
    <w:rsid w:val="0043637D"/>
    <w:rsid w:val="00437B84"/>
    <w:rsid w:val="00437C09"/>
    <w:rsid w:val="00440B8F"/>
    <w:rsid w:val="00441D7E"/>
    <w:rsid w:val="00441DD7"/>
    <w:rsid w:val="00442552"/>
    <w:rsid w:val="0044365F"/>
    <w:rsid w:val="004436D7"/>
    <w:rsid w:val="00443F1C"/>
    <w:rsid w:val="00451585"/>
    <w:rsid w:val="00451F17"/>
    <w:rsid w:val="00455A1C"/>
    <w:rsid w:val="00464A50"/>
    <w:rsid w:val="00465EE5"/>
    <w:rsid w:val="00466E5F"/>
    <w:rsid w:val="004675B5"/>
    <w:rsid w:val="00470945"/>
    <w:rsid w:val="00470A1F"/>
    <w:rsid w:val="00470E76"/>
    <w:rsid w:val="0047185F"/>
    <w:rsid w:val="00471A06"/>
    <w:rsid w:val="0047230D"/>
    <w:rsid w:val="00472814"/>
    <w:rsid w:val="004733F9"/>
    <w:rsid w:val="00476332"/>
    <w:rsid w:val="0047651A"/>
    <w:rsid w:val="00476B76"/>
    <w:rsid w:val="004770D6"/>
    <w:rsid w:val="0048040E"/>
    <w:rsid w:val="00481362"/>
    <w:rsid w:val="00481731"/>
    <w:rsid w:val="00481B46"/>
    <w:rsid w:val="00481D5D"/>
    <w:rsid w:val="00481F36"/>
    <w:rsid w:val="00484D16"/>
    <w:rsid w:val="00485629"/>
    <w:rsid w:val="0049077C"/>
    <w:rsid w:val="0049246C"/>
    <w:rsid w:val="004941E7"/>
    <w:rsid w:val="00495B3F"/>
    <w:rsid w:val="00497DE3"/>
    <w:rsid w:val="00497DED"/>
    <w:rsid w:val="004A16A8"/>
    <w:rsid w:val="004A17E1"/>
    <w:rsid w:val="004A1DAC"/>
    <w:rsid w:val="004A2A5D"/>
    <w:rsid w:val="004A2F6D"/>
    <w:rsid w:val="004A43F5"/>
    <w:rsid w:val="004A560A"/>
    <w:rsid w:val="004A56FF"/>
    <w:rsid w:val="004A59F8"/>
    <w:rsid w:val="004B134F"/>
    <w:rsid w:val="004B370F"/>
    <w:rsid w:val="004B4125"/>
    <w:rsid w:val="004B6D59"/>
    <w:rsid w:val="004B725E"/>
    <w:rsid w:val="004C2EB2"/>
    <w:rsid w:val="004C4444"/>
    <w:rsid w:val="004C44C3"/>
    <w:rsid w:val="004D1456"/>
    <w:rsid w:val="004D26F1"/>
    <w:rsid w:val="004D2B56"/>
    <w:rsid w:val="004D3511"/>
    <w:rsid w:val="004D3BDE"/>
    <w:rsid w:val="004D732A"/>
    <w:rsid w:val="004D74AE"/>
    <w:rsid w:val="004D76D5"/>
    <w:rsid w:val="004D76D8"/>
    <w:rsid w:val="004E24C4"/>
    <w:rsid w:val="004E3DAE"/>
    <w:rsid w:val="004E467C"/>
    <w:rsid w:val="004F0D72"/>
    <w:rsid w:val="004F28AF"/>
    <w:rsid w:val="004F41D1"/>
    <w:rsid w:val="004F6117"/>
    <w:rsid w:val="004F6134"/>
    <w:rsid w:val="004F63F1"/>
    <w:rsid w:val="004F651E"/>
    <w:rsid w:val="004F6DA4"/>
    <w:rsid w:val="004F75C2"/>
    <w:rsid w:val="004F7815"/>
    <w:rsid w:val="00500249"/>
    <w:rsid w:val="00500602"/>
    <w:rsid w:val="00500B67"/>
    <w:rsid w:val="005023DD"/>
    <w:rsid w:val="00502BB9"/>
    <w:rsid w:val="005030D7"/>
    <w:rsid w:val="0050352F"/>
    <w:rsid w:val="00503B49"/>
    <w:rsid w:val="00505C12"/>
    <w:rsid w:val="005105B1"/>
    <w:rsid w:val="0051062A"/>
    <w:rsid w:val="005109CD"/>
    <w:rsid w:val="00510C1C"/>
    <w:rsid w:val="0051121E"/>
    <w:rsid w:val="00511840"/>
    <w:rsid w:val="00512BC7"/>
    <w:rsid w:val="00513327"/>
    <w:rsid w:val="00513754"/>
    <w:rsid w:val="005137A1"/>
    <w:rsid w:val="00514106"/>
    <w:rsid w:val="005207FB"/>
    <w:rsid w:val="0052305E"/>
    <w:rsid w:val="005234AF"/>
    <w:rsid w:val="00523D21"/>
    <w:rsid w:val="00523EC9"/>
    <w:rsid w:val="00524540"/>
    <w:rsid w:val="005246E1"/>
    <w:rsid w:val="0052596B"/>
    <w:rsid w:val="00525CD8"/>
    <w:rsid w:val="005264C7"/>
    <w:rsid w:val="0052672D"/>
    <w:rsid w:val="00526DB0"/>
    <w:rsid w:val="00531DD5"/>
    <w:rsid w:val="00535068"/>
    <w:rsid w:val="0053560E"/>
    <w:rsid w:val="00537F22"/>
    <w:rsid w:val="005423F4"/>
    <w:rsid w:val="00542751"/>
    <w:rsid w:val="0054393E"/>
    <w:rsid w:val="00543DEA"/>
    <w:rsid w:val="00545042"/>
    <w:rsid w:val="00546260"/>
    <w:rsid w:val="00547656"/>
    <w:rsid w:val="00550777"/>
    <w:rsid w:val="0055078F"/>
    <w:rsid w:val="00551A92"/>
    <w:rsid w:val="00551F58"/>
    <w:rsid w:val="0055228D"/>
    <w:rsid w:val="00554D8D"/>
    <w:rsid w:val="00555396"/>
    <w:rsid w:val="00555B96"/>
    <w:rsid w:val="00555FA3"/>
    <w:rsid w:val="0055778E"/>
    <w:rsid w:val="00561594"/>
    <w:rsid w:val="005660FC"/>
    <w:rsid w:val="00570504"/>
    <w:rsid w:val="00570DC1"/>
    <w:rsid w:val="00571987"/>
    <w:rsid w:val="0057204F"/>
    <w:rsid w:val="005721FB"/>
    <w:rsid w:val="00572818"/>
    <w:rsid w:val="005728DD"/>
    <w:rsid w:val="00572AE0"/>
    <w:rsid w:val="00573420"/>
    <w:rsid w:val="00573835"/>
    <w:rsid w:val="005749DA"/>
    <w:rsid w:val="00576280"/>
    <w:rsid w:val="005807D7"/>
    <w:rsid w:val="00581306"/>
    <w:rsid w:val="005838A7"/>
    <w:rsid w:val="00584A57"/>
    <w:rsid w:val="00587078"/>
    <w:rsid w:val="00587CFD"/>
    <w:rsid w:val="00595017"/>
    <w:rsid w:val="005966DB"/>
    <w:rsid w:val="005A25CA"/>
    <w:rsid w:val="005A2863"/>
    <w:rsid w:val="005A3920"/>
    <w:rsid w:val="005A71E5"/>
    <w:rsid w:val="005A7301"/>
    <w:rsid w:val="005A792D"/>
    <w:rsid w:val="005A7BED"/>
    <w:rsid w:val="005B0A7F"/>
    <w:rsid w:val="005B371C"/>
    <w:rsid w:val="005B4354"/>
    <w:rsid w:val="005B623F"/>
    <w:rsid w:val="005B7D3A"/>
    <w:rsid w:val="005C00C1"/>
    <w:rsid w:val="005C0F40"/>
    <w:rsid w:val="005C1030"/>
    <w:rsid w:val="005C3105"/>
    <w:rsid w:val="005C352A"/>
    <w:rsid w:val="005C3BBD"/>
    <w:rsid w:val="005C75D8"/>
    <w:rsid w:val="005D5BE6"/>
    <w:rsid w:val="005D6467"/>
    <w:rsid w:val="005E051C"/>
    <w:rsid w:val="005E09B5"/>
    <w:rsid w:val="005E0E12"/>
    <w:rsid w:val="005E1C7D"/>
    <w:rsid w:val="005E2233"/>
    <w:rsid w:val="005E3000"/>
    <w:rsid w:val="005E314B"/>
    <w:rsid w:val="005E4D87"/>
    <w:rsid w:val="005E646E"/>
    <w:rsid w:val="005E6538"/>
    <w:rsid w:val="005E7EEA"/>
    <w:rsid w:val="005F2451"/>
    <w:rsid w:val="005F3935"/>
    <w:rsid w:val="005F3B76"/>
    <w:rsid w:val="005F50E8"/>
    <w:rsid w:val="005F6479"/>
    <w:rsid w:val="00601C10"/>
    <w:rsid w:val="00601E14"/>
    <w:rsid w:val="00602C16"/>
    <w:rsid w:val="00604458"/>
    <w:rsid w:val="00604AED"/>
    <w:rsid w:val="00605E8F"/>
    <w:rsid w:val="00607F64"/>
    <w:rsid w:val="00610467"/>
    <w:rsid w:val="006133AB"/>
    <w:rsid w:val="00614C58"/>
    <w:rsid w:val="00616BE5"/>
    <w:rsid w:val="00620E93"/>
    <w:rsid w:val="00621F76"/>
    <w:rsid w:val="00622364"/>
    <w:rsid w:val="00622C98"/>
    <w:rsid w:val="00623D90"/>
    <w:rsid w:val="00624353"/>
    <w:rsid w:val="00624C5E"/>
    <w:rsid w:val="00624DCC"/>
    <w:rsid w:val="006301ED"/>
    <w:rsid w:val="00630D6D"/>
    <w:rsid w:val="006340EB"/>
    <w:rsid w:val="00634926"/>
    <w:rsid w:val="0063718A"/>
    <w:rsid w:val="006372D3"/>
    <w:rsid w:val="00640013"/>
    <w:rsid w:val="006405BB"/>
    <w:rsid w:val="00641E57"/>
    <w:rsid w:val="0064251B"/>
    <w:rsid w:val="00644114"/>
    <w:rsid w:val="00646259"/>
    <w:rsid w:val="00650712"/>
    <w:rsid w:val="0065080C"/>
    <w:rsid w:val="006560F3"/>
    <w:rsid w:val="00656E18"/>
    <w:rsid w:val="00657CBC"/>
    <w:rsid w:val="00657E51"/>
    <w:rsid w:val="006619C5"/>
    <w:rsid w:val="00661A23"/>
    <w:rsid w:val="0066385A"/>
    <w:rsid w:val="00665473"/>
    <w:rsid w:val="00665CC0"/>
    <w:rsid w:val="00667D2E"/>
    <w:rsid w:val="00677FB7"/>
    <w:rsid w:val="0068252A"/>
    <w:rsid w:val="006840D6"/>
    <w:rsid w:val="0068626A"/>
    <w:rsid w:val="00686423"/>
    <w:rsid w:val="006876F1"/>
    <w:rsid w:val="006900E6"/>
    <w:rsid w:val="00692C2F"/>
    <w:rsid w:val="00692C80"/>
    <w:rsid w:val="006949E2"/>
    <w:rsid w:val="00694A1F"/>
    <w:rsid w:val="00695797"/>
    <w:rsid w:val="0069603F"/>
    <w:rsid w:val="00696A5E"/>
    <w:rsid w:val="006A14DA"/>
    <w:rsid w:val="006A16BB"/>
    <w:rsid w:val="006A2577"/>
    <w:rsid w:val="006A3765"/>
    <w:rsid w:val="006A3E90"/>
    <w:rsid w:val="006A4253"/>
    <w:rsid w:val="006A4962"/>
    <w:rsid w:val="006A4D7E"/>
    <w:rsid w:val="006B1B1F"/>
    <w:rsid w:val="006B3B69"/>
    <w:rsid w:val="006B4B91"/>
    <w:rsid w:val="006B4C1B"/>
    <w:rsid w:val="006B54FB"/>
    <w:rsid w:val="006B6075"/>
    <w:rsid w:val="006B68CA"/>
    <w:rsid w:val="006B7361"/>
    <w:rsid w:val="006C0B1E"/>
    <w:rsid w:val="006C44EA"/>
    <w:rsid w:val="006C4851"/>
    <w:rsid w:val="006C537D"/>
    <w:rsid w:val="006C5664"/>
    <w:rsid w:val="006C7E18"/>
    <w:rsid w:val="006D0455"/>
    <w:rsid w:val="006D14F6"/>
    <w:rsid w:val="006D25AB"/>
    <w:rsid w:val="006D46FA"/>
    <w:rsid w:val="006D5509"/>
    <w:rsid w:val="006D5FA3"/>
    <w:rsid w:val="006E046D"/>
    <w:rsid w:val="006E1D01"/>
    <w:rsid w:val="006E2E64"/>
    <w:rsid w:val="006E73B4"/>
    <w:rsid w:val="006E7A9F"/>
    <w:rsid w:val="006F15F6"/>
    <w:rsid w:val="006F2205"/>
    <w:rsid w:val="006F270B"/>
    <w:rsid w:val="006F41CD"/>
    <w:rsid w:val="006F4B24"/>
    <w:rsid w:val="006F5894"/>
    <w:rsid w:val="006F6A3E"/>
    <w:rsid w:val="006F6F1C"/>
    <w:rsid w:val="006F7C6E"/>
    <w:rsid w:val="00701862"/>
    <w:rsid w:val="00703034"/>
    <w:rsid w:val="00703C18"/>
    <w:rsid w:val="00704F15"/>
    <w:rsid w:val="00713C10"/>
    <w:rsid w:val="00713C9A"/>
    <w:rsid w:val="007151AF"/>
    <w:rsid w:val="00716147"/>
    <w:rsid w:val="007162B2"/>
    <w:rsid w:val="00716BD7"/>
    <w:rsid w:val="00717C6F"/>
    <w:rsid w:val="00717D3C"/>
    <w:rsid w:val="00717EFB"/>
    <w:rsid w:val="0072218B"/>
    <w:rsid w:val="00722A2C"/>
    <w:rsid w:val="0072523C"/>
    <w:rsid w:val="00725731"/>
    <w:rsid w:val="0072590F"/>
    <w:rsid w:val="00726BEB"/>
    <w:rsid w:val="00727B6F"/>
    <w:rsid w:val="00731585"/>
    <w:rsid w:val="007317B6"/>
    <w:rsid w:val="00731F4C"/>
    <w:rsid w:val="00732100"/>
    <w:rsid w:val="00734613"/>
    <w:rsid w:val="00734E7B"/>
    <w:rsid w:val="00735A41"/>
    <w:rsid w:val="00740D84"/>
    <w:rsid w:val="00741EA8"/>
    <w:rsid w:val="007445AF"/>
    <w:rsid w:val="007449F6"/>
    <w:rsid w:val="007463A7"/>
    <w:rsid w:val="0074714D"/>
    <w:rsid w:val="00747D03"/>
    <w:rsid w:val="00750081"/>
    <w:rsid w:val="007504C7"/>
    <w:rsid w:val="00750697"/>
    <w:rsid w:val="00751774"/>
    <w:rsid w:val="00751910"/>
    <w:rsid w:val="00751E60"/>
    <w:rsid w:val="00753FA2"/>
    <w:rsid w:val="007547B5"/>
    <w:rsid w:val="00755036"/>
    <w:rsid w:val="00755316"/>
    <w:rsid w:val="00755728"/>
    <w:rsid w:val="00755F0C"/>
    <w:rsid w:val="0075691D"/>
    <w:rsid w:val="00756B4A"/>
    <w:rsid w:val="00757589"/>
    <w:rsid w:val="00757918"/>
    <w:rsid w:val="00757F07"/>
    <w:rsid w:val="00760910"/>
    <w:rsid w:val="00762765"/>
    <w:rsid w:val="00763388"/>
    <w:rsid w:val="00764F3D"/>
    <w:rsid w:val="007655A7"/>
    <w:rsid w:val="00765BD0"/>
    <w:rsid w:val="00767BA4"/>
    <w:rsid w:val="00767C6C"/>
    <w:rsid w:val="007719FE"/>
    <w:rsid w:val="0077299D"/>
    <w:rsid w:val="00772DE1"/>
    <w:rsid w:val="00772EA1"/>
    <w:rsid w:val="00773FAA"/>
    <w:rsid w:val="00774135"/>
    <w:rsid w:val="00775097"/>
    <w:rsid w:val="00775B2F"/>
    <w:rsid w:val="00777A08"/>
    <w:rsid w:val="007802BF"/>
    <w:rsid w:val="007810B7"/>
    <w:rsid w:val="007813FF"/>
    <w:rsid w:val="00781769"/>
    <w:rsid w:val="00785C42"/>
    <w:rsid w:val="00785F64"/>
    <w:rsid w:val="007910AD"/>
    <w:rsid w:val="00793396"/>
    <w:rsid w:val="0079487D"/>
    <w:rsid w:val="00795121"/>
    <w:rsid w:val="00795A9E"/>
    <w:rsid w:val="007A07E7"/>
    <w:rsid w:val="007A1921"/>
    <w:rsid w:val="007A5BCE"/>
    <w:rsid w:val="007A606D"/>
    <w:rsid w:val="007A6705"/>
    <w:rsid w:val="007A6859"/>
    <w:rsid w:val="007B122F"/>
    <w:rsid w:val="007B133D"/>
    <w:rsid w:val="007B30DA"/>
    <w:rsid w:val="007B330C"/>
    <w:rsid w:val="007B38AB"/>
    <w:rsid w:val="007B3FFF"/>
    <w:rsid w:val="007B432A"/>
    <w:rsid w:val="007B5FE3"/>
    <w:rsid w:val="007C099A"/>
    <w:rsid w:val="007C2214"/>
    <w:rsid w:val="007C32FA"/>
    <w:rsid w:val="007C42D7"/>
    <w:rsid w:val="007C5E27"/>
    <w:rsid w:val="007C6673"/>
    <w:rsid w:val="007D052F"/>
    <w:rsid w:val="007D2A0E"/>
    <w:rsid w:val="007D3316"/>
    <w:rsid w:val="007D3978"/>
    <w:rsid w:val="007D4BA9"/>
    <w:rsid w:val="007D7D67"/>
    <w:rsid w:val="007E01CE"/>
    <w:rsid w:val="007E0DC5"/>
    <w:rsid w:val="007E25D4"/>
    <w:rsid w:val="007E29D4"/>
    <w:rsid w:val="007E34A5"/>
    <w:rsid w:val="007E503C"/>
    <w:rsid w:val="007E63B2"/>
    <w:rsid w:val="007F0C52"/>
    <w:rsid w:val="007F10F9"/>
    <w:rsid w:val="007F44CE"/>
    <w:rsid w:val="007F7A9B"/>
    <w:rsid w:val="0080152A"/>
    <w:rsid w:val="008015C2"/>
    <w:rsid w:val="00801C98"/>
    <w:rsid w:val="0080434C"/>
    <w:rsid w:val="008062BC"/>
    <w:rsid w:val="00806960"/>
    <w:rsid w:val="0080715A"/>
    <w:rsid w:val="00807B48"/>
    <w:rsid w:val="00812978"/>
    <w:rsid w:val="0081301A"/>
    <w:rsid w:val="008134B6"/>
    <w:rsid w:val="008135CA"/>
    <w:rsid w:val="008150FE"/>
    <w:rsid w:val="00815145"/>
    <w:rsid w:val="0081571B"/>
    <w:rsid w:val="0081584F"/>
    <w:rsid w:val="00821322"/>
    <w:rsid w:val="008226B9"/>
    <w:rsid w:val="00822BBD"/>
    <w:rsid w:val="008249D6"/>
    <w:rsid w:val="00825768"/>
    <w:rsid w:val="00825941"/>
    <w:rsid w:val="00825B6D"/>
    <w:rsid w:val="00825D9C"/>
    <w:rsid w:val="00826E74"/>
    <w:rsid w:val="008273AF"/>
    <w:rsid w:val="00830B1E"/>
    <w:rsid w:val="00834F2C"/>
    <w:rsid w:val="00835FFB"/>
    <w:rsid w:val="00837A88"/>
    <w:rsid w:val="00843467"/>
    <w:rsid w:val="00843C6E"/>
    <w:rsid w:val="00845018"/>
    <w:rsid w:val="00847B67"/>
    <w:rsid w:val="008504E9"/>
    <w:rsid w:val="00852075"/>
    <w:rsid w:val="00852C3D"/>
    <w:rsid w:val="00853130"/>
    <w:rsid w:val="00853A67"/>
    <w:rsid w:val="00856118"/>
    <w:rsid w:val="00857D41"/>
    <w:rsid w:val="00860B9C"/>
    <w:rsid w:val="00861E82"/>
    <w:rsid w:val="00864CBB"/>
    <w:rsid w:val="0086544E"/>
    <w:rsid w:val="008657C5"/>
    <w:rsid w:val="008703BF"/>
    <w:rsid w:val="00872330"/>
    <w:rsid w:val="00872438"/>
    <w:rsid w:val="008736FF"/>
    <w:rsid w:val="0087499C"/>
    <w:rsid w:val="00875639"/>
    <w:rsid w:val="00875A00"/>
    <w:rsid w:val="008760D5"/>
    <w:rsid w:val="008769FE"/>
    <w:rsid w:val="00876A7A"/>
    <w:rsid w:val="00877087"/>
    <w:rsid w:val="008779A2"/>
    <w:rsid w:val="0088286E"/>
    <w:rsid w:val="00883116"/>
    <w:rsid w:val="00883480"/>
    <w:rsid w:val="0088574E"/>
    <w:rsid w:val="0089149A"/>
    <w:rsid w:val="008925CE"/>
    <w:rsid w:val="008928F8"/>
    <w:rsid w:val="0089440F"/>
    <w:rsid w:val="008951EC"/>
    <w:rsid w:val="00896F76"/>
    <w:rsid w:val="008A01C1"/>
    <w:rsid w:val="008A09A2"/>
    <w:rsid w:val="008A1563"/>
    <w:rsid w:val="008A15E5"/>
    <w:rsid w:val="008A1EC7"/>
    <w:rsid w:val="008A74FD"/>
    <w:rsid w:val="008B2432"/>
    <w:rsid w:val="008B4019"/>
    <w:rsid w:val="008B664E"/>
    <w:rsid w:val="008B7313"/>
    <w:rsid w:val="008C0A12"/>
    <w:rsid w:val="008C1132"/>
    <w:rsid w:val="008C1876"/>
    <w:rsid w:val="008C1F54"/>
    <w:rsid w:val="008C4D41"/>
    <w:rsid w:val="008C62FC"/>
    <w:rsid w:val="008D1E0B"/>
    <w:rsid w:val="008D35B2"/>
    <w:rsid w:val="008D3EE1"/>
    <w:rsid w:val="008D4CDF"/>
    <w:rsid w:val="008D5A00"/>
    <w:rsid w:val="008D6463"/>
    <w:rsid w:val="008D6F99"/>
    <w:rsid w:val="008E102A"/>
    <w:rsid w:val="008E1E95"/>
    <w:rsid w:val="008E7035"/>
    <w:rsid w:val="008F06A2"/>
    <w:rsid w:val="008F1881"/>
    <w:rsid w:val="008F2464"/>
    <w:rsid w:val="008F2F58"/>
    <w:rsid w:val="008F36D8"/>
    <w:rsid w:val="008F4F32"/>
    <w:rsid w:val="008F51DC"/>
    <w:rsid w:val="008F54CB"/>
    <w:rsid w:val="008F6E2B"/>
    <w:rsid w:val="00901616"/>
    <w:rsid w:val="0091346F"/>
    <w:rsid w:val="00913769"/>
    <w:rsid w:val="00914356"/>
    <w:rsid w:val="00916C43"/>
    <w:rsid w:val="00921D20"/>
    <w:rsid w:val="0092346B"/>
    <w:rsid w:val="00924B06"/>
    <w:rsid w:val="0092610A"/>
    <w:rsid w:val="00931148"/>
    <w:rsid w:val="00933661"/>
    <w:rsid w:val="00933EA7"/>
    <w:rsid w:val="00936692"/>
    <w:rsid w:val="00936C49"/>
    <w:rsid w:val="00937836"/>
    <w:rsid w:val="009416A0"/>
    <w:rsid w:val="00942C05"/>
    <w:rsid w:val="00944FA8"/>
    <w:rsid w:val="00946923"/>
    <w:rsid w:val="009477A3"/>
    <w:rsid w:val="00951F5D"/>
    <w:rsid w:val="00952642"/>
    <w:rsid w:val="0095318D"/>
    <w:rsid w:val="009547A3"/>
    <w:rsid w:val="0095515B"/>
    <w:rsid w:val="00956B2F"/>
    <w:rsid w:val="009613C0"/>
    <w:rsid w:val="00965D04"/>
    <w:rsid w:val="009676C0"/>
    <w:rsid w:val="009676C5"/>
    <w:rsid w:val="009701DC"/>
    <w:rsid w:val="00974DCB"/>
    <w:rsid w:val="00976FB5"/>
    <w:rsid w:val="009779CB"/>
    <w:rsid w:val="009810DC"/>
    <w:rsid w:val="00981F45"/>
    <w:rsid w:val="00982066"/>
    <w:rsid w:val="00983452"/>
    <w:rsid w:val="009835CA"/>
    <w:rsid w:val="00983EFF"/>
    <w:rsid w:val="009847AC"/>
    <w:rsid w:val="00985F03"/>
    <w:rsid w:val="0099026F"/>
    <w:rsid w:val="00991262"/>
    <w:rsid w:val="00994D12"/>
    <w:rsid w:val="009952C7"/>
    <w:rsid w:val="009A26A2"/>
    <w:rsid w:val="009A30AB"/>
    <w:rsid w:val="009A31BB"/>
    <w:rsid w:val="009A4678"/>
    <w:rsid w:val="009A53B0"/>
    <w:rsid w:val="009A6136"/>
    <w:rsid w:val="009A6398"/>
    <w:rsid w:val="009B11FA"/>
    <w:rsid w:val="009B128B"/>
    <w:rsid w:val="009B18FE"/>
    <w:rsid w:val="009B1A40"/>
    <w:rsid w:val="009B28E0"/>
    <w:rsid w:val="009C0E69"/>
    <w:rsid w:val="009C4261"/>
    <w:rsid w:val="009C443E"/>
    <w:rsid w:val="009C565F"/>
    <w:rsid w:val="009C645E"/>
    <w:rsid w:val="009D084F"/>
    <w:rsid w:val="009D10F5"/>
    <w:rsid w:val="009D4BB3"/>
    <w:rsid w:val="009D4E95"/>
    <w:rsid w:val="009D50F6"/>
    <w:rsid w:val="009D7886"/>
    <w:rsid w:val="009D7CEE"/>
    <w:rsid w:val="009E0A20"/>
    <w:rsid w:val="009E1630"/>
    <w:rsid w:val="009E1C8A"/>
    <w:rsid w:val="009E1FA7"/>
    <w:rsid w:val="009E3AA1"/>
    <w:rsid w:val="009E52C8"/>
    <w:rsid w:val="009E5BDE"/>
    <w:rsid w:val="009E6A68"/>
    <w:rsid w:val="009E6E80"/>
    <w:rsid w:val="009E743E"/>
    <w:rsid w:val="009F1904"/>
    <w:rsid w:val="009F282D"/>
    <w:rsid w:val="009F3EDC"/>
    <w:rsid w:val="009F494B"/>
    <w:rsid w:val="009F52CD"/>
    <w:rsid w:val="009F5642"/>
    <w:rsid w:val="009F6BD7"/>
    <w:rsid w:val="009F7E07"/>
    <w:rsid w:val="009F7F36"/>
    <w:rsid w:val="00A00EDE"/>
    <w:rsid w:val="00A012B8"/>
    <w:rsid w:val="00A01B67"/>
    <w:rsid w:val="00A01CE6"/>
    <w:rsid w:val="00A024CD"/>
    <w:rsid w:val="00A02EA3"/>
    <w:rsid w:val="00A040C4"/>
    <w:rsid w:val="00A07301"/>
    <w:rsid w:val="00A07D55"/>
    <w:rsid w:val="00A1070C"/>
    <w:rsid w:val="00A10745"/>
    <w:rsid w:val="00A110CB"/>
    <w:rsid w:val="00A1153C"/>
    <w:rsid w:val="00A118C8"/>
    <w:rsid w:val="00A13530"/>
    <w:rsid w:val="00A13FD8"/>
    <w:rsid w:val="00A14EE9"/>
    <w:rsid w:val="00A1642E"/>
    <w:rsid w:val="00A16BCD"/>
    <w:rsid w:val="00A16F07"/>
    <w:rsid w:val="00A235BB"/>
    <w:rsid w:val="00A25805"/>
    <w:rsid w:val="00A2644D"/>
    <w:rsid w:val="00A26B27"/>
    <w:rsid w:val="00A274BB"/>
    <w:rsid w:val="00A27C58"/>
    <w:rsid w:val="00A31724"/>
    <w:rsid w:val="00A33C21"/>
    <w:rsid w:val="00A40407"/>
    <w:rsid w:val="00A40494"/>
    <w:rsid w:val="00A405DF"/>
    <w:rsid w:val="00A40BE1"/>
    <w:rsid w:val="00A4307E"/>
    <w:rsid w:val="00A43AD6"/>
    <w:rsid w:val="00A4415B"/>
    <w:rsid w:val="00A47134"/>
    <w:rsid w:val="00A47D05"/>
    <w:rsid w:val="00A50BE4"/>
    <w:rsid w:val="00A532BC"/>
    <w:rsid w:val="00A537A7"/>
    <w:rsid w:val="00A5476E"/>
    <w:rsid w:val="00A5578A"/>
    <w:rsid w:val="00A56531"/>
    <w:rsid w:val="00A56A13"/>
    <w:rsid w:val="00A57F06"/>
    <w:rsid w:val="00A607BE"/>
    <w:rsid w:val="00A618FB"/>
    <w:rsid w:val="00A61A6F"/>
    <w:rsid w:val="00A62C7B"/>
    <w:rsid w:val="00A63EAC"/>
    <w:rsid w:val="00A64986"/>
    <w:rsid w:val="00A67839"/>
    <w:rsid w:val="00A72A14"/>
    <w:rsid w:val="00A73D6D"/>
    <w:rsid w:val="00A762A9"/>
    <w:rsid w:val="00A7709A"/>
    <w:rsid w:val="00A81013"/>
    <w:rsid w:val="00A815FB"/>
    <w:rsid w:val="00A81C51"/>
    <w:rsid w:val="00A83548"/>
    <w:rsid w:val="00A83E15"/>
    <w:rsid w:val="00A853B1"/>
    <w:rsid w:val="00A85657"/>
    <w:rsid w:val="00A94015"/>
    <w:rsid w:val="00A95D42"/>
    <w:rsid w:val="00A9795D"/>
    <w:rsid w:val="00AA1D00"/>
    <w:rsid w:val="00AA5E8A"/>
    <w:rsid w:val="00AA61B8"/>
    <w:rsid w:val="00AA6E24"/>
    <w:rsid w:val="00AA7A29"/>
    <w:rsid w:val="00AB00C0"/>
    <w:rsid w:val="00AB2552"/>
    <w:rsid w:val="00AB5424"/>
    <w:rsid w:val="00AB5E3F"/>
    <w:rsid w:val="00AB63BF"/>
    <w:rsid w:val="00AB6988"/>
    <w:rsid w:val="00AC0534"/>
    <w:rsid w:val="00AC11BA"/>
    <w:rsid w:val="00AC2AA9"/>
    <w:rsid w:val="00AC38EA"/>
    <w:rsid w:val="00AC424E"/>
    <w:rsid w:val="00AD11DF"/>
    <w:rsid w:val="00AD153E"/>
    <w:rsid w:val="00AD266F"/>
    <w:rsid w:val="00AD339C"/>
    <w:rsid w:val="00AD49E6"/>
    <w:rsid w:val="00AD55B9"/>
    <w:rsid w:val="00AD7269"/>
    <w:rsid w:val="00AE1842"/>
    <w:rsid w:val="00AE3C7C"/>
    <w:rsid w:val="00AE5313"/>
    <w:rsid w:val="00AF13EB"/>
    <w:rsid w:val="00AF1B02"/>
    <w:rsid w:val="00AF1F55"/>
    <w:rsid w:val="00AF2134"/>
    <w:rsid w:val="00AF227A"/>
    <w:rsid w:val="00AF3C72"/>
    <w:rsid w:val="00AF44BA"/>
    <w:rsid w:val="00AF4BF5"/>
    <w:rsid w:val="00AF6414"/>
    <w:rsid w:val="00B018D9"/>
    <w:rsid w:val="00B01B44"/>
    <w:rsid w:val="00B02064"/>
    <w:rsid w:val="00B0216A"/>
    <w:rsid w:val="00B03806"/>
    <w:rsid w:val="00B05049"/>
    <w:rsid w:val="00B0596D"/>
    <w:rsid w:val="00B067A2"/>
    <w:rsid w:val="00B072B4"/>
    <w:rsid w:val="00B07853"/>
    <w:rsid w:val="00B12C74"/>
    <w:rsid w:val="00B141D7"/>
    <w:rsid w:val="00B14C8C"/>
    <w:rsid w:val="00B15998"/>
    <w:rsid w:val="00B16129"/>
    <w:rsid w:val="00B17682"/>
    <w:rsid w:val="00B17C01"/>
    <w:rsid w:val="00B17E09"/>
    <w:rsid w:val="00B17F88"/>
    <w:rsid w:val="00B2047C"/>
    <w:rsid w:val="00B207D2"/>
    <w:rsid w:val="00B21F79"/>
    <w:rsid w:val="00B227F8"/>
    <w:rsid w:val="00B22DD4"/>
    <w:rsid w:val="00B2388A"/>
    <w:rsid w:val="00B26EA0"/>
    <w:rsid w:val="00B27A3C"/>
    <w:rsid w:val="00B31306"/>
    <w:rsid w:val="00B33956"/>
    <w:rsid w:val="00B34973"/>
    <w:rsid w:val="00B351C7"/>
    <w:rsid w:val="00B354C5"/>
    <w:rsid w:val="00B366F0"/>
    <w:rsid w:val="00B40E3F"/>
    <w:rsid w:val="00B4134D"/>
    <w:rsid w:val="00B4197F"/>
    <w:rsid w:val="00B423D9"/>
    <w:rsid w:val="00B42814"/>
    <w:rsid w:val="00B44834"/>
    <w:rsid w:val="00B45590"/>
    <w:rsid w:val="00B473BA"/>
    <w:rsid w:val="00B50357"/>
    <w:rsid w:val="00B560E0"/>
    <w:rsid w:val="00B56BC3"/>
    <w:rsid w:val="00B6215F"/>
    <w:rsid w:val="00B634F3"/>
    <w:rsid w:val="00B64C07"/>
    <w:rsid w:val="00B65F03"/>
    <w:rsid w:val="00B66E6F"/>
    <w:rsid w:val="00B67E61"/>
    <w:rsid w:val="00B7447F"/>
    <w:rsid w:val="00B766A8"/>
    <w:rsid w:val="00B76F04"/>
    <w:rsid w:val="00B77EED"/>
    <w:rsid w:val="00B8110A"/>
    <w:rsid w:val="00B820AA"/>
    <w:rsid w:val="00B824C7"/>
    <w:rsid w:val="00B82A96"/>
    <w:rsid w:val="00B83936"/>
    <w:rsid w:val="00B852DF"/>
    <w:rsid w:val="00B8545D"/>
    <w:rsid w:val="00B85663"/>
    <w:rsid w:val="00B85DBD"/>
    <w:rsid w:val="00B85F07"/>
    <w:rsid w:val="00B8648C"/>
    <w:rsid w:val="00B86FCE"/>
    <w:rsid w:val="00B876A0"/>
    <w:rsid w:val="00B87846"/>
    <w:rsid w:val="00B90035"/>
    <w:rsid w:val="00B91677"/>
    <w:rsid w:val="00B9646F"/>
    <w:rsid w:val="00B96BDE"/>
    <w:rsid w:val="00BA1FAB"/>
    <w:rsid w:val="00BA5E2F"/>
    <w:rsid w:val="00BA685D"/>
    <w:rsid w:val="00BA6CA0"/>
    <w:rsid w:val="00BB159D"/>
    <w:rsid w:val="00BB3C59"/>
    <w:rsid w:val="00BB5248"/>
    <w:rsid w:val="00BB5CBB"/>
    <w:rsid w:val="00BB62A9"/>
    <w:rsid w:val="00BB70D0"/>
    <w:rsid w:val="00BC000A"/>
    <w:rsid w:val="00BC1421"/>
    <w:rsid w:val="00BC2239"/>
    <w:rsid w:val="00BC4881"/>
    <w:rsid w:val="00BD1159"/>
    <w:rsid w:val="00BD1BD5"/>
    <w:rsid w:val="00BD2D3A"/>
    <w:rsid w:val="00BD44A7"/>
    <w:rsid w:val="00BD674E"/>
    <w:rsid w:val="00BD6EB7"/>
    <w:rsid w:val="00BD78B7"/>
    <w:rsid w:val="00BE0ABB"/>
    <w:rsid w:val="00BE1160"/>
    <w:rsid w:val="00BE11C6"/>
    <w:rsid w:val="00BE2EA4"/>
    <w:rsid w:val="00BE4476"/>
    <w:rsid w:val="00BE5345"/>
    <w:rsid w:val="00BE55F3"/>
    <w:rsid w:val="00BE56BD"/>
    <w:rsid w:val="00BE772B"/>
    <w:rsid w:val="00BF0618"/>
    <w:rsid w:val="00BF080E"/>
    <w:rsid w:val="00BF1A79"/>
    <w:rsid w:val="00BF43BA"/>
    <w:rsid w:val="00BF6A15"/>
    <w:rsid w:val="00BF6ECF"/>
    <w:rsid w:val="00C00CEB"/>
    <w:rsid w:val="00C02430"/>
    <w:rsid w:val="00C02548"/>
    <w:rsid w:val="00C03AD8"/>
    <w:rsid w:val="00C05AF4"/>
    <w:rsid w:val="00C067EA"/>
    <w:rsid w:val="00C075F8"/>
    <w:rsid w:val="00C10253"/>
    <w:rsid w:val="00C14452"/>
    <w:rsid w:val="00C14A71"/>
    <w:rsid w:val="00C158C3"/>
    <w:rsid w:val="00C173FF"/>
    <w:rsid w:val="00C1779A"/>
    <w:rsid w:val="00C17E45"/>
    <w:rsid w:val="00C17EE5"/>
    <w:rsid w:val="00C2095E"/>
    <w:rsid w:val="00C20C3B"/>
    <w:rsid w:val="00C24E7B"/>
    <w:rsid w:val="00C25B45"/>
    <w:rsid w:val="00C25CD5"/>
    <w:rsid w:val="00C26EC7"/>
    <w:rsid w:val="00C277FB"/>
    <w:rsid w:val="00C3170A"/>
    <w:rsid w:val="00C318C4"/>
    <w:rsid w:val="00C323EB"/>
    <w:rsid w:val="00C33900"/>
    <w:rsid w:val="00C33914"/>
    <w:rsid w:val="00C33B61"/>
    <w:rsid w:val="00C340A1"/>
    <w:rsid w:val="00C3620F"/>
    <w:rsid w:val="00C36275"/>
    <w:rsid w:val="00C40A95"/>
    <w:rsid w:val="00C40C26"/>
    <w:rsid w:val="00C42216"/>
    <w:rsid w:val="00C424AE"/>
    <w:rsid w:val="00C42A17"/>
    <w:rsid w:val="00C42F6E"/>
    <w:rsid w:val="00C45021"/>
    <w:rsid w:val="00C45D79"/>
    <w:rsid w:val="00C4654C"/>
    <w:rsid w:val="00C46A83"/>
    <w:rsid w:val="00C47EB8"/>
    <w:rsid w:val="00C51D4E"/>
    <w:rsid w:val="00C52B23"/>
    <w:rsid w:val="00C53FA0"/>
    <w:rsid w:val="00C54D27"/>
    <w:rsid w:val="00C56AC1"/>
    <w:rsid w:val="00C60EF2"/>
    <w:rsid w:val="00C617E1"/>
    <w:rsid w:val="00C61FC0"/>
    <w:rsid w:val="00C62372"/>
    <w:rsid w:val="00C62533"/>
    <w:rsid w:val="00C64042"/>
    <w:rsid w:val="00C65743"/>
    <w:rsid w:val="00C66795"/>
    <w:rsid w:val="00C66A55"/>
    <w:rsid w:val="00C66D32"/>
    <w:rsid w:val="00C672B4"/>
    <w:rsid w:val="00C677EF"/>
    <w:rsid w:val="00C701A7"/>
    <w:rsid w:val="00C71962"/>
    <w:rsid w:val="00C72094"/>
    <w:rsid w:val="00C7314F"/>
    <w:rsid w:val="00C7322D"/>
    <w:rsid w:val="00C74F4F"/>
    <w:rsid w:val="00C76B17"/>
    <w:rsid w:val="00C76EEB"/>
    <w:rsid w:val="00C77394"/>
    <w:rsid w:val="00C775DB"/>
    <w:rsid w:val="00C800C2"/>
    <w:rsid w:val="00C81D94"/>
    <w:rsid w:val="00C82060"/>
    <w:rsid w:val="00C83488"/>
    <w:rsid w:val="00C85EB4"/>
    <w:rsid w:val="00C9013A"/>
    <w:rsid w:val="00C902F5"/>
    <w:rsid w:val="00C90F4F"/>
    <w:rsid w:val="00C92210"/>
    <w:rsid w:val="00C92630"/>
    <w:rsid w:val="00C944A4"/>
    <w:rsid w:val="00C949C9"/>
    <w:rsid w:val="00C9546B"/>
    <w:rsid w:val="00CA0087"/>
    <w:rsid w:val="00CA0584"/>
    <w:rsid w:val="00CA1112"/>
    <w:rsid w:val="00CA273E"/>
    <w:rsid w:val="00CA411C"/>
    <w:rsid w:val="00CA79CE"/>
    <w:rsid w:val="00CB1080"/>
    <w:rsid w:val="00CB21E2"/>
    <w:rsid w:val="00CB2BB9"/>
    <w:rsid w:val="00CB364E"/>
    <w:rsid w:val="00CB7E96"/>
    <w:rsid w:val="00CC1CFE"/>
    <w:rsid w:val="00CC2965"/>
    <w:rsid w:val="00CC431A"/>
    <w:rsid w:val="00CC4358"/>
    <w:rsid w:val="00CC6336"/>
    <w:rsid w:val="00CC6750"/>
    <w:rsid w:val="00CC77D6"/>
    <w:rsid w:val="00CD012B"/>
    <w:rsid w:val="00CD0477"/>
    <w:rsid w:val="00CD2739"/>
    <w:rsid w:val="00CD66B9"/>
    <w:rsid w:val="00CD7326"/>
    <w:rsid w:val="00CE0B65"/>
    <w:rsid w:val="00CE1CFF"/>
    <w:rsid w:val="00CE28AB"/>
    <w:rsid w:val="00CE5CFF"/>
    <w:rsid w:val="00CF1721"/>
    <w:rsid w:val="00CF379D"/>
    <w:rsid w:val="00CF6EEB"/>
    <w:rsid w:val="00D01F5A"/>
    <w:rsid w:val="00D020E3"/>
    <w:rsid w:val="00D033A2"/>
    <w:rsid w:val="00D042E9"/>
    <w:rsid w:val="00D04B23"/>
    <w:rsid w:val="00D05477"/>
    <w:rsid w:val="00D0560E"/>
    <w:rsid w:val="00D064FA"/>
    <w:rsid w:val="00D073B1"/>
    <w:rsid w:val="00D112D9"/>
    <w:rsid w:val="00D147B8"/>
    <w:rsid w:val="00D15545"/>
    <w:rsid w:val="00D16624"/>
    <w:rsid w:val="00D1716E"/>
    <w:rsid w:val="00D203A4"/>
    <w:rsid w:val="00D21106"/>
    <w:rsid w:val="00D21762"/>
    <w:rsid w:val="00D21896"/>
    <w:rsid w:val="00D24265"/>
    <w:rsid w:val="00D25BC2"/>
    <w:rsid w:val="00D27D8F"/>
    <w:rsid w:val="00D31195"/>
    <w:rsid w:val="00D314F4"/>
    <w:rsid w:val="00D36F14"/>
    <w:rsid w:val="00D426D5"/>
    <w:rsid w:val="00D439ED"/>
    <w:rsid w:val="00D43E45"/>
    <w:rsid w:val="00D50B45"/>
    <w:rsid w:val="00D51C5A"/>
    <w:rsid w:val="00D538EA"/>
    <w:rsid w:val="00D538F3"/>
    <w:rsid w:val="00D54164"/>
    <w:rsid w:val="00D5460F"/>
    <w:rsid w:val="00D56FA6"/>
    <w:rsid w:val="00D60D48"/>
    <w:rsid w:val="00D611C7"/>
    <w:rsid w:val="00D624BC"/>
    <w:rsid w:val="00D62AEE"/>
    <w:rsid w:val="00D64E05"/>
    <w:rsid w:val="00D70A05"/>
    <w:rsid w:val="00D71C08"/>
    <w:rsid w:val="00D73576"/>
    <w:rsid w:val="00D73778"/>
    <w:rsid w:val="00D76778"/>
    <w:rsid w:val="00D768BB"/>
    <w:rsid w:val="00D8398B"/>
    <w:rsid w:val="00D84305"/>
    <w:rsid w:val="00D85A34"/>
    <w:rsid w:val="00D86E13"/>
    <w:rsid w:val="00D87DDA"/>
    <w:rsid w:val="00D901CE"/>
    <w:rsid w:val="00D92FD3"/>
    <w:rsid w:val="00D94CE4"/>
    <w:rsid w:val="00D95D0F"/>
    <w:rsid w:val="00D969B2"/>
    <w:rsid w:val="00D9791B"/>
    <w:rsid w:val="00DA3442"/>
    <w:rsid w:val="00DA3B6E"/>
    <w:rsid w:val="00DA5E4E"/>
    <w:rsid w:val="00DA5E86"/>
    <w:rsid w:val="00DA6138"/>
    <w:rsid w:val="00DB0138"/>
    <w:rsid w:val="00DB2AF1"/>
    <w:rsid w:val="00DB377D"/>
    <w:rsid w:val="00DB3B2E"/>
    <w:rsid w:val="00DB439C"/>
    <w:rsid w:val="00DB721F"/>
    <w:rsid w:val="00DB7581"/>
    <w:rsid w:val="00DB7B27"/>
    <w:rsid w:val="00DC0562"/>
    <w:rsid w:val="00DC1CE8"/>
    <w:rsid w:val="00DC1D08"/>
    <w:rsid w:val="00DC26B5"/>
    <w:rsid w:val="00DC346D"/>
    <w:rsid w:val="00DC352C"/>
    <w:rsid w:val="00DC4B98"/>
    <w:rsid w:val="00DC54CF"/>
    <w:rsid w:val="00DC55DC"/>
    <w:rsid w:val="00DC70C1"/>
    <w:rsid w:val="00DD1018"/>
    <w:rsid w:val="00DD4318"/>
    <w:rsid w:val="00DD64B3"/>
    <w:rsid w:val="00DE007A"/>
    <w:rsid w:val="00DE0907"/>
    <w:rsid w:val="00DE1A0F"/>
    <w:rsid w:val="00DE214D"/>
    <w:rsid w:val="00DE23F6"/>
    <w:rsid w:val="00DE3170"/>
    <w:rsid w:val="00DE3880"/>
    <w:rsid w:val="00DE47C2"/>
    <w:rsid w:val="00DE4962"/>
    <w:rsid w:val="00DE49B6"/>
    <w:rsid w:val="00DE6C77"/>
    <w:rsid w:val="00DE6EF1"/>
    <w:rsid w:val="00DE76FD"/>
    <w:rsid w:val="00DF4CE8"/>
    <w:rsid w:val="00DF4E47"/>
    <w:rsid w:val="00DF6A3B"/>
    <w:rsid w:val="00DFB62F"/>
    <w:rsid w:val="00E0024A"/>
    <w:rsid w:val="00E008C9"/>
    <w:rsid w:val="00E010B8"/>
    <w:rsid w:val="00E020FE"/>
    <w:rsid w:val="00E03A37"/>
    <w:rsid w:val="00E12A2A"/>
    <w:rsid w:val="00E144F5"/>
    <w:rsid w:val="00E15156"/>
    <w:rsid w:val="00E1531C"/>
    <w:rsid w:val="00E15954"/>
    <w:rsid w:val="00E1787B"/>
    <w:rsid w:val="00E205E3"/>
    <w:rsid w:val="00E2414E"/>
    <w:rsid w:val="00E2492F"/>
    <w:rsid w:val="00E34D7F"/>
    <w:rsid w:val="00E3736E"/>
    <w:rsid w:val="00E3786D"/>
    <w:rsid w:val="00E40661"/>
    <w:rsid w:val="00E41AB7"/>
    <w:rsid w:val="00E43CB4"/>
    <w:rsid w:val="00E43F3E"/>
    <w:rsid w:val="00E450FF"/>
    <w:rsid w:val="00E461CD"/>
    <w:rsid w:val="00E47068"/>
    <w:rsid w:val="00E50DE6"/>
    <w:rsid w:val="00E55D44"/>
    <w:rsid w:val="00E5633F"/>
    <w:rsid w:val="00E61193"/>
    <w:rsid w:val="00E62583"/>
    <w:rsid w:val="00E62737"/>
    <w:rsid w:val="00E62800"/>
    <w:rsid w:val="00E6381D"/>
    <w:rsid w:val="00E6390F"/>
    <w:rsid w:val="00E70046"/>
    <w:rsid w:val="00E70A03"/>
    <w:rsid w:val="00E72501"/>
    <w:rsid w:val="00E76293"/>
    <w:rsid w:val="00E77ECE"/>
    <w:rsid w:val="00E802E9"/>
    <w:rsid w:val="00E83C12"/>
    <w:rsid w:val="00E83F26"/>
    <w:rsid w:val="00E85191"/>
    <w:rsid w:val="00E85E4C"/>
    <w:rsid w:val="00E8750A"/>
    <w:rsid w:val="00E90354"/>
    <w:rsid w:val="00E9041C"/>
    <w:rsid w:val="00E904C8"/>
    <w:rsid w:val="00E9052B"/>
    <w:rsid w:val="00E90A65"/>
    <w:rsid w:val="00E9298E"/>
    <w:rsid w:val="00E93822"/>
    <w:rsid w:val="00E94980"/>
    <w:rsid w:val="00E97AD7"/>
    <w:rsid w:val="00EA0004"/>
    <w:rsid w:val="00EA004C"/>
    <w:rsid w:val="00EA0D08"/>
    <w:rsid w:val="00EA110B"/>
    <w:rsid w:val="00EA1BBF"/>
    <w:rsid w:val="00EA324A"/>
    <w:rsid w:val="00EA3AF0"/>
    <w:rsid w:val="00EA4F32"/>
    <w:rsid w:val="00EA5402"/>
    <w:rsid w:val="00EA5542"/>
    <w:rsid w:val="00EB1F0E"/>
    <w:rsid w:val="00EB1F8C"/>
    <w:rsid w:val="00EB29A9"/>
    <w:rsid w:val="00EB4C81"/>
    <w:rsid w:val="00EB4EC2"/>
    <w:rsid w:val="00EB5A54"/>
    <w:rsid w:val="00EB5D34"/>
    <w:rsid w:val="00EB7449"/>
    <w:rsid w:val="00EB760A"/>
    <w:rsid w:val="00EB77D2"/>
    <w:rsid w:val="00EC06CF"/>
    <w:rsid w:val="00EC080F"/>
    <w:rsid w:val="00EC0B38"/>
    <w:rsid w:val="00EC1635"/>
    <w:rsid w:val="00EC38D0"/>
    <w:rsid w:val="00EC39A8"/>
    <w:rsid w:val="00EC6BA4"/>
    <w:rsid w:val="00EC799F"/>
    <w:rsid w:val="00ED026F"/>
    <w:rsid w:val="00ED0690"/>
    <w:rsid w:val="00EE17C3"/>
    <w:rsid w:val="00EE20BF"/>
    <w:rsid w:val="00EE65DE"/>
    <w:rsid w:val="00EF0DB6"/>
    <w:rsid w:val="00EF16E0"/>
    <w:rsid w:val="00EF1AB1"/>
    <w:rsid w:val="00EF5B94"/>
    <w:rsid w:val="00EF6952"/>
    <w:rsid w:val="00F011C6"/>
    <w:rsid w:val="00F02FF0"/>
    <w:rsid w:val="00F03F4A"/>
    <w:rsid w:val="00F05315"/>
    <w:rsid w:val="00F05A4F"/>
    <w:rsid w:val="00F06EAA"/>
    <w:rsid w:val="00F10875"/>
    <w:rsid w:val="00F124A4"/>
    <w:rsid w:val="00F12749"/>
    <w:rsid w:val="00F12B39"/>
    <w:rsid w:val="00F136D0"/>
    <w:rsid w:val="00F13ECE"/>
    <w:rsid w:val="00F14BFB"/>
    <w:rsid w:val="00F15089"/>
    <w:rsid w:val="00F1531E"/>
    <w:rsid w:val="00F16478"/>
    <w:rsid w:val="00F164D1"/>
    <w:rsid w:val="00F203F9"/>
    <w:rsid w:val="00F20FED"/>
    <w:rsid w:val="00F21F8F"/>
    <w:rsid w:val="00F226EF"/>
    <w:rsid w:val="00F22894"/>
    <w:rsid w:val="00F26F7E"/>
    <w:rsid w:val="00F276C8"/>
    <w:rsid w:val="00F316C8"/>
    <w:rsid w:val="00F32262"/>
    <w:rsid w:val="00F32ABD"/>
    <w:rsid w:val="00F349A7"/>
    <w:rsid w:val="00F35E34"/>
    <w:rsid w:val="00F368A9"/>
    <w:rsid w:val="00F412FC"/>
    <w:rsid w:val="00F41F2B"/>
    <w:rsid w:val="00F444A2"/>
    <w:rsid w:val="00F44B60"/>
    <w:rsid w:val="00F5004B"/>
    <w:rsid w:val="00F507F3"/>
    <w:rsid w:val="00F527D4"/>
    <w:rsid w:val="00F52BF6"/>
    <w:rsid w:val="00F541AE"/>
    <w:rsid w:val="00F54AD6"/>
    <w:rsid w:val="00F553F6"/>
    <w:rsid w:val="00F5651B"/>
    <w:rsid w:val="00F56C05"/>
    <w:rsid w:val="00F579E4"/>
    <w:rsid w:val="00F60AAE"/>
    <w:rsid w:val="00F61070"/>
    <w:rsid w:val="00F632DE"/>
    <w:rsid w:val="00F634C9"/>
    <w:rsid w:val="00F63B70"/>
    <w:rsid w:val="00F65BAB"/>
    <w:rsid w:val="00F66A11"/>
    <w:rsid w:val="00F67C5B"/>
    <w:rsid w:val="00F71950"/>
    <w:rsid w:val="00F735E4"/>
    <w:rsid w:val="00F74F44"/>
    <w:rsid w:val="00F77B01"/>
    <w:rsid w:val="00F8108F"/>
    <w:rsid w:val="00F827EA"/>
    <w:rsid w:val="00F83A46"/>
    <w:rsid w:val="00F87ED9"/>
    <w:rsid w:val="00F90586"/>
    <w:rsid w:val="00F9283C"/>
    <w:rsid w:val="00F92C61"/>
    <w:rsid w:val="00F93A83"/>
    <w:rsid w:val="00F94983"/>
    <w:rsid w:val="00F94BB5"/>
    <w:rsid w:val="00F95086"/>
    <w:rsid w:val="00F967C8"/>
    <w:rsid w:val="00F96DEA"/>
    <w:rsid w:val="00FA4DE8"/>
    <w:rsid w:val="00FB16A5"/>
    <w:rsid w:val="00FB1E95"/>
    <w:rsid w:val="00FB2165"/>
    <w:rsid w:val="00FB2BBB"/>
    <w:rsid w:val="00FB4DC5"/>
    <w:rsid w:val="00FB5DB0"/>
    <w:rsid w:val="00FB628B"/>
    <w:rsid w:val="00FB7834"/>
    <w:rsid w:val="00FC0887"/>
    <w:rsid w:val="00FC0BEB"/>
    <w:rsid w:val="00FC1D73"/>
    <w:rsid w:val="00FC2B70"/>
    <w:rsid w:val="00FC5E27"/>
    <w:rsid w:val="00FC671B"/>
    <w:rsid w:val="00FD0A90"/>
    <w:rsid w:val="00FD133A"/>
    <w:rsid w:val="00FD3B74"/>
    <w:rsid w:val="00FD4B6A"/>
    <w:rsid w:val="00FD6073"/>
    <w:rsid w:val="00FD69B6"/>
    <w:rsid w:val="00FE3890"/>
    <w:rsid w:val="00FE6199"/>
    <w:rsid w:val="00FF03A8"/>
    <w:rsid w:val="00FF13EE"/>
    <w:rsid w:val="00FF63EA"/>
    <w:rsid w:val="01270564"/>
    <w:rsid w:val="016C8E6A"/>
    <w:rsid w:val="018905E0"/>
    <w:rsid w:val="019F8742"/>
    <w:rsid w:val="01CBC60C"/>
    <w:rsid w:val="01DD48CF"/>
    <w:rsid w:val="021E1316"/>
    <w:rsid w:val="0276E106"/>
    <w:rsid w:val="02A16C0E"/>
    <w:rsid w:val="02C3C92D"/>
    <w:rsid w:val="02C44282"/>
    <w:rsid w:val="02DD44E0"/>
    <w:rsid w:val="02EA30B3"/>
    <w:rsid w:val="02FCD769"/>
    <w:rsid w:val="030BCED7"/>
    <w:rsid w:val="031C1285"/>
    <w:rsid w:val="031D9B7B"/>
    <w:rsid w:val="0349D1F2"/>
    <w:rsid w:val="03535C49"/>
    <w:rsid w:val="037CC18B"/>
    <w:rsid w:val="037FCFD3"/>
    <w:rsid w:val="03BF45CA"/>
    <w:rsid w:val="03BF527A"/>
    <w:rsid w:val="03D4CD3E"/>
    <w:rsid w:val="03E2D614"/>
    <w:rsid w:val="03EE0C05"/>
    <w:rsid w:val="0412570D"/>
    <w:rsid w:val="0418CE32"/>
    <w:rsid w:val="041DDC1C"/>
    <w:rsid w:val="045C9170"/>
    <w:rsid w:val="04711FD5"/>
    <w:rsid w:val="04804FDC"/>
    <w:rsid w:val="04A1A891"/>
    <w:rsid w:val="04A72AAF"/>
    <w:rsid w:val="04ACD39F"/>
    <w:rsid w:val="04B1A293"/>
    <w:rsid w:val="04B63F97"/>
    <w:rsid w:val="04D9988E"/>
    <w:rsid w:val="05271EFD"/>
    <w:rsid w:val="0528DB83"/>
    <w:rsid w:val="0544D332"/>
    <w:rsid w:val="0547BFA5"/>
    <w:rsid w:val="05674668"/>
    <w:rsid w:val="056934EF"/>
    <w:rsid w:val="057CA4A8"/>
    <w:rsid w:val="05A27172"/>
    <w:rsid w:val="05AE8EAB"/>
    <w:rsid w:val="05D89AD5"/>
    <w:rsid w:val="05DADAC5"/>
    <w:rsid w:val="05E1B6E3"/>
    <w:rsid w:val="06176CD9"/>
    <w:rsid w:val="065E054E"/>
    <w:rsid w:val="065EBCC4"/>
    <w:rsid w:val="06806619"/>
    <w:rsid w:val="068B17B8"/>
    <w:rsid w:val="069DFBD5"/>
    <w:rsid w:val="06F2D76A"/>
    <w:rsid w:val="07361C03"/>
    <w:rsid w:val="07478470"/>
    <w:rsid w:val="078453E7"/>
    <w:rsid w:val="07A703A9"/>
    <w:rsid w:val="07C11215"/>
    <w:rsid w:val="07D183E6"/>
    <w:rsid w:val="080BFE8F"/>
    <w:rsid w:val="08159254"/>
    <w:rsid w:val="0820247D"/>
    <w:rsid w:val="083F8F38"/>
    <w:rsid w:val="084127A5"/>
    <w:rsid w:val="088018A1"/>
    <w:rsid w:val="08869348"/>
    <w:rsid w:val="089329D7"/>
    <w:rsid w:val="08B049ED"/>
    <w:rsid w:val="08CBD373"/>
    <w:rsid w:val="08E2CD30"/>
    <w:rsid w:val="08F1D3BB"/>
    <w:rsid w:val="08FC40C2"/>
    <w:rsid w:val="091C06FA"/>
    <w:rsid w:val="092324D3"/>
    <w:rsid w:val="0944240D"/>
    <w:rsid w:val="094ADF45"/>
    <w:rsid w:val="09CEA5B8"/>
    <w:rsid w:val="09D5DEB2"/>
    <w:rsid w:val="09F71B81"/>
    <w:rsid w:val="0A1A8B60"/>
    <w:rsid w:val="0A2FDFA0"/>
    <w:rsid w:val="0A3D43AC"/>
    <w:rsid w:val="0A5BF8C8"/>
    <w:rsid w:val="0A782B76"/>
    <w:rsid w:val="0A90915B"/>
    <w:rsid w:val="0AB6C7CB"/>
    <w:rsid w:val="0AD325F1"/>
    <w:rsid w:val="0AF7D988"/>
    <w:rsid w:val="0AFB0321"/>
    <w:rsid w:val="0AFB8907"/>
    <w:rsid w:val="0B1BBE06"/>
    <w:rsid w:val="0B32763E"/>
    <w:rsid w:val="0B440D67"/>
    <w:rsid w:val="0B4E33D2"/>
    <w:rsid w:val="0B72B575"/>
    <w:rsid w:val="0B7CD751"/>
    <w:rsid w:val="0B85D97E"/>
    <w:rsid w:val="0B8611B0"/>
    <w:rsid w:val="0BA32B4D"/>
    <w:rsid w:val="0BE89C54"/>
    <w:rsid w:val="0BF25CBE"/>
    <w:rsid w:val="0BF2681C"/>
    <w:rsid w:val="0C123D43"/>
    <w:rsid w:val="0C160B87"/>
    <w:rsid w:val="0C3D42B0"/>
    <w:rsid w:val="0C3F8BDE"/>
    <w:rsid w:val="0C42F7FE"/>
    <w:rsid w:val="0C5CE03B"/>
    <w:rsid w:val="0C64B4B3"/>
    <w:rsid w:val="0C6581DF"/>
    <w:rsid w:val="0C9A0D74"/>
    <w:rsid w:val="0D060BD1"/>
    <w:rsid w:val="0D4F8226"/>
    <w:rsid w:val="0D5B09A0"/>
    <w:rsid w:val="0D685132"/>
    <w:rsid w:val="0D6A04F1"/>
    <w:rsid w:val="0D89744D"/>
    <w:rsid w:val="0DDDFFD7"/>
    <w:rsid w:val="0DE477F1"/>
    <w:rsid w:val="0E001E56"/>
    <w:rsid w:val="0E3EFD90"/>
    <w:rsid w:val="0E3F580B"/>
    <w:rsid w:val="0EE4F770"/>
    <w:rsid w:val="0EE73AFD"/>
    <w:rsid w:val="0F11BC7B"/>
    <w:rsid w:val="0F22911A"/>
    <w:rsid w:val="0F788059"/>
    <w:rsid w:val="0F9A298E"/>
    <w:rsid w:val="0FBFC090"/>
    <w:rsid w:val="0FE6E0B1"/>
    <w:rsid w:val="1022E0A2"/>
    <w:rsid w:val="103A5B7A"/>
    <w:rsid w:val="104C6509"/>
    <w:rsid w:val="107BE8B7"/>
    <w:rsid w:val="10A26206"/>
    <w:rsid w:val="10A3503C"/>
    <w:rsid w:val="10EDB7DC"/>
    <w:rsid w:val="119F217D"/>
    <w:rsid w:val="11A81B1F"/>
    <w:rsid w:val="11B734CB"/>
    <w:rsid w:val="120AB0FA"/>
    <w:rsid w:val="12321E4C"/>
    <w:rsid w:val="123C10B3"/>
    <w:rsid w:val="12738027"/>
    <w:rsid w:val="1299AA0E"/>
    <w:rsid w:val="12B41808"/>
    <w:rsid w:val="12C5331F"/>
    <w:rsid w:val="12F8C598"/>
    <w:rsid w:val="131FA7FD"/>
    <w:rsid w:val="132C933C"/>
    <w:rsid w:val="133C2E6A"/>
    <w:rsid w:val="1364FF1A"/>
    <w:rsid w:val="13AD7776"/>
    <w:rsid w:val="13CA0940"/>
    <w:rsid w:val="13EE37BE"/>
    <w:rsid w:val="13FD82FA"/>
    <w:rsid w:val="143B2768"/>
    <w:rsid w:val="1448A6C6"/>
    <w:rsid w:val="146313F7"/>
    <w:rsid w:val="146C70CB"/>
    <w:rsid w:val="14BA9F12"/>
    <w:rsid w:val="14CF2E14"/>
    <w:rsid w:val="14F6E6A3"/>
    <w:rsid w:val="14F7A31D"/>
    <w:rsid w:val="1515C9B3"/>
    <w:rsid w:val="15162EAE"/>
    <w:rsid w:val="1521D928"/>
    <w:rsid w:val="15410DFF"/>
    <w:rsid w:val="15606572"/>
    <w:rsid w:val="1571A6E3"/>
    <w:rsid w:val="15C5F63F"/>
    <w:rsid w:val="15DBC47C"/>
    <w:rsid w:val="15F0B7B7"/>
    <w:rsid w:val="16164BA2"/>
    <w:rsid w:val="16609E05"/>
    <w:rsid w:val="1662ECE0"/>
    <w:rsid w:val="169CFF88"/>
    <w:rsid w:val="16E542EE"/>
    <w:rsid w:val="173D7621"/>
    <w:rsid w:val="17877EA6"/>
    <w:rsid w:val="17A17B0E"/>
    <w:rsid w:val="17A626C2"/>
    <w:rsid w:val="17C5AE0F"/>
    <w:rsid w:val="17CFFBA5"/>
    <w:rsid w:val="1802EF99"/>
    <w:rsid w:val="1830DB00"/>
    <w:rsid w:val="18645BEF"/>
    <w:rsid w:val="189E239C"/>
    <w:rsid w:val="18FF05EF"/>
    <w:rsid w:val="1900401A"/>
    <w:rsid w:val="1915809B"/>
    <w:rsid w:val="191A4011"/>
    <w:rsid w:val="192891C9"/>
    <w:rsid w:val="192D7C7E"/>
    <w:rsid w:val="19BC4AA0"/>
    <w:rsid w:val="19D48DA4"/>
    <w:rsid w:val="19D51D69"/>
    <w:rsid w:val="1A517968"/>
    <w:rsid w:val="1A90461C"/>
    <w:rsid w:val="1A94C93A"/>
    <w:rsid w:val="1AA4A2E4"/>
    <w:rsid w:val="1AA5A51F"/>
    <w:rsid w:val="1AE40E61"/>
    <w:rsid w:val="1AF11C43"/>
    <w:rsid w:val="1B062A8A"/>
    <w:rsid w:val="1B1E76E3"/>
    <w:rsid w:val="1B218745"/>
    <w:rsid w:val="1B9C113F"/>
    <w:rsid w:val="1BBE2CA0"/>
    <w:rsid w:val="1BC24BBC"/>
    <w:rsid w:val="1BE2BE53"/>
    <w:rsid w:val="1BF76D56"/>
    <w:rsid w:val="1BFDC167"/>
    <w:rsid w:val="1C298FB6"/>
    <w:rsid w:val="1C9DFD15"/>
    <w:rsid w:val="1CA0D1E9"/>
    <w:rsid w:val="1CAEE5F8"/>
    <w:rsid w:val="1CFAFF09"/>
    <w:rsid w:val="1D2E6047"/>
    <w:rsid w:val="1DA0B82F"/>
    <w:rsid w:val="1DA444E9"/>
    <w:rsid w:val="1DDE9DA1"/>
    <w:rsid w:val="1E06FE12"/>
    <w:rsid w:val="1E10B722"/>
    <w:rsid w:val="1E1380B5"/>
    <w:rsid w:val="1E180F3A"/>
    <w:rsid w:val="1E223908"/>
    <w:rsid w:val="1E5692C6"/>
    <w:rsid w:val="1EC1997F"/>
    <w:rsid w:val="1EE51E2A"/>
    <w:rsid w:val="1EF53E7D"/>
    <w:rsid w:val="1EF55FB2"/>
    <w:rsid w:val="1F2DEA74"/>
    <w:rsid w:val="1F3D2C1A"/>
    <w:rsid w:val="1F6414B2"/>
    <w:rsid w:val="1FB32A4A"/>
    <w:rsid w:val="1FB47B9B"/>
    <w:rsid w:val="1FCE9EF5"/>
    <w:rsid w:val="1FFEE101"/>
    <w:rsid w:val="207B895F"/>
    <w:rsid w:val="208D0314"/>
    <w:rsid w:val="20BF6E9E"/>
    <w:rsid w:val="20E6B72C"/>
    <w:rsid w:val="20F9485B"/>
    <w:rsid w:val="21170AF1"/>
    <w:rsid w:val="2129A4FD"/>
    <w:rsid w:val="214837EC"/>
    <w:rsid w:val="21739E86"/>
    <w:rsid w:val="21B4864B"/>
    <w:rsid w:val="21D05A75"/>
    <w:rsid w:val="21E19F68"/>
    <w:rsid w:val="21E9548A"/>
    <w:rsid w:val="2237329D"/>
    <w:rsid w:val="2250C695"/>
    <w:rsid w:val="22829389"/>
    <w:rsid w:val="22C2E915"/>
    <w:rsid w:val="23201AB8"/>
    <w:rsid w:val="234CF43F"/>
    <w:rsid w:val="2367D612"/>
    <w:rsid w:val="237B3E8A"/>
    <w:rsid w:val="23A70012"/>
    <w:rsid w:val="23E98314"/>
    <w:rsid w:val="24497724"/>
    <w:rsid w:val="2489172C"/>
    <w:rsid w:val="2493AFCD"/>
    <w:rsid w:val="249881A6"/>
    <w:rsid w:val="24C2DFC4"/>
    <w:rsid w:val="24DB92F7"/>
    <w:rsid w:val="25423990"/>
    <w:rsid w:val="25470F85"/>
    <w:rsid w:val="25488FD1"/>
    <w:rsid w:val="259C7946"/>
    <w:rsid w:val="25A14F1B"/>
    <w:rsid w:val="25C0C7CA"/>
    <w:rsid w:val="25D1C0A2"/>
    <w:rsid w:val="26017F00"/>
    <w:rsid w:val="263C8032"/>
    <w:rsid w:val="264E0270"/>
    <w:rsid w:val="2693671C"/>
    <w:rsid w:val="26A37178"/>
    <w:rsid w:val="26C675BB"/>
    <w:rsid w:val="26C7A29D"/>
    <w:rsid w:val="26D529E4"/>
    <w:rsid w:val="26DF848C"/>
    <w:rsid w:val="26F540AC"/>
    <w:rsid w:val="274474FB"/>
    <w:rsid w:val="274678C1"/>
    <w:rsid w:val="274D5EEE"/>
    <w:rsid w:val="2760FC5F"/>
    <w:rsid w:val="2768761B"/>
    <w:rsid w:val="2771B784"/>
    <w:rsid w:val="27726A82"/>
    <w:rsid w:val="277975FE"/>
    <w:rsid w:val="27BA2567"/>
    <w:rsid w:val="27E180F8"/>
    <w:rsid w:val="27F10EEF"/>
    <w:rsid w:val="2808E325"/>
    <w:rsid w:val="2813DB34"/>
    <w:rsid w:val="2826FCD1"/>
    <w:rsid w:val="2829A2BA"/>
    <w:rsid w:val="283478DB"/>
    <w:rsid w:val="286E3756"/>
    <w:rsid w:val="28725221"/>
    <w:rsid w:val="2878BFE3"/>
    <w:rsid w:val="2884FBA7"/>
    <w:rsid w:val="28906280"/>
    <w:rsid w:val="28A8F502"/>
    <w:rsid w:val="28BBD376"/>
    <w:rsid w:val="28BE36C5"/>
    <w:rsid w:val="28C448D8"/>
    <w:rsid w:val="28CB0E71"/>
    <w:rsid w:val="28CDB973"/>
    <w:rsid w:val="28EBCBDC"/>
    <w:rsid w:val="290EFB2C"/>
    <w:rsid w:val="29198029"/>
    <w:rsid w:val="29366672"/>
    <w:rsid w:val="2962E24C"/>
    <w:rsid w:val="29743FED"/>
    <w:rsid w:val="29CB8C59"/>
    <w:rsid w:val="29EF2681"/>
    <w:rsid w:val="29F78C5C"/>
    <w:rsid w:val="29FB6CA8"/>
    <w:rsid w:val="2A00549C"/>
    <w:rsid w:val="2A0868E1"/>
    <w:rsid w:val="2A3D369D"/>
    <w:rsid w:val="2A52B2D6"/>
    <w:rsid w:val="2A7A2F47"/>
    <w:rsid w:val="2A9B85E1"/>
    <w:rsid w:val="2AF42675"/>
    <w:rsid w:val="2B290ECD"/>
    <w:rsid w:val="2B391F5E"/>
    <w:rsid w:val="2B47BE53"/>
    <w:rsid w:val="2BBCC645"/>
    <w:rsid w:val="2BD5809E"/>
    <w:rsid w:val="2BD7C45A"/>
    <w:rsid w:val="2BE48EC5"/>
    <w:rsid w:val="2BF39A11"/>
    <w:rsid w:val="2C37D6F6"/>
    <w:rsid w:val="2C39308C"/>
    <w:rsid w:val="2C4AB95E"/>
    <w:rsid w:val="2C5A78C7"/>
    <w:rsid w:val="2C69DADD"/>
    <w:rsid w:val="2C84D2A0"/>
    <w:rsid w:val="2C92AE19"/>
    <w:rsid w:val="2CA44834"/>
    <w:rsid w:val="2CDBF0CF"/>
    <w:rsid w:val="2CE29289"/>
    <w:rsid w:val="2CF5D081"/>
    <w:rsid w:val="2D1AE645"/>
    <w:rsid w:val="2D4F2D90"/>
    <w:rsid w:val="2D58DB02"/>
    <w:rsid w:val="2D77EB7E"/>
    <w:rsid w:val="2D86F58E"/>
    <w:rsid w:val="2D9CD2FD"/>
    <w:rsid w:val="2DB5BF1D"/>
    <w:rsid w:val="2DC1AAF1"/>
    <w:rsid w:val="2DF042FF"/>
    <w:rsid w:val="2E197D9C"/>
    <w:rsid w:val="2E1AA9BB"/>
    <w:rsid w:val="2E38199A"/>
    <w:rsid w:val="2E9DB2CC"/>
    <w:rsid w:val="2ED49EA0"/>
    <w:rsid w:val="2EEFCBE0"/>
    <w:rsid w:val="2EF4EB0D"/>
    <w:rsid w:val="2F295727"/>
    <w:rsid w:val="2F29C09B"/>
    <w:rsid w:val="2F2F1D9A"/>
    <w:rsid w:val="2F85A2E6"/>
    <w:rsid w:val="2FE24B42"/>
    <w:rsid w:val="3013888A"/>
    <w:rsid w:val="30E1C605"/>
    <w:rsid w:val="30ECC115"/>
    <w:rsid w:val="3105F81D"/>
    <w:rsid w:val="31281CC1"/>
    <w:rsid w:val="31529FBA"/>
    <w:rsid w:val="317F3555"/>
    <w:rsid w:val="318F00D4"/>
    <w:rsid w:val="319D9298"/>
    <w:rsid w:val="31A6C00E"/>
    <w:rsid w:val="31B7AEBC"/>
    <w:rsid w:val="320ED8F7"/>
    <w:rsid w:val="3220E79E"/>
    <w:rsid w:val="323D4668"/>
    <w:rsid w:val="32644A38"/>
    <w:rsid w:val="326EFB3D"/>
    <w:rsid w:val="3275EDDB"/>
    <w:rsid w:val="32B41CEC"/>
    <w:rsid w:val="32BA334C"/>
    <w:rsid w:val="32CE0A4A"/>
    <w:rsid w:val="32CEB82F"/>
    <w:rsid w:val="32E292FC"/>
    <w:rsid w:val="32EB9113"/>
    <w:rsid w:val="33665043"/>
    <w:rsid w:val="336CBC22"/>
    <w:rsid w:val="33ADFD26"/>
    <w:rsid w:val="33B70BA0"/>
    <w:rsid w:val="33CC1CA0"/>
    <w:rsid w:val="3401CB52"/>
    <w:rsid w:val="3409963F"/>
    <w:rsid w:val="340FB96D"/>
    <w:rsid w:val="3418F119"/>
    <w:rsid w:val="341E7123"/>
    <w:rsid w:val="348F1115"/>
    <w:rsid w:val="34B1E9A7"/>
    <w:rsid w:val="34B7E266"/>
    <w:rsid w:val="34C91189"/>
    <w:rsid w:val="352150CA"/>
    <w:rsid w:val="3569A8EB"/>
    <w:rsid w:val="356FFB29"/>
    <w:rsid w:val="358D902E"/>
    <w:rsid w:val="359ADB8C"/>
    <w:rsid w:val="35CB9C41"/>
    <w:rsid w:val="35D94D9B"/>
    <w:rsid w:val="35E2D1D3"/>
    <w:rsid w:val="35E6032F"/>
    <w:rsid w:val="36140B91"/>
    <w:rsid w:val="361636BB"/>
    <w:rsid w:val="36730E50"/>
    <w:rsid w:val="36B92740"/>
    <w:rsid w:val="36D18CB7"/>
    <w:rsid w:val="36E00120"/>
    <w:rsid w:val="36EB17DD"/>
    <w:rsid w:val="37058DAD"/>
    <w:rsid w:val="3713DE9D"/>
    <w:rsid w:val="374640CC"/>
    <w:rsid w:val="37777D1F"/>
    <w:rsid w:val="37CE6EB0"/>
    <w:rsid w:val="37DCAC93"/>
    <w:rsid w:val="37E0630D"/>
    <w:rsid w:val="3843CCD2"/>
    <w:rsid w:val="3883B4BA"/>
    <w:rsid w:val="38BBE2E1"/>
    <w:rsid w:val="38D086DA"/>
    <w:rsid w:val="38D5E204"/>
    <w:rsid w:val="393EC784"/>
    <w:rsid w:val="39A1743A"/>
    <w:rsid w:val="39A91FFB"/>
    <w:rsid w:val="39BC815F"/>
    <w:rsid w:val="39C58F81"/>
    <w:rsid w:val="39CABD70"/>
    <w:rsid w:val="39CDC168"/>
    <w:rsid w:val="39D53FCF"/>
    <w:rsid w:val="39E525FC"/>
    <w:rsid w:val="3A116CF7"/>
    <w:rsid w:val="3A1EF216"/>
    <w:rsid w:val="3A381018"/>
    <w:rsid w:val="3ADB4414"/>
    <w:rsid w:val="3B01619D"/>
    <w:rsid w:val="3B2943A5"/>
    <w:rsid w:val="3B48556D"/>
    <w:rsid w:val="3B52950A"/>
    <w:rsid w:val="3B7CBDBC"/>
    <w:rsid w:val="3B96B025"/>
    <w:rsid w:val="3BA38887"/>
    <w:rsid w:val="3BB81D35"/>
    <w:rsid w:val="3BC5AA9E"/>
    <w:rsid w:val="3BCF74FF"/>
    <w:rsid w:val="3BED9E0E"/>
    <w:rsid w:val="3C0D740C"/>
    <w:rsid w:val="3C0F5A2E"/>
    <w:rsid w:val="3C369575"/>
    <w:rsid w:val="3C69B96F"/>
    <w:rsid w:val="3CABAFD8"/>
    <w:rsid w:val="3D05279B"/>
    <w:rsid w:val="3D4C4FDA"/>
    <w:rsid w:val="3D624C79"/>
    <w:rsid w:val="3D6424C5"/>
    <w:rsid w:val="3D8D62AF"/>
    <w:rsid w:val="3D8E11D5"/>
    <w:rsid w:val="3DA0C4C0"/>
    <w:rsid w:val="3DACB6C1"/>
    <w:rsid w:val="3DBE8A4B"/>
    <w:rsid w:val="3DFA8805"/>
    <w:rsid w:val="3E2C928A"/>
    <w:rsid w:val="3E45FF9F"/>
    <w:rsid w:val="3E8DC68C"/>
    <w:rsid w:val="3EC79E55"/>
    <w:rsid w:val="3EC909E1"/>
    <w:rsid w:val="3F2C59A0"/>
    <w:rsid w:val="3F38A8A3"/>
    <w:rsid w:val="3F44DF20"/>
    <w:rsid w:val="3F4B1847"/>
    <w:rsid w:val="3F6AD21A"/>
    <w:rsid w:val="3FA035C6"/>
    <w:rsid w:val="3FD6C6CE"/>
    <w:rsid w:val="3FE55412"/>
    <w:rsid w:val="40566291"/>
    <w:rsid w:val="409CFFC6"/>
    <w:rsid w:val="40A8CF1E"/>
    <w:rsid w:val="40AF65D0"/>
    <w:rsid w:val="40FC66D5"/>
    <w:rsid w:val="4116B81A"/>
    <w:rsid w:val="4127C963"/>
    <w:rsid w:val="41336A06"/>
    <w:rsid w:val="415CB2B9"/>
    <w:rsid w:val="417007B6"/>
    <w:rsid w:val="418A2AC1"/>
    <w:rsid w:val="418E1F86"/>
    <w:rsid w:val="41970F3E"/>
    <w:rsid w:val="41B34FFD"/>
    <w:rsid w:val="41BE289B"/>
    <w:rsid w:val="41D5C86B"/>
    <w:rsid w:val="41EBD5AB"/>
    <w:rsid w:val="42112205"/>
    <w:rsid w:val="4218620B"/>
    <w:rsid w:val="42BF4A13"/>
    <w:rsid w:val="42C0A2A4"/>
    <w:rsid w:val="42DB8289"/>
    <w:rsid w:val="42FA1E70"/>
    <w:rsid w:val="43105D25"/>
    <w:rsid w:val="4314F7BA"/>
    <w:rsid w:val="4340C09E"/>
    <w:rsid w:val="4360A5E5"/>
    <w:rsid w:val="43687F15"/>
    <w:rsid w:val="43DD4F28"/>
    <w:rsid w:val="43E34D5A"/>
    <w:rsid w:val="4433E005"/>
    <w:rsid w:val="443A8E78"/>
    <w:rsid w:val="44DB9022"/>
    <w:rsid w:val="44E2F073"/>
    <w:rsid w:val="45088145"/>
    <w:rsid w:val="452605FB"/>
    <w:rsid w:val="456EBAB0"/>
    <w:rsid w:val="457EBA43"/>
    <w:rsid w:val="45BB1984"/>
    <w:rsid w:val="45F2D025"/>
    <w:rsid w:val="465E6672"/>
    <w:rsid w:val="46E47FF1"/>
    <w:rsid w:val="4703642D"/>
    <w:rsid w:val="470D3F50"/>
    <w:rsid w:val="472D8BE6"/>
    <w:rsid w:val="47425173"/>
    <w:rsid w:val="47823328"/>
    <w:rsid w:val="47CAC7B7"/>
    <w:rsid w:val="47E593D8"/>
    <w:rsid w:val="47EDFE59"/>
    <w:rsid w:val="4834329B"/>
    <w:rsid w:val="483468B9"/>
    <w:rsid w:val="486F543B"/>
    <w:rsid w:val="4878FBC4"/>
    <w:rsid w:val="487BB8F2"/>
    <w:rsid w:val="48C67ED6"/>
    <w:rsid w:val="48E550DD"/>
    <w:rsid w:val="48F30705"/>
    <w:rsid w:val="4924927B"/>
    <w:rsid w:val="4932A565"/>
    <w:rsid w:val="493BEF5B"/>
    <w:rsid w:val="494198A7"/>
    <w:rsid w:val="494B4F90"/>
    <w:rsid w:val="49A94555"/>
    <w:rsid w:val="49E8FC38"/>
    <w:rsid w:val="4A210907"/>
    <w:rsid w:val="4A311A86"/>
    <w:rsid w:val="4A3836BE"/>
    <w:rsid w:val="4A3F32A9"/>
    <w:rsid w:val="4A4C480E"/>
    <w:rsid w:val="4A4D7A52"/>
    <w:rsid w:val="4A73B291"/>
    <w:rsid w:val="4A7719B9"/>
    <w:rsid w:val="4ABC9E6F"/>
    <w:rsid w:val="4AD3AD1F"/>
    <w:rsid w:val="4AEC77FF"/>
    <w:rsid w:val="4B20428A"/>
    <w:rsid w:val="4B3A0741"/>
    <w:rsid w:val="4B66DB38"/>
    <w:rsid w:val="4BB0A063"/>
    <w:rsid w:val="4BDA0402"/>
    <w:rsid w:val="4BEF5A20"/>
    <w:rsid w:val="4C1C4611"/>
    <w:rsid w:val="4C1CE5C6"/>
    <w:rsid w:val="4C21854A"/>
    <w:rsid w:val="4C41D3CE"/>
    <w:rsid w:val="4C5034BE"/>
    <w:rsid w:val="4C53DBFA"/>
    <w:rsid w:val="4C59F6ED"/>
    <w:rsid w:val="4CAE4832"/>
    <w:rsid w:val="4CC7E7FB"/>
    <w:rsid w:val="4D100CA6"/>
    <w:rsid w:val="4D1B577E"/>
    <w:rsid w:val="4D1C4034"/>
    <w:rsid w:val="4D2E689F"/>
    <w:rsid w:val="4D45739F"/>
    <w:rsid w:val="4D7DBFB4"/>
    <w:rsid w:val="4D802128"/>
    <w:rsid w:val="4D83FBC4"/>
    <w:rsid w:val="4D8A2D4B"/>
    <w:rsid w:val="4D8AC375"/>
    <w:rsid w:val="4DBE573A"/>
    <w:rsid w:val="4DD3FE28"/>
    <w:rsid w:val="4DE42BA0"/>
    <w:rsid w:val="4E0E0785"/>
    <w:rsid w:val="4E570E9C"/>
    <w:rsid w:val="4E6A3CB0"/>
    <w:rsid w:val="4E7DB3B5"/>
    <w:rsid w:val="4E8E0928"/>
    <w:rsid w:val="4EAE078D"/>
    <w:rsid w:val="4EC82B26"/>
    <w:rsid w:val="4EDC150C"/>
    <w:rsid w:val="4EEC7417"/>
    <w:rsid w:val="4F0DA55F"/>
    <w:rsid w:val="4F0E7718"/>
    <w:rsid w:val="4F82797B"/>
    <w:rsid w:val="4F96C9B5"/>
    <w:rsid w:val="4F9B75D6"/>
    <w:rsid w:val="4FAF1FD9"/>
    <w:rsid w:val="501D8D90"/>
    <w:rsid w:val="5021C524"/>
    <w:rsid w:val="502ED60F"/>
    <w:rsid w:val="507F8094"/>
    <w:rsid w:val="50AF226A"/>
    <w:rsid w:val="50DF42F8"/>
    <w:rsid w:val="51017D84"/>
    <w:rsid w:val="51470D63"/>
    <w:rsid w:val="51543C9F"/>
    <w:rsid w:val="51920C6E"/>
    <w:rsid w:val="519B84CD"/>
    <w:rsid w:val="51DCB565"/>
    <w:rsid w:val="52290628"/>
    <w:rsid w:val="524E53F0"/>
    <w:rsid w:val="52A6045D"/>
    <w:rsid w:val="52EDC4DA"/>
    <w:rsid w:val="530D697D"/>
    <w:rsid w:val="539D9CE7"/>
    <w:rsid w:val="53B5EC8D"/>
    <w:rsid w:val="53BA2A06"/>
    <w:rsid w:val="53C5AABF"/>
    <w:rsid w:val="53E418BA"/>
    <w:rsid w:val="53E582E0"/>
    <w:rsid w:val="53F61B18"/>
    <w:rsid w:val="53FFB5D0"/>
    <w:rsid w:val="5480DFFB"/>
    <w:rsid w:val="548A803D"/>
    <w:rsid w:val="54CAC2CE"/>
    <w:rsid w:val="54F6EAA0"/>
    <w:rsid w:val="5563E888"/>
    <w:rsid w:val="557074DC"/>
    <w:rsid w:val="55723C92"/>
    <w:rsid w:val="5583A9DB"/>
    <w:rsid w:val="55A194C0"/>
    <w:rsid w:val="562008DD"/>
    <w:rsid w:val="5638D187"/>
    <w:rsid w:val="566C664E"/>
    <w:rsid w:val="56A57ED1"/>
    <w:rsid w:val="56C046D0"/>
    <w:rsid w:val="5701015F"/>
    <w:rsid w:val="5727662A"/>
    <w:rsid w:val="5745C930"/>
    <w:rsid w:val="57663459"/>
    <w:rsid w:val="57767CF6"/>
    <w:rsid w:val="579A5D22"/>
    <w:rsid w:val="57A0726F"/>
    <w:rsid w:val="57B3CF98"/>
    <w:rsid w:val="57D33CB9"/>
    <w:rsid w:val="581D0595"/>
    <w:rsid w:val="582CD820"/>
    <w:rsid w:val="582F198A"/>
    <w:rsid w:val="585E615E"/>
    <w:rsid w:val="586FA430"/>
    <w:rsid w:val="588B04F5"/>
    <w:rsid w:val="58F24783"/>
    <w:rsid w:val="592AFE1E"/>
    <w:rsid w:val="5962BCB1"/>
    <w:rsid w:val="597E60AF"/>
    <w:rsid w:val="5988FF05"/>
    <w:rsid w:val="59909B61"/>
    <w:rsid w:val="59B0507F"/>
    <w:rsid w:val="59B4ECD9"/>
    <w:rsid w:val="59D0226D"/>
    <w:rsid w:val="59D58E18"/>
    <w:rsid w:val="5A3BCDD2"/>
    <w:rsid w:val="5A4C9FA1"/>
    <w:rsid w:val="5A8FC913"/>
    <w:rsid w:val="5ABA5471"/>
    <w:rsid w:val="5ABB420E"/>
    <w:rsid w:val="5AC7C8F6"/>
    <w:rsid w:val="5AD0751B"/>
    <w:rsid w:val="5B0FECCB"/>
    <w:rsid w:val="5B131945"/>
    <w:rsid w:val="5B15B132"/>
    <w:rsid w:val="5B2BAAFA"/>
    <w:rsid w:val="5B420F1E"/>
    <w:rsid w:val="5B4A9661"/>
    <w:rsid w:val="5B52F486"/>
    <w:rsid w:val="5B60D2D8"/>
    <w:rsid w:val="5BAB388B"/>
    <w:rsid w:val="5BD4B3A3"/>
    <w:rsid w:val="5BF2B6FD"/>
    <w:rsid w:val="5BF68383"/>
    <w:rsid w:val="5C0BB7F3"/>
    <w:rsid w:val="5C14376B"/>
    <w:rsid w:val="5C16659F"/>
    <w:rsid w:val="5C3A2D2B"/>
    <w:rsid w:val="5CA0C4FE"/>
    <w:rsid w:val="5CC8C3FF"/>
    <w:rsid w:val="5CCD195C"/>
    <w:rsid w:val="5CE30A5A"/>
    <w:rsid w:val="5CEC69A8"/>
    <w:rsid w:val="5D3D031E"/>
    <w:rsid w:val="5D4ED4EF"/>
    <w:rsid w:val="5D5E359B"/>
    <w:rsid w:val="5D64AC9B"/>
    <w:rsid w:val="5D714465"/>
    <w:rsid w:val="5D72532C"/>
    <w:rsid w:val="5D7D7A8F"/>
    <w:rsid w:val="5DA63A87"/>
    <w:rsid w:val="5DA95EE2"/>
    <w:rsid w:val="5DB8A36C"/>
    <w:rsid w:val="5DD6785E"/>
    <w:rsid w:val="5E1BE08F"/>
    <w:rsid w:val="5E61FE18"/>
    <w:rsid w:val="5E6F89CE"/>
    <w:rsid w:val="5E73618A"/>
    <w:rsid w:val="5E73C944"/>
    <w:rsid w:val="5E9223D6"/>
    <w:rsid w:val="5EBE5F69"/>
    <w:rsid w:val="5F27ED0F"/>
    <w:rsid w:val="5F47BB5B"/>
    <w:rsid w:val="5F4E1271"/>
    <w:rsid w:val="5F530CAB"/>
    <w:rsid w:val="5F553C92"/>
    <w:rsid w:val="5F564A58"/>
    <w:rsid w:val="5F5B43E5"/>
    <w:rsid w:val="5F647C86"/>
    <w:rsid w:val="5FC66085"/>
    <w:rsid w:val="5FCAEE94"/>
    <w:rsid w:val="5FDCBCDA"/>
    <w:rsid w:val="5FF98081"/>
    <w:rsid w:val="60046AD2"/>
    <w:rsid w:val="600AEF1A"/>
    <w:rsid w:val="60275766"/>
    <w:rsid w:val="60AF26FC"/>
    <w:rsid w:val="60D1CAA0"/>
    <w:rsid w:val="60D5FD7B"/>
    <w:rsid w:val="60F9610E"/>
    <w:rsid w:val="611E30BF"/>
    <w:rsid w:val="6141DDD0"/>
    <w:rsid w:val="615EF25D"/>
    <w:rsid w:val="619F7BDC"/>
    <w:rsid w:val="61A76F01"/>
    <w:rsid w:val="61AA4B1F"/>
    <w:rsid w:val="61CE9473"/>
    <w:rsid w:val="6203F6D9"/>
    <w:rsid w:val="62376951"/>
    <w:rsid w:val="629815A8"/>
    <w:rsid w:val="629FF695"/>
    <w:rsid w:val="62A405CC"/>
    <w:rsid w:val="62AA1446"/>
    <w:rsid w:val="62B55FB0"/>
    <w:rsid w:val="62B815E0"/>
    <w:rsid w:val="62BFE430"/>
    <w:rsid w:val="62CA7708"/>
    <w:rsid w:val="62ED9ABC"/>
    <w:rsid w:val="62EF13A7"/>
    <w:rsid w:val="6302E5E0"/>
    <w:rsid w:val="632EBDEA"/>
    <w:rsid w:val="63753686"/>
    <w:rsid w:val="63882B5A"/>
    <w:rsid w:val="638A01AC"/>
    <w:rsid w:val="6399CBBF"/>
    <w:rsid w:val="639AA6AF"/>
    <w:rsid w:val="63B31367"/>
    <w:rsid w:val="63E4141C"/>
    <w:rsid w:val="63ED8F17"/>
    <w:rsid w:val="63FF3224"/>
    <w:rsid w:val="6432E432"/>
    <w:rsid w:val="6461A3BE"/>
    <w:rsid w:val="6476800C"/>
    <w:rsid w:val="64BF427A"/>
    <w:rsid w:val="64C2AA2B"/>
    <w:rsid w:val="64E5F765"/>
    <w:rsid w:val="64F4964B"/>
    <w:rsid w:val="64FE1789"/>
    <w:rsid w:val="650CD9DF"/>
    <w:rsid w:val="650F6A34"/>
    <w:rsid w:val="6543FD11"/>
    <w:rsid w:val="65447E24"/>
    <w:rsid w:val="656F5166"/>
    <w:rsid w:val="65C26FF4"/>
    <w:rsid w:val="65DA9320"/>
    <w:rsid w:val="65E816E8"/>
    <w:rsid w:val="6607737F"/>
    <w:rsid w:val="661FF222"/>
    <w:rsid w:val="663A9282"/>
    <w:rsid w:val="6668E5C1"/>
    <w:rsid w:val="6696A721"/>
    <w:rsid w:val="66EAE290"/>
    <w:rsid w:val="66F195A3"/>
    <w:rsid w:val="675160F9"/>
    <w:rsid w:val="67581BC7"/>
    <w:rsid w:val="67693E5A"/>
    <w:rsid w:val="679140D7"/>
    <w:rsid w:val="67972917"/>
    <w:rsid w:val="67B50717"/>
    <w:rsid w:val="67F04ABF"/>
    <w:rsid w:val="680B7C06"/>
    <w:rsid w:val="68856EE3"/>
    <w:rsid w:val="688BEE5F"/>
    <w:rsid w:val="68E1CCB4"/>
    <w:rsid w:val="68E75270"/>
    <w:rsid w:val="69026C4D"/>
    <w:rsid w:val="6907792A"/>
    <w:rsid w:val="691C1D3F"/>
    <w:rsid w:val="69210A9A"/>
    <w:rsid w:val="695E7DDF"/>
    <w:rsid w:val="696D6E4E"/>
    <w:rsid w:val="696FA90C"/>
    <w:rsid w:val="697234D6"/>
    <w:rsid w:val="6985F3C1"/>
    <w:rsid w:val="6990E353"/>
    <w:rsid w:val="69A9E439"/>
    <w:rsid w:val="69B3A394"/>
    <w:rsid w:val="69B6BB3C"/>
    <w:rsid w:val="69FF6019"/>
    <w:rsid w:val="6AA555CC"/>
    <w:rsid w:val="6AB8DD53"/>
    <w:rsid w:val="6AC21E2B"/>
    <w:rsid w:val="6AD83154"/>
    <w:rsid w:val="6ADCE460"/>
    <w:rsid w:val="6ADE9D94"/>
    <w:rsid w:val="6AED8E15"/>
    <w:rsid w:val="6B04C9DD"/>
    <w:rsid w:val="6B21DAE0"/>
    <w:rsid w:val="6B3CCFA8"/>
    <w:rsid w:val="6B496E48"/>
    <w:rsid w:val="6B59D7AF"/>
    <w:rsid w:val="6B7DAFCA"/>
    <w:rsid w:val="6BA4EF1B"/>
    <w:rsid w:val="6BB7BE97"/>
    <w:rsid w:val="6BB81F76"/>
    <w:rsid w:val="6BE8AC0F"/>
    <w:rsid w:val="6C2C328D"/>
    <w:rsid w:val="6C4DAED6"/>
    <w:rsid w:val="6C5D226D"/>
    <w:rsid w:val="6C72D5FA"/>
    <w:rsid w:val="6CF6CF7F"/>
    <w:rsid w:val="6D246EC2"/>
    <w:rsid w:val="6D360294"/>
    <w:rsid w:val="6D5D421C"/>
    <w:rsid w:val="6D631E57"/>
    <w:rsid w:val="6DABB4FB"/>
    <w:rsid w:val="6DBE4540"/>
    <w:rsid w:val="6E05654B"/>
    <w:rsid w:val="6E28960F"/>
    <w:rsid w:val="6E322F54"/>
    <w:rsid w:val="6E4E20AF"/>
    <w:rsid w:val="6E93401C"/>
    <w:rsid w:val="6EAC8131"/>
    <w:rsid w:val="6EB252B5"/>
    <w:rsid w:val="6EE9587B"/>
    <w:rsid w:val="6EF09A47"/>
    <w:rsid w:val="6F159685"/>
    <w:rsid w:val="6F16840A"/>
    <w:rsid w:val="6F40C07B"/>
    <w:rsid w:val="6F4AAF66"/>
    <w:rsid w:val="6F62CC84"/>
    <w:rsid w:val="6F9572C0"/>
    <w:rsid w:val="6F96BB8C"/>
    <w:rsid w:val="6FBBCD44"/>
    <w:rsid w:val="6FD0EC16"/>
    <w:rsid w:val="700D9C78"/>
    <w:rsid w:val="7030E14E"/>
    <w:rsid w:val="70409394"/>
    <w:rsid w:val="70575FB7"/>
    <w:rsid w:val="70E5870A"/>
    <w:rsid w:val="712C0201"/>
    <w:rsid w:val="713D8B0B"/>
    <w:rsid w:val="71503497"/>
    <w:rsid w:val="715184B5"/>
    <w:rsid w:val="71598C67"/>
    <w:rsid w:val="71989FE3"/>
    <w:rsid w:val="71B8E203"/>
    <w:rsid w:val="7206A086"/>
    <w:rsid w:val="72388D7C"/>
    <w:rsid w:val="72D971D8"/>
    <w:rsid w:val="72DB3728"/>
    <w:rsid w:val="72DC4832"/>
    <w:rsid w:val="72E1F574"/>
    <w:rsid w:val="73187D9E"/>
    <w:rsid w:val="7350309A"/>
    <w:rsid w:val="736EFB3F"/>
    <w:rsid w:val="739A7D30"/>
    <w:rsid w:val="73B82D56"/>
    <w:rsid w:val="73F3D59E"/>
    <w:rsid w:val="74189387"/>
    <w:rsid w:val="742D54EE"/>
    <w:rsid w:val="744BA17F"/>
    <w:rsid w:val="747ED3E9"/>
    <w:rsid w:val="747F14D4"/>
    <w:rsid w:val="748F648F"/>
    <w:rsid w:val="74940562"/>
    <w:rsid w:val="749F2B15"/>
    <w:rsid w:val="74C8A7AA"/>
    <w:rsid w:val="74E10ABD"/>
    <w:rsid w:val="74E6C03F"/>
    <w:rsid w:val="7512EB2D"/>
    <w:rsid w:val="75228958"/>
    <w:rsid w:val="755451F4"/>
    <w:rsid w:val="75910055"/>
    <w:rsid w:val="75A2C951"/>
    <w:rsid w:val="75A67325"/>
    <w:rsid w:val="75AC50B6"/>
    <w:rsid w:val="75B33727"/>
    <w:rsid w:val="7642E2D8"/>
    <w:rsid w:val="76977243"/>
    <w:rsid w:val="76B77158"/>
    <w:rsid w:val="76C4BA16"/>
    <w:rsid w:val="76E2F919"/>
    <w:rsid w:val="7733350C"/>
    <w:rsid w:val="773BE930"/>
    <w:rsid w:val="779BB3D7"/>
    <w:rsid w:val="779D0E72"/>
    <w:rsid w:val="77A72863"/>
    <w:rsid w:val="77EA7604"/>
    <w:rsid w:val="7820C5EC"/>
    <w:rsid w:val="782968A5"/>
    <w:rsid w:val="7859607E"/>
    <w:rsid w:val="78674785"/>
    <w:rsid w:val="7880CFCF"/>
    <w:rsid w:val="7884D25B"/>
    <w:rsid w:val="790CBEDF"/>
    <w:rsid w:val="790E713A"/>
    <w:rsid w:val="790F1FDC"/>
    <w:rsid w:val="7915AF2F"/>
    <w:rsid w:val="7918A004"/>
    <w:rsid w:val="7955762C"/>
    <w:rsid w:val="797D0A81"/>
    <w:rsid w:val="79A913AB"/>
    <w:rsid w:val="79AAB2DC"/>
    <w:rsid w:val="79FD16C5"/>
    <w:rsid w:val="7A1B6165"/>
    <w:rsid w:val="7A4F5D2A"/>
    <w:rsid w:val="7A642CE4"/>
    <w:rsid w:val="7A6D7D4E"/>
    <w:rsid w:val="7A96D9AE"/>
    <w:rsid w:val="7A99E068"/>
    <w:rsid w:val="7AB732C2"/>
    <w:rsid w:val="7AC6E2D9"/>
    <w:rsid w:val="7AF78346"/>
    <w:rsid w:val="7B1626C9"/>
    <w:rsid w:val="7B196BD9"/>
    <w:rsid w:val="7B46D58E"/>
    <w:rsid w:val="7B486380"/>
    <w:rsid w:val="7B6EFA04"/>
    <w:rsid w:val="7B807EE2"/>
    <w:rsid w:val="7BA5E244"/>
    <w:rsid w:val="7BB676CC"/>
    <w:rsid w:val="7BD0E571"/>
    <w:rsid w:val="7BECE070"/>
    <w:rsid w:val="7BF8F703"/>
    <w:rsid w:val="7C5DB36D"/>
    <w:rsid w:val="7CC31890"/>
    <w:rsid w:val="7CC99FD1"/>
    <w:rsid w:val="7CD0A7F8"/>
    <w:rsid w:val="7CEE1882"/>
    <w:rsid w:val="7CF41E41"/>
    <w:rsid w:val="7D0F13FF"/>
    <w:rsid w:val="7D364A68"/>
    <w:rsid w:val="7D474441"/>
    <w:rsid w:val="7D58F9C4"/>
    <w:rsid w:val="7D63D53B"/>
    <w:rsid w:val="7D91B233"/>
    <w:rsid w:val="7D9AF635"/>
    <w:rsid w:val="7DC788C0"/>
    <w:rsid w:val="7DFFF2BC"/>
    <w:rsid w:val="7E07F3F0"/>
    <w:rsid w:val="7E1C729A"/>
    <w:rsid w:val="7E22A85C"/>
    <w:rsid w:val="7E34C276"/>
    <w:rsid w:val="7E7F1234"/>
    <w:rsid w:val="7EB6C90B"/>
    <w:rsid w:val="7EC04390"/>
    <w:rsid w:val="7EC95771"/>
    <w:rsid w:val="7EE602C8"/>
    <w:rsid w:val="7F6C12B0"/>
    <w:rsid w:val="7FF540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DBEE9"/>
  <w15:chartTrackingRefBased/>
  <w15:docId w15:val="{5E3CA3D0-AB89-484F-B7CD-D404A3792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2">
    <w:name w:val="heading 2"/>
    <w:basedOn w:val="Normal"/>
    <w:next w:val="Normal"/>
    <w:link w:val="Heading2Char"/>
    <w:uiPriority w:val="9"/>
    <w:semiHidden/>
    <w:unhideWhenUsed/>
    <w:qFormat/>
    <w:rsid w:val="006A3E90"/>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77E32"/>
    <w:rPr>
      <w:sz w:val="20"/>
      <w:szCs w:val="20"/>
    </w:rPr>
  </w:style>
  <w:style w:type="character" w:customStyle="1" w:styleId="FootnoteTextChar">
    <w:name w:val="Footnote Text Char"/>
    <w:link w:val="FootnoteText"/>
    <w:uiPriority w:val="99"/>
    <w:semiHidden/>
    <w:rsid w:val="00177E32"/>
    <w:rPr>
      <w:lang w:eastAsia="en-US"/>
    </w:rPr>
  </w:style>
  <w:style w:type="character" w:styleId="FootnoteReference">
    <w:name w:val="footnote reference"/>
    <w:aliases w:val="Footnote symbol"/>
    <w:unhideWhenUsed/>
    <w:qFormat/>
    <w:rsid w:val="00177E32"/>
    <w:rPr>
      <w:sz w:val="24"/>
      <w:vertAlign w:val="superscript"/>
    </w:rPr>
  </w:style>
  <w:style w:type="character" w:styleId="Hyperlink">
    <w:name w:val="Hyperlink"/>
    <w:uiPriority w:val="99"/>
    <w:rsid w:val="00177E32"/>
    <w:rPr>
      <w:color w:val="0000FF"/>
      <w:u w:val="single"/>
    </w:rPr>
  </w:style>
  <w:style w:type="character" w:styleId="CommentReference">
    <w:name w:val="annotation reference"/>
    <w:uiPriority w:val="99"/>
    <w:semiHidden/>
    <w:unhideWhenUsed/>
    <w:rsid w:val="00177E32"/>
    <w:rPr>
      <w:sz w:val="16"/>
      <w:szCs w:val="16"/>
    </w:rPr>
  </w:style>
  <w:style w:type="paragraph" w:styleId="CommentText">
    <w:name w:val="annotation text"/>
    <w:basedOn w:val="Normal"/>
    <w:link w:val="CommentTextChar"/>
    <w:uiPriority w:val="99"/>
    <w:unhideWhenUsed/>
    <w:rsid w:val="00177E32"/>
    <w:rPr>
      <w:sz w:val="20"/>
      <w:szCs w:val="20"/>
    </w:rPr>
  </w:style>
  <w:style w:type="character" w:customStyle="1" w:styleId="CommentTextChar">
    <w:name w:val="Comment Text Char"/>
    <w:link w:val="CommentText"/>
    <w:uiPriority w:val="99"/>
    <w:rsid w:val="00177E32"/>
    <w:rPr>
      <w:lang w:eastAsia="en-US"/>
    </w:rPr>
  </w:style>
  <w:style w:type="paragraph" w:styleId="Header">
    <w:name w:val="header"/>
    <w:basedOn w:val="Normal"/>
    <w:link w:val="HeaderChar"/>
    <w:uiPriority w:val="99"/>
    <w:semiHidden/>
    <w:unhideWhenUsed/>
    <w:rsid w:val="00C52B23"/>
    <w:pPr>
      <w:tabs>
        <w:tab w:val="center" w:pos="4680"/>
        <w:tab w:val="right" w:pos="9360"/>
      </w:tabs>
    </w:pPr>
  </w:style>
  <w:style w:type="character" w:customStyle="1" w:styleId="HeaderChar">
    <w:name w:val="Header Char"/>
    <w:link w:val="Header"/>
    <w:uiPriority w:val="99"/>
    <w:semiHidden/>
    <w:rsid w:val="00C52B23"/>
    <w:rPr>
      <w:sz w:val="22"/>
      <w:szCs w:val="22"/>
      <w:lang w:eastAsia="en-US"/>
    </w:rPr>
  </w:style>
  <w:style w:type="paragraph" w:styleId="Footer">
    <w:name w:val="footer"/>
    <w:basedOn w:val="Normal"/>
    <w:link w:val="FooterChar"/>
    <w:uiPriority w:val="99"/>
    <w:semiHidden/>
    <w:unhideWhenUsed/>
    <w:rsid w:val="00C52B23"/>
    <w:pPr>
      <w:tabs>
        <w:tab w:val="center" w:pos="4680"/>
        <w:tab w:val="right" w:pos="9360"/>
      </w:tabs>
    </w:pPr>
  </w:style>
  <w:style w:type="character" w:customStyle="1" w:styleId="FooterChar">
    <w:name w:val="Footer Char"/>
    <w:link w:val="Footer"/>
    <w:uiPriority w:val="99"/>
    <w:semiHidden/>
    <w:rsid w:val="00C52B23"/>
    <w:rPr>
      <w:sz w:val="22"/>
      <w:szCs w:val="22"/>
      <w:lang w:eastAsia="en-US"/>
    </w:rPr>
  </w:style>
  <w:style w:type="paragraph" w:styleId="Revision">
    <w:name w:val="Revision"/>
    <w:hidden/>
    <w:uiPriority w:val="99"/>
    <w:semiHidden/>
    <w:rsid w:val="00713C9A"/>
    <w:rPr>
      <w:sz w:val="22"/>
      <w:szCs w:val="22"/>
      <w:lang w:val="en-GB" w:eastAsia="en-US"/>
    </w:rPr>
  </w:style>
  <w:style w:type="paragraph" w:styleId="CommentSubject">
    <w:name w:val="annotation subject"/>
    <w:basedOn w:val="CommentText"/>
    <w:next w:val="CommentText"/>
    <w:link w:val="CommentSubjectChar"/>
    <w:uiPriority w:val="99"/>
    <w:semiHidden/>
    <w:unhideWhenUsed/>
    <w:rsid w:val="00256AB9"/>
    <w:rPr>
      <w:b/>
      <w:bCs/>
    </w:rPr>
  </w:style>
  <w:style w:type="character" w:customStyle="1" w:styleId="CommentSubjectChar">
    <w:name w:val="Comment Subject Char"/>
    <w:link w:val="CommentSubject"/>
    <w:uiPriority w:val="99"/>
    <w:semiHidden/>
    <w:rsid w:val="00256AB9"/>
    <w:rPr>
      <w:b/>
      <w:bCs/>
      <w:lang w:val="en-GB" w:eastAsia="en-US"/>
    </w:rPr>
  </w:style>
  <w:style w:type="character" w:styleId="Mention">
    <w:name w:val="Mention"/>
    <w:uiPriority w:val="99"/>
    <w:unhideWhenUsed/>
    <w:rsid w:val="007D2A0E"/>
    <w:rPr>
      <w:color w:val="2B579A"/>
      <w:shd w:val="clear" w:color="auto" w:fill="E1DFDD"/>
    </w:rPr>
  </w:style>
  <w:style w:type="character" w:styleId="UnresolvedMention">
    <w:name w:val="Unresolved Mention"/>
    <w:uiPriority w:val="99"/>
    <w:semiHidden/>
    <w:unhideWhenUsed/>
    <w:rsid w:val="00D56FA6"/>
    <w:rPr>
      <w:color w:val="605E5C"/>
      <w:shd w:val="clear" w:color="auto" w:fill="E1DFDD"/>
    </w:rPr>
  </w:style>
  <w:style w:type="character" w:styleId="FollowedHyperlink">
    <w:name w:val="FollowedHyperlink"/>
    <w:basedOn w:val="DefaultParagraphFont"/>
    <w:uiPriority w:val="99"/>
    <w:semiHidden/>
    <w:unhideWhenUsed/>
    <w:rsid w:val="009A4678"/>
    <w:rPr>
      <w:color w:val="954F72" w:themeColor="followedHyperlink"/>
      <w:u w:val="single"/>
    </w:rPr>
  </w:style>
  <w:style w:type="character" w:customStyle="1" w:styleId="Heading2Char">
    <w:name w:val="Heading 2 Char"/>
    <w:basedOn w:val="DefaultParagraphFont"/>
    <w:link w:val="Heading2"/>
    <w:uiPriority w:val="9"/>
    <w:semiHidden/>
    <w:rsid w:val="006A3E90"/>
    <w:rPr>
      <w:rFonts w:asciiTheme="majorHAnsi" w:eastAsiaTheme="majorEastAsia" w:hAnsiTheme="majorHAnsi" w:cstheme="majorBidi"/>
      <w:b/>
      <w:bCs/>
      <w:i/>
      <w:iCs/>
      <w:sz w:val="28"/>
      <w:szCs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transport.ec.europa.eu/passenger-package_en" TargetMode="External"/><Relationship Id="rId13" Type="http://schemas.openxmlformats.org/officeDocument/2006/relationships/hyperlink" Target="http://data.europa.eu/eli/reg_impl/2026/253/oj" TargetMode="External"/><Relationship Id="rId3" Type="http://schemas.openxmlformats.org/officeDocument/2006/relationships/hyperlink" Target="https://eur-lex.europa.eu/legal-content/FR/TXT/PDF/?uri=CELEX:52025DC0903" TargetMode="External"/><Relationship Id="rId7" Type="http://schemas.openxmlformats.org/officeDocument/2006/relationships/hyperlink" Target="http://data.europa.eu/eli/reg_impl/2026/693/oj" TargetMode="External"/><Relationship Id="rId12" Type="http://schemas.openxmlformats.org/officeDocument/2006/relationships/hyperlink" Target="https://pact-for-skills.ec.europa.eu/document/download/72c56aba-4f9f-4a0e-81d6-5bfd5ec6f9be_en?filename=Pact-for-Skills-Infosheet-EN%20-%20May%202025_.pdf" TargetMode="External"/><Relationship Id="rId17" Type="http://schemas.openxmlformats.org/officeDocument/2006/relationships/hyperlink" Target="https://eur-lex.europa.eu/legal-content/EN/TXT/?uri=celex:52025PC0984" TargetMode="External"/><Relationship Id="rId2" Type="http://schemas.openxmlformats.org/officeDocument/2006/relationships/hyperlink" Target="https://transport.ec.europa.eu/document/download/774e79c9-1ece-4514-8f16-a2b98049c82e_en?filename=COM_2025_903_HSR.pdf" TargetMode="External"/><Relationship Id="rId16" Type="http://schemas.openxmlformats.org/officeDocument/2006/relationships/hyperlink" Target="https://eur-lex.europa.eu/legal-content/EN/TXT/?uri=celex:52025PC0984" TargetMode="External"/><Relationship Id="rId1" Type="http://schemas.openxmlformats.org/officeDocument/2006/relationships/hyperlink" Target="http://data.europa.eu/eli/reg/2024/1679/oj" TargetMode="External"/><Relationship Id="rId6" Type="http://schemas.openxmlformats.org/officeDocument/2006/relationships/hyperlink" Target="https://data.europa.eu/doi/10.2832/9894936" TargetMode="External"/><Relationship Id="rId11" Type="http://schemas.openxmlformats.org/officeDocument/2006/relationships/hyperlink" Target="https://seras-railskills-alliance.eu/" TargetMode="External"/><Relationship Id="rId5" Type="http://schemas.openxmlformats.org/officeDocument/2006/relationships/hyperlink" Target="https://eur-lex.europa.eu/legal-content/EN/TXT/?uri=celex%3A52025PC0547" TargetMode="External"/><Relationship Id="rId15" Type="http://schemas.openxmlformats.org/officeDocument/2006/relationships/hyperlink" Target="http://data.europa.eu/eli/reg/2021/1187/oj" TargetMode="External"/><Relationship Id="rId10" Type="http://schemas.openxmlformats.org/officeDocument/2006/relationships/hyperlink" Target="https://www.cer.be/images/publications/reports/241021_STAFFER-FINAL-REPORT.pdf" TargetMode="External"/><Relationship Id="rId4" Type="http://schemas.openxmlformats.org/officeDocument/2006/relationships/hyperlink" Target="https://eur-lex.europa.eu/legal-content/EN/TXT/?uri=celex:52025PC0547" TargetMode="External"/><Relationship Id="rId9" Type="http://schemas.openxmlformats.org/officeDocument/2006/relationships/hyperlink" Target="https://www.cer.be/cer-eu-projects-initiatives/staffer" TargetMode="External"/><Relationship Id="rId14" Type="http://schemas.openxmlformats.org/officeDocument/2006/relationships/hyperlink" Target="http://data.europa.eu/eli/reg/2026/11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18F24F2D4E8140A461B5DCD99F9D2E" ma:contentTypeVersion="16" ma:contentTypeDescription="Create a new document." ma:contentTypeScope="" ma:versionID="f8785bde19728ca988126fc3a56b8eca">
  <xsd:schema xmlns:xsd="http://www.w3.org/2001/XMLSchema" xmlns:xs="http://www.w3.org/2001/XMLSchema" xmlns:p="http://schemas.microsoft.com/office/2006/metadata/properties" xmlns:ns2="a5835c61-ca2e-49ee-8dca-a76e9f0344a3" xmlns:ns3="ba7bd860-1739-4001-af8a-147771a6eb05" targetNamespace="http://schemas.microsoft.com/office/2006/metadata/properties" ma:root="true" ma:fieldsID="863d72d7a1d2ea5d19e496102efadb24" ns2:_="" ns3:_="">
    <xsd:import namespace="a5835c61-ca2e-49ee-8dca-a76e9f0344a3"/>
    <xsd:import namespace="ba7bd860-1739-4001-af8a-147771a6eb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35c61-ca2e-49ee-8dca-a76e9f03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bd860-1739-4001-af8a-147771a6eb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fb504bd-4409-4c5f-a841-30ba9f0e7e51}" ma:internalName="TaxCatchAll" ma:showField="CatchAllData" ma:web="ba7bd860-1739-4001-af8a-147771a6e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a7bd860-1739-4001-af8a-147771a6eb05" xsi:nil="true"/>
    <lcf76f155ced4ddcb4097134ff3c332f xmlns="a5835c61-ca2e-49ee-8dca-a76e9f034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965D59-E866-44C5-81BB-D228D8535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35c61-ca2e-49ee-8dca-a76e9f0344a3"/>
    <ds:schemaRef ds:uri="ba7bd860-1739-4001-af8a-147771a6e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572A41-F2A2-4ABC-AADD-590A0252481F}">
  <ds:schemaRefs>
    <ds:schemaRef ds:uri="http://schemas.microsoft.com/sharepoint/v3/contenttype/forms"/>
  </ds:schemaRefs>
</ds:datastoreItem>
</file>

<file path=customXml/itemProps3.xml><?xml version="1.0" encoding="utf-8"?>
<ds:datastoreItem xmlns:ds="http://schemas.openxmlformats.org/officeDocument/2006/customXml" ds:itemID="{0A373076-6869-4837-AE03-D5E5FB545200}">
  <ds:schemaRefs>
    <ds:schemaRef ds:uri="http://schemas.openxmlformats.org/officeDocument/2006/bibliography"/>
  </ds:schemaRefs>
</ds:datastoreItem>
</file>

<file path=customXml/itemProps4.xml><?xml version="1.0" encoding="utf-8"?>
<ds:datastoreItem xmlns:ds="http://schemas.openxmlformats.org/officeDocument/2006/customXml" ds:itemID="{D7C8D19F-323E-4951-AF1A-2E287067F720}">
  <ds:schemaRefs>
    <ds:schemaRef ds:uri="http://schemas.microsoft.com/office/2006/metadata/properties"/>
    <ds:schemaRef ds:uri="http://schemas.microsoft.com/office/infopath/2007/PartnerControls"/>
    <ds:schemaRef ds:uri="ba7bd860-1739-4001-af8a-147771a6eb05"/>
    <ds:schemaRef ds:uri="a5835c61-ca2e-49ee-8dca-a76e9f0344a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1613</Words>
  <Characters>9555</Characters>
  <Application>Microsoft Office Word</Application>
  <DocSecurity>0</DocSecurity>
  <Lines>136</Lines>
  <Paragraphs>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2013-03-05T00:02:00Z</cp:lastPrinted>
  <dcterms:created xsi:type="dcterms:W3CDTF">2026-10-04T18:50:00Z</dcterms:created>
  <dcterms:modified xsi:type="dcterms:W3CDTF">2026-10-04T18:50:00Z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0x0101008B18F24F2D4E8140A461B5DCD99F9D2E</vt:lpwstr>
  </property>
  <property fmtid="{D5CDD505-2E9C-101B-9397-08002B2CF9AE}" pid="10" name="MediaServiceImageTags">
    <vt:lpwstr/>
  </property>
</Properties>
</file>