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308B0CF8" w:rsidR="004D7AC0" w:rsidRDefault="00E36645" w:rsidP="00C205F6">
      <w:pPr>
        <w:jc w:val="center"/>
      </w:pPr>
      <w:r>
        <w:rPr>
          <w:noProof/>
        </w:rPr>
        <w:drawing>
          <wp:inline distT="0" distB="0" distL="0" distR="0" wp14:anchorId="57082414" wp14:editId="1F43E31D">
            <wp:extent cx="1792605" cy="1239520"/>
            <wp:effectExtent l="0" t="0" r="0" b="0"/>
            <wp:docPr id="873541490" name="Picture 2" title="EESCLogo_FR"/>
            <wp:cNvGraphicFramePr/>
            <a:graphic xmlns:a="http://schemas.openxmlformats.org/drawingml/2006/main">
              <a:graphicData uri="http://schemas.openxmlformats.org/drawingml/2006/picture">
                <pic:pic xmlns:pic="http://schemas.openxmlformats.org/drawingml/2006/picture">
                  <pic:nvPicPr>
                    <pic:cNvPr id="873541490" name="Picture 2" title="EESCLogo_F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70016" behindDoc="1" locked="0" layoutInCell="0" allowOverlap="1" wp14:anchorId="4982DE48" wp14:editId="617D4EC6">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FR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FR</w:t>
                      </w:r>
                    </w:p>
                  </w:txbxContent>
                </v:textbox>
                <w10:wrap anchorx="page" anchory="page"/>
              </v:shape>
            </w:pict>
          </mc:Fallback>
        </mc:AlternateContent>
      </w:r>
    </w:p>
    <w:p w14:paraId="4982DD4E" w14:textId="77777777" w:rsidR="004D7AC0" w:rsidRDefault="004D7AC0" w:rsidP="00C205F6"/>
    <w:p w14:paraId="4982DD4F" w14:textId="6A5515DF" w:rsidR="004D7AC0" w:rsidRDefault="004D7AC0" w:rsidP="00C205F6">
      <w:pPr>
        <w:jc w:val="right"/>
      </w:pPr>
      <w:r>
        <w:t>Bruxelles, le 12 octobre 2026</w:t>
      </w:r>
    </w:p>
    <w:p w14:paraId="4982DD50" w14:textId="77777777" w:rsidR="004D7AC0" w:rsidRDefault="004D7AC0" w:rsidP="00C205F6"/>
    <w:p w14:paraId="4982DD51" w14:textId="77777777" w:rsidR="004D7AC0" w:rsidRDefault="004D7AC0" w:rsidP="00C205F6"/>
    <w:p w14:paraId="4982DD52" w14:textId="77777777" w:rsidR="004D7AC0" w:rsidRDefault="004D7AC0" w:rsidP="00C205F6"/>
    <w:tbl>
      <w:tblPr>
        <w:tblW w:w="0" w:type="auto"/>
        <w:tblLook w:val="04A0" w:firstRow="1" w:lastRow="0" w:firstColumn="1" w:lastColumn="0" w:noHBand="0" w:noVBand="1"/>
      </w:tblPr>
      <w:tblGrid>
        <w:gridCol w:w="9073"/>
      </w:tblGrid>
      <w:tr w:rsidR="004D7AC0" w14:paraId="4982DD59" w14:textId="77777777" w:rsidTr="00600C84">
        <w:tc>
          <w:tcPr>
            <w:tcW w:w="9289" w:type="dxa"/>
            <w:tcBorders>
              <w:bottom w:val="double" w:sz="4" w:space="0" w:color="auto"/>
            </w:tcBorders>
          </w:tcPr>
          <w:p w14:paraId="4982DD53" w14:textId="6F021593" w:rsidR="003066BE" w:rsidRDefault="00B36870" w:rsidP="00C205F6">
            <w:pPr>
              <w:snapToGrid w:val="0"/>
              <w:jc w:val="center"/>
              <w:rPr>
                <w:b/>
                <w:sz w:val="32"/>
                <w:szCs w:val="32"/>
              </w:rPr>
            </w:pPr>
            <w:r>
              <w:rPr>
                <w:b/>
                <w:sz w:val="32"/>
              </w:rPr>
              <w:t>608</w:t>
            </w:r>
            <w:r>
              <w:rPr>
                <w:b/>
                <w:sz w:val="32"/>
                <w:vertAlign w:val="superscript"/>
              </w:rPr>
              <w:t>e</w:t>
            </w:r>
            <w:r>
              <w:rPr>
                <w:b/>
                <w:sz w:val="32"/>
              </w:rPr>
              <w:t> SESSION PLÉNIÈRE</w:t>
            </w:r>
          </w:p>
          <w:p w14:paraId="4982DD54" w14:textId="77777777" w:rsidR="003066BE" w:rsidRDefault="003066BE" w:rsidP="00C205F6">
            <w:pPr>
              <w:snapToGrid w:val="0"/>
              <w:jc w:val="center"/>
              <w:rPr>
                <w:b/>
                <w:sz w:val="32"/>
                <w:szCs w:val="32"/>
              </w:rPr>
            </w:pPr>
          </w:p>
          <w:p w14:paraId="4982DD55" w14:textId="3E02A7A2" w:rsidR="003066BE" w:rsidRDefault="00D360E9" w:rsidP="00C205F6">
            <w:pPr>
              <w:snapToGrid w:val="0"/>
              <w:jc w:val="center"/>
              <w:rPr>
                <w:b/>
                <w:sz w:val="32"/>
                <w:szCs w:val="32"/>
              </w:rPr>
            </w:pPr>
            <w:r>
              <w:rPr>
                <w:b/>
                <w:sz w:val="32"/>
              </w:rPr>
              <w:t>23 et 24 septembre 2026</w:t>
            </w:r>
          </w:p>
          <w:p w14:paraId="4982DD56" w14:textId="77777777" w:rsidR="003066BE" w:rsidRDefault="003066BE" w:rsidP="00C205F6">
            <w:pPr>
              <w:snapToGrid w:val="0"/>
              <w:jc w:val="center"/>
              <w:rPr>
                <w:b/>
                <w:sz w:val="32"/>
                <w:szCs w:val="32"/>
              </w:rPr>
            </w:pPr>
          </w:p>
          <w:p w14:paraId="4982DD57" w14:textId="0D615FC7" w:rsidR="004D7AC0" w:rsidRPr="0081153B" w:rsidRDefault="00754027" w:rsidP="00C205F6">
            <w:pPr>
              <w:snapToGrid w:val="0"/>
              <w:jc w:val="center"/>
              <w:rPr>
                <w:rFonts w:eastAsia="MS Mincho"/>
                <w:b/>
                <w:sz w:val="32"/>
                <w:szCs w:val="32"/>
              </w:rPr>
            </w:pPr>
            <w:r>
              <w:rPr>
                <w:b/>
                <w:sz w:val="32"/>
              </w:rPr>
              <w:t>SYNT´HÈSE DES AVIS ADOPTÉS ET RÉSOLUTION</w:t>
            </w:r>
          </w:p>
          <w:p w14:paraId="4982DD58" w14:textId="77777777" w:rsidR="004D7AC0" w:rsidRDefault="004D7AC0" w:rsidP="00C205F6">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309E7623" w:rsidR="004D7AC0" w:rsidRPr="0081153B" w:rsidRDefault="004D7AC0" w:rsidP="00C205F6">
            <w:pPr>
              <w:snapToGrid w:val="0"/>
              <w:jc w:val="center"/>
            </w:pPr>
            <w:r>
              <w:t>Ce document est disponible dans toutes les langues officielles de l’Union européenne</w:t>
            </w:r>
            <w:r>
              <w:br/>
              <w:t xml:space="preserve">sur le site internet du CESE à l’adresse </w:t>
            </w:r>
            <w:proofErr w:type="gramStart"/>
            <w:r>
              <w:t>suivante:</w:t>
            </w:r>
            <w:proofErr w:type="gramEnd"/>
            <w:r>
              <w:br/>
            </w:r>
            <w:r>
              <w:br/>
            </w:r>
            <w:hyperlink r:id="rId12" w:history="1">
              <w:r>
                <w:rPr>
                  <w:rStyle w:val="Hyperlink"/>
                </w:rPr>
                <w:t>https://www.eesc.europa.eu/fr/our-work/opinions-information-reports/plenary-session-summaries</w:t>
              </w:r>
            </w:hyperlink>
          </w:p>
          <w:p w14:paraId="4982DD5B" w14:textId="77777777" w:rsidR="004D7AC0" w:rsidRPr="0081153B" w:rsidRDefault="004D7AC0" w:rsidP="00C205F6">
            <w:pPr>
              <w:snapToGrid w:val="0"/>
              <w:jc w:val="center"/>
            </w:pPr>
          </w:p>
          <w:p w14:paraId="4982DD5C" w14:textId="77777777" w:rsidR="004D7AC0" w:rsidRPr="0081153B" w:rsidRDefault="004D7AC0" w:rsidP="00C205F6">
            <w:pPr>
              <w:snapToGrid w:val="0"/>
              <w:jc w:val="center"/>
              <w:rPr>
                <w:rFonts w:eastAsia="SimSun"/>
              </w:rPr>
            </w:pPr>
          </w:p>
          <w:p w14:paraId="4982DD5D" w14:textId="547CCF5E" w:rsidR="004D7AC0" w:rsidRPr="00044561" w:rsidRDefault="004D7AC0" w:rsidP="00C205F6">
            <w:pPr>
              <w:snapToGrid w:val="0"/>
              <w:jc w:val="center"/>
            </w:pPr>
            <w:r>
              <w:t xml:space="preserve">Les avis mentionnés peuvent être consultés en ligne au moyen du moteur de recherche du </w:t>
            </w:r>
            <w:proofErr w:type="gramStart"/>
            <w:r>
              <w:t>CESE:</w:t>
            </w:r>
            <w:proofErr w:type="gramEnd"/>
            <w:r>
              <w:br/>
            </w:r>
            <w:r>
              <w:br/>
            </w:r>
            <w:hyperlink r:id="rId13" w:history="1">
              <w:r>
                <w:rPr>
                  <w:rStyle w:val="Hyperlink"/>
                </w:rPr>
                <w:t>https://dmsearch.eesc.europa.eu/search/opinion</w:t>
              </w:r>
            </w:hyperlink>
          </w:p>
          <w:p w14:paraId="4982DD5E" w14:textId="77777777" w:rsidR="004D7AC0" w:rsidRPr="00044561" w:rsidRDefault="004D7AC0" w:rsidP="00C205F6">
            <w:pPr>
              <w:snapToGrid w:val="0"/>
              <w:jc w:val="center"/>
            </w:pPr>
          </w:p>
        </w:tc>
      </w:tr>
    </w:tbl>
    <w:p w14:paraId="4982DD60" w14:textId="77777777" w:rsidR="004D7AC0" w:rsidRDefault="004D7AC0" w:rsidP="00C205F6"/>
    <w:p w14:paraId="4982DD61" w14:textId="77777777" w:rsidR="004D7AC0" w:rsidRDefault="004D7AC0" w:rsidP="00C205F6"/>
    <w:p w14:paraId="4982DD62" w14:textId="77777777" w:rsidR="004D7AC0" w:rsidRDefault="004D7AC0" w:rsidP="00C205F6">
      <w:pPr>
        <w:sectPr w:rsidR="004D7AC0" w:rsidSect="00F21019">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C205F6">
      <w:pPr>
        <w:rPr>
          <w:b/>
        </w:rPr>
      </w:pPr>
      <w:r>
        <w:rPr>
          <w:b/>
        </w:rPr>
        <w:lastRenderedPageBreak/>
        <w:t>Table des matières</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AD738F">
          <w:pPr>
            <w:pStyle w:val="TOCHeading"/>
            <w:tabs>
              <w:tab w:val="left" w:pos="9072"/>
            </w:tabs>
            <w:spacing w:before="0" w:line="288" w:lineRule="auto"/>
            <w:ind w:left="-142"/>
            <w:rPr>
              <w:rFonts w:ascii="Times New Roman" w:hAnsi="Times New Roman" w:cs="Times New Roman"/>
              <w:color w:val="auto"/>
              <w:sz w:val="22"/>
              <w:szCs w:val="22"/>
            </w:rPr>
          </w:pPr>
        </w:p>
        <w:p w14:paraId="449529B0" w14:textId="483063A9" w:rsidR="00AD738F" w:rsidRDefault="004D7AC0" w:rsidP="00AD738F">
          <w:pPr>
            <w:pStyle w:val="TOC1"/>
            <w:rPr>
              <w:rFonts w:asciiTheme="minorHAnsi" w:eastAsiaTheme="minorEastAsia" w:hAnsiTheme="minorHAnsi" w:cstheme="minorBidi"/>
              <w:noProof/>
              <w:kern w:val="2"/>
              <w:sz w:val="24"/>
              <w:szCs w:val="24"/>
              <w:lang w:val="fr-BE" w:eastAsia="fr-BE"/>
              <w14:ligatures w14:val="standardContextual"/>
            </w:rPr>
          </w:pPr>
          <w:r>
            <w:fldChar w:fldCharType="begin"/>
          </w:r>
          <w:r>
            <w:instrText xml:space="preserve"> TOC \o "1-3" \h \z \u </w:instrText>
          </w:r>
          <w:r>
            <w:fldChar w:fldCharType="separate"/>
          </w:r>
          <w:hyperlink w:anchor="_Toc242437587" w:history="1">
            <w:r w:rsidR="00AD738F" w:rsidRPr="00D866ED">
              <w:rPr>
                <w:rStyle w:val="Hyperlink"/>
                <w:bCs/>
                <w:noProof/>
              </w:rPr>
              <w:t>1.</w:t>
            </w:r>
            <w:r w:rsidR="00AD738F">
              <w:rPr>
                <w:rFonts w:asciiTheme="minorHAnsi" w:eastAsiaTheme="minorEastAsia" w:hAnsiTheme="minorHAnsi" w:cstheme="minorBidi"/>
                <w:noProof/>
                <w:kern w:val="2"/>
                <w:sz w:val="24"/>
                <w:szCs w:val="24"/>
                <w:lang w:val="fr-BE" w:eastAsia="fr-BE"/>
                <w14:ligatures w14:val="standardContextual"/>
              </w:rPr>
              <w:tab/>
            </w:r>
            <w:r w:rsidR="00AD738F" w:rsidRPr="00D866ED">
              <w:rPr>
                <w:rStyle w:val="Hyperlink"/>
                <w:b/>
                <w:noProof/>
              </w:rPr>
              <w:t>RÉSOLUTION</w:t>
            </w:r>
            <w:r w:rsidR="00AD738F">
              <w:rPr>
                <w:noProof/>
                <w:webHidden/>
              </w:rPr>
              <w:tab/>
            </w:r>
            <w:r w:rsidR="00AD738F">
              <w:rPr>
                <w:noProof/>
                <w:webHidden/>
              </w:rPr>
              <w:fldChar w:fldCharType="begin"/>
            </w:r>
            <w:r w:rsidR="00AD738F">
              <w:rPr>
                <w:noProof/>
                <w:webHidden/>
              </w:rPr>
              <w:instrText xml:space="preserve"> PAGEREF _Toc242437587 \h </w:instrText>
            </w:r>
            <w:r w:rsidR="00AD738F">
              <w:rPr>
                <w:noProof/>
                <w:webHidden/>
              </w:rPr>
            </w:r>
            <w:r w:rsidR="00AD738F">
              <w:rPr>
                <w:noProof/>
                <w:webHidden/>
              </w:rPr>
              <w:fldChar w:fldCharType="separate"/>
            </w:r>
            <w:r w:rsidR="00541BBA">
              <w:rPr>
                <w:noProof/>
                <w:webHidden/>
              </w:rPr>
              <w:t>3</w:t>
            </w:r>
            <w:r w:rsidR="00AD738F">
              <w:rPr>
                <w:noProof/>
                <w:webHidden/>
              </w:rPr>
              <w:fldChar w:fldCharType="end"/>
            </w:r>
          </w:hyperlink>
        </w:p>
        <w:p w14:paraId="296D2F56" w14:textId="2D7B32C8" w:rsidR="00AD738F" w:rsidRDefault="00AD738F" w:rsidP="00AD738F">
          <w:pPr>
            <w:pStyle w:val="TOC1"/>
            <w:rPr>
              <w:rFonts w:asciiTheme="minorHAnsi" w:eastAsiaTheme="minorEastAsia" w:hAnsiTheme="minorHAnsi" w:cstheme="minorBidi"/>
              <w:noProof/>
              <w:kern w:val="2"/>
              <w:sz w:val="24"/>
              <w:szCs w:val="24"/>
              <w:lang w:val="fr-BE" w:eastAsia="fr-BE"/>
              <w14:ligatures w14:val="standardContextual"/>
            </w:rPr>
          </w:pPr>
          <w:hyperlink w:anchor="_Toc242437588" w:history="1">
            <w:r w:rsidRPr="00D866ED">
              <w:rPr>
                <w:rStyle w:val="Hyperlink"/>
                <w:bCs/>
                <w:noProof/>
              </w:rPr>
              <w:t>2.</w:t>
            </w:r>
            <w:r>
              <w:rPr>
                <w:rFonts w:asciiTheme="minorHAnsi" w:eastAsiaTheme="minorEastAsia" w:hAnsiTheme="minorHAnsi" w:cstheme="minorBidi"/>
                <w:noProof/>
                <w:kern w:val="2"/>
                <w:sz w:val="24"/>
                <w:szCs w:val="24"/>
                <w:lang w:val="fr-BE" w:eastAsia="fr-BE"/>
                <w14:ligatures w14:val="standardContextual"/>
              </w:rPr>
              <w:tab/>
            </w:r>
            <w:r w:rsidRPr="00D866ED">
              <w:rPr>
                <w:rStyle w:val="Hyperlink"/>
                <w:b/>
                <w:noProof/>
              </w:rPr>
              <w:t>UNION ÉCONOMIQUE ET MONÉTAIRE ET COHÉSION ÉCONOMIQUE ET SOCIALE</w:t>
            </w:r>
            <w:r>
              <w:rPr>
                <w:noProof/>
                <w:webHidden/>
              </w:rPr>
              <w:tab/>
            </w:r>
            <w:r>
              <w:rPr>
                <w:noProof/>
                <w:webHidden/>
              </w:rPr>
              <w:fldChar w:fldCharType="begin"/>
            </w:r>
            <w:r>
              <w:rPr>
                <w:noProof/>
                <w:webHidden/>
              </w:rPr>
              <w:instrText xml:space="preserve"> PAGEREF _Toc242437588 \h </w:instrText>
            </w:r>
            <w:r>
              <w:rPr>
                <w:noProof/>
                <w:webHidden/>
              </w:rPr>
            </w:r>
            <w:r>
              <w:rPr>
                <w:noProof/>
                <w:webHidden/>
              </w:rPr>
              <w:fldChar w:fldCharType="separate"/>
            </w:r>
            <w:r w:rsidR="00541BBA">
              <w:rPr>
                <w:noProof/>
                <w:webHidden/>
              </w:rPr>
              <w:t>4</w:t>
            </w:r>
            <w:r>
              <w:rPr>
                <w:noProof/>
                <w:webHidden/>
              </w:rPr>
              <w:fldChar w:fldCharType="end"/>
            </w:r>
          </w:hyperlink>
        </w:p>
        <w:p w14:paraId="5CBDCD62" w14:textId="7FC40EA1" w:rsidR="00AD738F" w:rsidRDefault="00AD738F" w:rsidP="00AD738F">
          <w:pPr>
            <w:pStyle w:val="TOC1"/>
            <w:rPr>
              <w:rFonts w:asciiTheme="minorHAnsi" w:eastAsiaTheme="minorEastAsia" w:hAnsiTheme="minorHAnsi" w:cstheme="minorBidi"/>
              <w:noProof/>
              <w:kern w:val="2"/>
              <w:sz w:val="24"/>
              <w:szCs w:val="24"/>
              <w:lang w:val="fr-BE" w:eastAsia="fr-BE"/>
              <w14:ligatures w14:val="standardContextual"/>
            </w:rPr>
          </w:pPr>
          <w:hyperlink w:anchor="_Toc242437589" w:history="1">
            <w:r w:rsidRPr="00D866ED">
              <w:rPr>
                <w:rStyle w:val="Hyperlink"/>
                <w:bCs/>
                <w:noProof/>
              </w:rPr>
              <w:t>3.</w:t>
            </w:r>
            <w:r>
              <w:rPr>
                <w:rFonts w:asciiTheme="minorHAnsi" w:eastAsiaTheme="minorEastAsia" w:hAnsiTheme="minorHAnsi" w:cstheme="minorBidi"/>
                <w:noProof/>
                <w:kern w:val="2"/>
                <w:sz w:val="24"/>
                <w:szCs w:val="24"/>
                <w:lang w:val="fr-BE" w:eastAsia="fr-BE"/>
                <w14:ligatures w14:val="standardContextual"/>
              </w:rPr>
              <w:tab/>
            </w:r>
            <w:r w:rsidRPr="00D866ED">
              <w:rPr>
                <w:rStyle w:val="Hyperlink"/>
                <w:b/>
                <w:noProof/>
              </w:rPr>
              <w:t>EMPLOI, AFFAIRES SOCIALES ET CITOYENNETÉ</w:t>
            </w:r>
            <w:r>
              <w:rPr>
                <w:noProof/>
                <w:webHidden/>
              </w:rPr>
              <w:tab/>
            </w:r>
            <w:r>
              <w:rPr>
                <w:noProof/>
                <w:webHidden/>
              </w:rPr>
              <w:fldChar w:fldCharType="begin"/>
            </w:r>
            <w:r>
              <w:rPr>
                <w:noProof/>
                <w:webHidden/>
              </w:rPr>
              <w:instrText xml:space="preserve"> PAGEREF _Toc242437589 \h </w:instrText>
            </w:r>
            <w:r>
              <w:rPr>
                <w:noProof/>
                <w:webHidden/>
              </w:rPr>
            </w:r>
            <w:r>
              <w:rPr>
                <w:noProof/>
                <w:webHidden/>
              </w:rPr>
              <w:fldChar w:fldCharType="separate"/>
            </w:r>
            <w:r w:rsidR="00541BBA">
              <w:rPr>
                <w:noProof/>
                <w:webHidden/>
              </w:rPr>
              <w:t>6</w:t>
            </w:r>
            <w:r>
              <w:rPr>
                <w:noProof/>
                <w:webHidden/>
              </w:rPr>
              <w:fldChar w:fldCharType="end"/>
            </w:r>
          </w:hyperlink>
        </w:p>
        <w:p w14:paraId="787D0BF4" w14:textId="31156D10" w:rsidR="00AD738F" w:rsidRPr="00AD738F" w:rsidRDefault="00AD738F" w:rsidP="00AD738F">
          <w:pPr>
            <w:pStyle w:val="TOC1"/>
            <w:rPr>
              <w:rFonts w:asciiTheme="minorHAnsi" w:eastAsiaTheme="minorEastAsia" w:hAnsiTheme="minorHAnsi" w:cstheme="minorBidi"/>
              <w:noProof/>
              <w:spacing w:val="-4"/>
              <w:kern w:val="2"/>
              <w:sz w:val="24"/>
              <w:szCs w:val="24"/>
              <w:lang w:val="fr-BE" w:eastAsia="fr-BE"/>
              <w14:ligatures w14:val="standardContextual"/>
            </w:rPr>
          </w:pPr>
          <w:hyperlink w:anchor="_Toc242437590" w:history="1">
            <w:r w:rsidRPr="00D866ED">
              <w:rPr>
                <w:rStyle w:val="Hyperlink"/>
                <w:bCs/>
                <w:noProof/>
              </w:rPr>
              <w:t>4.</w:t>
            </w:r>
            <w:r>
              <w:rPr>
                <w:rFonts w:asciiTheme="minorHAnsi" w:eastAsiaTheme="minorEastAsia" w:hAnsiTheme="minorHAnsi" w:cstheme="minorBidi"/>
                <w:noProof/>
                <w:kern w:val="2"/>
                <w:sz w:val="24"/>
                <w:szCs w:val="24"/>
                <w:lang w:val="fr-BE" w:eastAsia="fr-BE"/>
                <w14:ligatures w14:val="standardContextual"/>
              </w:rPr>
              <w:tab/>
            </w:r>
            <w:r w:rsidRPr="00D866ED">
              <w:rPr>
                <w:rStyle w:val="Hyperlink"/>
                <w:b/>
                <w:noProof/>
              </w:rPr>
              <w:t>TRANSPORTS, ÉNERGIE, INFRASTRUCTURES ET SOCIÉTÉ DE L’INFORMATION</w:t>
            </w:r>
            <w:r>
              <w:rPr>
                <w:noProof/>
                <w:webHidden/>
              </w:rPr>
              <w:tab/>
            </w:r>
            <w:r>
              <w:rPr>
                <w:noProof/>
                <w:webHidden/>
              </w:rPr>
              <w:fldChar w:fldCharType="begin"/>
            </w:r>
            <w:r>
              <w:rPr>
                <w:noProof/>
                <w:webHidden/>
              </w:rPr>
              <w:instrText xml:space="preserve"> PAGEREF _Toc242437590 \h </w:instrText>
            </w:r>
            <w:r>
              <w:rPr>
                <w:noProof/>
                <w:webHidden/>
              </w:rPr>
            </w:r>
            <w:r>
              <w:rPr>
                <w:noProof/>
                <w:webHidden/>
              </w:rPr>
              <w:fldChar w:fldCharType="separate"/>
            </w:r>
            <w:r w:rsidR="00541BBA">
              <w:rPr>
                <w:noProof/>
                <w:webHidden/>
              </w:rPr>
              <w:t>11</w:t>
            </w:r>
            <w:r>
              <w:rPr>
                <w:noProof/>
                <w:webHidden/>
              </w:rPr>
              <w:fldChar w:fldCharType="end"/>
            </w:r>
          </w:hyperlink>
        </w:p>
        <w:p w14:paraId="70408A4C" w14:textId="692A575B" w:rsidR="00AD738F" w:rsidRDefault="00AD738F" w:rsidP="00AD738F">
          <w:pPr>
            <w:pStyle w:val="TOC1"/>
            <w:rPr>
              <w:rFonts w:asciiTheme="minorHAnsi" w:eastAsiaTheme="minorEastAsia" w:hAnsiTheme="minorHAnsi" w:cstheme="minorBidi"/>
              <w:noProof/>
              <w:kern w:val="2"/>
              <w:sz w:val="24"/>
              <w:szCs w:val="24"/>
              <w:lang w:val="fr-BE" w:eastAsia="fr-BE"/>
              <w14:ligatures w14:val="standardContextual"/>
            </w:rPr>
          </w:pPr>
          <w:hyperlink w:anchor="_Toc242437591" w:history="1">
            <w:r w:rsidRPr="00D866ED">
              <w:rPr>
                <w:rStyle w:val="Hyperlink"/>
                <w:bCs/>
                <w:noProof/>
              </w:rPr>
              <w:t>5.</w:t>
            </w:r>
            <w:r>
              <w:rPr>
                <w:rFonts w:asciiTheme="minorHAnsi" w:eastAsiaTheme="minorEastAsia" w:hAnsiTheme="minorHAnsi" w:cstheme="minorBidi"/>
                <w:noProof/>
                <w:kern w:val="2"/>
                <w:sz w:val="24"/>
                <w:szCs w:val="24"/>
                <w:lang w:val="fr-BE" w:eastAsia="fr-BE"/>
                <w14:ligatures w14:val="standardContextual"/>
              </w:rPr>
              <w:tab/>
            </w:r>
            <w:r w:rsidRPr="00D866ED">
              <w:rPr>
                <w:rStyle w:val="Hyperlink"/>
                <w:b/>
                <w:noProof/>
              </w:rPr>
              <w:t>MARCHÉ UNIQUE, PRODUCTION ET CONSOMMATION</w:t>
            </w:r>
            <w:r>
              <w:rPr>
                <w:noProof/>
                <w:webHidden/>
              </w:rPr>
              <w:tab/>
            </w:r>
            <w:r>
              <w:rPr>
                <w:noProof/>
                <w:webHidden/>
              </w:rPr>
              <w:fldChar w:fldCharType="begin"/>
            </w:r>
            <w:r>
              <w:rPr>
                <w:noProof/>
                <w:webHidden/>
              </w:rPr>
              <w:instrText xml:space="preserve"> PAGEREF _Toc242437591 \h </w:instrText>
            </w:r>
            <w:r>
              <w:rPr>
                <w:noProof/>
                <w:webHidden/>
              </w:rPr>
            </w:r>
            <w:r>
              <w:rPr>
                <w:noProof/>
                <w:webHidden/>
              </w:rPr>
              <w:fldChar w:fldCharType="separate"/>
            </w:r>
            <w:r w:rsidR="00541BBA">
              <w:rPr>
                <w:noProof/>
                <w:webHidden/>
              </w:rPr>
              <w:t>18</w:t>
            </w:r>
            <w:r>
              <w:rPr>
                <w:noProof/>
                <w:webHidden/>
              </w:rPr>
              <w:fldChar w:fldCharType="end"/>
            </w:r>
          </w:hyperlink>
        </w:p>
        <w:p w14:paraId="77066CC8" w14:textId="57827DF3" w:rsidR="00AD738F" w:rsidRDefault="00AD738F" w:rsidP="00AD738F">
          <w:pPr>
            <w:pStyle w:val="TOC1"/>
            <w:rPr>
              <w:rFonts w:asciiTheme="minorHAnsi" w:eastAsiaTheme="minorEastAsia" w:hAnsiTheme="minorHAnsi" w:cstheme="minorBidi"/>
              <w:noProof/>
              <w:kern w:val="2"/>
              <w:sz w:val="24"/>
              <w:szCs w:val="24"/>
              <w:lang w:val="fr-BE" w:eastAsia="fr-BE"/>
              <w14:ligatures w14:val="standardContextual"/>
            </w:rPr>
          </w:pPr>
          <w:hyperlink w:anchor="_Toc242437592" w:history="1">
            <w:r w:rsidRPr="00D866ED">
              <w:rPr>
                <w:rStyle w:val="Hyperlink"/>
                <w:bCs/>
                <w:noProof/>
              </w:rPr>
              <w:t>6.</w:t>
            </w:r>
            <w:r>
              <w:rPr>
                <w:rFonts w:asciiTheme="minorHAnsi" w:eastAsiaTheme="minorEastAsia" w:hAnsiTheme="minorHAnsi" w:cstheme="minorBidi"/>
                <w:noProof/>
                <w:kern w:val="2"/>
                <w:sz w:val="24"/>
                <w:szCs w:val="24"/>
                <w:lang w:val="fr-BE" w:eastAsia="fr-BE"/>
                <w14:ligatures w14:val="standardContextual"/>
              </w:rPr>
              <w:tab/>
            </w:r>
            <w:r w:rsidRPr="00D866ED">
              <w:rPr>
                <w:rStyle w:val="Hyperlink"/>
                <w:b/>
                <w:noProof/>
              </w:rPr>
              <w:t>AGRICULTURE, DÉVELOPPEMENT RURAL ET ENVIRONNEMENT</w:t>
            </w:r>
            <w:r>
              <w:rPr>
                <w:noProof/>
                <w:webHidden/>
              </w:rPr>
              <w:tab/>
            </w:r>
            <w:r>
              <w:rPr>
                <w:noProof/>
                <w:webHidden/>
              </w:rPr>
              <w:fldChar w:fldCharType="begin"/>
            </w:r>
            <w:r>
              <w:rPr>
                <w:noProof/>
                <w:webHidden/>
              </w:rPr>
              <w:instrText xml:space="preserve"> PAGEREF _Toc242437592 \h </w:instrText>
            </w:r>
            <w:r>
              <w:rPr>
                <w:noProof/>
                <w:webHidden/>
              </w:rPr>
            </w:r>
            <w:r>
              <w:rPr>
                <w:noProof/>
                <w:webHidden/>
              </w:rPr>
              <w:fldChar w:fldCharType="separate"/>
            </w:r>
            <w:r w:rsidR="00541BBA">
              <w:rPr>
                <w:noProof/>
                <w:webHidden/>
              </w:rPr>
              <w:t>23</w:t>
            </w:r>
            <w:r>
              <w:rPr>
                <w:noProof/>
                <w:webHidden/>
              </w:rPr>
              <w:fldChar w:fldCharType="end"/>
            </w:r>
          </w:hyperlink>
        </w:p>
        <w:p w14:paraId="4982DD6A" w14:textId="4C883981" w:rsidR="004D7AC0" w:rsidRDefault="004D7AC0" w:rsidP="00AD738F">
          <w:pPr>
            <w:tabs>
              <w:tab w:val="left" w:pos="9072"/>
            </w:tabs>
            <w:ind w:left="-142"/>
          </w:pPr>
          <w:r>
            <w:rPr>
              <w:b/>
            </w:rPr>
            <w:fldChar w:fldCharType="end"/>
          </w:r>
        </w:p>
      </w:sdtContent>
    </w:sdt>
    <w:p w14:paraId="4982DD6B" w14:textId="77777777" w:rsidR="004D7AC0" w:rsidRDefault="004D7AC0" w:rsidP="00C205F6"/>
    <w:p w14:paraId="4982DD6C" w14:textId="77777777" w:rsidR="004D7AC0" w:rsidRDefault="004D7AC0" w:rsidP="00AD738F">
      <w:pPr>
        <w:ind w:right="-283"/>
        <w:jc w:val="left"/>
      </w:pPr>
      <w:r>
        <w:br w:type="page"/>
      </w:r>
    </w:p>
    <w:p w14:paraId="50E37C9B" w14:textId="7500C0D3" w:rsidR="00EB3F6C" w:rsidRDefault="00EB3F6C" w:rsidP="00C205F6">
      <w:pPr>
        <w:pStyle w:val="Heading1"/>
        <w:rPr>
          <w:b/>
        </w:rPr>
      </w:pPr>
      <w:bookmarkStart w:id="0" w:name="_Toc242437587"/>
      <w:r>
        <w:rPr>
          <w:b/>
        </w:rPr>
        <w:lastRenderedPageBreak/>
        <w:t>RÉSOLUTION</w:t>
      </w:r>
      <w:bookmarkEnd w:id="0"/>
    </w:p>
    <w:p w14:paraId="28441321" w14:textId="77777777" w:rsidR="001F3714" w:rsidRDefault="001F3714" w:rsidP="00C205F6"/>
    <w:p w14:paraId="55D1EAC6" w14:textId="77777777" w:rsidR="00520621" w:rsidRPr="00B4456F" w:rsidRDefault="00520621" w:rsidP="008E0398">
      <w:pPr>
        <w:widowControl w:val="0"/>
        <w:numPr>
          <w:ilvl w:val="0"/>
          <w:numId w:val="17"/>
        </w:numPr>
        <w:overflowPunct w:val="0"/>
        <w:autoSpaceDE w:val="0"/>
        <w:autoSpaceDN w:val="0"/>
        <w:adjustRightInd w:val="0"/>
        <w:spacing w:line="269" w:lineRule="auto"/>
        <w:ind w:hanging="567"/>
        <w:textAlignment w:val="baseline"/>
        <w:rPr>
          <w:sz w:val="24"/>
          <w:szCs w:val="24"/>
        </w:rPr>
      </w:pPr>
      <w:hyperlink r:id="rId20" w:history="1">
        <w:r>
          <w:rPr>
            <w:rStyle w:val="Hyperlink"/>
            <w:b/>
            <w:i/>
            <w:sz w:val="28"/>
          </w:rPr>
          <w:t>Contribution du CESE aux priorités de l’UE dans le cadre de la 71</w:t>
        </w:r>
        <w:r>
          <w:rPr>
            <w:rStyle w:val="Hyperlink"/>
            <w:b/>
            <w:i/>
            <w:sz w:val="28"/>
            <w:vertAlign w:val="superscript"/>
          </w:rPr>
          <w:t>e</w:t>
        </w:r>
        <w:r>
          <w:rPr>
            <w:rStyle w:val="Hyperlink"/>
            <w:b/>
            <w:i/>
            <w:sz w:val="28"/>
          </w:rPr>
          <w:t> session de la Commission de la condition de la femme des Nations unies (UNCSW71)</w:t>
        </w:r>
      </w:hyperlink>
    </w:p>
    <w:p w14:paraId="71288B96" w14:textId="77777777" w:rsidR="00520621" w:rsidRPr="00515EE0" w:rsidRDefault="00520621" w:rsidP="00520621">
      <w:pPr>
        <w:tabs>
          <w:tab w:val="center" w:pos="284"/>
        </w:tabs>
        <w:spacing w:line="269" w:lineRule="auto"/>
        <w:ind w:left="266" w:hanging="266"/>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479"/>
      </w:tblGrid>
      <w:tr w:rsidR="00520621" w:rsidRPr="00B4456F" w14:paraId="2027F6D1" w14:textId="77777777" w:rsidTr="00306D0D">
        <w:tc>
          <w:tcPr>
            <w:tcW w:w="1701" w:type="dxa"/>
          </w:tcPr>
          <w:p w14:paraId="3B7FFBA5" w14:textId="77777777" w:rsidR="00520621" w:rsidRPr="00B4456F" w:rsidRDefault="00520621" w:rsidP="00520621">
            <w:pPr>
              <w:tabs>
                <w:tab w:val="center" w:pos="284"/>
              </w:tabs>
              <w:spacing w:line="269" w:lineRule="auto"/>
              <w:ind w:left="266" w:hanging="266"/>
              <w:rPr>
                <w:b/>
              </w:rPr>
            </w:pPr>
            <w:r>
              <w:rPr>
                <w:b/>
              </w:rPr>
              <w:t>Rapporteures</w:t>
            </w:r>
          </w:p>
        </w:tc>
        <w:tc>
          <w:tcPr>
            <w:tcW w:w="7479" w:type="dxa"/>
          </w:tcPr>
          <w:p w14:paraId="37E5B00D" w14:textId="77777777" w:rsidR="00520621" w:rsidRDefault="00520621" w:rsidP="00520621">
            <w:pPr>
              <w:tabs>
                <w:tab w:val="center" w:pos="284"/>
              </w:tabs>
              <w:spacing w:line="269" w:lineRule="auto"/>
              <w:ind w:left="266" w:hanging="266"/>
            </w:pPr>
            <w:r>
              <w:t>Giulia BARBUCCI (groupe des travailleurs — IT)</w:t>
            </w:r>
          </w:p>
          <w:p w14:paraId="019FA4AA" w14:textId="77777777" w:rsidR="00520621" w:rsidRPr="004751F6" w:rsidRDefault="00520621" w:rsidP="00520621">
            <w:pPr>
              <w:spacing w:line="269" w:lineRule="auto"/>
              <w:ind w:left="3" w:hanging="3"/>
            </w:pPr>
            <w:r>
              <w:t>Juliane Marie NEIIENDAM (groupe des organisations de la société civile — DK)</w:t>
            </w:r>
          </w:p>
          <w:p w14:paraId="647CBB3D" w14:textId="77777777" w:rsidR="00520621" w:rsidRPr="00B4456F" w:rsidRDefault="00520621" w:rsidP="00520621">
            <w:pPr>
              <w:tabs>
                <w:tab w:val="center" w:pos="284"/>
              </w:tabs>
              <w:spacing w:line="269" w:lineRule="auto"/>
              <w:ind w:left="266" w:hanging="266"/>
            </w:pPr>
            <w:r>
              <w:t>Christa SCHWENG (groupe des employeurs — AT)</w:t>
            </w:r>
          </w:p>
        </w:tc>
      </w:tr>
      <w:tr w:rsidR="00520621" w:rsidRPr="00B4456F" w14:paraId="173F3070" w14:textId="77777777" w:rsidTr="00306D0D">
        <w:tc>
          <w:tcPr>
            <w:tcW w:w="1701" w:type="dxa"/>
          </w:tcPr>
          <w:p w14:paraId="38348532" w14:textId="77777777" w:rsidR="00520621" w:rsidRPr="00B4456F" w:rsidRDefault="00520621" w:rsidP="00520621">
            <w:pPr>
              <w:tabs>
                <w:tab w:val="center" w:pos="284"/>
              </w:tabs>
              <w:spacing w:line="269" w:lineRule="auto"/>
              <w:ind w:left="266" w:hanging="266"/>
              <w:rPr>
                <w:b/>
              </w:rPr>
            </w:pPr>
            <w:r>
              <w:rPr>
                <w:b/>
              </w:rPr>
              <w:t>Référence</w:t>
            </w:r>
          </w:p>
        </w:tc>
        <w:tc>
          <w:tcPr>
            <w:tcW w:w="7479" w:type="dxa"/>
          </w:tcPr>
          <w:p w14:paraId="51E69DC3" w14:textId="4426B6EF" w:rsidR="00520621" w:rsidRPr="00B4456F" w:rsidRDefault="00520621" w:rsidP="00520621">
            <w:pPr>
              <w:tabs>
                <w:tab w:val="center" w:pos="284"/>
              </w:tabs>
              <w:spacing w:line="269" w:lineRule="auto"/>
              <w:ind w:left="266" w:hanging="266"/>
            </w:pPr>
            <w:r>
              <w:t>EESC-2026-01393-00-00-RES</w:t>
            </w:r>
          </w:p>
        </w:tc>
      </w:tr>
    </w:tbl>
    <w:p w14:paraId="6E31F00F" w14:textId="77777777" w:rsidR="00520621" w:rsidRPr="00515EE0" w:rsidRDefault="00520621" w:rsidP="00520621">
      <w:pPr>
        <w:keepNext/>
        <w:keepLines/>
        <w:tabs>
          <w:tab w:val="center" w:pos="284"/>
        </w:tabs>
        <w:spacing w:line="269" w:lineRule="auto"/>
        <w:ind w:left="266" w:hanging="266"/>
        <w:rPr>
          <w:b/>
          <w:sz w:val="16"/>
          <w:szCs w:val="16"/>
        </w:rPr>
      </w:pPr>
    </w:p>
    <w:p w14:paraId="0CD35235" w14:textId="77777777" w:rsidR="00520621" w:rsidRDefault="00520621" w:rsidP="00520621">
      <w:pPr>
        <w:keepNext/>
        <w:keepLines/>
        <w:tabs>
          <w:tab w:val="center" w:pos="284"/>
        </w:tabs>
        <w:spacing w:line="269" w:lineRule="auto"/>
        <w:ind w:left="266" w:hanging="266"/>
        <w:rPr>
          <w:b/>
        </w:rPr>
      </w:pPr>
      <w:r>
        <w:rPr>
          <w:b/>
        </w:rPr>
        <w:t xml:space="preserve">Points </w:t>
      </w:r>
      <w:proofErr w:type="gramStart"/>
      <w:r>
        <w:rPr>
          <w:b/>
        </w:rPr>
        <w:t>clés:</w:t>
      </w:r>
      <w:proofErr w:type="gramEnd"/>
    </w:p>
    <w:p w14:paraId="136BCF1C" w14:textId="77777777" w:rsidR="00541BBA" w:rsidRDefault="00541BBA" w:rsidP="00520621">
      <w:pPr>
        <w:keepNext/>
        <w:keepLines/>
        <w:tabs>
          <w:tab w:val="center" w:pos="284"/>
        </w:tabs>
        <w:spacing w:line="269" w:lineRule="auto"/>
        <w:ind w:left="266" w:hanging="266"/>
        <w:rPr>
          <w:b/>
        </w:rPr>
      </w:pPr>
    </w:p>
    <w:p w14:paraId="22057E51" w14:textId="5F20A42A" w:rsidR="00520621" w:rsidRDefault="00520621" w:rsidP="00520621">
      <w:pPr>
        <w:spacing w:line="269" w:lineRule="auto"/>
      </w:pPr>
      <w:r>
        <w:t xml:space="preserve">Le </w:t>
      </w:r>
      <w:proofErr w:type="gramStart"/>
      <w:r>
        <w:t>CESE</w:t>
      </w:r>
      <w:r w:rsidR="00541BBA">
        <w:t>:</w:t>
      </w:r>
      <w:proofErr w:type="gramEnd"/>
    </w:p>
    <w:p w14:paraId="3A9CEB87" w14:textId="77777777" w:rsidR="00541BBA" w:rsidRPr="004751F6" w:rsidRDefault="00541BBA" w:rsidP="00520621">
      <w:pPr>
        <w:spacing w:line="269" w:lineRule="auto"/>
        <w:rPr>
          <w:bCs/>
          <w:iCs/>
        </w:rPr>
      </w:pPr>
    </w:p>
    <w:p w14:paraId="47CBB2B5" w14:textId="77777777" w:rsidR="00520621" w:rsidRDefault="00520621" w:rsidP="008E0398">
      <w:pPr>
        <w:pStyle w:val="ListParagraph"/>
        <w:widowControl w:val="0"/>
        <w:numPr>
          <w:ilvl w:val="0"/>
          <w:numId w:val="17"/>
        </w:numPr>
        <w:spacing w:after="200" w:line="269" w:lineRule="auto"/>
        <w:ind w:left="284" w:hanging="284"/>
      </w:pPr>
      <w:proofErr w:type="gramStart"/>
      <w:r>
        <w:t>réaffirme</w:t>
      </w:r>
      <w:proofErr w:type="gramEnd"/>
      <w:r>
        <w:t xml:space="preserve"> son </w:t>
      </w:r>
      <w:r>
        <w:rPr>
          <w:b/>
        </w:rPr>
        <w:t>engagement indéfectible en faveur de l’égalité de genre</w:t>
      </w:r>
      <w:r>
        <w:t xml:space="preserve">, </w:t>
      </w:r>
      <w:r>
        <w:rPr>
          <w:b/>
        </w:rPr>
        <w:t>des droits des femmes</w:t>
      </w:r>
      <w:r>
        <w:t xml:space="preserve"> et de l’autonomisation de toutes les femmes et de toutes les filles, qui représentent des piliers fondamentaux de la démocratie, de la justice sociale, du développement durable et de la prospérité économique </w:t>
      </w:r>
      <w:proofErr w:type="gramStart"/>
      <w:r>
        <w:t>inclusive;</w:t>
      </w:r>
      <w:proofErr w:type="gramEnd"/>
    </w:p>
    <w:p w14:paraId="6C9395F4" w14:textId="77777777" w:rsidR="00520621" w:rsidRPr="007775AF" w:rsidRDefault="00520621" w:rsidP="008E0398">
      <w:pPr>
        <w:pStyle w:val="ListParagraph"/>
        <w:widowControl w:val="0"/>
        <w:numPr>
          <w:ilvl w:val="0"/>
          <w:numId w:val="17"/>
        </w:numPr>
        <w:spacing w:after="200" w:line="269" w:lineRule="auto"/>
        <w:ind w:left="284" w:hanging="284"/>
      </w:pPr>
      <w:proofErr w:type="gramStart"/>
      <w:r>
        <w:t>souligne</w:t>
      </w:r>
      <w:proofErr w:type="gramEnd"/>
      <w:r>
        <w:t xml:space="preserve"> la nécessité d’un </w:t>
      </w:r>
      <w:r>
        <w:rPr>
          <w:b/>
        </w:rPr>
        <w:t>leadership politique renouvelé, d’une mise en œuvre concrète, d’investissements adéquats</w:t>
      </w:r>
      <w:r>
        <w:t xml:space="preserve"> et d’une forte obligation de rendre des comptes à l’échelle des pays, de l’Union et du monde pour accélérer la réalisation de l’égalité de </w:t>
      </w:r>
      <w:proofErr w:type="gramStart"/>
      <w:r>
        <w:t>genre;</w:t>
      </w:r>
      <w:proofErr w:type="gramEnd"/>
    </w:p>
    <w:p w14:paraId="74ECA76D" w14:textId="77777777" w:rsidR="00520621" w:rsidRPr="007775AF" w:rsidRDefault="00520621" w:rsidP="008E0398">
      <w:pPr>
        <w:pStyle w:val="ListParagraph"/>
        <w:widowControl w:val="0"/>
        <w:numPr>
          <w:ilvl w:val="0"/>
          <w:numId w:val="17"/>
        </w:numPr>
        <w:spacing w:after="200" w:line="269" w:lineRule="auto"/>
        <w:ind w:left="284" w:hanging="284"/>
      </w:pPr>
      <w:proofErr w:type="gramStart"/>
      <w:r>
        <w:t>estime</w:t>
      </w:r>
      <w:proofErr w:type="gramEnd"/>
      <w:r>
        <w:t xml:space="preserve"> qu’il convient d’adopter une </w:t>
      </w:r>
      <w:r>
        <w:rPr>
          <w:b/>
        </w:rPr>
        <w:t>approche cohérente et intégrée lors de la mise en œuvre des ODD</w:t>
      </w:r>
      <w:r>
        <w:t xml:space="preserve"> pour éviter de cloisonner l’élaboration des politiques et refléter pleinement les liens entre les différents objectifs. L’ODD 5 relatif à l’égalité de genre ne peut être atteint seul. De la même façon, les 17 objectifs du programme ne pourront pas être remplis sans avancées significatives en faveur des femmes et des </w:t>
      </w:r>
      <w:proofErr w:type="gramStart"/>
      <w:r>
        <w:t>filles;</w:t>
      </w:r>
      <w:proofErr w:type="gramEnd"/>
    </w:p>
    <w:p w14:paraId="35DFEF1E" w14:textId="77777777" w:rsidR="00520621" w:rsidRPr="007775AF" w:rsidRDefault="00520621" w:rsidP="008E0398">
      <w:pPr>
        <w:pStyle w:val="ListParagraph"/>
        <w:widowControl w:val="0"/>
        <w:numPr>
          <w:ilvl w:val="0"/>
          <w:numId w:val="17"/>
        </w:numPr>
        <w:spacing w:after="200" w:line="269" w:lineRule="auto"/>
        <w:ind w:left="284" w:hanging="284"/>
      </w:pPr>
      <w:proofErr w:type="gramStart"/>
      <w:r>
        <w:t>demande</w:t>
      </w:r>
      <w:proofErr w:type="gramEnd"/>
      <w:r>
        <w:t xml:space="preserve"> à la Commission européenne de faire en sorte que la </w:t>
      </w:r>
      <w:r>
        <w:rPr>
          <w:b/>
        </w:rPr>
        <w:t>mise en œuvre des ODD</w:t>
      </w:r>
      <w:r>
        <w:t xml:space="preserve"> soit systématiquement </w:t>
      </w:r>
      <w:r>
        <w:rPr>
          <w:b/>
        </w:rPr>
        <w:t xml:space="preserve">intégrée dans les cadres d’élaboration des politiques de </w:t>
      </w:r>
      <w:proofErr w:type="gramStart"/>
      <w:r>
        <w:rPr>
          <w:b/>
        </w:rPr>
        <w:t>l’Union</w:t>
      </w:r>
      <w:r>
        <w:t>;</w:t>
      </w:r>
      <w:proofErr w:type="gramEnd"/>
    </w:p>
    <w:p w14:paraId="6AE528BD" w14:textId="77777777" w:rsidR="00520621" w:rsidRPr="007775AF" w:rsidRDefault="00520621" w:rsidP="008E0398">
      <w:pPr>
        <w:pStyle w:val="ListParagraph"/>
        <w:widowControl w:val="0"/>
        <w:numPr>
          <w:ilvl w:val="0"/>
          <w:numId w:val="17"/>
        </w:numPr>
        <w:spacing w:after="200" w:line="269" w:lineRule="auto"/>
        <w:ind w:left="284" w:hanging="284"/>
        <w:rPr>
          <w:rFonts w:asciiTheme="minorHAnsi" w:hAnsiTheme="minorHAnsi"/>
        </w:rPr>
      </w:pPr>
      <w:proofErr w:type="gramStart"/>
      <w:r>
        <w:t>considère</w:t>
      </w:r>
      <w:proofErr w:type="gramEnd"/>
      <w:r>
        <w:t xml:space="preserve"> l’</w:t>
      </w:r>
      <w:r>
        <w:rPr>
          <w:b/>
        </w:rPr>
        <w:t>égalité de genre comme un avantage pour la société dans son ensemble</w:t>
      </w:r>
      <w:r>
        <w:t xml:space="preserve">, qui renforce la résilience économique, la cohésion sociale et la stabilité </w:t>
      </w:r>
      <w:proofErr w:type="gramStart"/>
      <w:r>
        <w:t>démocratique;</w:t>
      </w:r>
      <w:proofErr w:type="gramEnd"/>
    </w:p>
    <w:p w14:paraId="7458C881" w14:textId="77777777" w:rsidR="00520621" w:rsidRPr="007775AF" w:rsidRDefault="00520621" w:rsidP="008E0398">
      <w:pPr>
        <w:pStyle w:val="ListParagraph"/>
        <w:widowControl w:val="0"/>
        <w:numPr>
          <w:ilvl w:val="0"/>
          <w:numId w:val="17"/>
        </w:numPr>
        <w:spacing w:after="200" w:line="269" w:lineRule="auto"/>
        <w:ind w:left="284" w:hanging="284"/>
      </w:pPr>
      <w:proofErr w:type="gramStart"/>
      <w:r>
        <w:t>juge</w:t>
      </w:r>
      <w:proofErr w:type="gramEnd"/>
      <w:r>
        <w:t xml:space="preserve"> l’</w:t>
      </w:r>
      <w:r>
        <w:rPr>
          <w:b/>
        </w:rPr>
        <w:t>émancipation économique des femmes</w:t>
      </w:r>
      <w:r>
        <w:t xml:space="preserve"> essentielle pour </w:t>
      </w:r>
      <w:r>
        <w:rPr>
          <w:b/>
        </w:rPr>
        <w:t>réduire la pauvreté</w:t>
      </w:r>
      <w:r>
        <w:t xml:space="preserve">, atteindre les ODD 5 et 8 et renforcer la résilience économique </w:t>
      </w:r>
      <w:proofErr w:type="gramStart"/>
      <w:r>
        <w:t>durable;</w:t>
      </w:r>
      <w:proofErr w:type="gramEnd"/>
    </w:p>
    <w:p w14:paraId="0D10E1CC" w14:textId="77777777" w:rsidR="00520621" w:rsidRPr="007775AF" w:rsidRDefault="00520621" w:rsidP="008E0398">
      <w:pPr>
        <w:pStyle w:val="ListParagraph"/>
        <w:widowControl w:val="0"/>
        <w:numPr>
          <w:ilvl w:val="0"/>
          <w:numId w:val="17"/>
        </w:numPr>
        <w:spacing w:after="200" w:line="269" w:lineRule="auto"/>
        <w:ind w:left="284" w:hanging="284"/>
      </w:pPr>
      <w:proofErr w:type="gramStart"/>
      <w:r>
        <w:t>souligne</w:t>
      </w:r>
      <w:proofErr w:type="gramEnd"/>
      <w:r>
        <w:t xml:space="preserve"> que l’</w:t>
      </w:r>
      <w:r>
        <w:rPr>
          <w:b/>
        </w:rPr>
        <w:t>investissement dans l’économie des soins</w:t>
      </w:r>
      <w:r>
        <w:t xml:space="preserve"> ne relève pas seulement de la politique sociale, mais aussi du </w:t>
      </w:r>
      <w:r>
        <w:rPr>
          <w:b/>
        </w:rPr>
        <w:t>développement économique durable</w:t>
      </w:r>
      <w:r>
        <w:t xml:space="preserve">. La répartition inégale des responsabilités familiales non rémunérées reste un obstacle structurel majeur, qui nécessite des investissements continus dans des services de soins abordables, accessibles et de qualité, ainsi que des politiques favorisant l’équilibre entre vie professionnelle et vie privée et un partage plus équitable des </w:t>
      </w:r>
      <w:proofErr w:type="gramStart"/>
      <w:r>
        <w:t>responsabilités;</w:t>
      </w:r>
      <w:proofErr w:type="gramEnd"/>
    </w:p>
    <w:p w14:paraId="5BB2F5FF" w14:textId="77777777" w:rsidR="00520621" w:rsidRPr="007775AF" w:rsidRDefault="00520621" w:rsidP="008E0398">
      <w:pPr>
        <w:pStyle w:val="ListParagraph"/>
        <w:widowControl w:val="0"/>
        <w:numPr>
          <w:ilvl w:val="0"/>
          <w:numId w:val="17"/>
        </w:numPr>
        <w:spacing w:after="200" w:line="269" w:lineRule="auto"/>
        <w:ind w:left="284" w:hanging="284"/>
      </w:pPr>
      <w:proofErr w:type="gramStart"/>
      <w:r>
        <w:rPr>
          <w:b/>
        </w:rPr>
        <w:t>invite</w:t>
      </w:r>
      <w:proofErr w:type="gramEnd"/>
      <w:r>
        <w:rPr>
          <w:b/>
        </w:rPr>
        <w:t xml:space="preserve"> la Commission</w:t>
      </w:r>
      <w:r>
        <w:t xml:space="preserve"> à procéder en 2027 à un </w:t>
      </w:r>
      <w:r>
        <w:rPr>
          <w:b/>
        </w:rPr>
        <w:t>deuxième examen volontaire de l’UE</w:t>
      </w:r>
      <w:r>
        <w:t xml:space="preserve"> consacré aux progrès accomplis dans la mise en œuvre des ODD, en incluant les contributions de la société civile organisée, et est prêt à coordonner ces </w:t>
      </w:r>
      <w:proofErr w:type="gramStart"/>
      <w:r>
        <w:t>travaux;</w:t>
      </w:r>
      <w:proofErr w:type="gramEnd"/>
    </w:p>
    <w:p w14:paraId="7B941BE3" w14:textId="6DC1281C" w:rsidR="00541BBA" w:rsidRDefault="00520621" w:rsidP="008E0398">
      <w:pPr>
        <w:pStyle w:val="ListParagraph"/>
        <w:widowControl w:val="0"/>
        <w:numPr>
          <w:ilvl w:val="0"/>
          <w:numId w:val="17"/>
        </w:numPr>
        <w:spacing w:after="200" w:line="269" w:lineRule="auto"/>
        <w:ind w:left="284" w:hanging="284"/>
      </w:pPr>
      <w:proofErr w:type="gramStart"/>
      <w:r>
        <w:t>tient</w:t>
      </w:r>
      <w:proofErr w:type="gramEnd"/>
      <w:r>
        <w:t xml:space="preserve"> à souligner ses récents travaux à l’appui des priorités défendues par l’Union concernant la Commission de la condition de la femme, et entend coopérer avec des partenaires aux niveaux national, européen et mondial afin de </w:t>
      </w:r>
      <w:r>
        <w:rPr>
          <w:b/>
        </w:rPr>
        <w:t>transformer les engagements en progrès concrets pour toutes les femmes et toutes les filles</w:t>
      </w:r>
      <w:r>
        <w:t>.</w:t>
      </w:r>
      <w:r w:rsidR="00541BBA">
        <w:br w:type="page"/>
      </w:r>
    </w:p>
    <w:p w14:paraId="262CBEA6" w14:textId="77777777" w:rsidR="00520621" w:rsidRPr="007D7416" w:rsidRDefault="00520621" w:rsidP="00541BBA">
      <w:pPr>
        <w:pStyle w:val="ListParagraph"/>
        <w:widowControl w:val="0"/>
        <w:spacing w:after="200" w:line="269" w:lineRule="auto"/>
        <w:ind w:left="284"/>
        <w:rPr>
          <w:b/>
          <w:bCs/>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520621" w:rsidRPr="00B4456F" w14:paraId="57B94F1D" w14:textId="77777777" w:rsidTr="00306D0D">
        <w:tc>
          <w:tcPr>
            <w:tcW w:w="1418" w:type="dxa"/>
          </w:tcPr>
          <w:p w14:paraId="7BFED503" w14:textId="77777777" w:rsidR="00520621" w:rsidRPr="00B4456F" w:rsidRDefault="00520621" w:rsidP="00520621">
            <w:pPr>
              <w:spacing w:line="269" w:lineRule="auto"/>
              <w:rPr>
                <w:i/>
              </w:rPr>
            </w:pPr>
            <w:r>
              <w:rPr>
                <w:b/>
                <w:i/>
              </w:rPr>
              <w:t>Contact</w:t>
            </w:r>
          </w:p>
        </w:tc>
        <w:tc>
          <w:tcPr>
            <w:tcW w:w="7904" w:type="dxa"/>
          </w:tcPr>
          <w:p w14:paraId="7A3ED689" w14:textId="77777777" w:rsidR="00520621" w:rsidRPr="00B4456F" w:rsidRDefault="00520621" w:rsidP="00520621">
            <w:pPr>
              <w:spacing w:line="269" w:lineRule="auto"/>
              <w:rPr>
                <w:i/>
              </w:rPr>
            </w:pPr>
            <w:r>
              <w:rPr>
                <w:i/>
              </w:rPr>
              <w:t>Gabriela GRASU</w:t>
            </w:r>
          </w:p>
        </w:tc>
      </w:tr>
      <w:tr w:rsidR="00520621" w:rsidRPr="00B4456F" w14:paraId="2455C418" w14:textId="77777777" w:rsidTr="00306D0D">
        <w:tc>
          <w:tcPr>
            <w:tcW w:w="1418" w:type="dxa"/>
          </w:tcPr>
          <w:p w14:paraId="7B1CE36C" w14:textId="77777777" w:rsidR="00520621" w:rsidRPr="00B4456F" w:rsidRDefault="00520621" w:rsidP="00520621">
            <w:pPr>
              <w:spacing w:line="269" w:lineRule="auto"/>
              <w:rPr>
                <w:i/>
              </w:rPr>
            </w:pPr>
            <w:r>
              <w:rPr>
                <w:i/>
              </w:rPr>
              <w:t>Tél.</w:t>
            </w:r>
          </w:p>
        </w:tc>
        <w:tc>
          <w:tcPr>
            <w:tcW w:w="7904" w:type="dxa"/>
          </w:tcPr>
          <w:p w14:paraId="1E4DA8E9" w14:textId="77777777" w:rsidR="00520621" w:rsidRPr="00B4456F" w:rsidRDefault="00520621" w:rsidP="00520621">
            <w:pPr>
              <w:spacing w:line="269" w:lineRule="auto"/>
              <w:rPr>
                <w:i/>
              </w:rPr>
            </w:pPr>
            <w:r>
              <w:rPr>
                <w:i/>
              </w:rPr>
              <w:t>+32 25469162</w:t>
            </w:r>
          </w:p>
        </w:tc>
      </w:tr>
      <w:tr w:rsidR="00520621" w:rsidRPr="00B4456F" w14:paraId="7C6C034F" w14:textId="77777777" w:rsidTr="00306D0D">
        <w:tc>
          <w:tcPr>
            <w:tcW w:w="1418" w:type="dxa"/>
          </w:tcPr>
          <w:p w14:paraId="09509135" w14:textId="77777777" w:rsidR="00520621" w:rsidRPr="00B4456F" w:rsidRDefault="00520621" w:rsidP="00520621">
            <w:pPr>
              <w:spacing w:line="269" w:lineRule="auto"/>
              <w:rPr>
                <w:i/>
              </w:rPr>
            </w:pPr>
            <w:r>
              <w:rPr>
                <w:i/>
              </w:rPr>
              <w:t>Courriel</w:t>
            </w:r>
          </w:p>
        </w:tc>
        <w:tc>
          <w:tcPr>
            <w:tcW w:w="7904" w:type="dxa"/>
          </w:tcPr>
          <w:p w14:paraId="72DF527A" w14:textId="77777777" w:rsidR="00520621" w:rsidRPr="00B4456F" w:rsidRDefault="00520621" w:rsidP="00520621">
            <w:pPr>
              <w:spacing w:line="269" w:lineRule="auto"/>
              <w:rPr>
                <w:i/>
                <w:iCs/>
              </w:rPr>
            </w:pPr>
            <w:hyperlink r:id="rId21" w:history="1">
              <w:r>
                <w:rPr>
                  <w:rStyle w:val="Hyperlink"/>
                  <w:i/>
                </w:rPr>
                <w:t>Gabriela.Grasu@eesc.europa.eu</w:t>
              </w:r>
            </w:hyperlink>
          </w:p>
        </w:tc>
      </w:tr>
    </w:tbl>
    <w:p w14:paraId="0F9C97E7" w14:textId="77777777" w:rsidR="00541BBA" w:rsidRDefault="00541BBA">
      <w:r>
        <w:br w:type="page"/>
      </w:r>
    </w:p>
    <w:p w14:paraId="4982DD6D" w14:textId="7C18723D" w:rsidR="004D7AC0" w:rsidRDefault="004D7AC0" w:rsidP="00C205F6">
      <w:pPr>
        <w:pStyle w:val="Heading1"/>
        <w:rPr>
          <w:b/>
        </w:rPr>
      </w:pPr>
      <w:bookmarkStart w:id="1" w:name="_Toc242253778"/>
      <w:bookmarkStart w:id="2" w:name="_Toc242253921"/>
      <w:bookmarkStart w:id="3" w:name="_Toc242253981"/>
      <w:bookmarkStart w:id="4" w:name="_Toc242254042"/>
      <w:bookmarkStart w:id="5" w:name="_Toc242437588"/>
      <w:bookmarkEnd w:id="1"/>
      <w:bookmarkEnd w:id="2"/>
      <w:bookmarkEnd w:id="3"/>
      <w:bookmarkEnd w:id="4"/>
      <w:r>
        <w:rPr>
          <w:b/>
        </w:rPr>
        <w:lastRenderedPageBreak/>
        <w:t>UNION ÉCONOMIQUE ET MONÉTAIRE ET COHÉSION ÉCONOMIQUE ET SOCIALE</w:t>
      </w:r>
      <w:bookmarkEnd w:id="5"/>
    </w:p>
    <w:p w14:paraId="4982DD6E" w14:textId="77777777" w:rsidR="004D7AC0" w:rsidRDefault="004D7AC0" w:rsidP="00C205F6"/>
    <w:p w14:paraId="5B7CA471" w14:textId="77777777" w:rsidR="006E0BD0" w:rsidRPr="0003586F" w:rsidRDefault="006E0BD0" w:rsidP="008E0398">
      <w:pPr>
        <w:widowControl w:val="0"/>
        <w:numPr>
          <w:ilvl w:val="0"/>
          <w:numId w:val="17"/>
        </w:numPr>
        <w:overflowPunct w:val="0"/>
        <w:autoSpaceDE w:val="0"/>
        <w:autoSpaceDN w:val="0"/>
        <w:adjustRightInd w:val="0"/>
        <w:spacing w:line="240" w:lineRule="auto"/>
        <w:ind w:hanging="567"/>
        <w:textAlignment w:val="baseline"/>
        <w:rPr>
          <w:sz w:val="20"/>
        </w:rPr>
      </w:pPr>
      <w:hyperlink r:id="rId22" w:history="1">
        <w:r>
          <w:rPr>
            <w:rStyle w:val="Hyperlink"/>
            <w:b/>
            <w:i/>
            <w:sz w:val="28"/>
          </w:rPr>
          <w:t>Renforcer les capacités du groupe BEI et des banques nationales de développement</w:t>
        </w:r>
      </w:hyperlink>
    </w:p>
    <w:p w14:paraId="57BD67AE" w14:textId="77777777" w:rsidR="006E0BD0" w:rsidRPr="009C75A6" w:rsidRDefault="006E0BD0" w:rsidP="006E0BD0">
      <w:pPr>
        <w:tabs>
          <w:tab w:val="center" w:pos="284"/>
        </w:tabs>
        <w:spacing w:line="240" w:lineRule="auto"/>
        <w:ind w:left="266" w:hanging="266"/>
        <w:rPr>
          <w:b/>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6E0BD0" w:rsidRPr="008B4307" w14:paraId="184B4941" w14:textId="77777777" w:rsidTr="00306D0D">
        <w:tc>
          <w:tcPr>
            <w:tcW w:w="1077" w:type="pct"/>
          </w:tcPr>
          <w:p w14:paraId="183F55E1" w14:textId="77777777" w:rsidR="006E0BD0" w:rsidRPr="00A6689B" w:rsidRDefault="006E0BD0" w:rsidP="00306D0D">
            <w:pPr>
              <w:tabs>
                <w:tab w:val="center" w:pos="284"/>
              </w:tabs>
              <w:ind w:left="266" w:hanging="266"/>
              <w:rPr>
                <w:b/>
              </w:rPr>
            </w:pPr>
            <w:r>
              <w:rPr>
                <w:b/>
              </w:rPr>
              <w:t>Rapporteur</w:t>
            </w:r>
          </w:p>
        </w:tc>
        <w:tc>
          <w:tcPr>
            <w:tcW w:w="3923" w:type="pct"/>
          </w:tcPr>
          <w:p w14:paraId="06B1BC86" w14:textId="77777777" w:rsidR="006E0BD0" w:rsidRDefault="006E0BD0" w:rsidP="00306D0D">
            <w:pPr>
              <w:tabs>
                <w:tab w:val="center" w:pos="284"/>
              </w:tabs>
              <w:ind w:right="-3091"/>
            </w:pPr>
            <w:r>
              <w:t>Philip VON BROCKDORFF (groupe des travailleurs — Malte)</w:t>
            </w:r>
          </w:p>
          <w:p w14:paraId="50CE6025" w14:textId="77777777" w:rsidR="00541BBA" w:rsidRPr="001E0D6C" w:rsidRDefault="00541BBA" w:rsidP="00306D0D">
            <w:pPr>
              <w:tabs>
                <w:tab w:val="center" w:pos="284"/>
              </w:tabs>
              <w:ind w:right="-3091"/>
            </w:pPr>
          </w:p>
        </w:tc>
      </w:tr>
      <w:tr w:rsidR="006E0BD0" w:rsidRPr="005F77A5" w14:paraId="48BCE163" w14:textId="77777777" w:rsidTr="00306D0D">
        <w:tc>
          <w:tcPr>
            <w:tcW w:w="1077" w:type="pct"/>
          </w:tcPr>
          <w:p w14:paraId="2AF46D0A" w14:textId="77777777" w:rsidR="006E0BD0" w:rsidRPr="00A6689B" w:rsidRDefault="006E0BD0" w:rsidP="00306D0D">
            <w:pPr>
              <w:tabs>
                <w:tab w:val="center" w:pos="284"/>
              </w:tabs>
              <w:ind w:left="266" w:hanging="266"/>
              <w:rPr>
                <w:b/>
              </w:rPr>
            </w:pPr>
            <w:r>
              <w:rPr>
                <w:b/>
              </w:rPr>
              <w:t>Références</w:t>
            </w:r>
          </w:p>
        </w:tc>
        <w:tc>
          <w:tcPr>
            <w:tcW w:w="3923" w:type="pct"/>
          </w:tcPr>
          <w:p w14:paraId="7E07D2B3" w14:textId="77777777" w:rsidR="006E0BD0" w:rsidRDefault="006E0BD0" w:rsidP="00306D0D">
            <w:pPr>
              <w:tabs>
                <w:tab w:val="center" w:pos="284"/>
              </w:tabs>
              <w:ind w:left="266" w:right="-3091" w:hanging="266"/>
            </w:pPr>
            <w:r>
              <w:t>Avis d’initiative</w:t>
            </w:r>
          </w:p>
          <w:p w14:paraId="0D2B1477" w14:textId="77777777" w:rsidR="006E0BD0" w:rsidRPr="005F77A5" w:rsidRDefault="006E0BD0" w:rsidP="00306D0D">
            <w:pPr>
              <w:tabs>
                <w:tab w:val="center" w:pos="284"/>
              </w:tabs>
              <w:ind w:left="266" w:right="-3091" w:hanging="266"/>
            </w:pPr>
            <w:r>
              <w:t>EESC-2026-00666-00-00-AC</w:t>
            </w:r>
          </w:p>
        </w:tc>
      </w:tr>
    </w:tbl>
    <w:p w14:paraId="111F69BC" w14:textId="77777777" w:rsidR="006E0BD0" w:rsidRPr="009C75A6" w:rsidRDefault="006E0BD0" w:rsidP="006E0BD0">
      <w:pPr>
        <w:tabs>
          <w:tab w:val="center" w:pos="284"/>
        </w:tabs>
        <w:spacing w:line="240" w:lineRule="auto"/>
        <w:ind w:left="266" w:hanging="266"/>
        <w:rPr>
          <w:b/>
          <w:sz w:val="16"/>
          <w:szCs w:val="16"/>
          <w:lang w:val="en-US"/>
        </w:rPr>
      </w:pPr>
    </w:p>
    <w:p w14:paraId="7D2811CF" w14:textId="77777777" w:rsidR="006E0BD0" w:rsidRPr="00A6689B" w:rsidRDefault="006E0BD0" w:rsidP="006E0BD0">
      <w:pPr>
        <w:keepNext/>
        <w:keepLines/>
        <w:tabs>
          <w:tab w:val="center" w:pos="284"/>
        </w:tabs>
        <w:ind w:left="266" w:hanging="266"/>
        <w:rPr>
          <w:b/>
        </w:rPr>
      </w:pPr>
      <w:r>
        <w:rPr>
          <w:b/>
        </w:rPr>
        <w:t>Points clés</w:t>
      </w:r>
    </w:p>
    <w:p w14:paraId="05401B1A" w14:textId="77777777" w:rsidR="006E0BD0" w:rsidRPr="009C75A6" w:rsidRDefault="006E0BD0" w:rsidP="006E0BD0">
      <w:pPr>
        <w:keepNext/>
        <w:keepLines/>
        <w:tabs>
          <w:tab w:val="center" w:pos="284"/>
        </w:tabs>
        <w:spacing w:line="240" w:lineRule="auto"/>
        <w:ind w:left="266" w:hanging="266"/>
        <w:rPr>
          <w:b/>
          <w:sz w:val="16"/>
          <w:szCs w:val="16"/>
        </w:rPr>
      </w:pPr>
    </w:p>
    <w:p w14:paraId="075C7350" w14:textId="77777777" w:rsidR="006E0BD0" w:rsidRDefault="006E0BD0" w:rsidP="006E0BD0">
      <w:r>
        <w:t xml:space="preserve">Le </w:t>
      </w:r>
      <w:proofErr w:type="gramStart"/>
      <w:r>
        <w:t>CESE:</w:t>
      </w:r>
      <w:proofErr w:type="gramEnd"/>
    </w:p>
    <w:p w14:paraId="7DE1EBD1" w14:textId="77777777" w:rsidR="00541BBA" w:rsidRDefault="00541BBA" w:rsidP="006E0BD0">
      <w:pPr>
        <w:rPr>
          <w:bCs/>
          <w:iCs/>
        </w:rPr>
      </w:pPr>
    </w:p>
    <w:p w14:paraId="00C086C1" w14:textId="77777777" w:rsidR="006E0BD0" w:rsidRPr="00114345" w:rsidRDefault="006E0BD0" w:rsidP="008E0398">
      <w:pPr>
        <w:pStyle w:val="ListParagraph"/>
        <w:numPr>
          <w:ilvl w:val="0"/>
          <w:numId w:val="3"/>
        </w:numPr>
        <w:spacing w:after="200"/>
        <w:ind w:left="567" w:hanging="567"/>
        <w:rPr>
          <w:szCs w:val="20"/>
        </w:rPr>
      </w:pPr>
      <w:proofErr w:type="gramStart"/>
      <w:r>
        <w:t>invite</w:t>
      </w:r>
      <w:proofErr w:type="gramEnd"/>
      <w:r>
        <w:t xml:space="preserve"> les colégislateurs à veiller à ce que le financement total mis en œuvre par le groupe BEI </w:t>
      </w:r>
      <w:r>
        <w:rPr>
          <w:b/>
        </w:rPr>
        <w:t>augmente, en termes réels, dans le prochain cadre financier pluriannuel</w:t>
      </w:r>
      <w:r>
        <w:t xml:space="preserve">, et exprime sa ferme opposition à toute </w:t>
      </w:r>
      <w:proofErr w:type="gramStart"/>
      <w:r>
        <w:t>réduction;</w:t>
      </w:r>
      <w:proofErr w:type="gramEnd"/>
    </w:p>
    <w:p w14:paraId="74FE408C" w14:textId="77777777" w:rsidR="006E0BD0" w:rsidRPr="00114345" w:rsidRDefault="006E0BD0" w:rsidP="008E0398">
      <w:pPr>
        <w:pStyle w:val="ListParagraph"/>
        <w:numPr>
          <w:ilvl w:val="0"/>
          <w:numId w:val="3"/>
        </w:numPr>
        <w:spacing w:after="200"/>
        <w:ind w:left="567" w:hanging="567"/>
        <w:rPr>
          <w:szCs w:val="20"/>
        </w:rPr>
      </w:pPr>
      <w:proofErr w:type="gramStart"/>
      <w:r>
        <w:t>exhorte</w:t>
      </w:r>
      <w:proofErr w:type="gramEnd"/>
      <w:r>
        <w:t xml:space="preserve"> le Conseil et les États membres de l’Union à donner un mandat clair au groupe BEI et, potentiellement, aux banques nationales de développement (BND), </w:t>
      </w:r>
      <w:r>
        <w:rPr>
          <w:b/>
        </w:rPr>
        <w:t>afin de les désigner comme un élément facilitateur de l’écosystème de financement de l’Union</w:t>
      </w:r>
      <w:r>
        <w:t xml:space="preserve">, selon une approche intégrée visant à </w:t>
      </w:r>
      <w:r>
        <w:rPr>
          <w:b/>
        </w:rPr>
        <w:t>réduire le déficit de financement</w:t>
      </w:r>
      <w:r>
        <w:t xml:space="preserve"> </w:t>
      </w:r>
      <w:proofErr w:type="gramStart"/>
      <w:r>
        <w:t>des start-up</w:t>
      </w:r>
      <w:proofErr w:type="gramEnd"/>
      <w:r>
        <w:t xml:space="preserve"> et des scale-up, et à </w:t>
      </w:r>
      <w:r>
        <w:rPr>
          <w:b/>
        </w:rPr>
        <w:t>financer l’autonomie stratégique</w:t>
      </w:r>
      <w:r>
        <w:t xml:space="preserve"> de l’Union et la fourniture de </w:t>
      </w:r>
      <w:r>
        <w:rPr>
          <w:b/>
        </w:rPr>
        <w:t>biens publics</w:t>
      </w:r>
      <w:r>
        <w:t xml:space="preserve"> </w:t>
      </w:r>
      <w:proofErr w:type="gramStart"/>
      <w:r>
        <w:t>européens;</w:t>
      </w:r>
      <w:proofErr w:type="gramEnd"/>
    </w:p>
    <w:p w14:paraId="58FF4208" w14:textId="77777777" w:rsidR="006E0BD0" w:rsidRPr="00114345" w:rsidRDefault="006E0BD0" w:rsidP="008E0398">
      <w:pPr>
        <w:pStyle w:val="ListParagraph"/>
        <w:numPr>
          <w:ilvl w:val="0"/>
          <w:numId w:val="3"/>
        </w:numPr>
        <w:spacing w:after="200"/>
        <w:ind w:left="567" w:hanging="567"/>
        <w:rPr>
          <w:szCs w:val="20"/>
        </w:rPr>
      </w:pPr>
      <w:proofErr w:type="gramStart"/>
      <w:r>
        <w:t>recommande</w:t>
      </w:r>
      <w:proofErr w:type="gramEnd"/>
      <w:r>
        <w:t xml:space="preserve"> de renforcer et d’accroître les </w:t>
      </w:r>
      <w:r>
        <w:rPr>
          <w:b/>
        </w:rPr>
        <w:t xml:space="preserve">prêts directs destinés au financement d’infrastructures </w:t>
      </w:r>
      <w:proofErr w:type="gramStart"/>
      <w:r>
        <w:rPr>
          <w:b/>
        </w:rPr>
        <w:t>stratégiques</w:t>
      </w:r>
      <w:r>
        <w:t>;</w:t>
      </w:r>
      <w:proofErr w:type="gramEnd"/>
    </w:p>
    <w:p w14:paraId="539505FF" w14:textId="77777777" w:rsidR="006E0BD0" w:rsidRPr="00114345" w:rsidRDefault="006E0BD0" w:rsidP="008E0398">
      <w:pPr>
        <w:pStyle w:val="ListParagraph"/>
        <w:numPr>
          <w:ilvl w:val="0"/>
          <w:numId w:val="3"/>
        </w:numPr>
        <w:spacing w:after="200"/>
        <w:ind w:left="567" w:hanging="567"/>
        <w:rPr>
          <w:szCs w:val="20"/>
        </w:rPr>
      </w:pPr>
      <w:proofErr w:type="gramStart"/>
      <w:r>
        <w:t>appelle</w:t>
      </w:r>
      <w:proofErr w:type="gramEnd"/>
      <w:r>
        <w:t xml:space="preserve"> de ses vœux de nouvelles initiatives visant à renforcer la </w:t>
      </w:r>
      <w:r>
        <w:rPr>
          <w:b/>
        </w:rPr>
        <w:t>coopération institutionnelle</w:t>
      </w:r>
      <w:r>
        <w:t xml:space="preserve">, telles que les programmes et plateformes de </w:t>
      </w:r>
      <w:proofErr w:type="spellStart"/>
      <w:r>
        <w:t>co</w:t>
      </w:r>
      <w:proofErr w:type="spellEnd"/>
      <w:r>
        <w:t xml:space="preserve">-investissement, la contribution directe des BND à la conception et à la mise en œuvre des </w:t>
      </w:r>
      <w:r>
        <w:rPr>
          <w:b/>
        </w:rPr>
        <w:t>plans de partenariat national et régional</w:t>
      </w:r>
      <w:r>
        <w:t xml:space="preserve">, ainsi que leur participation à la gouvernance du </w:t>
      </w:r>
      <w:r>
        <w:rPr>
          <w:b/>
        </w:rPr>
        <w:t>Fonds européen pour la compétitivité</w:t>
      </w:r>
      <w:r>
        <w:t xml:space="preserve"> (FEC</w:t>
      </w:r>
      <w:proofErr w:type="gramStart"/>
      <w:r>
        <w:t>);</w:t>
      </w:r>
      <w:proofErr w:type="gramEnd"/>
    </w:p>
    <w:p w14:paraId="1713E05B" w14:textId="77777777" w:rsidR="006E0BD0" w:rsidRPr="00114345" w:rsidRDefault="006E0BD0" w:rsidP="008E0398">
      <w:pPr>
        <w:pStyle w:val="ListParagraph"/>
        <w:numPr>
          <w:ilvl w:val="0"/>
          <w:numId w:val="3"/>
        </w:numPr>
        <w:spacing w:after="200"/>
        <w:ind w:left="567" w:hanging="567"/>
        <w:rPr>
          <w:szCs w:val="20"/>
        </w:rPr>
      </w:pPr>
      <w:proofErr w:type="gramStart"/>
      <w:r>
        <w:t>rappelle</w:t>
      </w:r>
      <w:proofErr w:type="gramEnd"/>
      <w:r>
        <w:t xml:space="preserve"> l’obligation de préserver un </w:t>
      </w:r>
      <w:r>
        <w:rPr>
          <w:b/>
        </w:rPr>
        <w:t>juste équilibre dans la répartition des risques</w:t>
      </w:r>
      <w:r>
        <w:t xml:space="preserve"> entre les secteurs public et privé, et de respecter le principe </w:t>
      </w:r>
      <w:proofErr w:type="gramStart"/>
      <w:r>
        <w:t>d’</w:t>
      </w:r>
      <w:proofErr w:type="spellStart"/>
      <w:r>
        <w:rPr>
          <w:b/>
        </w:rPr>
        <w:t>additionnalité</w:t>
      </w:r>
      <w:proofErr w:type="spellEnd"/>
      <w:r>
        <w:t>;</w:t>
      </w:r>
      <w:proofErr w:type="gramEnd"/>
    </w:p>
    <w:p w14:paraId="7092B8EE" w14:textId="77777777" w:rsidR="006E0BD0" w:rsidRPr="00114345" w:rsidRDefault="006E0BD0" w:rsidP="008E0398">
      <w:pPr>
        <w:pStyle w:val="ListParagraph"/>
        <w:numPr>
          <w:ilvl w:val="0"/>
          <w:numId w:val="3"/>
        </w:numPr>
        <w:spacing w:after="200"/>
        <w:ind w:left="567" w:hanging="567"/>
        <w:rPr>
          <w:szCs w:val="20"/>
        </w:rPr>
      </w:pPr>
      <w:proofErr w:type="gramStart"/>
      <w:r>
        <w:t>se</w:t>
      </w:r>
      <w:proofErr w:type="gramEnd"/>
      <w:r>
        <w:t xml:space="preserve"> félicite de l’établissement du Fonds européen pour la </w:t>
      </w:r>
      <w:proofErr w:type="gramStart"/>
      <w:r>
        <w:t>compétitivité;</w:t>
      </w:r>
      <w:proofErr w:type="gramEnd"/>
      <w:r>
        <w:t xml:space="preserve"> réaffirme la nécessité d’instaurer une distinction entre le financement de la recherche fondamentale et celui de la recherche et du développement (pré)</w:t>
      </w:r>
      <w:proofErr w:type="gramStart"/>
      <w:r>
        <w:t>commerciaux;</w:t>
      </w:r>
      <w:proofErr w:type="gramEnd"/>
      <w:r>
        <w:t xml:space="preserve"> l’accent mis par Horizon Europe sur la préservation et la </w:t>
      </w:r>
      <w:r>
        <w:rPr>
          <w:b/>
        </w:rPr>
        <w:t>promotion de l’excellence dans la recherche fondamentale</w:t>
      </w:r>
      <w:r>
        <w:t xml:space="preserve"> en Europe ne doit pas s’en trouver </w:t>
      </w:r>
      <w:proofErr w:type="gramStart"/>
      <w:r>
        <w:t>amoindri;</w:t>
      </w:r>
      <w:proofErr w:type="gramEnd"/>
    </w:p>
    <w:p w14:paraId="47CD734E" w14:textId="77777777" w:rsidR="006E0BD0" w:rsidRPr="00541BBA" w:rsidRDefault="006E0BD0" w:rsidP="008E0398">
      <w:pPr>
        <w:pStyle w:val="ListParagraph"/>
        <w:numPr>
          <w:ilvl w:val="0"/>
          <w:numId w:val="3"/>
        </w:numPr>
        <w:spacing w:after="200"/>
        <w:ind w:left="567" w:hanging="567"/>
        <w:rPr>
          <w:bCs/>
          <w:iCs/>
        </w:rPr>
      </w:pPr>
      <w:proofErr w:type="gramStart"/>
      <w:r>
        <w:t>encourage</w:t>
      </w:r>
      <w:proofErr w:type="gramEnd"/>
      <w:r>
        <w:t xml:space="preserve"> les colégislateurs à </w:t>
      </w:r>
      <w:r>
        <w:rPr>
          <w:b/>
        </w:rPr>
        <w:t>envisager de simplifier</w:t>
      </w:r>
      <w:r>
        <w:t xml:space="preserve">, dans la mesure du possible, </w:t>
      </w:r>
      <w:r>
        <w:rPr>
          <w:b/>
        </w:rPr>
        <w:t>les aspects procéduraux et de mise en œuvre des programmes</w:t>
      </w:r>
      <w:r>
        <w:t xml:space="preserve">. Les instruments ciblant les </w:t>
      </w:r>
      <w:r>
        <w:rPr>
          <w:b/>
        </w:rPr>
        <w:t>PME</w:t>
      </w:r>
      <w:r>
        <w:t xml:space="preserve"> devraient adopter une approche donnant la</w:t>
      </w:r>
      <w:proofErr w:type="gramStart"/>
      <w:r>
        <w:t xml:space="preserve"> «priorité</w:t>
      </w:r>
      <w:proofErr w:type="gramEnd"/>
      <w:r>
        <w:t xml:space="preserve"> au </w:t>
      </w:r>
      <w:proofErr w:type="gramStart"/>
      <w:r>
        <w:t>numérique»</w:t>
      </w:r>
      <w:proofErr w:type="gramEnd"/>
      <w:r>
        <w:t xml:space="preserve"> ainsi que le principe</w:t>
      </w:r>
      <w:proofErr w:type="gramStart"/>
      <w:r>
        <w:t xml:space="preserve"> «une</w:t>
      </w:r>
      <w:proofErr w:type="gramEnd"/>
      <w:r>
        <w:t xml:space="preserve"> fois pour </w:t>
      </w:r>
      <w:proofErr w:type="gramStart"/>
      <w:r>
        <w:t>toutes»</w:t>
      </w:r>
      <w:proofErr w:type="gramEnd"/>
      <w:r>
        <w:t>, normaliser les modèles et prévoir des mécanismes d’autodéclaration, un suivi en temps réel du statut des demandes et un service d’assistance aux PME unique par État membre.</w:t>
      </w:r>
    </w:p>
    <w:p w14:paraId="70542D70" w14:textId="77777777" w:rsidR="00541BBA" w:rsidRPr="00A131BE" w:rsidRDefault="00541BBA" w:rsidP="00541BBA">
      <w:pPr>
        <w:pStyle w:val="ListParagraph"/>
        <w:ind w:left="567"/>
        <w:rPr>
          <w:bCs/>
          <w:i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6E0BD0" w:rsidRPr="00A6689B" w14:paraId="2DD43323" w14:textId="77777777" w:rsidTr="00306D0D">
        <w:tc>
          <w:tcPr>
            <w:tcW w:w="1077" w:type="pct"/>
          </w:tcPr>
          <w:p w14:paraId="2FCD4018" w14:textId="77777777" w:rsidR="006E0BD0" w:rsidRPr="00A6689B" w:rsidRDefault="006E0BD0" w:rsidP="00306D0D">
            <w:pPr>
              <w:spacing w:line="240" w:lineRule="auto"/>
              <w:rPr>
                <w:i/>
              </w:rPr>
            </w:pPr>
            <w:r>
              <w:rPr>
                <w:b/>
                <w:i/>
              </w:rPr>
              <w:t>Contact</w:t>
            </w:r>
          </w:p>
        </w:tc>
        <w:tc>
          <w:tcPr>
            <w:tcW w:w="3923" w:type="pct"/>
          </w:tcPr>
          <w:p w14:paraId="70209A81" w14:textId="77777777" w:rsidR="006E0BD0" w:rsidRPr="00A6689B" w:rsidRDefault="006E0BD0" w:rsidP="00306D0D">
            <w:pPr>
              <w:spacing w:line="240" w:lineRule="auto"/>
              <w:rPr>
                <w:i/>
              </w:rPr>
            </w:pPr>
            <w:r>
              <w:rPr>
                <w:i/>
              </w:rPr>
              <w:t>Sergio Lorencio Matallana</w:t>
            </w:r>
          </w:p>
        </w:tc>
      </w:tr>
      <w:tr w:rsidR="006E0BD0" w:rsidRPr="00A6689B" w14:paraId="72D5FAE2" w14:textId="77777777" w:rsidTr="00306D0D">
        <w:tc>
          <w:tcPr>
            <w:tcW w:w="1077" w:type="pct"/>
          </w:tcPr>
          <w:p w14:paraId="40BA8B53" w14:textId="77777777" w:rsidR="006E0BD0" w:rsidRPr="00A6689B" w:rsidRDefault="006E0BD0" w:rsidP="00306D0D">
            <w:pPr>
              <w:spacing w:line="240" w:lineRule="auto"/>
              <w:rPr>
                <w:i/>
              </w:rPr>
            </w:pPr>
            <w:r>
              <w:rPr>
                <w:i/>
              </w:rPr>
              <w:t>Tél.</w:t>
            </w:r>
          </w:p>
        </w:tc>
        <w:tc>
          <w:tcPr>
            <w:tcW w:w="3923" w:type="pct"/>
          </w:tcPr>
          <w:p w14:paraId="4F7FBF2D" w14:textId="77777777" w:rsidR="006E0BD0" w:rsidRPr="00A6689B" w:rsidRDefault="006E0BD0" w:rsidP="00306D0D">
            <w:pPr>
              <w:spacing w:line="240" w:lineRule="auto"/>
              <w:rPr>
                <w:i/>
              </w:rPr>
            </w:pPr>
            <w:r>
              <w:rPr>
                <w:i/>
              </w:rPr>
              <w:t>+32 2 546 9240</w:t>
            </w:r>
          </w:p>
        </w:tc>
      </w:tr>
      <w:tr w:rsidR="006E0BD0" w:rsidRPr="00A6689B" w14:paraId="7BFD2277" w14:textId="77777777" w:rsidTr="00306D0D">
        <w:tc>
          <w:tcPr>
            <w:tcW w:w="1077" w:type="pct"/>
          </w:tcPr>
          <w:p w14:paraId="1606B2A1" w14:textId="77777777" w:rsidR="006E0BD0" w:rsidRPr="00A6689B" w:rsidRDefault="006E0BD0" w:rsidP="00306D0D">
            <w:pPr>
              <w:spacing w:line="240" w:lineRule="auto"/>
              <w:rPr>
                <w:i/>
              </w:rPr>
            </w:pPr>
            <w:r>
              <w:rPr>
                <w:i/>
              </w:rPr>
              <w:t>Courriel</w:t>
            </w:r>
          </w:p>
        </w:tc>
        <w:tc>
          <w:tcPr>
            <w:tcW w:w="3923" w:type="pct"/>
          </w:tcPr>
          <w:p w14:paraId="19FF8E27" w14:textId="77777777" w:rsidR="006E0BD0" w:rsidRPr="00A6689B" w:rsidRDefault="006E0BD0" w:rsidP="00306D0D">
            <w:pPr>
              <w:spacing w:line="240" w:lineRule="auto"/>
              <w:rPr>
                <w:i/>
              </w:rPr>
            </w:pPr>
            <w:hyperlink r:id="rId23" w:history="1">
              <w:r>
                <w:rPr>
                  <w:rStyle w:val="Hyperlink"/>
                  <w:i/>
                </w:rPr>
                <w:t>Sergio.LorencioMatallana@eesc.europa.eu</w:t>
              </w:r>
            </w:hyperlink>
          </w:p>
        </w:tc>
      </w:tr>
    </w:tbl>
    <w:p w14:paraId="428C0CE9" w14:textId="77777777" w:rsidR="00A45EA9" w:rsidRDefault="00A45EA9" w:rsidP="00C205F6">
      <w:pPr>
        <w:spacing w:line="259" w:lineRule="auto"/>
        <w:jc w:val="left"/>
      </w:pPr>
      <w:r>
        <w:br w:type="page"/>
      </w:r>
    </w:p>
    <w:p w14:paraId="040523F6" w14:textId="77777777" w:rsidR="006E0BD0" w:rsidRPr="0003586F" w:rsidRDefault="006E0BD0" w:rsidP="008E0398">
      <w:pPr>
        <w:widowControl w:val="0"/>
        <w:numPr>
          <w:ilvl w:val="0"/>
          <w:numId w:val="17"/>
        </w:numPr>
        <w:overflowPunct w:val="0"/>
        <w:autoSpaceDE w:val="0"/>
        <w:autoSpaceDN w:val="0"/>
        <w:adjustRightInd w:val="0"/>
        <w:spacing w:line="269" w:lineRule="auto"/>
        <w:ind w:hanging="567"/>
        <w:textAlignment w:val="baseline"/>
        <w:rPr>
          <w:b/>
          <w:bCs/>
          <w:i/>
          <w:iCs/>
          <w:sz w:val="28"/>
          <w:szCs w:val="28"/>
        </w:rPr>
      </w:pPr>
      <w:hyperlink r:id="rId24">
        <w:r>
          <w:rPr>
            <w:rStyle w:val="Hyperlink"/>
            <w:b/>
            <w:i/>
            <w:sz w:val="28"/>
          </w:rPr>
          <w:t>Le rôle de la société civile dans l’amélioration des compétences financières</w:t>
        </w:r>
      </w:hyperlink>
    </w:p>
    <w:p w14:paraId="5441473E" w14:textId="77777777" w:rsidR="006E0BD0" w:rsidRPr="00A6689B" w:rsidRDefault="006E0BD0" w:rsidP="006E0BD0">
      <w:pPr>
        <w:tabs>
          <w:tab w:val="center" w:pos="284"/>
        </w:tabs>
        <w:spacing w:line="269" w:lineRule="auto"/>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6E0BD0" w:rsidRPr="008B4307" w14:paraId="3839E133" w14:textId="77777777" w:rsidTr="00306D0D">
        <w:tc>
          <w:tcPr>
            <w:tcW w:w="1077" w:type="pct"/>
          </w:tcPr>
          <w:p w14:paraId="6756FC2C" w14:textId="77777777" w:rsidR="006E0BD0" w:rsidRPr="00A6689B" w:rsidRDefault="006E0BD0" w:rsidP="006E0BD0">
            <w:pPr>
              <w:tabs>
                <w:tab w:val="center" w:pos="284"/>
              </w:tabs>
              <w:spacing w:line="269" w:lineRule="auto"/>
              <w:ind w:left="266" w:hanging="266"/>
              <w:rPr>
                <w:b/>
              </w:rPr>
            </w:pPr>
            <w:r>
              <w:rPr>
                <w:b/>
              </w:rPr>
              <w:t>Rapporteur</w:t>
            </w:r>
          </w:p>
        </w:tc>
        <w:tc>
          <w:tcPr>
            <w:tcW w:w="3923" w:type="pct"/>
          </w:tcPr>
          <w:p w14:paraId="67429E15" w14:textId="77777777" w:rsidR="006E0BD0" w:rsidRDefault="006E0BD0" w:rsidP="006E0BD0">
            <w:pPr>
              <w:tabs>
                <w:tab w:val="center" w:pos="284"/>
              </w:tabs>
              <w:spacing w:line="269" w:lineRule="auto"/>
              <w:ind w:right="-3091"/>
            </w:pPr>
            <w:r>
              <w:t>Giuseppe GUERINI (groupe des organisations de la société civile — Italie)</w:t>
            </w:r>
          </w:p>
          <w:p w14:paraId="0F151E58" w14:textId="77777777" w:rsidR="00541BBA" w:rsidRPr="004E365E" w:rsidRDefault="00541BBA" w:rsidP="006E0BD0">
            <w:pPr>
              <w:tabs>
                <w:tab w:val="center" w:pos="284"/>
              </w:tabs>
              <w:spacing w:line="269" w:lineRule="auto"/>
              <w:ind w:right="-3091"/>
            </w:pPr>
          </w:p>
        </w:tc>
      </w:tr>
      <w:tr w:rsidR="006E0BD0" w:rsidRPr="00005F5F" w14:paraId="39410262" w14:textId="77777777" w:rsidTr="00306D0D">
        <w:tc>
          <w:tcPr>
            <w:tcW w:w="1077" w:type="pct"/>
          </w:tcPr>
          <w:p w14:paraId="13F952BE" w14:textId="77777777" w:rsidR="006E0BD0" w:rsidRPr="00A6689B" w:rsidRDefault="006E0BD0" w:rsidP="006E0BD0">
            <w:pPr>
              <w:tabs>
                <w:tab w:val="center" w:pos="284"/>
              </w:tabs>
              <w:spacing w:line="269" w:lineRule="auto"/>
              <w:ind w:left="266" w:hanging="266"/>
              <w:rPr>
                <w:b/>
              </w:rPr>
            </w:pPr>
            <w:r>
              <w:rPr>
                <w:b/>
              </w:rPr>
              <w:t>Références</w:t>
            </w:r>
          </w:p>
        </w:tc>
        <w:tc>
          <w:tcPr>
            <w:tcW w:w="3923" w:type="pct"/>
          </w:tcPr>
          <w:p w14:paraId="67D8AEAB" w14:textId="77777777" w:rsidR="00541BBA" w:rsidRDefault="006E0BD0" w:rsidP="006E0BD0">
            <w:pPr>
              <w:tabs>
                <w:tab w:val="center" w:pos="284"/>
              </w:tabs>
              <w:spacing w:line="269" w:lineRule="auto"/>
              <w:ind w:right="-3091"/>
            </w:pPr>
            <w:r>
              <w:t>Avis exploratoire à la demande de la Commission européenne</w:t>
            </w:r>
          </w:p>
          <w:p w14:paraId="06104558" w14:textId="47000BFC" w:rsidR="006E0BD0" w:rsidRPr="004E365E" w:rsidRDefault="00541BBA" w:rsidP="006E0BD0">
            <w:pPr>
              <w:tabs>
                <w:tab w:val="center" w:pos="284"/>
              </w:tabs>
              <w:spacing w:line="269" w:lineRule="auto"/>
              <w:ind w:right="-3091"/>
            </w:pPr>
            <w:r>
              <w:t>EESC-2026-00613-00-00-AC</w:t>
            </w:r>
          </w:p>
        </w:tc>
      </w:tr>
    </w:tbl>
    <w:p w14:paraId="0E053309" w14:textId="77777777" w:rsidR="006E0BD0" w:rsidRPr="007A1497" w:rsidRDefault="006E0BD0" w:rsidP="006E0BD0">
      <w:pPr>
        <w:tabs>
          <w:tab w:val="center" w:pos="284"/>
        </w:tabs>
        <w:spacing w:line="269" w:lineRule="auto"/>
        <w:ind w:left="266" w:hanging="266"/>
        <w:rPr>
          <w:b/>
        </w:rPr>
      </w:pPr>
    </w:p>
    <w:p w14:paraId="7883940B" w14:textId="77777777" w:rsidR="006E0BD0" w:rsidRPr="00A6689B" w:rsidRDefault="006E0BD0" w:rsidP="006E0BD0">
      <w:pPr>
        <w:keepNext/>
        <w:keepLines/>
        <w:spacing w:line="269" w:lineRule="auto"/>
        <w:ind w:left="266" w:hanging="124"/>
        <w:rPr>
          <w:b/>
        </w:rPr>
      </w:pPr>
      <w:r>
        <w:rPr>
          <w:b/>
        </w:rPr>
        <w:t>Points clés</w:t>
      </w:r>
    </w:p>
    <w:p w14:paraId="6AD3578A" w14:textId="77777777" w:rsidR="006E0BD0" w:rsidRPr="00A6689B" w:rsidRDefault="006E0BD0" w:rsidP="006E0BD0">
      <w:pPr>
        <w:keepNext/>
        <w:keepLines/>
        <w:tabs>
          <w:tab w:val="center" w:pos="284"/>
        </w:tabs>
        <w:spacing w:line="269" w:lineRule="auto"/>
        <w:ind w:left="266" w:hanging="266"/>
        <w:rPr>
          <w:b/>
        </w:rPr>
      </w:pPr>
    </w:p>
    <w:p w14:paraId="48D2388D" w14:textId="77777777" w:rsidR="006E0BD0" w:rsidRPr="00A131BE" w:rsidRDefault="006E0BD0" w:rsidP="006E0BD0">
      <w:pPr>
        <w:spacing w:line="269" w:lineRule="auto"/>
        <w:ind w:left="142"/>
        <w:rPr>
          <w:color w:val="000000" w:themeColor="text1"/>
        </w:rPr>
      </w:pPr>
      <w:r>
        <w:rPr>
          <w:color w:val="000000" w:themeColor="text1"/>
        </w:rPr>
        <w:t xml:space="preserve">Le </w:t>
      </w:r>
      <w:proofErr w:type="gramStart"/>
      <w:r>
        <w:rPr>
          <w:color w:val="000000" w:themeColor="text1"/>
        </w:rPr>
        <w:t>CESE:</w:t>
      </w:r>
      <w:proofErr w:type="gramEnd"/>
    </w:p>
    <w:p w14:paraId="43D056F5" w14:textId="77777777" w:rsidR="006E0BD0" w:rsidRPr="00A131BE" w:rsidRDefault="006E0BD0" w:rsidP="006E0BD0">
      <w:pPr>
        <w:pStyle w:val="ListParagraph"/>
        <w:spacing w:after="160" w:line="269" w:lineRule="auto"/>
        <w:rPr>
          <w:color w:val="000000" w:themeColor="text1"/>
          <w:lang w:val="en-US"/>
        </w:rPr>
      </w:pPr>
    </w:p>
    <w:p w14:paraId="2AA4D7C3" w14:textId="77777777" w:rsidR="006E0BD0" w:rsidRPr="00A131BE" w:rsidRDefault="006E0BD0" w:rsidP="008E0398">
      <w:pPr>
        <w:pStyle w:val="ListParagraph"/>
        <w:numPr>
          <w:ilvl w:val="0"/>
          <w:numId w:val="3"/>
        </w:numPr>
        <w:spacing w:line="269" w:lineRule="auto"/>
        <w:ind w:left="567" w:hanging="567"/>
        <w:rPr>
          <w:color w:val="000000" w:themeColor="text1"/>
        </w:rPr>
      </w:pPr>
      <w:proofErr w:type="gramStart"/>
      <w:r>
        <w:rPr>
          <w:color w:val="000000" w:themeColor="text1"/>
        </w:rPr>
        <w:t>invite</w:t>
      </w:r>
      <w:proofErr w:type="gramEnd"/>
      <w:r>
        <w:rPr>
          <w:color w:val="000000" w:themeColor="text1"/>
        </w:rPr>
        <w:t xml:space="preserve"> les États membres à coopérer avec les partenaires sociaux et les organisations de la société civile dans le cadre des </w:t>
      </w:r>
      <w:r>
        <w:rPr>
          <w:b/>
          <w:color w:val="000000" w:themeColor="text1"/>
        </w:rPr>
        <w:t xml:space="preserve">stratégies nationales pour la culture </w:t>
      </w:r>
      <w:proofErr w:type="gramStart"/>
      <w:r>
        <w:rPr>
          <w:b/>
          <w:color w:val="000000" w:themeColor="text1"/>
        </w:rPr>
        <w:t>financière</w:t>
      </w:r>
      <w:r>
        <w:rPr>
          <w:color w:val="000000" w:themeColor="text1"/>
        </w:rPr>
        <w:t>;</w:t>
      </w:r>
      <w:proofErr w:type="gramEnd"/>
    </w:p>
    <w:p w14:paraId="10F616C1" w14:textId="77777777" w:rsidR="006E0BD0" w:rsidRPr="00A131BE" w:rsidRDefault="006E0BD0" w:rsidP="008E0398">
      <w:pPr>
        <w:pStyle w:val="ListParagraph"/>
        <w:numPr>
          <w:ilvl w:val="0"/>
          <w:numId w:val="3"/>
        </w:numPr>
        <w:spacing w:line="269" w:lineRule="auto"/>
        <w:ind w:left="567" w:hanging="567"/>
        <w:rPr>
          <w:color w:val="000000" w:themeColor="text1"/>
        </w:rPr>
      </w:pPr>
      <w:proofErr w:type="gramStart"/>
      <w:r>
        <w:rPr>
          <w:color w:val="000000" w:themeColor="text1"/>
        </w:rPr>
        <w:t>recommande</w:t>
      </w:r>
      <w:proofErr w:type="gramEnd"/>
      <w:r>
        <w:rPr>
          <w:color w:val="000000" w:themeColor="text1"/>
        </w:rPr>
        <w:t xml:space="preserve"> un </w:t>
      </w:r>
      <w:r>
        <w:rPr>
          <w:b/>
          <w:color w:val="000000" w:themeColor="text1"/>
        </w:rPr>
        <w:t>soutien institutionnel et financier</w:t>
      </w:r>
      <w:r>
        <w:rPr>
          <w:color w:val="000000" w:themeColor="text1"/>
        </w:rPr>
        <w:t xml:space="preserve"> actif pour permettre aux organisations de la société civile de tirer parti de leurs réseaux sur le terrain et de leur </w:t>
      </w:r>
      <w:proofErr w:type="gramStart"/>
      <w:r>
        <w:rPr>
          <w:color w:val="000000" w:themeColor="text1"/>
        </w:rPr>
        <w:t>expertise;</w:t>
      </w:r>
      <w:proofErr w:type="gramEnd"/>
    </w:p>
    <w:p w14:paraId="4BD3A575" w14:textId="77777777" w:rsidR="006E0BD0" w:rsidRPr="00A131BE" w:rsidRDefault="006E0BD0" w:rsidP="008E0398">
      <w:pPr>
        <w:pStyle w:val="ListParagraph"/>
        <w:numPr>
          <w:ilvl w:val="0"/>
          <w:numId w:val="3"/>
        </w:numPr>
        <w:spacing w:line="269" w:lineRule="auto"/>
        <w:ind w:left="567" w:hanging="567"/>
        <w:rPr>
          <w:color w:val="000000" w:themeColor="text1"/>
        </w:rPr>
      </w:pPr>
      <w:proofErr w:type="gramStart"/>
      <w:r>
        <w:rPr>
          <w:color w:val="000000" w:themeColor="text1"/>
        </w:rPr>
        <w:t>suggère</w:t>
      </w:r>
      <w:proofErr w:type="gramEnd"/>
      <w:r>
        <w:rPr>
          <w:color w:val="000000" w:themeColor="text1"/>
        </w:rPr>
        <w:t xml:space="preserve"> que l’Union européenne et ses États membres </w:t>
      </w:r>
      <w:r>
        <w:rPr>
          <w:b/>
          <w:color w:val="000000" w:themeColor="text1"/>
        </w:rPr>
        <w:t>soutiennent l’élaboration</w:t>
      </w:r>
      <w:r>
        <w:rPr>
          <w:color w:val="000000" w:themeColor="text1"/>
        </w:rPr>
        <w:t xml:space="preserve">, par des syndicats, des organismes professionnels ou des organisations de l’économie sociale et de la société civile (société civile organisée), </w:t>
      </w:r>
      <w:r>
        <w:rPr>
          <w:b/>
          <w:color w:val="000000" w:themeColor="text1"/>
        </w:rPr>
        <w:t>de matériel pédagogique</w:t>
      </w:r>
      <w:r>
        <w:rPr>
          <w:color w:val="000000" w:themeColor="text1"/>
        </w:rPr>
        <w:t xml:space="preserve"> fiable, neutre et impartial, ainsi que </w:t>
      </w:r>
      <w:r>
        <w:rPr>
          <w:b/>
          <w:color w:val="000000" w:themeColor="text1"/>
        </w:rPr>
        <w:t xml:space="preserve">la mise en œuvre d’initiatives pour les groupes </w:t>
      </w:r>
      <w:proofErr w:type="gramStart"/>
      <w:r>
        <w:rPr>
          <w:b/>
          <w:color w:val="000000" w:themeColor="text1"/>
        </w:rPr>
        <w:t>vulnérables</w:t>
      </w:r>
      <w:r>
        <w:rPr>
          <w:color w:val="000000" w:themeColor="text1"/>
        </w:rPr>
        <w:t>;</w:t>
      </w:r>
      <w:proofErr w:type="gramEnd"/>
      <w:r>
        <w:rPr>
          <w:color w:val="000000" w:themeColor="text1"/>
        </w:rPr>
        <w:t xml:space="preserve"> </w:t>
      </w:r>
    </w:p>
    <w:p w14:paraId="117F4DF4" w14:textId="77777777" w:rsidR="006E0BD0" w:rsidRPr="00A131BE" w:rsidRDefault="006E0BD0" w:rsidP="008E0398">
      <w:pPr>
        <w:pStyle w:val="ListParagraph"/>
        <w:numPr>
          <w:ilvl w:val="0"/>
          <w:numId w:val="3"/>
        </w:numPr>
        <w:spacing w:line="269" w:lineRule="auto"/>
        <w:ind w:left="567" w:hanging="567"/>
        <w:rPr>
          <w:color w:val="000000" w:themeColor="text1"/>
        </w:rPr>
      </w:pPr>
      <w:proofErr w:type="gramStart"/>
      <w:r>
        <w:rPr>
          <w:color w:val="000000" w:themeColor="text1"/>
        </w:rPr>
        <w:t>préconise</w:t>
      </w:r>
      <w:proofErr w:type="gramEnd"/>
      <w:r>
        <w:rPr>
          <w:color w:val="000000" w:themeColor="text1"/>
        </w:rPr>
        <w:t xml:space="preserve"> de se concentrer sur un certain nombre de </w:t>
      </w:r>
      <w:r>
        <w:rPr>
          <w:b/>
          <w:color w:val="000000" w:themeColor="text1"/>
        </w:rPr>
        <w:t>questions financières clés</w:t>
      </w:r>
      <w:r>
        <w:rPr>
          <w:color w:val="000000" w:themeColor="text1"/>
        </w:rPr>
        <w:t xml:space="preserve">, que la société civile organisée peut </w:t>
      </w:r>
      <w:r>
        <w:rPr>
          <w:b/>
          <w:color w:val="000000" w:themeColor="text1"/>
        </w:rPr>
        <w:t xml:space="preserve">vulgariser pour les rendre </w:t>
      </w:r>
      <w:proofErr w:type="gramStart"/>
      <w:r>
        <w:rPr>
          <w:b/>
          <w:color w:val="000000" w:themeColor="text1"/>
        </w:rPr>
        <w:t>compréhensibles</w:t>
      </w:r>
      <w:r>
        <w:rPr>
          <w:color w:val="000000" w:themeColor="text1"/>
        </w:rPr>
        <w:t>;</w:t>
      </w:r>
      <w:proofErr w:type="gramEnd"/>
    </w:p>
    <w:p w14:paraId="5BDE31F3" w14:textId="77777777" w:rsidR="006E0BD0" w:rsidRPr="00A131BE" w:rsidRDefault="006E0BD0" w:rsidP="008E0398">
      <w:pPr>
        <w:pStyle w:val="ListParagraph"/>
        <w:numPr>
          <w:ilvl w:val="0"/>
          <w:numId w:val="3"/>
        </w:numPr>
        <w:spacing w:line="269" w:lineRule="auto"/>
        <w:ind w:left="567" w:hanging="567"/>
        <w:rPr>
          <w:color w:val="000000" w:themeColor="text1"/>
        </w:rPr>
      </w:pPr>
      <w:proofErr w:type="gramStart"/>
      <w:r>
        <w:rPr>
          <w:color w:val="000000" w:themeColor="text1"/>
        </w:rPr>
        <w:t>recommande</w:t>
      </w:r>
      <w:proofErr w:type="gramEnd"/>
      <w:r>
        <w:rPr>
          <w:color w:val="000000" w:themeColor="text1"/>
        </w:rPr>
        <w:t xml:space="preserve"> d’élaborer des campagnes de sensibilisation à l’intention des </w:t>
      </w:r>
      <w:proofErr w:type="gramStart"/>
      <w:r>
        <w:rPr>
          <w:b/>
          <w:color w:val="000000" w:themeColor="text1"/>
        </w:rPr>
        <w:t>familles</w:t>
      </w:r>
      <w:r>
        <w:rPr>
          <w:color w:val="000000" w:themeColor="text1"/>
        </w:rPr>
        <w:t>;</w:t>
      </w:r>
      <w:proofErr w:type="gramEnd"/>
      <w:r>
        <w:rPr>
          <w:color w:val="000000" w:themeColor="text1"/>
        </w:rPr>
        <w:t xml:space="preserve"> </w:t>
      </w:r>
    </w:p>
    <w:p w14:paraId="762F2CD6" w14:textId="77777777" w:rsidR="006E0BD0" w:rsidRPr="00A131BE" w:rsidRDefault="006E0BD0" w:rsidP="008E0398">
      <w:pPr>
        <w:pStyle w:val="ListParagraph"/>
        <w:numPr>
          <w:ilvl w:val="0"/>
          <w:numId w:val="3"/>
        </w:numPr>
        <w:spacing w:line="269" w:lineRule="auto"/>
        <w:ind w:left="567" w:hanging="567"/>
        <w:rPr>
          <w:color w:val="000000" w:themeColor="text1"/>
        </w:rPr>
      </w:pPr>
      <w:proofErr w:type="gramStart"/>
      <w:r>
        <w:rPr>
          <w:color w:val="000000" w:themeColor="text1"/>
        </w:rPr>
        <w:t>réitère</w:t>
      </w:r>
      <w:proofErr w:type="gramEnd"/>
      <w:r>
        <w:rPr>
          <w:color w:val="000000" w:themeColor="text1"/>
        </w:rPr>
        <w:t xml:space="preserve"> sa recommandation d’inclure l’</w:t>
      </w:r>
      <w:r>
        <w:rPr>
          <w:b/>
          <w:color w:val="000000" w:themeColor="text1"/>
        </w:rPr>
        <w:t>éducation financière dans les programmes scolaires</w:t>
      </w:r>
      <w:r>
        <w:rPr>
          <w:color w:val="000000" w:themeColor="text1"/>
        </w:rPr>
        <w:t xml:space="preserve">. Les organisations de la société civile peuvent participer à la conception conjointe de programmes pédagogiques pour les étudiants, les stagiaires et les jeunes </w:t>
      </w:r>
      <w:proofErr w:type="gramStart"/>
      <w:r>
        <w:rPr>
          <w:color w:val="000000" w:themeColor="text1"/>
        </w:rPr>
        <w:t>travailleurs;</w:t>
      </w:r>
      <w:proofErr w:type="gramEnd"/>
      <w:r>
        <w:rPr>
          <w:color w:val="000000" w:themeColor="text1"/>
        </w:rPr>
        <w:t xml:space="preserve"> </w:t>
      </w:r>
    </w:p>
    <w:p w14:paraId="0AD80DB9" w14:textId="77777777" w:rsidR="006E0BD0" w:rsidRPr="00183DDD" w:rsidRDefault="006E0BD0" w:rsidP="008E0398">
      <w:pPr>
        <w:pStyle w:val="ListParagraph"/>
        <w:numPr>
          <w:ilvl w:val="0"/>
          <w:numId w:val="3"/>
        </w:numPr>
        <w:spacing w:line="269" w:lineRule="auto"/>
        <w:ind w:left="567" w:hanging="567"/>
      </w:pPr>
      <w:proofErr w:type="gramStart"/>
      <w:r>
        <w:t>estime</w:t>
      </w:r>
      <w:proofErr w:type="gramEnd"/>
      <w:r>
        <w:t xml:space="preserve"> que </w:t>
      </w:r>
      <w:r>
        <w:rPr>
          <w:b/>
        </w:rPr>
        <w:t>la société civile et les partenaires sociaux disposent d’un potentiel important pour servir de pont entre les différents acteurs</w:t>
      </w:r>
      <w:r>
        <w:t xml:space="preserve">, et peuvent s’avérer particulièrement efficaces pour entrer en contact avec les adultes qui ne bénéficient pas de l’apprentissage classique en </w:t>
      </w:r>
      <w:proofErr w:type="gramStart"/>
      <w:r>
        <w:t>classe;</w:t>
      </w:r>
      <w:proofErr w:type="gramEnd"/>
    </w:p>
    <w:p w14:paraId="1D932EFA" w14:textId="77777777" w:rsidR="006E0BD0" w:rsidRPr="00183DDD" w:rsidRDefault="006E0BD0" w:rsidP="008E0398">
      <w:pPr>
        <w:pStyle w:val="ListParagraph"/>
        <w:numPr>
          <w:ilvl w:val="0"/>
          <w:numId w:val="3"/>
        </w:numPr>
        <w:spacing w:line="269" w:lineRule="auto"/>
        <w:ind w:left="567" w:hanging="567"/>
      </w:pPr>
      <w:proofErr w:type="gramStart"/>
      <w:r>
        <w:t>encourage</w:t>
      </w:r>
      <w:proofErr w:type="gramEnd"/>
      <w:r>
        <w:t xml:space="preserve"> l’organisation de </w:t>
      </w:r>
      <w:r>
        <w:rPr>
          <w:b/>
        </w:rPr>
        <w:t>campagnes de sensibilisation au numérique</w:t>
      </w:r>
      <w:r>
        <w:t xml:space="preserve"> pour déjouer les risques liés à la numérisation croissante, tels que la fraude et l’exclusion. L’</w:t>
      </w:r>
      <w:r>
        <w:rPr>
          <w:b/>
        </w:rPr>
        <w:t>efficacité</w:t>
      </w:r>
      <w:r>
        <w:t xml:space="preserve"> de ces campagnes de sensibilisation devrait être </w:t>
      </w:r>
      <w:r>
        <w:rPr>
          <w:b/>
        </w:rPr>
        <w:t>régulièrement évaluée</w:t>
      </w:r>
      <w:r>
        <w:t xml:space="preserve"> au moyen d’indicateurs </w:t>
      </w:r>
      <w:proofErr w:type="gramStart"/>
      <w:r>
        <w:t>mesurables;</w:t>
      </w:r>
      <w:proofErr w:type="gramEnd"/>
    </w:p>
    <w:p w14:paraId="327DEC36" w14:textId="77777777" w:rsidR="006E0BD0" w:rsidRPr="00183DDD" w:rsidRDefault="006E0BD0" w:rsidP="008E0398">
      <w:pPr>
        <w:pStyle w:val="ListParagraph"/>
        <w:numPr>
          <w:ilvl w:val="0"/>
          <w:numId w:val="3"/>
        </w:numPr>
        <w:spacing w:line="269" w:lineRule="auto"/>
        <w:ind w:left="567" w:hanging="567"/>
      </w:pPr>
      <w:proofErr w:type="gramStart"/>
      <w:r>
        <w:t>suggère</w:t>
      </w:r>
      <w:proofErr w:type="gramEnd"/>
      <w:r>
        <w:t xml:space="preserve"> d’inclure les </w:t>
      </w:r>
      <w:r>
        <w:rPr>
          <w:b/>
        </w:rPr>
        <w:t>partenaires sociaux dans les initiatives et programmes nationaux financés par des fonds publics</w:t>
      </w:r>
      <w:r>
        <w:t xml:space="preserve"> afin de promouvoir la culture financière. Les syndicats sont les mieux placés pour fournir des informations accessibles et adaptées sur les salaires, les retraites, l’épargne, les options d’investissement, etc. Quant aux entreprises, elles occupent une position privilégiée pour fournir des informations et des orientations — qui se doivent d’être aisées à comprendre et mises régulièrement à jour — sur les avantages potentiels pour les travailleurs, notamment pour des questions touchant aux salaires, pour autant que ces informations ne revêtent pas un caractère commercial.</w:t>
      </w:r>
    </w:p>
    <w:p w14:paraId="23DBA0B8" w14:textId="77777777" w:rsidR="006E0BD0" w:rsidRPr="00514C78" w:rsidRDefault="006E0BD0" w:rsidP="008E0398">
      <w:pPr>
        <w:pStyle w:val="ListParagraph"/>
        <w:numPr>
          <w:ilvl w:val="0"/>
          <w:numId w:val="3"/>
        </w:numPr>
        <w:spacing w:line="269" w:lineRule="auto"/>
        <w:ind w:left="567" w:hanging="567"/>
      </w:pPr>
      <w:proofErr w:type="gramStart"/>
      <w:r>
        <w:t>souligne</w:t>
      </w:r>
      <w:proofErr w:type="gramEnd"/>
      <w:r>
        <w:t xml:space="preserve"> qu’il importe de sensibiliser chacun à </w:t>
      </w:r>
      <w:r>
        <w:rPr>
          <w:b/>
        </w:rPr>
        <w:t>ses perspectives de retraite</w:t>
      </w:r>
      <w:r>
        <w:t xml:space="preserve"> et insiste sur la nécessité d’une éducation financière continue tout au long de la vie professionnelle, ainsi que sur l’importance de garantir un </w:t>
      </w:r>
      <w:r>
        <w:rPr>
          <w:b/>
        </w:rPr>
        <w:t>accès</w:t>
      </w:r>
      <w:r>
        <w:t xml:space="preserve"> aisé </w:t>
      </w:r>
      <w:r>
        <w:rPr>
          <w:b/>
        </w:rPr>
        <w:t>à une orientation et à des conseils</w:t>
      </w:r>
      <w:r>
        <w:t>.</w:t>
      </w:r>
    </w:p>
    <w:p w14:paraId="3BB18929" w14:textId="77777777" w:rsidR="006E0BD0" w:rsidRPr="00514C78" w:rsidRDefault="006E0BD0" w:rsidP="006E0BD0">
      <w:pPr>
        <w:widowControl w:val="0"/>
        <w:spacing w:line="269" w:lineRule="auto"/>
        <w:ind w:left="709"/>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6E0BD0" w:rsidRPr="00A6689B" w14:paraId="43C7F97D" w14:textId="77777777" w:rsidTr="00306D0D">
        <w:tc>
          <w:tcPr>
            <w:tcW w:w="1077" w:type="pct"/>
          </w:tcPr>
          <w:p w14:paraId="24E7CD54" w14:textId="77777777" w:rsidR="006E0BD0" w:rsidRPr="00A6689B" w:rsidRDefault="006E0BD0" w:rsidP="006E0BD0">
            <w:pPr>
              <w:spacing w:line="269" w:lineRule="auto"/>
              <w:rPr>
                <w:i/>
              </w:rPr>
            </w:pPr>
            <w:r>
              <w:rPr>
                <w:b/>
                <w:i/>
              </w:rPr>
              <w:t>Contact</w:t>
            </w:r>
          </w:p>
        </w:tc>
        <w:tc>
          <w:tcPr>
            <w:tcW w:w="3923" w:type="pct"/>
          </w:tcPr>
          <w:p w14:paraId="6BBCC46A" w14:textId="77777777" w:rsidR="006E0BD0" w:rsidRPr="00A6689B" w:rsidRDefault="006E0BD0" w:rsidP="006E0BD0">
            <w:pPr>
              <w:spacing w:line="269" w:lineRule="auto"/>
              <w:rPr>
                <w:i/>
              </w:rPr>
            </w:pPr>
            <w:r>
              <w:rPr>
                <w:i/>
              </w:rPr>
              <w:t>Sergio Lorencio Matallana</w:t>
            </w:r>
          </w:p>
        </w:tc>
      </w:tr>
      <w:tr w:rsidR="006E0BD0" w:rsidRPr="00A6689B" w14:paraId="22DA17F8" w14:textId="77777777" w:rsidTr="00306D0D">
        <w:tc>
          <w:tcPr>
            <w:tcW w:w="1077" w:type="pct"/>
          </w:tcPr>
          <w:p w14:paraId="69BB084C" w14:textId="77777777" w:rsidR="006E0BD0" w:rsidRPr="00A6689B" w:rsidRDefault="006E0BD0" w:rsidP="006E0BD0">
            <w:pPr>
              <w:spacing w:line="269" w:lineRule="auto"/>
              <w:rPr>
                <w:i/>
              </w:rPr>
            </w:pPr>
            <w:r>
              <w:rPr>
                <w:i/>
              </w:rPr>
              <w:t>Tél.</w:t>
            </w:r>
          </w:p>
        </w:tc>
        <w:tc>
          <w:tcPr>
            <w:tcW w:w="3923" w:type="pct"/>
          </w:tcPr>
          <w:p w14:paraId="473A4E49" w14:textId="77777777" w:rsidR="006E0BD0" w:rsidRPr="00A6689B" w:rsidRDefault="006E0BD0" w:rsidP="006E0BD0">
            <w:pPr>
              <w:spacing w:line="269" w:lineRule="auto"/>
              <w:rPr>
                <w:i/>
              </w:rPr>
            </w:pPr>
            <w:r>
              <w:rPr>
                <w:i/>
              </w:rPr>
              <w:t>+32 2 546 9240</w:t>
            </w:r>
          </w:p>
        </w:tc>
      </w:tr>
      <w:tr w:rsidR="006E0BD0" w:rsidRPr="00A6689B" w14:paraId="7828A6AF" w14:textId="77777777" w:rsidTr="00306D0D">
        <w:tc>
          <w:tcPr>
            <w:tcW w:w="1077" w:type="pct"/>
          </w:tcPr>
          <w:p w14:paraId="23D64995" w14:textId="77777777" w:rsidR="006E0BD0" w:rsidRPr="00A6689B" w:rsidRDefault="006E0BD0" w:rsidP="006E0BD0">
            <w:pPr>
              <w:spacing w:line="269" w:lineRule="auto"/>
              <w:rPr>
                <w:i/>
              </w:rPr>
            </w:pPr>
            <w:r>
              <w:rPr>
                <w:i/>
              </w:rPr>
              <w:t>Courriel</w:t>
            </w:r>
          </w:p>
        </w:tc>
        <w:tc>
          <w:tcPr>
            <w:tcW w:w="3923" w:type="pct"/>
          </w:tcPr>
          <w:p w14:paraId="6ED18D5A" w14:textId="77777777" w:rsidR="006E0BD0" w:rsidRPr="00A6689B" w:rsidRDefault="006E0BD0" w:rsidP="006E0BD0">
            <w:pPr>
              <w:spacing w:line="269" w:lineRule="auto"/>
              <w:rPr>
                <w:i/>
              </w:rPr>
            </w:pPr>
            <w:hyperlink r:id="rId25" w:history="1">
              <w:r>
                <w:rPr>
                  <w:rStyle w:val="Hyperlink"/>
                  <w:i/>
                </w:rPr>
                <w:t>Sergio.LorencioMatallana@eesc.europa.eu</w:t>
              </w:r>
            </w:hyperlink>
          </w:p>
        </w:tc>
      </w:tr>
    </w:tbl>
    <w:p w14:paraId="4DBBC4F5" w14:textId="77777777" w:rsidR="0002274E" w:rsidRDefault="0002274E" w:rsidP="006E0BD0">
      <w:pPr>
        <w:spacing w:line="269" w:lineRule="auto"/>
        <w:jc w:val="left"/>
      </w:pPr>
      <w:r>
        <w:br w:type="page"/>
      </w:r>
    </w:p>
    <w:p w14:paraId="4982DD99" w14:textId="77777777" w:rsidR="004D7AC0" w:rsidRDefault="004D7AC0" w:rsidP="00C205F6">
      <w:pPr>
        <w:pStyle w:val="Heading1"/>
        <w:rPr>
          <w:b/>
        </w:rPr>
      </w:pPr>
      <w:bookmarkStart w:id="6" w:name="_Toc75527081"/>
      <w:bookmarkStart w:id="7" w:name="_Toc242437589"/>
      <w:r>
        <w:rPr>
          <w:b/>
        </w:rPr>
        <w:lastRenderedPageBreak/>
        <w:t>EMPLOI, AFFAIRES SOCIALES ET CITOYENNETÉ</w:t>
      </w:r>
      <w:bookmarkEnd w:id="6"/>
      <w:bookmarkEnd w:id="7"/>
    </w:p>
    <w:p w14:paraId="4982DD9A" w14:textId="77777777" w:rsidR="004D7AC0" w:rsidRPr="00416635" w:rsidRDefault="004D7AC0" w:rsidP="00C205F6">
      <w:pPr>
        <w:rPr>
          <w:sz w:val="20"/>
          <w:szCs w:val="20"/>
        </w:rPr>
      </w:pPr>
    </w:p>
    <w:p w14:paraId="57F0D0A9" w14:textId="77777777" w:rsidR="006E0BD0" w:rsidRPr="00541BBA" w:rsidRDefault="006E0BD0" w:rsidP="008E0398">
      <w:pPr>
        <w:widowControl w:val="0"/>
        <w:numPr>
          <w:ilvl w:val="0"/>
          <w:numId w:val="18"/>
        </w:numPr>
        <w:overflowPunct w:val="0"/>
        <w:autoSpaceDE w:val="0"/>
        <w:autoSpaceDN w:val="0"/>
        <w:adjustRightInd w:val="0"/>
        <w:ind w:left="567" w:hanging="567"/>
        <w:textAlignment w:val="baseline"/>
        <w:rPr>
          <w:sz w:val="16"/>
          <w:szCs w:val="16"/>
        </w:rPr>
      </w:pPr>
      <w:hyperlink r:id="rId26" w:history="1">
        <w:r>
          <w:rPr>
            <w:rStyle w:val="Hyperlink"/>
            <w:b/>
            <w:i/>
            <w:sz w:val="28"/>
          </w:rPr>
          <w:t>Adaptation des services publics de l’UE face aux nouveaux défis</w:t>
        </w:r>
      </w:hyperlink>
    </w:p>
    <w:p w14:paraId="02565AEE" w14:textId="77777777" w:rsidR="00541BBA" w:rsidRPr="00116960" w:rsidRDefault="00541BBA" w:rsidP="00541BBA">
      <w:pPr>
        <w:widowControl w:val="0"/>
        <w:overflowPunct w:val="0"/>
        <w:autoSpaceDE w:val="0"/>
        <w:autoSpaceDN w:val="0"/>
        <w:adjustRightInd w:val="0"/>
        <w:ind w:left="567"/>
        <w:textAlignment w:val="baseline"/>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237"/>
      </w:tblGrid>
      <w:tr w:rsidR="006E0BD0" w:rsidRPr="00CA302C" w14:paraId="6074B2D1" w14:textId="77777777" w:rsidTr="00306D0D">
        <w:tc>
          <w:tcPr>
            <w:tcW w:w="1701" w:type="dxa"/>
          </w:tcPr>
          <w:p w14:paraId="2784E123" w14:textId="77777777" w:rsidR="006E0BD0" w:rsidRPr="00CA302C" w:rsidRDefault="006E0BD0" w:rsidP="00306D0D">
            <w:pPr>
              <w:tabs>
                <w:tab w:val="center" w:pos="284"/>
              </w:tabs>
              <w:ind w:left="567" w:hanging="567"/>
              <w:rPr>
                <w:b/>
              </w:rPr>
            </w:pPr>
            <w:r>
              <w:rPr>
                <w:b/>
              </w:rPr>
              <w:t>Rapporteur</w:t>
            </w:r>
          </w:p>
          <w:p w14:paraId="2FBDB64F" w14:textId="77777777" w:rsidR="006E0BD0" w:rsidRPr="002D1C4A" w:rsidRDefault="006E0BD0" w:rsidP="00306D0D">
            <w:pPr>
              <w:tabs>
                <w:tab w:val="center" w:pos="284"/>
              </w:tabs>
              <w:ind w:left="567" w:hanging="567"/>
              <w:rPr>
                <w:b/>
                <w:sz w:val="18"/>
                <w:szCs w:val="18"/>
                <w:lang w:val="en-IE"/>
              </w:rPr>
            </w:pPr>
          </w:p>
        </w:tc>
        <w:tc>
          <w:tcPr>
            <w:tcW w:w="6237" w:type="dxa"/>
          </w:tcPr>
          <w:p w14:paraId="72CA92F5" w14:textId="77777777" w:rsidR="006E0BD0" w:rsidRPr="00CA302C" w:rsidRDefault="006E0BD0" w:rsidP="00306D0D">
            <w:pPr>
              <w:ind w:left="567" w:hanging="567"/>
            </w:pPr>
            <w:r>
              <w:t>Mateusz SZYMAŃSKI (groupe des travailleurs — Pologne)</w:t>
            </w:r>
          </w:p>
        </w:tc>
      </w:tr>
      <w:tr w:rsidR="00541BBA" w:rsidRPr="00CA302C" w14:paraId="1F1FACBF" w14:textId="77777777" w:rsidTr="00951883">
        <w:trPr>
          <w:trHeight w:val="552"/>
        </w:trPr>
        <w:tc>
          <w:tcPr>
            <w:tcW w:w="1701" w:type="dxa"/>
          </w:tcPr>
          <w:p w14:paraId="77FCF8D4" w14:textId="77777777" w:rsidR="00541BBA" w:rsidRPr="00CA302C" w:rsidRDefault="00541BBA" w:rsidP="00306D0D">
            <w:pPr>
              <w:tabs>
                <w:tab w:val="center" w:pos="284"/>
              </w:tabs>
              <w:ind w:left="567" w:hanging="567"/>
              <w:rPr>
                <w:b/>
              </w:rPr>
            </w:pPr>
            <w:r>
              <w:rPr>
                <w:b/>
              </w:rPr>
              <w:t>Référence</w:t>
            </w:r>
          </w:p>
        </w:tc>
        <w:tc>
          <w:tcPr>
            <w:tcW w:w="6237" w:type="dxa"/>
          </w:tcPr>
          <w:p w14:paraId="34DF2FBA" w14:textId="77777777" w:rsidR="00541BBA" w:rsidRDefault="00541BBA" w:rsidP="00306D0D">
            <w:pPr>
              <w:tabs>
                <w:tab w:val="center" w:pos="284"/>
              </w:tabs>
              <w:ind w:left="567" w:hanging="567"/>
            </w:pPr>
            <w:r>
              <w:t>Avis d'initiative</w:t>
            </w:r>
          </w:p>
          <w:p w14:paraId="3EE2D55A" w14:textId="7136CDAE" w:rsidR="00541BBA" w:rsidRPr="00CA302C" w:rsidRDefault="00541BBA" w:rsidP="00306D0D">
            <w:pPr>
              <w:tabs>
                <w:tab w:val="center" w:pos="284"/>
              </w:tabs>
              <w:ind w:left="567" w:hanging="567"/>
            </w:pPr>
            <w:r>
              <w:t>EESC-2026-00717-00-00-AC</w:t>
            </w:r>
          </w:p>
        </w:tc>
      </w:tr>
    </w:tbl>
    <w:p w14:paraId="10C89889" w14:textId="77777777" w:rsidR="00541BBA" w:rsidRDefault="00541BBA" w:rsidP="006E0BD0">
      <w:pPr>
        <w:keepNext/>
        <w:keepLines/>
        <w:tabs>
          <w:tab w:val="center" w:pos="284"/>
        </w:tabs>
        <w:ind w:left="266" w:hanging="266"/>
        <w:rPr>
          <w:b/>
        </w:rPr>
      </w:pPr>
    </w:p>
    <w:p w14:paraId="1F381F6A" w14:textId="5E7D879E" w:rsidR="006E0BD0" w:rsidRPr="00CA302C" w:rsidRDefault="006E0BD0" w:rsidP="006E0BD0">
      <w:pPr>
        <w:keepNext/>
        <w:keepLines/>
        <w:tabs>
          <w:tab w:val="center" w:pos="284"/>
        </w:tabs>
        <w:ind w:left="266" w:hanging="266"/>
        <w:rPr>
          <w:b/>
        </w:rPr>
      </w:pPr>
      <w:r>
        <w:rPr>
          <w:b/>
        </w:rPr>
        <w:t>Points clés</w:t>
      </w:r>
    </w:p>
    <w:p w14:paraId="4719D84F" w14:textId="77777777" w:rsidR="006E0BD0" w:rsidRPr="002D1C4A" w:rsidRDefault="006E0BD0" w:rsidP="006E0BD0">
      <w:pPr>
        <w:keepNext/>
        <w:keepLines/>
        <w:tabs>
          <w:tab w:val="center" w:pos="284"/>
        </w:tabs>
        <w:ind w:left="266" w:hanging="266"/>
        <w:rPr>
          <w:bCs/>
          <w:sz w:val="18"/>
          <w:szCs w:val="18"/>
          <w:lang w:val="en-IE"/>
        </w:rPr>
      </w:pPr>
    </w:p>
    <w:p w14:paraId="458C2E62" w14:textId="77777777" w:rsidR="006E0BD0" w:rsidRPr="00541BBA" w:rsidRDefault="006E0BD0" w:rsidP="006E0BD0">
      <w:pPr>
        <w:pStyle w:val="NormalWeb"/>
        <w:spacing w:before="0" w:beforeAutospacing="0" w:after="0" w:afterAutospacing="0" w:line="288" w:lineRule="auto"/>
        <w:jc w:val="both"/>
        <w:rPr>
          <w:rStyle w:val="Strong"/>
          <w:b w:val="0"/>
          <w:bCs w:val="0"/>
          <w:sz w:val="22"/>
        </w:rPr>
      </w:pPr>
      <w:r w:rsidRPr="00541BBA">
        <w:rPr>
          <w:rStyle w:val="Strong"/>
          <w:b w:val="0"/>
          <w:bCs w:val="0"/>
          <w:sz w:val="22"/>
        </w:rPr>
        <w:t xml:space="preserve">Le </w:t>
      </w:r>
      <w:proofErr w:type="gramStart"/>
      <w:r w:rsidRPr="00541BBA">
        <w:rPr>
          <w:rStyle w:val="Strong"/>
          <w:b w:val="0"/>
          <w:bCs w:val="0"/>
          <w:sz w:val="22"/>
        </w:rPr>
        <w:t>CESE:</w:t>
      </w:r>
      <w:proofErr w:type="gramEnd"/>
    </w:p>
    <w:p w14:paraId="12E42696" w14:textId="77777777" w:rsidR="00541BBA" w:rsidRDefault="00541BBA" w:rsidP="006E0BD0">
      <w:pPr>
        <w:pStyle w:val="NormalWeb"/>
        <w:spacing w:before="0" w:beforeAutospacing="0" w:after="0" w:afterAutospacing="0" w:line="288" w:lineRule="auto"/>
        <w:jc w:val="both"/>
        <w:rPr>
          <w:rStyle w:val="Strong"/>
          <w:sz w:val="22"/>
          <w:szCs w:val="22"/>
        </w:rPr>
      </w:pPr>
    </w:p>
    <w:p w14:paraId="2DDC3DB8" w14:textId="77777777" w:rsidR="006E0BD0" w:rsidRPr="00453B36" w:rsidRDefault="006E0BD0" w:rsidP="008E0398">
      <w:pPr>
        <w:pStyle w:val="Heading2"/>
        <w:numPr>
          <w:ilvl w:val="0"/>
          <w:numId w:val="6"/>
        </w:numPr>
        <w:ind w:left="284" w:hanging="284"/>
      </w:pPr>
      <w:proofErr w:type="gramStart"/>
      <w:r>
        <w:t>estime</w:t>
      </w:r>
      <w:proofErr w:type="gramEnd"/>
      <w:r>
        <w:t xml:space="preserve"> que des services publics de qualité, accessibles et abordables constituent une pierre angulaire de sociétés démocratiques, de la cohésion sociale, du développement économique et du bon fonctionnement de l’Union européenne. Les services publics devraient être reconnus comme un investissement stratégique au service du bien </w:t>
      </w:r>
      <w:proofErr w:type="gramStart"/>
      <w:r>
        <w:t>commun;</w:t>
      </w:r>
      <w:proofErr w:type="gramEnd"/>
    </w:p>
    <w:p w14:paraId="753886B2" w14:textId="77777777" w:rsidR="006E0BD0" w:rsidRPr="00453B36" w:rsidRDefault="006E0BD0" w:rsidP="008E0398">
      <w:pPr>
        <w:pStyle w:val="Heading2"/>
        <w:numPr>
          <w:ilvl w:val="0"/>
          <w:numId w:val="6"/>
        </w:numPr>
        <w:ind w:left="284" w:hanging="284"/>
      </w:pPr>
      <w:proofErr w:type="gramStart"/>
      <w:r>
        <w:t>souligne</w:t>
      </w:r>
      <w:proofErr w:type="gramEnd"/>
      <w:r>
        <w:t xml:space="preserve"> que les enjeux actuels, notamment l’évolution démographique, la transformation numérique, les risques liés au climat, les menaces hybrides et les urgences de santé publique, exigent des services publics forts et résilients. La préparation et la continuité de la fourniture des services publics devraient donc devenir des priorités politiques </w:t>
      </w:r>
      <w:proofErr w:type="gramStart"/>
      <w:r>
        <w:t>essentielles;</w:t>
      </w:r>
      <w:proofErr w:type="gramEnd"/>
    </w:p>
    <w:p w14:paraId="1494461D" w14:textId="77777777" w:rsidR="006E0BD0" w:rsidRPr="00453B36" w:rsidRDefault="006E0BD0" w:rsidP="008E0398">
      <w:pPr>
        <w:pStyle w:val="Heading2"/>
        <w:numPr>
          <w:ilvl w:val="0"/>
          <w:numId w:val="6"/>
        </w:numPr>
        <w:ind w:left="284" w:hanging="284"/>
      </w:pPr>
      <w:proofErr w:type="gramStart"/>
      <w:r>
        <w:t>fait</w:t>
      </w:r>
      <w:proofErr w:type="gramEnd"/>
      <w:r>
        <w:t xml:space="preserve"> valoir que la mise en place de services efficaces et la lutte contre la corruption, la fraude et l’évasion fiscale sont indispensables pour conserver la confiance du public et garantir des ressources suffisantes pour les services publics. Les États membres devraient mettre en œuvre rapidement et efficacement la législation européenne pertinente et renforcer au besoin les capacités administratives, s’agissant en particulier des administrations fiscales et des organes de </w:t>
      </w:r>
      <w:proofErr w:type="gramStart"/>
      <w:r>
        <w:t>contrôle;</w:t>
      </w:r>
      <w:proofErr w:type="gramEnd"/>
    </w:p>
    <w:p w14:paraId="17528C4C" w14:textId="77777777" w:rsidR="006E0BD0" w:rsidRPr="00453B36" w:rsidRDefault="006E0BD0" w:rsidP="008E0398">
      <w:pPr>
        <w:pStyle w:val="Heading2"/>
        <w:numPr>
          <w:ilvl w:val="0"/>
          <w:numId w:val="6"/>
        </w:numPr>
        <w:ind w:left="284" w:hanging="284"/>
      </w:pPr>
      <w:proofErr w:type="gramStart"/>
      <w:r>
        <w:t>invite</w:t>
      </w:r>
      <w:proofErr w:type="gramEnd"/>
      <w:r>
        <w:t xml:space="preserve"> la Commission européenne à élaborer, en consultation avec les partenaires sociaux et les organisations de la société civile, un plan d’action global sur les services d’intérêt </w:t>
      </w:r>
      <w:proofErr w:type="gramStart"/>
      <w:r>
        <w:t>général;</w:t>
      </w:r>
      <w:proofErr w:type="gramEnd"/>
    </w:p>
    <w:p w14:paraId="54DCF735" w14:textId="77777777" w:rsidR="006E0BD0" w:rsidRPr="00453B36" w:rsidRDefault="006E0BD0" w:rsidP="008E0398">
      <w:pPr>
        <w:pStyle w:val="Heading2"/>
        <w:numPr>
          <w:ilvl w:val="0"/>
          <w:numId w:val="6"/>
        </w:numPr>
        <w:ind w:left="284" w:hanging="284"/>
      </w:pPr>
      <w:proofErr w:type="gramStart"/>
      <w:r>
        <w:t>recommande</w:t>
      </w:r>
      <w:proofErr w:type="gramEnd"/>
      <w:r>
        <w:t xml:space="preserve"> que la qualité, l’accessibilité et la capacité opérationnelle des services publics fassent l’objet d’un suivi systématique dans le cadre du Semestre européen, sur la base d’indicateurs appropriés permettant de jauger l’accès aux services publics dans l’ensemble de l’UE, tout en garantissant une participation améliorée et plus systématique des partenaires sociaux et des organisations de la société </w:t>
      </w:r>
      <w:proofErr w:type="gramStart"/>
      <w:r>
        <w:t>civile;</w:t>
      </w:r>
      <w:proofErr w:type="gramEnd"/>
    </w:p>
    <w:p w14:paraId="3C047D8D" w14:textId="77777777" w:rsidR="006E0BD0" w:rsidRPr="00453B36" w:rsidRDefault="006E0BD0" w:rsidP="008E0398">
      <w:pPr>
        <w:pStyle w:val="Heading2"/>
        <w:numPr>
          <w:ilvl w:val="0"/>
          <w:numId w:val="6"/>
        </w:numPr>
        <w:ind w:left="284" w:hanging="284"/>
      </w:pPr>
      <w:proofErr w:type="gramStart"/>
      <w:r>
        <w:t>insiste</w:t>
      </w:r>
      <w:proofErr w:type="gramEnd"/>
      <w:r>
        <w:t xml:space="preserve"> sur la nécessité d’un financement adéquat et durable des services </w:t>
      </w:r>
      <w:proofErr w:type="gramStart"/>
      <w:r>
        <w:t>publics;</w:t>
      </w:r>
      <w:proofErr w:type="gramEnd"/>
    </w:p>
    <w:p w14:paraId="13516723" w14:textId="77777777" w:rsidR="006E0BD0" w:rsidRPr="00453B36" w:rsidRDefault="006E0BD0" w:rsidP="008E0398">
      <w:pPr>
        <w:pStyle w:val="Heading2"/>
        <w:numPr>
          <w:ilvl w:val="0"/>
          <w:numId w:val="6"/>
        </w:numPr>
        <w:ind w:left="284" w:hanging="284"/>
      </w:pPr>
      <w:proofErr w:type="gramStart"/>
      <w:r>
        <w:t>considère</w:t>
      </w:r>
      <w:proofErr w:type="gramEnd"/>
      <w:r>
        <w:t xml:space="preserve"> que la numérisation et l’intelligence artificielle contribuent généralement à l’efficacité et à l’accessibilité des services publics, sous réserve toutefois que soient garantis le contrôle humain, la transparence, l’interopérabilité et la protection des </w:t>
      </w:r>
      <w:proofErr w:type="gramStart"/>
      <w:r>
        <w:t>données;</w:t>
      </w:r>
      <w:proofErr w:type="gramEnd"/>
    </w:p>
    <w:p w14:paraId="34EE662F" w14:textId="77777777" w:rsidR="006E0BD0" w:rsidRPr="00453B36" w:rsidRDefault="006E0BD0" w:rsidP="008E0398">
      <w:pPr>
        <w:pStyle w:val="Heading2"/>
        <w:numPr>
          <w:ilvl w:val="0"/>
          <w:numId w:val="6"/>
        </w:numPr>
        <w:ind w:left="284" w:hanging="284"/>
      </w:pPr>
      <w:proofErr w:type="gramStart"/>
      <w:r>
        <w:t>réaffirme</w:t>
      </w:r>
      <w:proofErr w:type="gramEnd"/>
      <w:r>
        <w:t xml:space="preserve"> le rôle central du dialogue social et de la négociation collective pour gérer le changement au sein du secteur.</w:t>
      </w:r>
    </w:p>
    <w:p w14:paraId="38D2E2F4" w14:textId="77777777" w:rsidR="006E0BD0" w:rsidRPr="002D1C4A" w:rsidRDefault="006E0BD0" w:rsidP="006E0BD0">
      <w:pPr>
        <w:rPr>
          <w:sz w:val="18"/>
          <w:szCs w:val="18"/>
          <w:lang w:val="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4493"/>
      </w:tblGrid>
      <w:tr w:rsidR="006E0BD0" w:rsidRPr="00CA302C" w14:paraId="30720EFC" w14:textId="77777777" w:rsidTr="00306D0D">
        <w:tc>
          <w:tcPr>
            <w:tcW w:w="1210" w:type="dxa"/>
          </w:tcPr>
          <w:p w14:paraId="0D59883B" w14:textId="77777777" w:rsidR="006E0BD0" w:rsidRPr="00CA302C" w:rsidRDefault="006E0BD0" w:rsidP="00306D0D">
            <w:pPr>
              <w:rPr>
                <w:i/>
              </w:rPr>
            </w:pPr>
            <w:r>
              <w:rPr>
                <w:b/>
                <w:i/>
              </w:rPr>
              <w:t>Contact</w:t>
            </w:r>
          </w:p>
        </w:tc>
        <w:tc>
          <w:tcPr>
            <w:tcW w:w="4493" w:type="dxa"/>
          </w:tcPr>
          <w:p w14:paraId="3ECBEDE4" w14:textId="77777777" w:rsidR="006E0BD0" w:rsidRPr="00CA302C" w:rsidRDefault="006E0BD0" w:rsidP="00306D0D">
            <w:pPr>
              <w:ind w:hanging="12"/>
              <w:rPr>
                <w:i/>
              </w:rPr>
            </w:pPr>
            <w:r>
              <w:rPr>
                <w:i/>
              </w:rPr>
              <w:t>Ana Dumitrache</w:t>
            </w:r>
          </w:p>
        </w:tc>
      </w:tr>
      <w:tr w:rsidR="006E0BD0" w:rsidRPr="00CA302C" w14:paraId="61190032" w14:textId="77777777" w:rsidTr="00306D0D">
        <w:tc>
          <w:tcPr>
            <w:tcW w:w="1210" w:type="dxa"/>
          </w:tcPr>
          <w:p w14:paraId="22B59425" w14:textId="77777777" w:rsidR="006E0BD0" w:rsidRPr="00CA302C" w:rsidRDefault="006E0BD0" w:rsidP="00306D0D">
            <w:pPr>
              <w:rPr>
                <w:i/>
              </w:rPr>
            </w:pPr>
            <w:r>
              <w:rPr>
                <w:i/>
              </w:rPr>
              <w:t>Tél.</w:t>
            </w:r>
          </w:p>
        </w:tc>
        <w:tc>
          <w:tcPr>
            <w:tcW w:w="4493" w:type="dxa"/>
          </w:tcPr>
          <w:p w14:paraId="2B010491" w14:textId="77777777" w:rsidR="006E0BD0" w:rsidRPr="00CA302C" w:rsidRDefault="006E0BD0" w:rsidP="00306D0D">
            <w:pPr>
              <w:rPr>
                <w:i/>
              </w:rPr>
            </w:pPr>
            <w:r>
              <w:rPr>
                <w:i/>
              </w:rPr>
              <w:t>+32 2 546 8131</w:t>
            </w:r>
          </w:p>
        </w:tc>
      </w:tr>
      <w:tr w:rsidR="006E0BD0" w:rsidRPr="00CA302C" w14:paraId="1106BFAD" w14:textId="77777777" w:rsidTr="00306D0D">
        <w:tc>
          <w:tcPr>
            <w:tcW w:w="1210" w:type="dxa"/>
          </w:tcPr>
          <w:p w14:paraId="17296FFC" w14:textId="77777777" w:rsidR="006E0BD0" w:rsidRPr="00CA302C" w:rsidRDefault="006E0BD0" w:rsidP="00306D0D">
            <w:pPr>
              <w:rPr>
                <w:i/>
              </w:rPr>
            </w:pPr>
            <w:r>
              <w:rPr>
                <w:i/>
              </w:rPr>
              <w:t>Courriel</w:t>
            </w:r>
          </w:p>
        </w:tc>
        <w:tc>
          <w:tcPr>
            <w:tcW w:w="4493" w:type="dxa"/>
          </w:tcPr>
          <w:p w14:paraId="2BB9C6A7" w14:textId="77777777" w:rsidR="006E0BD0" w:rsidRPr="00CA302C" w:rsidRDefault="006E0BD0" w:rsidP="00306D0D">
            <w:pPr>
              <w:rPr>
                <w:i/>
                <w:iCs/>
              </w:rPr>
            </w:pPr>
            <w:hyperlink r:id="rId27" w:history="1">
              <w:r>
                <w:rPr>
                  <w:rStyle w:val="Hyperlink"/>
                  <w:i/>
                </w:rPr>
                <w:t>Ana.Dumitrache@eesc.europa.eu</w:t>
              </w:r>
            </w:hyperlink>
          </w:p>
        </w:tc>
      </w:tr>
    </w:tbl>
    <w:p w14:paraId="4982DDC4" w14:textId="69F068DE" w:rsidR="00D26E51" w:rsidRDefault="00D26E51" w:rsidP="00C205F6">
      <w:pPr>
        <w:spacing w:line="259" w:lineRule="auto"/>
        <w:jc w:val="left"/>
      </w:pPr>
      <w:r>
        <w:br w:type="page"/>
      </w:r>
    </w:p>
    <w:p w14:paraId="3CF3077C" w14:textId="77777777" w:rsidR="00A94860" w:rsidRPr="00F01D24" w:rsidRDefault="00A94860" w:rsidP="008E0398">
      <w:pPr>
        <w:widowControl w:val="0"/>
        <w:numPr>
          <w:ilvl w:val="0"/>
          <w:numId w:val="17"/>
        </w:numPr>
        <w:overflowPunct w:val="0"/>
        <w:autoSpaceDE w:val="0"/>
        <w:autoSpaceDN w:val="0"/>
        <w:adjustRightInd w:val="0"/>
        <w:ind w:hanging="567"/>
        <w:textAlignment w:val="baseline"/>
        <w:rPr>
          <w:sz w:val="20"/>
        </w:rPr>
      </w:pPr>
      <w:hyperlink r:id="rId28" w:history="1">
        <w:proofErr w:type="spellStart"/>
        <w:proofErr w:type="gramStart"/>
        <w:r>
          <w:rPr>
            <w:rStyle w:val="Hyperlink"/>
            <w:b/>
            <w:i/>
            <w:sz w:val="28"/>
          </w:rPr>
          <w:t>ProtectEU</w:t>
        </w:r>
        <w:proofErr w:type="spellEnd"/>
        <w:r>
          <w:rPr>
            <w:rStyle w:val="Hyperlink"/>
            <w:b/>
            <w:i/>
            <w:sz w:val="28"/>
          </w:rPr>
          <w:t>»</w:t>
        </w:r>
        <w:proofErr w:type="gramEnd"/>
        <w:r>
          <w:rPr>
            <w:rStyle w:val="Hyperlink"/>
            <w:b/>
            <w:i/>
            <w:sz w:val="28"/>
          </w:rPr>
          <w:t>: Programme de travail pour prévenir et contrer le terrorisme</w:t>
        </w:r>
      </w:hyperlink>
    </w:p>
    <w:p w14:paraId="5272F9E3" w14:textId="77777777" w:rsidR="00A94860" w:rsidRPr="00F01D24" w:rsidRDefault="00A94860" w:rsidP="00A94860">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A94860" w:rsidRPr="00F01D24" w14:paraId="5FBE7508" w14:textId="77777777" w:rsidTr="00306D0D">
        <w:tc>
          <w:tcPr>
            <w:tcW w:w="1077" w:type="pct"/>
          </w:tcPr>
          <w:p w14:paraId="1FE94B24" w14:textId="77777777" w:rsidR="00A94860" w:rsidRPr="00F01D24" w:rsidRDefault="00A94860" w:rsidP="00306D0D">
            <w:pPr>
              <w:tabs>
                <w:tab w:val="center" w:pos="284"/>
              </w:tabs>
              <w:ind w:left="266" w:hanging="266"/>
              <w:rPr>
                <w:b/>
              </w:rPr>
            </w:pPr>
            <w:r>
              <w:rPr>
                <w:b/>
              </w:rPr>
              <w:t>Rapporteur</w:t>
            </w:r>
          </w:p>
        </w:tc>
        <w:tc>
          <w:tcPr>
            <w:tcW w:w="3923" w:type="pct"/>
          </w:tcPr>
          <w:p w14:paraId="51D3C85D" w14:textId="77777777" w:rsidR="00A94860" w:rsidRDefault="00A94860" w:rsidP="00306D0D">
            <w:pPr>
              <w:tabs>
                <w:tab w:val="center" w:pos="284"/>
              </w:tabs>
              <w:ind w:right="-3091"/>
            </w:pPr>
            <w:r>
              <w:t>Christian MOOS (groupe des organisations de la société civile — DE)</w:t>
            </w:r>
          </w:p>
          <w:p w14:paraId="53F4571A" w14:textId="77777777" w:rsidR="00541BBA" w:rsidRPr="00F01D24" w:rsidRDefault="00541BBA" w:rsidP="00306D0D">
            <w:pPr>
              <w:tabs>
                <w:tab w:val="center" w:pos="284"/>
              </w:tabs>
              <w:ind w:right="-3091"/>
              <w:rPr>
                <w:b/>
                <w:bCs/>
              </w:rPr>
            </w:pPr>
          </w:p>
        </w:tc>
      </w:tr>
      <w:tr w:rsidR="00A94860" w:rsidRPr="00F01D24" w14:paraId="74C641F0" w14:textId="77777777" w:rsidTr="00306D0D">
        <w:tc>
          <w:tcPr>
            <w:tcW w:w="1077" w:type="pct"/>
          </w:tcPr>
          <w:p w14:paraId="64FBBA06" w14:textId="77777777" w:rsidR="00A94860" w:rsidRPr="00F01D24" w:rsidRDefault="00A94860" w:rsidP="00306D0D">
            <w:pPr>
              <w:tabs>
                <w:tab w:val="center" w:pos="284"/>
              </w:tabs>
              <w:ind w:left="266" w:hanging="266"/>
              <w:rPr>
                <w:b/>
              </w:rPr>
            </w:pPr>
            <w:r>
              <w:rPr>
                <w:b/>
              </w:rPr>
              <w:t>Références</w:t>
            </w:r>
          </w:p>
        </w:tc>
        <w:tc>
          <w:tcPr>
            <w:tcW w:w="3923" w:type="pct"/>
          </w:tcPr>
          <w:p w14:paraId="281C7430" w14:textId="77777777" w:rsidR="00A94860" w:rsidRPr="00F01D24" w:rsidRDefault="00A94860" w:rsidP="00306D0D">
            <w:pPr>
              <w:tabs>
                <w:tab w:val="center" w:pos="284"/>
              </w:tabs>
              <w:ind w:left="266" w:right="-3091" w:hanging="266"/>
            </w:pPr>
            <w:proofErr w:type="gramStart"/>
            <w:r>
              <w:t>COM(</w:t>
            </w:r>
            <w:proofErr w:type="gramEnd"/>
            <w:r>
              <w:t>2026) 101 final</w:t>
            </w:r>
          </w:p>
          <w:p w14:paraId="66A22083" w14:textId="77777777" w:rsidR="00A94860" w:rsidRPr="00F01D24" w:rsidRDefault="00A94860" w:rsidP="00306D0D">
            <w:pPr>
              <w:tabs>
                <w:tab w:val="center" w:pos="284"/>
              </w:tabs>
              <w:ind w:left="266" w:right="-3091" w:hanging="266"/>
            </w:pPr>
            <w:r>
              <w:t>EESC-2026-00942-00-00-AC</w:t>
            </w:r>
          </w:p>
        </w:tc>
      </w:tr>
    </w:tbl>
    <w:p w14:paraId="74DC9A28" w14:textId="77777777" w:rsidR="00A94860" w:rsidRPr="00F01D24" w:rsidRDefault="00A94860" w:rsidP="00A94860">
      <w:pPr>
        <w:tabs>
          <w:tab w:val="center" w:pos="284"/>
        </w:tabs>
        <w:ind w:left="266" w:hanging="266"/>
        <w:rPr>
          <w:b/>
        </w:rPr>
      </w:pPr>
    </w:p>
    <w:p w14:paraId="4E12E80B" w14:textId="77777777" w:rsidR="00A94860" w:rsidRPr="00F01D24" w:rsidRDefault="00A94860" w:rsidP="00A94860">
      <w:pPr>
        <w:keepNext/>
        <w:keepLines/>
        <w:tabs>
          <w:tab w:val="center" w:pos="284"/>
        </w:tabs>
        <w:ind w:left="266" w:hanging="266"/>
        <w:rPr>
          <w:b/>
        </w:rPr>
      </w:pPr>
      <w:r>
        <w:rPr>
          <w:b/>
        </w:rPr>
        <w:t>Points clés</w:t>
      </w:r>
    </w:p>
    <w:p w14:paraId="465CBD0C" w14:textId="77777777" w:rsidR="00A94860" w:rsidRPr="00F01D24" w:rsidRDefault="00A94860" w:rsidP="00A94860">
      <w:pPr>
        <w:keepNext/>
        <w:keepLines/>
        <w:tabs>
          <w:tab w:val="center" w:pos="284"/>
        </w:tabs>
        <w:ind w:left="266" w:hanging="266"/>
        <w:rPr>
          <w:b/>
        </w:rPr>
      </w:pPr>
    </w:p>
    <w:p w14:paraId="6ECD4109" w14:textId="77777777" w:rsidR="00A94860" w:rsidRPr="00F01D24" w:rsidRDefault="00A94860" w:rsidP="00A94860">
      <w:pPr>
        <w:rPr>
          <w:bCs/>
          <w:iCs/>
        </w:rPr>
      </w:pPr>
      <w:r>
        <w:t xml:space="preserve">Le </w:t>
      </w:r>
      <w:proofErr w:type="gramStart"/>
      <w:r>
        <w:t>CESE:</w:t>
      </w:r>
      <w:proofErr w:type="gramEnd"/>
    </w:p>
    <w:p w14:paraId="5344E1A4" w14:textId="77777777" w:rsidR="00A94860" w:rsidRPr="00F01D24" w:rsidRDefault="00A94860" w:rsidP="00A94860">
      <w:pPr>
        <w:rPr>
          <w:bCs/>
          <w:iCs/>
        </w:rPr>
      </w:pPr>
    </w:p>
    <w:p w14:paraId="149135A9" w14:textId="77777777" w:rsidR="00A94860" w:rsidRPr="00F01D24" w:rsidRDefault="00A94860" w:rsidP="008E0398">
      <w:pPr>
        <w:pStyle w:val="ListParagraph"/>
        <w:numPr>
          <w:ilvl w:val="0"/>
          <w:numId w:val="17"/>
        </w:numPr>
        <w:spacing w:line="276" w:lineRule="auto"/>
        <w:ind w:left="568" w:hanging="568"/>
        <w:contextualSpacing w:val="0"/>
        <w:rPr>
          <w:bCs/>
          <w:iCs/>
        </w:rPr>
      </w:pPr>
      <w:proofErr w:type="gramStart"/>
      <w:r>
        <w:t>affirme</w:t>
      </w:r>
      <w:proofErr w:type="gramEnd"/>
      <w:r>
        <w:t xml:space="preserve"> que l’extrémisme violent sous toutes ses formes — qu’il soit de droite, de gauche, religieux ou hybride — constitue une grave menace pour les sociétés démocratiques, et il nécessite une réponse </w:t>
      </w:r>
      <w:proofErr w:type="gramStart"/>
      <w:r>
        <w:t>globale;</w:t>
      </w:r>
      <w:proofErr w:type="gramEnd"/>
    </w:p>
    <w:p w14:paraId="21C44925" w14:textId="77777777" w:rsidR="00A94860" w:rsidRPr="00907121" w:rsidRDefault="00A94860" w:rsidP="008E0398">
      <w:pPr>
        <w:pStyle w:val="ListParagraph"/>
        <w:numPr>
          <w:ilvl w:val="0"/>
          <w:numId w:val="17"/>
        </w:numPr>
        <w:spacing w:line="276" w:lineRule="auto"/>
        <w:ind w:left="568" w:hanging="568"/>
        <w:contextualSpacing w:val="0"/>
        <w:rPr>
          <w:bCs/>
          <w:iCs/>
        </w:rPr>
      </w:pPr>
      <w:proofErr w:type="gramStart"/>
      <w:r>
        <w:t>reconnaît</w:t>
      </w:r>
      <w:proofErr w:type="gramEnd"/>
      <w:r>
        <w:t xml:space="preserve"> que terrorisme djihadiste reste la menace évolutive la plus massive et la plus persistante, souvent décentralisée et étroitement liée aux structures criminelles, et estime qu’une vigilance constante et une prévention ciblée par conséquent </w:t>
      </w:r>
      <w:proofErr w:type="gramStart"/>
      <w:r>
        <w:t>s’imposent;</w:t>
      </w:r>
      <w:proofErr w:type="gramEnd"/>
    </w:p>
    <w:p w14:paraId="0236E57D" w14:textId="77777777" w:rsidR="00A94860" w:rsidRPr="00907121" w:rsidRDefault="00A94860" w:rsidP="008E0398">
      <w:pPr>
        <w:pStyle w:val="ListParagraph"/>
        <w:numPr>
          <w:ilvl w:val="0"/>
          <w:numId w:val="17"/>
        </w:numPr>
        <w:spacing w:line="276" w:lineRule="auto"/>
        <w:ind w:left="568" w:hanging="568"/>
        <w:contextualSpacing w:val="0"/>
        <w:rPr>
          <w:bCs/>
          <w:iCs/>
        </w:rPr>
      </w:pPr>
      <w:proofErr w:type="gramStart"/>
      <w:r>
        <w:t>se</w:t>
      </w:r>
      <w:proofErr w:type="gramEnd"/>
      <w:r>
        <w:t xml:space="preserve"> déclare particulièrement préoccupé par la montée en puissance rapide de l’extrémisme de droite et le potentiel qu’il représente pour de futurs attentats terroristes, ce qui nécessite un renforcement des capacités préventives et </w:t>
      </w:r>
      <w:proofErr w:type="gramStart"/>
      <w:r>
        <w:t>opérationnelles;</w:t>
      </w:r>
      <w:proofErr w:type="gramEnd"/>
    </w:p>
    <w:p w14:paraId="0F0EA61C" w14:textId="77777777" w:rsidR="00A94860" w:rsidRPr="00907121" w:rsidRDefault="00A94860" w:rsidP="008E0398">
      <w:pPr>
        <w:pStyle w:val="ListParagraph"/>
        <w:numPr>
          <w:ilvl w:val="0"/>
          <w:numId w:val="17"/>
        </w:numPr>
        <w:spacing w:line="276" w:lineRule="auto"/>
        <w:ind w:left="568" w:hanging="568"/>
        <w:contextualSpacing w:val="0"/>
        <w:rPr>
          <w:bCs/>
          <w:iCs/>
        </w:rPr>
      </w:pPr>
      <w:proofErr w:type="gramStart"/>
      <w:r>
        <w:t>souligne</w:t>
      </w:r>
      <w:proofErr w:type="gramEnd"/>
      <w:r>
        <w:t xml:space="preserve"> que l’antisémitisme, le racisme antimusulman, la xénophobie, la misogynie et autres formes de haine sexiste sont des moteurs essentiels de la radicalisation, et qu’il convient de prendre le problème à bras-le-corps au moyen de mesures globales de prévention et de </w:t>
      </w:r>
      <w:proofErr w:type="gramStart"/>
      <w:r>
        <w:t>protection;</w:t>
      </w:r>
      <w:proofErr w:type="gramEnd"/>
    </w:p>
    <w:p w14:paraId="40072E68" w14:textId="77777777" w:rsidR="00A94860" w:rsidRPr="00907121" w:rsidRDefault="00A94860" w:rsidP="008E0398">
      <w:pPr>
        <w:pStyle w:val="ListParagraph"/>
        <w:numPr>
          <w:ilvl w:val="0"/>
          <w:numId w:val="17"/>
        </w:numPr>
        <w:spacing w:line="276" w:lineRule="auto"/>
        <w:ind w:left="568" w:hanging="568"/>
        <w:contextualSpacing w:val="0"/>
        <w:rPr>
          <w:bCs/>
          <w:iCs/>
        </w:rPr>
      </w:pPr>
      <w:proofErr w:type="gramStart"/>
      <w:r>
        <w:t>considère</w:t>
      </w:r>
      <w:proofErr w:type="gramEnd"/>
      <w:r>
        <w:t xml:space="preserve"> le monde du travail comme un espace de prévention sous-utilisé, et fait valoir le rôle du dialogue social et des cultures inclusives sur le lieu de travail dans le renforcement de la résilience </w:t>
      </w:r>
      <w:proofErr w:type="gramStart"/>
      <w:r>
        <w:t>démocratique;</w:t>
      </w:r>
      <w:proofErr w:type="gramEnd"/>
    </w:p>
    <w:p w14:paraId="6E8C1908" w14:textId="77777777" w:rsidR="00A94860" w:rsidRPr="00907121" w:rsidRDefault="00A94860" w:rsidP="008E0398">
      <w:pPr>
        <w:pStyle w:val="ListParagraph"/>
        <w:numPr>
          <w:ilvl w:val="0"/>
          <w:numId w:val="17"/>
        </w:numPr>
        <w:spacing w:line="276" w:lineRule="auto"/>
        <w:ind w:left="568" w:hanging="568"/>
        <w:contextualSpacing w:val="0"/>
        <w:rPr>
          <w:bCs/>
          <w:iCs/>
        </w:rPr>
      </w:pPr>
      <w:proofErr w:type="gramStart"/>
      <w:r>
        <w:t>souligne</w:t>
      </w:r>
      <w:proofErr w:type="gramEnd"/>
      <w:r>
        <w:t xml:space="preserve"> les besoins spécifiques des victimes du terrorisme et soutient la mise en place, à l’échelle de l’Union, d’un réseau de points de contact nationaux pour l’assistance dans les procédures judiciaires et </w:t>
      </w:r>
      <w:proofErr w:type="gramStart"/>
      <w:r>
        <w:t>d’indemnisation;</w:t>
      </w:r>
      <w:proofErr w:type="gramEnd"/>
    </w:p>
    <w:p w14:paraId="0FA92C2A" w14:textId="77777777" w:rsidR="00A94860" w:rsidRPr="00907121" w:rsidRDefault="00A94860" w:rsidP="008E0398">
      <w:pPr>
        <w:pStyle w:val="ListParagraph"/>
        <w:numPr>
          <w:ilvl w:val="0"/>
          <w:numId w:val="17"/>
        </w:numPr>
        <w:spacing w:line="276" w:lineRule="auto"/>
        <w:ind w:left="568" w:hanging="568"/>
        <w:contextualSpacing w:val="0"/>
        <w:rPr>
          <w:bCs/>
          <w:iCs/>
        </w:rPr>
      </w:pPr>
      <w:proofErr w:type="gramStart"/>
      <w:r>
        <w:t>note</w:t>
      </w:r>
      <w:proofErr w:type="gramEnd"/>
      <w:r>
        <w:t xml:space="preserve"> que la fragmentation entre les acteurs de la sécurité, de la justice et de l’urgence nuit à </w:t>
      </w:r>
      <w:proofErr w:type="gramStart"/>
      <w:r>
        <w:t>l’efficacité;</w:t>
      </w:r>
      <w:proofErr w:type="gramEnd"/>
      <w:r>
        <w:t xml:space="preserve"> plaide en faveur d’une meilleure coopération institutionnalisée, y compris la participation systématique de la société civile et, en particulier, des associations de victimes.</w:t>
      </w:r>
    </w:p>
    <w:p w14:paraId="680FFC3B" w14:textId="77777777" w:rsidR="00A94860" w:rsidRPr="00907121" w:rsidRDefault="00A94860" w:rsidP="008E0398">
      <w:pPr>
        <w:pStyle w:val="ListParagraph"/>
        <w:numPr>
          <w:ilvl w:val="0"/>
          <w:numId w:val="17"/>
        </w:numPr>
        <w:spacing w:line="276" w:lineRule="auto"/>
        <w:ind w:left="568" w:hanging="568"/>
        <w:contextualSpacing w:val="0"/>
        <w:rPr>
          <w:bCs/>
          <w:iCs/>
        </w:rPr>
      </w:pPr>
      <w:r>
        <w:t>affirme que la démocratie, l’état de droit, les droits fondamentaux et une société civile active sont non seulement des valeurs à protéger, mais aussi des instruments essentiels pour prévenir la radicalisation, accroître la résilience de la société et renforcer la sécurité de l’Europe; se déclare préoccupé par le fait que les approches européennes actuelles reposent trop largement sur des mesures répressives qui apparaissent insuffisantes pour s’attaquer aux causes profondes ou renforcer la prévention et la participation de la société civile;</w:t>
      </w:r>
    </w:p>
    <w:p w14:paraId="484C4D62" w14:textId="77777777" w:rsidR="00A94860" w:rsidRPr="00907121" w:rsidRDefault="00A94860" w:rsidP="008E0398">
      <w:pPr>
        <w:pStyle w:val="ListParagraph"/>
        <w:numPr>
          <w:ilvl w:val="0"/>
          <w:numId w:val="17"/>
        </w:numPr>
        <w:spacing w:line="276" w:lineRule="auto"/>
        <w:ind w:left="568" w:hanging="568"/>
        <w:contextualSpacing w:val="0"/>
        <w:rPr>
          <w:bCs/>
          <w:iCs/>
        </w:rPr>
      </w:pPr>
      <w:proofErr w:type="gramStart"/>
      <w:r>
        <w:t>plaide</w:t>
      </w:r>
      <w:proofErr w:type="gramEnd"/>
      <w:r>
        <w:t xml:space="preserve"> donc en faveur d’une stratégie équilibrée et globale qui place la prévention, la résilience démocratique et l’engagement de la société civile sur un pied d’égalité avec les mesures de sécurité.</w:t>
      </w:r>
    </w:p>
    <w:p w14:paraId="32417C4C" w14:textId="77777777" w:rsidR="00A94860" w:rsidRPr="00F01D24" w:rsidRDefault="00A94860" w:rsidP="00A94860">
      <w:pPr>
        <w:widowControl w:val="0"/>
        <w:ind w:left="709"/>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A94860" w:rsidRPr="00F01D24" w14:paraId="400E5F2E" w14:textId="77777777" w:rsidTr="00306D0D">
        <w:tc>
          <w:tcPr>
            <w:tcW w:w="1077" w:type="pct"/>
          </w:tcPr>
          <w:p w14:paraId="154A4555" w14:textId="77777777" w:rsidR="00A94860" w:rsidRPr="00F01D24" w:rsidRDefault="00A94860" w:rsidP="00306D0D">
            <w:pPr>
              <w:rPr>
                <w:i/>
              </w:rPr>
            </w:pPr>
            <w:r>
              <w:rPr>
                <w:b/>
                <w:i/>
              </w:rPr>
              <w:t>Contact</w:t>
            </w:r>
          </w:p>
        </w:tc>
        <w:tc>
          <w:tcPr>
            <w:tcW w:w="3923" w:type="pct"/>
          </w:tcPr>
          <w:p w14:paraId="5D527990" w14:textId="77777777" w:rsidR="00A94860" w:rsidRPr="00F01D24" w:rsidRDefault="00A94860" w:rsidP="00306D0D">
            <w:pPr>
              <w:rPr>
                <w:i/>
              </w:rPr>
            </w:pPr>
            <w:r>
              <w:rPr>
                <w:i/>
              </w:rPr>
              <w:t>Gemma AMRAN</w:t>
            </w:r>
          </w:p>
        </w:tc>
      </w:tr>
      <w:tr w:rsidR="00A94860" w:rsidRPr="00F01D24" w14:paraId="3244089E" w14:textId="77777777" w:rsidTr="00306D0D">
        <w:tc>
          <w:tcPr>
            <w:tcW w:w="1077" w:type="pct"/>
          </w:tcPr>
          <w:p w14:paraId="026647B3" w14:textId="77777777" w:rsidR="00A94860" w:rsidRPr="00F01D24" w:rsidRDefault="00A94860" w:rsidP="00306D0D">
            <w:pPr>
              <w:rPr>
                <w:i/>
              </w:rPr>
            </w:pPr>
            <w:r>
              <w:rPr>
                <w:i/>
              </w:rPr>
              <w:t>Tél.</w:t>
            </w:r>
          </w:p>
        </w:tc>
        <w:tc>
          <w:tcPr>
            <w:tcW w:w="3923" w:type="pct"/>
          </w:tcPr>
          <w:p w14:paraId="28D9454B" w14:textId="77777777" w:rsidR="00A94860" w:rsidRPr="00F01D24" w:rsidRDefault="00A94860" w:rsidP="00306D0D">
            <w:pPr>
              <w:rPr>
                <w:i/>
              </w:rPr>
            </w:pPr>
            <w:r>
              <w:rPr>
                <w:i/>
              </w:rPr>
              <w:t>+32 25469415</w:t>
            </w:r>
          </w:p>
        </w:tc>
      </w:tr>
      <w:tr w:rsidR="00A94860" w:rsidRPr="00F01D24" w14:paraId="78329B4C" w14:textId="77777777" w:rsidTr="00306D0D">
        <w:tc>
          <w:tcPr>
            <w:tcW w:w="1077" w:type="pct"/>
          </w:tcPr>
          <w:p w14:paraId="770B72FB" w14:textId="77777777" w:rsidR="00A94860" w:rsidRPr="00F01D24" w:rsidRDefault="00A94860" w:rsidP="00306D0D">
            <w:pPr>
              <w:rPr>
                <w:i/>
              </w:rPr>
            </w:pPr>
            <w:r>
              <w:rPr>
                <w:i/>
              </w:rPr>
              <w:t>Courriel</w:t>
            </w:r>
          </w:p>
        </w:tc>
        <w:tc>
          <w:tcPr>
            <w:tcW w:w="3923" w:type="pct"/>
          </w:tcPr>
          <w:p w14:paraId="0D47025E" w14:textId="77777777" w:rsidR="00A94860" w:rsidRPr="00F01D24" w:rsidRDefault="00A94860" w:rsidP="00306D0D">
            <w:pPr>
              <w:rPr>
                <w:i/>
              </w:rPr>
            </w:pPr>
            <w:hyperlink r:id="rId29" w:history="1">
              <w:r>
                <w:rPr>
                  <w:rStyle w:val="Hyperlink"/>
                  <w:i/>
                </w:rPr>
                <w:t>Gemma.Amran@eesc.europa.eu</w:t>
              </w:r>
            </w:hyperlink>
          </w:p>
        </w:tc>
      </w:tr>
    </w:tbl>
    <w:p w14:paraId="4CA9E5F1" w14:textId="77777777" w:rsidR="0098070E" w:rsidRDefault="0098070E" w:rsidP="00C205F6">
      <w:pPr>
        <w:spacing w:line="259" w:lineRule="auto"/>
        <w:jc w:val="left"/>
      </w:pPr>
      <w:r>
        <w:br w:type="page"/>
      </w:r>
    </w:p>
    <w:p w14:paraId="2414FF8C" w14:textId="63459F04" w:rsidR="00A94860" w:rsidRPr="00A94860" w:rsidRDefault="00A94860" w:rsidP="008E0398">
      <w:pPr>
        <w:widowControl w:val="0"/>
        <w:numPr>
          <w:ilvl w:val="0"/>
          <w:numId w:val="18"/>
        </w:numPr>
        <w:overflowPunct w:val="0"/>
        <w:autoSpaceDE w:val="0"/>
        <w:autoSpaceDN w:val="0"/>
        <w:adjustRightInd w:val="0"/>
        <w:ind w:left="567" w:hanging="567"/>
        <w:textAlignment w:val="baseline"/>
        <w:rPr>
          <w:sz w:val="16"/>
          <w:szCs w:val="16"/>
        </w:rPr>
      </w:pPr>
      <w:hyperlink r:id="rId30" w:history="1">
        <w:r>
          <w:rPr>
            <w:rStyle w:val="Hyperlink"/>
            <w:b/>
            <w:i/>
            <w:sz w:val="28"/>
          </w:rPr>
          <w:t>Plan d’action contre le cyberharcèlement</w:t>
        </w:r>
      </w:hyperlink>
    </w:p>
    <w:p w14:paraId="67A3A6B5" w14:textId="77777777" w:rsidR="00A94860" w:rsidRPr="00116960" w:rsidRDefault="00A94860" w:rsidP="00A94860">
      <w:pPr>
        <w:widowControl w:val="0"/>
        <w:overflowPunct w:val="0"/>
        <w:autoSpaceDE w:val="0"/>
        <w:autoSpaceDN w:val="0"/>
        <w:adjustRightInd w:val="0"/>
        <w:textAlignment w:val="baseline"/>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479"/>
      </w:tblGrid>
      <w:tr w:rsidR="00A94860" w:rsidRPr="00116960" w14:paraId="61D48691" w14:textId="77777777" w:rsidTr="00306D0D">
        <w:tc>
          <w:tcPr>
            <w:tcW w:w="1701" w:type="dxa"/>
          </w:tcPr>
          <w:p w14:paraId="0C845AEF" w14:textId="77777777" w:rsidR="00A94860" w:rsidRPr="00116960" w:rsidRDefault="00A94860" w:rsidP="00306D0D">
            <w:pPr>
              <w:tabs>
                <w:tab w:val="center" w:pos="284"/>
              </w:tabs>
              <w:ind w:left="567" w:hanging="567"/>
              <w:rPr>
                <w:b/>
              </w:rPr>
            </w:pPr>
            <w:r>
              <w:rPr>
                <w:b/>
              </w:rPr>
              <w:t>Rapporteur</w:t>
            </w:r>
          </w:p>
          <w:p w14:paraId="4CA13D7E" w14:textId="77777777" w:rsidR="00A94860" w:rsidRPr="00116960" w:rsidRDefault="00A94860" w:rsidP="00306D0D">
            <w:pPr>
              <w:tabs>
                <w:tab w:val="center" w:pos="284"/>
              </w:tabs>
              <w:ind w:left="567" w:hanging="567"/>
              <w:rPr>
                <w:b/>
                <w:lang w:val="en-IE"/>
              </w:rPr>
            </w:pPr>
          </w:p>
        </w:tc>
        <w:tc>
          <w:tcPr>
            <w:tcW w:w="7479" w:type="dxa"/>
          </w:tcPr>
          <w:p w14:paraId="6459BDD5" w14:textId="77777777" w:rsidR="00A94860" w:rsidRPr="00116960" w:rsidRDefault="00A94860" w:rsidP="00306D0D">
            <w:pPr>
              <w:ind w:left="567" w:hanging="567"/>
            </w:pPr>
            <w:r>
              <w:t>Michael McLOUGHLIN (groupe des organisations de la société civile — IE)</w:t>
            </w:r>
          </w:p>
        </w:tc>
      </w:tr>
      <w:tr w:rsidR="00541BBA" w:rsidRPr="00116960" w14:paraId="5D78F497" w14:textId="77777777" w:rsidTr="00541BBA">
        <w:trPr>
          <w:trHeight w:val="622"/>
        </w:trPr>
        <w:tc>
          <w:tcPr>
            <w:tcW w:w="1701" w:type="dxa"/>
          </w:tcPr>
          <w:p w14:paraId="313B61FC" w14:textId="77777777" w:rsidR="00541BBA" w:rsidRPr="00116960" w:rsidRDefault="00541BBA" w:rsidP="00306D0D">
            <w:pPr>
              <w:tabs>
                <w:tab w:val="center" w:pos="284"/>
              </w:tabs>
              <w:ind w:left="567" w:hanging="567"/>
              <w:rPr>
                <w:b/>
              </w:rPr>
            </w:pPr>
            <w:r>
              <w:rPr>
                <w:b/>
              </w:rPr>
              <w:t>Références</w:t>
            </w:r>
          </w:p>
        </w:tc>
        <w:tc>
          <w:tcPr>
            <w:tcW w:w="7479" w:type="dxa"/>
          </w:tcPr>
          <w:p w14:paraId="14553D29" w14:textId="251805A5" w:rsidR="00541BBA" w:rsidRDefault="00541BBA" w:rsidP="00306D0D">
            <w:pPr>
              <w:tabs>
                <w:tab w:val="center" w:pos="284"/>
              </w:tabs>
              <w:ind w:left="567" w:hanging="567"/>
            </w:pPr>
            <w:proofErr w:type="gramStart"/>
            <w:r>
              <w:rPr>
                <w:lang w:val="en-IE"/>
              </w:rPr>
              <w:t>COM(</w:t>
            </w:r>
            <w:proofErr w:type="gramEnd"/>
            <w:r>
              <w:rPr>
                <w:lang w:val="en-IE"/>
              </w:rPr>
              <w:t>2026) 71 final</w:t>
            </w:r>
          </w:p>
          <w:p w14:paraId="4E2ADD4F" w14:textId="143B38F1" w:rsidR="00541BBA" w:rsidRPr="00116960" w:rsidRDefault="00541BBA" w:rsidP="00306D0D">
            <w:pPr>
              <w:tabs>
                <w:tab w:val="center" w:pos="284"/>
              </w:tabs>
              <w:ind w:left="567" w:hanging="567"/>
            </w:pPr>
            <w:r>
              <w:t>EESC-2026-01010-00-00-AC</w:t>
            </w:r>
          </w:p>
        </w:tc>
      </w:tr>
    </w:tbl>
    <w:p w14:paraId="633C4215" w14:textId="77777777" w:rsidR="00541BBA" w:rsidRDefault="00541BBA" w:rsidP="00A94860">
      <w:pPr>
        <w:keepNext/>
        <w:keepLines/>
        <w:tabs>
          <w:tab w:val="center" w:pos="284"/>
        </w:tabs>
        <w:ind w:left="266" w:hanging="266"/>
        <w:rPr>
          <w:b/>
        </w:rPr>
      </w:pPr>
    </w:p>
    <w:p w14:paraId="4D470828" w14:textId="6BA99168" w:rsidR="00A94860" w:rsidRPr="004A1945" w:rsidRDefault="00A94860" w:rsidP="00A94860">
      <w:pPr>
        <w:keepNext/>
        <w:keepLines/>
        <w:tabs>
          <w:tab w:val="center" w:pos="284"/>
        </w:tabs>
        <w:ind w:left="266" w:hanging="266"/>
        <w:rPr>
          <w:b/>
        </w:rPr>
      </w:pPr>
      <w:r>
        <w:rPr>
          <w:b/>
        </w:rPr>
        <w:t>Points clés</w:t>
      </w:r>
    </w:p>
    <w:p w14:paraId="3910D1C1" w14:textId="77777777" w:rsidR="00A94860" w:rsidRPr="00DE3817" w:rsidRDefault="00A94860" w:rsidP="00A94860">
      <w:pPr>
        <w:pStyle w:val="NormalWeb"/>
        <w:jc w:val="both"/>
      </w:pPr>
      <w:r>
        <w:t xml:space="preserve">Le </w:t>
      </w:r>
      <w:proofErr w:type="gramStart"/>
      <w:r>
        <w:t>CESE:</w:t>
      </w:r>
      <w:proofErr w:type="gramEnd"/>
    </w:p>
    <w:p w14:paraId="554BB02E"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se</w:t>
      </w:r>
      <w:proofErr w:type="gramEnd"/>
      <w:r>
        <w:t xml:space="preserve"> félicite du plan d’action de l’Union contre le cyberharcèlement, et demande que sa mise en œuvre s’inscrive étroitement dans la législation européenne existante et à </w:t>
      </w:r>
      <w:proofErr w:type="gramStart"/>
      <w:r>
        <w:t>venir;</w:t>
      </w:r>
      <w:proofErr w:type="gramEnd"/>
      <w:r>
        <w:t xml:space="preserve"> recommande une plus grande cohérence entre le plan d’action et la législation essentielle de l’Union en matière de numérique, y compris la législation sur les services numériques, le règlement sur l’intelligence artificielle (IA) et le futur règlement sur l’équité numérique.</w:t>
      </w:r>
    </w:p>
    <w:p w14:paraId="53B2B119"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souligne</w:t>
      </w:r>
      <w:proofErr w:type="gramEnd"/>
      <w:r>
        <w:t xml:space="preserve"> la nécessité de s’attaquer au rôle croissant de l’IA générative dans le cyberharcèlement, y compris la création de contenus préjudiciables et l’utilisation de dialogueurs fondés sur l’IA pour des actes de </w:t>
      </w:r>
      <w:proofErr w:type="gramStart"/>
      <w:r>
        <w:t>cyberharcèlement;</w:t>
      </w:r>
      <w:proofErr w:type="gramEnd"/>
    </w:p>
    <w:p w14:paraId="0940E480"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préconise</w:t>
      </w:r>
      <w:proofErr w:type="gramEnd"/>
      <w:r>
        <w:t xml:space="preserve"> un recours accru à la législation européenne et nationale existante en matière de protection des données, de harcèlement et de diffamation dans le but de soutenir les actions de lutte contre le </w:t>
      </w:r>
      <w:proofErr w:type="gramStart"/>
      <w:r>
        <w:t>cyberharcèlement;</w:t>
      </w:r>
      <w:proofErr w:type="gramEnd"/>
    </w:p>
    <w:p w14:paraId="198AC2DE"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insiste</w:t>
      </w:r>
      <w:proofErr w:type="gramEnd"/>
      <w:r>
        <w:t xml:space="preserve"> sur l’importance d’une direction politique forte tant au niveau européen que national qui s’appuie sur des plans d’action nationaux fondés sur les bonnes </w:t>
      </w:r>
      <w:proofErr w:type="gramStart"/>
      <w:r>
        <w:t>pratiques;</w:t>
      </w:r>
      <w:proofErr w:type="gramEnd"/>
    </w:p>
    <w:p w14:paraId="7B62733F"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soutient</w:t>
      </w:r>
      <w:proofErr w:type="gramEnd"/>
      <w:r>
        <w:t xml:space="preserve"> les recommandations des organisations de la société civile qui travaillent avec les enfants et les jeunes, et affirme que la responsabilité devrait incomber aux plateformes numériques plutôt qu’aux </w:t>
      </w:r>
      <w:proofErr w:type="gramStart"/>
      <w:r>
        <w:t>victimes;</w:t>
      </w:r>
      <w:proofErr w:type="gramEnd"/>
    </w:p>
    <w:p w14:paraId="0AEC255C"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souligne</w:t>
      </w:r>
      <w:proofErr w:type="gramEnd"/>
      <w:r>
        <w:t xml:space="preserve"> le rôle crucial de l’éducation et d’une participation authentique des enfants et des jeunes à l’élaboration de solutions </w:t>
      </w:r>
      <w:proofErr w:type="gramStart"/>
      <w:r>
        <w:t>efficaces;</w:t>
      </w:r>
      <w:proofErr w:type="gramEnd"/>
    </w:p>
    <w:p w14:paraId="2061FC70"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préconise</w:t>
      </w:r>
      <w:proofErr w:type="gramEnd"/>
      <w:r>
        <w:t xml:space="preserve"> des mesures de prévention plus fortes, y compris des mécanismes de signalement accessibles, des numéros d’appel d’urgence et des procédures de notification </w:t>
      </w:r>
      <w:proofErr w:type="gramStart"/>
      <w:r>
        <w:t>simples;</w:t>
      </w:r>
      <w:proofErr w:type="gramEnd"/>
    </w:p>
    <w:p w14:paraId="6A1E0923"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plaide</w:t>
      </w:r>
      <w:proofErr w:type="gramEnd"/>
      <w:r>
        <w:t xml:space="preserve"> en faveur d’une approche coordonnée pour lutter contre les pratiques de conception nocives en ligne, telles que l’incitation </w:t>
      </w:r>
      <w:proofErr w:type="gramStart"/>
      <w:r>
        <w:t>(«</w:t>
      </w:r>
      <w:proofErr w:type="spellStart"/>
      <w:r>
        <w:t>nudging</w:t>
      </w:r>
      <w:proofErr w:type="spellEnd"/>
      <w:proofErr w:type="gramEnd"/>
      <w:r>
        <w:t xml:space="preserve">») ou la consultation compulsive d’informations anxiogènes </w:t>
      </w:r>
      <w:proofErr w:type="gramStart"/>
      <w:r>
        <w:t>(«</w:t>
      </w:r>
      <w:proofErr w:type="spellStart"/>
      <w:r>
        <w:t>doom</w:t>
      </w:r>
      <w:proofErr w:type="spellEnd"/>
      <w:proofErr w:type="gramEnd"/>
      <w:r>
        <w:t xml:space="preserve"> </w:t>
      </w:r>
      <w:proofErr w:type="gramStart"/>
      <w:r>
        <w:t>scrolling»</w:t>
      </w:r>
      <w:proofErr w:type="gramEnd"/>
      <w:r>
        <w:t xml:space="preserve">), tout en évitant les doubles emplois réglementaires dans la législation actuelle et à </w:t>
      </w:r>
      <w:proofErr w:type="gramStart"/>
      <w:r>
        <w:t>venir;</w:t>
      </w:r>
      <w:proofErr w:type="gramEnd"/>
    </w:p>
    <w:p w14:paraId="1D516340"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se</w:t>
      </w:r>
      <w:proofErr w:type="gramEnd"/>
      <w:r>
        <w:t xml:space="preserve"> félicite que le plan d’action intègre la dimension de genre, et encourage une coopération plus étroite avec les organisations de la société civile spécialisées ainsi qu’avec l’Institut européen pour l’égalité entre les hommes et les </w:t>
      </w:r>
      <w:proofErr w:type="gramStart"/>
      <w:r>
        <w:t>femmes;</w:t>
      </w:r>
      <w:proofErr w:type="gramEnd"/>
    </w:p>
    <w:p w14:paraId="5659586E"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souligne</w:t>
      </w:r>
      <w:proofErr w:type="gramEnd"/>
      <w:r>
        <w:t xml:space="preserve"> l’incidence du cyberharcèlement en milieu professionnel sur les groupes vulnérables, et demande que cette dimension soit intégrée dans la mise en œuvre du plan d’action, y compris par la ratification de la convention nº 190 de </w:t>
      </w:r>
      <w:proofErr w:type="gramStart"/>
      <w:r>
        <w:t>l’OIT;</w:t>
      </w:r>
      <w:proofErr w:type="gramEnd"/>
    </w:p>
    <w:p w14:paraId="3CA2470F" w14:textId="77777777" w:rsidR="00A94860" w:rsidRPr="00A33711" w:rsidRDefault="00A94860" w:rsidP="008E0398">
      <w:pPr>
        <w:pStyle w:val="ListParagraph"/>
        <w:numPr>
          <w:ilvl w:val="0"/>
          <w:numId w:val="7"/>
        </w:numPr>
        <w:tabs>
          <w:tab w:val="center" w:pos="0"/>
        </w:tabs>
        <w:spacing w:after="200" w:line="276" w:lineRule="auto"/>
        <w:ind w:left="567" w:hanging="567"/>
      </w:pPr>
      <w:proofErr w:type="gramStart"/>
      <w:r>
        <w:t>attire</w:t>
      </w:r>
      <w:proofErr w:type="gramEnd"/>
      <w:r>
        <w:t xml:space="preserve"> l’attention sur les vulnérabilités spécifiques des personnes LGBTQI+, des minorités ethniques et d’autres groupes marginalisés, et préconise une mise en œuvre plus stricte des mesures de lutte contre les discours de haine, les crimes de haine et la </w:t>
      </w:r>
      <w:proofErr w:type="gramStart"/>
      <w:r>
        <w:t>discrimination;</w:t>
      </w:r>
      <w:proofErr w:type="gramEnd"/>
    </w:p>
    <w:p w14:paraId="388CCEC9" w14:textId="77777777" w:rsidR="00A94860" w:rsidRPr="004969F2" w:rsidRDefault="00A94860" w:rsidP="008E0398">
      <w:pPr>
        <w:pStyle w:val="ListParagraph"/>
        <w:numPr>
          <w:ilvl w:val="0"/>
          <w:numId w:val="7"/>
        </w:numPr>
        <w:tabs>
          <w:tab w:val="center" w:pos="0"/>
        </w:tabs>
        <w:spacing w:after="200" w:line="276" w:lineRule="auto"/>
        <w:ind w:left="567" w:hanging="567"/>
      </w:pPr>
      <w:proofErr w:type="gramStart"/>
      <w:r>
        <w:t>encourage</w:t>
      </w:r>
      <w:proofErr w:type="gramEnd"/>
      <w:r>
        <w:t xml:space="preserve"> à compléter l’arsenal de mesures de sécurité en ligne par la création d</w:t>
      </w:r>
      <w:proofErr w:type="gramStart"/>
      <w:r>
        <w:t>’«espaces</w:t>
      </w:r>
      <w:proofErr w:type="gramEnd"/>
      <w:r>
        <w:t xml:space="preserve"> hors </w:t>
      </w:r>
      <w:proofErr w:type="gramStart"/>
      <w:r>
        <w:t>ligne»</w:t>
      </w:r>
      <w:proofErr w:type="gramEnd"/>
      <w:r>
        <w:t xml:space="preserve"> sûrs pour les enfants et les jeunes, y compris des centres pour la jeunesse, des centres de proximité et des structures sportives.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4493"/>
      </w:tblGrid>
      <w:tr w:rsidR="00A94860" w:rsidRPr="00116960" w14:paraId="71B796D9" w14:textId="77777777" w:rsidTr="00306D0D">
        <w:tc>
          <w:tcPr>
            <w:tcW w:w="1210" w:type="dxa"/>
          </w:tcPr>
          <w:p w14:paraId="0CE5C1AD" w14:textId="77777777" w:rsidR="00A94860" w:rsidRPr="00116960" w:rsidRDefault="00A94860" w:rsidP="00306D0D">
            <w:pPr>
              <w:spacing w:line="240" w:lineRule="auto"/>
              <w:rPr>
                <w:i/>
              </w:rPr>
            </w:pPr>
            <w:r>
              <w:rPr>
                <w:b/>
                <w:i/>
              </w:rPr>
              <w:lastRenderedPageBreak/>
              <w:t>Contact</w:t>
            </w:r>
          </w:p>
        </w:tc>
        <w:tc>
          <w:tcPr>
            <w:tcW w:w="4493" w:type="dxa"/>
          </w:tcPr>
          <w:p w14:paraId="6543B65A" w14:textId="77777777" w:rsidR="00A94860" w:rsidRPr="00116960" w:rsidRDefault="00A94860" w:rsidP="00306D0D">
            <w:pPr>
              <w:spacing w:line="240" w:lineRule="auto"/>
              <w:ind w:hanging="12"/>
              <w:rPr>
                <w:i/>
              </w:rPr>
            </w:pPr>
            <w:r>
              <w:rPr>
                <w:i/>
              </w:rPr>
              <w:t>Alessia COVA</w:t>
            </w:r>
          </w:p>
        </w:tc>
      </w:tr>
      <w:tr w:rsidR="00A94860" w:rsidRPr="00116960" w14:paraId="41400725" w14:textId="77777777" w:rsidTr="00306D0D">
        <w:tc>
          <w:tcPr>
            <w:tcW w:w="1210" w:type="dxa"/>
          </w:tcPr>
          <w:p w14:paraId="2B230236" w14:textId="77777777" w:rsidR="00A94860" w:rsidRPr="00116960" w:rsidRDefault="00A94860" w:rsidP="00306D0D">
            <w:pPr>
              <w:spacing w:line="240" w:lineRule="auto"/>
              <w:rPr>
                <w:i/>
              </w:rPr>
            </w:pPr>
            <w:r>
              <w:rPr>
                <w:i/>
              </w:rPr>
              <w:t>Tél.</w:t>
            </w:r>
          </w:p>
        </w:tc>
        <w:tc>
          <w:tcPr>
            <w:tcW w:w="4493" w:type="dxa"/>
          </w:tcPr>
          <w:p w14:paraId="7918A35C" w14:textId="77777777" w:rsidR="00A94860" w:rsidRPr="00116960" w:rsidRDefault="00A94860" w:rsidP="00306D0D">
            <w:pPr>
              <w:spacing w:line="240" w:lineRule="auto"/>
              <w:rPr>
                <w:i/>
              </w:rPr>
            </w:pPr>
            <w:r>
              <w:rPr>
                <w:i/>
              </w:rPr>
              <w:t>+32 25469426</w:t>
            </w:r>
          </w:p>
        </w:tc>
      </w:tr>
      <w:tr w:rsidR="00A94860" w:rsidRPr="00116960" w14:paraId="1C465426" w14:textId="77777777" w:rsidTr="00306D0D">
        <w:tc>
          <w:tcPr>
            <w:tcW w:w="1210" w:type="dxa"/>
          </w:tcPr>
          <w:p w14:paraId="505EE0B2" w14:textId="77777777" w:rsidR="00A94860" w:rsidRPr="00116960" w:rsidRDefault="00A94860" w:rsidP="00306D0D">
            <w:pPr>
              <w:spacing w:line="240" w:lineRule="auto"/>
              <w:rPr>
                <w:i/>
              </w:rPr>
            </w:pPr>
            <w:r>
              <w:rPr>
                <w:i/>
              </w:rPr>
              <w:t>Courriel</w:t>
            </w:r>
          </w:p>
        </w:tc>
        <w:tc>
          <w:tcPr>
            <w:tcW w:w="4493" w:type="dxa"/>
          </w:tcPr>
          <w:p w14:paraId="62DEE6BA" w14:textId="77777777" w:rsidR="00A94860" w:rsidRPr="00116960" w:rsidRDefault="00A94860" w:rsidP="00306D0D">
            <w:pPr>
              <w:spacing w:line="240" w:lineRule="auto"/>
              <w:rPr>
                <w:i/>
                <w:iCs/>
              </w:rPr>
            </w:pPr>
            <w:hyperlink r:id="rId31" w:history="1">
              <w:r>
                <w:rPr>
                  <w:rStyle w:val="Hyperlink"/>
                  <w:i/>
                </w:rPr>
                <w:t>Alessia.Cova@eesc.europa.eu</w:t>
              </w:r>
            </w:hyperlink>
          </w:p>
        </w:tc>
      </w:tr>
    </w:tbl>
    <w:p w14:paraId="1CFC954C" w14:textId="77777777" w:rsidR="0098070E" w:rsidRDefault="0098070E" w:rsidP="00C205F6">
      <w:pPr>
        <w:spacing w:line="259" w:lineRule="auto"/>
        <w:jc w:val="left"/>
      </w:pPr>
      <w:r>
        <w:br w:type="page"/>
      </w:r>
    </w:p>
    <w:p w14:paraId="6EB18B35" w14:textId="77777777" w:rsidR="00D038B8" w:rsidRPr="00B4456F" w:rsidRDefault="00D038B8" w:rsidP="008E0398">
      <w:pPr>
        <w:widowControl w:val="0"/>
        <w:numPr>
          <w:ilvl w:val="0"/>
          <w:numId w:val="17"/>
        </w:numPr>
        <w:overflowPunct w:val="0"/>
        <w:autoSpaceDE w:val="0"/>
        <w:autoSpaceDN w:val="0"/>
        <w:adjustRightInd w:val="0"/>
        <w:ind w:hanging="567"/>
        <w:textAlignment w:val="baseline"/>
        <w:rPr>
          <w:sz w:val="24"/>
          <w:szCs w:val="24"/>
        </w:rPr>
      </w:pPr>
      <w:hyperlink r:id="rId32" w:history="1">
        <w:r>
          <w:rPr>
            <w:rStyle w:val="Hyperlink"/>
            <w:b/>
            <w:i/>
            <w:sz w:val="28"/>
          </w:rPr>
          <w:t>Stratégie sur l’équité intergénérationnelle</w:t>
        </w:r>
      </w:hyperlink>
    </w:p>
    <w:p w14:paraId="2C365136" w14:textId="77777777" w:rsidR="00D038B8" w:rsidRPr="00DF1543" w:rsidRDefault="00D038B8" w:rsidP="00D038B8">
      <w:pPr>
        <w:tabs>
          <w:tab w:val="center" w:pos="284"/>
        </w:tabs>
        <w:spacing w:line="240" w:lineRule="auto"/>
        <w:ind w:left="266" w:hanging="266"/>
        <w:rPr>
          <w:b/>
          <w:sz w:val="16"/>
          <w:szCs w:val="16"/>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371"/>
      </w:tblGrid>
      <w:tr w:rsidR="00D038B8" w:rsidRPr="00B4456F" w14:paraId="64C6051C" w14:textId="77777777" w:rsidTr="00306D0D">
        <w:tc>
          <w:tcPr>
            <w:tcW w:w="1701" w:type="dxa"/>
          </w:tcPr>
          <w:p w14:paraId="3AD66041" w14:textId="77777777" w:rsidR="00D038B8" w:rsidRPr="00B4456F" w:rsidRDefault="00D038B8" w:rsidP="00306D0D">
            <w:pPr>
              <w:tabs>
                <w:tab w:val="center" w:pos="284"/>
              </w:tabs>
              <w:ind w:left="266" w:hanging="266"/>
              <w:rPr>
                <w:b/>
              </w:rPr>
            </w:pPr>
            <w:r>
              <w:rPr>
                <w:b/>
              </w:rPr>
              <w:t>Rapporteure</w:t>
            </w:r>
          </w:p>
        </w:tc>
        <w:tc>
          <w:tcPr>
            <w:tcW w:w="7371" w:type="dxa"/>
          </w:tcPr>
          <w:p w14:paraId="4D377D12" w14:textId="77777777" w:rsidR="00D038B8" w:rsidRPr="00B4456F" w:rsidRDefault="00D038B8" w:rsidP="00E0762F">
            <w:r>
              <w:t>María </w:t>
            </w:r>
            <w:proofErr w:type="spellStart"/>
            <w:r>
              <w:t>del</w:t>
            </w:r>
            <w:proofErr w:type="spellEnd"/>
            <w:r>
              <w:t> Carmen BARRERA CHAMORRO (groupe des travailleurs — Espagne)</w:t>
            </w:r>
          </w:p>
        </w:tc>
      </w:tr>
      <w:tr w:rsidR="00D038B8" w:rsidRPr="00B4456F" w14:paraId="754B9913" w14:textId="77777777" w:rsidTr="00306D0D">
        <w:tc>
          <w:tcPr>
            <w:tcW w:w="1701" w:type="dxa"/>
          </w:tcPr>
          <w:p w14:paraId="1BBF00C1" w14:textId="77777777" w:rsidR="00D038B8" w:rsidRPr="00B4456F" w:rsidRDefault="00D038B8" w:rsidP="00306D0D">
            <w:pPr>
              <w:tabs>
                <w:tab w:val="center" w:pos="284"/>
              </w:tabs>
              <w:ind w:left="266" w:hanging="266"/>
              <w:rPr>
                <w:b/>
              </w:rPr>
            </w:pPr>
            <w:r>
              <w:rPr>
                <w:b/>
              </w:rPr>
              <w:t>Corapporteur</w:t>
            </w:r>
          </w:p>
        </w:tc>
        <w:tc>
          <w:tcPr>
            <w:tcW w:w="7371" w:type="dxa"/>
          </w:tcPr>
          <w:p w14:paraId="1F3DF7F2" w14:textId="77777777" w:rsidR="00D038B8" w:rsidRDefault="00D038B8" w:rsidP="00306D0D">
            <w:pPr>
              <w:tabs>
                <w:tab w:val="center" w:pos="284"/>
              </w:tabs>
              <w:ind w:left="266" w:hanging="266"/>
            </w:pPr>
            <w:r>
              <w:t>Krzysztof BALON (groupe des organisations de la société civile — Pologne)</w:t>
            </w:r>
          </w:p>
          <w:p w14:paraId="098CB014" w14:textId="77777777" w:rsidR="00E0762F" w:rsidRPr="00B4456F" w:rsidRDefault="00E0762F" w:rsidP="00306D0D">
            <w:pPr>
              <w:tabs>
                <w:tab w:val="center" w:pos="284"/>
              </w:tabs>
              <w:ind w:left="266" w:hanging="266"/>
            </w:pPr>
          </w:p>
        </w:tc>
      </w:tr>
      <w:tr w:rsidR="00E0762F" w:rsidRPr="00553880" w14:paraId="18F44F1A" w14:textId="77777777" w:rsidTr="006549DB">
        <w:trPr>
          <w:trHeight w:val="607"/>
        </w:trPr>
        <w:tc>
          <w:tcPr>
            <w:tcW w:w="1701" w:type="dxa"/>
          </w:tcPr>
          <w:p w14:paraId="703C5560" w14:textId="77777777" w:rsidR="00E0762F" w:rsidRPr="00B4456F" w:rsidRDefault="00E0762F" w:rsidP="00306D0D">
            <w:pPr>
              <w:tabs>
                <w:tab w:val="center" w:pos="284"/>
              </w:tabs>
              <w:ind w:left="266" w:hanging="266"/>
              <w:rPr>
                <w:b/>
              </w:rPr>
            </w:pPr>
            <w:r>
              <w:rPr>
                <w:b/>
              </w:rPr>
              <w:t>Références</w:t>
            </w:r>
          </w:p>
        </w:tc>
        <w:tc>
          <w:tcPr>
            <w:tcW w:w="7371" w:type="dxa"/>
          </w:tcPr>
          <w:p w14:paraId="3EE56E61" w14:textId="77777777" w:rsidR="00E0762F" w:rsidRPr="00553880" w:rsidRDefault="00E0762F" w:rsidP="00306D0D">
            <w:pPr>
              <w:tabs>
                <w:tab w:val="center" w:pos="284"/>
              </w:tabs>
              <w:ind w:left="266" w:hanging="266"/>
            </w:pPr>
            <w:proofErr w:type="gramStart"/>
            <w:r>
              <w:t>COM(</w:t>
            </w:r>
            <w:proofErr w:type="gramEnd"/>
            <w:r>
              <w:t>2026) 110 final</w:t>
            </w:r>
          </w:p>
          <w:p w14:paraId="55A43E3B" w14:textId="02C84BBE" w:rsidR="00E0762F" w:rsidRPr="00553880" w:rsidRDefault="00E0762F" w:rsidP="00306D0D">
            <w:pPr>
              <w:tabs>
                <w:tab w:val="center" w:pos="284"/>
              </w:tabs>
              <w:ind w:left="266" w:hanging="266"/>
            </w:pPr>
            <w:r>
              <w:t>EESC-2026-01118-00-00-AC</w:t>
            </w:r>
          </w:p>
        </w:tc>
      </w:tr>
    </w:tbl>
    <w:p w14:paraId="1981000F" w14:textId="77777777" w:rsidR="00D038B8" w:rsidRPr="00DF1543" w:rsidRDefault="00D038B8" w:rsidP="00D038B8">
      <w:pPr>
        <w:keepNext/>
        <w:keepLines/>
        <w:tabs>
          <w:tab w:val="center" w:pos="284"/>
        </w:tabs>
        <w:spacing w:line="240" w:lineRule="auto"/>
        <w:ind w:left="266" w:hanging="266"/>
        <w:rPr>
          <w:b/>
          <w:sz w:val="16"/>
          <w:szCs w:val="16"/>
        </w:rPr>
      </w:pPr>
    </w:p>
    <w:p w14:paraId="04EC0EF4" w14:textId="77777777" w:rsidR="00D038B8" w:rsidRPr="00B4456F" w:rsidRDefault="00D038B8" w:rsidP="00D038B8">
      <w:pPr>
        <w:keepNext/>
        <w:keepLines/>
        <w:tabs>
          <w:tab w:val="center" w:pos="284"/>
        </w:tabs>
        <w:ind w:left="266" w:hanging="266"/>
        <w:rPr>
          <w:b/>
        </w:rPr>
      </w:pPr>
      <w:r>
        <w:rPr>
          <w:b/>
        </w:rPr>
        <w:t>Points clés</w:t>
      </w:r>
    </w:p>
    <w:p w14:paraId="6F064F66" w14:textId="77777777" w:rsidR="00D038B8" w:rsidRPr="00DF1543" w:rsidRDefault="00D038B8" w:rsidP="00D038B8">
      <w:pPr>
        <w:keepNext/>
        <w:keepLines/>
        <w:tabs>
          <w:tab w:val="center" w:pos="284"/>
        </w:tabs>
        <w:spacing w:line="240" w:lineRule="auto"/>
        <w:ind w:left="266" w:hanging="266"/>
        <w:rPr>
          <w:bCs/>
          <w:sz w:val="16"/>
          <w:szCs w:val="16"/>
        </w:rPr>
      </w:pPr>
    </w:p>
    <w:p w14:paraId="6020F510" w14:textId="77777777" w:rsidR="00D038B8" w:rsidRDefault="00D038B8" w:rsidP="00D038B8">
      <w:r>
        <w:t xml:space="preserve">Le </w:t>
      </w:r>
      <w:proofErr w:type="gramStart"/>
      <w:r>
        <w:t>CESE:</w:t>
      </w:r>
      <w:proofErr w:type="gramEnd"/>
    </w:p>
    <w:p w14:paraId="7A1AEBE6" w14:textId="77777777" w:rsidR="00E0762F" w:rsidRDefault="00E0762F" w:rsidP="00D038B8">
      <w:pPr>
        <w:rPr>
          <w:bCs/>
          <w:iCs/>
        </w:rPr>
      </w:pPr>
    </w:p>
    <w:p w14:paraId="6B664E23" w14:textId="77777777" w:rsidR="00D038B8" w:rsidRPr="00EA47A4" w:rsidRDefault="00D038B8" w:rsidP="008E0398">
      <w:pPr>
        <w:pStyle w:val="ListParagraph"/>
        <w:numPr>
          <w:ilvl w:val="0"/>
          <w:numId w:val="8"/>
        </w:numPr>
        <w:spacing w:after="200" w:line="276" w:lineRule="auto"/>
        <w:ind w:left="567" w:hanging="567"/>
      </w:pPr>
      <w:proofErr w:type="gramStart"/>
      <w:r>
        <w:rPr>
          <w:b/>
        </w:rPr>
        <w:t>affirme</w:t>
      </w:r>
      <w:proofErr w:type="gramEnd"/>
      <w:r>
        <w:t xml:space="preserve"> que l’</w:t>
      </w:r>
      <w:r>
        <w:rPr>
          <w:b/>
        </w:rPr>
        <w:t>équité intergénérationnelle</w:t>
      </w:r>
      <w:r>
        <w:t xml:space="preserve"> doit s’imposer comme un </w:t>
      </w:r>
      <w:r>
        <w:rPr>
          <w:b/>
        </w:rPr>
        <w:t>principe transversal</w:t>
      </w:r>
      <w:r>
        <w:t xml:space="preserve"> qui s’applique à </w:t>
      </w:r>
      <w:r>
        <w:rPr>
          <w:b/>
        </w:rPr>
        <w:t>chacune des politiques de l’Union</w:t>
      </w:r>
      <w:r>
        <w:t xml:space="preserve"> et à </w:t>
      </w:r>
      <w:r>
        <w:rPr>
          <w:b/>
        </w:rPr>
        <w:t>chaque groupe d’âge</w:t>
      </w:r>
      <w:r>
        <w:t xml:space="preserve">, en accordant une attention spécifique et permanente aux </w:t>
      </w:r>
      <w:r>
        <w:rPr>
          <w:b/>
        </w:rPr>
        <w:t xml:space="preserve">personnes en situation de </w:t>
      </w:r>
      <w:proofErr w:type="gramStart"/>
      <w:r>
        <w:rPr>
          <w:b/>
        </w:rPr>
        <w:t>vulnérabilité</w:t>
      </w:r>
      <w:r>
        <w:t>;</w:t>
      </w:r>
      <w:proofErr w:type="gramEnd"/>
    </w:p>
    <w:p w14:paraId="4ED08110" w14:textId="77777777" w:rsidR="00D038B8" w:rsidRPr="00EA47A4" w:rsidRDefault="00D038B8" w:rsidP="008E0398">
      <w:pPr>
        <w:pStyle w:val="ListParagraph"/>
        <w:numPr>
          <w:ilvl w:val="0"/>
          <w:numId w:val="8"/>
        </w:numPr>
        <w:spacing w:after="200" w:line="276" w:lineRule="auto"/>
        <w:ind w:left="567" w:hanging="567"/>
      </w:pPr>
      <w:proofErr w:type="gramStart"/>
      <w:r>
        <w:rPr>
          <w:b/>
        </w:rPr>
        <w:t>recommande</w:t>
      </w:r>
      <w:proofErr w:type="gramEnd"/>
      <w:r>
        <w:t xml:space="preserve"> à la Commission de garantir que la mise en œuvre de la stratégie tienne explicitement compte du fait que son </w:t>
      </w:r>
      <w:r>
        <w:rPr>
          <w:b/>
        </w:rPr>
        <w:t>objectif central</w:t>
      </w:r>
      <w:r>
        <w:t xml:space="preserve"> est de </w:t>
      </w:r>
      <w:r>
        <w:rPr>
          <w:b/>
        </w:rPr>
        <w:t>réduire les inégalités entre les générations, que ce soit sur le plan social ou économique, ou sur celui du genre, de l’âge ou du territoire</w:t>
      </w:r>
      <w:r>
        <w:t xml:space="preserve">, et de </w:t>
      </w:r>
      <w:r>
        <w:rPr>
          <w:b/>
        </w:rPr>
        <w:t>renforcer la solidarité et la cohésion sociale entre les générations</w:t>
      </w:r>
      <w:r>
        <w:t xml:space="preserve"> pour parvenir à des sociétés démocratiques, résilientes, inclusives et durables. La stratégie devrait fixer des </w:t>
      </w:r>
      <w:r>
        <w:rPr>
          <w:b/>
        </w:rPr>
        <w:t>objectifs à long terme</w:t>
      </w:r>
      <w:r>
        <w:t xml:space="preserve"> assortis de </w:t>
      </w:r>
      <w:r>
        <w:rPr>
          <w:b/>
        </w:rPr>
        <w:t>buts</w:t>
      </w:r>
      <w:r>
        <w:t xml:space="preserve"> et d’</w:t>
      </w:r>
      <w:r>
        <w:rPr>
          <w:b/>
        </w:rPr>
        <w:t>indicateurs spécifiques et mesurables</w:t>
      </w:r>
      <w:r>
        <w:t>, de mécanismes clairs de responsabilisation, ainsi que de dispositions visant à faire de l’</w:t>
      </w:r>
      <w:r>
        <w:rPr>
          <w:b/>
        </w:rPr>
        <w:t>équité intergénérationnelle</w:t>
      </w:r>
      <w:r>
        <w:t xml:space="preserve"> une </w:t>
      </w:r>
      <w:r>
        <w:rPr>
          <w:b/>
        </w:rPr>
        <w:t xml:space="preserve">composante formelle de chaque politique de </w:t>
      </w:r>
      <w:proofErr w:type="gramStart"/>
      <w:r>
        <w:rPr>
          <w:b/>
        </w:rPr>
        <w:t>l’Union</w:t>
      </w:r>
      <w:r>
        <w:t>;</w:t>
      </w:r>
      <w:proofErr w:type="gramEnd"/>
    </w:p>
    <w:p w14:paraId="2FF40F77" w14:textId="77777777" w:rsidR="00D038B8" w:rsidRPr="00EA47A4" w:rsidRDefault="00D038B8" w:rsidP="008E0398">
      <w:pPr>
        <w:pStyle w:val="ListParagraph"/>
        <w:numPr>
          <w:ilvl w:val="0"/>
          <w:numId w:val="8"/>
        </w:numPr>
        <w:spacing w:after="200" w:line="276" w:lineRule="auto"/>
        <w:ind w:left="567" w:hanging="567"/>
      </w:pPr>
      <w:proofErr w:type="gramStart"/>
      <w:r>
        <w:rPr>
          <w:b/>
        </w:rPr>
        <w:t>recommande</w:t>
      </w:r>
      <w:proofErr w:type="gramEnd"/>
      <w:r>
        <w:t xml:space="preserve"> à la Commission, dans le but d’atteindre l’objectif d’équité intergénérationnelle, d’</w:t>
      </w:r>
      <w:r>
        <w:rPr>
          <w:b/>
        </w:rPr>
        <w:t>utiliser</w:t>
      </w:r>
      <w:r>
        <w:t xml:space="preserve"> comme autant de </w:t>
      </w:r>
      <w:r>
        <w:rPr>
          <w:b/>
        </w:rPr>
        <w:t>leviers</w:t>
      </w:r>
      <w:r>
        <w:t xml:space="preserve"> l’ensemble des </w:t>
      </w:r>
      <w:r>
        <w:rPr>
          <w:b/>
        </w:rPr>
        <w:t>politiques existantes et futures</w:t>
      </w:r>
      <w:r>
        <w:t>, et d’</w:t>
      </w:r>
      <w:r>
        <w:rPr>
          <w:b/>
        </w:rPr>
        <w:t>harmoniser</w:t>
      </w:r>
      <w:r>
        <w:t xml:space="preserve"> explicitement </w:t>
      </w:r>
      <w:r>
        <w:rPr>
          <w:b/>
        </w:rPr>
        <w:t>la mise en œuvre de la stratégie</w:t>
      </w:r>
      <w:r>
        <w:t xml:space="preserve"> avec les </w:t>
      </w:r>
      <w:r>
        <w:rPr>
          <w:b/>
        </w:rPr>
        <w:t>cadres actuels</w:t>
      </w:r>
      <w:r>
        <w:t xml:space="preserve">, en évitant les doubles emplois, en renforçant la cohérence et en </w:t>
      </w:r>
      <w:r>
        <w:rPr>
          <w:b/>
        </w:rPr>
        <w:t>valorisant l’équité intergénérationnelle</w:t>
      </w:r>
      <w:r>
        <w:t xml:space="preserve"> dans la mise en œuvre des </w:t>
      </w:r>
      <w:r>
        <w:rPr>
          <w:b/>
        </w:rPr>
        <w:t>règles</w:t>
      </w:r>
      <w:r>
        <w:t xml:space="preserve">, </w:t>
      </w:r>
      <w:r>
        <w:rPr>
          <w:b/>
        </w:rPr>
        <w:t>actes législatifs</w:t>
      </w:r>
      <w:r>
        <w:t xml:space="preserve"> et </w:t>
      </w:r>
      <w:r>
        <w:rPr>
          <w:b/>
        </w:rPr>
        <w:t xml:space="preserve">programmes </w:t>
      </w:r>
      <w:proofErr w:type="gramStart"/>
      <w:r>
        <w:rPr>
          <w:b/>
        </w:rPr>
        <w:t>existants</w:t>
      </w:r>
      <w:r>
        <w:t>;</w:t>
      </w:r>
      <w:proofErr w:type="gramEnd"/>
    </w:p>
    <w:p w14:paraId="41021B1A" w14:textId="77777777" w:rsidR="00D038B8" w:rsidRPr="00EA47A4" w:rsidRDefault="00D038B8" w:rsidP="008E0398">
      <w:pPr>
        <w:pStyle w:val="ListParagraph"/>
        <w:numPr>
          <w:ilvl w:val="0"/>
          <w:numId w:val="8"/>
        </w:numPr>
        <w:spacing w:after="200" w:line="276" w:lineRule="auto"/>
        <w:ind w:left="567" w:hanging="567"/>
      </w:pPr>
      <w:proofErr w:type="gramStart"/>
      <w:r>
        <w:rPr>
          <w:b/>
        </w:rPr>
        <w:t>souhaite</w:t>
      </w:r>
      <w:proofErr w:type="gramEnd"/>
      <w:r>
        <w:t xml:space="preserve"> que la Commission veille à ce que la mise en œuvre de la stratégie tienne compte du fait que </w:t>
      </w:r>
      <w:r>
        <w:rPr>
          <w:b/>
        </w:rPr>
        <w:t>le renforcement, l’amélioration, l’</w:t>
      </w:r>
      <w:proofErr w:type="spellStart"/>
      <w:r>
        <w:rPr>
          <w:b/>
        </w:rPr>
        <w:t>abordabilité</w:t>
      </w:r>
      <w:proofErr w:type="spellEnd"/>
      <w:r>
        <w:rPr>
          <w:b/>
        </w:rPr>
        <w:t xml:space="preserve"> universelle</w:t>
      </w:r>
      <w:r>
        <w:t xml:space="preserve"> et </w:t>
      </w:r>
      <w:r>
        <w:rPr>
          <w:b/>
        </w:rPr>
        <w:t>l’accessibilité non discriminatoire</w:t>
      </w:r>
      <w:r>
        <w:t xml:space="preserve"> des </w:t>
      </w:r>
      <w:r>
        <w:rPr>
          <w:b/>
        </w:rPr>
        <w:t>services essentiels d’intérêt général</w:t>
      </w:r>
      <w:r>
        <w:t xml:space="preserve"> constituent une </w:t>
      </w:r>
      <w:r>
        <w:rPr>
          <w:b/>
        </w:rPr>
        <w:t>étape clé</w:t>
      </w:r>
      <w:r>
        <w:t xml:space="preserve"> dans la réalisation des </w:t>
      </w:r>
      <w:r>
        <w:rPr>
          <w:b/>
        </w:rPr>
        <w:t>objectifs</w:t>
      </w:r>
      <w:r>
        <w:t xml:space="preserve"> d’</w:t>
      </w:r>
      <w:r>
        <w:rPr>
          <w:b/>
        </w:rPr>
        <w:t xml:space="preserve">équité </w:t>
      </w:r>
      <w:proofErr w:type="gramStart"/>
      <w:r>
        <w:rPr>
          <w:b/>
        </w:rPr>
        <w:t>intergénérationnelle</w:t>
      </w:r>
      <w:r>
        <w:t>;</w:t>
      </w:r>
      <w:proofErr w:type="gramEnd"/>
    </w:p>
    <w:p w14:paraId="08D68A3E" w14:textId="77777777" w:rsidR="00D038B8" w:rsidRPr="00EA47A4" w:rsidRDefault="00D038B8" w:rsidP="008E0398">
      <w:pPr>
        <w:pStyle w:val="ListParagraph"/>
        <w:numPr>
          <w:ilvl w:val="0"/>
          <w:numId w:val="8"/>
        </w:numPr>
        <w:spacing w:after="200" w:line="276" w:lineRule="auto"/>
        <w:ind w:left="567" w:hanging="567"/>
      </w:pPr>
      <w:proofErr w:type="gramStart"/>
      <w:r>
        <w:rPr>
          <w:b/>
        </w:rPr>
        <w:t>recommande</w:t>
      </w:r>
      <w:proofErr w:type="gramEnd"/>
      <w:r>
        <w:t xml:space="preserve"> à la Commission de veiller à ce qu’</w:t>
      </w:r>
      <w:r>
        <w:rPr>
          <w:b/>
        </w:rPr>
        <w:t>aussi bien les jeunes</w:t>
      </w:r>
      <w:r>
        <w:t xml:space="preserve"> que </w:t>
      </w:r>
      <w:r>
        <w:rPr>
          <w:b/>
        </w:rPr>
        <w:t>les personnes âgées</w:t>
      </w:r>
      <w:r>
        <w:t xml:space="preserve"> soient </w:t>
      </w:r>
      <w:r>
        <w:rPr>
          <w:b/>
        </w:rPr>
        <w:t xml:space="preserve">pleinement </w:t>
      </w:r>
      <w:proofErr w:type="gramStart"/>
      <w:r>
        <w:rPr>
          <w:b/>
        </w:rPr>
        <w:t>reconnus</w:t>
      </w:r>
      <w:proofErr w:type="gramEnd"/>
      <w:r>
        <w:t xml:space="preserve"> en tant que </w:t>
      </w:r>
      <w:r>
        <w:rPr>
          <w:b/>
        </w:rPr>
        <w:t>parties prenantes organisées</w:t>
      </w:r>
      <w:r>
        <w:t xml:space="preserve"> dans le cadre des </w:t>
      </w:r>
      <w:r>
        <w:rPr>
          <w:b/>
        </w:rPr>
        <w:t xml:space="preserve">structures de dialogue </w:t>
      </w:r>
      <w:proofErr w:type="gramStart"/>
      <w:r>
        <w:rPr>
          <w:b/>
        </w:rPr>
        <w:t>civil</w:t>
      </w:r>
      <w:r>
        <w:t>;</w:t>
      </w:r>
      <w:proofErr w:type="gramEnd"/>
    </w:p>
    <w:p w14:paraId="29821F2D" w14:textId="77777777" w:rsidR="00D038B8" w:rsidRPr="00637158" w:rsidRDefault="00D038B8" w:rsidP="008E0398">
      <w:pPr>
        <w:pStyle w:val="ListParagraph"/>
        <w:widowControl w:val="0"/>
        <w:numPr>
          <w:ilvl w:val="0"/>
          <w:numId w:val="8"/>
        </w:numPr>
        <w:spacing w:after="200" w:line="276" w:lineRule="auto"/>
        <w:ind w:left="567" w:hanging="567"/>
      </w:pPr>
      <w:proofErr w:type="gramStart"/>
      <w:r>
        <w:rPr>
          <w:b/>
        </w:rPr>
        <w:t>recommande</w:t>
      </w:r>
      <w:proofErr w:type="gramEnd"/>
      <w:r>
        <w:t xml:space="preserve"> à la Commission d’inviter et d’encourager les </w:t>
      </w:r>
      <w:r>
        <w:rPr>
          <w:b/>
        </w:rPr>
        <w:t>colégislateurs</w:t>
      </w:r>
      <w:r>
        <w:t xml:space="preserve"> de l’Union européenne et les </w:t>
      </w:r>
      <w:r>
        <w:rPr>
          <w:b/>
        </w:rPr>
        <w:t>États membres</w:t>
      </w:r>
      <w:r>
        <w:t xml:space="preserve">, dans leurs rôles respectifs, à </w:t>
      </w:r>
      <w:r>
        <w:rPr>
          <w:b/>
        </w:rPr>
        <w:t>examiner les moyens</w:t>
      </w:r>
      <w:r>
        <w:t xml:space="preserve"> d’</w:t>
      </w:r>
      <w:r>
        <w:rPr>
          <w:b/>
        </w:rPr>
        <w:t>appliquer</w:t>
      </w:r>
      <w:r>
        <w:t xml:space="preserve"> la </w:t>
      </w:r>
      <w:r>
        <w:rPr>
          <w:b/>
        </w:rPr>
        <w:t>stratégie d’équité intergénérationnelle</w:t>
      </w:r>
      <w:r>
        <w:t xml:space="preserve"> à </w:t>
      </w:r>
      <w:r>
        <w:rPr>
          <w:b/>
        </w:rPr>
        <w:t>l’élaboration des politiques et à la prise de décision</w:t>
      </w:r>
      <w:r>
        <w:t xml:space="preserve"> afin de réduire les inégalités intergénérationnelles.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96"/>
      </w:tblGrid>
      <w:tr w:rsidR="00D038B8" w:rsidRPr="00B4456F" w14:paraId="0A706986" w14:textId="77777777" w:rsidTr="00306D0D">
        <w:tc>
          <w:tcPr>
            <w:tcW w:w="1418" w:type="dxa"/>
          </w:tcPr>
          <w:p w14:paraId="7FF2D317" w14:textId="77777777" w:rsidR="00D038B8" w:rsidRPr="00B4456F" w:rsidRDefault="00D038B8" w:rsidP="00306D0D">
            <w:pPr>
              <w:spacing w:line="240" w:lineRule="auto"/>
              <w:rPr>
                <w:i/>
              </w:rPr>
            </w:pPr>
            <w:r>
              <w:rPr>
                <w:b/>
                <w:i/>
              </w:rPr>
              <w:t>Contact</w:t>
            </w:r>
          </w:p>
        </w:tc>
        <w:tc>
          <w:tcPr>
            <w:tcW w:w="7796" w:type="dxa"/>
          </w:tcPr>
          <w:p w14:paraId="21992014" w14:textId="77777777" w:rsidR="00D038B8" w:rsidRPr="00B4456F" w:rsidRDefault="00D038B8" w:rsidP="00306D0D">
            <w:pPr>
              <w:spacing w:line="240" w:lineRule="auto"/>
              <w:rPr>
                <w:i/>
              </w:rPr>
            </w:pPr>
            <w:r>
              <w:rPr>
                <w:i/>
              </w:rPr>
              <w:t>Triin AASMAA GOMES</w:t>
            </w:r>
          </w:p>
        </w:tc>
      </w:tr>
      <w:tr w:rsidR="00D038B8" w:rsidRPr="00B4456F" w14:paraId="503C86F4" w14:textId="77777777" w:rsidTr="00306D0D">
        <w:tc>
          <w:tcPr>
            <w:tcW w:w="1418" w:type="dxa"/>
          </w:tcPr>
          <w:p w14:paraId="158CED62" w14:textId="77777777" w:rsidR="00D038B8" w:rsidRPr="00B4456F" w:rsidRDefault="00D038B8" w:rsidP="00306D0D">
            <w:pPr>
              <w:spacing w:line="240" w:lineRule="auto"/>
              <w:rPr>
                <w:i/>
              </w:rPr>
            </w:pPr>
            <w:r>
              <w:rPr>
                <w:i/>
              </w:rPr>
              <w:t>Tél.</w:t>
            </w:r>
          </w:p>
        </w:tc>
        <w:tc>
          <w:tcPr>
            <w:tcW w:w="7796" w:type="dxa"/>
          </w:tcPr>
          <w:p w14:paraId="5A7B88D0" w14:textId="77777777" w:rsidR="00D038B8" w:rsidRPr="00B4456F" w:rsidRDefault="00D038B8" w:rsidP="00306D0D">
            <w:pPr>
              <w:spacing w:line="240" w:lineRule="auto"/>
              <w:rPr>
                <w:i/>
              </w:rPr>
            </w:pPr>
            <w:r>
              <w:rPr>
                <w:i/>
              </w:rPr>
              <w:t>+32 2 546 9524</w:t>
            </w:r>
          </w:p>
        </w:tc>
      </w:tr>
      <w:tr w:rsidR="00D038B8" w:rsidRPr="00B4456F" w14:paraId="015FABC2" w14:textId="77777777" w:rsidTr="00306D0D">
        <w:tc>
          <w:tcPr>
            <w:tcW w:w="1418" w:type="dxa"/>
          </w:tcPr>
          <w:p w14:paraId="3D120DFD" w14:textId="77777777" w:rsidR="00D038B8" w:rsidRPr="00B4456F" w:rsidRDefault="00D038B8" w:rsidP="00306D0D">
            <w:pPr>
              <w:spacing w:line="240" w:lineRule="auto"/>
              <w:rPr>
                <w:i/>
              </w:rPr>
            </w:pPr>
            <w:r>
              <w:rPr>
                <w:i/>
              </w:rPr>
              <w:t>Courriel</w:t>
            </w:r>
          </w:p>
        </w:tc>
        <w:tc>
          <w:tcPr>
            <w:tcW w:w="7796" w:type="dxa"/>
          </w:tcPr>
          <w:p w14:paraId="78AF8A75" w14:textId="77777777" w:rsidR="00D038B8" w:rsidRPr="00B4456F" w:rsidRDefault="00D038B8" w:rsidP="00306D0D">
            <w:pPr>
              <w:spacing w:line="240" w:lineRule="auto"/>
              <w:rPr>
                <w:i/>
                <w:iCs/>
              </w:rPr>
            </w:pPr>
            <w:hyperlink r:id="rId33" w:history="1">
              <w:r>
                <w:rPr>
                  <w:rStyle w:val="Hyperlink"/>
                  <w:i/>
                </w:rPr>
                <w:t>Triin.AasmaaGomes@eesc.europa.eu</w:t>
              </w:r>
            </w:hyperlink>
          </w:p>
        </w:tc>
      </w:tr>
    </w:tbl>
    <w:p w14:paraId="4D634B80" w14:textId="77777777" w:rsidR="009D43DF" w:rsidRDefault="009D43DF" w:rsidP="00C205F6">
      <w:pPr>
        <w:spacing w:line="259" w:lineRule="auto"/>
        <w:jc w:val="left"/>
      </w:pPr>
      <w:r>
        <w:br w:type="page"/>
      </w:r>
    </w:p>
    <w:p w14:paraId="4982DDC6" w14:textId="77777777" w:rsidR="004D7AC0" w:rsidRDefault="004D7AC0" w:rsidP="00C205F6">
      <w:pPr>
        <w:pStyle w:val="Heading1"/>
        <w:rPr>
          <w:b/>
        </w:rPr>
      </w:pPr>
      <w:bookmarkStart w:id="8" w:name="_Toc24617160"/>
      <w:bookmarkStart w:id="9" w:name="_Toc75527082"/>
      <w:bookmarkStart w:id="10" w:name="_Toc242437590"/>
      <w:r>
        <w:rPr>
          <w:b/>
        </w:rPr>
        <w:lastRenderedPageBreak/>
        <w:t>TRANSPORTS, ÉNERGIE, INFRASTRUCTURES ET SOCIÉTÉ DE L’INFORMATION</w:t>
      </w:r>
      <w:bookmarkEnd w:id="8"/>
      <w:bookmarkEnd w:id="9"/>
      <w:bookmarkEnd w:id="10"/>
    </w:p>
    <w:p w14:paraId="4982DDC7" w14:textId="77777777" w:rsidR="004D7AC0" w:rsidRDefault="004D7AC0" w:rsidP="00C205F6"/>
    <w:p w14:paraId="2F5916F4" w14:textId="77777777" w:rsidR="00D038B8" w:rsidRPr="003A4679" w:rsidRDefault="00D038B8" w:rsidP="008E0398">
      <w:pPr>
        <w:widowControl w:val="0"/>
        <w:numPr>
          <w:ilvl w:val="0"/>
          <w:numId w:val="10"/>
        </w:numPr>
        <w:overflowPunct w:val="0"/>
        <w:autoSpaceDE w:val="0"/>
        <w:autoSpaceDN w:val="0"/>
        <w:adjustRightInd w:val="0"/>
        <w:ind w:left="567" w:hanging="567"/>
        <w:textAlignment w:val="baseline"/>
        <w:rPr>
          <w:b/>
          <w:bCs/>
        </w:rPr>
      </w:pPr>
      <w:hyperlink r:id="rId34" w:history="1">
        <w:r>
          <w:rPr>
            <w:rStyle w:val="Hyperlink"/>
            <w:b/>
            <w:i/>
            <w:sz w:val="28"/>
          </w:rPr>
          <w:t>Prescriptions spécifiques de stabilité applicables aux navires rouliers à passagers (texte codifié)</w:t>
        </w:r>
      </w:hyperlink>
    </w:p>
    <w:p w14:paraId="07D256BA" w14:textId="77777777" w:rsidR="00D038B8" w:rsidRPr="00BF6801" w:rsidRDefault="00D038B8" w:rsidP="00D038B8">
      <w:pPr>
        <w:widowControl w:val="0"/>
        <w:ind w:left="567"/>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D038B8" w:rsidRPr="00E40D91" w14:paraId="57CF120C" w14:textId="77777777" w:rsidTr="00306D0D">
        <w:tc>
          <w:tcPr>
            <w:tcW w:w="1077" w:type="pct"/>
          </w:tcPr>
          <w:p w14:paraId="2B55C702" w14:textId="77777777" w:rsidR="00D038B8" w:rsidRPr="00A6689B" w:rsidRDefault="00D038B8" w:rsidP="00306D0D">
            <w:pPr>
              <w:tabs>
                <w:tab w:val="center" w:pos="284"/>
              </w:tabs>
              <w:ind w:left="266" w:hanging="266"/>
              <w:rPr>
                <w:b/>
              </w:rPr>
            </w:pPr>
            <w:r>
              <w:rPr>
                <w:b/>
              </w:rPr>
              <w:t>Références</w:t>
            </w:r>
          </w:p>
        </w:tc>
        <w:tc>
          <w:tcPr>
            <w:tcW w:w="3923" w:type="pct"/>
          </w:tcPr>
          <w:p w14:paraId="14C05C5D" w14:textId="77777777" w:rsidR="00D038B8" w:rsidRDefault="00D038B8" w:rsidP="00306D0D">
            <w:pPr>
              <w:tabs>
                <w:tab w:val="center" w:pos="0"/>
              </w:tabs>
              <w:ind w:left="61" w:right="-3091"/>
            </w:pPr>
            <w:r>
              <w:t>Avis de catégorie C</w:t>
            </w:r>
          </w:p>
          <w:p w14:paraId="32A41DF3" w14:textId="192F939C" w:rsidR="00D038B8" w:rsidRPr="009947B2" w:rsidRDefault="00D038B8" w:rsidP="00306D0D">
            <w:pPr>
              <w:tabs>
                <w:tab w:val="center" w:pos="0"/>
              </w:tabs>
              <w:ind w:left="61" w:right="-3091"/>
            </w:pPr>
            <w:proofErr w:type="gramStart"/>
            <w:r>
              <w:t>COM(</w:t>
            </w:r>
            <w:proofErr w:type="gramEnd"/>
            <w:r>
              <w:t>2026) 386 final</w:t>
            </w:r>
          </w:p>
          <w:p w14:paraId="5D1DB5AA" w14:textId="440C4671" w:rsidR="00D038B8" w:rsidRPr="00854D45" w:rsidRDefault="00D038B8" w:rsidP="00306D0D">
            <w:pPr>
              <w:tabs>
                <w:tab w:val="center" w:pos="0"/>
              </w:tabs>
              <w:ind w:left="61" w:right="-3091"/>
            </w:pPr>
            <w:r>
              <w:t>EESC-2026-02366-00-00-AC</w:t>
            </w:r>
          </w:p>
        </w:tc>
      </w:tr>
    </w:tbl>
    <w:p w14:paraId="3DF447A7" w14:textId="77777777" w:rsidR="00D038B8" w:rsidRPr="001A344F" w:rsidRDefault="00D038B8" w:rsidP="00D038B8">
      <w:pPr>
        <w:tabs>
          <w:tab w:val="center" w:pos="284"/>
        </w:tabs>
        <w:ind w:left="266" w:hanging="266"/>
        <w:rPr>
          <w:bCs/>
          <w:lang w:val="pt-PT"/>
        </w:rPr>
      </w:pPr>
    </w:p>
    <w:p w14:paraId="5F6D9DB8" w14:textId="77777777" w:rsidR="00D038B8" w:rsidRDefault="00D038B8" w:rsidP="00D038B8">
      <w:pPr>
        <w:keepNext/>
        <w:keepLines/>
        <w:tabs>
          <w:tab w:val="center" w:pos="284"/>
        </w:tabs>
        <w:ind w:left="266" w:hanging="266"/>
        <w:rPr>
          <w:b/>
        </w:rPr>
      </w:pPr>
      <w:r>
        <w:rPr>
          <w:b/>
        </w:rPr>
        <w:t>Points clés</w:t>
      </w:r>
    </w:p>
    <w:p w14:paraId="0B4883B3" w14:textId="77777777" w:rsidR="00D038B8" w:rsidRPr="001A344F" w:rsidRDefault="00D038B8" w:rsidP="00D038B8">
      <w:pPr>
        <w:keepNext/>
        <w:keepLines/>
        <w:tabs>
          <w:tab w:val="center" w:pos="284"/>
        </w:tabs>
        <w:ind w:left="266" w:hanging="266"/>
        <w:rPr>
          <w:bCs/>
        </w:rPr>
      </w:pPr>
    </w:p>
    <w:p w14:paraId="77F1140F" w14:textId="77777777" w:rsidR="00D038B8" w:rsidRDefault="00D038B8" w:rsidP="008E0398">
      <w:pPr>
        <w:pStyle w:val="ListParagraph"/>
        <w:widowControl w:val="0"/>
        <w:numPr>
          <w:ilvl w:val="0"/>
          <w:numId w:val="9"/>
        </w:numPr>
        <w:ind w:left="567" w:hanging="567"/>
      </w:pPr>
      <w:r>
        <w:t>Ayant estimé que le contenu de la proposition est entièrement satisfaisant et s’étant par ailleurs déjà prononcé sur le sujet dans ses précédents avis relatifs à la sécurité des navires à passagers (</w:t>
      </w:r>
      <w:hyperlink r:id="rId35" w:history="1">
        <w:r>
          <w:rPr>
            <w:rStyle w:val="Hyperlink"/>
          </w:rPr>
          <w:t>JO C 85 du 8.4.2003, p. 20-24</w:t>
        </w:r>
      </w:hyperlink>
      <w:r>
        <w:t>), à la procédure de réglementation avec contrôle (</w:t>
      </w:r>
      <w:hyperlink r:id="rId36" w:history="1">
        <w:r>
          <w:rPr>
            <w:rStyle w:val="Hyperlink"/>
          </w:rPr>
          <w:t>JO C 224 du 30.8.2008, p. 35</w:t>
        </w:r>
      </w:hyperlink>
      <w:r>
        <w:t>), à l’adaptation d’actes PRAC aux articles 290 et 291 du TFUE (</w:t>
      </w:r>
      <w:hyperlink r:id="rId37" w:history="1">
        <w:r>
          <w:rPr>
            <w:rStyle w:val="Hyperlink"/>
          </w:rPr>
          <w:t>JO C 288 du 31.8.2017, p. 29</w:t>
        </w:r>
      </w:hyperlink>
      <w:r>
        <w:t>) et aux prescriptions de stabilité renforcées applicables aux navires rouliers à passagers (</w:t>
      </w:r>
      <w:hyperlink r:id="rId38" w:history="1">
        <w:r>
          <w:rPr>
            <w:rStyle w:val="Hyperlink"/>
          </w:rPr>
          <w:t>JO C 323 du 26.8.2022, p. 119</w:t>
        </w:r>
      </w:hyperlink>
      <w:r>
        <w:t>), adoptés respectivement les 11/12/2002, 28/5/2008, 1/6/2017 et 18/5/2022, le Comité a décidé de rendre un avis favorable au texte proposé et de se référer à la position qu’il avait soutenue dans les documents susmentionnés.</w:t>
      </w:r>
    </w:p>
    <w:p w14:paraId="769B7FD4" w14:textId="77777777" w:rsidR="00D038B8" w:rsidRPr="00D14A93" w:rsidRDefault="00D038B8" w:rsidP="00D038B8">
      <w:pPr>
        <w:widowControl w:val="0"/>
        <w:rPr>
          <w:lang w:val="en-GB"/>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7230"/>
      </w:tblGrid>
      <w:tr w:rsidR="00D038B8" w:rsidRPr="00A6689B" w14:paraId="54852B64" w14:textId="77777777" w:rsidTr="00306D0D">
        <w:tc>
          <w:tcPr>
            <w:tcW w:w="1078" w:type="pct"/>
          </w:tcPr>
          <w:p w14:paraId="4683D5EF" w14:textId="77777777" w:rsidR="00D038B8" w:rsidRPr="00A6689B" w:rsidRDefault="00D038B8" w:rsidP="00306D0D">
            <w:pPr>
              <w:rPr>
                <w:i/>
              </w:rPr>
            </w:pPr>
            <w:r>
              <w:rPr>
                <w:b/>
                <w:i/>
              </w:rPr>
              <w:t>Contact</w:t>
            </w:r>
          </w:p>
        </w:tc>
        <w:tc>
          <w:tcPr>
            <w:tcW w:w="3922" w:type="pct"/>
          </w:tcPr>
          <w:p w14:paraId="4AB31DA5" w14:textId="77777777" w:rsidR="00D038B8" w:rsidRPr="00A6689B" w:rsidRDefault="00D038B8" w:rsidP="00306D0D">
            <w:pPr>
              <w:rPr>
                <w:i/>
              </w:rPr>
            </w:pPr>
            <w:r>
              <w:rPr>
                <w:i/>
              </w:rPr>
              <w:t>Maja RADMAN</w:t>
            </w:r>
          </w:p>
        </w:tc>
      </w:tr>
      <w:tr w:rsidR="00D038B8" w:rsidRPr="00A6689B" w14:paraId="173C230C" w14:textId="77777777" w:rsidTr="00306D0D">
        <w:tc>
          <w:tcPr>
            <w:tcW w:w="1078" w:type="pct"/>
          </w:tcPr>
          <w:p w14:paraId="13DE7D1D" w14:textId="77777777" w:rsidR="00D038B8" w:rsidRPr="00A6689B" w:rsidRDefault="00D038B8" w:rsidP="00306D0D">
            <w:pPr>
              <w:rPr>
                <w:i/>
              </w:rPr>
            </w:pPr>
            <w:r>
              <w:rPr>
                <w:i/>
              </w:rPr>
              <w:t>Tél.</w:t>
            </w:r>
          </w:p>
        </w:tc>
        <w:tc>
          <w:tcPr>
            <w:tcW w:w="3922" w:type="pct"/>
          </w:tcPr>
          <w:p w14:paraId="59727695" w14:textId="77777777" w:rsidR="00D038B8" w:rsidRPr="00A6689B" w:rsidRDefault="00D038B8" w:rsidP="00306D0D">
            <w:pPr>
              <w:rPr>
                <w:i/>
              </w:rPr>
            </w:pPr>
            <w:r>
              <w:rPr>
                <w:i/>
              </w:rPr>
              <w:t>+32 2 546 9051</w:t>
            </w:r>
          </w:p>
        </w:tc>
      </w:tr>
      <w:tr w:rsidR="00D038B8" w:rsidRPr="00A6689B" w14:paraId="28EBB5F9" w14:textId="77777777" w:rsidTr="00306D0D">
        <w:tc>
          <w:tcPr>
            <w:tcW w:w="1078" w:type="pct"/>
          </w:tcPr>
          <w:p w14:paraId="791952EE" w14:textId="77777777" w:rsidR="00D038B8" w:rsidRPr="00A6689B" w:rsidRDefault="00D038B8" w:rsidP="00306D0D">
            <w:pPr>
              <w:rPr>
                <w:i/>
              </w:rPr>
            </w:pPr>
            <w:r>
              <w:rPr>
                <w:i/>
              </w:rPr>
              <w:t>Courriel</w:t>
            </w:r>
          </w:p>
        </w:tc>
        <w:tc>
          <w:tcPr>
            <w:tcW w:w="3922" w:type="pct"/>
          </w:tcPr>
          <w:p w14:paraId="5B8F70EA" w14:textId="77777777" w:rsidR="00D038B8" w:rsidRPr="00D44DF7" w:rsidRDefault="00D038B8" w:rsidP="00306D0D">
            <w:pPr>
              <w:rPr>
                <w:i/>
              </w:rPr>
            </w:pPr>
            <w:hyperlink r:id="rId39" w:history="1">
              <w:r>
                <w:rPr>
                  <w:rStyle w:val="Hyperlink"/>
                  <w:i/>
                </w:rPr>
                <w:t>Maja.Radman@eesc.europa.eu</w:t>
              </w:r>
            </w:hyperlink>
          </w:p>
        </w:tc>
      </w:tr>
    </w:tbl>
    <w:p w14:paraId="01863552" w14:textId="77777777" w:rsidR="004D574B" w:rsidRPr="00F21019" w:rsidRDefault="004D574B" w:rsidP="00C205F6">
      <w:pPr>
        <w:spacing w:line="259" w:lineRule="auto"/>
        <w:jc w:val="left"/>
      </w:pPr>
      <w:r>
        <w:br w:type="page"/>
      </w:r>
    </w:p>
    <w:p w14:paraId="4F65B53D" w14:textId="77777777" w:rsidR="00D038B8" w:rsidRPr="009A7DD2" w:rsidRDefault="00D038B8" w:rsidP="008E0398">
      <w:pPr>
        <w:widowControl w:val="0"/>
        <w:numPr>
          <w:ilvl w:val="0"/>
          <w:numId w:val="17"/>
        </w:numPr>
        <w:overflowPunct w:val="0"/>
        <w:autoSpaceDE w:val="0"/>
        <w:autoSpaceDN w:val="0"/>
        <w:adjustRightInd w:val="0"/>
        <w:spacing w:line="269" w:lineRule="auto"/>
        <w:ind w:hanging="567"/>
        <w:textAlignment w:val="baseline"/>
        <w:rPr>
          <w:b/>
        </w:rPr>
      </w:pPr>
      <w:hyperlink r:id="rId40" w:history="1">
        <w:r>
          <w:rPr>
            <w:rStyle w:val="Hyperlink"/>
            <w:b/>
            <w:i/>
            <w:sz w:val="28"/>
          </w:rPr>
          <w:t>Train de mesures omnibus sur l’étiquetage des produits énergétiques</w:t>
        </w:r>
      </w:hyperlink>
    </w:p>
    <w:p w14:paraId="0BE6CA18" w14:textId="77777777" w:rsidR="00D038B8" w:rsidRPr="009A7DD2" w:rsidRDefault="00D038B8" w:rsidP="00E0762F">
      <w:pPr>
        <w:widowControl w:val="0"/>
        <w:spacing w:line="269" w:lineRule="auto"/>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2"/>
        <w:gridCol w:w="7688"/>
      </w:tblGrid>
      <w:tr w:rsidR="00D038B8" w:rsidRPr="00A6689B" w14:paraId="6A76510A" w14:textId="77777777" w:rsidTr="00E0762F">
        <w:tc>
          <w:tcPr>
            <w:tcW w:w="1492" w:type="dxa"/>
          </w:tcPr>
          <w:p w14:paraId="2FE3B889" w14:textId="77777777" w:rsidR="00D038B8" w:rsidRPr="00A6689B" w:rsidRDefault="00D038B8" w:rsidP="00E0762F">
            <w:pPr>
              <w:tabs>
                <w:tab w:val="center" w:pos="284"/>
              </w:tabs>
              <w:spacing w:line="269" w:lineRule="auto"/>
              <w:ind w:left="266" w:right="163" w:hanging="266"/>
              <w:rPr>
                <w:b/>
              </w:rPr>
            </w:pPr>
            <w:r>
              <w:rPr>
                <w:b/>
              </w:rPr>
              <w:t>Rapporteur</w:t>
            </w:r>
          </w:p>
        </w:tc>
        <w:tc>
          <w:tcPr>
            <w:tcW w:w="7688" w:type="dxa"/>
          </w:tcPr>
          <w:p w14:paraId="1521BB9C" w14:textId="77777777" w:rsidR="00D038B8" w:rsidRDefault="00D038B8" w:rsidP="00E0762F">
            <w:pPr>
              <w:spacing w:line="269" w:lineRule="auto"/>
              <w:ind w:left="36" w:hanging="36"/>
            </w:pPr>
            <w:r>
              <w:t>José Angel HERNÁNDEZ COLOMER (groupe des organisations de la société civile — Espagne)</w:t>
            </w:r>
          </w:p>
          <w:p w14:paraId="4E2B33FD" w14:textId="77777777" w:rsidR="00E0762F" w:rsidRPr="00A6689B" w:rsidRDefault="00E0762F" w:rsidP="00E0762F">
            <w:pPr>
              <w:spacing w:line="269" w:lineRule="auto"/>
              <w:ind w:left="36" w:hanging="36"/>
            </w:pPr>
          </w:p>
        </w:tc>
      </w:tr>
      <w:tr w:rsidR="00D038B8" w:rsidRPr="00A6689B" w14:paraId="07C14072" w14:textId="77777777" w:rsidTr="00E0762F">
        <w:tc>
          <w:tcPr>
            <w:tcW w:w="1492" w:type="dxa"/>
          </w:tcPr>
          <w:p w14:paraId="580FEE8F" w14:textId="77777777" w:rsidR="00D038B8" w:rsidRDefault="00D038B8" w:rsidP="00E0762F">
            <w:pPr>
              <w:tabs>
                <w:tab w:val="center" w:pos="284"/>
              </w:tabs>
              <w:spacing w:line="269" w:lineRule="auto"/>
              <w:ind w:left="266" w:right="163" w:hanging="266"/>
              <w:rPr>
                <w:b/>
              </w:rPr>
            </w:pPr>
            <w:r>
              <w:rPr>
                <w:b/>
              </w:rPr>
              <w:t>Références</w:t>
            </w:r>
          </w:p>
        </w:tc>
        <w:tc>
          <w:tcPr>
            <w:tcW w:w="7688" w:type="dxa"/>
          </w:tcPr>
          <w:p w14:paraId="763FBC70" w14:textId="77777777" w:rsidR="00D038B8" w:rsidRPr="00670019" w:rsidRDefault="00D038B8" w:rsidP="00E0762F">
            <w:pPr>
              <w:tabs>
                <w:tab w:val="center" w:pos="284"/>
              </w:tabs>
              <w:spacing w:line="269" w:lineRule="auto"/>
              <w:ind w:left="266" w:hanging="266"/>
            </w:pPr>
            <w:proofErr w:type="gramStart"/>
            <w:r>
              <w:t>COM(</w:t>
            </w:r>
            <w:proofErr w:type="gramEnd"/>
            <w:r>
              <w:t>2026) 565 final</w:t>
            </w:r>
          </w:p>
          <w:p w14:paraId="062D0263" w14:textId="77777777" w:rsidR="00D038B8" w:rsidRPr="00C428B2" w:rsidRDefault="00D038B8" w:rsidP="00E0762F">
            <w:pPr>
              <w:tabs>
                <w:tab w:val="center" w:pos="284"/>
              </w:tabs>
              <w:spacing w:line="269" w:lineRule="auto"/>
              <w:ind w:left="266" w:hanging="266"/>
            </w:pPr>
            <w:r>
              <w:t>EESC-2026-01919-00-00-AC</w:t>
            </w:r>
          </w:p>
        </w:tc>
      </w:tr>
    </w:tbl>
    <w:p w14:paraId="1BD21CE6" w14:textId="77777777" w:rsidR="00D038B8" w:rsidRPr="00670019" w:rsidRDefault="00D038B8" w:rsidP="00E0762F">
      <w:pPr>
        <w:tabs>
          <w:tab w:val="center" w:pos="284"/>
        </w:tabs>
        <w:spacing w:line="269" w:lineRule="auto"/>
        <w:ind w:left="266" w:hanging="266"/>
        <w:rPr>
          <w:lang w:val="en-US"/>
        </w:rPr>
      </w:pPr>
    </w:p>
    <w:p w14:paraId="66AB61F8" w14:textId="77777777" w:rsidR="00D038B8" w:rsidRPr="00A6689B" w:rsidRDefault="00D038B8" w:rsidP="00E0762F">
      <w:pPr>
        <w:keepNext/>
        <w:keepLines/>
        <w:tabs>
          <w:tab w:val="center" w:pos="284"/>
        </w:tabs>
        <w:spacing w:line="269" w:lineRule="auto"/>
        <w:ind w:left="266" w:hanging="266"/>
        <w:rPr>
          <w:b/>
        </w:rPr>
      </w:pPr>
      <w:r>
        <w:rPr>
          <w:b/>
        </w:rPr>
        <w:t>Points clés</w:t>
      </w:r>
    </w:p>
    <w:p w14:paraId="57DA4CB2" w14:textId="77777777" w:rsidR="00D038B8" w:rsidRPr="00A6689B" w:rsidRDefault="00D038B8" w:rsidP="00E0762F">
      <w:pPr>
        <w:keepNext/>
        <w:keepLines/>
        <w:tabs>
          <w:tab w:val="center" w:pos="284"/>
        </w:tabs>
        <w:spacing w:line="269" w:lineRule="auto"/>
        <w:ind w:left="266" w:hanging="266"/>
        <w:rPr>
          <w:b/>
        </w:rPr>
      </w:pPr>
    </w:p>
    <w:p w14:paraId="6CBD2E31" w14:textId="77777777" w:rsidR="00D038B8" w:rsidRDefault="00D038B8" w:rsidP="00E0762F">
      <w:pPr>
        <w:spacing w:line="269" w:lineRule="auto"/>
      </w:pPr>
      <w:r>
        <w:t xml:space="preserve">Le </w:t>
      </w:r>
      <w:proofErr w:type="gramStart"/>
      <w:r>
        <w:t>CESE:</w:t>
      </w:r>
      <w:proofErr w:type="gramEnd"/>
    </w:p>
    <w:p w14:paraId="587F3A25" w14:textId="77777777" w:rsidR="00E0762F" w:rsidRPr="00A6689B" w:rsidRDefault="00E0762F" w:rsidP="00E0762F">
      <w:pPr>
        <w:spacing w:line="269" w:lineRule="auto"/>
        <w:rPr>
          <w:bCs/>
          <w:iCs/>
        </w:rPr>
      </w:pPr>
    </w:p>
    <w:p w14:paraId="30A1EC5D" w14:textId="77777777" w:rsidR="00D038B8" w:rsidRPr="0059102A" w:rsidRDefault="00D038B8" w:rsidP="008E0398">
      <w:pPr>
        <w:pStyle w:val="ListParagraph"/>
        <w:numPr>
          <w:ilvl w:val="0"/>
          <w:numId w:val="17"/>
        </w:numPr>
        <w:overflowPunct w:val="0"/>
        <w:autoSpaceDE w:val="0"/>
        <w:autoSpaceDN w:val="0"/>
        <w:adjustRightInd w:val="0"/>
        <w:spacing w:line="269" w:lineRule="auto"/>
        <w:ind w:hanging="567"/>
        <w:textAlignment w:val="baseline"/>
      </w:pPr>
      <w:r>
        <w:t xml:space="preserve">recommande que la proposition ne se cantonne pas aux données précontractuelles pour couvrir également les informations postérieures à l’achat, en intégrant </w:t>
      </w:r>
      <w:r>
        <w:rPr>
          <w:b/>
        </w:rPr>
        <w:t>l’EPREL dans le cycle de vie du produit au moyen du futur passeport numérique de produit</w:t>
      </w:r>
      <w:r>
        <w:t xml:space="preserve">; estime qu’il y a lieu de mettre à jour la structure de la base de données de l’EPREL de sorte à présenter des données opérationnelles telles que les cycles des batteries, la réparabilité et l’utilisation de l’eau; souligne que </w:t>
      </w:r>
      <w:r>
        <w:rPr>
          <w:b/>
        </w:rPr>
        <w:t>les informations pertinentes doivent rester gratuites et accessibles</w:t>
      </w:r>
      <w:r>
        <w:t xml:space="preserve"> sans obligation de s’enregistrer aussi longtemps qu’il est possible d’utiliser le produit, même lorsque le modèle a été retiré ou que son fournisseur a cessé ses activités, afin que les consommateurs, les réparateurs ou les techniciens puissent toujours entretenir et réparer le produit;</w:t>
      </w:r>
    </w:p>
    <w:p w14:paraId="4EF56840" w14:textId="77777777" w:rsidR="00D038B8" w:rsidRPr="009158B4" w:rsidRDefault="00D038B8" w:rsidP="008E0398">
      <w:pPr>
        <w:pStyle w:val="ListParagraph"/>
        <w:numPr>
          <w:ilvl w:val="0"/>
          <w:numId w:val="17"/>
        </w:numPr>
        <w:overflowPunct w:val="0"/>
        <w:autoSpaceDE w:val="0"/>
        <w:autoSpaceDN w:val="0"/>
        <w:adjustRightInd w:val="0"/>
        <w:spacing w:line="269" w:lineRule="auto"/>
        <w:ind w:hanging="567"/>
        <w:textAlignment w:val="baseline"/>
      </w:pPr>
      <w:r>
        <w:t xml:space="preserve">insiste sur le fait que les outils numériques tels que les codes QR ou les vues imbriquées ne doivent jamais masquer des données essentielles; souligne que </w:t>
      </w:r>
      <w:r>
        <w:rPr>
          <w:b/>
        </w:rPr>
        <w:t>les étiquettes énergétiques doivent rester d’emblée visibles dans les résultats de recherche, les outils de comparaison et les paniers d’achats</w:t>
      </w:r>
      <w:r>
        <w:t>, s’appuyant sur des filtres en ligne intuitifs en fonction de l’efficacité énergétique, et que les codes QR devraient prévoir un affichage multilingue des caractéristiques et remplacer les codes-barres traditionnels pour améliorer la traçabilité des entreprises et des produits;</w:t>
      </w:r>
    </w:p>
    <w:p w14:paraId="37AD4F7E" w14:textId="77777777" w:rsidR="00D038B8" w:rsidRPr="009158B4" w:rsidRDefault="00D038B8" w:rsidP="008E0398">
      <w:pPr>
        <w:pStyle w:val="ListParagraph"/>
        <w:numPr>
          <w:ilvl w:val="0"/>
          <w:numId w:val="17"/>
        </w:numPr>
        <w:overflowPunct w:val="0"/>
        <w:autoSpaceDE w:val="0"/>
        <w:autoSpaceDN w:val="0"/>
        <w:adjustRightInd w:val="0"/>
        <w:spacing w:line="269" w:lineRule="auto"/>
        <w:ind w:hanging="567"/>
        <w:textAlignment w:val="baseline"/>
      </w:pPr>
      <w:r>
        <w:t xml:space="preserve">plaide pour </w:t>
      </w:r>
      <w:r>
        <w:rPr>
          <w:b/>
        </w:rPr>
        <w:t>moderniser la surveillance du marché</w:t>
      </w:r>
      <w:r>
        <w:t xml:space="preserve"> et à cette fin, pour armer les autorités nationales compétentes au moyen d’outils de contrôle numériques, de formations spécialisées, de technologies partagées et d’une intégration renforcée avec les déclarations de sécurité des produits, de sorte à éviter la fragmentation du marché unique; estime que </w:t>
      </w:r>
      <w:r>
        <w:rPr>
          <w:b/>
        </w:rPr>
        <w:t>les rapports d’évaluation de la Commission devraient passer d’un cycle de quatre ans à un cycle de deux ans et être lancés plus tôt</w:t>
      </w:r>
      <w:r>
        <w:t>, la fréquence de quatre ans étant bien trop faible pour évaluer une réforme qui donne la priorité au numérique; fait valoir que les infrastructures numériques, prises isolément, ne suffisent pas et que faire respecter effectivement les règles nécessite un financement stable, une expertise technique et un nombre adéquat d’inspecteurs formés;</w:t>
      </w:r>
    </w:p>
    <w:p w14:paraId="0ECF725D" w14:textId="77777777" w:rsidR="00D038B8" w:rsidRPr="009158B4" w:rsidRDefault="00D038B8" w:rsidP="008E0398">
      <w:pPr>
        <w:pStyle w:val="ListParagraph"/>
        <w:numPr>
          <w:ilvl w:val="0"/>
          <w:numId w:val="17"/>
        </w:numPr>
        <w:overflowPunct w:val="0"/>
        <w:autoSpaceDE w:val="0"/>
        <w:autoSpaceDN w:val="0"/>
        <w:adjustRightInd w:val="0"/>
        <w:spacing w:line="269" w:lineRule="auto"/>
        <w:ind w:hanging="567"/>
        <w:textAlignment w:val="baseline"/>
      </w:pPr>
      <w:proofErr w:type="gramStart"/>
      <w:r>
        <w:t>souligne</w:t>
      </w:r>
      <w:proofErr w:type="gramEnd"/>
      <w:r>
        <w:t xml:space="preserve"> la nécessité de </w:t>
      </w:r>
      <w:r>
        <w:rPr>
          <w:b/>
        </w:rPr>
        <w:t>prévenir l’exclusion numérique chez les groupes vulnérables</w:t>
      </w:r>
      <w:r>
        <w:t xml:space="preserve"> au moyen de campagnes d’acquisition de compétences numériques dans les zones rurales ou dans celles à faibles revenus, et d’y associer des affichages accessibles à l’intention des personnes handicapées, tels que des textes faciles à lire, le braille, des polices de caractères de plus grande taille et des icônes visuelles, afin que la numérisation de l’étiquetage ne soit pas synonyme d’entrave à l’information.</w:t>
      </w:r>
    </w:p>
    <w:p w14:paraId="4763083E" w14:textId="77777777" w:rsidR="00D038B8" w:rsidRDefault="00D038B8" w:rsidP="00E0762F">
      <w:pPr>
        <w:spacing w:line="269"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D038B8" w:rsidRPr="00A6689B" w14:paraId="52B8D853" w14:textId="77777777" w:rsidTr="00306D0D">
        <w:tc>
          <w:tcPr>
            <w:tcW w:w="1791" w:type="dxa"/>
          </w:tcPr>
          <w:p w14:paraId="3D3FFDAD" w14:textId="77777777" w:rsidR="00D038B8" w:rsidRPr="00A6689B" w:rsidRDefault="00D038B8" w:rsidP="00E0762F">
            <w:pPr>
              <w:spacing w:line="269" w:lineRule="auto"/>
              <w:rPr>
                <w:i/>
              </w:rPr>
            </w:pPr>
            <w:r>
              <w:rPr>
                <w:b/>
                <w:i/>
              </w:rPr>
              <w:t>Contact</w:t>
            </w:r>
          </w:p>
        </w:tc>
        <w:tc>
          <w:tcPr>
            <w:tcW w:w="7282" w:type="dxa"/>
          </w:tcPr>
          <w:p w14:paraId="5AF3B6CE" w14:textId="77777777" w:rsidR="00D038B8" w:rsidRPr="00A6689B" w:rsidRDefault="00D038B8" w:rsidP="00E0762F">
            <w:pPr>
              <w:spacing w:line="269" w:lineRule="auto"/>
              <w:rPr>
                <w:i/>
              </w:rPr>
            </w:pPr>
            <w:r>
              <w:rPr>
                <w:i/>
              </w:rPr>
              <w:t>Alin MITUTA</w:t>
            </w:r>
          </w:p>
        </w:tc>
      </w:tr>
      <w:tr w:rsidR="00D038B8" w:rsidRPr="00A6689B" w14:paraId="30A67971" w14:textId="77777777" w:rsidTr="00306D0D">
        <w:tc>
          <w:tcPr>
            <w:tcW w:w="1791" w:type="dxa"/>
          </w:tcPr>
          <w:p w14:paraId="184FB9AD" w14:textId="77777777" w:rsidR="00D038B8" w:rsidRPr="00A6689B" w:rsidRDefault="00D038B8" w:rsidP="00E0762F">
            <w:pPr>
              <w:spacing w:line="269" w:lineRule="auto"/>
              <w:rPr>
                <w:i/>
              </w:rPr>
            </w:pPr>
            <w:r>
              <w:rPr>
                <w:i/>
              </w:rPr>
              <w:t>Tél.</w:t>
            </w:r>
          </w:p>
        </w:tc>
        <w:tc>
          <w:tcPr>
            <w:tcW w:w="7282" w:type="dxa"/>
          </w:tcPr>
          <w:p w14:paraId="4592ED4D" w14:textId="77777777" w:rsidR="00D038B8" w:rsidRPr="00A6689B" w:rsidRDefault="00D038B8" w:rsidP="00E0762F">
            <w:pPr>
              <w:spacing w:line="269" w:lineRule="auto"/>
              <w:rPr>
                <w:i/>
              </w:rPr>
            </w:pPr>
            <w:r>
              <w:rPr>
                <w:i/>
              </w:rPr>
              <w:t>+32 2 546 8250</w:t>
            </w:r>
          </w:p>
        </w:tc>
      </w:tr>
      <w:tr w:rsidR="00D038B8" w:rsidRPr="00A6689B" w14:paraId="65F61289" w14:textId="77777777" w:rsidTr="00306D0D">
        <w:tc>
          <w:tcPr>
            <w:tcW w:w="1791" w:type="dxa"/>
          </w:tcPr>
          <w:p w14:paraId="7D8DAF0D" w14:textId="77777777" w:rsidR="00D038B8" w:rsidRPr="00A6689B" w:rsidRDefault="00D038B8" w:rsidP="00E0762F">
            <w:pPr>
              <w:spacing w:line="269" w:lineRule="auto"/>
              <w:rPr>
                <w:i/>
              </w:rPr>
            </w:pPr>
            <w:r>
              <w:rPr>
                <w:i/>
              </w:rPr>
              <w:t>Courriel</w:t>
            </w:r>
          </w:p>
        </w:tc>
        <w:tc>
          <w:tcPr>
            <w:tcW w:w="7282" w:type="dxa"/>
          </w:tcPr>
          <w:p w14:paraId="3F817F1B" w14:textId="77777777" w:rsidR="00D038B8" w:rsidRPr="00EE1742" w:rsidRDefault="00D038B8" w:rsidP="00E0762F">
            <w:pPr>
              <w:spacing w:line="269" w:lineRule="auto"/>
              <w:rPr>
                <w:i/>
                <w:iCs/>
              </w:rPr>
            </w:pPr>
            <w:hyperlink r:id="rId41" w:history="1">
              <w:r>
                <w:rPr>
                  <w:rStyle w:val="Hyperlink"/>
                  <w:i/>
                </w:rPr>
                <w:t>Alin.Mituta@eesc.europa.eu</w:t>
              </w:r>
            </w:hyperlink>
          </w:p>
        </w:tc>
      </w:tr>
    </w:tbl>
    <w:p w14:paraId="07AD5442" w14:textId="77777777" w:rsidR="004D574B" w:rsidRDefault="004D574B" w:rsidP="00E0762F">
      <w:pPr>
        <w:spacing w:line="269" w:lineRule="auto"/>
        <w:jc w:val="left"/>
      </w:pPr>
      <w:r>
        <w:br w:type="page"/>
      </w:r>
    </w:p>
    <w:p w14:paraId="34F893A4" w14:textId="2EF17102" w:rsidR="00AD24AE" w:rsidRPr="00E72EEF" w:rsidRDefault="00AD24AE" w:rsidP="008E0398">
      <w:pPr>
        <w:pStyle w:val="ListParagraph"/>
        <w:widowControl w:val="0"/>
        <w:numPr>
          <w:ilvl w:val="0"/>
          <w:numId w:val="19"/>
        </w:numPr>
        <w:spacing w:after="200" w:line="269" w:lineRule="auto"/>
        <w:ind w:hanging="720"/>
        <w:jc w:val="left"/>
        <w:rPr>
          <w:sz w:val="28"/>
          <w:szCs w:val="28"/>
        </w:rPr>
      </w:pPr>
      <w:hyperlink r:id="rId42" w:history="1">
        <w:r w:rsidRPr="00E72EEF">
          <w:rPr>
            <w:rStyle w:val="Hyperlink"/>
            <w:b/>
            <w:bCs/>
            <w:i/>
            <w:iCs/>
            <w:sz w:val="28"/>
            <w:szCs w:val="28"/>
          </w:rPr>
          <w:t>Autorisation des services mobiles par satellite</w:t>
        </w:r>
      </w:hyperlink>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AD24AE" w14:paraId="17C730FB" w14:textId="77777777" w:rsidTr="00306D0D">
        <w:tc>
          <w:tcPr>
            <w:tcW w:w="1701" w:type="dxa"/>
          </w:tcPr>
          <w:p w14:paraId="3F44D3AB" w14:textId="77777777" w:rsidR="00AD24AE" w:rsidRDefault="00AD24AE" w:rsidP="00E0762F">
            <w:pPr>
              <w:tabs>
                <w:tab w:val="center" w:pos="284"/>
              </w:tabs>
              <w:spacing w:line="269" w:lineRule="auto"/>
              <w:ind w:left="266" w:hanging="266"/>
              <w:rPr>
                <w:b/>
              </w:rPr>
            </w:pPr>
            <w:r>
              <w:rPr>
                <w:b/>
              </w:rPr>
              <w:t>Rapporteur</w:t>
            </w:r>
          </w:p>
        </w:tc>
        <w:tc>
          <w:tcPr>
            <w:tcW w:w="7621" w:type="dxa"/>
          </w:tcPr>
          <w:p w14:paraId="4E791FD6" w14:textId="3ADBB4BC" w:rsidR="00E0762F" w:rsidRDefault="00AD24AE" w:rsidP="00E0762F">
            <w:pPr>
              <w:tabs>
                <w:tab w:val="center" w:pos="284"/>
              </w:tabs>
              <w:spacing w:line="269" w:lineRule="auto"/>
              <w:ind w:left="266" w:hanging="266"/>
            </w:pPr>
            <w:r>
              <w:t>Miroslav HAJNOŠ (groupe des travailleurs — SK)</w:t>
            </w:r>
          </w:p>
        </w:tc>
      </w:tr>
      <w:tr w:rsidR="00AD24AE" w14:paraId="33CE9300" w14:textId="77777777" w:rsidTr="00306D0D">
        <w:tc>
          <w:tcPr>
            <w:tcW w:w="1701" w:type="dxa"/>
            <w:vMerge w:val="restart"/>
          </w:tcPr>
          <w:p w14:paraId="4FAED7A9" w14:textId="77777777" w:rsidR="00AD24AE" w:rsidRDefault="00AD24AE" w:rsidP="00E0762F">
            <w:pPr>
              <w:tabs>
                <w:tab w:val="center" w:pos="284"/>
              </w:tabs>
              <w:spacing w:line="269" w:lineRule="auto"/>
              <w:ind w:left="266" w:hanging="266"/>
              <w:rPr>
                <w:b/>
              </w:rPr>
            </w:pPr>
            <w:r>
              <w:rPr>
                <w:b/>
              </w:rPr>
              <w:t>Références</w:t>
            </w:r>
          </w:p>
        </w:tc>
        <w:tc>
          <w:tcPr>
            <w:tcW w:w="7621" w:type="dxa"/>
          </w:tcPr>
          <w:p w14:paraId="01945D5E" w14:textId="77777777" w:rsidR="00AD24AE" w:rsidRDefault="00AD24AE" w:rsidP="00E0762F">
            <w:pPr>
              <w:tabs>
                <w:tab w:val="center" w:pos="284"/>
              </w:tabs>
              <w:spacing w:line="269" w:lineRule="auto"/>
              <w:ind w:left="266" w:hanging="266"/>
            </w:pPr>
            <w:proofErr w:type="gramStart"/>
            <w:r>
              <w:t>COM(</w:t>
            </w:r>
            <w:proofErr w:type="gramEnd"/>
            <w:r>
              <w:t>2026) 311 final</w:t>
            </w:r>
          </w:p>
        </w:tc>
      </w:tr>
      <w:tr w:rsidR="00AD24AE" w14:paraId="27D9E5E4" w14:textId="77777777" w:rsidTr="00306D0D">
        <w:tc>
          <w:tcPr>
            <w:tcW w:w="1701" w:type="dxa"/>
            <w:vMerge/>
          </w:tcPr>
          <w:p w14:paraId="16EA3527" w14:textId="77777777" w:rsidR="00AD24AE" w:rsidRDefault="00AD24AE" w:rsidP="00E0762F">
            <w:pPr>
              <w:tabs>
                <w:tab w:val="center" w:pos="284"/>
              </w:tabs>
              <w:spacing w:line="269" w:lineRule="auto"/>
              <w:ind w:left="266" w:hanging="266"/>
              <w:rPr>
                <w:b/>
                <w:lang w:val="en-US"/>
              </w:rPr>
            </w:pPr>
          </w:p>
        </w:tc>
        <w:tc>
          <w:tcPr>
            <w:tcW w:w="7621" w:type="dxa"/>
          </w:tcPr>
          <w:p w14:paraId="3205E974" w14:textId="77777777" w:rsidR="00AD24AE" w:rsidRDefault="00AD24AE" w:rsidP="00E0762F">
            <w:pPr>
              <w:tabs>
                <w:tab w:val="center" w:pos="284"/>
              </w:tabs>
              <w:spacing w:line="269" w:lineRule="auto"/>
              <w:ind w:left="266" w:hanging="266"/>
            </w:pPr>
            <w:r>
              <w:t>EESC-2025-01860-00-00-AC</w:t>
            </w:r>
          </w:p>
        </w:tc>
      </w:tr>
    </w:tbl>
    <w:p w14:paraId="6D551662" w14:textId="77777777" w:rsidR="00AD24AE" w:rsidRDefault="00AD24AE" w:rsidP="00E0762F">
      <w:pPr>
        <w:tabs>
          <w:tab w:val="center" w:pos="284"/>
        </w:tabs>
        <w:spacing w:line="269" w:lineRule="auto"/>
        <w:ind w:left="266" w:hanging="266"/>
        <w:rPr>
          <w:sz w:val="14"/>
          <w:szCs w:val="14"/>
        </w:rPr>
      </w:pPr>
    </w:p>
    <w:p w14:paraId="744898C9" w14:textId="77777777" w:rsidR="00AD24AE" w:rsidRDefault="00AD24AE" w:rsidP="00E0762F">
      <w:pPr>
        <w:keepNext/>
        <w:keepLines/>
        <w:tabs>
          <w:tab w:val="center" w:pos="284"/>
        </w:tabs>
        <w:spacing w:line="269" w:lineRule="auto"/>
        <w:ind w:left="266" w:hanging="266"/>
        <w:rPr>
          <w:b/>
        </w:rPr>
      </w:pPr>
      <w:r>
        <w:rPr>
          <w:b/>
        </w:rPr>
        <w:t>Points clés</w:t>
      </w:r>
    </w:p>
    <w:p w14:paraId="201A3DE6" w14:textId="77777777" w:rsidR="00AD24AE" w:rsidRPr="00BD5AF8" w:rsidRDefault="00AD24AE" w:rsidP="00E0762F">
      <w:pPr>
        <w:keepNext/>
        <w:keepLines/>
        <w:tabs>
          <w:tab w:val="center" w:pos="284"/>
        </w:tabs>
        <w:spacing w:line="269" w:lineRule="auto"/>
        <w:ind w:left="266" w:hanging="266"/>
        <w:rPr>
          <w:b/>
          <w:sz w:val="16"/>
          <w:szCs w:val="16"/>
        </w:rPr>
      </w:pPr>
    </w:p>
    <w:p w14:paraId="29C5632B" w14:textId="77777777" w:rsidR="00AD24AE" w:rsidRDefault="00AD24AE" w:rsidP="00E0762F">
      <w:pPr>
        <w:keepNext/>
        <w:spacing w:line="269" w:lineRule="auto"/>
      </w:pPr>
      <w:r>
        <w:t xml:space="preserve">Le </w:t>
      </w:r>
      <w:proofErr w:type="gramStart"/>
      <w:r>
        <w:t>CESE:</w:t>
      </w:r>
      <w:proofErr w:type="gramEnd"/>
    </w:p>
    <w:p w14:paraId="6F42D711" w14:textId="77777777" w:rsidR="00E0762F" w:rsidRDefault="00E0762F" w:rsidP="00E0762F">
      <w:pPr>
        <w:keepNext/>
        <w:spacing w:line="269" w:lineRule="auto"/>
      </w:pPr>
    </w:p>
    <w:p w14:paraId="147A2E75" w14:textId="77777777" w:rsidR="00AD24AE" w:rsidRPr="00E0762F" w:rsidRDefault="00AD24AE" w:rsidP="008E0398">
      <w:pPr>
        <w:pStyle w:val="ListParagraph"/>
        <w:keepNext/>
        <w:widowControl w:val="0"/>
        <w:numPr>
          <w:ilvl w:val="0"/>
          <w:numId w:val="11"/>
        </w:numPr>
        <w:spacing w:after="200" w:line="269" w:lineRule="auto"/>
        <w:ind w:left="567" w:hanging="567"/>
        <w:rPr>
          <w:spacing w:val="-6"/>
        </w:rPr>
      </w:pPr>
      <w:r w:rsidRPr="00E0762F">
        <w:rPr>
          <w:spacing w:val="-6"/>
        </w:rPr>
        <w:t>soutient la connectivité directe à l’appareil par satellite, qui peut étendre la couverture mobile au-delà de la portée des réseaux terrestres et fournir une connectivité supplémentaire lorsque les réseaux terrestres sont perturbés; insiste sur le fait que son déploiement devrait bénéficier en particulier aux zones rurales, reculées, insulaires, montagneuses, frontalières et ultrapériphériques mal desservies, contribuant ce faisant à la cohésion territoriale et numérique; préconise que les déclarations concernant la couverture soient assorties d’indicateurs relatifs à la disponibilité, à la continuité et à la qualité effectives des services, que ces derniers soient accessibles et abordables, y compris pour les personnes handicapées, et que les usagers disposent d’informations transparentes sur la disponibilité réelle ou les éventuelles limitations de ces services;</w:t>
      </w:r>
    </w:p>
    <w:p w14:paraId="2E54FD12" w14:textId="77777777" w:rsidR="00AD24AE" w:rsidRPr="00E0762F" w:rsidRDefault="00AD24AE" w:rsidP="008E0398">
      <w:pPr>
        <w:pStyle w:val="ListParagraph"/>
        <w:widowControl w:val="0"/>
        <w:numPr>
          <w:ilvl w:val="0"/>
          <w:numId w:val="11"/>
        </w:numPr>
        <w:spacing w:after="200" w:line="269" w:lineRule="auto"/>
        <w:ind w:left="567" w:hanging="567"/>
        <w:rPr>
          <w:spacing w:val="-6"/>
        </w:rPr>
      </w:pPr>
      <w:r w:rsidRPr="00E0762F">
        <w:rPr>
          <w:spacing w:val="-6"/>
        </w:rPr>
        <w:t>recommande que la priorité accordée aux nouveaux entrants de l’Union s’agissant d’obtenir deux des quatre blocs appariés de 5 MHz disponibles pour les systèmes MSS commerciaux soit énoncée de manière explicite dans les dispositions contraignantes, sous la forme d’un mécanisme de sélection clairement défini; souligne que la pondération des critères de sélection devrait accorder bien plus d’importance à la qualité, à l’innovation et à la concurrence qu’au montant de la contribution financière unique; invite à clarifier l’exigence de prouver l’existence d’un accord contraignant de fabrication des satellites sur les territoires des États membres, afin de garantir qu’elle reste proportionnée et ne crée pas d’obstacles injustifiés aux candidatures crédibles des nouveaux entrants et petits opérateurs de l’Union;</w:t>
      </w:r>
    </w:p>
    <w:p w14:paraId="0D7D68B8" w14:textId="77777777" w:rsidR="00AD24AE" w:rsidRPr="00E0762F" w:rsidRDefault="00AD24AE" w:rsidP="008E0398">
      <w:pPr>
        <w:pStyle w:val="ListParagraph"/>
        <w:widowControl w:val="0"/>
        <w:numPr>
          <w:ilvl w:val="0"/>
          <w:numId w:val="11"/>
        </w:numPr>
        <w:spacing w:after="200" w:line="269" w:lineRule="auto"/>
        <w:ind w:left="567" w:hanging="567"/>
        <w:rPr>
          <w:spacing w:val="-6"/>
        </w:rPr>
      </w:pPr>
      <w:r w:rsidRPr="00E0762F">
        <w:rPr>
          <w:spacing w:val="-6"/>
        </w:rPr>
        <w:t>approuve l’obligation de fournir des services dans tous les États membres et de couvrir au moins 95 % de la population et au moins 90 % de l’ensemble du territoire terrestre de chaque État membre, au plus tard cinq ans à compter de la date de début de la fourniture continue de MSS; suggère de fixer des étapes intermédiaires mesurables en matière de déploiement et de couverture, qui s’appuient sur des rapports d’avancement transparents, afin de pouvoir repérer les retards avant l’échéance finale;</w:t>
      </w:r>
    </w:p>
    <w:p w14:paraId="1F2711C5" w14:textId="77777777" w:rsidR="00AD24AE" w:rsidRPr="00E0762F" w:rsidRDefault="00AD24AE" w:rsidP="008E0398">
      <w:pPr>
        <w:pStyle w:val="ListParagraph"/>
        <w:widowControl w:val="0"/>
        <w:numPr>
          <w:ilvl w:val="0"/>
          <w:numId w:val="11"/>
        </w:numPr>
        <w:spacing w:after="200" w:line="269" w:lineRule="auto"/>
        <w:ind w:left="567" w:hanging="567"/>
        <w:rPr>
          <w:spacing w:val="-6"/>
        </w:rPr>
      </w:pPr>
      <w:proofErr w:type="gramStart"/>
      <w:r w:rsidRPr="00E0762F">
        <w:rPr>
          <w:spacing w:val="-6"/>
        </w:rPr>
        <w:t>estime</w:t>
      </w:r>
      <w:proofErr w:type="gramEnd"/>
      <w:r w:rsidRPr="00E0762F">
        <w:rPr>
          <w:spacing w:val="-6"/>
        </w:rPr>
        <w:t xml:space="preserve"> que la durabilité environnementale devrait être une exigence minimale d’autorisation et pas seulement l’un des critères utilisés pour classer les candidatures visant un système MSS </w:t>
      </w:r>
      <w:proofErr w:type="gramStart"/>
      <w:r w:rsidRPr="00E0762F">
        <w:rPr>
          <w:spacing w:val="-6"/>
        </w:rPr>
        <w:t>commercial;</w:t>
      </w:r>
      <w:proofErr w:type="gramEnd"/>
      <w:r w:rsidRPr="00E0762F">
        <w:rPr>
          <w:spacing w:val="-6"/>
        </w:rPr>
        <w:t xml:space="preserve"> invite à adopter des exigences environnementales en matière de cycle de vie qui soient comparables et vérifiables de manière indépendante tant pour le système MSS/hybride sécurisé que pour les systèmes MSS </w:t>
      </w:r>
      <w:proofErr w:type="gramStart"/>
      <w:r w:rsidRPr="00E0762F">
        <w:rPr>
          <w:spacing w:val="-6"/>
        </w:rPr>
        <w:t>commerciaux;</w:t>
      </w:r>
      <w:proofErr w:type="gramEnd"/>
    </w:p>
    <w:p w14:paraId="38E16B83" w14:textId="77777777" w:rsidR="00AD24AE" w:rsidRDefault="00AD24AE" w:rsidP="008E0398">
      <w:pPr>
        <w:pStyle w:val="ListParagraph"/>
        <w:widowControl w:val="0"/>
        <w:numPr>
          <w:ilvl w:val="0"/>
          <w:numId w:val="11"/>
        </w:numPr>
        <w:spacing w:after="200" w:line="269" w:lineRule="auto"/>
        <w:ind w:left="567" w:hanging="567"/>
      </w:pPr>
      <w:r w:rsidRPr="00E0762F">
        <w:rPr>
          <w:spacing w:val="-6"/>
        </w:rPr>
        <w:t>constate avec inquiétude que l’exposé des motifs de la Commission ne relève aucune incidence potentielle sur les droits fondamentaux, alors même que la proposition contient des dispositions en matière de conservation des données, d’interception légale, de preuves électroniques et d’acheminement du trafic de communications via le territoire de l’Union; demande une évaluation spécifique de l’incidence de la proposition sur les droits au respect de la vie privée, à la protection des données, à la liberté d’expression et à un recours juridictionnel effectif.</w:t>
      </w:r>
    </w:p>
    <w:p w14:paraId="3AE65C3A" w14:textId="77777777" w:rsidR="00AD24AE" w:rsidRPr="0039637A" w:rsidRDefault="00AD24AE" w:rsidP="00E0762F">
      <w:pPr>
        <w:pStyle w:val="ListParagraph"/>
        <w:widowControl w:val="0"/>
        <w:spacing w:line="269" w:lineRule="auto"/>
        <w:ind w:left="567"/>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AD24AE" w14:paraId="7324749D" w14:textId="77777777" w:rsidTr="00306D0D">
        <w:tc>
          <w:tcPr>
            <w:tcW w:w="1418" w:type="dxa"/>
          </w:tcPr>
          <w:p w14:paraId="326CFC88" w14:textId="77777777" w:rsidR="00AD24AE" w:rsidRDefault="00AD24AE" w:rsidP="00E0762F">
            <w:pPr>
              <w:spacing w:line="269" w:lineRule="auto"/>
              <w:rPr>
                <w:i/>
              </w:rPr>
            </w:pPr>
            <w:r>
              <w:rPr>
                <w:b/>
                <w:i/>
              </w:rPr>
              <w:t>Contact</w:t>
            </w:r>
          </w:p>
        </w:tc>
        <w:tc>
          <w:tcPr>
            <w:tcW w:w="7904" w:type="dxa"/>
          </w:tcPr>
          <w:p w14:paraId="1A20B09F" w14:textId="77777777" w:rsidR="00AD24AE" w:rsidRDefault="00AD24AE" w:rsidP="00E0762F">
            <w:pPr>
              <w:spacing w:line="269" w:lineRule="auto"/>
              <w:rPr>
                <w:i/>
              </w:rPr>
            </w:pPr>
            <w:r>
              <w:rPr>
                <w:i/>
              </w:rPr>
              <w:t>Alin MITUȚA</w:t>
            </w:r>
          </w:p>
        </w:tc>
      </w:tr>
      <w:tr w:rsidR="00AD24AE" w14:paraId="42E62091" w14:textId="77777777" w:rsidTr="00306D0D">
        <w:tc>
          <w:tcPr>
            <w:tcW w:w="1418" w:type="dxa"/>
          </w:tcPr>
          <w:p w14:paraId="589A955B" w14:textId="77777777" w:rsidR="00AD24AE" w:rsidRDefault="00AD24AE" w:rsidP="00E0762F">
            <w:pPr>
              <w:spacing w:line="269" w:lineRule="auto"/>
              <w:rPr>
                <w:i/>
              </w:rPr>
            </w:pPr>
            <w:r>
              <w:rPr>
                <w:i/>
              </w:rPr>
              <w:t>Tél.</w:t>
            </w:r>
          </w:p>
        </w:tc>
        <w:tc>
          <w:tcPr>
            <w:tcW w:w="7904" w:type="dxa"/>
          </w:tcPr>
          <w:p w14:paraId="3D60BAAC" w14:textId="77777777" w:rsidR="00AD24AE" w:rsidRDefault="00AD24AE" w:rsidP="00E0762F">
            <w:pPr>
              <w:spacing w:line="269" w:lineRule="auto"/>
              <w:rPr>
                <w:i/>
              </w:rPr>
            </w:pPr>
            <w:r>
              <w:rPr>
                <w:i/>
              </w:rPr>
              <w:t>+32 25468250</w:t>
            </w:r>
          </w:p>
        </w:tc>
      </w:tr>
      <w:tr w:rsidR="00AD24AE" w:rsidRPr="00C62A6D" w14:paraId="4CBFCF2A" w14:textId="77777777" w:rsidTr="00306D0D">
        <w:tc>
          <w:tcPr>
            <w:tcW w:w="1418" w:type="dxa"/>
          </w:tcPr>
          <w:p w14:paraId="117C2A7A" w14:textId="77777777" w:rsidR="00AD24AE" w:rsidRDefault="00AD24AE" w:rsidP="00E0762F">
            <w:pPr>
              <w:spacing w:line="269" w:lineRule="auto"/>
              <w:rPr>
                <w:i/>
              </w:rPr>
            </w:pPr>
            <w:r>
              <w:rPr>
                <w:i/>
              </w:rPr>
              <w:t>Courriel</w:t>
            </w:r>
          </w:p>
        </w:tc>
        <w:tc>
          <w:tcPr>
            <w:tcW w:w="7904" w:type="dxa"/>
          </w:tcPr>
          <w:p w14:paraId="63764EF4" w14:textId="77777777" w:rsidR="00AD24AE" w:rsidRPr="00C62A6D" w:rsidRDefault="00AD24AE" w:rsidP="00E0762F">
            <w:pPr>
              <w:spacing w:line="269" w:lineRule="auto"/>
              <w:rPr>
                <w:i/>
                <w:iCs/>
              </w:rPr>
            </w:pPr>
            <w:hyperlink r:id="rId43" w:history="1">
              <w:r>
                <w:rPr>
                  <w:rStyle w:val="Hyperlink"/>
                  <w:i/>
                </w:rPr>
                <w:t>Alin.Mituta@eesc.europa.eu</w:t>
              </w:r>
            </w:hyperlink>
          </w:p>
        </w:tc>
      </w:tr>
    </w:tbl>
    <w:p w14:paraId="1198109D" w14:textId="757B6701" w:rsidR="004D574B" w:rsidRDefault="004D574B" w:rsidP="008E0398">
      <w:pPr>
        <w:widowControl w:val="0"/>
        <w:numPr>
          <w:ilvl w:val="0"/>
          <w:numId w:val="4"/>
        </w:numPr>
        <w:overflowPunct w:val="0"/>
        <w:autoSpaceDE w:val="0"/>
        <w:autoSpaceDN w:val="0"/>
        <w:adjustRightInd w:val="0"/>
        <w:spacing w:line="269" w:lineRule="auto"/>
        <w:ind w:left="0" w:firstLine="0"/>
        <w:textAlignment w:val="baseline"/>
      </w:pPr>
      <w:r>
        <w:br w:type="page"/>
      </w:r>
    </w:p>
    <w:p w14:paraId="27B4F3A9" w14:textId="77777777" w:rsidR="00AD24AE" w:rsidRDefault="00AD24AE" w:rsidP="008E0398">
      <w:pPr>
        <w:widowControl w:val="0"/>
        <w:numPr>
          <w:ilvl w:val="0"/>
          <w:numId w:val="12"/>
        </w:numPr>
        <w:overflowPunct w:val="0"/>
        <w:autoSpaceDE w:val="0"/>
        <w:autoSpaceDN w:val="0"/>
        <w:adjustRightInd w:val="0"/>
        <w:ind w:hanging="567"/>
        <w:textAlignment w:val="baseline"/>
        <w:rPr>
          <w:b/>
          <w:sz w:val="14"/>
          <w:szCs w:val="14"/>
        </w:rPr>
      </w:pPr>
      <w:hyperlink r:id="rId44" w:history="1">
        <w:r>
          <w:rPr>
            <w:rStyle w:val="Hyperlink"/>
            <w:b/>
            <w:i/>
            <w:sz w:val="28"/>
          </w:rPr>
          <w:t>Protection des voyageurs munis d’un billet unique</w:t>
        </w:r>
      </w:hyperlink>
    </w:p>
    <w:p w14:paraId="63F4744E" w14:textId="77777777" w:rsidR="00AD24AE" w:rsidRPr="008B1F14" w:rsidRDefault="00AD24AE" w:rsidP="00AD24AE">
      <w:pPr>
        <w:tabs>
          <w:tab w:val="center" w:pos="284"/>
        </w:tabs>
        <w:ind w:left="266" w:hanging="266"/>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AD24AE" w:rsidRPr="00493439" w14:paraId="6582B0F9" w14:textId="77777777" w:rsidTr="00306D0D">
        <w:tc>
          <w:tcPr>
            <w:tcW w:w="1701" w:type="dxa"/>
          </w:tcPr>
          <w:p w14:paraId="341ED357" w14:textId="77777777" w:rsidR="00AD24AE" w:rsidRPr="00493439" w:rsidRDefault="00AD24AE" w:rsidP="00306D0D">
            <w:pPr>
              <w:tabs>
                <w:tab w:val="center" w:pos="284"/>
              </w:tabs>
              <w:ind w:left="266" w:hanging="266"/>
              <w:rPr>
                <w:b/>
              </w:rPr>
            </w:pPr>
            <w:r>
              <w:rPr>
                <w:b/>
              </w:rPr>
              <w:t>Rapporteure</w:t>
            </w:r>
          </w:p>
        </w:tc>
        <w:tc>
          <w:tcPr>
            <w:tcW w:w="7621" w:type="dxa"/>
          </w:tcPr>
          <w:p w14:paraId="16339766" w14:textId="77777777" w:rsidR="00AD24AE" w:rsidRDefault="00AD24AE" w:rsidP="00306D0D">
            <w:pPr>
              <w:tabs>
                <w:tab w:val="center" w:pos="284"/>
              </w:tabs>
              <w:ind w:left="266" w:hanging="266"/>
            </w:pPr>
            <w:r>
              <w:t>Baiba MILTOVIČA (groupe des organisations de la société civile — LV)</w:t>
            </w:r>
          </w:p>
          <w:p w14:paraId="1D9E85E0" w14:textId="77777777" w:rsidR="00E0762F" w:rsidRPr="00493439" w:rsidRDefault="00E0762F" w:rsidP="00306D0D">
            <w:pPr>
              <w:tabs>
                <w:tab w:val="center" w:pos="284"/>
              </w:tabs>
              <w:ind w:left="266" w:hanging="266"/>
            </w:pPr>
          </w:p>
        </w:tc>
      </w:tr>
      <w:tr w:rsidR="00AD24AE" w:rsidRPr="00493439" w14:paraId="3B63E243" w14:textId="77777777" w:rsidTr="00306D0D">
        <w:tc>
          <w:tcPr>
            <w:tcW w:w="1701" w:type="dxa"/>
            <w:vMerge w:val="restart"/>
          </w:tcPr>
          <w:p w14:paraId="61CC2F0D" w14:textId="77777777" w:rsidR="00AD24AE" w:rsidRPr="00493439" w:rsidRDefault="00AD24AE" w:rsidP="00306D0D">
            <w:pPr>
              <w:tabs>
                <w:tab w:val="center" w:pos="284"/>
              </w:tabs>
              <w:ind w:left="266" w:hanging="266"/>
              <w:rPr>
                <w:b/>
              </w:rPr>
            </w:pPr>
            <w:r>
              <w:rPr>
                <w:b/>
              </w:rPr>
              <w:t>Références</w:t>
            </w:r>
          </w:p>
        </w:tc>
        <w:tc>
          <w:tcPr>
            <w:tcW w:w="7621" w:type="dxa"/>
          </w:tcPr>
          <w:p w14:paraId="7135E375" w14:textId="77777777" w:rsidR="00AD24AE" w:rsidRPr="00493439" w:rsidRDefault="00AD24AE" w:rsidP="00306D0D">
            <w:pPr>
              <w:tabs>
                <w:tab w:val="center" w:pos="284"/>
              </w:tabs>
              <w:ind w:left="266" w:hanging="266"/>
            </w:pPr>
            <w:proofErr w:type="gramStart"/>
            <w:r>
              <w:t>COM(</w:t>
            </w:r>
            <w:proofErr w:type="gramEnd"/>
            <w:r>
              <w:t>2026) 233 final</w:t>
            </w:r>
          </w:p>
        </w:tc>
      </w:tr>
      <w:tr w:rsidR="00AD24AE" w:rsidRPr="00493439" w14:paraId="297B563C" w14:textId="77777777" w:rsidTr="00306D0D">
        <w:tc>
          <w:tcPr>
            <w:tcW w:w="1701" w:type="dxa"/>
            <w:vMerge/>
          </w:tcPr>
          <w:p w14:paraId="01EBE768" w14:textId="77777777" w:rsidR="00AD24AE" w:rsidRPr="00493439" w:rsidRDefault="00AD24AE" w:rsidP="00306D0D">
            <w:pPr>
              <w:tabs>
                <w:tab w:val="center" w:pos="284"/>
              </w:tabs>
              <w:ind w:left="266" w:hanging="266"/>
              <w:rPr>
                <w:b/>
                <w:lang w:val="en-US"/>
              </w:rPr>
            </w:pPr>
          </w:p>
        </w:tc>
        <w:tc>
          <w:tcPr>
            <w:tcW w:w="7621" w:type="dxa"/>
          </w:tcPr>
          <w:p w14:paraId="521923B2" w14:textId="77777777" w:rsidR="00AD24AE" w:rsidRPr="00493439" w:rsidRDefault="00AD24AE" w:rsidP="00306D0D">
            <w:pPr>
              <w:tabs>
                <w:tab w:val="center" w:pos="284"/>
              </w:tabs>
              <w:ind w:left="266" w:hanging="266"/>
            </w:pPr>
            <w:r>
              <w:t>EESC-2025-04299-00-00-AC</w:t>
            </w:r>
          </w:p>
        </w:tc>
      </w:tr>
    </w:tbl>
    <w:p w14:paraId="7BA7FBDB" w14:textId="77777777" w:rsidR="00AD24AE" w:rsidRPr="008B1F14" w:rsidRDefault="00AD24AE" w:rsidP="00AD24AE">
      <w:pPr>
        <w:tabs>
          <w:tab w:val="center" w:pos="284"/>
        </w:tabs>
        <w:ind w:left="266" w:hanging="266"/>
      </w:pPr>
    </w:p>
    <w:p w14:paraId="76760C5F" w14:textId="77777777" w:rsidR="00AD24AE" w:rsidRPr="00493439" w:rsidRDefault="00AD24AE" w:rsidP="00AD24AE">
      <w:pPr>
        <w:keepNext/>
        <w:keepLines/>
        <w:tabs>
          <w:tab w:val="center" w:pos="284"/>
        </w:tabs>
        <w:ind w:left="266" w:hanging="266"/>
        <w:rPr>
          <w:b/>
        </w:rPr>
      </w:pPr>
      <w:r>
        <w:rPr>
          <w:b/>
        </w:rPr>
        <w:t>Points clés</w:t>
      </w:r>
    </w:p>
    <w:p w14:paraId="29C5969E" w14:textId="77777777" w:rsidR="00AD24AE" w:rsidRPr="00493439" w:rsidRDefault="00AD24AE" w:rsidP="00AD24AE">
      <w:pPr>
        <w:keepNext/>
        <w:keepLines/>
        <w:tabs>
          <w:tab w:val="center" w:pos="284"/>
        </w:tabs>
        <w:ind w:left="266" w:hanging="266"/>
        <w:rPr>
          <w:b/>
        </w:rPr>
      </w:pPr>
    </w:p>
    <w:p w14:paraId="1C2FF9DA" w14:textId="77777777" w:rsidR="00AD24AE" w:rsidRDefault="00AD24AE" w:rsidP="00AD24AE">
      <w:r>
        <w:t xml:space="preserve">Le </w:t>
      </w:r>
      <w:proofErr w:type="gramStart"/>
      <w:r>
        <w:t>CESE:</w:t>
      </w:r>
      <w:proofErr w:type="gramEnd"/>
    </w:p>
    <w:p w14:paraId="7790DA7D" w14:textId="77777777" w:rsidR="00AD24AE" w:rsidRPr="00493439" w:rsidRDefault="00AD24AE" w:rsidP="00AD24AE">
      <w:pPr>
        <w:rPr>
          <w:bCs/>
          <w:iCs/>
        </w:rPr>
      </w:pPr>
    </w:p>
    <w:p w14:paraId="0B1AD364" w14:textId="77777777" w:rsidR="00AD24AE" w:rsidRDefault="00AD24AE" w:rsidP="008E0398">
      <w:pPr>
        <w:pStyle w:val="ListParagraph"/>
        <w:widowControl w:val="0"/>
        <w:numPr>
          <w:ilvl w:val="0"/>
          <w:numId w:val="11"/>
        </w:numPr>
        <w:spacing w:after="200" w:line="276" w:lineRule="auto"/>
        <w:ind w:left="567" w:hanging="567"/>
      </w:pPr>
      <w:proofErr w:type="gramStart"/>
      <w:r>
        <w:t>suggère</w:t>
      </w:r>
      <w:proofErr w:type="gramEnd"/>
      <w:r>
        <w:t xml:space="preserve"> que lorsqu’une correspondance manquée entraîne des retards, les passagers puissent utiliser les services ferroviaires pour le segment suivant de leur voyage sans aucune restriction pendant les trois heures qui suivent, ou emprunter la première correspondance similaire ultérieure. Les fournisseurs doivent garantir la disponibilité de sièges, quitte à proposer un </w:t>
      </w:r>
      <w:proofErr w:type="spellStart"/>
      <w:r>
        <w:t>surclassement</w:t>
      </w:r>
      <w:proofErr w:type="spellEnd"/>
      <w:r>
        <w:t>. Un mécanisme d</w:t>
      </w:r>
      <w:proofErr w:type="gramStart"/>
      <w:r>
        <w:t>’«assurance</w:t>
      </w:r>
      <w:proofErr w:type="gramEnd"/>
      <w:r>
        <w:t xml:space="preserve">» universel et efficace devrait être appliqué de manière </w:t>
      </w:r>
      <w:proofErr w:type="gramStart"/>
      <w:r>
        <w:t>généralisée;</w:t>
      </w:r>
      <w:proofErr w:type="gramEnd"/>
    </w:p>
    <w:p w14:paraId="1F2C5F0C" w14:textId="77777777" w:rsidR="00AD24AE" w:rsidRPr="00493439" w:rsidRDefault="00AD24AE" w:rsidP="00AD24AE">
      <w:pPr>
        <w:pStyle w:val="ListParagraph"/>
        <w:widowControl w:val="0"/>
        <w:ind w:left="567"/>
      </w:pPr>
    </w:p>
    <w:p w14:paraId="04472049" w14:textId="77777777" w:rsidR="00AD24AE" w:rsidRDefault="00AD24AE" w:rsidP="008E0398">
      <w:pPr>
        <w:pStyle w:val="ListParagraph"/>
        <w:widowControl w:val="0"/>
        <w:numPr>
          <w:ilvl w:val="0"/>
          <w:numId w:val="11"/>
        </w:numPr>
        <w:spacing w:after="200" w:line="276" w:lineRule="auto"/>
        <w:ind w:left="567" w:hanging="567"/>
      </w:pPr>
      <w:proofErr w:type="gramStart"/>
      <w:r>
        <w:t>soutient</w:t>
      </w:r>
      <w:proofErr w:type="gramEnd"/>
      <w:r>
        <w:t xml:space="preserve"> la mise en place de mécanismes d’indemnisation et de remboursement automatiques pour les passagers concernés par des retards, des annulations ou des correspondances manquées lorsque leur voyage est couvert par un billet unique. Si les entreprises ferroviaires, les vendeurs de billets ou les plateformes numériques disposent déjà des données opérationnelles nécessaires, les passagers ne devraient pas être tenus de présenter des documents supplémentaires ni d’entamer des procédures de réclamation </w:t>
      </w:r>
      <w:proofErr w:type="gramStart"/>
      <w:r>
        <w:t>complexes;</w:t>
      </w:r>
      <w:proofErr w:type="gramEnd"/>
    </w:p>
    <w:p w14:paraId="37AE4A97" w14:textId="77777777" w:rsidR="00AD24AE" w:rsidRPr="00493439" w:rsidRDefault="00AD24AE" w:rsidP="00AD24AE">
      <w:pPr>
        <w:pStyle w:val="ListParagraph"/>
        <w:widowControl w:val="0"/>
        <w:ind w:left="567"/>
      </w:pPr>
    </w:p>
    <w:p w14:paraId="347053EE" w14:textId="77777777" w:rsidR="00AD24AE" w:rsidRDefault="00AD24AE" w:rsidP="008E0398">
      <w:pPr>
        <w:pStyle w:val="ListParagraph"/>
        <w:widowControl w:val="0"/>
        <w:numPr>
          <w:ilvl w:val="0"/>
          <w:numId w:val="11"/>
        </w:numPr>
        <w:spacing w:after="200" w:line="276" w:lineRule="auto"/>
        <w:ind w:left="567" w:hanging="567"/>
      </w:pPr>
      <w:proofErr w:type="gramStart"/>
      <w:r>
        <w:t>souligne</w:t>
      </w:r>
      <w:proofErr w:type="gramEnd"/>
      <w:r>
        <w:t xml:space="preserve"> que la mise en œuvre du règlement révisé devrait garantir l’accessibilité et l’inclusion de toutes les catégories de passagers, y compris les personnes âgées, les personnes handicapées, les personnes à mobilité réduite, les personnes ayant des compétences numériques limitées et d’autres groupes vulnérables. Les informations relatives aux retards, aux annulations, aux itinéraires alternatifs, aux procédures d’indemnisation et aux droits des voyageurs devraient être fournies en temps réel, par l’intermédiaire de canaux numériques et non numériques </w:t>
      </w:r>
      <w:proofErr w:type="gramStart"/>
      <w:r>
        <w:t>accessibles;</w:t>
      </w:r>
      <w:proofErr w:type="gramEnd"/>
    </w:p>
    <w:p w14:paraId="54509977" w14:textId="77777777" w:rsidR="00AD24AE" w:rsidRPr="00493439" w:rsidRDefault="00AD24AE" w:rsidP="00AD24AE">
      <w:pPr>
        <w:pStyle w:val="ListParagraph"/>
        <w:widowControl w:val="0"/>
        <w:ind w:left="567"/>
      </w:pPr>
    </w:p>
    <w:p w14:paraId="331C596D" w14:textId="77777777" w:rsidR="00AD24AE" w:rsidRPr="00493439" w:rsidRDefault="00AD24AE" w:rsidP="008E0398">
      <w:pPr>
        <w:pStyle w:val="ListParagraph"/>
        <w:widowControl w:val="0"/>
        <w:numPr>
          <w:ilvl w:val="0"/>
          <w:numId w:val="11"/>
        </w:numPr>
        <w:spacing w:after="200" w:line="276" w:lineRule="auto"/>
        <w:ind w:left="567" w:hanging="567"/>
      </w:pPr>
      <w:proofErr w:type="gramStart"/>
      <w:r>
        <w:t>estime</w:t>
      </w:r>
      <w:proofErr w:type="gramEnd"/>
      <w:r>
        <w:t xml:space="preserve"> que les dispositions relatives aux circonstances exceptionnelles et à la force majeure doivent être clarifiées et interprétées de manière restrictive, de façon à éviter qu’elles ne soient utilisées de manière à limiter les droits des voyageurs en général. Quelle que soit la cause d’une perturbation, les droits à l’information, à une assistance, à un réacheminement et à un remboursement doivent toujours être préservés.</w:t>
      </w:r>
    </w:p>
    <w:p w14:paraId="619F735A" w14:textId="77777777" w:rsidR="00AD24AE" w:rsidRPr="00493439" w:rsidRDefault="00AD24AE" w:rsidP="00AD24AE">
      <w:pPr>
        <w:pStyle w:val="ListParagraph"/>
        <w:widowControl w:val="0"/>
        <w:ind w:left="1429"/>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AD24AE" w:rsidRPr="00493439" w14:paraId="561AE38E" w14:textId="77777777" w:rsidTr="00306D0D">
        <w:tc>
          <w:tcPr>
            <w:tcW w:w="1418" w:type="dxa"/>
          </w:tcPr>
          <w:p w14:paraId="3D192BD9" w14:textId="77777777" w:rsidR="00AD24AE" w:rsidRPr="00493439" w:rsidRDefault="00AD24AE" w:rsidP="00306D0D">
            <w:pPr>
              <w:rPr>
                <w:i/>
              </w:rPr>
            </w:pPr>
            <w:r>
              <w:rPr>
                <w:b/>
                <w:i/>
              </w:rPr>
              <w:t>Contact</w:t>
            </w:r>
          </w:p>
        </w:tc>
        <w:tc>
          <w:tcPr>
            <w:tcW w:w="7904" w:type="dxa"/>
          </w:tcPr>
          <w:p w14:paraId="09B3E9BE" w14:textId="77777777" w:rsidR="00AD24AE" w:rsidRPr="00493439" w:rsidRDefault="00AD24AE" w:rsidP="00306D0D">
            <w:pPr>
              <w:rPr>
                <w:i/>
              </w:rPr>
            </w:pPr>
            <w:r>
              <w:rPr>
                <w:i/>
              </w:rPr>
              <w:t>Aleksandra ŠARMAN GRILC</w:t>
            </w:r>
          </w:p>
        </w:tc>
      </w:tr>
      <w:tr w:rsidR="00AD24AE" w:rsidRPr="00493439" w14:paraId="3FB6D3F8" w14:textId="77777777" w:rsidTr="00306D0D">
        <w:tc>
          <w:tcPr>
            <w:tcW w:w="1418" w:type="dxa"/>
          </w:tcPr>
          <w:p w14:paraId="6098AE01" w14:textId="77777777" w:rsidR="00AD24AE" w:rsidRPr="00493439" w:rsidRDefault="00AD24AE" w:rsidP="00306D0D">
            <w:pPr>
              <w:rPr>
                <w:i/>
              </w:rPr>
            </w:pPr>
            <w:r>
              <w:rPr>
                <w:i/>
              </w:rPr>
              <w:t>Tél.</w:t>
            </w:r>
          </w:p>
        </w:tc>
        <w:tc>
          <w:tcPr>
            <w:tcW w:w="7904" w:type="dxa"/>
          </w:tcPr>
          <w:p w14:paraId="5C583A06" w14:textId="77777777" w:rsidR="00AD24AE" w:rsidRPr="00493439" w:rsidRDefault="00AD24AE" w:rsidP="00306D0D">
            <w:pPr>
              <w:rPr>
                <w:i/>
              </w:rPr>
            </w:pPr>
            <w:r>
              <w:rPr>
                <w:i/>
              </w:rPr>
              <w:t>+32 25468333</w:t>
            </w:r>
          </w:p>
        </w:tc>
      </w:tr>
      <w:tr w:rsidR="00AD24AE" w:rsidRPr="00493439" w14:paraId="14B262F9" w14:textId="77777777" w:rsidTr="00306D0D">
        <w:tc>
          <w:tcPr>
            <w:tcW w:w="1418" w:type="dxa"/>
          </w:tcPr>
          <w:p w14:paraId="63EE9820" w14:textId="77777777" w:rsidR="00AD24AE" w:rsidRPr="00493439" w:rsidRDefault="00AD24AE" w:rsidP="00306D0D">
            <w:pPr>
              <w:rPr>
                <w:i/>
              </w:rPr>
            </w:pPr>
            <w:r>
              <w:rPr>
                <w:i/>
              </w:rPr>
              <w:t>Courriel</w:t>
            </w:r>
          </w:p>
        </w:tc>
        <w:tc>
          <w:tcPr>
            <w:tcW w:w="7904" w:type="dxa"/>
          </w:tcPr>
          <w:p w14:paraId="534EE4F5" w14:textId="77777777" w:rsidR="00AD24AE" w:rsidRPr="00493439" w:rsidRDefault="00AD24AE" w:rsidP="00306D0D">
            <w:pPr>
              <w:rPr>
                <w:i/>
                <w:iCs/>
              </w:rPr>
            </w:pPr>
            <w:hyperlink r:id="rId45" w:history="1">
              <w:r>
                <w:rPr>
                  <w:rStyle w:val="Hyperlink"/>
                  <w:i/>
                </w:rPr>
                <w:t>Aleksandra.SarmanGrilc@eesc.europa.eu</w:t>
              </w:r>
            </w:hyperlink>
            <w:r>
              <w:rPr>
                <w:i/>
              </w:rPr>
              <w:t xml:space="preserve"> </w:t>
            </w:r>
          </w:p>
        </w:tc>
      </w:tr>
    </w:tbl>
    <w:p w14:paraId="1AE324AF" w14:textId="77777777" w:rsidR="004D574B" w:rsidRDefault="004D574B" w:rsidP="00C205F6">
      <w:pPr>
        <w:spacing w:line="259" w:lineRule="auto"/>
        <w:jc w:val="left"/>
      </w:pPr>
      <w:r>
        <w:br w:type="page"/>
      </w:r>
    </w:p>
    <w:p w14:paraId="2167D1AF" w14:textId="77777777" w:rsidR="00AD24AE" w:rsidRPr="00D13F97" w:rsidRDefault="00AD24AE" w:rsidP="008E0398">
      <w:pPr>
        <w:widowControl w:val="0"/>
        <w:numPr>
          <w:ilvl w:val="0"/>
          <w:numId w:val="17"/>
        </w:numPr>
        <w:overflowPunct w:val="0"/>
        <w:autoSpaceDE w:val="0"/>
        <w:autoSpaceDN w:val="0"/>
        <w:adjustRightInd w:val="0"/>
        <w:ind w:hanging="567"/>
        <w:textAlignment w:val="baseline"/>
        <w:rPr>
          <w:rStyle w:val="Hyperlink"/>
          <w:b/>
          <w:color w:val="auto"/>
          <w:u w:val="none"/>
        </w:rPr>
      </w:pPr>
      <w:hyperlink r:id="rId46" w:history="1">
        <w:r>
          <w:rPr>
            <w:rStyle w:val="Hyperlink"/>
            <w:b/>
            <w:i/>
            <w:sz w:val="28"/>
          </w:rPr>
          <w:t>Billetterie ferroviaire</w:t>
        </w:r>
      </w:hyperlink>
    </w:p>
    <w:p w14:paraId="26E3E105" w14:textId="77777777" w:rsidR="00AD24AE" w:rsidRPr="0057536C" w:rsidRDefault="00AD24AE" w:rsidP="00AD24A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29"/>
      </w:tblGrid>
      <w:tr w:rsidR="00AD24AE" w:rsidRPr="0057536C" w14:paraId="226AC8B7" w14:textId="77777777" w:rsidTr="00306D0D">
        <w:tc>
          <w:tcPr>
            <w:tcW w:w="1951" w:type="dxa"/>
          </w:tcPr>
          <w:p w14:paraId="0F3C4A5F" w14:textId="77777777" w:rsidR="00AD24AE" w:rsidRPr="00D13F97" w:rsidRDefault="00AD24AE" w:rsidP="00306D0D">
            <w:pPr>
              <w:tabs>
                <w:tab w:val="center" w:pos="284"/>
              </w:tabs>
              <w:ind w:left="266" w:hanging="266"/>
              <w:rPr>
                <w:b/>
              </w:rPr>
            </w:pPr>
            <w:r>
              <w:rPr>
                <w:b/>
              </w:rPr>
              <w:t>Rapporteur</w:t>
            </w:r>
          </w:p>
        </w:tc>
        <w:tc>
          <w:tcPr>
            <w:tcW w:w="7229" w:type="dxa"/>
          </w:tcPr>
          <w:p w14:paraId="4D340599" w14:textId="77777777" w:rsidR="00AD24AE" w:rsidRDefault="00AD24AE" w:rsidP="00306D0D">
            <w:pPr>
              <w:tabs>
                <w:tab w:val="center" w:pos="284"/>
              </w:tabs>
              <w:ind w:left="266" w:hanging="266"/>
            </w:pPr>
            <w:r>
              <w:t>Dumitru FORNEA (groupe des travailleurs — Roumanie)</w:t>
            </w:r>
          </w:p>
          <w:p w14:paraId="16FDD1EA" w14:textId="77777777" w:rsidR="00E0762F" w:rsidRPr="00D13F97" w:rsidRDefault="00E0762F" w:rsidP="00306D0D">
            <w:pPr>
              <w:tabs>
                <w:tab w:val="center" w:pos="284"/>
              </w:tabs>
              <w:ind w:left="266" w:hanging="266"/>
            </w:pPr>
          </w:p>
        </w:tc>
      </w:tr>
      <w:tr w:rsidR="00AD24AE" w:rsidRPr="0057536C" w14:paraId="3B1FC531" w14:textId="77777777" w:rsidTr="00306D0D">
        <w:tc>
          <w:tcPr>
            <w:tcW w:w="1951" w:type="dxa"/>
          </w:tcPr>
          <w:p w14:paraId="75A2CBA0" w14:textId="77777777" w:rsidR="00AD24AE" w:rsidRPr="00D13F97" w:rsidRDefault="00AD24AE" w:rsidP="00306D0D">
            <w:pPr>
              <w:tabs>
                <w:tab w:val="center" w:pos="284"/>
              </w:tabs>
              <w:ind w:left="266" w:hanging="266"/>
              <w:rPr>
                <w:b/>
              </w:rPr>
            </w:pPr>
            <w:r>
              <w:rPr>
                <w:b/>
              </w:rPr>
              <w:t>Références</w:t>
            </w:r>
          </w:p>
        </w:tc>
        <w:tc>
          <w:tcPr>
            <w:tcW w:w="7229" w:type="dxa"/>
          </w:tcPr>
          <w:p w14:paraId="016AAD58" w14:textId="77777777" w:rsidR="00AD24AE" w:rsidRPr="00D13F97" w:rsidRDefault="00AD24AE" w:rsidP="00306D0D">
            <w:pPr>
              <w:tabs>
                <w:tab w:val="center" w:pos="284"/>
              </w:tabs>
              <w:ind w:left="266" w:hanging="266"/>
            </w:pPr>
            <w:proofErr w:type="gramStart"/>
            <w:r>
              <w:t>COM(</w:t>
            </w:r>
            <w:proofErr w:type="gramEnd"/>
            <w:r>
              <w:t>2026) 232 final — 2026/0115(COD)</w:t>
            </w:r>
          </w:p>
          <w:p w14:paraId="7488B1F4" w14:textId="77777777" w:rsidR="00AD24AE" w:rsidRPr="00D13F97" w:rsidRDefault="00AD24AE" w:rsidP="00306D0D">
            <w:pPr>
              <w:tabs>
                <w:tab w:val="center" w:pos="284"/>
              </w:tabs>
              <w:ind w:left="266" w:hanging="266"/>
            </w:pPr>
            <w:r>
              <w:t>EESC-2025-03620-00-00-AC</w:t>
            </w:r>
          </w:p>
        </w:tc>
      </w:tr>
    </w:tbl>
    <w:p w14:paraId="4CDCCF3A" w14:textId="77777777" w:rsidR="00AD24AE" w:rsidRPr="00D13F97" w:rsidRDefault="00AD24AE" w:rsidP="00AD24AE">
      <w:pPr>
        <w:tabs>
          <w:tab w:val="center" w:pos="284"/>
        </w:tabs>
        <w:ind w:left="266" w:hanging="266"/>
      </w:pPr>
    </w:p>
    <w:p w14:paraId="4E06C986" w14:textId="77777777" w:rsidR="00AD24AE" w:rsidRPr="0057536C" w:rsidRDefault="00AD24AE" w:rsidP="00AD24AE">
      <w:pPr>
        <w:keepNext/>
        <w:keepLines/>
        <w:tabs>
          <w:tab w:val="center" w:pos="284"/>
        </w:tabs>
        <w:ind w:left="266" w:hanging="266"/>
        <w:rPr>
          <w:b/>
        </w:rPr>
      </w:pPr>
      <w:r>
        <w:rPr>
          <w:b/>
        </w:rPr>
        <w:t>Points clés</w:t>
      </w:r>
    </w:p>
    <w:p w14:paraId="756DF145" w14:textId="77777777" w:rsidR="00AD24AE" w:rsidRPr="0057536C" w:rsidRDefault="00AD24AE" w:rsidP="00AD24AE">
      <w:pPr>
        <w:keepNext/>
        <w:keepLines/>
        <w:tabs>
          <w:tab w:val="center" w:pos="284"/>
        </w:tabs>
        <w:ind w:left="266" w:hanging="266"/>
        <w:rPr>
          <w:b/>
        </w:rPr>
      </w:pPr>
    </w:p>
    <w:p w14:paraId="15CDCADF" w14:textId="77777777" w:rsidR="00AD24AE" w:rsidRPr="0057536C" w:rsidRDefault="00AD24AE" w:rsidP="00AD24AE">
      <w:pPr>
        <w:rPr>
          <w:bCs/>
          <w:iCs/>
        </w:rPr>
      </w:pPr>
      <w:r>
        <w:t xml:space="preserve">Le </w:t>
      </w:r>
      <w:proofErr w:type="gramStart"/>
      <w:r>
        <w:t>CESE:</w:t>
      </w:r>
      <w:proofErr w:type="gramEnd"/>
    </w:p>
    <w:p w14:paraId="12EC8895" w14:textId="77777777" w:rsidR="00AD24AE" w:rsidRPr="0057536C" w:rsidRDefault="00AD24AE" w:rsidP="00AD24AE">
      <w:pPr>
        <w:rPr>
          <w:bCs/>
          <w:iCs/>
        </w:rPr>
      </w:pPr>
    </w:p>
    <w:p w14:paraId="17407F1E" w14:textId="77777777" w:rsidR="00AD24AE" w:rsidRPr="0057536C" w:rsidRDefault="00AD24AE" w:rsidP="008E0398">
      <w:pPr>
        <w:widowControl w:val="0"/>
        <w:numPr>
          <w:ilvl w:val="0"/>
          <w:numId w:val="13"/>
        </w:numPr>
        <w:tabs>
          <w:tab w:val="clear" w:pos="720"/>
          <w:tab w:val="num" w:pos="567"/>
        </w:tabs>
        <w:overflowPunct w:val="0"/>
        <w:autoSpaceDE w:val="0"/>
        <w:autoSpaceDN w:val="0"/>
        <w:adjustRightInd w:val="0"/>
        <w:ind w:left="567" w:hanging="567"/>
        <w:textAlignment w:val="baseline"/>
        <w:rPr>
          <w:bCs/>
          <w:iCs/>
        </w:rPr>
      </w:pPr>
      <w:proofErr w:type="gramStart"/>
      <w:r>
        <w:t>plaide</w:t>
      </w:r>
      <w:proofErr w:type="gramEnd"/>
      <w:r>
        <w:t xml:space="preserve"> en faveur d’un cadre européen unique et interopérable pour la billetterie ferroviaire afin de remédier à la fragmentation et de permettre des déplacements fluides lorsque plusieurs opérateurs sont impliqués ou qu’il faut traverser des </w:t>
      </w:r>
      <w:proofErr w:type="gramStart"/>
      <w:r>
        <w:t>frontières;</w:t>
      </w:r>
      <w:proofErr w:type="gramEnd"/>
    </w:p>
    <w:p w14:paraId="20596436" w14:textId="77777777" w:rsidR="00AD24AE" w:rsidRPr="0057536C" w:rsidRDefault="00AD24AE" w:rsidP="008E0398">
      <w:pPr>
        <w:widowControl w:val="0"/>
        <w:numPr>
          <w:ilvl w:val="0"/>
          <w:numId w:val="13"/>
        </w:numPr>
        <w:tabs>
          <w:tab w:val="clear" w:pos="720"/>
          <w:tab w:val="num" w:pos="567"/>
        </w:tabs>
        <w:overflowPunct w:val="0"/>
        <w:autoSpaceDE w:val="0"/>
        <w:autoSpaceDN w:val="0"/>
        <w:adjustRightInd w:val="0"/>
        <w:ind w:left="567" w:hanging="567"/>
        <w:textAlignment w:val="baseline"/>
        <w:rPr>
          <w:bCs/>
          <w:iCs/>
        </w:rPr>
      </w:pPr>
      <w:proofErr w:type="gramStart"/>
      <w:r>
        <w:t>demande</w:t>
      </w:r>
      <w:proofErr w:type="gramEnd"/>
      <w:r>
        <w:t xml:space="preserve"> que soient mises en place des protections contre les plateformes numériques dominantes, et notamment contre les commissions excessives, les classements discriminatoires et l’</w:t>
      </w:r>
      <w:proofErr w:type="spellStart"/>
      <w:r>
        <w:t>autopréférence</w:t>
      </w:r>
      <w:proofErr w:type="spellEnd"/>
      <w:r>
        <w:t xml:space="preserve"> </w:t>
      </w:r>
      <w:proofErr w:type="gramStart"/>
      <w:r>
        <w:t>algorithmique;</w:t>
      </w:r>
      <w:proofErr w:type="gramEnd"/>
    </w:p>
    <w:p w14:paraId="20663BF1" w14:textId="77777777" w:rsidR="00AD24AE" w:rsidRPr="0057536C" w:rsidRDefault="00AD24AE" w:rsidP="008E0398">
      <w:pPr>
        <w:widowControl w:val="0"/>
        <w:numPr>
          <w:ilvl w:val="0"/>
          <w:numId w:val="13"/>
        </w:numPr>
        <w:tabs>
          <w:tab w:val="clear" w:pos="720"/>
          <w:tab w:val="num" w:pos="567"/>
        </w:tabs>
        <w:overflowPunct w:val="0"/>
        <w:autoSpaceDE w:val="0"/>
        <w:autoSpaceDN w:val="0"/>
        <w:adjustRightInd w:val="0"/>
        <w:ind w:left="567" w:hanging="567"/>
        <w:textAlignment w:val="baseline"/>
        <w:rPr>
          <w:bCs/>
          <w:iCs/>
        </w:rPr>
      </w:pPr>
      <w:proofErr w:type="gramStart"/>
      <w:r>
        <w:t>propose</w:t>
      </w:r>
      <w:proofErr w:type="gramEnd"/>
      <w:r>
        <w:t xml:space="preserve"> d’introduire un principe européen de</w:t>
      </w:r>
      <w:proofErr w:type="gramStart"/>
      <w:r>
        <w:t xml:space="preserve"> «partage</w:t>
      </w:r>
      <w:proofErr w:type="gramEnd"/>
      <w:r>
        <w:t xml:space="preserve"> équitable de la </w:t>
      </w:r>
      <w:proofErr w:type="gramStart"/>
      <w:r>
        <w:t>valeur»</w:t>
      </w:r>
      <w:proofErr w:type="gramEnd"/>
      <w:r>
        <w:t xml:space="preserve">, garantissant que les recettes générées par la distribution de billets contribuent raisonnablement à financer l’écosystème ferroviaire de l’Union et des services ferroviaires durables, ainsi qu’à faire des </w:t>
      </w:r>
      <w:proofErr w:type="gramStart"/>
      <w:r>
        <w:t>investissements;</w:t>
      </w:r>
      <w:proofErr w:type="gramEnd"/>
    </w:p>
    <w:p w14:paraId="0D165B9B" w14:textId="77777777" w:rsidR="00AD24AE" w:rsidRPr="0057536C" w:rsidRDefault="00AD24AE" w:rsidP="008E0398">
      <w:pPr>
        <w:widowControl w:val="0"/>
        <w:numPr>
          <w:ilvl w:val="0"/>
          <w:numId w:val="13"/>
        </w:numPr>
        <w:tabs>
          <w:tab w:val="clear" w:pos="720"/>
          <w:tab w:val="num" w:pos="567"/>
        </w:tabs>
        <w:overflowPunct w:val="0"/>
        <w:autoSpaceDE w:val="0"/>
        <w:autoSpaceDN w:val="0"/>
        <w:adjustRightInd w:val="0"/>
        <w:ind w:left="567" w:hanging="567"/>
        <w:textAlignment w:val="baseline"/>
        <w:rPr>
          <w:bCs/>
          <w:iCs/>
        </w:rPr>
      </w:pPr>
      <w:proofErr w:type="gramStart"/>
      <w:r>
        <w:t>insiste</w:t>
      </w:r>
      <w:proofErr w:type="gramEnd"/>
      <w:r>
        <w:t xml:space="preserve"> sur le fait que la numérisation ne doit laisser aucun passager de côté, et qu’il convient de préserver une billetterie non numérique accessible, d’uniformiser les prix proposés en ligne et hors ligne et de garantir une couverture des régions rurales et </w:t>
      </w:r>
      <w:proofErr w:type="gramStart"/>
      <w:r>
        <w:t>périphériques;</w:t>
      </w:r>
      <w:proofErr w:type="gramEnd"/>
    </w:p>
    <w:p w14:paraId="2DC4EEA0" w14:textId="77777777" w:rsidR="00AD24AE" w:rsidRPr="0057536C" w:rsidRDefault="00AD24AE" w:rsidP="008E0398">
      <w:pPr>
        <w:widowControl w:val="0"/>
        <w:numPr>
          <w:ilvl w:val="0"/>
          <w:numId w:val="13"/>
        </w:numPr>
        <w:tabs>
          <w:tab w:val="clear" w:pos="720"/>
          <w:tab w:val="num" w:pos="567"/>
        </w:tabs>
        <w:overflowPunct w:val="0"/>
        <w:autoSpaceDE w:val="0"/>
        <w:autoSpaceDN w:val="0"/>
        <w:adjustRightInd w:val="0"/>
        <w:ind w:left="567" w:hanging="567"/>
        <w:textAlignment w:val="baseline"/>
        <w:rPr>
          <w:bCs/>
          <w:iCs/>
        </w:rPr>
      </w:pPr>
      <w:proofErr w:type="gramStart"/>
      <w:r>
        <w:t>recommande</w:t>
      </w:r>
      <w:proofErr w:type="gramEnd"/>
      <w:r>
        <w:t xml:space="preserve"> d’instaurer une gouvernance européenne pour la billetterie ferroviaire qui associe les opérateurs, les gestionnaires d’infrastructures, les vendeurs de billets, les consommateurs, les voyageurs, les PME et les partenaires sociaux, en prévoyant de solides mesures de cybersécurité et des</w:t>
      </w:r>
      <w:proofErr w:type="gramStart"/>
      <w:r>
        <w:t xml:space="preserve"> «vérifications</w:t>
      </w:r>
      <w:proofErr w:type="gramEnd"/>
      <w:r>
        <w:t xml:space="preserve"> sur le </w:t>
      </w:r>
      <w:proofErr w:type="gramStart"/>
      <w:r>
        <w:t>terrain»</w:t>
      </w:r>
      <w:proofErr w:type="gramEnd"/>
      <w:r>
        <w:t xml:space="preserve"> régulières.</w:t>
      </w:r>
    </w:p>
    <w:p w14:paraId="511A3E5B" w14:textId="77777777" w:rsidR="00AD24AE" w:rsidRPr="0057536C" w:rsidRDefault="00AD24AE" w:rsidP="00AD24AE">
      <w:pPr>
        <w:widowControl w:val="0"/>
        <w:ind w:left="567"/>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29"/>
      </w:tblGrid>
      <w:tr w:rsidR="00AD24AE" w:rsidRPr="0057536C" w14:paraId="4C7C31EB" w14:textId="77777777" w:rsidTr="00306D0D">
        <w:tc>
          <w:tcPr>
            <w:tcW w:w="1951" w:type="dxa"/>
          </w:tcPr>
          <w:p w14:paraId="76D6FD33" w14:textId="77777777" w:rsidR="00AD24AE" w:rsidRPr="00D13F97" w:rsidRDefault="00AD24AE" w:rsidP="00306D0D">
            <w:pPr>
              <w:rPr>
                <w:i/>
              </w:rPr>
            </w:pPr>
            <w:r>
              <w:rPr>
                <w:b/>
                <w:i/>
              </w:rPr>
              <w:t>Contact</w:t>
            </w:r>
          </w:p>
        </w:tc>
        <w:tc>
          <w:tcPr>
            <w:tcW w:w="7229" w:type="dxa"/>
          </w:tcPr>
          <w:p w14:paraId="30BC8D0E" w14:textId="77777777" w:rsidR="00AD24AE" w:rsidRPr="00D13F97" w:rsidRDefault="00AD24AE" w:rsidP="00306D0D">
            <w:pPr>
              <w:rPr>
                <w:i/>
              </w:rPr>
            </w:pPr>
            <w:r>
              <w:rPr>
                <w:i/>
              </w:rPr>
              <w:t>Aleksandra SARMAN GRILC</w:t>
            </w:r>
          </w:p>
        </w:tc>
      </w:tr>
      <w:tr w:rsidR="00AD24AE" w:rsidRPr="0057536C" w14:paraId="2F1B4F74" w14:textId="77777777" w:rsidTr="00306D0D">
        <w:tc>
          <w:tcPr>
            <w:tcW w:w="1951" w:type="dxa"/>
          </w:tcPr>
          <w:p w14:paraId="5393EA6C" w14:textId="77777777" w:rsidR="00AD24AE" w:rsidRPr="00D13F97" w:rsidRDefault="00AD24AE" w:rsidP="00306D0D">
            <w:pPr>
              <w:rPr>
                <w:i/>
              </w:rPr>
            </w:pPr>
            <w:r>
              <w:rPr>
                <w:i/>
              </w:rPr>
              <w:t>Tél.</w:t>
            </w:r>
          </w:p>
        </w:tc>
        <w:tc>
          <w:tcPr>
            <w:tcW w:w="7229" w:type="dxa"/>
          </w:tcPr>
          <w:p w14:paraId="6C951A35" w14:textId="77777777" w:rsidR="00AD24AE" w:rsidRPr="00D13F97" w:rsidRDefault="00AD24AE" w:rsidP="00306D0D">
            <w:pPr>
              <w:rPr>
                <w:i/>
              </w:rPr>
            </w:pPr>
            <w:r>
              <w:rPr>
                <w:i/>
              </w:rPr>
              <w:t>+32 25468333</w:t>
            </w:r>
          </w:p>
        </w:tc>
      </w:tr>
      <w:tr w:rsidR="00AD24AE" w:rsidRPr="0057536C" w14:paraId="2C40EEC0" w14:textId="77777777" w:rsidTr="00306D0D">
        <w:tc>
          <w:tcPr>
            <w:tcW w:w="1951" w:type="dxa"/>
          </w:tcPr>
          <w:p w14:paraId="45C3D3B5" w14:textId="77777777" w:rsidR="00AD24AE" w:rsidRPr="00D13F97" w:rsidRDefault="00AD24AE" w:rsidP="00306D0D">
            <w:pPr>
              <w:rPr>
                <w:i/>
              </w:rPr>
            </w:pPr>
            <w:r>
              <w:rPr>
                <w:i/>
              </w:rPr>
              <w:t>Courriel</w:t>
            </w:r>
          </w:p>
        </w:tc>
        <w:tc>
          <w:tcPr>
            <w:tcW w:w="7229" w:type="dxa"/>
          </w:tcPr>
          <w:p w14:paraId="049D93EF" w14:textId="77777777" w:rsidR="00AD24AE" w:rsidRPr="00D13F97" w:rsidRDefault="00AD24AE" w:rsidP="00306D0D">
            <w:pPr>
              <w:rPr>
                <w:i/>
              </w:rPr>
            </w:pPr>
            <w:hyperlink r:id="rId47" w:history="1">
              <w:r>
                <w:rPr>
                  <w:rStyle w:val="Hyperlink"/>
                </w:rPr>
                <w:t>Aleksandra.SarmanGrilc@eesc.europa.eu</w:t>
              </w:r>
            </w:hyperlink>
          </w:p>
        </w:tc>
      </w:tr>
    </w:tbl>
    <w:p w14:paraId="098FE577" w14:textId="77777777" w:rsidR="004D574B" w:rsidRDefault="004D574B" w:rsidP="00C205F6">
      <w:pPr>
        <w:spacing w:line="259" w:lineRule="auto"/>
        <w:jc w:val="left"/>
      </w:pPr>
      <w:r>
        <w:br w:type="page"/>
      </w:r>
    </w:p>
    <w:p w14:paraId="00EDCF79" w14:textId="77777777" w:rsidR="00AD24AE" w:rsidRPr="009A7DD2" w:rsidRDefault="00AD24AE" w:rsidP="008E0398">
      <w:pPr>
        <w:widowControl w:val="0"/>
        <w:numPr>
          <w:ilvl w:val="0"/>
          <w:numId w:val="17"/>
        </w:numPr>
        <w:overflowPunct w:val="0"/>
        <w:autoSpaceDE w:val="0"/>
        <w:autoSpaceDN w:val="0"/>
        <w:adjustRightInd w:val="0"/>
        <w:ind w:hanging="567"/>
        <w:textAlignment w:val="baseline"/>
        <w:rPr>
          <w:b/>
        </w:rPr>
      </w:pPr>
      <w:hyperlink r:id="rId48" w:history="1">
        <w:r>
          <w:rPr>
            <w:rStyle w:val="Hyperlink"/>
            <w:b/>
            <w:i/>
            <w:sz w:val="28"/>
          </w:rPr>
          <w:t>Réservation multimodale</w:t>
        </w:r>
      </w:hyperlink>
    </w:p>
    <w:p w14:paraId="3E3D061D" w14:textId="77777777" w:rsidR="00AD24AE" w:rsidRPr="009A7DD2" w:rsidRDefault="00AD24AE" w:rsidP="00AD24AE">
      <w:pPr>
        <w:widowControl w:val="0"/>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AD24AE" w:rsidRPr="00A6689B" w14:paraId="18FBDD57" w14:textId="77777777" w:rsidTr="00306D0D">
        <w:tc>
          <w:tcPr>
            <w:tcW w:w="1809" w:type="dxa"/>
          </w:tcPr>
          <w:p w14:paraId="46204B81" w14:textId="77777777" w:rsidR="00AD24AE" w:rsidRPr="00A6689B" w:rsidRDefault="00AD24AE" w:rsidP="00306D0D">
            <w:pPr>
              <w:tabs>
                <w:tab w:val="center" w:pos="284"/>
              </w:tabs>
              <w:ind w:left="266" w:right="163" w:hanging="266"/>
              <w:rPr>
                <w:b/>
              </w:rPr>
            </w:pPr>
            <w:r>
              <w:rPr>
                <w:b/>
              </w:rPr>
              <w:t>Rapporteur</w:t>
            </w:r>
          </w:p>
        </w:tc>
        <w:tc>
          <w:tcPr>
            <w:tcW w:w="7262" w:type="dxa"/>
          </w:tcPr>
          <w:p w14:paraId="0948C0BA" w14:textId="77777777" w:rsidR="00AD24AE" w:rsidRDefault="00AD24AE" w:rsidP="00306D0D">
            <w:pPr>
              <w:tabs>
                <w:tab w:val="center" w:pos="284"/>
              </w:tabs>
              <w:ind w:left="266" w:hanging="266"/>
            </w:pPr>
            <w:r>
              <w:t>Mateusz SZYMAŃSKI (groupe des travailleurs — Pologne)</w:t>
            </w:r>
          </w:p>
          <w:p w14:paraId="5FFD7199" w14:textId="77777777" w:rsidR="00E0762F" w:rsidRPr="00A6689B" w:rsidRDefault="00E0762F" w:rsidP="00306D0D">
            <w:pPr>
              <w:tabs>
                <w:tab w:val="center" w:pos="284"/>
              </w:tabs>
              <w:ind w:left="266" w:hanging="266"/>
            </w:pPr>
          </w:p>
        </w:tc>
      </w:tr>
      <w:tr w:rsidR="00AD24AE" w:rsidRPr="00A6689B" w14:paraId="50A84BC8" w14:textId="77777777" w:rsidTr="00306D0D">
        <w:tc>
          <w:tcPr>
            <w:tcW w:w="1809" w:type="dxa"/>
          </w:tcPr>
          <w:p w14:paraId="11671585" w14:textId="77777777" w:rsidR="00AD24AE" w:rsidRDefault="00AD24AE" w:rsidP="00306D0D">
            <w:pPr>
              <w:tabs>
                <w:tab w:val="center" w:pos="284"/>
              </w:tabs>
              <w:ind w:left="266" w:right="163" w:hanging="266"/>
              <w:rPr>
                <w:b/>
              </w:rPr>
            </w:pPr>
            <w:r>
              <w:rPr>
                <w:b/>
              </w:rPr>
              <w:t>Références</w:t>
            </w:r>
          </w:p>
        </w:tc>
        <w:tc>
          <w:tcPr>
            <w:tcW w:w="7262" w:type="dxa"/>
          </w:tcPr>
          <w:p w14:paraId="3AB14AA9" w14:textId="77777777" w:rsidR="00AD24AE" w:rsidRPr="00670019" w:rsidRDefault="00AD24AE" w:rsidP="00306D0D">
            <w:pPr>
              <w:tabs>
                <w:tab w:val="center" w:pos="284"/>
              </w:tabs>
              <w:ind w:left="266" w:hanging="266"/>
            </w:pPr>
            <w:proofErr w:type="gramStart"/>
            <w:r>
              <w:t>COM(</w:t>
            </w:r>
            <w:proofErr w:type="gramEnd"/>
            <w:r>
              <w:t>2026) 231 final</w:t>
            </w:r>
          </w:p>
          <w:p w14:paraId="3E8A09D7" w14:textId="77777777" w:rsidR="00AD24AE" w:rsidRPr="00C428B2" w:rsidRDefault="00AD24AE" w:rsidP="00306D0D">
            <w:pPr>
              <w:tabs>
                <w:tab w:val="center" w:pos="284"/>
              </w:tabs>
              <w:ind w:left="266" w:hanging="266"/>
            </w:pPr>
            <w:r>
              <w:t>EESC-2026-01733-00-00-AC</w:t>
            </w:r>
          </w:p>
        </w:tc>
      </w:tr>
    </w:tbl>
    <w:p w14:paraId="637006DB" w14:textId="77777777" w:rsidR="00AD24AE" w:rsidRPr="00670019" w:rsidRDefault="00AD24AE" w:rsidP="00AD24AE">
      <w:pPr>
        <w:tabs>
          <w:tab w:val="center" w:pos="284"/>
        </w:tabs>
        <w:ind w:left="266" w:hanging="266"/>
        <w:rPr>
          <w:lang w:val="en-US"/>
        </w:rPr>
      </w:pPr>
    </w:p>
    <w:p w14:paraId="5BC3D92C" w14:textId="77777777" w:rsidR="00AD24AE" w:rsidRPr="00A6689B" w:rsidRDefault="00AD24AE" w:rsidP="00AD24AE">
      <w:pPr>
        <w:keepNext/>
        <w:keepLines/>
        <w:tabs>
          <w:tab w:val="center" w:pos="284"/>
        </w:tabs>
        <w:ind w:left="266" w:hanging="266"/>
        <w:rPr>
          <w:b/>
        </w:rPr>
      </w:pPr>
      <w:r>
        <w:rPr>
          <w:b/>
        </w:rPr>
        <w:t>Points clés</w:t>
      </w:r>
    </w:p>
    <w:p w14:paraId="036F501E" w14:textId="77777777" w:rsidR="00AD24AE" w:rsidRPr="00A6689B" w:rsidRDefault="00AD24AE" w:rsidP="00AD24AE">
      <w:pPr>
        <w:keepNext/>
        <w:keepLines/>
        <w:tabs>
          <w:tab w:val="center" w:pos="284"/>
        </w:tabs>
        <w:ind w:left="266" w:hanging="266"/>
        <w:rPr>
          <w:b/>
        </w:rPr>
      </w:pPr>
    </w:p>
    <w:p w14:paraId="60614E49" w14:textId="77777777" w:rsidR="00AD24AE" w:rsidRDefault="00AD24AE" w:rsidP="00AD24AE">
      <w:r>
        <w:t xml:space="preserve">Le </w:t>
      </w:r>
      <w:proofErr w:type="gramStart"/>
      <w:r>
        <w:t>CESE:</w:t>
      </w:r>
      <w:proofErr w:type="gramEnd"/>
    </w:p>
    <w:p w14:paraId="3DEA2BA1" w14:textId="77777777" w:rsidR="00E0762F" w:rsidRPr="00A6689B" w:rsidRDefault="00E0762F" w:rsidP="00AD24AE">
      <w:pPr>
        <w:rPr>
          <w:bCs/>
          <w:iCs/>
        </w:rPr>
      </w:pPr>
    </w:p>
    <w:p w14:paraId="100539FD" w14:textId="77777777" w:rsidR="00AD24AE" w:rsidRPr="001436F5" w:rsidRDefault="00AD24AE" w:rsidP="008E0398">
      <w:pPr>
        <w:pStyle w:val="ListParagraph"/>
        <w:numPr>
          <w:ilvl w:val="0"/>
          <w:numId w:val="17"/>
        </w:numPr>
        <w:ind w:hanging="567"/>
        <w:rPr>
          <w:bCs/>
          <w:iCs/>
        </w:rPr>
      </w:pPr>
      <w:r>
        <w:t xml:space="preserve">salue la proposition de règlement, qui constitue une étape utile dans le sens d’une transparence et d’une compétitivité accrues sur le marché européen de la distribution des billets, notamment grâce à un affichage neutre des résultats des recherches; à une limitation des «mises en évidence payantes» dans les classements desdits résultats; à de nouvelles obligations pour les plateformes ayant une présence significative sur le marché, et enfin à l’interdiction des clauses contractuelles qui restreignent la concurrence; </w:t>
      </w:r>
    </w:p>
    <w:p w14:paraId="338E4EDE" w14:textId="77777777" w:rsidR="00AD24AE" w:rsidRPr="001436F5" w:rsidRDefault="00AD24AE" w:rsidP="008E0398">
      <w:pPr>
        <w:pStyle w:val="ListParagraph"/>
        <w:numPr>
          <w:ilvl w:val="0"/>
          <w:numId w:val="17"/>
        </w:numPr>
        <w:ind w:hanging="567"/>
        <w:rPr>
          <w:bCs/>
          <w:iCs/>
        </w:rPr>
      </w:pPr>
      <w:proofErr w:type="gramStart"/>
      <w:r>
        <w:t>estime</w:t>
      </w:r>
      <w:proofErr w:type="gramEnd"/>
      <w:r>
        <w:t xml:space="preserve"> toutefois que la proposition ne traite pas le problème essentiel de la disponibilité très limitée de trajets multimodaux pouvant être achetés au moyen d’un billet unique, et plaide pour des mesures plus ambitieuses qui garantissent l’efficacité de la billetterie </w:t>
      </w:r>
      <w:proofErr w:type="gramStart"/>
      <w:r>
        <w:t>multimodale;</w:t>
      </w:r>
      <w:proofErr w:type="gramEnd"/>
      <w:r>
        <w:t xml:space="preserve"> </w:t>
      </w:r>
    </w:p>
    <w:p w14:paraId="757457B6" w14:textId="77777777" w:rsidR="00AD24AE" w:rsidRPr="001436F5" w:rsidRDefault="00AD24AE" w:rsidP="008E0398">
      <w:pPr>
        <w:pStyle w:val="ListParagraph"/>
        <w:numPr>
          <w:ilvl w:val="0"/>
          <w:numId w:val="17"/>
        </w:numPr>
        <w:ind w:hanging="567"/>
        <w:rPr>
          <w:bCs/>
          <w:iCs/>
        </w:rPr>
      </w:pPr>
      <w:r>
        <w:t>plaide pour une égalité dans l’application des exigences en matière d’accès aux données, la non-discrimination et l’application des obligations dites «FRAND» (</w:t>
      </w:r>
      <w:r>
        <w:rPr>
          <w:i/>
          <w:iCs/>
        </w:rPr>
        <w:t xml:space="preserve">Fair, </w:t>
      </w:r>
      <w:proofErr w:type="spellStart"/>
      <w:r>
        <w:rPr>
          <w:i/>
          <w:iCs/>
        </w:rPr>
        <w:t>Reasonable</w:t>
      </w:r>
      <w:proofErr w:type="spellEnd"/>
      <w:r>
        <w:rPr>
          <w:i/>
          <w:iCs/>
        </w:rPr>
        <w:t xml:space="preserve"> and Non-</w:t>
      </w:r>
      <w:proofErr w:type="spellStart"/>
      <w:r>
        <w:rPr>
          <w:i/>
          <w:iCs/>
        </w:rPr>
        <w:t>Discriminatory</w:t>
      </w:r>
      <w:proofErr w:type="spellEnd"/>
      <w:r>
        <w:rPr>
          <w:i/>
          <w:iCs/>
        </w:rPr>
        <w:t xml:space="preserve"> — équitables, raisonnables et non discriminatoires</w:t>
      </w:r>
      <w:r>
        <w:t xml:space="preserve">) dans tous les modes de transport, une plus grande interopérabilité grâce à des normes techniques harmonisées et la mise à disposition d’informations plus claires pour les passagers quant aux droits, responsabilités et points de contact en cas de perturbation; </w:t>
      </w:r>
    </w:p>
    <w:p w14:paraId="0B55E2BF" w14:textId="77777777" w:rsidR="00AD24AE" w:rsidRDefault="00AD24AE" w:rsidP="008E0398">
      <w:pPr>
        <w:numPr>
          <w:ilvl w:val="0"/>
          <w:numId w:val="17"/>
        </w:numPr>
        <w:overflowPunct w:val="0"/>
        <w:autoSpaceDE w:val="0"/>
        <w:autoSpaceDN w:val="0"/>
        <w:adjustRightInd w:val="0"/>
        <w:ind w:hanging="567"/>
        <w:textAlignment w:val="baseline"/>
        <w:rPr>
          <w:bCs/>
          <w:iCs/>
        </w:rPr>
      </w:pPr>
      <w:proofErr w:type="gramStart"/>
      <w:r>
        <w:t>souligne</w:t>
      </w:r>
      <w:proofErr w:type="gramEnd"/>
      <w:r>
        <w:t xml:space="preserve"> que la mise en œuvre doit rester proportionnée et inclusive, assortie d’une coordination avec les règles numériques existantes, d’un accès physique continu aux services de billetterie et d’investissements adéquats dans les infrastructures de transport transfrontières.</w:t>
      </w:r>
    </w:p>
    <w:p w14:paraId="78E87627" w14:textId="77777777" w:rsidR="00AD24AE" w:rsidRDefault="00AD24AE" w:rsidP="00AD24AE">
      <w:pPr>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AD24AE" w:rsidRPr="00A6689B" w14:paraId="76E79CCC" w14:textId="77777777" w:rsidTr="00306D0D">
        <w:tc>
          <w:tcPr>
            <w:tcW w:w="1791" w:type="dxa"/>
          </w:tcPr>
          <w:p w14:paraId="09099BED" w14:textId="77777777" w:rsidR="00AD24AE" w:rsidRPr="00A6689B" w:rsidRDefault="00AD24AE" w:rsidP="00306D0D">
            <w:pPr>
              <w:rPr>
                <w:i/>
              </w:rPr>
            </w:pPr>
            <w:r>
              <w:rPr>
                <w:b/>
                <w:i/>
              </w:rPr>
              <w:t>Contact</w:t>
            </w:r>
          </w:p>
        </w:tc>
        <w:tc>
          <w:tcPr>
            <w:tcW w:w="7282" w:type="dxa"/>
          </w:tcPr>
          <w:p w14:paraId="50AF79FC" w14:textId="77777777" w:rsidR="00AD24AE" w:rsidRPr="00A6689B" w:rsidRDefault="00AD24AE" w:rsidP="00306D0D">
            <w:pPr>
              <w:rPr>
                <w:i/>
              </w:rPr>
            </w:pPr>
            <w:r>
              <w:rPr>
                <w:i/>
              </w:rPr>
              <w:t>Konstantina ANGELOPOULOU</w:t>
            </w:r>
          </w:p>
        </w:tc>
      </w:tr>
      <w:tr w:rsidR="00AD24AE" w:rsidRPr="00A6689B" w14:paraId="291BDB97" w14:textId="77777777" w:rsidTr="00306D0D">
        <w:tc>
          <w:tcPr>
            <w:tcW w:w="1791" w:type="dxa"/>
          </w:tcPr>
          <w:p w14:paraId="2E773FA9" w14:textId="77777777" w:rsidR="00AD24AE" w:rsidRPr="00A6689B" w:rsidRDefault="00AD24AE" w:rsidP="00306D0D">
            <w:pPr>
              <w:rPr>
                <w:i/>
              </w:rPr>
            </w:pPr>
            <w:r>
              <w:rPr>
                <w:i/>
              </w:rPr>
              <w:t>Tél.</w:t>
            </w:r>
          </w:p>
        </w:tc>
        <w:tc>
          <w:tcPr>
            <w:tcW w:w="7282" w:type="dxa"/>
          </w:tcPr>
          <w:p w14:paraId="2FD2127C" w14:textId="77777777" w:rsidR="00AD24AE" w:rsidRPr="00A6689B" w:rsidRDefault="00AD24AE" w:rsidP="00306D0D">
            <w:pPr>
              <w:rPr>
                <w:i/>
              </w:rPr>
            </w:pPr>
            <w:r>
              <w:rPr>
                <w:i/>
              </w:rPr>
              <w:t>+32 2 546 9747</w:t>
            </w:r>
          </w:p>
        </w:tc>
      </w:tr>
      <w:tr w:rsidR="00AD24AE" w:rsidRPr="00A6689B" w14:paraId="3BB4F0C1" w14:textId="77777777" w:rsidTr="00306D0D">
        <w:tc>
          <w:tcPr>
            <w:tcW w:w="1791" w:type="dxa"/>
          </w:tcPr>
          <w:p w14:paraId="2CC400B4" w14:textId="77777777" w:rsidR="00AD24AE" w:rsidRPr="00A6689B" w:rsidRDefault="00AD24AE" w:rsidP="00306D0D">
            <w:pPr>
              <w:rPr>
                <w:i/>
              </w:rPr>
            </w:pPr>
            <w:r>
              <w:rPr>
                <w:i/>
              </w:rPr>
              <w:t>Courriel</w:t>
            </w:r>
          </w:p>
        </w:tc>
        <w:tc>
          <w:tcPr>
            <w:tcW w:w="7282" w:type="dxa"/>
          </w:tcPr>
          <w:p w14:paraId="765BD2DA" w14:textId="77777777" w:rsidR="00AD24AE" w:rsidRPr="002320CC" w:rsidRDefault="00AD24AE" w:rsidP="00306D0D">
            <w:pPr>
              <w:rPr>
                <w:i/>
                <w:iCs/>
              </w:rPr>
            </w:pPr>
            <w:hyperlink r:id="rId49" w:history="1">
              <w:r>
                <w:rPr>
                  <w:rStyle w:val="Hyperlink"/>
                  <w:i/>
                </w:rPr>
                <w:t>Konstantina.Angelopoulou@eesc.europa.eu</w:t>
              </w:r>
            </w:hyperlink>
          </w:p>
        </w:tc>
      </w:tr>
    </w:tbl>
    <w:p w14:paraId="7B4D396A" w14:textId="77777777" w:rsidR="004D574B" w:rsidRDefault="004D574B" w:rsidP="00C205F6">
      <w:pPr>
        <w:spacing w:line="259" w:lineRule="auto"/>
        <w:jc w:val="left"/>
      </w:pPr>
      <w:r>
        <w:br w:type="page"/>
      </w:r>
    </w:p>
    <w:p w14:paraId="0E17F56F" w14:textId="77777777" w:rsidR="00900129" w:rsidRPr="00917828" w:rsidRDefault="00900129" w:rsidP="008E0398">
      <w:pPr>
        <w:widowControl w:val="0"/>
        <w:numPr>
          <w:ilvl w:val="0"/>
          <w:numId w:val="10"/>
        </w:numPr>
        <w:overflowPunct w:val="0"/>
        <w:autoSpaceDE w:val="0"/>
        <w:autoSpaceDN w:val="0"/>
        <w:adjustRightInd w:val="0"/>
        <w:ind w:left="567" w:hanging="567"/>
        <w:textAlignment w:val="baseline"/>
        <w:rPr>
          <w:b/>
          <w:bCs/>
        </w:rPr>
      </w:pPr>
      <w:hyperlink r:id="rId50" w:history="1">
        <w:r>
          <w:rPr>
            <w:rStyle w:val="Hyperlink"/>
            <w:b/>
            <w:i/>
            <w:sz w:val="28"/>
          </w:rPr>
          <w:t>Rendre le logement abordable — généraliser les méthodes modernes de construction et réduire les coûts</w:t>
        </w:r>
      </w:hyperlink>
    </w:p>
    <w:p w14:paraId="482F57D9" w14:textId="77777777" w:rsidR="00900129" w:rsidRPr="00917828" w:rsidRDefault="00900129" w:rsidP="00900129">
      <w:pPr>
        <w:widowControl w:val="0"/>
        <w:ind w:left="567"/>
        <w:rPr>
          <w:b/>
          <w:bCs/>
          <w:lang w:val="en-GB"/>
        </w:rPr>
      </w:pPr>
    </w:p>
    <w:tbl>
      <w:tblPr>
        <w:tblStyle w:val="TableGrid"/>
        <w:tblW w:w="50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403"/>
      </w:tblGrid>
      <w:tr w:rsidR="00900129" w:rsidRPr="007B1C22" w14:paraId="76DB857A" w14:textId="77777777" w:rsidTr="00306D0D">
        <w:tc>
          <w:tcPr>
            <w:tcW w:w="1057" w:type="pct"/>
          </w:tcPr>
          <w:p w14:paraId="5B4A0655" w14:textId="77777777" w:rsidR="00900129" w:rsidRDefault="00900129" w:rsidP="00306D0D">
            <w:pPr>
              <w:tabs>
                <w:tab w:val="center" w:pos="284"/>
              </w:tabs>
              <w:ind w:left="266" w:hanging="266"/>
              <w:rPr>
                <w:b/>
              </w:rPr>
            </w:pPr>
            <w:r>
              <w:rPr>
                <w:b/>
              </w:rPr>
              <w:t>Rapporteur</w:t>
            </w:r>
          </w:p>
          <w:p w14:paraId="41E1D74D" w14:textId="77777777" w:rsidR="00900129" w:rsidRPr="00A6689B" w:rsidRDefault="00900129" w:rsidP="00306D0D">
            <w:pPr>
              <w:tabs>
                <w:tab w:val="center" w:pos="284"/>
              </w:tabs>
              <w:ind w:left="266" w:hanging="266"/>
              <w:rPr>
                <w:b/>
              </w:rPr>
            </w:pPr>
            <w:r>
              <w:rPr>
                <w:b/>
              </w:rPr>
              <w:t>Corapporteur</w:t>
            </w:r>
          </w:p>
        </w:tc>
        <w:tc>
          <w:tcPr>
            <w:tcW w:w="3943" w:type="pct"/>
          </w:tcPr>
          <w:p w14:paraId="100D7872" w14:textId="77777777" w:rsidR="00900129" w:rsidRPr="00BA41A9" w:rsidRDefault="00900129" w:rsidP="00306D0D">
            <w:pPr>
              <w:tabs>
                <w:tab w:val="center" w:pos="284"/>
              </w:tabs>
              <w:ind w:left="266" w:right="-3091" w:hanging="205"/>
            </w:pPr>
            <w:r>
              <w:t>John COMER (groupe des organisations de la société civile — IE)</w:t>
            </w:r>
          </w:p>
          <w:p w14:paraId="052E407F" w14:textId="77777777" w:rsidR="00900129" w:rsidRDefault="00900129" w:rsidP="00306D0D">
            <w:pPr>
              <w:tabs>
                <w:tab w:val="center" w:pos="284"/>
              </w:tabs>
              <w:ind w:left="266" w:right="-3091" w:hanging="205"/>
            </w:pPr>
            <w:r>
              <w:t>Thomas KATTNIG (groupe des travailleurs — AT)</w:t>
            </w:r>
          </w:p>
          <w:p w14:paraId="6FD26E39" w14:textId="77777777" w:rsidR="00E0762F" w:rsidRPr="00A73E4C" w:rsidRDefault="00E0762F" w:rsidP="00306D0D">
            <w:pPr>
              <w:tabs>
                <w:tab w:val="center" w:pos="284"/>
              </w:tabs>
              <w:ind w:left="266" w:right="-3091" w:hanging="205"/>
            </w:pPr>
          </w:p>
        </w:tc>
      </w:tr>
      <w:tr w:rsidR="00900129" w:rsidRPr="00173827" w14:paraId="66A00751" w14:textId="77777777" w:rsidTr="00306D0D">
        <w:tc>
          <w:tcPr>
            <w:tcW w:w="1057" w:type="pct"/>
          </w:tcPr>
          <w:p w14:paraId="5E9C946D" w14:textId="77777777" w:rsidR="00900129" w:rsidRPr="00A6689B" w:rsidRDefault="00900129" w:rsidP="00306D0D">
            <w:pPr>
              <w:tabs>
                <w:tab w:val="center" w:pos="284"/>
              </w:tabs>
              <w:ind w:left="266" w:hanging="266"/>
              <w:rPr>
                <w:b/>
              </w:rPr>
            </w:pPr>
            <w:r>
              <w:rPr>
                <w:b/>
              </w:rPr>
              <w:t>Référence</w:t>
            </w:r>
          </w:p>
        </w:tc>
        <w:tc>
          <w:tcPr>
            <w:tcW w:w="3943" w:type="pct"/>
          </w:tcPr>
          <w:p w14:paraId="37F70439" w14:textId="77777777" w:rsidR="00900129" w:rsidRPr="00887D1C" w:rsidRDefault="00900129" w:rsidP="00306D0D">
            <w:pPr>
              <w:tabs>
                <w:tab w:val="center" w:pos="0"/>
              </w:tabs>
              <w:ind w:left="61"/>
            </w:pPr>
            <w:r>
              <w:t>Avis exploratoire à la demande de la présidence irlandaise du Conseil de l’UE</w:t>
            </w:r>
          </w:p>
          <w:p w14:paraId="1A69C465" w14:textId="77777777" w:rsidR="00900129" w:rsidRPr="00854D45" w:rsidRDefault="00900129" w:rsidP="00306D0D">
            <w:pPr>
              <w:tabs>
                <w:tab w:val="center" w:pos="0"/>
              </w:tabs>
              <w:ind w:left="61" w:right="-3091"/>
            </w:pPr>
            <w:r>
              <w:t>EESC-2026-01525-00-00-AC-TRA</w:t>
            </w:r>
          </w:p>
        </w:tc>
      </w:tr>
    </w:tbl>
    <w:p w14:paraId="2445AA36" w14:textId="77777777" w:rsidR="00900129" w:rsidRPr="008A636E" w:rsidRDefault="00900129" w:rsidP="00900129">
      <w:pPr>
        <w:tabs>
          <w:tab w:val="center" w:pos="284"/>
        </w:tabs>
        <w:ind w:left="266" w:hanging="266"/>
        <w:rPr>
          <w:b/>
          <w:lang w:val="pt-PT"/>
        </w:rPr>
      </w:pPr>
    </w:p>
    <w:p w14:paraId="1F9F8FCB" w14:textId="77777777" w:rsidR="00900129" w:rsidRDefault="00900129" w:rsidP="00900129">
      <w:pPr>
        <w:keepNext/>
        <w:keepLines/>
        <w:tabs>
          <w:tab w:val="center" w:pos="284"/>
        </w:tabs>
        <w:ind w:left="266" w:hanging="266"/>
        <w:rPr>
          <w:b/>
        </w:rPr>
      </w:pPr>
      <w:r>
        <w:rPr>
          <w:b/>
        </w:rPr>
        <w:t>Points clés</w:t>
      </w:r>
    </w:p>
    <w:p w14:paraId="475C1EBC" w14:textId="77777777" w:rsidR="00900129" w:rsidRDefault="00900129" w:rsidP="00900129">
      <w:pPr>
        <w:keepNext/>
        <w:keepLines/>
        <w:tabs>
          <w:tab w:val="center" w:pos="284"/>
        </w:tabs>
        <w:ind w:left="266" w:hanging="266"/>
        <w:rPr>
          <w:b/>
        </w:rPr>
      </w:pPr>
    </w:p>
    <w:p w14:paraId="3413F0C8" w14:textId="77777777" w:rsidR="00900129" w:rsidRDefault="00900129" w:rsidP="00900129">
      <w:pPr>
        <w:keepNext/>
        <w:keepLines/>
        <w:tabs>
          <w:tab w:val="center" w:pos="284"/>
        </w:tabs>
        <w:ind w:left="266" w:hanging="266"/>
      </w:pPr>
      <w:r>
        <w:t xml:space="preserve">Le </w:t>
      </w:r>
      <w:proofErr w:type="gramStart"/>
      <w:r>
        <w:t>CESE:</w:t>
      </w:r>
      <w:proofErr w:type="gramEnd"/>
    </w:p>
    <w:p w14:paraId="23CC52E3" w14:textId="77777777" w:rsidR="00E0762F" w:rsidRPr="00A10212" w:rsidRDefault="00E0762F" w:rsidP="00900129">
      <w:pPr>
        <w:keepNext/>
        <w:keepLines/>
        <w:tabs>
          <w:tab w:val="center" w:pos="284"/>
        </w:tabs>
        <w:ind w:left="266" w:hanging="266"/>
        <w:rPr>
          <w:b/>
        </w:rPr>
      </w:pPr>
    </w:p>
    <w:p w14:paraId="7C09045D" w14:textId="77777777" w:rsidR="00900129" w:rsidRPr="00284F11" w:rsidRDefault="00900129" w:rsidP="008E0398">
      <w:pPr>
        <w:pStyle w:val="ListParagraph"/>
        <w:widowControl w:val="0"/>
        <w:numPr>
          <w:ilvl w:val="0"/>
          <w:numId w:val="9"/>
        </w:numPr>
        <w:ind w:left="567" w:hanging="567"/>
      </w:pPr>
      <w:proofErr w:type="gramStart"/>
      <w:r>
        <w:t>estime</w:t>
      </w:r>
      <w:proofErr w:type="gramEnd"/>
      <w:r>
        <w:t xml:space="preserve"> que les méthodes modernes de construction représentent l’un des </w:t>
      </w:r>
      <w:r>
        <w:rPr>
          <w:b/>
        </w:rPr>
        <w:t>principaux catalyseurs de l’économie circulaire</w:t>
      </w:r>
      <w:r>
        <w:t xml:space="preserve"> dans le secteur de la construction. Il est essentiel que les bâtiments construits à l’aide de ces méthodes présentent la même qualité et la même valeur à long terme que les habitations édifiées selon des techniques traditionnelles. L’UE doit encourager des </w:t>
      </w:r>
      <w:r>
        <w:rPr>
          <w:b/>
        </w:rPr>
        <w:t>investissements ciblés visant à développer les capacités industrielles</w:t>
      </w:r>
      <w:r>
        <w:t xml:space="preserve"> requises pour produire des systèmes de construction hors site par </w:t>
      </w:r>
      <w:proofErr w:type="gramStart"/>
      <w:r>
        <w:t>préfabrication;</w:t>
      </w:r>
      <w:proofErr w:type="gramEnd"/>
    </w:p>
    <w:p w14:paraId="00F97094" w14:textId="77777777" w:rsidR="00900129" w:rsidRPr="00A10212" w:rsidRDefault="00900129" w:rsidP="008E0398">
      <w:pPr>
        <w:pStyle w:val="ListParagraph"/>
        <w:numPr>
          <w:ilvl w:val="0"/>
          <w:numId w:val="9"/>
        </w:numPr>
        <w:ind w:left="567" w:hanging="567"/>
      </w:pPr>
      <w:proofErr w:type="gramStart"/>
      <w:r>
        <w:t>souligne</w:t>
      </w:r>
      <w:proofErr w:type="gramEnd"/>
      <w:r>
        <w:t xml:space="preserve"> que l’ensemble des États membres, ainsi que la Commission, l’alliance européenne pour le logement et toutes les parties prenantes, ont un rôle à jouer pour </w:t>
      </w:r>
      <w:r>
        <w:rPr>
          <w:b/>
        </w:rPr>
        <w:t>promouvoir la normalisation, remédier au morcellement réglementaire et garantir une surveillance et une certification adéquates des systèmes fondés sur lesdites méthodes</w:t>
      </w:r>
      <w:r>
        <w:t>. S’il va de soi que chaque État membre est compétent au premier chef en matière de logement, le CESE juge néanmoins souhaitable que la Commission contribue à leurs plans respectifs dans ce domaine et encourage la coopération transfrontalière. L’Union doit se doter d’un mécanisme de financement central afin d’</w:t>
      </w:r>
      <w:r>
        <w:rPr>
          <w:b/>
        </w:rPr>
        <w:t>encourager les PME à investir dans la numérisation et de leur en donner les moyens</w:t>
      </w:r>
      <w:r>
        <w:t xml:space="preserve">. Cette numérisation ne devrait pas se limiter aux projets de construction et devrait également être mise à profit pour renforcer le respect des droits des travailleurs, la qualité de l’emploi et les conditions de travail, et pour mieux servir les intérêts des </w:t>
      </w:r>
      <w:proofErr w:type="gramStart"/>
      <w:r>
        <w:t>consommateurs;</w:t>
      </w:r>
      <w:proofErr w:type="gramEnd"/>
    </w:p>
    <w:p w14:paraId="7C609CED" w14:textId="77777777" w:rsidR="00900129" w:rsidRPr="00284F11" w:rsidRDefault="00900129" w:rsidP="008E0398">
      <w:pPr>
        <w:pStyle w:val="ListParagraph"/>
        <w:numPr>
          <w:ilvl w:val="0"/>
          <w:numId w:val="9"/>
        </w:numPr>
        <w:ind w:left="567" w:hanging="567"/>
      </w:pPr>
      <w:proofErr w:type="gramStart"/>
      <w:r>
        <w:t>considère</w:t>
      </w:r>
      <w:proofErr w:type="gramEnd"/>
      <w:r>
        <w:t xml:space="preserve"> que les méthodes modernes de construction ne doivent pas être envisagées uniquement comme des enjeux d’ordre technologique ou dictés par le seul marché, mais plutôt comme s’inscrivant dans une </w:t>
      </w:r>
      <w:r>
        <w:rPr>
          <w:b/>
        </w:rPr>
        <w:t>stratégie plus large en matière de politiques sociales, industrielles et de l’emploi</w:t>
      </w:r>
      <w:r>
        <w:t xml:space="preserve">. Ces méthodes peuvent devenir un moteur essentiel de la construction de logements abordables, pour autant que l’innovation, la qualité, les droits des travailleurs et les objectifs d’intérêt général progressent de concert. Les </w:t>
      </w:r>
      <w:r>
        <w:rPr>
          <w:b/>
        </w:rPr>
        <w:t>programmes de logement social</w:t>
      </w:r>
      <w:r>
        <w:t xml:space="preserve"> peuvent jouer un rôle décisif dans l’expansion des marchés liés aux méthodes modernes de construction, tout en garantissant que les PME puissent y participer. Il est nécessaire d’</w:t>
      </w:r>
      <w:r>
        <w:rPr>
          <w:b/>
        </w:rPr>
        <w:t>établir une cartographie à grande échelle des compétences et d’anticiper les besoins futurs</w:t>
      </w:r>
      <w:r>
        <w:t xml:space="preserve"> afin de remédier efficacement aux pénuries de main-d’œuvre et de compétences.</w:t>
      </w:r>
    </w:p>
    <w:p w14:paraId="21713506" w14:textId="77777777" w:rsidR="00900129" w:rsidRPr="00D14A93" w:rsidRDefault="00900129" w:rsidP="00900129">
      <w:pPr>
        <w:widowControl w:val="0"/>
        <w:ind w:left="709"/>
        <w:rPr>
          <w:lang w:val="en-GB"/>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7230"/>
      </w:tblGrid>
      <w:tr w:rsidR="00900129" w:rsidRPr="00A6689B" w14:paraId="7CB9C509" w14:textId="77777777" w:rsidTr="00306D0D">
        <w:tc>
          <w:tcPr>
            <w:tcW w:w="1078" w:type="pct"/>
          </w:tcPr>
          <w:p w14:paraId="0F0BEF0A" w14:textId="77777777" w:rsidR="00900129" w:rsidRPr="00A6689B" w:rsidRDefault="00900129" w:rsidP="00306D0D">
            <w:pPr>
              <w:rPr>
                <w:i/>
              </w:rPr>
            </w:pPr>
            <w:r>
              <w:rPr>
                <w:b/>
                <w:i/>
              </w:rPr>
              <w:t>Contact</w:t>
            </w:r>
          </w:p>
        </w:tc>
        <w:tc>
          <w:tcPr>
            <w:tcW w:w="3922" w:type="pct"/>
          </w:tcPr>
          <w:p w14:paraId="57DE0D86" w14:textId="77777777" w:rsidR="00900129" w:rsidRPr="00A6689B" w:rsidRDefault="00900129" w:rsidP="00306D0D">
            <w:pPr>
              <w:rPr>
                <w:i/>
              </w:rPr>
            </w:pPr>
            <w:r>
              <w:rPr>
                <w:i/>
              </w:rPr>
              <w:t>Francesco NAPOLITANO</w:t>
            </w:r>
          </w:p>
        </w:tc>
      </w:tr>
      <w:tr w:rsidR="00900129" w:rsidRPr="00A6689B" w14:paraId="32BFD92A" w14:textId="77777777" w:rsidTr="00306D0D">
        <w:tc>
          <w:tcPr>
            <w:tcW w:w="1078" w:type="pct"/>
          </w:tcPr>
          <w:p w14:paraId="7DC8F808" w14:textId="77777777" w:rsidR="00900129" w:rsidRPr="00A6689B" w:rsidRDefault="00900129" w:rsidP="00306D0D">
            <w:pPr>
              <w:rPr>
                <w:i/>
              </w:rPr>
            </w:pPr>
            <w:r>
              <w:rPr>
                <w:i/>
              </w:rPr>
              <w:t>Tél.</w:t>
            </w:r>
          </w:p>
        </w:tc>
        <w:tc>
          <w:tcPr>
            <w:tcW w:w="3922" w:type="pct"/>
          </w:tcPr>
          <w:p w14:paraId="21E03E39" w14:textId="77777777" w:rsidR="00900129" w:rsidRPr="00A6689B" w:rsidRDefault="00900129" w:rsidP="00306D0D">
            <w:pPr>
              <w:rPr>
                <w:i/>
              </w:rPr>
            </w:pPr>
            <w:r>
              <w:rPr>
                <w:i/>
              </w:rPr>
              <w:t>+32 25468921</w:t>
            </w:r>
          </w:p>
        </w:tc>
      </w:tr>
      <w:tr w:rsidR="00900129" w:rsidRPr="00A6689B" w14:paraId="2765814B" w14:textId="77777777" w:rsidTr="00306D0D">
        <w:tc>
          <w:tcPr>
            <w:tcW w:w="1078" w:type="pct"/>
          </w:tcPr>
          <w:p w14:paraId="04FAEC8A" w14:textId="77777777" w:rsidR="00900129" w:rsidRPr="00A6689B" w:rsidRDefault="00900129" w:rsidP="00306D0D">
            <w:pPr>
              <w:rPr>
                <w:i/>
              </w:rPr>
            </w:pPr>
            <w:r>
              <w:rPr>
                <w:i/>
              </w:rPr>
              <w:t>Courriel</w:t>
            </w:r>
          </w:p>
        </w:tc>
        <w:tc>
          <w:tcPr>
            <w:tcW w:w="3922" w:type="pct"/>
          </w:tcPr>
          <w:p w14:paraId="29511A2A" w14:textId="77777777" w:rsidR="00900129" w:rsidRPr="00D44DF7" w:rsidRDefault="00900129" w:rsidP="00306D0D">
            <w:pPr>
              <w:rPr>
                <w:i/>
              </w:rPr>
            </w:pPr>
            <w:hyperlink r:id="rId51" w:history="1">
              <w:r>
                <w:rPr>
                  <w:rStyle w:val="Hyperlink"/>
                  <w:i/>
                </w:rPr>
                <w:t>Francesco.Napolitano@eesc.europa.eu</w:t>
              </w:r>
            </w:hyperlink>
          </w:p>
        </w:tc>
      </w:tr>
    </w:tbl>
    <w:p w14:paraId="3FCBB4B7" w14:textId="77777777" w:rsidR="004D574B" w:rsidRPr="00F21019" w:rsidRDefault="004D574B" w:rsidP="00C205F6">
      <w:pPr>
        <w:jc w:val="left"/>
      </w:pPr>
      <w:r>
        <w:br w:type="page"/>
      </w:r>
    </w:p>
    <w:p w14:paraId="4982DDF3" w14:textId="77777777" w:rsidR="004D7AC0" w:rsidRDefault="004D7AC0" w:rsidP="00C205F6">
      <w:pPr>
        <w:pStyle w:val="Heading1"/>
        <w:rPr>
          <w:b/>
        </w:rPr>
      </w:pPr>
      <w:bookmarkStart w:id="11" w:name="_Toc75527083"/>
      <w:bookmarkStart w:id="12" w:name="_Toc242437591"/>
      <w:r>
        <w:rPr>
          <w:b/>
        </w:rPr>
        <w:lastRenderedPageBreak/>
        <w:t>MARCHÉ UNIQUE, PRODUCTION ET CONSOMMATION</w:t>
      </w:r>
      <w:bookmarkEnd w:id="11"/>
      <w:bookmarkEnd w:id="12"/>
    </w:p>
    <w:p w14:paraId="4982DE1D" w14:textId="77777777" w:rsidR="004D7AC0" w:rsidRDefault="004D7AC0" w:rsidP="00C205F6">
      <w:pPr>
        <w:pStyle w:val="ListParagraph"/>
        <w:ind w:left="0"/>
      </w:pPr>
    </w:p>
    <w:p w14:paraId="32FE0EFA" w14:textId="77777777" w:rsidR="00900129" w:rsidRPr="0003586F" w:rsidRDefault="00900129" w:rsidP="008E0398">
      <w:pPr>
        <w:widowControl w:val="0"/>
        <w:numPr>
          <w:ilvl w:val="0"/>
          <w:numId w:val="17"/>
        </w:numPr>
        <w:overflowPunct w:val="0"/>
        <w:autoSpaceDE w:val="0"/>
        <w:autoSpaceDN w:val="0"/>
        <w:adjustRightInd w:val="0"/>
        <w:ind w:hanging="567"/>
        <w:textAlignment w:val="baseline"/>
        <w:rPr>
          <w:sz w:val="20"/>
        </w:rPr>
      </w:pPr>
      <w:hyperlink r:id="rId52" w:history="1">
        <w:r>
          <w:rPr>
            <w:rStyle w:val="Hyperlink"/>
            <w:b/>
            <w:i/>
            <w:sz w:val="28"/>
          </w:rPr>
          <w:t>Acte législatif sur le développement de l’informatique en nuage et de l’IA</w:t>
        </w:r>
      </w:hyperlink>
    </w:p>
    <w:p w14:paraId="57916742" w14:textId="77777777" w:rsidR="00900129" w:rsidRPr="00887E54" w:rsidRDefault="00900129" w:rsidP="00900129">
      <w:pPr>
        <w:tabs>
          <w:tab w:val="center" w:pos="284"/>
        </w:tabs>
        <w:ind w:left="266" w:hanging="266"/>
        <w:rPr>
          <w:b/>
          <w:sz w:val="14"/>
          <w:szCs w:val="14"/>
        </w:rPr>
      </w:pPr>
    </w:p>
    <w:tbl>
      <w:tblPr>
        <w:tblStyle w:val="TableGrid"/>
        <w:tblpPr w:leftFromText="141" w:rightFromText="141" w:vertAnchor="text" w:tblpY="1"/>
        <w:tblOverlap w:val="nev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900129" w:rsidRPr="00A6689B" w14:paraId="47E5C686" w14:textId="77777777" w:rsidTr="00306D0D">
        <w:tc>
          <w:tcPr>
            <w:tcW w:w="1701" w:type="dxa"/>
          </w:tcPr>
          <w:p w14:paraId="00333209" w14:textId="77777777" w:rsidR="00900129" w:rsidRPr="00A6689B" w:rsidRDefault="00900129" w:rsidP="00306D0D">
            <w:pPr>
              <w:tabs>
                <w:tab w:val="center" w:pos="284"/>
              </w:tabs>
              <w:ind w:left="266" w:hanging="266"/>
              <w:rPr>
                <w:b/>
              </w:rPr>
            </w:pPr>
            <w:r>
              <w:rPr>
                <w:b/>
              </w:rPr>
              <w:t>Rapporteur</w:t>
            </w:r>
          </w:p>
        </w:tc>
        <w:tc>
          <w:tcPr>
            <w:tcW w:w="7621" w:type="dxa"/>
          </w:tcPr>
          <w:p w14:paraId="10463E51" w14:textId="77777777" w:rsidR="00900129" w:rsidRDefault="00900129" w:rsidP="00306D0D">
            <w:pPr>
              <w:tabs>
                <w:tab w:val="center" w:pos="284"/>
              </w:tabs>
              <w:ind w:left="266" w:hanging="266"/>
            </w:pPr>
            <w:r>
              <w:t>Miroslav HAJNOŠ (groupe des travailleurs — SK)</w:t>
            </w:r>
          </w:p>
          <w:p w14:paraId="47133BB1" w14:textId="77777777" w:rsidR="00E0762F" w:rsidRPr="00A6689B" w:rsidRDefault="00E0762F" w:rsidP="00306D0D">
            <w:pPr>
              <w:tabs>
                <w:tab w:val="center" w:pos="284"/>
              </w:tabs>
              <w:ind w:left="266" w:hanging="266"/>
            </w:pPr>
          </w:p>
        </w:tc>
      </w:tr>
      <w:tr w:rsidR="00900129" w:rsidRPr="00B24659" w14:paraId="1EC54E96" w14:textId="77777777" w:rsidTr="00306D0D">
        <w:tc>
          <w:tcPr>
            <w:tcW w:w="1701" w:type="dxa"/>
          </w:tcPr>
          <w:p w14:paraId="54FDE702" w14:textId="77777777" w:rsidR="00900129" w:rsidRPr="00A6689B" w:rsidRDefault="00900129" w:rsidP="00306D0D">
            <w:pPr>
              <w:tabs>
                <w:tab w:val="center" w:pos="284"/>
              </w:tabs>
              <w:ind w:left="266" w:hanging="266"/>
              <w:rPr>
                <w:b/>
              </w:rPr>
            </w:pPr>
            <w:r>
              <w:rPr>
                <w:b/>
              </w:rPr>
              <w:t>Références</w:t>
            </w:r>
          </w:p>
        </w:tc>
        <w:tc>
          <w:tcPr>
            <w:tcW w:w="7621" w:type="dxa"/>
          </w:tcPr>
          <w:p w14:paraId="2B9419E2" w14:textId="0711252A" w:rsidR="00900129" w:rsidRPr="00260782" w:rsidRDefault="00900129" w:rsidP="00306D0D">
            <w:pPr>
              <w:tabs>
                <w:tab w:val="center" w:pos="284"/>
              </w:tabs>
              <w:ind w:left="266" w:hanging="266"/>
            </w:pPr>
            <w:proofErr w:type="gramStart"/>
            <w:r>
              <w:t>COM(</w:t>
            </w:r>
            <w:proofErr w:type="gramEnd"/>
            <w:r>
              <w:t>2026) 502 final</w:t>
            </w:r>
          </w:p>
          <w:p w14:paraId="6BB1CAFD" w14:textId="5ADB43C8" w:rsidR="00900129" w:rsidRPr="00260782" w:rsidRDefault="00900129" w:rsidP="00306D0D">
            <w:pPr>
              <w:tabs>
                <w:tab w:val="center" w:pos="284"/>
              </w:tabs>
              <w:ind w:left="266" w:hanging="266"/>
            </w:pPr>
            <w:r>
              <w:t>EESC-2026-01043-00-00-AC</w:t>
            </w:r>
          </w:p>
        </w:tc>
      </w:tr>
    </w:tbl>
    <w:p w14:paraId="1264A1F1" w14:textId="77777777" w:rsidR="00900129" w:rsidRPr="00887E54" w:rsidRDefault="00900129" w:rsidP="00900129">
      <w:pPr>
        <w:keepNext/>
        <w:keepLines/>
        <w:tabs>
          <w:tab w:val="center" w:pos="284"/>
        </w:tabs>
        <w:ind w:left="266" w:hanging="266"/>
        <w:rPr>
          <w:b/>
          <w:sz w:val="14"/>
          <w:szCs w:val="14"/>
        </w:rPr>
      </w:pPr>
    </w:p>
    <w:p w14:paraId="39A55F09" w14:textId="77777777" w:rsidR="00900129" w:rsidRPr="00A6689B" w:rsidRDefault="00900129" w:rsidP="00900129">
      <w:pPr>
        <w:keepNext/>
        <w:keepLines/>
        <w:tabs>
          <w:tab w:val="center" w:pos="284"/>
        </w:tabs>
        <w:ind w:left="266" w:hanging="266"/>
        <w:rPr>
          <w:b/>
        </w:rPr>
      </w:pPr>
      <w:r>
        <w:rPr>
          <w:b/>
        </w:rPr>
        <w:t>Points clés</w:t>
      </w:r>
    </w:p>
    <w:p w14:paraId="183BB6DC" w14:textId="77777777" w:rsidR="00900129" w:rsidRPr="00887E54" w:rsidRDefault="00900129" w:rsidP="00900129">
      <w:pPr>
        <w:keepNext/>
        <w:keepLines/>
        <w:tabs>
          <w:tab w:val="center" w:pos="284"/>
        </w:tabs>
        <w:ind w:left="266" w:hanging="266"/>
        <w:rPr>
          <w:b/>
          <w:sz w:val="10"/>
          <w:szCs w:val="10"/>
        </w:rPr>
      </w:pPr>
    </w:p>
    <w:p w14:paraId="45E2E08D" w14:textId="77777777" w:rsidR="00900129" w:rsidRDefault="00900129" w:rsidP="00900129">
      <w:pPr>
        <w:keepNext/>
      </w:pPr>
      <w:r>
        <w:t xml:space="preserve">Le </w:t>
      </w:r>
      <w:proofErr w:type="gramStart"/>
      <w:r>
        <w:t>CESE:</w:t>
      </w:r>
      <w:proofErr w:type="gramEnd"/>
    </w:p>
    <w:p w14:paraId="0BC0190D" w14:textId="77777777" w:rsidR="00E0762F" w:rsidRPr="00A6689B" w:rsidRDefault="00E0762F" w:rsidP="00900129">
      <w:pPr>
        <w:keepNext/>
        <w:rPr>
          <w:bCs/>
          <w:iCs/>
        </w:rPr>
      </w:pPr>
    </w:p>
    <w:p w14:paraId="2BCD57C4" w14:textId="77777777" w:rsidR="00900129" w:rsidRDefault="00900129" w:rsidP="008E0398">
      <w:pPr>
        <w:keepNext/>
        <w:widowControl w:val="0"/>
        <w:numPr>
          <w:ilvl w:val="0"/>
          <w:numId w:val="17"/>
        </w:numPr>
        <w:overflowPunct w:val="0"/>
        <w:autoSpaceDE w:val="0"/>
        <w:autoSpaceDN w:val="0"/>
        <w:adjustRightInd w:val="0"/>
        <w:ind w:left="283"/>
        <w:textAlignment w:val="baseline"/>
        <w:rPr>
          <w:bCs/>
          <w:iCs/>
        </w:rPr>
      </w:pPr>
      <w:r>
        <w:t xml:space="preserve"> </w:t>
      </w:r>
      <w:proofErr w:type="gramStart"/>
      <w:r>
        <w:t>se</w:t>
      </w:r>
      <w:proofErr w:type="gramEnd"/>
      <w:r>
        <w:t xml:space="preserve"> félicite de l’objectif de l’acte législatif de l’Union sur le développement de l’informatique en nuage et de l’IA, à savoir de renforcer l’écosystème européen de l’informatique en nuage et de l’IA, et de réduire la dépendance de l’Union à l’égard des fournisseurs d’informatique en nuage et d’IA non </w:t>
      </w:r>
      <w:proofErr w:type="gramStart"/>
      <w:r>
        <w:t>européens;</w:t>
      </w:r>
      <w:proofErr w:type="gramEnd"/>
    </w:p>
    <w:p w14:paraId="7FACCC2C" w14:textId="77777777" w:rsidR="00900129" w:rsidRPr="00463DFF" w:rsidRDefault="00900129" w:rsidP="008E0398">
      <w:pPr>
        <w:widowControl w:val="0"/>
        <w:numPr>
          <w:ilvl w:val="0"/>
          <w:numId w:val="17"/>
        </w:numPr>
        <w:overflowPunct w:val="0"/>
        <w:autoSpaceDE w:val="0"/>
        <w:autoSpaceDN w:val="0"/>
        <w:adjustRightInd w:val="0"/>
        <w:ind w:left="283"/>
        <w:textAlignment w:val="baseline"/>
        <w:rPr>
          <w:bCs/>
          <w:iCs/>
        </w:rPr>
      </w:pPr>
      <w:r>
        <w:t xml:space="preserve">appelle à faire en sorte que le financement de la proposition soit effectivement garanti, plutôt que simplement tenu pour acquis; recommande de </w:t>
      </w:r>
      <w:r>
        <w:rPr>
          <w:b/>
        </w:rPr>
        <w:t>traiter les infrastructures d’informatique en nuage et d’IA comme une priorité sanctuarisée dans le prochain cadre financier pluriannuel</w:t>
      </w:r>
      <w:r>
        <w:t xml:space="preserve">, assortie de ressources à la hauteur de ses objectifs de capacité; invite la Commission à publier une vue d’ensemble consolidée des financements de l’Union disponibles avant la date limite d’adoption des stratégies nationales visées à l’article 7 de la proposition; et propose que la Commission et la Banque européenne d’investissement mobilisent des </w:t>
      </w:r>
      <w:r>
        <w:rPr>
          <w:b/>
        </w:rPr>
        <w:t>capitaux institutionnels et privés européens</w:t>
      </w:r>
      <w:r>
        <w:t xml:space="preserve"> en faveur des centres de données et de l’infrastructure en nuage en tant que catégorie d’investissement en soi;</w:t>
      </w:r>
    </w:p>
    <w:p w14:paraId="2321A940" w14:textId="77777777" w:rsidR="00900129" w:rsidRPr="00463DFF" w:rsidRDefault="00900129" w:rsidP="008E0398">
      <w:pPr>
        <w:widowControl w:val="0"/>
        <w:numPr>
          <w:ilvl w:val="0"/>
          <w:numId w:val="17"/>
        </w:numPr>
        <w:overflowPunct w:val="0"/>
        <w:autoSpaceDE w:val="0"/>
        <w:autoSpaceDN w:val="0"/>
        <w:adjustRightInd w:val="0"/>
        <w:ind w:left="283"/>
        <w:textAlignment w:val="baseline"/>
        <w:rPr>
          <w:bCs/>
          <w:iCs/>
        </w:rPr>
      </w:pPr>
      <w:r>
        <w:t xml:space="preserve"> </w:t>
      </w:r>
      <w:proofErr w:type="gramStart"/>
      <w:r>
        <w:t>invite</w:t>
      </w:r>
      <w:proofErr w:type="gramEnd"/>
      <w:r>
        <w:t xml:space="preserve"> les États membres à </w:t>
      </w:r>
      <w:r>
        <w:rPr>
          <w:b/>
        </w:rPr>
        <w:t>consulter les partenaires sociaux, la société civile et les organisations de consommateurs de manière constructive</w:t>
      </w:r>
      <w:r>
        <w:t xml:space="preserve"> lors de l’élaboration ou de la révision en profondeur des stratégies nationales en matière d’informatique en nuage et d’IA visées à l’article 7 de la </w:t>
      </w:r>
      <w:proofErr w:type="gramStart"/>
      <w:r>
        <w:t>proposition;</w:t>
      </w:r>
      <w:proofErr w:type="gramEnd"/>
    </w:p>
    <w:p w14:paraId="5D66BA10" w14:textId="77777777" w:rsidR="00900129" w:rsidRDefault="00900129" w:rsidP="008E0398">
      <w:pPr>
        <w:widowControl w:val="0"/>
        <w:numPr>
          <w:ilvl w:val="0"/>
          <w:numId w:val="17"/>
        </w:numPr>
        <w:overflowPunct w:val="0"/>
        <w:autoSpaceDE w:val="0"/>
        <w:autoSpaceDN w:val="0"/>
        <w:adjustRightInd w:val="0"/>
        <w:ind w:left="283"/>
        <w:textAlignment w:val="baseline"/>
        <w:rPr>
          <w:bCs/>
          <w:iCs/>
        </w:rPr>
      </w:pPr>
      <w:proofErr w:type="gramStart"/>
      <w:r>
        <w:t>préconise</w:t>
      </w:r>
      <w:proofErr w:type="gramEnd"/>
      <w:r>
        <w:t xml:space="preserve"> que </w:t>
      </w:r>
      <w:r>
        <w:rPr>
          <w:b/>
        </w:rPr>
        <w:t>la désignation des zones d’accélération des centres de données</w:t>
      </w:r>
      <w:r>
        <w:t xml:space="preserve"> visée à l’article 10 </w:t>
      </w:r>
      <w:r>
        <w:rPr>
          <w:b/>
        </w:rPr>
        <w:t>soit subordonnée à une analyse d’impact social et environnemental</w:t>
      </w:r>
      <w:r>
        <w:t xml:space="preserve"> abordant les besoins en matière de santé, d’emploi, d’énergie et </w:t>
      </w:r>
      <w:proofErr w:type="gramStart"/>
      <w:r>
        <w:t>d’eau;</w:t>
      </w:r>
      <w:proofErr w:type="gramEnd"/>
    </w:p>
    <w:p w14:paraId="48FCF265" w14:textId="77777777" w:rsidR="00900129" w:rsidRPr="00C56FE4" w:rsidRDefault="00900129" w:rsidP="008E0398">
      <w:pPr>
        <w:widowControl w:val="0"/>
        <w:numPr>
          <w:ilvl w:val="0"/>
          <w:numId w:val="17"/>
        </w:numPr>
        <w:overflowPunct w:val="0"/>
        <w:autoSpaceDE w:val="0"/>
        <w:autoSpaceDN w:val="0"/>
        <w:adjustRightInd w:val="0"/>
        <w:ind w:left="283"/>
        <w:textAlignment w:val="baseline"/>
        <w:rPr>
          <w:bCs/>
          <w:iCs/>
        </w:rPr>
      </w:pPr>
      <w:proofErr w:type="gramStart"/>
      <w:r>
        <w:t>recommande</w:t>
      </w:r>
      <w:proofErr w:type="gramEnd"/>
      <w:r>
        <w:t xml:space="preserve"> d’introduire une obligation stricte pour les </w:t>
      </w:r>
      <w:r>
        <w:rPr>
          <w:b/>
        </w:rPr>
        <w:t xml:space="preserve">gestionnaires de réseau d’indiquer la capacité de connexion disponible dans un délai de six mois à compter de la </w:t>
      </w:r>
      <w:proofErr w:type="gramStart"/>
      <w:r>
        <w:rPr>
          <w:b/>
        </w:rPr>
        <w:t>demande</w:t>
      </w:r>
      <w:r>
        <w:t>;</w:t>
      </w:r>
      <w:proofErr w:type="gramEnd"/>
      <w:r>
        <w:t xml:space="preserve"> estime que des connexions plus rapides ne remplacent pas une production d’électricité adéquate, et invite la Commission à évaluer si la production d’électricité de l’Union peut suivre le rythme de l’objectif de triplement de la capacité des centres de </w:t>
      </w:r>
      <w:proofErr w:type="gramStart"/>
      <w:r>
        <w:t>données;</w:t>
      </w:r>
      <w:proofErr w:type="gramEnd"/>
    </w:p>
    <w:p w14:paraId="2AEBECD3" w14:textId="77777777" w:rsidR="00900129" w:rsidRPr="00C56FE4" w:rsidRDefault="00900129" w:rsidP="008E0398">
      <w:pPr>
        <w:widowControl w:val="0"/>
        <w:numPr>
          <w:ilvl w:val="0"/>
          <w:numId w:val="17"/>
        </w:numPr>
        <w:overflowPunct w:val="0"/>
        <w:autoSpaceDE w:val="0"/>
        <w:autoSpaceDN w:val="0"/>
        <w:adjustRightInd w:val="0"/>
        <w:ind w:left="283"/>
        <w:textAlignment w:val="baseline"/>
        <w:rPr>
          <w:bCs/>
          <w:iCs/>
        </w:rPr>
      </w:pPr>
      <w:proofErr w:type="gramStart"/>
      <w:r>
        <w:t>recommande</w:t>
      </w:r>
      <w:proofErr w:type="gramEnd"/>
      <w:r>
        <w:t xml:space="preserve"> d’accorder un poids significatif, dans les marchés publics, au </w:t>
      </w:r>
      <w:r>
        <w:rPr>
          <w:b/>
        </w:rPr>
        <w:t>critère d’attribution relatif à la</w:t>
      </w:r>
      <w:proofErr w:type="gramStart"/>
      <w:r>
        <w:rPr>
          <w:b/>
        </w:rPr>
        <w:t xml:space="preserve"> «valeur</w:t>
      </w:r>
      <w:proofErr w:type="gramEnd"/>
      <w:r>
        <w:rPr>
          <w:b/>
        </w:rPr>
        <w:t xml:space="preserve"> ajoutée de </w:t>
      </w:r>
      <w:proofErr w:type="gramStart"/>
      <w:r>
        <w:rPr>
          <w:b/>
        </w:rPr>
        <w:t>l’Union»</w:t>
      </w:r>
      <w:proofErr w:type="gramEnd"/>
      <w:r>
        <w:t xml:space="preserve"> visée à l’article </w:t>
      </w:r>
      <w:proofErr w:type="gramStart"/>
      <w:r>
        <w:t>32;</w:t>
      </w:r>
      <w:proofErr w:type="gramEnd"/>
    </w:p>
    <w:p w14:paraId="37E93637" w14:textId="77777777" w:rsidR="00900129" w:rsidRDefault="00900129" w:rsidP="008E0398">
      <w:pPr>
        <w:widowControl w:val="0"/>
        <w:numPr>
          <w:ilvl w:val="0"/>
          <w:numId w:val="17"/>
        </w:numPr>
        <w:overflowPunct w:val="0"/>
        <w:autoSpaceDE w:val="0"/>
        <w:autoSpaceDN w:val="0"/>
        <w:adjustRightInd w:val="0"/>
        <w:ind w:left="283"/>
        <w:textAlignment w:val="baseline"/>
        <w:rPr>
          <w:bCs/>
          <w:iCs/>
        </w:rPr>
      </w:pPr>
      <w:proofErr w:type="gramStart"/>
      <w:r>
        <w:t>plaide</w:t>
      </w:r>
      <w:proofErr w:type="gramEnd"/>
      <w:r>
        <w:t xml:space="preserve"> pour que l’objectif indicatif figurant à l’article 33, consistant à attribuer 25 % des marchés publics à des PME, devienne une exigence </w:t>
      </w:r>
      <w:proofErr w:type="gramStart"/>
      <w:r>
        <w:t>partagée;</w:t>
      </w:r>
      <w:proofErr w:type="gramEnd"/>
    </w:p>
    <w:p w14:paraId="08D1B479" w14:textId="77777777" w:rsidR="00900129" w:rsidRDefault="00900129" w:rsidP="008E0398">
      <w:pPr>
        <w:widowControl w:val="0"/>
        <w:numPr>
          <w:ilvl w:val="0"/>
          <w:numId w:val="17"/>
        </w:numPr>
        <w:overflowPunct w:val="0"/>
        <w:autoSpaceDE w:val="0"/>
        <w:autoSpaceDN w:val="0"/>
        <w:adjustRightInd w:val="0"/>
        <w:ind w:left="283"/>
        <w:textAlignment w:val="baseline"/>
        <w:rPr>
          <w:bCs/>
          <w:iCs/>
        </w:rPr>
      </w:pPr>
      <w:proofErr w:type="gramStart"/>
      <w:r>
        <w:t>demande</w:t>
      </w:r>
      <w:proofErr w:type="gramEnd"/>
      <w:r>
        <w:t xml:space="preserve"> que le </w:t>
      </w:r>
      <w:r>
        <w:rPr>
          <w:b/>
        </w:rPr>
        <w:t>programme de formation aux compétences en matière d’informatique en nuage et d’IA</w:t>
      </w:r>
      <w:r>
        <w:t xml:space="preserve"> soit élaboré avec les partenaires </w:t>
      </w:r>
      <w:proofErr w:type="gramStart"/>
      <w:r>
        <w:t>sociaux;</w:t>
      </w:r>
      <w:proofErr w:type="gramEnd"/>
    </w:p>
    <w:p w14:paraId="70054D49" w14:textId="77777777" w:rsidR="00900129" w:rsidRDefault="00900129" w:rsidP="008E0398">
      <w:pPr>
        <w:widowControl w:val="0"/>
        <w:numPr>
          <w:ilvl w:val="0"/>
          <w:numId w:val="17"/>
        </w:numPr>
        <w:overflowPunct w:val="0"/>
        <w:autoSpaceDE w:val="0"/>
        <w:autoSpaceDN w:val="0"/>
        <w:adjustRightInd w:val="0"/>
        <w:ind w:left="283"/>
        <w:textAlignment w:val="baseline"/>
        <w:rPr>
          <w:bCs/>
          <w:iCs/>
        </w:rPr>
      </w:pPr>
      <w:proofErr w:type="gramStart"/>
      <w:r>
        <w:t>attire</w:t>
      </w:r>
      <w:proofErr w:type="gramEnd"/>
      <w:r>
        <w:t xml:space="preserve"> l’attention sur le risque lié à l’accélération que la proposition vise à </w:t>
      </w:r>
      <w:proofErr w:type="gramStart"/>
      <w:r>
        <w:t>produire:</w:t>
      </w:r>
      <w:proofErr w:type="gramEnd"/>
      <w:r>
        <w:t xml:space="preserve"> </w:t>
      </w:r>
      <w:r>
        <w:rPr>
          <w:b/>
        </w:rPr>
        <w:t>l’érosion progressive de la capacité humaine et institutionnelle à fonctionner</w:t>
      </w:r>
      <w:r>
        <w:t>, à superviser et, le cas échéant, à travailler sans que les systèmes soient déployés.</w:t>
      </w:r>
    </w:p>
    <w:p w14:paraId="1672E6BA" w14:textId="77777777" w:rsidR="00900129" w:rsidRPr="00201316" w:rsidRDefault="00900129" w:rsidP="00900129">
      <w:pPr>
        <w:widowControl w:val="0"/>
        <w:ind w:left="283"/>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670"/>
      </w:tblGrid>
      <w:tr w:rsidR="00900129" w:rsidRPr="00A6689B" w14:paraId="46D935FE" w14:textId="77777777" w:rsidTr="00306D0D">
        <w:tc>
          <w:tcPr>
            <w:tcW w:w="1418" w:type="dxa"/>
          </w:tcPr>
          <w:p w14:paraId="510A3520" w14:textId="77777777" w:rsidR="00900129" w:rsidRPr="00A6689B" w:rsidRDefault="00900129" w:rsidP="00306D0D">
            <w:pPr>
              <w:spacing w:line="240" w:lineRule="auto"/>
              <w:rPr>
                <w:i/>
              </w:rPr>
            </w:pPr>
            <w:r>
              <w:rPr>
                <w:b/>
                <w:i/>
              </w:rPr>
              <w:lastRenderedPageBreak/>
              <w:t>Contact</w:t>
            </w:r>
          </w:p>
        </w:tc>
        <w:tc>
          <w:tcPr>
            <w:tcW w:w="5670" w:type="dxa"/>
          </w:tcPr>
          <w:p w14:paraId="0FA4F860" w14:textId="77777777" w:rsidR="00900129" w:rsidRPr="00A6689B" w:rsidRDefault="00900129" w:rsidP="00306D0D">
            <w:pPr>
              <w:spacing w:line="240" w:lineRule="auto"/>
              <w:rPr>
                <w:i/>
              </w:rPr>
            </w:pPr>
            <w:r>
              <w:rPr>
                <w:i/>
              </w:rPr>
              <w:t>Jana VALANT</w:t>
            </w:r>
          </w:p>
        </w:tc>
      </w:tr>
      <w:tr w:rsidR="00900129" w:rsidRPr="00A6689B" w14:paraId="2137680B" w14:textId="77777777" w:rsidTr="00306D0D">
        <w:tc>
          <w:tcPr>
            <w:tcW w:w="1418" w:type="dxa"/>
          </w:tcPr>
          <w:p w14:paraId="15F9372E" w14:textId="77777777" w:rsidR="00900129" w:rsidRPr="00A6689B" w:rsidRDefault="00900129" w:rsidP="00306D0D">
            <w:pPr>
              <w:spacing w:line="240" w:lineRule="auto"/>
              <w:rPr>
                <w:i/>
              </w:rPr>
            </w:pPr>
            <w:r>
              <w:rPr>
                <w:i/>
              </w:rPr>
              <w:t>Tél.</w:t>
            </w:r>
          </w:p>
        </w:tc>
        <w:tc>
          <w:tcPr>
            <w:tcW w:w="5670" w:type="dxa"/>
          </w:tcPr>
          <w:p w14:paraId="14C69463" w14:textId="77777777" w:rsidR="00900129" w:rsidRPr="00A6689B" w:rsidRDefault="00900129" w:rsidP="00306D0D">
            <w:pPr>
              <w:spacing w:line="240" w:lineRule="auto"/>
              <w:rPr>
                <w:i/>
              </w:rPr>
            </w:pPr>
            <w:r>
              <w:rPr>
                <w:i/>
              </w:rPr>
              <w:t>+32 25468924</w:t>
            </w:r>
          </w:p>
        </w:tc>
      </w:tr>
      <w:tr w:rsidR="00900129" w:rsidRPr="00A6689B" w14:paraId="63B83ECA" w14:textId="77777777" w:rsidTr="00306D0D">
        <w:tc>
          <w:tcPr>
            <w:tcW w:w="1418" w:type="dxa"/>
          </w:tcPr>
          <w:p w14:paraId="659F2BCF" w14:textId="77777777" w:rsidR="00900129" w:rsidRPr="00A6689B" w:rsidRDefault="00900129" w:rsidP="00306D0D">
            <w:pPr>
              <w:spacing w:line="240" w:lineRule="auto"/>
              <w:rPr>
                <w:i/>
              </w:rPr>
            </w:pPr>
            <w:r>
              <w:rPr>
                <w:i/>
              </w:rPr>
              <w:t>Courriel</w:t>
            </w:r>
          </w:p>
        </w:tc>
        <w:tc>
          <w:tcPr>
            <w:tcW w:w="5670" w:type="dxa"/>
          </w:tcPr>
          <w:p w14:paraId="26609EC9" w14:textId="77777777" w:rsidR="00900129" w:rsidRPr="00A6689B" w:rsidRDefault="00900129" w:rsidP="00306D0D">
            <w:pPr>
              <w:spacing w:line="240" w:lineRule="auto"/>
              <w:rPr>
                <w:i/>
              </w:rPr>
            </w:pPr>
            <w:hyperlink r:id="rId53" w:history="1">
              <w:r>
                <w:rPr>
                  <w:rStyle w:val="Hyperlink"/>
                  <w:i/>
                </w:rPr>
                <w:t>Jana.Valant@eesc.europa.eu</w:t>
              </w:r>
            </w:hyperlink>
          </w:p>
        </w:tc>
      </w:tr>
    </w:tbl>
    <w:p w14:paraId="62DE1454" w14:textId="77777777" w:rsidR="00B935EC" w:rsidRDefault="00B935EC" w:rsidP="00C205F6">
      <w:pPr>
        <w:spacing w:line="259" w:lineRule="auto"/>
        <w:jc w:val="left"/>
      </w:pPr>
      <w:r>
        <w:br w:type="page"/>
      </w:r>
    </w:p>
    <w:p w14:paraId="70CB77AE" w14:textId="77777777" w:rsidR="00131E4D" w:rsidRPr="008D60AF" w:rsidRDefault="00131E4D" w:rsidP="008E0398">
      <w:pPr>
        <w:widowControl w:val="0"/>
        <w:numPr>
          <w:ilvl w:val="0"/>
          <w:numId w:val="17"/>
        </w:numPr>
        <w:overflowPunct w:val="0"/>
        <w:autoSpaceDE w:val="0"/>
        <w:autoSpaceDN w:val="0"/>
        <w:adjustRightInd w:val="0"/>
        <w:ind w:hanging="567"/>
        <w:textAlignment w:val="baseline"/>
        <w:rPr>
          <w:sz w:val="20"/>
        </w:rPr>
      </w:pPr>
      <w:hyperlink r:id="rId54" w:history="1">
        <w:r>
          <w:rPr>
            <w:rStyle w:val="Hyperlink"/>
            <w:b/>
            <w:i/>
            <w:sz w:val="28"/>
          </w:rPr>
          <w:t>PME et simplification</w:t>
        </w:r>
      </w:hyperlink>
    </w:p>
    <w:p w14:paraId="48BB37A3" w14:textId="77777777" w:rsidR="00131E4D" w:rsidRPr="008D60AF" w:rsidRDefault="00131E4D" w:rsidP="00131E4D">
      <w:pPr>
        <w:tabs>
          <w:tab w:val="center" w:pos="284"/>
        </w:tabs>
        <w:ind w:left="266" w:hanging="266"/>
        <w:rPr>
          <w:b/>
          <w:lang w:val="fr-BE"/>
        </w:rPr>
      </w:pPr>
    </w:p>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479"/>
      </w:tblGrid>
      <w:tr w:rsidR="00131E4D" w:rsidRPr="00A6689B" w14:paraId="341DBFEC" w14:textId="77777777" w:rsidTr="00306D0D">
        <w:tc>
          <w:tcPr>
            <w:tcW w:w="1701" w:type="dxa"/>
          </w:tcPr>
          <w:p w14:paraId="51523192" w14:textId="77777777" w:rsidR="00131E4D" w:rsidRPr="00A6689B" w:rsidRDefault="00131E4D" w:rsidP="00306D0D">
            <w:pPr>
              <w:tabs>
                <w:tab w:val="center" w:pos="284"/>
              </w:tabs>
              <w:ind w:left="266" w:hanging="266"/>
              <w:rPr>
                <w:b/>
              </w:rPr>
            </w:pPr>
            <w:r>
              <w:rPr>
                <w:b/>
              </w:rPr>
              <w:t>Rapporteur</w:t>
            </w:r>
          </w:p>
        </w:tc>
        <w:tc>
          <w:tcPr>
            <w:tcW w:w="7479" w:type="dxa"/>
          </w:tcPr>
          <w:p w14:paraId="6252D2B8" w14:textId="77777777" w:rsidR="00131E4D" w:rsidRDefault="00131E4D" w:rsidP="00306D0D">
            <w:pPr>
              <w:tabs>
                <w:tab w:val="center" w:pos="284"/>
              </w:tabs>
              <w:ind w:left="266" w:hanging="266"/>
            </w:pPr>
            <w:r>
              <w:t>Veselin MITOV (groupe des travailleurs — BG)</w:t>
            </w:r>
          </w:p>
          <w:p w14:paraId="59448135" w14:textId="77777777" w:rsidR="00E0762F" w:rsidRPr="00A6689B" w:rsidRDefault="00E0762F" w:rsidP="00306D0D">
            <w:pPr>
              <w:tabs>
                <w:tab w:val="center" w:pos="284"/>
              </w:tabs>
              <w:ind w:left="266" w:hanging="266"/>
            </w:pPr>
          </w:p>
        </w:tc>
      </w:tr>
      <w:tr w:rsidR="00131E4D" w:rsidRPr="00F057F8" w14:paraId="25FA9981" w14:textId="77777777" w:rsidTr="00306D0D">
        <w:tc>
          <w:tcPr>
            <w:tcW w:w="1701" w:type="dxa"/>
          </w:tcPr>
          <w:p w14:paraId="74588943" w14:textId="77777777" w:rsidR="00131E4D" w:rsidRPr="00A6689B" w:rsidRDefault="00131E4D" w:rsidP="00306D0D">
            <w:pPr>
              <w:tabs>
                <w:tab w:val="center" w:pos="284"/>
              </w:tabs>
              <w:ind w:left="266" w:hanging="266"/>
              <w:rPr>
                <w:b/>
              </w:rPr>
            </w:pPr>
            <w:r>
              <w:rPr>
                <w:b/>
              </w:rPr>
              <w:t>Référence</w:t>
            </w:r>
          </w:p>
        </w:tc>
        <w:tc>
          <w:tcPr>
            <w:tcW w:w="7479" w:type="dxa"/>
          </w:tcPr>
          <w:p w14:paraId="0396C8F4" w14:textId="52FFD50C" w:rsidR="00131E4D" w:rsidRPr="00F057F8" w:rsidRDefault="00131E4D" w:rsidP="00306D0D">
            <w:pPr>
              <w:tabs>
                <w:tab w:val="center" w:pos="284"/>
              </w:tabs>
              <w:ind w:left="266" w:hanging="266"/>
            </w:pPr>
            <w:r>
              <w:t>Avis exploratoire</w:t>
            </w:r>
            <w:r w:rsidR="00E0762F">
              <w:t xml:space="preserve"> à la demande de la présidence irlandaise du Conseil de l'UE</w:t>
            </w:r>
          </w:p>
          <w:p w14:paraId="4AA7E4A0" w14:textId="3B9D1669" w:rsidR="00131E4D" w:rsidRPr="00F057F8" w:rsidRDefault="00131E4D" w:rsidP="00306D0D">
            <w:pPr>
              <w:tabs>
                <w:tab w:val="center" w:pos="284"/>
              </w:tabs>
              <w:ind w:left="266" w:hanging="266"/>
            </w:pPr>
            <w:r>
              <w:t>EESC-2026-01517-00-00-AC</w:t>
            </w:r>
          </w:p>
        </w:tc>
      </w:tr>
    </w:tbl>
    <w:p w14:paraId="19DFB95D" w14:textId="77777777" w:rsidR="00131E4D" w:rsidRPr="00F057F8" w:rsidRDefault="00131E4D" w:rsidP="00131E4D">
      <w:pPr>
        <w:tabs>
          <w:tab w:val="center" w:pos="284"/>
        </w:tabs>
        <w:ind w:left="266" w:hanging="266"/>
      </w:pPr>
    </w:p>
    <w:p w14:paraId="36D6F3E9" w14:textId="77777777" w:rsidR="00131E4D" w:rsidRPr="00A6689B" w:rsidRDefault="00131E4D" w:rsidP="00131E4D">
      <w:pPr>
        <w:keepNext/>
        <w:keepLines/>
        <w:tabs>
          <w:tab w:val="center" w:pos="284"/>
        </w:tabs>
        <w:ind w:left="266" w:hanging="266"/>
        <w:rPr>
          <w:b/>
        </w:rPr>
      </w:pPr>
      <w:r>
        <w:rPr>
          <w:b/>
        </w:rPr>
        <w:t>Points clés</w:t>
      </w:r>
    </w:p>
    <w:p w14:paraId="6F58044A" w14:textId="77777777" w:rsidR="00131E4D" w:rsidRPr="00DF0A93" w:rsidRDefault="00131E4D" w:rsidP="00131E4D">
      <w:pPr>
        <w:keepNext/>
        <w:keepLines/>
        <w:tabs>
          <w:tab w:val="center" w:pos="284"/>
        </w:tabs>
        <w:ind w:left="266" w:hanging="266"/>
        <w:rPr>
          <w:b/>
          <w:sz w:val="10"/>
          <w:szCs w:val="10"/>
        </w:rPr>
      </w:pPr>
    </w:p>
    <w:p w14:paraId="1EA97223" w14:textId="77777777" w:rsidR="00131E4D" w:rsidRDefault="00131E4D" w:rsidP="00131E4D">
      <w:r>
        <w:t xml:space="preserve">Le </w:t>
      </w:r>
      <w:proofErr w:type="gramStart"/>
      <w:r>
        <w:t>CESE:</w:t>
      </w:r>
      <w:proofErr w:type="gramEnd"/>
    </w:p>
    <w:p w14:paraId="02D77C3F" w14:textId="77777777" w:rsidR="00E0762F" w:rsidRPr="00A6689B" w:rsidRDefault="00E0762F" w:rsidP="00131E4D">
      <w:pPr>
        <w:rPr>
          <w:bCs/>
          <w:iCs/>
        </w:rPr>
      </w:pPr>
    </w:p>
    <w:p w14:paraId="658C67E1" w14:textId="77777777" w:rsidR="00131E4D" w:rsidRDefault="00131E4D" w:rsidP="008E0398">
      <w:pPr>
        <w:widowControl w:val="0"/>
        <w:numPr>
          <w:ilvl w:val="0"/>
          <w:numId w:val="17"/>
        </w:numPr>
        <w:overflowPunct w:val="0"/>
        <w:autoSpaceDE w:val="0"/>
        <w:autoSpaceDN w:val="0"/>
        <w:adjustRightInd w:val="0"/>
        <w:ind w:hanging="567"/>
        <w:textAlignment w:val="baseline"/>
        <w:rPr>
          <w:bCs/>
          <w:iCs/>
        </w:rPr>
      </w:pPr>
      <w:proofErr w:type="gramStart"/>
      <w:r>
        <w:t>souligne</w:t>
      </w:r>
      <w:proofErr w:type="gramEnd"/>
      <w:r>
        <w:t xml:space="preserve"> que la simplification devrait reposer sur une </w:t>
      </w:r>
      <w:r>
        <w:rPr>
          <w:b/>
        </w:rPr>
        <w:t>approche globale de la compétitivité des PME</w:t>
      </w:r>
      <w:r>
        <w:t xml:space="preserve"> qui évalue systématiquement l’incidence cumulée de la législation de l’Union, en veillant à ce que les nouvelles obligations restent proportionnées, cohérentes et gérables, en particulier pour les microentreprises et les </w:t>
      </w:r>
      <w:proofErr w:type="gramStart"/>
      <w:r>
        <w:t>PME;</w:t>
      </w:r>
      <w:proofErr w:type="gramEnd"/>
    </w:p>
    <w:p w14:paraId="567A014C" w14:textId="77777777" w:rsidR="00131E4D" w:rsidRDefault="00131E4D" w:rsidP="008E0398">
      <w:pPr>
        <w:widowControl w:val="0"/>
        <w:numPr>
          <w:ilvl w:val="0"/>
          <w:numId w:val="17"/>
        </w:numPr>
        <w:overflowPunct w:val="0"/>
        <w:autoSpaceDE w:val="0"/>
        <w:autoSpaceDN w:val="0"/>
        <w:adjustRightInd w:val="0"/>
        <w:ind w:hanging="567"/>
        <w:textAlignment w:val="baseline"/>
        <w:rPr>
          <w:bCs/>
          <w:iCs/>
        </w:rPr>
      </w:pPr>
      <w:proofErr w:type="gramStart"/>
      <w:r>
        <w:t>demande</w:t>
      </w:r>
      <w:proofErr w:type="gramEnd"/>
      <w:r>
        <w:t xml:space="preserve"> une </w:t>
      </w:r>
      <w:r>
        <w:rPr>
          <w:b/>
        </w:rPr>
        <w:t>application plus stricte du principe</w:t>
      </w:r>
      <w:proofErr w:type="gramStart"/>
      <w:r>
        <w:rPr>
          <w:b/>
        </w:rPr>
        <w:t xml:space="preserve"> «penser</w:t>
      </w:r>
      <w:proofErr w:type="gramEnd"/>
      <w:r>
        <w:rPr>
          <w:b/>
        </w:rPr>
        <w:t xml:space="preserve"> en priorité aux </w:t>
      </w:r>
      <w:proofErr w:type="gramStart"/>
      <w:r>
        <w:rPr>
          <w:b/>
        </w:rPr>
        <w:t>PME»</w:t>
      </w:r>
      <w:proofErr w:type="gramEnd"/>
      <w:r>
        <w:t xml:space="preserve"> tout au long du cycle législatif de l’Union, soutenue par des contrôles obligatoires de l’incidence sur la compétitivité et sur les PME avant, pendant et après l’adoption de nouveaux actes </w:t>
      </w:r>
      <w:proofErr w:type="gramStart"/>
      <w:r>
        <w:t>législatifs;</w:t>
      </w:r>
      <w:proofErr w:type="gramEnd"/>
    </w:p>
    <w:p w14:paraId="2190A34B" w14:textId="77777777" w:rsidR="00131E4D" w:rsidRDefault="00131E4D" w:rsidP="008E0398">
      <w:pPr>
        <w:widowControl w:val="0"/>
        <w:numPr>
          <w:ilvl w:val="0"/>
          <w:numId w:val="17"/>
        </w:numPr>
        <w:overflowPunct w:val="0"/>
        <w:autoSpaceDE w:val="0"/>
        <w:autoSpaceDN w:val="0"/>
        <w:adjustRightInd w:val="0"/>
        <w:ind w:hanging="567"/>
        <w:textAlignment w:val="baseline"/>
        <w:rPr>
          <w:bCs/>
          <w:iCs/>
        </w:rPr>
      </w:pPr>
      <w:proofErr w:type="gramStart"/>
      <w:r>
        <w:t>est</w:t>
      </w:r>
      <w:proofErr w:type="gramEnd"/>
      <w:r>
        <w:t xml:space="preserve"> favorable à une </w:t>
      </w:r>
      <w:r>
        <w:rPr>
          <w:b/>
        </w:rPr>
        <w:t>accélération significative de la numérisation de la réglementation</w:t>
      </w:r>
      <w:r>
        <w:t>, passant notamment par le recours plus large à des systèmes de déclaration numérique interopérables, au principe</w:t>
      </w:r>
      <w:proofErr w:type="gramStart"/>
      <w:r>
        <w:t xml:space="preserve"> «une</w:t>
      </w:r>
      <w:proofErr w:type="gramEnd"/>
      <w:r>
        <w:t xml:space="preserve"> fois pour </w:t>
      </w:r>
      <w:proofErr w:type="gramStart"/>
      <w:r>
        <w:t>toutes»</w:t>
      </w:r>
      <w:proofErr w:type="gramEnd"/>
      <w:r>
        <w:t xml:space="preserve"> et à des outils de mise en conformité fondés sur l’IA, tout en garantissant un contrôle humain, la cybersécurité et le plein respect des droits </w:t>
      </w:r>
      <w:proofErr w:type="gramStart"/>
      <w:r>
        <w:t>fondamentaux;</w:t>
      </w:r>
      <w:proofErr w:type="gramEnd"/>
    </w:p>
    <w:p w14:paraId="44D53030" w14:textId="77777777" w:rsidR="00131E4D" w:rsidRDefault="00131E4D" w:rsidP="008E0398">
      <w:pPr>
        <w:widowControl w:val="0"/>
        <w:numPr>
          <w:ilvl w:val="0"/>
          <w:numId w:val="17"/>
        </w:numPr>
        <w:overflowPunct w:val="0"/>
        <w:autoSpaceDE w:val="0"/>
        <w:autoSpaceDN w:val="0"/>
        <w:adjustRightInd w:val="0"/>
        <w:ind w:hanging="567"/>
        <w:textAlignment w:val="baseline"/>
        <w:rPr>
          <w:bCs/>
          <w:iCs/>
        </w:rPr>
      </w:pPr>
      <w:proofErr w:type="gramStart"/>
      <w:r>
        <w:t>demande</w:t>
      </w:r>
      <w:proofErr w:type="gramEnd"/>
      <w:r>
        <w:t xml:space="preserve"> instamment que </w:t>
      </w:r>
      <w:r>
        <w:rPr>
          <w:b/>
        </w:rPr>
        <w:t>les PME accèdent plus facilement au capital-risque, au capital de croissance et à d’autres solutions de financement</w:t>
      </w:r>
      <w:r>
        <w:t xml:space="preserve">, et que des efforts soient déployés pour relever des problèmes persistants tels que les retards de paiement, qui continuent de nuire à la trésorerie et la compétitivité des </w:t>
      </w:r>
      <w:proofErr w:type="gramStart"/>
      <w:r>
        <w:t>entreprises;</w:t>
      </w:r>
      <w:proofErr w:type="gramEnd"/>
    </w:p>
    <w:p w14:paraId="41A68744" w14:textId="77777777" w:rsidR="00131E4D" w:rsidRDefault="00131E4D" w:rsidP="008E0398">
      <w:pPr>
        <w:widowControl w:val="0"/>
        <w:numPr>
          <w:ilvl w:val="0"/>
          <w:numId w:val="17"/>
        </w:numPr>
        <w:overflowPunct w:val="0"/>
        <w:autoSpaceDE w:val="0"/>
        <w:autoSpaceDN w:val="0"/>
        <w:adjustRightInd w:val="0"/>
        <w:ind w:hanging="567"/>
        <w:textAlignment w:val="baseline"/>
        <w:rPr>
          <w:bCs/>
          <w:iCs/>
        </w:rPr>
      </w:pPr>
      <w:proofErr w:type="gramStart"/>
      <w:r>
        <w:t>demande</w:t>
      </w:r>
      <w:proofErr w:type="gramEnd"/>
      <w:r>
        <w:t xml:space="preserve"> que les accords commerciaux et la diplomatie économique européenne mettent davantage l’accent sur l’</w:t>
      </w:r>
      <w:r>
        <w:rPr>
          <w:b/>
        </w:rPr>
        <w:t>internationalisation des PME</w:t>
      </w:r>
      <w:r>
        <w:t xml:space="preserve"> en facilitant l’accès au marché, en renforçant les conseils en matière de réglementation et les services d’aide à l’exportation et en encourageant la participation des PME aux chaînes de valeur internationales par le truchement des délégations de l’Union, des chambres de commerce et des organisations d’aide aux </w:t>
      </w:r>
      <w:proofErr w:type="gramStart"/>
      <w:r>
        <w:t>entreprises;</w:t>
      </w:r>
      <w:proofErr w:type="gramEnd"/>
    </w:p>
    <w:p w14:paraId="2CA00FC6" w14:textId="77777777" w:rsidR="00131E4D" w:rsidRDefault="00131E4D" w:rsidP="008E0398">
      <w:pPr>
        <w:widowControl w:val="0"/>
        <w:numPr>
          <w:ilvl w:val="0"/>
          <w:numId w:val="17"/>
        </w:numPr>
        <w:overflowPunct w:val="0"/>
        <w:autoSpaceDE w:val="0"/>
        <w:autoSpaceDN w:val="0"/>
        <w:adjustRightInd w:val="0"/>
        <w:ind w:hanging="567"/>
        <w:textAlignment w:val="baseline"/>
        <w:rPr>
          <w:bCs/>
          <w:iCs/>
        </w:rPr>
      </w:pPr>
      <w:proofErr w:type="gramStart"/>
      <w:r>
        <w:t>souligne</w:t>
      </w:r>
      <w:proofErr w:type="gramEnd"/>
      <w:r>
        <w:t xml:space="preserve"> que </w:t>
      </w:r>
      <w:r>
        <w:rPr>
          <w:b/>
        </w:rPr>
        <w:t>la simplification de l’accès à l’enseignement professionnel, aux stages d’apprentissage, à l’apprentissage tout au long de la vie et à la formation au numérique, à l’intelligence artificielle (IA) — y compris la maîtrise de l’IA — et à la cybersécurité</w:t>
      </w:r>
      <w:r>
        <w:t xml:space="preserve"> devrait faire partie intégrante de la stratégie en faveur des PME et prévoir la pleine participation des partenaires </w:t>
      </w:r>
      <w:proofErr w:type="gramStart"/>
      <w:r>
        <w:t>sociaux;</w:t>
      </w:r>
      <w:proofErr w:type="gramEnd"/>
    </w:p>
    <w:p w14:paraId="1389F121" w14:textId="77777777" w:rsidR="00131E4D" w:rsidRPr="0090337B" w:rsidRDefault="00131E4D" w:rsidP="008E0398">
      <w:pPr>
        <w:widowControl w:val="0"/>
        <w:numPr>
          <w:ilvl w:val="0"/>
          <w:numId w:val="17"/>
        </w:numPr>
        <w:overflowPunct w:val="0"/>
        <w:autoSpaceDE w:val="0"/>
        <w:autoSpaceDN w:val="0"/>
        <w:adjustRightInd w:val="0"/>
        <w:ind w:hanging="567"/>
        <w:textAlignment w:val="baseline"/>
        <w:rPr>
          <w:bCs/>
          <w:iCs/>
        </w:rPr>
      </w:pPr>
      <w:proofErr w:type="gramStart"/>
      <w:r>
        <w:t>est</w:t>
      </w:r>
      <w:proofErr w:type="gramEnd"/>
      <w:r>
        <w:t xml:space="preserve"> d’avis qu’un </w:t>
      </w:r>
      <w:r>
        <w:rPr>
          <w:b/>
        </w:rPr>
        <w:t>suivi continu</w:t>
      </w:r>
      <w:r>
        <w:t xml:space="preserve"> est essentiel pour garantir que la simplification apporte des avantages tangibles aux PME, et se félicite de la mise en place de la plateforme de simplification afin de soutenir la simplification et la réduction des charges.</w:t>
      </w:r>
    </w:p>
    <w:p w14:paraId="2DF43C6E" w14:textId="77777777" w:rsidR="00131E4D" w:rsidRPr="00DF0A93" w:rsidRDefault="00131E4D" w:rsidP="00131E4D">
      <w:pPr>
        <w:widowControl w:val="0"/>
        <w:ind w:left="709"/>
        <w:rPr>
          <w:sz w:val="12"/>
          <w:szCs w:val="10"/>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131E4D" w:rsidRPr="00A6689B" w14:paraId="6619DAE4" w14:textId="77777777" w:rsidTr="00306D0D">
        <w:tc>
          <w:tcPr>
            <w:tcW w:w="1418" w:type="dxa"/>
          </w:tcPr>
          <w:p w14:paraId="0DBF1FB5" w14:textId="77777777" w:rsidR="00131E4D" w:rsidRPr="00A6689B" w:rsidRDefault="00131E4D" w:rsidP="00306D0D">
            <w:pPr>
              <w:spacing w:line="240" w:lineRule="auto"/>
              <w:rPr>
                <w:i/>
              </w:rPr>
            </w:pPr>
            <w:r>
              <w:rPr>
                <w:b/>
                <w:i/>
              </w:rPr>
              <w:t>Contact</w:t>
            </w:r>
          </w:p>
        </w:tc>
        <w:tc>
          <w:tcPr>
            <w:tcW w:w="7904" w:type="dxa"/>
          </w:tcPr>
          <w:p w14:paraId="78300AC3" w14:textId="77777777" w:rsidR="00131E4D" w:rsidRPr="00A6689B" w:rsidRDefault="00131E4D" w:rsidP="00306D0D">
            <w:pPr>
              <w:spacing w:line="240" w:lineRule="auto"/>
              <w:rPr>
                <w:i/>
              </w:rPr>
            </w:pPr>
            <w:r>
              <w:rPr>
                <w:i/>
              </w:rPr>
              <w:t>Marco MANFRONI</w:t>
            </w:r>
          </w:p>
        </w:tc>
      </w:tr>
      <w:tr w:rsidR="00131E4D" w:rsidRPr="00A6689B" w14:paraId="7D8DE44C" w14:textId="77777777" w:rsidTr="00306D0D">
        <w:tc>
          <w:tcPr>
            <w:tcW w:w="1418" w:type="dxa"/>
          </w:tcPr>
          <w:p w14:paraId="08EF4701" w14:textId="77777777" w:rsidR="00131E4D" w:rsidRPr="00A6689B" w:rsidRDefault="00131E4D" w:rsidP="00306D0D">
            <w:pPr>
              <w:spacing w:line="240" w:lineRule="auto"/>
              <w:rPr>
                <w:i/>
              </w:rPr>
            </w:pPr>
            <w:r>
              <w:rPr>
                <w:i/>
              </w:rPr>
              <w:t>Tél.</w:t>
            </w:r>
          </w:p>
        </w:tc>
        <w:tc>
          <w:tcPr>
            <w:tcW w:w="7904" w:type="dxa"/>
          </w:tcPr>
          <w:p w14:paraId="5E83B399" w14:textId="77777777" w:rsidR="00131E4D" w:rsidRPr="00A6689B" w:rsidRDefault="00131E4D" w:rsidP="00306D0D">
            <w:pPr>
              <w:spacing w:line="240" w:lineRule="auto"/>
              <w:rPr>
                <w:i/>
              </w:rPr>
            </w:pPr>
            <w:r>
              <w:rPr>
                <w:i/>
              </w:rPr>
              <w:t>+32 25469140</w:t>
            </w:r>
          </w:p>
        </w:tc>
      </w:tr>
      <w:tr w:rsidR="00131E4D" w:rsidRPr="00A6689B" w14:paraId="094BDEAA" w14:textId="77777777" w:rsidTr="00306D0D">
        <w:tc>
          <w:tcPr>
            <w:tcW w:w="1418" w:type="dxa"/>
          </w:tcPr>
          <w:p w14:paraId="477C3125" w14:textId="77777777" w:rsidR="00131E4D" w:rsidRPr="00A6689B" w:rsidRDefault="00131E4D" w:rsidP="00306D0D">
            <w:pPr>
              <w:spacing w:line="240" w:lineRule="auto"/>
              <w:rPr>
                <w:i/>
              </w:rPr>
            </w:pPr>
            <w:r>
              <w:rPr>
                <w:i/>
              </w:rPr>
              <w:t>Courriel</w:t>
            </w:r>
          </w:p>
        </w:tc>
        <w:tc>
          <w:tcPr>
            <w:tcW w:w="7904" w:type="dxa"/>
          </w:tcPr>
          <w:p w14:paraId="027623E6" w14:textId="77777777" w:rsidR="00131E4D" w:rsidRPr="00A6689B" w:rsidRDefault="00131E4D" w:rsidP="00306D0D">
            <w:pPr>
              <w:spacing w:line="240" w:lineRule="auto"/>
              <w:rPr>
                <w:i/>
              </w:rPr>
            </w:pPr>
            <w:hyperlink r:id="rId55" w:history="1">
              <w:r>
                <w:rPr>
                  <w:rStyle w:val="Hyperlink"/>
                  <w:i/>
                </w:rPr>
                <w:t>Marco.Manfroni@eesc.europa.eu</w:t>
              </w:r>
            </w:hyperlink>
          </w:p>
        </w:tc>
      </w:tr>
    </w:tbl>
    <w:p w14:paraId="3526786C" w14:textId="77777777" w:rsidR="0078469C" w:rsidRDefault="0078469C" w:rsidP="00C205F6">
      <w:pPr>
        <w:spacing w:line="259" w:lineRule="auto"/>
        <w:jc w:val="left"/>
      </w:pPr>
      <w:r>
        <w:br w:type="page"/>
      </w:r>
    </w:p>
    <w:p w14:paraId="42B0F55C" w14:textId="77777777" w:rsidR="00131E4D" w:rsidRPr="003040C7" w:rsidRDefault="00131E4D" w:rsidP="008E0398">
      <w:pPr>
        <w:widowControl w:val="0"/>
        <w:numPr>
          <w:ilvl w:val="0"/>
          <w:numId w:val="17"/>
        </w:numPr>
        <w:overflowPunct w:val="0"/>
        <w:autoSpaceDE w:val="0"/>
        <w:autoSpaceDN w:val="0"/>
        <w:adjustRightInd w:val="0"/>
        <w:ind w:left="266" w:hanging="266"/>
        <w:textAlignment w:val="baseline"/>
        <w:rPr>
          <w:b/>
        </w:rPr>
      </w:pPr>
      <w:hyperlink r:id="rId56" w:history="1">
        <w:r>
          <w:rPr>
            <w:rStyle w:val="Hyperlink"/>
            <w:b/>
            <w:i/>
            <w:sz w:val="28"/>
          </w:rPr>
          <w:t>Amélioration de la réglementation et de son application</w:t>
        </w:r>
      </w:hyperlink>
    </w:p>
    <w:p w14:paraId="19C1AD41" w14:textId="77777777" w:rsidR="00131E4D" w:rsidRPr="005E4210" w:rsidRDefault="00131E4D" w:rsidP="00131E4D">
      <w:pPr>
        <w:widowControl w:val="0"/>
        <w:ind w:left="266"/>
        <w:rPr>
          <w:b/>
        </w:rPr>
      </w:pPr>
    </w:p>
    <w:tbl>
      <w:tblPr>
        <w:tblStyle w:val="TableGrid"/>
        <w:tblW w:w="47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7"/>
        <w:gridCol w:w="6767"/>
      </w:tblGrid>
      <w:tr w:rsidR="00131E4D" w:rsidRPr="00ED6737" w14:paraId="02BB97CF" w14:textId="77777777" w:rsidTr="00306D0D">
        <w:tc>
          <w:tcPr>
            <w:tcW w:w="1148" w:type="pct"/>
          </w:tcPr>
          <w:p w14:paraId="3620607E" w14:textId="77777777" w:rsidR="00131E4D" w:rsidRDefault="00131E4D" w:rsidP="00306D0D">
            <w:pPr>
              <w:tabs>
                <w:tab w:val="center" w:pos="284"/>
              </w:tabs>
              <w:ind w:left="266" w:hanging="376"/>
              <w:rPr>
                <w:b/>
              </w:rPr>
            </w:pPr>
            <w:r>
              <w:rPr>
                <w:b/>
              </w:rPr>
              <w:t>Rapporteure</w:t>
            </w:r>
          </w:p>
          <w:p w14:paraId="13229F5D" w14:textId="77777777" w:rsidR="00131E4D" w:rsidRPr="00097C6B" w:rsidRDefault="00131E4D" w:rsidP="00306D0D">
            <w:pPr>
              <w:tabs>
                <w:tab w:val="center" w:pos="284"/>
              </w:tabs>
              <w:ind w:left="266" w:hanging="376"/>
              <w:rPr>
                <w:b/>
                <w:bCs/>
                <w:lang w:val="en-US"/>
              </w:rPr>
            </w:pPr>
          </w:p>
        </w:tc>
        <w:tc>
          <w:tcPr>
            <w:tcW w:w="3852" w:type="pct"/>
          </w:tcPr>
          <w:p w14:paraId="3248613E" w14:textId="77777777" w:rsidR="00131E4D" w:rsidRPr="00ED6737" w:rsidRDefault="00131E4D" w:rsidP="00306D0D">
            <w:pPr>
              <w:tabs>
                <w:tab w:val="center" w:pos="284"/>
              </w:tabs>
              <w:ind w:left="266" w:hanging="266"/>
            </w:pPr>
            <w:r w:rsidRPr="00ED6737">
              <w:rPr>
                <w:lang w:val="en-US"/>
              </w:rPr>
              <w:t>Katrīna</w:t>
            </w:r>
            <w:r>
              <w:rPr>
                <w:lang w:val="en-US"/>
              </w:rPr>
              <w:t> </w:t>
            </w:r>
            <w:r w:rsidRPr="00ED6737">
              <w:rPr>
                <w:lang w:val="en-US"/>
              </w:rPr>
              <w:t>ZARIŅA</w:t>
            </w:r>
            <w:r>
              <w:t xml:space="preserve"> (groupe des employeurs — LV)</w:t>
            </w:r>
          </w:p>
          <w:p w14:paraId="1DC752AE" w14:textId="77777777" w:rsidR="00131E4D" w:rsidRPr="00ED6737" w:rsidRDefault="00131E4D" w:rsidP="00306D0D">
            <w:pPr>
              <w:tabs>
                <w:tab w:val="center" w:pos="284"/>
              </w:tabs>
              <w:ind w:left="266" w:hanging="266"/>
              <w:rPr>
                <w:lang w:val="en-US"/>
              </w:rPr>
            </w:pPr>
          </w:p>
        </w:tc>
      </w:tr>
      <w:tr w:rsidR="00131E4D" w:rsidRPr="00A6689B" w14:paraId="27426961" w14:textId="77777777" w:rsidTr="00306D0D">
        <w:tc>
          <w:tcPr>
            <w:tcW w:w="1148" w:type="pct"/>
            <w:vMerge w:val="restart"/>
          </w:tcPr>
          <w:p w14:paraId="71BB9552" w14:textId="77777777" w:rsidR="00131E4D" w:rsidRPr="00A6689B" w:rsidRDefault="00131E4D" w:rsidP="00306D0D">
            <w:pPr>
              <w:tabs>
                <w:tab w:val="center" w:pos="284"/>
              </w:tabs>
              <w:ind w:left="266" w:hanging="376"/>
              <w:rPr>
                <w:b/>
              </w:rPr>
            </w:pPr>
            <w:r>
              <w:rPr>
                <w:b/>
              </w:rPr>
              <w:t>Références</w:t>
            </w:r>
          </w:p>
        </w:tc>
        <w:tc>
          <w:tcPr>
            <w:tcW w:w="3852" w:type="pct"/>
          </w:tcPr>
          <w:p w14:paraId="445C62AD" w14:textId="77777777" w:rsidR="00131E4D" w:rsidRPr="00A6689B" w:rsidRDefault="00131E4D" w:rsidP="00306D0D">
            <w:pPr>
              <w:tabs>
                <w:tab w:val="center" w:pos="284"/>
              </w:tabs>
              <w:ind w:left="266" w:hanging="266"/>
            </w:pPr>
            <w:proofErr w:type="gramStart"/>
            <w:r>
              <w:t>COM(</w:t>
            </w:r>
            <w:proofErr w:type="gramEnd"/>
            <w:r>
              <w:t>2026) 380 final</w:t>
            </w:r>
          </w:p>
        </w:tc>
      </w:tr>
      <w:tr w:rsidR="00131E4D" w:rsidRPr="00A6689B" w14:paraId="65A6F68E" w14:textId="77777777" w:rsidTr="00306D0D">
        <w:tc>
          <w:tcPr>
            <w:tcW w:w="1148" w:type="pct"/>
            <w:vMerge/>
          </w:tcPr>
          <w:p w14:paraId="39D1829C" w14:textId="77777777" w:rsidR="00131E4D" w:rsidRPr="00A6689B" w:rsidRDefault="00131E4D" w:rsidP="00306D0D">
            <w:pPr>
              <w:tabs>
                <w:tab w:val="center" w:pos="284"/>
              </w:tabs>
              <w:ind w:left="266" w:hanging="266"/>
              <w:rPr>
                <w:b/>
                <w:lang w:val="en-US"/>
              </w:rPr>
            </w:pPr>
          </w:p>
        </w:tc>
        <w:tc>
          <w:tcPr>
            <w:tcW w:w="3852" w:type="pct"/>
          </w:tcPr>
          <w:p w14:paraId="358C6261" w14:textId="77777777" w:rsidR="00131E4D" w:rsidRPr="00A6689B" w:rsidRDefault="00131E4D" w:rsidP="00306D0D">
            <w:pPr>
              <w:tabs>
                <w:tab w:val="center" w:pos="284"/>
              </w:tabs>
              <w:ind w:left="266" w:hanging="266"/>
            </w:pPr>
            <w:r>
              <w:t>EESC-2026-01532-00-00-AC</w:t>
            </w:r>
          </w:p>
        </w:tc>
      </w:tr>
    </w:tbl>
    <w:p w14:paraId="514DA530" w14:textId="77777777" w:rsidR="00131E4D" w:rsidRPr="00A6689B" w:rsidRDefault="00131E4D" w:rsidP="00131E4D">
      <w:pPr>
        <w:tabs>
          <w:tab w:val="center" w:pos="284"/>
        </w:tabs>
        <w:ind w:left="266" w:hanging="266"/>
      </w:pPr>
    </w:p>
    <w:p w14:paraId="2AC70917" w14:textId="77777777" w:rsidR="00131E4D" w:rsidRPr="00A6689B" w:rsidRDefault="00131E4D" w:rsidP="00131E4D">
      <w:pPr>
        <w:keepNext/>
        <w:keepLines/>
        <w:tabs>
          <w:tab w:val="center" w:pos="284"/>
        </w:tabs>
        <w:ind w:left="266" w:hanging="266"/>
        <w:rPr>
          <w:b/>
        </w:rPr>
      </w:pPr>
      <w:r>
        <w:rPr>
          <w:b/>
        </w:rPr>
        <w:t>Points clés</w:t>
      </w:r>
    </w:p>
    <w:p w14:paraId="30B48B5A" w14:textId="77777777" w:rsidR="00131E4D" w:rsidRPr="00A6689B" w:rsidRDefault="00131E4D" w:rsidP="00131E4D">
      <w:pPr>
        <w:keepNext/>
        <w:keepLines/>
        <w:tabs>
          <w:tab w:val="center" w:pos="284"/>
        </w:tabs>
        <w:ind w:left="266" w:hanging="266"/>
        <w:rPr>
          <w:b/>
        </w:rPr>
      </w:pPr>
    </w:p>
    <w:p w14:paraId="1952C6ED" w14:textId="77777777" w:rsidR="00131E4D" w:rsidRDefault="00131E4D" w:rsidP="00131E4D">
      <w:pPr>
        <w:rPr>
          <w:bCs/>
          <w:iCs/>
        </w:rPr>
      </w:pPr>
      <w:r>
        <w:t xml:space="preserve">Le </w:t>
      </w:r>
      <w:proofErr w:type="gramStart"/>
      <w:r>
        <w:t>CESE:</w:t>
      </w:r>
      <w:proofErr w:type="gramEnd"/>
    </w:p>
    <w:p w14:paraId="17A633AA" w14:textId="77777777" w:rsidR="00131E4D" w:rsidRDefault="00131E4D" w:rsidP="00131E4D">
      <w:pPr>
        <w:rPr>
          <w:bCs/>
          <w:iCs/>
        </w:rPr>
      </w:pPr>
    </w:p>
    <w:p w14:paraId="5E18B1C2" w14:textId="77777777" w:rsidR="00131E4D" w:rsidRPr="00AC0179" w:rsidRDefault="00131E4D" w:rsidP="008E0398">
      <w:pPr>
        <w:pStyle w:val="ListParagraph"/>
        <w:numPr>
          <w:ilvl w:val="0"/>
          <w:numId w:val="14"/>
        </w:numPr>
        <w:spacing w:after="200" w:line="276" w:lineRule="auto"/>
      </w:pPr>
      <w:proofErr w:type="gramStart"/>
      <w:r>
        <w:t>souligne</w:t>
      </w:r>
      <w:proofErr w:type="gramEnd"/>
      <w:r>
        <w:t xml:space="preserve"> que l’amélioration de la réglementation ne constitue pas une déréglementation, mais un moyen de garantir des règles de l’Union plus simples, plus claires, proportionnées et </w:t>
      </w:r>
      <w:proofErr w:type="gramStart"/>
      <w:r>
        <w:t>applicables;</w:t>
      </w:r>
      <w:proofErr w:type="gramEnd"/>
    </w:p>
    <w:p w14:paraId="746857BC" w14:textId="77777777" w:rsidR="00131E4D" w:rsidRPr="00AC0179" w:rsidRDefault="00131E4D" w:rsidP="008E0398">
      <w:pPr>
        <w:pStyle w:val="ListParagraph"/>
        <w:numPr>
          <w:ilvl w:val="0"/>
          <w:numId w:val="14"/>
        </w:numPr>
        <w:spacing w:after="200" w:line="276" w:lineRule="auto"/>
      </w:pPr>
      <w:proofErr w:type="gramStart"/>
      <w:r>
        <w:t>demande</w:t>
      </w:r>
      <w:proofErr w:type="gramEnd"/>
      <w:r>
        <w:t xml:space="preserve"> que le principe consistant à</w:t>
      </w:r>
      <w:proofErr w:type="gramStart"/>
      <w:r>
        <w:t xml:space="preserve"> «penser</w:t>
      </w:r>
      <w:proofErr w:type="gramEnd"/>
      <w:r>
        <w:t xml:space="preserve"> en priorité aux </w:t>
      </w:r>
      <w:proofErr w:type="gramStart"/>
      <w:r>
        <w:t>PME»</w:t>
      </w:r>
      <w:proofErr w:type="gramEnd"/>
      <w:r>
        <w:t xml:space="preserve"> soit appliqué systématiquement, en accordant une attention particulière à l’incidence de la législation sur les PME et la </w:t>
      </w:r>
      <w:proofErr w:type="gramStart"/>
      <w:r>
        <w:t>compétitivité;</w:t>
      </w:r>
      <w:proofErr w:type="gramEnd"/>
    </w:p>
    <w:p w14:paraId="61FAB597" w14:textId="77777777" w:rsidR="00131E4D" w:rsidRPr="00AC0179" w:rsidRDefault="00131E4D" w:rsidP="008E0398">
      <w:pPr>
        <w:pStyle w:val="ListParagraph"/>
        <w:numPr>
          <w:ilvl w:val="0"/>
          <w:numId w:val="14"/>
        </w:numPr>
        <w:spacing w:after="200" w:line="276" w:lineRule="auto"/>
      </w:pPr>
      <w:proofErr w:type="gramStart"/>
      <w:r>
        <w:t>exhorte</w:t>
      </w:r>
      <w:proofErr w:type="gramEnd"/>
      <w:r>
        <w:t xml:space="preserve"> les institutions de l’Union à évaluer les effets des modifications substantielles tout au long du processus législatif, y compris dans le cas de modifications apportées par les colégislateurs ou au cours des </w:t>
      </w:r>
      <w:proofErr w:type="gramStart"/>
      <w:r>
        <w:t>trilogues;</w:t>
      </w:r>
      <w:proofErr w:type="gramEnd"/>
    </w:p>
    <w:p w14:paraId="6A154A14" w14:textId="77777777" w:rsidR="00131E4D" w:rsidRPr="00AC0179" w:rsidRDefault="00131E4D" w:rsidP="008E0398">
      <w:pPr>
        <w:pStyle w:val="ListParagraph"/>
        <w:numPr>
          <w:ilvl w:val="0"/>
          <w:numId w:val="14"/>
        </w:numPr>
        <w:spacing w:after="200" w:line="276" w:lineRule="auto"/>
      </w:pPr>
      <w:proofErr w:type="gramStart"/>
      <w:r>
        <w:t>insiste</w:t>
      </w:r>
      <w:proofErr w:type="gramEnd"/>
      <w:r>
        <w:t xml:space="preserve"> sur le fait que les procédures d’urgence doivent rester exceptionnelles et ne peuvent affaiblir la consultation constructive des parties prenantes, le contrôle externe ou la participation des partenaires </w:t>
      </w:r>
      <w:proofErr w:type="gramStart"/>
      <w:r>
        <w:t>sociaux;</w:t>
      </w:r>
      <w:proofErr w:type="gramEnd"/>
    </w:p>
    <w:p w14:paraId="4DC7D481" w14:textId="77777777" w:rsidR="00131E4D" w:rsidRPr="00AC0179" w:rsidRDefault="00131E4D" w:rsidP="008E0398">
      <w:pPr>
        <w:pStyle w:val="ListParagraph"/>
        <w:numPr>
          <w:ilvl w:val="0"/>
          <w:numId w:val="14"/>
        </w:numPr>
        <w:spacing w:after="200" w:line="276" w:lineRule="auto"/>
      </w:pPr>
      <w:proofErr w:type="gramStart"/>
      <w:r>
        <w:t>fait</w:t>
      </w:r>
      <w:proofErr w:type="gramEnd"/>
      <w:r>
        <w:t xml:space="preserve"> valoir que la simplification à l’échelon de l’Union doit aller de pair avec une mise en œuvre claire, des capacités d’application adéquates et une réduction de la </w:t>
      </w:r>
      <w:proofErr w:type="spellStart"/>
      <w:r>
        <w:t>surréglementation</w:t>
      </w:r>
      <w:proofErr w:type="spellEnd"/>
      <w:r>
        <w:t xml:space="preserve"> au niveau </w:t>
      </w:r>
      <w:proofErr w:type="gramStart"/>
      <w:r>
        <w:t>national;</w:t>
      </w:r>
      <w:proofErr w:type="gramEnd"/>
    </w:p>
    <w:p w14:paraId="063040A5" w14:textId="77777777" w:rsidR="00131E4D" w:rsidRPr="00AC0179" w:rsidRDefault="00131E4D" w:rsidP="008E0398">
      <w:pPr>
        <w:pStyle w:val="ListParagraph"/>
        <w:numPr>
          <w:ilvl w:val="0"/>
          <w:numId w:val="14"/>
        </w:numPr>
        <w:spacing w:after="200" w:line="276" w:lineRule="auto"/>
      </w:pPr>
      <w:proofErr w:type="gramStart"/>
      <w:r>
        <w:t>soutient</w:t>
      </w:r>
      <w:proofErr w:type="gramEnd"/>
      <w:r>
        <w:t xml:space="preserve"> l’utilisation responsable des outils numériques et de l’intelligence artificielle pour recenser les chevauchements et les incohérences réglementaires, tout en maintenant un contrôle humain efficace.</w:t>
      </w:r>
    </w:p>
    <w:p w14:paraId="042C9D03" w14:textId="77777777" w:rsidR="00131E4D" w:rsidRDefault="00131E4D" w:rsidP="00131E4D">
      <w:pPr>
        <w:widowControl w:val="0"/>
      </w:pPr>
    </w:p>
    <w:tbl>
      <w:tblPr>
        <w:tblStyle w:val="TableGrid"/>
        <w:tblW w:w="35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7"/>
        <w:gridCol w:w="4463"/>
      </w:tblGrid>
      <w:tr w:rsidR="00131E4D" w:rsidRPr="00A6689B" w14:paraId="73709A48" w14:textId="77777777" w:rsidTr="00306D0D">
        <w:tc>
          <w:tcPr>
            <w:tcW w:w="1556" w:type="pct"/>
          </w:tcPr>
          <w:p w14:paraId="3E902FDE" w14:textId="77777777" w:rsidR="00131E4D" w:rsidRPr="00A6689B" w:rsidRDefault="00131E4D" w:rsidP="00306D0D">
            <w:pPr>
              <w:spacing w:line="240" w:lineRule="auto"/>
              <w:rPr>
                <w:i/>
              </w:rPr>
            </w:pPr>
            <w:r>
              <w:rPr>
                <w:b/>
                <w:i/>
              </w:rPr>
              <w:t>Contact</w:t>
            </w:r>
          </w:p>
        </w:tc>
        <w:tc>
          <w:tcPr>
            <w:tcW w:w="3444" w:type="pct"/>
          </w:tcPr>
          <w:p w14:paraId="3C891ED5" w14:textId="77777777" w:rsidR="00131E4D" w:rsidRPr="00A6689B" w:rsidRDefault="00131E4D" w:rsidP="00306D0D">
            <w:pPr>
              <w:spacing w:line="240" w:lineRule="auto"/>
              <w:rPr>
                <w:i/>
              </w:rPr>
            </w:pPr>
            <w:r>
              <w:rPr>
                <w:i/>
              </w:rPr>
              <w:t>Igor CALDEIRA</w:t>
            </w:r>
          </w:p>
        </w:tc>
      </w:tr>
      <w:tr w:rsidR="00131E4D" w:rsidRPr="00A6689B" w14:paraId="72ED85DE" w14:textId="77777777" w:rsidTr="00306D0D">
        <w:tc>
          <w:tcPr>
            <w:tcW w:w="1556" w:type="pct"/>
          </w:tcPr>
          <w:p w14:paraId="41DBB23E" w14:textId="77777777" w:rsidR="00131E4D" w:rsidRPr="00A6689B" w:rsidRDefault="00131E4D" w:rsidP="00306D0D">
            <w:pPr>
              <w:spacing w:line="240" w:lineRule="auto"/>
              <w:rPr>
                <w:i/>
              </w:rPr>
            </w:pPr>
            <w:r>
              <w:rPr>
                <w:i/>
              </w:rPr>
              <w:t>Tél.</w:t>
            </w:r>
          </w:p>
        </w:tc>
        <w:tc>
          <w:tcPr>
            <w:tcW w:w="3444" w:type="pct"/>
          </w:tcPr>
          <w:p w14:paraId="2451D88E" w14:textId="77777777" w:rsidR="00131E4D" w:rsidRPr="00A6689B" w:rsidRDefault="00131E4D" w:rsidP="00306D0D">
            <w:pPr>
              <w:spacing w:line="240" w:lineRule="auto"/>
              <w:rPr>
                <w:i/>
              </w:rPr>
            </w:pPr>
            <w:r>
              <w:rPr>
                <w:i/>
              </w:rPr>
              <w:t>+32 22822173</w:t>
            </w:r>
          </w:p>
        </w:tc>
      </w:tr>
      <w:tr w:rsidR="00131E4D" w:rsidRPr="00A6689B" w14:paraId="68BA7DAD" w14:textId="77777777" w:rsidTr="00306D0D">
        <w:tc>
          <w:tcPr>
            <w:tcW w:w="1556" w:type="pct"/>
          </w:tcPr>
          <w:p w14:paraId="1D357E07" w14:textId="77777777" w:rsidR="00131E4D" w:rsidRPr="00A6689B" w:rsidRDefault="00131E4D" w:rsidP="00306D0D">
            <w:pPr>
              <w:spacing w:line="240" w:lineRule="auto"/>
              <w:rPr>
                <w:i/>
              </w:rPr>
            </w:pPr>
            <w:r>
              <w:rPr>
                <w:i/>
              </w:rPr>
              <w:t>Courriel</w:t>
            </w:r>
          </w:p>
        </w:tc>
        <w:tc>
          <w:tcPr>
            <w:tcW w:w="3444" w:type="pct"/>
          </w:tcPr>
          <w:p w14:paraId="28308712" w14:textId="77777777" w:rsidR="00131E4D" w:rsidRPr="001E002A" w:rsidRDefault="00131E4D" w:rsidP="00306D0D">
            <w:pPr>
              <w:spacing w:line="240" w:lineRule="auto"/>
              <w:rPr>
                <w:i/>
                <w:iCs/>
              </w:rPr>
            </w:pPr>
            <w:hyperlink r:id="rId57" w:history="1">
              <w:r>
                <w:rPr>
                  <w:rStyle w:val="Hyperlink"/>
                  <w:i/>
                </w:rPr>
                <w:t>Igor.Caldeira@eesc.europa.eu</w:t>
              </w:r>
            </w:hyperlink>
          </w:p>
        </w:tc>
      </w:tr>
    </w:tbl>
    <w:p w14:paraId="1A491335" w14:textId="77777777" w:rsidR="0078469C" w:rsidRDefault="0078469C" w:rsidP="00C205F6">
      <w:pPr>
        <w:spacing w:line="259" w:lineRule="auto"/>
        <w:jc w:val="left"/>
      </w:pPr>
      <w:r>
        <w:br w:type="page"/>
      </w:r>
    </w:p>
    <w:p w14:paraId="26CC1C52" w14:textId="77777777" w:rsidR="00540E73" w:rsidRPr="00540E73" w:rsidRDefault="00540E73" w:rsidP="008E0398">
      <w:pPr>
        <w:widowControl w:val="0"/>
        <w:numPr>
          <w:ilvl w:val="0"/>
          <w:numId w:val="5"/>
        </w:numPr>
        <w:overflowPunct w:val="0"/>
        <w:autoSpaceDE w:val="0"/>
        <w:autoSpaceDN w:val="0"/>
        <w:adjustRightInd w:val="0"/>
        <w:ind w:left="567" w:hanging="567"/>
        <w:textAlignment w:val="baseline"/>
        <w:rPr>
          <w:sz w:val="20"/>
          <w:szCs w:val="20"/>
        </w:rPr>
      </w:pPr>
      <w:hyperlink r:id="rId58" w:tgtFrame="_blank" w:history="1">
        <w:r w:rsidRPr="00540E73">
          <w:rPr>
            <w:rStyle w:val="Hyperlink"/>
            <w:b/>
            <w:i/>
            <w:sz w:val="28"/>
          </w:rPr>
          <w:t>Société civile/Stratégie pour le marché unique</w:t>
        </w:r>
      </w:hyperlink>
    </w:p>
    <w:p w14:paraId="7F674296" w14:textId="77777777" w:rsidR="00540E73" w:rsidRPr="00B92257" w:rsidRDefault="00540E73" w:rsidP="00540E73">
      <w:pPr>
        <w:tabs>
          <w:tab w:val="center" w:pos="284"/>
        </w:tabs>
        <w:spacing w:line="240" w:lineRule="auto"/>
        <w:ind w:left="266" w:hanging="266"/>
        <w:rPr>
          <w:b/>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540E73" w:rsidRPr="00687E2F" w14:paraId="793C0E76" w14:textId="77777777" w:rsidTr="00306D0D">
        <w:tc>
          <w:tcPr>
            <w:tcW w:w="1077" w:type="pct"/>
          </w:tcPr>
          <w:p w14:paraId="37727BAA" w14:textId="77777777" w:rsidR="00540E73" w:rsidRPr="00687E2F" w:rsidRDefault="00540E73" w:rsidP="00306D0D">
            <w:pPr>
              <w:tabs>
                <w:tab w:val="center" w:pos="284"/>
              </w:tabs>
              <w:spacing w:line="240" w:lineRule="auto"/>
              <w:ind w:left="266" w:hanging="266"/>
              <w:rPr>
                <w:b/>
              </w:rPr>
            </w:pPr>
            <w:r>
              <w:rPr>
                <w:b/>
              </w:rPr>
              <w:t>Rapporteur</w:t>
            </w:r>
          </w:p>
        </w:tc>
        <w:tc>
          <w:tcPr>
            <w:tcW w:w="3923" w:type="pct"/>
          </w:tcPr>
          <w:p w14:paraId="3DFEF64F" w14:textId="77777777" w:rsidR="00540E73" w:rsidRPr="00687E2F" w:rsidRDefault="00540E73" w:rsidP="00306D0D">
            <w:pPr>
              <w:tabs>
                <w:tab w:val="center" w:pos="284"/>
              </w:tabs>
              <w:spacing w:line="240" w:lineRule="auto"/>
              <w:ind w:left="266" w:right="-3091" w:hanging="266"/>
            </w:pPr>
            <w:r>
              <w:t>Michał Jan BONI (groupe des employeurs — Pologne)</w:t>
            </w:r>
          </w:p>
        </w:tc>
      </w:tr>
      <w:tr w:rsidR="00540E73" w:rsidRPr="00687E2F" w14:paraId="1029E3F7" w14:textId="77777777" w:rsidTr="00306D0D">
        <w:tc>
          <w:tcPr>
            <w:tcW w:w="1077" w:type="pct"/>
          </w:tcPr>
          <w:p w14:paraId="1003B5F0" w14:textId="77777777" w:rsidR="00540E73" w:rsidRPr="00687E2F" w:rsidRDefault="00540E73" w:rsidP="00306D0D">
            <w:pPr>
              <w:tabs>
                <w:tab w:val="center" w:pos="284"/>
              </w:tabs>
              <w:spacing w:line="240" w:lineRule="auto"/>
              <w:ind w:left="266" w:hanging="266"/>
              <w:rPr>
                <w:b/>
                <w:lang w:val="en-US"/>
              </w:rPr>
            </w:pPr>
          </w:p>
        </w:tc>
        <w:tc>
          <w:tcPr>
            <w:tcW w:w="3923" w:type="pct"/>
          </w:tcPr>
          <w:p w14:paraId="79676F68" w14:textId="77777777" w:rsidR="00540E73" w:rsidRPr="00687E2F" w:rsidRDefault="00540E73" w:rsidP="00306D0D">
            <w:pPr>
              <w:tabs>
                <w:tab w:val="center" w:pos="284"/>
              </w:tabs>
              <w:spacing w:line="240" w:lineRule="auto"/>
              <w:ind w:left="266" w:right="-3091" w:hanging="266"/>
              <w:rPr>
                <w:lang w:val="en-US"/>
              </w:rPr>
            </w:pPr>
          </w:p>
        </w:tc>
      </w:tr>
      <w:tr w:rsidR="00540E73" w:rsidRPr="00687E2F" w14:paraId="30B08AB6" w14:textId="77777777" w:rsidTr="00306D0D">
        <w:tc>
          <w:tcPr>
            <w:tcW w:w="1077" w:type="pct"/>
          </w:tcPr>
          <w:p w14:paraId="321B45E2" w14:textId="77777777" w:rsidR="00540E73" w:rsidRPr="00687E2F" w:rsidRDefault="00540E73" w:rsidP="00306D0D">
            <w:pPr>
              <w:tabs>
                <w:tab w:val="center" w:pos="284"/>
              </w:tabs>
              <w:spacing w:line="240" w:lineRule="auto"/>
              <w:ind w:left="266" w:hanging="266"/>
              <w:rPr>
                <w:b/>
              </w:rPr>
            </w:pPr>
            <w:r>
              <w:rPr>
                <w:b/>
              </w:rPr>
              <w:t>Références</w:t>
            </w:r>
          </w:p>
        </w:tc>
        <w:tc>
          <w:tcPr>
            <w:tcW w:w="3923" w:type="pct"/>
          </w:tcPr>
          <w:p w14:paraId="5B54D00F" w14:textId="77777777" w:rsidR="00540E73" w:rsidRPr="00687E2F" w:rsidRDefault="00540E73" w:rsidP="00306D0D">
            <w:pPr>
              <w:tabs>
                <w:tab w:val="center" w:pos="284"/>
              </w:tabs>
              <w:spacing w:line="240" w:lineRule="auto"/>
              <w:ind w:left="266" w:right="-3091" w:hanging="266"/>
            </w:pPr>
            <w:r>
              <w:t>Avis exploratoire à la demande de la présidence irlandaise</w:t>
            </w:r>
          </w:p>
          <w:p w14:paraId="5FBEAAEF" w14:textId="77777777" w:rsidR="00540E73" w:rsidRPr="00687E2F" w:rsidRDefault="00540E73" w:rsidP="00306D0D">
            <w:pPr>
              <w:tabs>
                <w:tab w:val="center" w:pos="284"/>
              </w:tabs>
              <w:spacing w:line="240" w:lineRule="auto"/>
              <w:ind w:left="266" w:right="-3091" w:hanging="266"/>
            </w:pPr>
            <w:r>
              <w:t>EESC-2026-01512-00-00-AC-TRA</w:t>
            </w:r>
          </w:p>
        </w:tc>
      </w:tr>
    </w:tbl>
    <w:p w14:paraId="0EF58B96" w14:textId="77777777" w:rsidR="00E0762F" w:rsidRDefault="00E0762F" w:rsidP="00540E73">
      <w:pPr>
        <w:keepNext/>
        <w:keepLines/>
        <w:tabs>
          <w:tab w:val="center" w:pos="284"/>
        </w:tabs>
        <w:spacing w:line="240" w:lineRule="auto"/>
        <w:ind w:left="266" w:hanging="266"/>
        <w:rPr>
          <w:b/>
        </w:rPr>
      </w:pPr>
    </w:p>
    <w:p w14:paraId="7FC63391" w14:textId="1FC6213B" w:rsidR="00540E73" w:rsidRPr="00687E2F" w:rsidRDefault="00540E73" w:rsidP="00540E73">
      <w:pPr>
        <w:keepNext/>
        <w:keepLines/>
        <w:tabs>
          <w:tab w:val="center" w:pos="284"/>
        </w:tabs>
        <w:spacing w:line="240" w:lineRule="auto"/>
        <w:ind w:left="266" w:hanging="266"/>
        <w:rPr>
          <w:b/>
        </w:rPr>
      </w:pPr>
      <w:r>
        <w:rPr>
          <w:b/>
        </w:rPr>
        <w:t>Points clés</w:t>
      </w:r>
    </w:p>
    <w:p w14:paraId="71B53E81" w14:textId="77777777" w:rsidR="00540E73" w:rsidRPr="00B92257" w:rsidRDefault="00540E73" w:rsidP="00540E73">
      <w:pPr>
        <w:keepNext/>
        <w:keepLines/>
        <w:tabs>
          <w:tab w:val="center" w:pos="284"/>
        </w:tabs>
        <w:spacing w:line="240" w:lineRule="auto"/>
        <w:ind w:left="266" w:hanging="266"/>
        <w:rPr>
          <w:b/>
          <w:sz w:val="16"/>
          <w:szCs w:val="16"/>
        </w:rPr>
      </w:pPr>
    </w:p>
    <w:p w14:paraId="512BCC61" w14:textId="77777777" w:rsidR="00540E73" w:rsidRDefault="00540E73" w:rsidP="00540E73">
      <w:pPr>
        <w:spacing w:line="240" w:lineRule="auto"/>
      </w:pPr>
      <w:r>
        <w:t xml:space="preserve">Le </w:t>
      </w:r>
      <w:proofErr w:type="gramStart"/>
      <w:r>
        <w:t>CESE:</w:t>
      </w:r>
      <w:proofErr w:type="gramEnd"/>
    </w:p>
    <w:p w14:paraId="6CB704C1" w14:textId="77777777" w:rsidR="00E0762F" w:rsidRPr="00687E2F" w:rsidRDefault="00E0762F" w:rsidP="00540E73">
      <w:pPr>
        <w:spacing w:line="240" w:lineRule="auto"/>
        <w:rPr>
          <w:bCs/>
          <w:iCs/>
        </w:rPr>
      </w:pPr>
    </w:p>
    <w:p w14:paraId="184C8646" w14:textId="77777777" w:rsidR="00540E73" w:rsidRPr="00687E2F" w:rsidRDefault="00540E73" w:rsidP="008E0398">
      <w:pPr>
        <w:pStyle w:val="ListParagraph"/>
        <w:widowControl w:val="0"/>
        <w:numPr>
          <w:ilvl w:val="0"/>
          <w:numId w:val="18"/>
        </w:numPr>
        <w:ind w:left="426" w:hanging="426"/>
        <w:contextualSpacing w:val="0"/>
        <w:rPr>
          <w:bCs/>
          <w:iCs/>
        </w:rPr>
      </w:pPr>
      <w:proofErr w:type="gramStart"/>
      <w:r>
        <w:t>estime</w:t>
      </w:r>
      <w:proofErr w:type="gramEnd"/>
      <w:r>
        <w:t xml:space="preserve"> que la mise en œuvre effective de la stratégie pour le marché unique doit reposer sur une appropriation claire du processus par les organisations de la société civile au sens large. Cette large appropriation donnerait plus de crédit à la responsabilité des États membres dans le cadre du développement du marché unique et contribuerait à faire en sorte que sa mise en œuvre soit ancrée dans l’expérience de </w:t>
      </w:r>
      <w:proofErr w:type="gramStart"/>
      <w:r>
        <w:t>terrain;</w:t>
      </w:r>
      <w:proofErr w:type="gramEnd"/>
    </w:p>
    <w:p w14:paraId="4AC7E786" w14:textId="77777777" w:rsidR="00540E73" w:rsidRPr="00687E2F" w:rsidRDefault="00540E73" w:rsidP="008E0398">
      <w:pPr>
        <w:pStyle w:val="ListParagraph"/>
        <w:widowControl w:val="0"/>
        <w:numPr>
          <w:ilvl w:val="0"/>
          <w:numId w:val="18"/>
        </w:numPr>
        <w:ind w:left="426" w:hanging="426"/>
        <w:contextualSpacing w:val="0"/>
        <w:rPr>
          <w:bCs/>
          <w:iCs/>
        </w:rPr>
      </w:pPr>
      <w:proofErr w:type="gramStart"/>
      <w:r>
        <w:t>plaide</w:t>
      </w:r>
      <w:proofErr w:type="gramEnd"/>
      <w:r>
        <w:t xml:space="preserve"> en faveur d’une approche participative pour guider la mise en œuvre de la stratégie pour le marché unique. Il s’agira d’associer les partenaires concernés au recensement des obstacles, à l’élaboration de solutions communes et au partage des bonnes pratiques. Les mécanismes existants, tels que la task-force sur le respect de l’application des règles du marché unique, le programme annuel d’application des règles du marché unique et les points de contact nationaux pour le marché unique, mériteraient d’être davantage développés et ouverts à la contribution structurée des parties </w:t>
      </w:r>
      <w:proofErr w:type="gramStart"/>
      <w:r>
        <w:t>prenantes;</w:t>
      </w:r>
      <w:proofErr w:type="gramEnd"/>
    </w:p>
    <w:p w14:paraId="7209CD14" w14:textId="77777777" w:rsidR="00540E73" w:rsidRPr="00687E2F" w:rsidRDefault="00540E73" w:rsidP="008E0398">
      <w:pPr>
        <w:pStyle w:val="ListParagraph"/>
        <w:widowControl w:val="0"/>
        <w:numPr>
          <w:ilvl w:val="0"/>
          <w:numId w:val="18"/>
        </w:numPr>
        <w:ind w:left="426" w:hanging="426"/>
        <w:contextualSpacing w:val="0"/>
        <w:rPr>
          <w:bCs/>
          <w:iCs/>
        </w:rPr>
      </w:pPr>
      <w:proofErr w:type="gramStart"/>
      <w:r>
        <w:t>fait</w:t>
      </w:r>
      <w:proofErr w:type="gramEnd"/>
      <w:r>
        <w:t xml:space="preserve"> valoir que le bon fonctionnement du marché unique passe par l’application effective non seulement des règles du marché, mais aussi des droits des travailleurs et des </w:t>
      </w:r>
      <w:proofErr w:type="gramStart"/>
      <w:r>
        <w:t>consommateurs;</w:t>
      </w:r>
      <w:proofErr w:type="gramEnd"/>
    </w:p>
    <w:p w14:paraId="7D0D6A74" w14:textId="77777777" w:rsidR="00540E73" w:rsidRPr="00687E2F" w:rsidRDefault="00540E73" w:rsidP="008E0398">
      <w:pPr>
        <w:pStyle w:val="ListParagraph"/>
        <w:widowControl w:val="0"/>
        <w:numPr>
          <w:ilvl w:val="0"/>
          <w:numId w:val="18"/>
        </w:numPr>
        <w:ind w:left="426" w:hanging="426"/>
        <w:contextualSpacing w:val="0"/>
        <w:rPr>
          <w:bCs/>
          <w:iCs/>
        </w:rPr>
      </w:pPr>
      <w:proofErr w:type="gramStart"/>
      <w:r>
        <w:t>propose</w:t>
      </w:r>
      <w:proofErr w:type="gramEnd"/>
      <w:r>
        <w:t xml:space="preserve"> de mettre davantage l’accent sur l’éducation et les compétences en tant que moteurs essentiels à l’appropriation du marché unique. Ancrer le marché unique dans l’éducation et l’apprentissage tout au long de la vie favoriserait son adoption dans la pratique et contribuerait à faire émerger une nouvelle génération d’acteurs économiques capables d’évoluer naturellement dans un cadre </w:t>
      </w:r>
      <w:proofErr w:type="gramStart"/>
      <w:r>
        <w:t>européen;</w:t>
      </w:r>
      <w:proofErr w:type="gramEnd"/>
    </w:p>
    <w:p w14:paraId="06B9DD74" w14:textId="77777777" w:rsidR="00540E73" w:rsidRPr="00687E2F" w:rsidRDefault="00540E73" w:rsidP="008E0398">
      <w:pPr>
        <w:pStyle w:val="ListParagraph"/>
        <w:widowControl w:val="0"/>
        <w:numPr>
          <w:ilvl w:val="0"/>
          <w:numId w:val="18"/>
        </w:numPr>
        <w:ind w:left="426" w:hanging="426"/>
        <w:contextualSpacing w:val="0"/>
        <w:rPr>
          <w:bCs/>
          <w:iCs/>
        </w:rPr>
      </w:pPr>
      <w:proofErr w:type="gramStart"/>
      <w:r>
        <w:t>recommande</w:t>
      </w:r>
      <w:proofErr w:type="gramEnd"/>
      <w:r>
        <w:t xml:space="preserve"> une coopération structurée et fiable, fondée sur un modèle ascendant et soutenue par des réseaux intégrés composés des communautés et partenariats collaboratifs existants. En s’appuyant sur le rôle reconnu des organismes intermédiaires, la création d’un réseau d</w:t>
      </w:r>
      <w:proofErr w:type="gramStart"/>
      <w:r>
        <w:t>’«ambassadeurs</w:t>
      </w:r>
      <w:proofErr w:type="gramEnd"/>
      <w:r>
        <w:t xml:space="preserve"> du marché </w:t>
      </w:r>
      <w:proofErr w:type="gramStart"/>
      <w:r>
        <w:t>unique»</w:t>
      </w:r>
      <w:proofErr w:type="gramEnd"/>
      <w:r>
        <w:t xml:space="preserve"> au niveau local permettrait d’améliorer considérablement la compréhension et l’exploitation des possibilités offertes par ce </w:t>
      </w:r>
      <w:proofErr w:type="gramStart"/>
      <w:r>
        <w:t>dernier;</w:t>
      </w:r>
      <w:proofErr w:type="gramEnd"/>
    </w:p>
    <w:p w14:paraId="2371619E" w14:textId="77777777" w:rsidR="00540E73" w:rsidRPr="00687E2F" w:rsidRDefault="00540E73" w:rsidP="008E0398">
      <w:pPr>
        <w:pStyle w:val="ListParagraph"/>
        <w:widowControl w:val="0"/>
        <w:numPr>
          <w:ilvl w:val="0"/>
          <w:numId w:val="18"/>
        </w:numPr>
        <w:ind w:left="426" w:hanging="426"/>
        <w:contextualSpacing w:val="0"/>
        <w:rPr>
          <w:bCs/>
          <w:iCs/>
        </w:rPr>
      </w:pPr>
      <w:proofErr w:type="gramStart"/>
      <w:r>
        <w:t>plaide</w:t>
      </w:r>
      <w:proofErr w:type="gramEnd"/>
      <w:r>
        <w:t xml:space="preserve"> pour que soit développé plus avant le réseau des sherpas du marché unique, qui serait chargé de travailler en étroite collaboration avec la Commission européenne et le Conseil européen afin d’assurer la continuité, la coordination et le suivi de la mise en œuvre de la stratégie pour le marché </w:t>
      </w:r>
      <w:proofErr w:type="gramStart"/>
      <w:r>
        <w:t>unique;</w:t>
      </w:r>
      <w:proofErr w:type="gramEnd"/>
    </w:p>
    <w:p w14:paraId="4FBA9FE6" w14:textId="77777777" w:rsidR="00540E73" w:rsidRPr="00687E2F" w:rsidRDefault="00540E73" w:rsidP="008E0398">
      <w:pPr>
        <w:pStyle w:val="ListParagraph"/>
        <w:widowControl w:val="0"/>
        <w:numPr>
          <w:ilvl w:val="0"/>
          <w:numId w:val="18"/>
        </w:numPr>
        <w:ind w:left="426" w:hanging="426"/>
        <w:contextualSpacing w:val="0"/>
        <w:rPr>
          <w:bCs/>
          <w:iCs/>
        </w:rPr>
      </w:pPr>
      <w:proofErr w:type="gramStart"/>
      <w:r>
        <w:t>demande</w:t>
      </w:r>
      <w:proofErr w:type="gramEnd"/>
      <w:r>
        <w:t xml:space="preserve"> que le champ d’application élargi du marché unique tienne compte des possibilités de développer l’économie </w:t>
      </w:r>
      <w:proofErr w:type="gramStart"/>
      <w:r>
        <w:t>sociale;</w:t>
      </w:r>
      <w:proofErr w:type="gramEnd"/>
    </w:p>
    <w:p w14:paraId="4595088E" w14:textId="77777777" w:rsidR="00540E73" w:rsidRPr="00B92257" w:rsidRDefault="00540E73" w:rsidP="008E0398">
      <w:pPr>
        <w:pStyle w:val="ListParagraph"/>
        <w:widowControl w:val="0"/>
        <w:numPr>
          <w:ilvl w:val="0"/>
          <w:numId w:val="18"/>
        </w:numPr>
        <w:ind w:left="426" w:hanging="426"/>
        <w:contextualSpacing w:val="0"/>
      </w:pPr>
      <w:proofErr w:type="gramStart"/>
      <w:r>
        <w:t>souligne</w:t>
      </w:r>
      <w:proofErr w:type="gramEnd"/>
      <w:r>
        <w:t xml:space="preserve"> l’importance d’une participation large et effective des parties prenantes en vue de préparer les pays concernés par l’élargissement à leur future adhésion à l’Union, en particulier en ce qui concerne leur intégration progressive dans le marché unique. </w:t>
      </w:r>
    </w:p>
    <w:p w14:paraId="01760CCD" w14:textId="23674A33" w:rsidR="00E0762F" w:rsidRDefault="00E0762F" w:rsidP="00540E73">
      <w:pPr>
        <w:pStyle w:val="ListParagraph"/>
        <w:widowControl w:val="0"/>
        <w:spacing w:line="240" w:lineRule="auto"/>
        <w:contextualSpacing w:val="0"/>
        <w:rPr>
          <w:sz w:val="14"/>
          <w:szCs w:val="14"/>
        </w:rPr>
      </w:pPr>
      <w:r>
        <w:rPr>
          <w:sz w:val="14"/>
          <w:szCs w:val="14"/>
        </w:rPr>
        <w:br w:type="page"/>
      </w:r>
    </w:p>
    <w:p w14:paraId="4C96422B" w14:textId="77777777" w:rsidR="00540E73" w:rsidRPr="008A4BDB" w:rsidRDefault="00540E73" w:rsidP="00540E73">
      <w:pPr>
        <w:pStyle w:val="ListParagraph"/>
        <w:widowControl w:val="0"/>
        <w:spacing w:line="240" w:lineRule="auto"/>
        <w:contextualSpacing w:val="0"/>
        <w:rPr>
          <w:sz w:val="14"/>
          <w:szCs w:val="1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540E73" w:rsidRPr="00687E2F" w14:paraId="0A19B75C" w14:textId="77777777" w:rsidTr="00306D0D">
        <w:tc>
          <w:tcPr>
            <w:tcW w:w="1077" w:type="pct"/>
          </w:tcPr>
          <w:p w14:paraId="28D5C674" w14:textId="77777777" w:rsidR="00540E73" w:rsidRPr="00687E2F" w:rsidRDefault="00540E73" w:rsidP="00306D0D">
            <w:pPr>
              <w:rPr>
                <w:i/>
              </w:rPr>
            </w:pPr>
            <w:r>
              <w:rPr>
                <w:b/>
                <w:i/>
              </w:rPr>
              <w:t>Contact</w:t>
            </w:r>
          </w:p>
        </w:tc>
        <w:tc>
          <w:tcPr>
            <w:tcW w:w="3923" w:type="pct"/>
          </w:tcPr>
          <w:p w14:paraId="2C2B098A" w14:textId="77777777" w:rsidR="00540E73" w:rsidRPr="00687E2F" w:rsidRDefault="00540E73" w:rsidP="00306D0D">
            <w:pPr>
              <w:rPr>
                <w:i/>
              </w:rPr>
            </w:pPr>
            <w:r>
              <w:rPr>
                <w:i/>
              </w:rPr>
              <w:t>Annalisa TESSAROLO</w:t>
            </w:r>
          </w:p>
        </w:tc>
      </w:tr>
      <w:tr w:rsidR="00540E73" w:rsidRPr="00687E2F" w14:paraId="568B61F7" w14:textId="77777777" w:rsidTr="00306D0D">
        <w:tc>
          <w:tcPr>
            <w:tcW w:w="1077" w:type="pct"/>
          </w:tcPr>
          <w:p w14:paraId="179BF371" w14:textId="77777777" w:rsidR="00540E73" w:rsidRPr="00687E2F" w:rsidRDefault="00540E73" w:rsidP="00306D0D">
            <w:pPr>
              <w:rPr>
                <w:i/>
              </w:rPr>
            </w:pPr>
            <w:r>
              <w:rPr>
                <w:i/>
              </w:rPr>
              <w:t>Tél.</w:t>
            </w:r>
          </w:p>
        </w:tc>
        <w:tc>
          <w:tcPr>
            <w:tcW w:w="3923" w:type="pct"/>
          </w:tcPr>
          <w:p w14:paraId="54D6FBEC" w14:textId="77777777" w:rsidR="00540E73" w:rsidRPr="00687E2F" w:rsidRDefault="00540E73" w:rsidP="00306D0D">
            <w:pPr>
              <w:rPr>
                <w:i/>
              </w:rPr>
            </w:pPr>
            <w:r>
              <w:rPr>
                <w:i/>
              </w:rPr>
              <w:t>+32 2 546 9732</w:t>
            </w:r>
          </w:p>
        </w:tc>
      </w:tr>
      <w:tr w:rsidR="00540E73" w:rsidRPr="00687E2F" w14:paraId="1C399B0F" w14:textId="77777777" w:rsidTr="00306D0D">
        <w:tc>
          <w:tcPr>
            <w:tcW w:w="1077" w:type="pct"/>
          </w:tcPr>
          <w:p w14:paraId="3C3A1EFE" w14:textId="77777777" w:rsidR="00540E73" w:rsidRPr="00687E2F" w:rsidRDefault="00540E73" w:rsidP="00306D0D">
            <w:pPr>
              <w:rPr>
                <w:i/>
              </w:rPr>
            </w:pPr>
            <w:r>
              <w:rPr>
                <w:i/>
              </w:rPr>
              <w:t>Courriel</w:t>
            </w:r>
          </w:p>
        </w:tc>
        <w:tc>
          <w:tcPr>
            <w:tcW w:w="3923" w:type="pct"/>
          </w:tcPr>
          <w:p w14:paraId="1CC3BD15" w14:textId="77777777" w:rsidR="00540E73" w:rsidRPr="00687E2F" w:rsidRDefault="00540E73" w:rsidP="00306D0D">
            <w:pPr>
              <w:rPr>
                <w:i/>
                <w:iCs/>
              </w:rPr>
            </w:pPr>
            <w:hyperlink r:id="rId59" w:history="1">
              <w:r>
                <w:rPr>
                  <w:rStyle w:val="Hyperlink"/>
                  <w:i/>
                </w:rPr>
                <w:t>Annalisa.Tessarolo@eesc.europa.eu</w:t>
              </w:r>
            </w:hyperlink>
          </w:p>
        </w:tc>
      </w:tr>
    </w:tbl>
    <w:p w14:paraId="4982DE1E" w14:textId="77777777" w:rsidR="004D7AC0" w:rsidRDefault="004D7AC0" w:rsidP="00C205F6">
      <w:pPr>
        <w:jc w:val="left"/>
      </w:pPr>
      <w:r>
        <w:br w:type="page"/>
      </w:r>
    </w:p>
    <w:p w14:paraId="4982DE1F" w14:textId="77777777" w:rsidR="004D7AC0" w:rsidRDefault="004D7AC0" w:rsidP="00C205F6">
      <w:pPr>
        <w:pStyle w:val="Heading1"/>
        <w:rPr>
          <w:b/>
        </w:rPr>
      </w:pPr>
      <w:bookmarkStart w:id="13" w:name="_Toc70322234"/>
      <w:bookmarkStart w:id="14" w:name="_Toc75527084"/>
      <w:bookmarkStart w:id="15" w:name="_Toc242437592"/>
      <w:r>
        <w:rPr>
          <w:b/>
        </w:rPr>
        <w:lastRenderedPageBreak/>
        <w:t>AGRICULTURE, DÉVELOPPEMENT RURAL ET ENVIRONNEMENT</w:t>
      </w:r>
      <w:bookmarkEnd w:id="13"/>
      <w:bookmarkEnd w:id="14"/>
      <w:bookmarkEnd w:id="15"/>
    </w:p>
    <w:p w14:paraId="4982DE20" w14:textId="77777777" w:rsidR="004D7AC0" w:rsidRDefault="004D7AC0" w:rsidP="00C205F6"/>
    <w:p w14:paraId="7D787EE3" w14:textId="77777777" w:rsidR="00540E73" w:rsidRPr="00364335" w:rsidRDefault="00540E73" w:rsidP="008E0398">
      <w:pPr>
        <w:widowControl w:val="0"/>
        <w:numPr>
          <w:ilvl w:val="0"/>
          <w:numId w:val="17"/>
        </w:numPr>
        <w:overflowPunct w:val="0"/>
        <w:autoSpaceDE w:val="0"/>
        <w:autoSpaceDN w:val="0"/>
        <w:adjustRightInd w:val="0"/>
        <w:ind w:hanging="567"/>
        <w:textAlignment w:val="baseline"/>
        <w:rPr>
          <w:b/>
          <w:bCs/>
        </w:rPr>
      </w:pPr>
      <w:hyperlink r:id="rId60" w:history="1">
        <w:r>
          <w:rPr>
            <w:rStyle w:val="Hyperlink"/>
            <w:b/>
            <w:i/>
            <w:sz w:val="28"/>
          </w:rPr>
          <w:t>Réseau d’information sur la durabilité des exploitations agricoles (texte codifié)</w:t>
        </w:r>
      </w:hyperlink>
    </w:p>
    <w:p w14:paraId="70A1D1CC" w14:textId="77777777" w:rsidR="00540E73" w:rsidRPr="00801D9D" w:rsidRDefault="00540E73" w:rsidP="00540E73">
      <w:pPr>
        <w:widowControl w:val="0"/>
        <w:ind w:left="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540E73" w:rsidRPr="00A6689B" w14:paraId="65EC1726" w14:textId="77777777" w:rsidTr="00306D0D">
        <w:tc>
          <w:tcPr>
            <w:tcW w:w="1077" w:type="pct"/>
            <w:vMerge w:val="restart"/>
          </w:tcPr>
          <w:p w14:paraId="0AFA6A43" w14:textId="77777777" w:rsidR="00540E73" w:rsidRPr="00A6689B" w:rsidRDefault="00540E73" w:rsidP="00306D0D">
            <w:pPr>
              <w:tabs>
                <w:tab w:val="center" w:pos="284"/>
              </w:tabs>
              <w:ind w:left="266" w:hanging="266"/>
              <w:rPr>
                <w:b/>
              </w:rPr>
            </w:pPr>
            <w:r>
              <w:rPr>
                <w:b/>
              </w:rPr>
              <w:t>Références</w:t>
            </w:r>
          </w:p>
        </w:tc>
        <w:tc>
          <w:tcPr>
            <w:tcW w:w="3923" w:type="pct"/>
          </w:tcPr>
          <w:p w14:paraId="43CB363A" w14:textId="77777777" w:rsidR="00540E73" w:rsidRPr="00A6689B" w:rsidRDefault="00540E73" w:rsidP="00306D0D">
            <w:pPr>
              <w:tabs>
                <w:tab w:val="center" w:pos="284"/>
              </w:tabs>
              <w:ind w:left="266" w:right="-3091" w:hanging="266"/>
            </w:pPr>
            <w:proofErr w:type="gramStart"/>
            <w:r>
              <w:t>COM(</w:t>
            </w:r>
            <w:proofErr w:type="gramEnd"/>
            <w:r>
              <w:t>2026) 0413 final</w:t>
            </w:r>
          </w:p>
        </w:tc>
      </w:tr>
      <w:tr w:rsidR="00540E73" w:rsidRPr="00A6689B" w14:paraId="6A24D018" w14:textId="77777777" w:rsidTr="00306D0D">
        <w:tc>
          <w:tcPr>
            <w:tcW w:w="1077" w:type="pct"/>
            <w:vMerge/>
          </w:tcPr>
          <w:p w14:paraId="2D4102F8" w14:textId="77777777" w:rsidR="00540E73" w:rsidRPr="00A6689B" w:rsidRDefault="00540E73" w:rsidP="00306D0D">
            <w:pPr>
              <w:tabs>
                <w:tab w:val="center" w:pos="284"/>
              </w:tabs>
              <w:ind w:left="266" w:hanging="266"/>
              <w:rPr>
                <w:b/>
                <w:lang w:val="en-US"/>
              </w:rPr>
            </w:pPr>
          </w:p>
        </w:tc>
        <w:tc>
          <w:tcPr>
            <w:tcW w:w="3923" w:type="pct"/>
          </w:tcPr>
          <w:p w14:paraId="321BA8BB" w14:textId="3B755BF0" w:rsidR="00540E73" w:rsidRPr="00FB647C" w:rsidRDefault="00540E73" w:rsidP="00306D0D">
            <w:pPr>
              <w:tabs>
                <w:tab w:val="center" w:pos="284"/>
              </w:tabs>
              <w:ind w:left="266" w:right="-3091" w:hanging="266"/>
              <w:rPr>
                <w:highlight w:val="yellow"/>
              </w:rPr>
            </w:pPr>
            <w:r>
              <w:t>EESC-2026-02281-00-00-AC</w:t>
            </w:r>
          </w:p>
        </w:tc>
      </w:tr>
    </w:tbl>
    <w:p w14:paraId="21501178" w14:textId="77777777" w:rsidR="00540E73" w:rsidRDefault="00540E73" w:rsidP="00540E73">
      <w:pPr>
        <w:tabs>
          <w:tab w:val="center" w:pos="284"/>
        </w:tabs>
        <w:ind w:left="266" w:hanging="266"/>
        <w:rPr>
          <w:b/>
        </w:rPr>
      </w:pPr>
    </w:p>
    <w:p w14:paraId="17BAFFE3" w14:textId="77777777" w:rsidR="00540E73" w:rsidRPr="00A6689B" w:rsidRDefault="00540E73" w:rsidP="00540E73">
      <w:pPr>
        <w:keepNext/>
        <w:keepLines/>
        <w:tabs>
          <w:tab w:val="center" w:pos="284"/>
        </w:tabs>
        <w:ind w:left="266" w:hanging="266"/>
        <w:rPr>
          <w:b/>
        </w:rPr>
      </w:pPr>
      <w:r>
        <w:rPr>
          <w:b/>
        </w:rPr>
        <w:t>Points clés</w:t>
      </w:r>
    </w:p>
    <w:p w14:paraId="7BF77264" w14:textId="77777777" w:rsidR="00540E73" w:rsidRPr="00A6689B" w:rsidRDefault="00540E73" w:rsidP="00540E73">
      <w:pPr>
        <w:keepNext/>
        <w:keepLines/>
        <w:tabs>
          <w:tab w:val="center" w:pos="284"/>
        </w:tabs>
        <w:ind w:left="266" w:hanging="266"/>
        <w:rPr>
          <w:b/>
        </w:rPr>
      </w:pPr>
    </w:p>
    <w:p w14:paraId="5EEC58BE" w14:textId="77777777" w:rsidR="00540E73" w:rsidRDefault="00540E73" w:rsidP="00540E73">
      <w:pPr>
        <w:rPr>
          <w:bCs/>
          <w:iCs/>
        </w:rPr>
      </w:pPr>
      <w:r>
        <w:t xml:space="preserve">Le </w:t>
      </w:r>
      <w:proofErr w:type="gramStart"/>
      <w:r>
        <w:t>CESE:</w:t>
      </w:r>
      <w:proofErr w:type="gramEnd"/>
    </w:p>
    <w:p w14:paraId="2C1558F3" w14:textId="77777777" w:rsidR="00540E73" w:rsidRPr="00A6689B" w:rsidRDefault="00540E73" w:rsidP="00540E73">
      <w:pPr>
        <w:rPr>
          <w:bCs/>
          <w:iCs/>
        </w:rPr>
      </w:pPr>
    </w:p>
    <w:p w14:paraId="4A0239A5" w14:textId="77777777" w:rsidR="00540E73" w:rsidRPr="0065718A" w:rsidRDefault="00540E73" w:rsidP="008E0398">
      <w:pPr>
        <w:widowControl w:val="0"/>
        <w:numPr>
          <w:ilvl w:val="0"/>
          <w:numId w:val="17"/>
        </w:numPr>
        <w:overflowPunct w:val="0"/>
        <w:autoSpaceDE w:val="0"/>
        <w:autoSpaceDN w:val="0"/>
        <w:adjustRightInd w:val="0"/>
        <w:ind w:left="709" w:hanging="425"/>
        <w:textAlignment w:val="baseline"/>
      </w:pPr>
      <w:r w:rsidRPr="00155322">
        <w:tab/>
      </w:r>
      <w:proofErr w:type="gramStart"/>
      <w:r w:rsidRPr="00155322">
        <w:t>s’étant</w:t>
      </w:r>
      <w:proofErr w:type="gramEnd"/>
      <w:r w:rsidRPr="00155322">
        <w:t xml:space="preserve"> déjà prononcé sur le contenu de la proposition en objet dans son avis</w:t>
      </w:r>
      <w:r>
        <w:t> </w:t>
      </w:r>
      <w:r w:rsidRPr="00155322">
        <w:t>NAT/870 intitulé «</w:t>
      </w:r>
      <w:hyperlink r:id="rId61" w:history="1">
        <w:r>
          <w:rPr>
            <w:rStyle w:val="Hyperlink"/>
          </w:rPr>
          <w:t>Passage à un réseau d’information sur la durabilité des exploitations agricoles (FSDN)</w:t>
        </w:r>
      </w:hyperlink>
      <w:r>
        <w:t>», adopté le 26 octobre 2022</w:t>
      </w:r>
      <w:r w:rsidRPr="0065718A">
        <w:rPr>
          <w:rStyle w:val="FootnoteReference"/>
        </w:rPr>
        <w:footnoteReference w:id="1"/>
      </w:r>
      <w:r>
        <w:t>,</w:t>
      </w:r>
    </w:p>
    <w:p w14:paraId="526A40D6" w14:textId="77777777" w:rsidR="00540E73" w:rsidRPr="0036010C" w:rsidRDefault="00540E73" w:rsidP="008E0398">
      <w:pPr>
        <w:widowControl w:val="0"/>
        <w:numPr>
          <w:ilvl w:val="0"/>
          <w:numId w:val="17"/>
        </w:numPr>
        <w:overflowPunct w:val="0"/>
        <w:autoSpaceDE w:val="0"/>
        <w:autoSpaceDN w:val="0"/>
        <w:adjustRightInd w:val="0"/>
        <w:ind w:left="709" w:hanging="425"/>
        <w:textAlignment w:val="baseline"/>
      </w:pPr>
      <w:proofErr w:type="gramStart"/>
      <w:r>
        <w:t>il</w:t>
      </w:r>
      <w:proofErr w:type="gramEnd"/>
      <w:r>
        <w:t xml:space="preserve"> a décidé de ne pas procéder à l’élaboration d’un nouvel avis en la matière, mais de se référer à la position qu’il a soutenue dans le document susmentionné.</w:t>
      </w:r>
    </w:p>
    <w:p w14:paraId="51464009" w14:textId="77777777" w:rsidR="00540E73" w:rsidRPr="00CA0F74" w:rsidRDefault="00540E73" w:rsidP="00540E73">
      <w:pPr>
        <w:widowControl w:val="0"/>
        <w:ind w:left="709"/>
        <w:rPr>
          <w:lang w:val="en-US"/>
        </w:rPr>
      </w:pPr>
    </w:p>
    <w:p w14:paraId="0F138180" w14:textId="77777777" w:rsidR="00540E73" w:rsidRPr="000624A9" w:rsidRDefault="00540E73" w:rsidP="00540E73">
      <w:pPr>
        <w:widowControl w:val="0"/>
        <w:tabs>
          <w:tab w:val="left" w:pos="2968"/>
        </w:tabs>
        <w:ind w:left="709"/>
      </w:pPr>
      <w:r>
        <w:tab/>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7230"/>
      </w:tblGrid>
      <w:tr w:rsidR="00540E73" w:rsidRPr="00A6689B" w14:paraId="7CCC8226" w14:textId="77777777" w:rsidTr="00306D0D">
        <w:tc>
          <w:tcPr>
            <w:tcW w:w="1078" w:type="pct"/>
          </w:tcPr>
          <w:p w14:paraId="7A5BB203" w14:textId="77777777" w:rsidR="00540E73" w:rsidRPr="00A6689B" w:rsidRDefault="00540E73" w:rsidP="00306D0D">
            <w:pPr>
              <w:rPr>
                <w:i/>
              </w:rPr>
            </w:pPr>
            <w:r>
              <w:rPr>
                <w:b/>
                <w:i/>
              </w:rPr>
              <w:t>Contact</w:t>
            </w:r>
          </w:p>
        </w:tc>
        <w:tc>
          <w:tcPr>
            <w:tcW w:w="3922" w:type="pct"/>
          </w:tcPr>
          <w:p w14:paraId="2AC904DE" w14:textId="77777777" w:rsidR="00540E73" w:rsidRPr="00A6689B" w:rsidRDefault="00540E73" w:rsidP="00306D0D">
            <w:pPr>
              <w:rPr>
                <w:i/>
              </w:rPr>
            </w:pPr>
            <w:r>
              <w:rPr>
                <w:i/>
              </w:rPr>
              <w:t>Martine DELANOY</w:t>
            </w:r>
          </w:p>
        </w:tc>
      </w:tr>
      <w:tr w:rsidR="00540E73" w:rsidRPr="00A6689B" w14:paraId="62A873D6" w14:textId="77777777" w:rsidTr="00306D0D">
        <w:tc>
          <w:tcPr>
            <w:tcW w:w="1078" w:type="pct"/>
          </w:tcPr>
          <w:p w14:paraId="4CA9F346" w14:textId="77777777" w:rsidR="00540E73" w:rsidRPr="00A6689B" w:rsidRDefault="00540E73" w:rsidP="00306D0D">
            <w:pPr>
              <w:rPr>
                <w:i/>
              </w:rPr>
            </w:pPr>
            <w:r>
              <w:rPr>
                <w:i/>
              </w:rPr>
              <w:t>Tél.</w:t>
            </w:r>
          </w:p>
        </w:tc>
        <w:tc>
          <w:tcPr>
            <w:tcW w:w="3922" w:type="pct"/>
          </w:tcPr>
          <w:p w14:paraId="2EE6ADDB" w14:textId="77777777" w:rsidR="00540E73" w:rsidRPr="00A6689B" w:rsidRDefault="00540E73" w:rsidP="00306D0D">
            <w:pPr>
              <w:rPr>
                <w:i/>
              </w:rPr>
            </w:pPr>
            <w:r>
              <w:rPr>
                <w:i/>
              </w:rPr>
              <w:t>+32 25469802</w:t>
            </w:r>
          </w:p>
        </w:tc>
      </w:tr>
      <w:tr w:rsidR="00540E73" w:rsidRPr="00A6689B" w14:paraId="7A1844C7" w14:textId="77777777" w:rsidTr="00306D0D">
        <w:tc>
          <w:tcPr>
            <w:tcW w:w="1078" w:type="pct"/>
          </w:tcPr>
          <w:p w14:paraId="7370CB4E" w14:textId="77777777" w:rsidR="00540E73" w:rsidRPr="00A6689B" w:rsidRDefault="00540E73" w:rsidP="00306D0D">
            <w:pPr>
              <w:rPr>
                <w:i/>
              </w:rPr>
            </w:pPr>
            <w:r>
              <w:rPr>
                <w:i/>
              </w:rPr>
              <w:t>Courriel</w:t>
            </w:r>
          </w:p>
        </w:tc>
        <w:tc>
          <w:tcPr>
            <w:tcW w:w="3922" w:type="pct"/>
          </w:tcPr>
          <w:p w14:paraId="4934651F" w14:textId="77777777" w:rsidR="00540E73" w:rsidRPr="00171284" w:rsidRDefault="00540E73" w:rsidP="00306D0D">
            <w:pPr>
              <w:rPr>
                <w:i/>
                <w:iCs/>
              </w:rPr>
            </w:pPr>
            <w:hyperlink r:id="rId62" w:history="1">
              <w:r>
                <w:rPr>
                  <w:rStyle w:val="Hyperlink"/>
                  <w:i/>
                </w:rPr>
                <w:t>Martine.Delanoy@eesc.europa.eu</w:t>
              </w:r>
            </w:hyperlink>
          </w:p>
        </w:tc>
      </w:tr>
    </w:tbl>
    <w:p w14:paraId="3530DD50" w14:textId="0F71EF5C" w:rsidR="00053F2D" w:rsidRDefault="00053F2D" w:rsidP="009B6123">
      <w:pPr>
        <w:widowControl w:val="0"/>
        <w:tabs>
          <w:tab w:val="left" w:pos="2968"/>
        </w:tabs>
        <w:overflowPunct w:val="0"/>
        <w:autoSpaceDE w:val="0"/>
        <w:autoSpaceDN w:val="0"/>
        <w:adjustRightInd w:val="0"/>
        <w:textAlignment w:val="baseline"/>
      </w:pPr>
      <w:r>
        <w:br w:type="page"/>
      </w:r>
    </w:p>
    <w:p w14:paraId="49415934" w14:textId="279615CB" w:rsidR="00540E73" w:rsidRPr="00364335" w:rsidRDefault="00540E73" w:rsidP="008E0398">
      <w:pPr>
        <w:widowControl w:val="0"/>
        <w:numPr>
          <w:ilvl w:val="0"/>
          <w:numId w:val="17"/>
        </w:numPr>
        <w:overflowPunct w:val="0"/>
        <w:autoSpaceDE w:val="0"/>
        <w:autoSpaceDN w:val="0"/>
        <w:adjustRightInd w:val="0"/>
        <w:ind w:hanging="567"/>
        <w:textAlignment w:val="baseline"/>
        <w:rPr>
          <w:b/>
          <w:bCs/>
        </w:rPr>
      </w:pPr>
      <w:hyperlink r:id="rId63" w:history="1">
        <w:r>
          <w:rPr>
            <w:rStyle w:val="Hyperlink"/>
            <w:b/>
            <w:i/>
            <w:sz w:val="28"/>
          </w:rPr>
          <w:t>Valeurs révisées des référentiels de chaleur et de combustibles du SEQE pour la période 2026-2030</w:t>
        </w:r>
      </w:hyperlink>
    </w:p>
    <w:p w14:paraId="6B07F5E8" w14:textId="77777777" w:rsidR="00540E73" w:rsidRPr="00971823" w:rsidRDefault="00540E73" w:rsidP="00540E73">
      <w:pPr>
        <w:widowControl w:val="0"/>
        <w:ind w:left="266"/>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540E73" w:rsidRPr="00A6689B" w14:paraId="195F19C9" w14:textId="77777777" w:rsidTr="00306D0D">
        <w:tc>
          <w:tcPr>
            <w:tcW w:w="1077" w:type="pct"/>
            <w:vMerge w:val="restart"/>
          </w:tcPr>
          <w:p w14:paraId="2B71B334" w14:textId="77777777" w:rsidR="00540E73" w:rsidRPr="00A6689B" w:rsidRDefault="00540E73" w:rsidP="00306D0D">
            <w:pPr>
              <w:tabs>
                <w:tab w:val="center" w:pos="284"/>
              </w:tabs>
              <w:ind w:left="266" w:hanging="266"/>
              <w:rPr>
                <w:b/>
              </w:rPr>
            </w:pPr>
            <w:r>
              <w:rPr>
                <w:b/>
              </w:rPr>
              <w:t>Références</w:t>
            </w:r>
          </w:p>
        </w:tc>
        <w:tc>
          <w:tcPr>
            <w:tcW w:w="3923" w:type="pct"/>
          </w:tcPr>
          <w:p w14:paraId="43F49759" w14:textId="77777777" w:rsidR="00540E73" w:rsidRPr="00A6689B" w:rsidRDefault="00540E73" w:rsidP="00306D0D">
            <w:pPr>
              <w:tabs>
                <w:tab w:val="center" w:pos="284"/>
              </w:tabs>
              <w:ind w:left="266" w:right="-3091" w:hanging="266"/>
            </w:pPr>
            <w:proofErr w:type="gramStart"/>
            <w:r>
              <w:t>COM(</w:t>
            </w:r>
            <w:proofErr w:type="gramEnd"/>
            <w:r>
              <w:t>2026) 619 final</w:t>
            </w:r>
          </w:p>
        </w:tc>
      </w:tr>
      <w:tr w:rsidR="00540E73" w:rsidRPr="00A6689B" w14:paraId="5E27EAFF" w14:textId="77777777" w:rsidTr="00306D0D">
        <w:tc>
          <w:tcPr>
            <w:tcW w:w="1077" w:type="pct"/>
            <w:vMerge/>
          </w:tcPr>
          <w:p w14:paraId="706CEF6F" w14:textId="77777777" w:rsidR="00540E73" w:rsidRPr="00A6689B" w:rsidRDefault="00540E73" w:rsidP="00306D0D">
            <w:pPr>
              <w:tabs>
                <w:tab w:val="center" w:pos="284"/>
              </w:tabs>
              <w:ind w:left="266" w:hanging="266"/>
              <w:rPr>
                <w:b/>
                <w:lang w:val="en-US"/>
              </w:rPr>
            </w:pPr>
          </w:p>
        </w:tc>
        <w:tc>
          <w:tcPr>
            <w:tcW w:w="3923" w:type="pct"/>
          </w:tcPr>
          <w:p w14:paraId="1E2A771A" w14:textId="2054EABE" w:rsidR="00540E73" w:rsidRPr="00FB647C" w:rsidRDefault="00540E73" w:rsidP="00306D0D">
            <w:pPr>
              <w:tabs>
                <w:tab w:val="center" w:pos="284"/>
              </w:tabs>
              <w:ind w:left="266" w:right="-3091" w:hanging="266"/>
              <w:rPr>
                <w:highlight w:val="yellow"/>
              </w:rPr>
            </w:pPr>
            <w:r>
              <w:t>EESC-2026-02439-00-00-AC</w:t>
            </w:r>
          </w:p>
        </w:tc>
      </w:tr>
    </w:tbl>
    <w:p w14:paraId="3C6F2E93" w14:textId="77777777" w:rsidR="00540E73" w:rsidRPr="00971823" w:rsidRDefault="00540E73" w:rsidP="00540E73">
      <w:pPr>
        <w:tabs>
          <w:tab w:val="center" w:pos="284"/>
        </w:tabs>
        <w:ind w:left="266" w:hanging="266"/>
        <w:rPr>
          <w:bCs/>
        </w:rPr>
      </w:pPr>
    </w:p>
    <w:p w14:paraId="105A9380" w14:textId="77777777" w:rsidR="00540E73" w:rsidRPr="00A6689B" w:rsidRDefault="00540E73" w:rsidP="00540E73">
      <w:pPr>
        <w:keepNext/>
        <w:keepLines/>
        <w:tabs>
          <w:tab w:val="center" w:pos="284"/>
        </w:tabs>
        <w:ind w:left="266" w:hanging="266"/>
        <w:rPr>
          <w:b/>
        </w:rPr>
      </w:pPr>
      <w:r>
        <w:rPr>
          <w:b/>
        </w:rPr>
        <w:t>Points clés</w:t>
      </w:r>
    </w:p>
    <w:p w14:paraId="7DD93DA8" w14:textId="77777777" w:rsidR="00540E73" w:rsidRPr="00971823" w:rsidRDefault="00540E73" w:rsidP="00540E73">
      <w:pPr>
        <w:keepNext/>
        <w:keepLines/>
        <w:tabs>
          <w:tab w:val="center" w:pos="284"/>
        </w:tabs>
        <w:ind w:left="266" w:hanging="266"/>
        <w:rPr>
          <w:bCs/>
        </w:rPr>
      </w:pPr>
    </w:p>
    <w:p w14:paraId="121F6406" w14:textId="1840E0BC" w:rsidR="00540E73" w:rsidRDefault="00540E73" w:rsidP="00540E73">
      <w:r>
        <w:t xml:space="preserve">Le </w:t>
      </w:r>
      <w:proofErr w:type="gramStart"/>
      <w:r>
        <w:t>CESE</w:t>
      </w:r>
      <w:r w:rsidR="00E0762F">
        <w:t>:</w:t>
      </w:r>
      <w:proofErr w:type="gramEnd"/>
    </w:p>
    <w:p w14:paraId="436BC3BC" w14:textId="77777777" w:rsidR="00E0762F" w:rsidRDefault="00E0762F" w:rsidP="00540E73">
      <w:pPr>
        <w:rPr>
          <w:bCs/>
          <w:iCs/>
        </w:rPr>
      </w:pPr>
    </w:p>
    <w:p w14:paraId="594CF5BF" w14:textId="77777777" w:rsidR="00540E73" w:rsidRPr="0036010C" w:rsidRDefault="00540E73" w:rsidP="008E0398">
      <w:pPr>
        <w:widowControl w:val="0"/>
        <w:numPr>
          <w:ilvl w:val="0"/>
          <w:numId w:val="17"/>
        </w:numPr>
        <w:overflowPunct w:val="0"/>
        <w:autoSpaceDE w:val="0"/>
        <w:autoSpaceDN w:val="0"/>
        <w:adjustRightInd w:val="0"/>
        <w:ind w:hanging="567"/>
        <w:textAlignment w:val="baseline"/>
      </w:pPr>
      <w:proofErr w:type="gramStart"/>
      <w:r>
        <w:t>ayant</w:t>
      </w:r>
      <w:proofErr w:type="gramEnd"/>
      <w:r>
        <w:t xml:space="preserve"> estimé que le contenu de la proposition est satisfaisant et n’appelle aucun commentaire de sa part, a décidé de rendre un avis favorable au texte proposé.</w:t>
      </w:r>
    </w:p>
    <w:p w14:paraId="787C89BC" w14:textId="77777777" w:rsidR="00540E73" w:rsidRPr="000624A9" w:rsidRDefault="00540E73" w:rsidP="00540E73">
      <w:pPr>
        <w:widowControl w:val="0"/>
        <w:tabs>
          <w:tab w:val="left" w:pos="2968"/>
        </w:tabs>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7230"/>
      </w:tblGrid>
      <w:tr w:rsidR="00540E73" w:rsidRPr="00A6689B" w14:paraId="109EA894" w14:textId="77777777" w:rsidTr="00306D0D">
        <w:tc>
          <w:tcPr>
            <w:tcW w:w="1078" w:type="pct"/>
          </w:tcPr>
          <w:p w14:paraId="5CBCD9F8" w14:textId="77777777" w:rsidR="00540E73" w:rsidRPr="00A6689B" w:rsidRDefault="00540E73" w:rsidP="00306D0D">
            <w:pPr>
              <w:rPr>
                <w:i/>
              </w:rPr>
            </w:pPr>
            <w:r>
              <w:rPr>
                <w:b/>
                <w:i/>
              </w:rPr>
              <w:t>Contact</w:t>
            </w:r>
          </w:p>
        </w:tc>
        <w:tc>
          <w:tcPr>
            <w:tcW w:w="3922" w:type="pct"/>
          </w:tcPr>
          <w:p w14:paraId="5402F5DB" w14:textId="77777777" w:rsidR="00540E73" w:rsidRPr="00A6689B" w:rsidRDefault="00540E73" w:rsidP="00306D0D">
            <w:pPr>
              <w:rPr>
                <w:i/>
              </w:rPr>
            </w:pPr>
            <w:r>
              <w:rPr>
                <w:i/>
              </w:rPr>
              <w:t>Gaizka MALO</w:t>
            </w:r>
          </w:p>
        </w:tc>
      </w:tr>
      <w:tr w:rsidR="00540E73" w:rsidRPr="00A6689B" w14:paraId="57D44F40" w14:textId="77777777" w:rsidTr="00306D0D">
        <w:tc>
          <w:tcPr>
            <w:tcW w:w="1078" w:type="pct"/>
          </w:tcPr>
          <w:p w14:paraId="31B5FD53" w14:textId="77777777" w:rsidR="00540E73" w:rsidRPr="00A6689B" w:rsidRDefault="00540E73" w:rsidP="00306D0D">
            <w:pPr>
              <w:rPr>
                <w:i/>
              </w:rPr>
            </w:pPr>
            <w:proofErr w:type="gramStart"/>
            <w:r>
              <w:rPr>
                <w:i/>
              </w:rPr>
              <w:t>Tél.:</w:t>
            </w:r>
            <w:proofErr w:type="gramEnd"/>
          </w:p>
        </w:tc>
        <w:tc>
          <w:tcPr>
            <w:tcW w:w="3922" w:type="pct"/>
          </w:tcPr>
          <w:p w14:paraId="2DC41E8A" w14:textId="77777777" w:rsidR="00540E73" w:rsidRPr="00A6689B" w:rsidRDefault="00540E73" w:rsidP="00306D0D">
            <w:pPr>
              <w:rPr>
                <w:i/>
              </w:rPr>
            </w:pPr>
            <w:r>
              <w:rPr>
                <w:i/>
              </w:rPr>
              <w:t>+32 2 546 8526</w:t>
            </w:r>
          </w:p>
        </w:tc>
      </w:tr>
      <w:tr w:rsidR="00540E73" w:rsidRPr="00A6689B" w14:paraId="0B407655" w14:textId="77777777" w:rsidTr="00306D0D">
        <w:tc>
          <w:tcPr>
            <w:tcW w:w="1078" w:type="pct"/>
          </w:tcPr>
          <w:p w14:paraId="06F13028" w14:textId="77777777" w:rsidR="00540E73" w:rsidRPr="00A6689B" w:rsidRDefault="00540E73" w:rsidP="00306D0D">
            <w:pPr>
              <w:rPr>
                <w:i/>
              </w:rPr>
            </w:pPr>
            <w:proofErr w:type="gramStart"/>
            <w:r>
              <w:rPr>
                <w:i/>
              </w:rPr>
              <w:t>Courriel:</w:t>
            </w:r>
            <w:proofErr w:type="gramEnd"/>
          </w:p>
        </w:tc>
        <w:tc>
          <w:tcPr>
            <w:tcW w:w="3922" w:type="pct"/>
          </w:tcPr>
          <w:p w14:paraId="6DD12334" w14:textId="77777777" w:rsidR="00540E73" w:rsidRPr="00171284" w:rsidRDefault="00540E73" w:rsidP="00306D0D">
            <w:pPr>
              <w:rPr>
                <w:i/>
                <w:iCs/>
              </w:rPr>
            </w:pPr>
            <w:hyperlink r:id="rId64" w:history="1">
              <w:r>
                <w:rPr>
                  <w:rStyle w:val="Hyperlink"/>
                  <w:i/>
                </w:rPr>
                <w:t>Gaizka.MaloElcoro-Iribe@eesc.europa.eu</w:t>
              </w:r>
            </w:hyperlink>
          </w:p>
        </w:tc>
      </w:tr>
    </w:tbl>
    <w:p w14:paraId="33394D09" w14:textId="430858D8" w:rsidR="00652AF7" w:rsidRDefault="00652AF7" w:rsidP="008E0398">
      <w:pPr>
        <w:widowControl w:val="0"/>
        <w:numPr>
          <w:ilvl w:val="0"/>
          <w:numId w:val="2"/>
        </w:numPr>
        <w:overflowPunct w:val="0"/>
        <w:autoSpaceDE w:val="0"/>
        <w:autoSpaceDN w:val="0"/>
        <w:adjustRightInd w:val="0"/>
        <w:ind w:left="709" w:hanging="709"/>
        <w:textAlignment w:val="baseline"/>
      </w:pPr>
      <w:r>
        <w:br w:type="page"/>
      </w:r>
    </w:p>
    <w:p w14:paraId="194A525C" w14:textId="77777777" w:rsidR="00540E73" w:rsidRPr="00540E73" w:rsidRDefault="00540E73" w:rsidP="008E0398">
      <w:pPr>
        <w:widowControl w:val="0"/>
        <w:numPr>
          <w:ilvl w:val="0"/>
          <w:numId w:val="17"/>
        </w:numPr>
        <w:overflowPunct w:val="0"/>
        <w:autoSpaceDE w:val="0"/>
        <w:autoSpaceDN w:val="0"/>
        <w:adjustRightInd w:val="0"/>
        <w:ind w:hanging="567"/>
        <w:textAlignment w:val="baseline"/>
        <w:rPr>
          <w:b/>
          <w:bCs/>
          <w:i/>
          <w:iCs/>
          <w:sz w:val="28"/>
          <w:szCs w:val="28"/>
        </w:rPr>
      </w:pPr>
      <w:hyperlink r:id="rId65" w:history="1">
        <w:r w:rsidRPr="00540E73">
          <w:rPr>
            <w:rStyle w:val="Hyperlink"/>
            <w:b/>
            <w:i/>
            <w:sz w:val="28"/>
            <w:szCs w:val="28"/>
          </w:rPr>
          <w:t>Un outil de test rural pour valoriser pleinement le potentiel des zones et communautés rurales et améliorer l’élaboration des politiques européennes axées sur ces territoires, au service d’une Union équitable et durable</w:t>
        </w:r>
      </w:hyperlink>
    </w:p>
    <w:p w14:paraId="534641CD" w14:textId="77777777" w:rsidR="00540E73" w:rsidRPr="009137A4" w:rsidRDefault="00540E73" w:rsidP="00540E73">
      <w:pPr>
        <w:widowControl w:val="0"/>
        <w:ind w:left="266"/>
        <w:rPr>
          <w:b/>
          <w:bCs/>
          <w:i/>
          <w:iCs/>
        </w:rPr>
      </w:pPr>
    </w:p>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7514"/>
      </w:tblGrid>
      <w:tr w:rsidR="00540E73" w:rsidRPr="009137A4" w14:paraId="353D004E" w14:textId="77777777" w:rsidTr="00E0762F">
        <w:tc>
          <w:tcPr>
            <w:tcW w:w="860" w:type="pct"/>
          </w:tcPr>
          <w:p w14:paraId="49574005" w14:textId="77777777" w:rsidR="00540E73" w:rsidRPr="009137A4" w:rsidRDefault="00540E73" w:rsidP="00306D0D">
            <w:pPr>
              <w:tabs>
                <w:tab w:val="center" w:pos="284"/>
              </w:tabs>
              <w:ind w:left="266" w:hanging="266"/>
              <w:rPr>
                <w:b/>
              </w:rPr>
            </w:pPr>
            <w:r w:rsidRPr="009137A4">
              <w:rPr>
                <w:b/>
              </w:rPr>
              <w:t xml:space="preserve">Rapporteure </w:t>
            </w:r>
          </w:p>
        </w:tc>
        <w:tc>
          <w:tcPr>
            <w:tcW w:w="4140" w:type="pct"/>
          </w:tcPr>
          <w:p w14:paraId="1B257CAE" w14:textId="77777777" w:rsidR="00540E73" w:rsidRDefault="00540E73" w:rsidP="00306D0D">
            <w:pPr>
              <w:tabs>
                <w:tab w:val="center" w:pos="284"/>
              </w:tabs>
              <w:ind w:left="266" w:hanging="266"/>
            </w:pPr>
            <w:r w:rsidRPr="009137A4">
              <w:t>Lidija PAVIĆ-ROGOŠIĆ (groupe des organisations de la société civile — Croatie)</w:t>
            </w:r>
          </w:p>
          <w:p w14:paraId="333FE4E5" w14:textId="77777777" w:rsidR="00E0762F" w:rsidRPr="009137A4" w:rsidRDefault="00E0762F" w:rsidP="00306D0D">
            <w:pPr>
              <w:tabs>
                <w:tab w:val="center" w:pos="284"/>
              </w:tabs>
              <w:ind w:left="266" w:hanging="266"/>
              <w:rPr>
                <w:bCs/>
              </w:rPr>
            </w:pPr>
          </w:p>
        </w:tc>
      </w:tr>
      <w:tr w:rsidR="00540E73" w:rsidRPr="009137A4" w14:paraId="5345CA34" w14:textId="77777777" w:rsidTr="00E0762F">
        <w:tc>
          <w:tcPr>
            <w:tcW w:w="860" w:type="pct"/>
          </w:tcPr>
          <w:p w14:paraId="00418562" w14:textId="77777777" w:rsidR="00540E73" w:rsidRPr="009137A4" w:rsidRDefault="00540E73" w:rsidP="00306D0D">
            <w:pPr>
              <w:tabs>
                <w:tab w:val="center" w:pos="284"/>
              </w:tabs>
              <w:ind w:left="266" w:hanging="266"/>
              <w:rPr>
                <w:b/>
              </w:rPr>
            </w:pPr>
            <w:r w:rsidRPr="009137A4">
              <w:rPr>
                <w:b/>
              </w:rPr>
              <w:t>Références</w:t>
            </w:r>
          </w:p>
        </w:tc>
        <w:tc>
          <w:tcPr>
            <w:tcW w:w="4140" w:type="pct"/>
          </w:tcPr>
          <w:p w14:paraId="6CA6BA4B" w14:textId="77777777" w:rsidR="00540E73" w:rsidRPr="009137A4" w:rsidRDefault="00540E73" w:rsidP="00306D0D">
            <w:pPr>
              <w:tabs>
                <w:tab w:val="center" w:pos="284"/>
              </w:tabs>
              <w:ind w:left="266" w:hanging="266"/>
            </w:pPr>
            <w:r w:rsidRPr="009137A4">
              <w:t>EESC-2026-01003-00-00-AC</w:t>
            </w:r>
          </w:p>
        </w:tc>
      </w:tr>
    </w:tbl>
    <w:p w14:paraId="376B17F7" w14:textId="77777777" w:rsidR="00540E73" w:rsidRPr="009137A4" w:rsidRDefault="00540E73" w:rsidP="00540E73">
      <w:pPr>
        <w:keepNext/>
        <w:keepLines/>
        <w:rPr>
          <w:b/>
        </w:rPr>
      </w:pPr>
    </w:p>
    <w:p w14:paraId="228327DD" w14:textId="77777777" w:rsidR="00540E73" w:rsidRPr="009137A4" w:rsidRDefault="00540E73" w:rsidP="00540E73">
      <w:pPr>
        <w:keepNext/>
        <w:keepLines/>
        <w:rPr>
          <w:b/>
        </w:rPr>
      </w:pPr>
      <w:r w:rsidRPr="009137A4">
        <w:rPr>
          <w:b/>
        </w:rPr>
        <w:t>Points clés</w:t>
      </w:r>
    </w:p>
    <w:p w14:paraId="1C9D078E" w14:textId="77777777" w:rsidR="00540E73" w:rsidRPr="009137A4" w:rsidRDefault="00540E73" w:rsidP="00540E73">
      <w:pPr>
        <w:keepNext/>
        <w:keepLines/>
        <w:tabs>
          <w:tab w:val="center" w:pos="284"/>
        </w:tabs>
        <w:ind w:left="266" w:hanging="266"/>
        <w:rPr>
          <w:b/>
        </w:rPr>
      </w:pPr>
    </w:p>
    <w:p w14:paraId="4F3783E3" w14:textId="77777777" w:rsidR="00540E73" w:rsidRDefault="00540E73" w:rsidP="00540E73">
      <w:r w:rsidRPr="009137A4">
        <w:t xml:space="preserve">Le </w:t>
      </w:r>
      <w:proofErr w:type="gramStart"/>
      <w:r w:rsidRPr="009137A4">
        <w:t>CESE:</w:t>
      </w:r>
      <w:proofErr w:type="gramEnd"/>
    </w:p>
    <w:p w14:paraId="3B47F3DA" w14:textId="77777777" w:rsidR="00E0762F" w:rsidRPr="009137A4" w:rsidRDefault="00E0762F" w:rsidP="00540E73"/>
    <w:p w14:paraId="1FCB893D" w14:textId="77777777" w:rsidR="00540E73" w:rsidRPr="009137A4" w:rsidRDefault="00540E73" w:rsidP="00540E73">
      <w:pPr>
        <w:pStyle w:val="Heading2"/>
      </w:pPr>
      <w:proofErr w:type="gramStart"/>
      <w:r w:rsidRPr="009137A4">
        <w:t>souligne</w:t>
      </w:r>
      <w:proofErr w:type="gramEnd"/>
      <w:r w:rsidRPr="009137A4">
        <w:t xml:space="preserve"> que les politiques agricoles et rurales soutiennent la fourniture de biens publics essentiels à la population tout entière, mais que leurs avantages ne peuvent être maintenus sans accès aux services de base. Leur érosion touche particulièrement les femmes, les jeunes et les groupes vulnérables, ce qui porte atteinte à leur droit à rester dans les zones </w:t>
      </w:r>
      <w:proofErr w:type="gramStart"/>
      <w:r w:rsidRPr="009137A4">
        <w:t>rurales;</w:t>
      </w:r>
      <w:proofErr w:type="gramEnd"/>
      <w:r w:rsidRPr="009137A4">
        <w:t xml:space="preserve"> le CESE approuve dès lors l’initiative de la Commission relative au</w:t>
      </w:r>
      <w:proofErr w:type="gramStart"/>
      <w:r w:rsidRPr="009137A4">
        <w:t xml:space="preserve"> «droit</w:t>
      </w:r>
      <w:proofErr w:type="gramEnd"/>
      <w:r w:rsidRPr="009137A4">
        <w:t xml:space="preserve"> de </w:t>
      </w:r>
      <w:proofErr w:type="gramStart"/>
      <w:r w:rsidRPr="009137A4">
        <w:t>rester»</w:t>
      </w:r>
      <w:proofErr w:type="gramEnd"/>
      <w:r w:rsidRPr="009137A4">
        <w:t>;</w:t>
      </w:r>
    </w:p>
    <w:p w14:paraId="5E5CA09B" w14:textId="77777777" w:rsidR="00540E73" w:rsidRPr="009137A4" w:rsidRDefault="00540E73" w:rsidP="00540E73">
      <w:pPr>
        <w:pStyle w:val="Heading2"/>
        <w:tabs>
          <w:tab w:val="left" w:pos="567"/>
        </w:tabs>
        <w:rPr>
          <w:color w:val="000000" w:themeColor="text1"/>
        </w:rPr>
      </w:pPr>
      <w:proofErr w:type="gramStart"/>
      <w:r w:rsidRPr="009137A4">
        <w:t>souligne</w:t>
      </w:r>
      <w:proofErr w:type="gramEnd"/>
      <w:r w:rsidRPr="009137A4">
        <w:t xml:space="preserve"> que le test rural se présente comme un outil d’évaluation horizontal, transparent, participatif et </w:t>
      </w:r>
      <w:proofErr w:type="spellStart"/>
      <w:r w:rsidRPr="009137A4">
        <w:t>transsectoriel</w:t>
      </w:r>
      <w:proofErr w:type="spellEnd"/>
      <w:r w:rsidRPr="009137A4">
        <w:t xml:space="preserve">, qui garantit que chaque politique est examinée à travers un prisme </w:t>
      </w:r>
      <w:proofErr w:type="gramStart"/>
      <w:r w:rsidRPr="009137A4">
        <w:t>rural;</w:t>
      </w:r>
      <w:proofErr w:type="gramEnd"/>
      <w:r w:rsidRPr="009137A4">
        <w:t xml:space="preserve"> celui-ci devrait promouvoir l’équité territoriale et l’égalité d’accès aux services, aux possibilités, aux infrastructures et à la participation — en particulier pour les femmes et les </w:t>
      </w:r>
      <w:proofErr w:type="gramStart"/>
      <w:r w:rsidRPr="009137A4">
        <w:t>jeunes;</w:t>
      </w:r>
      <w:proofErr w:type="gramEnd"/>
    </w:p>
    <w:p w14:paraId="228A4409" w14:textId="77777777" w:rsidR="00540E73" w:rsidRPr="009137A4" w:rsidRDefault="00540E73" w:rsidP="00540E73">
      <w:pPr>
        <w:pStyle w:val="Heading2"/>
        <w:tabs>
          <w:tab w:val="left" w:pos="567"/>
        </w:tabs>
      </w:pPr>
      <w:proofErr w:type="gramStart"/>
      <w:r w:rsidRPr="009137A4">
        <w:t>note</w:t>
      </w:r>
      <w:proofErr w:type="gramEnd"/>
      <w:r w:rsidRPr="009137A4">
        <w:t xml:space="preserve"> que le test rural garantit que les responsables politiques</w:t>
      </w:r>
      <w:proofErr w:type="gramStart"/>
      <w:r w:rsidRPr="009137A4">
        <w:t xml:space="preserve"> «pensent</w:t>
      </w:r>
      <w:proofErr w:type="gramEnd"/>
      <w:r w:rsidRPr="009137A4">
        <w:t xml:space="preserve"> </w:t>
      </w:r>
      <w:proofErr w:type="gramStart"/>
      <w:r w:rsidRPr="009137A4">
        <w:t>rural»</w:t>
      </w:r>
      <w:proofErr w:type="gramEnd"/>
      <w:r w:rsidRPr="009137A4">
        <w:t xml:space="preserve"> dès les premiers stades de l’élaboration des politiques dans des domaines d’action tels que les transports, la santé et le </w:t>
      </w:r>
      <w:proofErr w:type="gramStart"/>
      <w:r w:rsidRPr="009137A4">
        <w:t>climat;</w:t>
      </w:r>
      <w:proofErr w:type="gramEnd"/>
      <w:r w:rsidRPr="009137A4">
        <w:t xml:space="preserve"> il contribue à recenser les incidences directes et involontaires sur les communautés </w:t>
      </w:r>
      <w:proofErr w:type="gramStart"/>
      <w:r w:rsidRPr="009137A4">
        <w:t>rurales;</w:t>
      </w:r>
      <w:proofErr w:type="gramEnd"/>
    </w:p>
    <w:p w14:paraId="2D60CC10" w14:textId="77777777" w:rsidR="00540E73" w:rsidRPr="009137A4" w:rsidRDefault="00540E73" w:rsidP="00540E73">
      <w:pPr>
        <w:pStyle w:val="Heading2"/>
        <w:tabs>
          <w:tab w:val="left" w:pos="567"/>
        </w:tabs>
      </w:pPr>
      <w:proofErr w:type="gramStart"/>
      <w:r w:rsidRPr="009137A4">
        <w:t>affirme</w:t>
      </w:r>
      <w:proofErr w:type="gramEnd"/>
      <w:r w:rsidRPr="009137A4">
        <w:t xml:space="preserve"> que le test rural devrait être un outil de gouvernance stratégique renforçant les approches tenant compte des zones rurales dans l’élaboration des politiques de l’Union, sachant que malgré les mécanismes existants, elle reste fragmentée et ne dispose pas d’une méthodologie à l’échelle européenne pour garantir que les politiques et les financements sont adaptés aux zones </w:t>
      </w:r>
      <w:proofErr w:type="gramStart"/>
      <w:r w:rsidRPr="009137A4">
        <w:t>rurales;</w:t>
      </w:r>
      <w:proofErr w:type="gramEnd"/>
    </w:p>
    <w:p w14:paraId="75813D87" w14:textId="77777777" w:rsidR="00540E73" w:rsidRPr="009137A4" w:rsidRDefault="00540E73" w:rsidP="00540E73">
      <w:pPr>
        <w:pStyle w:val="Heading2"/>
        <w:tabs>
          <w:tab w:val="left" w:pos="567"/>
        </w:tabs>
      </w:pPr>
      <w:proofErr w:type="gramStart"/>
      <w:r w:rsidRPr="009137A4">
        <w:t>plaide</w:t>
      </w:r>
      <w:proofErr w:type="gramEnd"/>
      <w:r w:rsidRPr="009137A4">
        <w:t xml:space="preserve"> pour la mise en place d’un outil européen commun de test rural fondé sur une méthodologie validée par l’Union et des normes minimales de manière à garantir une application cohérente et transparente pour chaque politique </w:t>
      </w:r>
      <w:proofErr w:type="gramStart"/>
      <w:r w:rsidRPr="009137A4">
        <w:t>européenne;</w:t>
      </w:r>
      <w:proofErr w:type="gramEnd"/>
    </w:p>
    <w:p w14:paraId="7A225B53" w14:textId="77777777" w:rsidR="00540E73" w:rsidRPr="009137A4" w:rsidRDefault="00540E73" w:rsidP="00540E73">
      <w:pPr>
        <w:pStyle w:val="Heading2"/>
        <w:tabs>
          <w:tab w:val="left" w:pos="567"/>
        </w:tabs>
      </w:pPr>
      <w:proofErr w:type="gramStart"/>
      <w:r w:rsidRPr="009137A4">
        <w:t>souligne</w:t>
      </w:r>
      <w:proofErr w:type="gramEnd"/>
      <w:r w:rsidRPr="009137A4">
        <w:t xml:space="preserve"> que l’intégration du test rural partout dans l’Union nécessite un examen analytique obligatoire des principales propositions et des données rurales solides et comparables par le truchement de l’observatoire rural, y compris les facteurs liés à la jeunesse et au </w:t>
      </w:r>
      <w:proofErr w:type="gramStart"/>
      <w:r w:rsidRPr="009137A4">
        <w:t>genre;</w:t>
      </w:r>
      <w:proofErr w:type="gramEnd"/>
    </w:p>
    <w:p w14:paraId="131685F4" w14:textId="77777777" w:rsidR="00540E73" w:rsidRPr="009137A4" w:rsidRDefault="00540E73" w:rsidP="00540E73">
      <w:pPr>
        <w:pStyle w:val="Heading2"/>
        <w:rPr>
          <w:color w:val="000000" w:themeColor="text1"/>
        </w:rPr>
      </w:pPr>
      <w:proofErr w:type="gramStart"/>
      <w:r w:rsidRPr="009137A4">
        <w:t>recommande</w:t>
      </w:r>
      <w:proofErr w:type="gramEnd"/>
      <w:r w:rsidRPr="009137A4">
        <w:t xml:space="preserve"> de créer des unités ou de désigner des</w:t>
      </w:r>
      <w:proofErr w:type="gramStart"/>
      <w:r w:rsidRPr="009137A4">
        <w:t xml:space="preserve"> «promoteurs</w:t>
      </w:r>
      <w:proofErr w:type="gramEnd"/>
      <w:r w:rsidRPr="009137A4">
        <w:t xml:space="preserve">» du test rural au sein de chaque ministère, bénéficiant de cadres expérimentés et d’une direction politique </w:t>
      </w:r>
      <w:proofErr w:type="gramStart"/>
      <w:r w:rsidRPr="009137A4">
        <w:t>forte;</w:t>
      </w:r>
      <w:proofErr w:type="gramEnd"/>
    </w:p>
    <w:p w14:paraId="621D8C6C" w14:textId="77777777" w:rsidR="00540E73" w:rsidRPr="009137A4" w:rsidRDefault="00540E73" w:rsidP="00540E73">
      <w:pPr>
        <w:pStyle w:val="Heading2"/>
        <w:rPr>
          <w:color w:val="000000" w:themeColor="text1"/>
        </w:rPr>
      </w:pPr>
      <w:proofErr w:type="gramStart"/>
      <w:r w:rsidRPr="009137A4">
        <w:t>souligne</w:t>
      </w:r>
      <w:proofErr w:type="gramEnd"/>
      <w:r w:rsidRPr="009137A4">
        <w:t xml:space="preserve"> que le test rural devrait fonctionner comme un mécanisme de gouvernance participative garantissant une véritable participation des communautés rurales, des organisations de la société civile et des partenaires </w:t>
      </w:r>
      <w:proofErr w:type="gramStart"/>
      <w:r w:rsidRPr="009137A4">
        <w:t>sociaux;</w:t>
      </w:r>
      <w:proofErr w:type="gramEnd"/>
    </w:p>
    <w:p w14:paraId="22A10093" w14:textId="77777777" w:rsidR="00540E73" w:rsidRPr="009137A4" w:rsidRDefault="00540E73" w:rsidP="00540E73">
      <w:pPr>
        <w:pStyle w:val="Heading2"/>
      </w:pPr>
      <w:proofErr w:type="gramStart"/>
      <w:r w:rsidRPr="009137A4">
        <w:t>recommande</w:t>
      </w:r>
      <w:proofErr w:type="gramEnd"/>
      <w:r w:rsidRPr="009137A4">
        <w:t xml:space="preserve"> à la Commission de revoir son texte</w:t>
      </w:r>
      <w:proofErr w:type="gramStart"/>
      <w:r w:rsidRPr="009137A4">
        <w:t xml:space="preserve"> «Une</w:t>
      </w:r>
      <w:proofErr w:type="gramEnd"/>
      <w:r w:rsidRPr="009137A4">
        <w:t xml:space="preserve"> vision à long terme pour les zones rurales de </w:t>
      </w:r>
      <w:proofErr w:type="gramStart"/>
      <w:r w:rsidRPr="009137A4">
        <w:t>l’UE»</w:t>
      </w:r>
      <w:proofErr w:type="gramEnd"/>
      <w:r w:rsidRPr="009137A4">
        <w:rPr>
          <w:rStyle w:val="FootnoteReference"/>
          <w:sz w:val="22"/>
        </w:rPr>
        <w:footnoteReference w:id="2"/>
      </w:r>
      <w:r w:rsidRPr="009137A4">
        <w:t xml:space="preserve"> afin d’élargir sa définition du test </w:t>
      </w:r>
      <w:proofErr w:type="gramStart"/>
      <w:r w:rsidRPr="009137A4">
        <w:t>rural;</w:t>
      </w:r>
      <w:proofErr w:type="gramEnd"/>
    </w:p>
    <w:p w14:paraId="159FCC1D" w14:textId="77777777" w:rsidR="00540E73" w:rsidRPr="009137A4" w:rsidRDefault="00540E73" w:rsidP="00540E73">
      <w:pPr>
        <w:pStyle w:val="Heading2"/>
      </w:pPr>
      <w:proofErr w:type="gramStart"/>
      <w:r w:rsidRPr="009137A4">
        <w:lastRenderedPageBreak/>
        <w:t>préconise</w:t>
      </w:r>
      <w:proofErr w:type="gramEnd"/>
      <w:r w:rsidRPr="009137A4">
        <w:t xml:space="preserve"> que le prochain CFP intègre le test rural dans les analyses d’impact territorial et les indicateurs de cohésion.</w:t>
      </w:r>
    </w:p>
    <w:p w14:paraId="2E663DAB" w14:textId="77777777" w:rsidR="00540E73" w:rsidRPr="009137A4" w:rsidRDefault="00540E73" w:rsidP="00540E73">
      <w:pPr>
        <w:widowControl w:val="0"/>
        <w:ind w:left="709"/>
        <w:rPr>
          <w:rFonts w:asciiTheme="minorHAnsi" w:hAnsi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4"/>
        <w:gridCol w:w="7521"/>
      </w:tblGrid>
      <w:tr w:rsidR="00540E73" w:rsidRPr="009137A4" w14:paraId="650DE642" w14:textId="77777777" w:rsidTr="00306D0D">
        <w:tc>
          <w:tcPr>
            <w:tcW w:w="919" w:type="pct"/>
          </w:tcPr>
          <w:p w14:paraId="23588763" w14:textId="77777777" w:rsidR="00540E73" w:rsidRPr="009137A4" w:rsidRDefault="00540E73" w:rsidP="00306D0D">
            <w:pPr>
              <w:spacing w:line="240" w:lineRule="auto"/>
              <w:rPr>
                <w:i/>
              </w:rPr>
            </w:pPr>
            <w:r w:rsidRPr="009137A4">
              <w:rPr>
                <w:b/>
                <w:i/>
              </w:rPr>
              <w:t xml:space="preserve">Contact </w:t>
            </w:r>
          </w:p>
        </w:tc>
        <w:tc>
          <w:tcPr>
            <w:tcW w:w="4081" w:type="pct"/>
          </w:tcPr>
          <w:p w14:paraId="164EB8A2" w14:textId="77777777" w:rsidR="00540E73" w:rsidRPr="009137A4" w:rsidRDefault="00540E73" w:rsidP="00306D0D">
            <w:pPr>
              <w:spacing w:line="240" w:lineRule="auto"/>
              <w:rPr>
                <w:i/>
                <w:iCs/>
              </w:rPr>
            </w:pPr>
            <w:r w:rsidRPr="009137A4">
              <w:rPr>
                <w:i/>
              </w:rPr>
              <w:t>Alejandra MOLINA SAAVEDRA</w:t>
            </w:r>
          </w:p>
        </w:tc>
      </w:tr>
      <w:tr w:rsidR="00540E73" w:rsidRPr="009137A4" w14:paraId="544B4D2D" w14:textId="77777777" w:rsidTr="00306D0D">
        <w:tc>
          <w:tcPr>
            <w:tcW w:w="919" w:type="pct"/>
          </w:tcPr>
          <w:p w14:paraId="61474FC9" w14:textId="77777777" w:rsidR="00540E73" w:rsidRPr="009137A4" w:rsidRDefault="00540E73" w:rsidP="00306D0D">
            <w:pPr>
              <w:spacing w:line="240" w:lineRule="auto"/>
              <w:rPr>
                <w:i/>
              </w:rPr>
            </w:pPr>
            <w:r w:rsidRPr="009137A4">
              <w:rPr>
                <w:i/>
              </w:rPr>
              <w:t>Tél.</w:t>
            </w:r>
          </w:p>
        </w:tc>
        <w:tc>
          <w:tcPr>
            <w:tcW w:w="4081" w:type="pct"/>
          </w:tcPr>
          <w:p w14:paraId="07CCBBBF" w14:textId="77777777" w:rsidR="00540E73" w:rsidRPr="009137A4" w:rsidRDefault="00540E73" w:rsidP="00306D0D">
            <w:pPr>
              <w:spacing w:line="240" w:lineRule="auto"/>
              <w:rPr>
                <w:i/>
              </w:rPr>
            </w:pPr>
            <w:r w:rsidRPr="009137A4">
              <w:rPr>
                <w:i/>
              </w:rPr>
              <w:t>+32 25468249</w:t>
            </w:r>
          </w:p>
        </w:tc>
      </w:tr>
      <w:tr w:rsidR="00540E73" w:rsidRPr="009137A4" w14:paraId="5E447B88" w14:textId="77777777" w:rsidTr="00306D0D">
        <w:tc>
          <w:tcPr>
            <w:tcW w:w="919" w:type="pct"/>
          </w:tcPr>
          <w:p w14:paraId="67DC996D" w14:textId="77777777" w:rsidR="00540E73" w:rsidRPr="009137A4" w:rsidRDefault="00540E73" w:rsidP="00306D0D">
            <w:pPr>
              <w:spacing w:line="240" w:lineRule="auto"/>
              <w:rPr>
                <w:i/>
              </w:rPr>
            </w:pPr>
            <w:r w:rsidRPr="009137A4">
              <w:rPr>
                <w:i/>
              </w:rPr>
              <w:t>Courriel</w:t>
            </w:r>
          </w:p>
        </w:tc>
        <w:tc>
          <w:tcPr>
            <w:tcW w:w="4081" w:type="pct"/>
          </w:tcPr>
          <w:p w14:paraId="14F6E1E3" w14:textId="77777777" w:rsidR="00540E73" w:rsidRPr="009137A4" w:rsidRDefault="00540E73" w:rsidP="00306D0D">
            <w:pPr>
              <w:spacing w:line="240" w:lineRule="auto"/>
              <w:rPr>
                <w:i/>
                <w:iCs/>
              </w:rPr>
            </w:pPr>
            <w:hyperlink r:id="rId66" w:history="1">
              <w:r w:rsidRPr="009137A4">
                <w:rPr>
                  <w:rStyle w:val="Hyperlink"/>
                  <w:i/>
                </w:rPr>
                <w:t>Alejandra.MolinaSaavedra@eesc.europa.eu</w:t>
              </w:r>
            </w:hyperlink>
          </w:p>
        </w:tc>
      </w:tr>
    </w:tbl>
    <w:p w14:paraId="208826A0" w14:textId="77777777" w:rsidR="00BC3B0C" w:rsidRDefault="00BC3B0C" w:rsidP="00C205F6">
      <w:pPr>
        <w:spacing w:line="259" w:lineRule="auto"/>
        <w:jc w:val="left"/>
      </w:pPr>
      <w:r>
        <w:br w:type="page"/>
      </w:r>
    </w:p>
    <w:p w14:paraId="61C2255C" w14:textId="062E69AC" w:rsidR="00540E73" w:rsidRDefault="00540E73" w:rsidP="008E0398">
      <w:pPr>
        <w:widowControl w:val="0"/>
        <w:numPr>
          <w:ilvl w:val="0"/>
          <w:numId w:val="17"/>
        </w:numPr>
        <w:overflowPunct w:val="0"/>
        <w:autoSpaceDE w:val="0"/>
        <w:autoSpaceDN w:val="0"/>
        <w:adjustRightInd w:val="0"/>
        <w:ind w:hanging="567"/>
        <w:textAlignment w:val="baseline"/>
        <w:rPr>
          <w:b/>
          <w:bCs/>
          <w:i/>
          <w:iCs/>
          <w:sz w:val="28"/>
          <w:szCs w:val="28"/>
        </w:rPr>
      </w:pPr>
      <w:hyperlink r:id="rId67" w:history="1">
        <w:r>
          <w:rPr>
            <w:rStyle w:val="Hyperlink"/>
            <w:b/>
            <w:i/>
            <w:sz w:val="28"/>
          </w:rPr>
          <w:t>Élargissement et politique climatique européenne — Atteindre les objectifs de l’UE en matière de climat dans une Union élargie</w:t>
        </w:r>
      </w:hyperlink>
    </w:p>
    <w:p w14:paraId="702033BA" w14:textId="77777777" w:rsidR="00540E73" w:rsidRPr="00C51292" w:rsidRDefault="00540E73" w:rsidP="00540E73">
      <w:pPr>
        <w:widowControl w:val="0"/>
        <w:ind w:left="266"/>
        <w:rPr>
          <w:b/>
          <w:bCs/>
          <w:i/>
          <w:iCs/>
          <w:sz w:val="28"/>
          <w:szCs w:val="28"/>
        </w:rPr>
      </w:pPr>
    </w:p>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6772"/>
      </w:tblGrid>
      <w:tr w:rsidR="00540E73" w:rsidRPr="00A6689B" w14:paraId="57144DD0" w14:textId="77777777" w:rsidTr="00306D0D">
        <w:tc>
          <w:tcPr>
            <w:tcW w:w="1269" w:type="pct"/>
          </w:tcPr>
          <w:p w14:paraId="1E6D69B2" w14:textId="77777777" w:rsidR="00540E73" w:rsidRPr="00A6689B" w:rsidRDefault="00540E73" w:rsidP="00306D0D">
            <w:pPr>
              <w:tabs>
                <w:tab w:val="center" w:pos="284"/>
              </w:tabs>
              <w:ind w:left="266" w:hanging="266"/>
              <w:rPr>
                <w:b/>
              </w:rPr>
            </w:pPr>
            <w:r>
              <w:rPr>
                <w:b/>
              </w:rPr>
              <w:t xml:space="preserve">Rapporteur </w:t>
            </w:r>
          </w:p>
        </w:tc>
        <w:tc>
          <w:tcPr>
            <w:tcW w:w="3731" w:type="pct"/>
          </w:tcPr>
          <w:p w14:paraId="3099A534" w14:textId="77777777" w:rsidR="00540E73" w:rsidRDefault="00540E73" w:rsidP="00306D0D">
            <w:pPr>
              <w:tabs>
                <w:tab w:val="center" w:pos="284"/>
              </w:tabs>
              <w:ind w:left="266" w:hanging="266"/>
            </w:pPr>
            <w:r>
              <w:t>Teppo SÄKKINEN (groupe des employeurs — FI)</w:t>
            </w:r>
          </w:p>
          <w:p w14:paraId="667CA6B5" w14:textId="77777777" w:rsidR="00E0762F" w:rsidRPr="0002648C" w:rsidRDefault="00E0762F" w:rsidP="00306D0D">
            <w:pPr>
              <w:tabs>
                <w:tab w:val="center" w:pos="284"/>
              </w:tabs>
              <w:ind w:left="266" w:hanging="266"/>
              <w:rPr>
                <w:bCs/>
              </w:rPr>
            </w:pPr>
          </w:p>
        </w:tc>
      </w:tr>
      <w:tr w:rsidR="00540E73" w:rsidRPr="00A6689B" w14:paraId="15876267" w14:textId="77777777" w:rsidTr="00306D0D">
        <w:tc>
          <w:tcPr>
            <w:tcW w:w="1269" w:type="pct"/>
          </w:tcPr>
          <w:p w14:paraId="40F9F928" w14:textId="77777777" w:rsidR="00540E73" w:rsidRPr="00A6689B" w:rsidRDefault="00540E73" w:rsidP="00306D0D">
            <w:pPr>
              <w:tabs>
                <w:tab w:val="center" w:pos="284"/>
              </w:tabs>
              <w:ind w:left="266" w:hanging="266"/>
              <w:rPr>
                <w:b/>
              </w:rPr>
            </w:pPr>
            <w:r>
              <w:rPr>
                <w:b/>
              </w:rPr>
              <w:t>Référence</w:t>
            </w:r>
          </w:p>
        </w:tc>
        <w:tc>
          <w:tcPr>
            <w:tcW w:w="3731" w:type="pct"/>
          </w:tcPr>
          <w:p w14:paraId="50D85024" w14:textId="11639A87" w:rsidR="00540E73" w:rsidRPr="00A6689B" w:rsidRDefault="00540E73" w:rsidP="00306D0D">
            <w:pPr>
              <w:tabs>
                <w:tab w:val="center" w:pos="284"/>
              </w:tabs>
              <w:ind w:left="266" w:hanging="266"/>
            </w:pPr>
            <w:r>
              <w:t>EESC-2026-00818-00-00-AC</w:t>
            </w:r>
          </w:p>
        </w:tc>
      </w:tr>
    </w:tbl>
    <w:p w14:paraId="05D6BD6C" w14:textId="77777777" w:rsidR="00540E73" w:rsidRDefault="00540E73" w:rsidP="00540E73">
      <w:pPr>
        <w:keepNext/>
        <w:keepLines/>
        <w:rPr>
          <w:b/>
          <w:bCs/>
        </w:rPr>
      </w:pPr>
    </w:p>
    <w:p w14:paraId="1A2D8DF6" w14:textId="77777777" w:rsidR="00540E73" w:rsidRPr="00A6689B" w:rsidRDefault="00540E73" w:rsidP="00540E73">
      <w:pPr>
        <w:keepNext/>
        <w:keepLines/>
        <w:rPr>
          <w:b/>
        </w:rPr>
      </w:pPr>
      <w:r>
        <w:rPr>
          <w:b/>
        </w:rPr>
        <w:t>Points clés</w:t>
      </w:r>
    </w:p>
    <w:p w14:paraId="60ABD2E8" w14:textId="77777777" w:rsidR="00540E73" w:rsidRDefault="00540E73" w:rsidP="00540E73"/>
    <w:p w14:paraId="3AC7057E" w14:textId="77777777" w:rsidR="00540E73" w:rsidRDefault="00540E73" w:rsidP="00540E73">
      <w:r>
        <w:t xml:space="preserve">Le </w:t>
      </w:r>
      <w:proofErr w:type="gramStart"/>
      <w:r>
        <w:t>CESE:</w:t>
      </w:r>
      <w:proofErr w:type="gramEnd"/>
    </w:p>
    <w:p w14:paraId="71AFA4B3" w14:textId="77777777" w:rsidR="00E0762F" w:rsidRPr="006E51A1" w:rsidRDefault="00E0762F" w:rsidP="00540E73">
      <w:pPr>
        <w:rPr>
          <w:bCs/>
          <w:iCs/>
        </w:rPr>
      </w:pPr>
    </w:p>
    <w:p w14:paraId="002A8C3E" w14:textId="77777777" w:rsidR="00540E73" w:rsidRDefault="00540E73" w:rsidP="008E0398">
      <w:pPr>
        <w:pStyle w:val="ListParagraph"/>
        <w:numPr>
          <w:ilvl w:val="0"/>
          <w:numId w:val="15"/>
        </w:numPr>
        <w:spacing w:line="276" w:lineRule="auto"/>
        <w:ind w:left="567" w:hanging="567"/>
      </w:pPr>
      <w:proofErr w:type="gramStart"/>
      <w:r>
        <w:t>soutient</w:t>
      </w:r>
      <w:proofErr w:type="gramEnd"/>
      <w:r>
        <w:t xml:space="preserve"> que l’</w:t>
      </w:r>
      <w:r>
        <w:rPr>
          <w:b/>
        </w:rPr>
        <w:t>élargissement de l’Union européenne</w:t>
      </w:r>
      <w:r>
        <w:t xml:space="preserve"> doit être pleinement intégré dans la conception et la mise en œuvre du cadre d’action de l’Union en matière de climat pour la période 2030-2050 et invite la Commission à clarifier </w:t>
      </w:r>
      <w:r>
        <w:rPr>
          <w:b/>
        </w:rPr>
        <w:t>la manière dont les objectifs climatiques de l’UE seront calculés</w:t>
      </w:r>
      <w:r>
        <w:t xml:space="preserve"> et mis en œuvre afin de garantir l’équité, la crédibilité politique et la prévisibilité des décisions </w:t>
      </w:r>
      <w:proofErr w:type="gramStart"/>
      <w:r>
        <w:t>d’investissement;</w:t>
      </w:r>
      <w:proofErr w:type="gramEnd"/>
    </w:p>
    <w:p w14:paraId="7B52D55A" w14:textId="77777777" w:rsidR="00540E73" w:rsidRDefault="00540E73" w:rsidP="008E0398">
      <w:pPr>
        <w:pStyle w:val="ListParagraph"/>
        <w:numPr>
          <w:ilvl w:val="0"/>
          <w:numId w:val="15"/>
        </w:numPr>
        <w:spacing w:line="276" w:lineRule="auto"/>
        <w:ind w:left="567" w:hanging="567"/>
      </w:pPr>
      <w:proofErr w:type="gramStart"/>
      <w:r>
        <w:t>souligne</w:t>
      </w:r>
      <w:proofErr w:type="gramEnd"/>
      <w:r>
        <w:t xml:space="preserve"> que la réalisation des objectif climatiques à l’horizon 2040 et 2050 dans une Union élargie nécessitera l’adaptation des politiques, de la gouvernance et des cadres d’investissement afin d’éviter un verrouillage des émissions qui compromettrait ultérieurement les objectifs de </w:t>
      </w:r>
      <w:proofErr w:type="gramStart"/>
      <w:r>
        <w:t>l’Union;</w:t>
      </w:r>
      <w:proofErr w:type="gramEnd"/>
    </w:p>
    <w:p w14:paraId="33CFCBB1" w14:textId="77777777" w:rsidR="00540E73" w:rsidRDefault="00540E73" w:rsidP="008E0398">
      <w:pPr>
        <w:pStyle w:val="ListParagraph"/>
        <w:numPr>
          <w:ilvl w:val="0"/>
          <w:numId w:val="15"/>
        </w:numPr>
        <w:spacing w:line="276" w:lineRule="auto"/>
        <w:ind w:left="567" w:hanging="567"/>
      </w:pPr>
      <w:proofErr w:type="gramStart"/>
      <w:r>
        <w:t>relève</w:t>
      </w:r>
      <w:proofErr w:type="gramEnd"/>
      <w:r>
        <w:t xml:space="preserve"> que </w:t>
      </w:r>
      <w:r>
        <w:rPr>
          <w:b/>
        </w:rPr>
        <w:t>l’élargissement est une excellente occasion</w:t>
      </w:r>
      <w:r>
        <w:t xml:space="preserve"> d’accélérer la décarbonation de l’Europe grâce à la modernisation des systèmes énergétiques, à la suppression progressive du charbon, à l’amélioration de l’efficacité énergétique, au déploiement des technologies propres et à la mise à profit d’une bioéconomie durable et </w:t>
      </w:r>
      <w:proofErr w:type="gramStart"/>
      <w:r>
        <w:t>circulaire;</w:t>
      </w:r>
      <w:proofErr w:type="gramEnd"/>
      <w:r>
        <w:t xml:space="preserve"> </w:t>
      </w:r>
    </w:p>
    <w:p w14:paraId="45C6200A" w14:textId="77777777" w:rsidR="00540E73" w:rsidRDefault="00540E73" w:rsidP="008E0398">
      <w:pPr>
        <w:pStyle w:val="ListParagraph"/>
        <w:numPr>
          <w:ilvl w:val="0"/>
          <w:numId w:val="15"/>
        </w:numPr>
        <w:spacing w:line="276" w:lineRule="auto"/>
        <w:ind w:left="567" w:hanging="567"/>
      </w:pPr>
      <w:proofErr w:type="gramStart"/>
      <w:r>
        <w:t>recommande</w:t>
      </w:r>
      <w:proofErr w:type="gramEnd"/>
      <w:r>
        <w:t xml:space="preserve"> de donner la priorité, au cours de toute phase pilote, à la coopération avec les pays candidats à l’adhésion à l’Union pour ce qui est de l’utilisation de crédits carbone internationaux de haute qualité au titre de l’article 6 de l’accord de </w:t>
      </w:r>
      <w:proofErr w:type="gramStart"/>
      <w:r>
        <w:t>Paris;</w:t>
      </w:r>
      <w:proofErr w:type="gramEnd"/>
      <w:r>
        <w:t xml:space="preserve"> </w:t>
      </w:r>
    </w:p>
    <w:p w14:paraId="5CC7F832" w14:textId="77777777" w:rsidR="00540E73" w:rsidRDefault="00540E73" w:rsidP="008E0398">
      <w:pPr>
        <w:pStyle w:val="ListParagraph"/>
        <w:numPr>
          <w:ilvl w:val="0"/>
          <w:numId w:val="15"/>
        </w:numPr>
        <w:spacing w:line="276" w:lineRule="auto"/>
        <w:ind w:left="567" w:hanging="567"/>
      </w:pPr>
      <w:proofErr w:type="gramStart"/>
      <w:r>
        <w:t>souligne</w:t>
      </w:r>
      <w:proofErr w:type="gramEnd"/>
      <w:r>
        <w:t xml:space="preserve"> que le renforcement de systèmes énergétiques résilients, décentralisés et à faible intensité de carbone en Ukraine devrait être considéré comme une </w:t>
      </w:r>
      <w:r>
        <w:rPr>
          <w:b/>
        </w:rPr>
        <w:t>contribution essentielle à la sécurité à long terme de l’Europe</w:t>
      </w:r>
      <w:r>
        <w:t xml:space="preserve">, à sa capacité industrielle, à sa sécurité alimentaire, à sa compétitivité et à son autonomie </w:t>
      </w:r>
      <w:proofErr w:type="gramStart"/>
      <w:r>
        <w:t>stratégique;</w:t>
      </w:r>
      <w:proofErr w:type="gramEnd"/>
    </w:p>
    <w:p w14:paraId="7E898AD3" w14:textId="77777777" w:rsidR="00540E73" w:rsidRDefault="00540E73" w:rsidP="008E0398">
      <w:pPr>
        <w:pStyle w:val="ListParagraph"/>
        <w:numPr>
          <w:ilvl w:val="0"/>
          <w:numId w:val="15"/>
        </w:numPr>
        <w:spacing w:line="276" w:lineRule="auto"/>
        <w:ind w:left="567" w:hanging="567"/>
      </w:pPr>
      <w:proofErr w:type="gramStart"/>
      <w:r>
        <w:t>insiste</w:t>
      </w:r>
      <w:proofErr w:type="gramEnd"/>
      <w:r>
        <w:t xml:space="preserve"> pour que les </w:t>
      </w:r>
      <w:r>
        <w:rPr>
          <w:b/>
        </w:rPr>
        <w:t>politiques de l’UE en matière de climat et d’élargissement soutiennent les agriculteurs</w:t>
      </w:r>
      <w:r>
        <w:t xml:space="preserve"> sur la voie de la transition, en particulier ceux qui sont à la tête de petites et moyennes </w:t>
      </w:r>
      <w:proofErr w:type="gramStart"/>
      <w:r>
        <w:t>exploitations;</w:t>
      </w:r>
      <w:proofErr w:type="gramEnd"/>
    </w:p>
    <w:p w14:paraId="7D9FB9BC" w14:textId="77777777" w:rsidR="00540E73" w:rsidRPr="007E474F" w:rsidRDefault="00540E73" w:rsidP="008E0398">
      <w:pPr>
        <w:pStyle w:val="ListParagraph"/>
        <w:numPr>
          <w:ilvl w:val="0"/>
          <w:numId w:val="15"/>
        </w:numPr>
        <w:spacing w:line="276" w:lineRule="auto"/>
        <w:ind w:left="567" w:hanging="567"/>
      </w:pPr>
      <w:r>
        <w:t xml:space="preserve">précise que renforcer les capacités administratives et institutionnelles, consolider les mécanismes de gouvernance et de coordination, et faciliter l’accès aux financements, aux compétences et au dialogue social devrait être considéré comme faisant </w:t>
      </w:r>
      <w:r>
        <w:rPr>
          <w:b/>
        </w:rPr>
        <w:t>partie intégrante de la politique climatique européenne dans la perspective de l’élargissement</w:t>
      </w:r>
      <w:r>
        <w:t xml:space="preserve">, avec la participation active des partenaires sociaux, de la société civile organisée, des organisations de jeunesse et des collectivités locales et régionales. </w:t>
      </w:r>
    </w:p>
    <w:p w14:paraId="73A54F83" w14:textId="77777777" w:rsidR="00540E73" w:rsidRPr="008F1D64" w:rsidRDefault="00540E73" w:rsidP="00540E73">
      <w:pPr>
        <w:widowControl w:val="0"/>
        <w:ind w:left="709"/>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4"/>
        <w:gridCol w:w="7521"/>
      </w:tblGrid>
      <w:tr w:rsidR="00540E73" w:rsidRPr="00A6689B" w14:paraId="7FD23C32" w14:textId="77777777" w:rsidTr="00306D0D">
        <w:tc>
          <w:tcPr>
            <w:tcW w:w="919" w:type="pct"/>
          </w:tcPr>
          <w:p w14:paraId="27E85C49" w14:textId="77777777" w:rsidR="00540E73" w:rsidRPr="00A6689B" w:rsidRDefault="00540E73" w:rsidP="00306D0D">
            <w:pPr>
              <w:spacing w:line="240" w:lineRule="auto"/>
              <w:rPr>
                <w:i/>
              </w:rPr>
            </w:pPr>
            <w:r>
              <w:rPr>
                <w:b/>
                <w:i/>
              </w:rPr>
              <w:t xml:space="preserve">Contact </w:t>
            </w:r>
          </w:p>
        </w:tc>
        <w:tc>
          <w:tcPr>
            <w:tcW w:w="4081" w:type="pct"/>
          </w:tcPr>
          <w:p w14:paraId="18293490" w14:textId="77777777" w:rsidR="00540E73" w:rsidRPr="00D56398" w:rsidRDefault="00540E73" w:rsidP="00306D0D">
            <w:pPr>
              <w:spacing w:line="240" w:lineRule="auto"/>
              <w:rPr>
                <w:i/>
              </w:rPr>
            </w:pPr>
            <w:r>
              <w:rPr>
                <w:i/>
              </w:rPr>
              <w:t>Caroline VERHELST</w:t>
            </w:r>
          </w:p>
        </w:tc>
      </w:tr>
      <w:tr w:rsidR="00540E73" w:rsidRPr="00A6689B" w14:paraId="694762D2" w14:textId="77777777" w:rsidTr="00306D0D">
        <w:tc>
          <w:tcPr>
            <w:tcW w:w="919" w:type="pct"/>
          </w:tcPr>
          <w:p w14:paraId="3F5C39BC" w14:textId="77777777" w:rsidR="00540E73" w:rsidRPr="00A6689B" w:rsidRDefault="00540E73" w:rsidP="00306D0D">
            <w:pPr>
              <w:spacing w:line="240" w:lineRule="auto"/>
              <w:rPr>
                <w:i/>
              </w:rPr>
            </w:pPr>
            <w:r>
              <w:rPr>
                <w:i/>
              </w:rPr>
              <w:t>Tél.</w:t>
            </w:r>
          </w:p>
        </w:tc>
        <w:tc>
          <w:tcPr>
            <w:tcW w:w="4081" w:type="pct"/>
          </w:tcPr>
          <w:p w14:paraId="501FA69B" w14:textId="77777777" w:rsidR="00540E73" w:rsidRPr="00D56398" w:rsidRDefault="00540E73" w:rsidP="00306D0D">
            <w:pPr>
              <w:spacing w:line="240" w:lineRule="auto"/>
              <w:rPr>
                <w:i/>
              </w:rPr>
            </w:pPr>
            <w:r>
              <w:rPr>
                <w:i/>
              </w:rPr>
              <w:t>+32 25469497</w:t>
            </w:r>
          </w:p>
        </w:tc>
      </w:tr>
      <w:tr w:rsidR="00540E73" w:rsidRPr="00A6689B" w14:paraId="7440A850" w14:textId="77777777" w:rsidTr="00306D0D">
        <w:tc>
          <w:tcPr>
            <w:tcW w:w="919" w:type="pct"/>
          </w:tcPr>
          <w:p w14:paraId="72A6FC4F" w14:textId="77777777" w:rsidR="00540E73" w:rsidRPr="00A6689B" w:rsidRDefault="00540E73" w:rsidP="00306D0D">
            <w:pPr>
              <w:spacing w:line="240" w:lineRule="auto"/>
              <w:rPr>
                <w:i/>
              </w:rPr>
            </w:pPr>
            <w:r>
              <w:rPr>
                <w:i/>
              </w:rPr>
              <w:t>Courriel</w:t>
            </w:r>
          </w:p>
        </w:tc>
        <w:tc>
          <w:tcPr>
            <w:tcW w:w="4081" w:type="pct"/>
          </w:tcPr>
          <w:p w14:paraId="0B2A63BB" w14:textId="77777777" w:rsidR="00540E73" w:rsidRPr="00C51292" w:rsidRDefault="00540E73" w:rsidP="00306D0D">
            <w:pPr>
              <w:spacing w:line="240" w:lineRule="auto"/>
              <w:rPr>
                <w:i/>
                <w:iCs/>
              </w:rPr>
            </w:pPr>
            <w:hyperlink r:id="rId68" w:history="1">
              <w:r>
                <w:rPr>
                  <w:rStyle w:val="Hyperlink"/>
                  <w:i/>
                </w:rPr>
                <w:t>Caroline.Verhelst@eesc.europa.eu</w:t>
              </w:r>
            </w:hyperlink>
          </w:p>
        </w:tc>
      </w:tr>
    </w:tbl>
    <w:p w14:paraId="206503E2" w14:textId="6F860BC8" w:rsidR="0000016E" w:rsidRDefault="0000016E" w:rsidP="008E0398">
      <w:pPr>
        <w:widowControl w:val="0"/>
        <w:numPr>
          <w:ilvl w:val="0"/>
          <w:numId w:val="2"/>
        </w:numPr>
        <w:overflowPunct w:val="0"/>
        <w:autoSpaceDE w:val="0"/>
        <w:autoSpaceDN w:val="0"/>
        <w:adjustRightInd w:val="0"/>
        <w:ind w:left="709" w:hanging="709"/>
        <w:textAlignment w:val="baseline"/>
      </w:pPr>
      <w:r>
        <w:br w:type="page"/>
      </w:r>
    </w:p>
    <w:p w14:paraId="3AAF9800" w14:textId="015696BF" w:rsidR="009137A4" w:rsidRPr="0003586F" w:rsidRDefault="009137A4" w:rsidP="008E0398">
      <w:pPr>
        <w:widowControl w:val="0"/>
        <w:numPr>
          <w:ilvl w:val="0"/>
          <w:numId w:val="18"/>
        </w:numPr>
        <w:overflowPunct w:val="0"/>
        <w:autoSpaceDE w:val="0"/>
        <w:autoSpaceDN w:val="0"/>
        <w:adjustRightInd w:val="0"/>
        <w:spacing w:line="240" w:lineRule="auto"/>
        <w:ind w:left="567" w:hanging="567"/>
        <w:textAlignment w:val="baseline"/>
        <w:rPr>
          <w:sz w:val="20"/>
        </w:rPr>
      </w:pPr>
      <w:hyperlink r:id="rId69" w:history="1">
        <w:r w:rsidR="00E0762F">
          <w:rPr>
            <w:rStyle w:val="Hyperlink"/>
            <w:b/>
            <w:i/>
            <w:sz w:val="28"/>
          </w:rPr>
          <w:t>L'a</w:t>
        </w:r>
        <w:r>
          <w:rPr>
            <w:rStyle w:val="Hyperlink"/>
            <w:b/>
            <w:i/>
            <w:sz w:val="28"/>
          </w:rPr>
          <w:t xml:space="preserve">griculture </w:t>
        </w:r>
        <w:r w:rsidR="00E0762F">
          <w:rPr>
            <w:rStyle w:val="Hyperlink"/>
            <w:b/>
            <w:i/>
            <w:sz w:val="28"/>
          </w:rPr>
          <w:t>sociale, outil d'innovation dans le secteur agricole</w:t>
        </w:r>
      </w:hyperlink>
    </w:p>
    <w:p w14:paraId="7D670639" w14:textId="77777777" w:rsidR="009137A4" w:rsidRPr="00C7523E" w:rsidRDefault="009137A4" w:rsidP="009137A4">
      <w:pPr>
        <w:tabs>
          <w:tab w:val="center" w:pos="284"/>
        </w:tabs>
        <w:spacing w:line="240" w:lineRule="auto"/>
        <w:ind w:left="266" w:hanging="266"/>
        <w:rPr>
          <w:b/>
          <w:sz w:val="18"/>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230"/>
      </w:tblGrid>
      <w:tr w:rsidR="009137A4" w:rsidRPr="00A6689B" w14:paraId="1823DD52" w14:textId="77777777" w:rsidTr="00306D0D">
        <w:tc>
          <w:tcPr>
            <w:tcW w:w="1077" w:type="pct"/>
          </w:tcPr>
          <w:p w14:paraId="7466AAD2" w14:textId="77777777" w:rsidR="009137A4" w:rsidRPr="00A6689B" w:rsidRDefault="009137A4" w:rsidP="00306D0D">
            <w:pPr>
              <w:tabs>
                <w:tab w:val="center" w:pos="284"/>
              </w:tabs>
              <w:ind w:left="266" w:hanging="266"/>
              <w:rPr>
                <w:b/>
              </w:rPr>
            </w:pPr>
            <w:r>
              <w:rPr>
                <w:b/>
              </w:rPr>
              <w:t>Rapporteur</w:t>
            </w:r>
          </w:p>
        </w:tc>
        <w:tc>
          <w:tcPr>
            <w:tcW w:w="3923" w:type="pct"/>
          </w:tcPr>
          <w:p w14:paraId="5C1E9BB4" w14:textId="77777777" w:rsidR="009137A4" w:rsidRDefault="009137A4" w:rsidP="00306D0D">
            <w:pPr>
              <w:tabs>
                <w:tab w:val="center" w:pos="284"/>
              </w:tabs>
              <w:ind w:left="266" w:right="-3091" w:hanging="266"/>
            </w:pPr>
            <w:r>
              <w:t>Roman HAKEN (groupe des organisations de la société civile — Tchéquie)</w:t>
            </w:r>
          </w:p>
          <w:p w14:paraId="21B42CB5" w14:textId="77777777" w:rsidR="00436E2C" w:rsidRPr="00A6689B" w:rsidRDefault="00436E2C" w:rsidP="00306D0D">
            <w:pPr>
              <w:tabs>
                <w:tab w:val="center" w:pos="284"/>
              </w:tabs>
              <w:ind w:left="266" w:right="-3091" w:hanging="266"/>
            </w:pPr>
          </w:p>
        </w:tc>
      </w:tr>
      <w:tr w:rsidR="009137A4" w:rsidRPr="00A6689B" w14:paraId="467245DF" w14:textId="77777777" w:rsidTr="00306D0D">
        <w:tc>
          <w:tcPr>
            <w:tcW w:w="1077" w:type="pct"/>
          </w:tcPr>
          <w:p w14:paraId="32EE43CB" w14:textId="77777777" w:rsidR="009137A4" w:rsidRPr="00A6689B" w:rsidRDefault="009137A4" w:rsidP="00306D0D">
            <w:pPr>
              <w:tabs>
                <w:tab w:val="center" w:pos="284"/>
              </w:tabs>
              <w:ind w:left="266" w:hanging="266"/>
              <w:rPr>
                <w:b/>
              </w:rPr>
            </w:pPr>
            <w:r>
              <w:rPr>
                <w:b/>
              </w:rPr>
              <w:t>Références</w:t>
            </w:r>
          </w:p>
        </w:tc>
        <w:tc>
          <w:tcPr>
            <w:tcW w:w="3923" w:type="pct"/>
          </w:tcPr>
          <w:p w14:paraId="72A3CB1F" w14:textId="0FE67C5E" w:rsidR="00436E2C" w:rsidRDefault="00436E2C" w:rsidP="00306D0D">
            <w:pPr>
              <w:tabs>
                <w:tab w:val="center" w:pos="284"/>
              </w:tabs>
              <w:ind w:left="266" w:right="-3091" w:hanging="266"/>
            </w:pPr>
            <w:r>
              <w:t>Avis d'initiative</w:t>
            </w:r>
          </w:p>
          <w:p w14:paraId="79AB94A4" w14:textId="1D481D96" w:rsidR="009137A4" w:rsidRPr="00A6689B" w:rsidRDefault="009137A4" w:rsidP="00306D0D">
            <w:pPr>
              <w:tabs>
                <w:tab w:val="center" w:pos="284"/>
              </w:tabs>
              <w:ind w:left="266" w:right="-3091" w:hanging="266"/>
            </w:pPr>
            <w:r>
              <w:t>EESC-2026-00840-00-00-AC</w:t>
            </w:r>
          </w:p>
        </w:tc>
      </w:tr>
    </w:tbl>
    <w:p w14:paraId="28EF643D" w14:textId="77777777" w:rsidR="009137A4" w:rsidRPr="00C7523E" w:rsidRDefault="009137A4" w:rsidP="009137A4">
      <w:pPr>
        <w:tabs>
          <w:tab w:val="center" w:pos="284"/>
        </w:tabs>
        <w:spacing w:line="240" w:lineRule="auto"/>
        <w:ind w:left="266" w:hanging="266"/>
        <w:rPr>
          <w:b/>
          <w:sz w:val="18"/>
          <w:szCs w:val="18"/>
        </w:rPr>
      </w:pPr>
    </w:p>
    <w:p w14:paraId="02E5450A" w14:textId="77777777" w:rsidR="009137A4" w:rsidRPr="00A6689B" w:rsidRDefault="009137A4" w:rsidP="009137A4">
      <w:pPr>
        <w:keepNext/>
        <w:keepLines/>
        <w:tabs>
          <w:tab w:val="center" w:pos="284"/>
        </w:tabs>
        <w:spacing w:line="240" w:lineRule="auto"/>
        <w:ind w:left="266" w:hanging="266"/>
        <w:rPr>
          <w:b/>
        </w:rPr>
      </w:pPr>
      <w:r>
        <w:rPr>
          <w:b/>
        </w:rPr>
        <w:t>Points clés</w:t>
      </w:r>
    </w:p>
    <w:p w14:paraId="3096520C" w14:textId="77777777" w:rsidR="009137A4" w:rsidRPr="00C7523E" w:rsidRDefault="009137A4" w:rsidP="009137A4">
      <w:pPr>
        <w:keepNext/>
        <w:keepLines/>
        <w:tabs>
          <w:tab w:val="center" w:pos="284"/>
        </w:tabs>
        <w:spacing w:line="240" w:lineRule="auto"/>
        <w:ind w:left="266" w:hanging="266"/>
        <w:rPr>
          <w:b/>
          <w:sz w:val="18"/>
          <w:szCs w:val="18"/>
        </w:rPr>
      </w:pPr>
    </w:p>
    <w:p w14:paraId="11D65FCB" w14:textId="77777777" w:rsidR="009137A4" w:rsidRDefault="009137A4" w:rsidP="009137A4">
      <w:r>
        <w:t xml:space="preserve">Le </w:t>
      </w:r>
      <w:proofErr w:type="gramStart"/>
      <w:r>
        <w:t>CESE:</w:t>
      </w:r>
      <w:proofErr w:type="gramEnd"/>
    </w:p>
    <w:p w14:paraId="6825B986" w14:textId="77777777" w:rsidR="009137A4" w:rsidRPr="002435F4" w:rsidRDefault="009137A4" w:rsidP="008E0398">
      <w:pPr>
        <w:pStyle w:val="Heading2"/>
        <w:numPr>
          <w:ilvl w:val="0"/>
          <w:numId w:val="16"/>
        </w:numPr>
        <w:ind w:left="426" w:right="-141" w:hanging="426"/>
      </w:pPr>
      <w:proofErr w:type="gramStart"/>
      <w:r>
        <w:t>recommande</w:t>
      </w:r>
      <w:proofErr w:type="gramEnd"/>
      <w:r>
        <w:t xml:space="preserve"> d’appréhender l’agriculture sociale comme une innovation agricole, qui apporte en premier lieu, </w:t>
      </w:r>
      <w:r>
        <w:rPr>
          <w:b/>
        </w:rPr>
        <w:t xml:space="preserve">à l’échelon local, des solutions à des problèmes sociaux et de </w:t>
      </w:r>
      <w:proofErr w:type="gramStart"/>
      <w:r>
        <w:rPr>
          <w:b/>
        </w:rPr>
        <w:t>santé</w:t>
      </w:r>
      <w:r>
        <w:t>;</w:t>
      </w:r>
      <w:proofErr w:type="gramEnd"/>
    </w:p>
    <w:p w14:paraId="0A4B2E2A" w14:textId="77777777" w:rsidR="009137A4" w:rsidRDefault="009137A4" w:rsidP="008E0398">
      <w:pPr>
        <w:pStyle w:val="Heading2"/>
        <w:numPr>
          <w:ilvl w:val="0"/>
          <w:numId w:val="16"/>
        </w:numPr>
        <w:ind w:left="426" w:right="-141" w:hanging="426"/>
      </w:pPr>
      <w:proofErr w:type="gramStart"/>
      <w:r>
        <w:t>invite</w:t>
      </w:r>
      <w:proofErr w:type="gramEnd"/>
      <w:r>
        <w:t xml:space="preserve"> la Commission européenne et les États membres à </w:t>
      </w:r>
      <w:r>
        <w:rPr>
          <w:b/>
        </w:rPr>
        <w:t>considérer l’agriculture sociale comme une priorité transversale</w:t>
      </w:r>
      <w:r>
        <w:t xml:space="preserve">, de sorte que les activités socio-agricoles dont l’origine et la qualité sont avérées bénéficient d’un soutien à long terme, d’une réduction des obstacles au financement et d’un allégement de la charge </w:t>
      </w:r>
      <w:proofErr w:type="gramStart"/>
      <w:r>
        <w:t>administrative;</w:t>
      </w:r>
      <w:proofErr w:type="gramEnd"/>
    </w:p>
    <w:p w14:paraId="0136A4A1" w14:textId="77777777" w:rsidR="009137A4" w:rsidRDefault="009137A4" w:rsidP="008E0398">
      <w:pPr>
        <w:pStyle w:val="Heading2"/>
        <w:numPr>
          <w:ilvl w:val="0"/>
          <w:numId w:val="16"/>
        </w:numPr>
        <w:ind w:left="426" w:right="-141" w:hanging="426"/>
      </w:pPr>
      <w:proofErr w:type="gramStart"/>
      <w:r>
        <w:t>demande</w:t>
      </w:r>
      <w:proofErr w:type="gramEnd"/>
      <w:r>
        <w:t xml:space="preserve"> d’intensifier encore les actions visant à faire davantage connaître l’agriculture sociale, ainsi que de concevoir pour ses biens et services un cadre réglementaire valable dans toute l’Union afin d’en garantir l’origine, la qualité et les effets, dès lors que leur contenu éthique et leur empreinte environnementale et sociale favorable sont </w:t>
      </w:r>
      <w:proofErr w:type="gramStart"/>
      <w:r>
        <w:t>avérés;</w:t>
      </w:r>
      <w:proofErr w:type="gramEnd"/>
    </w:p>
    <w:p w14:paraId="28565DC7" w14:textId="77777777" w:rsidR="009137A4" w:rsidRDefault="009137A4" w:rsidP="008E0398">
      <w:pPr>
        <w:pStyle w:val="Heading2"/>
        <w:numPr>
          <w:ilvl w:val="0"/>
          <w:numId w:val="16"/>
        </w:numPr>
        <w:ind w:left="426" w:right="-141" w:hanging="426"/>
      </w:pPr>
      <w:proofErr w:type="gramStart"/>
      <w:r>
        <w:t>plaide</w:t>
      </w:r>
      <w:proofErr w:type="gramEnd"/>
      <w:r>
        <w:t xml:space="preserve"> en faveur de </w:t>
      </w:r>
      <w:r>
        <w:rPr>
          <w:b/>
        </w:rPr>
        <w:t>normes éthiques et environnementales</w:t>
      </w:r>
      <w:r>
        <w:t xml:space="preserve">, de salaires équitables, de la négociation collective, de conditions de travail sûres, du respect de la dignité humaine et d’emplois </w:t>
      </w:r>
      <w:proofErr w:type="gramStart"/>
      <w:r>
        <w:t>prévisibles;</w:t>
      </w:r>
      <w:proofErr w:type="gramEnd"/>
    </w:p>
    <w:p w14:paraId="145851FF" w14:textId="77777777" w:rsidR="009137A4" w:rsidRPr="003804B8" w:rsidRDefault="009137A4" w:rsidP="008E0398">
      <w:pPr>
        <w:pStyle w:val="Heading2"/>
        <w:numPr>
          <w:ilvl w:val="0"/>
          <w:numId w:val="16"/>
        </w:numPr>
        <w:ind w:left="426" w:right="-141" w:hanging="426"/>
      </w:pPr>
      <w:proofErr w:type="gramStart"/>
      <w:r>
        <w:t>estime</w:t>
      </w:r>
      <w:proofErr w:type="gramEnd"/>
      <w:r>
        <w:t xml:space="preserve"> que </w:t>
      </w:r>
      <w:r>
        <w:rPr>
          <w:b/>
        </w:rPr>
        <w:t>l’agriculture sociale profite non seulement à la société mais aussi à la viabilité économique des exploitations agricoles</w:t>
      </w:r>
      <w:r>
        <w:t xml:space="preserve">, car elle en élargit la base de revenus, elle réduit leur dépendance à l’égard de certains secteurs et elle crée de nouvelles possibilités </w:t>
      </w:r>
      <w:proofErr w:type="gramStart"/>
      <w:r>
        <w:t>d’emploi;</w:t>
      </w:r>
      <w:proofErr w:type="gramEnd"/>
    </w:p>
    <w:p w14:paraId="1B4E532E" w14:textId="77777777" w:rsidR="009137A4" w:rsidRDefault="009137A4" w:rsidP="008E0398">
      <w:pPr>
        <w:pStyle w:val="Heading2"/>
        <w:numPr>
          <w:ilvl w:val="0"/>
          <w:numId w:val="16"/>
        </w:numPr>
        <w:ind w:left="426" w:right="-141" w:hanging="426"/>
      </w:pPr>
      <w:proofErr w:type="gramStart"/>
      <w:r>
        <w:t>souligne</w:t>
      </w:r>
      <w:proofErr w:type="gramEnd"/>
      <w:r>
        <w:t xml:space="preserve"> le rôle que joue l’agriculture sociale pour soutenir les infrastructures dans les zones rurales, en particulier lorsque l’accès aux services y est </w:t>
      </w:r>
      <w:proofErr w:type="gramStart"/>
      <w:r>
        <w:t>limité;</w:t>
      </w:r>
      <w:proofErr w:type="gramEnd"/>
      <w:r>
        <w:t xml:space="preserve"> fait valoir par ailleurs que </w:t>
      </w:r>
      <w:r>
        <w:rPr>
          <w:b/>
        </w:rPr>
        <w:t>les relations entre santé, travail social et agriculture produisent de l’innovation</w:t>
      </w:r>
      <w:r>
        <w:t xml:space="preserve"> sous la forme d’approches de la médecine qui se passent de la </w:t>
      </w:r>
      <w:proofErr w:type="gramStart"/>
      <w:r>
        <w:t>pharmacopée;</w:t>
      </w:r>
      <w:proofErr w:type="gramEnd"/>
    </w:p>
    <w:p w14:paraId="26D9DC00" w14:textId="77777777" w:rsidR="009137A4" w:rsidRDefault="009137A4" w:rsidP="008E0398">
      <w:pPr>
        <w:pStyle w:val="Heading2"/>
        <w:numPr>
          <w:ilvl w:val="0"/>
          <w:numId w:val="16"/>
        </w:numPr>
        <w:ind w:left="426" w:right="-141" w:hanging="426"/>
      </w:pPr>
      <w:proofErr w:type="gramStart"/>
      <w:r>
        <w:t>demande</w:t>
      </w:r>
      <w:proofErr w:type="gramEnd"/>
      <w:r>
        <w:t xml:space="preserve"> d’étoffer les </w:t>
      </w:r>
      <w:r>
        <w:rPr>
          <w:b/>
        </w:rPr>
        <w:t>travaux sur les données et de mesurer l’impact</w:t>
      </w:r>
      <w:r>
        <w:t xml:space="preserve"> de l’agriculture sociale, en optant pour une approche pratique et </w:t>
      </w:r>
      <w:proofErr w:type="gramStart"/>
      <w:r>
        <w:t>proportionnée;</w:t>
      </w:r>
      <w:proofErr w:type="gramEnd"/>
      <w:r>
        <w:t xml:space="preserve"> suggère également d’en suivre les incidences dans les domaines de l’écologie, des politiques sociales, de l’emploi et de la santé </w:t>
      </w:r>
      <w:proofErr w:type="gramStart"/>
      <w:r>
        <w:t>publique;</w:t>
      </w:r>
      <w:proofErr w:type="gramEnd"/>
    </w:p>
    <w:p w14:paraId="0ED9A463" w14:textId="77777777" w:rsidR="009137A4" w:rsidRDefault="009137A4" w:rsidP="008E0398">
      <w:pPr>
        <w:pStyle w:val="Heading2"/>
        <w:numPr>
          <w:ilvl w:val="0"/>
          <w:numId w:val="16"/>
        </w:numPr>
        <w:ind w:left="426" w:right="-141" w:hanging="426"/>
      </w:pPr>
      <w:proofErr w:type="gramStart"/>
      <w:r>
        <w:t>recommande</w:t>
      </w:r>
      <w:proofErr w:type="gramEnd"/>
      <w:r>
        <w:t xml:space="preserve"> de concevoir des </w:t>
      </w:r>
      <w:r>
        <w:rPr>
          <w:b/>
        </w:rPr>
        <w:t>services systémiques de conseil et de formation professionnelle</w:t>
      </w:r>
      <w:r>
        <w:t xml:space="preserve"> en matière d’agriculture sociale, à tous les degrés de </w:t>
      </w:r>
      <w:proofErr w:type="gramStart"/>
      <w:r>
        <w:t>l’enseignement;</w:t>
      </w:r>
      <w:proofErr w:type="gramEnd"/>
      <w:r>
        <w:t xml:space="preserve"> soutient en outre la mise en place de cours agréés et la fourniture d’informations à l’intention des écoles maternelles, primaires et </w:t>
      </w:r>
      <w:proofErr w:type="gramStart"/>
      <w:r>
        <w:t>secondaires;</w:t>
      </w:r>
      <w:proofErr w:type="gramEnd"/>
    </w:p>
    <w:p w14:paraId="4E842485" w14:textId="77777777" w:rsidR="009137A4" w:rsidRPr="00D816BB" w:rsidRDefault="009137A4" w:rsidP="008E0398">
      <w:pPr>
        <w:pStyle w:val="Heading2"/>
        <w:numPr>
          <w:ilvl w:val="0"/>
          <w:numId w:val="16"/>
        </w:numPr>
        <w:ind w:left="426" w:right="-141" w:hanging="426"/>
        <w:rPr>
          <w:rFonts w:asciiTheme="minorHAnsi" w:hAnsiTheme="minorHAnsi"/>
        </w:rPr>
      </w:pPr>
      <w:proofErr w:type="gramStart"/>
      <w:r>
        <w:t>met</w:t>
      </w:r>
      <w:proofErr w:type="gramEnd"/>
      <w:r>
        <w:t xml:space="preserve"> en avant le rôle des </w:t>
      </w:r>
      <w:r>
        <w:rPr>
          <w:b/>
        </w:rPr>
        <w:t>groupes d’action locale</w:t>
      </w:r>
      <w:r>
        <w:t xml:space="preserve"> dans le cadre de l’approche Leader/DLAL pour soutenir l’agriculture sociale et l’intégrer dans les stratégies de développement </w:t>
      </w:r>
      <w:proofErr w:type="gramStart"/>
      <w:r>
        <w:t>local;</w:t>
      </w:r>
      <w:proofErr w:type="gramEnd"/>
    </w:p>
    <w:p w14:paraId="3E79ED80" w14:textId="77777777" w:rsidR="009137A4" w:rsidRPr="00D446A1" w:rsidRDefault="009137A4" w:rsidP="008E0398">
      <w:pPr>
        <w:pStyle w:val="Heading2"/>
        <w:numPr>
          <w:ilvl w:val="0"/>
          <w:numId w:val="16"/>
        </w:numPr>
        <w:ind w:left="426" w:right="-141" w:hanging="426"/>
        <w:rPr>
          <w:rFonts w:asciiTheme="minorHAnsi" w:hAnsiTheme="minorHAnsi"/>
        </w:rPr>
      </w:pPr>
      <w:proofErr w:type="gramStart"/>
      <w:r>
        <w:t>demande</w:t>
      </w:r>
      <w:proofErr w:type="gramEnd"/>
      <w:r>
        <w:t xml:space="preserve"> d’assurer, par la voie du </w:t>
      </w:r>
      <w:r>
        <w:rPr>
          <w:b/>
        </w:rPr>
        <w:t>concept de l’Union pour l’aide au logement</w:t>
      </w:r>
      <w:r>
        <w:t xml:space="preserve">, la construction de capacités de logement </w:t>
      </w:r>
      <w:r>
        <w:rPr>
          <w:b/>
        </w:rPr>
        <w:t>dans les zones rurales</w:t>
      </w:r>
      <w:r>
        <w:t xml:space="preserve"> afin de soutenir l’agriculture sociale.</w:t>
      </w:r>
    </w:p>
    <w:p w14:paraId="66992E4D" w14:textId="77777777" w:rsidR="009137A4" w:rsidRPr="00C7523E" w:rsidRDefault="009137A4" w:rsidP="009137A4">
      <w:pPr>
        <w:widowControl w:val="0"/>
        <w:spacing w:line="240" w:lineRule="auto"/>
        <w:ind w:left="709"/>
        <w:rPr>
          <w:sz w:val="14"/>
          <w:szCs w:val="12"/>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7230"/>
      </w:tblGrid>
      <w:tr w:rsidR="009137A4" w:rsidRPr="00A6689B" w14:paraId="427E0D61" w14:textId="77777777" w:rsidTr="00306D0D">
        <w:tc>
          <w:tcPr>
            <w:tcW w:w="1078" w:type="pct"/>
          </w:tcPr>
          <w:p w14:paraId="1D9221E8" w14:textId="77777777" w:rsidR="009137A4" w:rsidRPr="00A6689B" w:rsidRDefault="009137A4" w:rsidP="00306D0D">
            <w:pPr>
              <w:rPr>
                <w:i/>
              </w:rPr>
            </w:pPr>
            <w:r>
              <w:rPr>
                <w:b/>
                <w:i/>
              </w:rPr>
              <w:t>Contact</w:t>
            </w:r>
          </w:p>
        </w:tc>
        <w:tc>
          <w:tcPr>
            <w:tcW w:w="3922" w:type="pct"/>
          </w:tcPr>
          <w:p w14:paraId="0A2B8445" w14:textId="77777777" w:rsidR="009137A4" w:rsidRPr="00A6689B" w:rsidRDefault="009137A4" w:rsidP="00306D0D">
            <w:pPr>
              <w:rPr>
                <w:i/>
              </w:rPr>
            </w:pPr>
            <w:r>
              <w:rPr>
                <w:i/>
              </w:rPr>
              <w:t>Myrto KOLYVA</w:t>
            </w:r>
          </w:p>
        </w:tc>
      </w:tr>
      <w:tr w:rsidR="009137A4" w:rsidRPr="00A6689B" w14:paraId="6F16D489" w14:textId="77777777" w:rsidTr="00306D0D">
        <w:tc>
          <w:tcPr>
            <w:tcW w:w="1078" w:type="pct"/>
          </w:tcPr>
          <w:p w14:paraId="78D4128F" w14:textId="77777777" w:rsidR="009137A4" w:rsidRPr="00A6689B" w:rsidRDefault="009137A4" w:rsidP="00306D0D">
            <w:pPr>
              <w:rPr>
                <w:i/>
              </w:rPr>
            </w:pPr>
            <w:r>
              <w:rPr>
                <w:i/>
              </w:rPr>
              <w:t>Tél.</w:t>
            </w:r>
          </w:p>
        </w:tc>
        <w:tc>
          <w:tcPr>
            <w:tcW w:w="3922" w:type="pct"/>
          </w:tcPr>
          <w:p w14:paraId="7AD8ED5C" w14:textId="77777777" w:rsidR="009137A4" w:rsidRPr="00A6689B" w:rsidRDefault="009137A4" w:rsidP="00306D0D">
            <w:pPr>
              <w:rPr>
                <w:i/>
              </w:rPr>
            </w:pPr>
            <w:r>
              <w:rPr>
                <w:i/>
              </w:rPr>
              <w:t>+32 2 546 8718</w:t>
            </w:r>
          </w:p>
        </w:tc>
      </w:tr>
      <w:tr w:rsidR="009137A4" w:rsidRPr="00A6689B" w14:paraId="2ECB0C5E" w14:textId="77777777" w:rsidTr="00306D0D">
        <w:tc>
          <w:tcPr>
            <w:tcW w:w="1078" w:type="pct"/>
          </w:tcPr>
          <w:p w14:paraId="59E47E2F" w14:textId="77777777" w:rsidR="009137A4" w:rsidRPr="00A6689B" w:rsidRDefault="009137A4" w:rsidP="00306D0D">
            <w:pPr>
              <w:rPr>
                <w:i/>
              </w:rPr>
            </w:pPr>
            <w:r>
              <w:rPr>
                <w:i/>
              </w:rPr>
              <w:t>Courriel</w:t>
            </w:r>
          </w:p>
        </w:tc>
        <w:tc>
          <w:tcPr>
            <w:tcW w:w="3922" w:type="pct"/>
          </w:tcPr>
          <w:p w14:paraId="2DC9B900" w14:textId="77777777" w:rsidR="009137A4" w:rsidRPr="00A6689B" w:rsidRDefault="009137A4" w:rsidP="00306D0D">
            <w:pPr>
              <w:rPr>
                <w:i/>
              </w:rPr>
            </w:pPr>
            <w:hyperlink r:id="rId70" w:history="1">
              <w:r>
                <w:rPr>
                  <w:rStyle w:val="Hyperlink"/>
                  <w:i/>
                </w:rPr>
                <w:t>Myrto.Kolyva@eesc.europa.eu</w:t>
              </w:r>
            </w:hyperlink>
          </w:p>
        </w:tc>
      </w:tr>
    </w:tbl>
    <w:p w14:paraId="6A3A88DE" w14:textId="77777777" w:rsidR="00001CBE" w:rsidRPr="00001CBE" w:rsidRDefault="00001CBE" w:rsidP="00001CBE">
      <w:pPr>
        <w:widowControl w:val="0"/>
        <w:overflowPunct w:val="0"/>
        <w:autoSpaceDE w:val="0"/>
        <w:autoSpaceDN w:val="0"/>
        <w:adjustRightInd w:val="0"/>
        <w:textAlignment w:val="baseline"/>
        <w:rPr>
          <w:sz w:val="14"/>
          <w:szCs w:val="12"/>
        </w:rPr>
      </w:pPr>
    </w:p>
    <w:p w14:paraId="2E28EF19" w14:textId="65CAFCC1" w:rsidR="000D394D" w:rsidRPr="001766B2" w:rsidRDefault="001766B2" w:rsidP="00C205F6">
      <w:pPr>
        <w:overflowPunct w:val="0"/>
        <w:autoSpaceDE w:val="0"/>
        <w:autoSpaceDN w:val="0"/>
        <w:adjustRightInd w:val="0"/>
        <w:jc w:val="center"/>
        <w:textAlignment w:val="baseline"/>
      </w:pPr>
      <w:r>
        <w:t>_____________</w:t>
      </w:r>
    </w:p>
    <w:sectPr w:rsidR="000D394D" w:rsidRPr="001766B2" w:rsidSect="00AD738F">
      <w:headerReference w:type="even" r:id="rId71"/>
      <w:headerReference w:type="default" r:id="rId72"/>
      <w:footerReference w:type="even" r:id="rId73"/>
      <w:footerReference w:type="default" r:id="rId74"/>
      <w:headerReference w:type="first" r:id="rId75"/>
      <w:footerReference w:type="first" r:id="rId76"/>
      <w:pgSz w:w="11907" w:h="16839"/>
      <w:pgMar w:top="1417" w:right="1275"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8F5E6" w14:textId="77777777" w:rsidR="008E0398" w:rsidRDefault="008E0398" w:rsidP="00B518C9">
      <w:pPr>
        <w:spacing w:line="240" w:lineRule="auto"/>
      </w:pPr>
      <w:r>
        <w:separator/>
      </w:r>
    </w:p>
  </w:endnote>
  <w:endnote w:type="continuationSeparator" w:id="0">
    <w:p w14:paraId="6FD360F7" w14:textId="77777777" w:rsidR="008E0398" w:rsidRDefault="008E0398"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2C90" w14:textId="77777777" w:rsidR="005A3962" w:rsidRPr="00F21019" w:rsidRDefault="005A3962" w:rsidP="00F21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3EAC9C1F" w:rsidR="00B518C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0DAA" w14:textId="77777777" w:rsidR="005A3962" w:rsidRPr="00F21019" w:rsidRDefault="005A3962" w:rsidP="00F210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1F2C" w14:textId="77777777" w:rsidR="00F21019" w:rsidRPr="00F21019" w:rsidRDefault="00F21019" w:rsidP="00F210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30F7E" w14:textId="77777777" w:rsidR="008E0398" w:rsidRDefault="008E0398" w:rsidP="00B518C9">
      <w:pPr>
        <w:spacing w:line="240" w:lineRule="auto"/>
      </w:pPr>
      <w:r>
        <w:separator/>
      </w:r>
    </w:p>
  </w:footnote>
  <w:footnote w:type="continuationSeparator" w:id="0">
    <w:p w14:paraId="33943D91" w14:textId="77777777" w:rsidR="008E0398" w:rsidRDefault="008E0398" w:rsidP="00B518C9">
      <w:pPr>
        <w:spacing w:line="240" w:lineRule="auto"/>
      </w:pPr>
      <w:r>
        <w:continuationSeparator/>
      </w:r>
    </w:p>
  </w:footnote>
  <w:footnote w:id="1">
    <w:p w14:paraId="1013836D" w14:textId="77777777" w:rsidR="00540E73" w:rsidRPr="00823E06" w:rsidRDefault="00540E73" w:rsidP="00540E73">
      <w:pPr>
        <w:pStyle w:val="FootnoteText"/>
        <w:rPr>
          <w:rFonts w:ascii="Calibri" w:hAnsi="Calibri"/>
        </w:rPr>
      </w:pPr>
      <w:r>
        <w:rPr>
          <w:rStyle w:val="FootnoteReference"/>
        </w:rPr>
        <w:footnoteRef/>
      </w:r>
      <w:r>
        <w:tab/>
      </w:r>
      <w:hyperlink r:id="rId1" w:history="1">
        <w:r>
          <w:rPr>
            <w:rStyle w:val="Hyperlink"/>
          </w:rPr>
          <w:t>JO C 75 du 28.2.2023, p. 164</w:t>
        </w:r>
      </w:hyperlink>
      <w:r>
        <w:t>.</w:t>
      </w:r>
    </w:p>
  </w:footnote>
  <w:footnote w:id="2">
    <w:p w14:paraId="044407D9" w14:textId="77777777" w:rsidR="00540E73" w:rsidRDefault="00540E73" w:rsidP="00540E73">
      <w:pPr>
        <w:pStyle w:val="FootnoteText"/>
      </w:pPr>
      <w:r>
        <w:rPr>
          <w:rStyle w:val="FootnoteReference"/>
        </w:rPr>
        <w:footnoteRef/>
      </w:r>
      <w:r>
        <w:tab/>
      </w:r>
      <w:hyperlink r:id="rId2" w:history="1">
        <w:proofErr w:type="gramStart"/>
        <w:r>
          <w:rPr>
            <w:rStyle w:val="Hyperlink"/>
          </w:rPr>
          <w:t>«Une</w:t>
        </w:r>
        <w:proofErr w:type="gramEnd"/>
        <w:r>
          <w:rPr>
            <w:rStyle w:val="Hyperlink"/>
          </w:rPr>
          <w:t xml:space="preserve"> vision à long terme pour les zones rurales de </w:t>
        </w:r>
        <w:proofErr w:type="gramStart"/>
        <w:r>
          <w:rPr>
            <w:rStyle w:val="Hyperlink"/>
          </w:rPr>
          <w:t>l’UE»</w:t>
        </w:r>
        <w:proofErr w:type="gramEnd"/>
        <w:r>
          <w:rPr>
            <w:rStyle w:val="Hyperlink"/>
          </w:rPr>
          <w:t>, Commission européenne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C505" w14:textId="77777777" w:rsidR="005A3962" w:rsidRPr="00F21019" w:rsidRDefault="005A3962"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8C88" w14:textId="5054C0C4" w:rsidR="005A3962" w:rsidRPr="00F21019" w:rsidRDefault="005A3962"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500C" w14:textId="77777777" w:rsidR="005A3962" w:rsidRPr="00F21019" w:rsidRDefault="005A3962" w:rsidP="00F210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0079" w14:textId="77777777" w:rsidR="00F21019" w:rsidRPr="00F21019" w:rsidRDefault="00F21019" w:rsidP="00F210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9582" w14:textId="207F5FAE" w:rsidR="00F21019" w:rsidRPr="00F21019" w:rsidRDefault="00F21019" w:rsidP="00F210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3C806AE8"/>
    <w:lvl w:ilvl="0">
      <w:numFmt w:val="decimal"/>
      <w:lvlText w:val="*"/>
      <w:lvlJc w:val="left"/>
    </w:lvl>
  </w:abstractNum>
  <w:abstractNum w:abstractNumId="2"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8"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E062CB6"/>
    <w:multiLevelType w:val="hybridMultilevel"/>
    <w:tmpl w:val="FF02799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925416">
    <w:abstractNumId w:val="0"/>
  </w:num>
  <w:num w:numId="2" w16cid:durableId="178515601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3" w16cid:durableId="894705873">
    <w:abstractNumId w:val="13"/>
  </w:num>
  <w:num w:numId="4" w16cid:durableId="843471219">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16cid:durableId="878204297">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6" w16cid:durableId="1521620801">
    <w:abstractNumId w:val="10"/>
  </w:num>
  <w:num w:numId="7" w16cid:durableId="1911767035">
    <w:abstractNumId w:val="2"/>
  </w:num>
  <w:num w:numId="8" w16cid:durableId="1055589530">
    <w:abstractNumId w:val="11"/>
  </w:num>
  <w:num w:numId="9" w16cid:durableId="495414076">
    <w:abstractNumId w:val="3"/>
  </w:num>
  <w:num w:numId="10" w16cid:durableId="2146510926">
    <w:abstractNumId w:val="8"/>
  </w:num>
  <w:num w:numId="11" w16cid:durableId="139854130">
    <w:abstractNumId w:val="4"/>
  </w:num>
  <w:num w:numId="12" w16cid:durableId="1452287308">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3" w16cid:durableId="176236694">
    <w:abstractNumId w:val="9"/>
  </w:num>
  <w:num w:numId="14" w16cid:durableId="1082683140">
    <w:abstractNumId w:val="6"/>
  </w:num>
  <w:num w:numId="15" w16cid:durableId="373388205">
    <w:abstractNumId w:val="7"/>
  </w:num>
  <w:num w:numId="16" w16cid:durableId="818115722">
    <w:abstractNumId w:val="5"/>
  </w:num>
  <w:num w:numId="17" w16cid:durableId="1730105955">
    <w:abstractNumId w:val="1"/>
    <w:lvlOverride w:ilvl="0">
      <w:lvl w:ilvl="0">
        <w:start w:val="1"/>
        <w:numFmt w:val="bullet"/>
        <w:lvlText w:val=""/>
        <w:legacy w:legacy="1" w:legacySpace="0" w:legacyIndent="283"/>
        <w:lvlJc w:val="left"/>
        <w:pPr>
          <w:ind w:left="567" w:hanging="283"/>
        </w:pPr>
        <w:rPr>
          <w:rFonts w:ascii="Symbol" w:hAnsi="Symbol" w:hint="default"/>
          <w:color w:val="auto"/>
        </w:rPr>
      </w:lvl>
    </w:lvlOverride>
  </w:num>
  <w:num w:numId="18" w16cid:durableId="532764653">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19" w16cid:durableId="205797127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CBE"/>
    <w:rsid w:val="000037B5"/>
    <w:rsid w:val="00010A4D"/>
    <w:rsid w:val="00014D3B"/>
    <w:rsid w:val="00020E2B"/>
    <w:rsid w:val="0002274E"/>
    <w:rsid w:val="00022DFA"/>
    <w:rsid w:val="000271E0"/>
    <w:rsid w:val="000402D5"/>
    <w:rsid w:val="00047B56"/>
    <w:rsid w:val="000501F7"/>
    <w:rsid w:val="00053035"/>
    <w:rsid w:val="00053F2D"/>
    <w:rsid w:val="00060F2F"/>
    <w:rsid w:val="00063DFF"/>
    <w:rsid w:val="00071CB0"/>
    <w:rsid w:val="000724C1"/>
    <w:rsid w:val="0007399D"/>
    <w:rsid w:val="000761E4"/>
    <w:rsid w:val="0008371E"/>
    <w:rsid w:val="000842F7"/>
    <w:rsid w:val="0009057F"/>
    <w:rsid w:val="000942BC"/>
    <w:rsid w:val="000A14A3"/>
    <w:rsid w:val="000D326A"/>
    <w:rsid w:val="000D394D"/>
    <w:rsid w:val="000E3ECA"/>
    <w:rsid w:val="00113080"/>
    <w:rsid w:val="00131E4D"/>
    <w:rsid w:val="00136CB9"/>
    <w:rsid w:val="00142D54"/>
    <w:rsid w:val="001439A5"/>
    <w:rsid w:val="001451AA"/>
    <w:rsid w:val="00147820"/>
    <w:rsid w:val="00151216"/>
    <w:rsid w:val="00167F29"/>
    <w:rsid w:val="00176651"/>
    <w:rsid w:val="001766B2"/>
    <w:rsid w:val="001979A5"/>
    <w:rsid w:val="001A69E1"/>
    <w:rsid w:val="001C2F87"/>
    <w:rsid w:val="001E391D"/>
    <w:rsid w:val="001F23F0"/>
    <w:rsid w:val="001F3714"/>
    <w:rsid w:val="00200946"/>
    <w:rsid w:val="002045B3"/>
    <w:rsid w:val="00205B3F"/>
    <w:rsid w:val="00205EFC"/>
    <w:rsid w:val="002149D5"/>
    <w:rsid w:val="00223BAA"/>
    <w:rsid w:val="0023064A"/>
    <w:rsid w:val="00233697"/>
    <w:rsid w:val="00236247"/>
    <w:rsid w:val="00255188"/>
    <w:rsid w:val="00263552"/>
    <w:rsid w:val="00264572"/>
    <w:rsid w:val="00281A17"/>
    <w:rsid w:val="002A5636"/>
    <w:rsid w:val="002A63ED"/>
    <w:rsid w:val="002B5757"/>
    <w:rsid w:val="002B7981"/>
    <w:rsid w:val="002B7ADC"/>
    <w:rsid w:val="002C6DC0"/>
    <w:rsid w:val="002D3052"/>
    <w:rsid w:val="002E2B85"/>
    <w:rsid w:val="002E4B3B"/>
    <w:rsid w:val="002F0744"/>
    <w:rsid w:val="002F4FAD"/>
    <w:rsid w:val="003034DB"/>
    <w:rsid w:val="003066BE"/>
    <w:rsid w:val="00313F7C"/>
    <w:rsid w:val="003227CC"/>
    <w:rsid w:val="00324573"/>
    <w:rsid w:val="00326BCA"/>
    <w:rsid w:val="003346D4"/>
    <w:rsid w:val="00354A24"/>
    <w:rsid w:val="00356990"/>
    <w:rsid w:val="00363604"/>
    <w:rsid w:val="00371F49"/>
    <w:rsid w:val="00397707"/>
    <w:rsid w:val="003A2BC1"/>
    <w:rsid w:val="003A5606"/>
    <w:rsid w:val="003F326D"/>
    <w:rsid w:val="003F4B94"/>
    <w:rsid w:val="003F79EF"/>
    <w:rsid w:val="004036FC"/>
    <w:rsid w:val="00415A8F"/>
    <w:rsid w:val="00416635"/>
    <w:rsid w:val="004274A5"/>
    <w:rsid w:val="0043191A"/>
    <w:rsid w:val="00433E01"/>
    <w:rsid w:val="00436E2C"/>
    <w:rsid w:val="004505CA"/>
    <w:rsid w:val="00474657"/>
    <w:rsid w:val="004935E6"/>
    <w:rsid w:val="00493E3E"/>
    <w:rsid w:val="004947AC"/>
    <w:rsid w:val="004A5CD7"/>
    <w:rsid w:val="004B588F"/>
    <w:rsid w:val="004D4D11"/>
    <w:rsid w:val="004D574B"/>
    <w:rsid w:val="004D7AC0"/>
    <w:rsid w:val="004E5D28"/>
    <w:rsid w:val="004F48CC"/>
    <w:rsid w:val="00520621"/>
    <w:rsid w:val="00532089"/>
    <w:rsid w:val="00540E73"/>
    <w:rsid w:val="00541BBA"/>
    <w:rsid w:val="005438E2"/>
    <w:rsid w:val="005456E9"/>
    <w:rsid w:val="00546C19"/>
    <w:rsid w:val="0055031D"/>
    <w:rsid w:val="00556BFF"/>
    <w:rsid w:val="00567A6B"/>
    <w:rsid w:val="00586B4B"/>
    <w:rsid w:val="0059737A"/>
    <w:rsid w:val="005A0BDA"/>
    <w:rsid w:val="005A3962"/>
    <w:rsid w:val="005A4641"/>
    <w:rsid w:val="005B1DE7"/>
    <w:rsid w:val="005B3EF5"/>
    <w:rsid w:val="005C2304"/>
    <w:rsid w:val="005E4AD2"/>
    <w:rsid w:val="005E5A06"/>
    <w:rsid w:val="005E7651"/>
    <w:rsid w:val="00625CA3"/>
    <w:rsid w:val="00641262"/>
    <w:rsid w:val="00652AF7"/>
    <w:rsid w:val="00653D21"/>
    <w:rsid w:val="00666209"/>
    <w:rsid w:val="00670075"/>
    <w:rsid w:val="00670247"/>
    <w:rsid w:val="00670518"/>
    <w:rsid w:val="00671807"/>
    <w:rsid w:val="00683055"/>
    <w:rsid w:val="006C07AC"/>
    <w:rsid w:val="006D2C8A"/>
    <w:rsid w:val="006D2D64"/>
    <w:rsid w:val="006D71ED"/>
    <w:rsid w:val="006E0BD0"/>
    <w:rsid w:val="006F60D1"/>
    <w:rsid w:val="007133DA"/>
    <w:rsid w:val="007330B7"/>
    <w:rsid w:val="00754027"/>
    <w:rsid w:val="00766B1A"/>
    <w:rsid w:val="0078469C"/>
    <w:rsid w:val="00797A1A"/>
    <w:rsid w:val="007A6C4F"/>
    <w:rsid w:val="007D19D4"/>
    <w:rsid w:val="007D21A2"/>
    <w:rsid w:val="007D750C"/>
    <w:rsid w:val="007E35AA"/>
    <w:rsid w:val="007F5784"/>
    <w:rsid w:val="00804DA3"/>
    <w:rsid w:val="00815792"/>
    <w:rsid w:val="008157E1"/>
    <w:rsid w:val="00816D87"/>
    <w:rsid w:val="0082309C"/>
    <w:rsid w:val="0084165E"/>
    <w:rsid w:val="00844D73"/>
    <w:rsid w:val="00845F24"/>
    <w:rsid w:val="00847D9C"/>
    <w:rsid w:val="0085253D"/>
    <w:rsid w:val="00871A5F"/>
    <w:rsid w:val="0088219D"/>
    <w:rsid w:val="008A417F"/>
    <w:rsid w:val="008A45A7"/>
    <w:rsid w:val="008C2053"/>
    <w:rsid w:val="008E0398"/>
    <w:rsid w:val="00900078"/>
    <w:rsid w:val="00900129"/>
    <w:rsid w:val="00901754"/>
    <w:rsid w:val="009137A4"/>
    <w:rsid w:val="00916FB5"/>
    <w:rsid w:val="0092188F"/>
    <w:rsid w:val="00933708"/>
    <w:rsid w:val="00941C40"/>
    <w:rsid w:val="00943CC4"/>
    <w:rsid w:val="0094643D"/>
    <w:rsid w:val="009746BD"/>
    <w:rsid w:val="0098070E"/>
    <w:rsid w:val="009921A2"/>
    <w:rsid w:val="00996FC2"/>
    <w:rsid w:val="00997115"/>
    <w:rsid w:val="009B3962"/>
    <w:rsid w:val="009B6123"/>
    <w:rsid w:val="009C22CC"/>
    <w:rsid w:val="009D43DF"/>
    <w:rsid w:val="009E2040"/>
    <w:rsid w:val="009F5A9F"/>
    <w:rsid w:val="00A03A3C"/>
    <w:rsid w:val="00A05DD8"/>
    <w:rsid w:val="00A05F33"/>
    <w:rsid w:val="00A13F65"/>
    <w:rsid w:val="00A20E9D"/>
    <w:rsid w:val="00A272B2"/>
    <w:rsid w:val="00A30FE3"/>
    <w:rsid w:val="00A45EA9"/>
    <w:rsid w:val="00A46236"/>
    <w:rsid w:val="00A5046E"/>
    <w:rsid w:val="00A50553"/>
    <w:rsid w:val="00A52F68"/>
    <w:rsid w:val="00A5357D"/>
    <w:rsid w:val="00A66B62"/>
    <w:rsid w:val="00A87CF2"/>
    <w:rsid w:val="00A911D0"/>
    <w:rsid w:val="00A94860"/>
    <w:rsid w:val="00AC14ED"/>
    <w:rsid w:val="00AD24AE"/>
    <w:rsid w:val="00AD738F"/>
    <w:rsid w:val="00AE16BE"/>
    <w:rsid w:val="00AE6681"/>
    <w:rsid w:val="00AF62D5"/>
    <w:rsid w:val="00B02E26"/>
    <w:rsid w:val="00B203DA"/>
    <w:rsid w:val="00B366CF"/>
    <w:rsid w:val="00B36870"/>
    <w:rsid w:val="00B518C9"/>
    <w:rsid w:val="00B935EC"/>
    <w:rsid w:val="00B96056"/>
    <w:rsid w:val="00B964E7"/>
    <w:rsid w:val="00BB3FAA"/>
    <w:rsid w:val="00BC3B0C"/>
    <w:rsid w:val="00BD1929"/>
    <w:rsid w:val="00BD328A"/>
    <w:rsid w:val="00BD63A8"/>
    <w:rsid w:val="00BE5104"/>
    <w:rsid w:val="00BE54B3"/>
    <w:rsid w:val="00BE5D4C"/>
    <w:rsid w:val="00C008B4"/>
    <w:rsid w:val="00C02A9C"/>
    <w:rsid w:val="00C061B5"/>
    <w:rsid w:val="00C17ABD"/>
    <w:rsid w:val="00C205F6"/>
    <w:rsid w:val="00C2357A"/>
    <w:rsid w:val="00C26C67"/>
    <w:rsid w:val="00C34255"/>
    <w:rsid w:val="00C4410D"/>
    <w:rsid w:val="00C6106B"/>
    <w:rsid w:val="00C707DC"/>
    <w:rsid w:val="00C821A5"/>
    <w:rsid w:val="00CA56A8"/>
    <w:rsid w:val="00CB774C"/>
    <w:rsid w:val="00CF60D6"/>
    <w:rsid w:val="00D038B8"/>
    <w:rsid w:val="00D0538F"/>
    <w:rsid w:val="00D113FC"/>
    <w:rsid w:val="00D124A6"/>
    <w:rsid w:val="00D14DE2"/>
    <w:rsid w:val="00D151A4"/>
    <w:rsid w:val="00D24865"/>
    <w:rsid w:val="00D26E51"/>
    <w:rsid w:val="00D360E9"/>
    <w:rsid w:val="00D41451"/>
    <w:rsid w:val="00D43613"/>
    <w:rsid w:val="00D50B0B"/>
    <w:rsid w:val="00D530C5"/>
    <w:rsid w:val="00D7076A"/>
    <w:rsid w:val="00D71A88"/>
    <w:rsid w:val="00D81F5E"/>
    <w:rsid w:val="00D92269"/>
    <w:rsid w:val="00D92CD8"/>
    <w:rsid w:val="00DA65C0"/>
    <w:rsid w:val="00DB117D"/>
    <w:rsid w:val="00DC182E"/>
    <w:rsid w:val="00DC2A24"/>
    <w:rsid w:val="00DC3AC3"/>
    <w:rsid w:val="00DD1C95"/>
    <w:rsid w:val="00DE176A"/>
    <w:rsid w:val="00DE78DE"/>
    <w:rsid w:val="00E00A6B"/>
    <w:rsid w:val="00E037B6"/>
    <w:rsid w:val="00E0762F"/>
    <w:rsid w:val="00E11386"/>
    <w:rsid w:val="00E231C5"/>
    <w:rsid w:val="00E36645"/>
    <w:rsid w:val="00E77728"/>
    <w:rsid w:val="00E77899"/>
    <w:rsid w:val="00E86157"/>
    <w:rsid w:val="00EB2F9A"/>
    <w:rsid w:val="00EB3F6C"/>
    <w:rsid w:val="00EC3A87"/>
    <w:rsid w:val="00EF544C"/>
    <w:rsid w:val="00F049B6"/>
    <w:rsid w:val="00F1650C"/>
    <w:rsid w:val="00F21019"/>
    <w:rsid w:val="00F25986"/>
    <w:rsid w:val="00F46362"/>
    <w:rsid w:val="00F46C90"/>
    <w:rsid w:val="00F50C5A"/>
    <w:rsid w:val="00F55F11"/>
    <w:rsid w:val="00F57052"/>
    <w:rsid w:val="00F66E2B"/>
    <w:rsid w:val="00F83C17"/>
    <w:rsid w:val="00F967B7"/>
    <w:rsid w:val="00F96D7F"/>
    <w:rsid w:val="00FA3A68"/>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A,FA Fu,fn"/>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A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rsid w:val="004D7AC0"/>
    <w:pPr>
      <w:ind w:left="720"/>
      <w:contextualSpacing/>
    </w:pPr>
  </w:style>
  <w:style w:type="table" w:styleId="TableGrid">
    <w:name w:val="Table Grid"/>
    <w:basedOn w:val="TableNormal"/>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AD738F"/>
    <w:pPr>
      <w:tabs>
        <w:tab w:val="left" w:pos="142"/>
        <w:tab w:val="left" w:pos="8931"/>
      </w:tabs>
      <w:spacing w:after="100"/>
      <w:ind w:left="-142"/>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sid w:val="00520621"/>
    <w:rPr>
      <w:rFonts w:ascii="Times New Roman" w:eastAsia="Times New Roman" w:hAnsi="Times New Roman" w:cs="Times New Roman"/>
    </w:rPr>
  </w:style>
  <w:style w:type="paragraph" w:styleId="NormalWeb">
    <w:name w:val="Normal (Web)"/>
    <w:basedOn w:val="Normal"/>
    <w:uiPriority w:val="99"/>
    <w:unhideWhenUsed/>
    <w:rsid w:val="006E0BD0"/>
    <w:pPr>
      <w:spacing w:before="100" w:beforeAutospacing="1" w:after="100" w:afterAutospacing="1" w:line="240" w:lineRule="auto"/>
      <w:jc w:val="left"/>
    </w:pPr>
    <w:rPr>
      <w:sz w:val="24"/>
      <w:szCs w:val="24"/>
      <w:lang w:eastAsia="fr-BE"/>
    </w:rPr>
  </w:style>
  <w:style w:type="character" w:styleId="Strong">
    <w:name w:val="Strong"/>
    <w:basedOn w:val="DefaultParagraphFont"/>
    <w:uiPriority w:val="22"/>
    <w:qFormat/>
    <w:rsid w:val="006E0B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fr/our-work/opinions-information-reports/opinions/adaptation-des-services-publics-de-lue-face-aux-nouveaux-defis" TargetMode="External"/><Relationship Id="rId21" Type="http://schemas.openxmlformats.org/officeDocument/2006/relationships/hyperlink" Target="mailto:Gabriela.Grasu@eesc.europa.eu" TargetMode="External"/><Relationship Id="rId42" Type="http://schemas.openxmlformats.org/officeDocument/2006/relationships/hyperlink" Target="https://www.eesc.europa.eu/fr/our-work/opinions-information-reports/opinions/autorisation-des-services-mobiles-par-satellite" TargetMode="External"/><Relationship Id="rId47" Type="http://schemas.openxmlformats.org/officeDocument/2006/relationships/hyperlink" Target="mailto:Aleksandra.SarmanGrilc@eesc.europa.eu" TargetMode="External"/><Relationship Id="rId63" Type="http://schemas.openxmlformats.org/officeDocument/2006/relationships/hyperlink" Target="https://www.eesc.europa.eu/fr/our-work/opinions-information-reports/opinions/valeurs-des-referentiels-de-chaleur-et-de-combustibles" TargetMode="External"/><Relationship Id="rId68" Type="http://schemas.openxmlformats.org/officeDocument/2006/relationships/hyperlink" Target="mailto:Caroline.Verhelst@eesc.europa.eu" TargetMode="External"/><Relationship Id="rId16" Type="http://schemas.openxmlformats.org/officeDocument/2006/relationships/footer" Target="footer1.xml"/><Relationship Id="rId11" Type="http://schemas.openxmlformats.org/officeDocument/2006/relationships/image" Target="media/image1.jpeg"/><Relationship Id="rId24" Type="http://schemas.openxmlformats.org/officeDocument/2006/relationships/hyperlink" Target="https://www.eesc.europa.eu/fr/our-work/opinions-information-reports/opinions/le-role-de-la-societe-civile-dans-lamelioration-des-competences-financieres" TargetMode="External"/><Relationship Id="rId32" Type="http://schemas.openxmlformats.org/officeDocument/2006/relationships/hyperlink" Target="https://www.eesc.europa.eu/fr/our-work/opinions-information-reports/opinions/strategie-sur-lequite-intergenerationnelle" TargetMode="External"/><Relationship Id="rId37" Type="http://schemas.openxmlformats.org/officeDocument/2006/relationships/hyperlink" Target="https://eur-lex.europa.eu/legal-content/FR/TXT/?uri=OJ:C:2017:288:TOC" TargetMode="External"/><Relationship Id="rId40" Type="http://schemas.openxmlformats.org/officeDocument/2006/relationships/hyperlink" Target="https://www.eesc.europa.eu/fr/our-work/opinions-information-reports/opinions/train-de-mesures-omnibus-sur-letiquetage-des-produits-energetiques" TargetMode="External"/><Relationship Id="rId45" Type="http://schemas.openxmlformats.org/officeDocument/2006/relationships/hyperlink" Target="mailto:Aleksandra.SarmanGrilc@eesc.europa.eu" TargetMode="External"/><Relationship Id="rId53" Type="http://schemas.openxmlformats.org/officeDocument/2006/relationships/hyperlink" Target="mailto:Silvia.Staffa@eesc.europa.eu" TargetMode="External"/><Relationship Id="rId58" Type="http://schemas.openxmlformats.org/officeDocument/2006/relationships/hyperlink" Target="https://www.eesc.europa.eu/fr/our-work/opinions-information-reports/opinions/faire-de-la-societe-civile-un-catalyseur-pour-faire-comprendre-et-mettre-en-oeuvre-la-strategie-pour-le-marche-unique" TargetMode="External"/><Relationship Id="rId66" Type="http://schemas.openxmlformats.org/officeDocument/2006/relationships/hyperlink" Target="mailto:Alejandra.MolinaSaavedra@eesc.europa.eu" TargetMode="External"/><Relationship Id="rId74" Type="http://schemas.openxmlformats.org/officeDocument/2006/relationships/footer" Target="footer5.xml"/><Relationship Id="rId5" Type="http://schemas.openxmlformats.org/officeDocument/2006/relationships/numbering" Target="numbering.xml"/><Relationship Id="rId61" Type="http://schemas.openxmlformats.org/officeDocument/2006/relationships/hyperlink" Target="https://www.eesc.europa.eu/fr/our-work/opinions-information-reports/opinions/passage-un-reseau-de-donnees-sur-la-durabilite-agricole-fsdn-titre-provisoire"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fr/our-work/opinions-information-reports/opinions/renforcer-les-capacites-du-groupe-bei-et-des-banques-nationales-de-developpement"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fr/our-work/opinions-information-reports/opinions/plan-daction-contre-le-cyberharcelement-plus-forts-ensemble-avec-une-securite-en-ligne-accrue" TargetMode="External"/><Relationship Id="rId35" Type="http://schemas.openxmlformats.org/officeDocument/2006/relationships/hyperlink" Target="https://eur-lex.europa.eu/legal-content/FR/TXT/?qid=1787753647323&amp;uri=CELEX:52002AE1352" TargetMode="External"/><Relationship Id="rId43" Type="http://schemas.openxmlformats.org/officeDocument/2006/relationships/hyperlink" Target="mailto:Alin.Mituta@eesc.europa.eu" TargetMode="External"/><Relationship Id="rId48" Type="http://schemas.openxmlformats.org/officeDocument/2006/relationships/hyperlink" Target="https://www.eesc.europa.eu/fr/our-work/opinions-information-reports/opinions/multimodal-booking" TargetMode="External"/><Relationship Id="rId56" Type="http://schemas.openxmlformats.org/officeDocument/2006/relationships/hyperlink" Target="https://www.eesc.europa.eu/fr/our-work/opinions-information-reports/opinions/communication-sur-un-corpus-reglementaire-de-lue-plus-simple-plus-clair-et-mieux-mis-en-oeuvre" TargetMode="External"/><Relationship Id="rId64" Type="http://schemas.openxmlformats.org/officeDocument/2006/relationships/hyperlink" Target="mailto:gaizka.maloelcoro-iribe@eesc.europa.eu" TargetMode="External"/><Relationship Id="rId69" Type="http://schemas.openxmlformats.org/officeDocument/2006/relationships/hyperlink" Target="https://www.eesc.europa.eu/fr/our-work/opinions-information-reports/opinions/lagriculture-sociale-outil-dinnovation-dans-lagriculture"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Francesco.Napolitano@eesc.europa.eu" TargetMode="External"/><Relationship Id="rId72"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yperlink" Target="https://www.eesc.europa.eu/en/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Sergio.LorencioMatallana@eesc.europa.eu" TargetMode="External"/><Relationship Id="rId33" Type="http://schemas.openxmlformats.org/officeDocument/2006/relationships/hyperlink" Target="mailto:Triin.AasmaaGomes@eesc.europa.eu" TargetMode="External"/><Relationship Id="rId38" Type="http://schemas.openxmlformats.org/officeDocument/2006/relationships/hyperlink" Target="https://eur-lex.europa.eu/legal-content/FR/TXT/?uri=OJ:C:2022:323:TOC" TargetMode="External"/><Relationship Id="rId46" Type="http://schemas.openxmlformats.org/officeDocument/2006/relationships/hyperlink" Target="https://www.eesc.europa.eu/fr/our-work/opinions-information-reports/opinions/la-billetterie-ferroviaire-rail-ticketing" TargetMode="External"/><Relationship Id="rId59" Type="http://schemas.openxmlformats.org/officeDocument/2006/relationships/hyperlink" Target="mailto:Annalisa.Tessarolo@eesc.europa.eu%20" TargetMode="External"/><Relationship Id="rId67" Type="http://schemas.openxmlformats.org/officeDocument/2006/relationships/hyperlink" Target="https://www.eesc.europa.eu/fr/our-work/opinions-information-reports/opinions/elargissement-et-politique-climatique-europeenne-atteindre-les-objectifs-de-lue-en-matiere-de-climat-dans-une-union" TargetMode="External"/><Relationship Id="rId20" Type="http://schemas.openxmlformats.org/officeDocument/2006/relationships/hyperlink" Target="https://www.eesc.europa.eu/fr/node/138694" TargetMode="External"/><Relationship Id="rId41" Type="http://schemas.openxmlformats.org/officeDocument/2006/relationships/hyperlink" Target="mailto:Alin.Mituta@eesc.europa.eu" TargetMode="External"/><Relationship Id="rId54" Type="http://schemas.openxmlformats.org/officeDocument/2006/relationships/hyperlink" Target="https://www.eesc.europa.eu/fr/our-work/opinions-information-reports/opinions/pme-et-simplification-ce-que-le-programme-de-simplification-peut-apporter-aux-pme" TargetMode="External"/><Relationship Id="rId62" Type="http://schemas.openxmlformats.org/officeDocument/2006/relationships/hyperlink" Target="mailto:Martine.Delanoy@eesc.europa.eu" TargetMode="External"/><Relationship Id="rId70" Type="http://schemas.openxmlformats.org/officeDocument/2006/relationships/hyperlink" Target="mailto:Myrto.Kolyva@eesc.europa.eu" TargetMode="External"/><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Sergio.LorencioMatallana@eesc.europa.eu" TargetMode="External"/><Relationship Id="rId28" Type="http://schemas.openxmlformats.org/officeDocument/2006/relationships/hyperlink" Target="https://www.eesc.europa.eu/fr/our-work/opinions-information-reports/opinions/protecteu-programme-de-travail-pour-prevenir-et-contrer-le-terrorisme" TargetMode="External"/><Relationship Id="rId36" Type="http://schemas.openxmlformats.org/officeDocument/2006/relationships/hyperlink" Target="https://eur-lex.europa.eu/legal-content/FR/TXT/?uri=OJ:C:2008:224:TOC" TargetMode="External"/><Relationship Id="rId49" Type="http://schemas.openxmlformats.org/officeDocument/2006/relationships/hyperlink" Target="mailto:Konstantina.Angelopoulou@eesc.europa.eu" TargetMode="External"/><Relationship Id="rId57" Type="http://schemas.openxmlformats.org/officeDocument/2006/relationships/hyperlink" Target="mailto:Igor.Caldeira@eesc.europa.eu" TargetMode="External"/><Relationship Id="rId10" Type="http://schemas.openxmlformats.org/officeDocument/2006/relationships/endnotes" Target="endnotes.xml"/><Relationship Id="rId31" Type="http://schemas.openxmlformats.org/officeDocument/2006/relationships/hyperlink" Target="mailto:Alessia.Cova@eesc.europa.eu" TargetMode="External"/><Relationship Id="rId44" Type="http://schemas.openxmlformats.org/officeDocument/2006/relationships/hyperlink" Target="https://www.eesc.europa.eu/fr/our-work/opinions-information-reports/opinions/protection-des-passagers-munis-dun-billet-unique-0" TargetMode="External"/><Relationship Id="rId52" Type="http://schemas.openxmlformats.org/officeDocument/2006/relationships/hyperlink" Target="https://www.eesc.europa.eu/fr/our-work/opinions-information-reports/opinions/acte-legislatif-de-lunion-sur-le-developpement-de-linformatique-en-nuage-et-de-lia" TargetMode="External"/><Relationship Id="rId60" Type="http://schemas.openxmlformats.org/officeDocument/2006/relationships/hyperlink" Target="https://www.eesc.europa.eu/fr/our-work/opinions-information-reports/opinions/reseau-dinformation-sur-la-durabilite-des-exploitations-agricoles-texte-codifie" TargetMode="External"/><Relationship Id="rId65" Type="http://schemas.openxmlformats.org/officeDocument/2006/relationships/hyperlink" Target="https://www.eesc.europa.eu/fr/our-work/opinions-information-reports/opinions/un-outil-de-test-rural-pour-valoriser-pleinement-le-potentiel-des-zones-et-communautes-rurales-et-ameliorer-lelaboration" TargetMode="External"/><Relationship Id="rId73" Type="http://schemas.openxmlformats.org/officeDocument/2006/relationships/footer" Target="footer4.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mailto:Maja.Radman@eesc.europa.eu" TargetMode="External"/><Relationship Id="rId34" Type="http://schemas.openxmlformats.org/officeDocument/2006/relationships/hyperlink" Target="https://www.eesc.europa.eu/fr/our-work/opinions-information-reports/opinions/prescriptions-specifiques-de-stabilite-applicables-aux-navires-rouliers-passagers-texte-codifie" TargetMode="External"/><Relationship Id="rId50" Type="http://schemas.openxmlformats.org/officeDocument/2006/relationships/hyperlink" Target="https://www.eesc.europa.eu/fr/our-work/opinions-information-reports/opinions/rendre-le-logement-abordable-generaliser-les-methodes-modernes-de-construction-et-reduire-les-couts" TargetMode="External"/><Relationship Id="rId55" Type="http://schemas.openxmlformats.org/officeDocument/2006/relationships/hyperlink" Target="mailto:Marco.Manfroni@eesc.europa.eu" TargetMode="External"/><Relationship Id="rId76" Type="http://schemas.openxmlformats.org/officeDocument/2006/relationships/footer" Target="footer6.xml"/><Relationship Id="rId7" Type="http://schemas.openxmlformats.org/officeDocument/2006/relationships/settings" Target="settings.xml"/><Relationship Id="rId71"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mailto:Gemma.Amran@eesc.europa.e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R/TXT/?uri=COM:2021:345:FIN" TargetMode="External"/><Relationship Id="rId1" Type="http://schemas.openxmlformats.org/officeDocument/2006/relationships/hyperlink" Target="https://eur-lex.europa.eu/legal-content/FR/TXT/?uri=OJ%3AC%3A2023%3A075%3A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VP3JK3XSEPRV-793634163-4991</_dlc_DocId>
    <_dlc_DocIdUrl xmlns="7d640e6d-779c-472f-a269-6b546787f1c9">
      <Url>http://dm/eesc/2026/_layouts/15/DocIdRedir.aspx?ID=VP3JK3XSEPRV-793634163-4991</Url>
      <Description>VP3JK3XSEPRV-793634163-4991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d2afafd3-4c81-4f60-8f52-ee33f2f54ff3</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Lacroix Grégory</DisplayName>
        <AccountId>1351</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Props1.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2.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3.xml><?xml version="1.0" encoding="utf-8"?>
<ds:datastoreItem xmlns:ds="http://schemas.openxmlformats.org/officeDocument/2006/customXml" ds:itemID="{26046646-0CF8-42C1-9626-F5B09D35B62C}"/>
</file>

<file path=customXml/itemProps4.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87</TotalTime>
  <Pages>30</Pages>
  <Words>8874</Words>
  <Characters>55111</Characters>
  <Application>Microsoft Office Word</Application>
  <DocSecurity>0</DocSecurity>
  <Lines>1377</Lines>
  <Paragraphs>841</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63144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Synthèse des avis adoptés - 608e session plénière - Septembre 2026</dc:title>
  <dc:subject>ADMIN</dc:subject>
  <dc:creator/>
  <cp:keywords>COR-EESC-2022-02583-00-00-ADMIN-TRA-EN</cp:keywords>
  <dc:description>Rapporteur:  - Original language: EN - Date of document: 20/05/2022 - Date of meeting:  - External documents:  - Administrator:  SUCIU Serban</dc:description>
  <cp:lastModifiedBy/>
  <cp:revision>8</cp:revision>
  <dcterms:created xsi:type="dcterms:W3CDTF">2026-10-07T09:30:00Z</dcterms:created>
  <dcterms:modified xsi:type="dcterms:W3CDTF">2026-10-12T09:55:00Z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565df29a-06e2-483b-b809-658507f25f55</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32;#PL|1e03da61-4678-4e07-b136-b5024ca9197b;#28;#PT|50ccc04a-eadd-42ae-a0cb-acaf45f812ba;#25;#FI|87606a43-d45f-42d6-b8c9-e1a3457db5b7;#59;#SPL-CES|32d8cb1f-c9ec-4365-95c7-8385a18618ac;#19;#Unrestricted|826e22d7-d029-4ec0-a450-0c28ff673572;#18;#TCD|cd9d6eb6-3f4f-424a-b2d1-57c9d450eaaf;#51;#LV|46f7e311-5d9f-4663-b433-18aeccb7ace7;#46;#DA|5d49c027-8956-412b-aa16-e85a0f96ad0e;#9;#TRA|150d2a88-1431-44e6-a8ca-0bb753ab8672;#7;#Final|ea5e6674-7b27-4bac-b091-73adbb394efe;#43;#BG|1a1b3951-7821-4e6a-85f5-5673fc08bd2c;#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23;#FR|d2afafd3-4c81-4f60-8f52-ee33f2f54ff3</vt:lpwstr>
  </property>
  <property fmtid="{D5CDD505-2E9C-101B-9397-08002B2CF9AE}" pid="33" name="AvailableTranslations_0">
    <vt:lpwstr>HR|2f555653-ed1a-4fe6-8362-9082d95989e5;BG|1a1b3951-7821-4e6a-85f5-5673fc08bd2c;LV|46f7e311-5d9f-4663-b433-18aeccb7ace7;EN|f2175f21-25d7-44a3-96da-d6a61b075e1b;PL|1e03da61-4678-4e07-b136-b5024ca9197b;FI|87606a43-d45f-42d6-b8c9-e1a3457db5b7;HU|6b229040-c589-4408-b4c1-4285663d20a8;PT|50ccc04a-eadd-42ae-a0cb-acaf45f812ba;DA|5d49c027-8956-412b-aa16-e85a0f96ad0e</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