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3A5C" w14:textId="77777777" w:rsidR="00265F86" w:rsidRDefault="00265F86" w:rsidP="00265F86">
      <w:pPr>
        <w:jc w:val="center"/>
      </w:pPr>
      <w:r>
        <w:rPr>
          <w:noProof/>
        </w:rPr>
        <w:drawing>
          <wp:inline distT="0" distB="0" distL="0" distR="0" wp14:anchorId="63108D45" wp14:editId="0D08803D">
            <wp:extent cx="1792605" cy="1239520"/>
            <wp:effectExtent l="0" t="0" r="0" b="0"/>
            <wp:docPr id="1523015385" name="Picture 2" title="EESCLogo_FI"/>
            <wp:cNvGraphicFramePr/>
            <a:graphic xmlns:a="http://schemas.openxmlformats.org/drawingml/2006/main">
              <a:graphicData uri="http://schemas.openxmlformats.org/drawingml/2006/picture">
                <pic:pic xmlns:pic="http://schemas.openxmlformats.org/drawingml/2006/picture">
                  <pic:nvPicPr>
                    <pic:cNvPr id="1523015385" name="Picture 2" title="EESCLogo_FI"/>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Pr>
          <w:noProof/>
          <w:sz w:val="20"/>
        </w:rPr>
        <mc:AlternateContent>
          <mc:Choice Requires="wps">
            <w:drawing>
              <wp:anchor distT="0" distB="0" distL="114300" distR="114300" simplePos="0" relativeHeight="251659264" behindDoc="1" locked="0" layoutInCell="0" allowOverlap="1" wp14:anchorId="1A2C546B" wp14:editId="31AF3F73">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84E08" w14:textId="77777777" w:rsidR="00265F86" w:rsidRPr="00260E65" w:rsidRDefault="00265F86" w:rsidP="00265F86">
                            <w:pPr>
                              <w:jc w:val="center"/>
                              <w:rPr>
                                <w:rFonts w:ascii="Arial" w:hAnsi="Arial" w:cs="Arial"/>
                                <w:b/>
                                <w:bCs/>
                                <w:sz w:val="48"/>
                              </w:rPr>
                            </w:pPr>
                            <w:r>
                              <w:rPr>
                                <w:rFonts w:ascii="Arial" w:hAnsi="Arial"/>
                                <w:b/>
                                <w:sz w:val="48"/>
                              </w:rPr>
                              <w:t>FI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C546B"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00784E08" w14:textId="77777777" w:rsidR="00265F86" w:rsidRPr="00260E65" w:rsidRDefault="00265F86" w:rsidP="00265F86">
                      <w:pPr>
                        <w:jc w:val="center"/>
                        <w:rPr>
                          <w:rFonts w:ascii="Arial" w:hAnsi="Arial" w:cs="Arial"/>
                          <w:b/>
                          <w:bCs/>
                          <w:sz w:val="48"/>
                        </w:rPr>
                      </w:pPr>
                      <w:r>
                        <w:rPr>
                          <w:rFonts w:ascii="Arial" w:hAnsi="Arial"/>
                          <w:b/>
                          <w:sz w:val="48"/>
                        </w:rPr>
                        <w:t>FI</w:t>
                      </w:r>
                    </w:p>
                  </w:txbxContent>
                </v:textbox>
                <w10:wrap anchorx="page" anchory="page"/>
              </v:shape>
            </w:pict>
          </mc:Fallback>
        </mc:AlternateContent>
      </w:r>
    </w:p>
    <w:p w14:paraId="6109B0C4" w14:textId="77777777" w:rsidR="00265F86" w:rsidRDefault="00265F86" w:rsidP="00265F86"/>
    <w:p w14:paraId="4BCF3046" w14:textId="77777777" w:rsidR="00265F86" w:rsidRDefault="00265F86" w:rsidP="00265F86">
      <w:pPr>
        <w:jc w:val="right"/>
      </w:pPr>
      <w:r>
        <w:t>Bryssel 12. lokakuuta 2026</w:t>
      </w:r>
    </w:p>
    <w:p w14:paraId="667BC026" w14:textId="77777777" w:rsidR="00265F86" w:rsidRDefault="00265F86" w:rsidP="00265F86"/>
    <w:p w14:paraId="34876006" w14:textId="77777777" w:rsidR="00265F86" w:rsidRDefault="00265F86" w:rsidP="00265F86"/>
    <w:p w14:paraId="487BA770" w14:textId="77777777" w:rsidR="00265F86" w:rsidRDefault="00265F86" w:rsidP="00265F86"/>
    <w:tbl>
      <w:tblPr>
        <w:tblW w:w="0" w:type="auto"/>
        <w:tblLook w:val="04A0" w:firstRow="1" w:lastRow="0" w:firstColumn="1" w:lastColumn="0" w:noHBand="0" w:noVBand="1"/>
      </w:tblPr>
      <w:tblGrid>
        <w:gridCol w:w="9073"/>
      </w:tblGrid>
      <w:tr w:rsidR="00265F86" w14:paraId="4905B834" w14:textId="77777777" w:rsidTr="00162E46">
        <w:tc>
          <w:tcPr>
            <w:tcW w:w="9289" w:type="dxa"/>
            <w:tcBorders>
              <w:bottom w:val="double" w:sz="4" w:space="0" w:color="auto"/>
            </w:tcBorders>
          </w:tcPr>
          <w:p w14:paraId="4AD344AF" w14:textId="77777777" w:rsidR="00265F86" w:rsidRDefault="00265F86" w:rsidP="00162E46">
            <w:pPr>
              <w:snapToGrid w:val="0"/>
              <w:jc w:val="center"/>
              <w:rPr>
                <w:b/>
                <w:sz w:val="32"/>
                <w:szCs w:val="32"/>
              </w:rPr>
            </w:pPr>
            <w:r>
              <w:rPr>
                <w:b/>
                <w:sz w:val="32"/>
              </w:rPr>
              <w:t>608. TÄYSISTUNTO</w:t>
            </w:r>
          </w:p>
          <w:p w14:paraId="25FED4FA" w14:textId="77777777" w:rsidR="00265F86" w:rsidRDefault="00265F86" w:rsidP="00162E46">
            <w:pPr>
              <w:snapToGrid w:val="0"/>
              <w:jc w:val="center"/>
              <w:rPr>
                <w:b/>
                <w:sz w:val="32"/>
                <w:szCs w:val="32"/>
              </w:rPr>
            </w:pPr>
          </w:p>
          <w:p w14:paraId="3C3D47C6" w14:textId="77777777" w:rsidR="00265F86" w:rsidRDefault="00265F86" w:rsidP="00162E46">
            <w:pPr>
              <w:snapToGrid w:val="0"/>
              <w:jc w:val="center"/>
              <w:rPr>
                <w:b/>
                <w:sz w:val="32"/>
                <w:szCs w:val="32"/>
              </w:rPr>
            </w:pPr>
            <w:r>
              <w:rPr>
                <w:b/>
                <w:sz w:val="32"/>
              </w:rPr>
              <w:t>23. ja 24. syyskuuta 2026</w:t>
            </w:r>
          </w:p>
          <w:p w14:paraId="15F73F50" w14:textId="77777777" w:rsidR="00265F86" w:rsidRDefault="00265F86" w:rsidP="00162E46">
            <w:pPr>
              <w:snapToGrid w:val="0"/>
              <w:jc w:val="center"/>
              <w:rPr>
                <w:b/>
                <w:sz w:val="32"/>
                <w:szCs w:val="32"/>
              </w:rPr>
            </w:pPr>
          </w:p>
          <w:p w14:paraId="4944A55F" w14:textId="77777777" w:rsidR="00265F86" w:rsidRPr="0081153B" w:rsidRDefault="00265F86" w:rsidP="00162E46">
            <w:pPr>
              <w:snapToGrid w:val="0"/>
              <w:jc w:val="center"/>
              <w:rPr>
                <w:rFonts w:eastAsia="MS Mincho"/>
                <w:b/>
                <w:sz w:val="32"/>
                <w:szCs w:val="32"/>
              </w:rPr>
            </w:pPr>
            <w:r>
              <w:rPr>
                <w:b/>
                <w:sz w:val="32"/>
              </w:rPr>
              <w:t>TIIVISTELMÄ ANNETUISTA LAUSUNNOISTA JA PÄÄTÖSLAUSELMA</w:t>
            </w:r>
          </w:p>
          <w:p w14:paraId="69890806" w14:textId="77777777" w:rsidR="00265F86" w:rsidRDefault="00265F86" w:rsidP="00162E46">
            <w:pPr>
              <w:snapToGrid w:val="0"/>
            </w:pPr>
          </w:p>
        </w:tc>
      </w:tr>
      <w:tr w:rsidR="00265F86" w14:paraId="094BF24E" w14:textId="77777777" w:rsidTr="00162E46">
        <w:tc>
          <w:tcPr>
            <w:tcW w:w="9289" w:type="dxa"/>
            <w:tcBorders>
              <w:top w:val="double" w:sz="4" w:space="0" w:color="auto"/>
              <w:left w:val="double" w:sz="4" w:space="0" w:color="auto"/>
              <w:bottom w:val="double" w:sz="4" w:space="0" w:color="auto"/>
              <w:right w:val="double" w:sz="4" w:space="0" w:color="auto"/>
            </w:tcBorders>
          </w:tcPr>
          <w:p w14:paraId="7B787D8D" w14:textId="77777777" w:rsidR="00265F86" w:rsidRPr="0081153B" w:rsidRDefault="00265F86" w:rsidP="00162E46">
            <w:pPr>
              <w:snapToGrid w:val="0"/>
              <w:jc w:val="center"/>
            </w:pPr>
            <w:r>
              <w:t>Asiakirja on saatavilla unionin virallisilla kielillä ETSK:n verkkosivuilla osoitteessa</w:t>
            </w:r>
            <w:r>
              <w:br/>
            </w:r>
            <w:r>
              <w:br/>
            </w:r>
            <w:hyperlink r:id="rId12" w:history="1">
              <w:r>
                <w:rPr>
                  <w:rStyle w:val="Hyperlink"/>
                </w:rPr>
                <w:t>https://www.eesc.europa.eu/fi/our-work/opinions-information-reports/plenary-session-summaries</w:t>
              </w:r>
            </w:hyperlink>
          </w:p>
          <w:p w14:paraId="5875822F" w14:textId="77777777" w:rsidR="00265F86" w:rsidRPr="0081153B" w:rsidRDefault="00265F86" w:rsidP="00162E46">
            <w:pPr>
              <w:snapToGrid w:val="0"/>
              <w:jc w:val="center"/>
            </w:pPr>
          </w:p>
          <w:p w14:paraId="2F101792" w14:textId="77777777" w:rsidR="00265F86" w:rsidRPr="0081153B" w:rsidRDefault="00265F86" w:rsidP="00162E46">
            <w:pPr>
              <w:snapToGrid w:val="0"/>
              <w:jc w:val="center"/>
              <w:rPr>
                <w:rFonts w:eastAsia="SimSun"/>
              </w:rPr>
            </w:pPr>
          </w:p>
          <w:p w14:paraId="1765155B" w14:textId="77777777" w:rsidR="00265F86" w:rsidRPr="00044561" w:rsidRDefault="00265F86" w:rsidP="00162E46">
            <w:pPr>
              <w:snapToGrid w:val="0"/>
              <w:jc w:val="center"/>
            </w:pPr>
            <w:r>
              <w:t>Mainitut lausunnot ovat haettavissa sähköisessä muodossa komitean hakukoneella:</w:t>
            </w:r>
            <w:r>
              <w:br/>
            </w:r>
            <w:r>
              <w:br/>
            </w:r>
            <w:hyperlink r:id="rId13" w:history="1">
              <w:r>
                <w:rPr>
                  <w:rStyle w:val="Hyperlink"/>
                </w:rPr>
                <w:t>https://dmsearch.eesc.europa.eu/search/opinion</w:t>
              </w:r>
            </w:hyperlink>
          </w:p>
          <w:p w14:paraId="1BF10B51" w14:textId="77777777" w:rsidR="00265F86" w:rsidRPr="00044561" w:rsidRDefault="00265F86" w:rsidP="00162E46">
            <w:pPr>
              <w:snapToGrid w:val="0"/>
              <w:jc w:val="center"/>
            </w:pPr>
          </w:p>
        </w:tc>
      </w:tr>
    </w:tbl>
    <w:p w14:paraId="419B3F93" w14:textId="77777777" w:rsidR="00265F86" w:rsidRDefault="00265F86" w:rsidP="00265F86"/>
    <w:p w14:paraId="7BE2CECE" w14:textId="77777777" w:rsidR="00265F86" w:rsidRDefault="00265F86" w:rsidP="00265F86"/>
    <w:p w14:paraId="47249DF6" w14:textId="77777777" w:rsidR="00265F86" w:rsidRDefault="00265F86" w:rsidP="00265F86">
      <w:pPr>
        <w:sectPr w:rsidR="00265F86" w:rsidSect="00265F86">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62CCBA36" w14:textId="77777777" w:rsidR="00265F86" w:rsidRPr="00A81AFE" w:rsidRDefault="00265F86" w:rsidP="00265F86">
      <w:pPr>
        <w:rPr>
          <w:b/>
        </w:rPr>
      </w:pPr>
      <w:r>
        <w:rPr>
          <w:b/>
        </w:rPr>
        <w:lastRenderedPageBreak/>
        <w:t>Sisällys</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2A8E11A5" w14:textId="4B456D04" w:rsidR="00416635" w:rsidRDefault="004D7AC0"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r>
            <w:fldChar w:fldCharType="begin"/>
          </w:r>
          <w:r>
            <w:instrText xml:space="preserve"> TOC \o "1-3" \h \z \u </w:instrText>
          </w:r>
          <w:r>
            <w:fldChar w:fldCharType="separate"/>
          </w:r>
          <w:hyperlink w:anchor="_Toc242254041" w:history="1">
            <w:r w:rsidR="00416635" w:rsidRPr="00B374DC">
              <w:rPr>
                <w:rStyle w:val="Hyperlink"/>
                <w:bCs/>
                <w:noProof/>
              </w:rPr>
              <w:t>1.</w:t>
            </w:r>
            <w:r w:rsidR="00416635">
              <w:rPr>
                <w:rFonts w:asciiTheme="minorHAnsi" w:eastAsiaTheme="minorEastAsia" w:hAnsiTheme="minorHAnsi" w:cstheme="minorBidi"/>
                <w:noProof/>
                <w:kern w:val="2"/>
                <w:sz w:val="24"/>
                <w:szCs w:val="24"/>
                <w:lang w:val="en-GB" w:eastAsia="ja-JP"/>
                <w14:ligatures w14:val="standardContextual"/>
              </w:rPr>
              <w:tab/>
            </w:r>
            <w:r w:rsidR="00265F86">
              <w:rPr>
                <w:rStyle w:val="Hyperlink"/>
                <w:b/>
                <w:noProof/>
              </w:rPr>
              <w:t>PÄÄTÖSLAUSELMA</w:t>
            </w:r>
            <w:r w:rsidR="00416635">
              <w:rPr>
                <w:noProof/>
                <w:webHidden/>
              </w:rPr>
              <w:tab/>
            </w:r>
            <w:r w:rsidR="00416635">
              <w:rPr>
                <w:noProof/>
                <w:webHidden/>
              </w:rPr>
              <w:fldChar w:fldCharType="begin"/>
            </w:r>
            <w:r w:rsidR="00416635">
              <w:rPr>
                <w:noProof/>
                <w:webHidden/>
              </w:rPr>
              <w:instrText xml:space="preserve"> PAGEREF _Toc242254041 \h </w:instrText>
            </w:r>
            <w:r w:rsidR="00416635">
              <w:rPr>
                <w:noProof/>
                <w:webHidden/>
              </w:rPr>
            </w:r>
            <w:r w:rsidR="00416635">
              <w:rPr>
                <w:noProof/>
                <w:webHidden/>
              </w:rPr>
              <w:fldChar w:fldCharType="separate"/>
            </w:r>
            <w:r w:rsidR="00416635">
              <w:rPr>
                <w:noProof/>
                <w:webHidden/>
              </w:rPr>
              <w:t>3</w:t>
            </w:r>
            <w:r w:rsidR="00416635">
              <w:rPr>
                <w:noProof/>
                <w:webHidden/>
              </w:rPr>
              <w:fldChar w:fldCharType="end"/>
            </w:r>
          </w:hyperlink>
        </w:p>
        <w:p w14:paraId="2747BA0A" w14:textId="03C97225" w:rsidR="00416635" w:rsidRDefault="00416635"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hyperlink w:anchor="_Toc242254043" w:history="1">
            <w:r w:rsidRPr="00B374DC">
              <w:rPr>
                <w:rStyle w:val="Hyperlink"/>
                <w:bCs/>
                <w:noProof/>
              </w:rPr>
              <w:t>2.</w:t>
            </w:r>
            <w:r>
              <w:rPr>
                <w:rFonts w:asciiTheme="minorHAnsi" w:eastAsiaTheme="minorEastAsia" w:hAnsiTheme="minorHAnsi" w:cstheme="minorBidi"/>
                <w:noProof/>
                <w:kern w:val="2"/>
                <w:sz w:val="24"/>
                <w:szCs w:val="24"/>
                <w:lang w:val="en-GB" w:eastAsia="ja-JP"/>
                <w14:ligatures w14:val="standardContextual"/>
              </w:rPr>
              <w:tab/>
            </w:r>
            <w:r w:rsidR="00265F86">
              <w:rPr>
                <w:b/>
              </w:rPr>
              <w:t>TALOUS- JA RAHALIITTO, TALOUDELLINEN JA SOSIAALINEN YHTEENKUULUVUUS</w:t>
            </w:r>
            <w:r>
              <w:rPr>
                <w:noProof/>
                <w:webHidden/>
              </w:rPr>
              <w:tab/>
            </w:r>
            <w:r>
              <w:rPr>
                <w:noProof/>
                <w:webHidden/>
              </w:rPr>
              <w:fldChar w:fldCharType="begin"/>
            </w:r>
            <w:r>
              <w:rPr>
                <w:noProof/>
                <w:webHidden/>
              </w:rPr>
              <w:instrText xml:space="preserve"> PAGEREF _Toc242254043 \h </w:instrText>
            </w:r>
            <w:r>
              <w:rPr>
                <w:noProof/>
                <w:webHidden/>
              </w:rPr>
            </w:r>
            <w:r>
              <w:rPr>
                <w:noProof/>
                <w:webHidden/>
              </w:rPr>
              <w:fldChar w:fldCharType="separate"/>
            </w:r>
            <w:r>
              <w:rPr>
                <w:noProof/>
                <w:webHidden/>
              </w:rPr>
              <w:t>4</w:t>
            </w:r>
            <w:r>
              <w:rPr>
                <w:noProof/>
                <w:webHidden/>
              </w:rPr>
              <w:fldChar w:fldCharType="end"/>
            </w:r>
          </w:hyperlink>
        </w:p>
        <w:p w14:paraId="05B8D5F9" w14:textId="300A59D3" w:rsidR="00416635" w:rsidRDefault="00416635"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hyperlink w:anchor="_Toc242254044" w:history="1">
            <w:r w:rsidRPr="00B374DC">
              <w:rPr>
                <w:rStyle w:val="Hyperlink"/>
                <w:bCs/>
                <w:noProof/>
              </w:rPr>
              <w:t>3.</w:t>
            </w:r>
            <w:r>
              <w:rPr>
                <w:rFonts w:asciiTheme="minorHAnsi" w:eastAsiaTheme="minorEastAsia" w:hAnsiTheme="minorHAnsi" w:cstheme="minorBidi"/>
                <w:noProof/>
                <w:kern w:val="2"/>
                <w:sz w:val="24"/>
                <w:szCs w:val="24"/>
                <w:lang w:val="en-GB" w:eastAsia="ja-JP"/>
                <w14:ligatures w14:val="standardContextual"/>
              </w:rPr>
              <w:tab/>
            </w:r>
            <w:r w:rsidR="00265F86">
              <w:rPr>
                <w:b/>
              </w:rPr>
              <w:t>TYÖLLISYYS, SOSIAALIASIAT JA KANSALAISUUS</w:t>
            </w:r>
            <w:r>
              <w:rPr>
                <w:noProof/>
                <w:webHidden/>
              </w:rPr>
              <w:tab/>
            </w:r>
            <w:r w:rsidR="00400C25">
              <w:rPr>
                <w:noProof/>
                <w:webHidden/>
              </w:rPr>
              <w:t>8</w:t>
            </w:r>
          </w:hyperlink>
        </w:p>
        <w:p w14:paraId="1EF557BF" w14:textId="77B59091" w:rsidR="00416635" w:rsidRDefault="00416635"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hyperlink w:anchor="_Toc242254045" w:history="1">
            <w:r w:rsidRPr="00B374DC">
              <w:rPr>
                <w:rStyle w:val="Hyperlink"/>
                <w:bCs/>
                <w:noProof/>
              </w:rPr>
              <w:t>4.</w:t>
            </w:r>
            <w:r>
              <w:rPr>
                <w:rFonts w:asciiTheme="minorHAnsi" w:eastAsiaTheme="minorEastAsia" w:hAnsiTheme="minorHAnsi" w:cstheme="minorBidi"/>
                <w:noProof/>
                <w:kern w:val="2"/>
                <w:sz w:val="24"/>
                <w:szCs w:val="24"/>
                <w:lang w:val="en-GB" w:eastAsia="ja-JP"/>
                <w14:ligatures w14:val="standardContextual"/>
              </w:rPr>
              <w:tab/>
            </w:r>
            <w:r w:rsidR="00265F86">
              <w:rPr>
                <w:b/>
              </w:rPr>
              <w:t>LIIKENNE, ENERGIA, PERUSRAKENTEET, TIETOYHTEISKUNTA</w:t>
            </w:r>
            <w:r>
              <w:rPr>
                <w:noProof/>
                <w:webHidden/>
              </w:rPr>
              <w:tab/>
            </w:r>
            <w:r w:rsidR="00265F86">
              <w:rPr>
                <w:noProof/>
                <w:webHidden/>
              </w:rPr>
              <w:t>12</w:t>
            </w:r>
          </w:hyperlink>
        </w:p>
        <w:p w14:paraId="45340D42" w14:textId="48A2658D" w:rsidR="00416635" w:rsidRDefault="00416635"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hyperlink w:anchor="_Toc242254046" w:history="1">
            <w:r w:rsidRPr="00B374DC">
              <w:rPr>
                <w:rStyle w:val="Hyperlink"/>
                <w:bCs/>
                <w:noProof/>
              </w:rPr>
              <w:t>5.</w:t>
            </w:r>
            <w:r>
              <w:rPr>
                <w:rFonts w:asciiTheme="minorHAnsi" w:eastAsiaTheme="minorEastAsia" w:hAnsiTheme="minorHAnsi" w:cstheme="minorBidi"/>
                <w:noProof/>
                <w:kern w:val="2"/>
                <w:sz w:val="24"/>
                <w:szCs w:val="24"/>
                <w:lang w:val="en-GB" w:eastAsia="ja-JP"/>
                <w14:ligatures w14:val="standardContextual"/>
              </w:rPr>
              <w:tab/>
            </w:r>
            <w:r w:rsidR="00265F86">
              <w:rPr>
                <w:b/>
              </w:rPr>
              <w:t>SISÄMARKKINAT, TUOTANTO JA KULUTUS</w:t>
            </w:r>
            <w:r>
              <w:rPr>
                <w:noProof/>
                <w:webHidden/>
              </w:rPr>
              <w:tab/>
            </w:r>
            <w:r w:rsidR="00400C25">
              <w:rPr>
                <w:noProof/>
                <w:webHidden/>
              </w:rPr>
              <w:t>19</w:t>
            </w:r>
          </w:hyperlink>
        </w:p>
        <w:p w14:paraId="78ED72C4" w14:textId="15E66F68" w:rsidR="00416635" w:rsidRDefault="00416635" w:rsidP="00C205F6">
          <w:pPr>
            <w:pStyle w:val="TOC1"/>
            <w:tabs>
              <w:tab w:val="left" w:pos="480"/>
              <w:tab w:val="right" w:leader="dot" w:pos="9063"/>
            </w:tabs>
            <w:spacing w:after="0"/>
            <w:rPr>
              <w:rFonts w:asciiTheme="minorHAnsi" w:eastAsiaTheme="minorEastAsia" w:hAnsiTheme="minorHAnsi" w:cstheme="minorBidi"/>
              <w:noProof/>
              <w:kern w:val="2"/>
              <w:sz w:val="24"/>
              <w:szCs w:val="24"/>
              <w:lang w:val="en-GB" w:eastAsia="ja-JP"/>
              <w14:ligatures w14:val="standardContextual"/>
            </w:rPr>
          </w:pPr>
          <w:hyperlink w:anchor="_Toc242254047" w:history="1">
            <w:r w:rsidRPr="00B374DC">
              <w:rPr>
                <w:rStyle w:val="Hyperlink"/>
                <w:bCs/>
                <w:noProof/>
              </w:rPr>
              <w:t>6.</w:t>
            </w:r>
            <w:r>
              <w:rPr>
                <w:rFonts w:asciiTheme="minorHAnsi" w:eastAsiaTheme="minorEastAsia" w:hAnsiTheme="minorHAnsi" w:cstheme="minorBidi"/>
                <w:noProof/>
                <w:kern w:val="2"/>
                <w:sz w:val="24"/>
                <w:szCs w:val="24"/>
                <w:lang w:val="en-GB" w:eastAsia="ja-JP"/>
                <w14:ligatures w14:val="standardContextual"/>
              </w:rPr>
              <w:tab/>
            </w:r>
            <w:r w:rsidR="00265F86">
              <w:rPr>
                <w:b/>
              </w:rPr>
              <w:t>MAATALOUS, MAASEUDUN KEHITTÄMINEN JA YMPÄRISTÖ</w:t>
            </w:r>
            <w:r>
              <w:rPr>
                <w:noProof/>
                <w:webHidden/>
              </w:rPr>
              <w:tab/>
            </w:r>
            <w:r>
              <w:rPr>
                <w:noProof/>
                <w:webHidden/>
              </w:rPr>
              <w:fldChar w:fldCharType="begin"/>
            </w:r>
            <w:r>
              <w:rPr>
                <w:noProof/>
                <w:webHidden/>
              </w:rPr>
              <w:instrText xml:space="preserve"> PAGEREF _Toc242254047 \h </w:instrText>
            </w:r>
            <w:r>
              <w:rPr>
                <w:noProof/>
                <w:webHidden/>
              </w:rPr>
            </w:r>
            <w:r>
              <w:rPr>
                <w:noProof/>
                <w:webHidden/>
              </w:rPr>
              <w:fldChar w:fldCharType="separate"/>
            </w:r>
            <w:r>
              <w:rPr>
                <w:noProof/>
                <w:webHidden/>
              </w:rPr>
              <w:t>23</w:t>
            </w:r>
            <w:r>
              <w:rPr>
                <w:noProof/>
                <w:webHidden/>
              </w:rPr>
              <w:fldChar w:fldCharType="end"/>
            </w:r>
          </w:hyperlink>
        </w:p>
        <w:p w14:paraId="4982DD6A" w14:textId="4858C895" w:rsidR="004D7AC0" w:rsidRDefault="004D7AC0" w:rsidP="00C205F6">
          <w:r>
            <w:rPr>
              <w:b/>
              <w:bCs/>
              <w:noProof/>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40ACA12" w:rsidR="00EB3F6C" w:rsidRDefault="00265F86" w:rsidP="00C205F6">
      <w:pPr>
        <w:pStyle w:val="Heading1"/>
        <w:rPr>
          <w:b/>
        </w:rPr>
      </w:pPr>
      <w:r>
        <w:rPr>
          <w:b/>
        </w:rPr>
        <w:lastRenderedPageBreak/>
        <w:t>PÄÄTÖSLAUSELMA</w:t>
      </w:r>
    </w:p>
    <w:p w14:paraId="28441321" w14:textId="77777777" w:rsidR="001F3714" w:rsidRDefault="001F3714" w:rsidP="00C205F6"/>
    <w:p w14:paraId="78CB1D8C" w14:textId="77777777" w:rsidR="00184CBF" w:rsidRPr="00B4456F" w:rsidRDefault="00184CBF" w:rsidP="00D2018E">
      <w:pPr>
        <w:widowControl w:val="0"/>
        <w:numPr>
          <w:ilvl w:val="0"/>
          <w:numId w:val="16"/>
        </w:numPr>
        <w:overflowPunct w:val="0"/>
        <w:autoSpaceDE w:val="0"/>
        <w:autoSpaceDN w:val="0"/>
        <w:adjustRightInd w:val="0"/>
        <w:ind w:hanging="567"/>
        <w:textAlignment w:val="baseline"/>
        <w:rPr>
          <w:sz w:val="24"/>
          <w:szCs w:val="24"/>
        </w:rPr>
      </w:pPr>
      <w:r>
        <w:rPr>
          <w:b/>
          <w:i/>
          <w:sz w:val="28"/>
        </w:rPr>
        <w:t xml:space="preserve">– </w:t>
      </w:r>
      <w:hyperlink r:id="rId20" w:history="1">
        <w:r>
          <w:rPr>
            <w:rStyle w:val="Hyperlink"/>
            <w:b/>
            <w:i/>
            <w:sz w:val="28"/>
          </w:rPr>
          <w:t>ETSK:n panos EU:n painopisteisiin naisten asemaa käsittelevän Yhdistyneiden kansakuntien toimikunnan (UNCSW) 71. istunnossa</w:t>
        </w:r>
      </w:hyperlink>
    </w:p>
    <w:p w14:paraId="23397767" w14:textId="77777777" w:rsidR="00184CBF" w:rsidRPr="00515EE0" w:rsidRDefault="00184CBF" w:rsidP="00184CBF">
      <w:pPr>
        <w:tabs>
          <w:tab w:val="center" w:pos="284"/>
        </w:tabs>
        <w:ind w:left="266" w:hanging="266"/>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7376"/>
      </w:tblGrid>
      <w:tr w:rsidR="00184CBF" w:rsidRPr="00B4456F" w14:paraId="27C62F05" w14:textId="77777777" w:rsidTr="00EA7CA9">
        <w:tc>
          <w:tcPr>
            <w:tcW w:w="1701" w:type="dxa"/>
          </w:tcPr>
          <w:p w14:paraId="6EA6617D" w14:textId="77777777" w:rsidR="00184CBF" w:rsidRPr="00B4456F" w:rsidRDefault="00184CBF" w:rsidP="00EA7CA9">
            <w:pPr>
              <w:tabs>
                <w:tab w:val="center" w:pos="284"/>
              </w:tabs>
              <w:ind w:left="266" w:hanging="266"/>
              <w:rPr>
                <w:b/>
              </w:rPr>
            </w:pPr>
            <w:r>
              <w:rPr>
                <w:b/>
              </w:rPr>
              <w:t>Esittelijät</w:t>
            </w:r>
          </w:p>
        </w:tc>
        <w:tc>
          <w:tcPr>
            <w:tcW w:w="7479" w:type="dxa"/>
          </w:tcPr>
          <w:p w14:paraId="7FF6E5A7" w14:textId="77777777" w:rsidR="00184CBF" w:rsidRDefault="00184CBF" w:rsidP="00EA7CA9">
            <w:pPr>
              <w:tabs>
                <w:tab w:val="center" w:pos="284"/>
              </w:tabs>
              <w:ind w:left="266" w:hanging="266"/>
            </w:pPr>
            <w:r>
              <w:t>Giulia BARBUCCI (työntekijät – IT)</w:t>
            </w:r>
          </w:p>
          <w:p w14:paraId="3DD53194" w14:textId="77777777" w:rsidR="00184CBF" w:rsidRPr="004751F6" w:rsidRDefault="00184CBF" w:rsidP="00EA7CA9">
            <w:pPr>
              <w:ind w:left="3" w:hanging="3"/>
            </w:pPr>
            <w:r>
              <w:t>Juliane Marie NEIIENDAM (kansalaisyhteiskunnan organisaatiot – DK)</w:t>
            </w:r>
          </w:p>
          <w:p w14:paraId="36DBC29F" w14:textId="77777777" w:rsidR="00184CBF" w:rsidRPr="00B4456F" w:rsidRDefault="00184CBF" w:rsidP="00EA7CA9">
            <w:pPr>
              <w:tabs>
                <w:tab w:val="center" w:pos="284"/>
              </w:tabs>
              <w:ind w:left="266" w:hanging="266"/>
            </w:pPr>
            <w:r>
              <w:t>Christa SCHWENG (työnantajat – AT)</w:t>
            </w:r>
          </w:p>
        </w:tc>
      </w:tr>
      <w:tr w:rsidR="00184CBF" w:rsidRPr="00B4456F" w14:paraId="0E6D55AF" w14:textId="77777777" w:rsidTr="00EA7CA9">
        <w:tc>
          <w:tcPr>
            <w:tcW w:w="1701" w:type="dxa"/>
          </w:tcPr>
          <w:p w14:paraId="7906A3D0" w14:textId="77777777" w:rsidR="00184CBF" w:rsidRPr="00B4456F" w:rsidRDefault="00184CBF" w:rsidP="00EA7CA9">
            <w:pPr>
              <w:tabs>
                <w:tab w:val="center" w:pos="284"/>
              </w:tabs>
              <w:ind w:left="266" w:hanging="266"/>
              <w:rPr>
                <w:b/>
              </w:rPr>
            </w:pPr>
            <w:r>
              <w:rPr>
                <w:b/>
              </w:rPr>
              <w:t>Viiteasiakirja</w:t>
            </w:r>
          </w:p>
        </w:tc>
        <w:tc>
          <w:tcPr>
            <w:tcW w:w="7479" w:type="dxa"/>
          </w:tcPr>
          <w:p w14:paraId="0EC749F8" w14:textId="77777777" w:rsidR="00184CBF" w:rsidRPr="00B4456F" w:rsidRDefault="00184CBF" w:rsidP="00EA7CA9">
            <w:pPr>
              <w:tabs>
                <w:tab w:val="center" w:pos="284"/>
              </w:tabs>
              <w:ind w:left="266" w:hanging="266"/>
            </w:pPr>
            <w:r>
              <w:t>EESC-2026-01393-00-00-RES-TRA</w:t>
            </w:r>
          </w:p>
        </w:tc>
      </w:tr>
    </w:tbl>
    <w:p w14:paraId="137CE2F5" w14:textId="77777777" w:rsidR="00184CBF" w:rsidRPr="00515EE0" w:rsidRDefault="00184CBF" w:rsidP="00184CBF">
      <w:pPr>
        <w:keepNext/>
        <w:keepLines/>
        <w:tabs>
          <w:tab w:val="center" w:pos="284"/>
        </w:tabs>
        <w:ind w:left="266" w:hanging="266"/>
        <w:rPr>
          <w:b/>
          <w:sz w:val="16"/>
          <w:szCs w:val="16"/>
        </w:rPr>
      </w:pPr>
    </w:p>
    <w:p w14:paraId="391B9650" w14:textId="77777777" w:rsidR="00184CBF" w:rsidRDefault="00184CBF" w:rsidP="00184CBF">
      <w:pPr>
        <w:keepNext/>
        <w:keepLines/>
        <w:tabs>
          <w:tab w:val="center" w:pos="284"/>
        </w:tabs>
        <w:ind w:left="266" w:hanging="266"/>
        <w:rPr>
          <w:b/>
        </w:rPr>
      </w:pPr>
      <w:r>
        <w:rPr>
          <w:b/>
        </w:rPr>
        <w:t>Keskeiset kohdat</w:t>
      </w:r>
    </w:p>
    <w:p w14:paraId="72625593" w14:textId="77777777" w:rsidR="00184CBF" w:rsidRPr="004751F6" w:rsidRDefault="00184CBF" w:rsidP="00184CBF">
      <w:pPr>
        <w:rPr>
          <w:bCs/>
          <w:iCs/>
        </w:rPr>
      </w:pPr>
      <w:r>
        <w:t>ETSK</w:t>
      </w:r>
      <w:r>
        <w:rPr>
          <w:rFonts w:asciiTheme="minorHAnsi" w:hAnsiTheme="minorHAnsi"/>
        </w:rPr>
        <w:t xml:space="preserve"> </w:t>
      </w:r>
    </w:p>
    <w:p w14:paraId="4179D26D" w14:textId="77777777" w:rsidR="00184CBF" w:rsidRDefault="00184CBF" w:rsidP="00D2018E">
      <w:pPr>
        <w:pStyle w:val="ListParagraph"/>
        <w:widowControl w:val="0"/>
        <w:numPr>
          <w:ilvl w:val="0"/>
          <w:numId w:val="16"/>
        </w:numPr>
        <w:spacing w:after="200" w:line="276" w:lineRule="auto"/>
        <w:ind w:left="284" w:hanging="284"/>
      </w:pPr>
      <w:r>
        <w:t xml:space="preserve">vahvistaa olevansa </w:t>
      </w:r>
      <w:r>
        <w:rPr>
          <w:b/>
        </w:rPr>
        <w:t>vankkumattomasti sitoutunut sukupuolten tasa-arvoon</w:t>
      </w:r>
      <w:r>
        <w:t xml:space="preserve">, </w:t>
      </w:r>
      <w:r>
        <w:rPr>
          <w:b/>
        </w:rPr>
        <w:t>naisten oikeuksiin</w:t>
      </w:r>
      <w:r>
        <w:t xml:space="preserve"> ja kaikkien naisten ja tyttöjen vaikutusmahdollisuuksien lisäämiseen, sillä ne ovat demokratian, sosiaalisen oikeudenmukaisuuden, kestävän kehityksen ja osallistavan taloudellisen vaurauden perusta.  </w:t>
      </w:r>
    </w:p>
    <w:p w14:paraId="798A7A55" w14:textId="77777777" w:rsidR="00184CBF" w:rsidRPr="007775AF" w:rsidRDefault="00184CBF" w:rsidP="00D2018E">
      <w:pPr>
        <w:pStyle w:val="ListParagraph"/>
        <w:widowControl w:val="0"/>
        <w:numPr>
          <w:ilvl w:val="0"/>
          <w:numId w:val="16"/>
        </w:numPr>
        <w:spacing w:after="200" w:line="276" w:lineRule="auto"/>
        <w:ind w:left="284" w:hanging="284"/>
      </w:pPr>
      <w:r>
        <w:t xml:space="preserve">painottaa, että sukupuolten tasa-arvon saavuttamisen nopeuttamiseksi tarvitaan </w:t>
      </w:r>
      <w:r>
        <w:rPr>
          <w:b/>
        </w:rPr>
        <w:t>uudistettua poliittista johtajuutta, konkreettisia täytäntöönpanotoimia, riittäviä investointeja</w:t>
      </w:r>
      <w:r>
        <w:t xml:space="preserve"> ja vahvaa vastuuvelvollisuutta jäsenvaltioiden ja EU:n tasolla sekä maailmanlaajuisesti.</w:t>
      </w:r>
    </w:p>
    <w:p w14:paraId="50840DCF" w14:textId="77777777" w:rsidR="00184CBF" w:rsidRPr="007775AF" w:rsidRDefault="00184CBF" w:rsidP="00D2018E">
      <w:pPr>
        <w:pStyle w:val="ListParagraph"/>
        <w:widowControl w:val="0"/>
        <w:numPr>
          <w:ilvl w:val="0"/>
          <w:numId w:val="16"/>
        </w:numPr>
        <w:spacing w:after="200" w:line="276" w:lineRule="auto"/>
        <w:ind w:left="284" w:hanging="284"/>
      </w:pPr>
      <w:r>
        <w:t xml:space="preserve">tähdentää, että </w:t>
      </w:r>
      <w:r>
        <w:rPr>
          <w:b/>
        </w:rPr>
        <w:t>kestävän kehityksen tavoitteiden täytäntöönpanossa on tarpeen noudattaa johdonmukaista ja yhdennettyä toimintamallia</w:t>
      </w:r>
      <w:r>
        <w:t xml:space="preserve">, jossa vältetään siiloutunutta päätöksentekoa ja otetaan kaikin puolin huomioon tavoitteiden väliset yhteydet. Sukupuolten tasa-arvoa koskevaa kestävän kehityksen tavoitetta 5 ei voida saavuttaa erillään muista tavoitteista eikä Agenda 2030 </w:t>
      </w:r>
      <w:r>
        <w:noBreakHyphen/>
        <w:t>toimintaohjelman 17:ää tavoitetta voida saavuttaa ilman naisten ja tyttöjen kannalta merkityksellistä edistystä.</w:t>
      </w:r>
    </w:p>
    <w:p w14:paraId="75128CA5" w14:textId="77777777" w:rsidR="00184CBF" w:rsidRPr="007775AF" w:rsidRDefault="00184CBF" w:rsidP="00D2018E">
      <w:pPr>
        <w:pStyle w:val="ListParagraph"/>
        <w:widowControl w:val="0"/>
        <w:numPr>
          <w:ilvl w:val="0"/>
          <w:numId w:val="16"/>
        </w:numPr>
        <w:spacing w:after="200" w:line="276" w:lineRule="auto"/>
        <w:ind w:left="284" w:hanging="284"/>
      </w:pPr>
      <w:r>
        <w:t xml:space="preserve">kehottaa Euroopan komissiota varmistamaan, että </w:t>
      </w:r>
      <w:r>
        <w:rPr>
          <w:b/>
        </w:rPr>
        <w:t>kestävän kehityksen tavoitteiden täytäntöönpano sisällytetään</w:t>
      </w:r>
      <w:r>
        <w:t xml:space="preserve"> järjestelmällisesti </w:t>
      </w:r>
      <w:r>
        <w:rPr>
          <w:b/>
        </w:rPr>
        <w:t>EU:n päätöksentekokehyksiin</w:t>
      </w:r>
      <w:r>
        <w:t>.</w:t>
      </w:r>
    </w:p>
    <w:p w14:paraId="63AA9CF6" w14:textId="77777777" w:rsidR="00184CBF" w:rsidRPr="007775AF" w:rsidRDefault="00184CBF" w:rsidP="00D2018E">
      <w:pPr>
        <w:pStyle w:val="ListParagraph"/>
        <w:widowControl w:val="0"/>
        <w:numPr>
          <w:ilvl w:val="0"/>
          <w:numId w:val="16"/>
        </w:numPr>
        <w:spacing w:after="200" w:line="276" w:lineRule="auto"/>
        <w:ind w:left="284" w:hanging="284"/>
        <w:rPr>
          <w:rFonts w:asciiTheme="minorHAnsi" w:hAnsiTheme="minorHAnsi"/>
        </w:rPr>
      </w:pPr>
      <w:r>
        <w:t xml:space="preserve">painottaa, että </w:t>
      </w:r>
      <w:r>
        <w:rPr>
          <w:b/>
        </w:rPr>
        <w:t>sukupuolten tasa-arvo on yhteinen yhteiskunnallinen etu</w:t>
      </w:r>
      <w:r>
        <w:t>, joka vahvistaa talouden häiriönsietokykyä, sosiaalista yhteenkuuluvuutta ja demokraattista vakautta.</w:t>
      </w:r>
    </w:p>
    <w:p w14:paraId="23546F7F" w14:textId="77777777" w:rsidR="00184CBF" w:rsidRPr="007775AF" w:rsidRDefault="00184CBF" w:rsidP="00D2018E">
      <w:pPr>
        <w:pStyle w:val="ListParagraph"/>
        <w:widowControl w:val="0"/>
        <w:numPr>
          <w:ilvl w:val="0"/>
          <w:numId w:val="16"/>
        </w:numPr>
        <w:spacing w:after="200" w:line="276" w:lineRule="auto"/>
        <w:ind w:left="284" w:hanging="284"/>
      </w:pPr>
      <w:r>
        <w:t xml:space="preserve">katsoo, että </w:t>
      </w:r>
      <w:r>
        <w:rPr>
          <w:b/>
        </w:rPr>
        <w:t>naisten taloudellisten vaikutusmahdollisuuksien lisääminen</w:t>
      </w:r>
      <w:r>
        <w:t xml:space="preserve"> on välttämätöntä </w:t>
      </w:r>
      <w:r>
        <w:rPr>
          <w:b/>
        </w:rPr>
        <w:t>köyhyyden vähentämiseksi</w:t>
      </w:r>
      <w:r>
        <w:t>, kestävän kehityksen tavoitteiden 5 ja 8 saavuttamiseksi ja talouden kestävän häiriönsietokyvyn vahvistamiseksi.</w:t>
      </w:r>
    </w:p>
    <w:p w14:paraId="794624B7" w14:textId="77777777" w:rsidR="00184CBF" w:rsidRPr="007775AF" w:rsidRDefault="00184CBF" w:rsidP="00D2018E">
      <w:pPr>
        <w:pStyle w:val="ListParagraph"/>
        <w:widowControl w:val="0"/>
        <w:numPr>
          <w:ilvl w:val="0"/>
          <w:numId w:val="16"/>
        </w:numPr>
        <w:spacing w:after="200" w:line="276" w:lineRule="auto"/>
        <w:ind w:left="284" w:hanging="284"/>
      </w:pPr>
      <w:r>
        <w:t xml:space="preserve">korostaa, että </w:t>
      </w:r>
      <w:r>
        <w:rPr>
          <w:b/>
        </w:rPr>
        <w:t>hoivatalouteen investoimisessa</w:t>
      </w:r>
      <w:r>
        <w:t xml:space="preserve"> ei ole kyse ainoastaan sosiaalipolitiikasta vaan myös </w:t>
      </w:r>
      <w:r>
        <w:rPr>
          <w:b/>
        </w:rPr>
        <w:t>kestävästä talouskehityksestä</w:t>
      </w:r>
      <w:r>
        <w:t>. Palkattomien hoitovelvoitteiden epätasainen jakautuminen on edelleen merkittävä rakenteellinen este, ja siihen puuttuminen edellyttää jatkuvia investointeja kohtuuhintaisiin, helposti saatavilla oleviin ja laadukkaisiin hoitopalveluihin sekä toimia, joilla edistetään työ- ja yksityiselämän tasapainoa ja hoitovastuun oikeudenmukaisempaa jakamista.</w:t>
      </w:r>
    </w:p>
    <w:p w14:paraId="12FB688F" w14:textId="77777777" w:rsidR="00184CBF" w:rsidRPr="007775AF" w:rsidRDefault="00184CBF" w:rsidP="00D2018E">
      <w:pPr>
        <w:pStyle w:val="ListParagraph"/>
        <w:widowControl w:val="0"/>
        <w:numPr>
          <w:ilvl w:val="0"/>
          <w:numId w:val="16"/>
        </w:numPr>
        <w:spacing w:after="200" w:line="276" w:lineRule="auto"/>
        <w:ind w:left="284" w:hanging="284"/>
      </w:pPr>
      <w:r>
        <w:rPr>
          <w:b/>
        </w:rPr>
        <w:t>kehottaa Euroopan komissiota</w:t>
      </w:r>
      <w:r>
        <w:t xml:space="preserve"> tekemään vuonna 2027 kestävän kehityksen tavoitteiden täytäntöönpanon edistymisestä </w:t>
      </w:r>
      <w:r>
        <w:rPr>
          <w:b/>
        </w:rPr>
        <w:t>EU:n toisen vapaaehtoisen katsauksen</w:t>
      </w:r>
      <w:r>
        <w:t>, jossa otetaan huomioon myös järjestäytyneen kansalaisyhteiskunnan panos. ETSK on valmis koordinoimaan tätä työtä.</w:t>
      </w:r>
    </w:p>
    <w:p w14:paraId="51E6F4F7" w14:textId="77777777" w:rsidR="00184CBF" w:rsidRPr="007D7416" w:rsidRDefault="00184CBF" w:rsidP="00D2018E">
      <w:pPr>
        <w:pStyle w:val="ListParagraph"/>
        <w:widowControl w:val="0"/>
        <w:numPr>
          <w:ilvl w:val="0"/>
          <w:numId w:val="16"/>
        </w:numPr>
        <w:spacing w:after="200" w:line="276" w:lineRule="auto"/>
        <w:ind w:left="284" w:hanging="284"/>
        <w:rPr>
          <w:b/>
          <w:bCs/>
        </w:rPr>
      </w:pPr>
      <w:r>
        <w:t xml:space="preserve">korostaa viimeaikaista työtään EU:n painopisteiden tukemiseksi naisten asemaa käsittelevässä toimikunnassa ja on valmis tekemään yhteistyötä kumppaneiden kanssa jäsenvaltioiden ja EU:n tasolla sekä maailmanlaajuisesti, jotta </w:t>
      </w:r>
      <w:r>
        <w:rPr>
          <w:b/>
        </w:rPr>
        <w:t>sitoumuksilla saavutettaisiin kaikkia naisia ja tyttöjä edesauttavia käytännön tuloksia</w:t>
      </w:r>
      <w:r>
        <w:t>.</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184CBF" w:rsidRPr="00B4456F" w14:paraId="52CC31F4" w14:textId="77777777" w:rsidTr="00EA7CA9">
        <w:tc>
          <w:tcPr>
            <w:tcW w:w="1418" w:type="dxa"/>
          </w:tcPr>
          <w:p w14:paraId="2450785B" w14:textId="77777777" w:rsidR="00184CBF" w:rsidRPr="00B4456F" w:rsidRDefault="00184CBF" w:rsidP="00EA7CA9">
            <w:pPr>
              <w:spacing w:line="240" w:lineRule="auto"/>
              <w:rPr>
                <w:i/>
              </w:rPr>
            </w:pPr>
            <w:r>
              <w:rPr>
                <w:b/>
                <w:i/>
              </w:rPr>
              <w:t>Yhteydenotot</w:t>
            </w:r>
          </w:p>
        </w:tc>
        <w:tc>
          <w:tcPr>
            <w:tcW w:w="7904" w:type="dxa"/>
          </w:tcPr>
          <w:p w14:paraId="3E25FF9E" w14:textId="77777777" w:rsidR="00184CBF" w:rsidRPr="00B4456F" w:rsidRDefault="00184CBF" w:rsidP="00EA7CA9">
            <w:pPr>
              <w:spacing w:line="240" w:lineRule="auto"/>
              <w:rPr>
                <w:i/>
              </w:rPr>
            </w:pPr>
            <w:r>
              <w:rPr>
                <w:i/>
              </w:rPr>
              <w:t>Gabriela GRASU</w:t>
            </w:r>
          </w:p>
        </w:tc>
      </w:tr>
      <w:tr w:rsidR="00184CBF" w:rsidRPr="00B4456F" w14:paraId="7524FBAC" w14:textId="77777777" w:rsidTr="00EA7CA9">
        <w:tc>
          <w:tcPr>
            <w:tcW w:w="1418" w:type="dxa"/>
          </w:tcPr>
          <w:p w14:paraId="7EA54A82" w14:textId="77777777" w:rsidR="00184CBF" w:rsidRPr="00B4456F" w:rsidRDefault="00184CBF" w:rsidP="00EA7CA9">
            <w:pPr>
              <w:spacing w:line="240" w:lineRule="auto"/>
              <w:rPr>
                <w:i/>
              </w:rPr>
            </w:pPr>
            <w:r>
              <w:rPr>
                <w:i/>
              </w:rPr>
              <w:t>P.</w:t>
            </w:r>
          </w:p>
        </w:tc>
        <w:tc>
          <w:tcPr>
            <w:tcW w:w="7904" w:type="dxa"/>
          </w:tcPr>
          <w:p w14:paraId="26285A82" w14:textId="77777777" w:rsidR="00184CBF" w:rsidRPr="00B4456F" w:rsidRDefault="00184CBF" w:rsidP="00EA7CA9">
            <w:pPr>
              <w:spacing w:line="240" w:lineRule="auto"/>
              <w:rPr>
                <w:i/>
              </w:rPr>
            </w:pPr>
            <w:r>
              <w:rPr>
                <w:i/>
              </w:rPr>
              <w:t>+32 25469162</w:t>
            </w:r>
          </w:p>
        </w:tc>
      </w:tr>
      <w:tr w:rsidR="00184CBF" w:rsidRPr="00B4456F" w14:paraId="3724C7DB" w14:textId="77777777" w:rsidTr="00EA7CA9">
        <w:tc>
          <w:tcPr>
            <w:tcW w:w="1418" w:type="dxa"/>
          </w:tcPr>
          <w:p w14:paraId="26D7FC82" w14:textId="77777777" w:rsidR="00184CBF" w:rsidRPr="00B4456F" w:rsidRDefault="00184CBF" w:rsidP="00EA7CA9">
            <w:pPr>
              <w:spacing w:line="240" w:lineRule="auto"/>
              <w:rPr>
                <w:i/>
              </w:rPr>
            </w:pPr>
            <w:r>
              <w:rPr>
                <w:i/>
              </w:rPr>
              <w:lastRenderedPageBreak/>
              <w:t>Sähköposti</w:t>
            </w:r>
          </w:p>
        </w:tc>
        <w:tc>
          <w:tcPr>
            <w:tcW w:w="7904" w:type="dxa"/>
          </w:tcPr>
          <w:p w14:paraId="46FEC6FE" w14:textId="77777777" w:rsidR="00184CBF" w:rsidRPr="00B4456F" w:rsidRDefault="00184CBF" w:rsidP="00EA7CA9">
            <w:pPr>
              <w:spacing w:line="240" w:lineRule="auto"/>
              <w:rPr>
                <w:i/>
                <w:iCs/>
              </w:rPr>
            </w:pPr>
            <w:hyperlink r:id="rId21" w:history="1">
              <w:r>
                <w:rPr>
                  <w:rStyle w:val="Hyperlink"/>
                  <w:i/>
                </w:rPr>
                <w:t>Gabriela.Grasu@eesc.europa.eu</w:t>
              </w:r>
            </w:hyperlink>
          </w:p>
        </w:tc>
      </w:tr>
    </w:tbl>
    <w:p w14:paraId="5E96B38C" w14:textId="08966D71" w:rsidR="00205B3F" w:rsidRDefault="00205B3F" w:rsidP="00C205F6">
      <w:pPr>
        <w:spacing w:line="259" w:lineRule="auto"/>
        <w:jc w:val="left"/>
      </w:pPr>
    </w:p>
    <w:p w14:paraId="4982DD6D" w14:textId="0EFA6227" w:rsidR="004D7AC0" w:rsidRDefault="00265F86" w:rsidP="00C205F6">
      <w:pPr>
        <w:pStyle w:val="Heading1"/>
        <w:rPr>
          <w:b/>
        </w:rPr>
      </w:pPr>
      <w:bookmarkStart w:id="0" w:name="_Toc242253778"/>
      <w:bookmarkStart w:id="1" w:name="_Toc242253921"/>
      <w:bookmarkStart w:id="2" w:name="_Toc242253981"/>
      <w:bookmarkStart w:id="3" w:name="_Toc242254042"/>
      <w:bookmarkEnd w:id="0"/>
      <w:bookmarkEnd w:id="1"/>
      <w:bookmarkEnd w:id="2"/>
      <w:bookmarkEnd w:id="3"/>
      <w:r w:rsidRPr="00265F86">
        <w:rPr>
          <w:b/>
        </w:rPr>
        <w:t>TALOUS- JA RAHALIITTO, TALOUDELLINEN JA SOSIAALINEN YHTEENKUULUVUUS</w:t>
      </w:r>
    </w:p>
    <w:p w14:paraId="4982DD6E" w14:textId="77777777" w:rsidR="004D7AC0" w:rsidRDefault="004D7AC0" w:rsidP="00C205F6"/>
    <w:p w14:paraId="69D99788" w14:textId="77777777" w:rsidR="00184CBF" w:rsidRPr="0003586F" w:rsidRDefault="00184CBF" w:rsidP="00D2018E">
      <w:pPr>
        <w:widowControl w:val="0"/>
        <w:numPr>
          <w:ilvl w:val="0"/>
          <w:numId w:val="16"/>
        </w:numPr>
        <w:overflowPunct w:val="0"/>
        <w:autoSpaceDE w:val="0"/>
        <w:autoSpaceDN w:val="0"/>
        <w:adjustRightInd w:val="0"/>
        <w:ind w:hanging="567"/>
        <w:textAlignment w:val="baseline"/>
        <w:rPr>
          <w:sz w:val="20"/>
        </w:rPr>
      </w:pPr>
      <w:hyperlink r:id="rId22" w:history="1">
        <w:r>
          <w:rPr>
            <w:rStyle w:val="Hyperlink"/>
            <w:b/>
            <w:i/>
            <w:sz w:val="28"/>
          </w:rPr>
          <w:t>EIP-ryhmän ja kansallisten kehityspankkien valmiuksien parantaminen</w:t>
        </w:r>
      </w:hyperlink>
    </w:p>
    <w:p w14:paraId="5B972F58" w14:textId="77777777" w:rsidR="00184CBF" w:rsidRPr="00A6689B" w:rsidRDefault="00184CBF" w:rsidP="00184CBF">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8B4307" w14:paraId="444BD6C2" w14:textId="77777777" w:rsidTr="00EA7CA9">
        <w:tc>
          <w:tcPr>
            <w:tcW w:w="1077" w:type="pct"/>
          </w:tcPr>
          <w:p w14:paraId="5200353C" w14:textId="77777777" w:rsidR="00184CBF" w:rsidRPr="00A6689B" w:rsidRDefault="00184CBF" w:rsidP="00EA7CA9">
            <w:pPr>
              <w:tabs>
                <w:tab w:val="center" w:pos="284"/>
              </w:tabs>
              <w:ind w:left="266" w:hanging="266"/>
              <w:rPr>
                <w:b/>
              </w:rPr>
            </w:pPr>
            <w:r>
              <w:rPr>
                <w:b/>
              </w:rPr>
              <w:t>Esittelijä</w:t>
            </w:r>
          </w:p>
        </w:tc>
        <w:tc>
          <w:tcPr>
            <w:tcW w:w="3923" w:type="pct"/>
          </w:tcPr>
          <w:p w14:paraId="6D0718B5" w14:textId="77777777" w:rsidR="00184CBF" w:rsidRPr="001E0D6C" w:rsidRDefault="00184CBF" w:rsidP="00EA7CA9">
            <w:pPr>
              <w:tabs>
                <w:tab w:val="center" w:pos="284"/>
              </w:tabs>
              <w:ind w:left="550" w:right="-3091" w:hanging="266"/>
            </w:pPr>
            <w:r>
              <w:t>Philip VON BROCKDORFF (työntekijät – MT)</w:t>
            </w:r>
          </w:p>
        </w:tc>
      </w:tr>
      <w:tr w:rsidR="00184CBF" w:rsidRPr="008B4307" w14:paraId="20D04209" w14:textId="77777777" w:rsidTr="00EA7CA9">
        <w:tc>
          <w:tcPr>
            <w:tcW w:w="1077" w:type="pct"/>
          </w:tcPr>
          <w:p w14:paraId="2C7AA5D2" w14:textId="77777777" w:rsidR="00184CBF" w:rsidRPr="00ED4465" w:rsidRDefault="00184CBF" w:rsidP="00EA7CA9">
            <w:pPr>
              <w:tabs>
                <w:tab w:val="center" w:pos="284"/>
              </w:tabs>
              <w:ind w:left="266" w:hanging="266"/>
              <w:rPr>
                <w:b/>
              </w:rPr>
            </w:pPr>
          </w:p>
        </w:tc>
        <w:tc>
          <w:tcPr>
            <w:tcW w:w="3923" w:type="pct"/>
          </w:tcPr>
          <w:p w14:paraId="78383EDB" w14:textId="77777777" w:rsidR="00184CBF" w:rsidRPr="00ED4465" w:rsidRDefault="00184CBF" w:rsidP="00EA7CA9">
            <w:pPr>
              <w:tabs>
                <w:tab w:val="center" w:pos="284"/>
              </w:tabs>
              <w:ind w:left="266" w:right="-3091" w:hanging="266"/>
            </w:pPr>
          </w:p>
        </w:tc>
      </w:tr>
      <w:tr w:rsidR="00184CBF" w:rsidRPr="005F77A5" w14:paraId="60B3C117" w14:textId="77777777" w:rsidTr="00EA7CA9">
        <w:tc>
          <w:tcPr>
            <w:tcW w:w="1077" w:type="pct"/>
          </w:tcPr>
          <w:p w14:paraId="70820B17" w14:textId="77777777" w:rsidR="00184CBF" w:rsidRPr="00A6689B" w:rsidRDefault="00184CBF" w:rsidP="00EA7CA9">
            <w:pPr>
              <w:tabs>
                <w:tab w:val="center" w:pos="284"/>
              </w:tabs>
              <w:ind w:left="266" w:hanging="266"/>
              <w:rPr>
                <w:b/>
              </w:rPr>
            </w:pPr>
            <w:r>
              <w:rPr>
                <w:b/>
              </w:rPr>
              <w:t>Viiteasiakirja</w:t>
            </w:r>
          </w:p>
        </w:tc>
        <w:tc>
          <w:tcPr>
            <w:tcW w:w="3923" w:type="pct"/>
          </w:tcPr>
          <w:p w14:paraId="47F0578F" w14:textId="77777777" w:rsidR="00184CBF" w:rsidRDefault="00184CBF" w:rsidP="00EA7CA9">
            <w:pPr>
              <w:tabs>
                <w:tab w:val="center" w:pos="284"/>
              </w:tabs>
              <w:ind w:left="266" w:right="-3091" w:hanging="266"/>
            </w:pPr>
            <w:r>
              <w:tab/>
              <w:t>Oma-aloitteinen lausunto</w:t>
            </w:r>
          </w:p>
          <w:p w14:paraId="6A5BD97F" w14:textId="77777777" w:rsidR="00184CBF" w:rsidRPr="005F77A5" w:rsidRDefault="00184CBF" w:rsidP="00EA7CA9">
            <w:pPr>
              <w:tabs>
                <w:tab w:val="center" w:pos="284"/>
              </w:tabs>
              <w:ind w:left="266" w:right="-3091" w:hanging="266"/>
            </w:pPr>
            <w:r>
              <w:tab/>
              <w:t>EESC-2026-00666-00-00-AC</w:t>
            </w:r>
          </w:p>
        </w:tc>
      </w:tr>
    </w:tbl>
    <w:p w14:paraId="6B037508" w14:textId="77777777" w:rsidR="00184CBF" w:rsidRPr="00ED4465" w:rsidRDefault="00184CBF" w:rsidP="00184CBF">
      <w:pPr>
        <w:tabs>
          <w:tab w:val="center" w:pos="284"/>
        </w:tabs>
        <w:ind w:left="266" w:hanging="266"/>
        <w:rPr>
          <w:b/>
        </w:rPr>
      </w:pPr>
    </w:p>
    <w:p w14:paraId="7EADA066" w14:textId="77777777" w:rsidR="00184CBF" w:rsidRPr="00A6689B" w:rsidRDefault="00184CBF" w:rsidP="00184CBF">
      <w:pPr>
        <w:keepNext/>
        <w:keepLines/>
        <w:tabs>
          <w:tab w:val="center" w:pos="284"/>
        </w:tabs>
        <w:ind w:left="266" w:hanging="266"/>
        <w:rPr>
          <w:b/>
        </w:rPr>
      </w:pPr>
      <w:r>
        <w:rPr>
          <w:b/>
        </w:rPr>
        <w:t>Keskeiset kohdat</w:t>
      </w:r>
    </w:p>
    <w:p w14:paraId="65EF69DB" w14:textId="77777777" w:rsidR="00184CBF" w:rsidRPr="00A6689B" w:rsidRDefault="00184CBF" w:rsidP="00184CBF">
      <w:pPr>
        <w:keepNext/>
        <w:keepLines/>
        <w:tabs>
          <w:tab w:val="center" w:pos="284"/>
        </w:tabs>
        <w:ind w:left="266" w:hanging="266"/>
        <w:rPr>
          <w:b/>
        </w:rPr>
      </w:pPr>
    </w:p>
    <w:p w14:paraId="2CBCD9B1" w14:textId="77777777" w:rsidR="00184CBF" w:rsidRDefault="00184CBF" w:rsidP="00184CBF">
      <w:pPr>
        <w:rPr>
          <w:bCs/>
          <w:iCs/>
        </w:rPr>
      </w:pPr>
      <w:r>
        <w:t>ETSK</w:t>
      </w:r>
    </w:p>
    <w:p w14:paraId="63F81AB0" w14:textId="77777777" w:rsidR="00184CBF" w:rsidRPr="002A48E1" w:rsidRDefault="00184CBF" w:rsidP="00184CBF">
      <w:pPr>
        <w:rPr>
          <w:bCs/>
          <w:iCs/>
        </w:rPr>
      </w:pPr>
    </w:p>
    <w:p w14:paraId="4024C567" w14:textId="77777777" w:rsidR="00184CBF" w:rsidRPr="00114345" w:rsidRDefault="00184CBF" w:rsidP="00D2018E">
      <w:pPr>
        <w:pStyle w:val="ListParagraph"/>
        <w:numPr>
          <w:ilvl w:val="0"/>
          <w:numId w:val="3"/>
        </w:numPr>
        <w:spacing w:after="200"/>
        <w:rPr>
          <w:szCs w:val="20"/>
        </w:rPr>
      </w:pPr>
      <w:r>
        <w:t xml:space="preserve">kehottaa lainsäätäjiä varmistamaan, että EIP-ryhmän kokonaisrahoitusta </w:t>
      </w:r>
      <w:r>
        <w:rPr>
          <w:b/>
        </w:rPr>
        <w:t>kasvatetaan reaalisesti seuraavassa monivuotisessa rahoituskehyksessä</w:t>
      </w:r>
      <w:r>
        <w:t>, ja vastustaa voimakkaasti määrärahojen supistamista.</w:t>
      </w:r>
    </w:p>
    <w:p w14:paraId="5DB5D6BC" w14:textId="77777777" w:rsidR="00184CBF" w:rsidRPr="00114345" w:rsidRDefault="00184CBF" w:rsidP="00D2018E">
      <w:pPr>
        <w:pStyle w:val="ListParagraph"/>
        <w:numPr>
          <w:ilvl w:val="0"/>
          <w:numId w:val="3"/>
        </w:numPr>
        <w:spacing w:after="200"/>
        <w:rPr>
          <w:szCs w:val="20"/>
        </w:rPr>
      </w:pPr>
      <w:r>
        <w:t xml:space="preserve">kehottaa neuvostoa ja EU:n jäsenvaltioita antamaan EIP-ryhmälle ja mahdollisesti kansallisille kehityspankeille selkeän mandaatin, jolla </w:t>
      </w:r>
      <w:r>
        <w:rPr>
          <w:b/>
        </w:rPr>
        <w:t>niistä tehdään EU:n rahoitusekosysteemin mahdollistava tekijä</w:t>
      </w:r>
      <w:r>
        <w:t xml:space="preserve"> soveltaen startup- ja scale-up-yritysten </w:t>
      </w:r>
      <w:r>
        <w:rPr>
          <w:b/>
        </w:rPr>
        <w:t>rahoitusvajeen umpeen kuromiseen</w:t>
      </w:r>
      <w:r>
        <w:t xml:space="preserve"> ja EU:n </w:t>
      </w:r>
      <w:r>
        <w:rPr>
          <w:b/>
        </w:rPr>
        <w:t>strategisen riippumattomuuden</w:t>
      </w:r>
      <w:r>
        <w:t xml:space="preserve"> ja eurooppalaisten</w:t>
      </w:r>
      <w:r>
        <w:rPr>
          <w:b/>
        </w:rPr>
        <w:t xml:space="preserve"> julkishyödykkeiden</w:t>
      </w:r>
      <w:r>
        <w:t xml:space="preserve"> tarjonnan rahoittamiseen yhdennettyä lähestymistapaa.</w:t>
      </w:r>
    </w:p>
    <w:p w14:paraId="23FBCDBB" w14:textId="77777777" w:rsidR="00184CBF" w:rsidRPr="00114345" w:rsidRDefault="00184CBF" w:rsidP="00D2018E">
      <w:pPr>
        <w:pStyle w:val="ListParagraph"/>
        <w:numPr>
          <w:ilvl w:val="0"/>
          <w:numId w:val="3"/>
        </w:numPr>
        <w:spacing w:after="200"/>
        <w:rPr>
          <w:szCs w:val="20"/>
        </w:rPr>
      </w:pPr>
      <w:r>
        <w:t xml:space="preserve">suosittelee tehostamaan ja lisäämään </w:t>
      </w:r>
      <w:r>
        <w:rPr>
          <w:b/>
        </w:rPr>
        <w:t>suoraa lainanantoa strategisten infrastruktuurien rahoittamista varten</w:t>
      </w:r>
      <w:r>
        <w:t>.</w:t>
      </w:r>
    </w:p>
    <w:p w14:paraId="0E1033D6" w14:textId="77777777" w:rsidR="00184CBF" w:rsidRPr="00114345" w:rsidRDefault="00184CBF" w:rsidP="00D2018E">
      <w:pPr>
        <w:pStyle w:val="ListParagraph"/>
        <w:numPr>
          <w:ilvl w:val="0"/>
          <w:numId w:val="3"/>
        </w:numPr>
        <w:spacing w:after="200"/>
        <w:rPr>
          <w:szCs w:val="20"/>
        </w:rPr>
      </w:pPr>
      <w:r>
        <w:t xml:space="preserve">kehottaa vahvistamaan </w:t>
      </w:r>
      <w:r>
        <w:rPr>
          <w:b/>
        </w:rPr>
        <w:t>institutionaalista yhteistyötä</w:t>
      </w:r>
      <w:r>
        <w:t xml:space="preserve"> lisäaloitteilla, kuten yhteisinvestointiohjelmilla ja -alustoilla sekä mahdollistamalla kehityspankkien suora osallistuminen </w:t>
      </w:r>
      <w:r>
        <w:rPr>
          <w:b/>
        </w:rPr>
        <w:t>kansallisten ja alueellisten kumppanuussuunnitelmien</w:t>
      </w:r>
      <w:r>
        <w:t xml:space="preserve"> laadintaan ja täytäntöönpanoon ja kansallisten kehityspankkien osallistuminen </w:t>
      </w:r>
      <w:r>
        <w:rPr>
          <w:b/>
        </w:rPr>
        <w:t>Euroopan kilpailukykyrahaston</w:t>
      </w:r>
      <w:r>
        <w:t xml:space="preserve"> hallinnointiin.</w:t>
      </w:r>
    </w:p>
    <w:p w14:paraId="1EA1555D" w14:textId="77777777" w:rsidR="00184CBF" w:rsidRPr="00114345" w:rsidRDefault="00184CBF" w:rsidP="00D2018E">
      <w:pPr>
        <w:pStyle w:val="ListParagraph"/>
        <w:numPr>
          <w:ilvl w:val="0"/>
          <w:numId w:val="3"/>
        </w:numPr>
        <w:spacing w:after="200"/>
        <w:rPr>
          <w:szCs w:val="20"/>
        </w:rPr>
      </w:pPr>
      <w:r>
        <w:t xml:space="preserve">muistuttaa velvollisuudesta pitää kiinni </w:t>
      </w:r>
      <w:r>
        <w:rPr>
          <w:b/>
        </w:rPr>
        <w:t>riskien oikeudenmukaisesta jakautumisesta</w:t>
      </w:r>
      <w:r>
        <w:t xml:space="preserve"> julkisen ja yksityisen sektorin välillä ja noudattaa </w:t>
      </w:r>
      <w:r>
        <w:rPr>
          <w:b/>
        </w:rPr>
        <w:t>täydentävyyden</w:t>
      </w:r>
      <w:r>
        <w:t xml:space="preserve"> periaatetta.</w:t>
      </w:r>
    </w:p>
    <w:p w14:paraId="2E54823D" w14:textId="77777777" w:rsidR="00184CBF" w:rsidRPr="00114345" w:rsidRDefault="00184CBF" w:rsidP="00D2018E">
      <w:pPr>
        <w:pStyle w:val="ListParagraph"/>
        <w:numPr>
          <w:ilvl w:val="0"/>
          <w:numId w:val="3"/>
        </w:numPr>
        <w:spacing w:after="200"/>
        <w:rPr>
          <w:szCs w:val="20"/>
        </w:rPr>
      </w:pPr>
      <w:r>
        <w:t xml:space="preserve">suhtautuu myönteisesti Euroopan kilpailukykyrahastoon ja toistaa, että on tarpeen erottaa toisistaan perustutkimuksen rahoittaminen sekä esikaupallisen ja kaupallisen tutkimus- ja kehitystoiminnan rahoittaminen. Horisontti Eurooppa -puiteohjelman pyrkimystä säilyttää </w:t>
      </w:r>
      <w:r>
        <w:rPr>
          <w:b/>
        </w:rPr>
        <w:t>huipputason perustutkimus</w:t>
      </w:r>
      <w:r>
        <w:t xml:space="preserve"> Euroopassa ja</w:t>
      </w:r>
      <w:r>
        <w:rPr>
          <w:b/>
        </w:rPr>
        <w:t xml:space="preserve"> edistää sitä</w:t>
      </w:r>
      <w:r>
        <w:t xml:space="preserve"> ei saa vesittää.</w:t>
      </w:r>
    </w:p>
    <w:p w14:paraId="7B153380" w14:textId="77777777" w:rsidR="00184CBF" w:rsidRPr="00A131BE" w:rsidRDefault="00184CBF" w:rsidP="00D2018E">
      <w:pPr>
        <w:pStyle w:val="ListParagraph"/>
        <w:numPr>
          <w:ilvl w:val="0"/>
          <w:numId w:val="3"/>
        </w:numPr>
        <w:spacing w:after="200"/>
        <w:rPr>
          <w:bCs/>
          <w:iCs/>
        </w:rPr>
      </w:pPr>
      <w:r>
        <w:t xml:space="preserve">kehottaa lainsäätäjiä </w:t>
      </w:r>
      <w:r>
        <w:rPr>
          <w:b/>
        </w:rPr>
        <w:t>harkitsemaan EU-ohjelmien menettelyllisten ja täytäntöönpanoon liittyvien seikkojen yksinkertaistamista</w:t>
      </w:r>
      <w:r>
        <w:t xml:space="preserve"> mahdollisuuksien mukaan. </w:t>
      </w:r>
      <w:r>
        <w:rPr>
          <w:b/>
        </w:rPr>
        <w:t>Pk-yrityksille</w:t>
      </w:r>
      <w:r>
        <w:t xml:space="preserve"> suunnatuissa välineissä olisi omaksuttava digitaalisuuden etusijalle asettava lähestymistapa ja yhden kerran periaate sekä otettava käyttöön standardoidut mallit, oman ilmoituksen mekanismit, hakemuksen tilan reaaliaikainen seuranta ja keskitetty pk-yritysten neuvontapalvelu kussakin jäsenvaltiossa.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A6689B" w14:paraId="337A4740" w14:textId="77777777" w:rsidTr="00EA7CA9">
        <w:tc>
          <w:tcPr>
            <w:tcW w:w="1077" w:type="pct"/>
          </w:tcPr>
          <w:p w14:paraId="7765B16E" w14:textId="77777777" w:rsidR="00184CBF" w:rsidRPr="00A6689B" w:rsidRDefault="00184CBF" w:rsidP="00EA7CA9">
            <w:pPr>
              <w:rPr>
                <w:i/>
              </w:rPr>
            </w:pPr>
            <w:r>
              <w:rPr>
                <w:b/>
                <w:i/>
              </w:rPr>
              <w:t>Yhteydenotot</w:t>
            </w:r>
          </w:p>
        </w:tc>
        <w:tc>
          <w:tcPr>
            <w:tcW w:w="3923" w:type="pct"/>
          </w:tcPr>
          <w:p w14:paraId="1354B396" w14:textId="77777777" w:rsidR="00184CBF" w:rsidRPr="00A6689B" w:rsidRDefault="00184CBF" w:rsidP="00EA7CA9">
            <w:pPr>
              <w:rPr>
                <w:i/>
              </w:rPr>
            </w:pPr>
            <w:r>
              <w:rPr>
                <w:i/>
              </w:rPr>
              <w:t>Sergio Lorencio Matallana</w:t>
            </w:r>
          </w:p>
        </w:tc>
      </w:tr>
      <w:tr w:rsidR="00184CBF" w:rsidRPr="00A6689B" w14:paraId="3E1675FF" w14:textId="77777777" w:rsidTr="00EA7CA9">
        <w:tc>
          <w:tcPr>
            <w:tcW w:w="1077" w:type="pct"/>
          </w:tcPr>
          <w:p w14:paraId="750C4035" w14:textId="77777777" w:rsidR="00184CBF" w:rsidRPr="00A6689B" w:rsidRDefault="00184CBF" w:rsidP="00EA7CA9">
            <w:pPr>
              <w:rPr>
                <w:i/>
              </w:rPr>
            </w:pPr>
            <w:r>
              <w:rPr>
                <w:i/>
              </w:rPr>
              <w:t>P.</w:t>
            </w:r>
          </w:p>
        </w:tc>
        <w:tc>
          <w:tcPr>
            <w:tcW w:w="3923" w:type="pct"/>
          </w:tcPr>
          <w:p w14:paraId="720828E9" w14:textId="77777777" w:rsidR="00184CBF" w:rsidRPr="00A6689B" w:rsidRDefault="00184CBF" w:rsidP="00EA7CA9">
            <w:pPr>
              <w:rPr>
                <w:i/>
              </w:rPr>
            </w:pPr>
            <w:r>
              <w:rPr>
                <w:i/>
              </w:rPr>
              <w:t>+32 25469240</w:t>
            </w:r>
          </w:p>
        </w:tc>
      </w:tr>
      <w:tr w:rsidR="00184CBF" w:rsidRPr="00A6689B" w14:paraId="63FD943E" w14:textId="77777777" w:rsidTr="00EA7CA9">
        <w:tc>
          <w:tcPr>
            <w:tcW w:w="1077" w:type="pct"/>
          </w:tcPr>
          <w:p w14:paraId="7EB97B25" w14:textId="77777777" w:rsidR="00184CBF" w:rsidRPr="00A6689B" w:rsidRDefault="00184CBF" w:rsidP="00EA7CA9">
            <w:pPr>
              <w:rPr>
                <w:i/>
              </w:rPr>
            </w:pPr>
            <w:r>
              <w:rPr>
                <w:i/>
              </w:rPr>
              <w:lastRenderedPageBreak/>
              <w:t>Sähköposti</w:t>
            </w:r>
          </w:p>
        </w:tc>
        <w:tc>
          <w:tcPr>
            <w:tcW w:w="3923" w:type="pct"/>
          </w:tcPr>
          <w:p w14:paraId="2CB62D88" w14:textId="77777777" w:rsidR="00184CBF" w:rsidRPr="00A6689B" w:rsidRDefault="00184CBF" w:rsidP="00EA7CA9">
            <w:pPr>
              <w:rPr>
                <w:i/>
              </w:rPr>
            </w:pPr>
            <w:hyperlink r:id="rId23" w:history="1">
              <w:r>
                <w:rPr>
                  <w:rStyle w:val="Hyperlink"/>
                  <w:i/>
                </w:rPr>
                <w:t>Sergio.LorencioMatallana@eesc.europa.eu</w:t>
              </w:r>
            </w:hyperlink>
          </w:p>
        </w:tc>
      </w:tr>
    </w:tbl>
    <w:p w14:paraId="428C0CE9" w14:textId="77777777" w:rsidR="00A45EA9" w:rsidRDefault="00A45EA9" w:rsidP="00C205F6">
      <w:pPr>
        <w:spacing w:line="259" w:lineRule="auto"/>
        <w:jc w:val="left"/>
      </w:pPr>
      <w:r>
        <w:br w:type="page"/>
      </w:r>
    </w:p>
    <w:p w14:paraId="6B45D4BE" w14:textId="77777777" w:rsidR="00184CBF" w:rsidRPr="0003586F" w:rsidRDefault="00184CBF" w:rsidP="00D2018E">
      <w:pPr>
        <w:widowControl w:val="0"/>
        <w:numPr>
          <w:ilvl w:val="0"/>
          <w:numId w:val="16"/>
        </w:numPr>
        <w:overflowPunct w:val="0"/>
        <w:autoSpaceDE w:val="0"/>
        <w:autoSpaceDN w:val="0"/>
        <w:adjustRightInd w:val="0"/>
        <w:ind w:hanging="567"/>
        <w:textAlignment w:val="baseline"/>
        <w:rPr>
          <w:b/>
          <w:bCs/>
          <w:i/>
          <w:iCs/>
          <w:sz w:val="28"/>
          <w:szCs w:val="28"/>
        </w:rPr>
      </w:pPr>
      <w:r>
        <w:rPr>
          <w:b/>
          <w:i/>
          <w:sz w:val="28"/>
        </w:rPr>
        <w:lastRenderedPageBreak/>
        <w:t xml:space="preserve">– </w:t>
      </w:r>
      <w:hyperlink r:id="rId24">
        <w:r>
          <w:rPr>
            <w:rStyle w:val="Hyperlink"/>
            <w:b/>
            <w:i/>
            <w:sz w:val="28"/>
          </w:rPr>
          <w:t>Kansalaisyhteiskunnan rooli finanssiosaamisen parantamisessa</w:t>
        </w:r>
      </w:hyperlink>
    </w:p>
    <w:p w14:paraId="70FF7F52" w14:textId="77777777" w:rsidR="00184CBF" w:rsidRPr="00A6689B" w:rsidRDefault="00184CBF" w:rsidP="00184CBF">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8B4307" w14:paraId="5E700D2C" w14:textId="77777777" w:rsidTr="00EA7CA9">
        <w:tc>
          <w:tcPr>
            <w:tcW w:w="1077" w:type="pct"/>
          </w:tcPr>
          <w:p w14:paraId="14C46833" w14:textId="77777777" w:rsidR="00184CBF" w:rsidRPr="00A6689B" w:rsidRDefault="00184CBF" w:rsidP="00EA7CA9">
            <w:pPr>
              <w:tabs>
                <w:tab w:val="center" w:pos="284"/>
              </w:tabs>
              <w:ind w:left="266" w:hanging="266"/>
              <w:rPr>
                <w:b/>
              </w:rPr>
            </w:pPr>
            <w:r>
              <w:rPr>
                <w:b/>
              </w:rPr>
              <w:t>Esittelijä</w:t>
            </w:r>
          </w:p>
        </w:tc>
        <w:tc>
          <w:tcPr>
            <w:tcW w:w="3923" w:type="pct"/>
          </w:tcPr>
          <w:p w14:paraId="4DDE264C" w14:textId="77777777" w:rsidR="00184CBF" w:rsidRPr="004E365E" w:rsidRDefault="00184CBF" w:rsidP="00EA7CA9">
            <w:pPr>
              <w:tabs>
                <w:tab w:val="center" w:pos="284"/>
              </w:tabs>
              <w:ind w:right="-3091"/>
            </w:pPr>
            <w:r>
              <w:t>Giuseppe GUERINI (kansalaisyhteiskunnan organisaatiot – IT)</w:t>
            </w:r>
          </w:p>
        </w:tc>
      </w:tr>
      <w:tr w:rsidR="00184CBF" w:rsidRPr="008B4307" w14:paraId="56F38182" w14:textId="77777777" w:rsidTr="00EA7CA9">
        <w:tc>
          <w:tcPr>
            <w:tcW w:w="1077" w:type="pct"/>
          </w:tcPr>
          <w:p w14:paraId="0BB6297A" w14:textId="77777777" w:rsidR="00184CBF" w:rsidRPr="007A1497" w:rsidRDefault="00184CBF" w:rsidP="00EA7CA9">
            <w:pPr>
              <w:tabs>
                <w:tab w:val="center" w:pos="284"/>
              </w:tabs>
              <w:ind w:left="266" w:hanging="266"/>
              <w:rPr>
                <w:b/>
              </w:rPr>
            </w:pPr>
          </w:p>
        </w:tc>
        <w:tc>
          <w:tcPr>
            <w:tcW w:w="3923" w:type="pct"/>
          </w:tcPr>
          <w:p w14:paraId="6661F4A6" w14:textId="77777777" w:rsidR="00184CBF" w:rsidRPr="007A1497" w:rsidRDefault="00184CBF" w:rsidP="00EA7CA9">
            <w:pPr>
              <w:tabs>
                <w:tab w:val="center" w:pos="284"/>
              </w:tabs>
              <w:ind w:left="266" w:right="-3091" w:hanging="266"/>
            </w:pPr>
          </w:p>
        </w:tc>
      </w:tr>
      <w:tr w:rsidR="00184CBF" w:rsidRPr="00005F5F" w14:paraId="0F922413" w14:textId="77777777" w:rsidTr="00EA7CA9">
        <w:tc>
          <w:tcPr>
            <w:tcW w:w="1077" w:type="pct"/>
          </w:tcPr>
          <w:p w14:paraId="56BC4612" w14:textId="77777777" w:rsidR="00184CBF" w:rsidRPr="00A6689B" w:rsidRDefault="00184CBF" w:rsidP="00EA7CA9">
            <w:pPr>
              <w:tabs>
                <w:tab w:val="center" w:pos="284"/>
              </w:tabs>
              <w:ind w:left="266" w:hanging="266"/>
              <w:rPr>
                <w:b/>
              </w:rPr>
            </w:pPr>
            <w:r>
              <w:rPr>
                <w:b/>
              </w:rPr>
              <w:t>Viiteasiakirja</w:t>
            </w:r>
          </w:p>
        </w:tc>
        <w:tc>
          <w:tcPr>
            <w:tcW w:w="3923" w:type="pct"/>
          </w:tcPr>
          <w:p w14:paraId="0FD90552" w14:textId="77777777" w:rsidR="00184CBF" w:rsidRDefault="00184CBF" w:rsidP="00EA7CA9">
            <w:pPr>
              <w:tabs>
                <w:tab w:val="center" w:pos="284"/>
              </w:tabs>
              <w:ind w:right="-3091"/>
            </w:pPr>
            <w:r>
              <w:t>EESC-2026-00613-00-00-AC</w:t>
            </w:r>
          </w:p>
          <w:p w14:paraId="13ADDA08" w14:textId="77777777" w:rsidR="00184CBF" w:rsidRPr="004E365E" w:rsidRDefault="00184CBF" w:rsidP="00EA7CA9">
            <w:pPr>
              <w:tabs>
                <w:tab w:val="center" w:pos="284"/>
              </w:tabs>
              <w:ind w:right="-3091"/>
            </w:pPr>
            <w:r>
              <w:t>Euroopan komission pyytämä valmisteleva lausunto</w:t>
            </w:r>
          </w:p>
        </w:tc>
      </w:tr>
    </w:tbl>
    <w:p w14:paraId="747EA518" w14:textId="77777777" w:rsidR="00184CBF" w:rsidRPr="007A1497" w:rsidRDefault="00184CBF" w:rsidP="00184CBF">
      <w:pPr>
        <w:tabs>
          <w:tab w:val="center" w:pos="284"/>
        </w:tabs>
        <w:ind w:left="266" w:hanging="266"/>
        <w:rPr>
          <w:b/>
        </w:rPr>
      </w:pPr>
    </w:p>
    <w:p w14:paraId="399092C3" w14:textId="77777777" w:rsidR="00184CBF" w:rsidRPr="00A6689B" w:rsidRDefault="00184CBF" w:rsidP="00184CBF">
      <w:pPr>
        <w:keepNext/>
        <w:keepLines/>
        <w:ind w:left="266" w:hanging="124"/>
        <w:rPr>
          <w:b/>
        </w:rPr>
      </w:pPr>
      <w:r>
        <w:rPr>
          <w:b/>
        </w:rPr>
        <w:t>Keskeiset kohdat</w:t>
      </w:r>
    </w:p>
    <w:p w14:paraId="7A5B2538" w14:textId="77777777" w:rsidR="00184CBF" w:rsidRPr="00A6689B" w:rsidRDefault="00184CBF" w:rsidP="00184CBF">
      <w:pPr>
        <w:keepNext/>
        <w:keepLines/>
        <w:tabs>
          <w:tab w:val="center" w:pos="284"/>
        </w:tabs>
        <w:ind w:left="266" w:hanging="266"/>
        <w:rPr>
          <w:b/>
        </w:rPr>
      </w:pPr>
    </w:p>
    <w:p w14:paraId="15AFC224" w14:textId="77777777" w:rsidR="00184CBF" w:rsidRPr="00A131BE" w:rsidRDefault="00184CBF" w:rsidP="00184CBF">
      <w:pPr>
        <w:spacing w:line="24" w:lineRule="atLeast"/>
        <w:ind w:left="142"/>
        <w:rPr>
          <w:color w:val="000000" w:themeColor="text1"/>
        </w:rPr>
      </w:pPr>
      <w:r>
        <w:rPr>
          <w:color w:val="000000" w:themeColor="text1"/>
        </w:rPr>
        <w:t>ETSK</w:t>
      </w:r>
    </w:p>
    <w:p w14:paraId="12B7AF08" w14:textId="77777777" w:rsidR="00184CBF" w:rsidRPr="00A131BE" w:rsidRDefault="00184CBF" w:rsidP="00184CBF">
      <w:pPr>
        <w:pStyle w:val="ListParagraph"/>
        <w:spacing w:after="160"/>
        <w:rPr>
          <w:color w:val="000000" w:themeColor="text1"/>
        </w:rPr>
      </w:pPr>
    </w:p>
    <w:p w14:paraId="2BC2721E"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kehottaa jäsenvaltioita tekemään yhteistyötä työmarkkinaosapuolten ja kansalaisyhteiskunnan organisaatioiden kanssa </w:t>
      </w:r>
      <w:r>
        <w:rPr>
          <w:b/>
          <w:color w:val="000000" w:themeColor="text1"/>
        </w:rPr>
        <w:t>kansallisiin finanssiosaamisstrategioihin</w:t>
      </w:r>
      <w:r>
        <w:rPr>
          <w:color w:val="000000" w:themeColor="text1"/>
        </w:rPr>
        <w:t xml:space="preserve"> liittyvissä asioissa.</w:t>
      </w:r>
    </w:p>
    <w:p w14:paraId="5DA0A2D1"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suosittaa, että kansalaisyhteiskunnan organisaatioille annetaan aktiivisesti </w:t>
      </w:r>
      <w:r>
        <w:rPr>
          <w:b/>
          <w:color w:val="000000" w:themeColor="text1"/>
        </w:rPr>
        <w:t>institutionaalista ja taloudellista tukea</w:t>
      </w:r>
      <w:r>
        <w:rPr>
          <w:color w:val="000000" w:themeColor="text1"/>
        </w:rPr>
        <w:t>, jotta ne pystyvät hyödyntämään paikallisia verkostojaan ja asiantuntemustaan.</w:t>
      </w:r>
    </w:p>
    <w:p w14:paraId="7693156C"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ehdottaa, että EU ja jäsenvaltiot </w:t>
      </w:r>
      <w:r>
        <w:rPr>
          <w:b/>
          <w:color w:val="000000" w:themeColor="text1"/>
        </w:rPr>
        <w:t>tukevat</w:t>
      </w:r>
      <w:r>
        <w:rPr>
          <w:color w:val="000000" w:themeColor="text1"/>
        </w:rPr>
        <w:t xml:space="preserve"> luotettavien ja puolueettomien </w:t>
      </w:r>
      <w:r>
        <w:rPr>
          <w:b/>
          <w:color w:val="000000" w:themeColor="text1"/>
        </w:rPr>
        <w:t>oppimateriaalien kehittämistä</w:t>
      </w:r>
      <w:r>
        <w:rPr>
          <w:color w:val="000000" w:themeColor="text1"/>
        </w:rPr>
        <w:t xml:space="preserve"> ammattiliitoissa, elinkeinoelämän järjestöissä ja yhteisötalouden ja kansalaisyhteiskunnan organisaatioissa (järjestäytynyt kansalaisyhteiskunta) sekä </w:t>
      </w:r>
      <w:r>
        <w:rPr>
          <w:b/>
          <w:color w:val="000000" w:themeColor="text1"/>
        </w:rPr>
        <w:t>haavoittuvassa asemassa oleville ryhmille suunnattujen aloitteiden toteuttamista</w:t>
      </w:r>
      <w:r>
        <w:rPr>
          <w:color w:val="000000" w:themeColor="text1"/>
        </w:rPr>
        <w:t xml:space="preserve">. </w:t>
      </w:r>
    </w:p>
    <w:p w14:paraId="03A9C6DA"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kehottaa kiinnittämään huomiota erityisesti </w:t>
      </w:r>
      <w:r>
        <w:rPr>
          <w:b/>
          <w:color w:val="000000" w:themeColor="text1"/>
        </w:rPr>
        <w:t>rahoitusalan keskeisiin aihealueisiin</w:t>
      </w:r>
      <w:r>
        <w:rPr>
          <w:color w:val="000000" w:themeColor="text1"/>
        </w:rPr>
        <w:t xml:space="preserve">, joita järjestäytynyt kansalaisyhteiskunta voi </w:t>
      </w:r>
      <w:r>
        <w:rPr>
          <w:b/>
          <w:color w:val="000000" w:themeColor="text1"/>
        </w:rPr>
        <w:t>valottaa mukautetusti niin, että niistä saadaan ymmärrettäviä</w:t>
      </w:r>
      <w:r>
        <w:rPr>
          <w:color w:val="000000" w:themeColor="text1"/>
        </w:rPr>
        <w:t>.</w:t>
      </w:r>
    </w:p>
    <w:p w14:paraId="233E3AFD"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neuvoo kehittämään </w:t>
      </w:r>
      <w:r>
        <w:rPr>
          <w:b/>
          <w:color w:val="000000" w:themeColor="text1"/>
        </w:rPr>
        <w:t>kotitalouksille</w:t>
      </w:r>
      <w:r>
        <w:rPr>
          <w:color w:val="000000" w:themeColor="text1"/>
        </w:rPr>
        <w:t xml:space="preserve"> suunnattuja valistuskampanjoita. </w:t>
      </w:r>
    </w:p>
    <w:p w14:paraId="2569D2AE" w14:textId="77777777" w:rsidR="00184CBF" w:rsidRPr="00A131BE" w:rsidRDefault="00184CBF" w:rsidP="00D2018E">
      <w:pPr>
        <w:pStyle w:val="ListParagraph"/>
        <w:numPr>
          <w:ilvl w:val="0"/>
          <w:numId w:val="3"/>
        </w:numPr>
        <w:ind w:left="567" w:hanging="567"/>
        <w:rPr>
          <w:color w:val="000000" w:themeColor="text1"/>
        </w:rPr>
      </w:pPr>
      <w:r>
        <w:rPr>
          <w:color w:val="000000" w:themeColor="text1"/>
        </w:rPr>
        <w:t xml:space="preserve">toistaa suosituksensa </w:t>
      </w:r>
      <w:r>
        <w:rPr>
          <w:b/>
          <w:color w:val="000000" w:themeColor="text1"/>
        </w:rPr>
        <w:t>talousvalistuksen</w:t>
      </w:r>
      <w:r>
        <w:rPr>
          <w:color w:val="000000" w:themeColor="text1"/>
        </w:rPr>
        <w:t xml:space="preserve"> sisällyttämisestä </w:t>
      </w:r>
      <w:r>
        <w:rPr>
          <w:b/>
          <w:color w:val="000000" w:themeColor="text1"/>
        </w:rPr>
        <w:t>koulujen opetussuunnitelmiin</w:t>
      </w:r>
      <w:r>
        <w:rPr>
          <w:color w:val="000000" w:themeColor="text1"/>
        </w:rPr>
        <w:t xml:space="preserve">. Kansalaisyhteiskunnan organisaatiot voivat auttaa suunnittelemaan opiskelijoille, harjoittelijoille ja nuorille työntekijöille tarkoitettuja talousvalistusohjelmia. </w:t>
      </w:r>
    </w:p>
    <w:p w14:paraId="67C41DB9" w14:textId="77777777" w:rsidR="00184CBF" w:rsidRPr="00183DDD" w:rsidRDefault="00184CBF" w:rsidP="00D2018E">
      <w:pPr>
        <w:pStyle w:val="ListParagraph"/>
        <w:numPr>
          <w:ilvl w:val="0"/>
          <w:numId w:val="3"/>
        </w:numPr>
        <w:ind w:left="567" w:hanging="567"/>
      </w:pPr>
      <w:r>
        <w:t xml:space="preserve">katsoo, että </w:t>
      </w:r>
      <w:r>
        <w:rPr>
          <w:b/>
        </w:rPr>
        <w:t>kansalaisyhteiskunnalla ja ammattiliitoilla on merkittävät mahdollisuudet toimia siltana eri toimijoiden välillä</w:t>
      </w:r>
      <w:r>
        <w:t xml:space="preserve"> ja että ne voivat tavoittaa erityisen tehokkaasti juuri sellaisia aikuisia, joille perinteisestä luokkahuoneopetuksesta ei ole hyötyä.</w:t>
      </w:r>
    </w:p>
    <w:p w14:paraId="69B52B1B" w14:textId="77777777" w:rsidR="00184CBF" w:rsidRPr="00183DDD" w:rsidRDefault="00184CBF" w:rsidP="00D2018E">
      <w:pPr>
        <w:pStyle w:val="ListParagraph"/>
        <w:numPr>
          <w:ilvl w:val="0"/>
          <w:numId w:val="3"/>
        </w:numPr>
        <w:ind w:left="567" w:hanging="567"/>
      </w:pPr>
      <w:r>
        <w:t xml:space="preserve">kannustaa toteuttamaan </w:t>
      </w:r>
      <w:r>
        <w:rPr>
          <w:b/>
        </w:rPr>
        <w:t>digitaalisia valistuskampanjoita</w:t>
      </w:r>
      <w:r>
        <w:t xml:space="preserve">, jotta voidaan torjua lisääntyvän digitalisaation mukanaan tuomia riskejä, kuten petoksia ja tiettyjen palvelujen ulkopuolelle jäämistä. Tällaisten valistuskampanjoiden </w:t>
      </w:r>
      <w:r>
        <w:rPr>
          <w:b/>
        </w:rPr>
        <w:t>tehokkuutta</w:t>
      </w:r>
      <w:r>
        <w:t xml:space="preserve"> olisi </w:t>
      </w:r>
      <w:r>
        <w:rPr>
          <w:b/>
        </w:rPr>
        <w:t>arvioitava</w:t>
      </w:r>
      <w:r>
        <w:t xml:space="preserve"> mitattavissa olevien indikaattoreiden avulla </w:t>
      </w:r>
      <w:r>
        <w:rPr>
          <w:b/>
        </w:rPr>
        <w:t>säännöllisin väliajoin</w:t>
      </w:r>
      <w:r>
        <w:t>.</w:t>
      </w:r>
    </w:p>
    <w:p w14:paraId="66439009" w14:textId="77777777" w:rsidR="00184CBF" w:rsidRPr="00183DDD" w:rsidRDefault="00184CBF" w:rsidP="00D2018E">
      <w:pPr>
        <w:pStyle w:val="ListParagraph"/>
        <w:numPr>
          <w:ilvl w:val="0"/>
          <w:numId w:val="3"/>
        </w:numPr>
        <w:ind w:left="567" w:hanging="567"/>
      </w:pPr>
      <w:r>
        <w:t xml:space="preserve">ehdottaa, että </w:t>
      </w:r>
      <w:r>
        <w:rPr>
          <w:b/>
        </w:rPr>
        <w:t>työmarkkinaosapuolet</w:t>
      </w:r>
      <w:r>
        <w:t xml:space="preserve"> kutsutaan osallistumaan </w:t>
      </w:r>
      <w:r>
        <w:rPr>
          <w:b/>
        </w:rPr>
        <w:t xml:space="preserve">julkisrahoitteisiin kansallisiin finanssiosaamisohjelmiin ja </w:t>
      </w:r>
      <w:r>
        <w:rPr>
          <w:b/>
        </w:rPr>
        <w:noBreakHyphen/>
        <w:t>aloitteisiin</w:t>
      </w:r>
      <w:r>
        <w:t>. Ammattiliitoilla on parhaat mahdollisuudet tarjota helppotajuista ja räätälöityä tietoa keskeisistä talousasioista, kuten palkoista, eläkkeistä, säästämisestä ja sijoitusvaihtoehdoista. Lisäksi yrityksillä on ainutlaatuiset edellytykset antaa helposti ymmärrettävää ja säännöllisesti päivitettyä tietoa ja opastusta työntekijöiden mahdollisista eduista ja erityisesti palkkaukseen liittyvistä kysymyksistä, mutta nämä tiedot eivät saisi olla luonteeltaan kaupallisia.</w:t>
      </w:r>
    </w:p>
    <w:p w14:paraId="48F99252" w14:textId="77777777" w:rsidR="00184CBF" w:rsidRPr="00514C78" w:rsidRDefault="00184CBF" w:rsidP="00D2018E">
      <w:pPr>
        <w:pStyle w:val="ListParagraph"/>
        <w:numPr>
          <w:ilvl w:val="0"/>
          <w:numId w:val="3"/>
        </w:numPr>
        <w:ind w:left="567" w:hanging="567"/>
      </w:pPr>
      <w:r>
        <w:t xml:space="preserve">korostaa, että on tärkeää lisätä tietoisuutta </w:t>
      </w:r>
      <w:r>
        <w:rPr>
          <w:b/>
        </w:rPr>
        <w:t>yksilöllisistä eläkenäkymistä</w:t>
      </w:r>
      <w:r>
        <w:t xml:space="preserve">, ja painottaa koko työelämän ajan jatkuvan talousvalistuksen tarvetta sekä </w:t>
      </w:r>
      <w:r>
        <w:rPr>
          <w:b/>
        </w:rPr>
        <w:t>ohjauksen ja neuvonnan</w:t>
      </w:r>
      <w:r>
        <w:t xml:space="preserve"> vaivattoman </w:t>
      </w:r>
      <w:r>
        <w:rPr>
          <w:b/>
        </w:rPr>
        <w:t>saannin</w:t>
      </w:r>
      <w:r>
        <w:t xml:space="preserve"> merkitystä.</w:t>
      </w:r>
    </w:p>
    <w:p w14:paraId="296F2098" w14:textId="77777777" w:rsidR="00184CBF" w:rsidRPr="00514C78" w:rsidRDefault="00184CBF" w:rsidP="00184CBF">
      <w:pPr>
        <w:pStyle w:val="ListParagraph"/>
        <w:spacing w:line="24" w:lineRule="atLeast"/>
      </w:pPr>
    </w:p>
    <w:p w14:paraId="274221AA" w14:textId="77777777" w:rsidR="00184CBF" w:rsidRPr="00514C78" w:rsidRDefault="00184CBF" w:rsidP="00184CBF">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A6689B" w14:paraId="4AC1F3EF" w14:textId="77777777" w:rsidTr="00EA7CA9">
        <w:tc>
          <w:tcPr>
            <w:tcW w:w="1077" w:type="pct"/>
          </w:tcPr>
          <w:p w14:paraId="2F12444F" w14:textId="77777777" w:rsidR="00184CBF" w:rsidRPr="00A6689B" w:rsidRDefault="00184CBF" w:rsidP="00EA7CA9">
            <w:pPr>
              <w:rPr>
                <w:i/>
              </w:rPr>
            </w:pPr>
            <w:r>
              <w:rPr>
                <w:b/>
                <w:i/>
              </w:rPr>
              <w:t>Yhteydenotot</w:t>
            </w:r>
          </w:p>
        </w:tc>
        <w:tc>
          <w:tcPr>
            <w:tcW w:w="3923" w:type="pct"/>
          </w:tcPr>
          <w:p w14:paraId="6AD36476" w14:textId="77777777" w:rsidR="00184CBF" w:rsidRPr="00A6689B" w:rsidRDefault="00184CBF" w:rsidP="00EA7CA9">
            <w:pPr>
              <w:rPr>
                <w:i/>
              </w:rPr>
            </w:pPr>
            <w:r>
              <w:rPr>
                <w:i/>
              </w:rPr>
              <w:t>Sergio Lorencio Matallana</w:t>
            </w:r>
          </w:p>
        </w:tc>
      </w:tr>
      <w:tr w:rsidR="00184CBF" w:rsidRPr="00A6689B" w14:paraId="12427BE3" w14:textId="77777777" w:rsidTr="00EA7CA9">
        <w:tc>
          <w:tcPr>
            <w:tcW w:w="1077" w:type="pct"/>
          </w:tcPr>
          <w:p w14:paraId="0DB7F56A" w14:textId="77777777" w:rsidR="00184CBF" w:rsidRPr="00A6689B" w:rsidRDefault="00184CBF" w:rsidP="00EA7CA9">
            <w:pPr>
              <w:rPr>
                <w:i/>
              </w:rPr>
            </w:pPr>
            <w:r>
              <w:rPr>
                <w:i/>
              </w:rPr>
              <w:t>P.</w:t>
            </w:r>
          </w:p>
        </w:tc>
        <w:tc>
          <w:tcPr>
            <w:tcW w:w="3923" w:type="pct"/>
          </w:tcPr>
          <w:p w14:paraId="654E91F6" w14:textId="77777777" w:rsidR="00184CBF" w:rsidRPr="00A6689B" w:rsidRDefault="00184CBF" w:rsidP="00EA7CA9">
            <w:pPr>
              <w:rPr>
                <w:i/>
              </w:rPr>
            </w:pPr>
            <w:r>
              <w:rPr>
                <w:i/>
              </w:rPr>
              <w:t>+32 25469240</w:t>
            </w:r>
          </w:p>
        </w:tc>
      </w:tr>
      <w:tr w:rsidR="00184CBF" w:rsidRPr="00A6689B" w14:paraId="35A498B6" w14:textId="77777777" w:rsidTr="00EA7CA9">
        <w:tc>
          <w:tcPr>
            <w:tcW w:w="1077" w:type="pct"/>
          </w:tcPr>
          <w:p w14:paraId="1B976E10" w14:textId="77777777" w:rsidR="00184CBF" w:rsidRPr="00A6689B" w:rsidRDefault="00184CBF" w:rsidP="00EA7CA9">
            <w:pPr>
              <w:rPr>
                <w:i/>
              </w:rPr>
            </w:pPr>
            <w:r>
              <w:rPr>
                <w:i/>
              </w:rPr>
              <w:t>Sähköposti</w:t>
            </w:r>
          </w:p>
        </w:tc>
        <w:tc>
          <w:tcPr>
            <w:tcW w:w="3923" w:type="pct"/>
          </w:tcPr>
          <w:p w14:paraId="1B6610F0" w14:textId="77777777" w:rsidR="00184CBF" w:rsidRPr="00A6689B" w:rsidRDefault="00184CBF" w:rsidP="00EA7CA9">
            <w:pPr>
              <w:rPr>
                <w:i/>
              </w:rPr>
            </w:pPr>
            <w:hyperlink r:id="rId25" w:history="1">
              <w:r>
                <w:rPr>
                  <w:rStyle w:val="Hyperlink"/>
                  <w:i/>
                </w:rPr>
                <w:t>Sergio.LorencioMatallana@eesc.europa.eu</w:t>
              </w:r>
            </w:hyperlink>
          </w:p>
        </w:tc>
      </w:tr>
    </w:tbl>
    <w:p w14:paraId="4DBBC4F5" w14:textId="77777777" w:rsidR="0002274E" w:rsidRDefault="0002274E" w:rsidP="00C205F6">
      <w:pPr>
        <w:spacing w:line="259" w:lineRule="auto"/>
        <w:jc w:val="left"/>
      </w:pPr>
      <w:r>
        <w:br w:type="page"/>
      </w:r>
    </w:p>
    <w:p w14:paraId="4982DD99" w14:textId="5557B655" w:rsidR="004D7AC0" w:rsidRDefault="00265F86" w:rsidP="00C205F6">
      <w:pPr>
        <w:pStyle w:val="Heading1"/>
        <w:rPr>
          <w:b/>
        </w:rPr>
      </w:pPr>
      <w:r>
        <w:rPr>
          <w:rFonts w:eastAsiaTheme="minorEastAsia"/>
          <w:b/>
        </w:rPr>
        <w:lastRenderedPageBreak/>
        <w:t>TYÖ</w:t>
      </w:r>
      <w:r w:rsidRPr="00265F86">
        <w:rPr>
          <w:rFonts w:eastAsiaTheme="minorEastAsia"/>
          <w:b/>
        </w:rPr>
        <w:t>LLISYYS, SOSIAALIASIAT JA KANSALAISUUS</w:t>
      </w:r>
    </w:p>
    <w:p w14:paraId="4982DD9A" w14:textId="77777777" w:rsidR="004D7AC0" w:rsidRPr="00416635" w:rsidRDefault="004D7AC0" w:rsidP="00C205F6">
      <w:pPr>
        <w:rPr>
          <w:sz w:val="20"/>
          <w:szCs w:val="20"/>
        </w:rPr>
      </w:pPr>
    </w:p>
    <w:p w14:paraId="3EF7275F" w14:textId="77777777" w:rsidR="00184CBF" w:rsidRPr="00116960" w:rsidRDefault="00184CBF" w:rsidP="00D2018E">
      <w:pPr>
        <w:widowControl w:val="0"/>
        <w:numPr>
          <w:ilvl w:val="0"/>
          <w:numId w:val="17"/>
        </w:numPr>
        <w:overflowPunct w:val="0"/>
        <w:autoSpaceDE w:val="0"/>
        <w:autoSpaceDN w:val="0"/>
        <w:adjustRightInd w:val="0"/>
        <w:ind w:left="567" w:hanging="567"/>
        <w:textAlignment w:val="baseline"/>
        <w:rPr>
          <w:sz w:val="16"/>
          <w:szCs w:val="16"/>
        </w:rPr>
      </w:pPr>
      <w:hyperlink r:id="rId26" w:history="1">
        <w:r>
          <w:rPr>
            <w:rStyle w:val="Hyperlink"/>
            <w:b/>
            <w:i/>
            <w:sz w:val="28"/>
          </w:rPr>
          <w:t>Uusiin haasteisiin mukautettu EU:n julkisten palvelujen sektori</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237"/>
      </w:tblGrid>
      <w:tr w:rsidR="00184CBF" w:rsidRPr="00CA302C" w14:paraId="6421BD16" w14:textId="77777777" w:rsidTr="00EA7CA9">
        <w:tc>
          <w:tcPr>
            <w:tcW w:w="1701" w:type="dxa"/>
          </w:tcPr>
          <w:p w14:paraId="2AAE3FDB" w14:textId="77777777" w:rsidR="00184CBF" w:rsidRPr="00A62711" w:rsidRDefault="00184CBF" w:rsidP="00EA7CA9">
            <w:pPr>
              <w:tabs>
                <w:tab w:val="center" w:pos="284"/>
              </w:tabs>
              <w:ind w:left="567" w:hanging="567"/>
              <w:rPr>
                <w:b/>
              </w:rPr>
            </w:pPr>
          </w:p>
          <w:p w14:paraId="79D46DF3" w14:textId="77777777" w:rsidR="00184CBF" w:rsidRPr="00CA302C" w:rsidRDefault="00184CBF" w:rsidP="00EA7CA9">
            <w:pPr>
              <w:tabs>
                <w:tab w:val="center" w:pos="284"/>
              </w:tabs>
              <w:ind w:left="567" w:hanging="567"/>
              <w:rPr>
                <w:b/>
              </w:rPr>
            </w:pPr>
            <w:r>
              <w:rPr>
                <w:b/>
              </w:rPr>
              <w:t>Esittelijä</w:t>
            </w:r>
          </w:p>
          <w:p w14:paraId="658B08B9" w14:textId="77777777" w:rsidR="00184CBF" w:rsidRPr="00CA302C" w:rsidRDefault="00184CBF" w:rsidP="00EA7CA9">
            <w:pPr>
              <w:tabs>
                <w:tab w:val="center" w:pos="284"/>
              </w:tabs>
              <w:ind w:left="567" w:hanging="567"/>
              <w:rPr>
                <w:b/>
                <w:lang w:val="en-IE"/>
              </w:rPr>
            </w:pPr>
          </w:p>
        </w:tc>
        <w:tc>
          <w:tcPr>
            <w:tcW w:w="6237" w:type="dxa"/>
          </w:tcPr>
          <w:p w14:paraId="21DA8E61" w14:textId="77777777" w:rsidR="00184CBF" w:rsidRPr="00CA302C" w:rsidRDefault="00184CBF" w:rsidP="00EA7CA9">
            <w:pPr>
              <w:ind w:left="567" w:hanging="567"/>
              <w:rPr>
                <w:lang w:val="en-IE"/>
              </w:rPr>
            </w:pPr>
          </w:p>
          <w:p w14:paraId="5894EBAA" w14:textId="77777777" w:rsidR="00184CBF" w:rsidRPr="00CA302C" w:rsidRDefault="00184CBF" w:rsidP="00EA7CA9">
            <w:pPr>
              <w:ind w:left="567" w:hanging="567"/>
            </w:pPr>
            <w:r>
              <w:t>Mateusz SZYMANSKI (työntekijät – PL)</w:t>
            </w:r>
          </w:p>
        </w:tc>
      </w:tr>
      <w:tr w:rsidR="00184CBF" w:rsidRPr="00CA302C" w14:paraId="4C341D0D" w14:textId="77777777" w:rsidTr="00EA7CA9">
        <w:tc>
          <w:tcPr>
            <w:tcW w:w="1701" w:type="dxa"/>
            <w:vMerge w:val="restart"/>
          </w:tcPr>
          <w:p w14:paraId="7D5FD725" w14:textId="77777777" w:rsidR="00184CBF" w:rsidRPr="00CA302C" w:rsidRDefault="00184CBF" w:rsidP="00EA7CA9">
            <w:pPr>
              <w:tabs>
                <w:tab w:val="center" w:pos="284"/>
              </w:tabs>
              <w:ind w:left="567" w:hanging="567"/>
              <w:rPr>
                <w:b/>
              </w:rPr>
            </w:pPr>
            <w:r>
              <w:rPr>
                <w:b/>
              </w:rPr>
              <w:t>Viiteasiakirja</w:t>
            </w:r>
          </w:p>
        </w:tc>
        <w:tc>
          <w:tcPr>
            <w:tcW w:w="6237" w:type="dxa"/>
          </w:tcPr>
          <w:p w14:paraId="60CDA4B2" w14:textId="77777777" w:rsidR="00184CBF" w:rsidRPr="00CA302C" w:rsidRDefault="00184CBF" w:rsidP="00EA7CA9">
            <w:pPr>
              <w:tabs>
                <w:tab w:val="center" w:pos="284"/>
              </w:tabs>
              <w:ind w:left="567" w:hanging="567"/>
            </w:pPr>
            <w:r>
              <w:t>EESC-2026-00717-00-00-AC-TRA</w:t>
            </w:r>
          </w:p>
        </w:tc>
      </w:tr>
      <w:tr w:rsidR="00184CBF" w:rsidRPr="00CA302C" w14:paraId="5C5C2F03" w14:textId="77777777" w:rsidTr="00EA7CA9">
        <w:tc>
          <w:tcPr>
            <w:tcW w:w="1701" w:type="dxa"/>
            <w:vMerge/>
          </w:tcPr>
          <w:p w14:paraId="064B5424" w14:textId="77777777" w:rsidR="00184CBF" w:rsidRPr="00CA302C" w:rsidRDefault="00184CBF" w:rsidP="00EA7CA9">
            <w:pPr>
              <w:tabs>
                <w:tab w:val="center" w:pos="284"/>
              </w:tabs>
              <w:ind w:left="266" w:hanging="266"/>
              <w:rPr>
                <w:b/>
                <w:lang w:val="en-IE"/>
              </w:rPr>
            </w:pPr>
          </w:p>
        </w:tc>
        <w:tc>
          <w:tcPr>
            <w:tcW w:w="6237" w:type="dxa"/>
          </w:tcPr>
          <w:p w14:paraId="12E7A972" w14:textId="77777777" w:rsidR="00184CBF" w:rsidRPr="00453B36" w:rsidRDefault="00184CBF" w:rsidP="00EA7CA9">
            <w:pPr>
              <w:tabs>
                <w:tab w:val="center" w:pos="284"/>
              </w:tabs>
              <w:ind w:left="266" w:hanging="266"/>
              <w:rPr>
                <w:lang w:val="en-IE"/>
              </w:rPr>
            </w:pPr>
          </w:p>
        </w:tc>
      </w:tr>
    </w:tbl>
    <w:p w14:paraId="5784738F" w14:textId="77777777" w:rsidR="00184CBF" w:rsidRPr="00CA302C" w:rsidRDefault="00184CBF" w:rsidP="00184CBF">
      <w:pPr>
        <w:keepNext/>
        <w:keepLines/>
        <w:tabs>
          <w:tab w:val="center" w:pos="284"/>
        </w:tabs>
        <w:ind w:left="266" w:hanging="266"/>
        <w:rPr>
          <w:b/>
        </w:rPr>
      </w:pPr>
      <w:r>
        <w:rPr>
          <w:b/>
        </w:rPr>
        <w:t>Keskeiset kohdat</w:t>
      </w:r>
    </w:p>
    <w:p w14:paraId="0F521D41" w14:textId="77777777" w:rsidR="00184CBF" w:rsidRPr="00CA302C" w:rsidRDefault="00184CBF" w:rsidP="00184CBF">
      <w:pPr>
        <w:keepNext/>
        <w:keepLines/>
        <w:tabs>
          <w:tab w:val="center" w:pos="284"/>
        </w:tabs>
        <w:ind w:left="266" w:hanging="266"/>
        <w:rPr>
          <w:b/>
          <w:lang w:val="en-IE"/>
        </w:rPr>
      </w:pPr>
    </w:p>
    <w:p w14:paraId="5C38F418" w14:textId="77777777" w:rsidR="00184CBF" w:rsidRDefault="00184CBF" w:rsidP="00184CBF">
      <w:pPr>
        <w:pStyle w:val="NormalWeb"/>
        <w:spacing w:before="0" w:beforeAutospacing="0" w:after="0" w:afterAutospacing="0" w:line="288" w:lineRule="auto"/>
        <w:jc w:val="both"/>
        <w:rPr>
          <w:rStyle w:val="Strong"/>
          <w:sz w:val="22"/>
          <w:szCs w:val="22"/>
        </w:rPr>
      </w:pPr>
      <w:r>
        <w:rPr>
          <w:rStyle w:val="Strong"/>
          <w:sz w:val="22"/>
        </w:rPr>
        <w:t>ETSK</w:t>
      </w:r>
    </w:p>
    <w:p w14:paraId="0FF92060" w14:textId="77777777" w:rsidR="00184CBF" w:rsidRPr="00453B36" w:rsidRDefault="00184CBF" w:rsidP="00184CBF">
      <w:pPr>
        <w:pStyle w:val="NormalWeb"/>
        <w:spacing w:before="0" w:beforeAutospacing="0" w:after="0" w:afterAutospacing="0" w:line="288" w:lineRule="auto"/>
        <w:jc w:val="both"/>
        <w:rPr>
          <w:sz w:val="22"/>
          <w:szCs w:val="22"/>
          <w:lang w:val="en-IE"/>
        </w:rPr>
      </w:pPr>
    </w:p>
    <w:p w14:paraId="635BCCAD" w14:textId="77777777" w:rsidR="00184CBF" w:rsidRPr="00453B36" w:rsidRDefault="00184CBF" w:rsidP="00D2018E">
      <w:pPr>
        <w:pStyle w:val="Heading2"/>
        <w:numPr>
          <w:ilvl w:val="0"/>
          <w:numId w:val="5"/>
        </w:numPr>
        <w:ind w:left="284" w:hanging="284"/>
      </w:pPr>
      <w:r>
        <w:t>katsoo, että laadukkaat, helposti saatavilla olevat ja kohtuuhintaiset julkiset palvelut ovat demokraattisten yhteiskuntien, sosiaalisen yhteenkuuluvuuden, talouskehityksen ja Euroopan unionin tehokkaan toiminnan kulmakivi. Julkiset palvelut olisi tunnustettava yhteistä etua palvelevaksi strategiseksi investoinniksi.</w:t>
      </w:r>
    </w:p>
    <w:p w14:paraId="53C805D4" w14:textId="77777777" w:rsidR="00184CBF" w:rsidRPr="00453B36" w:rsidRDefault="00184CBF" w:rsidP="00D2018E">
      <w:pPr>
        <w:pStyle w:val="Heading2"/>
        <w:numPr>
          <w:ilvl w:val="0"/>
          <w:numId w:val="5"/>
        </w:numPr>
        <w:ind w:left="284" w:hanging="284"/>
      </w:pPr>
      <w:r>
        <w:t>korostaa, että nykyiset haasteet, kuten väestörakenteen muutos, digitalisaatio, ilmastoon liittyvät riskit, hybridiuhat ja kansanterveysuhat, edellyttävät vankkoja ja häiriönsietokykyisiä julkisia palveluja. Varautuminen ja julkisten palvelujen tarjoamisen jatkuvuus olisikin asetettava keskeisiksi poliittisiksi painopisteiksi.</w:t>
      </w:r>
    </w:p>
    <w:p w14:paraId="3B946EF5" w14:textId="77777777" w:rsidR="00184CBF" w:rsidRPr="00453B36" w:rsidRDefault="00184CBF" w:rsidP="00D2018E">
      <w:pPr>
        <w:pStyle w:val="Heading2"/>
        <w:numPr>
          <w:ilvl w:val="0"/>
          <w:numId w:val="5"/>
        </w:numPr>
        <w:ind w:left="284" w:hanging="284"/>
      </w:pPr>
      <w:r>
        <w:t>korostaa, että tehokkaat palvelut sekä korruption, petosten ja veronkierron torjunta ovat olennaisen tärkeitä kansalaisten luottamuksen säilyttämiseksi ja riittävien resurssien turvaamiseksi julkisille palveluille. Jäsenvaltioiden olisikin pantava asiaa koskeva EU:n lainsäädäntö nopeasti ja tehokkaasti täytäntöön ja tarvittaessa vahvistettava hallinnollisia valmiuksia erityisesti verohallinnoissa ja valvontaelimissä.</w:t>
      </w:r>
    </w:p>
    <w:p w14:paraId="487177C8" w14:textId="77777777" w:rsidR="00184CBF" w:rsidRPr="00453B36" w:rsidRDefault="00184CBF" w:rsidP="00D2018E">
      <w:pPr>
        <w:pStyle w:val="Heading2"/>
        <w:numPr>
          <w:ilvl w:val="0"/>
          <w:numId w:val="5"/>
        </w:numPr>
        <w:ind w:left="284" w:hanging="284"/>
      </w:pPr>
      <w:r>
        <w:t>kehottaa Euroopan komissiota laatimaan työmarkkinaosapuolia ja kansalaisyhteiskunnan organisaatioita kuullen yleishyödyllisiä palveluja koskevan kattavan toimintasuunnitelman.</w:t>
      </w:r>
    </w:p>
    <w:p w14:paraId="440D1823" w14:textId="77777777" w:rsidR="00184CBF" w:rsidRPr="00453B36" w:rsidRDefault="00184CBF" w:rsidP="00D2018E">
      <w:pPr>
        <w:pStyle w:val="Heading2"/>
        <w:numPr>
          <w:ilvl w:val="0"/>
          <w:numId w:val="5"/>
        </w:numPr>
        <w:ind w:left="284" w:hanging="284"/>
      </w:pPr>
      <w:r>
        <w:t>suosittaa, että julkisten palvelujen laatua, saatavuutta ja operatiivista kapasiteettia seurataan eurooppalaisen ohjausjakson yhteydessä järjestelmällisesti ja tuetaan asianmukaisin indikaattorein, joilla mitataan julkisten palvelujen saatavuutta eri puolilla EU:ta, samalla kun varmistetaan työmarkkinaosapuolten ja kansalaisyhteiskunnan organisaatioiden entistä parempi ja järjestelmällisempi osallistuminen.</w:t>
      </w:r>
    </w:p>
    <w:p w14:paraId="4563C072" w14:textId="77777777" w:rsidR="00184CBF" w:rsidRPr="00453B36" w:rsidRDefault="00184CBF" w:rsidP="00D2018E">
      <w:pPr>
        <w:pStyle w:val="Heading2"/>
        <w:numPr>
          <w:ilvl w:val="0"/>
          <w:numId w:val="5"/>
        </w:numPr>
        <w:ind w:left="284" w:hanging="284"/>
      </w:pPr>
      <w:r>
        <w:t>painottaa julkisten palvelujen riittävän ja kestävän rahoituksen tarvetta.</w:t>
      </w:r>
    </w:p>
    <w:p w14:paraId="1EDAA511" w14:textId="77777777" w:rsidR="00184CBF" w:rsidRPr="00453B36" w:rsidRDefault="00184CBF" w:rsidP="00D2018E">
      <w:pPr>
        <w:pStyle w:val="Heading2"/>
        <w:numPr>
          <w:ilvl w:val="0"/>
          <w:numId w:val="5"/>
        </w:numPr>
        <w:ind w:left="284" w:hanging="284"/>
      </w:pPr>
      <w:r>
        <w:t>katsoo, että digitalisaatio ja tekoäly edistävät yleensä julkisten palvelujen tehokkuutta ja saavutettavuutta edellyttäen, että samalla taataan ihmisen suorittama valvonta, avoimuus, yhteentoimivuus ja tietosuoja.</w:t>
      </w:r>
    </w:p>
    <w:p w14:paraId="44FB33E0" w14:textId="77777777" w:rsidR="00184CBF" w:rsidRPr="00453B36" w:rsidRDefault="00184CBF" w:rsidP="00D2018E">
      <w:pPr>
        <w:pStyle w:val="Heading2"/>
        <w:numPr>
          <w:ilvl w:val="0"/>
          <w:numId w:val="5"/>
        </w:numPr>
        <w:ind w:left="284" w:hanging="284"/>
      </w:pPr>
      <w:r>
        <w:t>muistuttaa työmarkkinaosapuolten vuoropuhelun ja työehtosopimusneuvottelujen keskeisestä roolista alan muutoksen hallinnassa.</w:t>
      </w:r>
    </w:p>
    <w:p w14:paraId="7401E2C7" w14:textId="77777777" w:rsidR="00184CBF" w:rsidRPr="00A62711" w:rsidRDefault="00184CBF" w:rsidP="00184CBF">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4493"/>
      </w:tblGrid>
      <w:tr w:rsidR="00184CBF" w:rsidRPr="00CA302C" w14:paraId="2F5E64E8" w14:textId="77777777" w:rsidTr="00EA7CA9">
        <w:tc>
          <w:tcPr>
            <w:tcW w:w="1210" w:type="dxa"/>
          </w:tcPr>
          <w:p w14:paraId="0765D44C" w14:textId="77777777" w:rsidR="00184CBF" w:rsidRPr="00CA302C" w:rsidRDefault="00184CBF" w:rsidP="00EA7CA9">
            <w:pPr>
              <w:keepNext/>
              <w:keepLines/>
              <w:rPr>
                <w:i/>
              </w:rPr>
            </w:pPr>
            <w:r>
              <w:rPr>
                <w:b/>
                <w:i/>
              </w:rPr>
              <w:t>Yhteydenotot</w:t>
            </w:r>
          </w:p>
        </w:tc>
        <w:tc>
          <w:tcPr>
            <w:tcW w:w="4493" w:type="dxa"/>
          </w:tcPr>
          <w:p w14:paraId="688E1F94" w14:textId="77777777" w:rsidR="00184CBF" w:rsidRPr="00CA302C" w:rsidRDefault="00184CBF" w:rsidP="00EA7CA9">
            <w:pPr>
              <w:keepNext/>
              <w:keepLines/>
              <w:ind w:hanging="12"/>
              <w:rPr>
                <w:i/>
              </w:rPr>
            </w:pPr>
            <w:r>
              <w:rPr>
                <w:i/>
              </w:rPr>
              <w:t>Ana Dumitrache</w:t>
            </w:r>
          </w:p>
        </w:tc>
      </w:tr>
      <w:tr w:rsidR="00184CBF" w:rsidRPr="00CA302C" w14:paraId="34B0BFCD" w14:textId="77777777" w:rsidTr="00EA7CA9">
        <w:tc>
          <w:tcPr>
            <w:tcW w:w="1210" w:type="dxa"/>
          </w:tcPr>
          <w:p w14:paraId="5351E096" w14:textId="77777777" w:rsidR="00184CBF" w:rsidRPr="00CA302C" w:rsidRDefault="00184CBF" w:rsidP="00EA7CA9">
            <w:pPr>
              <w:keepNext/>
              <w:keepLines/>
              <w:rPr>
                <w:i/>
              </w:rPr>
            </w:pPr>
            <w:r>
              <w:rPr>
                <w:i/>
              </w:rPr>
              <w:t>P.</w:t>
            </w:r>
          </w:p>
        </w:tc>
        <w:tc>
          <w:tcPr>
            <w:tcW w:w="4493" w:type="dxa"/>
          </w:tcPr>
          <w:p w14:paraId="0721BF33" w14:textId="77777777" w:rsidR="00184CBF" w:rsidRPr="00CA302C" w:rsidRDefault="00184CBF" w:rsidP="00EA7CA9">
            <w:pPr>
              <w:keepNext/>
              <w:keepLines/>
              <w:rPr>
                <w:i/>
              </w:rPr>
            </w:pPr>
            <w:r>
              <w:rPr>
                <w:i/>
              </w:rPr>
              <w:t>+32 25468131</w:t>
            </w:r>
          </w:p>
        </w:tc>
      </w:tr>
      <w:tr w:rsidR="00184CBF" w:rsidRPr="00CA302C" w14:paraId="70A0B7AB" w14:textId="77777777" w:rsidTr="00EA7CA9">
        <w:tc>
          <w:tcPr>
            <w:tcW w:w="1210" w:type="dxa"/>
          </w:tcPr>
          <w:p w14:paraId="7BBADEC1" w14:textId="77777777" w:rsidR="00184CBF" w:rsidRPr="00CA302C" w:rsidRDefault="00184CBF" w:rsidP="00EA7CA9">
            <w:pPr>
              <w:keepNext/>
              <w:keepLines/>
              <w:rPr>
                <w:i/>
              </w:rPr>
            </w:pPr>
            <w:r>
              <w:rPr>
                <w:i/>
              </w:rPr>
              <w:t>Sähköposti</w:t>
            </w:r>
          </w:p>
        </w:tc>
        <w:tc>
          <w:tcPr>
            <w:tcW w:w="4493" w:type="dxa"/>
          </w:tcPr>
          <w:p w14:paraId="4B0096A9" w14:textId="77777777" w:rsidR="00184CBF" w:rsidRPr="00CA302C" w:rsidRDefault="00184CBF" w:rsidP="00EA7CA9">
            <w:pPr>
              <w:keepNext/>
              <w:keepLines/>
              <w:rPr>
                <w:i/>
                <w:iCs/>
              </w:rPr>
            </w:pPr>
            <w:hyperlink r:id="rId27" w:history="1">
              <w:r>
                <w:rPr>
                  <w:rStyle w:val="Hyperlink"/>
                  <w:i/>
                </w:rPr>
                <w:t>Ana.Dumitrache@eesc.europa.eu</w:t>
              </w:r>
            </w:hyperlink>
          </w:p>
        </w:tc>
      </w:tr>
    </w:tbl>
    <w:p w14:paraId="4982DDC4" w14:textId="69F068DE" w:rsidR="00D26E51" w:rsidRDefault="00D26E51" w:rsidP="00C205F6">
      <w:pPr>
        <w:spacing w:line="259" w:lineRule="auto"/>
        <w:jc w:val="left"/>
      </w:pPr>
      <w:r>
        <w:br w:type="page"/>
      </w:r>
    </w:p>
    <w:p w14:paraId="6404785E" w14:textId="77777777" w:rsidR="00184CBF" w:rsidRPr="00F01D24" w:rsidRDefault="00184CBF" w:rsidP="00D2018E">
      <w:pPr>
        <w:widowControl w:val="0"/>
        <w:numPr>
          <w:ilvl w:val="0"/>
          <w:numId w:val="16"/>
        </w:numPr>
        <w:overflowPunct w:val="0"/>
        <w:autoSpaceDE w:val="0"/>
        <w:autoSpaceDN w:val="0"/>
        <w:adjustRightInd w:val="0"/>
        <w:ind w:hanging="567"/>
        <w:textAlignment w:val="baseline"/>
        <w:rPr>
          <w:sz w:val="20"/>
        </w:rPr>
      </w:pPr>
      <w:r>
        <w:rPr>
          <w:b/>
          <w:i/>
          <w:sz w:val="28"/>
        </w:rPr>
        <w:lastRenderedPageBreak/>
        <w:t xml:space="preserve">– </w:t>
      </w:r>
      <w:hyperlink r:id="rId28" w:history="1">
        <w:r>
          <w:rPr>
            <w:rStyle w:val="Hyperlink"/>
            <w:b/>
            <w:i/>
            <w:sz w:val="28"/>
          </w:rPr>
          <w:t>ProtectEU – toimintaohjelma terrorismin ehkäisemiseksi ja torjumiseksi</w:t>
        </w:r>
      </w:hyperlink>
    </w:p>
    <w:p w14:paraId="1A8A96AD" w14:textId="77777777" w:rsidR="00184CBF" w:rsidRPr="00475C21" w:rsidRDefault="00184CBF" w:rsidP="00184CBF">
      <w:pPr>
        <w:tabs>
          <w:tab w:val="center" w:pos="284"/>
        </w:tabs>
        <w:spacing w:line="240" w:lineRule="auto"/>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F01D24" w14:paraId="0D13F34A" w14:textId="77777777" w:rsidTr="00EA7CA9">
        <w:tc>
          <w:tcPr>
            <w:tcW w:w="1077" w:type="pct"/>
          </w:tcPr>
          <w:p w14:paraId="51C32D3C" w14:textId="77777777" w:rsidR="00184CBF" w:rsidRPr="00F01D24" w:rsidRDefault="00184CBF" w:rsidP="00EA7CA9">
            <w:pPr>
              <w:tabs>
                <w:tab w:val="center" w:pos="284"/>
              </w:tabs>
              <w:spacing w:line="240" w:lineRule="auto"/>
              <w:ind w:left="266" w:hanging="266"/>
              <w:rPr>
                <w:b/>
              </w:rPr>
            </w:pPr>
            <w:r>
              <w:rPr>
                <w:b/>
              </w:rPr>
              <w:t>Esittelijä</w:t>
            </w:r>
          </w:p>
        </w:tc>
        <w:tc>
          <w:tcPr>
            <w:tcW w:w="3923" w:type="pct"/>
          </w:tcPr>
          <w:p w14:paraId="47AB2E17" w14:textId="77777777" w:rsidR="00184CBF" w:rsidRPr="00F01D24" w:rsidRDefault="00184CBF" w:rsidP="00EA7CA9">
            <w:pPr>
              <w:tabs>
                <w:tab w:val="center" w:pos="284"/>
              </w:tabs>
              <w:spacing w:line="240" w:lineRule="auto"/>
              <w:ind w:right="-3091"/>
              <w:rPr>
                <w:b/>
                <w:bCs/>
              </w:rPr>
            </w:pPr>
            <w:r>
              <w:t>Christian MOOS (kansalaisyhteiskunnan organisaatiot – DE)</w:t>
            </w:r>
          </w:p>
        </w:tc>
      </w:tr>
      <w:tr w:rsidR="00184CBF" w:rsidRPr="00475C21" w14:paraId="502BFE3A" w14:textId="77777777" w:rsidTr="00EA7CA9">
        <w:tc>
          <w:tcPr>
            <w:tcW w:w="1077" w:type="pct"/>
          </w:tcPr>
          <w:p w14:paraId="51690392" w14:textId="77777777" w:rsidR="00184CBF" w:rsidRPr="00475C21" w:rsidRDefault="00184CBF" w:rsidP="00EA7CA9">
            <w:pPr>
              <w:tabs>
                <w:tab w:val="center" w:pos="284"/>
              </w:tabs>
              <w:spacing w:line="240" w:lineRule="auto"/>
              <w:ind w:left="266" w:hanging="266"/>
              <w:rPr>
                <w:b/>
                <w:sz w:val="16"/>
                <w:szCs w:val="16"/>
              </w:rPr>
            </w:pPr>
          </w:p>
        </w:tc>
        <w:tc>
          <w:tcPr>
            <w:tcW w:w="3923" w:type="pct"/>
          </w:tcPr>
          <w:p w14:paraId="44BADFE4" w14:textId="77777777" w:rsidR="00184CBF" w:rsidRPr="00475C21" w:rsidRDefault="00184CBF" w:rsidP="00EA7CA9">
            <w:pPr>
              <w:tabs>
                <w:tab w:val="center" w:pos="284"/>
              </w:tabs>
              <w:spacing w:line="240" w:lineRule="auto"/>
              <w:ind w:left="266" w:right="-3091" w:hanging="266"/>
              <w:rPr>
                <w:sz w:val="16"/>
                <w:szCs w:val="16"/>
              </w:rPr>
            </w:pPr>
          </w:p>
        </w:tc>
      </w:tr>
      <w:tr w:rsidR="00184CBF" w:rsidRPr="00F01D24" w14:paraId="5B125DCF" w14:textId="77777777" w:rsidTr="00EA7CA9">
        <w:tc>
          <w:tcPr>
            <w:tcW w:w="1077" w:type="pct"/>
          </w:tcPr>
          <w:p w14:paraId="42C4CD17" w14:textId="77777777" w:rsidR="00184CBF" w:rsidRPr="00F01D24" w:rsidRDefault="00184CBF" w:rsidP="00EA7CA9">
            <w:pPr>
              <w:tabs>
                <w:tab w:val="center" w:pos="284"/>
              </w:tabs>
              <w:ind w:left="266" w:hanging="266"/>
              <w:rPr>
                <w:b/>
              </w:rPr>
            </w:pPr>
            <w:r>
              <w:rPr>
                <w:b/>
              </w:rPr>
              <w:t>Viiteasiakirjat</w:t>
            </w:r>
          </w:p>
        </w:tc>
        <w:tc>
          <w:tcPr>
            <w:tcW w:w="3923" w:type="pct"/>
          </w:tcPr>
          <w:p w14:paraId="12FCB2EA" w14:textId="77777777" w:rsidR="00184CBF" w:rsidRPr="00F01D24" w:rsidRDefault="00184CBF" w:rsidP="00EA7CA9">
            <w:pPr>
              <w:tabs>
                <w:tab w:val="center" w:pos="284"/>
              </w:tabs>
              <w:ind w:left="266" w:right="-3091" w:hanging="266"/>
            </w:pPr>
            <w:r>
              <w:t>COM(2026) 101 final</w:t>
            </w:r>
          </w:p>
          <w:p w14:paraId="03688065" w14:textId="77777777" w:rsidR="00184CBF" w:rsidRPr="00F01D24" w:rsidRDefault="00184CBF" w:rsidP="00EA7CA9">
            <w:pPr>
              <w:tabs>
                <w:tab w:val="center" w:pos="284"/>
              </w:tabs>
              <w:ind w:left="266" w:right="-3091" w:hanging="266"/>
            </w:pPr>
            <w:r>
              <w:t>EESC-2026-00942-00-00-AC</w:t>
            </w:r>
          </w:p>
        </w:tc>
      </w:tr>
    </w:tbl>
    <w:p w14:paraId="6AA5B419" w14:textId="77777777" w:rsidR="00184CBF" w:rsidRPr="00475C21" w:rsidRDefault="00184CBF" w:rsidP="00184CBF">
      <w:pPr>
        <w:tabs>
          <w:tab w:val="center" w:pos="284"/>
        </w:tabs>
        <w:spacing w:line="240" w:lineRule="auto"/>
        <w:ind w:left="266" w:hanging="266"/>
        <w:rPr>
          <w:b/>
          <w:sz w:val="16"/>
          <w:szCs w:val="16"/>
        </w:rPr>
      </w:pPr>
    </w:p>
    <w:p w14:paraId="71FB247B" w14:textId="77777777" w:rsidR="00184CBF" w:rsidRPr="00F01D24" w:rsidRDefault="00184CBF" w:rsidP="00184CBF">
      <w:pPr>
        <w:keepNext/>
        <w:keepLines/>
        <w:tabs>
          <w:tab w:val="center" w:pos="284"/>
        </w:tabs>
        <w:spacing w:line="240" w:lineRule="auto"/>
        <w:ind w:left="266" w:hanging="266"/>
        <w:rPr>
          <w:b/>
        </w:rPr>
      </w:pPr>
      <w:r>
        <w:rPr>
          <w:b/>
        </w:rPr>
        <w:t>Keskeiset kohdat</w:t>
      </w:r>
    </w:p>
    <w:p w14:paraId="4AB3771F" w14:textId="77777777" w:rsidR="00184CBF" w:rsidRPr="00475C21" w:rsidRDefault="00184CBF" w:rsidP="00184CBF">
      <w:pPr>
        <w:keepNext/>
        <w:keepLines/>
        <w:tabs>
          <w:tab w:val="center" w:pos="284"/>
        </w:tabs>
        <w:spacing w:line="240" w:lineRule="auto"/>
        <w:ind w:left="266" w:hanging="266"/>
        <w:rPr>
          <w:b/>
          <w:sz w:val="16"/>
          <w:szCs w:val="16"/>
        </w:rPr>
      </w:pPr>
    </w:p>
    <w:p w14:paraId="61EDC497" w14:textId="77777777" w:rsidR="00184CBF" w:rsidRPr="00F01D24" w:rsidRDefault="00184CBF" w:rsidP="00184CBF">
      <w:pPr>
        <w:spacing w:line="240" w:lineRule="auto"/>
        <w:rPr>
          <w:bCs/>
          <w:iCs/>
        </w:rPr>
      </w:pPr>
      <w:r>
        <w:t>ETSK</w:t>
      </w:r>
    </w:p>
    <w:p w14:paraId="799BB702" w14:textId="77777777" w:rsidR="00184CBF" w:rsidRPr="00475C21" w:rsidRDefault="00184CBF" w:rsidP="00184CBF">
      <w:pPr>
        <w:spacing w:line="240" w:lineRule="auto"/>
        <w:rPr>
          <w:bCs/>
          <w:iCs/>
          <w:sz w:val="16"/>
          <w:szCs w:val="16"/>
        </w:rPr>
      </w:pPr>
    </w:p>
    <w:p w14:paraId="65C8C5FB" w14:textId="77777777" w:rsidR="00184CBF" w:rsidRPr="00F01D24" w:rsidRDefault="00184CBF" w:rsidP="00D2018E">
      <w:pPr>
        <w:pStyle w:val="ListParagraph"/>
        <w:numPr>
          <w:ilvl w:val="0"/>
          <w:numId w:val="16"/>
        </w:numPr>
        <w:spacing w:line="276" w:lineRule="auto"/>
        <w:ind w:left="568" w:hanging="568"/>
        <w:contextualSpacing w:val="0"/>
        <w:rPr>
          <w:bCs/>
          <w:iCs/>
        </w:rPr>
      </w:pPr>
      <w:r>
        <w:t xml:space="preserve">toteaa, että kaikenlaiset väkivaltaiset ääriliikkeet ovat vakava uhka demokraattisille yhteiskunnille ja edellyttävät kokonaisvaltaisia toimia – olivatpa kyseessä sitten äärioikeistoa tai </w:t>
      </w:r>
      <w:r>
        <w:noBreakHyphen/>
        <w:t>vasemmistoa edustavat ääriliikkeet tai uskonnolliset tai sekamuotoiset ääriliikkeet.</w:t>
      </w:r>
    </w:p>
    <w:p w14:paraId="62600A92" w14:textId="77777777" w:rsidR="00184CBF" w:rsidRPr="00907121" w:rsidRDefault="00184CBF" w:rsidP="00D2018E">
      <w:pPr>
        <w:pStyle w:val="ListParagraph"/>
        <w:numPr>
          <w:ilvl w:val="0"/>
          <w:numId w:val="16"/>
        </w:numPr>
        <w:spacing w:line="276" w:lineRule="auto"/>
        <w:ind w:left="568" w:hanging="568"/>
        <w:contextualSpacing w:val="0"/>
        <w:rPr>
          <w:bCs/>
          <w:iCs/>
        </w:rPr>
      </w:pPr>
      <w:r>
        <w:t>toteaa, että jihadistinen terrorismi on edelleen suurin ja sitkein muuttuva uhka ja että se on usein hajautettua ja kytköksissä rikollisrakenteisiin ja vaatii jatkuvaa valppautta ja ennaltaehkäisyn kohdentamista.</w:t>
      </w:r>
    </w:p>
    <w:p w14:paraId="19825B75" w14:textId="77777777" w:rsidR="00184CBF" w:rsidRPr="00907121" w:rsidRDefault="00184CBF" w:rsidP="00D2018E">
      <w:pPr>
        <w:pStyle w:val="ListParagraph"/>
        <w:numPr>
          <w:ilvl w:val="0"/>
          <w:numId w:val="16"/>
        </w:numPr>
        <w:spacing w:line="276" w:lineRule="auto"/>
        <w:ind w:left="568" w:hanging="568"/>
        <w:contextualSpacing w:val="0"/>
        <w:rPr>
          <w:bCs/>
          <w:iCs/>
        </w:rPr>
      </w:pPr>
      <w:r>
        <w:t>on erityisen huolissaan äärioikeistoryhmien nopeasta lisääntymisestä ja niiden mahdollisista tulevista terrori-iskuista ja katsoo, että ennaltaehkäisy- ja operatiivisia valmiuksia onkin vahvistettava.</w:t>
      </w:r>
    </w:p>
    <w:p w14:paraId="38FB57DE" w14:textId="77777777" w:rsidR="00184CBF" w:rsidRPr="00907121" w:rsidRDefault="00184CBF" w:rsidP="00D2018E">
      <w:pPr>
        <w:pStyle w:val="ListParagraph"/>
        <w:numPr>
          <w:ilvl w:val="0"/>
          <w:numId w:val="16"/>
        </w:numPr>
        <w:spacing w:line="276" w:lineRule="auto"/>
        <w:ind w:left="568" w:hanging="568"/>
        <w:contextualSpacing w:val="0"/>
        <w:rPr>
          <w:bCs/>
          <w:iCs/>
        </w:rPr>
      </w:pPr>
      <w:r>
        <w:t>korostaa, että antisemitismi, muslimeihin kohdistuva rasismi, muukalaisviha, naisviha ja muu seksistinen viha ovat keskeisiä radikalisoitumista edistäviä tekijöitä ja että niihin on puututtava kattavilla ennaltaehkäisevillä ja suojaavilla toimenpiteillä.</w:t>
      </w:r>
    </w:p>
    <w:p w14:paraId="1D66BA9D" w14:textId="77777777" w:rsidR="00184CBF" w:rsidRPr="00907121" w:rsidRDefault="00184CBF" w:rsidP="00D2018E">
      <w:pPr>
        <w:pStyle w:val="ListParagraph"/>
        <w:numPr>
          <w:ilvl w:val="0"/>
          <w:numId w:val="16"/>
        </w:numPr>
        <w:spacing w:line="276" w:lineRule="auto"/>
        <w:ind w:left="568" w:hanging="568"/>
        <w:contextualSpacing w:val="0"/>
        <w:rPr>
          <w:bCs/>
          <w:iCs/>
        </w:rPr>
      </w:pPr>
      <w:r>
        <w:t>katsoo, että työelämää hyödynnetään liian vähän ennaltaehkäisyn toiminta-alueena, ja korostaa työmarkkinaosapuolten vuoropuhelun ja osallistavan työpaikkakulttuurin merkitystä demokratian häiriönsietokyvyn vahvistamisessa.</w:t>
      </w:r>
    </w:p>
    <w:p w14:paraId="0911E025" w14:textId="77777777" w:rsidR="00184CBF" w:rsidRPr="00907121" w:rsidRDefault="00184CBF" w:rsidP="00D2018E">
      <w:pPr>
        <w:pStyle w:val="ListParagraph"/>
        <w:numPr>
          <w:ilvl w:val="0"/>
          <w:numId w:val="16"/>
        </w:numPr>
        <w:spacing w:line="276" w:lineRule="auto"/>
        <w:ind w:left="568" w:hanging="568"/>
        <w:contextualSpacing w:val="0"/>
        <w:rPr>
          <w:bCs/>
          <w:iCs/>
        </w:rPr>
      </w:pPr>
      <w:r>
        <w:t>kiinnittää huomiota terrorismin uhrien erityistarpeisiin ja kannattaa EU:n laajuisen kansallisten yhteyspisteiden verkoston perustamista avustamaan oikeus- ja korvausmenettelyissä.</w:t>
      </w:r>
    </w:p>
    <w:p w14:paraId="0DD0AD62" w14:textId="77777777" w:rsidR="00184CBF" w:rsidRPr="00907121" w:rsidRDefault="00184CBF" w:rsidP="00D2018E">
      <w:pPr>
        <w:pStyle w:val="ListParagraph"/>
        <w:numPr>
          <w:ilvl w:val="0"/>
          <w:numId w:val="16"/>
        </w:numPr>
        <w:spacing w:line="276" w:lineRule="auto"/>
        <w:ind w:left="568" w:hanging="568"/>
        <w:contextualSpacing w:val="0"/>
        <w:rPr>
          <w:bCs/>
          <w:iCs/>
        </w:rPr>
      </w:pPr>
      <w:r>
        <w:t>toteaa, että turvallisuus-, oikeus- ja hätäpalvelualan toimijoiden hajanaisuus heikentää tehokkuutta, ja kehottaakin parantamaan institutionaalista yhteistyötä, johon on otettava järjestelmällisesti mukaan myös kansalaisyhteiskunta ja etenkin uhrien yhdistykset.</w:t>
      </w:r>
    </w:p>
    <w:p w14:paraId="19983616" w14:textId="77777777" w:rsidR="00184CBF" w:rsidRPr="00907121" w:rsidRDefault="00184CBF" w:rsidP="00D2018E">
      <w:pPr>
        <w:pStyle w:val="ListParagraph"/>
        <w:numPr>
          <w:ilvl w:val="0"/>
          <w:numId w:val="16"/>
        </w:numPr>
        <w:spacing w:line="276" w:lineRule="auto"/>
        <w:ind w:left="568" w:hanging="568"/>
        <w:contextualSpacing w:val="0"/>
        <w:rPr>
          <w:bCs/>
          <w:iCs/>
        </w:rPr>
      </w:pPr>
      <w:r>
        <w:t>korostaa, että demokratia, oikeusvaltioperiaate, perusoikeudet ja aktiivinen kansalaisyhteiskunta ovat paitsi suojeltavia arvoja myös olennaisia välineitä radikalisoitumisen ehkäisemisessä, yhteiskunnan selviytymiskyvyn vahvistamisessa ja Euroopan turvallisuuden parantamisessa. ETSK on huolissaan siitä, että EU:n nykyisissä lähestymistavoissa tukeudutaan liikaa rangaistustoimenpiteisiin, ja toteaa, ettei perimmäisiin syihin puututa riittävästi eikä myöskään panosteta ennaltaehkäisyyn tai kansalaisyhteiskunnan osallisuuteen.</w:t>
      </w:r>
    </w:p>
    <w:p w14:paraId="7F5FA748" w14:textId="77777777" w:rsidR="00184CBF" w:rsidRPr="00907121" w:rsidRDefault="00184CBF" w:rsidP="00D2018E">
      <w:pPr>
        <w:pStyle w:val="ListParagraph"/>
        <w:numPr>
          <w:ilvl w:val="0"/>
          <w:numId w:val="16"/>
        </w:numPr>
        <w:spacing w:line="276" w:lineRule="auto"/>
        <w:ind w:left="568" w:hanging="568"/>
        <w:contextualSpacing w:val="0"/>
        <w:rPr>
          <w:bCs/>
          <w:iCs/>
        </w:rPr>
      </w:pPr>
      <w:r>
        <w:t>kehottaakin laatimaan tasapainoisen ja kattavan strategian, jossa ennaltaehkäisy, demokratioiden selviytymiskyky ja kansalaisyhteiskunnan osallisuus asetetaan samalle viivalle turvatoimien kanssa.</w:t>
      </w:r>
    </w:p>
    <w:p w14:paraId="13A16554" w14:textId="77777777" w:rsidR="00184CBF" w:rsidRPr="00475C21" w:rsidRDefault="00184CBF" w:rsidP="00184CBF">
      <w:pPr>
        <w:widowControl w:val="0"/>
        <w:spacing w:line="240" w:lineRule="auto"/>
        <w:ind w:left="709"/>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F01D24" w14:paraId="1353C4E6" w14:textId="77777777" w:rsidTr="00EA7CA9">
        <w:tc>
          <w:tcPr>
            <w:tcW w:w="1077" w:type="pct"/>
          </w:tcPr>
          <w:p w14:paraId="31B8F7D8" w14:textId="77777777" w:rsidR="00184CBF" w:rsidRPr="00F01D24" w:rsidRDefault="00184CBF" w:rsidP="00EA7CA9">
            <w:pPr>
              <w:rPr>
                <w:i/>
              </w:rPr>
            </w:pPr>
            <w:r>
              <w:rPr>
                <w:b/>
                <w:i/>
              </w:rPr>
              <w:t>Yhteydenotot</w:t>
            </w:r>
          </w:p>
        </w:tc>
        <w:tc>
          <w:tcPr>
            <w:tcW w:w="3923" w:type="pct"/>
          </w:tcPr>
          <w:p w14:paraId="2008F961" w14:textId="77777777" w:rsidR="00184CBF" w:rsidRPr="00F01D24" w:rsidRDefault="00184CBF" w:rsidP="00EA7CA9">
            <w:pPr>
              <w:rPr>
                <w:i/>
              </w:rPr>
            </w:pPr>
            <w:r>
              <w:rPr>
                <w:i/>
              </w:rPr>
              <w:t>Gemma AMRAN</w:t>
            </w:r>
          </w:p>
        </w:tc>
      </w:tr>
      <w:tr w:rsidR="00184CBF" w:rsidRPr="00F01D24" w14:paraId="73CBE014" w14:textId="77777777" w:rsidTr="00EA7CA9">
        <w:tc>
          <w:tcPr>
            <w:tcW w:w="1077" w:type="pct"/>
          </w:tcPr>
          <w:p w14:paraId="0FB56A0C" w14:textId="77777777" w:rsidR="00184CBF" w:rsidRPr="00F01D24" w:rsidRDefault="00184CBF" w:rsidP="00EA7CA9">
            <w:pPr>
              <w:rPr>
                <w:i/>
              </w:rPr>
            </w:pPr>
            <w:r>
              <w:rPr>
                <w:i/>
              </w:rPr>
              <w:t>P.</w:t>
            </w:r>
          </w:p>
        </w:tc>
        <w:tc>
          <w:tcPr>
            <w:tcW w:w="3923" w:type="pct"/>
          </w:tcPr>
          <w:p w14:paraId="3DB21491" w14:textId="77777777" w:rsidR="00184CBF" w:rsidRPr="00F01D24" w:rsidRDefault="00184CBF" w:rsidP="00EA7CA9">
            <w:pPr>
              <w:rPr>
                <w:i/>
              </w:rPr>
            </w:pPr>
            <w:r>
              <w:rPr>
                <w:i/>
              </w:rPr>
              <w:t>+32 25469415</w:t>
            </w:r>
          </w:p>
        </w:tc>
      </w:tr>
      <w:tr w:rsidR="00184CBF" w:rsidRPr="00F01D24" w14:paraId="4C3A1A9A" w14:textId="77777777" w:rsidTr="00EA7CA9">
        <w:tc>
          <w:tcPr>
            <w:tcW w:w="1077" w:type="pct"/>
          </w:tcPr>
          <w:p w14:paraId="6F60648F" w14:textId="77777777" w:rsidR="00184CBF" w:rsidRPr="00F01D24" w:rsidRDefault="00184CBF" w:rsidP="00EA7CA9">
            <w:pPr>
              <w:rPr>
                <w:i/>
              </w:rPr>
            </w:pPr>
            <w:r>
              <w:rPr>
                <w:i/>
              </w:rPr>
              <w:t>Sähköposti</w:t>
            </w:r>
          </w:p>
        </w:tc>
        <w:tc>
          <w:tcPr>
            <w:tcW w:w="3923" w:type="pct"/>
          </w:tcPr>
          <w:p w14:paraId="5FFEC78B" w14:textId="77777777" w:rsidR="00184CBF" w:rsidRPr="00F01D24" w:rsidRDefault="00184CBF" w:rsidP="00EA7CA9">
            <w:pPr>
              <w:rPr>
                <w:i/>
              </w:rPr>
            </w:pPr>
            <w:hyperlink r:id="rId29" w:history="1">
              <w:r>
                <w:rPr>
                  <w:rStyle w:val="Hyperlink"/>
                  <w:i/>
                </w:rPr>
                <w:t>Gemma.Amran@eesc.europa.eu</w:t>
              </w:r>
            </w:hyperlink>
          </w:p>
        </w:tc>
      </w:tr>
    </w:tbl>
    <w:p w14:paraId="4CA9E5F1" w14:textId="77777777" w:rsidR="0098070E" w:rsidRDefault="0098070E" w:rsidP="00C205F6">
      <w:pPr>
        <w:spacing w:line="259" w:lineRule="auto"/>
        <w:jc w:val="left"/>
      </w:pPr>
      <w:r>
        <w:br w:type="page"/>
      </w:r>
    </w:p>
    <w:p w14:paraId="027513CC" w14:textId="77777777" w:rsidR="00184CBF" w:rsidRPr="00116960" w:rsidRDefault="00184CBF" w:rsidP="00D2018E">
      <w:pPr>
        <w:widowControl w:val="0"/>
        <w:numPr>
          <w:ilvl w:val="0"/>
          <w:numId w:val="17"/>
        </w:numPr>
        <w:overflowPunct w:val="0"/>
        <w:autoSpaceDE w:val="0"/>
        <w:autoSpaceDN w:val="0"/>
        <w:adjustRightInd w:val="0"/>
        <w:ind w:left="567" w:hanging="567"/>
        <w:textAlignment w:val="baseline"/>
        <w:rPr>
          <w:sz w:val="16"/>
          <w:szCs w:val="16"/>
        </w:rPr>
      </w:pPr>
      <w:r>
        <w:rPr>
          <w:b/>
          <w:i/>
          <w:sz w:val="28"/>
        </w:rPr>
        <w:lastRenderedPageBreak/>
        <w:t xml:space="preserve">– </w:t>
      </w:r>
      <w:hyperlink r:id="rId30" w:history="1">
        <w:r>
          <w:rPr>
            <w:rStyle w:val="Hyperlink"/>
            <w:b/>
            <w:i/>
            <w:sz w:val="28"/>
          </w:rPr>
          <w:t>Verkkokiusaamisen torjumista koskeva toimintasuunnitelma</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237"/>
      </w:tblGrid>
      <w:tr w:rsidR="00184CBF" w:rsidRPr="00116960" w14:paraId="46096FB4" w14:textId="77777777" w:rsidTr="00EA7CA9">
        <w:tc>
          <w:tcPr>
            <w:tcW w:w="1701" w:type="dxa"/>
          </w:tcPr>
          <w:p w14:paraId="60853BF2" w14:textId="77777777" w:rsidR="00184CBF" w:rsidRPr="00116960" w:rsidRDefault="00184CBF" w:rsidP="00EA7CA9">
            <w:pPr>
              <w:tabs>
                <w:tab w:val="center" w:pos="284"/>
              </w:tabs>
              <w:ind w:left="567" w:hanging="567"/>
              <w:rPr>
                <w:b/>
                <w:lang w:val="en-IE"/>
              </w:rPr>
            </w:pPr>
          </w:p>
          <w:p w14:paraId="72598DA7" w14:textId="77777777" w:rsidR="00184CBF" w:rsidRPr="00116960" w:rsidRDefault="00184CBF" w:rsidP="00EA7CA9">
            <w:pPr>
              <w:tabs>
                <w:tab w:val="center" w:pos="284"/>
              </w:tabs>
              <w:ind w:left="567" w:hanging="567"/>
              <w:rPr>
                <w:b/>
              </w:rPr>
            </w:pPr>
            <w:r>
              <w:rPr>
                <w:b/>
              </w:rPr>
              <w:t>Esittelijä</w:t>
            </w:r>
          </w:p>
          <w:p w14:paraId="709C2F3C" w14:textId="77777777" w:rsidR="00184CBF" w:rsidRPr="00116960" w:rsidRDefault="00184CBF" w:rsidP="00EA7CA9">
            <w:pPr>
              <w:tabs>
                <w:tab w:val="center" w:pos="284"/>
              </w:tabs>
              <w:ind w:left="567" w:hanging="567"/>
              <w:rPr>
                <w:b/>
                <w:lang w:val="en-IE"/>
              </w:rPr>
            </w:pPr>
          </w:p>
        </w:tc>
        <w:tc>
          <w:tcPr>
            <w:tcW w:w="6237" w:type="dxa"/>
          </w:tcPr>
          <w:p w14:paraId="32CCFC78" w14:textId="77777777" w:rsidR="00184CBF" w:rsidRPr="00116960" w:rsidRDefault="00184CBF" w:rsidP="00EA7CA9">
            <w:pPr>
              <w:ind w:left="567" w:hanging="567"/>
              <w:rPr>
                <w:lang w:val="en-IE"/>
              </w:rPr>
            </w:pPr>
          </w:p>
          <w:p w14:paraId="7CFE622E" w14:textId="77777777" w:rsidR="00184CBF" w:rsidRPr="00116960" w:rsidRDefault="00184CBF" w:rsidP="00EA7CA9">
            <w:pPr>
              <w:ind w:left="567" w:hanging="567"/>
            </w:pPr>
            <w:r>
              <w:t>Michael MCLOUGHLIN (kansalaisyhteiskunnan organisaatiot – IE)</w:t>
            </w:r>
          </w:p>
        </w:tc>
      </w:tr>
      <w:tr w:rsidR="00184CBF" w:rsidRPr="00116960" w14:paraId="14DDED29" w14:textId="77777777" w:rsidTr="00EA7CA9">
        <w:tc>
          <w:tcPr>
            <w:tcW w:w="1701" w:type="dxa"/>
            <w:vMerge w:val="restart"/>
          </w:tcPr>
          <w:p w14:paraId="730F22EE" w14:textId="77777777" w:rsidR="00184CBF" w:rsidRPr="00116960" w:rsidRDefault="00184CBF" w:rsidP="00EA7CA9">
            <w:pPr>
              <w:tabs>
                <w:tab w:val="center" w:pos="284"/>
              </w:tabs>
              <w:ind w:left="567" w:hanging="567"/>
              <w:rPr>
                <w:b/>
              </w:rPr>
            </w:pPr>
            <w:r>
              <w:rPr>
                <w:b/>
              </w:rPr>
              <w:t>Viiteasiakirjat</w:t>
            </w:r>
          </w:p>
        </w:tc>
        <w:tc>
          <w:tcPr>
            <w:tcW w:w="6237" w:type="dxa"/>
          </w:tcPr>
          <w:p w14:paraId="26BBFCCC" w14:textId="77777777" w:rsidR="00184CBF" w:rsidRPr="00116960" w:rsidRDefault="00184CBF" w:rsidP="00EA7CA9">
            <w:pPr>
              <w:tabs>
                <w:tab w:val="center" w:pos="284"/>
              </w:tabs>
              <w:ind w:left="567" w:hanging="567"/>
            </w:pPr>
            <w:r>
              <w:t>EESC-2026-01010-00-00-AC-TRA</w:t>
            </w:r>
          </w:p>
        </w:tc>
      </w:tr>
      <w:tr w:rsidR="00184CBF" w:rsidRPr="00116960" w14:paraId="0E94CE27" w14:textId="77777777" w:rsidTr="00EA7CA9">
        <w:tc>
          <w:tcPr>
            <w:tcW w:w="1701" w:type="dxa"/>
            <w:vMerge/>
          </w:tcPr>
          <w:p w14:paraId="20E00993" w14:textId="77777777" w:rsidR="00184CBF" w:rsidRPr="00116960" w:rsidRDefault="00184CBF" w:rsidP="00EA7CA9">
            <w:pPr>
              <w:tabs>
                <w:tab w:val="center" w:pos="284"/>
              </w:tabs>
              <w:ind w:left="266" w:hanging="266"/>
              <w:rPr>
                <w:b/>
                <w:lang w:val="en-IE"/>
              </w:rPr>
            </w:pPr>
          </w:p>
        </w:tc>
        <w:tc>
          <w:tcPr>
            <w:tcW w:w="6237" w:type="dxa"/>
          </w:tcPr>
          <w:p w14:paraId="4DDC1169" w14:textId="77777777" w:rsidR="00184CBF" w:rsidRPr="00116960" w:rsidRDefault="00184CBF" w:rsidP="00EA7CA9">
            <w:pPr>
              <w:tabs>
                <w:tab w:val="center" w:pos="284"/>
              </w:tabs>
              <w:ind w:left="266" w:hanging="266"/>
              <w:rPr>
                <w:sz w:val="16"/>
                <w:szCs w:val="16"/>
                <w:lang w:val="en-IE"/>
              </w:rPr>
            </w:pPr>
          </w:p>
        </w:tc>
      </w:tr>
    </w:tbl>
    <w:p w14:paraId="7DB55BF2" w14:textId="77777777" w:rsidR="00184CBF" w:rsidRPr="004A1945" w:rsidRDefault="00184CBF" w:rsidP="00184CBF">
      <w:pPr>
        <w:keepNext/>
        <w:keepLines/>
        <w:tabs>
          <w:tab w:val="center" w:pos="284"/>
        </w:tabs>
        <w:ind w:left="266" w:hanging="266"/>
        <w:rPr>
          <w:b/>
        </w:rPr>
      </w:pPr>
      <w:r>
        <w:rPr>
          <w:b/>
        </w:rPr>
        <w:t>Keskeiset kohdat</w:t>
      </w:r>
    </w:p>
    <w:p w14:paraId="31955271" w14:textId="77777777" w:rsidR="00184CBF" w:rsidRPr="00DE3817" w:rsidRDefault="00184CBF" w:rsidP="00184CBF">
      <w:pPr>
        <w:pStyle w:val="NormalWeb"/>
        <w:jc w:val="both"/>
      </w:pPr>
      <w:r>
        <w:t>ETSK</w:t>
      </w:r>
    </w:p>
    <w:p w14:paraId="488898E2"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panee tyytyväisenä merkille verkkokiusaamisen vastaisen EU:n toimintasuunnitelman ja kehottaa sovittamaan sen täytäntöönpanon tiiviisti yhteen EU:n voimassa olevan ja tulevan lainsäädännön kanssa. Komitea suosittaa huolehtimaan siitä, että toimintasuunnitelma ja EU:n keskeinen digitaalialan lainsäädäntö, muun muassa digipalvelu- ja tekoälysäädös ja tuleva digitaalista oikeudenmukaisuutta koskeva säädös, olisivat keskenään entistä yhdenmukaisempia.</w:t>
      </w:r>
    </w:p>
    <w:p w14:paraId="3B5DFC28"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korostaa tarvetta puuttua generatiivisen tekoälyn kasvavaan rooliin verkkokiusaamisessa, muun muassa haitallisen sisällön luomiseen ja tekoälyn chattibottien käyttöön.</w:t>
      </w:r>
    </w:p>
    <w:p w14:paraId="1F9F4D25"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kehottaa hyödyntämään aktiivisemmin tietosuojaa, häirintää ja kunnianloukkausta koskevaa voimassa olevaa EU:n ja kansallista lainsäädäntöä verkkokiusaamisen vastaisten toimien tukemiseksi.</w:t>
      </w:r>
    </w:p>
    <w:p w14:paraId="3D5F4A46"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korostaa vahvan poliittisen johtajuuden merkitystä sekä EU:n että kansallisella tasolla ja sitä tukevien parhaisiin käytäntöihin perustuvien kansallisten toimintasuunnitelmien merkitystä.</w:t>
      </w:r>
    </w:p>
    <w:p w14:paraId="0BB1445D"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kannattaa lasten ja nuorten parissa työskentelevien kansalaisyhteiskunnan organisaatioiden esittämiä suosituksia ja korostaa, että vastuun olisi oltava digitaalisilla alustoilla eikä uhreilla.</w:t>
      </w:r>
    </w:p>
    <w:p w14:paraId="2A984A9A"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tähdentää koulutuksen sekä lasten ja nuorten merkityksellisen osallisuuden ratkaisevaa merkitystä tehokkaiden ratkaisujen löytämisessä.</w:t>
      </w:r>
    </w:p>
    <w:p w14:paraId="2F72ACDE"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kannattaa tehokkaampien ennaltaehkäisevien toimenpiteiden, kuten helppokäyttöisten ilmoitusmekanismien, vihjepuhelinten ja yksinkertaisten ilmoitusmenettelyjä, käyttöönottoa.</w:t>
      </w:r>
    </w:p>
    <w:p w14:paraId="5D5E9FF5"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kehottaa omaksumaan koordinoidun toimintatavan, jolla voidaan torjua haitallisia verkkosuunnittelukäytäntöjä, kuten nk. tuuppausta (engl. ”nudging”) ja tuomioselailua, ja välttämään samalla sääntelyn päällekkäisyyttä nykyisessä ja tulevassa lainsäädännössä.</w:t>
      </w:r>
    </w:p>
    <w:p w14:paraId="122B55A5"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suhtautuu myönteisesti toimintasuunnitelman sukupuoliulottuvuuteen ja kannustaa tiivistämään yhteistyötä asiaan erikoistuneiden kansalaisyhteiskunnan järjestöjen ja Euroopan tasa-arvoinstituutin kanssa.</w:t>
      </w:r>
    </w:p>
    <w:p w14:paraId="2381540A"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korostaa työpaikalla tapahtuvan verkkokiusaamisen vaikutusta haavoittuvassa asemassa oleviin ryhmiin ja kehottaa sisällyttämään tämän näkökohdan toimintasuunnitelman täytäntöönpanoon, myös ratifioimalla ILO:n yleissopimuksen nro 190.</w:t>
      </w:r>
    </w:p>
    <w:p w14:paraId="3381C6D8" w14:textId="77777777" w:rsidR="00184CBF" w:rsidRPr="00A33711" w:rsidRDefault="00184CBF" w:rsidP="00D2018E">
      <w:pPr>
        <w:pStyle w:val="ListParagraph"/>
        <w:numPr>
          <w:ilvl w:val="0"/>
          <w:numId w:val="6"/>
        </w:numPr>
        <w:tabs>
          <w:tab w:val="center" w:pos="0"/>
        </w:tabs>
        <w:spacing w:after="200" w:line="276" w:lineRule="auto"/>
        <w:ind w:left="567" w:hanging="567"/>
        <w:jc w:val="left"/>
      </w:pPr>
      <w:r>
        <w:t>kiinnittää huomiota hlbtiq+-henkilöiden, etnisten vähemmistöjen ja muiden syrjäytyneiden ryhmien erityisiin haavoittuvuuksiin ja kehottaa tehostamaan vihapuheen, viharikosten ja syrjinnän vastaisten toimenpiteiden täytäntöönpanoa.</w:t>
      </w:r>
    </w:p>
    <w:p w14:paraId="14B623B0" w14:textId="77777777" w:rsidR="00184CBF" w:rsidRPr="004969F2" w:rsidRDefault="00184CBF" w:rsidP="00D2018E">
      <w:pPr>
        <w:pStyle w:val="ListParagraph"/>
        <w:numPr>
          <w:ilvl w:val="0"/>
          <w:numId w:val="6"/>
        </w:numPr>
        <w:tabs>
          <w:tab w:val="center" w:pos="0"/>
        </w:tabs>
        <w:spacing w:after="200" w:line="276" w:lineRule="auto"/>
        <w:ind w:left="567" w:hanging="567"/>
        <w:jc w:val="left"/>
      </w:pPr>
      <w:r>
        <w:t>kannustaa täydentämään verkkoturvallisuustoimia luomalla lapsille ja nuorille tarkoitettuja turvallisia verkon ulkopuolisia toimintaympäristöjä, kuten nuoriso- ja yhteisökeskuksia ja liikuntatiloja.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4493"/>
      </w:tblGrid>
      <w:tr w:rsidR="00184CBF" w:rsidRPr="00116960" w14:paraId="5F57BC0B" w14:textId="77777777" w:rsidTr="00EA7CA9">
        <w:tc>
          <w:tcPr>
            <w:tcW w:w="1210" w:type="dxa"/>
          </w:tcPr>
          <w:p w14:paraId="2A83DAE6" w14:textId="77777777" w:rsidR="00184CBF" w:rsidRPr="00116960" w:rsidRDefault="00184CBF" w:rsidP="00EA7CA9">
            <w:pPr>
              <w:spacing w:line="240" w:lineRule="auto"/>
              <w:rPr>
                <w:i/>
              </w:rPr>
            </w:pPr>
            <w:r>
              <w:rPr>
                <w:b/>
                <w:i/>
              </w:rPr>
              <w:t>Yhteydenotot</w:t>
            </w:r>
          </w:p>
        </w:tc>
        <w:tc>
          <w:tcPr>
            <w:tcW w:w="4493" w:type="dxa"/>
          </w:tcPr>
          <w:p w14:paraId="1F7179BB" w14:textId="77777777" w:rsidR="00184CBF" w:rsidRPr="00116960" w:rsidRDefault="00184CBF" w:rsidP="00EA7CA9">
            <w:pPr>
              <w:spacing w:line="240" w:lineRule="auto"/>
              <w:ind w:hanging="12"/>
              <w:rPr>
                <w:i/>
              </w:rPr>
            </w:pPr>
            <w:r>
              <w:rPr>
                <w:i/>
              </w:rPr>
              <w:t>Alessia Cova</w:t>
            </w:r>
          </w:p>
        </w:tc>
      </w:tr>
      <w:tr w:rsidR="00184CBF" w:rsidRPr="00116960" w14:paraId="37F1B08E" w14:textId="77777777" w:rsidTr="00EA7CA9">
        <w:tc>
          <w:tcPr>
            <w:tcW w:w="1210" w:type="dxa"/>
          </w:tcPr>
          <w:p w14:paraId="43D5EC47" w14:textId="77777777" w:rsidR="00184CBF" w:rsidRPr="00116960" w:rsidRDefault="00184CBF" w:rsidP="00EA7CA9">
            <w:pPr>
              <w:spacing w:line="240" w:lineRule="auto"/>
              <w:rPr>
                <w:i/>
              </w:rPr>
            </w:pPr>
            <w:r>
              <w:rPr>
                <w:i/>
              </w:rPr>
              <w:t>P.</w:t>
            </w:r>
          </w:p>
        </w:tc>
        <w:tc>
          <w:tcPr>
            <w:tcW w:w="4493" w:type="dxa"/>
          </w:tcPr>
          <w:p w14:paraId="00D64A6C" w14:textId="77777777" w:rsidR="00184CBF" w:rsidRPr="00116960" w:rsidRDefault="00184CBF" w:rsidP="00EA7CA9">
            <w:pPr>
              <w:spacing w:line="240" w:lineRule="auto"/>
              <w:rPr>
                <w:i/>
              </w:rPr>
            </w:pPr>
            <w:r>
              <w:rPr>
                <w:i/>
              </w:rPr>
              <w:t>+32 25469426</w:t>
            </w:r>
          </w:p>
        </w:tc>
      </w:tr>
      <w:tr w:rsidR="00184CBF" w:rsidRPr="00116960" w14:paraId="041DC8D4" w14:textId="77777777" w:rsidTr="00EA7CA9">
        <w:tc>
          <w:tcPr>
            <w:tcW w:w="1210" w:type="dxa"/>
          </w:tcPr>
          <w:p w14:paraId="4E0F0E94" w14:textId="77777777" w:rsidR="00184CBF" w:rsidRPr="00116960" w:rsidRDefault="00184CBF" w:rsidP="00EA7CA9">
            <w:pPr>
              <w:spacing w:line="240" w:lineRule="auto"/>
              <w:rPr>
                <w:i/>
              </w:rPr>
            </w:pPr>
            <w:r>
              <w:rPr>
                <w:i/>
              </w:rPr>
              <w:t>Sähköposti</w:t>
            </w:r>
          </w:p>
        </w:tc>
        <w:tc>
          <w:tcPr>
            <w:tcW w:w="4493" w:type="dxa"/>
          </w:tcPr>
          <w:p w14:paraId="32AF24A6" w14:textId="77777777" w:rsidR="00184CBF" w:rsidRPr="00116960" w:rsidRDefault="00184CBF" w:rsidP="00EA7CA9">
            <w:pPr>
              <w:spacing w:line="240" w:lineRule="auto"/>
              <w:rPr>
                <w:i/>
                <w:iCs/>
              </w:rPr>
            </w:pPr>
            <w:hyperlink r:id="rId31" w:history="1">
              <w:r>
                <w:rPr>
                  <w:rStyle w:val="Hyperlink"/>
                  <w:i/>
                </w:rPr>
                <w:t>Alessia.Cova@eesc.europa.eu</w:t>
              </w:r>
            </w:hyperlink>
          </w:p>
        </w:tc>
      </w:tr>
    </w:tbl>
    <w:p w14:paraId="1CFC954C" w14:textId="77777777" w:rsidR="0098070E" w:rsidRDefault="0098070E" w:rsidP="00C205F6">
      <w:pPr>
        <w:spacing w:line="259" w:lineRule="auto"/>
        <w:jc w:val="left"/>
      </w:pPr>
      <w:r>
        <w:br w:type="page"/>
      </w:r>
    </w:p>
    <w:p w14:paraId="7AD0AE5F" w14:textId="77777777" w:rsidR="00184CBF" w:rsidRPr="00B4456F" w:rsidRDefault="00184CBF" w:rsidP="00D2018E">
      <w:pPr>
        <w:widowControl w:val="0"/>
        <w:numPr>
          <w:ilvl w:val="0"/>
          <w:numId w:val="16"/>
        </w:numPr>
        <w:overflowPunct w:val="0"/>
        <w:autoSpaceDE w:val="0"/>
        <w:autoSpaceDN w:val="0"/>
        <w:adjustRightInd w:val="0"/>
        <w:spacing w:line="240" w:lineRule="auto"/>
        <w:ind w:hanging="567"/>
        <w:textAlignment w:val="baseline"/>
        <w:rPr>
          <w:sz w:val="24"/>
          <w:szCs w:val="24"/>
        </w:rPr>
      </w:pPr>
      <w:r>
        <w:rPr>
          <w:b/>
          <w:i/>
          <w:sz w:val="28"/>
        </w:rPr>
        <w:lastRenderedPageBreak/>
        <w:t>–</w:t>
      </w:r>
      <w:r>
        <w:t xml:space="preserve"> </w:t>
      </w:r>
      <w:hyperlink r:id="rId32" w:history="1">
        <w:r>
          <w:rPr>
            <w:rStyle w:val="Hyperlink"/>
            <w:b/>
            <w:i/>
            <w:sz w:val="28"/>
          </w:rPr>
          <w:t>Sukupolvien välistä oikeudenmukaisuutta koskeva strategia</w:t>
        </w:r>
      </w:hyperlink>
    </w:p>
    <w:p w14:paraId="32BE64A1" w14:textId="77777777" w:rsidR="00184CBF" w:rsidRPr="00B4456F" w:rsidRDefault="00184CBF" w:rsidP="00184CBF">
      <w:pPr>
        <w:tabs>
          <w:tab w:val="center" w:pos="284"/>
        </w:tabs>
        <w:spacing w:line="240" w:lineRule="auto"/>
        <w:ind w:left="266" w:hanging="266"/>
        <w:rPr>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9"/>
        <w:gridCol w:w="7353"/>
      </w:tblGrid>
      <w:tr w:rsidR="00184CBF" w:rsidRPr="00B4456F" w14:paraId="4094F4F2" w14:textId="77777777" w:rsidTr="00EA7CA9">
        <w:tc>
          <w:tcPr>
            <w:tcW w:w="1701" w:type="dxa"/>
          </w:tcPr>
          <w:p w14:paraId="4D27408A" w14:textId="77777777" w:rsidR="00184CBF" w:rsidRPr="00B4456F" w:rsidRDefault="00184CBF" w:rsidP="00EA7CA9">
            <w:pPr>
              <w:tabs>
                <w:tab w:val="center" w:pos="284"/>
              </w:tabs>
              <w:spacing w:line="240" w:lineRule="auto"/>
              <w:ind w:left="266" w:hanging="266"/>
              <w:rPr>
                <w:b/>
              </w:rPr>
            </w:pPr>
            <w:r>
              <w:rPr>
                <w:b/>
              </w:rPr>
              <w:t>Esittelijä</w:t>
            </w:r>
          </w:p>
        </w:tc>
        <w:tc>
          <w:tcPr>
            <w:tcW w:w="7371" w:type="dxa"/>
          </w:tcPr>
          <w:p w14:paraId="75E3D5FB" w14:textId="77777777" w:rsidR="00184CBF" w:rsidRPr="00B4456F" w:rsidRDefault="00184CBF" w:rsidP="00EA7CA9">
            <w:pPr>
              <w:tabs>
                <w:tab w:val="center" w:pos="284"/>
              </w:tabs>
              <w:spacing w:line="240" w:lineRule="auto"/>
              <w:ind w:left="266" w:hanging="266"/>
            </w:pPr>
            <w:r>
              <w:t>María del Carmen Barrera Chamorro (työntekijät – ES)</w:t>
            </w:r>
          </w:p>
        </w:tc>
      </w:tr>
      <w:tr w:rsidR="00184CBF" w:rsidRPr="00B4456F" w14:paraId="1E237BE1" w14:textId="77777777" w:rsidTr="00EA7CA9">
        <w:tc>
          <w:tcPr>
            <w:tcW w:w="1701" w:type="dxa"/>
          </w:tcPr>
          <w:p w14:paraId="2D85BE02" w14:textId="77777777" w:rsidR="00184CBF" w:rsidRPr="00B4456F" w:rsidRDefault="00184CBF" w:rsidP="00EA7CA9">
            <w:pPr>
              <w:tabs>
                <w:tab w:val="center" w:pos="284"/>
              </w:tabs>
              <w:spacing w:line="240" w:lineRule="auto"/>
              <w:ind w:left="266" w:hanging="266"/>
              <w:rPr>
                <w:b/>
              </w:rPr>
            </w:pPr>
            <w:r>
              <w:rPr>
                <w:b/>
              </w:rPr>
              <w:t>Yhteisesittelijä</w:t>
            </w:r>
          </w:p>
        </w:tc>
        <w:tc>
          <w:tcPr>
            <w:tcW w:w="7371" w:type="dxa"/>
          </w:tcPr>
          <w:p w14:paraId="7ED7213F" w14:textId="77777777" w:rsidR="00184CBF" w:rsidRPr="00B4456F" w:rsidRDefault="00184CBF" w:rsidP="00EA7CA9">
            <w:pPr>
              <w:tabs>
                <w:tab w:val="center" w:pos="284"/>
              </w:tabs>
              <w:spacing w:line="240" w:lineRule="auto"/>
              <w:ind w:left="266" w:hanging="266"/>
            </w:pPr>
            <w:r>
              <w:t>Krzysztof Balon (kansalaisyhteiskunnan organisaatiot – PL)</w:t>
            </w:r>
          </w:p>
        </w:tc>
      </w:tr>
      <w:tr w:rsidR="00184CBF" w:rsidRPr="00553880" w14:paraId="38F56940" w14:textId="77777777" w:rsidTr="00EA7CA9">
        <w:tc>
          <w:tcPr>
            <w:tcW w:w="1701" w:type="dxa"/>
            <w:vMerge w:val="restart"/>
          </w:tcPr>
          <w:p w14:paraId="5254224E" w14:textId="77777777" w:rsidR="00184CBF" w:rsidRPr="00B4456F" w:rsidRDefault="00184CBF" w:rsidP="00EA7CA9">
            <w:pPr>
              <w:tabs>
                <w:tab w:val="center" w:pos="284"/>
              </w:tabs>
              <w:spacing w:line="240" w:lineRule="auto"/>
              <w:ind w:left="266" w:hanging="266"/>
              <w:rPr>
                <w:b/>
              </w:rPr>
            </w:pPr>
            <w:r>
              <w:rPr>
                <w:b/>
              </w:rPr>
              <w:t>Viiteasiakirja(t)</w:t>
            </w:r>
          </w:p>
        </w:tc>
        <w:tc>
          <w:tcPr>
            <w:tcW w:w="7371" w:type="dxa"/>
          </w:tcPr>
          <w:p w14:paraId="00B4F3B0" w14:textId="77777777" w:rsidR="00184CBF" w:rsidRPr="00553880" w:rsidRDefault="00184CBF" w:rsidP="00EA7CA9">
            <w:pPr>
              <w:tabs>
                <w:tab w:val="center" w:pos="284"/>
              </w:tabs>
              <w:spacing w:line="240" w:lineRule="auto"/>
              <w:ind w:left="266" w:hanging="266"/>
            </w:pPr>
            <w:r>
              <w:t>COM(2026) 110 final</w:t>
            </w:r>
          </w:p>
        </w:tc>
      </w:tr>
      <w:tr w:rsidR="00184CBF" w:rsidRPr="00B4456F" w14:paraId="2DB6A408" w14:textId="77777777" w:rsidTr="00EA7CA9">
        <w:tc>
          <w:tcPr>
            <w:tcW w:w="1701" w:type="dxa"/>
            <w:vMerge/>
          </w:tcPr>
          <w:p w14:paraId="39D38C93" w14:textId="77777777" w:rsidR="00184CBF" w:rsidRPr="00553880" w:rsidRDefault="00184CBF" w:rsidP="00EA7CA9">
            <w:pPr>
              <w:tabs>
                <w:tab w:val="center" w:pos="284"/>
              </w:tabs>
              <w:spacing w:line="240" w:lineRule="auto"/>
              <w:ind w:left="266" w:hanging="266"/>
              <w:rPr>
                <w:b/>
                <w:lang w:val="pt-PT"/>
              </w:rPr>
            </w:pPr>
          </w:p>
        </w:tc>
        <w:tc>
          <w:tcPr>
            <w:tcW w:w="7371" w:type="dxa"/>
          </w:tcPr>
          <w:p w14:paraId="03C4BDEB" w14:textId="77777777" w:rsidR="00184CBF" w:rsidRPr="00B4456F" w:rsidRDefault="00184CBF" w:rsidP="00EA7CA9">
            <w:pPr>
              <w:tabs>
                <w:tab w:val="center" w:pos="284"/>
              </w:tabs>
              <w:spacing w:line="240" w:lineRule="auto"/>
              <w:ind w:left="266" w:hanging="266"/>
            </w:pPr>
            <w:r>
              <w:t>EESC-2026-01118-00-00-AC-TRA</w:t>
            </w:r>
          </w:p>
        </w:tc>
      </w:tr>
    </w:tbl>
    <w:p w14:paraId="52BFA192" w14:textId="77777777" w:rsidR="00184CBF" w:rsidRDefault="00184CBF" w:rsidP="00184CBF">
      <w:pPr>
        <w:keepNext/>
        <w:keepLines/>
        <w:tabs>
          <w:tab w:val="center" w:pos="284"/>
        </w:tabs>
        <w:spacing w:line="240" w:lineRule="auto"/>
        <w:ind w:left="266" w:hanging="266"/>
        <w:rPr>
          <w:b/>
        </w:rPr>
      </w:pPr>
    </w:p>
    <w:p w14:paraId="1CA62FA3" w14:textId="77777777" w:rsidR="00184CBF" w:rsidRPr="00B4456F" w:rsidRDefault="00184CBF" w:rsidP="00184CBF">
      <w:pPr>
        <w:keepNext/>
        <w:keepLines/>
        <w:tabs>
          <w:tab w:val="center" w:pos="284"/>
        </w:tabs>
        <w:spacing w:line="240" w:lineRule="auto"/>
        <w:ind w:left="266" w:hanging="266"/>
        <w:rPr>
          <w:b/>
        </w:rPr>
      </w:pPr>
      <w:r>
        <w:rPr>
          <w:b/>
        </w:rPr>
        <w:t>Keskeiset kohdat</w:t>
      </w:r>
    </w:p>
    <w:p w14:paraId="2E7E52A3" w14:textId="77777777" w:rsidR="00184CBF" w:rsidRPr="00B4456F" w:rsidRDefault="00184CBF" w:rsidP="00184CBF">
      <w:pPr>
        <w:keepNext/>
        <w:keepLines/>
        <w:tabs>
          <w:tab w:val="center" w:pos="284"/>
        </w:tabs>
        <w:spacing w:line="240" w:lineRule="auto"/>
        <w:ind w:left="266" w:hanging="266"/>
        <w:rPr>
          <w:b/>
        </w:rPr>
      </w:pPr>
    </w:p>
    <w:p w14:paraId="3F350990" w14:textId="77777777" w:rsidR="00184CBF" w:rsidRDefault="00184CBF" w:rsidP="00184CBF">
      <w:pPr>
        <w:spacing w:line="240" w:lineRule="auto"/>
        <w:rPr>
          <w:bCs/>
          <w:iCs/>
        </w:rPr>
      </w:pPr>
      <w:r>
        <w:t>ETSK</w:t>
      </w:r>
    </w:p>
    <w:p w14:paraId="70BCA4B0" w14:textId="77777777" w:rsidR="00184CBF" w:rsidRPr="00EA47A4" w:rsidRDefault="00184CBF" w:rsidP="00D2018E">
      <w:pPr>
        <w:pStyle w:val="ListParagraph"/>
        <w:numPr>
          <w:ilvl w:val="0"/>
          <w:numId w:val="7"/>
        </w:numPr>
        <w:spacing w:after="200" w:line="240" w:lineRule="auto"/>
        <w:ind w:left="567" w:hanging="567"/>
      </w:pPr>
      <w:r>
        <w:rPr>
          <w:b/>
        </w:rPr>
        <w:t>korostaa, että sukupolvien välisestä oikeudenmukaisuudesta</w:t>
      </w:r>
      <w:r>
        <w:t xml:space="preserve"> on tehtävä </w:t>
      </w:r>
      <w:r>
        <w:rPr>
          <w:b/>
        </w:rPr>
        <w:t>monialainen periaate</w:t>
      </w:r>
      <w:r>
        <w:t xml:space="preserve">, jota sovelletaan </w:t>
      </w:r>
      <w:r>
        <w:rPr>
          <w:b/>
        </w:rPr>
        <w:t>kaikkiin EU:n politiikkoihin</w:t>
      </w:r>
      <w:r>
        <w:t xml:space="preserve"> ja </w:t>
      </w:r>
      <w:r>
        <w:rPr>
          <w:b/>
        </w:rPr>
        <w:t>kaikkiin ikäryhmiin</w:t>
      </w:r>
      <w:r>
        <w:t xml:space="preserve"> ja jossa kiinnitetään erityistä ja jatkuvaa huomiota </w:t>
      </w:r>
      <w:r>
        <w:rPr>
          <w:b/>
        </w:rPr>
        <w:t>haavoittuvassa asemassa oleviin henkilöihin</w:t>
      </w:r>
      <w:r>
        <w:t>.</w:t>
      </w:r>
    </w:p>
    <w:p w14:paraId="1006E9CE" w14:textId="77777777" w:rsidR="00184CBF" w:rsidRPr="00EA47A4" w:rsidRDefault="00184CBF" w:rsidP="00D2018E">
      <w:pPr>
        <w:pStyle w:val="ListParagraph"/>
        <w:numPr>
          <w:ilvl w:val="0"/>
          <w:numId w:val="7"/>
        </w:numPr>
        <w:spacing w:after="200" w:line="240" w:lineRule="auto"/>
        <w:ind w:left="567" w:hanging="567"/>
      </w:pPr>
      <w:r>
        <w:rPr>
          <w:b/>
        </w:rPr>
        <w:t>pyytää</w:t>
      </w:r>
      <w:r>
        <w:t xml:space="preserve"> Euroopan komissiota huomioimaan strategian täytäntöönpanon yhteydessä nimenomaisesti, että strategian </w:t>
      </w:r>
      <w:r>
        <w:rPr>
          <w:b/>
        </w:rPr>
        <w:t xml:space="preserve">keskeisenä tavoitteena </w:t>
      </w:r>
      <w:r>
        <w:t xml:space="preserve">on </w:t>
      </w:r>
      <w:r>
        <w:rPr>
          <w:b/>
        </w:rPr>
        <w:t xml:space="preserve">vähentää sosiaalista, taloudellista, sukupuoleen </w:t>
      </w:r>
      <w:r>
        <w:t xml:space="preserve">ja </w:t>
      </w:r>
      <w:r>
        <w:rPr>
          <w:b/>
        </w:rPr>
        <w:t xml:space="preserve">ikään liittyvää sekä alueellista eriarvoisuutta sukupolvien välillä </w:t>
      </w:r>
      <w:r>
        <w:t xml:space="preserve">ja </w:t>
      </w:r>
      <w:r>
        <w:rPr>
          <w:b/>
        </w:rPr>
        <w:t xml:space="preserve">vahvistaa sukupolvien välistä solidaarisuutta </w:t>
      </w:r>
      <w:r>
        <w:t xml:space="preserve">ja </w:t>
      </w:r>
      <w:r>
        <w:rPr>
          <w:b/>
        </w:rPr>
        <w:t>sosiaalista yhteenkuuluvuutta</w:t>
      </w:r>
      <w:r>
        <w:t xml:space="preserve">, jotta yhteiskunnista kehittyisi demokraattisia, selviytymiskykyisiä, osallistavia ja kestäviä. Strategiassa olisi asetettava </w:t>
      </w:r>
      <w:r>
        <w:rPr>
          <w:b/>
        </w:rPr>
        <w:t>pitkän aikavälin tavoitteita</w:t>
      </w:r>
      <w:r>
        <w:t xml:space="preserve">, joihin sisältyy </w:t>
      </w:r>
      <w:r>
        <w:rPr>
          <w:b/>
        </w:rPr>
        <w:t xml:space="preserve">erityisiä ja mitattavissa olevia välitavoitteita </w:t>
      </w:r>
      <w:r>
        <w:t xml:space="preserve">ja </w:t>
      </w:r>
      <w:r>
        <w:rPr>
          <w:b/>
        </w:rPr>
        <w:t>indikaattoreita</w:t>
      </w:r>
      <w:r>
        <w:t xml:space="preserve"> sekä selkeitä vastuuvelvollisuusmekanismeja ja järjestelyjä, joilla </w:t>
      </w:r>
      <w:r>
        <w:rPr>
          <w:b/>
        </w:rPr>
        <w:t xml:space="preserve">sukupolvien välisestä oikeudenmukaisuudesta </w:t>
      </w:r>
      <w:r>
        <w:t xml:space="preserve">tehdään </w:t>
      </w:r>
      <w:r>
        <w:rPr>
          <w:b/>
        </w:rPr>
        <w:t>virallinen osa kaikkia EU:n politiikkoja</w:t>
      </w:r>
      <w:r>
        <w:t>.</w:t>
      </w:r>
    </w:p>
    <w:p w14:paraId="74442CAB" w14:textId="77777777" w:rsidR="00184CBF" w:rsidRPr="00EA47A4" w:rsidRDefault="00184CBF" w:rsidP="00D2018E">
      <w:pPr>
        <w:pStyle w:val="ListParagraph"/>
        <w:numPr>
          <w:ilvl w:val="0"/>
          <w:numId w:val="7"/>
        </w:numPr>
        <w:spacing w:after="200" w:line="240" w:lineRule="auto"/>
        <w:ind w:left="567" w:hanging="567"/>
      </w:pPr>
      <w:r>
        <w:rPr>
          <w:b/>
        </w:rPr>
        <w:t>suosittaa</w:t>
      </w:r>
      <w:r>
        <w:t xml:space="preserve">, että komissio </w:t>
      </w:r>
      <w:r>
        <w:rPr>
          <w:b/>
        </w:rPr>
        <w:t>hyödyntää</w:t>
      </w:r>
      <w:r>
        <w:t xml:space="preserve"> sukupolvien välisen oikeudenmukaisuuden tavoitteeseen pyrittäessä </w:t>
      </w:r>
      <w:r>
        <w:rPr>
          <w:b/>
        </w:rPr>
        <w:t>vipuvoimana</w:t>
      </w:r>
      <w:r>
        <w:t xml:space="preserve"> kaikkia </w:t>
      </w:r>
      <w:r>
        <w:rPr>
          <w:b/>
        </w:rPr>
        <w:t>jo toteutettavia ja tulevia toimintapolitiikkoja</w:t>
      </w:r>
      <w:r>
        <w:t xml:space="preserve"> ja </w:t>
      </w:r>
      <w:r>
        <w:rPr>
          <w:b/>
        </w:rPr>
        <w:t>sovittaa</w:t>
      </w:r>
      <w:r>
        <w:t xml:space="preserve"> </w:t>
      </w:r>
      <w:r>
        <w:rPr>
          <w:b/>
        </w:rPr>
        <w:t xml:space="preserve">strategian täytäntöönpanon </w:t>
      </w:r>
      <w:r>
        <w:t xml:space="preserve">selkeästi </w:t>
      </w:r>
      <w:r>
        <w:rPr>
          <w:b/>
        </w:rPr>
        <w:t>yhteen nykyisten kehysten</w:t>
      </w:r>
      <w:r>
        <w:t xml:space="preserve"> kanssa välttäen päällekkäisyyksiä, vahvistaen johdonmukaisuutta ja </w:t>
      </w:r>
      <w:r>
        <w:rPr>
          <w:b/>
        </w:rPr>
        <w:t>edistäen sukupolvien välistä oikeudenmukaisuutta</w:t>
      </w:r>
      <w:r>
        <w:t xml:space="preserve"> osana </w:t>
      </w:r>
      <w:r>
        <w:rPr>
          <w:b/>
        </w:rPr>
        <w:t xml:space="preserve">jo voimassa olevien sääntöjen, lainsäädännön </w:t>
      </w:r>
      <w:r>
        <w:t xml:space="preserve">ja </w:t>
      </w:r>
      <w:r>
        <w:rPr>
          <w:b/>
        </w:rPr>
        <w:t>ohjelmien</w:t>
      </w:r>
      <w:r>
        <w:t xml:space="preserve"> täytäntöönpanoa.</w:t>
      </w:r>
    </w:p>
    <w:p w14:paraId="76729C18" w14:textId="77777777" w:rsidR="00184CBF" w:rsidRPr="00EA47A4" w:rsidRDefault="00184CBF" w:rsidP="00D2018E">
      <w:pPr>
        <w:pStyle w:val="ListParagraph"/>
        <w:numPr>
          <w:ilvl w:val="0"/>
          <w:numId w:val="7"/>
        </w:numPr>
        <w:spacing w:after="200" w:line="240" w:lineRule="auto"/>
        <w:ind w:left="567" w:hanging="567"/>
      </w:pPr>
      <w:r>
        <w:rPr>
          <w:b/>
        </w:rPr>
        <w:t>pyytää</w:t>
      </w:r>
      <w:r>
        <w:t xml:space="preserve"> komissiota </w:t>
      </w:r>
      <w:r>
        <w:rPr>
          <w:b/>
        </w:rPr>
        <w:t>varmistamaan</w:t>
      </w:r>
      <w:r>
        <w:t xml:space="preserve">, että strategian täytäntöönpanossa otetaan huomioon, että </w:t>
      </w:r>
      <w:r>
        <w:rPr>
          <w:b/>
        </w:rPr>
        <w:t xml:space="preserve">keskeisten yleishyödyllisten palvelujen vahvistaminen, parantaminen, yleinen kohtuuhintaisuus </w:t>
      </w:r>
      <w:r>
        <w:t xml:space="preserve">ja </w:t>
      </w:r>
      <w:r>
        <w:rPr>
          <w:b/>
        </w:rPr>
        <w:t>syrjimätön saatavuus</w:t>
      </w:r>
      <w:r>
        <w:t xml:space="preserve"> ovat </w:t>
      </w:r>
      <w:r>
        <w:rPr>
          <w:b/>
        </w:rPr>
        <w:t>keskeinen virstanpylväs sukupolvien välistä oikeudenmukaisuutta koskevien tavoitteiden</w:t>
      </w:r>
      <w:r>
        <w:t xml:space="preserve"> saavuttamisessa.</w:t>
      </w:r>
    </w:p>
    <w:p w14:paraId="25DB4E37" w14:textId="77777777" w:rsidR="00184CBF" w:rsidRPr="00EA47A4" w:rsidRDefault="00184CBF" w:rsidP="00D2018E">
      <w:pPr>
        <w:pStyle w:val="ListParagraph"/>
        <w:numPr>
          <w:ilvl w:val="0"/>
          <w:numId w:val="7"/>
        </w:numPr>
        <w:spacing w:after="200" w:line="240" w:lineRule="auto"/>
        <w:ind w:left="567" w:hanging="567"/>
      </w:pPr>
      <w:r>
        <w:rPr>
          <w:b/>
        </w:rPr>
        <w:t>suosittaa</w:t>
      </w:r>
      <w:r>
        <w:t xml:space="preserve"> komissiolle sen varmistamista, että </w:t>
      </w:r>
      <w:r>
        <w:rPr>
          <w:b/>
        </w:rPr>
        <w:t>sekä nuorten että ikääntyneiden asema järjestäytyneinä sidosryhminä tunnustetaan varauksetta kansalaisvuoropuhelun rakenteissa</w:t>
      </w:r>
      <w:r>
        <w:t>.</w:t>
      </w:r>
    </w:p>
    <w:p w14:paraId="69545371" w14:textId="77777777" w:rsidR="00184CBF" w:rsidRPr="00637158" w:rsidRDefault="00184CBF" w:rsidP="00D2018E">
      <w:pPr>
        <w:pStyle w:val="ListParagraph"/>
        <w:widowControl w:val="0"/>
        <w:numPr>
          <w:ilvl w:val="0"/>
          <w:numId w:val="7"/>
        </w:numPr>
        <w:spacing w:after="200" w:line="240" w:lineRule="auto"/>
        <w:ind w:left="567" w:hanging="567"/>
      </w:pPr>
      <w:r>
        <w:rPr>
          <w:b/>
        </w:rPr>
        <w:t>suosittaa</w:t>
      </w:r>
      <w:r>
        <w:t xml:space="preserve">, että komissio kehottaa ja kannustaa Euroopan unionin </w:t>
      </w:r>
      <w:r>
        <w:rPr>
          <w:b/>
        </w:rPr>
        <w:t xml:space="preserve">lainsäätäjiä </w:t>
      </w:r>
      <w:r>
        <w:t>ja</w:t>
      </w:r>
      <w:r>
        <w:rPr>
          <w:b/>
        </w:rPr>
        <w:t xml:space="preserve"> jäsenvaltioita</w:t>
      </w:r>
      <w:r>
        <w:t xml:space="preserve"> </w:t>
      </w:r>
      <w:r>
        <w:rPr>
          <w:b/>
        </w:rPr>
        <w:t>pohtimaan</w:t>
      </w:r>
      <w:r>
        <w:t xml:space="preserve"> omilla vastuualueillaan </w:t>
      </w:r>
      <w:r>
        <w:rPr>
          <w:b/>
        </w:rPr>
        <w:t>tapoja soveltaa sukupolvien välistä oikeudenmukaisuutta</w:t>
      </w:r>
      <w:r>
        <w:t xml:space="preserve"> </w:t>
      </w:r>
      <w:r>
        <w:rPr>
          <w:b/>
        </w:rPr>
        <w:t>sukupolvien eriarvoisuuden vähentämiseen liittyvässä poliittisessa päätöksenteossa</w:t>
      </w:r>
      <w:r>
        <w: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6"/>
      </w:tblGrid>
      <w:tr w:rsidR="00184CBF" w:rsidRPr="00B4456F" w14:paraId="2DC72954" w14:textId="77777777" w:rsidTr="00EA7CA9">
        <w:tc>
          <w:tcPr>
            <w:tcW w:w="1418" w:type="dxa"/>
          </w:tcPr>
          <w:p w14:paraId="6312107B" w14:textId="77777777" w:rsidR="00184CBF" w:rsidRPr="00B4456F" w:rsidRDefault="00184CBF" w:rsidP="00EA7CA9">
            <w:pPr>
              <w:spacing w:line="240" w:lineRule="auto"/>
              <w:rPr>
                <w:i/>
              </w:rPr>
            </w:pPr>
            <w:r>
              <w:rPr>
                <w:b/>
                <w:i/>
              </w:rPr>
              <w:t>Yhteydenotot</w:t>
            </w:r>
          </w:p>
        </w:tc>
        <w:tc>
          <w:tcPr>
            <w:tcW w:w="7796" w:type="dxa"/>
          </w:tcPr>
          <w:p w14:paraId="470F373E" w14:textId="77777777" w:rsidR="00184CBF" w:rsidRPr="00B4456F" w:rsidRDefault="00184CBF" w:rsidP="00EA7CA9">
            <w:pPr>
              <w:spacing w:line="240" w:lineRule="auto"/>
              <w:rPr>
                <w:i/>
              </w:rPr>
            </w:pPr>
            <w:r>
              <w:rPr>
                <w:i/>
              </w:rPr>
              <w:t>Triin AASMAA GOMES</w:t>
            </w:r>
          </w:p>
        </w:tc>
      </w:tr>
      <w:tr w:rsidR="00184CBF" w:rsidRPr="00B4456F" w14:paraId="37DE2B63" w14:textId="77777777" w:rsidTr="00EA7CA9">
        <w:tc>
          <w:tcPr>
            <w:tcW w:w="1418" w:type="dxa"/>
          </w:tcPr>
          <w:p w14:paraId="4C895342" w14:textId="77777777" w:rsidR="00184CBF" w:rsidRPr="00B4456F" w:rsidRDefault="00184CBF" w:rsidP="00EA7CA9">
            <w:pPr>
              <w:spacing w:line="240" w:lineRule="auto"/>
              <w:rPr>
                <w:i/>
              </w:rPr>
            </w:pPr>
            <w:r>
              <w:rPr>
                <w:i/>
              </w:rPr>
              <w:t>P.</w:t>
            </w:r>
          </w:p>
        </w:tc>
        <w:tc>
          <w:tcPr>
            <w:tcW w:w="7796" w:type="dxa"/>
          </w:tcPr>
          <w:p w14:paraId="4B4BD95A" w14:textId="77777777" w:rsidR="00184CBF" w:rsidRPr="00B4456F" w:rsidRDefault="00184CBF" w:rsidP="00EA7CA9">
            <w:pPr>
              <w:spacing w:line="240" w:lineRule="auto"/>
              <w:rPr>
                <w:i/>
              </w:rPr>
            </w:pPr>
            <w:r>
              <w:rPr>
                <w:i/>
              </w:rPr>
              <w:t>+32 25469524</w:t>
            </w:r>
          </w:p>
        </w:tc>
      </w:tr>
      <w:tr w:rsidR="00184CBF" w:rsidRPr="00B4456F" w14:paraId="46D97CDF" w14:textId="77777777" w:rsidTr="00EA7CA9">
        <w:tc>
          <w:tcPr>
            <w:tcW w:w="1418" w:type="dxa"/>
          </w:tcPr>
          <w:p w14:paraId="613338B3" w14:textId="77777777" w:rsidR="00184CBF" w:rsidRPr="00B4456F" w:rsidRDefault="00184CBF" w:rsidP="00EA7CA9">
            <w:pPr>
              <w:spacing w:line="240" w:lineRule="auto"/>
              <w:rPr>
                <w:i/>
              </w:rPr>
            </w:pPr>
            <w:r>
              <w:rPr>
                <w:i/>
              </w:rPr>
              <w:t>Sähköposti</w:t>
            </w:r>
          </w:p>
        </w:tc>
        <w:tc>
          <w:tcPr>
            <w:tcW w:w="7796" w:type="dxa"/>
          </w:tcPr>
          <w:p w14:paraId="05130CAA" w14:textId="77777777" w:rsidR="00184CBF" w:rsidRPr="00B4456F" w:rsidRDefault="00184CBF" w:rsidP="00EA7CA9">
            <w:pPr>
              <w:spacing w:line="240" w:lineRule="auto"/>
              <w:rPr>
                <w:i/>
                <w:iCs/>
              </w:rPr>
            </w:pPr>
            <w:hyperlink r:id="rId33" w:history="1">
              <w:r>
                <w:rPr>
                  <w:rStyle w:val="Hyperlink"/>
                  <w:i/>
                </w:rPr>
                <w:t>Triin.AasmaaGomes@eesc.europa.eu</w:t>
              </w:r>
            </w:hyperlink>
          </w:p>
        </w:tc>
      </w:tr>
    </w:tbl>
    <w:p w14:paraId="4D634B80" w14:textId="77777777" w:rsidR="009D43DF" w:rsidRDefault="009D43DF" w:rsidP="00C205F6">
      <w:pPr>
        <w:spacing w:line="259" w:lineRule="auto"/>
        <w:jc w:val="left"/>
      </w:pPr>
      <w:r>
        <w:br w:type="page"/>
      </w:r>
    </w:p>
    <w:p w14:paraId="4982DDC6" w14:textId="3CFA5C02" w:rsidR="004D7AC0" w:rsidRDefault="00265F86" w:rsidP="00C205F6">
      <w:pPr>
        <w:pStyle w:val="Heading1"/>
        <w:rPr>
          <w:b/>
        </w:rPr>
      </w:pPr>
      <w:r w:rsidRPr="00265F86">
        <w:rPr>
          <w:b/>
        </w:rPr>
        <w:lastRenderedPageBreak/>
        <w:t>LIIKENNE, ENERGIA, PERUSRAKENTEET, TIETOYHTEISKUNT</w:t>
      </w:r>
      <w:r>
        <w:rPr>
          <w:b/>
        </w:rPr>
        <w:t>A</w:t>
      </w:r>
    </w:p>
    <w:p w14:paraId="4982DDC7" w14:textId="77777777" w:rsidR="004D7AC0" w:rsidRDefault="004D7AC0" w:rsidP="00C205F6"/>
    <w:p w14:paraId="49FBCE6C" w14:textId="77777777" w:rsidR="00184CBF" w:rsidRPr="003A4679" w:rsidRDefault="00184CBF" w:rsidP="00D2018E">
      <w:pPr>
        <w:widowControl w:val="0"/>
        <w:numPr>
          <w:ilvl w:val="0"/>
          <w:numId w:val="9"/>
        </w:numPr>
        <w:overflowPunct w:val="0"/>
        <w:autoSpaceDE w:val="0"/>
        <w:autoSpaceDN w:val="0"/>
        <w:adjustRightInd w:val="0"/>
        <w:ind w:left="567" w:hanging="567"/>
        <w:textAlignment w:val="baseline"/>
        <w:rPr>
          <w:b/>
          <w:bCs/>
        </w:rPr>
      </w:pPr>
      <w:r>
        <w:rPr>
          <w:b/>
          <w:i/>
          <w:sz w:val="28"/>
        </w:rPr>
        <w:t xml:space="preserve">– </w:t>
      </w:r>
      <w:hyperlink r:id="rId34" w:history="1">
        <w:r>
          <w:rPr>
            <w:rStyle w:val="Hyperlink"/>
            <w:b/>
            <w:i/>
            <w:sz w:val="28"/>
          </w:rPr>
          <w:t>Ro-ro-matkustaja-alusten parannetut vakavuusvaatimukset</w:t>
        </w:r>
      </w:hyperlink>
    </w:p>
    <w:p w14:paraId="5C2ADA80" w14:textId="77777777" w:rsidR="00184CBF" w:rsidRPr="00547F43" w:rsidRDefault="00184CBF" w:rsidP="00184CBF">
      <w:pPr>
        <w:widowControl w:val="0"/>
        <w:ind w:left="567"/>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84CBF" w:rsidRPr="00E40D91" w14:paraId="5E6A7C4D" w14:textId="77777777" w:rsidTr="00EA7CA9">
        <w:tc>
          <w:tcPr>
            <w:tcW w:w="1077" w:type="pct"/>
          </w:tcPr>
          <w:p w14:paraId="730D5576" w14:textId="77777777" w:rsidR="00184CBF" w:rsidRPr="00A6689B" w:rsidRDefault="00184CBF" w:rsidP="00EA7CA9">
            <w:pPr>
              <w:tabs>
                <w:tab w:val="center" w:pos="284"/>
              </w:tabs>
              <w:ind w:left="266" w:hanging="266"/>
              <w:rPr>
                <w:b/>
              </w:rPr>
            </w:pPr>
            <w:r>
              <w:rPr>
                <w:b/>
              </w:rPr>
              <w:t>Viiteasiakirjat</w:t>
            </w:r>
          </w:p>
        </w:tc>
        <w:tc>
          <w:tcPr>
            <w:tcW w:w="3923" w:type="pct"/>
          </w:tcPr>
          <w:p w14:paraId="61947E76" w14:textId="77777777" w:rsidR="00184CBF" w:rsidRDefault="00184CBF" w:rsidP="00EA7CA9">
            <w:pPr>
              <w:tabs>
                <w:tab w:val="center" w:pos="0"/>
              </w:tabs>
              <w:ind w:left="61" w:right="-3091"/>
            </w:pPr>
            <w:r>
              <w:t>Ryhmään C kuuluva lausunto</w:t>
            </w:r>
          </w:p>
          <w:p w14:paraId="18C4529B" w14:textId="77777777" w:rsidR="00184CBF" w:rsidRPr="009947B2" w:rsidRDefault="00184CBF" w:rsidP="00EA7CA9">
            <w:pPr>
              <w:tabs>
                <w:tab w:val="center" w:pos="0"/>
              </w:tabs>
              <w:ind w:left="61" w:right="-3091"/>
            </w:pPr>
            <w:r>
              <w:t>COM(2026)386 final – 2026/0215 (COD)</w:t>
            </w:r>
          </w:p>
          <w:p w14:paraId="3EA1C0B4" w14:textId="77777777" w:rsidR="00184CBF" w:rsidRPr="00854D45" w:rsidRDefault="00184CBF" w:rsidP="00EA7CA9">
            <w:pPr>
              <w:tabs>
                <w:tab w:val="center" w:pos="0"/>
              </w:tabs>
              <w:ind w:left="61" w:right="-3091"/>
            </w:pPr>
            <w:r>
              <w:t>EESC-2026-02366-00-00-AC-TRA</w:t>
            </w:r>
          </w:p>
        </w:tc>
      </w:tr>
    </w:tbl>
    <w:p w14:paraId="362F77AE" w14:textId="77777777" w:rsidR="00184CBF" w:rsidRPr="008A636E" w:rsidRDefault="00184CBF" w:rsidP="00184CBF">
      <w:pPr>
        <w:tabs>
          <w:tab w:val="center" w:pos="284"/>
        </w:tabs>
        <w:ind w:left="266" w:hanging="266"/>
        <w:rPr>
          <w:b/>
          <w:lang w:val="pt-PT"/>
        </w:rPr>
      </w:pPr>
    </w:p>
    <w:p w14:paraId="560F22A7" w14:textId="77777777" w:rsidR="00184CBF" w:rsidRDefault="00184CBF" w:rsidP="00184CBF">
      <w:pPr>
        <w:keepNext/>
        <w:keepLines/>
        <w:tabs>
          <w:tab w:val="center" w:pos="284"/>
        </w:tabs>
        <w:ind w:left="266" w:hanging="266"/>
        <w:rPr>
          <w:b/>
        </w:rPr>
      </w:pPr>
      <w:r>
        <w:rPr>
          <w:b/>
        </w:rPr>
        <w:t>Keskeiset kohdat</w:t>
      </w:r>
    </w:p>
    <w:p w14:paraId="1DB155B5" w14:textId="77777777" w:rsidR="00184CBF" w:rsidRDefault="00184CBF" w:rsidP="00184CBF">
      <w:pPr>
        <w:keepNext/>
        <w:keepLines/>
        <w:tabs>
          <w:tab w:val="center" w:pos="284"/>
        </w:tabs>
        <w:ind w:left="266" w:hanging="266"/>
        <w:rPr>
          <w:b/>
        </w:rPr>
      </w:pPr>
    </w:p>
    <w:p w14:paraId="3731CFF4" w14:textId="77777777" w:rsidR="00184CBF" w:rsidRDefault="00184CBF" w:rsidP="00D2018E">
      <w:pPr>
        <w:pStyle w:val="ListParagraph"/>
        <w:widowControl w:val="0"/>
        <w:numPr>
          <w:ilvl w:val="0"/>
          <w:numId w:val="8"/>
        </w:numPr>
        <w:ind w:left="567" w:hanging="567"/>
      </w:pPr>
      <w:r>
        <w:t>Koska komitea katsoo, että asiakirjan sisältö on hyväksyttävä, ja koska komitea on jo käsitellyt aihetta 11. joulukuuta 2002, 28. toukokuuta 2008, 1. kesäkuuta 2017 ja 18. toukokuuta 2022 antamissaan aiemmissa lausunnoissa matkustaja-alusten turvallisuudesta (</w:t>
      </w:r>
      <w:hyperlink r:id="rId35" w:history="1">
        <w:r>
          <w:rPr>
            <w:rStyle w:val="Hyperlink"/>
          </w:rPr>
          <w:t>EUVL C 85, 8.4.2003, s. 20–24</w:t>
        </w:r>
      </w:hyperlink>
      <w:r>
        <w:t>), valvonnan käsittävästä sääntelymenettelystä (</w:t>
      </w:r>
      <w:hyperlink r:id="rId36" w:history="1">
        <w:r>
          <w:rPr>
            <w:rStyle w:val="Hyperlink"/>
          </w:rPr>
          <w:t>EUVL C 224, 30.8.2008, s. 35</w:t>
        </w:r>
      </w:hyperlink>
      <w:r>
        <w:t>), valvonnan käsittävää sääntelymenettelyä koskevien säädösten mukauttamisesta Euroopan unionin toiminnasta tehdyn sopimuksen 290 ja 291 artiklaan (</w:t>
      </w:r>
      <w:hyperlink r:id="rId37" w:history="1">
        <w:r>
          <w:rPr>
            <w:rStyle w:val="Hyperlink"/>
          </w:rPr>
          <w:t>EUVL C 288, 31.8.2017, s. 29</w:t>
        </w:r>
      </w:hyperlink>
      <w:r>
        <w:t>) sekä ro-ro-matkustaja-alusten vakavuusvaatimusten parantamisesta (</w:t>
      </w:r>
      <w:hyperlink r:id="rId38" w:history="1">
        <w:r>
          <w:rPr>
            <w:rStyle w:val="Hyperlink"/>
          </w:rPr>
          <w:t>EUVL C 323, 26.8.2022, s. 119</w:t>
        </w:r>
      </w:hyperlink>
      <w:r>
        <w:t>), se päätti antaa esitetystä asiakirjasta myönteisen lausunnon ja viitata edellä mainituissa asiakirjoissa ilmaisemaansa kantaan.</w:t>
      </w:r>
    </w:p>
    <w:p w14:paraId="0D039D42" w14:textId="77777777" w:rsidR="00184CBF" w:rsidRPr="00547F43" w:rsidRDefault="00184CBF" w:rsidP="00184CBF">
      <w:pPr>
        <w:pStyle w:val="ListParagraph"/>
        <w:widowControl w:val="0"/>
        <w:ind w:left="567"/>
      </w:pPr>
    </w:p>
    <w:p w14:paraId="5EB4A9BE" w14:textId="77777777" w:rsidR="00184CBF" w:rsidRPr="00547F43" w:rsidRDefault="00184CBF" w:rsidP="00184CBF">
      <w:pPr>
        <w:widowControl w:val="0"/>
        <w:ind w:left="709"/>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184CBF" w:rsidRPr="00A6689B" w14:paraId="15A1D703" w14:textId="77777777" w:rsidTr="00EA7CA9">
        <w:tc>
          <w:tcPr>
            <w:tcW w:w="1078" w:type="pct"/>
          </w:tcPr>
          <w:p w14:paraId="53E0C3C6" w14:textId="77777777" w:rsidR="00184CBF" w:rsidRPr="00A6689B" w:rsidRDefault="00184CBF" w:rsidP="00EA7CA9">
            <w:pPr>
              <w:rPr>
                <w:i/>
              </w:rPr>
            </w:pPr>
            <w:r>
              <w:rPr>
                <w:b/>
                <w:i/>
              </w:rPr>
              <w:t>Yhteydenotot</w:t>
            </w:r>
          </w:p>
        </w:tc>
        <w:tc>
          <w:tcPr>
            <w:tcW w:w="3922" w:type="pct"/>
          </w:tcPr>
          <w:p w14:paraId="70C37664" w14:textId="77777777" w:rsidR="00184CBF" w:rsidRPr="00A6689B" w:rsidRDefault="00184CBF" w:rsidP="00EA7CA9">
            <w:pPr>
              <w:rPr>
                <w:i/>
              </w:rPr>
            </w:pPr>
            <w:r>
              <w:rPr>
                <w:i/>
              </w:rPr>
              <w:t>Maja Radman</w:t>
            </w:r>
          </w:p>
        </w:tc>
      </w:tr>
      <w:tr w:rsidR="00184CBF" w:rsidRPr="00A6689B" w14:paraId="182606E1" w14:textId="77777777" w:rsidTr="00EA7CA9">
        <w:tc>
          <w:tcPr>
            <w:tcW w:w="1078" w:type="pct"/>
          </w:tcPr>
          <w:p w14:paraId="7CC24B27" w14:textId="77777777" w:rsidR="00184CBF" w:rsidRPr="00A6689B" w:rsidRDefault="00184CBF" w:rsidP="00EA7CA9">
            <w:pPr>
              <w:rPr>
                <w:i/>
              </w:rPr>
            </w:pPr>
            <w:r>
              <w:rPr>
                <w:i/>
              </w:rPr>
              <w:t>P.</w:t>
            </w:r>
          </w:p>
        </w:tc>
        <w:tc>
          <w:tcPr>
            <w:tcW w:w="3922" w:type="pct"/>
          </w:tcPr>
          <w:p w14:paraId="44CA18CB" w14:textId="77777777" w:rsidR="00184CBF" w:rsidRPr="00A6689B" w:rsidRDefault="00184CBF" w:rsidP="00EA7CA9">
            <w:pPr>
              <w:rPr>
                <w:i/>
              </w:rPr>
            </w:pPr>
            <w:r>
              <w:rPr>
                <w:i/>
              </w:rPr>
              <w:t>+32 25469051</w:t>
            </w:r>
          </w:p>
        </w:tc>
      </w:tr>
      <w:tr w:rsidR="00184CBF" w:rsidRPr="00A6689B" w14:paraId="20A138AD" w14:textId="77777777" w:rsidTr="00EA7CA9">
        <w:tc>
          <w:tcPr>
            <w:tcW w:w="1078" w:type="pct"/>
          </w:tcPr>
          <w:p w14:paraId="05E2A522" w14:textId="77777777" w:rsidR="00184CBF" w:rsidRPr="00A6689B" w:rsidRDefault="00184CBF" w:rsidP="00EA7CA9">
            <w:pPr>
              <w:rPr>
                <w:i/>
              </w:rPr>
            </w:pPr>
            <w:r>
              <w:rPr>
                <w:i/>
              </w:rPr>
              <w:t>Sähköposti</w:t>
            </w:r>
          </w:p>
        </w:tc>
        <w:tc>
          <w:tcPr>
            <w:tcW w:w="3922" w:type="pct"/>
          </w:tcPr>
          <w:p w14:paraId="62E5B016" w14:textId="77777777" w:rsidR="00184CBF" w:rsidRPr="00D44DF7" w:rsidRDefault="00184CBF" w:rsidP="00EA7CA9">
            <w:pPr>
              <w:rPr>
                <w:i/>
              </w:rPr>
            </w:pPr>
            <w:hyperlink r:id="rId39" w:history="1">
              <w:r>
                <w:rPr>
                  <w:rStyle w:val="Hyperlink"/>
                  <w:i/>
                </w:rPr>
                <w:t>Maja.Radman@eesc.europa.eu</w:t>
              </w:r>
            </w:hyperlink>
          </w:p>
        </w:tc>
      </w:tr>
    </w:tbl>
    <w:p w14:paraId="01863552" w14:textId="77777777" w:rsidR="004D574B" w:rsidRPr="00F21019" w:rsidRDefault="004D574B" w:rsidP="00C205F6">
      <w:pPr>
        <w:spacing w:line="259" w:lineRule="auto"/>
        <w:jc w:val="left"/>
      </w:pPr>
      <w:r w:rsidRPr="00F21019">
        <w:br w:type="page"/>
      </w:r>
    </w:p>
    <w:p w14:paraId="4F475B86" w14:textId="77777777" w:rsidR="00184CBF" w:rsidRPr="009A7DD2" w:rsidRDefault="00184CBF" w:rsidP="00D2018E">
      <w:pPr>
        <w:widowControl w:val="0"/>
        <w:numPr>
          <w:ilvl w:val="0"/>
          <w:numId w:val="16"/>
        </w:numPr>
        <w:overflowPunct w:val="0"/>
        <w:autoSpaceDE w:val="0"/>
        <w:autoSpaceDN w:val="0"/>
        <w:adjustRightInd w:val="0"/>
        <w:ind w:hanging="567"/>
        <w:textAlignment w:val="baseline"/>
        <w:rPr>
          <w:b/>
        </w:rPr>
      </w:pPr>
      <w:r>
        <w:rPr>
          <w:b/>
          <w:i/>
          <w:sz w:val="28"/>
        </w:rPr>
        <w:lastRenderedPageBreak/>
        <w:t xml:space="preserve">– </w:t>
      </w:r>
      <w:hyperlink r:id="rId40" w:history="1">
        <w:r>
          <w:rPr>
            <w:rStyle w:val="Hyperlink"/>
            <w:b/>
            <w:i/>
            <w:sz w:val="28"/>
          </w:rPr>
          <w:t>Energiatuotteiden merkintöjä koskeva koontipaketti</w:t>
        </w:r>
      </w:hyperlink>
    </w:p>
    <w:p w14:paraId="7F8EF679" w14:textId="77777777" w:rsidR="00184CBF" w:rsidRPr="009A7DD2" w:rsidRDefault="00184CBF" w:rsidP="00184CBF">
      <w:pPr>
        <w:widowControl w:val="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184CBF" w:rsidRPr="00A6689B" w14:paraId="04A1A424" w14:textId="77777777" w:rsidTr="00EA7CA9">
        <w:tc>
          <w:tcPr>
            <w:tcW w:w="1809" w:type="dxa"/>
          </w:tcPr>
          <w:p w14:paraId="2A927526" w14:textId="77777777" w:rsidR="00184CBF" w:rsidRPr="00A6689B" w:rsidRDefault="00184CBF" w:rsidP="00EA7CA9">
            <w:pPr>
              <w:tabs>
                <w:tab w:val="center" w:pos="284"/>
              </w:tabs>
              <w:ind w:left="266" w:right="163" w:hanging="266"/>
              <w:rPr>
                <w:b/>
              </w:rPr>
            </w:pPr>
            <w:r>
              <w:rPr>
                <w:b/>
              </w:rPr>
              <w:t>Esittelijä</w:t>
            </w:r>
          </w:p>
        </w:tc>
        <w:tc>
          <w:tcPr>
            <w:tcW w:w="7262" w:type="dxa"/>
          </w:tcPr>
          <w:p w14:paraId="4FA4E994" w14:textId="77777777" w:rsidR="00184CBF" w:rsidRPr="00A6689B" w:rsidRDefault="00184CBF" w:rsidP="00EA7CA9">
            <w:pPr>
              <w:tabs>
                <w:tab w:val="center" w:pos="284"/>
              </w:tabs>
              <w:ind w:left="266" w:hanging="266"/>
            </w:pPr>
            <w:r>
              <w:t>José Angel HERNÁNDEZ COLOMER (kansalaisyhteiskunnan organisaatiot – ES)</w:t>
            </w:r>
          </w:p>
        </w:tc>
      </w:tr>
      <w:tr w:rsidR="00184CBF" w:rsidRPr="00A6689B" w14:paraId="70A5859E" w14:textId="77777777" w:rsidTr="00EA7CA9">
        <w:tc>
          <w:tcPr>
            <w:tcW w:w="1809" w:type="dxa"/>
          </w:tcPr>
          <w:p w14:paraId="4822B698" w14:textId="77777777" w:rsidR="00184CBF" w:rsidRDefault="00184CBF" w:rsidP="00EA7CA9">
            <w:pPr>
              <w:tabs>
                <w:tab w:val="center" w:pos="284"/>
              </w:tabs>
              <w:ind w:left="266" w:right="163" w:hanging="266"/>
              <w:rPr>
                <w:b/>
              </w:rPr>
            </w:pPr>
            <w:r>
              <w:rPr>
                <w:b/>
              </w:rPr>
              <w:t>Viiteasiakirja</w:t>
            </w:r>
          </w:p>
        </w:tc>
        <w:tc>
          <w:tcPr>
            <w:tcW w:w="7262" w:type="dxa"/>
          </w:tcPr>
          <w:p w14:paraId="76C3C3ED" w14:textId="77777777" w:rsidR="00184CBF" w:rsidRPr="00670019" w:rsidRDefault="00184CBF" w:rsidP="00EA7CA9">
            <w:pPr>
              <w:tabs>
                <w:tab w:val="center" w:pos="284"/>
              </w:tabs>
              <w:ind w:left="266" w:hanging="266"/>
            </w:pPr>
            <w:r>
              <w:t>COM(2026) 565 final</w:t>
            </w:r>
          </w:p>
          <w:p w14:paraId="4F404BB7" w14:textId="77777777" w:rsidR="00184CBF" w:rsidRPr="00C428B2" w:rsidRDefault="00184CBF" w:rsidP="00EA7CA9">
            <w:pPr>
              <w:tabs>
                <w:tab w:val="center" w:pos="284"/>
              </w:tabs>
              <w:ind w:left="266" w:hanging="266"/>
            </w:pPr>
            <w:r>
              <w:t>EESC-2026-01919-00-00-AC</w:t>
            </w:r>
          </w:p>
        </w:tc>
      </w:tr>
    </w:tbl>
    <w:p w14:paraId="1903EBF2" w14:textId="77777777" w:rsidR="00184CBF" w:rsidRPr="00670019" w:rsidRDefault="00184CBF" w:rsidP="00184CBF">
      <w:pPr>
        <w:tabs>
          <w:tab w:val="center" w:pos="284"/>
        </w:tabs>
        <w:ind w:left="266" w:hanging="266"/>
      </w:pPr>
    </w:p>
    <w:p w14:paraId="467F6BF8" w14:textId="77777777" w:rsidR="00184CBF" w:rsidRPr="00A6689B" w:rsidRDefault="00184CBF" w:rsidP="00184CBF">
      <w:pPr>
        <w:keepNext/>
        <w:keepLines/>
        <w:tabs>
          <w:tab w:val="center" w:pos="284"/>
        </w:tabs>
        <w:ind w:left="266" w:hanging="266"/>
        <w:rPr>
          <w:b/>
        </w:rPr>
      </w:pPr>
      <w:r>
        <w:rPr>
          <w:b/>
        </w:rPr>
        <w:t>Keskeiset kohdat</w:t>
      </w:r>
    </w:p>
    <w:p w14:paraId="215DE6C2" w14:textId="77777777" w:rsidR="00184CBF" w:rsidRPr="00A6689B" w:rsidRDefault="00184CBF" w:rsidP="00184CBF">
      <w:pPr>
        <w:keepNext/>
        <w:keepLines/>
        <w:tabs>
          <w:tab w:val="center" w:pos="284"/>
        </w:tabs>
        <w:ind w:left="266" w:hanging="266"/>
        <w:rPr>
          <w:b/>
        </w:rPr>
      </w:pPr>
    </w:p>
    <w:p w14:paraId="2A6A55E7" w14:textId="77777777" w:rsidR="00184CBF" w:rsidRPr="00A6689B" w:rsidRDefault="00184CBF" w:rsidP="00184CBF">
      <w:pPr>
        <w:rPr>
          <w:bCs/>
          <w:iCs/>
        </w:rPr>
      </w:pPr>
      <w:r>
        <w:t>ETSK</w:t>
      </w:r>
    </w:p>
    <w:p w14:paraId="4C6E45F3" w14:textId="77777777" w:rsidR="00184CBF" w:rsidRPr="0059102A" w:rsidRDefault="00184CBF" w:rsidP="00D2018E">
      <w:pPr>
        <w:pStyle w:val="ListParagraph"/>
        <w:numPr>
          <w:ilvl w:val="0"/>
          <w:numId w:val="16"/>
        </w:numPr>
        <w:overflowPunct w:val="0"/>
        <w:autoSpaceDE w:val="0"/>
        <w:autoSpaceDN w:val="0"/>
        <w:adjustRightInd w:val="0"/>
        <w:ind w:hanging="567"/>
        <w:textAlignment w:val="baseline"/>
      </w:pPr>
      <w:r>
        <w:t xml:space="preserve">suosittaa, että ehdotusta laajennetaan niin, että se kattaa ennen sopimuksen tekoa annettavien tietojen lisäksi myös oston jälkeiset tiedot ja että </w:t>
      </w:r>
      <w:r>
        <w:rPr>
          <w:b/>
        </w:rPr>
        <w:t>energiamerkintöjen eurooppalainen tuoterekisteri (EPREL) kytketään tuotteiden elinkaareen tulevan digitaalisen tuotepassin avulla</w:t>
      </w:r>
      <w:r>
        <w:t xml:space="preserve">. EPREL-tietokannan rakennetta olisi päivitettävä, jotta tietokannassa voidaan esittää operatiivisia tietoja muun muassa akkusykleistä, korjattavuudesta ja vedenkäytöstä. </w:t>
      </w:r>
      <w:r>
        <w:rPr>
          <w:b/>
        </w:rPr>
        <w:t>Asiaankuuluvien tietojen on oltava käytettävissä maksutta</w:t>
      </w:r>
      <w:r>
        <w:t xml:space="preserve"> ilman rekisteröintiä niin kauan kuin tuote on käyttökelpoinen, vaikka malli peruttaisiin tai tavarantoimittaja lopettaisi toimintansa, jotta kuluttajat, korjaajat ja teknikot voivat edelleen huoltaa ja korjata tuotetta.</w:t>
      </w:r>
    </w:p>
    <w:p w14:paraId="3D7E5C9C" w14:textId="77777777" w:rsidR="00184CBF" w:rsidRPr="009158B4" w:rsidRDefault="00184CBF" w:rsidP="00D2018E">
      <w:pPr>
        <w:pStyle w:val="ListParagraph"/>
        <w:numPr>
          <w:ilvl w:val="0"/>
          <w:numId w:val="16"/>
        </w:numPr>
        <w:overflowPunct w:val="0"/>
        <w:autoSpaceDE w:val="0"/>
        <w:autoSpaceDN w:val="0"/>
        <w:adjustRightInd w:val="0"/>
        <w:ind w:hanging="567"/>
        <w:textAlignment w:val="baseline"/>
      </w:pPr>
      <w:r>
        <w:t xml:space="preserve">painottaa, että digitaaliset välineet, kuten QR-koodit tai kerrosteiset näyttötavat, eivät saa koskaan estää näkemästä olennaisia tietoja. </w:t>
      </w:r>
      <w:r>
        <w:rPr>
          <w:b/>
        </w:rPr>
        <w:t>Energiamerkkien on oltava edelleen välittömästi nähtävissä hakutuloksissa, vertailuvälineissä ja ostoskoreissa</w:t>
      </w:r>
      <w:r>
        <w:t>, ja niiden näkyvyyttä on tuettava verkossa intuitiivisilla energialuokitusta koskevilla suodattimilla. QR-koodien olisi tarjottava monikielisiä tietoja ja korvattava perinteiset viivakoodit yritysten ja tuotteiden jäljitettävyyden parantamiseksi.</w:t>
      </w:r>
    </w:p>
    <w:p w14:paraId="33B3A4A4" w14:textId="77777777" w:rsidR="00184CBF" w:rsidRPr="009158B4" w:rsidRDefault="00184CBF" w:rsidP="00D2018E">
      <w:pPr>
        <w:pStyle w:val="ListParagraph"/>
        <w:numPr>
          <w:ilvl w:val="0"/>
          <w:numId w:val="16"/>
        </w:numPr>
        <w:overflowPunct w:val="0"/>
        <w:autoSpaceDE w:val="0"/>
        <w:autoSpaceDN w:val="0"/>
        <w:adjustRightInd w:val="0"/>
        <w:ind w:hanging="567"/>
        <w:textAlignment w:val="baseline"/>
      </w:pPr>
      <w:r>
        <w:t xml:space="preserve">kannattaa </w:t>
      </w:r>
      <w:r>
        <w:rPr>
          <w:b/>
        </w:rPr>
        <w:t>markkinavalvonnan nykyaikaistamista</w:t>
      </w:r>
      <w:r>
        <w:t xml:space="preserve"> tarjoamalla kansallisille viranomaisille digitaalisia valvontavälineitä, erityiskoulutusta ja yhteisiä teknologioita sekä kytkemällä markkinavalvonnan tiukemmin tuoteturvallisuusraportointiin sisämarkkinoiden pirstoutumisen ehkäisemiseksi. Komission </w:t>
      </w:r>
      <w:r>
        <w:rPr>
          <w:b/>
        </w:rPr>
        <w:t>arviointikertomusten julkaisuväliä olisi lyhennettävä neljästä vuodesta kahteen vuoteen aikaistaen niiden julkaisemista</w:t>
      </w:r>
      <w:r>
        <w:t>, sillä neljä vuotta kattava aikataulu on liian hidas digitalisoinnin etusijalle asettavan uudistuksen arvioimiseksi. Komitea painottaa, että digitaalinen infrastruktuuri ei yksin riitä ja että tehokas täytäntöönpanon valvonta vaatii vakaata rahoitusta, teknistä asiantuntemusta ja riittävää määrää koulutettuja tarkastajia.</w:t>
      </w:r>
    </w:p>
    <w:p w14:paraId="0DBFE480" w14:textId="77777777" w:rsidR="00184CBF" w:rsidRPr="009158B4" w:rsidRDefault="00184CBF" w:rsidP="00D2018E">
      <w:pPr>
        <w:pStyle w:val="ListParagraph"/>
        <w:numPr>
          <w:ilvl w:val="0"/>
          <w:numId w:val="16"/>
        </w:numPr>
        <w:overflowPunct w:val="0"/>
        <w:autoSpaceDE w:val="0"/>
        <w:autoSpaceDN w:val="0"/>
        <w:adjustRightInd w:val="0"/>
        <w:ind w:hanging="567"/>
        <w:textAlignment w:val="baseline"/>
      </w:pPr>
      <w:r>
        <w:t xml:space="preserve">painottaa, että </w:t>
      </w:r>
      <w:r>
        <w:rPr>
          <w:b/>
        </w:rPr>
        <w:t>haavoittuvien ryhmien digitaalista syrjäytymistä on ehkäistävä</w:t>
      </w:r>
      <w:r>
        <w:t xml:space="preserve"> maaseutualueilla ja alhaisen tulotason alueilla digilukutaitoa edistävillä kampanjoilla sekä vammaisia henkilöitä ajatellen toteutetulla tuotteiden esteettömällä suunnittelulla, jossa käytetään esimerkiksi selkokielistä tekstiä, pistekirjoitusta, suurempaa kirjasinkokoa ja selvästi erottuvia kuvakkeita, jotta merkinnän digitalisointi ei estä tiedon saantia.</w:t>
      </w:r>
    </w:p>
    <w:p w14:paraId="15ADA977" w14:textId="77777777" w:rsidR="00184CBF" w:rsidRDefault="00184CBF" w:rsidP="00184C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184CBF" w:rsidRPr="00A6689B" w14:paraId="0702C7A0" w14:textId="77777777" w:rsidTr="00EA7CA9">
        <w:tc>
          <w:tcPr>
            <w:tcW w:w="1791" w:type="dxa"/>
          </w:tcPr>
          <w:p w14:paraId="424AFF17" w14:textId="77777777" w:rsidR="00184CBF" w:rsidRPr="00A6689B" w:rsidRDefault="00184CBF" w:rsidP="00EA7CA9">
            <w:pPr>
              <w:rPr>
                <w:i/>
              </w:rPr>
            </w:pPr>
            <w:r>
              <w:rPr>
                <w:b/>
                <w:i/>
              </w:rPr>
              <w:t>Yhteydenotot</w:t>
            </w:r>
          </w:p>
        </w:tc>
        <w:tc>
          <w:tcPr>
            <w:tcW w:w="7282" w:type="dxa"/>
          </w:tcPr>
          <w:p w14:paraId="5228EC6C" w14:textId="77777777" w:rsidR="00184CBF" w:rsidRPr="00A6689B" w:rsidRDefault="00184CBF" w:rsidP="00EA7CA9">
            <w:pPr>
              <w:rPr>
                <w:i/>
              </w:rPr>
            </w:pPr>
            <w:r>
              <w:rPr>
                <w:i/>
              </w:rPr>
              <w:t>Alin MITUTA</w:t>
            </w:r>
          </w:p>
        </w:tc>
      </w:tr>
      <w:tr w:rsidR="00184CBF" w:rsidRPr="00A6689B" w14:paraId="65FD93DD" w14:textId="77777777" w:rsidTr="00EA7CA9">
        <w:tc>
          <w:tcPr>
            <w:tcW w:w="1791" w:type="dxa"/>
          </w:tcPr>
          <w:p w14:paraId="10B0F72E" w14:textId="77777777" w:rsidR="00184CBF" w:rsidRPr="00A6689B" w:rsidRDefault="00184CBF" w:rsidP="00EA7CA9">
            <w:pPr>
              <w:rPr>
                <w:i/>
              </w:rPr>
            </w:pPr>
            <w:r>
              <w:rPr>
                <w:i/>
              </w:rPr>
              <w:t>P.</w:t>
            </w:r>
          </w:p>
        </w:tc>
        <w:tc>
          <w:tcPr>
            <w:tcW w:w="7282" w:type="dxa"/>
          </w:tcPr>
          <w:p w14:paraId="70076012" w14:textId="77777777" w:rsidR="00184CBF" w:rsidRPr="00A6689B" w:rsidRDefault="00184CBF" w:rsidP="00EA7CA9">
            <w:pPr>
              <w:rPr>
                <w:i/>
              </w:rPr>
            </w:pPr>
            <w:r>
              <w:rPr>
                <w:i/>
              </w:rPr>
              <w:t>+32 25468250</w:t>
            </w:r>
          </w:p>
        </w:tc>
      </w:tr>
      <w:tr w:rsidR="00184CBF" w:rsidRPr="00A6689B" w14:paraId="57651022" w14:textId="77777777" w:rsidTr="00EA7CA9">
        <w:tc>
          <w:tcPr>
            <w:tcW w:w="1791" w:type="dxa"/>
          </w:tcPr>
          <w:p w14:paraId="4C1E72E8" w14:textId="77777777" w:rsidR="00184CBF" w:rsidRPr="00A6689B" w:rsidRDefault="00184CBF" w:rsidP="00EA7CA9">
            <w:pPr>
              <w:rPr>
                <w:i/>
              </w:rPr>
            </w:pPr>
            <w:r>
              <w:rPr>
                <w:i/>
              </w:rPr>
              <w:t>Sähköposti</w:t>
            </w:r>
          </w:p>
        </w:tc>
        <w:tc>
          <w:tcPr>
            <w:tcW w:w="7282" w:type="dxa"/>
          </w:tcPr>
          <w:p w14:paraId="472AFE28" w14:textId="77777777" w:rsidR="00184CBF" w:rsidRPr="00EE1742" w:rsidRDefault="00184CBF" w:rsidP="00EA7CA9">
            <w:pPr>
              <w:rPr>
                <w:i/>
                <w:iCs/>
              </w:rPr>
            </w:pPr>
            <w:hyperlink r:id="rId41" w:history="1">
              <w:r>
                <w:rPr>
                  <w:rStyle w:val="Hyperlink"/>
                  <w:i/>
                </w:rPr>
                <w:t>Alin.Mituta@eesc.europa.eu</w:t>
              </w:r>
            </w:hyperlink>
          </w:p>
        </w:tc>
      </w:tr>
    </w:tbl>
    <w:p w14:paraId="07AD5442" w14:textId="77777777" w:rsidR="004D574B" w:rsidRDefault="004D574B" w:rsidP="00C205F6">
      <w:pPr>
        <w:spacing w:line="259" w:lineRule="auto"/>
        <w:jc w:val="left"/>
      </w:pPr>
      <w:r>
        <w:br w:type="page"/>
      </w:r>
    </w:p>
    <w:p w14:paraId="68DBF8B0" w14:textId="77777777" w:rsidR="00184CBF" w:rsidRPr="00BD5AF8" w:rsidRDefault="00C707DC" w:rsidP="00D2018E">
      <w:pPr>
        <w:widowControl w:val="0"/>
        <w:numPr>
          <w:ilvl w:val="0"/>
          <w:numId w:val="16"/>
        </w:numPr>
        <w:tabs>
          <w:tab w:val="center" w:pos="284"/>
        </w:tabs>
        <w:overflowPunct w:val="0"/>
        <w:autoSpaceDE w:val="0"/>
        <w:autoSpaceDN w:val="0"/>
        <w:adjustRightInd w:val="0"/>
        <w:ind w:left="266" w:hanging="266"/>
        <w:textAlignment w:val="baseline"/>
      </w:pPr>
      <w:r>
        <w:rPr>
          <w:b/>
          <w:bCs/>
          <w:i/>
          <w:iCs/>
          <w:sz w:val="28"/>
          <w:szCs w:val="28"/>
          <w:lang w:val="en-GB"/>
        </w:rPr>
        <w:lastRenderedPageBreak/>
        <w:tab/>
      </w:r>
      <w:r w:rsidR="00184CBF">
        <w:rPr>
          <w:b/>
          <w:i/>
          <w:sz w:val="28"/>
        </w:rPr>
        <w:t xml:space="preserve">– </w:t>
      </w:r>
      <w:hyperlink r:id="rId42" w:history="1">
        <w:r w:rsidR="00184CBF">
          <w:rPr>
            <w:rStyle w:val="Hyperlink"/>
          </w:rPr>
          <w:t>Satelliittivälitteisten matkaviestintäpalvelujen valtuuttaminen</w:t>
        </w:r>
      </w:hyperlink>
    </w:p>
    <w:p w14:paraId="59E05466" w14:textId="77777777" w:rsidR="00184CBF" w:rsidRPr="00F5526A" w:rsidRDefault="00184CBF" w:rsidP="00184CBF">
      <w:pPr>
        <w:widowControl w:val="0"/>
        <w:tabs>
          <w:tab w:val="center" w:pos="284"/>
        </w:tabs>
        <w:ind w:left="266"/>
        <w:rPr>
          <w:b/>
          <w:sz w:val="14"/>
          <w:szCs w:val="14"/>
        </w:rPr>
      </w:pPr>
      <w:hyperlink r:id="rId43" w:history="1"/>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184CBF" w14:paraId="05E64396" w14:textId="77777777" w:rsidTr="00EA7CA9">
        <w:tc>
          <w:tcPr>
            <w:tcW w:w="1701" w:type="dxa"/>
          </w:tcPr>
          <w:p w14:paraId="0E12AC71" w14:textId="77777777" w:rsidR="00184CBF" w:rsidRDefault="00184CBF" w:rsidP="00EA7CA9">
            <w:pPr>
              <w:tabs>
                <w:tab w:val="center" w:pos="284"/>
              </w:tabs>
              <w:ind w:left="266" w:hanging="266"/>
              <w:rPr>
                <w:b/>
              </w:rPr>
            </w:pPr>
            <w:r>
              <w:rPr>
                <w:b/>
              </w:rPr>
              <w:t>Esittelijä</w:t>
            </w:r>
          </w:p>
        </w:tc>
        <w:tc>
          <w:tcPr>
            <w:tcW w:w="7621" w:type="dxa"/>
          </w:tcPr>
          <w:p w14:paraId="7D6E274A" w14:textId="77777777" w:rsidR="00184CBF" w:rsidRDefault="00184CBF" w:rsidP="00EA7CA9">
            <w:pPr>
              <w:tabs>
                <w:tab w:val="center" w:pos="284"/>
              </w:tabs>
              <w:ind w:left="266" w:hanging="266"/>
            </w:pPr>
            <w:r>
              <w:t>Miroslav HAJNOŠ (työntekijät – SK)</w:t>
            </w:r>
          </w:p>
        </w:tc>
      </w:tr>
      <w:tr w:rsidR="00184CBF" w14:paraId="07AC6421" w14:textId="77777777" w:rsidTr="00EA7CA9">
        <w:tc>
          <w:tcPr>
            <w:tcW w:w="1701" w:type="dxa"/>
            <w:vMerge w:val="restart"/>
          </w:tcPr>
          <w:p w14:paraId="6DBB9526" w14:textId="77777777" w:rsidR="00184CBF" w:rsidRDefault="00184CBF" w:rsidP="00EA7CA9">
            <w:pPr>
              <w:tabs>
                <w:tab w:val="center" w:pos="284"/>
              </w:tabs>
              <w:ind w:left="266" w:hanging="266"/>
              <w:rPr>
                <w:b/>
              </w:rPr>
            </w:pPr>
            <w:r>
              <w:rPr>
                <w:b/>
              </w:rPr>
              <w:t>Viiteasiakirjat</w:t>
            </w:r>
          </w:p>
        </w:tc>
        <w:tc>
          <w:tcPr>
            <w:tcW w:w="7621" w:type="dxa"/>
          </w:tcPr>
          <w:p w14:paraId="5055D3D5" w14:textId="77777777" w:rsidR="00184CBF" w:rsidRDefault="00184CBF" w:rsidP="00EA7CA9">
            <w:pPr>
              <w:tabs>
                <w:tab w:val="center" w:pos="284"/>
              </w:tabs>
              <w:ind w:left="266" w:hanging="266"/>
            </w:pPr>
            <w:r>
              <w:t>COM(2026) 311 final</w:t>
            </w:r>
          </w:p>
        </w:tc>
      </w:tr>
      <w:tr w:rsidR="00184CBF" w14:paraId="1F0D42DF" w14:textId="77777777" w:rsidTr="00EA7CA9">
        <w:tc>
          <w:tcPr>
            <w:tcW w:w="1701" w:type="dxa"/>
            <w:vMerge/>
          </w:tcPr>
          <w:p w14:paraId="7B89FFFB" w14:textId="77777777" w:rsidR="00184CBF" w:rsidRDefault="00184CBF" w:rsidP="00EA7CA9">
            <w:pPr>
              <w:tabs>
                <w:tab w:val="center" w:pos="284"/>
              </w:tabs>
              <w:ind w:left="266" w:hanging="266"/>
              <w:rPr>
                <w:b/>
              </w:rPr>
            </w:pPr>
          </w:p>
        </w:tc>
        <w:tc>
          <w:tcPr>
            <w:tcW w:w="7621" w:type="dxa"/>
          </w:tcPr>
          <w:p w14:paraId="782E30A6" w14:textId="77777777" w:rsidR="00184CBF" w:rsidRDefault="00184CBF" w:rsidP="00EA7CA9">
            <w:pPr>
              <w:tabs>
                <w:tab w:val="center" w:pos="284"/>
              </w:tabs>
              <w:ind w:left="266" w:hanging="266"/>
            </w:pPr>
            <w:r>
              <w:t>EESC-2025-01860-00-00-AC</w:t>
            </w:r>
          </w:p>
        </w:tc>
      </w:tr>
    </w:tbl>
    <w:p w14:paraId="5ACB3482" w14:textId="77777777" w:rsidR="00184CBF" w:rsidRDefault="00184CBF" w:rsidP="00184CBF">
      <w:pPr>
        <w:tabs>
          <w:tab w:val="center" w:pos="284"/>
        </w:tabs>
        <w:ind w:left="266" w:hanging="266"/>
        <w:rPr>
          <w:sz w:val="14"/>
          <w:szCs w:val="14"/>
        </w:rPr>
      </w:pPr>
    </w:p>
    <w:p w14:paraId="40AA54B7" w14:textId="77777777" w:rsidR="00184CBF" w:rsidRDefault="00184CBF" w:rsidP="00184CBF">
      <w:pPr>
        <w:keepNext/>
        <w:keepLines/>
        <w:tabs>
          <w:tab w:val="center" w:pos="284"/>
        </w:tabs>
        <w:spacing w:line="240" w:lineRule="auto"/>
        <w:ind w:left="266" w:hanging="266"/>
        <w:rPr>
          <w:b/>
        </w:rPr>
      </w:pPr>
      <w:r>
        <w:rPr>
          <w:b/>
        </w:rPr>
        <w:t>Keskeiset kohdat</w:t>
      </w:r>
    </w:p>
    <w:p w14:paraId="6180C320" w14:textId="77777777" w:rsidR="00184CBF" w:rsidRPr="00BD5AF8" w:rsidRDefault="00184CBF" w:rsidP="00184CBF">
      <w:pPr>
        <w:keepNext/>
        <w:keepLines/>
        <w:tabs>
          <w:tab w:val="center" w:pos="284"/>
        </w:tabs>
        <w:spacing w:line="240" w:lineRule="auto"/>
        <w:ind w:left="266" w:hanging="266"/>
        <w:rPr>
          <w:b/>
          <w:sz w:val="16"/>
          <w:szCs w:val="16"/>
        </w:rPr>
      </w:pPr>
    </w:p>
    <w:p w14:paraId="23CA89E1" w14:textId="77777777" w:rsidR="00184CBF" w:rsidRPr="00C62A6D" w:rsidRDefault="00184CBF" w:rsidP="00184CBF">
      <w:pPr>
        <w:spacing w:line="240" w:lineRule="auto"/>
        <w:rPr>
          <w:bCs/>
          <w:iCs/>
        </w:rPr>
      </w:pPr>
      <w:r>
        <w:t>ETSK</w:t>
      </w:r>
    </w:p>
    <w:p w14:paraId="2C183BC1" w14:textId="77777777" w:rsidR="00184CBF" w:rsidRDefault="00184CBF" w:rsidP="00D2018E">
      <w:pPr>
        <w:pStyle w:val="ListParagraph"/>
        <w:widowControl w:val="0"/>
        <w:numPr>
          <w:ilvl w:val="0"/>
          <w:numId w:val="10"/>
        </w:numPr>
        <w:spacing w:after="200" w:line="240" w:lineRule="auto"/>
        <w:ind w:left="567" w:hanging="567"/>
      </w:pPr>
      <w:r>
        <w:t>kannattaa suoraan laitteeseen yhdistyviä (D2D) satelliittiyhteyksiä, joilla voidaan laajentaa matkaviestinverkkojen kattavuutta maanpäällisten verkkojen ulottumattomissa oleville alueille ja tarjota täydentäviä yhteyksiä silloin, kun maanpäällisissä verkoissa on häiriöitä. Niiden käyttöönoton olisi hyödytettävä erityisesti palveluiltaan puutteellisia maaseutualueita, syrjäisiä alueita, saari-, vuoristo- ja raja-alueita sekä syrjäisimpiä alueita ja edistettävä siten alueellista ja digitaalista yhteenkuuluvuutta. Komitea katsoo, että kattavuusraportointia olisi täydennettävä palvelujen tosiasiallista saatavuutta, jatkuvuutta ja laatua koskevilla indikaattoreilla ja että palvelujen olisi oltava kaikkien, myös vammaisten henkilöiden, saatavilla ja kohtuuhintaisia. Käyttäjien tulee saada avointa tietoa palvelujen todellisesta saatavuudesta ja rajoituksista.</w:t>
      </w:r>
    </w:p>
    <w:p w14:paraId="38B92BBD" w14:textId="77777777" w:rsidR="00184CBF" w:rsidRDefault="00184CBF" w:rsidP="00D2018E">
      <w:pPr>
        <w:pStyle w:val="ListParagraph"/>
        <w:widowControl w:val="0"/>
        <w:numPr>
          <w:ilvl w:val="0"/>
          <w:numId w:val="10"/>
        </w:numPr>
        <w:spacing w:after="200" w:line="240" w:lineRule="auto"/>
        <w:ind w:left="567" w:hanging="567"/>
      </w:pPr>
      <w:r>
        <w:t>suosittelee, että unionin uusille tulokkaille annettava etusija, jonka perusteella niille osoitetaan kaupallisten satelliittivälitteisten matkaviestintäpalvelujen tarjoamiseen käytettävissä olevista neljästä 5 MHz:n paritetusta taajuuslohkosta kaksi, otetaan nimenomaisesti huomioon sitovissa säännöksissä käyttäen selkeästi määriteltyä valintamekanismia. Valintaperusteiden painotuksessa olisi kiinnitettävä paljon enemmän huomiota laatuun, innovointiin ja kilpailuun kuin kertaluonteisen taloudellisen korvauksen määrään. Komitea kehottaa selventämään vaatimusta selvän näytön esittämisestä sopimuksesta, jossa sitoudutaan jäsenvaltioiden alueella tarjottavan satelliittivälitteisen matkaviestintäjärjestelmän edellyttämien satelliittien valmistamiseen, jotta varmistetaan, että vaatimus pysyy oikeasuhtaisena ja ettei se luo perusteettomia esteitä uskottaville unionin uusille tulokkaille ja pienemmille toimijoille.</w:t>
      </w:r>
    </w:p>
    <w:p w14:paraId="32CFB638" w14:textId="77777777" w:rsidR="00184CBF" w:rsidRDefault="00184CBF" w:rsidP="00D2018E">
      <w:pPr>
        <w:pStyle w:val="ListParagraph"/>
        <w:widowControl w:val="0"/>
        <w:numPr>
          <w:ilvl w:val="0"/>
          <w:numId w:val="10"/>
        </w:numPr>
        <w:spacing w:after="200" w:line="240" w:lineRule="auto"/>
        <w:ind w:left="567" w:hanging="567"/>
      </w:pPr>
      <w:r>
        <w:t>kannattaa velvoitetta tarjota palveluja kaikissa jäsenvaltioissa ja vähintään 95 prosentille väestöstä sekä vähintään 90 prosentin alueelle kunkin jäsenvaltion kokonaismaa-alasta viiden vuoden kuluessa jatkuvien satelliittivälitteisten matkaviestintäpalvelujen aloittamisesta. Komitea suosittaa käyttöönotolle ja kattavuudelle mitattavissa olevia välitavoitteita, joiden tukena on avoin edistymisraportointi, jotta viivästykset voidaan havaita ennen lopullista määräaikaa.</w:t>
      </w:r>
    </w:p>
    <w:p w14:paraId="658E63E6" w14:textId="77777777" w:rsidR="00184CBF" w:rsidRDefault="00184CBF" w:rsidP="00D2018E">
      <w:pPr>
        <w:pStyle w:val="ListParagraph"/>
        <w:widowControl w:val="0"/>
        <w:numPr>
          <w:ilvl w:val="0"/>
          <w:numId w:val="10"/>
        </w:numPr>
        <w:spacing w:after="200" w:line="240" w:lineRule="auto"/>
        <w:ind w:left="567" w:hanging="567"/>
      </w:pPr>
      <w:r>
        <w:t>katsoo, että ympäristökestävyyden olisi oltava valtuutuksessa sovellettava vähimmäisvaatimus eikä vain yksi useista kriteereistä, joita käytetään kaupallisten hakijoiden asettamisessa paremmuusjärjestykseen, ja kehottaa asettamaan vertailukelpoiset ja riippumattomasti todennettavissa olevat elinkaareen perustuvat ympäristövaatimukset sekä suojatuille satelliittivälitteisiä matkaviestintäpalveluja tarjoaville järjestelmille / hybridijärjestelmille että kaupallisille satelliittivälitteisille matkaviestintäjärjestelmille.</w:t>
      </w:r>
    </w:p>
    <w:p w14:paraId="229B5B6D" w14:textId="77777777" w:rsidR="00184CBF" w:rsidRDefault="00184CBF" w:rsidP="00D2018E">
      <w:pPr>
        <w:pStyle w:val="ListParagraph"/>
        <w:widowControl w:val="0"/>
        <w:numPr>
          <w:ilvl w:val="0"/>
          <w:numId w:val="10"/>
        </w:numPr>
        <w:spacing w:after="200" w:line="240" w:lineRule="auto"/>
        <w:ind w:left="567" w:hanging="567"/>
      </w:pPr>
      <w:r>
        <w:t>panee huolestuneena merkille, että komission perusteluissa ei mainita vaikutuksia perusoikeuksiin, vaikka ehdotus sisältää säännöksiä, jotka koskevat tietojen säilyttämistä, laillista telekuuntelua, sähköisiä todisteita ja viestintäliikenteen reitittämistä EU:n alueen kautta. Komitea kehottaa arvioimaan erityisesti ehdotuksen vaikutusta yksityisyyttä, tietosuojaa, sananvapautta ja tehokkaita oikeussuojakeinoja koskeviin oikeuksiin.</w:t>
      </w:r>
    </w:p>
    <w:p w14:paraId="3D0F3B84" w14:textId="77777777" w:rsidR="00184CBF" w:rsidRPr="0039637A" w:rsidRDefault="00184CBF" w:rsidP="00184CBF">
      <w:pPr>
        <w:pStyle w:val="ListParagraph"/>
        <w:widowControl w:val="0"/>
        <w:spacing w:line="240" w:lineRule="auto"/>
        <w:ind w:left="567"/>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184CBF" w14:paraId="25F0BBE2" w14:textId="77777777" w:rsidTr="00EA7CA9">
        <w:tc>
          <w:tcPr>
            <w:tcW w:w="1418" w:type="dxa"/>
          </w:tcPr>
          <w:p w14:paraId="0C6B0568" w14:textId="77777777" w:rsidR="00184CBF" w:rsidRDefault="00184CBF" w:rsidP="00EA7CA9">
            <w:pPr>
              <w:spacing w:line="240" w:lineRule="auto"/>
              <w:rPr>
                <w:i/>
              </w:rPr>
            </w:pPr>
            <w:r>
              <w:rPr>
                <w:b/>
                <w:i/>
              </w:rPr>
              <w:t>Yhteydenotot</w:t>
            </w:r>
          </w:p>
        </w:tc>
        <w:tc>
          <w:tcPr>
            <w:tcW w:w="7904" w:type="dxa"/>
          </w:tcPr>
          <w:p w14:paraId="00BB2114" w14:textId="77777777" w:rsidR="00184CBF" w:rsidRDefault="00184CBF" w:rsidP="00EA7CA9">
            <w:pPr>
              <w:spacing w:line="240" w:lineRule="auto"/>
              <w:rPr>
                <w:i/>
              </w:rPr>
            </w:pPr>
            <w:r>
              <w:rPr>
                <w:i/>
              </w:rPr>
              <w:t>Alin Mituța</w:t>
            </w:r>
          </w:p>
        </w:tc>
      </w:tr>
      <w:tr w:rsidR="00184CBF" w14:paraId="76CB174E" w14:textId="77777777" w:rsidTr="00EA7CA9">
        <w:tc>
          <w:tcPr>
            <w:tcW w:w="1418" w:type="dxa"/>
          </w:tcPr>
          <w:p w14:paraId="1F6488BF" w14:textId="77777777" w:rsidR="00184CBF" w:rsidRDefault="00184CBF" w:rsidP="00EA7CA9">
            <w:pPr>
              <w:spacing w:line="240" w:lineRule="auto"/>
              <w:rPr>
                <w:i/>
              </w:rPr>
            </w:pPr>
            <w:r>
              <w:rPr>
                <w:i/>
              </w:rPr>
              <w:t>P.</w:t>
            </w:r>
          </w:p>
        </w:tc>
        <w:tc>
          <w:tcPr>
            <w:tcW w:w="7904" w:type="dxa"/>
          </w:tcPr>
          <w:p w14:paraId="6EDEDCD7" w14:textId="77777777" w:rsidR="00184CBF" w:rsidRDefault="00184CBF" w:rsidP="00EA7CA9">
            <w:pPr>
              <w:spacing w:line="240" w:lineRule="auto"/>
              <w:rPr>
                <w:i/>
              </w:rPr>
            </w:pPr>
            <w:r>
              <w:rPr>
                <w:i/>
              </w:rPr>
              <w:t>+32 25468250</w:t>
            </w:r>
          </w:p>
        </w:tc>
      </w:tr>
      <w:tr w:rsidR="00184CBF" w:rsidRPr="00C62A6D" w14:paraId="388D62C8" w14:textId="77777777" w:rsidTr="00EA7CA9">
        <w:tc>
          <w:tcPr>
            <w:tcW w:w="1418" w:type="dxa"/>
          </w:tcPr>
          <w:p w14:paraId="684A02D8" w14:textId="77777777" w:rsidR="00184CBF" w:rsidRDefault="00184CBF" w:rsidP="00EA7CA9">
            <w:pPr>
              <w:spacing w:line="240" w:lineRule="auto"/>
              <w:rPr>
                <w:i/>
              </w:rPr>
            </w:pPr>
            <w:r>
              <w:rPr>
                <w:i/>
              </w:rPr>
              <w:t>Sähköposti</w:t>
            </w:r>
          </w:p>
        </w:tc>
        <w:tc>
          <w:tcPr>
            <w:tcW w:w="7904" w:type="dxa"/>
          </w:tcPr>
          <w:p w14:paraId="7A5C0DE1" w14:textId="77777777" w:rsidR="00184CBF" w:rsidRPr="00C62A6D" w:rsidRDefault="00184CBF" w:rsidP="00EA7CA9">
            <w:pPr>
              <w:spacing w:line="240" w:lineRule="auto"/>
              <w:rPr>
                <w:i/>
                <w:iCs/>
              </w:rPr>
            </w:pPr>
            <w:hyperlink r:id="rId44" w:history="1">
              <w:r>
                <w:rPr>
                  <w:rStyle w:val="Hyperlink"/>
                  <w:i/>
                </w:rPr>
                <w:t>Alin.Mituta@eesc.europa.eu</w:t>
              </w:r>
            </w:hyperlink>
          </w:p>
        </w:tc>
      </w:tr>
    </w:tbl>
    <w:p w14:paraId="1198109D" w14:textId="231357D1" w:rsidR="004D574B" w:rsidRDefault="004D574B" w:rsidP="00D2018E">
      <w:pPr>
        <w:widowControl w:val="0"/>
        <w:numPr>
          <w:ilvl w:val="0"/>
          <w:numId w:val="4"/>
        </w:numPr>
        <w:overflowPunct w:val="0"/>
        <w:autoSpaceDE w:val="0"/>
        <w:autoSpaceDN w:val="0"/>
        <w:adjustRightInd w:val="0"/>
        <w:ind w:left="0" w:firstLine="0"/>
        <w:textAlignment w:val="baseline"/>
      </w:pPr>
      <w:r>
        <w:br w:type="page"/>
      </w:r>
    </w:p>
    <w:p w14:paraId="27B244E6" w14:textId="77777777" w:rsidR="00276BC3" w:rsidRDefault="00276BC3" w:rsidP="00D2018E">
      <w:pPr>
        <w:widowControl w:val="0"/>
        <w:numPr>
          <w:ilvl w:val="0"/>
          <w:numId w:val="11"/>
        </w:numPr>
        <w:overflowPunct w:val="0"/>
        <w:autoSpaceDE w:val="0"/>
        <w:autoSpaceDN w:val="0"/>
        <w:adjustRightInd w:val="0"/>
        <w:ind w:hanging="567"/>
        <w:textAlignment w:val="baseline"/>
        <w:rPr>
          <w:b/>
          <w:sz w:val="14"/>
          <w:szCs w:val="14"/>
        </w:rPr>
      </w:pPr>
      <w:hyperlink r:id="rId45" w:history="1">
        <w:r>
          <w:rPr>
            <w:rStyle w:val="Hyperlink"/>
            <w:b/>
            <w:i/>
            <w:sz w:val="28"/>
          </w:rPr>
          <w:t>Yhdellä lipulla matkustavien matkustajien suojelu</w:t>
        </w:r>
      </w:hyperlink>
    </w:p>
    <w:p w14:paraId="7D09E984" w14:textId="77777777" w:rsidR="00276BC3" w:rsidRPr="008B1F14" w:rsidRDefault="00276BC3" w:rsidP="00276BC3">
      <w:pPr>
        <w:tabs>
          <w:tab w:val="center" w:pos="284"/>
        </w:tabs>
        <w:ind w:left="266" w:hanging="266"/>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9"/>
        <w:gridCol w:w="7603"/>
      </w:tblGrid>
      <w:tr w:rsidR="00276BC3" w:rsidRPr="00493439" w14:paraId="4FA2460E" w14:textId="77777777" w:rsidTr="00EA7CA9">
        <w:tc>
          <w:tcPr>
            <w:tcW w:w="1701" w:type="dxa"/>
          </w:tcPr>
          <w:p w14:paraId="0050757A" w14:textId="77777777" w:rsidR="00276BC3" w:rsidRPr="00493439" w:rsidRDefault="00276BC3" w:rsidP="00EA7CA9">
            <w:pPr>
              <w:tabs>
                <w:tab w:val="center" w:pos="284"/>
              </w:tabs>
              <w:ind w:left="266" w:hanging="266"/>
              <w:rPr>
                <w:b/>
              </w:rPr>
            </w:pPr>
            <w:r>
              <w:rPr>
                <w:b/>
              </w:rPr>
              <w:t>Esittelijä</w:t>
            </w:r>
          </w:p>
        </w:tc>
        <w:tc>
          <w:tcPr>
            <w:tcW w:w="7621" w:type="dxa"/>
          </w:tcPr>
          <w:p w14:paraId="29B77B00" w14:textId="77777777" w:rsidR="00276BC3" w:rsidRDefault="00276BC3" w:rsidP="00EA7CA9">
            <w:pPr>
              <w:tabs>
                <w:tab w:val="center" w:pos="284"/>
              </w:tabs>
              <w:ind w:left="266" w:hanging="266"/>
            </w:pPr>
            <w:r>
              <w:t>Baiba MILTOVIČA (kansalaisyhteiskunnan organisaatiot – LV)</w:t>
            </w:r>
          </w:p>
          <w:p w14:paraId="7EF672E2" w14:textId="77777777" w:rsidR="00276BC3" w:rsidRPr="00493439" w:rsidRDefault="00276BC3" w:rsidP="00EA7CA9">
            <w:pPr>
              <w:tabs>
                <w:tab w:val="center" w:pos="284"/>
              </w:tabs>
              <w:ind w:left="266" w:hanging="266"/>
            </w:pPr>
          </w:p>
        </w:tc>
      </w:tr>
      <w:tr w:rsidR="00276BC3" w:rsidRPr="00493439" w14:paraId="787498EE" w14:textId="77777777" w:rsidTr="00EA7CA9">
        <w:tc>
          <w:tcPr>
            <w:tcW w:w="1701" w:type="dxa"/>
            <w:vMerge w:val="restart"/>
          </w:tcPr>
          <w:p w14:paraId="1F666DF7" w14:textId="77777777" w:rsidR="00276BC3" w:rsidRPr="00493439" w:rsidRDefault="00276BC3" w:rsidP="00EA7CA9">
            <w:pPr>
              <w:tabs>
                <w:tab w:val="center" w:pos="284"/>
              </w:tabs>
              <w:ind w:left="266" w:hanging="266"/>
              <w:rPr>
                <w:b/>
              </w:rPr>
            </w:pPr>
            <w:r>
              <w:rPr>
                <w:b/>
              </w:rPr>
              <w:t>Viiteasiakirja(t)</w:t>
            </w:r>
          </w:p>
        </w:tc>
        <w:tc>
          <w:tcPr>
            <w:tcW w:w="7621" w:type="dxa"/>
          </w:tcPr>
          <w:p w14:paraId="37955F45" w14:textId="77777777" w:rsidR="00276BC3" w:rsidRPr="00493439" w:rsidRDefault="00276BC3" w:rsidP="00EA7CA9">
            <w:pPr>
              <w:tabs>
                <w:tab w:val="center" w:pos="284"/>
              </w:tabs>
              <w:ind w:left="266" w:hanging="266"/>
            </w:pPr>
            <w:r>
              <w:t>COM(2026) 233 final</w:t>
            </w:r>
          </w:p>
        </w:tc>
      </w:tr>
      <w:tr w:rsidR="00276BC3" w:rsidRPr="00493439" w14:paraId="61EEF5E0" w14:textId="77777777" w:rsidTr="00EA7CA9">
        <w:tc>
          <w:tcPr>
            <w:tcW w:w="1701" w:type="dxa"/>
            <w:vMerge/>
          </w:tcPr>
          <w:p w14:paraId="2C1BCB83" w14:textId="77777777" w:rsidR="00276BC3" w:rsidRPr="00493439" w:rsidRDefault="00276BC3" w:rsidP="00EA7CA9">
            <w:pPr>
              <w:tabs>
                <w:tab w:val="center" w:pos="284"/>
              </w:tabs>
              <w:ind w:left="266" w:hanging="266"/>
              <w:rPr>
                <w:b/>
              </w:rPr>
            </w:pPr>
          </w:p>
        </w:tc>
        <w:tc>
          <w:tcPr>
            <w:tcW w:w="7621" w:type="dxa"/>
          </w:tcPr>
          <w:p w14:paraId="415B2D8B" w14:textId="77777777" w:rsidR="00276BC3" w:rsidRPr="00493439" w:rsidRDefault="00276BC3" w:rsidP="00EA7CA9">
            <w:pPr>
              <w:tabs>
                <w:tab w:val="center" w:pos="284"/>
              </w:tabs>
              <w:ind w:left="266" w:hanging="266"/>
            </w:pPr>
            <w:r>
              <w:t>EESC-2025-04299-00-00-AC</w:t>
            </w:r>
          </w:p>
        </w:tc>
      </w:tr>
    </w:tbl>
    <w:p w14:paraId="275B7E0C" w14:textId="77777777" w:rsidR="00276BC3" w:rsidRPr="008B1F14" w:rsidRDefault="00276BC3" w:rsidP="00276BC3">
      <w:pPr>
        <w:tabs>
          <w:tab w:val="center" w:pos="284"/>
        </w:tabs>
        <w:ind w:left="266" w:hanging="266"/>
      </w:pPr>
    </w:p>
    <w:p w14:paraId="7BFF6CDF" w14:textId="77777777" w:rsidR="00276BC3" w:rsidRPr="00493439" w:rsidRDefault="00276BC3" w:rsidP="00276BC3">
      <w:pPr>
        <w:keepNext/>
        <w:keepLines/>
        <w:tabs>
          <w:tab w:val="center" w:pos="284"/>
        </w:tabs>
        <w:ind w:left="266" w:hanging="266"/>
        <w:rPr>
          <w:b/>
        </w:rPr>
      </w:pPr>
      <w:r>
        <w:rPr>
          <w:b/>
        </w:rPr>
        <w:t>Keskeiset kohdat</w:t>
      </w:r>
    </w:p>
    <w:p w14:paraId="1100910A" w14:textId="77777777" w:rsidR="00276BC3" w:rsidRPr="00493439" w:rsidRDefault="00276BC3" w:rsidP="00276BC3">
      <w:pPr>
        <w:keepNext/>
        <w:keepLines/>
        <w:tabs>
          <w:tab w:val="center" w:pos="284"/>
        </w:tabs>
        <w:ind w:left="266" w:hanging="266"/>
        <w:rPr>
          <w:b/>
        </w:rPr>
      </w:pPr>
    </w:p>
    <w:p w14:paraId="5DC8E102" w14:textId="77777777" w:rsidR="00276BC3" w:rsidRPr="00493439" w:rsidRDefault="00276BC3" w:rsidP="00276BC3">
      <w:pPr>
        <w:rPr>
          <w:bCs/>
          <w:iCs/>
        </w:rPr>
      </w:pPr>
      <w:r>
        <w:t>ETSK</w:t>
      </w:r>
    </w:p>
    <w:p w14:paraId="7E6CE24A" w14:textId="77777777" w:rsidR="00276BC3" w:rsidRPr="00493439" w:rsidRDefault="00276BC3" w:rsidP="00D2018E">
      <w:pPr>
        <w:pStyle w:val="ListParagraph"/>
        <w:widowControl w:val="0"/>
        <w:numPr>
          <w:ilvl w:val="0"/>
          <w:numId w:val="10"/>
        </w:numPr>
        <w:spacing w:after="200" w:line="276" w:lineRule="auto"/>
        <w:ind w:left="567" w:hanging="567"/>
      </w:pPr>
      <w:r>
        <w:t>ehdottaa, että jos jatkoyhteys menetetään ja matka sen vuoksi viivästyy, matkustajien olisi voitava käyttää rautatieliikenteen palveluja matkansa seuraavalla osuudella ilman mitään rajoituksia seuraavien 3 tunnin ajan tai käyttää ensimmäistä seuraavaa vastaavaa yhteyttä. Palveluntarjoajien olisi varmistettava istumapaikkojen saatavuus, vaikka tämä merkitsisi istumapaikan tarjoamista ylemmästä luokasta. Tehokasta yleistä ”vakuutusmekanismia” olisi sovellettava kaikissa tilanteissa.</w:t>
      </w:r>
    </w:p>
    <w:p w14:paraId="3232258C" w14:textId="77777777" w:rsidR="00276BC3" w:rsidRPr="00493439" w:rsidRDefault="00276BC3" w:rsidP="00D2018E">
      <w:pPr>
        <w:pStyle w:val="ListParagraph"/>
        <w:widowControl w:val="0"/>
        <w:numPr>
          <w:ilvl w:val="0"/>
          <w:numId w:val="10"/>
        </w:numPr>
        <w:spacing w:after="200" w:line="276" w:lineRule="auto"/>
        <w:ind w:left="567" w:hanging="567"/>
      </w:pPr>
      <w:r>
        <w:t>kannattaa automaattisten korvaus- ja palautusmekanismien käyttöönottoa matkustajille, joita viivästymiset, peruuntumiset tai jatkoyhteyksien menettäminen koskevat, kun yksi lippu kattaa kyseisen matkan. Jos rautatieyrityksillä, lipunmyyjillä tai verkkoalustoilla on jo hallussaan tarvittavat operatiiviset tiedot, matkustajien ei pitäisi joutua toimittamaan lisäasiakirjoja eikä käymään läpi monimutkaisia korvausvaatimusmenettelyjä.</w:t>
      </w:r>
    </w:p>
    <w:p w14:paraId="48D73EA8" w14:textId="77777777" w:rsidR="00276BC3" w:rsidRPr="00493439" w:rsidRDefault="00276BC3" w:rsidP="00D2018E">
      <w:pPr>
        <w:pStyle w:val="ListParagraph"/>
        <w:widowControl w:val="0"/>
        <w:numPr>
          <w:ilvl w:val="0"/>
          <w:numId w:val="10"/>
        </w:numPr>
        <w:spacing w:after="200" w:line="276" w:lineRule="auto"/>
        <w:ind w:left="567" w:hanging="567"/>
      </w:pPr>
      <w:r>
        <w:t>korostaa, että tarkistetun asetuksen täytäntöönpanolla olisi taattava saavutettavuus ja osallistavuus kaikille matkustajaryhmille, myös ikääntyneille, vammaisille ja liikuntarajoitteisille henkilöille, henkilöille, joiden digitaaliset taidot ovat vähäiset, sekä muille haavoittuvassa asemassa oleville ryhmille. Tiedot viivästymisistä, peruuntumisista, vaihtoehtoisista reiteistä, korvausmenettelyistä ja matkustajien oikeuksista olisi annettava tosiaikaisesti saavutettavien digitaalisten ja muiden kuin digitaalisten kanavien välityksellä.</w:t>
      </w:r>
    </w:p>
    <w:p w14:paraId="048B81DC" w14:textId="77777777" w:rsidR="00276BC3" w:rsidRPr="00493439" w:rsidRDefault="00276BC3" w:rsidP="00D2018E">
      <w:pPr>
        <w:pStyle w:val="ListParagraph"/>
        <w:widowControl w:val="0"/>
        <w:numPr>
          <w:ilvl w:val="0"/>
          <w:numId w:val="10"/>
        </w:numPr>
        <w:spacing w:after="200" w:line="276" w:lineRule="auto"/>
        <w:ind w:left="567" w:hanging="567"/>
      </w:pPr>
      <w:r>
        <w:t>korostaa, että poikkeuksellisia olosuhteita ja force majeure -tilanteita koskevia säännöksiä olisi selkeytettävä ja tulkittava suppeasti, jotta niitä ei käytetä matkustajien oikeuksien rajoittamiseen yleisesti. Häiriön syystä riippumatta olisi aina säilytettävä oikeus saada tietoa ja apua sekä oikeus uudelleenreititykseen ja lipun hinnan palautukseen.</w:t>
      </w:r>
    </w:p>
    <w:p w14:paraId="77018BB1" w14:textId="77777777" w:rsidR="00276BC3" w:rsidRPr="00493439" w:rsidRDefault="00276BC3" w:rsidP="00276BC3">
      <w:pPr>
        <w:pStyle w:val="ListParagraph"/>
        <w:widowControl w:val="0"/>
        <w:ind w:left="1429"/>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276BC3" w:rsidRPr="00493439" w14:paraId="20FA1E42" w14:textId="77777777" w:rsidTr="00EA7CA9">
        <w:tc>
          <w:tcPr>
            <w:tcW w:w="1418" w:type="dxa"/>
          </w:tcPr>
          <w:p w14:paraId="1158FD0A" w14:textId="77777777" w:rsidR="00276BC3" w:rsidRPr="00493439" w:rsidRDefault="00276BC3" w:rsidP="00EA7CA9">
            <w:pPr>
              <w:rPr>
                <w:i/>
              </w:rPr>
            </w:pPr>
            <w:r>
              <w:rPr>
                <w:b/>
                <w:bCs/>
                <w:i/>
              </w:rPr>
              <w:t>Yhteydenotot</w:t>
            </w:r>
          </w:p>
        </w:tc>
        <w:tc>
          <w:tcPr>
            <w:tcW w:w="7904" w:type="dxa"/>
          </w:tcPr>
          <w:p w14:paraId="1DF0264D" w14:textId="77777777" w:rsidR="00276BC3" w:rsidRPr="00493439" w:rsidRDefault="00276BC3" w:rsidP="00EA7CA9">
            <w:pPr>
              <w:rPr>
                <w:i/>
              </w:rPr>
            </w:pPr>
            <w:r>
              <w:rPr>
                <w:i/>
              </w:rPr>
              <w:t>Aleksandra Šarman Grilc</w:t>
            </w:r>
          </w:p>
        </w:tc>
      </w:tr>
      <w:tr w:rsidR="00276BC3" w:rsidRPr="00493439" w14:paraId="639CEFBD" w14:textId="77777777" w:rsidTr="00EA7CA9">
        <w:tc>
          <w:tcPr>
            <w:tcW w:w="1418" w:type="dxa"/>
          </w:tcPr>
          <w:p w14:paraId="36678BFD" w14:textId="77777777" w:rsidR="00276BC3" w:rsidRPr="00493439" w:rsidRDefault="00276BC3" w:rsidP="00EA7CA9">
            <w:pPr>
              <w:rPr>
                <w:i/>
              </w:rPr>
            </w:pPr>
            <w:r>
              <w:rPr>
                <w:i/>
              </w:rPr>
              <w:t>Puh.</w:t>
            </w:r>
          </w:p>
        </w:tc>
        <w:tc>
          <w:tcPr>
            <w:tcW w:w="7904" w:type="dxa"/>
          </w:tcPr>
          <w:p w14:paraId="3D7243B9" w14:textId="77777777" w:rsidR="00276BC3" w:rsidRPr="00493439" w:rsidRDefault="00276BC3" w:rsidP="00EA7CA9">
            <w:pPr>
              <w:rPr>
                <w:i/>
              </w:rPr>
            </w:pPr>
            <w:r>
              <w:rPr>
                <w:i/>
              </w:rPr>
              <w:t>+32 25468333</w:t>
            </w:r>
          </w:p>
        </w:tc>
      </w:tr>
      <w:tr w:rsidR="00276BC3" w:rsidRPr="00493439" w14:paraId="51A2FD3E" w14:textId="77777777" w:rsidTr="00EA7CA9">
        <w:tc>
          <w:tcPr>
            <w:tcW w:w="1418" w:type="dxa"/>
          </w:tcPr>
          <w:p w14:paraId="16A61635" w14:textId="77777777" w:rsidR="00276BC3" w:rsidRPr="00493439" w:rsidRDefault="00276BC3" w:rsidP="00EA7CA9">
            <w:pPr>
              <w:rPr>
                <w:i/>
              </w:rPr>
            </w:pPr>
            <w:r>
              <w:rPr>
                <w:i/>
              </w:rPr>
              <w:t>Sähköposti</w:t>
            </w:r>
          </w:p>
        </w:tc>
        <w:tc>
          <w:tcPr>
            <w:tcW w:w="7904" w:type="dxa"/>
          </w:tcPr>
          <w:p w14:paraId="7CAE9BFC" w14:textId="77777777" w:rsidR="00276BC3" w:rsidRPr="00493439" w:rsidRDefault="00276BC3" w:rsidP="00EA7CA9">
            <w:pPr>
              <w:rPr>
                <w:i/>
                <w:iCs/>
              </w:rPr>
            </w:pPr>
            <w:hyperlink r:id="rId46" w:history="1">
              <w:r>
                <w:rPr>
                  <w:rStyle w:val="Hyperlink"/>
                  <w:i/>
                </w:rPr>
                <w:t>Aleksandra.SarmanGrilc@eesc.europa.eu</w:t>
              </w:r>
            </w:hyperlink>
            <w:r>
              <w:rPr>
                <w:i/>
              </w:rPr>
              <w:t xml:space="preserve"> </w:t>
            </w:r>
          </w:p>
        </w:tc>
      </w:tr>
    </w:tbl>
    <w:p w14:paraId="74DA2689" w14:textId="77777777" w:rsidR="00276BC3" w:rsidRPr="002D51F6" w:rsidRDefault="00276BC3" w:rsidP="00276BC3">
      <w:pPr>
        <w:jc w:val="center"/>
      </w:pPr>
    </w:p>
    <w:p w14:paraId="1AE324AF" w14:textId="77777777" w:rsidR="004D574B" w:rsidRDefault="004D574B" w:rsidP="00C205F6">
      <w:pPr>
        <w:spacing w:line="259" w:lineRule="auto"/>
        <w:jc w:val="left"/>
      </w:pPr>
      <w:r>
        <w:br w:type="page"/>
      </w:r>
    </w:p>
    <w:p w14:paraId="66DF60F0" w14:textId="77777777" w:rsidR="00276BC3" w:rsidRPr="00D13F97" w:rsidRDefault="00BD328A" w:rsidP="00D2018E">
      <w:pPr>
        <w:widowControl w:val="0"/>
        <w:numPr>
          <w:ilvl w:val="0"/>
          <w:numId w:val="16"/>
        </w:numPr>
        <w:overflowPunct w:val="0"/>
        <w:autoSpaceDE w:val="0"/>
        <w:autoSpaceDN w:val="0"/>
        <w:adjustRightInd w:val="0"/>
        <w:ind w:left="266" w:hanging="266"/>
        <w:textAlignment w:val="baseline"/>
        <w:rPr>
          <w:rStyle w:val="Hyperlink"/>
          <w:b/>
          <w:color w:val="auto"/>
          <w:u w:val="none"/>
        </w:rPr>
      </w:pPr>
      <w:r>
        <w:rPr>
          <w:b/>
          <w:bCs/>
          <w:i/>
          <w:iCs/>
          <w:sz w:val="28"/>
          <w:szCs w:val="28"/>
          <w:lang w:val="en-GB"/>
        </w:rPr>
        <w:lastRenderedPageBreak/>
        <w:tab/>
      </w:r>
      <w:hyperlink r:id="rId47" w:history="1">
        <w:r w:rsidR="00276BC3">
          <w:rPr>
            <w:rStyle w:val="Hyperlink"/>
            <w:b/>
            <w:i/>
            <w:sz w:val="28"/>
          </w:rPr>
          <w:t>Rautatieliikenteen lipunmyynti</w:t>
        </w:r>
      </w:hyperlink>
    </w:p>
    <w:p w14:paraId="2296D585" w14:textId="77777777" w:rsidR="00276BC3" w:rsidRPr="0057536C" w:rsidRDefault="00276BC3" w:rsidP="00276BC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4"/>
        <w:gridCol w:w="7129"/>
      </w:tblGrid>
      <w:tr w:rsidR="00276BC3" w:rsidRPr="0057536C" w14:paraId="405DBB7C" w14:textId="77777777" w:rsidTr="00EA7CA9">
        <w:tc>
          <w:tcPr>
            <w:tcW w:w="1951" w:type="dxa"/>
          </w:tcPr>
          <w:p w14:paraId="0F8A0C3D" w14:textId="77777777" w:rsidR="00276BC3" w:rsidRPr="00D13F97" w:rsidRDefault="00276BC3" w:rsidP="00EA7CA9">
            <w:pPr>
              <w:tabs>
                <w:tab w:val="center" w:pos="284"/>
              </w:tabs>
              <w:ind w:left="266" w:hanging="266"/>
              <w:rPr>
                <w:b/>
              </w:rPr>
            </w:pPr>
            <w:r>
              <w:rPr>
                <w:b/>
              </w:rPr>
              <w:t>Esittelijä</w:t>
            </w:r>
          </w:p>
        </w:tc>
        <w:tc>
          <w:tcPr>
            <w:tcW w:w="7229" w:type="dxa"/>
          </w:tcPr>
          <w:p w14:paraId="3E042720" w14:textId="77777777" w:rsidR="00276BC3" w:rsidRPr="00D13F97" w:rsidRDefault="00276BC3" w:rsidP="00EA7CA9">
            <w:pPr>
              <w:tabs>
                <w:tab w:val="center" w:pos="284"/>
              </w:tabs>
              <w:ind w:left="266" w:hanging="266"/>
            </w:pPr>
            <w:r>
              <w:t>Dumitru FORNEA (työntekijät – RO)</w:t>
            </w:r>
          </w:p>
        </w:tc>
      </w:tr>
      <w:tr w:rsidR="00276BC3" w:rsidRPr="0057536C" w14:paraId="1E3FD189" w14:textId="77777777" w:rsidTr="00EA7CA9">
        <w:tc>
          <w:tcPr>
            <w:tcW w:w="1951" w:type="dxa"/>
          </w:tcPr>
          <w:p w14:paraId="66EE5B1D" w14:textId="77777777" w:rsidR="00276BC3" w:rsidRPr="00D13F97" w:rsidRDefault="00276BC3" w:rsidP="00EA7CA9">
            <w:pPr>
              <w:tabs>
                <w:tab w:val="center" w:pos="284"/>
              </w:tabs>
              <w:ind w:left="266" w:hanging="266"/>
              <w:rPr>
                <w:b/>
              </w:rPr>
            </w:pPr>
            <w:r>
              <w:rPr>
                <w:b/>
              </w:rPr>
              <w:t>Viiteasiakirjat</w:t>
            </w:r>
          </w:p>
        </w:tc>
        <w:tc>
          <w:tcPr>
            <w:tcW w:w="7229" w:type="dxa"/>
          </w:tcPr>
          <w:p w14:paraId="612A43EC" w14:textId="77777777" w:rsidR="00276BC3" w:rsidRPr="00D13F97" w:rsidRDefault="00276BC3" w:rsidP="00EA7CA9">
            <w:pPr>
              <w:tabs>
                <w:tab w:val="center" w:pos="284"/>
              </w:tabs>
              <w:ind w:left="266" w:hanging="266"/>
            </w:pPr>
            <w:r>
              <w:t>COM(2026)232 final – 2026/115-COD</w:t>
            </w:r>
          </w:p>
          <w:p w14:paraId="2D7C8D27" w14:textId="77777777" w:rsidR="00276BC3" w:rsidRPr="00D13F97" w:rsidRDefault="00276BC3" w:rsidP="00EA7CA9">
            <w:pPr>
              <w:tabs>
                <w:tab w:val="center" w:pos="284"/>
              </w:tabs>
              <w:ind w:left="266" w:hanging="266"/>
            </w:pPr>
            <w:r>
              <w:t>EESC-2025-03620-00-00-AC</w:t>
            </w:r>
          </w:p>
        </w:tc>
      </w:tr>
    </w:tbl>
    <w:p w14:paraId="1156295F" w14:textId="77777777" w:rsidR="00276BC3" w:rsidRPr="00D13F97" w:rsidRDefault="00276BC3" w:rsidP="00276BC3">
      <w:pPr>
        <w:tabs>
          <w:tab w:val="center" w:pos="284"/>
        </w:tabs>
        <w:ind w:left="266" w:hanging="266"/>
      </w:pPr>
    </w:p>
    <w:p w14:paraId="317DE89F" w14:textId="77777777" w:rsidR="00276BC3" w:rsidRPr="0057536C" w:rsidRDefault="00276BC3" w:rsidP="00276BC3">
      <w:pPr>
        <w:keepNext/>
        <w:keepLines/>
        <w:tabs>
          <w:tab w:val="center" w:pos="284"/>
        </w:tabs>
        <w:ind w:left="266" w:hanging="266"/>
        <w:rPr>
          <w:b/>
        </w:rPr>
      </w:pPr>
      <w:r>
        <w:rPr>
          <w:b/>
        </w:rPr>
        <w:t>Keskeiset kohdat</w:t>
      </w:r>
    </w:p>
    <w:p w14:paraId="4651DDB3" w14:textId="77777777" w:rsidR="00276BC3" w:rsidRPr="0057536C" w:rsidRDefault="00276BC3" w:rsidP="00276BC3">
      <w:pPr>
        <w:keepNext/>
        <w:keepLines/>
        <w:tabs>
          <w:tab w:val="center" w:pos="284"/>
        </w:tabs>
        <w:ind w:left="266" w:hanging="266"/>
        <w:rPr>
          <w:b/>
        </w:rPr>
      </w:pPr>
    </w:p>
    <w:p w14:paraId="4DB2EFDF" w14:textId="77777777" w:rsidR="00276BC3" w:rsidRPr="0057536C" w:rsidRDefault="00276BC3" w:rsidP="00276BC3">
      <w:pPr>
        <w:rPr>
          <w:bCs/>
          <w:iCs/>
        </w:rPr>
      </w:pPr>
      <w:r>
        <w:t>ETSK</w:t>
      </w:r>
    </w:p>
    <w:p w14:paraId="64A921AA" w14:textId="77777777" w:rsidR="00276BC3" w:rsidRPr="0057536C" w:rsidRDefault="00276BC3" w:rsidP="00276BC3">
      <w:pPr>
        <w:rPr>
          <w:bCs/>
          <w:iCs/>
        </w:rPr>
      </w:pPr>
    </w:p>
    <w:p w14:paraId="477D66ED" w14:textId="77777777" w:rsidR="00276BC3" w:rsidRPr="0057536C" w:rsidRDefault="00276BC3" w:rsidP="00D2018E">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kehottaa perustamaan yhtenäisen ja yhteentoimivan EU:n rautatieliikenteen lipunmyyntikehyksen, jotta voidaan puuttua lipunmyyntitarjonnan hajanaisuuteen ja mahdollistaa saumaton matkustaminen usean liikenteenharjoittajan matkoilla ja rajojen yli. </w:t>
      </w:r>
    </w:p>
    <w:p w14:paraId="30E268B7" w14:textId="77777777" w:rsidR="00276BC3" w:rsidRPr="0057536C" w:rsidRDefault="00276BC3" w:rsidP="00D2018E">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kehottaa ottamaan käyttöön suojatoimia, joilla torjutaan määräävässä asemassa olevien digitaalisten alustojen kohtuuttomia välityspalkkioita, syrjiviä luokittelukäytäntöjä ja algoritmista omien palvelujen suosimista. </w:t>
      </w:r>
    </w:p>
    <w:p w14:paraId="78D80D6B" w14:textId="77777777" w:rsidR="00276BC3" w:rsidRPr="0057536C" w:rsidRDefault="00276BC3" w:rsidP="00D2018E">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suosittaa ottamaan käyttöön eurooppalaisen ”oikeudenmukaisen arvonjaon” periaatteen, jolla varmistetaan, että lipunmyyntituloilla tuetaan oikeudenmukaisesti EU:n rautatie-ekosysteemiä, kestäviä palveluja ja investointeja. </w:t>
      </w:r>
    </w:p>
    <w:p w14:paraId="1387B304" w14:textId="77777777" w:rsidR="00276BC3" w:rsidRPr="0057536C" w:rsidRDefault="00276BC3" w:rsidP="00D2018E">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korostaa, että digitalisaatio ei saa sulkea pois matkustajia, vaan sillä on varmistettava esteetön ei-digitaalinen lipunmyynti, sähköisesti ja muuten kuin sähköisesti ostettujen lippujen yhtäläinen hinnoittelu sekä palvelujen ulottaminen maaseutualueille ja syrjäisille alueille. </w:t>
      </w:r>
    </w:p>
    <w:p w14:paraId="57EB5EB8" w14:textId="77777777" w:rsidR="00276BC3" w:rsidRPr="0057536C" w:rsidRDefault="00276BC3" w:rsidP="00D2018E">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suosittaa, että perustetaan rautatieliikenteen lipunmyynnin EU:n tason hallintokehys, jossa ovat mukana toimijat, rataverkon haltijat, lipunmyyjät, kuluttajat, matkustajat, pk-yritykset ja työmarkkinaosapuolet ja jossa huolehditaan vahvasta kyberturvallisuudesta ja tehdään säännöllisisä tilannearvioita.</w:t>
      </w:r>
    </w:p>
    <w:p w14:paraId="7B9D9082" w14:textId="77777777" w:rsidR="00276BC3" w:rsidRPr="0057536C" w:rsidRDefault="00276BC3" w:rsidP="00276BC3">
      <w:pPr>
        <w:widowControl w:val="0"/>
        <w:ind w:left="567"/>
        <w:rPr>
          <w:bCs/>
          <w:iCs/>
        </w:rPr>
      </w:pPr>
    </w:p>
    <w:p w14:paraId="66BDB8FF" w14:textId="77777777" w:rsidR="00276BC3" w:rsidRPr="0057536C" w:rsidRDefault="00276BC3" w:rsidP="00276BC3">
      <w:pPr>
        <w:widowControl w:val="0"/>
        <w:ind w:left="567"/>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6"/>
        <w:gridCol w:w="7137"/>
      </w:tblGrid>
      <w:tr w:rsidR="00276BC3" w:rsidRPr="0057536C" w14:paraId="356B7CC2" w14:textId="77777777" w:rsidTr="00EA7CA9">
        <w:tc>
          <w:tcPr>
            <w:tcW w:w="1951" w:type="dxa"/>
          </w:tcPr>
          <w:p w14:paraId="176EEC86" w14:textId="77777777" w:rsidR="00276BC3" w:rsidRPr="00D13F97" w:rsidRDefault="00276BC3" w:rsidP="00EA7CA9">
            <w:pPr>
              <w:rPr>
                <w:i/>
              </w:rPr>
            </w:pPr>
            <w:r>
              <w:rPr>
                <w:b/>
                <w:i/>
              </w:rPr>
              <w:t>Yhteydenotot</w:t>
            </w:r>
          </w:p>
        </w:tc>
        <w:tc>
          <w:tcPr>
            <w:tcW w:w="7229" w:type="dxa"/>
          </w:tcPr>
          <w:p w14:paraId="15749B03" w14:textId="77777777" w:rsidR="00276BC3" w:rsidRPr="00D13F97" w:rsidRDefault="00276BC3" w:rsidP="00EA7CA9">
            <w:pPr>
              <w:rPr>
                <w:i/>
              </w:rPr>
            </w:pPr>
            <w:r>
              <w:rPr>
                <w:i/>
              </w:rPr>
              <w:t>Aleksandra Sarman Grilc</w:t>
            </w:r>
          </w:p>
        </w:tc>
      </w:tr>
      <w:tr w:rsidR="00276BC3" w:rsidRPr="0057536C" w14:paraId="4440E2F9" w14:textId="77777777" w:rsidTr="00EA7CA9">
        <w:tc>
          <w:tcPr>
            <w:tcW w:w="1951" w:type="dxa"/>
          </w:tcPr>
          <w:p w14:paraId="779E00EE" w14:textId="77777777" w:rsidR="00276BC3" w:rsidRPr="00D13F97" w:rsidRDefault="00276BC3" w:rsidP="00EA7CA9">
            <w:pPr>
              <w:rPr>
                <w:i/>
              </w:rPr>
            </w:pPr>
            <w:r>
              <w:rPr>
                <w:i/>
              </w:rPr>
              <w:t>P.</w:t>
            </w:r>
          </w:p>
        </w:tc>
        <w:tc>
          <w:tcPr>
            <w:tcW w:w="7229" w:type="dxa"/>
          </w:tcPr>
          <w:p w14:paraId="03969E3B" w14:textId="77777777" w:rsidR="00276BC3" w:rsidRPr="00D13F97" w:rsidRDefault="00276BC3" w:rsidP="00EA7CA9">
            <w:pPr>
              <w:rPr>
                <w:i/>
              </w:rPr>
            </w:pPr>
            <w:r>
              <w:rPr>
                <w:i/>
              </w:rPr>
              <w:t>+32 25468333</w:t>
            </w:r>
          </w:p>
        </w:tc>
      </w:tr>
      <w:tr w:rsidR="00276BC3" w:rsidRPr="0057536C" w14:paraId="7E40B26F" w14:textId="77777777" w:rsidTr="00EA7CA9">
        <w:tc>
          <w:tcPr>
            <w:tcW w:w="1951" w:type="dxa"/>
          </w:tcPr>
          <w:p w14:paraId="08504460" w14:textId="77777777" w:rsidR="00276BC3" w:rsidRPr="00D13F97" w:rsidRDefault="00276BC3" w:rsidP="00EA7CA9">
            <w:pPr>
              <w:rPr>
                <w:i/>
              </w:rPr>
            </w:pPr>
            <w:r>
              <w:rPr>
                <w:i/>
              </w:rPr>
              <w:t>Sähköposti</w:t>
            </w:r>
          </w:p>
        </w:tc>
        <w:tc>
          <w:tcPr>
            <w:tcW w:w="7229" w:type="dxa"/>
          </w:tcPr>
          <w:p w14:paraId="0A5BC928" w14:textId="77777777" w:rsidR="00276BC3" w:rsidRPr="00D13F97" w:rsidRDefault="00276BC3" w:rsidP="00EA7CA9">
            <w:pPr>
              <w:rPr>
                <w:i/>
              </w:rPr>
            </w:pPr>
            <w:hyperlink r:id="rId48" w:history="1">
              <w:r>
                <w:rPr>
                  <w:rStyle w:val="Hyperlink"/>
                </w:rPr>
                <w:t>Aleksandra.SarmanGrilc@eesc.europa.eu</w:t>
              </w:r>
            </w:hyperlink>
          </w:p>
        </w:tc>
      </w:tr>
    </w:tbl>
    <w:p w14:paraId="098FE577" w14:textId="130A414A" w:rsidR="004D574B" w:rsidRDefault="004D574B" w:rsidP="00D2018E">
      <w:pPr>
        <w:widowControl w:val="0"/>
        <w:numPr>
          <w:ilvl w:val="0"/>
          <w:numId w:val="4"/>
        </w:numPr>
        <w:overflowPunct w:val="0"/>
        <w:autoSpaceDE w:val="0"/>
        <w:autoSpaceDN w:val="0"/>
        <w:adjustRightInd w:val="0"/>
        <w:ind w:hanging="567"/>
        <w:textAlignment w:val="baseline"/>
      </w:pPr>
      <w:r>
        <w:br w:type="page"/>
      </w:r>
    </w:p>
    <w:p w14:paraId="5FC66E53" w14:textId="77777777" w:rsidR="00276BC3" w:rsidRPr="009A7DD2" w:rsidRDefault="00276BC3" w:rsidP="00D2018E">
      <w:pPr>
        <w:widowControl w:val="0"/>
        <w:numPr>
          <w:ilvl w:val="0"/>
          <w:numId w:val="4"/>
        </w:numPr>
        <w:overflowPunct w:val="0"/>
        <w:autoSpaceDE w:val="0"/>
        <w:autoSpaceDN w:val="0"/>
        <w:adjustRightInd w:val="0"/>
        <w:textAlignment w:val="baseline"/>
        <w:rPr>
          <w:b/>
        </w:rPr>
      </w:pPr>
      <w:hyperlink r:id="rId49" w:history="1">
        <w:r>
          <w:rPr>
            <w:rStyle w:val="Hyperlink"/>
            <w:b/>
            <w:i/>
            <w:sz w:val="28"/>
          </w:rPr>
          <w:t>Multimodaalivaraukset</w:t>
        </w:r>
      </w:hyperlink>
    </w:p>
    <w:p w14:paraId="5A833F64" w14:textId="77777777" w:rsidR="00276BC3" w:rsidRPr="009A7DD2" w:rsidRDefault="00276BC3" w:rsidP="00276BC3">
      <w:pPr>
        <w:widowControl w:val="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7191"/>
      </w:tblGrid>
      <w:tr w:rsidR="00276BC3" w:rsidRPr="00A6689B" w14:paraId="30B36A04" w14:textId="77777777" w:rsidTr="00EA7CA9">
        <w:tc>
          <w:tcPr>
            <w:tcW w:w="1809" w:type="dxa"/>
          </w:tcPr>
          <w:p w14:paraId="7823C5FA" w14:textId="77777777" w:rsidR="00276BC3" w:rsidRPr="00A6689B" w:rsidRDefault="00276BC3" w:rsidP="00EA7CA9">
            <w:pPr>
              <w:tabs>
                <w:tab w:val="center" w:pos="284"/>
              </w:tabs>
              <w:ind w:left="266" w:right="163" w:hanging="266"/>
              <w:rPr>
                <w:b/>
              </w:rPr>
            </w:pPr>
            <w:r>
              <w:rPr>
                <w:b/>
              </w:rPr>
              <w:t>Esittelijä</w:t>
            </w:r>
          </w:p>
        </w:tc>
        <w:tc>
          <w:tcPr>
            <w:tcW w:w="7262" w:type="dxa"/>
          </w:tcPr>
          <w:p w14:paraId="0F6F022E" w14:textId="77777777" w:rsidR="00276BC3" w:rsidRPr="00A6689B" w:rsidRDefault="00276BC3" w:rsidP="00EA7CA9">
            <w:pPr>
              <w:tabs>
                <w:tab w:val="center" w:pos="284"/>
              </w:tabs>
              <w:ind w:left="266" w:hanging="266"/>
            </w:pPr>
            <w:r>
              <w:t>Mateusz Szymański (työntekijät – PL)</w:t>
            </w:r>
          </w:p>
        </w:tc>
      </w:tr>
      <w:tr w:rsidR="00276BC3" w:rsidRPr="00A6689B" w14:paraId="229A1F19" w14:textId="77777777" w:rsidTr="00EA7CA9">
        <w:tc>
          <w:tcPr>
            <w:tcW w:w="1809" w:type="dxa"/>
          </w:tcPr>
          <w:p w14:paraId="6DF6E3FB" w14:textId="77777777" w:rsidR="00276BC3" w:rsidRDefault="00276BC3" w:rsidP="00EA7CA9">
            <w:pPr>
              <w:tabs>
                <w:tab w:val="center" w:pos="284"/>
              </w:tabs>
              <w:ind w:left="266" w:right="163" w:hanging="266"/>
              <w:rPr>
                <w:b/>
              </w:rPr>
            </w:pPr>
            <w:r>
              <w:rPr>
                <w:b/>
              </w:rPr>
              <w:t>Viiteasiakirja(t)</w:t>
            </w:r>
          </w:p>
        </w:tc>
        <w:tc>
          <w:tcPr>
            <w:tcW w:w="7262" w:type="dxa"/>
          </w:tcPr>
          <w:p w14:paraId="33950DCB" w14:textId="77777777" w:rsidR="00276BC3" w:rsidRPr="00670019" w:rsidRDefault="00276BC3" w:rsidP="00EA7CA9">
            <w:pPr>
              <w:tabs>
                <w:tab w:val="center" w:pos="284"/>
              </w:tabs>
              <w:ind w:left="266" w:hanging="266"/>
            </w:pPr>
            <w:r>
              <w:t>COM(2026) 231 final</w:t>
            </w:r>
          </w:p>
          <w:p w14:paraId="783EF717" w14:textId="77777777" w:rsidR="00276BC3" w:rsidRPr="00C428B2" w:rsidRDefault="00276BC3" w:rsidP="00EA7CA9">
            <w:pPr>
              <w:tabs>
                <w:tab w:val="center" w:pos="284"/>
              </w:tabs>
              <w:ind w:left="266" w:hanging="266"/>
            </w:pPr>
            <w:r>
              <w:t>EESC-2026-01733-00-00-AC</w:t>
            </w:r>
          </w:p>
        </w:tc>
      </w:tr>
    </w:tbl>
    <w:p w14:paraId="0DA7D1BC" w14:textId="77777777" w:rsidR="00276BC3" w:rsidRPr="00670019" w:rsidRDefault="00276BC3" w:rsidP="00276BC3">
      <w:pPr>
        <w:tabs>
          <w:tab w:val="center" w:pos="284"/>
        </w:tabs>
        <w:ind w:left="266" w:hanging="266"/>
      </w:pPr>
    </w:p>
    <w:p w14:paraId="7A25CFFE" w14:textId="77777777" w:rsidR="00276BC3" w:rsidRPr="00A6689B" w:rsidRDefault="00276BC3" w:rsidP="00276BC3">
      <w:pPr>
        <w:keepNext/>
        <w:keepLines/>
        <w:tabs>
          <w:tab w:val="center" w:pos="284"/>
        </w:tabs>
        <w:ind w:left="266" w:hanging="266"/>
        <w:rPr>
          <w:b/>
        </w:rPr>
      </w:pPr>
      <w:r>
        <w:rPr>
          <w:b/>
        </w:rPr>
        <w:t>Keskeiset kohdat</w:t>
      </w:r>
    </w:p>
    <w:p w14:paraId="17A9340B" w14:textId="77777777" w:rsidR="00276BC3" w:rsidRPr="00A6689B" w:rsidRDefault="00276BC3" w:rsidP="00276BC3">
      <w:pPr>
        <w:keepNext/>
        <w:keepLines/>
        <w:tabs>
          <w:tab w:val="center" w:pos="284"/>
        </w:tabs>
        <w:ind w:left="266" w:hanging="266"/>
        <w:rPr>
          <w:b/>
        </w:rPr>
      </w:pPr>
    </w:p>
    <w:p w14:paraId="513E4BB5" w14:textId="77777777" w:rsidR="00276BC3" w:rsidRPr="00A6689B" w:rsidRDefault="00276BC3" w:rsidP="00276BC3">
      <w:pPr>
        <w:rPr>
          <w:bCs/>
          <w:iCs/>
        </w:rPr>
      </w:pPr>
      <w:r>
        <w:t>ETSK</w:t>
      </w:r>
    </w:p>
    <w:p w14:paraId="5DEB440E" w14:textId="77777777" w:rsidR="00276BC3" w:rsidRPr="001436F5" w:rsidRDefault="00276BC3" w:rsidP="00D2018E">
      <w:pPr>
        <w:pStyle w:val="ListParagraph"/>
        <w:numPr>
          <w:ilvl w:val="0"/>
          <w:numId w:val="4"/>
        </w:numPr>
        <w:rPr>
          <w:bCs/>
          <w:iCs/>
        </w:rPr>
      </w:pPr>
      <w:r>
        <w:t xml:space="preserve">suhtautuu myönteisesti ehdotettuun asetukseen ja pitää sitä hyödyllisenä askeleena kohti suurempaa avoimuutta ja parempaa kilpailukykyä EU:n lippujen jakelumarkkinoilla, koska siinä vaaditaan hakutulosten neutraalia esittämistä eri digitaalisilla alustoilla, rajoitetaan maksettua esiintuontia hakutulosten näyttöjärjestyksessä, asetetaan uusia velvoitteita alustoille, joilla on merkittävä markkinaläsnäolo ja kielletään kilpailua rajoittavat sopimuslausekkeet. </w:t>
      </w:r>
    </w:p>
    <w:p w14:paraId="259EBD1B" w14:textId="77777777" w:rsidR="00276BC3" w:rsidRPr="001436F5" w:rsidRDefault="00276BC3" w:rsidP="00D2018E">
      <w:pPr>
        <w:pStyle w:val="ListParagraph"/>
        <w:numPr>
          <w:ilvl w:val="0"/>
          <w:numId w:val="4"/>
        </w:numPr>
        <w:rPr>
          <w:bCs/>
          <w:iCs/>
        </w:rPr>
      </w:pPr>
      <w:r>
        <w:t xml:space="preserve">katsoo kuitenkin, ettei asetuksella ratkaista keskeistä ongelmaa eli sitä, että yhdellä lipulla ostettavissa olevien multimodaalisten matkojen valikoima on hyvin suppea, ja kehottaa toteuttamaan pidemmälle meneviä toimenpiteitä multimodaalivarausten tehokkuuden varmistamiseksi. </w:t>
      </w:r>
    </w:p>
    <w:p w14:paraId="55C97D7D" w14:textId="77777777" w:rsidR="00276BC3" w:rsidRPr="001436F5" w:rsidRDefault="00276BC3" w:rsidP="00D2018E">
      <w:pPr>
        <w:pStyle w:val="ListParagraph"/>
        <w:numPr>
          <w:ilvl w:val="0"/>
          <w:numId w:val="4"/>
        </w:numPr>
        <w:rPr>
          <w:bCs/>
          <w:iCs/>
        </w:rPr>
      </w:pPr>
      <w:r>
        <w:t xml:space="preserve">kehottaa soveltamaan datan saantia, syrjimättömyyttä ja FRAND-ehtoja koskevia vaatimuksia yhtäläisesti kaikkiin liikennemuotoihin, vahvistamaan yhteentoimivuutta yhdenmukaistettujen teknisten standardien avulla ja antamaan matkustajille selkeämpää tietoa oikeuksista, vastuista ja yhteyspisteistä häiriötilanteissa. </w:t>
      </w:r>
    </w:p>
    <w:p w14:paraId="2DE00598" w14:textId="77777777" w:rsidR="00276BC3" w:rsidRDefault="00276BC3" w:rsidP="00D2018E">
      <w:pPr>
        <w:numPr>
          <w:ilvl w:val="0"/>
          <w:numId w:val="4"/>
        </w:numPr>
        <w:overflowPunct w:val="0"/>
        <w:autoSpaceDE w:val="0"/>
        <w:autoSpaceDN w:val="0"/>
        <w:adjustRightInd w:val="0"/>
        <w:textAlignment w:val="baseline"/>
        <w:rPr>
          <w:bCs/>
          <w:iCs/>
        </w:rPr>
      </w:pPr>
      <w:r>
        <w:t>korostaa, että täytäntöönpanon on pysyttävä oikeasuhteisena ja osallistavana ja sitä on koordinoitava nykyisten digitaalisten sääntöjen kanssa, lipunmyyntipalvelujen fyysisen saatavuuden on jatkuttava ja rajat ylittävään liikenneinfrastruktuuriin on investoitava riittävästi.</w:t>
      </w:r>
    </w:p>
    <w:p w14:paraId="06436240" w14:textId="77777777" w:rsidR="00276BC3" w:rsidRDefault="00276BC3" w:rsidP="00276BC3">
      <w:pPr>
        <w:ind w:left="567"/>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276BC3" w:rsidRPr="00A6689B" w14:paraId="2511131D" w14:textId="77777777" w:rsidTr="00EA7CA9">
        <w:tc>
          <w:tcPr>
            <w:tcW w:w="1791" w:type="dxa"/>
          </w:tcPr>
          <w:p w14:paraId="621CF668" w14:textId="77777777" w:rsidR="00276BC3" w:rsidRPr="00A6689B" w:rsidRDefault="00276BC3" w:rsidP="00EA7CA9">
            <w:pPr>
              <w:rPr>
                <w:i/>
              </w:rPr>
            </w:pPr>
            <w:r>
              <w:rPr>
                <w:b/>
                <w:bCs/>
                <w:i/>
              </w:rPr>
              <w:t>Yhteydenotot</w:t>
            </w:r>
          </w:p>
        </w:tc>
        <w:tc>
          <w:tcPr>
            <w:tcW w:w="7282" w:type="dxa"/>
          </w:tcPr>
          <w:p w14:paraId="0C25E6BA" w14:textId="77777777" w:rsidR="00276BC3" w:rsidRPr="00A6689B" w:rsidRDefault="00276BC3" w:rsidP="00EA7CA9">
            <w:pPr>
              <w:rPr>
                <w:i/>
              </w:rPr>
            </w:pPr>
            <w:r>
              <w:rPr>
                <w:i/>
              </w:rPr>
              <w:t>Konstantina ANGELOPOULOU</w:t>
            </w:r>
          </w:p>
        </w:tc>
      </w:tr>
      <w:tr w:rsidR="00276BC3" w:rsidRPr="00A6689B" w14:paraId="58C5FB1E" w14:textId="77777777" w:rsidTr="00EA7CA9">
        <w:tc>
          <w:tcPr>
            <w:tcW w:w="1791" w:type="dxa"/>
          </w:tcPr>
          <w:p w14:paraId="1B16F317" w14:textId="77777777" w:rsidR="00276BC3" w:rsidRPr="00A6689B" w:rsidRDefault="00276BC3" w:rsidP="00EA7CA9">
            <w:pPr>
              <w:rPr>
                <w:i/>
              </w:rPr>
            </w:pPr>
            <w:r>
              <w:rPr>
                <w:i/>
              </w:rPr>
              <w:t>Puh.</w:t>
            </w:r>
          </w:p>
        </w:tc>
        <w:tc>
          <w:tcPr>
            <w:tcW w:w="7282" w:type="dxa"/>
          </w:tcPr>
          <w:p w14:paraId="5A786BA2" w14:textId="77777777" w:rsidR="00276BC3" w:rsidRPr="00A6689B" w:rsidRDefault="00276BC3" w:rsidP="00EA7CA9">
            <w:pPr>
              <w:rPr>
                <w:i/>
              </w:rPr>
            </w:pPr>
            <w:r>
              <w:rPr>
                <w:i/>
              </w:rPr>
              <w:t>+32 25469747</w:t>
            </w:r>
          </w:p>
        </w:tc>
      </w:tr>
      <w:tr w:rsidR="00276BC3" w:rsidRPr="00A6689B" w14:paraId="038165B1" w14:textId="77777777" w:rsidTr="00EA7CA9">
        <w:tc>
          <w:tcPr>
            <w:tcW w:w="1791" w:type="dxa"/>
          </w:tcPr>
          <w:p w14:paraId="3E3FA2DD" w14:textId="77777777" w:rsidR="00276BC3" w:rsidRPr="00A6689B" w:rsidRDefault="00276BC3" w:rsidP="00EA7CA9">
            <w:pPr>
              <w:rPr>
                <w:i/>
              </w:rPr>
            </w:pPr>
            <w:r>
              <w:rPr>
                <w:i/>
              </w:rPr>
              <w:t>Sähköposti</w:t>
            </w:r>
          </w:p>
        </w:tc>
        <w:tc>
          <w:tcPr>
            <w:tcW w:w="7282" w:type="dxa"/>
          </w:tcPr>
          <w:p w14:paraId="2A57C085" w14:textId="77777777" w:rsidR="00276BC3" w:rsidRPr="002320CC" w:rsidRDefault="00276BC3" w:rsidP="00EA7CA9">
            <w:pPr>
              <w:rPr>
                <w:i/>
                <w:iCs/>
              </w:rPr>
            </w:pPr>
            <w:hyperlink r:id="rId50" w:history="1">
              <w:r>
                <w:rPr>
                  <w:rStyle w:val="Hyperlink"/>
                  <w:i/>
                </w:rPr>
                <w:t>Konstantina.Angelopoulou@eesc.europa.eu</w:t>
              </w:r>
            </w:hyperlink>
          </w:p>
        </w:tc>
      </w:tr>
    </w:tbl>
    <w:p w14:paraId="7B4D396A" w14:textId="77777777" w:rsidR="004D574B" w:rsidRDefault="004D574B" w:rsidP="00C205F6">
      <w:pPr>
        <w:spacing w:line="259" w:lineRule="auto"/>
        <w:jc w:val="left"/>
      </w:pPr>
      <w:r>
        <w:br w:type="page"/>
      </w:r>
    </w:p>
    <w:p w14:paraId="77892220" w14:textId="77777777" w:rsidR="00276BC3" w:rsidRPr="00917828" w:rsidRDefault="00276BC3" w:rsidP="00D2018E">
      <w:pPr>
        <w:widowControl w:val="0"/>
        <w:numPr>
          <w:ilvl w:val="0"/>
          <w:numId w:val="9"/>
        </w:numPr>
        <w:overflowPunct w:val="0"/>
        <w:autoSpaceDE w:val="0"/>
        <w:autoSpaceDN w:val="0"/>
        <w:adjustRightInd w:val="0"/>
        <w:ind w:left="567" w:hanging="567"/>
        <w:textAlignment w:val="baseline"/>
        <w:rPr>
          <w:b/>
          <w:bCs/>
        </w:rPr>
      </w:pPr>
      <w:hyperlink r:id="rId51" w:history="1">
        <w:r>
          <w:rPr>
            <w:rStyle w:val="Hyperlink"/>
            <w:b/>
            <w:i/>
            <w:sz w:val="28"/>
          </w:rPr>
          <w:t>Asumisesta kohtuuhintaista – nykyaikaisten rakennusmenetelmien lisääminen ja kustannusten alentaminen</w:t>
        </w:r>
      </w:hyperlink>
      <w:r>
        <w:rPr>
          <w:b/>
          <w:i/>
          <w:sz w:val="28"/>
        </w:rPr>
        <w:t xml:space="preserve"> </w:t>
      </w:r>
    </w:p>
    <w:p w14:paraId="62EF1C89" w14:textId="77777777" w:rsidR="00276BC3" w:rsidRPr="007F3CCD" w:rsidRDefault="00276BC3" w:rsidP="00276BC3">
      <w:pPr>
        <w:widowControl w:val="0"/>
        <w:ind w:left="567"/>
        <w:rPr>
          <w:b/>
          <w:bCs/>
        </w:rPr>
      </w:pPr>
    </w:p>
    <w:tbl>
      <w:tblPr>
        <w:tblStyle w:val="TableGrid"/>
        <w:tblW w:w="50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290"/>
      </w:tblGrid>
      <w:tr w:rsidR="00276BC3" w:rsidRPr="007B1C22" w14:paraId="13BA193E" w14:textId="77777777" w:rsidTr="00EA7CA9">
        <w:tc>
          <w:tcPr>
            <w:tcW w:w="1057" w:type="pct"/>
          </w:tcPr>
          <w:p w14:paraId="0A2697CD" w14:textId="77777777" w:rsidR="00276BC3" w:rsidRDefault="00276BC3" w:rsidP="00EA7CA9">
            <w:pPr>
              <w:tabs>
                <w:tab w:val="center" w:pos="284"/>
              </w:tabs>
              <w:ind w:left="266" w:hanging="266"/>
              <w:rPr>
                <w:b/>
              </w:rPr>
            </w:pPr>
            <w:r>
              <w:rPr>
                <w:b/>
              </w:rPr>
              <w:t>Esittelijä</w:t>
            </w:r>
          </w:p>
          <w:p w14:paraId="059A59C2" w14:textId="77777777" w:rsidR="00276BC3" w:rsidRPr="00A6689B" w:rsidRDefault="00276BC3" w:rsidP="00EA7CA9">
            <w:pPr>
              <w:tabs>
                <w:tab w:val="center" w:pos="284"/>
              </w:tabs>
              <w:ind w:left="266" w:hanging="266"/>
              <w:rPr>
                <w:b/>
              </w:rPr>
            </w:pPr>
            <w:r>
              <w:rPr>
                <w:b/>
              </w:rPr>
              <w:t>Yhteisesittelijä</w:t>
            </w:r>
          </w:p>
        </w:tc>
        <w:tc>
          <w:tcPr>
            <w:tcW w:w="3943" w:type="pct"/>
          </w:tcPr>
          <w:p w14:paraId="0D72297E" w14:textId="77777777" w:rsidR="00276BC3" w:rsidRPr="00BA41A9" w:rsidRDefault="00276BC3" w:rsidP="00EA7CA9">
            <w:pPr>
              <w:tabs>
                <w:tab w:val="center" w:pos="284"/>
              </w:tabs>
              <w:ind w:left="266" w:right="-3091" w:hanging="205"/>
            </w:pPr>
            <w:r>
              <w:t>John COMER (kansalaisyhteiskunnan organisaatiot – IE)</w:t>
            </w:r>
          </w:p>
          <w:p w14:paraId="6FAE7B38" w14:textId="77777777" w:rsidR="00276BC3" w:rsidRPr="00A73E4C" w:rsidRDefault="00276BC3" w:rsidP="00EA7CA9">
            <w:pPr>
              <w:tabs>
                <w:tab w:val="center" w:pos="284"/>
              </w:tabs>
              <w:ind w:left="266" w:right="-3091" w:hanging="205"/>
            </w:pPr>
            <w:r>
              <w:t>Thomas KATTNIG (työntekijät – AT)</w:t>
            </w:r>
          </w:p>
        </w:tc>
      </w:tr>
      <w:tr w:rsidR="00276BC3" w:rsidRPr="00173827" w14:paraId="6BA7D83D" w14:textId="77777777" w:rsidTr="00EA7CA9">
        <w:tc>
          <w:tcPr>
            <w:tcW w:w="1057" w:type="pct"/>
          </w:tcPr>
          <w:p w14:paraId="656729C7" w14:textId="77777777" w:rsidR="00276BC3" w:rsidRPr="00A6689B" w:rsidRDefault="00276BC3" w:rsidP="00EA7CA9">
            <w:pPr>
              <w:tabs>
                <w:tab w:val="center" w:pos="284"/>
              </w:tabs>
              <w:ind w:left="266" w:hanging="266"/>
              <w:rPr>
                <w:b/>
              </w:rPr>
            </w:pPr>
            <w:r>
              <w:rPr>
                <w:b/>
              </w:rPr>
              <w:t>Viiteasiakirjat</w:t>
            </w:r>
          </w:p>
        </w:tc>
        <w:tc>
          <w:tcPr>
            <w:tcW w:w="3943" w:type="pct"/>
          </w:tcPr>
          <w:p w14:paraId="41BA915B" w14:textId="77777777" w:rsidR="00276BC3" w:rsidRPr="00887D1C" w:rsidRDefault="00276BC3" w:rsidP="00EA7CA9">
            <w:pPr>
              <w:tabs>
                <w:tab w:val="center" w:pos="0"/>
              </w:tabs>
              <w:ind w:left="61"/>
            </w:pPr>
            <w:r>
              <w:t>EU:n neuvoston puheenjohtajavaltion Irlannin pyytämä valmisteleva lausunto</w:t>
            </w:r>
          </w:p>
          <w:p w14:paraId="2D6736A3" w14:textId="77777777" w:rsidR="00276BC3" w:rsidRPr="00854D45" w:rsidRDefault="00276BC3" w:rsidP="00EA7CA9">
            <w:pPr>
              <w:tabs>
                <w:tab w:val="center" w:pos="0"/>
              </w:tabs>
              <w:ind w:left="61" w:right="-3091"/>
            </w:pPr>
            <w:r>
              <w:t>EESC-2026-01525-00-00-AC-TRA</w:t>
            </w:r>
          </w:p>
        </w:tc>
      </w:tr>
    </w:tbl>
    <w:p w14:paraId="211F91E0" w14:textId="77777777" w:rsidR="00276BC3" w:rsidRPr="008A636E" w:rsidRDefault="00276BC3" w:rsidP="00276BC3">
      <w:pPr>
        <w:tabs>
          <w:tab w:val="center" w:pos="284"/>
        </w:tabs>
        <w:ind w:left="266" w:hanging="266"/>
        <w:rPr>
          <w:b/>
          <w:lang w:val="pt-PT"/>
        </w:rPr>
      </w:pPr>
    </w:p>
    <w:p w14:paraId="532BFFA3" w14:textId="77777777" w:rsidR="00276BC3" w:rsidRDefault="00276BC3" w:rsidP="00276BC3">
      <w:pPr>
        <w:keepNext/>
        <w:keepLines/>
        <w:tabs>
          <w:tab w:val="center" w:pos="284"/>
        </w:tabs>
        <w:ind w:left="266" w:hanging="266"/>
        <w:rPr>
          <w:b/>
        </w:rPr>
      </w:pPr>
      <w:r>
        <w:rPr>
          <w:b/>
        </w:rPr>
        <w:t>Keskeiset kohdat</w:t>
      </w:r>
    </w:p>
    <w:p w14:paraId="59FAF212" w14:textId="77777777" w:rsidR="00276BC3" w:rsidRDefault="00276BC3" w:rsidP="00276BC3">
      <w:pPr>
        <w:keepNext/>
        <w:keepLines/>
        <w:tabs>
          <w:tab w:val="center" w:pos="284"/>
        </w:tabs>
        <w:ind w:left="266" w:hanging="266"/>
        <w:rPr>
          <w:b/>
        </w:rPr>
      </w:pPr>
    </w:p>
    <w:p w14:paraId="0B257EEC" w14:textId="77777777" w:rsidR="00276BC3" w:rsidRPr="00A10212" w:rsidRDefault="00276BC3" w:rsidP="00276BC3">
      <w:pPr>
        <w:keepNext/>
        <w:keepLines/>
        <w:tabs>
          <w:tab w:val="center" w:pos="284"/>
        </w:tabs>
        <w:ind w:left="266" w:hanging="266"/>
        <w:rPr>
          <w:b/>
        </w:rPr>
      </w:pPr>
      <w:r>
        <w:t>ETSK</w:t>
      </w:r>
    </w:p>
    <w:p w14:paraId="3882EA2B" w14:textId="77777777" w:rsidR="00276BC3" w:rsidRPr="00284F11" w:rsidRDefault="00276BC3" w:rsidP="00D2018E">
      <w:pPr>
        <w:pStyle w:val="ListParagraph"/>
        <w:widowControl w:val="0"/>
        <w:numPr>
          <w:ilvl w:val="0"/>
          <w:numId w:val="8"/>
        </w:numPr>
        <w:ind w:left="567" w:hanging="567"/>
      </w:pPr>
      <w:r>
        <w:t xml:space="preserve">katsoo, että nykyaikaiset rakennusmenetelmät ovat yksi </w:t>
      </w:r>
      <w:r>
        <w:rPr>
          <w:b/>
        </w:rPr>
        <w:t>keskeisistä kiertotalouden mahdollistajista</w:t>
      </w:r>
      <w:r>
        <w:t xml:space="preserve"> rakennusalalla. On olennaisen tärkeää, että nykyaikaisten rakennusmenetelmien avulla rakennetut rakennukset vastaavat pitkällä aikavälillä laadultaan ja arvoltaan perinteisesti rakennettuja koteja. EU:n on vauhditettava </w:t>
      </w:r>
      <w:r>
        <w:rPr>
          <w:b/>
        </w:rPr>
        <w:t>kohdennettuja investointeja, jotta voidaan kehittää teollisuuden kapasiteettia</w:t>
      </w:r>
      <w:r>
        <w:t xml:space="preserve"> rakentaa esivalmistettuja, muualla kuin paikalla tuotettuja rakennusjärjestelmiä.</w:t>
      </w:r>
    </w:p>
    <w:p w14:paraId="115E4393" w14:textId="77777777" w:rsidR="00276BC3" w:rsidRPr="00A10212" w:rsidRDefault="00276BC3" w:rsidP="00D2018E">
      <w:pPr>
        <w:pStyle w:val="ListParagraph"/>
        <w:numPr>
          <w:ilvl w:val="0"/>
          <w:numId w:val="8"/>
        </w:numPr>
        <w:ind w:left="567" w:hanging="567"/>
      </w:pPr>
      <w:r>
        <w:t xml:space="preserve">tähdentää, että kaikilla jäsenvaltioilla, komissiolla, asuntoallianssilla ja kaikilla sidosryhmillä on merkittävä asema </w:t>
      </w:r>
      <w:r>
        <w:rPr>
          <w:b/>
        </w:rPr>
        <w:t>standardoinnin edistämisessä, hajanaisen sääntelyn poistamisessa sekä nykyaikaisten rakennusmenetelmien asianmukaisen valvonnan ja sertifioinnin varmistamisessa</w:t>
      </w:r>
      <w:r>
        <w:t xml:space="preserve">. Vaikka asuminen kuuluukin ensisijaisesti jäsenvaltioiden toimivaltaan, komitea pitää toivottavana, että komissio antaa panoksensa yksittäisten jäsenvaltioiden asumista koskeviin suunnitelmiin ja edistää rajat ylittävää yhteistyötä. EU:n on otettava käyttöön keskeinen rahoitusmekanismi, jolla </w:t>
      </w:r>
      <w:r>
        <w:rPr>
          <w:b/>
        </w:rPr>
        <w:t>kannustetaan pk-yrityksiä investoimaan digitalisaatioon ja mahdollistetaan niiden investoinnit</w:t>
      </w:r>
      <w:r>
        <w:t>. Digitalisaation ei pitäisi rajoittua rakennushankkeisiin. Sen avulla olisi pyrittävä myös tehostamaan työntekijöiden oikeuksien toteutumista ja parantamaan työpaikkojen laatua, työoloja ja -ehtoja sekä kuluttajien etuja.</w:t>
      </w:r>
    </w:p>
    <w:p w14:paraId="68530A9C" w14:textId="77777777" w:rsidR="00276BC3" w:rsidRPr="00284F11" w:rsidRDefault="00276BC3" w:rsidP="00D2018E">
      <w:pPr>
        <w:pStyle w:val="ListParagraph"/>
        <w:numPr>
          <w:ilvl w:val="0"/>
          <w:numId w:val="8"/>
        </w:numPr>
        <w:ind w:left="567" w:hanging="567"/>
      </w:pPr>
      <w:r>
        <w:t xml:space="preserve">painottaa, että nykyaikaisia rakennusmenetelmiä ei pidä nähdä pelkästään teknologisena tai markkinavetoisena kysymyksenä, sillä ne ovat osa </w:t>
      </w:r>
      <w:r>
        <w:rPr>
          <w:b/>
        </w:rPr>
        <w:t>laajempaa sosiaalista, työmarkkinallista ja teollisuuspoliittista strategiaa</w:t>
      </w:r>
      <w:r>
        <w:t xml:space="preserve">. Nykyaikaisista rakennusmenetelmistä voi tulla merkittävä kohtuuhintaisen asumisen edistäjä, mutta ainoastaan, jos innovaatio, laatu, työntekijöiden oikeudet ja yleisen edun mukaiset tavoitteet edistyvät kaikki yhdessä. </w:t>
      </w:r>
      <w:r>
        <w:rPr>
          <w:b/>
        </w:rPr>
        <w:t>Julkisten asumispalveluiden järjestelmät</w:t>
      </w:r>
      <w:r>
        <w:t xml:space="preserve"> voivat olla ratkaisevassa asemassa nykyaikaisten rakennusmenetelmien markkinoiden laajentamisessa, ja niiden avulla varmistetaan samalla pk-yritysten osallistumismahdollisuudet. Tarvitaan </w:t>
      </w:r>
      <w:r>
        <w:rPr>
          <w:b/>
        </w:rPr>
        <w:t>laajamittaista osaamisen kartoitusta ja tulevien tarpeiden ennakointia</w:t>
      </w:r>
      <w:r>
        <w:t>, jotta työvoimapulaan ja osaamisvajeeseen voidaan puuttua tehokkaasti.</w:t>
      </w:r>
    </w:p>
    <w:p w14:paraId="54CAE2F4" w14:textId="77777777" w:rsidR="00276BC3" w:rsidRPr="007F3CCD" w:rsidRDefault="00276BC3" w:rsidP="00276BC3">
      <w:pPr>
        <w:widowControl w:val="0"/>
        <w:ind w:left="709"/>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76BC3" w:rsidRPr="00A6689B" w14:paraId="7A05D398" w14:textId="77777777" w:rsidTr="00EA7CA9">
        <w:tc>
          <w:tcPr>
            <w:tcW w:w="1078" w:type="pct"/>
          </w:tcPr>
          <w:p w14:paraId="06719425" w14:textId="77777777" w:rsidR="00276BC3" w:rsidRPr="00A6689B" w:rsidRDefault="00276BC3" w:rsidP="00EA7CA9">
            <w:pPr>
              <w:rPr>
                <w:i/>
              </w:rPr>
            </w:pPr>
            <w:r>
              <w:rPr>
                <w:b/>
                <w:i/>
              </w:rPr>
              <w:t>Yhteydenotot</w:t>
            </w:r>
          </w:p>
        </w:tc>
        <w:tc>
          <w:tcPr>
            <w:tcW w:w="3922" w:type="pct"/>
          </w:tcPr>
          <w:p w14:paraId="4E4CF953" w14:textId="77777777" w:rsidR="00276BC3" w:rsidRPr="00A6689B" w:rsidRDefault="00276BC3" w:rsidP="00EA7CA9">
            <w:pPr>
              <w:rPr>
                <w:i/>
              </w:rPr>
            </w:pPr>
            <w:r>
              <w:rPr>
                <w:i/>
              </w:rPr>
              <w:t>Francesco NAPOLITANO</w:t>
            </w:r>
          </w:p>
        </w:tc>
      </w:tr>
      <w:tr w:rsidR="00276BC3" w:rsidRPr="00A6689B" w14:paraId="13D76E32" w14:textId="77777777" w:rsidTr="00EA7CA9">
        <w:tc>
          <w:tcPr>
            <w:tcW w:w="1078" w:type="pct"/>
          </w:tcPr>
          <w:p w14:paraId="4C936461" w14:textId="77777777" w:rsidR="00276BC3" w:rsidRPr="00A6689B" w:rsidRDefault="00276BC3" w:rsidP="00EA7CA9">
            <w:pPr>
              <w:rPr>
                <w:i/>
              </w:rPr>
            </w:pPr>
            <w:r>
              <w:rPr>
                <w:i/>
              </w:rPr>
              <w:t>P.</w:t>
            </w:r>
          </w:p>
        </w:tc>
        <w:tc>
          <w:tcPr>
            <w:tcW w:w="3922" w:type="pct"/>
          </w:tcPr>
          <w:p w14:paraId="4D7EC84F" w14:textId="77777777" w:rsidR="00276BC3" w:rsidRPr="00A6689B" w:rsidRDefault="00276BC3" w:rsidP="00EA7CA9">
            <w:pPr>
              <w:rPr>
                <w:i/>
              </w:rPr>
            </w:pPr>
            <w:r>
              <w:rPr>
                <w:i/>
              </w:rPr>
              <w:t>+32 25468921</w:t>
            </w:r>
          </w:p>
        </w:tc>
      </w:tr>
      <w:tr w:rsidR="00276BC3" w:rsidRPr="00A6689B" w14:paraId="217250E6" w14:textId="77777777" w:rsidTr="00EA7CA9">
        <w:tc>
          <w:tcPr>
            <w:tcW w:w="1078" w:type="pct"/>
          </w:tcPr>
          <w:p w14:paraId="4AAB326E" w14:textId="77777777" w:rsidR="00276BC3" w:rsidRPr="00A6689B" w:rsidRDefault="00276BC3" w:rsidP="00EA7CA9">
            <w:pPr>
              <w:rPr>
                <w:i/>
              </w:rPr>
            </w:pPr>
            <w:r>
              <w:rPr>
                <w:i/>
              </w:rPr>
              <w:t>Sähköposti</w:t>
            </w:r>
          </w:p>
        </w:tc>
        <w:tc>
          <w:tcPr>
            <w:tcW w:w="3922" w:type="pct"/>
          </w:tcPr>
          <w:p w14:paraId="24BA7DA1" w14:textId="77777777" w:rsidR="00276BC3" w:rsidRPr="00D44DF7" w:rsidRDefault="00276BC3" w:rsidP="00EA7CA9">
            <w:pPr>
              <w:rPr>
                <w:i/>
              </w:rPr>
            </w:pPr>
            <w:hyperlink r:id="rId52" w:history="1">
              <w:r>
                <w:rPr>
                  <w:rStyle w:val="Hyperlink"/>
                  <w:i/>
                </w:rPr>
                <w:t>Francesco.Napolitano@eesc.europa.eu</w:t>
              </w:r>
            </w:hyperlink>
            <w:r>
              <w:rPr>
                <w:i/>
              </w:rPr>
              <w:t xml:space="preserve"> </w:t>
            </w:r>
          </w:p>
        </w:tc>
      </w:tr>
    </w:tbl>
    <w:p w14:paraId="3FCBB4B7" w14:textId="77777777" w:rsidR="004D574B" w:rsidRPr="00F21019" w:rsidRDefault="004D574B" w:rsidP="00C205F6">
      <w:pPr>
        <w:jc w:val="left"/>
      </w:pPr>
      <w:r w:rsidRPr="00F21019">
        <w:br w:type="page"/>
      </w:r>
    </w:p>
    <w:p w14:paraId="4982DE1D" w14:textId="1DC4FFF7" w:rsidR="004D7AC0" w:rsidRDefault="00400C25" w:rsidP="00C205F6">
      <w:pPr>
        <w:pStyle w:val="ListParagraph"/>
        <w:ind w:left="0"/>
      </w:pPr>
      <w:r w:rsidRPr="00400C25">
        <w:rPr>
          <w:b/>
          <w:kern w:val="28"/>
        </w:rPr>
        <w:lastRenderedPageBreak/>
        <w:t>SISÄMARKKINAT, TUOTANTO JA KULUTUS</w:t>
      </w:r>
    </w:p>
    <w:p w14:paraId="17CB9E85" w14:textId="77777777" w:rsidR="00276BC3" w:rsidRPr="0003586F" w:rsidRDefault="00276BC3" w:rsidP="00D2018E">
      <w:pPr>
        <w:widowControl w:val="0"/>
        <w:numPr>
          <w:ilvl w:val="0"/>
          <w:numId w:val="16"/>
        </w:numPr>
        <w:overflowPunct w:val="0"/>
        <w:autoSpaceDE w:val="0"/>
        <w:autoSpaceDN w:val="0"/>
        <w:adjustRightInd w:val="0"/>
        <w:ind w:hanging="567"/>
        <w:textAlignment w:val="baseline"/>
        <w:rPr>
          <w:sz w:val="20"/>
        </w:rPr>
      </w:pPr>
      <w:r>
        <w:rPr>
          <w:b/>
          <w:i/>
          <w:sz w:val="28"/>
        </w:rPr>
        <w:t xml:space="preserve">– </w:t>
      </w:r>
      <w:hyperlink r:id="rId53" w:history="1">
        <w:r>
          <w:rPr>
            <w:rStyle w:val="Hyperlink"/>
            <w:b/>
            <w:i/>
            <w:sz w:val="28"/>
          </w:rPr>
          <w:t>Pilvipalveluja ja tekoälyä edistävä säädös</w:t>
        </w:r>
      </w:hyperlink>
    </w:p>
    <w:p w14:paraId="798D2563" w14:textId="77777777" w:rsidR="00276BC3" w:rsidRPr="00A6689B" w:rsidRDefault="00276BC3" w:rsidP="00276BC3">
      <w:pPr>
        <w:tabs>
          <w:tab w:val="center" w:pos="284"/>
        </w:tabs>
        <w:ind w:left="266" w:hanging="266"/>
        <w:rPr>
          <w:b/>
        </w:rPr>
      </w:pPr>
    </w:p>
    <w:tbl>
      <w:tblPr>
        <w:tblStyle w:val="TableGrid"/>
        <w:tblpPr w:leftFromText="141" w:rightFromText="141" w:vertAnchor="text" w:tblpY="1"/>
        <w:tblOverlap w:val="nev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276BC3" w:rsidRPr="00A6689B" w14:paraId="6B189A87" w14:textId="77777777" w:rsidTr="00EA7CA9">
        <w:tc>
          <w:tcPr>
            <w:tcW w:w="1701" w:type="dxa"/>
          </w:tcPr>
          <w:p w14:paraId="36E03556" w14:textId="77777777" w:rsidR="00276BC3" w:rsidRPr="00A6689B" w:rsidRDefault="00276BC3" w:rsidP="00EA7CA9">
            <w:pPr>
              <w:tabs>
                <w:tab w:val="center" w:pos="284"/>
              </w:tabs>
              <w:ind w:left="266" w:hanging="266"/>
              <w:rPr>
                <w:b/>
              </w:rPr>
            </w:pPr>
            <w:r>
              <w:rPr>
                <w:b/>
              </w:rPr>
              <w:t>Esittelijä</w:t>
            </w:r>
          </w:p>
        </w:tc>
        <w:tc>
          <w:tcPr>
            <w:tcW w:w="7621" w:type="dxa"/>
          </w:tcPr>
          <w:p w14:paraId="526AED26" w14:textId="77777777" w:rsidR="00276BC3" w:rsidRPr="00A6689B" w:rsidRDefault="00276BC3" w:rsidP="00EA7CA9">
            <w:pPr>
              <w:tabs>
                <w:tab w:val="center" w:pos="284"/>
              </w:tabs>
              <w:ind w:left="266" w:hanging="266"/>
            </w:pPr>
            <w:r>
              <w:t>Miroslav HAJNOŠ (työntekijät – SK)</w:t>
            </w:r>
          </w:p>
        </w:tc>
      </w:tr>
      <w:tr w:rsidR="00276BC3" w:rsidRPr="00B24659" w14:paraId="4845F37B" w14:textId="77777777" w:rsidTr="00EA7CA9">
        <w:tc>
          <w:tcPr>
            <w:tcW w:w="1701" w:type="dxa"/>
          </w:tcPr>
          <w:p w14:paraId="29ED1113" w14:textId="77777777" w:rsidR="00276BC3" w:rsidRPr="00A6689B" w:rsidRDefault="00276BC3" w:rsidP="00EA7CA9">
            <w:pPr>
              <w:tabs>
                <w:tab w:val="center" w:pos="284"/>
              </w:tabs>
              <w:ind w:left="266" w:hanging="266"/>
              <w:rPr>
                <w:b/>
              </w:rPr>
            </w:pPr>
            <w:r>
              <w:rPr>
                <w:b/>
              </w:rPr>
              <w:t>Viiteasiakirjat</w:t>
            </w:r>
          </w:p>
        </w:tc>
        <w:tc>
          <w:tcPr>
            <w:tcW w:w="7621" w:type="dxa"/>
          </w:tcPr>
          <w:p w14:paraId="06B4CC44" w14:textId="77777777" w:rsidR="00276BC3" w:rsidRPr="00260782" w:rsidRDefault="00276BC3" w:rsidP="00EA7CA9">
            <w:pPr>
              <w:tabs>
                <w:tab w:val="center" w:pos="284"/>
              </w:tabs>
              <w:ind w:left="266" w:hanging="266"/>
            </w:pPr>
            <w:r>
              <w:t>COM(2026) 502 final – 2026/0138 (COD)</w:t>
            </w:r>
          </w:p>
          <w:p w14:paraId="610CEF51" w14:textId="77777777" w:rsidR="00276BC3" w:rsidRPr="00260782" w:rsidRDefault="00276BC3" w:rsidP="00EA7CA9">
            <w:pPr>
              <w:tabs>
                <w:tab w:val="center" w:pos="284"/>
              </w:tabs>
              <w:ind w:left="266" w:hanging="266"/>
            </w:pPr>
            <w:r>
              <w:t>EESC-2026-01043-00-00-AC-TRA</w:t>
            </w:r>
          </w:p>
        </w:tc>
      </w:tr>
    </w:tbl>
    <w:p w14:paraId="3E9A9598" w14:textId="77777777" w:rsidR="00276BC3" w:rsidRDefault="00276BC3" w:rsidP="00276BC3">
      <w:pPr>
        <w:keepNext/>
        <w:keepLines/>
        <w:tabs>
          <w:tab w:val="center" w:pos="284"/>
        </w:tabs>
        <w:spacing w:line="240" w:lineRule="auto"/>
        <w:ind w:left="266" w:hanging="266"/>
        <w:rPr>
          <w:b/>
        </w:rPr>
      </w:pPr>
    </w:p>
    <w:p w14:paraId="4B69AEE0" w14:textId="77777777" w:rsidR="00276BC3" w:rsidRPr="00A6689B" w:rsidRDefault="00276BC3" w:rsidP="00276BC3">
      <w:pPr>
        <w:keepNext/>
        <w:keepLines/>
        <w:tabs>
          <w:tab w:val="center" w:pos="284"/>
        </w:tabs>
        <w:spacing w:line="240" w:lineRule="auto"/>
        <w:ind w:left="266" w:hanging="266"/>
        <w:rPr>
          <w:b/>
        </w:rPr>
      </w:pPr>
      <w:r>
        <w:rPr>
          <w:b/>
        </w:rPr>
        <w:t>Keskeiset kohdat</w:t>
      </w:r>
    </w:p>
    <w:p w14:paraId="3066AC3B" w14:textId="77777777" w:rsidR="00276BC3" w:rsidRPr="00A6689B" w:rsidRDefault="00276BC3" w:rsidP="00276BC3">
      <w:pPr>
        <w:keepNext/>
        <w:keepLines/>
        <w:tabs>
          <w:tab w:val="center" w:pos="284"/>
        </w:tabs>
        <w:spacing w:line="240" w:lineRule="auto"/>
        <w:ind w:left="266" w:hanging="266"/>
        <w:rPr>
          <w:b/>
        </w:rPr>
      </w:pPr>
    </w:p>
    <w:p w14:paraId="6DEA19A4" w14:textId="77777777" w:rsidR="00276BC3" w:rsidRPr="00A6689B" w:rsidRDefault="00276BC3" w:rsidP="00276BC3">
      <w:pPr>
        <w:spacing w:line="240" w:lineRule="auto"/>
        <w:rPr>
          <w:bCs/>
          <w:iCs/>
        </w:rPr>
      </w:pPr>
      <w:r>
        <w:t>ETSK</w:t>
      </w:r>
    </w:p>
    <w:p w14:paraId="48E689FC" w14:textId="77777777" w:rsidR="00276BC3"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 suhtautuu myönteisesti pilvipalveluja ja tekoälyä edistävän säädöksen tavoitteeseen vahvistaa Euroopan pilvipalvelu- ja tekoälyekosysteemiä ja vähentää EU:n riippuvuutta Euroopan ulkopuolisista pilvipalvelujen ja tekoälyn tarjoajista. </w:t>
      </w:r>
    </w:p>
    <w:p w14:paraId="4F48677B" w14:textId="77777777" w:rsidR="00276BC3" w:rsidRPr="00463DFF"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kehottaa turvaamaan ehdotuksen rahoituksen sen sijaan, että rahoitusta pidettäisiin itsestäänselvyytenä, ja suosittelee käsittelemään </w:t>
      </w:r>
      <w:r>
        <w:rPr>
          <w:b/>
        </w:rPr>
        <w:t>pilvi- ja tekoälyinfrastruktuuria seuraavassa monivuotisessa rahoituskehyksessä suojeltuna prioriteettina</w:t>
      </w:r>
      <w:r>
        <w:t xml:space="preserve">, johon varataan sen kapasiteettitavoitteita vastaavat resurssit. Komitea kehottaa komissiota julkaisemaan konsolidoidun katsauksen saatavilla olevasta EU:n rahoituksesta ennen 7 artiklan mukaisten kansallisten strategioiden hyväksymisen määräaikaa ja ehdottaa, että komissio ja Euroopan investointipankki </w:t>
      </w:r>
      <w:r>
        <w:rPr>
          <w:b/>
        </w:rPr>
        <w:t>mobilisoivat</w:t>
      </w:r>
      <w:r>
        <w:t xml:space="preserve"> erillisessä investointiluokassa </w:t>
      </w:r>
      <w:r>
        <w:rPr>
          <w:b/>
        </w:rPr>
        <w:t>eurooppalaista institutionaalista ja yksityistä pääomaa</w:t>
      </w:r>
      <w:r>
        <w:t xml:space="preserve"> datakeskus- ja pilvi-infrastruktuuriin.</w:t>
      </w:r>
    </w:p>
    <w:p w14:paraId="27B6B8D8" w14:textId="77777777" w:rsidR="00276BC3" w:rsidRPr="00463DFF"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 kehottaa jäsenvaltioita </w:t>
      </w:r>
      <w:r>
        <w:rPr>
          <w:b/>
        </w:rPr>
        <w:t>kuulemaan rakentavassa hengessä työmarkkinaosapuolia</w:t>
      </w:r>
      <w:r>
        <w:t>, kansalaisyhteiskuntaa ja kuluttajajärjestöjä kehittäessään tai tarkistaessaan perusteellisesti 7 artiklan mukaisia kansallisia pilvipalvelu- ja tekoälystrategioita.</w:t>
      </w:r>
    </w:p>
    <w:p w14:paraId="27DE042C" w14:textId="77777777" w:rsidR="00276BC3"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kehottaa niin ikään asettamaan 10 artiklan mukaisen </w:t>
      </w:r>
      <w:r>
        <w:rPr>
          <w:b/>
        </w:rPr>
        <w:t>datakeskusten nopean kehittämisen alueiden nimeämisen</w:t>
      </w:r>
      <w:r>
        <w:t xml:space="preserve"> </w:t>
      </w:r>
      <w:r>
        <w:rPr>
          <w:b/>
        </w:rPr>
        <w:t>ehdoksi sosiaalisten ja ympäristövaikutusten arvioinnin</w:t>
      </w:r>
      <w:r>
        <w:t>, joka kattaa terveyden, työllisyyden sekä energian ja veden tarpeen.</w:t>
      </w:r>
    </w:p>
    <w:p w14:paraId="0B52CD53" w14:textId="77777777" w:rsidR="00276BC3" w:rsidRPr="00C56FE4"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suosittaa, että </w:t>
      </w:r>
      <w:r>
        <w:rPr>
          <w:b/>
        </w:rPr>
        <w:t>verkko-operaattoreille</w:t>
      </w:r>
      <w:r>
        <w:t xml:space="preserve"> asetetaan tiukka velvollisuus </w:t>
      </w:r>
      <w:r>
        <w:rPr>
          <w:b/>
        </w:rPr>
        <w:t>ilmoittaa käytettävissä oleva liitäntäkapasiteetti kuuden kuukauden kuluessa pyynnöstä</w:t>
      </w:r>
      <w:r>
        <w:t>. Komitea katsoo, että nopeampia yhteyksiä ei voida pitää riittävän sähköntuotannon korvikkeena, ja kehottaa komissiota arvioimaan, pysyykö EU:n sähköntuotanto datakeskusten kapasiteetin kolminkertaistamista koskevan tavoitteen tahdissa.</w:t>
      </w:r>
    </w:p>
    <w:p w14:paraId="029BAB9E" w14:textId="77777777" w:rsidR="00276BC3" w:rsidRPr="00C56FE4"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suosittaa, että 32 artiklan mukaiselle </w:t>
      </w:r>
      <w:r>
        <w:rPr>
          <w:b/>
        </w:rPr>
        <w:t>unionin lisäarvoon perustuvalle kriteerille</w:t>
      </w:r>
      <w:r>
        <w:t xml:space="preserve"> annetaan hankintasopimuksissa merkittävä painoarvo.</w:t>
      </w:r>
    </w:p>
    <w:p w14:paraId="2913844C" w14:textId="77777777" w:rsidR="00276BC3"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katsoo, että 33 artiklan mukaisesta ohjeellisesta tavoitteesta, jonka mukaan vähintään 25 prosenttia hankintasopimuksista tulisi antaa pienille ja keskisuurille yrityksille, olisi tehtävä yhteinen vaatimus.</w:t>
      </w:r>
    </w:p>
    <w:p w14:paraId="6CC71E6B" w14:textId="77777777" w:rsidR="00276BC3"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kehottaa </w:t>
      </w:r>
      <w:r>
        <w:rPr>
          <w:b/>
        </w:rPr>
        <w:t>suunnittelemaan pilvipalvelu- ja tekoälyosaamista koskevan opetussuunnitelman</w:t>
      </w:r>
      <w:r>
        <w:t xml:space="preserve"> yhdessä työmarkkinaosapuolten kanssa.</w:t>
      </w:r>
    </w:p>
    <w:p w14:paraId="2DE6D24D" w14:textId="77777777" w:rsidR="00276BC3" w:rsidRDefault="00276BC3" w:rsidP="00D2018E">
      <w:pPr>
        <w:widowControl w:val="0"/>
        <w:numPr>
          <w:ilvl w:val="0"/>
          <w:numId w:val="16"/>
        </w:numPr>
        <w:overflowPunct w:val="0"/>
        <w:autoSpaceDE w:val="0"/>
        <w:autoSpaceDN w:val="0"/>
        <w:adjustRightInd w:val="0"/>
        <w:spacing w:line="240" w:lineRule="auto"/>
        <w:ind w:left="283"/>
        <w:textAlignment w:val="baseline"/>
        <w:rPr>
          <w:bCs/>
          <w:iCs/>
        </w:rPr>
      </w:pPr>
      <w:r>
        <w:t xml:space="preserve">kiinnittää huomiota riskiin, joka liittyy ehdotuksen tavoitteena olevaan vauhdittamiseen: vaarana on, että </w:t>
      </w:r>
      <w:r>
        <w:rPr>
          <w:b/>
        </w:rPr>
        <w:t>ihmisten ja instituutioiden kyky toimia</w:t>
      </w:r>
      <w:r>
        <w:t xml:space="preserve">, suorittaa valvontaa ja tarvittaessa työskennellä ilman järjestelmiin turvautumista </w:t>
      </w:r>
      <w:r>
        <w:rPr>
          <w:b/>
        </w:rPr>
        <w:t>heikkenee vähitellen</w:t>
      </w:r>
      <w:r>
        <w:t>.</w:t>
      </w:r>
    </w:p>
    <w:p w14:paraId="0B1EAF50" w14:textId="77777777" w:rsidR="00276BC3" w:rsidRPr="00201316" w:rsidRDefault="00276BC3" w:rsidP="00276BC3">
      <w:pPr>
        <w:widowControl w:val="0"/>
        <w:spacing w:line="240" w:lineRule="auto"/>
        <w:ind w:left="283"/>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0"/>
      </w:tblGrid>
      <w:tr w:rsidR="00276BC3" w:rsidRPr="00A6689B" w14:paraId="49F764B8" w14:textId="77777777" w:rsidTr="00EA7CA9">
        <w:tc>
          <w:tcPr>
            <w:tcW w:w="1418" w:type="dxa"/>
          </w:tcPr>
          <w:p w14:paraId="333853A6" w14:textId="77777777" w:rsidR="00276BC3" w:rsidRPr="00A6689B" w:rsidRDefault="00276BC3" w:rsidP="00EA7CA9">
            <w:pPr>
              <w:spacing w:line="240" w:lineRule="auto"/>
              <w:rPr>
                <w:i/>
              </w:rPr>
            </w:pPr>
            <w:r>
              <w:rPr>
                <w:b/>
                <w:i/>
              </w:rPr>
              <w:t>Yhteydenotot</w:t>
            </w:r>
          </w:p>
        </w:tc>
        <w:tc>
          <w:tcPr>
            <w:tcW w:w="5670" w:type="dxa"/>
          </w:tcPr>
          <w:p w14:paraId="12EDDB01" w14:textId="77777777" w:rsidR="00276BC3" w:rsidRPr="00A6689B" w:rsidRDefault="00276BC3" w:rsidP="00EA7CA9">
            <w:pPr>
              <w:spacing w:line="240" w:lineRule="auto"/>
              <w:rPr>
                <w:i/>
              </w:rPr>
            </w:pPr>
            <w:r>
              <w:rPr>
                <w:i/>
              </w:rPr>
              <w:t>Jana Valant</w:t>
            </w:r>
          </w:p>
        </w:tc>
      </w:tr>
      <w:tr w:rsidR="00276BC3" w:rsidRPr="00A6689B" w14:paraId="59BA04A5" w14:textId="77777777" w:rsidTr="00EA7CA9">
        <w:tc>
          <w:tcPr>
            <w:tcW w:w="1418" w:type="dxa"/>
          </w:tcPr>
          <w:p w14:paraId="32DFB8E4" w14:textId="77777777" w:rsidR="00276BC3" w:rsidRPr="00A6689B" w:rsidRDefault="00276BC3" w:rsidP="00EA7CA9">
            <w:pPr>
              <w:spacing w:line="240" w:lineRule="auto"/>
              <w:rPr>
                <w:i/>
              </w:rPr>
            </w:pPr>
            <w:r>
              <w:rPr>
                <w:i/>
              </w:rPr>
              <w:t>P.</w:t>
            </w:r>
          </w:p>
        </w:tc>
        <w:tc>
          <w:tcPr>
            <w:tcW w:w="5670" w:type="dxa"/>
          </w:tcPr>
          <w:p w14:paraId="4BC4D8B2" w14:textId="77777777" w:rsidR="00276BC3" w:rsidRPr="00A6689B" w:rsidRDefault="00276BC3" w:rsidP="00EA7CA9">
            <w:pPr>
              <w:spacing w:line="240" w:lineRule="auto"/>
              <w:rPr>
                <w:i/>
              </w:rPr>
            </w:pPr>
            <w:r>
              <w:rPr>
                <w:i/>
              </w:rPr>
              <w:t>+32 25468924</w:t>
            </w:r>
          </w:p>
        </w:tc>
      </w:tr>
      <w:tr w:rsidR="00276BC3" w:rsidRPr="00A6689B" w14:paraId="4468ACBF" w14:textId="77777777" w:rsidTr="00EA7CA9">
        <w:tc>
          <w:tcPr>
            <w:tcW w:w="1418" w:type="dxa"/>
          </w:tcPr>
          <w:p w14:paraId="505121EE" w14:textId="77777777" w:rsidR="00276BC3" w:rsidRPr="00A6689B" w:rsidRDefault="00276BC3" w:rsidP="00EA7CA9">
            <w:pPr>
              <w:spacing w:line="240" w:lineRule="auto"/>
              <w:rPr>
                <w:i/>
              </w:rPr>
            </w:pPr>
            <w:r>
              <w:rPr>
                <w:i/>
              </w:rPr>
              <w:t>Sähköposti</w:t>
            </w:r>
          </w:p>
        </w:tc>
        <w:tc>
          <w:tcPr>
            <w:tcW w:w="5670" w:type="dxa"/>
          </w:tcPr>
          <w:p w14:paraId="538F8831" w14:textId="77777777" w:rsidR="00276BC3" w:rsidRPr="00A6689B" w:rsidRDefault="00276BC3" w:rsidP="00EA7CA9">
            <w:pPr>
              <w:spacing w:line="240" w:lineRule="auto"/>
              <w:rPr>
                <w:i/>
              </w:rPr>
            </w:pPr>
            <w:hyperlink r:id="rId54" w:history="1">
              <w:r>
                <w:rPr>
                  <w:rStyle w:val="Hyperlink"/>
                  <w:i/>
                </w:rPr>
                <w:t>Jana.Valant@eesc.europa.eu</w:t>
              </w:r>
            </w:hyperlink>
          </w:p>
        </w:tc>
      </w:tr>
    </w:tbl>
    <w:p w14:paraId="62DE1454" w14:textId="77777777" w:rsidR="00B935EC" w:rsidRDefault="00B935EC" w:rsidP="00C205F6">
      <w:pPr>
        <w:spacing w:line="259" w:lineRule="auto"/>
        <w:jc w:val="left"/>
      </w:pPr>
      <w:r>
        <w:br w:type="page"/>
      </w:r>
    </w:p>
    <w:p w14:paraId="49C04916" w14:textId="77777777" w:rsidR="00276BC3" w:rsidRPr="008D60AF" w:rsidRDefault="00276BC3" w:rsidP="00D2018E">
      <w:pPr>
        <w:widowControl w:val="0"/>
        <w:numPr>
          <w:ilvl w:val="0"/>
          <w:numId w:val="16"/>
        </w:numPr>
        <w:overflowPunct w:val="0"/>
        <w:autoSpaceDE w:val="0"/>
        <w:autoSpaceDN w:val="0"/>
        <w:adjustRightInd w:val="0"/>
        <w:ind w:hanging="567"/>
        <w:textAlignment w:val="baseline"/>
        <w:rPr>
          <w:sz w:val="20"/>
        </w:rPr>
      </w:pPr>
      <w:r>
        <w:rPr>
          <w:b/>
          <w:i/>
          <w:sz w:val="28"/>
        </w:rPr>
        <w:lastRenderedPageBreak/>
        <w:t xml:space="preserve">– </w:t>
      </w:r>
      <w:hyperlink r:id="rId55" w:history="1">
        <w:r>
          <w:rPr>
            <w:rStyle w:val="Hyperlink"/>
            <w:b/>
            <w:i/>
            <w:sz w:val="28"/>
          </w:rPr>
          <w:t>Pk-yritykset ja yksinkertaistaminen</w:t>
        </w:r>
      </w:hyperlink>
    </w:p>
    <w:p w14:paraId="70C0A176" w14:textId="77777777" w:rsidR="00276BC3" w:rsidRPr="008D60AF" w:rsidRDefault="00276BC3" w:rsidP="00276BC3">
      <w:pPr>
        <w:tabs>
          <w:tab w:val="center" w:pos="284"/>
        </w:tabs>
        <w:ind w:left="266" w:hanging="266"/>
        <w:rPr>
          <w:b/>
          <w:lang w:val="fr-BE"/>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375"/>
      </w:tblGrid>
      <w:tr w:rsidR="00276BC3" w:rsidRPr="00A6689B" w14:paraId="3CB5B049" w14:textId="77777777" w:rsidTr="00EA7CA9">
        <w:tc>
          <w:tcPr>
            <w:tcW w:w="1701" w:type="dxa"/>
          </w:tcPr>
          <w:p w14:paraId="28FF2F38" w14:textId="77777777" w:rsidR="00276BC3" w:rsidRPr="00A6689B" w:rsidRDefault="00276BC3" w:rsidP="00EA7CA9">
            <w:pPr>
              <w:tabs>
                <w:tab w:val="center" w:pos="284"/>
              </w:tabs>
              <w:ind w:left="266" w:hanging="266"/>
              <w:rPr>
                <w:b/>
              </w:rPr>
            </w:pPr>
            <w:r>
              <w:rPr>
                <w:b/>
              </w:rPr>
              <w:t>Esittelijä</w:t>
            </w:r>
          </w:p>
        </w:tc>
        <w:tc>
          <w:tcPr>
            <w:tcW w:w="7479" w:type="dxa"/>
          </w:tcPr>
          <w:p w14:paraId="60C33ADA" w14:textId="77777777" w:rsidR="00276BC3" w:rsidRPr="00A6689B" w:rsidRDefault="00276BC3" w:rsidP="00EA7CA9">
            <w:pPr>
              <w:tabs>
                <w:tab w:val="center" w:pos="284"/>
              </w:tabs>
              <w:ind w:left="266" w:hanging="266"/>
            </w:pPr>
            <w:r>
              <w:t>Veselin MITOV (työntekijät – BG)</w:t>
            </w:r>
          </w:p>
        </w:tc>
      </w:tr>
      <w:tr w:rsidR="00276BC3" w:rsidRPr="00F057F8" w14:paraId="37B4BF66" w14:textId="77777777" w:rsidTr="00EA7CA9">
        <w:tc>
          <w:tcPr>
            <w:tcW w:w="1701" w:type="dxa"/>
          </w:tcPr>
          <w:p w14:paraId="2138BA5C" w14:textId="77777777" w:rsidR="00276BC3" w:rsidRPr="00A6689B" w:rsidRDefault="00276BC3" w:rsidP="00EA7CA9">
            <w:pPr>
              <w:tabs>
                <w:tab w:val="center" w:pos="284"/>
              </w:tabs>
              <w:ind w:left="266" w:hanging="266"/>
              <w:rPr>
                <w:b/>
              </w:rPr>
            </w:pPr>
            <w:r>
              <w:rPr>
                <w:b/>
              </w:rPr>
              <w:t>Viiteasiakirja</w:t>
            </w:r>
          </w:p>
        </w:tc>
        <w:tc>
          <w:tcPr>
            <w:tcW w:w="7479" w:type="dxa"/>
          </w:tcPr>
          <w:p w14:paraId="18522D19" w14:textId="77777777" w:rsidR="00276BC3" w:rsidRPr="00F057F8" w:rsidRDefault="00276BC3" w:rsidP="00EA7CA9">
            <w:pPr>
              <w:tabs>
                <w:tab w:val="center" w:pos="284"/>
              </w:tabs>
              <w:ind w:left="266" w:hanging="266"/>
            </w:pPr>
            <w:r>
              <w:t>Valmisteleva lausunto</w:t>
            </w:r>
          </w:p>
          <w:p w14:paraId="2398CB1C" w14:textId="77777777" w:rsidR="00276BC3" w:rsidRPr="00F057F8" w:rsidRDefault="00276BC3" w:rsidP="00EA7CA9">
            <w:pPr>
              <w:tabs>
                <w:tab w:val="center" w:pos="284"/>
              </w:tabs>
              <w:ind w:left="266" w:hanging="266"/>
            </w:pPr>
            <w:r>
              <w:t>EESC-2026-01517-00-00-AC-TRA</w:t>
            </w:r>
          </w:p>
        </w:tc>
      </w:tr>
    </w:tbl>
    <w:p w14:paraId="2C1F77CF" w14:textId="77777777" w:rsidR="00276BC3" w:rsidRPr="00F057F8" w:rsidRDefault="00276BC3" w:rsidP="00276BC3">
      <w:pPr>
        <w:tabs>
          <w:tab w:val="center" w:pos="284"/>
        </w:tabs>
        <w:ind w:left="266" w:hanging="266"/>
      </w:pPr>
    </w:p>
    <w:p w14:paraId="4E440C2D" w14:textId="77777777" w:rsidR="00276BC3" w:rsidRPr="00A6689B" w:rsidRDefault="00276BC3" w:rsidP="00276BC3">
      <w:pPr>
        <w:keepNext/>
        <w:keepLines/>
        <w:tabs>
          <w:tab w:val="center" w:pos="284"/>
        </w:tabs>
        <w:ind w:left="266" w:hanging="266"/>
        <w:rPr>
          <w:b/>
        </w:rPr>
      </w:pPr>
      <w:r>
        <w:rPr>
          <w:b/>
        </w:rPr>
        <w:t>Keskeiset kohdat</w:t>
      </w:r>
    </w:p>
    <w:p w14:paraId="2393FB3B" w14:textId="77777777" w:rsidR="00276BC3" w:rsidRPr="009509E2" w:rsidRDefault="00276BC3" w:rsidP="00276BC3">
      <w:pPr>
        <w:keepNext/>
        <w:keepLines/>
        <w:tabs>
          <w:tab w:val="center" w:pos="284"/>
        </w:tabs>
        <w:ind w:left="266" w:hanging="266"/>
        <w:rPr>
          <w:b/>
          <w:sz w:val="16"/>
          <w:szCs w:val="16"/>
        </w:rPr>
      </w:pPr>
    </w:p>
    <w:p w14:paraId="7F19DAF3" w14:textId="77777777" w:rsidR="00276BC3" w:rsidRPr="00A6689B" w:rsidRDefault="00276BC3" w:rsidP="00276BC3">
      <w:pPr>
        <w:rPr>
          <w:bCs/>
          <w:iCs/>
        </w:rPr>
      </w:pPr>
      <w:r>
        <w:t>ETSK</w:t>
      </w:r>
    </w:p>
    <w:p w14:paraId="1DF19849"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korostaa, että yksinkertaistamisen olisi perustuttava </w:t>
      </w:r>
      <w:r>
        <w:rPr>
          <w:b/>
        </w:rPr>
        <w:t>pk-yritysten kilpailukykyä koskevaan kattavaan tarkastelutapaan</w:t>
      </w:r>
      <w:r>
        <w:t>, jossa arvioidaan järjestelmällisesti EU:n lainsäädännön kumulatiivisia vaikutuksia ja varmistetaan, että uudet velvoitteet ovat edelleen etenkin mikro- ja pk-yritysten kannalta oikeasuhtaisia, johdonmukaisia ja hallittavissa.</w:t>
      </w:r>
    </w:p>
    <w:p w14:paraId="586BF3AC"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kehottaa </w:t>
      </w:r>
      <w:r>
        <w:rPr>
          <w:b/>
        </w:rPr>
        <w:t>vahvistamaan ”pienet ensin” -periaatteen soveltamista</w:t>
      </w:r>
      <w:r>
        <w:t xml:space="preserve"> EU:n lainsäädäntösyklin kaikissa vaiheissa tukemalla sitä pakollisilla pk-yritys- ja kilpailukykytarkastuksilla ennen uuden lainsäädännön hyväksymistä, sen yhteydessä ja sen jälkeen.</w:t>
      </w:r>
    </w:p>
    <w:p w14:paraId="406FEE71"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kannattaa </w:t>
      </w:r>
      <w:r>
        <w:rPr>
          <w:b/>
        </w:rPr>
        <w:t>sääntelyn digitalisoinnin merkittävää nopeuttamista</w:t>
      </w:r>
      <w:r>
        <w:t>, myös yhteentoimivien digitaalisten raportointijärjestelmien, yhden kerran periaatteen ja sääntöjen noudattamista tukevien tekoälypohjaisten välineiden laajempaa hyödyntämistä, samalla kun varmistetaan ihmisen suorittama valvonta, kyberturvallisuus ja perusoikeuksien tinkimätön kunnioittaminen.</w:t>
      </w:r>
    </w:p>
    <w:p w14:paraId="211B408A"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kehottaa </w:t>
      </w:r>
      <w:r>
        <w:rPr>
          <w:b/>
        </w:rPr>
        <w:t>parantamaan pk-yritysten mahdollisuuksia hyödyntää riskipääomaa, kasvupääomaa ja vaihtoehtoisia rahoitusvälineitä</w:t>
      </w:r>
      <w:r>
        <w:t xml:space="preserve"> sekä lisäämään toimia jatkuvien haasteiden, kuten maksuviivästysten, ratkaisemiseksi, sillä tällaiset haasteet heikentävät edelleen yritysten maksuvalmiutta ja häiriönsietokykyä.</w:t>
      </w:r>
    </w:p>
    <w:p w14:paraId="2D87BFA8"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kehottaa painottamaan kauppasopimuksissa ja eurooppalaisessa talousdiplomatiassa yhä enemmän </w:t>
      </w:r>
      <w:r>
        <w:rPr>
          <w:b/>
        </w:rPr>
        <w:t>pk-yritysten kansainvälistymistä</w:t>
      </w:r>
      <w:r>
        <w:t xml:space="preserve"> helpottamalla markkinoille pääsyä, vahvistamalla sääntelyyn liittyvää ohjausta ja vientiä tukevia palveluja sekä edistämällä pk-yritysten osallistumista kansainvälisiin arvoketjuihin EU:n edustustojen, kauppakamarien ja yritystukiorganisaatioiden kautta.</w:t>
      </w:r>
    </w:p>
    <w:p w14:paraId="4BD05B7C" w14:textId="77777777" w:rsidR="00276BC3" w:rsidRDefault="00276BC3" w:rsidP="00D2018E">
      <w:pPr>
        <w:widowControl w:val="0"/>
        <w:numPr>
          <w:ilvl w:val="0"/>
          <w:numId w:val="16"/>
        </w:numPr>
        <w:overflowPunct w:val="0"/>
        <w:autoSpaceDE w:val="0"/>
        <w:autoSpaceDN w:val="0"/>
        <w:adjustRightInd w:val="0"/>
        <w:ind w:hanging="567"/>
        <w:textAlignment w:val="baseline"/>
        <w:rPr>
          <w:bCs/>
          <w:iCs/>
        </w:rPr>
      </w:pPr>
      <w:r>
        <w:t xml:space="preserve">korostaa, että </w:t>
      </w:r>
      <w:r>
        <w:rPr>
          <w:b/>
        </w:rPr>
        <w:t>ammatillisen koulutuksen, oppisopimuskoulutuksen, elinikäisen oppimisen sekä digitaalisen koulutuksen, tekoälykoulutuksen (myös tekoälylukutaidon) ja kyberturvallisuuskoulutuksen saatavuuden helpottamisesta</w:t>
      </w:r>
      <w:r>
        <w:t xml:space="preserve"> olisi tehtävä olennainen osa pk-yritysstrategiaa ja että työmarkkinaosapuolten olisi osallistuttava siihen täysipainoisesti.</w:t>
      </w:r>
    </w:p>
    <w:p w14:paraId="13527A84" w14:textId="77777777" w:rsidR="00276BC3" w:rsidRPr="0090337B" w:rsidRDefault="00276BC3" w:rsidP="00D2018E">
      <w:pPr>
        <w:widowControl w:val="0"/>
        <w:numPr>
          <w:ilvl w:val="0"/>
          <w:numId w:val="16"/>
        </w:numPr>
        <w:overflowPunct w:val="0"/>
        <w:autoSpaceDE w:val="0"/>
        <w:autoSpaceDN w:val="0"/>
        <w:adjustRightInd w:val="0"/>
        <w:ind w:hanging="567"/>
        <w:textAlignment w:val="baseline"/>
        <w:rPr>
          <w:bCs/>
          <w:iCs/>
        </w:rPr>
      </w:pPr>
      <w:r>
        <w:t xml:space="preserve">katsoo, että </w:t>
      </w:r>
      <w:r>
        <w:rPr>
          <w:b/>
        </w:rPr>
        <w:t>jatkuva seuranta</w:t>
      </w:r>
      <w:r>
        <w:t xml:space="preserve"> on olennaista sen varmistamiseksi, että yksinkertaistaminen tuottaa konkreettisia hyötyjä pk-yrityksille, ja pitää myönteisenä yksinkertaistamisfoorumin perustamista, jotta voidaan tukea yksinkertaistamista ja hallinnollisen taakan keventämistä.</w:t>
      </w:r>
    </w:p>
    <w:p w14:paraId="5E32E4F4" w14:textId="77777777" w:rsidR="00276BC3" w:rsidRPr="009509E2" w:rsidRDefault="00276BC3" w:rsidP="00276BC3">
      <w:pPr>
        <w:widowControl w:val="0"/>
        <w:ind w:left="709"/>
        <w:rPr>
          <w:sz w:val="16"/>
          <w:szCs w:val="16"/>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276BC3" w:rsidRPr="00A6689B" w14:paraId="62ED8E6A" w14:textId="77777777" w:rsidTr="00EA7CA9">
        <w:tc>
          <w:tcPr>
            <w:tcW w:w="1418" w:type="dxa"/>
          </w:tcPr>
          <w:p w14:paraId="61865E06" w14:textId="77777777" w:rsidR="00276BC3" w:rsidRPr="00A6689B" w:rsidRDefault="00276BC3" w:rsidP="00EA7CA9">
            <w:pPr>
              <w:spacing w:line="240" w:lineRule="auto"/>
              <w:rPr>
                <w:i/>
              </w:rPr>
            </w:pPr>
            <w:r>
              <w:rPr>
                <w:b/>
                <w:i/>
              </w:rPr>
              <w:t>Yhteydenotot</w:t>
            </w:r>
          </w:p>
        </w:tc>
        <w:tc>
          <w:tcPr>
            <w:tcW w:w="7904" w:type="dxa"/>
          </w:tcPr>
          <w:p w14:paraId="7AD1EFE8" w14:textId="77777777" w:rsidR="00276BC3" w:rsidRPr="00A6689B" w:rsidRDefault="00276BC3" w:rsidP="00EA7CA9">
            <w:pPr>
              <w:spacing w:line="240" w:lineRule="auto"/>
              <w:rPr>
                <w:i/>
              </w:rPr>
            </w:pPr>
            <w:r>
              <w:rPr>
                <w:i/>
              </w:rPr>
              <w:t>Marco Manfroni</w:t>
            </w:r>
          </w:p>
        </w:tc>
      </w:tr>
      <w:tr w:rsidR="00276BC3" w:rsidRPr="00A6689B" w14:paraId="5BD8FC44" w14:textId="77777777" w:rsidTr="00EA7CA9">
        <w:tc>
          <w:tcPr>
            <w:tcW w:w="1418" w:type="dxa"/>
          </w:tcPr>
          <w:p w14:paraId="4E7D7184" w14:textId="77777777" w:rsidR="00276BC3" w:rsidRPr="00A6689B" w:rsidRDefault="00276BC3" w:rsidP="00EA7CA9">
            <w:pPr>
              <w:spacing w:line="240" w:lineRule="auto"/>
              <w:rPr>
                <w:i/>
              </w:rPr>
            </w:pPr>
            <w:r>
              <w:rPr>
                <w:i/>
              </w:rPr>
              <w:t>P.</w:t>
            </w:r>
          </w:p>
        </w:tc>
        <w:tc>
          <w:tcPr>
            <w:tcW w:w="7904" w:type="dxa"/>
          </w:tcPr>
          <w:p w14:paraId="3D78BC34" w14:textId="77777777" w:rsidR="00276BC3" w:rsidRPr="00A6689B" w:rsidRDefault="00276BC3" w:rsidP="00EA7CA9">
            <w:pPr>
              <w:spacing w:line="240" w:lineRule="auto"/>
              <w:rPr>
                <w:i/>
              </w:rPr>
            </w:pPr>
            <w:r>
              <w:rPr>
                <w:i/>
              </w:rPr>
              <w:t>+32 25469140</w:t>
            </w:r>
          </w:p>
        </w:tc>
      </w:tr>
      <w:tr w:rsidR="00276BC3" w:rsidRPr="00A6689B" w14:paraId="4785467A" w14:textId="77777777" w:rsidTr="00EA7CA9">
        <w:tc>
          <w:tcPr>
            <w:tcW w:w="1418" w:type="dxa"/>
          </w:tcPr>
          <w:p w14:paraId="2E52B3B1" w14:textId="77777777" w:rsidR="00276BC3" w:rsidRPr="00A6689B" w:rsidRDefault="00276BC3" w:rsidP="00EA7CA9">
            <w:pPr>
              <w:spacing w:line="240" w:lineRule="auto"/>
              <w:rPr>
                <w:i/>
              </w:rPr>
            </w:pPr>
            <w:r>
              <w:rPr>
                <w:i/>
              </w:rPr>
              <w:t>Sähköposti</w:t>
            </w:r>
          </w:p>
        </w:tc>
        <w:tc>
          <w:tcPr>
            <w:tcW w:w="7904" w:type="dxa"/>
          </w:tcPr>
          <w:p w14:paraId="35C451DC" w14:textId="77777777" w:rsidR="00276BC3" w:rsidRPr="00A6689B" w:rsidRDefault="00276BC3" w:rsidP="00EA7CA9">
            <w:pPr>
              <w:spacing w:line="240" w:lineRule="auto"/>
              <w:rPr>
                <w:i/>
              </w:rPr>
            </w:pPr>
            <w:hyperlink r:id="rId56" w:history="1">
              <w:r>
                <w:rPr>
                  <w:rStyle w:val="Hyperlink"/>
                  <w:i/>
                </w:rPr>
                <w:t>Marco.Manfroni@eesc.europa.eu</w:t>
              </w:r>
            </w:hyperlink>
          </w:p>
        </w:tc>
      </w:tr>
    </w:tbl>
    <w:p w14:paraId="3526786C" w14:textId="77777777" w:rsidR="0078469C" w:rsidRDefault="0078469C" w:rsidP="00C205F6">
      <w:pPr>
        <w:spacing w:line="259" w:lineRule="auto"/>
        <w:jc w:val="left"/>
      </w:pPr>
      <w:r>
        <w:br w:type="page"/>
      </w:r>
    </w:p>
    <w:p w14:paraId="0A041100" w14:textId="77777777" w:rsidR="00276BC3" w:rsidRPr="005E4210" w:rsidRDefault="00276BC3" w:rsidP="00D2018E">
      <w:pPr>
        <w:widowControl w:val="0"/>
        <w:numPr>
          <w:ilvl w:val="0"/>
          <w:numId w:val="16"/>
        </w:numPr>
        <w:overflowPunct w:val="0"/>
        <w:autoSpaceDE w:val="0"/>
        <w:autoSpaceDN w:val="0"/>
        <w:adjustRightInd w:val="0"/>
        <w:ind w:left="266" w:hanging="266"/>
        <w:textAlignment w:val="baseline"/>
        <w:rPr>
          <w:b/>
        </w:rPr>
      </w:pPr>
      <w:hyperlink r:id="rId57" w:history="1">
        <w:r>
          <w:rPr>
            <w:rStyle w:val="Hyperlink"/>
            <w:b/>
            <w:i/>
            <w:sz w:val="28"/>
          </w:rPr>
          <w:t>Sääntelyn parantaminen ja säännöstön noudattamisen valvonta</w:t>
        </w:r>
      </w:hyperlink>
    </w:p>
    <w:tbl>
      <w:tblPr>
        <w:tblStyle w:val="TableGrid"/>
        <w:tblW w:w="47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662"/>
      </w:tblGrid>
      <w:tr w:rsidR="00276BC3" w:rsidRPr="00ED6737" w14:paraId="09F4E953" w14:textId="77777777" w:rsidTr="00EA7CA9">
        <w:tc>
          <w:tcPr>
            <w:tcW w:w="1148" w:type="pct"/>
          </w:tcPr>
          <w:p w14:paraId="590CEABD" w14:textId="77777777" w:rsidR="00276BC3" w:rsidRDefault="00276BC3" w:rsidP="00EA7CA9">
            <w:pPr>
              <w:tabs>
                <w:tab w:val="center" w:pos="284"/>
              </w:tabs>
              <w:ind w:left="266" w:hanging="266"/>
              <w:rPr>
                <w:b/>
              </w:rPr>
            </w:pPr>
          </w:p>
          <w:p w14:paraId="5F964846" w14:textId="77777777" w:rsidR="00276BC3" w:rsidRDefault="00276BC3" w:rsidP="00EA7CA9">
            <w:pPr>
              <w:tabs>
                <w:tab w:val="center" w:pos="284"/>
              </w:tabs>
              <w:ind w:left="266" w:hanging="376"/>
              <w:rPr>
                <w:b/>
              </w:rPr>
            </w:pPr>
            <w:r>
              <w:rPr>
                <w:b/>
              </w:rPr>
              <w:t>Esittelijä</w:t>
            </w:r>
          </w:p>
          <w:p w14:paraId="235F89B0" w14:textId="77777777" w:rsidR="00276BC3" w:rsidRPr="00097C6B" w:rsidRDefault="00276BC3" w:rsidP="00EA7CA9">
            <w:pPr>
              <w:tabs>
                <w:tab w:val="center" w:pos="284"/>
              </w:tabs>
              <w:ind w:left="266" w:hanging="376"/>
              <w:rPr>
                <w:b/>
                <w:bCs/>
              </w:rPr>
            </w:pPr>
          </w:p>
        </w:tc>
        <w:tc>
          <w:tcPr>
            <w:tcW w:w="3852" w:type="pct"/>
          </w:tcPr>
          <w:p w14:paraId="2331D9C4" w14:textId="77777777" w:rsidR="00276BC3" w:rsidRDefault="00276BC3" w:rsidP="00EA7CA9">
            <w:pPr>
              <w:tabs>
                <w:tab w:val="center" w:pos="284"/>
              </w:tabs>
              <w:ind w:left="266" w:hanging="266"/>
            </w:pPr>
          </w:p>
          <w:p w14:paraId="4A7BE9DA" w14:textId="77777777" w:rsidR="00276BC3" w:rsidRPr="00ED6737" w:rsidRDefault="00276BC3" w:rsidP="00EA7CA9">
            <w:pPr>
              <w:tabs>
                <w:tab w:val="center" w:pos="284"/>
              </w:tabs>
              <w:ind w:left="266" w:hanging="266"/>
            </w:pPr>
            <w:r>
              <w:t>Katrīna ZARIŅA (työnantajat – LV)</w:t>
            </w:r>
          </w:p>
          <w:p w14:paraId="0EC72C23" w14:textId="77777777" w:rsidR="00276BC3" w:rsidRPr="00ED6737" w:rsidRDefault="00276BC3" w:rsidP="00EA7CA9">
            <w:pPr>
              <w:tabs>
                <w:tab w:val="center" w:pos="284"/>
              </w:tabs>
              <w:ind w:left="266" w:hanging="266"/>
            </w:pPr>
          </w:p>
        </w:tc>
      </w:tr>
      <w:tr w:rsidR="00276BC3" w:rsidRPr="00A6689B" w14:paraId="2A0ECD61" w14:textId="77777777" w:rsidTr="00EA7CA9">
        <w:tc>
          <w:tcPr>
            <w:tcW w:w="1148" w:type="pct"/>
            <w:vMerge w:val="restart"/>
          </w:tcPr>
          <w:p w14:paraId="13A7C7E2" w14:textId="77777777" w:rsidR="00276BC3" w:rsidRPr="00A6689B" w:rsidRDefault="00276BC3" w:rsidP="00EA7CA9">
            <w:pPr>
              <w:tabs>
                <w:tab w:val="center" w:pos="284"/>
              </w:tabs>
              <w:ind w:left="266" w:hanging="376"/>
              <w:rPr>
                <w:b/>
              </w:rPr>
            </w:pPr>
            <w:r>
              <w:rPr>
                <w:b/>
              </w:rPr>
              <w:t>Viiteasiakirjat</w:t>
            </w:r>
          </w:p>
        </w:tc>
        <w:tc>
          <w:tcPr>
            <w:tcW w:w="3852" w:type="pct"/>
          </w:tcPr>
          <w:p w14:paraId="26ABDB75" w14:textId="77777777" w:rsidR="00276BC3" w:rsidRPr="00A6689B" w:rsidRDefault="00276BC3" w:rsidP="00EA7CA9">
            <w:pPr>
              <w:tabs>
                <w:tab w:val="center" w:pos="284"/>
              </w:tabs>
              <w:ind w:left="266" w:hanging="266"/>
            </w:pPr>
            <w:r>
              <w:t>COM(2026) 380 final</w:t>
            </w:r>
          </w:p>
        </w:tc>
      </w:tr>
      <w:tr w:rsidR="00276BC3" w:rsidRPr="00A6689B" w14:paraId="317650FE" w14:textId="77777777" w:rsidTr="00EA7CA9">
        <w:tc>
          <w:tcPr>
            <w:tcW w:w="1148" w:type="pct"/>
            <w:vMerge/>
          </w:tcPr>
          <w:p w14:paraId="14E9CCB8" w14:textId="77777777" w:rsidR="00276BC3" w:rsidRPr="00A6689B" w:rsidRDefault="00276BC3" w:rsidP="00EA7CA9">
            <w:pPr>
              <w:tabs>
                <w:tab w:val="center" w:pos="284"/>
              </w:tabs>
              <w:ind w:left="266" w:hanging="266"/>
              <w:rPr>
                <w:b/>
              </w:rPr>
            </w:pPr>
          </w:p>
        </w:tc>
        <w:tc>
          <w:tcPr>
            <w:tcW w:w="3852" w:type="pct"/>
          </w:tcPr>
          <w:p w14:paraId="685F7772" w14:textId="77777777" w:rsidR="00276BC3" w:rsidRPr="00A6689B" w:rsidRDefault="00276BC3" w:rsidP="00EA7CA9">
            <w:pPr>
              <w:tabs>
                <w:tab w:val="center" w:pos="284"/>
              </w:tabs>
              <w:ind w:left="266" w:hanging="266"/>
            </w:pPr>
            <w:r>
              <w:t>EESC-2026-01532-00-00-AC</w:t>
            </w:r>
          </w:p>
        </w:tc>
      </w:tr>
    </w:tbl>
    <w:p w14:paraId="230DEE6D" w14:textId="77777777" w:rsidR="00276BC3" w:rsidRPr="00A6689B" w:rsidRDefault="00276BC3" w:rsidP="00276BC3">
      <w:pPr>
        <w:tabs>
          <w:tab w:val="center" w:pos="284"/>
        </w:tabs>
        <w:ind w:left="266" w:hanging="266"/>
      </w:pPr>
    </w:p>
    <w:p w14:paraId="68809061" w14:textId="77777777" w:rsidR="00276BC3" w:rsidRPr="00A6689B" w:rsidRDefault="00276BC3" w:rsidP="00276BC3">
      <w:pPr>
        <w:keepNext/>
        <w:keepLines/>
        <w:tabs>
          <w:tab w:val="center" w:pos="284"/>
        </w:tabs>
        <w:ind w:left="266" w:hanging="266"/>
        <w:rPr>
          <w:b/>
        </w:rPr>
      </w:pPr>
      <w:r>
        <w:rPr>
          <w:b/>
        </w:rPr>
        <w:t>Keskeiset kohdat</w:t>
      </w:r>
    </w:p>
    <w:p w14:paraId="272FCFB4" w14:textId="77777777" w:rsidR="00276BC3" w:rsidRPr="00A6689B" w:rsidRDefault="00276BC3" w:rsidP="00276BC3">
      <w:pPr>
        <w:keepNext/>
        <w:keepLines/>
        <w:tabs>
          <w:tab w:val="center" w:pos="284"/>
        </w:tabs>
        <w:ind w:left="266" w:hanging="266"/>
        <w:rPr>
          <w:b/>
        </w:rPr>
      </w:pPr>
    </w:p>
    <w:p w14:paraId="703FE688" w14:textId="77777777" w:rsidR="00276BC3" w:rsidRDefault="00276BC3" w:rsidP="00276BC3">
      <w:pPr>
        <w:rPr>
          <w:bCs/>
          <w:iCs/>
        </w:rPr>
      </w:pPr>
      <w:r>
        <w:t>ETSK</w:t>
      </w:r>
    </w:p>
    <w:p w14:paraId="5E7BEDCF" w14:textId="77777777" w:rsidR="00276BC3" w:rsidRDefault="00276BC3" w:rsidP="00276BC3">
      <w:pPr>
        <w:rPr>
          <w:bCs/>
          <w:iCs/>
        </w:rPr>
      </w:pPr>
    </w:p>
    <w:p w14:paraId="535F0886" w14:textId="77777777" w:rsidR="00276BC3" w:rsidRPr="00AC0179" w:rsidRDefault="00276BC3" w:rsidP="00D2018E">
      <w:pPr>
        <w:pStyle w:val="ListParagraph"/>
        <w:numPr>
          <w:ilvl w:val="0"/>
          <w:numId w:val="13"/>
        </w:numPr>
        <w:spacing w:after="200" w:line="276" w:lineRule="auto"/>
        <w:jc w:val="left"/>
      </w:pPr>
      <w:r>
        <w:t>korostaa, että sääntelyn parantaminen ei tarkoita sääntelyn purkamista vaan se on keino varmistaa, että EU:n säännöt ovat yksinkertaisempia, selkeämpiä ja oikeasuhtaisia ja että niiden noudattamista on mahdollista valvoa.</w:t>
      </w:r>
    </w:p>
    <w:p w14:paraId="7FD6CCD9" w14:textId="77777777" w:rsidR="00276BC3" w:rsidRPr="00AC0179" w:rsidRDefault="00276BC3" w:rsidP="00D2018E">
      <w:pPr>
        <w:pStyle w:val="ListParagraph"/>
        <w:numPr>
          <w:ilvl w:val="0"/>
          <w:numId w:val="13"/>
        </w:numPr>
        <w:spacing w:after="200" w:line="276" w:lineRule="auto"/>
        <w:jc w:val="left"/>
      </w:pPr>
      <w:r>
        <w:t xml:space="preserve">kehottaa soveltamaan järjestelmällisesti ”pienet ensin” </w:t>
      </w:r>
      <w:r>
        <w:noBreakHyphen/>
        <w:t>periaatetta ja kiinnittämään erityistä huomiota siihen, millaisia vaikutuksia lainsäädännöllä on pk-yrityksiin ja kilpailukykyyn.</w:t>
      </w:r>
    </w:p>
    <w:p w14:paraId="6E7DAEAB" w14:textId="77777777" w:rsidR="00276BC3" w:rsidRPr="00AC0179" w:rsidRDefault="00276BC3" w:rsidP="00D2018E">
      <w:pPr>
        <w:pStyle w:val="ListParagraph"/>
        <w:numPr>
          <w:ilvl w:val="0"/>
          <w:numId w:val="13"/>
        </w:numPr>
        <w:spacing w:after="200" w:line="276" w:lineRule="auto"/>
        <w:jc w:val="left"/>
      </w:pPr>
      <w:r>
        <w:t>kehottaa EU:n toimielimiä arvioimaan olennaisten muutosten vaikutuksia lainsäädäntömenettelyn kaikissa vaiheissa. Tämä koskee myös lainsäädäntövallan käyttäjien tekemiä ja kolmikantaneuvottelujen aikana tehtyjä muutoksia.</w:t>
      </w:r>
    </w:p>
    <w:p w14:paraId="66A2D07A" w14:textId="77777777" w:rsidR="00276BC3" w:rsidRPr="00AC0179" w:rsidRDefault="00276BC3" w:rsidP="00D2018E">
      <w:pPr>
        <w:pStyle w:val="ListParagraph"/>
        <w:numPr>
          <w:ilvl w:val="0"/>
          <w:numId w:val="13"/>
        </w:numPr>
        <w:spacing w:after="200" w:line="276" w:lineRule="auto"/>
        <w:jc w:val="left"/>
      </w:pPr>
      <w:r>
        <w:t>korostaa, että kiireellisten menettelyjen on jatkossakin oltava poikkeustapauksia eivätkä ne saa johtaa sidosryhmien merkityksellisen kuulemisen, ulkoisen tarkastelun tai työmarkkinaosapuolten osallistumisen vähenemiseen.</w:t>
      </w:r>
    </w:p>
    <w:p w14:paraId="0F24C9FD" w14:textId="77777777" w:rsidR="00276BC3" w:rsidRPr="00AC0179" w:rsidRDefault="00276BC3" w:rsidP="00D2018E">
      <w:pPr>
        <w:pStyle w:val="ListParagraph"/>
        <w:numPr>
          <w:ilvl w:val="0"/>
          <w:numId w:val="13"/>
        </w:numPr>
        <w:spacing w:after="200" w:line="276" w:lineRule="auto"/>
        <w:jc w:val="left"/>
      </w:pPr>
      <w:r>
        <w:t>tähdentää, että EU:n tasolla hoidettavan yksinkertaistamisen lisäksi tarvitaan selkeää täytäntöönpanoa, riittäviä valvontavalmiuksia ja ylisääntelyn vähentämistä kansallisella tasolla.</w:t>
      </w:r>
    </w:p>
    <w:p w14:paraId="1165B772" w14:textId="77777777" w:rsidR="00276BC3" w:rsidRPr="00AC0179" w:rsidRDefault="00276BC3" w:rsidP="00D2018E">
      <w:pPr>
        <w:pStyle w:val="ListParagraph"/>
        <w:numPr>
          <w:ilvl w:val="0"/>
          <w:numId w:val="13"/>
        </w:numPr>
        <w:spacing w:after="200" w:line="276" w:lineRule="auto"/>
        <w:jc w:val="left"/>
      </w:pPr>
      <w:r>
        <w:t>kannattaa digitaalisten välineiden ja tekoälyn vastuullista käyttöä sääntelyn päällekkäisyyksien ja epäjohdonmukaisuuksien havaitsemiseksi, kunhan pidetään kiinni tehokkaasta ihmisen suorittamasta valvonnasta.</w:t>
      </w:r>
    </w:p>
    <w:p w14:paraId="063B3D4D" w14:textId="77777777" w:rsidR="00276BC3" w:rsidRDefault="00276BC3" w:rsidP="00276BC3">
      <w:pPr>
        <w:widowControl w:val="0"/>
      </w:pPr>
    </w:p>
    <w:tbl>
      <w:tblPr>
        <w:tblStyle w:val="TableGrid"/>
        <w:tblW w:w="35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395"/>
      </w:tblGrid>
      <w:tr w:rsidR="00276BC3" w:rsidRPr="00A6689B" w14:paraId="45101D36" w14:textId="77777777" w:rsidTr="00EA7CA9">
        <w:tc>
          <w:tcPr>
            <w:tcW w:w="1556" w:type="pct"/>
          </w:tcPr>
          <w:p w14:paraId="29AB5EE2" w14:textId="77777777" w:rsidR="00276BC3" w:rsidRPr="00A6689B" w:rsidRDefault="00276BC3" w:rsidP="00EA7CA9">
            <w:pPr>
              <w:spacing w:line="240" w:lineRule="auto"/>
              <w:rPr>
                <w:i/>
              </w:rPr>
            </w:pPr>
            <w:r>
              <w:rPr>
                <w:b/>
                <w:i/>
              </w:rPr>
              <w:t>Yhteydenotot</w:t>
            </w:r>
          </w:p>
        </w:tc>
        <w:tc>
          <w:tcPr>
            <w:tcW w:w="3444" w:type="pct"/>
          </w:tcPr>
          <w:p w14:paraId="2E63C883" w14:textId="77777777" w:rsidR="00276BC3" w:rsidRPr="00A6689B" w:rsidRDefault="00276BC3" w:rsidP="00EA7CA9">
            <w:pPr>
              <w:spacing w:line="240" w:lineRule="auto"/>
              <w:rPr>
                <w:i/>
              </w:rPr>
            </w:pPr>
            <w:r>
              <w:rPr>
                <w:i/>
              </w:rPr>
              <w:t>Igor Caldeira</w:t>
            </w:r>
          </w:p>
        </w:tc>
      </w:tr>
      <w:tr w:rsidR="00276BC3" w:rsidRPr="00A6689B" w14:paraId="1517DBEC" w14:textId="77777777" w:rsidTr="00EA7CA9">
        <w:tc>
          <w:tcPr>
            <w:tcW w:w="1556" w:type="pct"/>
          </w:tcPr>
          <w:p w14:paraId="163D6F5F" w14:textId="77777777" w:rsidR="00276BC3" w:rsidRPr="00A6689B" w:rsidRDefault="00276BC3" w:rsidP="00EA7CA9">
            <w:pPr>
              <w:spacing w:line="240" w:lineRule="auto"/>
              <w:rPr>
                <w:i/>
              </w:rPr>
            </w:pPr>
            <w:r>
              <w:rPr>
                <w:i/>
              </w:rPr>
              <w:t>P.</w:t>
            </w:r>
          </w:p>
        </w:tc>
        <w:tc>
          <w:tcPr>
            <w:tcW w:w="3444" w:type="pct"/>
          </w:tcPr>
          <w:p w14:paraId="4DE63F51" w14:textId="77777777" w:rsidR="00276BC3" w:rsidRPr="00A6689B" w:rsidRDefault="00276BC3" w:rsidP="00EA7CA9">
            <w:pPr>
              <w:spacing w:line="240" w:lineRule="auto"/>
              <w:rPr>
                <w:i/>
              </w:rPr>
            </w:pPr>
            <w:r>
              <w:rPr>
                <w:i/>
              </w:rPr>
              <w:t>+32 22822173</w:t>
            </w:r>
          </w:p>
        </w:tc>
      </w:tr>
      <w:tr w:rsidR="00276BC3" w:rsidRPr="00A6689B" w14:paraId="2F9B912B" w14:textId="77777777" w:rsidTr="00EA7CA9">
        <w:tc>
          <w:tcPr>
            <w:tcW w:w="1556" w:type="pct"/>
          </w:tcPr>
          <w:p w14:paraId="4F5CA9E0" w14:textId="77777777" w:rsidR="00276BC3" w:rsidRPr="00A6689B" w:rsidRDefault="00276BC3" w:rsidP="00EA7CA9">
            <w:pPr>
              <w:spacing w:line="240" w:lineRule="auto"/>
              <w:rPr>
                <w:i/>
              </w:rPr>
            </w:pPr>
            <w:r>
              <w:rPr>
                <w:i/>
              </w:rPr>
              <w:t>Sähköposti</w:t>
            </w:r>
          </w:p>
        </w:tc>
        <w:tc>
          <w:tcPr>
            <w:tcW w:w="3444" w:type="pct"/>
          </w:tcPr>
          <w:p w14:paraId="30EDD89B" w14:textId="77777777" w:rsidR="00276BC3" w:rsidRPr="001E002A" w:rsidRDefault="00276BC3" w:rsidP="00EA7CA9">
            <w:pPr>
              <w:spacing w:line="240" w:lineRule="auto"/>
              <w:rPr>
                <w:i/>
                <w:iCs/>
              </w:rPr>
            </w:pPr>
            <w:hyperlink r:id="rId58" w:history="1">
              <w:r>
                <w:rPr>
                  <w:rStyle w:val="Hyperlink"/>
                  <w:i/>
                </w:rPr>
                <w:t>Igor.Caldeira@eesc.europa.eu</w:t>
              </w:r>
            </w:hyperlink>
          </w:p>
        </w:tc>
      </w:tr>
    </w:tbl>
    <w:p w14:paraId="1A491335" w14:textId="77777777" w:rsidR="0078469C" w:rsidRDefault="0078469C" w:rsidP="00C205F6">
      <w:pPr>
        <w:spacing w:line="259" w:lineRule="auto"/>
        <w:jc w:val="left"/>
      </w:pPr>
      <w:r>
        <w:br w:type="page"/>
      </w:r>
    </w:p>
    <w:p w14:paraId="3759586B" w14:textId="77777777" w:rsidR="00276BC3" w:rsidRPr="00687E2F" w:rsidRDefault="00276BC3" w:rsidP="00D2018E">
      <w:pPr>
        <w:widowControl w:val="0"/>
        <w:numPr>
          <w:ilvl w:val="0"/>
          <w:numId w:val="17"/>
        </w:numPr>
        <w:overflowPunct w:val="0"/>
        <w:autoSpaceDE w:val="0"/>
        <w:autoSpaceDN w:val="0"/>
        <w:adjustRightInd w:val="0"/>
        <w:spacing w:line="240" w:lineRule="auto"/>
        <w:ind w:left="567" w:hanging="567"/>
        <w:textAlignment w:val="baseline"/>
        <w:rPr>
          <w:sz w:val="20"/>
        </w:rPr>
      </w:pPr>
      <w:hyperlink r:id="rId59" w:tgtFrame="_blank" w:history="1">
        <w:r>
          <w:rPr>
            <w:rStyle w:val="Hyperlink"/>
            <w:b/>
            <w:i/>
            <w:sz w:val="28"/>
          </w:rPr>
          <w:t>Kansalaisyhteiskunta – sisämarkkinastrategia</w:t>
        </w:r>
      </w:hyperlink>
    </w:p>
    <w:p w14:paraId="79A1D89C" w14:textId="77777777" w:rsidR="00276BC3" w:rsidRPr="00A24FFE" w:rsidRDefault="00276BC3" w:rsidP="00276BC3">
      <w:pPr>
        <w:tabs>
          <w:tab w:val="center" w:pos="284"/>
        </w:tabs>
        <w:spacing w:line="240" w:lineRule="auto"/>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76BC3" w:rsidRPr="00687E2F" w14:paraId="18E3AB39" w14:textId="77777777" w:rsidTr="00EA7CA9">
        <w:tc>
          <w:tcPr>
            <w:tcW w:w="1077" w:type="pct"/>
          </w:tcPr>
          <w:p w14:paraId="50FFCD69" w14:textId="77777777" w:rsidR="00276BC3" w:rsidRPr="00687E2F" w:rsidRDefault="00276BC3" w:rsidP="00EA7CA9">
            <w:pPr>
              <w:tabs>
                <w:tab w:val="center" w:pos="284"/>
              </w:tabs>
              <w:spacing w:line="240" w:lineRule="auto"/>
              <w:ind w:left="266" w:hanging="266"/>
              <w:rPr>
                <w:b/>
              </w:rPr>
            </w:pPr>
            <w:r>
              <w:rPr>
                <w:b/>
              </w:rPr>
              <w:t>Esittelijä</w:t>
            </w:r>
          </w:p>
        </w:tc>
        <w:tc>
          <w:tcPr>
            <w:tcW w:w="3923" w:type="pct"/>
          </w:tcPr>
          <w:p w14:paraId="00780EFD" w14:textId="77777777" w:rsidR="00276BC3" w:rsidRPr="00687E2F" w:rsidRDefault="00276BC3" w:rsidP="00EA7CA9">
            <w:pPr>
              <w:tabs>
                <w:tab w:val="center" w:pos="284"/>
              </w:tabs>
              <w:spacing w:line="240" w:lineRule="auto"/>
              <w:ind w:left="266" w:right="-3091" w:hanging="266"/>
            </w:pPr>
            <w:r>
              <w:t>Michal Jan BONI (työnantajat – PL)</w:t>
            </w:r>
          </w:p>
        </w:tc>
      </w:tr>
      <w:tr w:rsidR="00276BC3" w:rsidRPr="00A24FFE" w14:paraId="4F992A9E" w14:textId="77777777" w:rsidTr="00EA7CA9">
        <w:tc>
          <w:tcPr>
            <w:tcW w:w="1077" w:type="pct"/>
          </w:tcPr>
          <w:p w14:paraId="712C5CBB" w14:textId="77777777" w:rsidR="00276BC3" w:rsidRPr="00A24FFE" w:rsidRDefault="00276BC3" w:rsidP="00EA7CA9">
            <w:pPr>
              <w:tabs>
                <w:tab w:val="center" w:pos="284"/>
              </w:tabs>
              <w:spacing w:line="240" w:lineRule="auto"/>
              <w:ind w:left="266" w:hanging="266"/>
              <w:rPr>
                <w:b/>
                <w:sz w:val="16"/>
                <w:szCs w:val="16"/>
              </w:rPr>
            </w:pPr>
          </w:p>
        </w:tc>
        <w:tc>
          <w:tcPr>
            <w:tcW w:w="3923" w:type="pct"/>
          </w:tcPr>
          <w:p w14:paraId="4DEE7206" w14:textId="77777777" w:rsidR="00276BC3" w:rsidRPr="00A24FFE" w:rsidRDefault="00276BC3" w:rsidP="00EA7CA9">
            <w:pPr>
              <w:tabs>
                <w:tab w:val="center" w:pos="284"/>
              </w:tabs>
              <w:spacing w:line="240" w:lineRule="auto"/>
              <w:ind w:left="266" w:right="-3091" w:hanging="266"/>
              <w:rPr>
                <w:sz w:val="16"/>
                <w:szCs w:val="16"/>
              </w:rPr>
            </w:pPr>
          </w:p>
        </w:tc>
      </w:tr>
      <w:tr w:rsidR="00276BC3" w:rsidRPr="00687E2F" w14:paraId="2C6E5ABC" w14:textId="77777777" w:rsidTr="00EA7CA9">
        <w:tc>
          <w:tcPr>
            <w:tcW w:w="1077" w:type="pct"/>
          </w:tcPr>
          <w:p w14:paraId="4204D274" w14:textId="77777777" w:rsidR="00276BC3" w:rsidRPr="00687E2F" w:rsidRDefault="00276BC3" w:rsidP="00EA7CA9">
            <w:pPr>
              <w:tabs>
                <w:tab w:val="center" w:pos="284"/>
              </w:tabs>
              <w:ind w:left="266" w:hanging="266"/>
              <w:rPr>
                <w:b/>
              </w:rPr>
            </w:pPr>
            <w:r>
              <w:rPr>
                <w:b/>
              </w:rPr>
              <w:t>Viiteasiakirjat</w:t>
            </w:r>
          </w:p>
        </w:tc>
        <w:tc>
          <w:tcPr>
            <w:tcW w:w="3923" w:type="pct"/>
          </w:tcPr>
          <w:p w14:paraId="4E0A8AED" w14:textId="77777777" w:rsidR="00276BC3" w:rsidRPr="00687E2F" w:rsidRDefault="00276BC3" w:rsidP="00EA7CA9">
            <w:pPr>
              <w:tabs>
                <w:tab w:val="center" w:pos="284"/>
              </w:tabs>
              <w:ind w:left="266" w:right="-3091" w:hanging="266"/>
            </w:pPr>
            <w:r>
              <w:t>puheenjohtajavaltio Irlannin pyytämä valmisteleva lausunto</w:t>
            </w:r>
          </w:p>
          <w:p w14:paraId="05807753" w14:textId="77777777" w:rsidR="00276BC3" w:rsidRPr="00687E2F" w:rsidRDefault="00276BC3" w:rsidP="00EA7CA9">
            <w:pPr>
              <w:tabs>
                <w:tab w:val="center" w:pos="284"/>
              </w:tabs>
              <w:ind w:left="266" w:right="-3091" w:hanging="266"/>
            </w:pPr>
            <w:r>
              <w:t>EESC-2026-01512-00-00-AC-TRA</w:t>
            </w:r>
          </w:p>
        </w:tc>
      </w:tr>
    </w:tbl>
    <w:p w14:paraId="209B9EE3" w14:textId="77777777" w:rsidR="00276BC3" w:rsidRPr="00A24FFE" w:rsidRDefault="00276BC3" w:rsidP="00276BC3">
      <w:pPr>
        <w:keepNext/>
        <w:keepLines/>
        <w:tabs>
          <w:tab w:val="center" w:pos="284"/>
        </w:tabs>
        <w:spacing w:line="240" w:lineRule="auto"/>
        <w:ind w:left="266" w:hanging="266"/>
        <w:rPr>
          <w:b/>
          <w:sz w:val="16"/>
          <w:szCs w:val="16"/>
        </w:rPr>
      </w:pPr>
    </w:p>
    <w:p w14:paraId="0D2B33F9" w14:textId="77777777" w:rsidR="00276BC3" w:rsidRPr="00A24FFE" w:rsidRDefault="00276BC3" w:rsidP="00276BC3">
      <w:pPr>
        <w:keepNext/>
        <w:keepLines/>
        <w:tabs>
          <w:tab w:val="center" w:pos="284"/>
        </w:tabs>
        <w:spacing w:line="240" w:lineRule="auto"/>
        <w:ind w:left="266" w:hanging="266"/>
        <w:rPr>
          <w:b/>
        </w:rPr>
      </w:pPr>
      <w:r w:rsidRPr="00A24FFE">
        <w:rPr>
          <w:b/>
        </w:rPr>
        <w:t>Keskeiset kohdat</w:t>
      </w:r>
    </w:p>
    <w:p w14:paraId="4D759233" w14:textId="77777777" w:rsidR="00276BC3" w:rsidRPr="00A24FFE" w:rsidRDefault="00276BC3" w:rsidP="00276BC3">
      <w:pPr>
        <w:keepNext/>
        <w:keepLines/>
        <w:tabs>
          <w:tab w:val="center" w:pos="284"/>
        </w:tabs>
        <w:spacing w:line="240" w:lineRule="auto"/>
        <w:ind w:left="266" w:hanging="266"/>
        <w:rPr>
          <w:b/>
          <w:sz w:val="16"/>
          <w:szCs w:val="16"/>
        </w:rPr>
      </w:pPr>
    </w:p>
    <w:p w14:paraId="327697F4" w14:textId="77777777" w:rsidR="00276BC3" w:rsidRPr="00A24FFE" w:rsidRDefault="00276BC3" w:rsidP="00276BC3">
      <w:pPr>
        <w:spacing w:line="240" w:lineRule="auto"/>
        <w:rPr>
          <w:bCs/>
          <w:iCs/>
        </w:rPr>
      </w:pPr>
      <w:r w:rsidRPr="00A24FFE">
        <w:t>ETSK</w:t>
      </w:r>
    </w:p>
    <w:p w14:paraId="0AB034ED" w14:textId="77777777" w:rsidR="00276BC3" w:rsidRPr="00A24FFE" w:rsidRDefault="00276BC3" w:rsidP="00276BC3">
      <w:pPr>
        <w:spacing w:line="240" w:lineRule="auto"/>
        <w:rPr>
          <w:bCs/>
          <w:iCs/>
          <w:sz w:val="16"/>
          <w:szCs w:val="16"/>
        </w:rPr>
      </w:pPr>
    </w:p>
    <w:p w14:paraId="24EB0DF0"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katsoo, että sisämarkkinastrategian käytännön täytäntöönpanon on perustuttava siihen, että kansalaisyhteiskunnan organisaatioilla sanan laajimmassa merkityksessä on selkeä vastuu prosessista. Tällainen laaja osallistuminen toisi lisäarvoa jäsenvaltioiden vastuuseen sisä</w:t>
      </w:r>
      <w:r>
        <w:rPr>
          <w:spacing w:val="-2"/>
        </w:rPr>
        <w:softHyphen/>
      </w:r>
      <w:r w:rsidRPr="00A24FFE">
        <w:rPr>
          <w:spacing w:val="-2"/>
        </w:rPr>
        <w:t>markkinoiden kehittämisestä ja auttaisi varmistamaan, että täytäntöönpano perustuu käytännön kokemukseen.</w:t>
      </w:r>
    </w:p>
    <w:p w14:paraId="68827F9C"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peräänkuuluttaa osallistavaa toimintatapaa sisämarkkinastrategian täytäntöönpanon ohjaamisessa. Asiaankuuluvat kumppanit olisi otettava mukaan esteiden kartoittamiseen, yhteisten ratkaisujen kehittämiseen ja parhaiden käytäntöjen jakamiseen. Nykyisiä mekanismeja, kuten sisämarkkina</w:t>
      </w:r>
      <w:r>
        <w:rPr>
          <w:spacing w:val="-2"/>
        </w:rPr>
        <w:softHyphen/>
      </w:r>
      <w:r w:rsidRPr="00A24FFE">
        <w:rPr>
          <w:spacing w:val="-2"/>
        </w:rPr>
        <w:t>sääntöjen täytäntöönpanon valvontaa käsittelevää työryhmää, vuotuista sisämarkkinasääntöjen täytäntöönpanon valvontaa käsittelevää toimintasuunnitelmaa ja kansallisia sisämarkkinoiden yhteyspisteitä, olisi kehitettävä edelleen ja avattava sidosryhmien jäsennellylle osallistumiselle.</w:t>
      </w:r>
    </w:p>
    <w:p w14:paraId="71667230"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korostaa, että hyvin toimivat sisämarkkinat edellyttävät paitsi markkinasääntöjen myös työntekijöiden ja kuluttajien oikeuksien täytäntöönpanon tehokasta valvontaa.</w:t>
      </w:r>
    </w:p>
    <w:p w14:paraId="02379892"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ehdottaa, että koulutusta ja osaamista painotettaisiin nykyistä vahvemmin keskeisinä sisä</w:t>
      </w:r>
      <w:r>
        <w:rPr>
          <w:spacing w:val="-2"/>
        </w:rPr>
        <w:softHyphen/>
      </w:r>
      <w:r w:rsidRPr="00A24FFE">
        <w:rPr>
          <w:spacing w:val="-2"/>
        </w:rPr>
        <w:t>markkinoiden omistajuutta edistävinä tekijöinä. Sisämarkkinoiden juurruttaminen koulutukseen ja elinikäiseen oppimiseen tukisi niiden omaksumista käytännössä ja auttaisi kasvattamaan uuden sukupolven talouden toimijoita, jotka toimivat luontevasti eurooppalaisessa kehyksessä.</w:t>
      </w:r>
    </w:p>
    <w:p w14:paraId="29E4D9B4"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suosittaa jäsenneltyä ja luottamukseen perustuvaa yhteistyötä, joka pohjautuu alhaalta ylöspäin suuntautuvaan malliin ja jota tukevat olemassa olevien yhteistyöyhteisöjen ja kumppanuuksien integroidut verkostot. Paikallistason ”sisämarkkinalähettiläiden” verkoston perustaminen välittäjäorganisaatioiden tunnustetun aseman pohjalta voisi merkittävästi lisätä sisämarkkinoiden tarjoamien mahdollisuuksien ymmärtämistä ja hyödyntämistä.</w:t>
      </w:r>
    </w:p>
    <w:p w14:paraId="4B809EDE"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kehottaa kehittämään edelleen sisämarkkinoiden sherpojen verkostoa, jonka olisi tehtävä tiivistä yhteistyötä Euroopan komission ja Eurooppa-neuvoston kanssa, jotta voidaan varmistaa sisämarkkinastrategian täytäntöönpanon jatkuvuus, koordinointi ja jatkotoimet.</w:t>
      </w:r>
    </w:p>
    <w:p w14:paraId="205B7847" w14:textId="77777777" w:rsidR="00276BC3" w:rsidRPr="00A24FFE" w:rsidRDefault="00276BC3" w:rsidP="00D2018E">
      <w:pPr>
        <w:pStyle w:val="ListParagraph"/>
        <w:widowControl w:val="0"/>
        <w:numPr>
          <w:ilvl w:val="0"/>
          <w:numId w:val="17"/>
        </w:numPr>
        <w:spacing w:line="276" w:lineRule="auto"/>
        <w:ind w:left="567" w:hanging="567"/>
        <w:contextualSpacing w:val="0"/>
        <w:rPr>
          <w:bCs/>
          <w:iCs/>
          <w:spacing w:val="-2"/>
        </w:rPr>
      </w:pPr>
      <w:r w:rsidRPr="00A24FFE">
        <w:rPr>
          <w:spacing w:val="-2"/>
        </w:rPr>
        <w:t>kehottaa ottamaan sisämarkkinoilla laajemmin katsoen huomioon yhteisötalouden kehittämismahdollisuudet.</w:t>
      </w:r>
    </w:p>
    <w:p w14:paraId="7021F629" w14:textId="77777777" w:rsidR="00276BC3" w:rsidRPr="00A24FFE" w:rsidRDefault="00276BC3" w:rsidP="00D2018E">
      <w:pPr>
        <w:pStyle w:val="ListParagraph"/>
        <w:widowControl w:val="0"/>
        <w:numPr>
          <w:ilvl w:val="0"/>
          <w:numId w:val="17"/>
        </w:numPr>
        <w:spacing w:line="276" w:lineRule="auto"/>
        <w:ind w:left="567" w:hanging="567"/>
        <w:contextualSpacing w:val="0"/>
        <w:rPr>
          <w:spacing w:val="-2"/>
        </w:rPr>
      </w:pPr>
      <w:r w:rsidRPr="00A24FFE">
        <w:rPr>
          <w:spacing w:val="-2"/>
        </w:rPr>
        <w:t xml:space="preserve">korostaa, että sidosryhmien laaja ja tehokas osallistuminen on tärkeää valmisteltaessa laajentumismaita tulevaa EU-jäsenyyttä varten, erityisesti kun on kyse niiden asteittaisesta yhdentymisestä sisämarkkinoihin. </w:t>
      </w:r>
    </w:p>
    <w:p w14:paraId="61ED6FD7" w14:textId="77777777" w:rsidR="00276BC3" w:rsidRPr="00A24FFE" w:rsidRDefault="00276BC3" w:rsidP="00276BC3">
      <w:pPr>
        <w:pStyle w:val="ListParagraph"/>
        <w:widowControl w:val="0"/>
        <w:spacing w:line="240" w:lineRule="auto"/>
        <w:contextualSpacing w:val="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76BC3" w:rsidRPr="00687E2F" w14:paraId="14C7A2E9" w14:textId="77777777" w:rsidTr="00EA7CA9">
        <w:tc>
          <w:tcPr>
            <w:tcW w:w="1077" w:type="pct"/>
          </w:tcPr>
          <w:p w14:paraId="6CE86923" w14:textId="77777777" w:rsidR="00276BC3" w:rsidRPr="00687E2F" w:rsidRDefault="00276BC3" w:rsidP="00EA7CA9">
            <w:pPr>
              <w:rPr>
                <w:i/>
              </w:rPr>
            </w:pPr>
            <w:r>
              <w:rPr>
                <w:b/>
                <w:i/>
              </w:rPr>
              <w:t>Yhteydenotot</w:t>
            </w:r>
          </w:p>
        </w:tc>
        <w:tc>
          <w:tcPr>
            <w:tcW w:w="3923" w:type="pct"/>
          </w:tcPr>
          <w:p w14:paraId="2B166258" w14:textId="77777777" w:rsidR="00276BC3" w:rsidRPr="00687E2F" w:rsidRDefault="00276BC3" w:rsidP="00EA7CA9">
            <w:pPr>
              <w:rPr>
                <w:i/>
              </w:rPr>
            </w:pPr>
            <w:r>
              <w:rPr>
                <w:i/>
              </w:rPr>
              <w:t>Annalisa TESSAROLO</w:t>
            </w:r>
          </w:p>
        </w:tc>
      </w:tr>
      <w:tr w:rsidR="00276BC3" w:rsidRPr="00687E2F" w14:paraId="46166436" w14:textId="77777777" w:rsidTr="00EA7CA9">
        <w:tc>
          <w:tcPr>
            <w:tcW w:w="1077" w:type="pct"/>
          </w:tcPr>
          <w:p w14:paraId="49C18F6C" w14:textId="77777777" w:rsidR="00276BC3" w:rsidRPr="00687E2F" w:rsidRDefault="00276BC3" w:rsidP="00EA7CA9">
            <w:pPr>
              <w:rPr>
                <w:i/>
              </w:rPr>
            </w:pPr>
            <w:r>
              <w:rPr>
                <w:i/>
              </w:rPr>
              <w:t>P.</w:t>
            </w:r>
          </w:p>
        </w:tc>
        <w:tc>
          <w:tcPr>
            <w:tcW w:w="3923" w:type="pct"/>
          </w:tcPr>
          <w:p w14:paraId="21A806B7" w14:textId="77777777" w:rsidR="00276BC3" w:rsidRPr="00687E2F" w:rsidRDefault="00276BC3" w:rsidP="00EA7CA9">
            <w:pPr>
              <w:rPr>
                <w:i/>
              </w:rPr>
            </w:pPr>
            <w:r>
              <w:rPr>
                <w:i/>
              </w:rPr>
              <w:t>+32 25469732</w:t>
            </w:r>
          </w:p>
        </w:tc>
      </w:tr>
      <w:tr w:rsidR="00276BC3" w:rsidRPr="00687E2F" w14:paraId="31FC359C" w14:textId="77777777" w:rsidTr="00EA7CA9">
        <w:tc>
          <w:tcPr>
            <w:tcW w:w="1077" w:type="pct"/>
          </w:tcPr>
          <w:p w14:paraId="640F3B44" w14:textId="77777777" w:rsidR="00276BC3" w:rsidRPr="00687E2F" w:rsidRDefault="00276BC3" w:rsidP="00EA7CA9">
            <w:pPr>
              <w:rPr>
                <w:i/>
              </w:rPr>
            </w:pPr>
            <w:r>
              <w:rPr>
                <w:i/>
              </w:rPr>
              <w:t>Sähköposti</w:t>
            </w:r>
          </w:p>
        </w:tc>
        <w:tc>
          <w:tcPr>
            <w:tcW w:w="3923" w:type="pct"/>
          </w:tcPr>
          <w:p w14:paraId="37617CC4" w14:textId="77777777" w:rsidR="00276BC3" w:rsidRPr="00687E2F" w:rsidRDefault="00276BC3" w:rsidP="00EA7CA9">
            <w:pPr>
              <w:rPr>
                <w:i/>
                <w:iCs/>
              </w:rPr>
            </w:pPr>
            <w:hyperlink r:id="rId60" w:history="1">
              <w:r>
                <w:rPr>
                  <w:rStyle w:val="Hyperlink"/>
                  <w:i/>
                </w:rPr>
                <w:t>Annalisa.Tessarolo@eesc.europa.eu</w:t>
              </w:r>
            </w:hyperlink>
          </w:p>
        </w:tc>
      </w:tr>
    </w:tbl>
    <w:p w14:paraId="4982DE1E" w14:textId="77777777" w:rsidR="004D7AC0" w:rsidRDefault="004D7AC0" w:rsidP="00C205F6">
      <w:pPr>
        <w:jc w:val="left"/>
      </w:pPr>
      <w:r>
        <w:br w:type="page"/>
      </w:r>
    </w:p>
    <w:p w14:paraId="4982DE1F" w14:textId="2FEF175B" w:rsidR="004D7AC0" w:rsidRDefault="00400C25" w:rsidP="00C205F6">
      <w:pPr>
        <w:pStyle w:val="Heading1"/>
        <w:rPr>
          <w:b/>
        </w:rPr>
      </w:pPr>
      <w:r w:rsidRPr="00400C25">
        <w:rPr>
          <w:b/>
        </w:rPr>
        <w:lastRenderedPageBreak/>
        <w:t>MAATALOUS, MAASEUDUN KEHITTÄMINEN JA YMPÄRISTÖ</w:t>
      </w:r>
    </w:p>
    <w:p w14:paraId="4982DE20" w14:textId="77777777" w:rsidR="004D7AC0" w:rsidRDefault="004D7AC0" w:rsidP="00C205F6"/>
    <w:p w14:paraId="6978B8AB" w14:textId="77777777" w:rsidR="00220C4F" w:rsidRPr="00364335" w:rsidRDefault="00220C4F" w:rsidP="00D2018E">
      <w:pPr>
        <w:widowControl w:val="0"/>
        <w:numPr>
          <w:ilvl w:val="0"/>
          <w:numId w:val="16"/>
        </w:numPr>
        <w:overflowPunct w:val="0"/>
        <w:autoSpaceDE w:val="0"/>
        <w:autoSpaceDN w:val="0"/>
        <w:adjustRightInd w:val="0"/>
        <w:ind w:left="266" w:hanging="266"/>
        <w:textAlignment w:val="baseline"/>
        <w:rPr>
          <w:b/>
          <w:bCs/>
        </w:rPr>
      </w:pPr>
      <w:r>
        <w:rPr>
          <w:b/>
          <w:i/>
          <w:sz w:val="28"/>
        </w:rPr>
        <w:t xml:space="preserve">– </w:t>
      </w:r>
      <w:hyperlink r:id="rId61" w:history="1">
        <w:r>
          <w:rPr>
            <w:rStyle w:val="Hyperlink"/>
            <w:b/>
            <w:i/>
            <w:sz w:val="28"/>
          </w:rPr>
          <w:t>Maatalouden kestävyyden tietoverkko (kodifikaatio)</w:t>
        </w:r>
      </w:hyperlink>
    </w:p>
    <w:p w14:paraId="57517480" w14:textId="77777777" w:rsidR="00220C4F" w:rsidRPr="00801D9D" w:rsidRDefault="00220C4F" w:rsidP="00220C4F">
      <w:pPr>
        <w:widowControl w:val="0"/>
        <w:ind w:left="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20C4F" w:rsidRPr="00A6689B" w14:paraId="18FA7308" w14:textId="77777777" w:rsidTr="00EA7CA9">
        <w:tc>
          <w:tcPr>
            <w:tcW w:w="1077" w:type="pct"/>
            <w:vMerge w:val="restart"/>
          </w:tcPr>
          <w:p w14:paraId="6AEF406B" w14:textId="77777777" w:rsidR="00220C4F" w:rsidRPr="00A6689B" w:rsidRDefault="00220C4F" w:rsidP="00EA7CA9">
            <w:pPr>
              <w:tabs>
                <w:tab w:val="center" w:pos="284"/>
              </w:tabs>
              <w:ind w:left="266" w:hanging="266"/>
              <w:rPr>
                <w:b/>
              </w:rPr>
            </w:pPr>
            <w:r>
              <w:rPr>
                <w:b/>
              </w:rPr>
              <w:t>Viiteasiakirjat</w:t>
            </w:r>
          </w:p>
        </w:tc>
        <w:tc>
          <w:tcPr>
            <w:tcW w:w="3923" w:type="pct"/>
          </w:tcPr>
          <w:p w14:paraId="7787349D" w14:textId="77777777" w:rsidR="00220C4F" w:rsidRPr="00A6689B" w:rsidRDefault="00220C4F" w:rsidP="00EA7CA9">
            <w:pPr>
              <w:tabs>
                <w:tab w:val="center" w:pos="284"/>
              </w:tabs>
              <w:ind w:left="266" w:right="-3091" w:hanging="266"/>
            </w:pPr>
            <w:r>
              <w:t>COM(2026)0413 final</w:t>
            </w:r>
          </w:p>
        </w:tc>
      </w:tr>
      <w:tr w:rsidR="00220C4F" w:rsidRPr="00A6689B" w14:paraId="7B66FAC4" w14:textId="77777777" w:rsidTr="00EA7CA9">
        <w:tc>
          <w:tcPr>
            <w:tcW w:w="1077" w:type="pct"/>
            <w:vMerge/>
          </w:tcPr>
          <w:p w14:paraId="5B1BC775" w14:textId="77777777" w:rsidR="00220C4F" w:rsidRPr="00A6689B" w:rsidRDefault="00220C4F" w:rsidP="00EA7CA9">
            <w:pPr>
              <w:tabs>
                <w:tab w:val="center" w:pos="284"/>
              </w:tabs>
              <w:ind w:left="266" w:hanging="266"/>
              <w:rPr>
                <w:b/>
              </w:rPr>
            </w:pPr>
          </w:p>
        </w:tc>
        <w:tc>
          <w:tcPr>
            <w:tcW w:w="3923" w:type="pct"/>
          </w:tcPr>
          <w:p w14:paraId="53BFAD44" w14:textId="77777777" w:rsidR="00220C4F" w:rsidRPr="00FB647C" w:rsidRDefault="00220C4F" w:rsidP="00EA7CA9">
            <w:pPr>
              <w:tabs>
                <w:tab w:val="center" w:pos="284"/>
              </w:tabs>
              <w:ind w:left="266" w:right="-3091" w:hanging="266"/>
              <w:rPr>
                <w:highlight w:val="yellow"/>
              </w:rPr>
            </w:pPr>
            <w:r>
              <w:t>EESC-2026-02281-00-00-AC-TRA</w:t>
            </w:r>
          </w:p>
        </w:tc>
      </w:tr>
    </w:tbl>
    <w:p w14:paraId="38AF3514" w14:textId="77777777" w:rsidR="00220C4F" w:rsidRDefault="00220C4F" w:rsidP="00220C4F">
      <w:pPr>
        <w:tabs>
          <w:tab w:val="center" w:pos="284"/>
        </w:tabs>
        <w:ind w:left="266" w:hanging="266"/>
        <w:rPr>
          <w:b/>
        </w:rPr>
      </w:pPr>
    </w:p>
    <w:p w14:paraId="34940E1E" w14:textId="77777777" w:rsidR="00220C4F" w:rsidRPr="00A6689B" w:rsidRDefault="00220C4F" w:rsidP="00220C4F">
      <w:pPr>
        <w:keepNext/>
        <w:keepLines/>
        <w:tabs>
          <w:tab w:val="center" w:pos="284"/>
        </w:tabs>
        <w:ind w:left="266" w:hanging="266"/>
        <w:rPr>
          <w:b/>
        </w:rPr>
      </w:pPr>
      <w:r>
        <w:rPr>
          <w:b/>
        </w:rPr>
        <w:t>Keskeiset kohdat</w:t>
      </w:r>
    </w:p>
    <w:p w14:paraId="2EEE642D" w14:textId="77777777" w:rsidR="00220C4F" w:rsidRPr="00A6689B" w:rsidRDefault="00220C4F" w:rsidP="00220C4F">
      <w:pPr>
        <w:keepNext/>
        <w:keepLines/>
        <w:tabs>
          <w:tab w:val="center" w:pos="284"/>
        </w:tabs>
        <w:ind w:left="266" w:hanging="266"/>
        <w:rPr>
          <w:b/>
        </w:rPr>
      </w:pPr>
    </w:p>
    <w:p w14:paraId="0A85CC92" w14:textId="77777777" w:rsidR="00220C4F" w:rsidRDefault="00220C4F" w:rsidP="00220C4F">
      <w:pPr>
        <w:rPr>
          <w:bCs/>
          <w:iCs/>
        </w:rPr>
      </w:pPr>
      <w:r>
        <w:t>ETSK</w:t>
      </w:r>
    </w:p>
    <w:p w14:paraId="4A05B5AF" w14:textId="77777777" w:rsidR="00220C4F" w:rsidRPr="00A6689B" w:rsidRDefault="00220C4F" w:rsidP="00220C4F">
      <w:pPr>
        <w:rPr>
          <w:bCs/>
          <w:iCs/>
        </w:rPr>
      </w:pPr>
    </w:p>
    <w:p w14:paraId="5817E0B3" w14:textId="77777777" w:rsidR="00220C4F" w:rsidRPr="0065718A" w:rsidRDefault="00220C4F" w:rsidP="00D2018E">
      <w:pPr>
        <w:widowControl w:val="0"/>
        <w:numPr>
          <w:ilvl w:val="0"/>
          <w:numId w:val="16"/>
        </w:numPr>
        <w:overflowPunct w:val="0"/>
        <w:autoSpaceDE w:val="0"/>
        <w:autoSpaceDN w:val="0"/>
        <w:adjustRightInd w:val="0"/>
        <w:ind w:left="709" w:hanging="425"/>
        <w:textAlignment w:val="baseline"/>
      </w:pPr>
      <w:r>
        <w:tab/>
        <w:t xml:space="preserve">on jo ottanut kantaa ehdotuksen sisältöön 26. lokakuuta 2022 antamassaan lausunnossa </w:t>
      </w:r>
      <w:hyperlink r:id="rId62" w:history="1">
        <w:r>
          <w:rPr>
            <w:rStyle w:val="Hyperlink"/>
          </w:rPr>
          <w:t>”Siirtyminen maatilojen kestävyyttä koskevaan tietoverkkoon (FSDN)”</w:t>
        </w:r>
      </w:hyperlink>
      <w:r>
        <w:t xml:space="preserve"> (asiakokonaisuus NAT/870).</w:t>
      </w:r>
    </w:p>
    <w:p w14:paraId="271422F9" w14:textId="77777777" w:rsidR="00220C4F" w:rsidRPr="0036010C" w:rsidRDefault="00220C4F" w:rsidP="00D2018E">
      <w:pPr>
        <w:widowControl w:val="0"/>
        <w:numPr>
          <w:ilvl w:val="0"/>
          <w:numId w:val="16"/>
        </w:numPr>
        <w:overflowPunct w:val="0"/>
        <w:autoSpaceDE w:val="0"/>
        <w:autoSpaceDN w:val="0"/>
        <w:adjustRightInd w:val="0"/>
        <w:ind w:left="709" w:hanging="425"/>
        <w:textAlignment w:val="baseline"/>
      </w:pPr>
      <w:r>
        <w:t>päätti, että se ei laadi aiheesta uutta lausuntoa vaan viittaa edellä mainitussa lausunnossa ilmaisemaansa kantaan.</w:t>
      </w:r>
    </w:p>
    <w:p w14:paraId="4A8E6C2B" w14:textId="77777777" w:rsidR="00220C4F" w:rsidRPr="00CA0F74" w:rsidRDefault="00220C4F" w:rsidP="00220C4F">
      <w:pPr>
        <w:widowControl w:val="0"/>
        <w:ind w:left="709"/>
      </w:pPr>
    </w:p>
    <w:p w14:paraId="54D892EC" w14:textId="77777777" w:rsidR="00220C4F" w:rsidRPr="000624A9" w:rsidRDefault="00220C4F" w:rsidP="00220C4F">
      <w:pPr>
        <w:widowControl w:val="0"/>
        <w:tabs>
          <w:tab w:val="left" w:pos="2968"/>
        </w:tabs>
        <w:ind w:left="709"/>
      </w:pPr>
      <w:r>
        <w:tab/>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20C4F" w:rsidRPr="00A6689B" w14:paraId="4F19FFED" w14:textId="77777777" w:rsidTr="00EA7CA9">
        <w:tc>
          <w:tcPr>
            <w:tcW w:w="1078" w:type="pct"/>
          </w:tcPr>
          <w:p w14:paraId="138957C1" w14:textId="77777777" w:rsidR="00220C4F" w:rsidRPr="00A6689B" w:rsidRDefault="00220C4F" w:rsidP="00EA7CA9">
            <w:pPr>
              <w:rPr>
                <w:i/>
              </w:rPr>
            </w:pPr>
            <w:r>
              <w:rPr>
                <w:b/>
                <w:i/>
              </w:rPr>
              <w:t>Yhteydenotot</w:t>
            </w:r>
          </w:p>
        </w:tc>
        <w:tc>
          <w:tcPr>
            <w:tcW w:w="3922" w:type="pct"/>
          </w:tcPr>
          <w:p w14:paraId="16F84FCC" w14:textId="77777777" w:rsidR="00220C4F" w:rsidRPr="00A6689B" w:rsidRDefault="00220C4F" w:rsidP="00EA7CA9">
            <w:pPr>
              <w:rPr>
                <w:i/>
              </w:rPr>
            </w:pPr>
            <w:r>
              <w:rPr>
                <w:i/>
              </w:rPr>
              <w:t>Martine Delanoy</w:t>
            </w:r>
          </w:p>
        </w:tc>
      </w:tr>
      <w:tr w:rsidR="00220C4F" w:rsidRPr="00A6689B" w14:paraId="5ABCFA66" w14:textId="77777777" w:rsidTr="00EA7CA9">
        <w:tc>
          <w:tcPr>
            <w:tcW w:w="1078" w:type="pct"/>
          </w:tcPr>
          <w:p w14:paraId="337C177E" w14:textId="77777777" w:rsidR="00220C4F" w:rsidRPr="00A6689B" w:rsidRDefault="00220C4F" w:rsidP="00EA7CA9">
            <w:pPr>
              <w:rPr>
                <w:i/>
              </w:rPr>
            </w:pPr>
            <w:r>
              <w:rPr>
                <w:i/>
              </w:rPr>
              <w:t>P.</w:t>
            </w:r>
          </w:p>
        </w:tc>
        <w:tc>
          <w:tcPr>
            <w:tcW w:w="3922" w:type="pct"/>
          </w:tcPr>
          <w:p w14:paraId="3A9E01EF" w14:textId="77777777" w:rsidR="00220C4F" w:rsidRPr="00A6689B" w:rsidRDefault="00220C4F" w:rsidP="00EA7CA9">
            <w:pPr>
              <w:rPr>
                <w:i/>
              </w:rPr>
            </w:pPr>
            <w:r>
              <w:rPr>
                <w:i/>
              </w:rPr>
              <w:t>+32 25469802</w:t>
            </w:r>
          </w:p>
        </w:tc>
      </w:tr>
      <w:tr w:rsidR="00220C4F" w:rsidRPr="00A6689B" w14:paraId="4B35BE08" w14:textId="77777777" w:rsidTr="00EA7CA9">
        <w:tc>
          <w:tcPr>
            <w:tcW w:w="1078" w:type="pct"/>
          </w:tcPr>
          <w:p w14:paraId="1EDF0D53" w14:textId="77777777" w:rsidR="00220C4F" w:rsidRPr="00A6689B" w:rsidRDefault="00220C4F" w:rsidP="00EA7CA9">
            <w:pPr>
              <w:rPr>
                <w:i/>
              </w:rPr>
            </w:pPr>
            <w:r>
              <w:rPr>
                <w:i/>
              </w:rPr>
              <w:t>Sähköposti</w:t>
            </w:r>
          </w:p>
        </w:tc>
        <w:tc>
          <w:tcPr>
            <w:tcW w:w="3922" w:type="pct"/>
          </w:tcPr>
          <w:p w14:paraId="6E0EDCB3" w14:textId="77777777" w:rsidR="00220C4F" w:rsidRPr="00171284" w:rsidRDefault="00220C4F" w:rsidP="00EA7CA9">
            <w:pPr>
              <w:rPr>
                <w:i/>
                <w:iCs/>
              </w:rPr>
            </w:pPr>
            <w:hyperlink r:id="rId63" w:history="1">
              <w:r>
                <w:rPr>
                  <w:rStyle w:val="Hyperlink"/>
                  <w:i/>
                </w:rPr>
                <w:t>Martine.Delanoy@eesc.europa.eu</w:t>
              </w:r>
            </w:hyperlink>
            <w:r>
              <w:rPr>
                <w:i/>
              </w:rPr>
              <w:t xml:space="preserve"> </w:t>
            </w:r>
          </w:p>
        </w:tc>
      </w:tr>
    </w:tbl>
    <w:p w14:paraId="3530DD50" w14:textId="02DAC081" w:rsidR="00053F2D" w:rsidRDefault="00053F2D" w:rsidP="009B6123">
      <w:pPr>
        <w:widowControl w:val="0"/>
        <w:tabs>
          <w:tab w:val="left" w:pos="2968"/>
        </w:tabs>
        <w:overflowPunct w:val="0"/>
        <w:autoSpaceDE w:val="0"/>
        <w:autoSpaceDN w:val="0"/>
        <w:adjustRightInd w:val="0"/>
        <w:textAlignment w:val="baseline"/>
      </w:pPr>
      <w:r>
        <w:br w:type="page"/>
      </w:r>
    </w:p>
    <w:p w14:paraId="0A6139CA" w14:textId="77777777" w:rsidR="00220C4F" w:rsidRPr="00364335" w:rsidRDefault="00F46C90" w:rsidP="00D2018E">
      <w:pPr>
        <w:widowControl w:val="0"/>
        <w:numPr>
          <w:ilvl w:val="0"/>
          <w:numId w:val="16"/>
        </w:numPr>
        <w:overflowPunct w:val="0"/>
        <w:autoSpaceDE w:val="0"/>
        <w:autoSpaceDN w:val="0"/>
        <w:adjustRightInd w:val="0"/>
        <w:ind w:left="266" w:hanging="266"/>
        <w:textAlignment w:val="baseline"/>
        <w:rPr>
          <w:b/>
          <w:bCs/>
        </w:rPr>
      </w:pPr>
      <w:r>
        <w:rPr>
          <w:b/>
          <w:bCs/>
          <w:i/>
          <w:iCs/>
          <w:sz w:val="28"/>
          <w:szCs w:val="28"/>
          <w:lang w:val="en-GB"/>
        </w:rPr>
        <w:lastRenderedPageBreak/>
        <w:tab/>
      </w:r>
      <w:r w:rsidR="00220C4F">
        <w:rPr>
          <w:b/>
          <w:i/>
          <w:sz w:val="28"/>
        </w:rPr>
        <w:t xml:space="preserve">– </w:t>
      </w:r>
      <w:hyperlink r:id="rId64" w:history="1">
        <w:r w:rsidR="00220C4F">
          <w:rPr>
            <w:rStyle w:val="Hyperlink"/>
            <w:b/>
            <w:i/>
            <w:sz w:val="28"/>
          </w:rPr>
          <w:t>Päästökauppajärjestelmään liittyvien lämmön ja polttoaineen vertailuarvojen tarkistetut arvot kaudella 2026–2030</w:t>
        </w:r>
      </w:hyperlink>
    </w:p>
    <w:p w14:paraId="4EF2B1E7" w14:textId="77777777" w:rsidR="00220C4F" w:rsidRPr="00971823" w:rsidRDefault="00220C4F" w:rsidP="00220C4F">
      <w:pPr>
        <w:widowControl w:val="0"/>
        <w:ind w:left="266"/>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20C4F" w:rsidRPr="00A6689B" w14:paraId="472B6BD9" w14:textId="77777777" w:rsidTr="00EA7CA9">
        <w:tc>
          <w:tcPr>
            <w:tcW w:w="1077" w:type="pct"/>
            <w:vMerge w:val="restart"/>
          </w:tcPr>
          <w:p w14:paraId="4F9FDB9C" w14:textId="77777777" w:rsidR="00220C4F" w:rsidRPr="00A6689B" w:rsidRDefault="00220C4F" w:rsidP="00EA7CA9">
            <w:pPr>
              <w:tabs>
                <w:tab w:val="center" w:pos="284"/>
              </w:tabs>
              <w:ind w:left="266" w:hanging="266"/>
              <w:rPr>
                <w:b/>
              </w:rPr>
            </w:pPr>
            <w:r>
              <w:rPr>
                <w:b/>
              </w:rPr>
              <w:t>Viiteasiakirjat</w:t>
            </w:r>
          </w:p>
        </w:tc>
        <w:tc>
          <w:tcPr>
            <w:tcW w:w="3923" w:type="pct"/>
          </w:tcPr>
          <w:p w14:paraId="42B8D0B4" w14:textId="77777777" w:rsidR="00220C4F" w:rsidRPr="00A6689B" w:rsidRDefault="00220C4F" w:rsidP="00EA7CA9">
            <w:pPr>
              <w:tabs>
                <w:tab w:val="center" w:pos="284"/>
              </w:tabs>
              <w:ind w:left="266" w:right="-3091" w:hanging="266"/>
            </w:pPr>
            <w:r>
              <w:t>COM(2026) 619 final</w:t>
            </w:r>
          </w:p>
        </w:tc>
      </w:tr>
      <w:tr w:rsidR="00220C4F" w:rsidRPr="00A6689B" w14:paraId="28754B13" w14:textId="77777777" w:rsidTr="00EA7CA9">
        <w:tc>
          <w:tcPr>
            <w:tcW w:w="1077" w:type="pct"/>
            <w:vMerge/>
          </w:tcPr>
          <w:p w14:paraId="67D5313B" w14:textId="77777777" w:rsidR="00220C4F" w:rsidRPr="00A6689B" w:rsidRDefault="00220C4F" w:rsidP="00EA7CA9">
            <w:pPr>
              <w:tabs>
                <w:tab w:val="center" w:pos="284"/>
              </w:tabs>
              <w:ind w:left="266" w:hanging="266"/>
              <w:rPr>
                <w:b/>
              </w:rPr>
            </w:pPr>
          </w:p>
        </w:tc>
        <w:tc>
          <w:tcPr>
            <w:tcW w:w="3923" w:type="pct"/>
          </w:tcPr>
          <w:p w14:paraId="78CE969F" w14:textId="77777777" w:rsidR="00220C4F" w:rsidRPr="00FB647C" w:rsidRDefault="00220C4F" w:rsidP="00EA7CA9">
            <w:pPr>
              <w:tabs>
                <w:tab w:val="center" w:pos="284"/>
              </w:tabs>
              <w:ind w:left="266" w:right="-3091" w:hanging="266"/>
              <w:rPr>
                <w:highlight w:val="yellow"/>
              </w:rPr>
            </w:pPr>
            <w:r>
              <w:t>EESC-2026-02439-00-00-AC-TRA</w:t>
            </w:r>
          </w:p>
        </w:tc>
      </w:tr>
    </w:tbl>
    <w:p w14:paraId="36CDCE60" w14:textId="77777777" w:rsidR="00220C4F" w:rsidRPr="00971823" w:rsidRDefault="00220C4F" w:rsidP="00220C4F">
      <w:pPr>
        <w:tabs>
          <w:tab w:val="center" w:pos="284"/>
        </w:tabs>
        <w:ind w:left="266" w:hanging="266"/>
        <w:rPr>
          <w:bCs/>
        </w:rPr>
      </w:pPr>
    </w:p>
    <w:p w14:paraId="107314BE" w14:textId="77777777" w:rsidR="00220C4F" w:rsidRPr="00A6689B" w:rsidRDefault="00220C4F" w:rsidP="00220C4F">
      <w:pPr>
        <w:keepNext/>
        <w:keepLines/>
        <w:tabs>
          <w:tab w:val="center" w:pos="284"/>
        </w:tabs>
        <w:ind w:left="266" w:hanging="266"/>
        <w:rPr>
          <w:b/>
        </w:rPr>
      </w:pPr>
      <w:r>
        <w:rPr>
          <w:b/>
        </w:rPr>
        <w:t>Keskeiset kohdat</w:t>
      </w:r>
    </w:p>
    <w:p w14:paraId="29EF64AA" w14:textId="77777777" w:rsidR="00220C4F" w:rsidRPr="00971823" w:rsidRDefault="00220C4F" w:rsidP="00220C4F">
      <w:pPr>
        <w:keepNext/>
        <w:keepLines/>
        <w:tabs>
          <w:tab w:val="center" w:pos="284"/>
        </w:tabs>
        <w:ind w:left="266" w:hanging="266"/>
        <w:rPr>
          <w:bCs/>
        </w:rPr>
      </w:pPr>
    </w:p>
    <w:p w14:paraId="5FF5849B" w14:textId="77777777" w:rsidR="00220C4F" w:rsidRDefault="00220C4F" w:rsidP="00220C4F">
      <w:pPr>
        <w:rPr>
          <w:bCs/>
          <w:iCs/>
        </w:rPr>
      </w:pPr>
      <w:r>
        <w:t>ETSK</w:t>
      </w:r>
    </w:p>
    <w:p w14:paraId="68ED06A6" w14:textId="77777777" w:rsidR="00220C4F" w:rsidRPr="0036010C" w:rsidRDefault="00220C4F" w:rsidP="00D2018E">
      <w:pPr>
        <w:widowControl w:val="0"/>
        <w:numPr>
          <w:ilvl w:val="0"/>
          <w:numId w:val="16"/>
        </w:numPr>
        <w:overflowPunct w:val="0"/>
        <w:autoSpaceDE w:val="0"/>
        <w:autoSpaceDN w:val="0"/>
        <w:adjustRightInd w:val="0"/>
        <w:ind w:hanging="567"/>
        <w:textAlignment w:val="baseline"/>
      </w:pPr>
      <w:r>
        <w:t>katsoo, että asiakirjan sisältö on hyväksyttävä, eikä sillä ole siihen kommentoitavaa. Komitea päätti antaa esitetystä asiakirjasta myönteisen lausunnon.</w:t>
      </w:r>
    </w:p>
    <w:p w14:paraId="6824EE10" w14:textId="77777777" w:rsidR="00220C4F" w:rsidRPr="000624A9" w:rsidRDefault="00220C4F" w:rsidP="00220C4F">
      <w:pPr>
        <w:widowControl w:val="0"/>
        <w:tabs>
          <w:tab w:val="left" w:pos="2968"/>
        </w:tabs>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20C4F" w:rsidRPr="00A6689B" w14:paraId="4B4E6C57" w14:textId="77777777" w:rsidTr="00EA7CA9">
        <w:tc>
          <w:tcPr>
            <w:tcW w:w="1078" w:type="pct"/>
          </w:tcPr>
          <w:p w14:paraId="6BCDBAE5" w14:textId="77777777" w:rsidR="00220C4F" w:rsidRPr="00A6689B" w:rsidRDefault="00220C4F" w:rsidP="00EA7CA9">
            <w:pPr>
              <w:rPr>
                <w:i/>
              </w:rPr>
            </w:pPr>
            <w:r>
              <w:rPr>
                <w:b/>
                <w:i/>
              </w:rPr>
              <w:t>Yhteydenotot</w:t>
            </w:r>
          </w:p>
        </w:tc>
        <w:tc>
          <w:tcPr>
            <w:tcW w:w="3922" w:type="pct"/>
          </w:tcPr>
          <w:p w14:paraId="4E87D049" w14:textId="77777777" w:rsidR="00220C4F" w:rsidRPr="00A6689B" w:rsidRDefault="00220C4F" w:rsidP="00EA7CA9">
            <w:pPr>
              <w:rPr>
                <w:i/>
              </w:rPr>
            </w:pPr>
            <w:r>
              <w:rPr>
                <w:i/>
              </w:rPr>
              <w:t>Gaizka MALO</w:t>
            </w:r>
          </w:p>
        </w:tc>
      </w:tr>
      <w:tr w:rsidR="00220C4F" w:rsidRPr="00A6689B" w14:paraId="66AC100F" w14:textId="77777777" w:rsidTr="00EA7CA9">
        <w:tc>
          <w:tcPr>
            <w:tcW w:w="1078" w:type="pct"/>
          </w:tcPr>
          <w:p w14:paraId="1A9F2E0F" w14:textId="77777777" w:rsidR="00220C4F" w:rsidRPr="00A6689B" w:rsidRDefault="00220C4F" w:rsidP="00EA7CA9">
            <w:pPr>
              <w:rPr>
                <w:i/>
              </w:rPr>
            </w:pPr>
            <w:r>
              <w:rPr>
                <w:i/>
              </w:rPr>
              <w:t>P.</w:t>
            </w:r>
          </w:p>
        </w:tc>
        <w:tc>
          <w:tcPr>
            <w:tcW w:w="3922" w:type="pct"/>
          </w:tcPr>
          <w:p w14:paraId="67B6B0DE" w14:textId="77777777" w:rsidR="00220C4F" w:rsidRPr="00A6689B" w:rsidRDefault="00220C4F" w:rsidP="00EA7CA9">
            <w:pPr>
              <w:rPr>
                <w:i/>
              </w:rPr>
            </w:pPr>
            <w:r>
              <w:rPr>
                <w:i/>
              </w:rPr>
              <w:t>+32 25468526</w:t>
            </w:r>
          </w:p>
        </w:tc>
      </w:tr>
      <w:tr w:rsidR="00220C4F" w:rsidRPr="00A6689B" w14:paraId="5524C073" w14:textId="77777777" w:rsidTr="00EA7CA9">
        <w:tc>
          <w:tcPr>
            <w:tcW w:w="1078" w:type="pct"/>
          </w:tcPr>
          <w:p w14:paraId="71F1005D" w14:textId="77777777" w:rsidR="00220C4F" w:rsidRPr="00A6689B" w:rsidRDefault="00220C4F" w:rsidP="00EA7CA9">
            <w:pPr>
              <w:rPr>
                <w:i/>
              </w:rPr>
            </w:pPr>
            <w:r>
              <w:rPr>
                <w:i/>
              </w:rPr>
              <w:t>Sähköposti</w:t>
            </w:r>
          </w:p>
        </w:tc>
        <w:tc>
          <w:tcPr>
            <w:tcW w:w="3922" w:type="pct"/>
          </w:tcPr>
          <w:p w14:paraId="45A7E5B9" w14:textId="77777777" w:rsidR="00220C4F" w:rsidRPr="00171284" w:rsidRDefault="00220C4F" w:rsidP="00EA7CA9">
            <w:pPr>
              <w:rPr>
                <w:i/>
                <w:iCs/>
              </w:rPr>
            </w:pPr>
            <w:hyperlink r:id="rId65" w:history="1">
              <w:r>
                <w:rPr>
                  <w:rStyle w:val="Hyperlink"/>
                  <w:i/>
                </w:rPr>
                <w:t>Gaizka.MaloElcoro-Iribe@eesc.europa.eu</w:t>
              </w:r>
            </w:hyperlink>
          </w:p>
        </w:tc>
      </w:tr>
    </w:tbl>
    <w:p w14:paraId="33394D09" w14:textId="7DF7D83C" w:rsidR="00652AF7" w:rsidRDefault="00652AF7" w:rsidP="00D2018E">
      <w:pPr>
        <w:widowControl w:val="0"/>
        <w:numPr>
          <w:ilvl w:val="0"/>
          <w:numId w:val="2"/>
        </w:numPr>
        <w:overflowPunct w:val="0"/>
        <w:autoSpaceDE w:val="0"/>
        <w:autoSpaceDN w:val="0"/>
        <w:adjustRightInd w:val="0"/>
        <w:ind w:left="709" w:hanging="709"/>
        <w:textAlignment w:val="baseline"/>
      </w:pPr>
      <w:r>
        <w:br w:type="page"/>
      </w:r>
    </w:p>
    <w:p w14:paraId="6DB8B7A3" w14:textId="77777777" w:rsidR="00220C4F" w:rsidRPr="00EB4A99" w:rsidRDefault="00220C4F" w:rsidP="00D2018E">
      <w:pPr>
        <w:widowControl w:val="0"/>
        <w:numPr>
          <w:ilvl w:val="0"/>
          <w:numId w:val="16"/>
        </w:numPr>
        <w:overflowPunct w:val="0"/>
        <w:autoSpaceDE w:val="0"/>
        <w:autoSpaceDN w:val="0"/>
        <w:adjustRightInd w:val="0"/>
        <w:ind w:hanging="567"/>
        <w:textAlignment w:val="baseline"/>
        <w:rPr>
          <w:b/>
          <w:bCs/>
          <w:i/>
          <w:iCs/>
          <w:sz w:val="24"/>
          <w:szCs w:val="24"/>
        </w:rPr>
      </w:pPr>
      <w:hyperlink r:id="rId66" w:history="1">
        <w:r>
          <w:rPr>
            <w:rStyle w:val="Hyperlink"/>
            <w:b/>
            <w:i/>
            <w:sz w:val="24"/>
          </w:rPr>
          <w:t>Maaseutuvaikutusten arviointiväline maaseutualueiden ja -yhteisöjen koko potentiaalin hyödyntämiseksi parantamalla maaseudun huomioon ottamista EU:n päätöksenteossa oikeudenmukaisen ja kestävän EU:n rakentamiseksi</w:t>
        </w:r>
      </w:hyperlink>
    </w:p>
    <w:p w14:paraId="6269DA07" w14:textId="77777777" w:rsidR="00220C4F" w:rsidRPr="00EB4A99" w:rsidRDefault="00220C4F" w:rsidP="00220C4F">
      <w:pPr>
        <w:widowControl w:val="0"/>
        <w:ind w:left="266"/>
        <w:rPr>
          <w:b/>
          <w:bCs/>
          <w:i/>
          <w:iCs/>
          <w:sz w:val="16"/>
          <w:szCs w:val="16"/>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667"/>
      </w:tblGrid>
      <w:tr w:rsidR="00220C4F" w:rsidRPr="00A6689B" w14:paraId="090DA0A7" w14:textId="77777777" w:rsidTr="00EA7CA9">
        <w:tc>
          <w:tcPr>
            <w:tcW w:w="1269" w:type="pct"/>
          </w:tcPr>
          <w:p w14:paraId="11DE3B74" w14:textId="77777777" w:rsidR="00220C4F" w:rsidRPr="00A6689B" w:rsidRDefault="00220C4F" w:rsidP="00EA7CA9">
            <w:pPr>
              <w:tabs>
                <w:tab w:val="center" w:pos="284"/>
              </w:tabs>
              <w:ind w:left="266" w:hanging="266"/>
              <w:rPr>
                <w:b/>
              </w:rPr>
            </w:pPr>
            <w:r>
              <w:rPr>
                <w:b/>
              </w:rPr>
              <w:t xml:space="preserve">Esittelijä </w:t>
            </w:r>
          </w:p>
        </w:tc>
        <w:tc>
          <w:tcPr>
            <w:tcW w:w="3731" w:type="pct"/>
          </w:tcPr>
          <w:p w14:paraId="159B7CC0" w14:textId="77777777" w:rsidR="00220C4F" w:rsidRPr="0002648C" w:rsidRDefault="00220C4F" w:rsidP="00EA7CA9">
            <w:pPr>
              <w:tabs>
                <w:tab w:val="center" w:pos="284"/>
              </w:tabs>
              <w:ind w:left="266" w:hanging="266"/>
              <w:rPr>
                <w:bCs/>
              </w:rPr>
            </w:pPr>
            <w:r>
              <w:t>Lidija PAVIĆ-ROGOŠIĆ (kansalaisyhteiskunnan organisaatiot – HR)</w:t>
            </w:r>
          </w:p>
        </w:tc>
      </w:tr>
      <w:tr w:rsidR="00220C4F" w:rsidRPr="00A6689B" w14:paraId="516ED005" w14:textId="77777777" w:rsidTr="00EA7CA9">
        <w:tc>
          <w:tcPr>
            <w:tcW w:w="1269" w:type="pct"/>
          </w:tcPr>
          <w:p w14:paraId="6AD8E468" w14:textId="77777777" w:rsidR="00220C4F" w:rsidRPr="00A6689B" w:rsidRDefault="00220C4F" w:rsidP="00EA7CA9">
            <w:pPr>
              <w:tabs>
                <w:tab w:val="center" w:pos="284"/>
              </w:tabs>
              <w:ind w:left="266" w:hanging="266"/>
              <w:rPr>
                <w:b/>
              </w:rPr>
            </w:pPr>
            <w:r>
              <w:rPr>
                <w:b/>
              </w:rPr>
              <w:t>Viiteasiakirja</w:t>
            </w:r>
          </w:p>
        </w:tc>
        <w:tc>
          <w:tcPr>
            <w:tcW w:w="3731" w:type="pct"/>
          </w:tcPr>
          <w:p w14:paraId="1DBF5D66" w14:textId="77777777" w:rsidR="00220C4F" w:rsidRPr="00A6689B" w:rsidRDefault="00220C4F" w:rsidP="00EA7CA9">
            <w:pPr>
              <w:tabs>
                <w:tab w:val="center" w:pos="284"/>
              </w:tabs>
              <w:ind w:left="266" w:hanging="266"/>
            </w:pPr>
            <w:r>
              <w:t>EESC-2026-01003-00-00-AC</w:t>
            </w:r>
          </w:p>
        </w:tc>
      </w:tr>
    </w:tbl>
    <w:p w14:paraId="232F31F9" w14:textId="77777777" w:rsidR="00220C4F" w:rsidRPr="009716DF" w:rsidRDefault="00220C4F" w:rsidP="00220C4F">
      <w:pPr>
        <w:keepNext/>
        <w:keepLines/>
        <w:rPr>
          <w:b/>
          <w:sz w:val="16"/>
          <w:szCs w:val="16"/>
        </w:rPr>
      </w:pPr>
    </w:p>
    <w:p w14:paraId="649CF559" w14:textId="77777777" w:rsidR="00220C4F" w:rsidRPr="00613E30" w:rsidRDefault="00220C4F" w:rsidP="00220C4F">
      <w:pPr>
        <w:keepNext/>
        <w:keepLines/>
        <w:rPr>
          <w:b/>
        </w:rPr>
      </w:pPr>
      <w:r w:rsidRPr="00613E30">
        <w:rPr>
          <w:b/>
        </w:rPr>
        <w:t>Keskeiset kohdat</w:t>
      </w:r>
    </w:p>
    <w:p w14:paraId="747D33A4" w14:textId="77777777" w:rsidR="00220C4F" w:rsidRPr="00613E30" w:rsidRDefault="00220C4F" w:rsidP="00220C4F">
      <w:pPr>
        <w:keepNext/>
        <w:keepLines/>
        <w:tabs>
          <w:tab w:val="center" w:pos="284"/>
        </w:tabs>
        <w:ind w:left="266" w:hanging="266"/>
        <w:rPr>
          <w:b/>
        </w:rPr>
      </w:pPr>
    </w:p>
    <w:p w14:paraId="02331264" w14:textId="77777777" w:rsidR="00220C4F" w:rsidRPr="00613E30" w:rsidRDefault="00220C4F" w:rsidP="00220C4F">
      <w:r w:rsidRPr="00613E30">
        <w:t>ETSK</w:t>
      </w:r>
    </w:p>
    <w:p w14:paraId="7C554AE2" w14:textId="77777777" w:rsidR="00220C4F" w:rsidRPr="00613E30" w:rsidRDefault="00220C4F" w:rsidP="00220C4F">
      <w:pPr>
        <w:pStyle w:val="Heading2"/>
      </w:pPr>
      <w:r w:rsidRPr="00613E30">
        <w:t>korostaa, että maatalous- ja maaseutupolitiikka tukee olennaisen tärkeiden julkishyödykkeiden tuottamista kaikille kansalaisille. Nämä hyödyt kuitenkin vesittyvät, jos ei huolehdita mahdollisuudesta käyttää peruspalveluja. Tällainen palvelujen rapautuminen vaikuttaa erityisesti naisiin, nuoriin ja haavoittuvassa asemassa oleviin ryhmiin ja heikentää heidän oikeuttaan jäädä maaseutualueille. ETSK kannattaakin komission aloitetta taata ihmisille oikeus jäädä kotiseudulleen.</w:t>
      </w:r>
    </w:p>
    <w:p w14:paraId="6F26C805" w14:textId="77777777" w:rsidR="00220C4F" w:rsidRPr="00613E30" w:rsidRDefault="00220C4F" w:rsidP="00220C4F">
      <w:pPr>
        <w:pStyle w:val="Heading2"/>
        <w:tabs>
          <w:tab w:val="left" w:pos="567"/>
        </w:tabs>
        <w:rPr>
          <w:color w:val="000000" w:themeColor="text1"/>
        </w:rPr>
      </w:pPr>
      <w:r w:rsidRPr="00613E30">
        <w:t>korostaa, että maaseutuvaikutusten arviointi on horisontaalinen, läpinäkyvä ja monialainen arviointiväline, jolla huolehditaan siitä, että kaikkia politiikkatoimia tarkastellaan maaseudun näkökulmasta. Sen avulla olisi edistettävä alueellista oikeudenmukaisuutta, palvelujen ja infrastruktuurin yhtäläistä saatavuutta sekä yhdenvertaisia osallistumis- ja muita mahdollisuuksia erityisesti naisten ja nuorten osalta.</w:t>
      </w:r>
    </w:p>
    <w:p w14:paraId="3DD46BC4" w14:textId="77777777" w:rsidR="00220C4F" w:rsidRPr="00613E30" w:rsidRDefault="00220C4F" w:rsidP="00220C4F">
      <w:pPr>
        <w:pStyle w:val="Heading2"/>
        <w:tabs>
          <w:tab w:val="left" w:pos="567"/>
        </w:tabs>
      </w:pPr>
      <w:r w:rsidRPr="00613E30">
        <w:t>toteaa, että maaseutuvaikutusten arvioinnin avulla varmistetaan, että päätöksentekijät ottavat maaseutunäkökulman huomioon politiikan suunnittelun varhaisimmista vaiheista alkaen esimerkiksi sellaisilla aloilla kuin liikenne, terveydenhuolto ja ilmastoasiat. Se auttaa tunnistamaan sekä suorat että tahattomat maaseutuyhteisöihin kohdistuvat vaikutukset.</w:t>
      </w:r>
    </w:p>
    <w:p w14:paraId="19371319" w14:textId="77777777" w:rsidR="00220C4F" w:rsidRPr="00613E30" w:rsidRDefault="00220C4F" w:rsidP="00220C4F">
      <w:pPr>
        <w:pStyle w:val="Heading2"/>
        <w:tabs>
          <w:tab w:val="left" w:pos="567"/>
        </w:tabs>
      </w:pPr>
      <w:r w:rsidRPr="00613E30">
        <w:t>painottaa, että maaseutuvaikutusten arvioinnin olisi toimittava strategisena hallinnointivälineenä, jolla vahvistetaan maaseudun erityispiirteet huomioon ottavia toimintatapoja EU:n politiikan valmistelussa. Vaikka joitakin asiaan liittyviä mekanismeja on jo olemassa, maaseutuvaikutusten arviointi on edelleen hajanaista eikä käytössä ole EU:n laajuisesti hyväksyttyä menetelmää, jolla varmistettaisiin, että unionin toimintapolitiikat ja rahoitusjärjestelyt soveltuvat maaseutualueille.</w:t>
      </w:r>
    </w:p>
    <w:p w14:paraId="70E47833" w14:textId="77777777" w:rsidR="00220C4F" w:rsidRPr="00613E30" w:rsidRDefault="00220C4F" w:rsidP="00220C4F">
      <w:pPr>
        <w:pStyle w:val="Heading2"/>
        <w:tabs>
          <w:tab w:val="left" w:pos="567"/>
        </w:tabs>
      </w:pPr>
      <w:r w:rsidRPr="00613E30">
        <w:t>kehottaa luomaan EU:n yhteisen maaseutuvaikutusten arvioinnin välineen, joka perustuu hyväksyttyyn menetelmään ja vähimmäisvaatimuksiin, joiden avulla huolehditaan siitä, että välinettä sovelletaan johdonmukaisesti ja avoimesti EU:n eri politiikanaloilla.</w:t>
      </w:r>
    </w:p>
    <w:p w14:paraId="07E43FBB" w14:textId="77777777" w:rsidR="00220C4F" w:rsidRPr="00613E30" w:rsidRDefault="00220C4F" w:rsidP="00220C4F">
      <w:pPr>
        <w:pStyle w:val="Heading2"/>
        <w:tabs>
          <w:tab w:val="left" w:pos="567"/>
        </w:tabs>
      </w:pPr>
      <w:r w:rsidRPr="00613E30">
        <w:t>tähdentää, että maaseutuvaikutusten arvioinnin vakiinnuttaminen koko EU:n alueelle edellyttää, että otetaan käyttöön merkittäville ehdotuksille tehtävä pakollinen tarkastus ja että maaseudun seurantakeskuksen avulla saadaan hankittua entistä vankempaa ja vertailukelpoista tietoa myös nuoriin ja sukupuolinäkökohtiin liittyvistä tekijöistä.</w:t>
      </w:r>
    </w:p>
    <w:p w14:paraId="5A6D9E82" w14:textId="77777777" w:rsidR="00220C4F" w:rsidRPr="00613E30" w:rsidRDefault="00220C4F" w:rsidP="00220C4F">
      <w:pPr>
        <w:pStyle w:val="Heading2"/>
        <w:rPr>
          <w:color w:val="000000" w:themeColor="text1"/>
        </w:rPr>
      </w:pPr>
      <w:r w:rsidRPr="00613E30">
        <w:t>suosittaa, että kuhunkin ministeriöön perustetaan maaseutuvaikutusten arvioinnista vastaavia yksiköitä tai nimetään vastuuhenkilöitä, joilla on tukenaan johtavaa henkilöstöä ja poliittinen johto.</w:t>
      </w:r>
    </w:p>
    <w:p w14:paraId="3A66B632" w14:textId="77777777" w:rsidR="00220C4F" w:rsidRPr="00613E30" w:rsidRDefault="00220C4F" w:rsidP="00220C4F">
      <w:pPr>
        <w:pStyle w:val="Heading2"/>
        <w:rPr>
          <w:color w:val="000000" w:themeColor="text1"/>
        </w:rPr>
      </w:pPr>
      <w:r w:rsidRPr="00613E30">
        <w:t>korostaa, että maaseutuvaikutusten arvioinnin olisi toimittava osallistavan hallinnoinnin mekanismina, jolla varmistetaan maaseutuyhteisöjen, kansalaisyhteiskunnan organisaatioiden ja työmarkkinaosapuolten aito osallistuminen.</w:t>
      </w:r>
    </w:p>
    <w:p w14:paraId="11687542" w14:textId="77777777" w:rsidR="00220C4F" w:rsidRPr="00613E30" w:rsidRDefault="00220C4F" w:rsidP="00220C4F">
      <w:pPr>
        <w:pStyle w:val="Heading2"/>
      </w:pPr>
      <w:r w:rsidRPr="00613E30">
        <w:lastRenderedPageBreak/>
        <w:t>suosittaa, että komissio tarkastelee uudelleen EU:n pitkän aikavälin maaseutuvisiota</w:t>
      </w:r>
      <w:r w:rsidRPr="00613E30">
        <w:rPr>
          <w:rStyle w:val="FootnoteReference"/>
          <w:sz w:val="22"/>
        </w:rPr>
        <w:footnoteReference w:id="1"/>
      </w:r>
      <w:r w:rsidRPr="00613E30">
        <w:t xml:space="preserve"> ja laajentaa siihen sisältyvää maaseutuvaikutusten arvioinnin määritelmää.</w:t>
      </w:r>
    </w:p>
    <w:p w14:paraId="6F671753" w14:textId="77777777" w:rsidR="00220C4F" w:rsidRPr="00613E30" w:rsidRDefault="00220C4F" w:rsidP="00220C4F">
      <w:pPr>
        <w:pStyle w:val="Heading2"/>
      </w:pPr>
      <w:r w:rsidRPr="00613E30">
        <w:t>kehottaa nivomaan maaseutuvaikutusten arvioinnin seuraavassa monivuotisessa rahoituskehyksessä alueellisten vaikutusten arviointeihin ja alueellisen yhteenkuuluvuuden indikaattoreihin.</w:t>
      </w:r>
    </w:p>
    <w:p w14:paraId="60F6CDC0" w14:textId="77777777" w:rsidR="00220C4F" w:rsidRPr="00613E30" w:rsidRDefault="00220C4F" w:rsidP="00220C4F">
      <w:pPr>
        <w:widowControl w:val="0"/>
        <w:ind w:left="709"/>
        <w:rPr>
          <w:rFonts w:asciiTheme="minorHAnsi" w:hAnsi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405"/>
      </w:tblGrid>
      <w:tr w:rsidR="00220C4F" w:rsidRPr="00613E30" w14:paraId="41AFBCE8" w14:textId="77777777" w:rsidTr="00EA7CA9">
        <w:tc>
          <w:tcPr>
            <w:tcW w:w="919" w:type="pct"/>
          </w:tcPr>
          <w:p w14:paraId="77402FAA" w14:textId="77777777" w:rsidR="00220C4F" w:rsidRPr="00613E30" w:rsidRDefault="00220C4F" w:rsidP="00EA7CA9">
            <w:pPr>
              <w:spacing w:line="240" w:lineRule="auto"/>
              <w:rPr>
                <w:i/>
              </w:rPr>
            </w:pPr>
            <w:r w:rsidRPr="00613E30">
              <w:rPr>
                <w:b/>
                <w:i/>
              </w:rPr>
              <w:t xml:space="preserve">Yhteydenotot </w:t>
            </w:r>
          </w:p>
        </w:tc>
        <w:tc>
          <w:tcPr>
            <w:tcW w:w="4081" w:type="pct"/>
          </w:tcPr>
          <w:p w14:paraId="747182B1" w14:textId="77777777" w:rsidR="00220C4F" w:rsidRPr="00613E30" w:rsidRDefault="00220C4F" w:rsidP="00EA7CA9">
            <w:pPr>
              <w:spacing w:line="240" w:lineRule="auto"/>
              <w:rPr>
                <w:i/>
                <w:iCs/>
              </w:rPr>
            </w:pPr>
            <w:r w:rsidRPr="00613E30">
              <w:rPr>
                <w:i/>
              </w:rPr>
              <w:t>Alejandra Molina Saavedra</w:t>
            </w:r>
          </w:p>
        </w:tc>
      </w:tr>
      <w:tr w:rsidR="00220C4F" w:rsidRPr="00613E30" w14:paraId="734B2646" w14:textId="77777777" w:rsidTr="00EA7CA9">
        <w:tc>
          <w:tcPr>
            <w:tcW w:w="919" w:type="pct"/>
          </w:tcPr>
          <w:p w14:paraId="0DEEECD2" w14:textId="77777777" w:rsidR="00220C4F" w:rsidRPr="00613E30" w:rsidRDefault="00220C4F" w:rsidP="00EA7CA9">
            <w:pPr>
              <w:spacing w:line="240" w:lineRule="auto"/>
              <w:rPr>
                <w:i/>
              </w:rPr>
            </w:pPr>
            <w:r w:rsidRPr="00613E30">
              <w:rPr>
                <w:i/>
              </w:rPr>
              <w:t>P.</w:t>
            </w:r>
          </w:p>
        </w:tc>
        <w:tc>
          <w:tcPr>
            <w:tcW w:w="4081" w:type="pct"/>
          </w:tcPr>
          <w:p w14:paraId="21FFF448" w14:textId="77777777" w:rsidR="00220C4F" w:rsidRPr="00613E30" w:rsidRDefault="00220C4F" w:rsidP="00EA7CA9">
            <w:pPr>
              <w:spacing w:line="240" w:lineRule="auto"/>
              <w:rPr>
                <w:i/>
              </w:rPr>
            </w:pPr>
            <w:r w:rsidRPr="00613E30">
              <w:rPr>
                <w:i/>
              </w:rPr>
              <w:t>+32 25468249</w:t>
            </w:r>
          </w:p>
        </w:tc>
      </w:tr>
      <w:tr w:rsidR="00220C4F" w:rsidRPr="00613E30" w14:paraId="65ECE055" w14:textId="77777777" w:rsidTr="00EA7CA9">
        <w:tc>
          <w:tcPr>
            <w:tcW w:w="919" w:type="pct"/>
          </w:tcPr>
          <w:p w14:paraId="25084D82" w14:textId="77777777" w:rsidR="00220C4F" w:rsidRPr="00613E30" w:rsidRDefault="00220C4F" w:rsidP="00EA7CA9">
            <w:pPr>
              <w:spacing w:line="240" w:lineRule="auto"/>
              <w:rPr>
                <w:i/>
              </w:rPr>
            </w:pPr>
            <w:r w:rsidRPr="00613E30">
              <w:rPr>
                <w:i/>
              </w:rPr>
              <w:t>Sähköposti</w:t>
            </w:r>
          </w:p>
        </w:tc>
        <w:tc>
          <w:tcPr>
            <w:tcW w:w="4081" w:type="pct"/>
          </w:tcPr>
          <w:p w14:paraId="4A92344A" w14:textId="77777777" w:rsidR="00220C4F" w:rsidRPr="00613E30" w:rsidRDefault="00220C4F" w:rsidP="00EA7CA9">
            <w:pPr>
              <w:spacing w:line="240" w:lineRule="auto"/>
              <w:rPr>
                <w:i/>
                <w:iCs/>
              </w:rPr>
            </w:pPr>
            <w:hyperlink r:id="rId67" w:history="1">
              <w:r w:rsidRPr="00613E30">
                <w:rPr>
                  <w:rStyle w:val="Hyperlink"/>
                  <w:i/>
                </w:rPr>
                <w:t>Alejandra.MolinaSaavedra@eesc.europa.eu</w:t>
              </w:r>
            </w:hyperlink>
          </w:p>
        </w:tc>
      </w:tr>
    </w:tbl>
    <w:p w14:paraId="208826A0" w14:textId="77777777" w:rsidR="00BC3B0C" w:rsidRDefault="00BC3B0C" w:rsidP="00C205F6">
      <w:pPr>
        <w:spacing w:line="259" w:lineRule="auto"/>
        <w:jc w:val="left"/>
      </w:pPr>
      <w:r>
        <w:br w:type="page"/>
      </w:r>
    </w:p>
    <w:p w14:paraId="48DA790E" w14:textId="77777777" w:rsidR="00220C4F" w:rsidRDefault="00220C4F" w:rsidP="00D2018E">
      <w:pPr>
        <w:widowControl w:val="0"/>
        <w:numPr>
          <w:ilvl w:val="0"/>
          <w:numId w:val="16"/>
        </w:numPr>
        <w:overflowPunct w:val="0"/>
        <w:autoSpaceDE w:val="0"/>
        <w:autoSpaceDN w:val="0"/>
        <w:adjustRightInd w:val="0"/>
        <w:ind w:left="266" w:hanging="266"/>
        <w:textAlignment w:val="baseline"/>
        <w:rPr>
          <w:b/>
          <w:bCs/>
          <w:i/>
          <w:iCs/>
          <w:sz w:val="28"/>
          <w:szCs w:val="28"/>
        </w:rPr>
      </w:pPr>
      <w:hyperlink r:id="rId68" w:history="1">
        <w:r>
          <w:rPr>
            <w:rStyle w:val="Hyperlink"/>
            <w:b/>
            <w:i/>
            <w:sz w:val="28"/>
          </w:rPr>
          <w:t>Laajentuminen ja EU:n ilmastopolitiikka – EU:n ilmastotavoitteiden saavuttaminen laajemmassa unionissa</w:t>
        </w:r>
      </w:hyperlink>
    </w:p>
    <w:p w14:paraId="0062F74A" w14:textId="77777777" w:rsidR="00220C4F" w:rsidRPr="00C51292" w:rsidRDefault="00220C4F" w:rsidP="00220C4F">
      <w:pPr>
        <w:widowControl w:val="0"/>
        <w:ind w:left="266"/>
        <w:rPr>
          <w:b/>
          <w:bCs/>
          <w:i/>
          <w:iCs/>
          <w:sz w:val="28"/>
          <w:szCs w:val="28"/>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667"/>
      </w:tblGrid>
      <w:tr w:rsidR="00220C4F" w:rsidRPr="00A6689B" w14:paraId="05C03330" w14:textId="77777777" w:rsidTr="00EA7CA9">
        <w:tc>
          <w:tcPr>
            <w:tcW w:w="1269" w:type="pct"/>
          </w:tcPr>
          <w:p w14:paraId="6FB58641" w14:textId="77777777" w:rsidR="00220C4F" w:rsidRPr="00A6689B" w:rsidRDefault="00220C4F" w:rsidP="00EA7CA9">
            <w:pPr>
              <w:tabs>
                <w:tab w:val="center" w:pos="284"/>
              </w:tabs>
              <w:ind w:left="266" w:hanging="266"/>
              <w:rPr>
                <w:b/>
              </w:rPr>
            </w:pPr>
            <w:r>
              <w:rPr>
                <w:b/>
              </w:rPr>
              <w:t xml:space="preserve">Esittelijä </w:t>
            </w:r>
          </w:p>
        </w:tc>
        <w:tc>
          <w:tcPr>
            <w:tcW w:w="3731" w:type="pct"/>
          </w:tcPr>
          <w:p w14:paraId="21EC6A8C" w14:textId="77777777" w:rsidR="00220C4F" w:rsidRPr="0002648C" w:rsidRDefault="00220C4F" w:rsidP="00EA7CA9">
            <w:pPr>
              <w:tabs>
                <w:tab w:val="center" w:pos="284"/>
              </w:tabs>
              <w:ind w:left="266" w:hanging="266"/>
              <w:rPr>
                <w:bCs/>
              </w:rPr>
            </w:pPr>
            <w:r>
              <w:t>Teppo SÄKKINEN (työnantajat – FI)</w:t>
            </w:r>
          </w:p>
        </w:tc>
      </w:tr>
      <w:tr w:rsidR="00220C4F" w:rsidRPr="00A6689B" w14:paraId="74E744FB" w14:textId="77777777" w:rsidTr="00EA7CA9">
        <w:tc>
          <w:tcPr>
            <w:tcW w:w="1269" w:type="pct"/>
          </w:tcPr>
          <w:p w14:paraId="39786000" w14:textId="77777777" w:rsidR="00220C4F" w:rsidRPr="00A6689B" w:rsidRDefault="00220C4F" w:rsidP="00EA7CA9">
            <w:pPr>
              <w:tabs>
                <w:tab w:val="center" w:pos="284"/>
              </w:tabs>
              <w:ind w:left="266" w:hanging="266"/>
              <w:rPr>
                <w:b/>
              </w:rPr>
            </w:pPr>
            <w:r>
              <w:rPr>
                <w:b/>
              </w:rPr>
              <w:t>Viiteasiakirja</w:t>
            </w:r>
          </w:p>
        </w:tc>
        <w:tc>
          <w:tcPr>
            <w:tcW w:w="3731" w:type="pct"/>
          </w:tcPr>
          <w:p w14:paraId="5A07B63E" w14:textId="77777777" w:rsidR="00220C4F" w:rsidRPr="00A6689B" w:rsidRDefault="00220C4F" w:rsidP="00EA7CA9">
            <w:pPr>
              <w:tabs>
                <w:tab w:val="center" w:pos="284"/>
              </w:tabs>
              <w:ind w:left="266" w:hanging="266"/>
            </w:pPr>
            <w:r>
              <w:t>EESC-2026-00818-00-00-AC-TRA</w:t>
            </w:r>
          </w:p>
        </w:tc>
      </w:tr>
    </w:tbl>
    <w:p w14:paraId="674E56EE" w14:textId="77777777" w:rsidR="00220C4F" w:rsidRPr="00063181" w:rsidRDefault="00220C4F" w:rsidP="00220C4F">
      <w:pPr>
        <w:keepNext/>
        <w:keepLines/>
        <w:rPr>
          <w:b/>
          <w:bCs/>
          <w:sz w:val="16"/>
          <w:szCs w:val="16"/>
        </w:rPr>
      </w:pPr>
    </w:p>
    <w:p w14:paraId="4369CB24" w14:textId="77777777" w:rsidR="00220C4F" w:rsidRPr="00A6689B" w:rsidRDefault="00220C4F" w:rsidP="00220C4F">
      <w:pPr>
        <w:keepNext/>
        <w:keepLines/>
        <w:spacing w:line="276" w:lineRule="auto"/>
        <w:rPr>
          <w:b/>
        </w:rPr>
      </w:pPr>
      <w:r>
        <w:rPr>
          <w:b/>
        </w:rPr>
        <w:t>Keskeiset kohdat</w:t>
      </w:r>
    </w:p>
    <w:p w14:paraId="4CA30662" w14:textId="77777777" w:rsidR="00220C4F" w:rsidRPr="00063181" w:rsidRDefault="00220C4F" w:rsidP="00220C4F">
      <w:pPr>
        <w:spacing w:line="276" w:lineRule="auto"/>
        <w:rPr>
          <w:sz w:val="16"/>
          <w:szCs w:val="16"/>
        </w:rPr>
      </w:pPr>
    </w:p>
    <w:p w14:paraId="2538C36E" w14:textId="77777777" w:rsidR="00220C4F" w:rsidRPr="006E51A1" w:rsidRDefault="00220C4F" w:rsidP="00220C4F">
      <w:pPr>
        <w:spacing w:line="276" w:lineRule="auto"/>
        <w:rPr>
          <w:bCs/>
          <w:iCs/>
        </w:rPr>
      </w:pPr>
      <w:r>
        <w:t>ETSK</w:t>
      </w:r>
    </w:p>
    <w:p w14:paraId="0DAE2709" w14:textId="77777777" w:rsidR="00220C4F" w:rsidRDefault="00220C4F" w:rsidP="00D2018E">
      <w:pPr>
        <w:pStyle w:val="ListParagraph"/>
        <w:numPr>
          <w:ilvl w:val="0"/>
          <w:numId w:val="14"/>
        </w:numPr>
        <w:spacing w:line="276" w:lineRule="auto"/>
        <w:ind w:left="567" w:hanging="567"/>
      </w:pPr>
      <w:r>
        <w:t xml:space="preserve">korostaa, että </w:t>
      </w:r>
      <w:r>
        <w:rPr>
          <w:b/>
        </w:rPr>
        <w:t>EU:n laajentuminen</w:t>
      </w:r>
      <w:r>
        <w:t xml:space="preserve"> on otettava kattavasti huomioon suunniteltaessa ja pantaessa täytäntöön EU:n vuosien 2030–2050 ilmastokehystä ja kehottaa komissiota selkeyttämään, </w:t>
      </w:r>
      <w:r>
        <w:rPr>
          <w:b/>
        </w:rPr>
        <w:t>miten EU:n ilmastotavoitteet lasketaan</w:t>
      </w:r>
      <w:r>
        <w:t xml:space="preserve"> ja pannaan täytäntöön, jotta varmistetaan oikeudenmukaisuus, politiikan uskottavuus ja ennustettavuus investointipäätösten kannalta.</w:t>
      </w:r>
    </w:p>
    <w:p w14:paraId="6D1C301A" w14:textId="77777777" w:rsidR="00220C4F" w:rsidRDefault="00220C4F" w:rsidP="00D2018E">
      <w:pPr>
        <w:pStyle w:val="ListParagraph"/>
        <w:numPr>
          <w:ilvl w:val="0"/>
          <w:numId w:val="14"/>
        </w:numPr>
        <w:spacing w:line="276" w:lineRule="auto"/>
        <w:ind w:left="567" w:hanging="567"/>
      </w:pPr>
      <w:r>
        <w:t>painottaa, että laajemmassa unionissa EU:n vuosien 2040 ja 2050 ilmastotavoitteiden saavuttaminen edellyttää toimintapolitiikkojen, hallinnon ja investointikehysten mukauttamista, jotta vältetään lukkiutuminen päästöihin, jotka heikentäisivät myöhemmin EU:n tavoitteita.</w:t>
      </w:r>
    </w:p>
    <w:p w14:paraId="6D6E393F" w14:textId="77777777" w:rsidR="00220C4F" w:rsidRDefault="00220C4F" w:rsidP="00D2018E">
      <w:pPr>
        <w:pStyle w:val="ListParagraph"/>
        <w:numPr>
          <w:ilvl w:val="0"/>
          <w:numId w:val="14"/>
        </w:numPr>
        <w:spacing w:line="276" w:lineRule="auto"/>
        <w:ind w:left="567" w:hanging="567"/>
      </w:pPr>
      <w:r>
        <w:t xml:space="preserve">tähdentää, että </w:t>
      </w:r>
      <w:r>
        <w:rPr>
          <w:b/>
        </w:rPr>
        <w:t>laajentuminen tarjoaa merkittävän tilaisuuden</w:t>
      </w:r>
      <w:r>
        <w:t xml:space="preserve"> vauhdittaa Euroopan hiilestä irtautumista, kun energiajärjestelmiä nykyaikaistetaan, luovutaan asteittain hiilestä, parannetaan energiatehokkuutta, otetaan käyttöön puhtaita teknologioita ja hyödynnetään kestävää ja kiertoon perustuvaa biotaloutta. </w:t>
      </w:r>
    </w:p>
    <w:p w14:paraId="389723FE" w14:textId="77777777" w:rsidR="00220C4F" w:rsidRDefault="00220C4F" w:rsidP="00D2018E">
      <w:pPr>
        <w:pStyle w:val="ListParagraph"/>
        <w:numPr>
          <w:ilvl w:val="0"/>
          <w:numId w:val="14"/>
        </w:numPr>
        <w:spacing w:line="276" w:lineRule="auto"/>
        <w:ind w:left="567" w:hanging="567"/>
      </w:pPr>
      <w:r>
        <w:t xml:space="preserve">suosittaa, että mahdollisessa pilottivaiheessa etusija annetaan EU:n ehdokasmaiden kanssa tehtävälle yhteistyölle, joka koskee Pariisin sopimuksen 6 artiklan mukaisten korkealaatuisten kansainvälisten hiilihyvitysten käyttöä. </w:t>
      </w:r>
    </w:p>
    <w:p w14:paraId="194C95BA" w14:textId="77777777" w:rsidR="00220C4F" w:rsidRDefault="00220C4F" w:rsidP="00D2018E">
      <w:pPr>
        <w:pStyle w:val="ListParagraph"/>
        <w:numPr>
          <w:ilvl w:val="0"/>
          <w:numId w:val="14"/>
        </w:numPr>
        <w:spacing w:line="276" w:lineRule="auto"/>
        <w:ind w:left="567" w:hanging="567"/>
      </w:pPr>
      <w:r>
        <w:t xml:space="preserve">painottaa, että häiriönsietokykyisten, hajautettujen ja vähähiilisten energiajärjestelmien vahvistaminen Ukrainassa olisi nähtävä </w:t>
      </w:r>
      <w:r>
        <w:rPr>
          <w:b/>
        </w:rPr>
        <w:t>keskeisenä panostuksena Euroopan pitkän aikavälin turvallisuuteen</w:t>
      </w:r>
      <w:r>
        <w:t>, teollisuuskapasiteettiin, elintarviketurvaan, kilpailukykyyn ja strategiseen riippumattomuuteen.</w:t>
      </w:r>
    </w:p>
    <w:p w14:paraId="2A18BADE" w14:textId="77777777" w:rsidR="00220C4F" w:rsidRDefault="00220C4F" w:rsidP="00D2018E">
      <w:pPr>
        <w:pStyle w:val="ListParagraph"/>
        <w:numPr>
          <w:ilvl w:val="0"/>
          <w:numId w:val="14"/>
        </w:numPr>
        <w:spacing w:line="276" w:lineRule="auto"/>
        <w:ind w:left="567" w:hanging="567"/>
      </w:pPr>
      <w:r>
        <w:t xml:space="preserve">korostaa, että </w:t>
      </w:r>
      <w:r>
        <w:rPr>
          <w:b/>
        </w:rPr>
        <w:t>EU:n ilmasto- ja laajentumispolitiikoilla tuetaan viljelijöitä</w:t>
      </w:r>
      <w:r>
        <w:t xml:space="preserve"> siirtymässä, erityisesti pienillä ja keskisuurilla tiloilla.</w:t>
      </w:r>
    </w:p>
    <w:p w14:paraId="11C59644" w14:textId="77777777" w:rsidR="00220C4F" w:rsidRPr="007E474F" w:rsidRDefault="00220C4F" w:rsidP="00D2018E">
      <w:pPr>
        <w:pStyle w:val="ListParagraph"/>
        <w:numPr>
          <w:ilvl w:val="0"/>
          <w:numId w:val="14"/>
        </w:numPr>
        <w:spacing w:line="276" w:lineRule="auto"/>
        <w:ind w:left="567" w:hanging="567"/>
      </w:pPr>
      <w:r>
        <w:t xml:space="preserve">painottaa, että institutionaalisten ja hallinnollisten valmiuksien kehittämistä, hallinto- ja koordinointimekanismien vahvistamista, rahoituksen ja osaamisen saatavuuden edistämistä ja työmarkkinaosapuolten vuoropuhelun helpottamista olisi pidettävä </w:t>
      </w:r>
      <w:r>
        <w:rPr>
          <w:b/>
        </w:rPr>
        <w:t>erottamattomana osana EU:n ilmastopolitiikkaa laajentumista valmisteltaessa</w:t>
      </w:r>
      <w:r>
        <w:t xml:space="preserve"> ja että työmarkkinaosapuolten, järjestäytyneen kansalaisyhteiskunnan, nuorisojärjestöjen sekä paikallis- ja alueviranomaisten olisi osallistuttava siihen aktiivisesti. </w:t>
      </w:r>
    </w:p>
    <w:p w14:paraId="64226A58" w14:textId="77777777" w:rsidR="00220C4F" w:rsidRPr="00063181" w:rsidRDefault="00220C4F" w:rsidP="00220C4F">
      <w:pPr>
        <w:widowControl w:val="0"/>
        <w:ind w:left="709"/>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405"/>
      </w:tblGrid>
      <w:tr w:rsidR="00220C4F" w:rsidRPr="00A6689B" w14:paraId="22F53C9A" w14:textId="77777777" w:rsidTr="00EA7CA9">
        <w:tc>
          <w:tcPr>
            <w:tcW w:w="919" w:type="pct"/>
          </w:tcPr>
          <w:p w14:paraId="1756A24A" w14:textId="77777777" w:rsidR="00220C4F" w:rsidRPr="00A6689B" w:rsidRDefault="00220C4F" w:rsidP="00EA7CA9">
            <w:pPr>
              <w:spacing w:line="240" w:lineRule="auto"/>
              <w:rPr>
                <w:i/>
              </w:rPr>
            </w:pPr>
            <w:r>
              <w:rPr>
                <w:b/>
                <w:i/>
              </w:rPr>
              <w:t xml:space="preserve">Yhteydenotot </w:t>
            </w:r>
          </w:p>
        </w:tc>
        <w:tc>
          <w:tcPr>
            <w:tcW w:w="4081" w:type="pct"/>
          </w:tcPr>
          <w:p w14:paraId="719CAF12" w14:textId="77777777" w:rsidR="00220C4F" w:rsidRPr="00D56398" w:rsidRDefault="00220C4F" w:rsidP="00EA7CA9">
            <w:pPr>
              <w:spacing w:line="240" w:lineRule="auto"/>
              <w:rPr>
                <w:i/>
              </w:rPr>
            </w:pPr>
            <w:r>
              <w:rPr>
                <w:i/>
              </w:rPr>
              <w:t>Caroline VERHELST</w:t>
            </w:r>
          </w:p>
        </w:tc>
      </w:tr>
      <w:tr w:rsidR="00220C4F" w:rsidRPr="00A6689B" w14:paraId="62F63976" w14:textId="77777777" w:rsidTr="00EA7CA9">
        <w:tc>
          <w:tcPr>
            <w:tcW w:w="919" w:type="pct"/>
          </w:tcPr>
          <w:p w14:paraId="3522AB8D" w14:textId="77777777" w:rsidR="00220C4F" w:rsidRPr="00A6689B" w:rsidRDefault="00220C4F" w:rsidP="00EA7CA9">
            <w:pPr>
              <w:spacing w:line="240" w:lineRule="auto"/>
              <w:rPr>
                <w:i/>
              </w:rPr>
            </w:pPr>
            <w:r>
              <w:rPr>
                <w:i/>
              </w:rPr>
              <w:t>P.</w:t>
            </w:r>
          </w:p>
        </w:tc>
        <w:tc>
          <w:tcPr>
            <w:tcW w:w="4081" w:type="pct"/>
          </w:tcPr>
          <w:p w14:paraId="0E1BFE44" w14:textId="77777777" w:rsidR="00220C4F" w:rsidRPr="00D56398" w:rsidRDefault="00220C4F" w:rsidP="00EA7CA9">
            <w:pPr>
              <w:spacing w:line="240" w:lineRule="auto"/>
              <w:rPr>
                <w:i/>
              </w:rPr>
            </w:pPr>
            <w:r>
              <w:rPr>
                <w:i/>
              </w:rPr>
              <w:t>+32 25469497</w:t>
            </w:r>
          </w:p>
        </w:tc>
      </w:tr>
      <w:tr w:rsidR="00220C4F" w:rsidRPr="00A6689B" w14:paraId="22A9E7DD" w14:textId="77777777" w:rsidTr="00EA7CA9">
        <w:tc>
          <w:tcPr>
            <w:tcW w:w="919" w:type="pct"/>
          </w:tcPr>
          <w:p w14:paraId="1B075E01" w14:textId="77777777" w:rsidR="00220C4F" w:rsidRPr="00A6689B" w:rsidRDefault="00220C4F" w:rsidP="00EA7CA9">
            <w:pPr>
              <w:spacing w:line="240" w:lineRule="auto"/>
              <w:rPr>
                <w:i/>
              </w:rPr>
            </w:pPr>
            <w:r>
              <w:rPr>
                <w:i/>
              </w:rPr>
              <w:t>Sähköposti</w:t>
            </w:r>
          </w:p>
        </w:tc>
        <w:tc>
          <w:tcPr>
            <w:tcW w:w="4081" w:type="pct"/>
          </w:tcPr>
          <w:p w14:paraId="04AE02B1" w14:textId="77777777" w:rsidR="00220C4F" w:rsidRPr="00C51292" w:rsidRDefault="00220C4F" w:rsidP="00EA7CA9">
            <w:pPr>
              <w:spacing w:line="240" w:lineRule="auto"/>
              <w:rPr>
                <w:i/>
                <w:iCs/>
              </w:rPr>
            </w:pPr>
            <w:hyperlink r:id="rId69" w:history="1">
              <w:r>
                <w:rPr>
                  <w:rStyle w:val="Hyperlink"/>
                  <w:i/>
                </w:rPr>
                <w:t>Caroline.Verhelst@eesc.europa.eu</w:t>
              </w:r>
            </w:hyperlink>
          </w:p>
        </w:tc>
      </w:tr>
    </w:tbl>
    <w:p w14:paraId="206503E2" w14:textId="77777777" w:rsidR="0000016E" w:rsidRDefault="0000016E" w:rsidP="00C205F6">
      <w:pPr>
        <w:spacing w:line="259" w:lineRule="auto"/>
        <w:jc w:val="left"/>
      </w:pPr>
      <w:r>
        <w:br w:type="page"/>
      </w:r>
    </w:p>
    <w:p w14:paraId="4B646906" w14:textId="77777777" w:rsidR="00220C4F" w:rsidRPr="0003586F" w:rsidRDefault="00220C4F" w:rsidP="00D2018E">
      <w:pPr>
        <w:widowControl w:val="0"/>
        <w:numPr>
          <w:ilvl w:val="0"/>
          <w:numId w:val="17"/>
        </w:numPr>
        <w:overflowPunct w:val="0"/>
        <w:autoSpaceDE w:val="0"/>
        <w:autoSpaceDN w:val="0"/>
        <w:adjustRightInd w:val="0"/>
        <w:spacing w:line="240" w:lineRule="auto"/>
        <w:ind w:left="567" w:hanging="567"/>
        <w:textAlignment w:val="baseline"/>
        <w:rPr>
          <w:sz w:val="20"/>
        </w:rPr>
      </w:pPr>
      <w:r>
        <w:rPr>
          <w:b/>
          <w:i/>
          <w:sz w:val="28"/>
        </w:rPr>
        <w:lastRenderedPageBreak/>
        <w:t xml:space="preserve">– </w:t>
      </w:r>
      <w:hyperlink r:id="rId70" w:history="1">
        <w:r>
          <w:rPr>
            <w:rStyle w:val="Hyperlink"/>
            <w:b/>
            <w:i/>
            <w:sz w:val="28"/>
          </w:rPr>
          <w:t>Maatilojen kuntouttava käyttö</w:t>
        </w:r>
      </w:hyperlink>
    </w:p>
    <w:p w14:paraId="661DD7C1" w14:textId="77777777" w:rsidR="00220C4F" w:rsidRPr="00CB20A6" w:rsidRDefault="00220C4F" w:rsidP="00220C4F">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20C4F" w:rsidRPr="00CB20A6" w14:paraId="670A28CE" w14:textId="77777777" w:rsidTr="00EA7CA9">
        <w:tc>
          <w:tcPr>
            <w:tcW w:w="1077" w:type="pct"/>
          </w:tcPr>
          <w:p w14:paraId="21EAF962" w14:textId="77777777" w:rsidR="00220C4F" w:rsidRPr="00CB20A6" w:rsidRDefault="00220C4F" w:rsidP="00EA7CA9">
            <w:pPr>
              <w:tabs>
                <w:tab w:val="center" w:pos="284"/>
              </w:tabs>
              <w:ind w:left="266" w:hanging="266"/>
              <w:rPr>
                <w:b/>
              </w:rPr>
            </w:pPr>
            <w:r w:rsidRPr="00CB20A6">
              <w:rPr>
                <w:b/>
              </w:rPr>
              <w:t>Esittelijä</w:t>
            </w:r>
          </w:p>
        </w:tc>
        <w:tc>
          <w:tcPr>
            <w:tcW w:w="3923" w:type="pct"/>
          </w:tcPr>
          <w:p w14:paraId="4E6DD827" w14:textId="77777777" w:rsidR="00220C4F" w:rsidRPr="00CB20A6" w:rsidRDefault="00220C4F" w:rsidP="00EA7CA9">
            <w:pPr>
              <w:tabs>
                <w:tab w:val="center" w:pos="284"/>
              </w:tabs>
              <w:ind w:left="266" w:right="-3091" w:hanging="266"/>
            </w:pPr>
            <w:r w:rsidRPr="00CB20A6">
              <w:t>Roman HAKEN (kansalaisyhteiskunnan organisaatiot – CZ)</w:t>
            </w:r>
          </w:p>
        </w:tc>
      </w:tr>
      <w:tr w:rsidR="00220C4F" w:rsidRPr="00CB20A6" w14:paraId="4D129A65" w14:textId="77777777" w:rsidTr="00EA7CA9">
        <w:tc>
          <w:tcPr>
            <w:tcW w:w="1077" w:type="pct"/>
          </w:tcPr>
          <w:p w14:paraId="0BCC6279" w14:textId="77777777" w:rsidR="00220C4F" w:rsidRPr="00CB20A6" w:rsidRDefault="00220C4F" w:rsidP="00EA7CA9">
            <w:pPr>
              <w:tabs>
                <w:tab w:val="center" w:pos="284"/>
              </w:tabs>
              <w:ind w:left="266" w:hanging="266"/>
              <w:rPr>
                <w:b/>
              </w:rPr>
            </w:pPr>
            <w:r w:rsidRPr="00CB20A6">
              <w:rPr>
                <w:b/>
              </w:rPr>
              <w:t>Viiteasiakirjat</w:t>
            </w:r>
          </w:p>
        </w:tc>
        <w:tc>
          <w:tcPr>
            <w:tcW w:w="3923" w:type="pct"/>
          </w:tcPr>
          <w:p w14:paraId="3AEA6432" w14:textId="77777777" w:rsidR="00220C4F" w:rsidRPr="00CB20A6" w:rsidRDefault="00220C4F" w:rsidP="00EA7CA9">
            <w:pPr>
              <w:tabs>
                <w:tab w:val="center" w:pos="284"/>
              </w:tabs>
              <w:ind w:left="266" w:right="-3091" w:hanging="266"/>
            </w:pPr>
            <w:r w:rsidRPr="00CB20A6">
              <w:t>EESC-2026-00840-00-00-AC</w:t>
            </w:r>
          </w:p>
        </w:tc>
      </w:tr>
    </w:tbl>
    <w:p w14:paraId="5DB9F26D" w14:textId="77777777" w:rsidR="00220C4F" w:rsidRPr="00CB20A6" w:rsidRDefault="00220C4F" w:rsidP="00220C4F">
      <w:pPr>
        <w:tabs>
          <w:tab w:val="center" w:pos="284"/>
        </w:tabs>
        <w:ind w:left="266" w:hanging="266"/>
        <w:rPr>
          <w:b/>
        </w:rPr>
      </w:pPr>
    </w:p>
    <w:p w14:paraId="4196225A" w14:textId="77777777" w:rsidR="00220C4F" w:rsidRPr="00CB20A6" w:rsidRDefault="00220C4F" w:rsidP="00220C4F">
      <w:pPr>
        <w:keepNext/>
        <w:keepLines/>
        <w:tabs>
          <w:tab w:val="center" w:pos="284"/>
        </w:tabs>
        <w:ind w:left="266" w:hanging="266"/>
        <w:rPr>
          <w:b/>
        </w:rPr>
      </w:pPr>
      <w:r w:rsidRPr="00CB20A6">
        <w:rPr>
          <w:b/>
        </w:rPr>
        <w:t>Keskeiset kohdat</w:t>
      </w:r>
    </w:p>
    <w:p w14:paraId="37B0BFF8" w14:textId="77777777" w:rsidR="00220C4F" w:rsidRPr="00CB20A6" w:rsidRDefault="00220C4F" w:rsidP="00220C4F">
      <w:pPr>
        <w:keepNext/>
        <w:keepLines/>
        <w:tabs>
          <w:tab w:val="center" w:pos="284"/>
        </w:tabs>
        <w:ind w:left="266" w:hanging="266"/>
        <w:rPr>
          <w:b/>
        </w:rPr>
      </w:pPr>
    </w:p>
    <w:p w14:paraId="12C16ECE" w14:textId="77777777" w:rsidR="00220C4F" w:rsidRPr="00CB20A6" w:rsidRDefault="00220C4F" w:rsidP="00220C4F">
      <w:r w:rsidRPr="00CB20A6">
        <w:t>ETSK</w:t>
      </w:r>
    </w:p>
    <w:p w14:paraId="21C482EB" w14:textId="77777777" w:rsidR="00220C4F" w:rsidRPr="00CB20A6" w:rsidRDefault="00220C4F" w:rsidP="00D2018E">
      <w:pPr>
        <w:pStyle w:val="Heading2"/>
        <w:numPr>
          <w:ilvl w:val="0"/>
          <w:numId w:val="15"/>
        </w:numPr>
        <w:ind w:left="567" w:hanging="567"/>
      </w:pPr>
      <w:r w:rsidRPr="00CB20A6">
        <w:t>suosittaa, että maatilojen kuntouttava käyttö (vihreä hoiva) määritellään maatalousalan innovaatioksi, jonka ensisijaisena tavoitteena on</w:t>
      </w:r>
      <w:r w:rsidRPr="00CB20A6">
        <w:rPr>
          <w:b/>
        </w:rPr>
        <w:t xml:space="preserve"> tarjota paikallistasolla ratkaisuja sosiaalisiin ja terveysongelmiin</w:t>
      </w:r>
      <w:r w:rsidRPr="00CB20A6">
        <w:t>.</w:t>
      </w:r>
    </w:p>
    <w:p w14:paraId="0ADF400D" w14:textId="77777777" w:rsidR="00220C4F" w:rsidRPr="00CB20A6" w:rsidRDefault="00220C4F" w:rsidP="00D2018E">
      <w:pPr>
        <w:pStyle w:val="Heading2"/>
        <w:numPr>
          <w:ilvl w:val="0"/>
          <w:numId w:val="15"/>
        </w:numPr>
        <w:ind w:left="567" w:hanging="567"/>
      </w:pPr>
      <w:r w:rsidRPr="00CB20A6">
        <w:t xml:space="preserve">kehottaa Euroopan komissiota ja jäsenvaltioita </w:t>
      </w:r>
      <w:r w:rsidRPr="00CB20A6">
        <w:rPr>
          <w:b/>
        </w:rPr>
        <w:t>pitämään vihreää hoivaa monialaisena painopisteenä</w:t>
      </w:r>
      <w:r w:rsidRPr="00CB20A6">
        <w:t>. Tähän kuuluu, että tukea annetaan pitkäjänteisesti, rahoitustuen saamista haittaavia esteitä vähennetään ja byrokratiaa karsitaan lähtökohdiltaan ja laadultaan todistetusti asianmukaisen hoivamaatilatoiminnan osalta.</w:t>
      </w:r>
    </w:p>
    <w:p w14:paraId="31A8DB8F" w14:textId="77777777" w:rsidR="00220C4F" w:rsidRPr="00CB20A6" w:rsidRDefault="00220C4F" w:rsidP="00D2018E">
      <w:pPr>
        <w:pStyle w:val="Heading2"/>
        <w:numPr>
          <w:ilvl w:val="0"/>
          <w:numId w:val="15"/>
        </w:numPr>
        <w:ind w:left="567" w:hanging="567"/>
      </w:pPr>
      <w:r w:rsidRPr="00CB20A6">
        <w:t>kehottaa lisäämään tietoisuutta vihreästä hoivasta erottamattomana osana maataloutta ja laatimaan EU:n laajuisen sääntelykehyksen, jolla varmistetaan sellaisten vihreän hoivan palvelujen ja hyödykkeiden alkuperä, laatu ja vaikutus, jotka ovat todistetusti eettisiä ja ekologiselta ja sosiaaliselta jalanjäljeltään suotuisia.</w:t>
      </w:r>
    </w:p>
    <w:p w14:paraId="35FBD690" w14:textId="77777777" w:rsidR="00220C4F" w:rsidRPr="00CB20A6" w:rsidRDefault="00220C4F" w:rsidP="00D2018E">
      <w:pPr>
        <w:pStyle w:val="Heading2"/>
        <w:numPr>
          <w:ilvl w:val="0"/>
          <w:numId w:val="15"/>
        </w:numPr>
        <w:ind w:left="567" w:hanging="567"/>
      </w:pPr>
      <w:r w:rsidRPr="00CB20A6">
        <w:t xml:space="preserve">suosittaa </w:t>
      </w:r>
      <w:r w:rsidRPr="00CB20A6">
        <w:rPr>
          <w:b/>
        </w:rPr>
        <w:t>eettisten ja ympäristönormien</w:t>
      </w:r>
      <w:r w:rsidRPr="00CB20A6">
        <w:t xml:space="preserve"> noudattamista sekä oikeudenmukaisia palkkoja, työehtosopimusneuvottelujen käymistä, turvallisten työolojen takaamista, ihmisarvon kunnioittamista ja työn ennakoitavuuden varmistamista.</w:t>
      </w:r>
    </w:p>
    <w:p w14:paraId="19633572" w14:textId="77777777" w:rsidR="00220C4F" w:rsidRPr="00CB20A6" w:rsidRDefault="00220C4F" w:rsidP="00D2018E">
      <w:pPr>
        <w:pStyle w:val="Heading2"/>
        <w:numPr>
          <w:ilvl w:val="0"/>
          <w:numId w:val="15"/>
        </w:numPr>
        <w:ind w:left="567" w:hanging="567"/>
      </w:pPr>
      <w:r w:rsidRPr="00CB20A6">
        <w:t xml:space="preserve">katsoo, että </w:t>
      </w:r>
      <w:r w:rsidRPr="00CB20A6">
        <w:rPr>
          <w:b/>
        </w:rPr>
        <w:t xml:space="preserve">maatilojen kuntouttava käyttö ei ainoastaan hyödytä yhteiskuntaa vaan myös parantaa maatilojen taloudellista elinkelpoisuutta </w:t>
      </w:r>
      <w:r w:rsidRPr="00CB20A6">
        <w:t>laajentamalla maatilojen tulopohjaa, vähentämällä riippuvuutta yhdestä toimialasta ja luomalla uusia työllistymismahdollisuuksia.</w:t>
      </w:r>
    </w:p>
    <w:p w14:paraId="0E0615CF" w14:textId="77777777" w:rsidR="00220C4F" w:rsidRPr="00CB20A6" w:rsidRDefault="00220C4F" w:rsidP="00D2018E">
      <w:pPr>
        <w:pStyle w:val="Heading2"/>
        <w:numPr>
          <w:ilvl w:val="0"/>
          <w:numId w:val="15"/>
        </w:numPr>
        <w:ind w:left="567" w:hanging="567"/>
      </w:pPr>
      <w:r w:rsidRPr="00CB20A6">
        <w:t xml:space="preserve">korostaa, että kuntouttava maatilatoiminta on tärkeä osa maaseudun tuki-infrastruktuuria erityisesti sellaisilla alueilla, joilla palveluja on saatavilla niukasti, ja että </w:t>
      </w:r>
      <w:r w:rsidRPr="00CB20A6">
        <w:rPr>
          <w:b/>
        </w:rPr>
        <w:t xml:space="preserve">nivomalla yhteen terveydenhuolto, sosiaalityö ja maataloustoiminta saadaan aikaan uudenlaisia </w:t>
      </w:r>
      <w:r w:rsidRPr="00CB20A6">
        <w:t>ei-lääkinnällisiä tapoja edistää terveyttä.</w:t>
      </w:r>
    </w:p>
    <w:p w14:paraId="1A7F4CF1" w14:textId="77777777" w:rsidR="00220C4F" w:rsidRPr="00CB20A6" w:rsidRDefault="00220C4F" w:rsidP="00D2018E">
      <w:pPr>
        <w:pStyle w:val="Heading2"/>
        <w:numPr>
          <w:ilvl w:val="0"/>
          <w:numId w:val="15"/>
        </w:numPr>
        <w:ind w:left="567" w:hanging="567"/>
      </w:pPr>
      <w:r w:rsidRPr="00CB20A6">
        <w:t xml:space="preserve">suosittaa </w:t>
      </w:r>
      <w:r w:rsidRPr="00CB20A6">
        <w:rPr>
          <w:b/>
        </w:rPr>
        <w:t>datan käsittelyn tehostamista ja vihreän hoivan vaikutusten mittaamista</w:t>
      </w:r>
      <w:r w:rsidRPr="00CB20A6">
        <w:t xml:space="preserve"> käytännönläheisesti ja oikeasuhtaisesti. Ympäristöön, sosiaalipolitiikkaan, työllisyyteen ja kansanterveyteen kohdistuvia vaikutuksia olisi hyvä seurata.</w:t>
      </w:r>
    </w:p>
    <w:p w14:paraId="20B76982" w14:textId="77777777" w:rsidR="00220C4F" w:rsidRPr="00CB20A6" w:rsidRDefault="00220C4F" w:rsidP="00D2018E">
      <w:pPr>
        <w:pStyle w:val="Heading2"/>
        <w:numPr>
          <w:ilvl w:val="0"/>
          <w:numId w:val="15"/>
        </w:numPr>
        <w:ind w:left="567" w:hanging="567"/>
      </w:pPr>
      <w:r w:rsidRPr="00CB20A6">
        <w:t xml:space="preserve">suosittelee </w:t>
      </w:r>
      <w:r w:rsidRPr="00CB20A6">
        <w:rPr>
          <w:b/>
        </w:rPr>
        <w:t>järjestelmällisen neuvonnan</w:t>
      </w:r>
      <w:r w:rsidRPr="00CB20A6">
        <w:t xml:space="preserve"> aloittamista maatilojen kuntouttavasta käytöstä sekä alan </w:t>
      </w:r>
      <w:r w:rsidRPr="00CB20A6">
        <w:rPr>
          <w:b/>
        </w:rPr>
        <w:t>ammatillisen koulutuksen</w:t>
      </w:r>
      <w:r w:rsidRPr="00CB20A6">
        <w:t xml:space="preserve"> käynnistämistä kaikilla koulutustasoilla ja kannattaa akkreditoitujen kurssien ja tiedon tarjoamista varhaiskasvatuksessa sekä peruskoulussa.</w:t>
      </w:r>
    </w:p>
    <w:p w14:paraId="37575D4B" w14:textId="77777777" w:rsidR="00220C4F" w:rsidRPr="00CB20A6" w:rsidRDefault="00220C4F" w:rsidP="00D2018E">
      <w:pPr>
        <w:pStyle w:val="Heading2"/>
        <w:numPr>
          <w:ilvl w:val="0"/>
          <w:numId w:val="15"/>
        </w:numPr>
        <w:ind w:left="567" w:hanging="567"/>
        <w:rPr>
          <w:rFonts w:asciiTheme="minorHAnsi" w:hAnsiTheme="minorHAnsi"/>
        </w:rPr>
      </w:pPr>
      <w:r w:rsidRPr="00CB20A6">
        <w:t xml:space="preserve">tähdentää, että vihreän hoivan edistämisessä ja integroimisessa paikallisiin kehitysstrategioihin on tärkeää hyödyntää Leader-mallia ja yhteisölähtöistä paikallista kehittämistä (CLLD) </w:t>
      </w:r>
      <w:r w:rsidRPr="00CB20A6">
        <w:rPr>
          <w:b/>
        </w:rPr>
        <w:t>paikallisine toimintaryhmineen</w:t>
      </w:r>
      <w:r w:rsidRPr="00CB20A6">
        <w:t>.</w:t>
      </w:r>
    </w:p>
    <w:p w14:paraId="2DA2E183" w14:textId="77777777" w:rsidR="00220C4F" w:rsidRPr="00CB20A6" w:rsidRDefault="00220C4F" w:rsidP="00D2018E">
      <w:pPr>
        <w:pStyle w:val="Heading2"/>
        <w:numPr>
          <w:ilvl w:val="0"/>
          <w:numId w:val="15"/>
        </w:numPr>
        <w:ind w:left="567" w:hanging="567"/>
        <w:rPr>
          <w:rFonts w:asciiTheme="minorHAnsi" w:hAnsiTheme="minorHAnsi"/>
        </w:rPr>
      </w:pPr>
      <w:r w:rsidRPr="00CB20A6">
        <w:t xml:space="preserve">kannustaa kehittämään </w:t>
      </w:r>
      <w:r w:rsidRPr="00CB20A6">
        <w:rPr>
          <w:b/>
        </w:rPr>
        <w:t>asumisen tukemiseen liittyvien EU:n toimien</w:t>
      </w:r>
      <w:r w:rsidRPr="00CB20A6">
        <w:t xml:space="preserve"> avulla </w:t>
      </w:r>
      <w:r w:rsidRPr="00CB20A6">
        <w:rPr>
          <w:b/>
        </w:rPr>
        <w:t>maaseutualueiden</w:t>
      </w:r>
      <w:r w:rsidRPr="00CB20A6">
        <w:t xml:space="preserve"> asuntokapasiteettia maatilojen kuntouttavan käytön edistämiseksi.</w:t>
      </w:r>
    </w:p>
    <w:p w14:paraId="5CB21B35" w14:textId="77777777" w:rsidR="00220C4F" w:rsidRPr="00CB20A6" w:rsidRDefault="00220C4F" w:rsidP="00220C4F">
      <w:pPr>
        <w:widowControl w:val="0"/>
        <w:ind w:left="709"/>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20C4F" w:rsidRPr="00CB20A6" w14:paraId="062616AC" w14:textId="77777777" w:rsidTr="00EA7CA9">
        <w:tc>
          <w:tcPr>
            <w:tcW w:w="1078" w:type="pct"/>
          </w:tcPr>
          <w:p w14:paraId="37CA9812" w14:textId="77777777" w:rsidR="00220C4F" w:rsidRPr="00CB20A6" w:rsidRDefault="00220C4F" w:rsidP="00EA7CA9">
            <w:pPr>
              <w:rPr>
                <w:i/>
              </w:rPr>
            </w:pPr>
            <w:r w:rsidRPr="00CB20A6">
              <w:rPr>
                <w:b/>
                <w:i/>
              </w:rPr>
              <w:t>Yhteydenotot</w:t>
            </w:r>
          </w:p>
        </w:tc>
        <w:tc>
          <w:tcPr>
            <w:tcW w:w="3922" w:type="pct"/>
          </w:tcPr>
          <w:p w14:paraId="7238BFE1" w14:textId="77777777" w:rsidR="00220C4F" w:rsidRPr="00CB20A6" w:rsidRDefault="00220C4F" w:rsidP="00EA7CA9">
            <w:pPr>
              <w:rPr>
                <w:i/>
              </w:rPr>
            </w:pPr>
            <w:r w:rsidRPr="00CB20A6">
              <w:rPr>
                <w:i/>
              </w:rPr>
              <w:t>Myrto KOLYVA</w:t>
            </w:r>
          </w:p>
        </w:tc>
      </w:tr>
      <w:tr w:rsidR="00220C4F" w:rsidRPr="00CB20A6" w14:paraId="5B2A02AE" w14:textId="77777777" w:rsidTr="00EA7CA9">
        <w:tc>
          <w:tcPr>
            <w:tcW w:w="1078" w:type="pct"/>
          </w:tcPr>
          <w:p w14:paraId="7E4088BE" w14:textId="77777777" w:rsidR="00220C4F" w:rsidRPr="00CB20A6" w:rsidRDefault="00220C4F" w:rsidP="00EA7CA9">
            <w:pPr>
              <w:rPr>
                <w:i/>
              </w:rPr>
            </w:pPr>
            <w:r w:rsidRPr="00CB20A6">
              <w:rPr>
                <w:i/>
              </w:rPr>
              <w:t>P.</w:t>
            </w:r>
          </w:p>
        </w:tc>
        <w:tc>
          <w:tcPr>
            <w:tcW w:w="3922" w:type="pct"/>
          </w:tcPr>
          <w:p w14:paraId="0CCACD13" w14:textId="77777777" w:rsidR="00220C4F" w:rsidRPr="00CB20A6" w:rsidRDefault="00220C4F" w:rsidP="00EA7CA9">
            <w:pPr>
              <w:rPr>
                <w:i/>
              </w:rPr>
            </w:pPr>
            <w:r w:rsidRPr="00CB20A6">
              <w:rPr>
                <w:i/>
              </w:rPr>
              <w:t>+32 25468718</w:t>
            </w:r>
          </w:p>
        </w:tc>
      </w:tr>
      <w:tr w:rsidR="00220C4F" w:rsidRPr="00CB20A6" w14:paraId="766AD744" w14:textId="77777777" w:rsidTr="00EA7CA9">
        <w:tc>
          <w:tcPr>
            <w:tcW w:w="1078" w:type="pct"/>
          </w:tcPr>
          <w:p w14:paraId="75B5B090" w14:textId="77777777" w:rsidR="00220C4F" w:rsidRPr="00CB20A6" w:rsidRDefault="00220C4F" w:rsidP="00EA7CA9">
            <w:pPr>
              <w:rPr>
                <w:i/>
              </w:rPr>
            </w:pPr>
            <w:r w:rsidRPr="00CB20A6">
              <w:rPr>
                <w:i/>
              </w:rPr>
              <w:t>Sähköposti</w:t>
            </w:r>
          </w:p>
        </w:tc>
        <w:tc>
          <w:tcPr>
            <w:tcW w:w="3922" w:type="pct"/>
          </w:tcPr>
          <w:p w14:paraId="56437EF8" w14:textId="77777777" w:rsidR="00220C4F" w:rsidRPr="00CB20A6" w:rsidRDefault="00220C4F" w:rsidP="00EA7CA9">
            <w:pPr>
              <w:rPr>
                <w:i/>
              </w:rPr>
            </w:pPr>
            <w:hyperlink r:id="rId71" w:history="1">
              <w:r w:rsidRPr="00CB20A6">
                <w:rPr>
                  <w:rStyle w:val="Hyperlink"/>
                  <w:i/>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rPr>
          <w:lang w:val="nl-BE"/>
        </w:rPr>
      </w:pPr>
      <w:r>
        <w:rPr>
          <w:lang w:val="nl-BE"/>
        </w:rPr>
        <w:t>_____________</w:t>
      </w:r>
    </w:p>
    <w:sectPr w:rsidR="000D394D" w:rsidRPr="001766B2" w:rsidSect="00F21019">
      <w:headerReference w:type="even" r:id="rId72"/>
      <w:headerReference w:type="default" r:id="rId73"/>
      <w:footerReference w:type="even" r:id="rId74"/>
      <w:footerReference w:type="default" r:id="rId75"/>
      <w:headerReference w:type="first" r:id="rId76"/>
      <w:footerReference w:type="first" r:id="rId77"/>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81B06" w14:textId="77777777" w:rsidR="00ED1480" w:rsidRDefault="00ED1480" w:rsidP="00B518C9">
      <w:pPr>
        <w:spacing w:line="240" w:lineRule="auto"/>
      </w:pPr>
      <w:r>
        <w:separator/>
      </w:r>
    </w:p>
  </w:endnote>
  <w:endnote w:type="continuationSeparator" w:id="0">
    <w:p w14:paraId="2491F15A" w14:textId="77777777" w:rsidR="00ED1480" w:rsidRDefault="00ED1480"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C087" w14:textId="77777777" w:rsidR="00265F86" w:rsidRPr="00F21019" w:rsidRDefault="00265F86"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905F" w14:textId="77777777" w:rsidR="00265F86" w:rsidRPr="00F21019" w:rsidRDefault="00265F86"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8A57" w14:textId="77777777" w:rsidR="00265F86" w:rsidRPr="00F21019" w:rsidRDefault="00265F86"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rPr>
        <w:noProof/>
      </w:rP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97B1" w14:textId="77777777" w:rsidR="00ED1480" w:rsidRDefault="00ED1480" w:rsidP="00B518C9">
      <w:pPr>
        <w:spacing w:line="240" w:lineRule="auto"/>
      </w:pPr>
      <w:r>
        <w:separator/>
      </w:r>
    </w:p>
  </w:footnote>
  <w:footnote w:type="continuationSeparator" w:id="0">
    <w:p w14:paraId="1ADDB852" w14:textId="77777777" w:rsidR="00ED1480" w:rsidRDefault="00ED1480" w:rsidP="00B518C9">
      <w:pPr>
        <w:spacing w:line="240" w:lineRule="auto"/>
      </w:pPr>
      <w:r>
        <w:continuationSeparator/>
      </w:r>
    </w:p>
  </w:footnote>
  <w:footnote w:id="1">
    <w:p w14:paraId="4B671AD5" w14:textId="77777777" w:rsidR="00220C4F" w:rsidRDefault="00220C4F" w:rsidP="00220C4F">
      <w:pPr>
        <w:pStyle w:val="FootnoteText"/>
      </w:pPr>
      <w:r>
        <w:rPr>
          <w:rStyle w:val="FootnoteReference"/>
        </w:rPr>
        <w:footnoteRef/>
      </w:r>
      <w:r>
        <w:tab/>
      </w:r>
      <w:hyperlink r:id="rId1" w:history="1">
        <w:r>
          <w:rPr>
            <w:rStyle w:val="Hyperlink"/>
          </w:rPr>
          <w:t>EU:n pitkän aikavälin maaseutuvisio, Euroopan komissio</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1E98F" w14:textId="77777777" w:rsidR="00265F86" w:rsidRPr="00F21019" w:rsidRDefault="00265F86"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42E8" w14:textId="77777777" w:rsidR="00265F86" w:rsidRPr="00F21019" w:rsidRDefault="00265F86"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4EFE" w14:textId="77777777" w:rsidR="00265F86" w:rsidRPr="00F21019" w:rsidRDefault="00265F86"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8"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925416">
    <w:abstractNumId w:val="0"/>
  </w:num>
  <w:num w:numId="2" w16cid:durableId="178515601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3" w16cid:durableId="894705873">
    <w:abstractNumId w:val="12"/>
  </w:num>
  <w:num w:numId="4" w16cid:durableId="843471219">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16cid:durableId="1521620801">
    <w:abstractNumId w:val="10"/>
  </w:num>
  <w:num w:numId="6" w16cid:durableId="1911767035">
    <w:abstractNumId w:val="2"/>
  </w:num>
  <w:num w:numId="7" w16cid:durableId="1055589530">
    <w:abstractNumId w:val="11"/>
  </w:num>
  <w:num w:numId="8" w16cid:durableId="495414076">
    <w:abstractNumId w:val="3"/>
  </w:num>
  <w:num w:numId="9" w16cid:durableId="2146510926">
    <w:abstractNumId w:val="8"/>
  </w:num>
  <w:num w:numId="10" w16cid:durableId="139854130">
    <w:abstractNumId w:val="4"/>
  </w:num>
  <w:num w:numId="11" w16cid:durableId="1452287308">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2" w16cid:durableId="176236694">
    <w:abstractNumId w:val="9"/>
  </w:num>
  <w:num w:numId="13" w16cid:durableId="1082683140">
    <w:abstractNumId w:val="6"/>
  </w:num>
  <w:num w:numId="14" w16cid:durableId="373388205">
    <w:abstractNumId w:val="7"/>
  </w:num>
  <w:num w:numId="15" w16cid:durableId="818115722">
    <w:abstractNumId w:val="5"/>
  </w:num>
  <w:num w:numId="16" w16cid:durableId="1730105955">
    <w:abstractNumId w:val="1"/>
    <w:lvlOverride w:ilvl="0">
      <w:lvl w:ilvl="0">
        <w:start w:val="1"/>
        <w:numFmt w:val="bullet"/>
        <w:lvlText w:val=""/>
        <w:legacy w:legacy="1" w:legacySpace="0" w:legacyIndent="283"/>
        <w:lvlJc w:val="left"/>
        <w:pPr>
          <w:ind w:left="567" w:hanging="283"/>
        </w:pPr>
        <w:rPr>
          <w:rFonts w:ascii="Symbol" w:hAnsi="Symbol" w:hint="default"/>
          <w:color w:val="auto"/>
        </w:rPr>
      </w:lvl>
    </w:lvlOverride>
  </w:num>
  <w:num w:numId="17" w16cid:durableId="683287339">
    <w:abstractNumId w:val="1"/>
    <w:lvlOverride w:ilvl="0">
      <w:lvl w:ilvl="0">
        <w:start w:val="1"/>
        <w:numFmt w:val="bullet"/>
        <w:lvlText w:val=""/>
        <w:lvlJc w:val="left"/>
        <w:pPr>
          <w:ind w:left="720" w:hanging="360"/>
        </w:pPr>
        <w:rPr>
          <w:rFonts w:ascii="Symbol" w:hAnsi="Symbol" w:hint="default"/>
          <w:color w:val="auto"/>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1074"/>
    <w:rsid w:val="00014D3B"/>
    <w:rsid w:val="00020E2B"/>
    <w:rsid w:val="0002274E"/>
    <w:rsid w:val="00022DFA"/>
    <w:rsid w:val="000271E0"/>
    <w:rsid w:val="000402D5"/>
    <w:rsid w:val="00046889"/>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D326A"/>
    <w:rsid w:val="000D394D"/>
    <w:rsid w:val="000E3ECA"/>
    <w:rsid w:val="00113080"/>
    <w:rsid w:val="00136CB9"/>
    <w:rsid w:val="00142D54"/>
    <w:rsid w:val="001439A5"/>
    <w:rsid w:val="001451AA"/>
    <w:rsid w:val="00147820"/>
    <w:rsid w:val="00151216"/>
    <w:rsid w:val="00167F29"/>
    <w:rsid w:val="00176651"/>
    <w:rsid w:val="001766B2"/>
    <w:rsid w:val="00184CBF"/>
    <w:rsid w:val="001979A5"/>
    <w:rsid w:val="001C2F87"/>
    <w:rsid w:val="001E391D"/>
    <w:rsid w:val="001F23F0"/>
    <w:rsid w:val="001F3714"/>
    <w:rsid w:val="00200946"/>
    <w:rsid w:val="002045B3"/>
    <w:rsid w:val="00205B3F"/>
    <w:rsid w:val="00205EFC"/>
    <w:rsid w:val="002149D5"/>
    <w:rsid w:val="00220C4F"/>
    <w:rsid w:val="00223BAA"/>
    <w:rsid w:val="0023064A"/>
    <w:rsid w:val="00233697"/>
    <w:rsid w:val="00236247"/>
    <w:rsid w:val="00255188"/>
    <w:rsid w:val="00263552"/>
    <w:rsid w:val="00264572"/>
    <w:rsid w:val="00265F86"/>
    <w:rsid w:val="00276BC3"/>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0C25"/>
    <w:rsid w:val="004036FC"/>
    <w:rsid w:val="00416635"/>
    <w:rsid w:val="004274A5"/>
    <w:rsid w:val="0043191A"/>
    <w:rsid w:val="00433E01"/>
    <w:rsid w:val="004505CA"/>
    <w:rsid w:val="00474657"/>
    <w:rsid w:val="004935E6"/>
    <w:rsid w:val="00493E3E"/>
    <w:rsid w:val="004A5CD7"/>
    <w:rsid w:val="004B588F"/>
    <w:rsid w:val="004D4D11"/>
    <w:rsid w:val="004D574B"/>
    <w:rsid w:val="004D7AC0"/>
    <w:rsid w:val="004E5D28"/>
    <w:rsid w:val="004F48CC"/>
    <w:rsid w:val="00532089"/>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25CA3"/>
    <w:rsid w:val="00641262"/>
    <w:rsid w:val="00652AF7"/>
    <w:rsid w:val="00653D21"/>
    <w:rsid w:val="00666209"/>
    <w:rsid w:val="00670075"/>
    <w:rsid w:val="00670247"/>
    <w:rsid w:val="00670518"/>
    <w:rsid w:val="00671807"/>
    <w:rsid w:val="00683055"/>
    <w:rsid w:val="006C07AC"/>
    <w:rsid w:val="006D2C8A"/>
    <w:rsid w:val="006D2D64"/>
    <w:rsid w:val="006D71ED"/>
    <w:rsid w:val="007133DA"/>
    <w:rsid w:val="007330B7"/>
    <w:rsid w:val="00754027"/>
    <w:rsid w:val="00766B1A"/>
    <w:rsid w:val="007845AF"/>
    <w:rsid w:val="0078469C"/>
    <w:rsid w:val="00797A1A"/>
    <w:rsid w:val="007A6C4F"/>
    <w:rsid w:val="007D19D4"/>
    <w:rsid w:val="007D21A2"/>
    <w:rsid w:val="007D750C"/>
    <w:rsid w:val="007E35AA"/>
    <w:rsid w:val="007F5784"/>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16FB5"/>
    <w:rsid w:val="0092188F"/>
    <w:rsid w:val="00933708"/>
    <w:rsid w:val="00941C40"/>
    <w:rsid w:val="00943CC4"/>
    <w:rsid w:val="0094643D"/>
    <w:rsid w:val="009746BD"/>
    <w:rsid w:val="0098070E"/>
    <w:rsid w:val="009921A2"/>
    <w:rsid w:val="00996FC2"/>
    <w:rsid w:val="00997115"/>
    <w:rsid w:val="009B06C9"/>
    <w:rsid w:val="009B3962"/>
    <w:rsid w:val="009B6123"/>
    <w:rsid w:val="009C22CC"/>
    <w:rsid w:val="009D43DF"/>
    <w:rsid w:val="009E2040"/>
    <w:rsid w:val="009F5A9F"/>
    <w:rsid w:val="00A03A3C"/>
    <w:rsid w:val="00A05DD8"/>
    <w:rsid w:val="00A05F33"/>
    <w:rsid w:val="00A13F65"/>
    <w:rsid w:val="00A15F54"/>
    <w:rsid w:val="00A20E9D"/>
    <w:rsid w:val="00A272B2"/>
    <w:rsid w:val="00A30FE3"/>
    <w:rsid w:val="00A45EA9"/>
    <w:rsid w:val="00A46236"/>
    <w:rsid w:val="00A5046E"/>
    <w:rsid w:val="00A50553"/>
    <w:rsid w:val="00A52F68"/>
    <w:rsid w:val="00A5357D"/>
    <w:rsid w:val="00A66B62"/>
    <w:rsid w:val="00A87CF2"/>
    <w:rsid w:val="00A911D0"/>
    <w:rsid w:val="00AC14ED"/>
    <w:rsid w:val="00AE16BE"/>
    <w:rsid w:val="00AE2336"/>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3495B"/>
    <w:rsid w:val="00C37964"/>
    <w:rsid w:val="00C4410D"/>
    <w:rsid w:val="00C45022"/>
    <w:rsid w:val="00C707DC"/>
    <w:rsid w:val="00C821A5"/>
    <w:rsid w:val="00CA56A8"/>
    <w:rsid w:val="00CB774C"/>
    <w:rsid w:val="00CF60D6"/>
    <w:rsid w:val="00D0538F"/>
    <w:rsid w:val="00D124A6"/>
    <w:rsid w:val="00D138F9"/>
    <w:rsid w:val="00D14DE2"/>
    <w:rsid w:val="00D151A4"/>
    <w:rsid w:val="00D2018E"/>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77728"/>
    <w:rsid w:val="00E77899"/>
    <w:rsid w:val="00E86157"/>
    <w:rsid w:val="00EB2F9A"/>
    <w:rsid w:val="00EB3F6C"/>
    <w:rsid w:val="00EC3A87"/>
    <w:rsid w:val="00ED1480"/>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A,FA Fu,fn"/>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A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rsid w:val="004D7AC0"/>
    <w:pPr>
      <w:ind w:left="720"/>
      <w:contextualSpacing/>
    </w:pPr>
  </w:style>
  <w:style w:type="table" w:styleId="TableGrid">
    <w:name w:val="Table Grid"/>
    <w:basedOn w:val="TableNormal"/>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sid w:val="00184CBF"/>
    <w:rPr>
      <w:rFonts w:ascii="Times New Roman" w:eastAsia="Times New Roman" w:hAnsi="Times New Roman" w:cs="Times New Roman"/>
    </w:rPr>
  </w:style>
  <w:style w:type="paragraph" w:styleId="NormalWeb">
    <w:name w:val="Normal (Web)"/>
    <w:basedOn w:val="Normal"/>
    <w:uiPriority w:val="99"/>
    <w:unhideWhenUsed/>
    <w:rsid w:val="00184CBF"/>
    <w:pPr>
      <w:spacing w:before="100" w:beforeAutospacing="1" w:after="100" w:afterAutospacing="1" w:line="240" w:lineRule="auto"/>
      <w:jc w:val="left"/>
    </w:pPr>
    <w:rPr>
      <w:sz w:val="24"/>
      <w:szCs w:val="24"/>
      <w:lang w:val="fi-FI" w:eastAsia="fr-BE"/>
    </w:rPr>
  </w:style>
  <w:style w:type="character" w:styleId="Strong">
    <w:name w:val="Strong"/>
    <w:basedOn w:val="DefaultParagraphFont"/>
    <w:uiPriority w:val="22"/>
    <w:qFormat/>
    <w:rsid w:val="00184C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fi/our-work/opinions-information-reports/opinions/public-services-sector-eu-adapted-new-challenges" TargetMode="External"/><Relationship Id="rId21" Type="http://schemas.openxmlformats.org/officeDocument/2006/relationships/hyperlink" Target="mailto:Gabriela.Grasu@eesc.europa.eu" TargetMode="External"/><Relationship Id="rId42" Type="http://schemas.openxmlformats.org/officeDocument/2006/relationships/hyperlink" Target="https://www.eesc.europa.eu/fi/node/137495" TargetMode="External"/><Relationship Id="rId47" Type="http://schemas.openxmlformats.org/officeDocument/2006/relationships/hyperlink" Target="https://www.eesc.europa.eu/fi/our-work/opinions-information-reports/opinions/single-digital-booking-and-ticketing-regulation-sdbtr" TargetMode="External"/><Relationship Id="rId63" Type="http://schemas.openxmlformats.org/officeDocument/2006/relationships/hyperlink" Target="mailto:Martine.Delanoy@eesc.europa.eu" TargetMode="External"/><Relationship Id="rId68" Type="http://schemas.openxmlformats.org/officeDocument/2006/relationships/hyperlink" Target="https://www.eesc.europa.eu/en/our-work/opinions-information-reports/opinions/enlargement-and-eu-climate-policy-achieving-eu-climate-targets-larger-union" TargetMode="External"/><Relationship Id="rId16" Type="http://schemas.openxmlformats.org/officeDocument/2006/relationships/footer" Target="footer1.xml"/><Relationship Id="rId11" Type="http://schemas.openxmlformats.org/officeDocument/2006/relationships/image" Target="media/image1.jpeg"/><Relationship Id="rId24" Type="http://schemas.openxmlformats.org/officeDocument/2006/relationships/hyperlink" Target="https://www.eesc.europa.eu/en/our-work/opinions-information-reports/opinions/role-civil-society-improving-financial-literacy" TargetMode="External"/><Relationship Id="rId32" Type="http://schemas.openxmlformats.org/officeDocument/2006/relationships/hyperlink" Target="https://www.eesc.europa.eu/en/our-work/opinions-information-reports/opinions/strategy-intergenerational-fairness" TargetMode="External"/><Relationship Id="rId37" Type="http://schemas.openxmlformats.org/officeDocument/2006/relationships/hyperlink" Target="https://eur-lex.europa.eu/legal-content/FI/AUTO/?uri=OJ:C:2017:288:TOC" TargetMode="External"/><Relationship Id="rId40" Type="http://schemas.openxmlformats.org/officeDocument/2006/relationships/hyperlink" Target="https://www.eesc.europa.eu/en/our-work/opinions-information-reports/opinions/omnibus-energy-products-labelling" TargetMode="External"/><Relationship Id="rId45" Type="http://schemas.openxmlformats.org/officeDocument/2006/relationships/hyperlink" Target="https://www.eesc.europa.eu/fi/our-work/opinions-information-reports/opinions/protection-passengers-single-tickets-0" TargetMode="External"/><Relationship Id="rId53" Type="http://schemas.openxmlformats.org/officeDocument/2006/relationships/hyperlink" Target="https://www.eesc.europa.eu/fi/our-work/opinions-information-reports/opinions/cloud-and-ai-development-act" TargetMode="External"/><Relationship Id="rId58" Type="http://schemas.openxmlformats.org/officeDocument/2006/relationships/hyperlink" Target="mailto:Igor.Caldeira@eesc.europa.eu" TargetMode="External"/><Relationship Id="rId66" Type="http://schemas.openxmlformats.org/officeDocument/2006/relationships/hyperlink" Target="https://www.eesc.europa.eu/en/our-work/opinions-information-reports/opinions/rural-proofing-tool-unlock-full-potential-rural-areas-and-communities-through-better-rural-centred-eu-policymaking-fair"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eesc.europa.eu/fi/node/138405"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fi/our-work/opinions-information-reports/opinions/boosting-capacity-eib-and-national-promotional-banks-innovation-effective-industrial-policy-and-economic-growth"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fi/node/135859" TargetMode="External"/><Relationship Id="rId35" Type="http://schemas.openxmlformats.org/officeDocument/2006/relationships/hyperlink" Target="https://eur-lex.europa.eu/legal-content/FI/TXT/?uri=CELEX%3A52002AE1352&amp;qid=1787753647323" TargetMode="External"/><Relationship Id="rId43" Type="http://schemas.openxmlformats.org/officeDocument/2006/relationships/hyperlink" Target="https://www.eesc.europa.eu/en/our-work/opinions-information-reports/opinions/authorisation-mobile-satellite-services" TargetMode="External"/><Relationship Id="rId48" Type="http://schemas.openxmlformats.org/officeDocument/2006/relationships/hyperlink" Target="mailto:Aleksandra.SarmanGrilc@eesc.europa.eu" TargetMode="External"/><Relationship Id="rId56" Type="http://schemas.openxmlformats.org/officeDocument/2006/relationships/hyperlink" Target="mailto:Marco.Manfroni@eesc.europa.eu" TargetMode="External"/><Relationship Id="rId64" Type="http://schemas.openxmlformats.org/officeDocument/2006/relationships/hyperlink" Target="https://www.eesc.europa.eu/fi/node/138549" TargetMode="External"/><Relationship Id="rId69" Type="http://schemas.openxmlformats.org/officeDocument/2006/relationships/hyperlink" Target="mailto:Caroline.Verhelst@eesc.europa.eu" TargetMode="External"/><Relationship Id="rId77"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www.eesc.europa.eu/en/our-work/opinions-information-reports/opinions/making-housing-affordable-increasing-modern-methods-construction-and-lowering-costs"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eesc.europa.eu/fi/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FI/AUTO/?uri=OJ:C:2022:323:TOC" TargetMode="External"/><Relationship Id="rId46" Type="http://schemas.openxmlformats.org/officeDocument/2006/relationships/hyperlink" Target="mailto:Aleksandra.SarmanGrilc@eesc.europa.eu" TargetMode="External"/><Relationship Id="rId59" Type="http://schemas.openxmlformats.org/officeDocument/2006/relationships/hyperlink" Target="https://www.eesc.europa.eu/fi/node/136546" TargetMode="External"/><Relationship Id="rId67" Type="http://schemas.openxmlformats.org/officeDocument/2006/relationships/hyperlink" Target="mailto:Alejandra.MolinaSaavedra@eesc.europa.eu" TargetMode="External"/><Relationship Id="rId20" Type="http://schemas.openxmlformats.org/officeDocument/2006/relationships/hyperlink" Target="https://www.eesc.europa.eu/en/documents/resolution/eesc-contribution-eus-priorities-71st-session-united-nations-commission-status-women-un-csw71" TargetMode="External"/><Relationship Id="rId41" Type="http://schemas.openxmlformats.org/officeDocument/2006/relationships/hyperlink" Target="mailto:Alin.Mituta@eesc.europa.eu" TargetMode="External"/><Relationship Id="rId54" Type="http://schemas.openxmlformats.org/officeDocument/2006/relationships/hyperlink" Target="mailto:Silvia.Staffa@eesc.europa.eu" TargetMode="External"/><Relationship Id="rId62" Type="http://schemas.openxmlformats.org/officeDocument/2006/relationships/hyperlink" Target="https://www.eesc.europa.eu/fi/node/99630" TargetMode="External"/><Relationship Id="rId70" Type="http://schemas.openxmlformats.org/officeDocument/2006/relationships/hyperlink" Target="https://www.eesc.europa.eu/fi/node/135191"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en/our-work/opinions-information-reports/opinions/protecteu-agenda-prevent-and-counter-terrorism" TargetMode="External"/><Relationship Id="rId36" Type="http://schemas.openxmlformats.org/officeDocument/2006/relationships/hyperlink" Target="https://eur-lex.europa.eu/legal-content/FI/TXT/?uri=OJ%3AC%3A2008%3A224%3ATOC" TargetMode="External"/><Relationship Id="rId49" Type="http://schemas.openxmlformats.org/officeDocument/2006/relationships/hyperlink" Target="https://www.eesc.europa.eu/fi/our-work/opinions-information-reports/opinions/multimodal-digital-mobility-services" TargetMode="External"/><Relationship Id="rId57" Type="http://schemas.openxmlformats.org/officeDocument/2006/relationships/hyperlink" Target="https://www.eesc.europa.eu/en/our-work/opinions-information-reports/opinions/communication-simpler-clearer-and-better-enforced-eu-rulebook" TargetMode="External"/><Relationship Id="rId10" Type="http://schemas.openxmlformats.org/officeDocument/2006/relationships/endnotes" Target="endnotes.xml"/><Relationship Id="rId31" Type="http://schemas.openxmlformats.org/officeDocument/2006/relationships/hyperlink" Target="mailto:Alessia.Cova@eesc.europa.eu" TargetMode="External"/><Relationship Id="rId44" Type="http://schemas.openxmlformats.org/officeDocument/2006/relationships/hyperlink" Target="mailto:Alin.Mituta@eesc.europa.eu" TargetMode="External"/><Relationship Id="rId52" Type="http://schemas.openxmlformats.org/officeDocument/2006/relationships/hyperlink" Target="mailto:Francesco.Napolitano@eesc.europa.eu" TargetMode="External"/><Relationship Id="rId60" Type="http://schemas.openxmlformats.org/officeDocument/2006/relationships/hyperlink" Target="mailto:Annalisa.Tessarolo@eesc.europa.eu" TargetMode="External"/><Relationship Id="rId65" Type="http://schemas.openxmlformats.org/officeDocument/2006/relationships/hyperlink" Target="mailto:gaizka.maloelcoro-iribe@eesc.europa.eu" TargetMode="External"/><Relationship Id="rId73" Type="http://schemas.openxmlformats.org/officeDocument/2006/relationships/header" Target="header5.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mailto:Maja.Radman@eesc.europa.eu" TargetMode="External"/><Relationship Id="rId34" Type="http://schemas.openxmlformats.org/officeDocument/2006/relationships/hyperlink" Target="https://www.eesc.europa.eu/our-work/opinions-information-reports/opinions/specific-stability-requirements-ro-ro-passenger-ships-codification" TargetMode="External"/><Relationship Id="rId50" Type="http://schemas.openxmlformats.org/officeDocument/2006/relationships/hyperlink" Target="mailto:Konstantina.Angelopoulou@eesc.europa.eu" TargetMode="External"/><Relationship Id="rId55" Type="http://schemas.openxmlformats.org/officeDocument/2006/relationships/hyperlink" Target="https://www.eesc.europa.eu/en/our-work/opinions-information-reports/opinions/smes-simplification-how-simplification-agenda-can-deliver-smes"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mailto:Myrto.Kolyva@eesc.europa.eu" TargetMode="External"/><Relationship Id="rId2" Type="http://schemas.openxmlformats.org/officeDocument/2006/relationships/customXml" Target="../customXml/item2.xml"/><Relationship Id="rId29" Type="http://schemas.openxmlformats.org/officeDocument/2006/relationships/hyperlink" Target="mailto:Gemma.Amran@eesc.europa.e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I/TXT/?uri=COM:2021:345: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VP3JK3XSEPRV-793634163-4945</_dlc_DocId>
    <_dlc_DocIdUrl xmlns="7d640e6d-779c-472f-a269-6b546787f1c9">
      <Url>http://dm/eesc/2026/_layouts/15/DocIdRedir.aspx?ID=VP3JK3XSEPRV-793634163-4945</Url>
      <Description>VP3JK3XSEPRV-793634163-4945</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FI</TermName>
          <TermId xmlns="http://schemas.microsoft.com/office/infopath/2007/PartnerControls">87606a43-d45f-42d6-b8c9-e1a3457db5b7</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Paakkulainen Anna</DisplayName>
        <AccountId>1405</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2.xml><?xml version="1.0" encoding="utf-8"?>
<ds:datastoreItem xmlns:ds="http://schemas.openxmlformats.org/officeDocument/2006/customXml" ds:itemID="{567EE6DD-F23D-404B-BD7A-7C67C6C87CB1}"/>
</file>

<file path=customXml/itemProps3.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4.xml><?xml version="1.0" encoding="utf-8"?>
<ds:datastoreItem xmlns:ds="http://schemas.openxmlformats.org/officeDocument/2006/customXml" ds:itemID="{A5982D98-2B49-4D8D-9E82-3A196D630916}">
  <ds:schemaRefs>
    <ds:schemaRef ds:uri="http://schemas.microsoft.com/sharepoint/v3/contenttype/form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8940</Words>
  <Characters>50964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Tiivistelmä annetuista lausunnoista - 608. täysistunto - syyskuu 2026</dc:title>
  <dc:subject>ADMIN</dc:subject>
  <dc:creator/>
  <cp:keywords>COR-EESC-2022-02583-00-00-ADMIN-TRA-EN</cp:keywords>
  <dc:description>Rapporteur:  - Original language: EN - Date of document: 20/05/2022 - Date of meeting:  - External documents:  - Administrator:  SUCIU Serban</dc:description>
  <cp:lastModifiedBy/>
  <cp:revision>2</cp:revision>
  <dcterms:created xsi:type="dcterms:W3CDTF">2026-10-07T10:41:00Z</dcterms:created>
  <dcterms:modified xsi:type="dcterms:W3CDTF">2026-10-12T07:35:00Z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7d3983c3-d602-457e-a34e-b9aa4b22b080</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51;#LV|46f7e311-5d9f-4663-b433-18aeccb7ace7;#18;#TCD|cd9d6eb6-3f4f-424a-b2d1-57c9d450eaaf;#28;#PT|50ccc04a-eadd-42ae-a0cb-acaf45f812ba;#9;#TRA|150d2a88-1431-44e6-a8ca-0bb753ab8672;#59;#SPL-CES|32d8cb1f-c9ec-4365-95c7-8385a18618ac;#7;#Final|ea5e6674-7b27-4bac-b091-73adbb394efe;#4;#EN|f2175f21-25d7-44a3-96da-d6a61b075e1b;#37;#HU|6b229040-c589-4408-b4c1-4285663d20a8;#19;#Unrestricted|826e22d7-d029-4ec0-a450-0c28ff673572;#1;#EESC|422833ec-8d7e-4e65-8e4e-8bed07ffb729;#43;#BG|1a1b3951-7821-4e6a-85f5-5673fc08bd2c</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25;#FI|87606a43-d45f-42d6-b8c9-e1a3457db5b7</vt:lpwstr>
  </property>
  <property fmtid="{D5CDD505-2E9C-101B-9397-08002B2CF9AE}" pid="33" name="AvailableTranslations_0">
    <vt:lpwstr>BG|1a1b3951-7821-4e6a-85f5-5673fc08bd2c;LV|46f7e311-5d9f-4663-b433-18aeccb7ace7;EN|f2175f21-25d7-44a3-96da-d6a61b075e1b;HU|6b229040-c589-4408-b4c1-4285663d20a8;PT|50ccc04a-eadd-42ae-a0cb-acaf45f812ba</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