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F6E1D" w14:textId="0890017D" w:rsidR="00DF3047" w:rsidRDefault="004F4D83" w:rsidP="00DF3047">
      <w:pPr>
        <w:pStyle w:val="Heading1"/>
        <w:jc w:val="center"/>
        <w:rPr>
          <w:rFonts w:ascii="Calibri" w:hAnsi="Calibri" w:cs="Calibri"/>
          <w:b w:val="0"/>
          <w:bCs w:val="0"/>
          <w:sz w:val="44"/>
          <w:szCs w:val="44"/>
          <w:lang w:val="fr-BE"/>
        </w:rPr>
      </w:pPr>
      <w:r w:rsidRPr="00AE334B">
        <w:rPr>
          <w:rFonts w:ascii="Calibri" w:hAnsi="Calibri" w:cs="Calibri"/>
          <w:b w:val="0"/>
          <w:bCs w:val="0"/>
          <w:sz w:val="44"/>
          <w:szCs w:val="44"/>
          <w:lang w:val="fr-BE"/>
        </w:rPr>
        <w:t xml:space="preserve">CCMI </w:t>
      </w:r>
      <w:proofErr w:type="gramStart"/>
      <w:r w:rsidRPr="00AE334B">
        <w:rPr>
          <w:rFonts w:ascii="Calibri" w:hAnsi="Calibri" w:cs="Calibri"/>
          <w:b w:val="0"/>
          <w:bCs w:val="0"/>
          <w:sz w:val="44"/>
          <w:szCs w:val="44"/>
          <w:lang w:val="fr-BE"/>
        </w:rPr>
        <w:t>FACTSHEET:</w:t>
      </w:r>
      <w:proofErr w:type="gramEnd"/>
    </w:p>
    <w:p w14:paraId="37F26C3D" w14:textId="77777777" w:rsidR="00DF3047" w:rsidRPr="00DF3047" w:rsidRDefault="004F4D83" w:rsidP="00DF3047">
      <w:pPr>
        <w:pStyle w:val="Heading1"/>
        <w:jc w:val="center"/>
        <w:rPr>
          <w:rFonts w:ascii="Calibri" w:hAnsi="Calibri" w:cs="Calibri"/>
          <w:b w:val="0"/>
          <w:bCs w:val="0"/>
          <w:sz w:val="24"/>
          <w:szCs w:val="24"/>
          <w:lang w:val="fr-BE"/>
        </w:rPr>
      </w:pPr>
      <w:r w:rsidRPr="00DF3047">
        <w:rPr>
          <w:rFonts w:ascii="Calibri" w:hAnsi="Calibri" w:cs="Calibri"/>
          <w:b w:val="0"/>
          <w:bCs w:val="0"/>
          <w:sz w:val="24"/>
          <w:szCs w:val="24"/>
          <w:lang w:val="fr-BE"/>
        </w:rPr>
        <w:t>EU INDUSTRIAL MARITIME STRATEGY</w:t>
      </w:r>
    </w:p>
    <w:p w14:paraId="0C5DFF4D" w14:textId="6BB272FE" w:rsidR="003E59AF" w:rsidRPr="00AE334B" w:rsidRDefault="004F4D83" w:rsidP="00DF3047">
      <w:pPr>
        <w:pStyle w:val="Heading1"/>
        <w:jc w:val="center"/>
        <w:rPr>
          <w:rFonts w:ascii="Calibri" w:hAnsi="Calibri" w:cs="Calibri"/>
          <w:b w:val="0"/>
          <w:bCs w:val="0"/>
          <w:sz w:val="44"/>
          <w:szCs w:val="44"/>
          <w:lang w:val="fr-BE"/>
        </w:rPr>
      </w:pPr>
      <w:r w:rsidRPr="00DF3047">
        <w:rPr>
          <w:rFonts w:ascii="Calibri" w:hAnsi="Calibri" w:cs="Calibri"/>
          <w:b w:val="0"/>
          <w:bCs w:val="0"/>
          <w:sz w:val="24"/>
          <w:szCs w:val="24"/>
          <w:lang w:val="fr-BE"/>
        </w:rPr>
        <w:t>(CCMI/258)</w:t>
      </w:r>
    </w:p>
    <w:p w14:paraId="02217585" w14:textId="5A5F6894" w:rsidR="003E4117" w:rsidRPr="003E4117" w:rsidRDefault="00DA2106" w:rsidP="003E59AF">
      <w:pPr>
        <w:rPr>
          <w:rFonts w:ascii="Calibri" w:hAnsi="Calibri" w:cs="Calibri"/>
        </w:rPr>
      </w:pPr>
      <w:r>
        <w:rPr>
          <w:rFonts w:ascii="Calibri" w:hAnsi="Calibri" w:cs="Calibri"/>
          <w:noProof/>
        </w:rPr>
        <w:drawing>
          <wp:anchor distT="0" distB="0" distL="114300" distR="114300" simplePos="0" relativeHeight="251659264" behindDoc="0" locked="0" layoutInCell="1" allowOverlap="1" wp14:anchorId="5B574933" wp14:editId="761C2CE7">
            <wp:simplePos x="0" y="0"/>
            <wp:positionH relativeFrom="margin">
              <wp:align>right</wp:align>
            </wp:positionH>
            <wp:positionV relativeFrom="paragraph">
              <wp:posOffset>2262758</wp:posOffset>
            </wp:positionV>
            <wp:extent cx="1058608" cy="598679"/>
            <wp:effectExtent l="0" t="0" r="0" b="0"/>
            <wp:wrapNone/>
            <wp:docPr id="794340587" name="Picture 1" descr="A blue flag with yellow stars and a white ring around i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40587" name="Picture 1" descr="A blue flag with yellow stars and a white ring around it  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8608" cy="598679"/>
                    </a:xfrm>
                    <a:prstGeom prst="rect">
                      <a:avLst/>
                    </a:prstGeom>
                  </pic:spPr>
                </pic:pic>
              </a:graphicData>
            </a:graphic>
            <wp14:sizeRelH relativeFrom="margin">
              <wp14:pctWidth>0</wp14:pctWidth>
            </wp14:sizeRelH>
            <wp14:sizeRelV relativeFrom="margin">
              <wp14:pctHeight>0</wp14:pctHeight>
            </wp14:sizeRelV>
          </wp:anchor>
        </w:drawing>
      </w:r>
      <w:r w:rsidR="00091D25">
        <w:rPr>
          <w:rFonts w:ascii="Calibri" w:hAnsi="Calibri" w:cs="Calibri"/>
          <w:noProof/>
        </w:rPr>
        <w:drawing>
          <wp:inline distT="0" distB="0" distL="0" distR="0" wp14:anchorId="193BD800" wp14:editId="4DE4F696">
            <wp:extent cx="6183498" cy="2853419"/>
            <wp:effectExtent l="0" t="0" r="8255" b="4445"/>
            <wp:docPr id="2995468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46828" name="Picture 299546828"/>
                    <pic:cNvPicPr/>
                  </pic:nvPicPr>
                  <pic:blipFill>
                    <a:blip r:embed="rId12">
                      <a:extLst>
                        <a:ext uri="{28A0092B-C50C-407E-A947-70E740481C1C}">
                          <a14:useLocalDpi xmlns:a14="http://schemas.microsoft.com/office/drawing/2010/main" val="0"/>
                        </a:ext>
                      </a:extLst>
                    </a:blip>
                    <a:stretch>
                      <a:fillRect/>
                    </a:stretch>
                  </pic:blipFill>
                  <pic:spPr>
                    <a:xfrm>
                      <a:off x="0" y="0"/>
                      <a:ext cx="6269001" cy="2892875"/>
                    </a:xfrm>
                    <a:prstGeom prst="rect">
                      <a:avLst/>
                    </a:prstGeom>
                  </pic:spPr>
                </pic:pic>
              </a:graphicData>
            </a:graphic>
          </wp:inline>
        </w:drawing>
      </w:r>
    </w:p>
    <w:p w14:paraId="6C918DAF" w14:textId="395C31F7" w:rsidR="003E4117" w:rsidRDefault="003E4117" w:rsidP="003E59AF">
      <w:pPr>
        <w:rPr>
          <w:rFonts w:ascii="Calibri" w:hAnsi="Calibri" w:cs="Calibri"/>
          <w:color w:val="1C6194" w:themeColor="accent2" w:themeShade="BF"/>
          <w:sz w:val="22"/>
          <w:szCs w:val="22"/>
          <w:lang w:val="fr-BE"/>
        </w:rPr>
      </w:pPr>
    </w:p>
    <w:p w14:paraId="70B649EA" w14:textId="35AC7B34" w:rsidR="0051417F" w:rsidRPr="00AE334B" w:rsidRDefault="0051417F" w:rsidP="003E59AF">
      <w:pPr>
        <w:rPr>
          <w:rFonts w:ascii="Calibri" w:hAnsi="Calibri" w:cs="Calibri"/>
          <w:color w:val="1C6194" w:themeColor="accent2" w:themeShade="BF"/>
          <w:sz w:val="22"/>
          <w:szCs w:val="22"/>
          <w:lang w:val="en-GB"/>
        </w:rPr>
      </w:pPr>
      <w:r w:rsidRPr="00AE334B">
        <w:rPr>
          <w:rFonts w:ascii="Calibri" w:hAnsi="Calibri" w:cs="Calibri"/>
          <w:color w:val="1C6194" w:themeColor="accent2" w:themeShade="BF"/>
          <w:sz w:val="22"/>
          <w:szCs w:val="22"/>
          <w:lang w:val="en-GB"/>
        </w:rPr>
        <w:t>On 4 March 2026, the European Commission adopted the EU Industrial Maritime Strategy, alongside the EU Ports Strategy, structured around six pillars — Build, Equip &amp; Repair; Transport &amp; Connect; Secure &amp; Protect; Access to Innovation; Access to Finance &amp; Investment; and Access to Skills &amp; Quality Jobs — to strengthen the competitiveness, sustainability and resilience of Europe’s maritime manufacturing and shipping industries. Opinion CCMI/258 presents the EESC’s assessment of the Strategy.</w:t>
      </w:r>
    </w:p>
    <w:p w14:paraId="2CB0F42C" w14:textId="63E88682" w:rsidR="0051417F" w:rsidRPr="00AE334B" w:rsidRDefault="0051417F" w:rsidP="003E59AF">
      <w:pPr>
        <w:rPr>
          <w:rFonts w:ascii="Calibri" w:hAnsi="Calibri" w:cs="Calibri"/>
          <w:color w:val="1C6194" w:themeColor="accent2" w:themeShade="BF"/>
          <w:sz w:val="22"/>
          <w:szCs w:val="22"/>
          <w:lang w:val="en-GB"/>
        </w:rPr>
      </w:pPr>
      <w:r w:rsidRPr="00AE334B">
        <w:rPr>
          <w:rFonts w:ascii="Calibri" w:hAnsi="Calibri" w:cs="Calibri"/>
          <w:color w:val="1C6194" w:themeColor="accent2" w:themeShade="BF"/>
          <w:sz w:val="22"/>
          <w:szCs w:val="22"/>
          <w:lang w:val="en-GB"/>
        </w:rPr>
        <w:t xml:space="preserve">The EESC welcomes the Strategy as an unprecedented achievement and a strategic pillar of the EU economy. The Committee calls for an inclusive EU Industrial Maritime Value Chains Alliance </w:t>
      </w:r>
      <w:r w:rsidR="008D3183">
        <w:rPr>
          <w:rFonts w:ascii="Calibri" w:hAnsi="Calibri" w:cs="Calibri"/>
          <w:color w:val="1C6194" w:themeColor="accent2" w:themeShade="BF"/>
          <w:sz w:val="22"/>
          <w:szCs w:val="22"/>
          <w:lang w:val="en-GB"/>
        </w:rPr>
        <w:t xml:space="preserve">and </w:t>
      </w:r>
      <w:r w:rsidR="008D3183" w:rsidRPr="008D3183">
        <w:rPr>
          <w:rFonts w:ascii="Calibri" w:hAnsi="Calibri" w:cs="Calibri"/>
          <w:color w:val="1C6194" w:themeColor="accent2" w:themeShade="BF"/>
          <w:sz w:val="22"/>
          <w:szCs w:val="22"/>
          <w:lang w:val="en-GB"/>
        </w:rPr>
        <w:t>a high-level Maritime Industries and Ports Board</w:t>
      </w:r>
      <w:r w:rsidRPr="00AE334B">
        <w:rPr>
          <w:rFonts w:ascii="Calibri" w:hAnsi="Calibri" w:cs="Calibri"/>
          <w:color w:val="1C6194" w:themeColor="accent2" w:themeShade="BF"/>
          <w:sz w:val="22"/>
          <w:szCs w:val="22"/>
          <w:lang w:val="en-GB"/>
        </w:rPr>
        <w:t xml:space="preserve">, a dedicated decarbonisation funding mechanism, stronger finance access for </w:t>
      </w:r>
      <w:r w:rsidR="008D3183">
        <w:rPr>
          <w:rFonts w:ascii="Calibri" w:hAnsi="Calibri" w:cs="Calibri"/>
          <w:color w:val="1C6194" w:themeColor="accent2" w:themeShade="BF"/>
          <w:sz w:val="22"/>
          <w:szCs w:val="22"/>
          <w:lang w:val="en-GB"/>
        </w:rPr>
        <w:t xml:space="preserve">shipping, </w:t>
      </w:r>
      <w:r w:rsidRPr="00AE334B">
        <w:rPr>
          <w:rFonts w:ascii="Calibri" w:hAnsi="Calibri" w:cs="Calibri"/>
          <w:color w:val="1C6194" w:themeColor="accent2" w:themeShade="BF"/>
          <w:sz w:val="22"/>
          <w:szCs w:val="22"/>
          <w:lang w:val="en-GB"/>
        </w:rPr>
        <w:t>shipyards and SMEs, binding marine fuel supply obligations, and a long-term public order pipeline — while ensuring skills, safety and quality jobs keep pace with the sector’s green and digital transformation.</w:t>
      </w:r>
    </w:p>
    <w:p w14:paraId="292416A7" w14:textId="582F1CBC" w:rsidR="0051417F" w:rsidRPr="00AE334B" w:rsidRDefault="0051417F" w:rsidP="003E59AF">
      <w:pPr>
        <w:rPr>
          <w:rFonts w:ascii="Calibri" w:hAnsi="Calibri" w:cs="Calibri"/>
          <w:lang w:val="en-GB"/>
        </w:rPr>
      </w:pPr>
      <w:bookmarkStart w:id="0" w:name="_Hlk216446859"/>
    </w:p>
    <w:p w14:paraId="535A2E91" w14:textId="6473F046" w:rsidR="003E59AF" w:rsidRPr="00F325D3" w:rsidRDefault="00F325D3" w:rsidP="003E59AF">
      <w:pPr>
        <w:pStyle w:val="Heading1"/>
        <w:rPr>
          <w:rFonts w:ascii="Calibri" w:hAnsi="Calibri" w:cs="Calibri"/>
        </w:rPr>
      </w:pPr>
      <w:r>
        <w:t>KEY FACTS: THE URGENCY TO ACT</w:t>
      </w:r>
    </w:p>
    <w:p w14:paraId="4E43A41B" w14:textId="48C79C38" w:rsidR="00153310" w:rsidRPr="00153310" w:rsidRDefault="00153310" w:rsidP="007A573E">
      <w:pPr>
        <w:pStyle w:val="BasicParagraph"/>
        <w:rPr>
          <w:rFonts w:ascii="Calibri" w:hAnsi="Calibri" w:cs="Calibri"/>
          <w:sz w:val="22"/>
          <w:szCs w:val="22"/>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6"/>
        <w:gridCol w:w="4877"/>
      </w:tblGrid>
      <w:tr w:rsidR="00977402" w14:paraId="61224357" w14:textId="77777777" w:rsidTr="00AB457D">
        <w:tc>
          <w:tcPr>
            <w:tcW w:w="4876" w:type="dxa"/>
          </w:tcPr>
          <w:p w14:paraId="08BDC4C9" w14:textId="0B914402" w:rsidR="008F21E5" w:rsidRDefault="008F21E5" w:rsidP="008F21E5">
            <w:pPr>
              <w:pStyle w:val="BasicParagraph"/>
              <w:ind w:left="720"/>
              <w:rPr>
                <w:rFonts w:ascii="Calibri" w:hAnsi="Calibri" w:cs="Calibri"/>
                <w:sz w:val="22"/>
                <w:szCs w:val="22"/>
              </w:rPr>
            </w:pPr>
            <w:r w:rsidRPr="00DF4D41">
              <w:rPr>
                <w:rFonts w:ascii="Calibri" w:hAnsi="Calibri" w:cs="Calibri"/>
                <w:b/>
                <w:bCs/>
                <w:noProof/>
                <w:sz w:val="22"/>
                <w:szCs w:val="22"/>
              </w:rPr>
              <w:drawing>
                <wp:anchor distT="0" distB="0" distL="114300" distR="114300" simplePos="0" relativeHeight="251660288" behindDoc="1" locked="0" layoutInCell="1" allowOverlap="1" wp14:anchorId="0F049CAF" wp14:editId="3B09808A">
                  <wp:simplePos x="0" y="0"/>
                  <wp:positionH relativeFrom="column">
                    <wp:posOffset>-41517</wp:posOffset>
                  </wp:positionH>
                  <wp:positionV relativeFrom="page">
                    <wp:posOffset>76086</wp:posOffset>
                  </wp:positionV>
                  <wp:extent cx="396240" cy="396240"/>
                  <wp:effectExtent l="0" t="0" r="3810" b="0"/>
                  <wp:wrapTight wrapText="bothSides">
                    <wp:wrapPolygon edited="0">
                      <wp:start x="0" y="2077"/>
                      <wp:lineTo x="0" y="12462"/>
                      <wp:lineTo x="5192" y="16615"/>
                      <wp:lineTo x="14538" y="18692"/>
                      <wp:lineTo x="19731" y="18692"/>
                      <wp:lineTo x="20769" y="12462"/>
                      <wp:lineTo x="20769" y="6231"/>
                      <wp:lineTo x="14538" y="2077"/>
                      <wp:lineTo x="0" y="2077"/>
                    </wp:wrapPolygon>
                  </wp:wrapTight>
                  <wp:docPr id="1842826675" name="Graphic 3"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26675" name="Graphic 1842826675" descr="Chat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96240" cy="396240"/>
                          </a:xfrm>
                          <a:prstGeom prst="rect">
                            <a:avLst/>
                          </a:prstGeom>
                        </pic:spPr>
                      </pic:pic>
                    </a:graphicData>
                  </a:graphic>
                  <wp14:sizeRelH relativeFrom="margin">
                    <wp14:pctWidth>0</wp14:pctWidth>
                  </wp14:sizeRelH>
                  <wp14:sizeRelV relativeFrom="margin">
                    <wp14:pctHeight>0</wp14:pctHeight>
                  </wp14:sizeRelV>
                </wp:anchor>
              </w:drawing>
            </w:r>
            <w:r w:rsidR="00DF4D41" w:rsidRPr="00DF4D41">
              <w:rPr>
                <w:rFonts w:ascii="Calibri" w:hAnsi="Calibri" w:cs="Calibri"/>
                <w:b/>
                <w:bCs/>
                <w:sz w:val="22"/>
                <w:szCs w:val="22"/>
              </w:rPr>
              <w:t>35%</w:t>
            </w:r>
            <w:r w:rsidR="00DF4D41" w:rsidRPr="00DF4D41">
              <w:rPr>
                <w:rFonts w:ascii="Calibri" w:hAnsi="Calibri" w:cs="Calibri"/>
                <w:sz w:val="22"/>
                <w:szCs w:val="22"/>
              </w:rPr>
              <w:t xml:space="preserve"> — European shipping’s share of the global fleet, a key geopolitical asset ensuring resilient supply chains and secure energy flows</w:t>
            </w:r>
          </w:p>
          <w:p w14:paraId="6E57EECF" w14:textId="3A1D9BA9" w:rsidR="00313D54" w:rsidRPr="00213DA4" w:rsidRDefault="00313D54" w:rsidP="008F21E5">
            <w:pPr>
              <w:pStyle w:val="BasicParagraph"/>
              <w:ind w:left="720"/>
              <w:rPr>
                <w:rFonts w:ascii="Calibri" w:hAnsi="Calibri" w:cs="Calibri"/>
                <w:sz w:val="22"/>
                <w:szCs w:val="22"/>
              </w:rPr>
            </w:pPr>
          </w:p>
          <w:p w14:paraId="5D2FADAA" w14:textId="1CE985E7" w:rsidR="00CB394B" w:rsidRDefault="00DA2106" w:rsidP="008F21E5">
            <w:pPr>
              <w:pStyle w:val="BasicParagraph"/>
              <w:ind w:left="720"/>
              <w:rPr>
                <w:rFonts w:ascii="Calibri" w:hAnsi="Calibri" w:cs="Calibri"/>
                <w:sz w:val="22"/>
                <w:szCs w:val="22"/>
              </w:rPr>
            </w:pPr>
            <w:r>
              <w:rPr>
                <w:b/>
                <w:bCs/>
                <w:noProof/>
              </w:rPr>
              <mc:AlternateContent>
                <mc:Choice Requires="wpg">
                  <w:drawing>
                    <wp:anchor distT="0" distB="0" distL="114300" distR="114300" simplePos="0" relativeHeight="251662336" behindDoc="0" locked="0" layoutInCell="1" allowOverlap="1" wp14:anchorId="0D5BF0C4" wp14:editId="553642BB">
                      <wp:simplePos x="0" y="0"/>
                      <wp:positionH relativeFrom="column">
                        <wp:posOffset>-1927</wp:posOffset>
                      </wp:positionH>
                      <wp:positionV relativeFrom="paragraph">
                        <wp:posOffset>113518</wp:posOffset>
                      </wp:positionV>
                      <wp:extent cx="312420" cy="294827"/>
                      <wp:effectExtent l="0" t="0" r="0" b="0"/>
                      <wp:wrapNone/>
                      <wp:docPr id="201" name="Google Shape;201;p18"/>
                      <wp:cNvGraphicFramePr/>
                      <a:graphic xmlns:a="http://schemas.openxmlformats.org/drawingml/2006/main">
                        <a:graphicData uri="http://schemas.microsoft.com/office/word/2010/wordprocessingGroup">
                          <wpg:wgp>
                            <wpg:cNvGrpSpPr/>
                            <wpg:grpSpPr>
                              <a:xfrm>
                                <a:off x="0" y="0"/>
                                <a:ext cx="312420" cy="294827"/>
                                <a:chOff x="0" y="0"/>
                                <a:chExt cx="297865" cy="331469"/>
                              </a:xfrm>
                            </wpg:grpSpPr>
                            <wps:wsp>
                              <wps:cNvPr id="1237659577" name="Google Shape;202;p18"/>
                              <wps:cNvSpPr/>
                              <wps:spPr>
                                <a:xfrm>
                                  <a:off x="0" y="0"/>
                                  <a:ext cx="297865" cy="331469"/>
                                </a:xfrm>
                                <a:custGeom>
                                  <a:avLst/>
                                  <a:gdLst/>
                                  <a:ahLst/>
                                  <a:cxnLst/>
                                  <a:rect l="l" t="t" r="r" b="b"/>
                                  <a:pathLst>
                                    <a:path w="297865" h="331469" extrusionOk="0">
                                      <a:moveTo>
                                        <a:pt x="268144" y="165735"/>
                                      </a:moveTo>
                                      <a:cubicBezTo>
                                        <a:pt x="285670" y="144970"/>
                                        <a:pt x="308340" y="110585"/>
                                        <a:pt x="292338" y="82867"/>
                                      </a:cubicBezTo>
                                      <a:cubicBezTo>
                                        <a:pt x="276336" y="55245"/>
                                        <a:pt x="235188" y="57626"/>
                                        <a:pt x="208518" y="62389"/>
                                      </a:cubicBezTo>
                                      <a:cubicBezTo>
                                        <a:pt x="199279" y="36862"/>
                                        <a:pt x="180800" y="0"/>
                                        <a:pt x="148891" y="0"/>
                                      </a:cubicBezTo>
                                      <a:cubicBezTo>
                                        <a:pt x="116983" y="0"/>
                                        <a:pt x="98504" y="36862"/>
                                        <a:pt x="89265" y="62389"/>
                                      </a:cubicBezTo>
                                      <a:cubicBezTo>
                                        <a:pt x="82978" y="61246"/>
                                        <a:pt x="76882" y="60484"/>
                                        <a:pt x="70977" y="60007"/>
                                      </a:cubicBezTo>
                                      <a:cubicBezTo>
                                        <a:pt x="64786" y="59531"/>
                                        <a:pt x="64024" y="69247"/>
                                        <a:pt x="70215" y="69723"/>
                                      </a:cubicBezTo>
                                      <a:cubicBezTo>
                                        <a:pt x="75358" y="70104"/>
                                        <a:pt x="80692" y="70771"/>
                                        <a:pt x="86121" y="71723"/>
                                      </a:cubicBezTo>
                                      <a:cubicBezTo>
                                        <a:pt x="81264" y="87440"/>
                                        <a:pt x="77644" y="104870"/>
                                        <a:pt x="75454" y="123253"/>
                                      </a:cubicBezTo>
                                      <a:cubicBezTo>
                                        <a:pt x="60595" y="134398"/>
                                        <a:pt x="47260" y="146209"/>
                                        <a:pt x="36115" y="158306"/>
                                      </a:cubicBezTo>
                                      <a:cubicBezTo>
                                        <a:pt x="21923" y="141256"/>
                                        <a:pt x="492" y="110776"/>
                                        <a:pt x="13827" y="87725"/>
                                      </a:cubicBezTo>
                                      <a:cubicBezTo>
                                        <a:pt x="21066" y="75152"/>
                                        <a:pt x="36973" y="71056"/>
                                        <a:pt x="49069" y="69818"/>
                                      </a:cubicBezTo>
                                      <a:cubicBezTo>
                                        <a:pt x="55261" y="69152"/>
                                        <a:pt x="54308" y="59531"/>
                                        <a:pt x="48117" y="60198"/>
                                      </a:cubicBezTo>
                                      <a:cubicBezTo>
                                        <a:pt x="27543" y="62294"/>
                                        <a:pt x="12779" y="70104"/>
                                        <a:pt x="5445" y="82867"/>
                                      </a:cubicBezTo>
                                      <a:cubicBezTo>
                                        <a:pt x="-10557" y="110490"/>
                                        <a:pt x="12112" y="144970"/>
                                        <a:pt x="29638" y="165735"/>
                                      </a:cubicBezTo>
                                      <a:cubicBezTo>
                                        <a:pt x="12112" y="186499"/>
                                        <a:pt x="-10557" y="220885"/>
                                        <a:pt x="5445" y="248602"/>
                                      </a:cubicBezTo>
                                      <a:cubicBezTo>
                                        <a:pt x="21447" y="276320"/>
                                        <a:pt x="62500" y="273844"/>
                                        <a:pt x="89265" y="269081"/>
                                      </a:cubicBezTo>
                                      <a:cubicBezTo>
                                        <a:pt x="98504" y="294608"/>
                                        <a:pt x="116983" y="331470"/>
                                        <a:pt x="148891" y="331470"/>
                                      </a:cubicBezTo>
                                      <a:cubicBezTo>
                                        <a:pt x="161845" y="331470"/>
                                        <a:pt x="174609" y="324517"/>
                                        <a:pt x="185658" y="311277"/>
                                      </a:cubicBezTo>
                                      <a:cubicBezTo>
                                        <a:pt x="189658" y="306515"/>
                                        <a:pt x="182229" y="300228"/>
                                        <a:pt x="178228" y="305086"/>
                                      </a:cubicBezTo>
                                      <a:cubicBezTo>
                                        <a:pt x="168894" y="316135"/>
                                        <a:pt x="159083" y="321755"/>
                                        <a:pt x="148891" y="321755"/>
                                      </a:cubicBezTo>
                                      <a:cubicBezTo>
                                        <a:pt x="122317" y="321755"/>
                                        <a:pt x="106600" y="287845"/>
                                        <a:pt x="98885" y="267081"/>
                                      </a:cubicBezTo>
                                      <a:cubicBezTo>
                                        <a:pt x="114982" y="263461"/>
                                        <a:pt x="131842" y="257842"/>
                                        <a:pt x="148891" y="250507"/>
                                      </a:cubicBezTo>
                                      <a:cubicBezTo>
                                        <a:pt x="165941" y="257842"/>
                                        <a:pt x="182800" y="263461"/>
                                        <a:pt x="198898" y="267081"/>
                                      </a:cubicBezTo>
                                      <a:cubicBezTo>
                                        <a:pt x="196135" y="274511"/>
                                        <a:pt x="193087" y="281464"/>
                                        <a:pt x="189754" y="287655"/>
                                      </a:cubicBezTo>
                                      <a:cubicBezTo>
                                        <a:pt x="186801" y="293180"/>
                                        <a:pt x="195373" y="297752"/>
                                        <a:pt x="198326" y="292227"/>
                                      </a:cubicBezTo>
                                      <a:cubicBezTo>
                                        <a:pt x="202136" y="285178"/>
                                        <a:pt x="205565" y="277368"/>
                                        <a:pt x="208613" y="268986"/>
                                      </a:cubicBezTo>
                                      <a:cubicBezTo>
                                        <a:pt x="235283" y="273748"/>
                                        <a:pt x="276526" y="276225"/>
                                        <a:pt x="292433" y="248507"/>
                                      </a:cubicBezTo>
                                      <a:cubicBezTo>
                                        <a:pt x="308435" y="220790"/>
                                        <a:pt x="285670" y="186404"/>
                                        <a:pt x="268240" y="165640"/>
                                      </a:cubicBezTo>
                                      <a:close/>
                                      <a:moveTo>
                                        <a:pt x="222805" y="70199"/>
                                      </a:moveTo>
                                      <a:cubicBezTo>
                                        <a:pt x="242427" y="68104"/>
                                        <a:pt x="272526" y="67913"/>
                                        <a:pt x="283956" y="87725"/>
                                      </a:cubicBezTo>
                                      <a:cubicBezTo>
                                        <a:pt x="292338" y="102203"/>
                                        <a:pt x="286718" y="124682"/>
                                        <a:pt x="268525" y="149543"/>
                                      </a:cubicBezTo>
                                      <a:cubicBezTo>
                                        <a:pt x="266335" y="152495"/>
                                        <a:pt x="264049" y="155448"/>
                                        <a:pt x="261572" y="158401"/>
                                      </a:cubicBezTo>
                                      <a:cubicBezTo>
                                        <a:pt x="250428" y="146304"/>
                                        <a:pt x="237093" y="134493"/>
                                        <a:pt x="222234" y="123349"/>
                                      </a:cubicBezTo>
                                      <a:cubicBezTo>
                                        <a:pt x="220043" y="104870"/>
                                        <a:pt x="216424" y="87535"/>
                                        <a:pt x="211566" y="71819"/>
                                      </a:cubicBezTo>
                                      <a:cubicBezTo>
                                        <a:pt x="215376" y="71152"/>
                                        <a:pt x="219091" y="70675"/>
                                        <a:pt x="222710" y="70294"/>
                                      </a:cubicBezTo>
                                      <a:close/>
                                      <a:moveTo>
                                        <a:pt x="82693" y="165735"/>
                                      </a:moveTo>
                                      <a:cubicBezTo>
                                        <a:pt x="82693" y="153067"/>
                                        <a:pt x="83359" y="140589"/>
                                        <a:pt x="84598" y="128587"/>
                                      </a:cubicBezTo>
                                      <a:cubicBezTo>
                                        <a:pt x="94408" y="121444"/>
                                        <a:pt x="104791" y="114681"/>
                                        <a:pt x="115744" y="108394"/>
                                      </a:cubicBezTo>
                                      <a:cubicBezTo>
                                        <a:pt x="126698" y="102108"/>
                                        <a:pt x="137747" y="96393"/>
                                        <a:pt x="148796" y="91535"/>
                                      </a:cubicBezTo>
                                      <a:cubicBezTo>
                                        <a:pt x="159845" y="96488"/>
                                        <a:pt x="170989" y="102108"/>
                                        <a:pt x="181943" y="108394"/>
                                      </a:cubicBezTo>
                                      <a:cubicBezTo>
                                        <a:pt x="192897" y="114776"/>
                                        <a:pt x="203374" y="121539"/>
                                        <a:pt x="213090" y="128587"/>
                                      </a:cubicBezTo>
                                      <a:cubicBezTo>
                                        <a:pt x="214328" y="140589"/>
                                        <a:pt x="214995" y="153067"/>
                                        <a:pt x="214995" y="165735"/>
                                      </a:cubicBezTo>
                                      <a:cubicBezTo>
                                        <a:pt x="214995" y="178403"/>
                                        <a:pt x="214328" y="190881"/>
                                        <a:pt x="213090" y="202882"/>
                                      </a:cubicBezTo>
                                      <a:cubicBezTo>
                                        <a:pt x="203374" y="209931"/>
                                        <a:pt x="192897" y="216789"/>
                                        <a:pt x="181943" y="223076"/>
                                      </a:cubicBezTo>
                                      <a:cubicBezTo>
                                        <a:pt x="170989" y="229457"/>
                                        <a:pt x="159845" y="235077"/>
                                        <a:pt x="148891" y="239935"/>
                                      </a:cubicBezTo>
                                      <a:cubicBezTo>
                                        <a:pt x="137842" y="234982"/>
                                        <a:pt x="126793" y="229362"/>
                                        <a:pt x="115840" y="223076"/>
                                      </a:cubicBezTo>
                                      <a:cubicBezTo>
                                        <a:pt x="104886" y="216694"/>
                                        <a:pt x="94408" y="209931"/>
                                        <a:pt x="84693" y="202882"/>
                                      </a:cubicBezTo>
                                      <a:cubicBezTo>
                                        <a:pt x="83454" y="190881"/>
                                        <a:pt x="82788" y="178403"/>
                                        <a:pt x="82788" y="165735"/>
                                      </a:cubicBezTo>
                                      <a:close/>
                                      <a:moveTo>
                                        <a:pt x="160988" y="86392"/>
                                      </a:moveTo>
                                      <a:cubicBezTo>
                                        <a:pt x="175085" y="80772"/>
                                        <a:pt x="188896" y="76486"/>
                                        <a:pt x="202041" y="73628"/>
                                      </a:cubicBezTo>
                                      <a:cubicBezTo>
                                        <a:pt x="206137" y="86487"/>
                                        <a:pt x="209280" y="100584"/>
                                        <a:pt x="211470" y="115538"/>
                                      </a:cubicBezTo>
                                      <a:cubicBezTo>
                                        <a:pt x="195469" y="104489"/>
                                        <a:pt x="178514" y="94679"/>
                                        <a:pt x="160893" y="86392"/>
                                      </a:cubicBezTo>
                                      <a:close/>
                                      <a:moveTo>
                                        <a:pt x="223662" y="136493"/>
                                      </a:moveTo>
                                      <a:cubicBezTo>
                                        <a:pt x="235474" y="145828"/>
                                        <a:pt x="246142" y="155639"/>
                                        <a:pt x="255286" y="165640"/>
                                      </a:cubicBezTo>
                                      <a:cubicBezTo>
                                        <a:pt x="246142" y="175641"/>
                                        <a:pt x="235569" y="185452"/>
                                        <a:pt x="223662" y="194786"/>
                                      </a:cubicBezTo>
                                      <a:cubicBezTo>
                                        <a:pt x="225187" y="175355"/>
                                        <a:pt x="225187" y="155829"/>
                                        <a:pt x="223662" y="136398"/>
                                      </a:cubicBezTo>
                                      <a:close/>
                                      <a:moveTo>
                                        <a:pt x="103076" y="53911"/>
                                      </a:moveTo>
                                      <a:cubicBezTo>
                                        <a:pt x="115459" y="25813"/>
                                        <a:pt x="132223" y="9715"/>
                                        <a:pt x="148891" y="9715"/>
                                      </a:cubicBezTo>
                                      <a:cubicBezTo>
                                        <a:pt x="175466" y="9715"/>
                                        <a:pt x="191182" y="43625"/>
                                        <a:pt x="198898" y="64389"/>
                                      </a:cubicBezTo>
                                      <a:cubicBezTo>
                                        <a:pt x="182800" y="68008"/>
                                        <a:pt x="165941" y="73628"/>
                                        <a:pt x="148796" y="80963"/>
                                      </a:cubicBezTo>
                                      <a:cubicBezTo>
                                        <a:pt x="131746" y="73628"/>
                                        <a:pt x="114792" y="68104"/>
                                        <a:pt x="98790" y="64484"/>
                                      </a:cubicBezTo>
                                      <a:cubicBezTo>
                                        <a:pt x="100123" y="60865"/>
                                        <a:pt x="101552" y="57436"/>
                                        <a:pt x="102981" y="54007"/>
                                      </a:cubicBezTo>
                                      <a:close/>
                                      <a:moveTo>
                                        <a:pt x="95646" y="73628"/>
                                      </a:moveTo>
                                      <a:cubicBezTo>
                                        <a:pt x="108791" y="76581"/>
                                        <a:pt x="122602" y="80867"/>
                                        <a:pt x="136604" y="86392"/>
                                      </a:cubicBezTo>
                                      <a:cubicBezTo>
                                        <a:pt x="119078" y="94774"/>
                                        <a:pt x="102124" y="104489"/>
                                        <a:pt x="86121" y="115538"/>
                                      </a:cubicBezTo>
                                      <a:cubicBezTo>
                                        <a:pt x="88312" y="100584"/>
                                        <a:pt x="91455" y="86487"/>
                                        <a:pt x="95551" y="73628"/>
                                      </a:cubicBezTo>
                                      <a:close/>
                                      <a:moveTo>
                                        <a:pt x="74120" y="136493"/>
                                      </a:moveTo>
                                      <a:cubicBezTo>
                                        <a:pt x="72596" y="155924"/>
                                        <a:pt x="72596" y="175451"/>
                                        <a:pt x="74120" y="194881"/>
                                      </a:cubicBezTo>
                                      <a:cubicBezTo>
                                        <a:pt x="62309" y="185547"/>
                                        <a:pt x="51641" y="175736"/>
                                        <a:pt x="42497" y="165735"/>
                                      </a:cubicBezTo>
                                      <a:cubicBezTo>
                                        <a:pt x="51641" y="155734"/>
                                        <a:pt x="62214" y="145923"/>
                                        <a:pt x="74120" y="136589"/>
                                      </a:cubicBezTo>
                                      <a:close/>
                                      <a:moveTo>
                                        <a:pt x="74977" y="261176"/>
                                      </a:moveTo>
                                      <a:cubicBezTo>
                                        <a:pt x="44402" y="264509"/>
                                        <a:pt x="22113" y="258032"/>
                                        <a:pt x="13827" y="243649"/>
                                      </a:cubicBezTo>
                                      <a:cubicBezTo>
                                        <a:pt x="492" y="220599"/>
                                        <a:pt x="22018" y="190024"/>
                                        <a:pt x="36115" y="173069"/>
                                      </a:cubicBezTo>
                                      <a:cubicBezTo>
                                        <a:pt x="47260" y="185166"/>
                                        <a:pt x="60595" y="196977"/>
                                        <a:pt x="75454" y="208121"/>
                                      </a:cubicBezTo>
                                      <a:cubicBezTo>
                                        <a:pt x="77644" y="226600"/>
                                        <a:pt x="81264" y="243935"/>
                                        <a:pt x="86121" y="259652"/>
                                      </a:cubicBezTo>
                                      <a:cubicBezTo>
                                        <a:pt x="82312" y="260318"/>
                                        <a:pt x="78597" y="260794"/>
                                        <a:pt x="74977" y="261176"/>
                                      </a:cubicBezTo>
                                      <a:close/>
                                      <a:moveTo>
                                        <a:pt x="95646" y="257747"/>
                                      </a:moveTo>
                                      <a:cubicBezTo>
                                        <a:pt x="91551" y="244888"/>
                                        <a:pt x="88408" y="230791"/>
                                        <a:pt x="86217" y="215836"/>
                                      </a:cubicBezTo>
                                      <a:cubicBezTo>
                                        <a:pt x="102219" y="226886"/>
                                        <a:pt x="119173" y="236601"/>
                                        <a:pt x="136699" y="244983"/>
                                      </a:cubicBezTo>
                                      <a:cubicBezTo>
                                        <a:pt x="122698" y="250603"/>
                                        <a:pt x="108886" y="254889"/>
                                        <a:pt x="95646" y="257747"/>
                                      </a:cubicBezTo>
                                      <a:close/>
                                      <a:moveTo>
                                        <a:pt x="160893" y="244983"/>
                                      </a:moveTo>
                                      <a:cubicBezTo>
                                        <a:pt x="178419" y="236601"/>
                                        <a:pt x="195373" y="226886"/>
                                        <a:pt x="211375" y="215836"/>
                                      </a:cubicBezTo>
                                      <a:cubicBezTo>
                                        <a:pt x="209185" y="230791"/>
                                        <a:pt x="206041" y="244983"/>
                                        <a:pt x="201945" y="257747"/>
                                      </a:cubicBezTo>
                                      <a:cubicBezTo>
                                        <a:pt x="188706" y="254889"/>
                                        <a:pt x="174895" y="250507"/>
                                        <a:pt x="160893" y="244983"/>
                                      </a:cubicBezTo>
                                      <a:close/>
                                      <a:moveTo>
                                        <a:pt x="283861" y="243649"/>
                                      </a:moveTo>
                                      <a:cubicBezTo>
                                        <a:pt x="270526" y="266700"/>
                                        <a:pt x="233473" y="263366"/>
                                        <a:pt x="211566" y="259652"/>
                                      </a:cubicBezTo>
                                      <a:cubicBezTo>
                                        <a:pt x="216424" y="244031"/>
                                        <a:pt x="220043" y="226505"/>
                                        <a:pt x="222234" y="208121"/>
                                      </a:cubicBezTo>
                                      <a:cubicBezTo>
                                        <a:pt x="237093" y="196977"/>
                                        <a:pt x="250428" y="185166"/>
                                        <a:pt x="261572" y="173069"/>
                                      </a:cubicBezTo>
                                      <a:cubicBezTo>
                                        <a:pt x="275860" y="190214"/>
                                        <a:pt x="297196" y="220599"/>
                                        <a:pt x="283861" y="243649"/>
                                      </a:cubicBezTo>
                                      <a:close/>
                                    </a:path>
                                  </a:pathLst>
                                </a:custGeom>
                                <a:solidFill>
                                  <a:schemeClr val="dk1"/>
                                </a:solidFill>
                                <a:ln>
                                  <a:noFill/>
                                </a:ln>
                              </wps:spPr>
                              <wps:bodyPr spcFirstLastPara="1" wrap="square" lIns="91425" tIns="45700" rIns="91425" bIns="45700" anchor="ctr" anchorCtr="0">
                                <a:noAutofit/>
                              </wps:bodyPr>
                            </wps:wsp>
                            <wps:wsp>
                              <wps:cNvPr id="2073465237" name="Google Shape;203;p18"/>
                              <wps:cNvSpPr/>
                              <wps:spPr>
                                <a:xfrm>
                                  <a:off x="104791" y="121729"/>
                                  <a:ext cx="88010" cy="88010"/>
                                </a:xfrm>
                                <a:custGeom>
                                  <a:avLst/>
                                  <a:gdLst/>
                                  <a:ahLst/>
                                  <a:cxnLst/>
                                  <a:rect l="l" t="t" r="r" b="b"/>
                                  <a:pathLst>
                                    <a:path w="88010" h="88010" extrusionOk="0">
                                      <a:moveTo>
                                        <a:pt x="44005" y="88011"/>
                                      </a:moveTo>
                                      <a:cubicBezTo>
                                        <a:pt x="68294" y="88011"/>
                                        <a:pt x="88011" y="68294"/>
                                        <a:pt x="88011" y="44005"/>
                                      </a:cubicBezTo>
                                      <a:cubicBezTo>
                                        <a:pt x="88011" y="19717"/>
                                        <a:pt x="68294" y="0"/>
                                        <a:pt x="44005" y="0"/>
                                      </a:cubicBezTo>
                                      <a:cubicBezTo>
                                        <a:pt x="19717" y="0"/>
                                        <a:pt x="0" y="19717"/>
                                        <a:pt x="0" y="44005"/>
                                      </a:cubicBezTo>
                                      <a:cubicBezTo>
                                        <a:pt x="0" y="68294"/>
                                        <a:pt x="19717" y="88011"/>
                                        <a:pt x="44005" y="88011"/>
                                      </a:cubicBezTo>
                                      <a:close/>
                                      <a:moveTo>
                                        <a:pt x="44005" y="9715"/>
                                      </a:moveTo>
                                      <a:cubicBezTo>
                                        <a:pt x="62960" y="9715"/>
                                        <a:pt x="78296" y="25146"/>
                                        <a:pt x="78296" y="44005"/>
                                      </a:cubicBezTo>
                                      <a:cubicBezTo>
                                        <a:pt x="78296" y="62865"/>
                                        <a:pt x="62865" y="78295"/>
                                        <a:pt x="44005" y="78295"/>
                                      </a:cubicBezTo>
                                      <a:cubicBezTo>
                                        <a:pt x="25146" y="78295"/>
                                        <a:pt x="9715" y="62865"/>
                                        <a:pt x="9715" y="44005"/>
                                      </a:cubicBezTo>
                                      <a:cubicBezTo>
                                        <a:pt x="9715" y="25146"/>
                                        <a:pt x="25146" y="9715"/>
                                        <a:pt x="44005" y="9715"/>
                                      </a:cubicBezTo>
                                      <a:close/>
                                    </a:path>
                                  </a:pathLst>
                                </a:custGeom>
                                <a:solidFill>
                                  <a:schemeClr val="dk1"/>
                                </a:solidFill>
                                <a:ln>
                                  <a:noFill/>
                                </a:ln>
                              </wps:spPr>
                              <wps:bodyPr spcFirstLastPara="1" wrap="square" lIns="91425" tIns="45700" rIns="91425" bIns="4570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728CFF19" id="Google Shape;201;p18" o:spid="_x0000_s1026" style="position:absolute;margin-left:-.15pt;margin-top:8.95pt;width:24.6pt;height:23.2pt;z-index:251662336;mso-width-relative:margin;mso-height-relative:margin" coordsize="297865,33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">
                      <v:shape id="Google Shape;202;p18" o:spid="_x0000_s1027" style="position:absolute;width:297865;height:331469;visibility:visible;mso-wrap-style:square;v-text-anchor:middle" coordsize="297865,331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" path="m268144,165735v17526,-20765,40196,-55150,24194,-82868c276336,55245,235188,57626,208518,62389,199279,36862,180800,,148891,,116983,,98504,36862,89265,62389,82978,61246,76882,60484,70977,60007v-6191,-476,-6953,9240,-762,9716c75358,70104,80692,70771,86121,71723v-4857,15717,-8477,33147,-10667,51530c60595,134398,47260,146209,36115,158306,21923,141256,492,110776,13827,87725,21066,75152,36973,71056,49069,69818v6192,-666,5239,-10287,-952,-9620c27543,62294,12779,70104,5445,82867v-16002,27623,6667,62103,24193,82868c12112,186499,-10557,220885,5445,248602v16002,27718,57055,25242,83820,20479c98504,294608,116983,331470,148891,331470v12954,,25718,-6953,36767,-20193c189658,306515,182229,300228,178228,305086v-9334,11049,-19145,16669,-29337,16669c122317,321755,106600,287845,98885,267081v16097,-3620,32957,-9239,50006,-16574c165941,257842,182800,263461,198898,267081v-2763,7430,-5811,14383,-9144,20574c186801,293180,195373,297752,198326,292227v3810,-7049,7239,-14859,10287,-23241c235283,273748,276526,276225,292433,248507v16002,-27717,-6763,-62103,-24193,-82867l268144,165735xm222805,70199v19622,-2095,49721,-2286,61151,17526c292338,102203,286718,124682,268525,149543v-2190,2952,-4476,5905,-6953,8858c250428,146304,237093,134493,222234,123349,220043,104870,216424,87535,211566,71819v3810,-667,7525,-1144,11144,-1525l222805,70199xm82693,165735v,-12668,666,-25146,1905,-37148c94408,121444,104791,114681,115744,108394v10954,-6286,22003,-12001,33052,-16859c159845,96488,170989,102108,181943,108394v10954,6382,21431,13145,31147,20193c214328,140589,214995,153067,214995,165735v,12668,-667,25146,-1905,37147c203374,209931,192897,216789,181943,223076v-10954,6381,-22098,12001,-33052,16859c137842,234982,126793,229362,115840,223076,104886,216694,94408,209931,84693,202882,83454,190881,82788,178403,82788,165735r-95,xm160988,86392v14097,-5620,27908,-9906,41053,-12764c206137,86487,209280,100584,211470,115538,195469,104489,178514,94679,160893,86392r95,xm223662,136493v11812,9335,22480,19146,31624,29147c246142,175641,235569,185452,223662,194786v1525,-19431,1525,-38957,,-58388l223662,136493xm103076,53911c115459,25813,132223,9715,148891,9715v26575,,42291,33910,50007,54674c182800,68008,165941,73628,148796,80963,131746,73628,114792,68104,98790,64484v1333,-3619,2762,-7048,4191,-10477l103076,53911xm95646,73628v13145,2953,26956,7239,40958,12764c119078,94774,102124,104489,86121,115538v2191,-14954,5334,-29051,9430,-41910l95646,73628xm74120,136493v-1524,19431,-1524,38958,,58388c62309,185547,51641,175736,42497,165735v9144,-10001,19717,-19812,31623,-29146l74120,136493xm74977,261176c44402,264509,22113,258032,13827,243649,492,220599,22018,190024,36115,173069v11145,12097,24480,23908,39339,35052c77644,226600,81264,243935,86121,259652v-3809,666,-7524,1142,-11144,1524xm95646,257747c91551,244888,88408,230791,86217,215836v16002,11050,32956,20765,50482,29147c122698,250603,108886,254889,95646,257747xm160893,244983v17526,-8382,34480,-18097,50482,-29147c209185,230791,206041,244983,201945,257747v-13239,-2858,-27050,-7240,-41052,-12764xm283861,243649v-13335,23051,-50388,19717,-72295,16003c216424,244031,220043,226505,222234,208121v14859,-11144,28194,-22955,39338,-35052c275860,190214,297196,220599,283861,243649xe" fillcolor="black [3200]" stroked="f">
                        <v:path arrowok="t" o:extrusionok="f"/>
                      </v:shape>
                      <v:shape id="Google Shape;203;p18" o:spid="_x0000_s1028" style="position:absolute;left:104791;top:121729;width:88010;height:88010;visibility:visible;mso-wrap-style:square;v-text-anchor:middle" coordsize="88010,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" path="m44005,88011v24289,,44006,-19717,44006,-44006c88011,19717,68294,,44005,,19717,,,19717,,44005,,68294,19717,88011,44005,88011xm44005,9715v18955,,34291,15431,34291,34290c78296,62865,62865,78295,44005,78295,25146,78295,9715,62865,9715,44005,9715,25146,25146,9715,44005,9715xe" fillcolor="black [3200]" stroked="f">
                        <v:path arrowok="t" o:extrusionok="f"/>
                      </v:shape>
                    </v:group>
                  </w:pict>
                </mc:Fallback>
              </mc:AlternateContent>
            </w:r>
            <w:r w:rsidR="008D3183">
              <w:rPr>
                <w:rFonts w:ascii="Calibri" w:hAnsi="Calibri" w:cs="Calibri"/>
                <w:b/>
                <w:sz w:val="22"/>
                <w:szCs w:val="22"/>
              </w:rPr>
              <w:t>7</w:t>
            </w:r>
            <w:r w:rsidR="007D4F8D">
              <w:rPr>
                <w:rFonts w:ascii="Calibri" w:hAnsi="Calibri" w:cs="Calibri"/>
                <w:b/>
                <w:sz w:val="22"/>
                <w:szCs w:val="22"/>
              </w:rPr>
              <w:t>5%</w:t>
            </w:r>
            <w:r w:rsidR="007D4F8D">
              <w:rPr>
                <w:rFonts w:ascii="Calibri" w:hAnsi="Calibri" w:cs="Calibri"/>
                <w:sz w:val="22"/>
                <w:szCs w:val="22"/>
              </w:rPr>
              <w:t xml:space="preserve"> — share of the </w:t>
            </w:r>
            <w:r w:rsidR="008D3183">
              <w:rPr>
                <w:rFonts w:ascii="Calibri" w:hAnsi="Calibri" w:cs="Calibri"/>
                <w:sz w:val="22"/>
                <w:szCs w:val="22"/>
              </w:rPr>
              <w:t xml:space="preserve">EU </w:t>
            </w:r>
            <w:r w:rsidR="007D4F8D">
              <w:rPr>
                <w:rFonts w:ascii="Calibri" w:hAnsi="Calibri" w:cs="Calibri"/>
                <w:sz w:val="22"/>
                <w:szCs w:val="22"/>
              </w:rPr>
              <w:t>shipping sector represented by bulk/tramp shipping, a segment existing instruments like the Innovation Fund have failed to serve</w:t>
            </w:r>
          </w:p>
          <w:p w14:paraId="22EB4C57" w14:textId="77777777" w:rsidR="00313D54" w:rsidRDefault="00313D54" w:rsidP="008F21E5">
            <w:pPr>
              <w:pStyle w:val="BasicParagraph"/>
              <w:ind w:left="720"/>
              <w:rPr>
                <w:rFonts w:ascii="Calibri" w:hAnsi="Calibri" w:cs="Calibri"/>
                <w:sz w:val="22"/>
                <w:szCs w:val="22"/>
              </w:rPr>
            </w:pPr>
          </w:p>
          <w:p w14:paraId="77DB9D76" w14:textId="268B3A2D" w:rsidR="00977402" w:rsidRDefault="008F21E5" w:rsidP="008F21E5">
            <w:pPr>
              <w:pStyle w:val="BasicParagraph"/>
              <w:ind w:left="720"/>
              <w:rPr>
                <w:rFonts w:ascii="Calibri" w:hAnsi="Calibri" w:cs="Calibri"/>
                <w:sz w:val="22"/>
                <w:szCs w:val="22"/>
              </w:rPr>
            </w:pPr>
            <w:r>
              <w:rPr>
                <w:b/>
                <w:bCs/>
                <w:noProof/>
              </w:rPr>
              <mc:AlternateContent>
                <mc:Choice Requires="wps">
                  <w:drawing>
                    <wp:anchor distT="0" distB="0" distL="114300" distR="114300" simplePos="0" relativeHeight="251664384" behindDoc="0" locked="0" layoutInCell="1" allowOverlap="1" wp14:anchorId="02B96621" wp14:editId="1D8FA408">
                      <wp:simplePos x="0" y="0"/>
                      <wp:positionH relativeFrom="column">
                        <wp:posOffset>0</wp:posOffset>
                      </wp:positionH>
                      <wp:positionV relativeFrom="paragraph">
                        <wp:posOffset>2540</wp:posOffset>
                      </wp:positionV>
                      <wp:extent cx="347345" cy="347345"/>
                      <wp:effectExtent l="0" t="0" r="0" b="0"/>
                      <wp:wrapNone/>
                      <wp:docPr id="200" name="Google Shape;200;p18"/>
                      <wp:cNvGraphicFramePr/>
                      <a:graphic xmlns:a="http://schemas.openxmlformats.org/drawingml/2006/main">
                        <a:graphicData uri="http://schemas.microsoft.com/office/word/2010/wordprocessingShape">
                          <wps:wsp>
                            <wps:cNvSpPr/>
                            <wps:spPr>
                              <a:xfrm>
                                <a:off x="0" y="0"/>
                                <a:ext cx="347345" cy="347345"/>
                              </a:xfrm>
                              <a:custGeom>
                                <a:avLst/>
                                <a:gdLst/>
                                <a:ahLst/>
                                <a:cxnLst/>
                                <a:rect l="l" t="t" r="r" b="b"/>
                                <a:pathLst>
                                  <a:path w="331279" h="331279" extrusionOk="0">
                                    <a:moveTo>
                                      <a:pt x="310515" y="289750"/>
                                    </a:moveTo>
                                    <a:cubicBezTo>
                                      <a:pt x="306705" y="289750"/>
                                      <a:pt x="303086" y="290798"/>
                                      <a:pt x="299942" y="292608"/>
                                    </a:cubicBezTo>
                                    <a:lnTo>
                                      <a:pt x="218599" y="208597"/>
                                    </a:lnTo>
                                    <a:cubicBezTo>
                                      <a:pt x="228314" y="196501"/>
                                      <a:pt x="233743" y="180975"/>
                                      <a:pt x="233743" y="165449"/>
                                    </a:cubicBezTo>
                                    <a:lnTo>
                                      <a:pt x="276416" y="161544"/>
                                    </a:lnTo>
                                    <a:cubicBezTo>
                                      <a:pt x="279178" y="169735"/>
                                      <a:pt x="286988" y="175641"/>
                                      <a:pt x="296132" y="175641"/>
                                    </a:cubicBezTo>
                                    <a:cubicBezTo>
                                      <a:pt x="307562" y="175641"/>
                                      <a:pt x="316897" y="166306"/>
                                      <a:pt x="316897" y="154876"/>
                                    </a:cubicBezTo>
                                    <a:cubicBezTo>
                                      <a:pt x="316897" y="143446"/>
                                      <a:pt x="307562" y="134112"/>
                                      <a:pt x="296132" y="134112"/>
                                    </a:cubicBezTo>
                                    <a:cubicBezTo>
                                      <a:pt x="285655" y="134112"/>
                                      <a:pt x="276987" y="141827"/>
                                      <a:pt x="275558" y="151924"/>
                                    </a:cubicBezTo>
                                    <a:lnTo>
                                      <a:pt x="233076" y="155829"/>
                                    </a:lnTo>
                                    <a:cubicBezTo>
                                      <a:pt x="230886" y="140494"/>
                                      <a:pt x="223551" y="126206"/>
                                      <a:pt x="212217" y="115538"/>
                                    </a:cubicBezTo>
                                    <a:lnTo>
                                      <a:pt x="257651" y="65627"/>
                                    </a:lnTo>
                                    <a:cubicBezTo>
                                      <a:pt x="260604" y="67246"/>
                                      <a:pt x="263937" y="68104"/>
                                      <a:pt x="267462" y="68104"/>
                                    </a:cubicBezTo>
                                    <a:cubicBezTo>
                                      <a:pt x="278892" y="68104"/>
                                      <a:pt x="288227" y="58769"/>
                                      <a:pt x="288227" y="47339"/>
                                    </a:cubicBezTo>
                                    <a:cubicBezTo>
                                      <a:pt x="288227" y="35909"/>
                                      <a:pt x="278892" y="26575"/>
                                      <a:pt x="267462" y="26575"/>
                                    </a:cubicBezTo>
                                    <a:cubicBezTo>
                                      <a:pt x="256032" y="26575"/>
                                      <a:pt x="246697" y="35909"/>
                                      <a:pt x="246697" y="47339"/>
                                    </a:cubicBezTo>
                                    <a:cubicBezTo>
                                      <a:pt x="246697" y="51721"/>
                                      <a:pt x="248031" y="55817"/>
                                      <a:pt x="250412" y="59150"/>
                                    </a:cubicBezTo>
                                    <a:lnTo>
                                      <a:pt x="204692" y="109347"/>
                                    </a:lnTo>
                                    <a:cubicBezTo>
                                      <a:pt x="191452" y="99917"/>
                                      <a:pt x="174974" y="95440"/>
                                      <a:pt x="158782" y="96869"/>
                                    </a:cubicBezTo>
                                    <a:lnTo>
                                      <a:pt x="148876" y="39815"/>
                                    </a:lnTo>
                                    <a:cubicBezTo>
                                      <a:pt x="156210" y="36576"/>
                                      <a:pt x="161449" y="29242"/>
                                      <a:pt x="161449" y="20765"/>
                                    </a:cubicBezTo>
                                    <a:cubicBezTo>
                                      <a:pt x="161449" y="9334"/>
                                      <a:pt x="152114" y="0"/>
                                      <a:pt x="140684" y="0"/>
                                    </a:cubicBezTo>
                                    <a:cubicBezTo>
                                      <a:pt x="129254" y="0"/>
                                      <a:pt x="119919" y="9334"/>
                                      <a:pt x="119919" y="20765"/>
                                    </a:cubicBezTo>
                                    <a:cubicBezTo>
                                      <a:pt x="119919" y="32194"/>
                                      <a:pt x="128492" y="40862"/>
                                      <a:pt x="139351" y="41529"/>
                                    </a:cubicBezTo>
                                    <a:lnTo>
                                      <a:pt x="149257" y="98488"/>
                                    </a:lnTo>
                                    <a:cubicBezTo>
                                      <a:pt x="132874" y="102394"/>
                                      <a:pt x="118110" y="112300"/>
                                      <a:pt x="108395" y="126111"/>
                                    </a:cubicBezTo>
                                    <a:lnTo>
                                      <a:pt x="67818" y="105537"/>
                                    </a:lnTo>
                                    <a:cubicBezTo>
                                      <a:pt x="68199" y="104108"/>
                                      <a:pt x="68389" y="102584"/>
                                      <a:pt x="68389" y="101060"/>
                                    </a:cubicBezTo>
                                    <a:cubicBezTo>
                                      <a:pt x="68580" y="89725"/>
                                      <a:pt x="59341" y="80105"/>
                                      <a:pt x="48006" y="79915"/>
                                    </a:cubicBezTo>
                                    <a:cubicBezTo>
                                      <a:pt x="36671" y="79724"/>
                                      <a:pt x="27051" y="88963"/>
                                      <a:pt x="26861" y="100298"/>
                                    </a:cubicBezTo>
                                    <a:cubicBezTo>
                                      <a:pt x="26670" y="111728"/>
                                      <a:pt x="36195" y="121444"/>
                                      <a:pt x="47625" y="121444"/>
                                    </a:cubicBezTo>
                                    <a:cubicBezTo>
                                      <a:pt x="53911" y="121444"/>
                                      <a:pt x="59627" y="118586"/>
                                      <a:pt x="63436" y="114109"/>
                                    </a:cubicBezTo>
                                    <a:lnTo>
                                      <a:pt x="103441" y="134398"/>
                                    </a:lnTo>
                                    <a:cubicBezTo>
                                      <a:pt x="95155" y="150971"/>
                                      <a:pt x="93821" y="170497"/>
                                      <a:pt x="99917" y="188023"/>
                                    </a:cubicBezTo>
                                    <a:lnTo>
                                      <a:pt x="36481" y="220599"/>
                                    </a:lnTo>
                                    <a:cubicBezTo>
                                      <a:pt x="32671" y="216122"/>
                                      <a:pt x="27051" y="213360"/>
                                      <a:pt x="20764" y="213360"/>
                                    </a:cubicBezTo>
                                    <a:cubicBezTo>
                                      <a:pt x="9334" y="213360"/>
                                      <a:pt x="0" y="222694"/>
                                      <a:pt x="0" y="234125"/>
                                    </a:cubicBezTo>
                                    <a:cubicBezTo>
                                      <a:pt x="0" y="245554"/>
                                      <a:pt x="9334" y="254889"/>
                                      <a:pt x="20764" y="254889"/>
                                    </a:cubicBezTo>
                                    <a:cubicBezTo>
                                      <a:pt x="32195" y="254889"/>
                                      <a:pt x="41529" y="245554"/>
                                      <a:pt x="41529" y="234125"/>
                                    </a:cubicBezTo>
                                    <a:cubicBezTo>
                                      <a:pt x="41529" y="232410"/>
                                      <a:pt x="41338" y="230791"/>
                                      <a:pt x="40957" y="229267"/>
                                    </a:cubicBezTo>
                                    <a:lnTo>
                                      <a:pt x="103822" y="197072"/>
                                    </a:lnTo>
                                    <a:cubicBezTo>
                                      <a:pt x="111157" y="211264"/>
                                      <a:pt x="123444" y="222980"/>
                                      <a:pt x="139160" y="229362"/>
                                    </a:cubicBezTo>
                                    <a:lnTo>
                                      <a:pt x="130778" y="257270"/>
                                    </a:lnTo>
                                    <a:cubicBezTo>
                                      <a:pt x="130778" y="257270"/>
                                      <a:pt x="130016" y="257270"/>
                                      <a:pt x="129635" y="257270"/>
                                    </a:cubicBezTo>
                                    <a:cubicBezTo>
                                      <a:pt x="118205" y="257270"/>
                                      <a:pt x="108871" y="266605"/>
                                      <a:pt x="108871" y="278035"/>
                                    </a:cubicBezTo>
                                    <a:cubicBezTo>
                                      <a:pt x="108871" y="289465"/>
                                      <a:pt x="118205" y="298799"/>
                                      <a:pt x="129635" y="298799"/>
                                    </a:cubicBezTo>
                                    <a:cubicBezTo>
                                      <a:pt x="141065" y="298799"/>
                                      <a:pt x="150400" y="289465"/>
                                      <a:pt x="150400" y="278035"/>
                                    </a:cubicBezTo>
                                    <a:cubicBezTo>
                                      <a:pt x="150400" y="270415"/>
                                      <a:pt x="146209" y="263652"/>
                                      <a:pt x="140018" y="260033"/>
                                    </a:cubicBezTo>
                                    <a:lnTo>
                                      <a:pt x="148304" y="232315"/>
                                    </a:lnTo>
                                    <a:cubicBezTo>
                                      <a:pt x="155162" y="234029"/>
                                      <a:pt x="162210" y="234696"/>
                                      <a:pt x="169259" y="234220"/>
                                    </a:cubicBezTo>
                                    <a:cubicBezTo>
                                      <a:pt x="175546" y="233839"/>
                                      <a:pt x="174879" y="224123"/>
                                      <a:pt x="168593" y="224504"/>
                                    </a:cubicBezTo>
                                    <a:cubicBezTo>
                                      <a:pt x="155829" y="225362"/>
                                      <a:pt x="142875" y="221837"/>
                                      <a:pt x="132207" y="214789"/>
                                    </a:cubicBezTo>
                                    <a:cubicBezTo>
                                      <a:pt x="133731" y="197167"/>
                                      <a:pt x="147447" y="183071"/>
                                      <a:pt x="165354" y="182880"/>
                                    </a:cubicBezTo>
                                    <a:cubicBezTo>
                                      <a:pt x="182975" y="182975"/>
                                      <a:pt x="196215" y="197358"/>
                                      <a:pt x="197929" y="214408"/>
                                    </a:cubicBezTo>
                                    <a:cubicBezTo>
                                      <a:pt x="195643" y="215932"/>
                                      <a:pt x="193167" y="217360"/>
                                      <a:pt x="190691" y="218599"/>
                                    </a:cubicBezTo>
                                    <a:cubicBezTo>
                                      <a:pt x="185071" y="221361"/>
                                      <a:pt x="189357" y="230029"/>
                                      <a:pt x="194976" y="227362"/>
                                    </a:cubicBezTo>
                                    <a:cubicBezTo>
                                      <a:pt x="201263" y="224314"/>
                                      <a:pt x="206978" y="220409"/>
                                      <a:pt x="211931" y="215741"/>
                                    </a:cubicBezTo>
                                    <a:lnTo>
                                      <a:pt x="292989" y="299371"/>
                                    </a:lnTo>
                                    <a:cubicBezTo>
                                      <a:pt x="290893" y="302609"/>
                                      <a:pt x="289750" y="306419"/>
                                      <a:pt x="289750" y="310515"/>
                                    </a:cubicBezTo>
                                    <a:cubicBezTo>
                                      <a:pt x="289750" y="321945"/>
                                      <a:pt x="299085" y="331280"/>
                                      <a:pt x="310515" y="331280"/>
                                    </a:cubicBezTo>
                                    <a:cubicBezTo>
                                      <a:pt x="321945" y="331280"/>
                                      <a:pt x="331279" y="321945"/>
                                      <a:pt x="331279" y="310515"/>
                                    </a:cubicBezTo>
                                    <a:cubicBezTo>
                                      <a:pt x="331279" y="299085"/>
                                      <a:pt x="321945" y="289750"/>
                                      <a:pt x="310515" y="289750"/>
                                    </a:cubicBezTo>
                                    <a:close/>
                                    <a:moveTo>
                                      <a:pt x="267557" y="36195"/>
                                    </a:moveTo>
                                    <a:cubicBezTo>
                                      <a:pt x="273653" y="36195"/>
                                      <a:pt x="278606" y="41148"/>
                                      <a:pt x="278606" y="47244"/>
                                    </a:cubicBezTo>
                                    <a:cubicBezTo>
                                      <a:pt x="278606" y="53340"/>
                                      <a:pt x="273653" y="58293"/>
                                      <a:pt x="267557" y="58293"/>
                                    </a:cubicBezTo>
                                    <a:cubicBezTo>
                                      <a:pt x="261461" y="58293"/>
                                      <a:pt x="256508" y="53340"/>
                                      <a:pt x="256508" y="47244"/>
                                    </a:cubicBezTo>
                                    <a:cubicBezTo>
                                      <a:pt x="256508" y="41148"/>
                                      <a:pt x="261461" y="36195"/>
                                      <a:pt x="267557" y="36195"/>
                                    </a:cubicBezTo>
                                    <a:close/>
                                    <a:moveTo>
                                      <a:pt x="129635" y="20669"/>
                                    </a:moveTo>
                                    <a:cubicBezTo>
                                      <a:pt x="129635" y="14573"/>
                                      <a:pt x="134588" y="9620"/>
                                      <a:pt x="140684" y="9620"/>
                                    </a:cubicBezTo>
                                    <a:cubicBezTo>
                                      <a:pt x="146780" y="9620"/>
                                      <a:pt x="151733" y="14573"/>
                                      <a:pt x="151733" y="20669"/>
                                    </a:cubicBezTo>
                                    <a:cubicBezTo>
                                      <a:pt x="151733" y="26765"/>
                                      <a:pt x="146780" y="31718"/>
                                      <a:pt x="140684" y="31718"/>
                                    </a:cubicBezTo>
                                    <a:cubicBezTo>
                                      <a:pt x="134588" y="31718"/>
                                      <a:pt x="129635" y="26765"/>
                                      <a:pt x="129635" y="20669"/>
                                    </a:cubicBezTo>
                                    <a:close/>
                                    <a:moveTo>
                                      <a:pt x="47434" y="111728"/>
                                    </a:moveTo>
                                    <a:cubicBezTo>
                                      <a:pt x="41434" y="111633"/>
                                      <a:pt x="36481" y="106490"/>
                                      <a:pt x="36576" y="100489"/>
                                    </a:cubicBezTo>
                                    <a:cubicBezTo>
                                      <a:pt x="36671" y="94488"/>
                                      <a:pt x="41815" y="89535"/>
                                      <a:pt x="47816" y="89630"/>
                                    </a:cubicBezTo>
                                    <a:cubicBezTo>
                                      <a:pt x="53816" y="89725"/>
                                      <a:pt x="58769" y="94869"/>
                                      <a:pt x="58674" y="100870"/>
                                    </a:cubicBezTo>
                                    <a:cubicBezTo>
                                      <a:pt x="58578" y="106966"/>
                                      <a:pt x="53530" y="111823"/>
                                      <a:pt x="47434" y="111728"/>
                                    </a:cubicBezTo>
                                    <a:close/>
                                    <a:moveTo>
                                      <a:pt x="20669" y="245173"/>
                                    </a:moveTo>
                                    <a:cubicBezTo>
                                      <a:pt x="14573" y="245173"/>
                                      <a:pt x="9620" y="240221"/>
                                      <a:pt x="9620" y="234125"/>
                                    </a:cubicBezTo>
                                    <a:cubicBezTo>
                                      <a:pt x="9620" y="228029"/>
                                      <a:pt x="14573" y="223075"/>
                                      <a:pt x="20669" y="223075"/>
                                    </a:cubicBezTo>
                                    <a:cubicBezTo>
                                      <a:pt x="26765" y="223075"/>
                                      <a:pt x="31718" y="228029"/>
                                      <a:pt x="31718" y="234125"/>
                                    </a:cubicBezTo>
                                    <a:cubicBezTo>
                                      <a:pt x="31718" y="240221"/>
                                      <a:pt x="26765" y="245173"/>
                                      <a:pt x="20669" y="245173"/>
                                    </a:cubicBezTo>
                                    <a:close/>
                                    <a:moveTo>
                                      <a:pt x="129635" y="288988"/>
                                    </a:moveTo>
                                    <a:cubicBezTo>
                                      <a:pt x="123539" y="288988"/>
                                      <a:pt x="118586" y="284035"/>
                                      <a:pt x="118586" y="277939"/>
                                    </a:cubicBezTo>
                                    <a:cubicBezTo>
                                      <a:pt x="118586" y="271843"/>
                                      <a:pt x="123539" y="266891"/>
                                      <a:pt x="129635" y="266891"/>
                                    </a:cubicBezTo>
                                    <a:cubicBezTo>
                                      <a:pt x="135731" y="266891"/>
                                      <a:pt x="140684" y="271843"/>
                                      <a:pt x="140684" y="277939"/>
                                    </a:cubicBezTo>
                                    <a:cubicBezTo>
                                      <a:pt x="140684" y="284035"/>
                                      <a:pt x="135731" y="288988"/>
                                      <a:pt x="129635" y="288988"/>
                                    </a:cubicBezTo>
                                    <a:close/>
                                    <a:moveTo>
                                      <a:pt x="296037" y="143827"/>
                                    </a:moveTo>
                                    <a:cubicBezTo>
                                      <a:pt x="302133" y="143827"/>
                                      <a:pt x="307086" y="148780"/>
                                      <a:pt x="307086" y="154876"/>
                                    </a:cubicBezTo>
                                    <a:cubicBezTo>
                                      <a:pt x="307086" y="160972"/>
                                      <a:pt x="302133" y="165925"/>
                                      <a:pt x="296037" y="165925"/>
                                    </a:cubicBezTo>
                                    <a:cubicBezTo>
                                      <a:pt x="289941" y="165925"/>
                                      <a:pt x="284988" y="160972"/>
                                      <a:pt x="284988" y="154876"/>
                                    </a:cubicBezTo>
                                    <a:cubicBezTo>
                                      <a:pt x="284988" y="148780"/>
                                      <a:pt x="289941" y="143827"/>
                                      <a:pt x="296037" y="143827"/>
                                    </a:cubicBezTo>
                                    <a:close/>
                                    <a:moveTo>
                                      <a:pt x="145352" y="160592"/>
                                    </a:moveTo>
                                    <a:lnTo>
                                      <a:pt x="173831" y="151257"/>
                                    </a:lnTo>
                                    <a:lnTo>
                                      <a:pt x="185451" y="159353"/>
                                    </a:lnTo>
                                    <a:cubicBezTo>
                                      <a:pt x="178689" y="176879"/>
                                      <a:pt x="153257" y="177641"/>
                                      <a:pt x="145447" y="160592"/>
                                    </a:cubicBezTo>
                                    <a:close/>
                                    <a:moveTo>
                                      <a:pt x="177451" y="141922"/>
                                    </a:moveTo>
                                    <a:cubicBezTo>
                                      <a:pt x="174403" y="139827"/>
                                      <a:pt x="169831" y="142399"/>
                                      <a:pt x="166878" y="143351"/>
                                    </a:cubicBezTo>
                                    <a:cubicBezTo>
                                      <a:pt x="160687" y="145351"/>
                                      <a:pt x="144970" y="150495"/>
                                      <a:pt x="143446" y="151067"/>
                                    </a:cubicBezTo>
                                    <a:cubicBezTo>
                                      <a:pt x="143732" y="139351"/>
                                      <a:pt x="153352" y="129826"/>
                                      <a:pt x="165163" y="129826"/>
                                    </a:cubicBezTo>
                                    <a:cubicBezTo>
                                      <a:pt x="176117" y="129826"/>
                                      <a:pt x="185166" y="137922"/>
                                      <a:pt x="186690" y="148400"/>
                                    </a:cubicBezTo>
                                    <a:lnTo>
                                      <a:pt x="177451" y="141922"/>
                                    </a:lnTo>
                                    <a:close/>
                                    <a:moveTo>
                                      <a:pt x="183166" y="177260"/>
                                    </a:moveTo>
                                    <a:cubicBezTo>
                                      <a:pt x="191452" y="171450"/>
                                      <a:pt x="196596" y="161639"/>
                                      <a:pt x="196596" y="151543"/>
                                    </a:cubicBezTo>
                                    <a:cubicBezTo>
                                      <a:pt x="196596" y="134207"/>
                                      <a:pt x="182499" y="120110"/>
                                      <a:pt x="165163" y="120110"/>
                                    </a:cubicBezTo>
                                    <a:cubicBezTo>
                                      <a:pt x="147828" y="120110"/>
                                      <a:pt x="133731" y="134207"/>
                                      <a:pt x="133731" y="151543"/>
                                    </a:cubicBezTo>
                                    <a:cubicBezTo>
                                      <a:pt x="133731" y="161734"/>
                                      <a:pt x="138875" y="171450"/>
                                      <a:pt x="147256" y="177355"/>
                                    </a:cubicBezTo>
                                    <a:cubicBezTo>
                                      <a:pt x="135445" y="182975"/>
                                      <a:pt x="126682" y="194024"/>
                                      <a:pt x="123730" y="207835"/>
                                    </a:cubicBezTo>
                                    <a:cubicBezTo>
                                      <a:pt x="107823" y="192214"/>
                                      <a:pt x="101918" y="168307"/>
                                      <a:pt x="108966" y="147066"/>
                                    </a:cubicBezTo>
                                    <a:cubicBezTo>
                                      <a:pt x="113919" y="132112"/>
                                      <a:pt x="124396" y="119920"/>
                                      <a:pt x="138493" y="112776"/>
                                    </a:cubicBezTo>
                                    <a:cubicBezTo>
                                      <a:pt x="152591" y="105632"/>
                                      <a:pt x="168593" y="104489"/>
                                      <a:pt x="183642" y="109442"/>
                                    </a:cubicBezTo>
                                    <a:cubicBezTo>
                                      <a:pt x="214598" y="119634"/>
                                      <a:pt x="231457" y="153162"/>
                                      <a:pt x="221266" y="184118"/>
                                    </a:cubicBezTo>
                                    <a:cubicBezTo>
                                      <a:pt x="218313" y="193072"/>
                                      <a:pt x="213360" y="200977"/>
                                      <a:pt x="206883" y="207454"/>
                                    </a:cubicBezTo>
                                    <a:cubicBezTo>
                                      <a:pt x="203740" y="193834"/>
                                      <a:pt x="194976" y="182975"/>
                                      <a:pt x="183356" y="177355"/>
                                    </a:cubicBezTo>
                                    <a:close/>
                                    <a:moveTo>
                                      <a:pt x="310515" y="321659"/>
                                    </a:moveTo>
                                    <a:cubicBezTo>
                                      <a:pt x="304419" y="321659"/>
                                      <a:pt x="299466" y="316706"/>
                                      <a:pt x="299466" y="310610"/>
                                    </a:cubicBezTo>
                                    <a:cubicBezTo>
                                      <a:pt x="299466" y="304514"/>
                                      <a:pt x="304419" y="299561"/>
                                      <a:pt x="310515" y="299561"/>
                                    </a:cubicBezTo>
                                    <a:cubicBezTo>
                                      <a:pt x="316611" y="299561"/>
                                      <a:pt x="321564" y="304514"/>
                                      <a:pt x="321564" y="310610"/>
                                    </a:cubicBezTo>
                                    <a:cubicBezTo>
                                      <a:pt x="321564" y="316706"/>
                                      <a:pt x="316611" y="321659"/>
                                      <a:pt x="310515" y="321659"/>
                                    </a:cubicBezTo>
                                    <a:close/>
                                  </a:path>
                                </a:pathLst>
                              </a:custGeom>
                              <a:solidFill>
                                <a:srgbClr val="000000"/>
                              </a:solidFill>
                              <a:ln>
                                <a:noFill/>
                              </a:ln>
                            </wps:spPr>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9058FE" id="Google Shape;200;p18" o:spid="_x0000_s1026" style="position:absolute;margin-left:0;margin-top:.2pt;width:27.35pt;height:2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1279,33127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6rND2Xg0AACkyAAAOAAAAZHJzL2Uyb0RvYy54bWysW1tvG7kVfi/Q/yDovTHvlyDOot1FigKL boDd/QGyLMdGZcmVlDjbX9+P5CGHZ0a2R0Xz4Gh05vBceW6kPvzw/XG7+LY5HB/2u+ulfCeWi81u vb992H25Xv7+26e/hOXieFrtblfb/W5zvfxjc1z+8PHPf/rw/PR+o/b3++3t5rDAIrvj++en6+X9 6fT0/urquL7fPK6O7/ZPmx2Ad/vD4+qEx8OXq9vD6hmrP26vlBDu6nl/uH067Neb4xHf/lSAy495 /bu7zfr0y93dcXNabK+X4O2U/x7y35v09+rjh9X7L4fV0/3DmthY/Q9cPK4ediDalvppdVotvh4e Jks9PqwP++P+7vRuvX+82t/dPaw3WQZII8VIml/vV0+bLAuUc3xqajr+/5Zd//Pbr0+fD1DD89Px /REfkxTf7w6P6X/wt/ielfVHU9bm+2mxxpfaeG3scrEGiD5jlasBef31ePr7Zp8XWn37+Xgqur6t n1b39dP6+65+PMBiyVbbbKvTcgFbHZYL2Oqm2OppdUp4ibv0cfEM6loqH5eL++EjmDx8TT75y78S 4+ntx/23zW/7jHdKQmkprAT/YF+F6G32BbA/vLf+evOw/tvmPwxLOC/GWGClLCm0CK4sGYWPgVjO QBVjNIqAyokMBD1OZbvrqSkZbIRkiUeBjz4tCJz6FsctTCgVtDQZR0ZnhWRMaO2NLsAgIPVLQGeN iUSNU6m0iZp3RhaRpZNAmsOhj9IjLkAq6aLXnIngYiCgt1iccRid1EWHsgEnOuT8VtPg/TFms5t0 8ABiyGnhepq6A1oTfAbOo9lhGm0MX1YMDGkjpeppqk7OBpxFUwXrbPFP2TCrnMpDtySnkUFldxqA 1lpSvJVRVUtybY6sr7WAQrIlgayqx9S3OC55DPYIbRJphImZTmNCaWtlWVA5xS2hpFKS2JfW6lk7 yHpHCzo4wKwN5IQTZQM5r7jVlNNRFxZckHgrxzQSzHlDLtZg82zmQ4jFNxtiU0gIClwnDVv4Xlbw GRhisa7K50rnT8TpsKi2UfBFB2aUs6MAMUjYYPMktE7Qvm2ITQrjEASyhFNmBtiFEg6IVnrFg4gJ Qhcfg8/CoXobWmGwFbO6o2w5gSuxejcpUxhH1pMiIhOm9aCV+hbHLTgySmMLGWQFzoL0JvrifhHx lEoUwoMPBMJzCJREipOohAnFhBSzkkQ6BiS8Gdxho0gUSwkFLsDCFoJ8SgwJphAjWNTqYQgLlRTn jj8Rj8OiUWu2qaRVkrIZ14QRLhQt1cTNV+ZPRAcs2w6puqCUMEIRakJ/AKnLZBoQtZI8ykkVDLmM QcHAlYgAQwHLQPh5JoZYZQfFAHPPMbFWgZxMCqVH7Mkgyf7IS1pwxYugIyUY5aTMW2sSBLgPOh8k ZRaBuD1nhyAQUuGDKCtLsVTN5YIOxVrg3cILug3cwyTi+Nkdcs43XLCh+DxKAcVKEotdXeJFQI3O QAglyFFpN3i40HyP1875sqQHNSaBQn1J1EJ0uhdOYc8XkBRClfJyovpzwimQK8LBYF6xulQ72eyJ vc14Md5BFUk8qSpsFkGrIzyDI1bz2ZjycIahvEUp0JtPG031hITZZ3m/QGlFtIDdtFJd8Jw+Iip/ ksuiCmbpIeqAfJHZ8yhPWHoowTrDQsC+OetdlXCJOdqZUJZTSqRi/u34q1V1DoWQqlh4GLxDSa2L f1fFpgBVotsAm2WtHPSSVANeXbN4jVLK8RhB32NjlL0yiw4hGRSazM0G+iiwsbU7h+hkarBZtFLQ LSZGyB8tWgJrFnjCSwe7TLgeUcF3eykMbFUCIMIpuh8GE5GCt0J6cjU4crflPiUFfLSUATJ64bOH QCv1LY5LuQ87v9JBVIejdFpGlE87P2sEXCAQ9kDsZThaAUZd0tXEBpU2UYOY1OIhNcFp04JvcXgO p/qhRBqiPnNYsAHRL6GLzBz21Lge+FPVSsCuHGG2ZdGoUJRGAHU88iMnNaBHQTk/9veYIZpSJzWa aMsqQ+jVSrxowE7OBpxY4qyccEgQyhpqmG1ZFL1I8hk4ZagDXihnj4kkzhKnRKuE8J5pOlSZLMih LxRUMGBQIvScOCtN0NS1Ka10y8XVL89qBb0mdWzYAMiozO0dus0W5lxkeQpzC2WJfW0Q2cm/ORX+ RB7nEfxKilMICqVra5bwGDDQsoghJcE0IEqUWGY3Shkodz7N0ptnZStLO7gta1AKkmtg3lSqswbU kK0kaxQAvsTmeR6HSRN1WYhRssS1tqzxBo1SYggUBU/A0llNVTo2A/LsfDkxgSBRgDmabmEYpuAV mWYaOrEiCCxGmD9rCIXOC8O5s/aMGFKRVSTswx05YnpU1edH6VpG4ZAKCs085ysxklPhT+RDwSad ZUykbNSEfbgOaCCIJoLmyKkjKhryPgWGaubgVPhToYnxNIYfRNOkCWNHE4OaWMO9QjBhGwkNHNRA clpfJnoTH6r7lKjBGlTjY26qi4O8kT9UFBA909ECcYMzUUa8SWWY7xl0ez37HbBMhedagibHednU 5bEYB84xtC0MYUTNs2o3fk7z6wu8PLeTLy5Ls/Ak54ShOihPwMvk7DBJqk59HUPDJL1u9U7OATix /nq7P27yksP4nTzBIWAWdy6dSjHN8NpZZ4VrW3KF3N503CofMODLVsHY1bAw0MPQls2PsB2ixQSD 1U9pnxEzaUQ66uiadA02Vc6Zcwi03oZ6wYZYVa4wAkYES045ZWaAmcsk7BAnahuYaTZqzJy3H7fa y+aXXckjMCikXPC6+TskzNk80zim4pbOF5AQmKFQdtSZUgXNsgUsgcoo67viVeklpo8oX5IpppwM MMTPJtpIM2ds3y2KfmFUPw68aOlRRHWe38nXYPMEHHTWEJuEnYEmzHSwlyV8ceujSMAwMOuuTS3A 7+u2N7JDcqV0rLwOvTiqYROZ8cukMxMTwlxQ6AyjnGho+Fbp4YyFKo4QUdP0tkAtRe1MGvLML3Fw 6tHwxmOqfD6QJIiGZsOVEUxZ2rRPhNaNve1qNth6UocU71gNDInAOJkn8Fr1BdONCL5o+bIf0tIo dLGD5u36vNU5UlVA3pcFJFDW95YYQJf1+wMekveoyho4Sf0+M3wnWoPN2oRlq2cZGmIVr+zKAhsz 08EuE7BDRG/EldYx0wxUmekkbLCphC/avgveKP7TWfCcjI9eCTPH7I0DVuVIljlj1k8w1KufA3of LzhG65dFqEUX0AfbjiGH42Xmc72MDTjV0bnYj9q+FtMNs4kyJDA1ZagHXiZnhzlVX8dQM1djqEsA DTiV80VfALqg41aEdTqwBv7rKQDVP+ZtlHQrVmUJ+7He0UDxl/J2Z7QeeOFZf7csWo8ykhtoDgw5 i8lBT7OXsQGnOjrjC6inY518N8xKMx0x1XsUE4Z64GVy9pgT9fUMNXM1hl6w5dycgPpJ05kpxpHQ 4iQu8BYSaQMXYYoXWEyp62C1vlX/by01ghW9jQa6ppz6FueScNBJUJMqvUuDm86VpNX1UE76dEmG AQ1Odmn+0cvCqbxSFXvfuEUvW44I3twXOFlG8Csy4pyEX//ARKupy+BEkAuDUFPrAKPT+WSJySN+ z/goTAVU2osw4EgNmEZQCYF5Fub1vQLLlZkUtFHw4trVfJoGoycaj5fT1H5ZtETVjTBjUKykwehJ 0pADIZqAs/YiHAA1apGzYVbXR/qRqJ2yKBqDJj4jCqj9SQkG4fV8LVj9sHreefvXt17xHBi5suI9 piSk1dcjandfAU0FZo/MULhlhulols5BfdxzOiAO3UqOnKfRDhMjVkwheysGZer5MCZT/LSFWbEC 59FEWY7T0SzKdNluojllqANeKGeH6RC02GBNapwy0NByqnh08JYU7zHRzNtnnpwYsKa7m2lvTQel OOygSyaYaAl+Oo06y1PVD5OEi449oFuKPtgCfIAoBVyMFI8j/JGxMderPms8Gsn5kUDi7KpUhbg3 OLpkJxVOi0l9uGwwmgVo5E/iFrdLyyWYebq1OBmgTCKsGw2Ehxk+7jVQmzmECTSoFLcEmsma4d6O stCmxcF3tifm3NyHcBiCfqQALXY/iz4wBMxNnoB5WK2259BEKKn2hMX4suVwOjGEW9rRs82LBiGE ggkfQiqcbU+FahDDtSwnzum5nHDWOts+49QBYf/tvfJiJdqNMeFICHjE8+txEydSadSc+B2wqrkx SMUttQLEKcHormMPFK4EuFn+1y8rUCWweNIxhPcsPznoZByAs2imnEL3PQbMKickxxFJkXPKUAdE kr9Azn7Zifo6hqaK7+QcgFM5yRcASBfN8/F1u3ye3x6utx/324fbTw/bbbpefjx8uflxe1h8W6Xf HOR/5Czste0uvbzbJ7RSTaVvroZr+OnTzf72j8+HxfFp/enhcDz9vDqePq8O+IUCAswzfrVwvTz+ ++vqsFkutv/Y4WcBuFeYLuyc8gN2fTrWPfSQmx6y2q3v97hgvz4dlovy8OMJz+XC/G7/16+n/d1D uref2SrM0AN+j5BVQr+dSD946J/zW8MvPD7+FwAA//8DAFBLAwQUAAYACAAAACEALS4Le90AAAAD AQAADwAAAGRycy9kb3ducmV2LnhtbEyPQUsDMRCF74L/IYzgRWy22mpZN1tULBaEUqtQeks34+5i MlmTtLv+e8eTnobHe7z3TTEfnBVHDLH1pGA8ykAgVd60VCt4f1tczkDEpMlo6wkVfGOEeXl6Uujc +J5e8bhJteASirlW0KTU5VLGqkGn48h3SOx9+OB0YhlqaYLuudxZeZVlN9Lplnih0R0+Nlh9bg5O gV88b59MZa+/dv06hpfuYvmwXSl1fjbc34FIOKS/MPziMzqUzLT3BzJRWAX8SFIwAcHedHILYs93 OgZZFvI/e/kDAAD//wMAUEsBAi0AFAAGAAgAAAAhALaDOJL+AAAA4QEAABMAAAAAAAAAAAAAAAAA AAAAAFtDb250ZW50X1R5cGVzXS54bWxQSwECLQAUAAYACAAAACEAOP0h/9YAAACUAQAACwAAAAAA AAAAAAAAAAAvAQAAX3JlbHMvLnJlbHNQSwECLQAUAAYACAAAACEAeqzQ9l4NAAApMgAADgAAAAAA AAAAAAAAAAAuAgAAZHJzL2Uyb0RvYy54bWxQSwECLQAUAAYACAAAACEALS4Le90AAAADAQAADwAA AAAAAAAAAAAAAAC4DwAAZHJzL2Rvd25yZXYueG1sUEsFBgAAAAAEAAQA8wAAAMIQAAAAAA== " path="m310515,289750v-3810,,-7429,1048,-10573,2858l218599,208597v9715,-12096,15144,-27622,15144,-43148l276416,161544v2762,8191,10572,14097,19716,14097c307562,175641,316897,166306,316897,154876v,-11430,-9335,-20764,-20765,-20764c285655,134112,276987,141827,275558,151924r-42482,3905c230886,140494,223551,126206,212217,115538l257651,65627v2953,1619,6286,2477,9811,2477c278892,68104,288227,58769,288227,47339v,-11430,-9335,-20764,-20765,-20764c256032,26575,246697,35909,246697,47339v,4382,1334,8478,3715,11811l204692,109347c191452,99917,174974,95440,158782,96869l148876,39815v7334,-3239,12573,-10573,12573,-19050c161449,9334,152114,,140684,,129254,,119919,9334,119919,20765v,11429,8573,20097,19432,20764l149257,98488v-16383,3906,-31147,13812,-40862,27623l67818,105537v381,-1429,571,-2953,571,-4477c68580,89725,59341,80105,48006,79915,36671,79724,27051,88963,26861,100298v-191,11430,9334,21146,20764,21146c53911,121444,59627,118586,63436,114109r40005,20289c95155,150971,93821,170497,99917,188023l36481,220599v-3810,-4477,-9430,-7239,-15717,-7239c9334,213360,,222694,,234125v,11429,9334,20764,20764,20764c32195,254889,41529,245554,41529,234125v,-1715,-191,-3334,-572,-4858l103822,197072v7335,14192,19622,25908,35338,32290l130778,257270v,,-762,,-1143,c118205,257270,108871,266605,108871,278035v,11430,9334,20764,20764,20764c141065,298799,150400,289465,150400,278035v,-7620,-4191,-14383,-10382,-18002l148304,232315v6858,1714,13906,2381,20955,1905c175546,233839,174879,224123,168593,224504v-12764,858,-25718,-2667,-36386,-9715c133731,197167,147447,183071,165354,182880v17621,95,30861,14478,32575,31528c195643,215932,193167,217360,190691,218599v-5620,2762,-1334,11430,4285,8763c201263,224314,206978,220409,211931,215741r81058,83630c290893,302609,289750,306419,289750,310515v,11430,9335,20765,20765,20765c321945,331280,331279,321945,331279,310515v,-11430,-9334,-20765,-20764,-20765xm267557,36195v6096,,11049,4953,11049,11049c278606,53340,273653,58293,267557,58293v-6096,,-11049,-4953,-11049,-11049c256508,41148,261461,36195,267557,36195xm129635,20669v,-6096,4953,-11049,11049,-11049c146780,9620,151733,14573,151733,20669v,6096,-4953,11049,-11049,11049c134588,31718,129635,26765,129635,20669xm47434,111728v-6000,-95,-10953,-5238,-10858,-11239c36671,94488,41815,89535,47816,89630v6000,95,10953,5239,10858,11240c58578,106966,53530,111823,47434,111728xm20669,245173v-6096,,-11049,-4952,-11049,-11048c9620,228029,14573,223075,20669,223075v6096,,11049,4954,11049,11050c31718,240221,26765,245173,20669,245173xm129635,288988v-6096,,-11049,-4953,-11049,-11049c118586,271843,123539,266891,129635,266891v6096,,11049,4952,11049,11048c140684,284035,135731,288988,129635,288988xm296037,143827v6096,,11049,4953,11049,11049c307086,160972,302133,165925,296037,165925v-6096,,-11049,-4953,-11049,-11049c284988,148780,289941,143827,296037,143827xm145352,160592r28479,-9335l185451,159353v-6762,17526,-32194,18288,-40004,1239l145352,160592xm177451,141922v-3048,-2095,-7620,477,-10573,1429c160687,145351,144970,150495,143446,151067v286,-11716,9906,-21241,21717,-21241c176117,129826,185166,137922,186690,148400r-9239,-6478xm183166,177260v8286,-5810,13430,-15621,13430,-25717c196596,134207,182499,120110,165163,120110v-17335,,-31432,14097,-31432,31433c133731,161734,138875,171450,147256,177355v-11811,5620,-20574,16669,-23526,30480c107823,192214,101918,168307,108966,147066v4953,-14954,15430,-27146,29527,-34290c152591,105632,168593,104489,183642,109442v30956,10192,47815,43720,37624,74676c218313,193072,213360,200977,206883,207454v-3143,-13620,-11907,-24479,-23527,-30099l183166,177260xm310515,321659v-6096,,-11049,-4953,-11049,-11049c299466,304514,304419,299561,310515,299561v6096,,11049,4953,11049,11049c321564,316706,316611,321659,310515,321659xe" fillcolor="black" stroked="f">
                      <v:path arrowok="t" o:extrusionok="f"/>
                    </v:shape>
                  </w:pict>
                </mc:Fallback>
              </mc:AlternateContent>
            </w:r>
            <w:r w:rsidR="000E2212" w:rsidRPr="000E2212">
              <w:rPr>
                <w:rFonts w:ascii="Calibri" w:hAnsi="Calibri" w:cs="Calibri"/>
                <w:b/>
                <w:sz w:val="22"/>
                <w:szCs w:val="22"/>
              </w:rPr>
              <w:t xml:space="preserve">90% / 75% </w:t>
            </w:r>
            <w:r w:rsidR="000E2212" w:rsidRPr="000E2212">
              <w:rPr>
                <w:rFonts w:ascii="Calibri" w:hAnsi="Calibri" w:cs="Calibri"/>
                <w:bCs/>
                <w:sz w:val="22"/>
                <w:szCs w:val="22"/>
              </w:rPr>
              <w:t xml:space="preserve">— share of world trade, and of the EU’s external trade, transported by sea </w:t>
            </w:r>
          </w:p>
        </w:tc>
        <w:tc>
          <w:tcPr>
            <w:tcW w:w="4877" w:type="dxa"/>
          </w:tcPr>
          <w:p w14:paraId="093DBA98" w14:textId="00A06E6A" w:rsidR="00CB394B" w:rsidRDefault="008F21E5" w:rsidP="008F21E5">
            <w:pPr>
              <w:pStyle w:val="BasicParagraph"/>
              <w:ind w:left="720"/>
              <w:rPr>
                <w:rFonts w:ascii="Calibri" w:hAnsi="Calibri" w:cs="Calibri"/>
                <w:sz w:val="22"/>
                <w:szCs w:val="22"/>
              </w:rPr>
            </w:pPr>
            <w:r>
              <w:rPr>
                <w:rFonts w:ascii="Calibri" w:hAnsi="Calibri" w:cs="Calibri"/>
                <w:noProof/>
                <w:sz w:val="22"/>
                <w:szCs w:val="22"/>
              </w:rPr>
              <w:drawing>
                <wp:anchor distT="0" distB="0" distL="114300" distR="114300" simplePos="0" relativeHeight="251665408" behindDoc="1" locked="0" layoutInCell="1" allowOverlap="1" wp14:anchorId="4706211E" wp14:editId="11D27FFF">
                  <wp:simplePos x="0" y="0"/>
                  <wp:positionH relativeFrom="column">
                    <wp:posOffset>30517</wp:posOffset>
                  </wp:positionH>
                  <wp:positionV relativeFrom="paragraph">
                    <wp:posOffset>39257</wp:posOffset>
                  </wp:positionV>
                  <wp:extent cx="295275" cy="295275"/>
                  <wp:effectExtent l="0" t="0" r="9525" b="9525"/>
                  <wp:wrapTight wrapText="bothSides">
                    <wp:wrapPolygon edited="0">
                      <wp:start x="6968" y="0"/>
                      <wp:lineTo x="0" y="4181"/>
                      <wp:lineTo x="0" y="15329"/>
                      <wp:lineTo x="8361" y="20903"/>
                      <wp:lineTo x="13935" y="20903"/>
                      <wp:lineTo x="20903" y="9755"/>
                      <wp:lineTo x="20903" y="4181"/>
                      <wp:lineTo x="13935" y="0"/>
                      <wp:lineTo x="6968" y="0"/>
                    </wp:wrapPolygon>
                  </wp:wrapTight>
                  <wp:docPr id="285789990" name="Graphic 4" descr="Lights O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89990" name="Graphic 285789990" descr="Lights On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295275" cy="295275"/>
                          </a:xfrm>
                          <a:prstGeom prst="rect">
                            <a:avLst/>
                          </a:prstGeom>
                        </pic:spPr>
                      </pic:pic>
                    </a:graphicData>
                  </a:graphic>
                  <wp14:sizeRelH relativeFrom="margin">
                    <wp14:pctWidth>0</wp14:pctWidth>
                  </wp14:sizeRelH>
                  <wp14:sizeRelV relativeFrom="margin">
                    <wp14:pctHeight>0</wp14:pctHeight>
                  </wp14:sizeRelV>
                </wp:anchor>
              </w:drawing>
            </w:r>
            <w:r w:rsidR="00275090">
              <w:rPr>
                <w:rFonts w:ascii="Calibri" w:hAnsi="Calibri" w:cs="Calibri"/>
                <w:b/>
                <w:sz w:val="22"/>
                <w:szCs w:val="22"/>
              </w:rPr>
              <w:t>7,000-10,000</w:t>
            </w:r>
            <w:r w:rsidR="00275090">
              <w:rPr>
                <w:rFonts w:ascii="Calibri" w:hAnsi="Calibri" w:cs="Calibri"/>
                <w:sz w:val="22"/>
                <w:szCs w:val="22"/>
              </w:rPr>
              <w:t xml:space="preserve"> — sustainable and </w:t>
            </w:r>
            <w:proofErr w:type="spellStart"/>
            <w:r w:rsidR="00275090">
              <w:rPr>
                <w:rFonts w:ascii="Calibri" w:hAnsi="Calibri" w:cs="Calibri"/>
                <w:sz w:val="22"/>
                <w:szCs w:val="22"/>
              </w:rPr>
              <w:t>digitalised</w:t>
            </w:r>
            <w:proofErr w:type="spellEnd"/>
            <w:r w:rsidR="00275090">
              <w:rPr>
                <w:rFonts w:ascii="Calibri" w:hAnsi="Calibri" w:cs="Calibri"/>
                <w:sz w:val="22"/>
                <w:szCs w:val="22"/>
              </w:rPr>
              <w:t xml:space="preserve"> vessels the EU maritime manufacturing industry aims to supply or retrofit by 2035</w:t>
            </w:r>
          </w:p>
          <w:p w14:paraId="0A81FE27" w14:textId="77777777" w:rsidR="00313D54" w:rsidRPr="00213DA4" w:rsidRDefault="00313D54" w:rsidP="008F21E5">
            <w:pPr>
              <w:pStyle w:val="BasicParagraph"/>
              <w:ind w:left="720"/>
              <w:rPr>
                <w:rFonts w:ascii="Calibri" w:hAnsi="Calibri" w:cs="Calibri"/>
                <w:sz w:val="22"/>
                <w:szCs w:val="22"/>
              </w:rPr>
            </w:pPr>
          </w:p>
          <w:p w14:paraId="52D65285" w14:textId="56467EBE" w:rsidR="00CB394B" w:rsidRDefault="008F21E5" w:rsidP="008F21E5">
            <w:pPr>
              <w:pStyle w:val="BasicParagraph"/>
              <w:ind w:left="720"/>
              <w:rPr>
                <w:rFonts w:ascii="Calibri" w:hAnsi="Calibri" w:cs="Calibri"/>
                <w:sz w:val="22"/>
                <w:szCs w:val="22"/>
              </w:rPr>
            </w:pPr>
            <w:r>
              <w:rPr>
                <w:rFonts w:ascii="Calibri" w:hAnsi="Calibri" w:cs="Calibri"/>
                <w:noProof/>
                <w:sz w:val="22"/>
                <w:szCs w:val="22"/>
              </w:rPr>
              <w:drawing>
                <wp:anchor distT="0" distB="0" distL="114300" distR="114300" simplePos="0" relativeHeight="251666432" behindDoc="1" locked="0" layoutInCell="1" allowOverlap="1" wp14:anchorId="7601ED14" wp14:editId="6DE2FD83">
                  <wp:simplePos x="0" y="0"/>
                  <wp:positionH relativeFrom="column">
                    <wp:posOffset>30366</wp:posOffset>
                  </wp:positionH>
                  <wp:positionV relativeFrom="paragraph">
                    <wp:posOffset>6519</wp:posOffset>
                  </wp:positionV>
                  <wp:extent cx="348615" cy="268605"/>
                  <wp:effectExtent l="0" t="0" r="0" b="0"/>
                  <wp:wrapTight wrapText="bothSides">
                    <wp:wrapPolygon edited="0">
                      <wp:start x="1180" y="0"/>
                      <wp:lineTo x="1180" y="19915"/>
                      <wp:lineTo x="18885" y="19915"/>
                      <wp:lineTo x="18885" y="0"/>
                      <wp:lineTo x="1180" y="0"/>
                    </wp:wrapPolygon>
                  </wp:wrapTight>
                  <wp:docPr id="529953275" name="Graphic 5"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53275" name="Graphic 529953275" descr="Checklist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348615" cy="26860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sz w:val="22"/>
                <w:szCs w:val="22"/>
              </w:rPr>
              <w:t>Up to 40%</w:t>
            </w:r>
            <w:r>
              <w:rPr>
                <w:rFonts w:ascii="Calibri" w:hAnsi="Calibri" w:cs="Calibri"/>
                <w:sz w:val="22"/>
                <w:szCs w:val="22"/>
              </w:rPr>
              <w:t xml:space="preserve"> — share of the maritime manufacturing workforce expected to retire by 2030</w:t>
            </w:r>
          </w:p>
          <w:p w14:paraId="2057327F" w14:textId="7EBE1279" w:rsidR="00313D54" w:rsidRDefault="00DA2106" w:rsidP="008F21E5">
            <w:pPr>
              <w:pStyle w:val="BasicParagraph"/>
              <w:ind w:left="720"/>
              <w:rPr>
                <w:rFonts w:ascii="Calibri" w:hAnsi="Calibri" w:cs="Calibri"/>
                <w:sz w:val="22"/>
                <w:szCs w:val="22"/>
              </w:rPr>
            </w:pPr>
            <w:r>
              <w:rPr>
                <w:rFonts w:ascii="Calibri" w:hAnsi="Calibri" w:cs="Calibri"/>
                <w:noProof/>
                <w:sz w:val="22"/>
                <w:szCs w:val="22"/>
              </w:rPr>
              <w:drawing>
                <wp:anchor distT="0" distB="0" distL="114300" distR="114300" simplePos="0" relativeHeight="251667456" behindDoc="1" locked="0" layoutInCell="1" allowOverlap="1" wp14:anchorId="2A792539" wp14:editId="239B5FBD">
                  <wp:simplePos x="0" y="0"/>
                  <wp:positionH relativeFrom="column">
                    <wp:posOffset>-6985</wp:posOffset>
                  </wp:positionH>
                  <wp:positionV relativeFrom="paragraph">
                    <wp:posOffset>169545</wp:posOffset>
                  </wp:positionV>
                  <wp:extent cx="385445" cy="385445"/>
                  <wp:effectExtent l="0" t="0" r="0" b="0"/>
                  <wp:wrapTight wrapText="bothSides">
                    <wp:wrapPolygon edited="0">
                      <wp:start x="6405" y="0"/>
                      <wp:lineTo x="2135" y="6405"/>
                      <wp:lineTo x="2135" y="13878"/>
                      <wp:lineTo x="6405" y="20283"/>
                      <wp:lineTo x="10675" y="20283"/>
                      <wp:lineTo x="19216" y="13878"/>
                      <wp:lineTo x="19216" y="7473"/>
                      <wp:lineTo x="11743" y="0"/>
                      <wp:lineTo x="6405" y="0"/>
                    </wp:wrapPolygon>
                  </wp:wrapTight>
                  <wp:docPr id="586303114" name="Graphic 6" descr="Circles with arrow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03114" name="Graphic 586303114" descr="Circles with arrows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385445" cy="385445"/>
                          </a:xfrm>
                          <a:prstGeom prst="rect">
                            <a:avLst/>
                          </a:prstGeom>
                        </pic:spPr>
                      </pic:pic>
                    </a:graphicData>
                  </a:graphic>
                  <wp14:sizeRelH relativeFrom="margin">
                    <wp14:pctWidth>0</wp14:pctWidth>
                  </wp14:sizeRelH>
                  <wp14:sizeRelV relativeFrom="margin">
                    <wp14:pctHeight>0</wp14:pctHeight>
                  </wp14:sizeRelV>
                </wp:anchor>
              </w:drawing>
            </w:r>
          </w:p>
          <w:p w14:paraId="3F34A171" w14:textId="3F140985" w:rsidR="00977402" w:rsidRDefault="008F21E5" w:rsidP="008F21E5">
            <w:pPr>
              <w:pStyle w:val="BasicParagraph"/>
              <w:ind w:left="720"/>
              <w:rPr>
                <w:rFonts w:ascii="Calibri" w:hAnsi="Calibri" w:cs="Calibri"/>
                <w:sz w:val="22"/>
                <w:szCs w:val="22"/>
              </w:rPr>
            </w:pPr>
            <w:r>
              <w:rPr>
                <w:rFonts w:ascii="Calibri" w:hAnsi="Calibri" w:cs="Calibri"/>
                <w:b/>
                <w:sz w:val="22"/>
                <w:szCs w:val="22"/>
              </w:rPr>
              <w:t>~</w:t>
            </w:r>
            <w:proofErr w:type="gramStart"/>
            <w:r>
              <w:rPr>
                <w:rFonts w:ascii="Calibri" w:hAnsi="Calibri" w:cs="Calibri"/>
                <w:b/>
                <w:sz w:val="22"/>
                <w:szCs w:val="22"/>
              </w:rPr>
              <w:t>10%</w:t>
            </w:r>
            <w:r>
              <w:rPr>
                <w:rFonts w:ascii="Calibri" w:hAnsi="Calibri" w:cs="Calibri"/>
                <w:sz w:val="22"/>
                <w:szCs w:val="22"/>
              </w:rPr>
              <w:t xml:space="preserve"> —</w:t>
            </w:r>
            <w:proofErr w:type="gramEnd"/>
            <w:r>
              <w:rPr>
                <w:rFonts w:ascii="Calibri" w:hAnsi="Calibri" w:cs="Calibri"/>
                <w:sz w:val="22"/>
                <w:szCs w:val="22"/>
              </w:rPr>
              <w:t xml:space="preserve"> share of sustainable marine fuels currently produced in Europe</w:t>
            </w:r>
          </w:p>
        </w:tc>
      </w:tr>
      <w:bookmarkEnd w:id="0"/>
    </w:tbl>
    <w:p w14:paraId="1AFCFD93" w14:textId="77777777" w:rsidR="00DA2106" w:rsidRDefault="00DA2106" w:rsidP="00DF3047">
      <w:pPr>
        <w:pStyle w:val="BasicParagraph"/>
        <w:jc w:val="center"/>
        <w:rPr>
          <w:rFonts w:ascii="Calibri" w:hAnsi="Calibri" w:cs="Calibri"/>
          <w:sz w:val="22"/>
          <w:szCs w:val="22"/>
        </w:rPr>
      </w:pPr>
    </w:p>
    <w:p w14:paraId="3F9F10FB" w14:textId="3AA76727" w:rsidR="00DA2106" w:rsidRDefault="00DA2106" w:rsidP="00DF3047">
      <w:pPr>
        <w:pStyle w:val="BasicParagraph"/>
        <w:jc w:val="center"/>
        <w:rPr>
          <w:rFonts w:ascii="Calibri" w:hAnsi="Calibri" w:cs="Calibri"/>
          <w:sz w:val="22"/>
          <w:szCs w:val="22"/>
        </w:rPr>
      </w:pPr>
      <w:r>
        <w:rPr>
          <w:noProof/>
        </w:rPr>
        <w:drawing>
          <wp:inline distT="0" distB="0" distL="0" distR="0" wp14:anchorId="432D14B1" wp14:editId="02AF0B82">
            <wp:extent cx="764507" cy="764507"/>
            <wp:effectExtent l="0" t="0" r="0" b="0"/>
            <wp:docPr id="772266" name="Drawing 0" descr="1f4b81912-57aa-435c-958b-cf140a617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f4b81912-57aa-435c-958b-cf140a617e63.png"/>
                    <pic:cNvPicPr>
                      <a:picLocks noChangeAspect="1"/>
                    </pic:cNvPicPr>
                  </pic:nvPicPr>
                  <pic:blipFill>
                    <a:blip r:embed="rId21"/>
                    <a:stretch>
                      <a:fillRect/>
                    </a:stretch>
                  </pic:blipFill>
                  <pic:spPr>
                    <a:xfrm flipH="1">
                      <a:off x="0" y="0"/>
                      <a:ext cx="775417" cy="775417"/>
                    </a:xfrm>
                    <a:prstGeom prst="rect">
                      <a:avLst/>
                    </a:prstGeom>
                  </pic:spPr>
                </pic:pic>
              </a:graphicData>
            </a:graphic>
          </wp:inline>
        </w:drawing>
      </w:r>
    </w:p>
    <w:p w14:paraId="54F59521" w14:textId="10576960" w:rsidR="00DA2106" w:rsidRPr="00DA2106" w:rsidRDefault="00DA2106" w:rsidP="00DA2106">
      <w:pPr>
        <w:rPr>
          <w:rFonts w:ascii="Calibri" w:hAnsi="Calibri" w:cs="Calibri"/>
          <w:color w:val="000000"/>
          <w:sz w:val="22"/>
          <w:szCs w:val="22"/>
        </w:rPr>
      </w:pPr>
      <w:r>
        <w:rPr>
          <w:rFonts w:ascii="Calibri" w:hAnsi="Calibri" w:cs="Calibri"/>
          <w:sz w:val="22"/>
          <w:szCs w:val="22"/>
        </w:rPr>
        <w:br w:type="page"/>
      </w:r>
    </w:p>
    <w:p w14:paraId="2C9555A7" w14:textId="2A6352A9" w:rsidR="007A573E" w:rsidRPr="00545836" w:rsidRDefault="00F14473" w:rsidP="00545836">
      <w:pPr>
        <w:pStyle w:val="Heading1"/>
        <w:rPr>
          <w:rFonts w:ascii="Calibri" w:hAnsi="Calibri" w:cs="Calibri"/>
        </w:rPr>
      </w:pPr>
      <w:r>
        <w:lastRenderedPageBreak/>
        <w:t>RECOMMENDATIONS FROM EESC OPINION</w:t>
      </w:r>
    </w:p>
    <w:p w14:paraId="2402F70D" w14:textId="77777777" w:rsidR="005D43F5" w:rsidRPr="005D43F5" w:rsidRDefault="005D43F5" w:rsidP="00FE4829">
      <w:pPr>
        <w:keepNext/>
        <w:keepLines/>
        <w:tabs>
          <w:tab w:val="center" w:pos="284"/>
        </w:tabs>
        <w:spacing w:line="360" w:lineRule="auto"/>
        <w:ind w:left="266" w:hanging="284"/>
        <w:rPr>
          <w:rFonts w:ascii="Calibri" w:hAnsi="Calibri" w:cs="Calibri"/>
          <w:bCs/>
          <w:sz w:val="22"/>
          <w:szCs w:val="22"/>
        </w:rPr>
      </w:pPr>
      <w:r w:rsidRPr="005D43F5">
        <w:rPr>
          <w:rFonts w:ascii="Calibri" w:hAnsi="Calibri" w:cs="Calibri"/>
          <w:bCs/>
          <w:sz w:val="22"/>
          <w:szCs w:val="22"/>
        </w:rPr>
        <w:t>The EESC:</w:t>
      </w:r>
    </w:p>
    <w:p w14:paraId="20CC81A5" w14:textId="77777777" w:rsidR="005D43F5" w:rsidRDefault="005D43F5" w:rsidP="00FE4829">
      <w:pPr>
        <w:pStyle w:val="ListParagraph"/>
        <w:numPr>
          <w:ilvl w:val="0"/>
          <w:numId w:val="8"/>
        </w:numPr>
        <w:spacing w:before="120" w:after="120"/>
        <w:ind w:left="437" w:firstLine="0"/>
        <w:jc w:val="both"/>
        <w:rPr>
          <w:rFonts w:ascii="Calibri" w:hAnsi="Calibri" w:cs="Calibri"/>
          <w:sz w:val="22"/>
          <w:szCs w:val="22"/>
        </w:rPr>
      </w:pPr>
      <w:r w:rsidRPr="005D43F5">
        <w:rPr>
          <w:rFonts w:ascii="Calibri" w:hAnsi="Calibri" w:cs="Calibri"/>
          <w:sz w:val="22"/>
          <w:szCs w:val="22"/>
        </w:rPr>
        <w:t>welcomes the adoption of the EU Industrial Maritime Strategy as an unprecedented achievement for the maritime sector</w:t>
      </w:r>
    </w:p>
    <w:p w14:paraId="480572C9" w14:textId="77777777" w:rsidR="00FE4829" w:rsidRPr="005D43F5" w:rsidRDefault="00FE4829" w:rsidP="00FE4829">
      <w:pPr>
        <w:pStyle w:val="ListParagraph"/>
        <w:spacing w:before="120" w:after="120"/>
        <w:ind w:left="437"/>
        <w:jc w:val="both"/>
        <w:rPr>
          <w:rFonts w:ascii="Calibri" w:hAnsi="Calibri" w:cs="Calibri"/>
          <w:sz w:val="22"/>
          <w:szCs w:val="22"/>
        </w:rPr>
      </w:pPr>
    </w:p>
    <w:p w14:paraId="60965B33" w14:textId="76F87B8C" w:rsidR="005D43F5" w:rsidRDefault="005D43F5" w:rsidP="00FE4829">
      <w:pPr>
        <w:pStyle w:val="ListParagraph"/>
        <w:numPr>
          <w:ilvl w:val="0"/>
          <w:numId w:val="8"/>
        </w:numPr>
        <w:spacing w:before="120" w:after="120"/>
        <w:ind w:left="437" w:firstLine="0"/>
        <w:jc w:val="both"/>
        <w:rPr>
          <w:rFonts w:ascii="Calibri" w:hAnsi="Calibri" w:cs="Calibri"/>
          <w:sz w:val="22"/>
          <w:szCs w:val="22"/>
        </w:rPr>
      </w:pPr>
      <w:r w:rsidRPr="005D43F5">
        <w:rPr>
          <w:rFonts w:ascii="Calibri" w:hAnsi="Calibri" w:cs="Calibri"/>
          <w:sz w:val="22"/>
          <w:szCs w:val="22"/>
        </w:rPr>
        <w:t xml:space="preserve">welcomes the proposal to set up an EU Industrial Maritime Value Chains Alliance and a high-level Maritime Industries and Ports Board. </w:t>
      </w:r>
    </w:p>
    <w:p w14:paraId="7BED4DDD" w14:textId="77777777" w:rsidR="00FE4829" w:rsidRPr="005D43F5" w:rsidRDefault="00FE4829" w:rsidP="00FE4829">
      <w:pPr>
        <w:pStyle w:val="ListParagraph"/>
        <w:spacing w:before="120" w:after="120"/>
        <w:ind w:left="437"/>
        <w:jc w:val="both"/>
        <w:rPr>
          <w:rFonts w:ascii="Calibri" w:hAnsi="Calibri" w:cs="Calibri"/>
          <w:sz w:val="22"/>
          <w:szCs w:val="22"/>
        </w:rPr>
      </w:pPr>
    </w:p>
    <w:p w14:paraId="03359F94" w14:textId="77777777" w:rsidR="005D43F5" w:rsidRDefault="005D43F5" w:rsidP="00FE4829">
      <w:pPr>
        <w:pStyle w:val="ListParagraph"/>
        <w:numPr>
          <w:ilvl w:val="0"/>
          <w:numId w:val="8"/>
        </w:numPr>
        <w:spacing w:before="120" w:after="120"/>
        <w:ind w:left="437" w:firstLine="0"/>
        <w:jc w:val="both"/>
        <w:rPr>
          <w:rFonts w:ascii="Calibri" w:hAnsi="Calibri" w:cs="Calibri"/>
          <w:sz w:val="22"/>
          <w:szCs w:val="22"/>
        </w:rPr>
      </w:pPr>
      <w:r w:rsidRPr="005D43F5">
        <w:rPr>
          <w:rFonts w:ascii="Calibri" w:hAnsi="Calibri" w:cs="Calibri"/>
          <w:sz w:val="22"/>
          <w:szCs w:val="22"/>
        </w:rPr>
        <w:t>welcomes the strategy’s objective of strengthening the competitiveness, sustainability and resilience of the European maritime sector as a strategic pillar of the EU economy.</w:t>
      </w:r>
    </w:p>
    <w:p w14:paraId="4528AC09" w14:textId="77777777" w:rsidR="00FE4829" w:rsidRPr="005D43F5" w:rsidRDefault="00FE4829" w:rsidP="00FE4829">
      <w:pPr>
        <w:pStyle w:val="ListParagraph"/>
        <w:spacing w:before="120" w:after="120"/>
        <w:ind w:left="437"/>
        <w:jc w:val="both"/>
        <w:rPr>
          <w:rFonts w:ascii="Calibri" w:hAnsi="Calibri" w:cs="Calibri"/>
          <w:sz w:val="22"/>
          <w:szCs w:val="22"/>
        </w:rPr>
      </w:pPr>
    </w:p>
    <w:p w14:paraId="3B37A165" w14:textId="35A1B919"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h</w:t>
      </w:r>
      <w:r w:rsidR="005D43F5" w:rsidRPr="005D43F5">
        <w:rPr>
          <w:rFonts w:ascii="Calibri" w:hAnsi="Calibri" w:cs="Calibri"/>
          <w:sz w:val="22"/>
          <w:szCs w:val="22"/>
        </w:rPr>
        <w:t>ighlights the essential role of European shipping in ensuring energy, food and supply chain security and underlines the importance of preserving its global competitiveness, maintaining open markets and ensuring fair trade conditions based on reciprocity while avoiding protectionist measures.</w:t>
      </w:r>
    </w:p>
    <w:p w14:paraId="34F85CDA" w14:textId="77777777" w:rsidR="00FE4829" w:rsidRPr="005D43F5" w:rsidRDefault="00FE4829" w:rsidP="00FE4829">
      <w:pPr>
        <w:pStyle w:val="ListParagraph"/>
        <w:spacing w:before="120" w:after="120"/>
        <w:ind w:left="437"/>
        <w:jc w:val="both"/>
        <w:rPr>
          <w:rFonts w:ascii="Calibri" w:hAnsi="Calibri" w:cs="Calibri"/>
          <w:sz w:val="22"/>
          <w:szCs w:val="22"/>
        </w:rPr>
      </w:pPr>
    </w:p>
    <w:p w14:paraId="6037751C" w14:textId="069865F8" w:rsidR="005D43F5" w:rsidRDefault="005D43F5" w:rsidP="00FE4829">
      <w:pPr>
        <w:pStyle w:val="ListParagraph"/>
        <w:numPr>
          <w:ilvl w:val="0"/>
          <w:numId w:val="8"/>
        </w:numPr>
        <w:spacing w:before="120" w:after="120"/>
        <w:ind w:left="437" w:firstLine="0"/>
        <w:jc w:val="both"/>
        <w:rPr>
          <w:rFonts w:ascii="Calibri" w:hAnsi="Calibri" w:cs="Calibri"/>
          <w:sz w:val="22"/>
          <w:szCs w:val="22"/>
        </w:rPr>
      </w:pPr>
      <w:r w:rsidRPr="005D43F5">
        <w:rPr>
          <w:rFonts w:ascii="Calibri" w:hAnsi="Calibri" w:cs="Calibri"/>
          <w:sz w:val="22"/>
          <w:szCs w:val="22"/>
        </w:rPr>
        <w:t xml:space="preserve">supports the strategy’s vision of consolidating Europe’s global leadership in high-tech ships, maritime equipment, </w:t>
      </w:r>
      <w:r w:rsidR="008D3183">
        <w:rPr>
          <w:rFonts w:ascii="Calibri" w:hAnsi="Calibri" w:cs="Calibri"/>
          <w:sz w:val="22"/>
          <w:szCs w:val="22"/>
        </w:rPr>
        <w:t xml:space="preserve">energy efficiency </w:t>
      </w:r>
      <w:r w:rsidRPr="005D43F5">
        <w:rPr>
          <w:rFonts w:ascii="Calibri" w:hAnsi="Calibri" w:cs="Calibri"/>
          <w:sz w:val="22"/>
          <w:szCs w:val="22"/>
        </w:rPr>
        <w:t xml:space="preserve">technologies </w:t>
      </w:r>
      <w:r w:rsidR="008D3183">
        <w:rPr>
          <w:rFonts w:ascii="Calibri" w:hAnsi="Calibri" w:cs="Calibri"/>
          <w:sz w:val="22"/>
          <w:szCs w:val="22"/>
        </w:rPr>
        <w:t>for</w:t>
      </w:r>
      <w:r w:rsidRPr="005D43F5">
        <w:rPr>
          <w:rFonts w:ascii="Calibri" w:hAnsi="Calibri" w:cs="Calibri"/>
          <w:sz w:val="22"/>
          <w:szCs w:val="22"/>
        </w:rPr>
        <w:t xml:space="preserve"> shipping, positioning Europe as a leader in emerging segments and strengthening its industrial position in strategic segments.</w:t>
      </w:r>
    </w:p>
    <w:p w14:paraId="4FC97FE7" w14:textId="77777777" w:rsidR="00FE4829" w:rsidRPr="005D43F5" w:rsidRDefault="00FE4829" w:rsidP="00FE4829">
      <w:pPr>
        <w:pStyle w:val="ListParagraph"/>
        <w:spacing w:before="120" w:after="120"/>
        <w:ind w:left="437"/>
        <w:jc w:val="both"/>
        <w:rPr>
          <w:rFonts w:ascii="Calibri" w:hAnsi="Calibri" w:cs="Calibri"/>
          <w:sz w:val="22"/>
          <w:szCs w:val="22"/>
        </w:rPr>
      </w:pPr>
    </w:p>
    <w:p w14:paraId="4A94A6B6" w14:textId="6EF7CCAC"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u</w:t>
      </w:r>
      <w:r w:rsidR="005D43F5" w:rsidRPr="005D43F5">
        <w:rPr>
          <w:rFonts w:ascii="Calibri" w:hAnsi="Calibri" w:cs="Calibri"/>
          <w:sz w:val="22"/>
          <w:szCs w:val="22"/>
        </w:rPr>
        <w:t xml:space="preserve">nderlines the importance of ensuring the availability safe, sustainable, affordable, scalable and regulation-compliant marine fuels across EU ports and calls on the Commission to introduce binding obligations on fuel suppliers to guarantee the supply of compliant fuels. </w:t>
      </w:r>
    </w:p>
    <w:p w14:paraId="31152A1F" w14:textId="77777777" w:rsidR="00FE4829" w:rsidRPr="005D43F5" w:rsidRDefault="00FE4829" w:rsidP="00FE4829">
      <w:pPr>
        <w:pStyle w:val="ListParagraph"/>
        <w:spacing w:before="120" w:after="120"/>
        <w:ind w:left="437"/>
        <w:jc w:val="both"/>
        <w:rPr>
          <w:rFonts w:ascii="Calibri" w:hAnsi="Calibri" w:cs="Calibri"/>
          <w:sz w:val="22"/>
          <w:szCs w:val="22"/>
        </w:rPr>
      </w:pPr>
    </w:p>
    <w:p w14:paraId="43CC7167" w14:textId="7D1D4A84"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f</w:t>
      </w:r>
      <w:r w:rsidR="005D43F5" w:rsidRPr="005D43F5">
        <w:rPr>
          <w:rFonts w:ascii="Calibri" w:hAnsi="Calibri" w:cs="Calibri"/>
          <w:sz w:val="22"/>
          <w:szCs w:val="22"/>
        </w:rPr>
        <w:t xml:space="preserve">ully supports the call for revenues generated under the EU ETS and </w:t>
      </w:r>
      <w:proofErr w:type="spellStart"/>
      <w:r w:rsidR="005D43F5" w:rsidRPr="005D43F5">
        <w:rPr>
          <w:rFonts w:ascii="Calibri" w:hAnsi="Calibri" w:cs="Calibri"/>
          <w:sz w:val="22"/>
          <w:szCs w:val="22"/>
        </w:rPr>
        <w:t>FuelEU</w:t>
      </w:r>
      <w:proofErr w:type="spellEnd"/>
      <w:r w:rsidR="005D43F5" w:rsidRPr="005D43F5">
        <w:rPr>
          <w:rFonts w:ascii="Calibri" w:hAnsi="Calibri" w:cs="Calibri"/>
          <w:sz w:val="22"/>
          <w:szCs w:val="22"/>
        </w:rPr>
        <w:t xml:space="preserve"> Maritime to be reinvested in the maritime sector and supports the creation of a dedicated funding mechanism to accelerate </w:t>
      </w:r>
      <w:proofErr w:type="spellStart"/>
      <w:r w:rsidR="005D43F5" w:rsidRPr="005D43F5">
        <w:rPr>
          <w:rFonts w:ascii="Calibri" w:hAnsi="Calibri" w:cs="Calibri"/>
          <w:sz w:val="22"/>
          <w:szCs w:val="22"/>
        </w:rPr>
        <w:t>decarbonisation</w:t>
      </w:r>
      <w:proofErr w:type="spellEnd"/>
      <w:r w:rsidR="005D43F5" w:rsidRPr="005D43F5">
        <w:rPr>
          <w:rFonts w:ascii="Calibri" w:hAnsi="Calibri" w:cs="Calibri"/>
          <w:sz w:val="22"/>
          <w:szCs w:val="22"/>
        </w:rPr>
        <w:t>.</w:t>
      </w:r>
    </w:p>
    <w:p w14:paraId="08E302A3" w14:textId="77777777" w:rsidR="00FE4829" w:rsidRPr="005D43F5" w:rsidRDefault="00FE4829" w:rsidP="00FE4829">
      <w:pPr>
        <w:pStyle w:val="ListParagraph"/>
        <w:spacing w:before="120" w:after="120"/>
        <w:ind w:left="437"/>
        <w:jc w:val="both"/>
        <w:rPr>
          <w:rFonts w:ascii="Calibri" w:hAnsi="Calibri" w:cs="Calibri"/>
          <w:sz w:val="22"/>
          <w:szCs w:val="22"/>
        </w:rPr>
      </w:pPr>
    </w:p>
    <w:p w14:paraId="15275BBB" w14:textId="635B48B9"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s</w:t>
      </w:r>
      <w:r w:rsidR="005D43F5" w:rsidRPr="005D43F5">
        <w:rPr>
          <w:rFonts w:ascii="Calibri" w:hAnsi="Calibri" w:cs="Calibri"/>
          <w:sz w:val="22"/>
          <w:szCs w:val="22"/>
        </w:rPr>
        <w:t xml:space="preserve">tresses the need to facilitate access to competitive ship finance by reducing regulatory constraints, notably under the EU Taxonomy, and limiting administrative and financial burdens, including for SMEs. </w:t>
      </w:r>
    </w:p>
    <w:p w14:paraId="42FE1604" w14:textId="77777777" w:rsidR="00FE4829" w:rsidRPr="005D43F5" w:rsidRDefault="00FE4829" w:rsidP="00FE4829">
      <w:pPr>
        <w:pStyle w:val="ListParagraph"/>
        <w:spacing w:before="120" w:after="120"/>
        <w:ind w:left="437"/>
        <w:jc w:val="both"/>
        <w:rPr>
          <w:rFonts w:ascii="Calibri" w:hAnsi="Calibri" w:cs="Calibri"/>
          <w:sz w:val="22"/>
          <w:szCs w:val="22"/>
        </w:rPr>
      </w:pPr>
    </w:p>
    <w:p w14:paraId="21F6CA36" w14:textId="22D26F16"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i</w:t>
      </w:r>
      <w:r w:rsidR="005D43F5" w:rsidRPr="005D43F5">
        <w:rPr>
          <w:rFonts w:ascii="Calibri" w:hAnsi="Calibri" w:cs="Calibri"/>
          <w:sz w:val="22"/>
          <w:szCs w:val="22"/>
        </w:rPr>
        <w:t>nsists on the need to facilitate access to finance – both public and private – to address the current difficulties faced by the maritime sector in accessing finance.</w:t>
      </w:r>
    </w:p>
    <w:p w14:paraId="0AEF6BEB" w14:textId="77777777" w:rsidR="00FE4829" w:rsidRPr="005D43F5" w:rsidRDefault="00FE4829" w:rsidP="00FE4829">
      <w:pPr>
        <w:pStyle w:val="ListParagraph"/>
        <w:spacing w:before="120" w:after="120"/>
        <w:ind w:left="437"/>
        <w:jc w:val="both"/>
        <w:rPr>
          <w:rFonts w:ascii="Calibri" w:hAnsi="Calibri" w:cs="Calibri"/>
          <w:sz w:val="22"/>
          <w:szCs w:val="22"/>
        </w:rPr>
      </w:pPr>
    </w:p>
    <w:p w14:paraId="13B832B7" w14:textId="570553F5"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s</w:t>
      </w:r>
      <w:r w:rsidR="005D43F5" w:rsidRPr="005D43F5">
        <w:rPr>
          <w:rFonts w:ascii="Calibri" w:hAnsi="Calibri" w:cs="Calibri"/>
          <w:sz w:val="22"/>
          <w:szCs w:val="22"/>
        </w:rPr>
        <w:t>upports the strategy’s plan to facilitate a long-term pipeline of public procurement orders for EU/EEA buyers while preparing the maritime manufacturing industry to meet such demand.</w:t>
      </w:r>
    </w:p>
    <w:p w14:paraId="07D87B46" w14:textId="77777777" w:rsidR="00FE4829" w:rsidRPr="005D43F5" w:rsidRDefault="00FE4829" w:rsidP="00FE4829">
      <w:pPr>
        <w:pStyle w:val="ListParagraph"/>
        <w:spacing w:before="120" w:after="120"/>
        <w:ind w:left="437"/>
        <w:jc w:val="both"/>
        <w:rPr>
          <w:rFonts w:ascii="Calibri" w:hAnsi="Calibri" w:cs="Calibri"/>
          <w:sz w:val="22"/>
          <w:szCs w:val="22"/>
        </w:rPr>
      </w:pPr>
    </w:p>
    <w:p w14:paraId="1C7E59B2" w14:textId="09D4FF2C"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h</w:t>
      </w:r>
      <w:r w:rsidR="005D43F5" w:rsidRPr="005D43F5">
        <w:rPr>
          <w:rFonts w:ascii="Calibri" w:hAnsi="Calibri" w:cs="Calibri"/>
          <w:sz w:val="22"/>
          <w:szCs w:val="22"/>
        </w:rPr>
        <w:t xml:space="preserve">ighlights the role of the </w:t>
      </w:r>
      <w:proofErr w:type="gramStart"/>
      <w:r w:rsidR="005D43F5" w:rsidRPr="005D43F5">
        <w:rPr>
          <w:rFonts w:ascii="Calibri" w:hAnsi="Calibri" w:cs="Calibri"/>
          <w:sz w:val="22"/>
          <w:szCs w:val="22"/>
        </w:rPr>
        <w:t>sectoral social dialogue committee</w:t>
      </w:r>
      <w:proofErr w:type="gramEnd"/>
      <w:r w:rsidR="005D43F5" w:rsidRPr="005D43F5">
        <w:rPr>
          <w:rFonts w:ascii="Calibri" w:hAnsi="Calibri" w:cs="Calibri"/>
          <w:sz w:val="22"/>
          <w:szCs w:val="22"/>
        </w:rPr>
        <w:t xml:space="preserve"> (SSDC) in maritime transport and that in shipbuilding and ship repair in addressing </w:t>
      </w:r>
      <w:proofErr w:type="spellStart"/>
      <w:r w:rsidR="005D43F5" w:rsidRPr="005D43F5">
        <w:rPr>
          <w:rFonts w:ascii="Calibri" w:hAnsi="Calibri" w:cs="Calibri"/>
          <w:sz w:val="22"/>
          <w:szCs w:val="22"/>
        </w:rPr>
        <w:t>labour</w:t>
      </w:r>
      <w:proofErr w:type="spellEnd"/>
      <w:r w:rsidR="005D43F5" w:rsidRPr="005D43F5">
        <w:rPr>
          <w:rFonts w:ascii="Calibri" w:hAnsi="Calibri" w:cs="Calibri"/>
          <w:sz w:val="22"/>
          <w:szCs w:val="22"/>
        </w:rPr>
        <w:t>, social and regulatory issues, including skills, working conditions and workforce development.</w:t>
      </w:r>
    </w:p>
    <w:p w14:paraId="271B9B15" w14:textId="77777777" w:rsidR="00FE4829" w:rsidRPr="005D43F5" w:rsidRDefault="00FE4829" w:rsidP="00FE4829">
      <w:pPr>
        <w:pStyle w:val="ListParagraph"/>
        <w:spacing w:before="120" w:after="120"/>
        <w:ind w:left="437"/>
        <w:jc w:val="both"/>
        <w:rPr>
          <w:rFonts w:ascii="Calibri" w:hAnsi="Calibri" w:cs="Calibri"/>
          <w:sz w:val="22"/>
          <w:szCs w:val="22"/>
        </w:rPr>
      </w:pPr>
    </w:p>
    <w:p w14:paraId="3643B285" w14:textId="0A6E2EC2" w:rsidR="005D43F5" w:rsidRDefault="00A45281" w:rsidP="00FE4829">
      <w:pPr>
        <w:pStyle w:val="ListParagraph"/>
        <w:numPr>
          <w:ilvl w:val="0"/>
          <w:numId w:val="8"/>
        </w:numPr>
        <w:spacing w:before="120" w:after="120"/>
        <w:ind w:left="437" w:firstLine="0"/>
        <w:jc w:val="both"/>
        <w:rPr>
          <w:rFonts w:ascii="Calibri" w:hAnsi="Calibri" w:cs="Calibri"/>
          <w:sz w:val="22"/>
          <w:szCs w:val="22"/>
        </w:rPr>
      </w:pPr>
      <w:r>
        <w:rPr>
          <w:rFonts w:ascii="Calibri" w:hAnsi="Calibri" w:cs="Calibri"/>
          <w:sz w:val="22"/>
          <w:szCs w:val="22"/>
        </w:rPr>
        <w:t>a</w:t>
      </w:r>
      <w:r w:rsidR="005D43F5" w:rsidRPr="005D43F5">
        <w:rPr>
          <w:rFonts w:ascii="Calibri" w:hAnsi="Calibri" w:cs="Calibri"/>
          <w:sz w:val="22"/>
          <w:szCs w:val="22"/>
        </w:rPr>
        <w:t xml:space="preserve">ppreciates the strategy’s focus on access to skills and quality jobs and fully supports its proposals to identify skill gaps, to develop re/upskilling </w:t>
      </w:r>
      <w:proofErr w:type="spellStart"/>
      <w:r w:rsidR="005D43F5" w:rsidRPr="005D43F5">
        <w:rPr>
          <w:rFonts w:ascii="Calibri" w:hAnsi="Calibri" w:cs="Calibri"/>
          <w:sz w:val="22"/>
          <w:szCs w:val="22"/>
        </w:rPr>
        <w:t>programmes</w:t>
      </w:r>
      <w:proofErr w:type="spellEnd"/>
      <w:r w:rsidR="005D43F5" w:rsidRPr="005D43F5">
        <w:rPr>
          <w:rFonts w:ascii="Calibri" w:hAnsi="Calibri" w:cs="Calibri"/>
          <w:sz w:val="22"/>
          <w:szCs w:val="22"/>
        </w:rPr>
        <w:t xml:space="preserve">, to map maritime professions, and to support the creation of a network of maritime higher education institutions and vocational training </w:t>
      </w:r>
      <w:proofErr w:type="spellStart"/>
      <w:r w:rsidR="005D43F5" w:rsidRPr="005D43F5">
        <w:rPr>
          <w:rFonts w:ascii="Calibri" w:hAnsi="Calibri" w:cs="Calibri"/>
          <w:sz w:val="22"/>
          <w:szCs w:val="22"/>
        </w:rPr>
        <w:t>centres</w:t>
      </w:r>
      <w:proofErr w:type="spellEnd"/>
      <w:r w:rsidR="005D43F5" w:rsidRPr="005D43F5">
        <w:rPr>
          <w:rFonts w:ascii="Calibri" w:hAnsi="Calibri" w:cs="Calibri"/>
          <w:sz w:val="22"/>
          <w:szCs w:val="22"/>
        </w:rPr>
        <w:t xml:space="preserve"> across the EU.</w:t>
      </w:r>
    </w:p>
    <w:p w14:paraId="062439F9" w14:textId="77777777" w:rsidR="00FE4829" w:rsidRPr="005D43F5" w:rsidRDefault="00FE4829" w:rsidP="00FE4829">
      <w:pPr>
        <w:pStyle w:val="ListParagraph"/>
        <w:spacing w:before="120" w:after="120"/>
        <w:ind w:left="437"/>
        <w:jc w:val="both"/>
        <w:rPr>
          <w:rFonts w:ascii="Calibri" w:hAnsi="Calibri" w:cs="Calibri"/>
          <w:sz w:val="22"/>
          <w:szCs w:val="22"/>
        </w:rPr>
      </w:pPr>
    </w:p>
    <w:p w14:paraId="1A2B3C10" w14:textId="05DABF6A" w:rsidR="007A573E" w:rsidRPr="00A45281" w:rsidRDefault="00A45281" w:rsidP="00FE4829">
      <w:pPr>
        <w:pStyle w:val="ListParagraph"/>
        <w:numPr>
          <w:ilvl w:val="0"/>
          <w:numId w:val="8"/>
        </w:numPr>
        <w:spacing w:before="120" w:after="120"/>
        <w:ind w:left="437" w:firstLine="0"/>
        <w:jc w:val="both"/>
        <w:rPr>
          <w:rFonts w:ascii="Calibri" w:hAnsi="Calibri" w:cs="Calibri"/>
          <w:sz w:val="22"/>
          <w:szCs w:val="22"/>
          <w:lang w:val="en-GB"/>
        </w:rPr>
      </w:pPr>
      <w:r>
        <w:rPr>
          <w:rFonts w:ascii="Calibri" w:hAnsi="Calibri" w:cs="Calibri"/>
          <w:sz w:val="22"/>
          <w:szCs w:val="22"/>
        </w:rPr>
        <w:t>c</w:t>
      </w:r>
      <w:r w:rsidR="005D43F5" w:rsidRPr="005D43F5">
        <w:rPr>
          <w:rFonts w:ascii="Calibri" w:hAnsi="Calibri" w:cs="Calibri"/>
          <w:sz w:val="22"/>
          <w:szCs w:val="22"/>
        </w:rPr>
        <w:t>alls for EU rules to be aligned with international developments at IMO level once a global agreement is reached, as a lack of alignment could lead to regulatory fragmentation, double payments for the same emissions, and unfair competition, ultimately weakening both climate effectiveness and the global competitiveness of EU shipping.</w:t>
      </w:r>
    </w:p>
    <w:p w14:paraId="2B3C4D07" w14:textId="35A8A98A" w:rsidR="007A573E" w:rsidRPr="00AE334B" w:rsidRDefault="007A573E" w:rsidP="00FE4829">
      <w:pPr>
        <w:pStyle w:val="BasicParagraph"/>
        <w:spacing w:line="360" w:lineRule="auto"/>
        <w:ind w:left="720" w:hanging="284"/>
        <w:rPr>
          <w:rFonts w:ascii="Calibri" w:hAnsi="Calibri" w:cs="Calibri"/>
          <w:sz w:val="22"/>
          <w:szCs w:val="22"/>
          <w:lang w:val="en-GB"/>
        </w:rPr>
      </w:pPr>
    </w:p>
    <w:sectPr w:rsidR="007A573E" w:rsidRPr="00AE334B" w:rsidSect="00F01972">
      <w:footerReference w:type="default" r:id="rId22"/>
      <w:pgSz w:w="11907" w:h="16839" w:code="9"/>
      <w:pgMar w:top="601" w:right="1077" w:bottom="335" w:left="1077" w:header="720" w:footer="79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2F723" w14:textId="77777777" w:rsidR="00690477" w:rsidRDefault="00690477">
      <w:pPr>
        <w:spacing w:after="0"/>
      </w:pPr>
      <w:r>
        <w:separator/>
      </w:r>
    </w:p>
  </w:endnote>
  <w:endnote w:type="continuationSeparator" w:id="0">
    <w:p w14:paraId="5A82BB45" w14:textId="77777777" w:rsidR="00690477" w:rsidRDefault="006904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9F08" w14:textId="21FFE681" w:rsidR="00524387" w:rsidRDefault="00524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5D5F5" w14:textId="77777777" w:rsidR="00690477" w:rsidRDefault="00690477">
      <w:pPr>
        <w:spacing w:after="0"/>
      </w:pPr>
      <w:r>
        <w:separator/>
      </w:r>
    </w:p>
  </w:footnote>
  <w:footnote w:type="continuationSeparator" w:id="0">
    <w:p w14:paraId="2133B8E4" w14:textId="77777777" w:rsidR="00690477" w:rsidRDefault="006904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7A455A"/>
    <w:lvl w:ilvl="0">
      <w:start w:val="1"/>
      <w:numFmt w:val="decimal"/>
      <w:lvlText w:val="%1."/>
      <w:lvlJc w:val="left"/>
      <w:pPr>
        <w:tabs>
          <w:tab w:val="num" w:pos="389"/>
        </w:tabs>
        <w:ind w:left="389" w:hanging="389"/>
      </w:pPr>
      <w:rPr>
        <w:rFonts w:hint="default"/>
      </w:rPr>
    </w:lvl>
  </w:abstractNum>
  <w:abstractNum w:abstractNumId="1" w15:restartNumberingAfterBreak="0">
    <w:nsid w:val="FFFFFF89"/>
    <w:multiLevelType w:val="singleLevel"/>
    <w:tmpl w:val="7BAE3498"/>
    <w:lvl w:ilvl="0">
      <w:start w:val="1"/>
      <w:numFmt w:val="bullet"/>
      <w:lvlText w:val=""/>
      <w:lvlJc w:val="left"/>
      <w:pPr>
        <w:tabs>
          <w:tab w:val="num" w:pos="432"/>
        </w:tabs>
        <w:ind w:left="432" w:hanging="432"/>
      </w:pPr>
      <w:rPr>
        <w:rFonts w:ascii="Symbol" w:hAnsi="Symbol" w:hint="default"/>
      </w:rPr>
    </w:lvl>
  </w:abstractNum>
  <w:abstractNum w:abstractNumId="2" w15:restartNumberingAfterBreak="0">
    <w:nsid w:val="FFFFFFFE"/>
    <w:multiLevelType w:val="singleLevel"/>
    <w:tmpl w:val="DDE088C8"/>
    <w:lvl w:ilvl="0">
      <w:numFmt w:val="decimal"/>
      <w:lvlText w:val="*"/>
      <w:lvlJc w:val="left"/>
      <w:pPr>
        <w:ind w:left="0" w:firstLine="0"/>
      </w:pPr>
    </w:lvl>
  </w:abstractNum>
  <w:abstractNum w:abstractNumId="3" w15:restartNumberingAfterBreak="0">
    <w:nsid w:val="06C7362E"/>
    <w:multiLevelType w:val="hybridMultilevel"/>
    <w:tmpl w:val="078A913A"/>
    <w:lvl w:ilvl="0" w:tplc="F108703C">
      <w:start w:val="1"/>
      <w:numFmt w:val="bullet"/>
      <w:pStyle w:val="List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B27C56"/>
    <w:multiLevelType w:val="hybridMultilevel"/>
    <w:tmpl w:val="73585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91496B"/>
    <w:multiLevelType w:val="hybridMultilevel"/>
    <w:tmpl w:val="8B86F606"/>
    <w:lvl w:ilvl="0" w:tplc="61AEB7E4">
      <w:start w:val="1"/>
      <w:numFmt w:val="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4B75C5"/>
    <w:multiLevelType w:val="hybridMultilevel"/>
    <w:tmpl w:val="CA8CF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8110EC"/>
    <w:multiLevelType w:val="hybridMultilevel"/>
    <w:tmpl w:val="A330FC92"/>
    <w:lvl w:ilvl="0" w:tplc="0B66C61A">
      <w:start w:val="1"/>
      <w:numFmt w:val="decimal"/>
      <w:pStyle w:val="ListNumber"/>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4963E4"/>
    <w:multiLevelType w:val="hybridMultilevel"/>
    <w:tmpl w:val="0B725B38"/>
    <w:lvl w:ilvl="0" w:tplc="FB8A73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F3115B"/>
    <w:multiLevelType w:val="hybridMultilevel"/>
    <w:tmpl w:val="F1EEE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588506">
    <w:abstractNumId w:val="1"/>
  </w:num>
  <w:num w:numId="2" w16cid:durableId="1173953537">
    <w:abstractNumId w:val="1"/>
    <w:lvlOverride w:ilvl="0">
      <w:startOverride w:val="1"/>
    </w:lvlOverride>
  </w:num>
  <w:num w:numId="3" w16cid:durableId="880673503">
    <w:abstractNumId w:val="5"/>
  </w:num>
  <w:num w:numId="4" w16cid:durableId="1611862790">
    <w:abstractNumId w:val="0"/>
  </w:num>
  <w:num w:numId="5" w16cid:durableId="1949122803">
    <w:abstractNumId w:val="8"/>
  </w:num>
  <w:num w:numId="6" w16cid:durableId="1027607897">
    <w:abstractNumId w:val="7"/>
  </w:num>
  <w:num w:numId="7" w16cid:durableId="9455987">
    <w:abstractNumId w:val="3"/>
  </w:num>
  <w:num w:numId="8" w16cid:durableId="1119494635">
    <w:abstractNumId w:val="9"/>
  </w:num>
  <w:num w:numId="9" w16cid:durableId="59788475">
    <w:abstractNumId w:val="6"/>
  </w:num>
  <w:num w:numId="10" w16cid:durableId="1241599251">
    <w:abstractNumId w:val="4"/>
  </w:num>
  <w:num w:numId="11" w16cid:durableId="443691030">
    <w:abstractNumId w:val="2"/>
    <w:lvlOverride w:ilvl="0">
      <w:lvl w:ilvl="0">
        <w:numFmt w:val="bullet"/>
        <w:lvlText w:val=""/>
        <w:legacy w:legacy="1" w:legacySpace="0" w:legacyIndent="283"/>
        <w:lvlJc w:val="left"/>
        <w:pPr>
          <w:ind w:left="567" w:hanging="283"/>
        </w:pPr>
        <w:rPr>
          <w:rFonts w:ascii="Symbol" w:hAnsi="Symbol"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9AF"/>
    <w:rsid w:val="00091D25"/>
    <w:rsid w:val="000B194A"/>
    <w:rsid w:val="000B7D8E"/>
    <w:rsid w:val="000E2212"/>
    <w:rsid w:val="00103CE0"/>
    <w:rsid w:val="00153310"/>
    <w:rsid w:val="001C0A82"/>
    <w:rsid w:val="001D07C0"/>
    <w:rsid w:val="001E25C6"/>
    <w:rsid w:val="00213DA4"/>
    <w:rsid w:val="00213DB6"/>
    <w:rsid w:val="00275090"/>
    <w:rsid w:val="002F2461"/>
    <w:rsid w:val="00313D54"/>
    <w:rsid w:val="00381B06"/>
    <w:rsid w:val="003A744F"/>
    <w:rsid w:val="003B118A"/>
    <w:rsid w:val="003E4117"/>
    <w:rsid w:val="003E59AF"/>
    <w:rsid w:val="003F54EA"/>
    <w:rsid w:val="00416D46"/>
    <w:rsid w:val="004C2A0B"/>
    <w:rsid w:val="004D7B40"/>
    <w:rsid w:val="004F4D83"/>
    <w:rsid w:val="0051417F"/>
    <w:rsid w:val="00524387"/>
    <w:rsid w:val="0053198C"/>
    <w:rsid w:val="00545836"/>
    <w:rsid w:val="00547B72"/>
    <w:rsid w:val="00553CEF"/>
    <w:rsid w:val="00564636"/>
    <w:rsid w:val="005851ED"/>
    <w:rsid w:val="00590257"/>
    <w:rsid w:val="005D43F5"/>
    <w:rsid w:val="006021FA"/>
    <w:rsid w:val="00621CCB"/>
    <w:rsid w:val="00661538"/>
    <w:rsid w:val="00665823"/>
    <w:rsid w:val="00690477"/>
    <w:rsid w:val="006A0A54"/>
    <w:rsid w:val="00712054"/>
    <w:rsid w:val="00782B13"/>
    <w:rsid w:val="007A573E"/>
    <w:rsid w:val="007B10D9"/>
    <w:rsid w:val="007D4F8D"/>
    <w:rsid w:val="007F1A9A"/>
    <w:rsid w:val="00856A90"/>
    <w:rsid w:val="008B44ED"/>
    <w:rsid w:val="008D3183"/>
    <w:rsid w:val="008F21E5"/>
    <w:rsid w:val="00977402"/>
    <w:rsid w:val="009A60A3"/>
    <w:rsid w:val="009C2C4C"/>
    <w:rsid w:val="00A05B70"/>
    <w:rsid w:val="00A3258C"/>
    <w:rsid w:val="00A45281"/>
    <w:rsid w:val="00A83685"/>
    <w:rsid w:val="00AB457D"/>
    <w:rsid w:val="00AD15ED"/>
    <w:rsid w:val="00AE334B"/>
    <w:rsid w:val="00AF0E22"/>
    <w:rsid w:val="00B06B42"/>
    <w:rsid w:val="00BB3235"/>
    <w:rsid w:val="00BC6042"/>
    <w:rsid w:val="00BE5E4D"/>
    <w:rsid w:val="00C142D0"/>
    <w:rsid w:val="00C618F8"/>
    <w:rsid w:val="00CB394B"/>
    <w:rsid w:val="00CB7D2E"/>
    <w:rsid w:val="00D00728"/>
    <w:rsid w:val="00D30150"/>
    <w:rsid w:val="00DA2106"/>
    <w:rsid w:val="00DD41DB"/>
    <w:rsid w:val="00DF3047"/>
    <w:rsid w:val="00DF4D41"/>
    <w:rsid w:val="00E45E1A"/>
    <w:rsid w:val="00E57E8A"/>
    <w:rsid w:val="00E7006D"/>
    <w:rsid w:val="00E86EDA"/>
    <w:rsid w:val="00F01972"/>
    <w:rsid w:val="00F07F56"/>
    <w:rsid w:val="00F14473"/>
    <w:rsid w:val="00F325D3"/>
    <w:rsid w:val="00F70DF7"/>
    <w:rsid w:val="00FA7CBE"/>
    <w:rsid w:val="00FE482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9604E"/>
  <w15:chartTrackingRefBased/>
  <w15:docId w15:val="{562138DC-01F8-1742-A511-A22FFBFF1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9AF"/>
    <w:rPr>
      <w:sz w:val="20"/>
      <w:szCs w:val="20"/>
    </w:rPr>
  </w:style>
  <w:style w:type="paragraph" w:styleId="Heading1">
    <w:name w:val="heading 1"/>
    <w:basedOn w:val="Normal"/>
    <w:next w:val="Normal"/>
    <w:link w:val="Heading1Char"/>
    <w:uiPriority w:val="9"/>
    <w:qFormat/>
    <w:rsid w:val="003E59AF"/>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3E59AF"/>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3E59AF"/>
    <w:pPr>
      <w:pBdr>
        <w:top w:val="single" w:sz="6" w:space="2" w:color="1CADE4" w:themeColor="accent1"/>
        <w:left w:val="single" w:sz="6" w:space="2" w:color="1CADE4" w:themeColor="accent1"/>
      </w:pBdr>
      <w:spacing w:before="300" w:after="0"/>
      <w:outlineLvl w:val="2"/>
    </w:pPr>
    <w:rPr>
      <w:caps/>
      <w:color w:val="0D5571" w:themeColor="accent1" w:themeShade="7F"/>
      <w:spacing w:val="15"/>
      <w:sz w:val="22"/>
      <w:szCs w:val="22"/>
    </w:rPr>
  </w:style>
  <w:style w:type="paragraph" w:styleId="Heading4">
    <w:name w:val="heading 4"/>
    <w:basedOn w:val="Normal"/>
    <w:next w:val="Normal"/>
    <w:link w:val="Heading4Char"/>
    <w:uiPriority w:val="9"/>
    <w:semiHidden/>
    <w:unhideWhenUsed/>
    <w:qFormat/>
    <w:rsid w:val="003E59AF"/>
    <w:pPr>
      <w:pBdr>
        <w:top w:val="dotted" w:sz="6" w:space="2" w:color="1CADE4" w:themeColor="accent1"/>
        <w:left w:val="dotted" w:sz="6" w:space="2" w:color="1CADE4" w:themeColor="accent1"/>
      </w:pBdr>
      <w:spacing w:before="300" w:after="0"/>
      <w:outlineLvl w:val="3"/>
    </w:pPr>
    <w:rPr>
      <w:caps/>
      <w:color w:val="1481AB" w:themeColor="accent1" w:themeShade="BF"/>
      <w:spacing w:val="10"/>
      <w:sz w:val="22"/>
      <w:szCs w:val="22"/>
    </w:rPr>
  </w:style>
  <w:style w:type="paragraph" w:styleId="Heading5">
    <w:name w:val="heading 5"/>
    <w:basedOn w:val="Normal"/>
    <w:next w:val="Normal"/>
    <w:link w:val="Heading5Char"/>
    <w:uiPriority w:val="9"/>
    <w:semiHidden/>
    <w:unhideWhenUsed/>
    <w:qFormat/>
    <w:rsid w:val="003E59AF"/>
    <w:pPr>
      <w:pBdr>
        <w:bottom w:val="single" w:sz="6" w:space="1" w:color="1CADE4" w:themeColor="accent1"/>
      </w:pBdr>
      <w:spacing w:before="300" w:after="0"/>
      <w:outlineLvl w:val="4"/>
    </w:pPr>
    <w:rPr>
      <w:caps/>
      <w:color w:val="1481AB" w:themeColor="accent1" w:themeShade="BF"/>
      <w:spacing w:val="10"/>
      <w:sz w:val="22"/>
      <w:szCs w:val="22"/>
    </w:rPr>
  </w:style>
  <w:style w:type="paragraph" w:styleId="Heading6">
    <w:name w:val="heading 6"/>
    <w:basedOn w:val="Normal"/>
    <w:next w:val="Normal"/>
    <w:link w:val="Heading6Char"/>
    <w:uiPriority w:val="9"/>
    <w:semiHidden/>
    <w:unhideWhenUsed/>
    <w:qFormat/>
    <w:rsid w:val="003E59AF"/>
    <w:pPr>
      <w:pBdr>
        <w:bottom w:val="dotted" w:sz="6" w:space="1" w:color="1CADE4" w:themeColor="accent1"/>
      </w:pBdr>
      <w:spacing w:before="300" w:after="0"/>
      <w:outlineLvl w:val="5"/>
    </w:pPr>
    <w:rPr>
      <w:caps/>
      <w:color w:val="1481AB" w:themeColor="accent1" w:themeShade="BF"/>
      <w:spacing w:val="10"/>
      <w:sz w:val="22"/>
      <w:szCs w:val="22"/>
    </w:rPr>
  </w:style>
  <w:style w:type="paragraph" w:styleId="Heading7">
    <w:name w:val="heading 7"/>
    <w:basedOn w:val="Normal"/>
    <w:next w:val="Normal"/>
    <w:link w:val="Heading7Char"/>
    <w:uiPriority w:val="9"/>
    <w:semiHidden/>
    <w:unhideWhenUsed/>
    <w:qFormat/>
    <w:rsid w:val="003E59AF"/>
    <w:pPr>
      <w:spacing w:before="300" w:after="0"/>
      <w:outlineLvl w:val="6"/>
    </w:pPr>
    <w:rPr>
      <w:caps/>
      <w:color w:val="1481AB" w:themeColor="accent1" w:themeShade="BF"/>
      <w:spacing w:val="10"/>
      <w:sz w:val="22"/>
      <w:szCs w:val="22"/>
    </w:rPr>
  </w:style>
  <w:style w:type="paragraph" w:styleId="Heading8">
    <w:name w:val="heading 8"/>
    <w:basedOn w:val="Normal"/>
    <w:next w:val="Normal"/>
    <w:link w:val="Heading8Char"/>
    <w:uiPriority w:val="9"/>
    <w:semiHidden/>
    <w:unhideWhenUsed/>
    <w:qFormat/>
    <w:rsid w:val="003E59AF"/>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E59AF"/>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spacing w:after="0"/>
    </w:pPr>
    <w:rPr>
      <w:b/>
      <w:sz w:val="46"/>
    </w:rPr>
  </w:style>
  <w:style w:type="character" w:customStyle="1" w:styleId="FooterChar">
    <w:name w:val="Footer Char"/>
    <w:basedOn w:val="DefaultParagraphFont"/>
    <w:link w:val="Footer"/>
    <w:uiPriority w:val="99"/>
    <w:rPr>
      <w:b/>
      <w:sz w:val="46"/>
    </w:rPr>
  </w:style>
  <w:style w:type="character" w:customStyle="1" w:styleId="Heading1Char">
    <w:name w:val="Heading 1 Char"/>
    <w:basedOn w:val="DefaultParagraphFont"/>
    <w:link w:val="Heading1"/>
    <w:uiPriority w:val="9"/>
    <w:rsid w:val="003E59AF"/>
    <w:rPr>
      <w:b/>
      <w:bCs/>
      <w:caps/>
      <w:color w:val="FFFFFF" w:themeColor="background1"/>
      <w:spacing w:val="15"/>
      <w:shd w:val="clear" w:color="auto" w:fill="1CADE4" w:themeFill="accent1"/>
    </w:rPr>
  </w:style>
  <w:style w:type="character" w:customStyle="1" w:styleId="Heading2Char">
    <w:name w:val="Heading 2 Char"/>
    <w:basedOn w:val="DefaultParagraphFont"/>
    <w:link w:val="Heading2"/>
    <w:uiPriority w:val="9"/>
    <w:rsid w:val="003E59AF"/>
    <w:rPr>
      <w:caps/>
      <w:spacing w:val="15"/>
      <w:shd w:val="clear" w:color="auto" w:fill="D1EEF9" w:themeFill="accent1" w:themeFillTint="33"/>
    </w:rPr>
  </w:style>
  <w:style w:type="paragraph" w:styleId="ListBullet">
    <w:name w:val="List Bullet"/>
    <w:basedOn w:val="Normal"/>
    <w:uiPriority w:val="10"/>
    <w:pPr>
      <w:numPr>
        <w:numId w:val="7"/>
      </w:numPr>
      <w:spacing w:after="120"/>
    </w:p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3E59AF"/>
    <w:pPr>
      <w:pBdr>
        <w:top w:val="single" w:sz="4" w:space="10" w:color="1CADE4" w:themeColor="accent1"/>
        <w:left w:val="single" w:sz="4" w:space="10" w:color="1CADE4" w:themeColor="accent1"/>
      </w:pBdr>
      <w:spacing w:after="0"/>
      <w:ind w:left="1296" w:right="1152"/>
      <w:jc w:val="both"/>
    </w:pPr>
    <w:rPr>
      <w:i/>
      <w:iCs/>
      <w:color w:val="1CADE4" w:themeColor="accent1"/>
    </w:rPr>
  </w:style>
  <w:style w:type="character" w:customStyle="1" w:styleId="IntenseQuoteChar">
    <w:name w:val="Intense Quote Char"/>
    <w:basedOn w:val="DefaultParagraphFont"/>
    <w:link w:val="IntenseQuote"/>
    <w:uiPriority w:val="30"/>
    <w:rsid w:val="003E59AF"/>
    <w:rPr>
      <w:i/>
      <w:iCs/>
      <w:color w:val="1CADE4" w:themeColor="accent1"/>
      <w:sz w:val="20"/>
      <w:szCs w:val="20"/>
    </w:rPr>
  </w:style>
  <w:style w:type="table" w:customStyle="1" w:styleId="ModernPaper">
    <w:name w:val="Modern Paper"/>
    <w:basedOn w:val="TableNormal"/>
    <w:uiPriority w:val="99"/>
    <w:pPr>
      <w:spacing w:before="200"/>
    </w:pPr>
    <w:tblPr>
      <w:tblBorders>
        <w:insideH w:val="single" w:sz="8" w:space="0" w:color="335B74" w:themeColor="text2"/>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Theme="majorHAnsi" w:hAnsiTheme="majorHAnsi"/>
        <w:b/>
        <w:i w:val="0"/>
        <w:color w:val="1CADE4" w:themeColor="accent1"/>
        <w:sz w:val="28"/>
      </w:rPr>
      <w:tblPr/>
      <w:trPr>
        <w:tblHeader/>
      </w:trPr>
      <w:tcPr>
        <w:tcBorders>
          <w:top w:val="nil"/>
          <w:left w:val="nil"/>
          <w:bottom w:val="single" w:sz="24" w:space="0" w:color="335B74" w:themeColor="text2"/>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customStyle="1" w:styleId="Heading3Char">
    <w:name w:val="Heading 3 Char"/>
    <w:basedOn w:val="DefaultParagraphFont"/>
    <w:link w:val="Heading3"/>
    <w:uiPriority w:val="9"/>
    <w:semiHidden/>
    <w:rsid w:val="003E59AF"/>
    <w:rPr>
      <w:caps/>
      <w:color w:val="0D5571" w:themeColor="accent1" w:themeShade="7F"/>
      <w:spacing w:val="15"/>
    </w:rPr>
  </w:style>
  <w:style w:type="character" w:customStyle="1" w:styleId="Heading4Char">
    <w:name w:val="Heading 4 Char"/>
    <w:basedOn w:val="DefaultParagraphFont"/>
    <w:link w:val="Heading4"/>
    <w:uiPriority w:val="9"/>
    <w:semiHidden/>
    <w:rsid w:val="003E59AF"/>
    <w:rPr>
      <w:caps/>
      <w:color w:val="1481AB" w:themeColor="accent1" w:themeShade="BF"/>
      <w:spacing w:val="10"/>
    </w:rPr>
  </w:style>
  <w:style w:type="character" w:customStyle="1" w:styleId="Heading5Char">
    <w:name w:val="Heading 5 Char"/>
    <w:basedOn w:val="DefaultParagraphFont"/>
    <w:link w:val="Heading5"/>
    <w:uiPriority w:val="9"/>
    <w:semiHidden/>
    <w:rsid w:val="003E59AF"/>
    <w:rPr>
      <w:caps/>
      <w:color w:val="1481AB" w:themeColor="accent1" w:themeShade="BF"/>
      <w:spacing w:val="10"/>
    </w:rPr>
  </w:style>
  <w:style w:type="character" w:customStyle="1" w:styleId="Heading6Char">
    <w:name w:val="Heading 6 Char"/>
    <w:basedOn w:val="DefaultParagraphFont"/>
    <w:link w:val="Heading6"/>
    <w:uiPriority w:val="9"/>
    <w:semiHidden/>
    <w:rsid w:val="003E59AF"/>
    <w:rPr>
      <w:caps/>
      <w:color w:val="1481AB" w:themeColor="accent1" w:themeShade="BF"/>
      <w:spacing w:val="10"/>
    </w:rPr>
  </w:style>
  <w:style w:type="character" w:customStyle="1" w:styleId="Heading7Char">
    <w:name w:val="Heading 7 Char"/>
    <w:basedOn w:val="DefaultParagraphFont"/>
    <w:link w:val="Heading7"/>
    <w:uiPriority w:val="9"/>
    <w:semiHidden/>
    <w:rsid w:val="003E59AF"/>
    <w:rPr>
      <w:caps/>
      <w:color w:val="1481AB" w:themeColor="accent1" w:themeShade="BF"/>
      <w:spacing w:val="10"/>
    </w:rPr>
  </w:style>
  <w:style w:type="character" w:customStyle="1" w:styleId="Heading8Char">
    <w:name w:val="Heading 8 Char"/>
    <w:basedOn w:val="DefaultParagraphFont"/>
    <w:link w:val="Heading8"/>
    <w:uiPriority w:val="9"/>
    <w:semiHidden/>
    <w:rsid w:val="003E59AF"/>
    <w:rPr>
      <w:caps/>
      <w:spacing w:val="10"/>
      <w:sz w:val="18"/>
      <w:szCs w:val="18"/>
    </w:rPr>
  </w:style>
  <w:style w:type="character" w:customStyle="1" w:styleId="Heading9Char">
    <w:name w:val="Heading 9 Char"/>
    <w:basedOn w:val="DefaultParagraphFont"/>
    <w:link w:val="Heading9"/>
    <w:uiPriority w:val="9"/>
    <w:semiHidden/>
    <w:rsid w:val="003E59AF"/>
    <w:rPr>
      <w:i/>
      <w:caps/>
      <w:spacing w:val="10"/>
      <w:sz w:val="18"/>
      <w:szCs w:val="18"/>
    </w:rPr>
  </w:style>
  <w:style w:type="character" w:styleId="Emphasis">
    <w:name w:val="Emphasis"/>
    <w:uiPriority w:val="20"/>
    <w:qFormat/>
    <w:rsid w:val="003E59AF"/>
    <w:rPr>
      <w:caps/>
      <w:color w:val="0D5571" w:themeColor="accent1" w:themeShade="7F"/>
      <w:spacing w:val="5"/>
    </w:rPr>
  </w:style>
  <w:style w:type="character" w:styleId="IntenseEmphasis">
    <w:name w:val="Intense Emphasis"/>
    <w:uiPriority w:val="21"/>
    <w:qFormat/>
    <w:rsid w:val="003E59AF"/>
    <w:rPr>
      <w:b/>
      <w:bCs/>
      <w:caps/>
      <w:color w:val="0D5571" w:themeColor="accent1" w:themeShade="7F"/>
      <w:spacing w:val="10"/>
    </w:rPr>
  </w:style>
  <w:style w:type="character" w:styleId="Strong">
    <w:name w:val="Strong"/>
    <w:uiPriority w:val="22"/>
    <w:qFormat/>
    <w:rsid w:val="003E59AF"/>
    <w:rPr>
      <w:b/>
      <w:bCs/>
    </w:rPr>
  </w:style>
  <w:style w:type="character" w:styleId="SubtleReference">
    <w:name w:val="Subtle Reference"/>
    <w:uiPriority w:val="31"/>
    <w:qFormat/>
    <w:rsid w:val="003E59AF"/>
    <w:rPr>
      <w:b/>
      <w:bCs/>
      <w:color w:val="1CADE4" w:themeColor="accent1"/>
    </w:rPr>
  </w:style>
  <w:style w:type="character" w:styleId="IntenseReference">
    <w:name w:val="Intense Reference"/>
    <w:uiPriority w:val="32"/>
    <w:qFormat/>
    <w:rsid w:val="003E59AF"/>
    <w:rPr>
      <w:b/>
      <w:bCs/>
      <w:i/>
      <w:iCs/>
      <w:caps/>
      <w:color w:val="1CADE4" w:themeColor="accent1"/>
    </w:rPr>
  </w:style>
  <w:style w:type="character" w:styleId="BookTitle">
    <w:name w:val="Book Title"/>
    <w:uiPriority w:val="33"/>
    <w:qFormat/>
    <w:rsid w:val="003E59AF"/>
    <w:rPr>
      <w:b/>
      <w:bCs/>
      <w:i/>
      <w:iCs/>
      <w:spacing w:val="9"/>
    </w:rPr>
  </w:style>
  <w:style w:type="paragraph" w:styleId="Caption">
    <w:name w:val="caption"/>
    <w:basedOn w:val="Normal"/>
    <w:next w:val="Normal"/>
    <w:uiPriority w:val="35"/>
    <w:unhideWhenUsed/>
    <w:qFormat/>
    <w:rsid w:val="003E59AF"/>
    <w:rPr>
      <w:b/>
      <w:bCs/>
      <w:color w:val="1481AB" w:themeColor="accent1" w:themeShade="BF"/>
      <w:sz w:val="16"/>
      <w:szCs w:val="16"/>
    </w:rPr>
  </w:style>
  <w:style w:type="paragraph" w:styleId="TOCHeading">
    <w:name w:val="TOC Heading"/>
    <w:basedOn w:val="Heading1"/>
    <w:next w:val="Normal"/>
    <w:uiPriority w:val="39"/>
    <w:semiHidden/>
    <w:unhideWhenUsed/>
    <w:qFormat/>
    <w:rsid w:val="003E59AF"/>
    <w:pPr>
      <w:outlineLvl w:val="9"/>
    </w:pPr>
  </w:style>
  <w:style w:type="paragraph" w:styleId="Title">
    <w:name w:val="Title"/>
    <w:basedOn w:val="Normal"/>
    <w:next w:val="Normal"/>
    <w:link w:val="TitleChar"/>
    <w:uiPriority w:val="10"/>
    <w:qFormat/>
    <w:rsid w:val="003E59AF"/>
    <w:pPr>
      <w:spacing w:before="720"/>
    </w:pPr>
    <w:rPr>
      <w:caps/>
      <w:color w:val="1CADE4" w:themeColor="accent1"/>
      <w:spacing w:val="10"/>
      <w:kern w:val="28"/>
      <w:sz w:val="52"/>
      <w:szCs w:val="52"/>
    </w:rPr>
  </w:style>
  <w:style w:type="character" w:customStyle="1" w:styleId="TitleChar">
    <w:name w:val="Title Char"/>
    <w:basedOn w:val="DefaultParagraphFont"/>
    <w:link w:val="Title"/>
    <w:uiPriority w:val="10"/>
    <w:rsid w:val="003E59AF"/>
    <w:rPr>
      <w:caps/>
      <w:color w:val="1CADE4" w:themeColor="accent1"/>
      <w:spacing w:val="10"/>
      <w:kern w:val="28"/>
      <w:sz w:val="52"/>
      <w:szCs w:val="52"/>
    </w:rPr>
  </w:style>
  <w:style w:type="paragraph" w:styleId="Subtitle">
    <w:name w:val="Subtitle"/>
    <w:basedOn w:val="Normal"/>
    <w:next w:val="Normal"/>
    <w:link w:val="SubtitleChar"/>
    <w:uiPriority w:val="11"/>
    <w:qFormat/>
    <w:rsid w:val="003E59AF"/>
    <w:pPr>
      <w:spacing w:after="1000"/>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3E59AF"/>
    <w:rPr>
      <w:caps/>
      <w:color w:val="595959" w:themeColor="text1" w:themeTint="A6"/>
      <w:spacing w:val="10"/>
      <w:sz w:val="24"/>
      <w:szCs w:val="24"/>
    </w:rPr>
  </w:style>
  <w:style w:type="character" w:styleId="PlaceholderText">
    <w:name w:val="Placeholder Text"/>
    <w:basedOn w:val="DefaultParagraphFont"/>
    <w:uiPriority w:val="99"/>
    <w:semiHidden/>
    <w:rPr>
      <w:color w:val="808080"/>
    </w:rPr>
  </w:style>
  <w:style w:type="character" w:styleId="SubtleEmphasis">
    <w:name w:val="Subtle Emphasis"/>
    <w:uiPriority w:val="19"/>
    <w:qFormat/>
    <w:rsid w:val="003E59AF"/>
    <w:rPr>
      <w:i/>
      <w:iCs/>
      <w:color w:val="0D5571" w:themeColor="accent1" w:themeShade="7F"/>
    </w:rPr>
  </w:style>
  <w:style w:type="paragraph" w:styleId="Quote">
    <w:name w:val="Quote"/>
    <w:basedOn w:val="Normal"/>
    <w:next w:val="Normal"/>
    <w:link w:val="QuoteChar"/>
    <w:uiPriority w:val="29"/>
    <w:qFormat/>
    <w:rsid w:val="003E59AF"/>
    <w:rPr>
      <w:i/>
      <w:iCs/>
    </w:rPr>
  </w:style>
  <w:style w:type="character" w:customStyle="1" w:styleId="QuoteChar">
    <w:name w:val="Quote Char"/>
    <w:basedOn w:val="DefaultParagraphFont"/>
    <w:link w:val="Quote"/>
    <w:uiPriority w:val="29"/>
    <w:rsid w:val="003E59AF"/>
    <w:rPr>
      <w:i/>
      <w:iCs/>
      <w:sz w:val="20"/>
      <w:szCs w:val="20"/>
    </w:rPr>
  </w:style>
  <w:style w:type="paragraph" w:styleId="Header">
    <w:name w:val="header"/>
    <w:basedOn w:val="Normal"/>
    <w:link w:val="HeaderChar"/>
    <w:uiPriority w:val="99"/>
    <w:unhideWhenUsed/>
    <w:pPr>
      <w:spacing w:after="0"/>
    </w:pPr>
  </w:style>
  <w:style w:type="character" w:customStyle="1" w:styleId="HeaderChar">
    <w:name w:val="Header Char"/>
    <w:basedOn w:val="DefaultParagraphFont"/>
    <w:link w:val="Header"/>
    <w:uiPriority w:val="99"/>
  </w:style>
  <w:style w:type="paragraph" w:styleId="ListNumber">
    <w:name w:val="List Number"/>
    <w:basedOn w:val="Normal"/>
    <w:uiPriority w:val="11"/>
    <w:pPr>
      <w:numPr>
        <w:numId w:val="6"/>
      </w:numPr>
      <w:spacing w:after="120"/>
    </w:pPr>
  </w:style>
  <w:style w:type="paragraph" w:styleId="BlockText">
    <w:name w:val="Block Text"/>
    <w:basedOn w:val="Normal"/>
    <w:uiPriority w:val="31"/>
    <w:unhideWhenUsed/>
    <w:pPr>
      <w:spacing w:before="360" w:after="360"/>
    </w:pPr>
    <w:rPr>
      <w:iCs/>
      <w:color w:val="3D6C8B" w:themeColor="text2" w:themeTint="E6"/>
      <w:sz w:val="28"/>
    </w:rPr>
  </w:style>
  <w:style w:type="paragraph" w:styleId="NoSpacing">
    <w:name w:val="No Spacing"/>
    <w:basedOn w:val="Normal"/>
    <w:link w:val="NoSpacingChar"/>
    <w:uiPriority w:val="1"/>
    <w:qFormat/>
    <w:rsid w:val="003E59AF"/>
    <w:pPr>
      <w:spacing w:after="0"/>
    </w:pPr>
  </w:style>
  <w:style w:type="character" w:customStyle="1" w:styleId="NoSpacingChar">
    <w:name w:val="No Spacing Char"/>
    <w:basedOn w:val="DefaultParagraphFont"/>
    <w:link w:val="NoSpacing"/>
    <w:uiPriority w:val="1"/>
    <w:rsid w:val="003E59AF"/>
    <w:rPr>
      <w:sz w:val="20"/>
      <w:szCs w:val="20"/>
    </w:rPr>
  </w:style>
  <w:style w:type="paragraph" w:styleId="ListParagraph">
    <w:name w:val="List Paragraph"/>
    <w:aliases w:val="Fiche List Paragraph,Task Body,Viñetas (Inicio Parrafo),3 Txt tabla,Zerrenda-paragrafoa,Lista multicolor - Énfasis 11,Paragrafo elenco,Nad,Odstavec_muj,Odstavec_mujCxSpLast,Odstavec_mujCxSpLastCxSpLast"/>
    <w:basedOn w:val="Normal"/>
    <w:link w:val="ListParagraphChar"/>
    <w:uiPriority w:val="34"/>
    <w:qFormat/>
    <w:rsid w:val="003E59AF"/>
    <w:pPr>
      <w:ind w:left="720"/>
      <w:contextualSpacing/>
    </w:pPr>
  </w:style>
  <w:style w:type="paragraph" w:customStyle="1" w:styleId="PersonalName">
    <w:name w:val="Personal Name"/>
    <w:basedOn w:val="Title"/>
    <w:rsid w:val="003E59AF"/>
    <w:rPr>
      <w:b/>
      <w:caps w:val="0"/>
      <w:color w:val="000000"/>
      <w:sz w:val="28"/>
      <w:szCs w:val="28"/>
    </w:rPr>
  </w:style>
  <w:style w:type="paragraph" w:customStyle="1" w:styleId="BasicParagraph">
    <w:name w:val="[Basic Paragraph]"/>
    <w:basedOn w:val="Normal"/>
    <w:uiPriority w:val="99"/>
    <w:rsid w:val="007A573E"/>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table" w:styleId="TableGridLight">
    <w:name w:val="Grid Table Light"/>
    <w:basedOn w:val="TableNormal"/>
    <w:uiPriority w:val="40"/>
    <w:rsid w:val="00977402"/>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Odstavec_mujCxSpLast Char"/>
    <w:link w:val="ListParagraph"/>
    <w:uiPriority w:val="34"/>
    <w:locked/>
    <w:rsid w:val="005D43F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ustom 9">
      <a:majorFont>
        <a:latin typeface="Tahoma"/>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ahoma"/>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3D0E69DB2C8747AC7D06AAFAF441F8" ma:contentTypeVersion="15" ma:contentTypeDescription="Create a new document." ma:contentTypeScope="" ma:versionID="3aa59986ab2591a91ef601455f765343">
  <xsd:schema xmlns:xsd="http://www.w3.org/2001/XMLSchema" xmlns:xs="http://www.w3.org/2001/XMLSchema" xmlns:p="http://schemas.microsoft.com/office/2006/metadata/properties" xmlns:ns2="fcd2fef3-5710-459b-9daa-3604a24cd156" xmlns:ns3="af239d8a-b15d-4522-a310-82987d829df4" targetNamespace="http://schemas.microsoft.com/office/2006/metadata/properties" ma:root="true" ma:fieldsID="94f5587935f695c0aa9414f6367d4ed4" ns2:_="" ns3:_="">
    <xsd:import namespace="fcd2fef3-5710-459b-9daa-3604a24cd156"/>
    <xsd:import namespace="af239d8a-b15d-4522-a310-82987d829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2fef3-5710-459b-9daa-3604a24cd1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239d8a-b15d-4522-a310-82987d829d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e07aef9-b690-4571-9c2b-580c9bf6d075}" ma:internalName="TaxCatchAll" ma:showField="CatchAllData" ma:web="af239d8a-b15d-4522-a310-82987d829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d2fef3-5710-459b-9daa-3604a24cd156">
      <Terms xmlns="http://schemas.microsoft.com/office/infopath/2007/PartnerControls"/>
    </lcf76f155ced4ddcb4097134ff3c332f>
    <TaxCatchAll xmlns="af239d8a-b15d-4522-a310-82987d829df4" xsi:nil="true"/>
  </documentManagement>
</p:properties>
</file>

<file path=customXml/itemProps1.xml><?xml version="1.0" encoding="utf-8"?>
<ds:datastoreItem xmlns:ds="http://schemas.openxmlformats.org/officeDocument/2006/customXml" ds:itemID="{BC9F54F3-4471-7542-88DB-0B33E3C66D8D}">
  <ds:schemaRefs>
    <ds:schemaRef ds:uri="http://schemas.openxmlformats.org/officeDocument/2006/bibliography"/>
  </ds:schemaRefs>
</ds:datastoreItem>
</file>

<file path=customXml/itemProps2.xml><?xml version="1.0" encoding="utf-8"?>
<ds:datastoreItem xmlns:ds="http://schemas.openxmlformats.org/officeDocument/2006/customXml" ds:itemID="{12CE4E2A-43FB-4904-AA1E-C959237B1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2fef3-5710-459b-9daa-3604a24cd156"/>
    <ds:schemaRef ds:uri="af239d8a-b15d-4522-a310-82987d829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4212DE-D59C-4C27-A578-51A566755BB8}">
  <ds:schemaRefs>
    <ds:schemaRef ds:uri="http://schemas.microsoft.com/sharepoint/v3/contenttype/forms"/>
  </ds:schemaRefs>
</ds:datastoreItem>
</file>

<file path=customXml/itemProps4.xml><?xml version="1.0" encoding="utf-8"?>
<ds:datastoreItem xmlns:ds="http://schemas.openxmlformats.org/officeDocument/2006/customXml" ds:itemID="{AF3F448A-4625-47F5-93E2-93096597BF3E}">
  <ds:schemaRefs>
    <ds:schemaRef ds:uri="http://schemas.microsoft.com/office/2006/metadata/properties"/>
    <ds:schemaRef ds:uri="http://schemas.microsoft.com/office/infopath/2007/PartnerControls"/>
    <ds:schemaRef ds:uri="fcd2fef3-5710-459b-9daa-3604a24cd156"/>
    <ds:schemaRef ds:uri="af239d8a-b15d-4522-a310-82987d829df4"/>
  </ds:schemaRefs>
</ds:datastoreItem>
</file>

<file path=docMetadata/LabelInfo.xml><?xml version="1.0" encoding="utf-8"?>
<clbl:labelList xmlns:clbl="http://schemas.microsoft.com/office/2020/mipLabelMetadata">
  <clbl:label id="{01a4edc0-c130-4e09-bfd4-7b7de34700e6}" enabled="0" method="" siteId="{01a4edc0-c130-4e09-bfd4-7b7de34700e6}"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689</Words>
  <Characters>4110</Characters>
  <Application>Microsoft Office Word</Application>
  <DocSecurity>0</DocSecurity>
  <Lines>82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Ioannis.Diamantopoulos@eesc.europa.eu</dc:creator>
  <cp:keywords/>
  <dc:description/>
  <cp:lastModifiedBy>Raciti Sara</cp:lastModifiedBy>
  <cp:revision>3</cp:revision>
  <dcterms:created xsi:type="dcterms:W3CDTF">2026-09-28T11:49:00Z</dcterms:created>
  <dcterms:modified xsi:type="dcterms:W3CDTF">2026-09-28T12:15:00Z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TF10002028</vt:lpwstr>
  </property>
  <property fmtid="{D5CDD505-2E9C-101B-9397-08002B2CF9AE}" pid="3" name="ContentTypeId">
    <vt:lpwstr>0x010100AA3D0E69DB2C8747AC7D06AAFAF441F8</vt:lpwstr>
  </property>
</Properties>
</file>