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4AB42" w14:textId="77777777" w:rsidR="00BE4BF6" w:rsidRPr="00BE4BF6" w:rsidRDefault="00BE4BF6" w:rsidP="00BE4BF6">
      <w:pPr>
        <w:spacing w:after="0" w:line="240" w:lineRule="auto"/>
        <w:rPr>
          <w:rFonts w:ascii="Arial" w:eastAsia="Times New Roman" w:hAnsi="Arial" w:cs="Arial"/>
          <w:color w:val="000000"/>
          <w:kern w:val="0"/>
          <w:sz w:val="22"/>
          <w:szCs w:val="22"/>
          <w:lang w:val="en-GB" w:eastAsia="it-IT"/>
          <w14:ligatures w14:val="none"/>
        </w:rPr>
      </w:pPr>
      <w:r w:rsidRPr="00BE4BF6">
        <w:rPr>
          <w:rFonts w:ascii="Arial" w:eastAsia="Times New Roman" w:hAnsi="Arial" w:cs="Arial"/>
          <w:color w:val="1F1F1F"/>
          <w:kern w:val="0"/>
          <w:sz w:val="22"/>
          <w:szCs w:val="22"/>
          <w:bdr w:val="single" w:sz="2" w:space="0" w:color="1F1F1F" w:frame="1"/>
          <w:lang w:val="en-GB" w:eastAsia="it-IT"/>
          <w14:ligatures w14:val="none"/>
        </w:rPr>
        <w:t xml:space="preserve">The EU long-term </w:t>
      </w:r>
      <w:proofErr w:type="spellStart"/>
      <w:r w:rsidRPr="00BE4BF6">
        <w:rPr>
          <w:rFonts w:ascii="Arial" w:eastAsia="Times New Roman" w:hAnsi="Arial" w:cs="Arial"/>
          <w:color w:val="1F1F1F"/>
          <w:kern w:val="0"/>
          <w:sz w:val="22"/>
          <w:szCs w:val="22"/>
          <w:bdr w:val="single" w:sz="2" w:space="0" w:color="1F1F1F" w:frame="1"/>
          <w:lang w:val="en-GB" w:eastAsia="it-IT"/>
          <w14:ligatures w14:val="none"/>
        </w:rPr>
        <w:t>budget</w:t>
      </w:r>
      <w:r w:rsidRPr="00BE4BF6">
        <w:rPr>
          <w:rFonts w:ascii="Arial" w:eastAsia="Times New Roman" w:hAnsi="Arial" w:cs="Arial"/>
          <w:color w:val="FFFFFF"/>
          <w:kern w:val="0"/>
          <w:sz w:val="22"/>
          <w:szCs w:val="22"/>
          <w:bdr w:val="single" w:sz="2" w:space="5" w:color="FFFFFF" w:frame="1"/>
          <w:shd w:val="clear" w:color="auto" w:fill="004DA0"/>
          <w:lang w:val="en-GB" w:eastAsia="it-IT"/>
          <w14:ligatures w14:val="none"/>
        </w:rPr>
        <w:t>Invest</w:t>
      </w:r>
      <w:proofErr w:type="spellEnd"/>
      <w:r w:rsidRPr="00BE4BF6">
        <w:rPr>
          <w:rFonts w:ascii="Arial" w:eastAsia="Times New Roman" w:hAnsi="Arial" w:cs="Arial"/>
          <w:color w:val="FFFFFF"/>
          <w:kern w:val="0"/>
          <w:sz w:val="22"/>
          <w:szCs w:val="22"/>
          <w:bdr w:val="single" w:sz="2" w:space="5" w:color="FFFFFF" w:frame="1"/>
          <w:shd w:val="clear" w:color="auto" w:fill="004DA0"/>
          <w:lang w:val="en-GB" w:eastAsia="it-IT"/>
          <w14:ligatures w14:val="none"/>
        </w:rPr>
        <w:t xml:space="preserve"> in what matters</w:t>
      </w:r>
    </w:p>
    <w:p w14:paraId="74BACAAE" w14:textId="77777777" w:rsidR="00BE4BF6" w:rsidRPr="00BE4BF6" w:rsidRDefault="00BE4BF6" w:rsidP="00BE4BF6">
      <w:pPr>
        <w:pBdr>
          <w:top w:val="single" w:sz="2" w:space="0" w:color="1E1E1F"/>
          <w:left w:val="single" w:sz="2" w:space="0" w:color="1E1E1F"/>
          <w:bottom w:val="single" w:sz="2" w:space="0" w:color="1E1E1F"/>
          <w:right w:val="single" w:sz="2" w:space="0" w:color="1E1E1F"/>
        </w:pBdr>
        <w:spacing w:after="0" w:line="240" w:lineRule="auto"/>
        <w:outlineLvl w:val="0"/>
        <w:rPr>
          <w:rFonts w:ascii="Arial" w:eastAsia="Times New Roman" w:hAnsi="Arial" w:cs="Arial"/>
          <w:b/>
          <w:bCs/>
          <w:color w:val="1E1E1F"/>
          <w:kern w:val="36"/>
          <w:sz w:val="22"/>
          <w:szCs w:val="22"/>
          <w:lang w:val="en-GB" w:eastAsia="it-IT"/>
          <w14:ligatures w14:val="none"/>
        </w:rPr>
      </w:pPr>
      <w:r w:rsidRPr="00BE4BF6">
        <w:rPr>
          <w:rFonts w:ascii="Arial" w:eastAsia="Times New Roman" w:hAnsi="Arial" w:cs="Arial"/>
          <w:b/>
          <w:bCs/>
          <w:color w:val="1E1E1F"/>
          <w:kern w:val="36"/>
          <w:sz w:val="22"/>
          <w:szCs w:val="22"/>
          <w:lang w:val="en-GB" w:eastAsia="it-IT"/>
          <w14:ligatures w14:val="none"/>
        </w:rPr>
        <w:t>EU long-term budget negotiations: the European Parliament's position</w:t>
      </w:r>
    </w:p>
    <w:p w14:paraId="3CFE6EE5" w14:textId="77777777" w:rsidR="00BE4BF6" w:rsidRPr="00BE4BF6" w:rsidRDefault="00BE4BF6" w:rsidP="00BE4BF6">
      <w:pPr>
        <w:pBdr>
          <w:top w:val="single" w:sz="2" w:space="0" w:color="000000"/>
          <w:left w:val="single" w:sz="2" w:space="0" w:color="000000"/>
          <w:bottom w:val="single" w:sz="2" w:space="0" w:color="000000"/>
          <w:right w:val="single" w:sz="2" w:space="0" w:color="000000"/>
        </w:pBdr>
        <w:spacing w:before="100" w:beforeAutospacing="1" w:after="100" w:afterAutospacing="1" w:line="240" w:lineRule="auto"/>
        <w:rPr>
          <w:rFonts w:ascii="Arial" w:eastAsia="Times New Roman" w:hAnsi="Arial" w:cs="Arial"/>
          <w:color w:val="000000"/>
          <w:kern w:val="0"/>
          <w:sz w:val="22"/>
          <w:szCs w:val="22"/>
          <w:lang w:val="en-GB" w:eastAsia="it-IT"/>
          <w14:ligatures w14:val="none"/>
        </w:rPr>
      </w:pPr>
      <w:r w:rsidRPr="00BE4BF6">
        <w:rPr>
          <w:rFonts w:ascii="Arial" w:eastAsia="Times New Roman" w:hAnsi="Arial" w:cs="Arial"/>
          <w:color w:val="000000"/>
          <w:kern w:val="0"/>
          <w:sz w:val="22"/>
          <w:szCs w:val="22"/>
          <w:lang w:val="en-GB" w:eastAsia="it-IT"/>
          <w14:ligatures w14:val="none"/>
        </w:rPr>
        <w:t>The European Parliament adopted its position on the EU’s budget for 2028-2034 in April 2026.</w:t>
      </w:r>
    </w:p>
    <w:p w14:paraId="07F1206F" w14:textId="77777777" w:rsidR="00BE4BF6" w:rsidRPr="00BE4BF6" w:rsidRDefault="00BE4BF6" w:rsidP="00BE4BF6">
      <w:pPr>
        <w:pBdr>
          <w:top w:val="single" w:sz="2" w:space="0" w:color="000000"/>
          <w:left w:val="single" w:sz="2" w:space="0" w:color="000000"/>
          <w:bottom w:val="single" w:sz="2" w:space="0" w:color="000000"/>
          <w:right w:val="single" w:sz="2" w:space="0" w:color="000000"/>
        </w:pBdr>
        <w:spacing w:beforeAutospacing="1" w:after="0" w:afterAutospacing="1" w:line="240" w:lineRule="auto"/>
        <w:rPr>
          <w:rFonts w:ascii="Arial" w:eastAsia="Times New Roman" w:hAnsi="Arial" w:cs="Arial"/>
          <w:color w:val="000000"/>
          <w:kern w:val="0"/>
          <w:sz w:val="22"/>
          <w:szCs w:val="22"/>
          <w:lang w:val="en-GB" w:eastAsia="it-IT"/>
          <w14:ligatures w14:val="none"/>
        </w:rPr>
      </w:pPr>
      <w:r w:rsidRPr="00BE4BF6">
        <w:rPr>
          <w:rFonts w:ascii="Arial" w:eastAsia="Times New Roman" w:hAnsi="Arial" w:cs="Arial"/>
          <w:color w:val="000000"/>
          <w:kern w:val="0"/>
          <w:sz w:val="22"/>
          <w:szCs w:val="22"/>
          <w:lang w:val="en-GB" w:eastAsia="it-IT"/>
          <w14:ligatures w14:val="none"/>
        </w:rPr>
        <w:t xml:space="preserve">Following the vote in plenary, European Parliament President Roberta Metsola, together with MEPs Siegfried Mureşan and Carla Tavares, who drafted </w:t>
      </w:r>
      <w:hyperlink r:id="rId4" w:history="1">
        <w:r w:rsidRPr="00BE4BF6">
          <w:rPr>
            <w:rFonts w:ascii="Arial" w:eastAsia="Times New Roman" w:hAnsi="Arial" w:cs="Arial"/>
            <w:color w:val="024EA2"/>
            <w:kern w:val="0"/>
            <w:sz w:val="22"/>
            <w:szCs w:val="22"/>
            <w:u w:val="single"/>
            <w:bdr w:val="single" w:sz="2" w:space="0" w:color="024EA2" w:frame="1"/>
            <w:lang w:val="en-GB" w:eastAsia="it-IT"/>
            <w14:ligatures w14:val="none"/>
          </w:rPr>
          <w:t>Parliament’s report</w:t>
        </w:r>
      </w:hyperlink>
      <w:r w:rsidRPr="00BE4BF6">
        <w:rPr>
          <w:rFonts w:ascii="Arial" w:eastAsia="Times New Roman" w:hAnsi="Arial" w:cs="Arial"/>
          <w:color w:val="000000"/>
          <w:kern w:val="0"/>
          <w:sz w:val="22"/>
          <w:szCs w:val="22"/>
          <w:lang w:val="en-GB" w:eastAsia="it-IT"/>
          <w14:ligatures w14:val="none"/>
        </w:rPr>
        <w:t>, outlined the key points in a press conference. Parliament now stands ready to negotiate with member states on the final shape of the long-term EU budget, once the EU Council, representing the member states, has agreed on an equally detailed negotiating position.</w:t>
      </w:r>
    </w:p>
    <w:p w14:paraId="4876029D" w14:textId="77777777" w:rsidR="00BE4BF6" w:rsidRPr="00BE4BF6" w:rsidRDefault="00BE4BF6" w:rsidP="00BE4BF6">
      <w:pPr>
        <w:pBdr>
          <w:top w:val="single" w:sz="2" w:space="0" w:color="000000"/>
          <w:left w:val="single" w:sz="2" w:space="0" w:color="000000"/>
          <w:bottom w:val="single" w:sz="2" w:space="0" w:color="000000"/>
          <w:right w:val="single" w:sz="2" w:space="0" w:color="000000"/>
        </w:pBdr>
        <w:spacing w:beforeAutospacing="1" w:after="0" w:afterAutospacing="1" w:line="240" w:lineRule="auto"/>
        <w:rPr>
          <w:rFonts w:ascii="Arial" w:eastAsia="Times New Roman" w:hAnsi="Arial" w:cs="Arial"/>
          <w:color w:val="000000"/>
          <w:kern w:val="0"/>
          <w:sz w:val="22"/>
          <w:szCs w:val="22"/>
          <w:lang w:val="en-GB" w:eastAsia="it-IT"/>
          <w14:ligatures w14:val="none"/>
        </w:rPr>
      </w:pPr>
      <w:hyperlink r:id="rId5" w:history="1">
        <w:r w:rsidRPr="00BE4BF6">
          <w:rPr>
            <w:rFonts w:ascii="Arial" w:eastAsia="Times New Roman" w:hAnsi="Arial" w:cs="Arial"/>
            <w:color w:val="024EA2"/>
            <w:kern w:val="0"/>
            <w:sz w:val="22"/>
            <w:szCs w:val="22"/>
            <w:u w:val="single"/>
            <w:bdr w:val="single" w:sz="2" w:space="0" w:color="024EA2" w:frame="1"/>
            <w:lang w:val="en-GB" w:eastAsia="it-IT"/>
            <w14:ligatures w14:val="none"/>
          </w:rPr>
          <w:t>Watch the press conference</w:t>
        </w:r>
      </w:hyperlink>
      <w:r w:rsidRPr="00BE4BF6">
        <w:rPr>
          <w:rFonts w:ascii="Arial" w:eastAsia="Times New Roman" w:hAnsi="Arial" w:cs="Arial"/>
          <w:color w:val="000000"/>
          <w:kern w:val="0"/>
          <w:sz w:val="22"/>
          <w:szCs w:val="22"/>
          <w:lang w:val="en-GB" w:eastAsia="it-IT"/>
          <w14:ligatures w14:val="none"/>
        </w:rPr>
        <w:t>.</w:t>
      </w:r>
    </w:p>
    <w:p w14:paraId="724F1507" w14:textId="77777777" w:rsidR="00BE4BF6" w:rsidRPr="00BE4BF6" w:rsidRDefault="00BE4BF6" w:rsidP="00BE4BF6">
      <w:pPr>
        <w:pBdr>
          <w:top w:val="single" w:sz="2" w:space="0" w:color="1E1E1F"/>
          <w:left w:val="single" w:sz="2" w:space="0" w:color="1E1E1F"/>
          <w:bottom w:val="single" w:sz="2" w:space="0" w:color="1E1E1F"/>
          <w:right w:val="single" w:sz="2" w:space="0" w:color="1E1E1F"/>
        </w:pBdr>
        <w:spacing w:after="0" w:line="240" w:lineRule="auto"/>
        <w:outlineLvl w:val="1"/>
        <w:rPr>
          <w:rFonts w:ascii="Arial" w:eastAsia="Times New Roman" w:hAnsi="Arial" w:cs="Arial"/>
          <w:b/>
          <w:bCs/>
          <w:color w:val="1E1E1F"/>
          <w:kern w:val="0"/>
          <w:sz w:val="22"/>
          <w:szCs w:val="22"/>
          <w:lang w:val="en-GB" w:eastAsia="it-IT"/>
          <w14:ligatures w14:val="none"/>
        </w:rPr>
      </w:pPr>
      <w:r w:rsidRPr="00BE4BF6">
        <w:rPr>
          <w:rFonts w:ascii="Arial" w:eastAsia="Times New Roman" w:hAnsi="Arial" w:cs="Arial"/>
          <w:b/>
          <w:bCs/>
          <w:color w:val="1E1E1F"/>
          <w:kern w:val="0"/>
          <w:sz w:val="22"/>
          <w:szCs w:val="22"/>
          <w:lang w:val="en-GB" w:eastAsia="it-IT"/>
          <w14:ligatures w14:val="none"/>
        </w:rPr>
        <w:t>Scaling up the budget to match growing challenges</w:t>
      </w:r>
    </w:p>
    <w:p w14:paraId="5EE69F22" w14:textId="77777777" w:rsidR="00BE4BF6" w:rsidRPr="00BE4BF6" w:rsidRDefault="00BE4BF6" w:rsidP="00BE4BF6">
      <w:pPr>
        <w:pBdr>
          <w:top w:val="single" w:sz="2" w:space="0" w:color="000000"/>
          <w:left w:val="single" w:sz="2" w:space="0" w:color="000000"/>
          <w:bottom w:val="single" w:sz="2" w:space="0" w:color="000000"/>
          <w:right w:val="single" w:sz="2" w:space="0" w:color="000000"/>
        </w:pBdr>
        <w:spacing w:before="100" w:beforeAutospacing="1" w:after="100" w:afterAutospacing="1" w:line="240" w:lineRule="auto"/>
        <w:rPr>
          <w:rFonts w:ascii="Arial" w:eastAsia="Times New Roman" w:hAnsi="Arial" w:cs="Arial"/>
          <w:color w:val="000000"/>
          <w:kern w:val="0"/>
          <w:sz w:val="22"/>
          <w:szCs w:val="22"/>
          <w:lang w:val="en-GB" w:eastAsia="it-IT"/>
          <w14:ligatures w14:val="none"/>
        </w:rPr>
      </w:pPr>
      <w:r w:rsidRPr="00BE4BF6">
        <w:rPr>
          <w:rFonts w:ascii="Arial" w:eastAsia="Times New Roman" w:hAnsi="Arial" w:cs="Arial"/>
          <w:color w:val="000000"/>
          <w:kern w:val="0"/>
          <w:sz w:val="22"/>
          <w:szCs w:val="22"/>
          <w:lang w:val="en-GB" w:eastAsia="it-IT"/>
          <w14:ligatures w14:val="none"/>
        </w:rPr>
        <w:t>Parliament is proposing a larger EU budget than both the current framework and the Commission’s 2025 proposal – not despite economic realities, but because of them. MEPs argue that Europe is facing a growing number of challenges that require a stronger collective response, from geopolitical instability to economic pressures and environmental crises.</w:t>
      </w:r>
    </w:p>
    <w:p w14:paraId="5073C347" w14:textId="77777777" w:rsidR="00BE4BF6" w:rsidRPr="00BE4BF6" w:rsidRDefault="00BE4BF6" w:rsidP="00BE4BF6">
      <w:pPr>
        <w:pBdr>
          <w:top w:val="single" w:sz="2" w:space="0" w:color="000000"/>
          <w:left w:val="single" w:sz="2" w:space="0" w:color="000000"/>
          <w:bottom w:val="single" w:sz="2" w:space="0" w:color="000000"/>
          <w:right w:val="single" w:sz="2" w:space="0" w:color="000000"/>
        </w:pBdr>
        <w:spacing w:before="100" w:beforeAutospacing="1" w:after="100" w:afterAutospacing="1" w:line="240" w:lineRule="auto"/>
        <w:rPr>
          <w:rFonts w:ascii="Arial" w:eastAsia="Times New Roman" w:hAnsi="Arial" w:cs="Arial"/>
          <w:color w:val="000000"/>
          <w:kern w:val="0"/>
          <w:sz w:val="22"/>
          <w:szCs w:val="22"/>
          <w:lang w:val="en-GB" w:eastAsia="it-IT"/>
          <w14:ligatures w14:val="none"/>
        </w:rPr>
      </w:pPr>
      <w:r w:rsidRPr="00BE4BF6">
        <w:rPr>
          <w:rFonts w:ascii="Arial" w:eastAsia="Times New Roman" w:hAnsi="Arial" w:cs="Arial"/>
          <w:color w:val="000000"/>
          <w:kern w:val="0"/>
          <w:sz w:val="22"/>
          <w:szCs w:val="22"/>
          <w:lang w:val="en-GB" w:eastAsia="it-IT"/>
          <w14:ligatures w14:val="none"/>
        </w:rPr>
        <w:t xml:space="preserve">Parliament’s proposed total budget of €1.78 trillion (in 2025 prices), or €2.01 trillion in current prices, for 2028 to 2034, is around €175 billion (2025 prices) more than the Commission’s proposal, and places the repayment of the </w:t>
      </w:r>
      <w:proofErr w:type="spellStart"/>
      <w:r w:rsidRPr="00BE4BF6">
        <w:rPr>
          <w:rFonts w:ascii="Arial" w:eastAsia="Times New Roman" w:hAnsi="Arial" w:cs="Arial"/>
          <w:color w:val="000000"/>
          <w:kern w:val="0"/>
          <w:sz w:val="22"/>
          <w:szCs w:val="22"/>
          <w:lang w:val="en-GB" w:eastAsia="it-IT"/>
          <w14:ligatures w14:val="none"/>
        </w:rPr>
        <w:t>NextGenerationEU</w:t>
      </w:r>
      <w:proofErr w:type="spellEnd"/>
      <w:r w:rsidRPr="00BE4BF6">
        <w:rPr>
          <w:rFonts w:ascii="Arial" w:eastAsia="Times New Roman" w:hAnsi="Arial" w:cs="Arial"/>
          <w:color w:val="000000"/>
          <w:kern w:val="0"/>
          <w:sz w:val="22"/>
          <w:szCs w:val="22"/>
          <w:lang w:val="en-GB" w:eastAsia="it-IT"/>
          <w14:ligatures w14:val="none"/>
        </w:rPr>
        <w:t xml:space="preserve"> recovery fund outside the budget’s main ceilings. This would set the budget at 1.27% of EU gross national income (GNI), an increase of approximately 10% that would be directed entirely to policy priorities, with no additional spending on administration.</w:t>
      </w:r>
    </w:p>
    <w:p w14:paraId="0417522A" w14:textId="77777777" w:rsidR="00BE4BF6" w:rsidRPr="00BE4BF6" w:rsidRDefault="00BE4BF6" w:rsidP="00BE4BF6">
      <w:pPr>
        <w:pBdr>
          <w:top w:val="single" w:sz="2" w:space="0" w:color="000000"/>
          <w:left w:val="single" w:sz="2" w:space="0" w:color="000000"/>
          <w:bottom w:val="single" w:sz="2" w:space="0" w:color="000000"/>
          <w:right w:val="single" w:sz="2" w:space="0" w:color="000000"/>
        </w:pBdr>
        <w:spacing w:before="100" w:beforeAutospacing="1" w:after="100" w:afterAutospacing="1" w:line="240" w:lineRule="auto"/>
        <w:rPr>
          <w:rFonts w:ascii="Arial" w:eastAsia="Times New Roman" w:hAnsi="Arial" w:cs="Arial"/>
          <w:color w:val="000000"/>
          <w:kern w:val="0"/>
          <w:sz w:val="22"/>
          <w:szCs w:val="22"/>
          <w:lang w:val="en-GB" w:eastAsia="it-IT"/>
          <w14:ligatures w14:val="none"/>
        </w:rPr>
      </w:pPr>
      <w:r w:rsidRPr="00BE4BF6">
        <w:rPr>
          <w:rFonts w:ascii="Arial" w:eastAsia="Times New Roman" w:hAnsi="Arial" w:cs="Arial"/>
          <w:color w:val="000000"/>
          <w:kern w:val="0"/>
          <w:sz w:val="22"/>
          <w:szCs w:val="22"/>
          <w:lang w:val="en-GB" w:eastAsia="it-IT"/>
          <w14:ligatures w14:val="none"/>
        </w:rPr>
        <w:t>Parliament’s lead negotiators, Siegfried Mureşan and Carla Tavares, argue that the proposed increase is moderate, justified and realistic. They say it is the minimum amount of money the EU needs to meet its commitments, respond to citizens’ expectations, and address major challenges.</w:t>
      </w:r>
    </w:p>
    <w:p w14:paraId="0DB7C0CB" w14:textId="77777777" w:rsidR="00BE4BF6" w:rsidRPr="00BE4BF6" w:rsidRDefault="00BE4BF6" w:rsidP="00BE4BF6">
      <w:pPr>
        <w:pBdr>
          <w:top w:val="single" w:sz="2" w:space="0" w:color="000000"/>
          <w:left w:val="single" w:sz="2" w:space="0" w:color="000000"/>
          <w:bottom w:val="single" w:sz="2" w:space="0" w:color="000000"/>
          <w:right w:val="single" w:sz="2" w:space="0" w:color="000000"/>
        </w:pBdr>
        <w:spacing w:beforeAutospacing="1" w:after="0" w:afterAutospacing="1" w:line="240" w:lineRule="auto"/>
        <w:rPr>
          <w:rFonts w:ascii="Arial" w:eastAsia="Times New Roman" w:hAnsi="Arial" w:cs="Arial"/>
          <w:color w:val="000000"/>
          <w:kern w:val="0"/>
          <w:sz w:val="22"/>
          <w:szCs w:val="22"/>
          <w:lang w:val="en-GB" w:eastAsia="it-IT"/>
          <w14:ligatures w14:val="none"/>
        </w:rPr>
      </w:pPr>
      <w:r w:rsidRPr="00BE4BF6">
        <w:rPr>
          <w:rFonts w:ascii="Arial" w:eastAsia="Times New Roman" w:hAnsi="Arial" w:cs="Arial"/>
          <w:color w:val="000000"/>
          <w:kern w:val="0"/>
          <w:sz w:val="22"/>
          <w:szCs w:val="22"/>
          <w:lang w:val="en-GB" w:eastAsia="it-IT"/>
          <w14:ligatures w14:val="none"/>
        </w:rPr>
        <w:t xml:space="preserve">The </w:t>
      </w:r>
      <w:hyperlink r:id="rId6" w:tgtFrame="_blank" w:history="1">
        <w:r w:rsidRPr="00BE4BF6">
          <w:rPr>
            <w:rFonts w:ascii="Arial" w:eastAsia="Times New Roman" w:hAnsi="Arial" w:cs="Arial"/>
            <w:color w:val="024EA2"/>
            <w:kern w:val="0"/>
            <w:sz w:val="22"/>
            <w:szCs w:val="22"/>
            <w:u w:val="single"/>
            <w:bdr w:val="single" w:sz="2" w:space="0" w:color="024EA2" w:frame="1"/>
            <w:lang w:val="en-GB" w:eastAsia="it-IT"/>
            <w14:ligatures w14:val="none"/>
          </w:rPr>
          <w:t>latest EU-wide Eurobarometer polling</w:t>
        </w:r>
      </w:hyperlink>
      <w:r w:rsidRPr="00BE4BF6">
        <w:rPr>
          <w:rFonts w:ascii="Arial" w:eastAsia="Times New Roman" w:hAnsi="Arial" w:cs="Arial"/>
          <w:color w:val="000000"/>
          <w:kern w:val="0"/>
          <w:sz w:val="22"/>
          <w:szCs w:val="22"/>
          <w:lang w:val="en-GB" w:eastAsia="it-IT"/>
          <w14:ligatures w14:val="none"/>
        </w:rPr>
        <w:t xml:space="preserve"> showed that nine-in-ten Europeans want EU countries to be more united in facing the current global challenges, with three-quarters saying that the Union needs more resources.</w:t>
      </w:r>
    </w:p>
    <w:p w14:paraId="5D6BF3AD" w14:textId="77777777" w:rsidR="00BE4BF6" w:rsidRPr="00BE4BF6" w:rsidRDefault="00BE4BF6" w:rsidP="00BE4BF6">
      <w:pPr>
        <w:pBdr>
          <w:top w:val="single" w:sz="2" w:space="0" w:color="1E1E1F"/>
          <w:left w:val="single" w:sz="2" w:space="0" w:color="1E1E1F"/>
          <w:bottom w:val="single" w:sz="2" w:space="0" w:color="1E1E1F"/>
          <w:right w:val="single" w:sz="2" w:space="0" w:color="1E1E1F"/>
        </w:pBdr>
        <w:spacing w:after="0" w:line="240" w:lineRule="auto"/>
        <w:outlineLvl w:val="1"/>
        <w:rPr>
          <w:rFonts w:ascii="Arial" w:eastAsia="Times New Roman" w:hAnsi="Arial" w:cs="Arial"/>
          <w:b/>
          <w:bCs/>
          <w:color w:val="1E1E1F"/>
          <w:kern w:val="0"/>
          <w:sz w:val="22"/>
          <w:szCs w:val="22"/>
          <w:lang w:val="en-GB" w:eastAsia="it-IT"/>
          <w14:ligatures w14:val="none"/>
        </w:rPr>
      </w:pPr>
      <w:r w:rsidRPr="00BE4BF6">
        <w:rPr>
          <w:rFonts w:ascii="Arial" w:eastAsia="Times New Roman" w:hAnsi="Arial" w:cs="Arial"/>
          <w:b/>
          <w:bCs/>
          <w:color w:val="1E1E1F"/>
          <w:kern w:val="0"/>
          <w:sz w:val="22"/>
          <w:szCs w:val="22"/>
          <w:lang w:val="en-GB" w:eastAsia="it-IT"/>
          <w14:ligatures w14:val="none"/>
        </w:rPr>
        <w:t>Protecting core policies while investing in new priorities</w:t>
      </w:r>
    </w:p>
    <w:p w14:paraId="11701C13" w14:textId="77777777" w:rsidR="00BE4BF6" w:rsidRPr="00BE4BF6" w:rsidRDefault="00BE4BF6" w:rsidP="00BE4BF6">
      <w:pPr>
        <w:pBdr>
          <w:top w:val="single" w:sz="2" w:space="0" w:color="000000"/>
          <w:left w:val="single" w:sz="2" w:space="0" w:color="000000"/>
          <w:bottom w:val="single" w:sz="2" w:space="0" w:color="000000"/>
          <w:right w:val="single" w:sz="2" w:space="0" w:color="000000"/>
        </w:pBdr>
        <w:spacing w:before="100" w:beforeAutospacing="1" w:after="100" w:afterAutospacing="1" w:line="240" w:lineRule="auto"/>
        <w:rPr>
          <w:rFonts w:ascii="Arial" w:eastAsia="Times New Roman" w:hAnsi="Arial" w:cs="Arial"/>
          <w:color w:val="000000"/>
          <w:kern w:val="0"/>
          <w:sz w:val="22"/>
          <w:szCs w:val="22"/>
          <w:lang w:val="en-GB" w:eastAsia="it-IT"/>
          <w14:ligatures w14:val="none"/>
        </w:rPr>
      </w:pPr>
      <w:r w:rsidRPr="00BE4BF6">
        <w:rPr>
          <w:rFonts w:ascii="Arial" w:eastAsia="Times New Roman" w:hAnsi="Arial" w:cs="Arial"/>
          <w:color w:val="000000"/>
          <w:kern w:val="0"/>
          <w:sz w:val="22"/>
          <w:szCs w:val="22"/>
          <w:lang w:val="en-GB" w:eastAsia="it-IT"/>
          <w14:ligatures w14:val="none"/>
        </w:rPr>
        <w:t>In its negotiating mandate for the next EU long-term budget, Parliament wants to allocate sufficient resources for new EU priorities, such as defence and competitiveness, without neglecting long-standing priorities which remain the backbone of EU action and which have proven their value for member states and regions over decades.</w:t>
      </w:r>
    </w:p>
    <w:p w14:paraId="14F1D1C8" w14:textId="77777777" w:rsidR="00BE4BF6" w:rsidRPr="00BE4BF6" w:rsidRDefault="00BE4BF6" w:rsidP="00BE4BF6">
      <w:pPr>
        <w:pBdr>
          <w:top w:val="single" w:sz="2" w:space="0" w:color="000000"/>
          <w:left w:val="single" w:sz="2" w:space="0" w:color="000000"/>
          <w:bottom w:val="single" w:sz="2" w:space="0" w:color="000000"/>
          <w:right w:val="single" w:sz="2" w:space="0" w:color="000000"/>
        </w:pBdr>
        <w:spacing w:before="100" w:beforeAutospacing="1" w:after="100" w:afterAutospacing="1" w:line="240" w:lineRule="auto"/>
        <w:rPr>
          <w:rFonts w:ascii="Arial" w:eastAsia="Times New Roman" w:hAnsi="Arial" w:cs="Arial"/>
          <w:color w:val="000000"/>
          <w:kern w:val="0"/>
          <w:sz w:val="22"/>
          <w:szCs w:val="22"/>
          <w:lang w:val="en-GB" w:eastAsia="it-IT"/>
          <w14:ligatures w14:val="none"/>
        </w:rPr>
      </w:pPr>
      <w:r w:rsidRPr="00BE4BF6">
        <w:rPr>
          <w:rFonts w:ascii="Arial" w:eastAsia="Times New Roman" w:hAnsi="Arial" w:cs="Arial"/>
          <w:color w:val="000000"/>
          <w:kern w:val="0"/>
          <w:sz w:val="22"/>
          <w:szCs w:val="22"/>
          <w:lang w:val="en-GB" w:eastAsia="it-IT"/>
          <w14:ligatures w14:val="none"/>
        </w:rPr>
        <w:t>To enhance predictability for beneficiaries, Parliament wants separate, sufficient and clearly ringfenced funding for agriculture, fisheries, cohesion policy and the European Social Fund. It is also calling for the full involvement of local and regional authorities in designing, programming, implementing and monitoring actions, to make sure that local communities are not sidelined when governments negotiate their national plans with the Commission.</w:t>
      </w:r>
    </w:p>
    <w:p w14:paraId="1C09A712" w14:textId="77777777" w:rsidR="00BE4BF6" w:rsidRPr="00BE4BF6" w:rsidRDefault="00BE4BF6" w:rsidP="00BE4BF6">
      <w:pPr>
        <w:pBdr>
          <w:top w:val="single" w:sz="2" w:space="0" w:color="000000"/>
          <w:left w:val="single" w:sz="2" w:space="0" w:color="000000"/>
          <w:bottom w:val="single" w:sz="2" w:space="0" w:color="000000"/>
          <w:right w:val="single" w:sz="2" w:space="0" w:color="000000"/>
        </w:pBdr>
        <w:spacing w:before="100" w:beforeAutospacing="1" w:after="100" w:afterAutospacing="1" w:line="240" w:lineRule="auto"/>
        <w:rPr>
          <w:rFonts w:ascii="Arial" w:eastAsia="Times New Roman" w:hAnsi="Arial" w:cs="Arial"/>
          <w:color w:val="000000"/>
          <w:kern w:val="0"/>
          <w:sz w:val="22"/>
          <w:szCs w:val="22"/>
          <w:lang w:val="en-GB" w:eastAsia="it-IT"/>
          <w14:ligatures w14:val="none"/>
        </w:rPr>
      </w:pPr>
      <w:r w:rsidRPr="00BE4BF6">
        <w:rPr>
          <w:rFonts w:ascii="Arial" w:eastAsia="Times New Roman" w:hAnsi="Arial" w:cs="Arial"/>
          <w:color w:val="000000"/>
          <w:kern w:val="0"/>
          <w:sz w:val="22"/>
          <w:szCs w:val="22"/>
          <w:lang w:val="en-GB" w:eastAsia="it-IT"/>
          <w14:ligatures w14:val="none"/>
        </w:rPr>
        <w:t xml:space="preserve">At the same time, MEPs back stronger investment in future-oriented areas. Parliament welcomes the boost in funding for competitiveness, defence, innovation, and the green and digital transitions proposed by the Commission. It also calls for reinforced support for programmes such as Horizon Europe, the Connecting Europe Facility, Erasmus+, the European Competitiveness Fund, </w:t>
      </w:r>
      <w:proofErr w:type="spellStart"/>
      <w:r w:rsidRPr="00BE4BF6">
        <w:rPr>
          <w:rFonts w:ascii="Arial" w:eastAsia="Times New Roman" w:hAnsi="Arial" w:cs="Arial"/>
          <w:color w:val="000000"/>
          <w:kern w:val="0"/>
          <w:sz w:val="22"/>
          <w:szCs w:val="22"/>
          <w:lang w:val="en-GB" w:eastAsia="it-IT"/>
          <w14:ligatures w14:val="none"/>
        </w:rPr>
        <w:t>AgoraEU</w:t>
      </w:r>
      <w:proofErr w:type="spellEnd"/>
      <w:r w:rsidRPr="00BE4BF6">
        <w:rPr>
          <w:rFonts w:ascii="Arial" w:eastAsia="Times New Roman" w:hAnsi="Arial" w:cs="Arial"/>
          <w:color w:val="000000"/>
          <w:kern w:val="0"/>
          <w:sz w:val="22"/>
          <w:szCs w:val="22"/>
          <w:lang w:val="en-GB" w:eastAsia="it-IT"/>
          <w14:ligatures w14:val="none"/>
        </w:rPr>
        <w:t>, and the EU civil protection mechanism, alongside dedicated funding for health and environmental action.</w:t>
      </w:r>
    </w:p>
    <w:p w14:paraId="395B26F8" w14:textId="77777777" w:rsidR="00BE4BF6" w:rsidRPr="00BE4BF6" w:rsidRDefault="00BE4BF6" w:rsidP="00BE4BF6">
      <w:pPr>
        <w:pBdr>
          <w:top w:val="single" w:sz="2" w:space="0" w:color="1E1E1F"/>
          <w:left w:val="single" w:sz="2" w:space="0" w:color="1E1E1F"/>
          <w:bottom w:val="single" w:sz="2" w:space="0" w:color="1E1E1F"/>
          <w:right w:val="single" w:sz="2" w:space="0" w:color="1E1E1F"/>
        </w:pBdr>
        <w:spacing w:after="0" w:line="240" w:lineRule="auto"/>
        <w:outlineLvl w:val="1"/>
        <w:rPr>
          <w:rFonts w:ascii="Arial" w:eastAsia="Times New Roman" w:hAnsi="Arial" w:cs="Arial"/>
          <w:b/>
          <w:bCs/>
          <w:color w:val="1E1E1F"/>
          <w:kern w:val="0"/>
          <w:sz w:val="22"/>
          <w:szCs w:val="22"/>
          <w:lang w:val="en-GB" w:eastAsia="it-IT"/>
          <w14:ligatures w14:val="none"/>
        </w:rPr>
      </w:pPr>
      <w:r w:rsidRPr="00BE4BF6">
        <w:rPr>
          <w:rFonts w:ascii="Arial" w:eastAsia="Times New Roman" w:hAnsi="Arial" w:cs="Arial"/>
          <w:b/>
          <w:bCs/>
          <w:color w:val="1E1E1F"/>
          <w:kern w:val="0"/>
          <w:sz w:val="22"/>
          <w:szCs w:val="22"/>
          <w:lang w:val="en-GB" w:eastAsia="it-IT"/>
          <w14:ligatures w14:val="none"/>
        </w:rPr>
        <w:lastRenderedPageBreak/>
        <w:t>New revenue sources to sustain the budget</w:t>
      </w:r>
    </w:p>
    <w:p w14:paraId="78F2D23B" w14:textId="77777777" w:rsidR="00BE4BF6" w:rsidRPr="00BE4BF6" w:rsidRDefault="00BE4BF6" w:rsidP="00BE4BF6">
      <w:pPr>
        <w:pBdr>
          <w:top w:val="single" w:sz="2" w:space="0" w:color="000000"/>
          <w:left w:val="single" w:sz="2" w:space="0" w:color="000000"/>
          <w:bottom w:val="single" w:sz="2" w:space="0" w:color="000000"/>
          <w:right w:val="single" w:sz="2" w:space="0" w:color="000000"/>
        </w:pBdr>
        <w:spacing w:before="100" w:beforeAutospacing="1" w:after="100" w:afterAutospacing="1" w:line="240" w:lineRule="auto"/>
        <w:rPr>
          <w:rFonts w:ascii="Arial" w:eastAsia="Times New Roman" w:hAnsi="Arial" w:cs="Arial"/>
          <w:color w:val="000000"/>
          <w:kern w:val="0"/>
          <w:sz w:val="22"/>
          <w:szCs w:val="22"/>
          <w:lang w:val="en-GB" w:eastAsia="it-IT"/>
          <w14:ligatures w14:val="none"/>
        </w:rPr>
      </w:pPr>
      <w:r w:rsidRPr="00BE4BF6">
        <w:rPr>
          <w:rFonts w:ascii="Arial" w:eastAsia="Times New Roman" w:hAnsi="Arial" w:cs="Arial"/>
          <w:color w:val="000000"/>
          <w:kern w:val="0"/>
          <w:sz w:val="22"/>
          <w:szCs w:val="22"/>
          <w:lang w:val="en-GB" w:eastAsia="it-IT"/>
          <w14:ligatures w14:val="none"/>
        </w:rPr>
        <w:t>Parliament is a long-standing proponent of new revenue sources for the EU budget to finance existing commitments and new priorities. The EU budget will have to pay back the recovery fund that was established during the Covid-19 pandemic to shield Europeans from the accompanying economic shock. To match all these demands, the EU needs more revenue.</w:t>
      </w:r>
    </w:p>
    <w:p w14:paraId="16780EFB" w14:textId="77777777" w:rsidR="00BE4BF6" w:rsidRPr="00BE4BF6" w:rsidRDefault="00BE4BF6" w:rsidP="00BE4BF6">
      <w:pPr>
        <w:pBdr>
          <w:top w:val="single" w:sz="2" w:space="0" w:color="000000"/>
          <w:left w:val="single" w:sz="2" w:space="0" w:color="000000"/>
          <w:bottom w:val="single" w:sz="2" w:space="0" w:color="000000"/>
          <w:right w:val="single" w:sz="2" w:space="0" w:color="000000"/>
        </w:pBdr>
        <w:spacing w:beforeAutospacing="1" w:after="0" w:afterAutospacing="1" w:line="240" w:lineRule="auto"/>
        <w:rPr>
          <w:rFonts w:ascii="Arial" w:eastAsia="Times New Roman" w:hAnsi="Arial" w:cs="Arial"/>
          <w:color w:val="000000"/>
          <w:kern w:val="0"/>
          <w:sz w:val="22"/>
          <w:szCs w:val="22"/>
          <w:lang w:val="en-GB" w:eastAsia="it-IT"/>
          <w14:ligatures w14:val="none"/>
        </w:rPr>
      </w:pPr>
      <w:r w:rsidRPr="00BE4BF6">
        <w:rPr>
          <w:rFonts w:ascii="Arial" w:eastAsia="Times New Roman" w:hAnsi="Arial" w:cs="Arial"/>
          <w:color w:val="000000"/>
          <w:kern w:val="0"/>
          <w:sz w:val="22"/>
          <w:szCs w:val="22"/>
          <w:lang w:val="en-GB" w:eastAsia="it-IT"/>
          <w14:ligatures w14:val="none"/>
        </w:rPr>
        <w:t xml:space="preserve">Currently, the budget relies largely on contributions from national contributions. MEPs argue that this system needs to be complemented by new, genuinely European resources. Options include revenues linked to emissions trading and the carbon border adjustment mechanism, as well as levies on non-recycled e-waste, tobacco, or corporate turnover. Parliament supports the Commission </w:t>
      </w:r>
      <w:hyperlink r:id="rId7" w:tgtFrame="_blank" w:history="1">
        <w:r w:rsidRPr="00BE4BF6">
          <w:rPr>
            <w:rFonts w:ascii="Arial" w:eastAsia="Times New Roman" w:hAnsi="Arial" w:cs="Arial"/>
            <w:color w:val="024EA2"/>
            <w:kern w:val="0"/>
            <w:sz w:val="22"/>
            <w:szCs w:val="22"/>
            <w:u w:val="single"/>
            <w:bdr w:val="single" w:sz="2" w:space="0" w:color="024EA2" w:frame="1"/>
            <w:lang w:val="en-GB" w:eastAsia="it-IT"/>
            <w14:ligatures w14:val="none"/>
          </w:rPr>
          <w:t>proposals</w:t>
        </w:r>
      </w:hyperlink>
      <w:r w:rsidRPr="00BE4BF6">
        <w:rPr>
          <w:rFonts w:ascii="Arial" w:eastAsia="Times New Roman" w:hAnsi="Arial" w:cs="Arial"/>
          <w:color w:val="000000"/>
          <w:kern w:val="0"/>
          <w:sz w:val="22"/>
          <w:szCs w:val="22"/>
          <w:lang w:val="en-GB" w:eastAsia="it-IT"/>
          <w14:ligatures w14:val="none"/>
        </w:rPr>
        <w:t xml:space="preserve"> for new own resources, which would if implemented provide an estimated €60 billion annually.</w:t>
      </w:r>
    </w:p>
    <w:p w14:paraId="16E37C3E" w14:textId="77777777" w:rsidR="00BE4BF6" w:rsidRPr="00BE4BF6" w:rsidRDefault="00BE4BF6" w:rsidP="00BE4BF6">
      <w:pPr>
        <w:pBdr>
          <w:top w:val="single" w:sz="2" w:space="0" w:color="000000"/>
          <w:left w:val="single" w:sz="2" w:space="0" w:color="000000"/>
          <w:bottom w:val="single" w:sz="2" w:space="0" w:color="000000"/>
          <w:right w:val="single" w:sz="2" w:space="0" w:color="000000"/>
        </w:pBdr>
        <w:spacing w:before="100" w:beforeAutospacing="1" w:after="100" w:afterAutospacing="1" w:line="240" w:lineRule="auto"/>
        <w:rPr>
          <w:rFonts w:ascii="Arial" w:eastAsia="Times New Roman" w:hAnsi="Arial" w:cs="Arial"/>
          <w:color w:val="000000"/>
          <w:kern w:val="0"/>
          <w:sz w:val="22"/>
          <w:szCs w:val="22"/>
          <w:lang w:val="en-GB" w:eastAsia="it-IT"/>
          <w14:ligatures w14:val="none"/>
        </w:rPr>
      </w:pPr>
      <w:r w:rsidRPr="00BE4BF6">
        <w:rPr>
          <w:rFonts w:ascii="Arial" w:eastAsia="Times New Roman" w:hAnsi="Arial" w:cs="Arial"/>
          <w:color w:val="000000"/>
          <w:kern w:val="0"/>
          <w:sz w:val="22"/>
          <w:szCs w:val="22"/>
          <w:lang w:val="en-GB" w:eastAsia="it-IT"/>
          <w14:ligatures w14:val="none"/>
        </w:rPr>
        <w:t>Alternative sources of revenue proposed by Parliament, should no consensus be reached on existing proposals, include: a digital services levy, an online gambling and gaming tax, and a levy on crypto-related capital gains. EU countries made a commitment in 2020 to introduce new revenue sources, but so far, have failed to do so. MEPs stress that the member states need to act quickly so that new revenue streams can support citizens and businesses from the start of the next budget cycle.</w:t>
      </w:r>
    </w:p>
    <w:p w14:paraId="30220DD2" w14:textId="77777777" w:rsidR="00BE4BF6" w:rsidRPr="00BE4BF6" w:rsidRDefault="00BE4BF6" w:rsidP="00BE4BF6">
      <w:pPr>
        <w:pBdr>
          <w:top w:val="single" w:sz="2" w:space="0" w:color="1E1E1F"/>
          <w:left w:val="single" w:sz="2" w:space="0" w:color="1E1E1F"/>
          <w:bottom w:val="single" w:sz="2" w:space="0" w:color="1E1E1F"/>
          <w:right w:val="single" w:sz="2" w:space="0" w:color="1E1E1F"/>
        </w:pBdr>
        <w:spacing w:after="0" w:line="240" w:lineRule="auto"/>
        <w:outlineLvl w:val="1"/>
        <w:rPr>
          <w:rFonts w:ascii="Arial" w:eastAsia="Times New Roman" w:hAnsi="Arial" w:cs="Arial"/>
          <w:b/>
          <w:bCs/>
          <w:color w:val="1E1E1F"/>
          <w:kern w:val="0"/>
          <w:sz w:val="22"/>
          <w:szCs w:val="22"/>
          <w:lang w:val="en-GB" w:eastAsia="it-IT"/>
          <w14:ligatures w14:val="none"/>
        </w:rPr>
      </w:pPr>
      <w:r w:rsidRPr="00BE4BF6">
        <w:rPr>
          <w:rFonts w:ascii="Arial" w:eastAsia="Times New Roman" w:hAnsi="Arial" w:cs="Arial"/>
          <w:b/>
          <w:bCs/>
          <w:color w:val="1E1E1F"/>
          <w:kern w:val="0"/>
          <w:sz w:val="22"/>
          <w:szCs w:val="22"/>
          <w:lang w:val="en-GB" w:eastAsia="it-IT"/>
          <w14:ligatures w14:val="none"/>
        </w:rPr>
        <w:t>Transparency, accountability and democratic oversight</w:t>
      </w:r>
    </w:p>
    <w:p w14:paraId="25790D14" w14:textId="77777777" w:rsidR="00BE4BF6" w:rsidRPr="00BE4BF6" w:rsidRDefault="00BE4BF6" w:rsidP="00BE4BF6">
      <w:pPr>
        <w:pBdr>
          <w:top w:val="single" w:sz="2" w:space="0" w:color="000000"/>
          <w:left w:val="single" w:sz="2" w:space="0" w:color="000000"/>
          <w:bottom w:val="single" w:sz="2" w:space="0" w:color="000000"/>
          <w:right w:val="single" w:sz="2" w:space="0" w:color="000000"/>
        </w:pBdr>
        <w:spacing w:before="100" w:beforeAutospacing="1" w:after="100" w:afterAutospacing="1" w:line="240" w:lineRule="auto"/>
        <w:rPr>
          <w:rFonts w:ascii="Arial" w:eastAsia="Times New Roman" w:hAnsi="Arial" w:cs="Arial"/>
          <w:color w:val="000000"/>
          <w:kern w:val="0"/>
          <w:sz w:val="22"/>
          <w:szCs w:val="22"/>
          <w:lang w:val="en-GB" w:eastAsia="it-IT"/>
          <w14:ligatures w14:val="none"/>
        </w:rPr>
      </w:pPr>
      <w:r w:rsidRPr="00BE4BF6">
        <w:rPr>
          <w:rFonts w:ascii="Arial" w:eastAsia="Times New Roman" w:hAnsi="Arial" w:cs="Arial"/>
          <w:color w:val="000000"/>
          <w:kern w:val="0"/>
          <w:sz w:val="22"/>
          <w:szCs w:val="22"/>
          <w:lang w:val="en-GB" w:eastAsia="it-IT"/>
          <w14:ligatures w14:val="none"/>
        </w:rPr>
        <w:t>Parliament is concerned that the Commission’s proposed budget structure could make EU spending less transparent and harder for citizens to track. The proposal concentrates a lot of power in the hands of the Commission to shift money among policy areas without Parliament’s involvement in the decision, and with little public oversight. Parliament supports more detailed budget lines that would allow MEPs and European citizens to check where EU funding is going and how efficiently it is used. Ensuring both predictability and democratic scrutiny is essential for maintaining trust in EU spending.</w:t>
      </w:r>
    </w:p>
    <w:p w14:paraId="2FF77F4D" w14:textId="77777777" w:rsidR="00BE4BF6" w:rsidRPr="00BE4BF6" w:rsidRDefault="00BE4BF6" w:rsidP="00BE4BF6">
      <w:pPr>
        <w:pBdr>
          <w:top w:val="single" w:sz="2" w:space="0" w:color="1E1E1F"/>
          <w:left w:val="single" w:sz="2" w:space="0" w:color="1E1E1F"/>
          <w:bottom w:val="single" w:sz="2" w:space="0" w:color="1E1E1F"/>
          <w:right w:val="single" w:sz="2" w:space="0" w:color="1E1E1F"/>
        </w:pBdr>
        <w:spacing w:after="0" w:line="240" w:lineRule="auto"/>
        <w:outlineLvl w:val="1"/>
        <w:rPr>
          <w:rFonts w:ascii="Arial" w:eastAsia="Times New Roman" w:hAnsi="Arial" w:cs="Arial"/>
          <w:b/>
          <w:bCs/>
          <w:color w:val="1E1E1F"/>
          <w:kern w:val="0"/>
          <w:sz w:val="22"/>
          <w:szCs w:val="22"/>
          <w:lang w:val="en-GB" w:eastAsia="it-IT"/>
          <w14:ligatures w14:val="none"/>
        </w:rPr>
      </w:pPr>
      <w:r w:rsidRPr="00BE4BF6">
        <w:rPr>
          <w:rFonts w:ascii="Arial" w:eastAsia="Times New Roman" w:hAnsi="Arial" w:cs="Arial"/>
          <w:b/>
          <w:bCs/>
          <w:color w:val="1E1E1F"/>
          <w:kern w:val="0"/>
          <w:sz w:val="22"/>
          <w:szCs w:val="22"/>
          <w:lang w:val="en-GB" w:eastAsia="it-IT"/>
          <w14:ligatures w14:val="none"/>
        </w:rPr>
        <w:t>Respect for EU values as a condition for funding</w:t>
      </w:r>
    </w:p>
    <w:p w14:paraId="44DB67F1" w14:textId="77777777" w:rsidR="00BE4BF6" w:rsidRPr="00BE4BF6" w:rsidRDefault="00BE4BF6" w:rsidP="00BE4BF6">
      <w:pPr>
        <w:pBdr>
          <w:top w:val="single" w:sz="2" w:space="0" w:color="000000"/>
          <w:left w:val="single" w:sz="2" w:space="0" w:color="000000"/>
          <w:bottom w:val="single" w:sz="2" w:space="0" w:color="000000"/>
          <w:right w:val="single" w:sz="2" w:space="0" w:color="000000"/>
        </w:pBdr>
        <w:spacing w:before="100" w:beforeAutospacing="1" w:after="100" w:afterAutospacing="1" w:line="240" w:lineRule="auto"/>
        <w:rPr>
          <w:rFonts w:ascii="Arial" w:eastAsia="Times New Roman" w:hAnsi="Arial" w:cs="Arial"/>
          <w:color w:val="000000"/>
          <w:kern w:val="0"/>
          <w:sz w:val="22"/>
          <w:szCs w:val="22"/>
          <w:lang w:val="en-GB" w:eastAsia="it-IT"/>
          <w14:ligatures w14:val="none"/>
        </w:rPr>
      </w:pPr>
      <w:r w:rsidRPr="00BE4BF6">
        <w:rPr>
          <w:rFonts w:ascii="Arial" w:eastAsia="Times New Roman" w:hAnsi="Arial" w:cs="Arial"/>
          <w:color w:val="000000"/>
          <w:kern w:val="0"/>
          <w:sz w:val="22"/>
          <w:szCs w:val="22"/>
          <w:lang w:val="en-GB" w:eastAsia="it-IT"/>
          <w14:ligatures w14:val="none"/>
        </w:rPr>
        <w:t>Parliament reiterates that access to EU funds by member states must be linked to respect for EU values and the rule of law. At the same time, MEPs say that the final beneficiaries of funding, such as students, researchers or civil society organisations, should not be penalised for breaches committed by national governments.</w:t>
      </w:r>
    </w:p>
    <w:p w14:paraId="302F6085" w14:textId="77777777" w:rsidR="00BE4BF6" w:rsidRPr="00BE4BF6" w:rsidRDefault="00BE4BF6" w:rsidP="00BE4BF6">
      <w:pPr>
        <w:pBdr>
          <w:top w:val="single" w:sz="2" w:space="0" w:color="1E1E1F"/>
          <w:left w:val="single" w:sz="2" w:space="0" w:color="1E1E1F"/>
          <w:bottom w:val="single" w:sz="2" w:space="0" w:color="1E1E1F"/>
          <w:right w:val="single" w:sz="2" w:space="0" w:color="1E1E1F"/>
        </w:pBdr>
        <w:spacing w:after="0" w:line="240" w:lineRule="auto"/>
        <w:outlineLvl w:val="1"/>
        <w:rPr>
          <w:rFonts w:ascii="Arial" w:eastAsia="Times New Roman" w:hAnsi="Arial" w:cs="Arial"/>
          <w:b/>
          <w:bCs/>
          <w:color w:val="1E1E1F"/>
          <w:kern w:val="0"/>
          <w:sz w:val="22"/>
          <w:szCs w:val="22"/>
          <w:lang w:val="en-GB" w:eastAsia="it-IT"/>
          <w14:ligatures w14:val="none"/>
        </w:rPr>
      </w:pPr>
      <w:r w:rsidRPr="00BE4BF6">
        <w:rPr>
          <w:rFonts w:ascii="Arial" w:eastAsia="Times New Roman" w:hAnsi="Arial" w:cs="Arial"/>
          <w:b/>
          <w:bCs/>
          <w:color w:val="1E1E1F"/>
          <w:kern w:val="0"/>
          <w:sz w:val="22"/>
          <w:szCs w:val="22"/>
          <w:lang w:val="en-GB" w:eastAsia="it-IT"/>
          <w14:ligatures w14:val="none"/>
        </w:rPr>
        <w:t>What’s next?</w:t>
      </w:r>
    </w:p>
    <w:p w14:paraId="24968B3C" w14:textId="77777777" w:rsidR="00BE4BF6" w:rsidRPr="00BE4BF6" w:rsidRDefault="00BE4BF6" w:rsidP="00BE4BF6">
      <w:pPr>
        <w:pBdr>
          <w:top w:val="single" w:sz="2" w:space="0" w:color="000000"/>
          <w:left w:val="single" w:sz="2" w:space="0" w:color="000000"/>
          <w:bottom w:val="single" w:sz="2" w:space="0" w:color="000000"/>
          <w:right w:val="single" w:sz="2" w:space="0" w:color="000000"/>
        </w:pBdr>
        <w:spacing w:before="100" w:beforeAutospacing="1" w:after="100" w:afterAutospacing="1" w:line="240" w:lineRule="auto"/>
        <w:rPr>
          <w:rFonts w:ascii="Arial" w:eastAsia="Times New Roman" w:hAnsi="Arial" w:cs="Arial"/>
          <w:color w:val="000000"/>
          <w:kern w:val="0"/>
          <w:sz w:val="22"/>
          <w:szCs w:val="22"/>
          <w:lang w:val="en-GB" w:eastAsia="it-IT"/>
          <w14:ligatures w14:val="none"/>
        </w:rPr>
      </w:pPr>
      <w:r w:rsidRPr="00BE4BF6">
        <w:rPr>
          <w:rFonts w:ascii="Arial" w:eastAsia="Times New Roman" w:hAnsi="Arial" w:cs="Arial"/>
          <w:color w:val="000000"/>
          <w:kern w:val="0"/>
          <w:sz w:val="22"/>
          <w:szCs w:val="22"/>
          <w:lang w:val="en-GB" w:eastAsia="it-IT"/>
          <w14:ligatures w14:val="none"/>
        </w:rPr>
        <w:t>Having adopted its negotiating mandate on 28 April 2026, Parliament is ready to negotiate with member state governments. Parliament is fully prepared, with clear and detailed political positions and figures. But a formal negotiation process with the Council can only start on the basis that member states have agreed amongst themselves on a comprehensive mandate of their own. In the meantime, the MFF co-rapporteurs are available for regular discussions ahead of the launch of the formal negotiation process, and informal meetings have already taken place.</w:t>
      </w:r>
    </w:p>
    <w:p w14:paraId="3E684A20" w14:textId="77777777" w:rsidR="00BE4BF6" w:rsidRPr="00BE4BF6" w:rsidRDefault="00BE4BF6" w:rsidP="00BE4BF6">
      <w:pPr>
        <w:pBdr>
          <w:top w:val="single" w:sz="2" w:space="0" w:color="000000"/>
          <w:left w:val="single" w:sz="2" w:space="0" w:color="000000"/>
          <w:bottom w:val="single" w:sz="2" w:space="0" w:color="000000"/>
          <w:right w:val="single" w:sz="2" w:space="0" w:color="000000"/>
        </w:pBdr>
        <w:spacing w:before="100" w:beforeAutospacing="1" w:after="100" w:afterAutospacing="1" w:line="240" w:lineRule="auto"/>
        <w:rPr>
          <w:rFonts w:ascii="Arial" w:eastAsia="Times New Roman" w:hAnsi="Arial" w:cs="Arial"/>
          <w:color w:val="000000"/>
          <w:kern w:val="0"/>
          <w:sz w:val="22"/>
          <w:szCs w:val="22"/>
          <w:lang w:val="en-GB" w:eastAsia="it-IT"/>
          <w14:ligatures w14:val="none"/>
        </w:rPr>
      </w:pPr>
      <w:r w:rsidRPr="00BE4BF6">
        <w:rPr>
          <w:rFonts w:ascii="Arial" w:eastAsia="Times New Roman" w:hAnsi="Arial" w:cs="Arial"/>
          <w:color w:val="000000"/>
          <w:kern w:val="0"/>
          <w:sz w:val="22"/>
          <w:szCs w:val="22"/>
          <w:lang w:val="en-GB" w:eastAsia="it-IT"/>
          <w14:ligatures w14:val="none"/>
        </w:rPr>
        <w:t>At the end of the talks, Parliament will have to give its consent – by absolute majority – to the long-term budgetary framework. As the EU’s democratically elected body, Parliament has the responsibility to approve, monitor and scrutinise the EU budget.</w:t>
      </w:r>
    </w:p>
    <w:p w14:paraId="1BE0F171" w14:textId="77777777" w:rsidR="00007584" w:rsidRPr="00BE4BF6" w:rsidRDefault="00007584">
      <w:pPr>
        <w:rPr>
          <w:sz w:val="22"/>
          <w:szCs w:val="22"/>
          <w:lang w:val="en-GB"/>
        </w:rPr>
      </w:pPr>
    </w:p>
    <w:sectPr w:rsidR="00007584" w:rsidRPr="00BE4BF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BF6"/>
    <w:rsid w:val="00007584"/>
    <w:rsid w:val="00614F5C"/>
    <w:rsid w:val="00792FA8"/>
    <w:rsid w:val="00BE4BF6"/>
    <w:rsid w:val="00ED6C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2C0ED"/>
  <w15:chartTrackingRefBased/>
  <w15:docId w15:val="{7EF4A587-778C-4E40-A681-54BDE5C89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E4B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BE4B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BE4BF6"/>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BE4BF6"/>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BE4BF6"/>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BE4BF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E4BF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E4BF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E4BF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E4BF6"/>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BE4BF6"/>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BE4BF6"/>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BE4BF6"/>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BE4BF6"/>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BE4BF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E4BF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E4BF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E4BF6"/>
    <w:rPr>
      <w:rFonts w:eastAsiaTheme="majorEastAsia" w:cstheme="majorBidi"/>
      <w:color w:val="272727" w:themeColor="text1" w:themeTint="D8"/>
    </w:rPr>
  </w:style>
  <w:style w:type="paragraph" w:styleId="Titolo">
    <w:name w:val="Title"/>
    <w:basedOn w:val="Normale"/>
    <w:next w:val="Normale"/>
    <w:link w:val="TitoloCarattere"/>
    <w:uiPriority w:val="10"/>
    <w:qFormat/>
    <w:rsid w:val="00BE4B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E4BF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E4BF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E4BF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E4BF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E4BF6"/>
    <w:rPr>
      <w:i/>
      <w:iCs/>
      <w:color w:val="404040" w:themeColor="text1" w:themeTint="BF"/>
    </w:rPr>
  </w:style>
  <w:style w:type="paragraph" w:styleId="Paragrafoelenco">
    <w:name w:val="List Paragraph"/>
    <w:basedOn w:val="Normale"/>
    <w:uiPriority w:val="34"/>
    <w:qFormat/>
    <w:rsid w:val="00BE4BF6"/>
    <w:pPr>
      <w:ind w:left="720"/>
      <w:contextualSpacing/>
    </w:pPr>
  </w:style>
  <w:style w:type="character" w:styleId="Enfasiintensa">
    <w:name w:val="Intense Emphasis"/>
    <w:basedOn w:val="Carpredefinitoparagrafo"/>
    <w:uiPriority w:val="21"/>
    <w:qFormat/>
    <w:rsid w:val="00BE4BF6"/>
    <w:rPr>
      <w:i/>
      <w:iCs/>
      <w:color w:val="2F5496" w:themeColor="accent1" w:themeShade="BF"/>
    </w:rPr>
  </w:style>
  <w:style w:type="paragraph" w:styleId="Citazioneintensa">
    <w:name w:val="Intense Quote"/>
    <w:basedOn w:val="Normale"/>
    <w:next w:val="Normale"/>
    <w:link w:val="CitazioneintensaCarattere"/>
    <w:uiPriority w:val="30"/>
    <w:qFormat/>
    <w:rsid w:val="00BE4B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BE4BF6"/>
    <w:rPr>
      <w:i/>
      <w:iCs/>
      <w:color w:val="2F5496" w:themeColor="accent1" w:themeShade="BF"/>
    </w:rPr>
  </w:style>
  <w:style w:type="character" w:styleId="Riferimentointenso">
    <w:name w:val="Intense Reference"/>
    <w:basedOn w:val="Carpredefinitoparagrafo"/>
    <w:uiPriority w:val="32"/>
    <w:qFormat/>
    <w:rsid w:val="00BE4BF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op.europa.eu/en/publication-detail/-/publication/020610d8-d707-11f0-8da2-01aa75ed71a1/language-en?WT.mc_id=Searchresult&amp;WT.ria_c=55576&amp;WT.ria_f=9125&amp;WT.ria_ev=search&amp;WT.URL=https%3A%2F%2Fcommission.europa.eu%2F" TargetMode="Externa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uropa.eu/eurobarometer/surveys/detail/3632" TargetMode="External"/><Relationship Id="rId11" Type="http://schemas.openxmlformats.org/officeDocument/2006/relationships/customXml" Target="../customXml/item2.xml"/><Relationship Id="rId5" Type="http://schemas.openxmlformats.org/officeDocument/2006/relationships/hyperlink" Target="https://multimedia.europarl.europa.eu/en/webstreaming/press-conference-by-siegfried-muresan-epp-ro-and-carla-tavares-s-d-pt-co-rapporteurs-on-parliament-s_20260428-1400-SPECIAL-PRESSER" TargetMode="External"/><Relationship Id="rId10" Type="http://schemas.openxmlformats.org/officeDocument/2006/relationships/customXml" Target="../customXml/item1.xml"/><Relationship Id="rId4" Type="http://schemas.openxmlformats.org/officeDocument/2006/relationships/hyperlink" Target="https://www.europarl.europa.eu/doceo/document/TA-10-2026-0111_EN.pdf" TargetMode="Externa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64E16383E4934CA3736B0ABBCAA4CF" ma:contentTypeVersion="11" ma:contentTypeDescription="Crée un document." ma:contentTypeScope="" ma:versionID="4f66d305487962b29da67fd5b2ef5c45">
  <xsd:schema xmlns:xsd="http://www.w3.org/2001/XMLSchema" xmlns:xs="http://www.w3.org/2001/XMLSchema" xmlns:p="http://schemas.microsoft.com/office/2006/metadata/properties" xmlns:ns2="0a1b2c5e-92f6-464f-9ead-f546a28a84b7" xmlns:ns3="3cddeab4-c2ce-488f-8ab4-2d393f53067e" targetNamespace="http://schemas.microsoft.com/office/2006/metadata/properties" ma:root="true" ma:fieldsID="a6328529c328273939fc6935a54d9a29" ns2:_="" ns3:_="">
    <xsd:import namespace="0a1b2c5e-92f6-464f-9ead-f546a28a84b7"/>
    <xsd:import namespace="3cddeab4-c2ce-488f-8ab4-2d393f5306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1b2c5e-92f6-464f-9ead-f546a28a84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2baa02b3-c216-49d5-b6dc-d11338e1541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cddeab4-c2ce-488f-8ab4-2d393f53067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723fa03-a5a5-4191-866e-c20244ee2015}" ma:internalName="TaxCatchAll" ma:showField="CatchAllData" ma:web="3cddeab4-c2ce-488f-8ab4-2d393f5306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a1b2c5e-92f6-464f-9ead-f546a28a84b7">
      <Terms xmlns="http://schemas.microsoft.com/office/infopath/2007/PartnerControls"/>
    </lcf76f155ced4ddcb4097134ff3c332f>
    <TaxCatchAll xmlns="3cddeab4-c2ce-488f-8ab4-2d393f53067e" xsi:nil="true"/>
  </documentManagement>
</p:properties>
</file>

<file path=customXml/itemProps1.xml><?xml version="1.0" encoding="utf-8"?>
<ds:datastoreItem xmlns:ds="http://schemas.openxmlformats.org/officeDocument/2006/customXml" ds:itemID="{A0751F04-78D9-4E7A-83E0-52D64CD85B80}"/>
</file>

<file path=customXml/itemProps2.xml><?xml version="1.0" encoding="utf-8"?>
<ds:datastoreItem xmlns:ds="http://schemas.openxmlformats.org/officeDocument/2006/customXml" ds:itemID="{807C484B-3B60-43F5-BDB9-0B714330804D}"/>
</file>

<file path=customXml/itemProps3.xml><?xml version="1.0" encoding="utf-8"?>
<ds:datastoreItem xmlns:ds="http://schemas.openxmlformats.org/officeDocument/2006/customXml" ds:itemID="{D4F421A9-16A1-4666-9A1F-D3FAF0AB61B2}"/>
</file>

<file path=docProps/app.xml><?xml version="1.0" encoding="utf-8"?>
<Properties xmlns="http://schemas.openxmlformats.org/officeDocument/2006/extended-properties" xmlns:vt="http://schemas.openxmlformats.org/officeDocument/2006/docPropsVTypes">
  <Template>Normal.dotm</Template>
  <TotalTime>1</TotalTime>
  <Pages>2</Pages>
  <Words>1079</Words>
  <Characters>6153</Characters>
  <Application>Microsoft Office Word</Application>
  <DocSecurity>0</DocSecurity>
  <Lines>51</Lines>
  <Paragraphs>14</Paragraphs>
  <ScaleCrop>false</ScaleCrop>
  <Company/>
  <LinksUpToDate>false</LinksUpToDate>
  <CharactersWithSpaces>7218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Jahier</dc:creator>
  <cp:keywords/>
  <dc:description/>
  <cp:lastModifiedBy>Luca Jahier</cp:lastModifiedBy>
  <cp:revision>1</cp:revision>
  <dcterms:created xsi:type="dcterms:W3CDTF">2026-10-05T16:00:00Z</dcterms:created>
  <dcterms:modified xsi:type="dcterms:W3CDTF">2026-10-05T16:01:00Z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0x0101006964E16383E4934CA3736B0ABBCAA4CF</vt:lpwstr>
  </property>
  <property fmtid="{D5CDD505-2E9C-101B-9397-08002B2CF9AE}" pid="4" name="docLang">
    <vt:lpwstr>en</vt:lpwstr>
  </property>
  <property fmtid="{D5CDD505-2E9C-101B-9397-08002B2CF9AE}" pid="5" name="MediaServiceImageTags">
    <vt:lpwstr/>
  </property>
</Properties>
</file>